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62" w:rsidRPr="005249FE" w:rsidRDefault="00DE3C62" w:rsidP="00DE3C6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5249FE">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DE3C62" w:rsidRPr="004D7EEB" w:rsidRDefault="00DE3C62" w:rsidP="00DE3C62">
      <w:pPr>
        <w:jc w:val="both"/>
        <w:rPr>
          <w:rFonts w:ascii="Arial" w:hAnsi="Arial" w:cs="Arial"/>
          <w:sz w:val="20"/>
        </w:rPr>
      </w:pPr>
    </w:p>
    <w:p w:rsidR="00DE3C62" w:rsidRPr="00DE3C62" w:rsidRDefault="00DE3C62" w:rsidP="00DE3C62">
      <w:pPr>
        <w:jc w:val="both"/>
        <w:rPr>
          <w:rFonts w:ascii="Arial" w:hAnsi="Arial" w:cs="Arial"/>
          <w:sz w:val="20"/>
        </w:rPr>
      </w:pPr>
      <w:r w:rsidRPr="00DE3C62">
        <w:rPr>
          <w:rFonts w:ascii="Arial" w:hAnsi="Arial" w:cs="Arial"/>
          <w:sz w:val="20"/>
        </w:rPr>
        <w:t>Providencia:</w:t>
      </w:r>
      <w:r w:rsidRPr="00DE3C62">
        <w:rPr>
          <w:rFonts w:ascii="Arial" w:hAnsi="Arial" w:cs="Arial"/>
          <w:sz w:val="20"/>
        </w:rPr>
        <w:tab/>
        <w:t xml:space="preserve"> </w:t>
      </w:r>
      <w:r w:rsidRPr="00DE3C62">
        <w:rPr>
          <w:rFonts w:ascii="Arial" w:hAnsi="Arial" w:cs="Arial"/>
          <w:sz w:val="20"/>
        </w:rPr>
        <w:tab/>
        <w:t>Sentencia de Segunda Instancia, jueves 18 de octubre de 2018.</w:t>
      </w:r>
    </w:p>
    <w:p w:rsidR="00DE3C62" w:rsidRPr="00DE3C62" w:rsidRDefault="00DE3C62" w:rsidP="00DE3C62">
      <w:pPr>
        <w:jc w:val="both"/>
        <w:rPr>
          <w:rFonts w:ascii="Arial" w:hAnsi="Arial" w:cs="Arial"/>
          <w:sz w:val="20"/>
        </w:rPr>
      </w:pPr>
      <w:r w:rsidRPr="00DE3C62">
        <w:rPr>
          <w:rFonts w:ascii="Arial" w:hAnsi="Arial" w:cs="Arial"/>
          <w:sz w:val="20"/>
        </w:rPr>
        <w:t>Radicación No:</w:t>
      </w:r>
      <w:r w:rsidR="007B275D">
        <w:rPr>
          <w:rFonts w:ascii="Arial" w:hAnsi="Arial" w:cs="Arial"/>
          <w:sz w:val="20"/>
        </w:rPr>
        <w:tab/>
      </w:r>
      <w:r w:rsidRPr="00DE3C62">
        <w:rPr>
          <w:rFonts w:ascii="Arial" w:hAnsi="Arial" w:cs="Arial"/>
          <w:sz w:val="20"/>
        </w:rPr>
        <w:tab/>
        <w:t>66001-31-05-004-2016-00513-01</w:t>
      </w:r>
    </w:p>
    <w:p w:rsidR="00DE3C62" w:rsidRPr="00DE3C62" w:rsidRDefault="00DE3C62" w:rsidP="00DE3C62">
      <w:pPr>
        <w:jc w:val="both"/>
        <w:rPr>
          <w:rFonts w:ascii="Arial" w:hAnsi="Arial" w:cs="Arial"/>
          <w:sz w:val="20"/>
        </w:rPr>
      </w:pPr>
      <w:r w:rsidRPr="00DE3C62">
        <w:rPr>
          <w:rFonts w:ascii="Arial" w:hAnsi="Arial" w:cs="Arial"/>
          <w:sz w:val="20"/>
        </w:rPr>
        <w:t>Proceso:</w:t>
      </w:r>
      <w:r w:rsidRPr="00DE3C62">
        <w:rPr>
          <w:rFonts w:ascii="Arial" w:hAnsi="Arial" w:cs="Arial"/>
          <w:sz w:val="20"/>
        </w:rPr>
        <w:tab/>
      </w:r>
      <w:r w:rsidRPr="00DE3C62">
        <w:rPr>
          <w:rFonts w:ascii="Arial" w:hAnsi="Arial" w:cs="Arial"/>
          <w:sz w:val="20"/>
        </w:rPr>
        <w:tab/>
        <w:t>Ordinario Laboral.</w:t>
      </w:r>
    </w:p>
    <w:p w:rsidR="00DE3C62" w:rsidRPr="00DE3C62" w:rsidRDefault="00DE3C62" w:rsidP="00DE3C62">
      <w:pPr>
        <w:jc w:val="both"/>
        <w:rPr>
          <w:rFonts w:ascii="Arial" w:hAnsi="Arial" w:cs="Arial"/>
          <w:sz w:val="20"/>
        </w:rPr>
      </w:pPr>
      <w:r w:rsidRPr="00DE3C62">
        <w:rPr>
          <w:rFonts w:ascii="Arial" w:hAnsi="Arial" w:cs="Arial"/>
          <w:sz w:val="20"/>
        </w:rPr>
        <w:t>Demandante:</w:t>
      </w:r>
      <w:r w:rsidRPr="00DE3C62">
        <w:rPr>
          <w:rFonts w:ascii="Arial" w:hAnsi="Arial" w:cs="Arial"/>
          <w:sz w:val="20"/>
        </w:rPr>
        <w:tab/>
      </w:r>
      <w:r w:rsidRPr="00DE3C62">
        <w:rPr>
          <w:rFonts w:ascii="Arial" w:hAnsi="Arial" w:cs="Arial"/>
          <w:sz w:val="20"/>
        </w:rPr>
        <w:tab/>
        <w:t xml:space="preserve">Teresa García García </w:t>
      </w:r>
    </w:p>
    <w:p w:rsidR="00DE3C62" w:rsidRPr="00DE3C62" w:rsidRDefault="00DE3C62" w:rsidP="00DE3C62">
      <w:pPr>
        <w:jc w:val="both"/>
        <w:rPr>
          <w:rFonts w:ascii="Arial" w:hAnsi="Arial" w:cs="Arial"/>
          <w:sz w:val="20"/>
        </w:rPr>
      </w:pPr>
      <w:r w:rsidRPr="00DE3C62">
        <w:rPr>
          <w:rFonts w:ascii="Arial" w:hAnsi="Arial" w:cs="Arial"/>
          <w:sz w:val="20"/>
        </w:rPr>
        <w:t>Demandado:</w:t>
      </w:r>
      <w:r w:rsidRPr="00DE3C62">
        <w:rPr>
          <w:rFonts w:ascii="Arial" w:hAnsi="Arial" w:cs="Arial"/>
          <w:sz w:val="20"/>
        </w:rPr>
        <w:tab/>
      </w:r>
      <w:r w:rsidRPr="00DE3C62">
        <w:rPr>
          <w:rFonts w:ascii="Arial" w:hAnsi="Arial" w:cs="Arial"/>
          <w:sz w:val="20"/>
        </w:rPr>
        <w:tab/>
        <w:t>Colpensiones y otros.</w:t>
      </w:r>
    </w:p>
    <w:p w:rsidR="00DE3C62" w:rsidRPr="00DE3C62" w:rsidRDefault="00DE3C62" w:rsidP="00DE3C62">
      <w:pPr>
        <w:jc w:val="both"/>
        <w:rPr>
          <w:rFonts w:ascii="Arial" w:hAnsi="Arial" w:cs="Arial"/>
          <w:sz w:val="20"/>
        </w:rPr>
      </w:pPr>
      <w:r w:rsidRPr="00DE3C62">
        <w:rPr>
          <w:rFonts w:ascii="Arial" w:hAnsi="Arial" w:cs="Arial"/>
          <w:sz w:val="20"/>
        </w:rPr>
        <w:t>Juzgado de origen:</w:t>
      </w:r>
      <w:r w:rsidRPr="00DE3C62">
        <w:rPr>
          <w:rFonts w:ascii="Arial" w:hAnsi="Arial" w:cs="Arial"/>
          <w:sz w:val="20"/>
        </w:rPr>
        <w:tab/>
        <w:t>Cuarto Laboral del Circuito de Pereira</w:t>
      </w:r>
    </w:p>
    <w:p w:rsidR="00DE3C62" w:rsidRPr="00DE3C62" w:rsidRDefault="00DE3C62" w:rsidP="00DE3C62">
      <w:pPr>
        <w:jc w:val="both"/>
        <w:rPr>
          <w:rFonts w:ascii="Arial" w:hAnsi="Arial" w:cs="Arial"/>
          <w:sz w:val="20"/>
        </w:rPr>
      </w:pPr>
      <w:r w:rsidRPr="00DE3C62">
        <w:rPr>
          <w:rFonts w:ascii="Arial" w:hAnsi="Arial" w:cs="Arial"/>
          <w:sz w:val="20"/>
        </w:rPr>
        <w:t>Magistrado Ponente:</w:t>
      </w:r>
      <w:r w:rsidRPr="00DE3C62">
        <w:rPr>
          <w:rFonts w:ascii="Arial" w:hAnsi="Arial" w:cs="Arial"/>
          <w:sz w:val="20"/>
        </w:rPr>
        <w:tab/>
        <w:t>Francisco Javier Tamayo Tabares.</w:t>
      </w:r>
    </w:p>
    <w:p w:rsidR="00DE3C62" w:rsidRPr="004D7EEB" w:rsidRDefault="00DE3C62" w:rsidP="00DE3C62">
      <w:pPr>
        <w:jc w:val="both"/>
        <w:rPr>
          <w:rFonts w:ascii="Arial" w:hAnsi="Arial" w:cs="Arial"/>
          <w:sz w:val="20"/>
        </w:rPr>
      </w:pPr>
    </w:p>
    <w:p w:rsidR="00DE3C62" w:rsidRPr="000E65F2" w:rsidRDefault="00DE3C62" w:rsidP="00DE3C62">
      <w:pPr>
        <w:jc w:val="both"/>
        <w:rPr>
          <w:rFonts w:ascii="Arial" w:hAnsi="Arial" w:cs="Arial"/>
          <w:b/>
          <w:sz w:val="20"/>
        </w:rPr>
      </w:pPr>
      <w:r w:rsidRPr="000E65F2">
        <w:rPr>
          <w:rFonts w:ascii="Arial" w:hAnsi="Arial" w:cs="Arial"/>
          <w:b/>
          <w:sz w:val="20"/>
        </w:rPr>
        <w:t>Temas:</w:t>
      </w:r>
      <w:r w:rsidRPr="000E65F2">
        <w:rPr>
          <w:rFonts w:ascii="Arial" w:hAnsi="Arial" w:cs="Arial"/>
          <w:b/>
          <w:sz w:val="20"/>
        </w:rPr>
        <w:tab/>
      </w:r>
      <w:r w:rsidRPr="000E65F2">
        <w:rPr>
          <w:rFonts w:ascii="Arial" w:hAnsi="Arial" w:cs="Arial"/>
          <w:b/>
          <w:sz w:val="20"/>
        </w:rPr>
        <w:tab/>
        <w:t xml:space="preserve">PENSIÓN DE </w:t>
      </w:r>
      <w:r>
        <w:rPr>
          <w:rFonts w:ascii="Arial" w:hAnsi="Arial" w:cs="Arial"/>
          <w:b/>
          <w:sz w:val="20"/>
        </w:rPr>
        <w:t xml:space="preserve">VEJEZ </w:t>
      </w:r>
      <w:r w:rsidRPr="000E65F2">
        <w:rPr>
          <w:rFonts w:ascii="Arial" w:hAnsi="Arial" w:cs="Arial"/>
          <w:b/>
          <w:sz w:val="20"/>
        </w:rPr>
        <w:t xml:space="preserve">/ </w:t>
      </w:r>
      <w:r w:rsidRPr="00DE3C62">
        <w:rPr>
          <w:rFonts w:ascii="Arial" w:hAnsi="Arial" w:cs="Arial"/>
          <w:b/>
          <w:sz w:val="20"/>
        </w:rPr>
        <w:t xml:space="preserve"> </w:t>
      </w:r>
      <w:r w:rsidR="007B275D">
        <w:rPr>
          <w:rFonts w:ascii="Arial" w:hAnsi="Arial" w:cs="Arial"/>
          <w:b/>
          <w:sz w:val="20"/>
        </w:rPr>
        <w:t>FALTA DE AFILIACIÓN AL SISTEMA / PRETENSIÓN DE PAGO DE CÁLCULO ACTUARIAL / EXIGE PROBAR EXISTENCIA DEL CONTRATO DE TRABAJO</w:t>
      </w:r>
      <w:bookmarkStart w:id="0" w:name="_GoBack"/>
      <w:bookmarkEnd w:id="0"/>
      <w:r w:rsidRPr="000E65F2">
        <w:rPr>
          <w:rFonts w:ascii="Arial" w:hAnsi="Arial" w:cs="Arial"/>
          <w:b/>
          <w:sz w:val="20"/>
        </w:rPr>
        <w:t>.</w:t>
      </w:r>
    </w:p>
    <w:p w:rsidR="00DE3C62" w:rsidRDefault="00DE3C62" w:rsidP="00DE3C62">
      <w:pPr>
        <w:jc w:val="both"/>
        <w:rPr>
          <w:rFonts w:ascii="Arial" w:hAnsi="Arial" w:cs="Arial"/>
          <w:sz w:val="20"/>
        </w:rPr>
      </w:pPr>
    </w:p>
    <w:p w:rsidR="00D3107C" w:rsidRPr="000E65F2" w:rsidRDefault="00D3107C" w:rsidP="00DE3C62">
      <w:pPr>
        <w:jc w:val="both"/>
        <w:rPr>
          <w:rFonts w:ascii="Arial" w:hAnsi="Arial" w:cs="Arial"/>
          <w:sz w:val="20"/>
        </w:rPr>
      </w:pPr>
      <w:r w:rsidRPr="00CB1FC2">
        <w:rPr>
          <w:rFonts w:ascii="Arial" w:hAnsi="Arial" w:cs="Arial"/>
          <w:sz w:val="20"/>
        </w:rPr>
        <w:t xml:space="preserve">… el contrato de trabajo es el medio por el cual una persona natural, se obliga para con otra natural o jurídica a prestarle un servicio personal, bajo la continua dependencia y subordinación de éste y recibiendo una remuneración como contraprestación. En todo caso en el que se reúnan estas particularidades, se tendrá la existencia de un contrato de trabajo sin importar que se le hubiere denominado de forma diversa, ello en virtud del principio de la primacía de la realidad, expresión máxima del carácter tuitivo del derecho laboral. (…) </w:t>
      </w:r>
    </w:p>
    <w:p w:rsidR="00D3107C" w:rsidRDefault="00D3107C" w:rsidP="00737D26">
      <w:pPr>
        <w:jc w:val="both"/>
        <w:rPr>
          <w:rFonts w:ascii="Arial" w:hAnsi="Arial" w:cs="Arial"/>
          <w:sz w:val="20"/>
        </w:rPr>
      </w:pPr>
    </w:p>
    <w:p w:rsidR="00036184" w:rsidRDefault="00CB1FC2" w:rsidP="00CB1FC2">
      <w:pPr>
        <w:jc w:val="both"/>
        <w:rPr>
          <w:rFonts w:ascii="Arial" w:hAnsi="Arial" w:cs="Arial"/>
          <w:sz w:val="20"/>
        </w:rPr>
      </w:pPr>
      <w:r w:rsidRPr="00CB1FC2">
        <w:rPr>
          <w:rFonts w:ascii="Arial" w:hAnsi="Arial" w:cs="Arial"/>
          <w:sz w:val="20"/>
        </w:rPr>
        <w:t>No obstante lo anterior, la sola acreditación de la prestación del servicio, no releva al trabajador de cumplir otras cargas probatorias, por ejemplo, demostrar que a quien convoca a juicio es el llamado a responder por esas obligaciones laborales insatisfechas o, en otros términos, que a quien se demandó fue el empleador de la relación laboral que alega. Igualmente le incumbe, demostrar que tal servicio personal se cumplió entre determinados hitos temporales, entre otros</w:t>
      </w:r>
      <w:r>
        <w:rPr>
          <w:rFonts w:ascii="Arial" w:hAnsi="Arial" w:cs="Arial"/>
          <w:sz w:val="20"/>
        </w:rPr>
        <w:t>.</w:t>
      </w:r>
      <w:r w:rsidR="009527AE">
        <w:rPr>
          <w:rFonts w:ascii="Arial" w:hAnsi="Arial" w:cs="Arial"/>
          <w:sz w:val="20"/>
        </w:rPr>
        <w:t xml:space="preserve"> (…)</w:t>
      </w:r>
    </w:p>
    <w:p w:rsidR="009527AE" w:rsidRDefault="009527AE" w:rsidP="00CB1FC2">
      <w:pPr>
        <w:jc w:val="both"/>
        <w:rPr>
          <w:rFonts w:ascii="Arial" w:hAnsi="Arial" w:cs="Arial"/>
          <w:sz w:val="20"/>
        </w:rPr>
      </w:pPr>
    </w:p>
    <w:p w:rsidR="009527AE" w:rsidRPr="00CB1FC2" w:rsidRDefault="009527AE" w:rsidP="00CB1FC2">
      <w:pPr>
        <w:jc w:val="both"/>
        <w:rPr>
          <w:rFonts w:ascii="Arial" w:hAnsi="Arial" w:cs="Arial"/>
          <w:sz w:val="20"/>
        </w:rPr>
      </w:pPr>
      <w:r w:rsidRPr="009527AE">
        <w:rPr>
          <w:rFonts w:ascii="Arial" w:hAnsi="Arial" w:cs="Arial"/>
          <w:sz w:val="20"/>
        </w:rPr>
        <w:t>… ante el incumplimiento de la carga probatoria que le incumbía la demandante, forzoso resulta la confirmación de la sentencia apelada en este aspecto, que imposibilita el reconocimiento de las 250,71 semanas requeridas en la demanda para ser sumadas a las 855 reportadas en la historia laboral de la demandante…</w:t>
      </w:r>
    </w:p>
    <w:p w:rsidR="00737D26" w:rsidRDefault="00737D26" w:rsidP="00CB1FC2">
      <w:pPr>
        <w:jc w:val="both"/>
        <w:rPr>
          <w:rFonts w:ascii="Arial" w:hAnsi="Arial" w:cs="Arial"/>
          <w:sz w:val="20"/>
        </w:rPr>
      </w:pPr>
    </w:p>
    <w:p w:rsidR="00CB1FC2" w:rsidRDefault="00CB1FC2" w:rsidP="00CB1FC2">
      <w:pPr>
        <w:jc w:val="both"/>
        <w:rPr>
          <w:rFonts w:ascii="Arial" w:hAnsi="Arial" w:cs="Arial"/>
          <w:sz w:val="20"/>
        </w:rPr>
      </w:pPr>
    </w:p>
    <w:p w:rsidR="00CB1FC2" w:rsidRPr="00CB1FC2" w:rsidRDefault="00CB1FC2" w:rsidP="00CB1FC2">
      <w:pPr>
        <w:jc w:val="both"/>
        <w:rPr>
          <w:rFonts w:ascii="Arial" w:hAnsi="Arial" w:cs="Arial"/>
          <w:sz w:val="20"/>
        </w:rPr>
      </w:pPr>
    </w:p>
    <w:p w:rsidR="00737D26" w:rsidRPr="00737D26" w:rsidRDefault="00737D26" w:rsidP="00737D26">
      <w:pPr>
        <w:spacing w:after="160" w:line="288" w:lineRule="auto"/>
        <w:jc w:val="center"/>
        <w:rPr>
          <w:rFonts w:ascii="Arial Narrow" w:eastAsia="Arial Narrow" w:hAnsi="Arial Narrow" w:cs="Arial Narrow"/>
          <w:b/>
          <w:sz w:val="26"/>
          <w:szCs w:val="26"/>
          <w:lang w:val="es-ES" w:eastAsia="en-US"/>
        </w:rPr>
      </w:pPr>
      <w:r w:rsidRPr="00737D26">
        <w:rPr>
          <w:rFonts w:ascii="Arial Narrow" w:eastAsia="Arial Narrow" w:hAnsi="Arial Narrow" w:cs="Arial Narrow"/>
          <w:b/>
          <w:sz w:val="26"/>
          <w:szCs w:val="26"/>
          <w:lang w:val="es-ES" w:eastAsia="en-US"/>
        </w:rPr>
        <w:t>TRIBUNAL SUPERIOR DE DISTRITO JUDICIAL DE PEREIRA</w:t>
      </w:r>
    </w:p>
    <w:p w:rsidR="00737D26" w:rsidRPr="00737D26" w:rsidRDefault="00737D26" w:rsidP="00737D26">
      <w:pPr>
        <w:spacing w:after="160" w:line="288" w:lineRule="auto"/>
        <w:jc w:val="center"/>
        <w:rPr>
          <w:rFonts w:ascii="Arial Narrow" w:eastAsia="Arial Narrow" w:hAnsi="Arial Narrow" w:cs="Arial Narrow"/>
          <w:b/>
          <w:sz w:val="26"/>
          <w:szCs w:val="26"/>
          <w:lang w:val="es-ES" w:eastAsia="en-US"/>
        </w:rPr>
      </w:pPr>
      <w:r w:rsidRPr="00737D26">
        <w:rPr>
          <w:rFonts w:ascii="Arial Narrow" w:eastAsia="Arial Narrow" w:hAnsi="Arial Narrow" w:cs="Arial Narrow"/>
          <w:b/>
          <w:sz w:val="26"/>
          <w:szCs w:val="26"/>
          <w:lang w:val="es-ES" w:eastAsia="en-US"/>
        </w:rPr>
        <w:t>SALA CUARTA DE DECISIÓN LABORAL</w:t>
      </w:r>
    </w:p>
    <w:p w:rsidR="00737D26" w:rsidRPr="00737D26" w:rsidRDefault="00737D26" w:rsidP="00737D26">
      <w:pPr>
        <w:spacing w:after="160" w:line="288" w:lineRule="auto"/>
        <w:jc w:val="center"/>
        <w:rPr>
          <w:rFonts w:ascii="Arial Narrow" w:eastAsia="Arial Narrow" w:hAnsi="Arial Narrow" w:cs="Arial Narrow"/>
          <w:b/>
          <w:sz w:val="26"/>
          <w:szCs w:val="26"/>
          <w:lang w:val="es-ES" w:eastAsia="en-US"/>
        </w:rPr>
      </w:pPr>
      <w:r w:rsidRPr="00737D26">
        <w:rPr>
          <w:rFonts w:ascii="Arial Narrow" w:eastAsia="Arial Narrow" w:hAnsi="Arial Narrow" w:cs="Arial Narrow"/>
          <w:sz w:val="26"/>
          <w:szCs w:val="26"/>
          <w:lang w:val="es-ES" w:eastAsia="en-US"/>
        </w:rPr>
        <w:t>Magistrado Ponente:</w:t>
      </w:r>
      <w:r w:rsidRPr="00737D26">
        <w:rPr>
          <w:rFonts w:ascii="Arial Narrow" w:eastAsia="Arial Narrow" w:hAnsi="Arial Narrow" w:cs="Arial Narrow"/>
          <w:b/>
          <w:sz w:val="26"/>
          <w:szCs w:val="26"/>
          <w:lang w:val="es-ES" w:eastAsia="en-US"/>
        </w:rPr>
        <w:t xml:space="preserve"> FRANCISCO JAVIER TAMAYO TABARES</w:t>
      </w:r>
    </w:p>
    <w:p w:rsidR="00737D26" w:rsidRPr="00485871" w:rsidRDefault="00737D26" w:rsidP="00737D26">
      <w:pPr>
        <w:pStyle w:val="Sinespaciado"/>
        <w:spacing w:line="288" w:lineRule="auto"/>
        <w:rPr>
          <w:rFonts w:ascii="Arial Narrow" w:eastAsia="Arial Narrow" w:hAnsi="Arial Narrow"/>
          <w:sz w:val="26"/>
          <w:szCs w:val="26"/>
        </w:rPr>
      </w:pPr>
    </w:p>
    <w:p w:rsidR="00737D26" w:rsidRPr="00485871" w:rsidRDefault="00737D26" w:rsidP="00737D26">
      <w:pPr>
        <w:spacing w:line="288" w:lineRule="auto"/>
        <w:ind w:firstLine="708"/>
        <w:jc w:val="both"/>
        <w:rPr>
          <w:rFonts w:ascii="Arial Narrow" w:eastAsia="Arial Narrow" w:hAnsi="Arial Narrow" w:cs="Arial Narrow"/>
          <w:b/>
          <w:i/>
          <w:sz w:val="26"/>
          <w:szCs w:val="26"/>
        </w:rPr>
      </w:pPr>
      <w:r w:rsidRPr="00485871">
        <w:rPr>
          <w:rFonts w:ascii="Arial Narrow" w:eastAsia="Arial Narrow" w:hAnsi="Arial Narrow" w:cs="Arial Narrow"/>
          <w:b/>
          <w:i/>
          <w:sz w:val="26"/>
          <w:szCs w:val="26"/>
        </w:rPr>
        <w:t>OBJETO.</w:t>
      </w:r>
    </w:p>
    <w:p w:rsidR="00737D26" w:rsidRPr="00B743DB" w:rsidRDefault="00737D26" w:rsidP="00737D26">
      <w:pPr>
        <w:spacing w:line="288" w:lineRule="auto"/>
        <w:textAlignment w:val="baseline"/>
        <w:rPr>
          <w:rFonts w:ascii="Arial Narrow" w:hAnsi="Arial Narrow" w:cs="Segoe UI"/>
          <w:sz w:val="26"/>
          <w:szCs w:val="26"/>
        </w:rPr>
      </w:pPr>
    </w:p>
    <w:p w:rsidR="00E40EB2" w:rsidRPr="00166DDD" w:rsidRDefault="00E40EB2" w:rsidP="00166DDD">
      <w:pPr>
        <w:spacing w:line="288" w:lineRule="auto"/>
        <w:ind w:firstLine="851"/>
        <w:jc w:val="both"/>
        <w:rPr>
          <w:rFonts w:ascii="Arial Narrow" w:eastAsia="Calibri" w:hAnsi="Arial Narrow" w:cs="Arial"/>
          <w:sz w:val="26"/>
          <w:szCs w:val="26"/>
          <w:lang w:val="es-CO" w:eastAsia="en-US"/>
        </w:rPr>
      </w:pPr>
      <w:r w:rsidRPr="00166DDD">
        <w:rPr>
          <w:rFonts w:ascii="Arial Narrow" w:eastAsia="Calibri" w:hAnsi="Arial Narrow" w:cs="Arial"/>
          <w:sz w:val="26"/>
          <w:szCs w:val="26"/>
          <w:lang w:val="es-CO" w:eastAsia="en-US"/>
        </w:rPr>
        <w:t xml:space="preserve">Pereira, hoy </w:t>
      </w:r>
      <w:r w:rsidR="007B105F" w:rsidRPr="00166DDD">
        <w:rPr>
          <w:rFonts w:ascii="Arial Narrow" w:eastAsia="Calibri" w:hAnsi="Arial Narrow" w:cs="Arial"/>
          <w:sz w:val="26"/>
          <w:szCs w:val="26"/>
          <w:lang w:val="es-CO" w:eastAsia="en-US"/>
        </w:rPr>
        <w:t>veintidós</w:t>
      </w:r>
      <w:r w:rsidRPr="00166DDD">
        <w:rPr>
          <w:rFonts w:ascii="Arial Narrow" w:eastAsia="Calibri" w:hAnsi="Arial Narrow" w:cs="Arial"/>
          <w:sz w:val="26"/>
          <w:szCs w:val="26"/>
          <w:lang w:val="es-CO" w:eastAsia="en-US"/>
        </w:rPr>
        <w:t xml:space="preserve"> (</w:t>
      </w:r>
      <w:r w:rsidR="007B105F" w:rsidRPr="00166DDD">
        <w:rPr>
          <w:rFonts w:ascii="Arial Narrow" w:eastAsia="Calibri" w:hAnsi="Arial Narrow" w:cs="Arial"/>
          <w:sz w:val="26"/>
          <w:szCs w:val="26"/>
          <w:lang w:val="es-CO" w:eastAsia="en-US"/>
        </w:rPr>
        <w:t>22</w:t>
      </w:r>
      <w:r w:rsidRPr="00166DDD">
        <w:rPr>
          <w:rFonts w:ascii="Arial Narrow" w:eastAsia="Calibri" w:hAnsi="Arial Narrow" w:cs="Arial"/>
          <w:sz w:val="26"/>
          <w:szCs w:val="26"/>
          <w:lang w:val="es-CO" w:eastAsia="en-US"/>
        </w:rPr>
        <w:t xml:space="preserve">) de </w:t>
      </w:r>
      <w:r w:rsidR="00026296" w:rsidRPr="00166DDD">
        <w:rPr>
          <w:rFonts w:ascii="Arial Narrow" w:eastAsia="Calibri" w:hAnsi="Arial Narrow" w:cs="Arial"/>
          <w:sz w:val="26"/>
          <w:szCs w:val="26"/>
          <w:lang w:val="es-CO" w:eastAsia="en-US"/>
        </w:rPr>
        <w:t>octubre</w:t>
      </w:r>
      <w:r w:rsidRPr="00166DDD">
        <w:rPr>
          <w:rFonts w:ascii="Arial Narrow" w:eastAsia="Calibri" w:hAnsi="Arial Narrow" w:cs="Arial"/>
          <w:sz w:val="26"/>
          <w:szCs w:val="26"/>
          <w:lang w:val="es-CO" w:eastAsia="en-US"/>
        </w:rPr>
        <w:t xml:space="preserve"> de dos m</w:t>
      </w:r>
      <w:r w:rsidR="007B105F" w:rsidRPr="00166DDD">
        <w:rPr>
          <w:rFonts w:ascii="Arial Narrow" w:eastAsia="Calibri" w:hAnsi="Arial Narrow" w:cs="Arial"/>
          <w:sz w:val="26"/>
          <w:szCs w:val="26"/>
          <w:lang w:val="es-CO" w:eastAsia="en-US"/>
        </w:rPr>
        <w:t xml:space="preserve">il dieciocho (2018), siendo la 1 y cuarenta y cinco de la tarde, </w:t>
      </w:r>
      <w:r w:rsidRPr="00166DDD">
        <w:rPr>
          <w:rFonts w:ascii="Arial Narrow" w:hAnsi="Arial Narrow" w:cs="Tahoma"/>
          <w:bCs/>
          <w:color w:val="000000"/>
          <w:sz w:val="26"/>
          <w:szCs w:val="26"/>
          <w:lang w:val="es-ES"/>
        </w:rPr>
        <w:t xml:space="preserve">reunidos en la Sala de Audiencia los magistrados de la Sala Cuarta de Decisión Laboral del Tribunal Superior de Pereira, presidido por el ponente, declaran abierto el acto, el cual tiene por objeto decidir el </w:t>
      </w:r>
      <w:r w:rsidR="00522960" w:rsidRPr="00166DDD">
        <w:rPr>
          <w:rFonts w:ascii="Arial Narrow" w:hAnsi="Arial Narrow" w:cs="Tahoma"/>
          <w:bCs/>
          <w:color w:val="000000"/>
          <w:sz w:val="26"/>
          <w:szCs w:val="26"/>
          <w:lang w:val="es-ES"/>
        </w:rPr>
        <w:t xml:space="preserve">recurso de apelación contra la </w:t>
      </w:r>
      <w:r w:rsidRPr="00166DDD">
        <w:rPr>
          <w:rFonts w:ascii="Arial Narrow" w:hAnsi="Arial Narrow" w:cs="Arial"/>
          <w:sz w:val="26"/>
          <w:szCs w:val="26"/>
        </w:rPr>
        <w:t xml:space="preserve">sentencia proferida </w:t>
      </w:r>
      <w:r w:rsidRPr="00166DDD">
        <w:rPr>
          <w:rFonts w:ascii="Arial Narrow" w:hAnsi="Arial Narrow" w:cs="Tahoma"/>
          <w:sz w:val="26"/>
          <w:szCs w:val="26"/>
        </w:rPr>
        <w:t xml:space="preserve">el </w:t>
      </w:r>
      <w:r w:rsidR="00522960" w:rsidRPr="00166DDD">
        <w:rPr>
          <w:rFonts w:ascii="Arial Narrow" w:hAnsi="Arial Narrow" w:cs="Tahoma"/>
          <w:sz w:val="26"/>
          <w:szCs w:val="26"/>
        </w:rPr>
        <w:t xml:space="preserve">15 de febrero de 2018 </w:t>
      </w:r>
      <w:r w:rsidRPr="00166DDD">
        <w:rPr>
          <w:rFonts w:ascii="Arial Narrow" w:hAnsi="Arial Narrow" w:cs="Tahoma"/>
          <w:sz w:val="26"/>
          <w:szCs w:val="26"/>
        </w:rPr>
        <w:t xml:space="preserve"> por el Juzgado </w:t>
      </w:r>
      <w:r w:rsidR="00522960" w:rsidRPr="00166DDD">
        <w:rPr>
          <w:rFonts w:ascii="Arial Narrow" w:hAnsi="Arial Narrow" w:cs="Tahoma"/>
          <w:sz w:val="26"/>
          <w:szCs w:val="26"/>
        </w:rPr>
        <w:t>Cuarto</w:t>
      </w:r>
      <w:r w:rsidRPr="00166DDD">
        <w:rPr>
          <w:rFonts w:ascii="Arial Narrow" w:hAnsi="Arial Narrow" w:cs="Tahoma"/>
          <w:sz w:val="26"/>
          <w:szCs w:val="26"/>
        </w:rPr>
        <w:t xml:space="preserve"> Laboral del Circuito de Pereira</w:t>
      </w:r>
      <w:r w:rsidRPr="00166DDD">
        <w:rPr>
          <w:rFonts w:ascii="Arial Narrow" w:hAnsi="Arial Narrow" w:cs="Arial"/>
          <w:sz w:val="26"/>
          <w:szCs w:val="26"/>
        </w:rPr>
        <w:t xml:space="preserve">, dentro del proceso ordinario laboral promovido por </w:t>
      </w:r>
      <w:r w:rsidR="00522960" w:rsidRPr="00166DDD">
        <w:rPr>
          <w:rFonts w:ascii="Arial Narrow" w:hAnsi="Arial Narrow" w:cs="Arial"/>
          <w:b/>
          <w:i/>
          <w:sz w:val="26"/>
          <w:szCs w:val="26"/>
        </w:rPr>
        <w:t>Teresa García García</w:t>
      </w:r>
      <w:r w:rsidRPr="00166DDD">
        <w:rPr>
          <w:rFonts w:ascii="Arial Narrow" w:hAnsi="Arial Narrow" w:cs="Arial"/>
          <w:b/>
          <w:i/>
          <w:sz w:val="26"/>
          <w:szCs w:val="26"/>
        </w:rPr>
        <w:t xml:space="preserve"> </w:t>
      </w:r>
      <w:r w:rsidRPr="00166DDD">
        <w:rPr>
          <w:rFonts w:ascii="Arial Narrow" w:hAnsi="Arial Narrow" w:cs="Arial"/>
          <w:sz w:val="26"/>
          <w:szCs w:val="26"/>
        </w:rPr>
        <w:t xml:space="preserve">contra </w:t>
      </w:r>
      <w:r w:rsidR="00522960" w:rsidRPr="00166DDD">
        <w:rPr>
          <w:rFonts w:ascii="Arial Narrow" w:hAnsi="Arial Narrow" w:cs="Arial"/>
          <w:b/>
          <w:i/>
          <w:sz w:val="26"/>
          <w:szCs w:val="26"/>
        </w:rPr>
        <w:t>Colpensiones,</w:t>
      </w:r>
      <w:r w:rsidRPr="00166DDD">
        <w:rPr>
          <w:rFonts w:ascii="Arial Narrow" w:hAnsi="Arial Narrow" w:cs="Arial"/>
          <w:sz w:val="26"/>
          <w:szCs w:val="26"/>
        </w:rPr>
        <w:t xml:space="preserve"> </w:t>
      </w:r>
      <w:r w:rsidR="00522960" w:rsidRPr="00166DDD">
        <w:rPr>
          <w:rFonts w:ascii="Arial Narrow" w:hAnsi="Arial Narrow" w:cs="Arial"/>
          <w:sz w:val="26"/>
          <w:szCs w:val="26"/>
        </w:rPr>
        <w:t>Héctor Delgado Pino y Rosemary Delgado</w:t>
      </w:r>
      <w:r w:rsidR="00242DF3" w:rsidRPr="00166DDD">
        <w:rPr>
          <w:rFonts w:ascii="Arial Narrow" w:hAnsi="Arial Narrow" w:cs="Arial"/>
          <w:sz w:val="26"/>
          <w:szCs w:val="26"/>
        </w:rPr>
        <w:t xml:space="preserve"> Molina</w:t>
      </w:r>
      <w:r w:rsidR="00142B35" w:rsidRPr="00166DDD">
        <w:rPr>
          <w:rFonts w:ascii="Arial Narrow" w:hAnsi="Arial Narrow" w:cs="Arial"/>
          <w:b/>
          <w:i/>
          <w:sz w:val="26"/>
          <w:szCs w:val="26"/>
        </w:rPr>
        <w:t xml:space="preserve">, </w:t>
      </w:r>
      <w:r w:rsidR="00522960" w:rsidRPr="00166DDD">
        <w:rPr>
          <w:rFonts w:ascii="Arial Narrow" w:hAnsi="Arial Narrow" w:cs="Arial"/>
          <w:sz w:val="26"/>
          <w:szCs w:val="26"/>
        </w:rPr>
        <w:t>última que</w:t>
      </w:r>
      <w:r w:rsidR="00522960" w:rsidRPr="00166DDD">
        <w:rPr>
          <w:rFonts w:ascii="Arial Narrow" w:hAnsi="Arial Narrow" w:cs="Arial"/>
          <w:b/>
          <w:sz w:val="26"/>
          <w:szCs w:val="26"/>
        </w:rPr>
        <w:t xml:space="preserve"> </w:t>
      </w:r>
      <w:r w:rsidR="00142B35" w:rsidRPr="00166DDD">
        <w:rPr>
          <w:rFonts w:ascii="Arial Narrow" w:hAnsi="Arial Narrow" w:cs="Arial"/>
          <w:sz w:val="26"/>
          <w:szCs w:val="26"/>
        </w:rPr>
        <w:t xml:space="preserve">se vinculó al proceso en calidad de litisconsorte necesario. </w:t>
      </w:r>
    </w:p>
    <w:p w:rsidR="00E40EB2" w:rsidRPr="00166DDD" w:rsidRDefault="00E40EB2" w:rsidP="00166DDD">
      <w:pPr>
        <w:pStyle w:val="Sinespaciado"/>
        <w:spacing w:line="288" w:lineRule="auto"/>
        <w:rPr>
          <w:rFonts w:ascii="Arial Narrow" w:hAnsi="Arial Narrow"/>
          <w:sz w:val="26"/>
          <w:szCs w:val="26"/>
        </w:rPr>
      </w:pPr>
      <w:r w:rsidRPr="00166DDD">
        <w:rPr>
          <w:rFonts w:ascii="Arial Narrow" w:hAnsi="Arial Narrow"/>
          <w:sz w:val="26"/>
          <w:szCs w:val="26"/>
          <w:lang w:val="es-ES"/>
        </w:rPr>
        <w:t> </w:t>
      </w:r>
    </w:p>
    <w:p w:rsidR="00E40EB2" w:rsidRPr="00166DDD" w:rsidRDefault="00E40EB2" w:rsidP="00166DDD">
      <w:pPr>
        <w:shd w:val="clear" w:color="auto" w:fill="FFFFFF"/>
        <w:spacing w:line="288" w:lineRule="auto"/>
        <w:ind w:firstLine="851"/>
        <w:jc w:val="both"/>
        <w:rPr>
          <w:rFonts w:ascii="Arial Narrow" w:hAnsi="Arial Narrow" w:cs="Tahoma"/>
          <w:b/>
          <w:bCs/>
          <w:i/>
          <w:color w:val="000000"/>
          <w:sz w:val="26"/>
          <w:szCs w:val="26"/>
          <w:lang w:val="es-ES"/>
        </w:rPr>
      </w:pPr>
      <w:r w:rsidRPr="00166DDD">
        <w:rPr>
          <w:rFonts w:ascii="Arial Narrow" w:hAnsi="Arial Narrow" w:cs="Tahoma"/>
          <w:b/>
          <w:bCs/>
          <w:i/>
          <w:color w:val="000000"/>
          <w:sz w:val="26"/>
          <w:szCs w:val="26"/>
          <w:lang w:val="es-ES"/>
        </w:rPr>
        <w:t>IDENTIFICACIÓN DE LOS PRESENTES:</w:t>
      </w:r>
    </w:p>
    <w:p w:rsidR="00E40EB2" w:rsidRPr="00166DDD" w:rsidRDefault="00E40EB2" w:rsidP="00166DDD">
      <w:pPr>
        <w:pStyle w:val="Sinespaciado"/>
        <w:spacing w:line="288" w:lineRule="auto"/>
        <w:rPr>
          <w:rFonts w:ascii="Arial Narrow" w:hAnsi="Arial Narrow"/>
          <w:i/>
          <w:sz w:val="26"/>
          <w:szCs w:val="26"/>
        </w:rPr>
      </w:pPr>
    </w:p>
    <w:p w:rsidR="00E40EB2" w:rsidRPr="00166DDD" w:rsidRDefault="00E40EB2" w:rsidP="00166DDD">
      <w:pPr>
        <w:shd w:val="clear" w:color="auto" w:fill="FFFFFF"/>
        <w:spacing w:line="288" w:lineRule="auto"/>
        <w:ind w:firstLine="851"/>
        <w:jc w:val="both"/>
        <w:rPr>
          <w:rFonts w:ascii="Arial Narrow" w:hAnsi="Arial Narrow" w:cs="Tahoma"/>
          <w:b/>
          <w:bCs/>
          <w:i/>
          <w:color w:val="000000"/>
          <w:sz w:val="26"/>
          <w:szCs w:val="26"/>
          <w:lang w:val="es-ES"/>
        </w:rPr>
      </w:pPr>
      <w:r w:rsidRPr="00166DDD">
        <w:rPr>
          <w:rFonts w:ascii="Arial Narrow" w:hAnsi="Arial Narrow" w:cs="Tahoma"/>
          <w:b/>
          <w:bCs/>
          <w:i/>
          <w:color w:val="000000"/>
          <w:sz w:val="26"/>
          <w:szCs w:val="26"/>
          <w:lang w:val="es-ES"/>
        </w:rPr>
        <w:t xml:space="preserve">INTRODUCCIÓN: </w:t>
      </w:r>
    </w:p>
    <w:p w:rsidR="00E40EB2" w:rsidRPr="00166DDD" w:rsidRDefault="00E40EB2" w:rsidP="00166DDD">
      <w:pPr>
        <w:pStyle w:val="Sinespaciado"/>
        <w:spacing w:line="288" w:lineRule="auto"/>
        <w:rPr>
          <w:rFonts w:ascii="Arial Narrow" w:hAnsi="Arial Narrow"/>
          <w:sz w:val="26"/>
          <w:szCs w:val="26"/>
        </w:rPr>
      </w:pPr>
    </w:p>
    <w:p w:rsidR="00522960" w:rsidRPr="00166DDD" w:rsidRDefault="00E40EB2" w:rsidP="00166DDD">
      <w:pPr>
        <w:spacing w:line="288" w:lineRule="auto"/>
        <w:ind w:firstLine="900"/>
        <w:jc w:val="both"/>
        <w:rPr>
          <w:rFonts w:ascii="Arial Narrow" w:hAnsi="Arial Narrow" w:cs="Tahoma"/>
          <w:sz w:val="26"/>
          <w:szCs w:val="26"/>
        </w:rPr>
      </w:pPr>
      <w:r w:rsidRPr="00166DDD">
        <w:rPr>
          <w:rFonts w:ascii="Arial Narrow" w:hAnsi="Arial Narrow" w:cs="Tahoma"/>
          <w:sz w:val="26"/>
          <w:szCs w:val="26"/>
        </w:rPr>
        <w:lastRenderedPageBreak/>
        <w:t xml:space="preserve">Persigue </w:t>
      </w:r>
      <w:r w:rsidR="00522960" w:rsidRPr="00166DDD">
        <w:rPr>
          <w:rFonts w:ascii="Arial Narrow" w:hAnsi="Arial Narrow" w:cs="Tahoma"/>
          <w:sz w:val="26"/>
          <w:szCs w:val="26"/>
        </w:rPr>
        <w:t>la peticionaria</w:t>
      </w:r>
      <w:r w:rsidRPr="00166DDD">
        <w:rPr>
          <w:rFonts w:ascii="Arial Narrow" w:hAnsi="Arial Narrow" w:cs="Tahoma"/>
          <w:sz w:val="26"/>
          <w:szCs w:val="26"/>
        </w:rPr>
        <w:t xml:space="preserve"> </w:t>
      </w:r>
      <w:r w:rsidR="00522960" w:rsidRPr="00166DDD">
        <w:rPr>
          <w:rFonts w:ascii="Arial Narrow" w:hAnsi="Arial Narrow" w:cs="Tahoma"/>
          <w:sz w:val="26"/>
          <w:szCs w:val="26"/>
        </w:rPr>
        <w:t>que se declare la existencia de un contrato de trabajo</w:t>
      </w:r>
      <w:r w:rsidR="004407DD" w:rsidRPr="00166DDD">
        <w:rPr>
          <w:rFonts w:ascii="Arial Narrow" w:hAnsi="Arial Narrow" w:cs="Tahoma"/>
          <w:sz w:val="26"/>
          <w:szCs w:val="26"/>
        </w:rPr>
        <w:t xml:space="preserve"> celebrado con Héctor Delgado Pino iniciado el 25 de mayo de 1987 hasta el 31 de diciembre de 1994 y, en consecuencia se ordene el pago de los aportes al sistema pensional desde el 13 de marzo de 1990 hasta el 31 de diciembre de 1994, época </w:t>
      </w:r>
      <w:r w:rsidR="00637934" w:rsidRPr="00166DDD">
        <w:rPr>
          <w:rFonts w:ascii="Arial Narrow" w:hAnsi="Arial Narrow" w:cs="Tahoma"/>
          <w:sz w:val="26"/>
          <w:szCs w:val="26"/>
        </w:rPr>
        <w:t>durante la</w:t>
      </w:r>
      <w:r w:rsidR="004407DD" w:rsidRPr="00166DDD">
        <w:rPr>
          <w:rFonts w:ascii="Arial Narrow" w:hAnsi="Arial Narrow" w:cs="Tahoma"/>
          <w:sz w:val="26"/>
          <w:szCs w:val="26"/>
        </w:rPr>
        <w:t xml:space="preserve"> que </w:t>
      </w:r>
      <w:r w:rsidR="00637934" w:rsidRPr="00166DDD">
        <w:rPr>
          <w:rFonts w:ascii="Arial Narrow" w:hAnsi="Arial Narrow" w:cs="Tahoma"/>
          <w:sz w:val="26"/>
          <w:szCs w:val="26"/>
        </w:rPr>
        <w:t>se omitió su afiliación y correspondiente pago.</w:t>
      </w:r>
    </w:p>
    <w:p w:rsidR="00637934" w:rsidRPr="00166DDD" w:rsidRDefault="00637934" w:rsidP="00166DDD">
      <w:pPr>
        <w:spacing w:line="288" w:lineRule="auto"/>
        <w:ind w:firstLine="900"/>
        <w:jc w:val="both"/>
        <w:rPr>
          <w:rFonts w:ascii="Arial Narrow" w:hAnsi="Arial Narrow" w:cs="Tahoma"/>
          <w:sz w:val="26"/>
          <w:szCs w:val="26"/>
        </w:rPr>
      </w:pPr>
    </w:p>
    <w:p w:rsidR="00637934" w:rsidRPr="00166DDD" w:rsidRDefault="00637934" w:rsidP="00166DDD">
      <w:pPr>
        <w:spacing w:line="288" w:lineRule="auto"/>
        <w:ind w:firstLine="900"/>
        <w:jc w:val="both"/>
        <w:rPr>
          <w:rFonts w:ascii="Arial Narrow" w:hAnsi="Arial Narrow" w:cs="Tahoma"/>
          <w:sz w:val="26"/>
          <w:szCs w:val="26"/>
        </w:rPr>
      </w:pPr>
      <w:r w:rsidRPr="00166DDD">
        <w:rPr>
          <w:rFonts w:ascii="Arial Narrow" w:hAnsi="Arial Narrow" w:cs="Tahoma"/>
          <w:sz w:val="26"/>
          <w:szCs w:val="26"/>
        </w:rPr>
        <w:t xml:space="preserve">Por otro lado, pretendió que se declare que es beneficiaria del régimen de transición contemplado en el artículo 36 de la Ley 100/93, de ahí que tiene derecho al reconocimiento y pago de la pensión de vejez conforme a los postulados del Acuerdo 049/90; secuela de ello, pidió que se condene a Colpensiones </w:t>
      </w:r>
      <w:r w:rsidR="00B06929" w:rsidRPr="00166DDD">
        <w:rPr>
          <w:rFonts w:ascii="Arial Narrow" w:hAnsi="Arial Narrow" w:cs="Tahoma"/>
          <w:sz w:val="26"/>
          <w:szCs w:val="26"/>
        </w:rPr>
        <w:t xml:space="preserve">al reconocimiento y pago de la prestación vitalicia a partir del 7 de enero de 2013, junto con el retroactivo pensional, los intereses moratorios y en subsidio, la indexación de las mesadas adeudadas, más las costas procesales a su favor. </w:t>
      </w:r>
    </w:p>
    <w:p w:rsidR="00B06929" w:rsidRPr="00166DDD" w:rsidRDefault="00B06929" w:rsidP="00166DDD">
      <w:pPr>
        <w:spacing w:line="288" w:lineRule="auto"/>
        <w:ind w:firstLine="900"/>
        <w:jc w:val="both"/>
        <w:rPr>
          <w:rFonts w:ascii="Arial Narrow" w:hAnsi="Arial Narrow" w:cs="Tahoma"/>
          <w:sz w:val="26"/>
          <w:szCs w:val="26"/>
        </w:rPr>
      </w:pPr>
    </w:p>
    <w:p w:rsidR="00766A9D" w:rsidRPr="00166DDD" w:rsidRDefault="00E40EB2" w:rsidP="00166DDD">
      <w:pPr>
        <w:spacing w:line="288" w:lineRule="auto"/>
        <w:ind w:firstLine="900"/>
        <w:jc w:val="both"/>
        <w:rPr>
          <w:rFonts w:ascii="Arial Narrow" w:hAnsi="Arial Narrow" w:cs="Tahoma"/>
          <w:sz w:val="26"/>
          <w:szCs w:val="26"/>
        </w:rPr>
      </w:pPr>
      <w:r w:rsidRPr="00166DDD">
        <w:rPr>
          <w:rFonts w:ascii="Arial Narrow" w:hAnsi="Arial Narrow" w:cs="Tahoma"/>
          <w:sz w:val="26"/>
          <w:szCs w:val="26"/>
        </w:rPr>
        <w:t>Se sustentan tales pedidos en que</w:t>
      </w:r>
      <w:r w:rsidR="00E72883" w:rsidRPr="00166DDD">
        <w:rPr>
          <w:rFonts w:ascii="Arial Narrow" w:hAnsi="Arial Narrow" w:cs="Tahoma"/>
          <w:sz w:val="26"/>
          <w:szCs w:val="26"/>
        </w:rPr>
        <w:t xml:space="preserve"> nació el 7 de enero de 1958; que estuvo afiliada al régimen de prima media con prestación definida; que el 7 de marzo de 2014 solicitó a Colpensiones el reconocimiento de la pensión de vejez, empero, fue negada mediante Resolución No. GNR 164346 de 2014 bajo el argumento que no acreditaba la densidad de semanas exigidas</w:t>
      </w:r>
      <w:r w:rsidR="00A17940" w:rsidRPr="00166DDD">
        <w:rPr>
          <w:rFonts w:ascii="Arial Narrow" w:hAnsi="Arial Narrow" w:cs="Tahoma"/>
          <w:sz w:val="26"/>
          <w:szCs w:val="26"/>
        </w:rPr>
        <w:t xml:space="preserve"> pues apenas contaba con 850 septenarios de cotización. Indicó que había laborado para Héctor Delgado Pino desde el 25 de mayo de 1987 hasta el 31 de diciembre de 1994; sin embargo, su empleador </w:t>
      </w:r>
      <w:r w:rsidR="00766A9D" w:rsidRPr="00166DDD">
        <w:rPr>
          <w:rFonts w:ascii="Arial Narrow" w:hAnsi="Arial Narrow" w:cs="Tahoma"/>
          <w:sz w:val="26"/>
          <w:szCs w:val="26"/>
        </w:rPr>
        <w:t xml:space="preserve">omitió su afiliación </w:t>
      </w:r>
      <w:r w:rsidR="00771347" w:rsidRPr="00166DDD">
        <w:rPr>
          <w:rFonts w:ascii="Arial Narrow" w:hAnsi="Arial Narrow" w:cs="Tahoma"/>
          <w:sz w:val="26"/>
          <w:szCs w:val="26"/>
        </w:rPr>
        <w:t xml:space="preserve">al sistema de seguridad social </w:t>
      </w:r>
      <w:r w:rsidR="00766A9D" w:rsidRPr="00166DDD">
        <w:rPr>
          <w:rFonts w:ascii="Arial Narrow" w:hAnsi="Arial Narrow" w:cs="Tahoma"/>
          <w:sz w:val="26"/>
          <w:szCs w:val="26"/>
        </w:rPr>
        <w:t xml:space="preserve">desde el 13 de marzo de 1990 hasta el 31 de diciembre de 1994, que equivalen a 250,71 ciclos. En ese contexto, solicitó a Héctor Delgado García que pagara el cálculo actuarial por el periodo laborado a su favor, sin afiliación al Sistema de Seguridad Social, </w:t>
      </w:r>
      <w:r w:rsidR="00771347" w:rsidRPr="00166DDD">
        <w:rPr>
          <w:rFonts w:ascii="Arial Narrow" w:hAnsi="Arial Narrow" w:cs="Tahoma"/>
          <w:sz w:val="26"/>
          <w:szCs w:val="26"/>
        </w:rPr>
        <w:t>pero ninguna respuesta obtuvo.</w:t>
      </w:r>
      <w:r w:rsidR="00766A9D" w:rsidRPr="00166DDD">
        <w:rPr>
          <w:rFonts w:ascii="Arial Narrow" w:hAnsi="Arial Narrow" w:cs="Tahoma"/>
          <w:sz w:val="26"/>
          <w:szCs w:val="26"/>
        </w:rPr>
        <w:t xml:space="preserve"> </w:t>
      </w:r>
    </w:p>
    <w:p w:rsidR="00766A9D" w:rsidRPr="00166DDD" w:rsidRDefault="00766A9D" w:rsidP="00166DDD">
      <w:pPr>
        <w:spacing w:line="288" w:lineRule="auto"/>
        <w:ind w:firstLine="900"/>
        <w:jc w:val="both"/>
        <w:rPr>
          <w:rFonts w:ascii="Arial Narrow" w:hAnsi="Arial Narrow" w:cs="Tahoma"/>
          <w:sz w:val="26"/>
          <w:szCs w:val="26"/>
        </w:rPr>
      </w:pPr>
    </w:p>
    <w:p w:rsidR="00926076" w:rsidRPr="00166DDD" w:rsidRDefault="00A17940" w:rsidP="00166DDD">
      <w:pPr>
        <w:spacing w:line="288" w:lineRule="auto"/>
        <w:ind w:firstLine="900"/>
        <w:jc w:val="both"/>
        <w:rPr>
          <w:rFonts w:ascii="Arial Narrow" w:hAnsi="Arial Narrow" w:cs="Tahoma"/>
          <w:sz w:val="26"/>
          <w:szCs w:val="26"/>
        </w:rPr>
      </w:pPr>
      <w:r w:rsidRPr="00166DDD">
        <w:rPr>
          <w:rFonts w:ascii="Arial Narrow" w:hAnsi="Arial Narrow" w:cs="Tahoma"/>
          <w:sz w:val="26"/>
          <w:szCs w:val="26"/>
        </w:rPr>
        <w:t xml:space="preserve"> </w:t>
      </w:r>
      <w:r w:rsidR="00E40EB2" w:rsidRPr="00166DDD">
        <w:rPr>
          <w:rFonts w:ascii="Arial Narrow" w:hAnsi="Arial Narrow" w:cs="Tahoma"/>
          <w:sz w:val="26"/>
          <w:szCs w:val="26"/>
        </w:rPr>
        <w:t>Admitida la demanda, se dispuso el traslado del caso, obteniéndose respuesta de Colpensiones por me</w:t>
      </w:r>
      <w:r w:rsidR="0095744D" w:rsidRPr="00166DDD">
        <w:rPr>
          <w:rFonts w:ascii="Arial Narrow" w:hAnsi="Arial Narrow" w:cs="Tahoma"/>
          <w:sz w:val="26"/>
          <w:szCs w:val="26"/>
        </w:rPr>
        <w:t>dio de profesional de</w:t>
      </w:r>
      <w:r w:rsidR="009E4384" w:rsidRPr="00166DDD">
        <w:rPr>
          <w:rFonts w:ascii="Arial Narrow" w:hAnsi="Arial Narrow" w:cs="Tahoma"/>
          <w:sz w:val="26"/>
          <w:szCs w:val="26"/>
        </w:rPr>
        <w:t>l derecho, quien se opuso a la prosperidad de las pretensiones</w:t>
      </w:r>
      <w:r w:rsidR="000648B0" w:rsidRPr="00166DDD">
        <w:rPr>
          <w:rFonts w:ascii="Arial Narrow" w:hAnsi="Arial Narrow" w:cs="Tahoma"/>
          <w:sz w:val="26"/>
          <w:szCs w:val="26"/>
        </w:rPr>
        <w:t>, por cuanto la demandante perdió el régimen de transición al carecer de las 750 semanas requeridas por el Acto Legislativo 01/2005</w:t>
      </w:r>
      <w:r w:rsidR="006E051F" w:rsidRPr="00166DDD">
        <w:rPr>
          <w:rFonts w:ascii="Arial Narrow" w:hAnsi="Arial Narrow" w:cs="Tahoma"/>
          <w:sz w:val="26"/>
          <w:szCs w:val="26"/>
        </w:rPr>
        <w:t xml:space="preserve">, </w:t>
      </w:r>
      <w:r w:rsidR="00926076" w:rsidRPr="00166DDD">
        <w:rPr>
          <w:rFonts w:ascii="Arial Narrow" w:hAnsi="Arial Narrow" w:cs="Tahoma"/>
          <w:sz w:val="26"/>
          <w:szCs w:val="26"/>
        </w:rPr>
        <w:t xml:space="preserve">y </w:t>
      </w:r>
      <w:r w:rsidR="009E4384" w:rsidRPr="00166DDD">
        <w:rPr>
          <w:rFonts w:ascii="Arial Narrow" w:hAnsi="Arial Narrow" w:cs="Tahoma"/>
          <w:sz w:val="26"/>
          <w:szCs w:val="26"/>
        </w:rPr>
        <w:t>excepcionó</w:t>
      </w:r>
      <w:r w:rsidR="00926076" w:rsidRPr="00166DDD">
        <w:rPr>
          <w:rFonts w:ascii="Arial Narrow" w:hAnsi="Arial Narrow" w:cs="Tahoma"/>
          <w:sz w:val="26"/>
          <w:szCs w:val="26"/>
        </w:rPr>
        <w:t xml:space="preserve"> en su defensa</w:t>
      </w:r>
      <w:r w:rsidR="000648B0" w:rsidRPr="00166DDD">
        <w:rPr>
          <w:rFonts w:ascii="Arial Narrow" w:hAnsi="Arial Narrow" w:cs="Tahoma"/>
          <w:sz w:val="26"/>
          <w:szCs w:val="26"/>
        </w:rPr>
        <w:t xml:space="preserve"> “</w:t>
      </w:r>
      <w:r w:rsidR="001352A1" w:rsidRPr="00166DDD">
        <w:rPr>
          <w:rFonts w:ascii="Arial Narrow" w:hAnsi="Arial Narrow" w:cs="Tahoma"/>
          <w:i/>
          <w:sz w:val="26"/>
          <w:szCs w:val="26"/>
        </w:rPr>
        <w:t>i</w:t>
      </w:r>
      <w:r w:rsidR="000648B0" w:rsidRPr="00166DDD">
        <w:rPr>
          <w:rFonts w:ascii="Arial Narrow" w:hAnsi="Arial Narrow" w:cs="Tahoma"/>
          <w:i/>
          <w:sz w:val="26"/>
          <w:szCs w:val="26"/>
        </w:rPr>
        <w:t>nexistencia de la obligación</w:t>
      </w:r>
      <w:r w:rsidR="009E4384" w:rsidRPr="00166DDD">
        <w:rPr>
          <w:rFonts w:ascii="Arial Narrow" w:hAnsi="Arial Narrow" w:cs="Tahoma"/>
          <w:i/>
          <w:sz w:val="26"/>
          <w:szCs w:val="26"/>
        </w:rPr>
        <w:t>”,</w:t>
      </w:r>
      <w:r w:rsidR="009E4384" w:rsidRPr="00166DDD">
        <w:rPr>
          <w:rFonts w:ascii="Arial Narrow" w:hAnsi="Arial Narrow" w:cs="Tahoma"/>
          <w:sz w:val="26"/>
          <w:szCs w:val="26"/>
        </w:rPr>
        <w:t xml:space="preserve"> </w:t>
      </w:r>
      <w:r w:rsidR="000648B0" w:rsidRPr="00166DDD">
        <w:rPr>
          <w:rFonts w:ascii="Arial Narrow" w:hAnsi="Arial Narrow" w:cs="Tahoma"/>
          <w:sz w:val="26"/>
          <w:szCs w:val="26"/>
        </w:rPr>
        <w:t>“</w:t>
      </w:r>
      <w:r w:rsidR="000648B0" w:rsidRPr="00166DDD">
        <w:rPr>
          <w:rFonts w:ascii="Arial Narrow" w:hAnsi="Arial Narrow" w:cs="Tahoma"/>
          <w:i/>
          <w:sz w:val="26"/>
          <w:szCs w:val="26"/>
        </w:rPr>
        <w:t>deber del demandante de demostrar los supuestos de hecho”</w:t>
      </w:r>
      <w:r w:rsidR="001352A1" w:rsidRPr="00166DDD">
        <w:rPr>
          <w:rFonts w:ascii="Arial Narrow" w:hAnsi="Arial Narrow" w:cs="Tahoma"/>
          <w:i/>
          <w:sz w:val="26"/>
          <w:szCs w:val="26"/>
        </w:rPr>
        <w:t xml:space="preserve"> </w:t>
      </w:r>
      <w:r w:rsidR="001352A1" w:rsidRPr="00166DDD">
        <w:rPr>
          <w:rFonts w:ascii="Arial Narrow" w:hAnsi="Arial Narrow" w:cs="Tahoma"/>
          <w:sz w:val="26"/>
          <w:szCs w:val="26"/>
        </w:rPr>
        <w:t>e</w:t>
      </w:r>
      <w:r w:rsidR="000648B0" w:rsidRPr="00166DDD">
        <w:rPr>
          <w:rFonts w:ascii="Arial Narrow" w:hAnsi="Arial Narrow" w:cs="Tahoma"/>
          <w:sz w:val="26"/>
          <w:szCs w:val="26"/>
        </w:rPr>
        <w:t xml:space="preserve"> “</w:t>
      </w:r>
      <w:r w:rsidR="000648B0" w:rsidRPr="00166DDD">
        <w:rPr>
          <w:rFonts w:ascii="Arial Narrow" w:hAnsi="Arial Narrow" w:cs="Tahoma"/>
          <w:i/>
          <w:sz w:val="26"/>
          <w:szCs w:val="26"/>
        </w:rPr>
        <w:t>improcedencia de los intereses de mora”</w:t>
      </w:r>
      <w:r w:rsidR="001352A1" w:rsidRPr="00166DDD">
        <w:rPr>
          <w:rFonts w:ascii="Arial Narrow" w:hAnsi="Arial Narrow" w:cs="Tahoma"/>
          <w:i/>
          <w:sz w:val="26"/>
          <w:szCs w:val="26"/>
        </w:rPr>
        <w:t>.</w:t>
      </w:r>
      <w:r w:rsidR="00926076" w:rsidRPr="00166DDD">
        <w:rPr>
          <w:rFonts w:ascii="Arial Narrow" w:hAnsi="Arial Narrow" w:cs="Tahoma"/>
          <w:sz w:val="26"/>
          <w:szCs w:val="26"/>
        </w:rPr>
        <w:t xml:space="preserve"> </w:t>
      </w:r>
    </w:p>
    <w:p w:rsidR="001352A1" w:rsidRPr="00166DDD" w:rsidRDefault="001352A1" w:rsidP="00166DDD">
      <w:pPr>
        <w:spacing w:line="288" w:lineRule="auto"/>
        <w:ind w:firstLine="900"/>
        <w:jc w:val="both"/>
        <w:rPr>
          <w:rFonts w:ascii="Arial Narrow" w:hAnsi="Arial Narrow" w:cs="Tahoma"/>
          <w:sz w:val="26"/>
          <w:szCs w:val="26"/>
        </w:rPr>
      </w:pPr>
    </w:p>
    <w:p w:rsidR="00D475CA" w:rsidRPr="00166DDD" w:rsidRDefault="001352A1" w:rsidP="00166DDD">
      <w:pPr>
        <w:spacing w:line="288" w:lineRule="auto"/>
        <w:ind w:firstLine="900"/>
        <w:jc w:val="both"/>
        <w:rPr>
          <w:rFonts w:ascii="Arial Narrow" w:hAnsi="Arial Narrow" w:cs="Tahoma"/>
          <w:sz w:val="26"/>
          <w:szCs w:val="26"/>
        </w:rPr>
      </w:pPr>
      <w:r w:rsidRPr="00166DDD">
        <w:rPr>
          <w:rFonts w:ascii="Arial Narrow" w:hAnsi="Arial Narrow" w:cs="Tahoma"/>
          <w:sz w:val="26"/>
          <w:szCs w:val="26"/>
        </w:rPr>
        <w:t>Por su parte, Héctor Delgado Pino también se opuso a la prosperidad de las pretensiones, para lo cual argumentó que la demandante únicamente hab</w:t>
      </w:r>
      <w:r w:rsidR="00B97696" w:rsidRPr="00166DDD">
        <w:rPr>
          <w:rFonts w:ascii="Arial Narrow" w:hAnsi="Arial Narrow" w:cs="Tahoma"/>
          <w:sz w:val="26"/>
          <w:szCs w:val="26"/>
        </w:rPr>
        <w:t>ía trabajado</w:t>
      </w:r>
      <w:r w:rsidRPr="00166DDD">
        <w:rPr>
          <w:rFonts w:ascii="Arial Narrow" w:hAnsi="Arial Narrow" w:cs="Tahoma"/>
          <w:sz w:val="26"/>
          <w:szCs w:val="26"/>
        </w:rPr>
        <w:t xml:space="preserve"> para él desde el 25 de mayo de 1987 ha</w:t>
      </w:r>
      <w:r w:rsidR="000C6B6A" w:rsidRPr="00166DDD">
        <w:rPr>
          <w:rFonts w:ascii="Arial Narrow" w:hAnsi="Arial Narrow" w:cs="Tahoma"/>
          <w:sz w:val="26"/>
          <w:szCs w:val="26"/>
        </w:rPr>
        <w:t>sta el 12 de marzo de 1990</w:t>
      </w:r>
      <w:r w:rsidR="00D475CA" w:rsidRPr="00166DDD">
        <w:rPr>
          <w:rFonts w:ascii="Arial Narrow" w:hAnsi="Arial Narrow" w:cs="Tahoma"/>
          <w:sz w:val="26"/>
          <w:szCs w:val="26"/>
        </w:rPr>
        <w:t>, como se desprendía del acta de conciliación por terminación del contrato de trabajo expedida por el Ministerio del Trabajo</w:t>
      </w:r>
      <w:r w:rsidR="00E076C0" w:rsidRPr="00166DDD">
        <w:rPr>
          <w:rFonts w:ascii="Arial Narrow" w:hAnsi="Arial Narrow" w:cs="Tahoma"/>
          <w:sz w:val="26"/>
          <w:szCs w:val="26"/>
        </w:rPr>
        <w:t xml:space="preserve"> y la novedad de retiro reportada al Instituto de Seguros Sociales</w:t>
      </w:r>
      <w:r w:rsidR="00877204" w:rsidRPr="00166DDD">
        <w:rPr>
          <w:rFonts w:ascii="Arial Narrow" w:hAnsi="Arial Narrow" w:cs="Tahoma"/>
          <w:sz w:val="26"/>
          <w:szCs w:val="26"/>
        </w:rPr>
        <w:t>; asimismo relató que la demandante al parecer laboró para otro empleador denominado Rosydel con posterioridad a 1990.</w:t>
      </w:r>
    </w:p>
    <w:p w:rsidR="00D475CA" w:rsidRPr="00166DDD" w:rsidRDefault="00D475CA" w:rsidP="00166DDD">
      <w:pPr>
        <w:spacing w:line="288" w:lineRule="auto"/>
        <w:ind w:firstLine="900"/>
        <w:jc w:val="both"/>
        <w:rPr>
          <w:rFonts w:ascii="Arial Narrow" w:hAnsi="Arial Narrow" w:cs="Tahoma"/>
          <w:sz w:val="26"/>
          <w:szCs w:val="26"/>
        </w:rPr>
      </w:pPr>
    </w:p>
    <w:p w:rsidR="000C6B6A" w:rsidRPr="00166DDD" w:rsidRDefault="00B97696" w:rsidP="00166DDD">
      <w:pPr>
        <w:spacing w:line="288" w:lineRule="auto"/>
        <w:ind w:firstLine="900"/>
        <w:jc w:val="both"/>
        <w:rPr>
          <w:rFonts w:ascii="Arial Narrow" w:hAnsi="Arial Narrow" w:cs="Tahoma"/>
          <w:sz w:val="26"/>
          <w:szCs w:val="26"/>
        </w:rPr>
      </w:pPr>
      <w:r w:rsidRPr="00166DDD">
        <w:rPr>
          <w:rFonts w:ascii="Arial Narrow" w:hAnsi="Arial Narrow" w:cs="Tahoma"/>
          <w:sz w:val="26"/>
          <w:szCs w:val="26"/>
        </w:rPr>
        <w:t xml:space="preserve"> </w:t>
      </w:r>
      <w:r w:rsidR="00D475CA" w:rsidRPr="00166DDD">
        <w:rPr>
          <w:rFonts w:ascii="Arial Narrow" w:hAnsi="Arial Narrow" w:cs="Tahoma"/>
          <w:sz w:val="26"/>
          <w:szCs w:val="26"/>
        </w:rPr>
        <w:t>Por otro lado</w:t>
      </w:r>
      <w:r w:rsidR="000C6B6A" w:rsidRPr="00166DDD">
        <w:rPr>
          <w:rFonts w:ascii="Arial Narrow" w:hAnsi="Arial Narrow" w:cs="Tahoma"/>
          <w:sz w:val="26"/>
          <w:szCs w:val="26"/>
        </w:rPr>
        <w:t xml:space="preserve">, expuso que </w:t>
      </w:r>
      <w:r w:rsidR="00D475CA" w:rsidRPr="00166DDD">
        <w:rPr>
          <w:rFonts w:ascii="Arial Narrow" w:hAnsi="Arial Narrow" w:cs="Tahoma"/>
          <w:sz w:val="26"/>
          <w:szCs w:val="26"/>
        </w:rPr>
        <w:t>rechazó</w:t>
      </w:r>
      <w:r w:rsidRPr="00166DDD">
        <w:rPr>
          <w:rFonts w:ascii="Arial Narrow" w:hAnsi="Arial Narrow" w:cs="Tahoma"/>
          <w:sz w:val="26"/>
          <w:szCs w:val="26"/>
        </w:rPr>
        <w:t xml:space="preserve"> la propuesta de </w:t>
      </w:r>
      <w:r w:rsidR="000C6B6A" w:rsidRPr="00166DDD">
        <w:rPr>
          <w:rFonts w:ascii="Arial Narrow" w:hAnsi="Arial Narrow" w:cs="Tahoma"/>
          <w:sz w:val="26"/>
          <w:szCs w:val="26"/>
        </w:rPr>
        <w:t xml:space="preserve">la demandante </w:t>
      </w:r>
      <w:r w:rsidRPr="00166DDD">
        <w:rPr>
          <w:rFonts w:ascii="Arial Narrow" w:hAnsi="Arial Narrow" w:cs="Tahoma"/>
          <w:sz w:val="26"/>
          <w:szCs w:val="26"/>
        </w:rPr>
        <w:t>consistente en que el empleador certificara el periodo de cotizaciones faltante para que Teresa García García obtuviera la pensión de vejez y que una vez obtenida, ella procedería a pagarle</w:t>
      </w:r>
      <w:r w:rsidR="000C6B6A" w:rsidRPr="00166DDD">
        <w:rPr>
          <w:rFonts w:ascii="Arial Narrow" w:hAnsi="Arial Narrow" w:cs="Tahoma"/>
          <w:sz w:val="26"/>
          <w:szCs w:val="26"/>
        </w:rPr>
        <w:t xml:space="preserve"> </w:t>
      </w:r>
      <w:r w:rsidRPr="00166DDD">
        <w:rPr>
          <w:rFonts w:ascii="Arial Narrow" w:hAnsi="Arial Narrow" w:cs="Tahoma"/>
          <w:sz w:val="26"/>
          <w:szCs w:val="26"/>
        </w:rPr>
        <w:t>los dineros saldados m</w:t>
      </w:r>
      <w:r w:rsidR="00E076C0" w:rsidRPr="00166DDD">
        <w:rPr>
          <w:rFonts w:ascii="Arial Narrow" w:hAnsi="Arial Narrow" w:cs="Tahoma"/>
          <w:sz w:val="26"/>
          <w:szCs w:val="26"/>
        </w:rPr>
        <w:t>ás intereses. Por último, propuso las excepciones de “</w:t>
      </w:r>
      <w:r w:rsidR="00E076C0" w:rsidRPr="00166DDD">
        <w:rPr>
          <w:rFonts w:ascii="Arial Narrow" w:hAnsi="Arial Narrow" w:cs="Tahoma"/>
          <w:i/>
          <w:sz w:val="26"/>
          <w:szCs w:val="26"/>
        </w:rPr>
        <w:t>cobro de lo no debido”,</w:t>
      </w:r>
      <w:r w:rsidR="00E076C0" w:rsidRPr="00166DDD">
        <w:rPr>
          <w:rFonts w:ascii="Arial Narrow" w:hAnsi="Arial Narrow" w:cs="Tahoma"/>
          <w:sz w:val="26"/>
          <w:szCs w:val="26"/>
        </w:rPr>
        <w:t xml:space="preserve"> “</w:t>
      </w:r>
      <w:r w:rsidR="00E076C0" w:rsidRPr="00166DDD">
        <w:rPr>
          <w:rFonts w:ascii="Arial Narrow" w:hAnsi="Arial Narrow" w:cs="Tahoma"/>
          <w:i/>
          <w:sz w:val="26"/>
          <w:szCs w:val="26"/>
        </w:rPr>
        <w:t>inexistencia de las obligaciones”,</w:t>
      </w:r>
      <w:r w:rsidR="00E076C0" w:rsidRPr="00166DDD">
        <w:rPr>
          <w:rFonts w:ascii="Arial Narrow" w:hAnsi="Arial Narrow" w:cs="Tahoma"/>
          <w:sz w:val="26"/>
          <w:szCs w:val="26"/>
        </w:rPr>
        <w:t xml:space="preserve"> “</w:t>
      </w:r>
      <w:r w:rsidR="00E076C0" w:rsidRPr="00166DDD">
        <w:rPr>
          <w:rFonts w:ascii="Arial Narrow" w:hAnsi="Arial Narrow" w:cs="Tahoma"/>
          <w:i/>
          <w:sz w:val="26"/>
          <w:szCs w:val="26"/>
        </w:rPr>
        <w:t xml:space="preserve">pago total de las obligaciones correspondientes al contrato </w:t>
      </w:r>
      <w:r w:rsidR="00E076C0" w:rsidRPr="00166DDD">
        <w:rPr>
          <w:rFonts w:ascii="Arial Narrow" w:hAnsi="Arial Narrow" w:cs="Tahoma"/>
          <w:i/>
          <w:sz w:val="26"/>
          <w:szCs w:val="26"/>
        </w:rPr>
        <w:lastRenderedPageBreak/>
        <w:t>laboral a cargo de mi representado y a favor del demandante”</w:t>
      </w:r>
      <w:r w:rsidR="00877204" w:rsidRPr="00166DDD">
        <w:rPr>
          <w:rFonts w:ascii="Arial Narrow" w:hAnsi="Arial Narrow" w:cs="Tahoma"/>
          <w:i/>
          <w:sz w:val="26"/>
          <w:szCs w:val="26"/>
        </w:rPr>
        <w:t xml:space="preserve"> </w:t>
      </w:r>
      <w:r w:rsidR="00877204" w:rsidRPr="00166DDD">
        <w:rPr>
          <w:rFonts w:ascii="Arial Narrow" w:hAnsi="Arial Narrow" w:cs="Tahoma"/>
          <w:sz w:val="26"/>
          <w:szCs w:val="26"/>
        </w:rPr>
        <w:t>y “</w:t>
      </w:r>
      <w:r w:rsidR="00877204" w:rsidRPr="00166DDD">
        <w:rPr>
          <w:rFonts w:ascii="Arial Narrow" w:hAnsi="Arial Narrow" w:cs="Tahoma"/>
          <w:i/>
          <w:sz w:val="26"/>
          <w:szCs w:val="26"/>
        </w:rPr>
        <w:t>falta de legitimación por parte pasiva”.</w:t>
      </w:r>
    </w:p>
    <w:p w:rsidR="00926076" w:rsidRPr="00166DDD" w:rsidRDefault="00926076" w:rsidP="00166DDD">
      <w:pPr>
        <w:pStyle w:val="Sinespaciado"/>
        <w:spacing w:line="288" w:lineRule="auto"/>
        <w:rPr>
          <w:rFonts w:ascii="Arial Narrow" w:hAnsi="Arial Narrow"/>
          <w:sz w:val="26"/>
          <w:szCs w:val="26"/>
        </w:rPr>
      </w:pPr>
    </w:p>
    <w:p w:rsidR="00142B35" w:rsidRPr="00166DDD" w:rsidRDefault="00142B35" w:rsidP="00166DDD">
      <w:pPr>
        <w:spacing w:line="288" w:lineRule="auto"/>
        <w:ind w:firstLine="900"/>
        <w:jc w:val="both"/>
        <w:rPr>
          <w:rFonts w:ascii="Arial Narrow" w:hAnsi="Arial Narrow" w:cs="Tahoma"/>
          <w:sz w:val="26"/>
          <w:szCs w:val="26"/>
        </w:rPr>
      </w:pPr>
      <w:r w:rsidRPr="00166DDD">
        <w:rPr>
          <w:rFonts w:ascii="Arial Narrow" w:hAnsi="Arial Narrow" w:cs="Tahoma"/>
          <w:sz w:val="26"/>
          <w:szCs w:val="26"/>
        </w:rPr>
        <w:t xml:space="preserve">Mediante auto del </w:t>
      </w:r>
      <w:r w:rsidR="00877204" w:rsidRPr="00166DDD">
        <w:rPr>
          <w:rFonts w:ascii="Arial Narrow" w:hAnsi="Arial Narrow" w:cs="Tahoma"/>
          <w:sz w:val="26"/>
          <w:szCs w:val="26"/>
        </w:rPr>
        <w:t>27 de septiembre de 2017</w:t>
      </w:r>
      <w:r w:rsidRPr="00166DDD">
        <w:rPr>
          <w:rFonts w:ascii="Arial Narrow" w:hAnsi="Arial Narrow" w:cs="Tahoma"/>
          <w:sz w:val="26"/>
          <w:szCs w:val="26"/>
        </w:rPr>
        <w:t xml:space="preserve">, el Juzgado de conocimiento ordenó vincular al proceso en calidad </w:t>
      </w:r>
      <w:r w:rsidR="00F75663" w:rsidRPr="00166DDD">
        <w:rPr>
          <w:rFonts w:ascii="Arial Narrow" w:hAnsi="Arial Narrow" w:cs="Tahoma"/>
          <w:sz w:val="26"/>
          <w:szCs w:val="26"/>
        </w:rPr>
        <w:t xml:space="preserve">de litisconsorte necesario a </w:t>
      </w:r>
      <w:r w:rsidR="00877204" w:rsidRPr="00166DDD">
        <w:rPr>
          <w:rFonts w:ascii="Arial Narrow" w:hAnsi="Arial Narrow" w:cs="Tahoma"/>
          <w:sz w:val="26"/>
          <w:szCs w:val="26"/>
        </w:rPr>
        <w:t>Rosemary Delgado Molina</w:t>
      </w:r>
      <w:r w:rsidRPr="00166DDD">
        <w:rPr>
          <w:rFonts w:ascii="Arial Narrow" w:hAnsi="Arial Narrow" w:cs="Tahoma"/>
          <w:sz w:val="26"/>
          <w:szCs w:val="26"/>
        </w:rPr>
        <w:t xml:space="preserve">, quien allegó respuesta </w:t>
      </w:r>
      <w:r w:rsidR="00F75663" w:rsidRPr="00166DDD">
        <w:rPr>
          <w:rFonts w:ascii="Arial Narrow" w:hAnsi="Arial Narrow" w:cs="Tahoma"/>
          <w:sz w:val="26"/>
          <w:szCs w:val="26"/>
        </w:rPr>
        <w:t xml:space="preserve">en la que </w:t>
      </w:r>
      <w:r w:rsidR="0031758D" w:rsidRPr="00166DDD">
        <w:rPr>
          <w:rFonts w:ascii="Arial Narrow" w:hAnsi="Arial Narrow" w:cs="Tahoma"/>
          <w:sz w:val="26"/>
          <w:szCs w:val="26"/>
        </w:rPr>
        <w:t>adujo</w:t>
      </w:r>
      <w:r w:rsidR="00F75663" w:rsidRPr="00166DDD">
        <w:rPr>
          <w:rFonts w:ascii="Arial Narrow" w:hAnsi="Arial Narrow" w:cs="Tahoma"/>
          <w:sz w:val="26"/>
          <w:szCs w:val="26"/>
        </w:rPr>
        <w:t xml:space="preserve"> que </w:t>
      </w:r>
      <w:r w:rsidR="00F07D27" w:rsidRPr="00166DDD">
        <w:rPr>
          <w:rFonts w:ascii="Arial Narrow" w:hAnsi="Arial Narrow" w:cs="Tahoma"/>
          <w:sz w:val="26"/>
          <w:szCs w:val="26"/>
        </w:rPr>
        <w:t xml:space="preserve">la demandante </w:t>
      </w:r>
      <w:r w:rsidR="0031758D" w:rsidRPr="00166DDD">
        <w:rPr>
          <w:rFonts w:ascii="Arial Narrow" w:hAnsi="Arial Narrow" w:cs="Tahoma"/>
          <w:sz w:val="26"/>
          <w:szCs w:val="26"/>
        </w:rPr>
        <w:t xml:space="preserve">había cuidado su establecimiento de comercio durante menos de 1 mes en el año 1993, pues era una tienda familiar que no requería empleados; miscelánea que </w:t>
      </w:r>
      <w:r w:rsidR="00C07B19" w:rsidRPr="00166DDD">
        <w:rPr>
          <w:rFonts w:ascii="Arial Narrow" w:hAnsi="Arial Narrow" w:cs="Tahoma"/>
          <w:sz w:val="26"/>
          <w:szCs w:val="26"/>
        </w:rPr>
        <w:t>estuvo activa desde marzo de 1990 hasta julio de 1993, según certificado mercantil</w:t>
      </w:r>
      <w:r w:rsidR="002A4E23" w:rsidRPr="00166DDD">
        <w:rPr>
          <w:rFonts w:ascii="Arial Narrow" w:hAnsi="Arial Narrow" w:cs="Tahoma"/>
          <w:sz w:val="26"/>
          <w:szCs w:val="26"/>
        </w:rPr>
        <w:t>.</w:t>
      </w:r>
    </w:p>
    <w:p w:rsidR="005B6909" w:rsidRDefault="005B6909" w:rsidP="00166DDD">
      <w:pPr>
        <w:spacing w:line="288" w:lineRule="auto"/>
        <w:ind w:firstLine="900"/>
        <w:jc w:val="both"/>
        <w:rPr>
          <w:rFonts w:ascii="Arial Narrow" w:hAnsi="Arial Narrow" w:cs="Tahoma"/>
          <w:sz w:val="26"/>
          <w:szCs w:val="26"/>
        </w:rPr>
      </w:pPr>
    </w:p>
    <w:p w:rsidR="009527AE" w:rsidRPr="00166DDD" w:rsidRDefault="009527AE" w:rsidP="00166DDD">
      <w:pPr>
        <w:spacing w:line="288" w:lineRule="auto"/>
        <w:ind w:firstLine="900"/>
        <w:jc w:val="both"/>
        <w:rPr>
          <w:rFonts w:ascii="Arial Narrow" w:hAnsi="Arial Narrow" w:cs="Tahoma"/>
          <w:sz w:val="26"/>
          <w:szCs w:val="26"/>
        </w:rPr>
      </w:pPr>
    </w:p>
    <w:p w:rsidR="005B6909" w:rsidRPr="00166DDD" w:rsidRDefault="005B6909" w:rsidP="00166DDD">
      <w:pPr>
        <w:spacing w:line="288" w:lineRule="auto"/>
        <w:ind w:firstLine="900"/>
        <w:jc w:val="both"/>
        <w:rPr>
          <w:rFonts w:ascii="Arial Narrow" w:hAnsi="Arial Narrow" w:cs="Tahoma"/>
          <w:b/>
          <w:i/>
          <w:sz w:val="26"/>
          <w:szCs w:val="26"/>
        </w:rPr>
      </w:pPr>
      <w:r w:rsidRPr="00166DDD">
        <w:rPr>
          <w:rFonts w:ascii="Arial Narrow" w:hAnsi="Arial Narrow" w:cs="Tahoma"/>
          <w:b/>
          <w:i/>
          <w:sz w:val="26"/>
          <w:szCs w:val="26"/>
        </w:rPr>
        <w:t>II. ALEGATOS EN ESTA INSTANCIA</w:t>
      </w:r>
    </w:p>
    <w:p w:rsidR="005B6909" w:rsidRDefault="005B6909" w:rsidP="00166DDD">
      <w:pPr>
        <w:spacing w:line="288" w:lineRule="auto"/>
        <w:ind w:firstLine="900"/>
        <w:jc w:val="both"/>
        <w:rPr>
          <w:rFonts w:ascii="Arial Narrow" w:hAnsi="Arial Narrow" w:cs="Tahoma"/>
          <w:sz w:val="26"/>
          <w:szCs w:val="26"/>
        </w:rPr>
      </w:pPr>
    </w:p>
    <w:p w:rsidR="009527AE" w:rsidRPr="00166DDD" w:rsidRDefault="009527AE" w:rsidP="00166DDD">
      <w:pPr>
        <w:spacing w:line="288" w:lineRule="auto"/>
        <w:ind w:firstLine="900"/>
        <w:jc w:val="both"/>
        <w:rPr>
          <w:rFonts w:ascii="Arial Narrow" w:hAnsi="Arial Narrow" w:cs="Tahoma"/>
          <w:sz w:val="26"/>
          <w:szCs w:val="26"/>
        </w:rPr>
      </w:pPr>
    </w:p>
    <w:p w:rsidR="005B6909" w:rsidRPr="00166DDD" w:rsidRDefault="005B6909" w:rsidP="00166DDD">
      <w:pPr>
        <w:spacing w:line="288" w:lineRule="auto"/>
        <w:ind w:firstLine="900"/>
        <w:jc w:val="both"/>
        <w:rPr>
          <w:rFonts w:ascii="Arial Narrow" w:hAnsi="Arial Narrow" w:cs="Tahoma"/>
          <w:sz w:val="26"/>
          <w:szCs w:val="26"/>
        </w:rPr>
      </w:pPr>
      <w:r w:rsidRPr="00166DDD">
        <w:rPr>
          <w:rFonts w:ascii="Arial Narrow" w:hAnsi="Arial Narrow" w:cs="Tahoma"/>
          <w:sz w:val="26"/>
          <w:szCs w:val="26"/>
        </w:rPr>
        <w:t xml:space="preserve">En este estado de la diligencia, se corre traslado por el término de 8 minutos, a cada uno de los voceros judiciales de las partes asistentes a la audiencia para alegar de conclusión. </w:t>
      </w:r>
    </w:p>
    <w:p w:rsidR="007B1DCB" w:rsidRDefault="007B1DCB" w:rsidP="00166DDD">
      <w:pPr>
        <w:spacing w:line="288" w:lineRule="auto"/>
        <w:ind w:firstLine="900"/>
        <w:jc w:val="both"/>
        <w:rPr>
          <w:rFonts w:ascii="Arial Narrow" w:hAnsi="Arial Narrow" w:cs="Tahoma"/>
          <w:sz w:val="26"/>
          <w:szCs w:val="26"/>
        </w:rPr>
      </w:pPr>
    </w:p>
    <w:p w:rsidR="009527AE" w:rsidRPr="00166DDD" w:rsidRDefault="009527AE" w:rsidP="00166DDD">
      <w:pPr>
        <w:spacing w:line="288" w:lineRule="auto"/>
        <w:ind w:firstLine="900"/>
        <w:jc w:val="both"/>
        <w:rPr>
          <w:rFonts w:ascii="Arial Narrow" w:hAnsi="Arial Narrow" w:cs="Tahoma"/>
          <w:sz w:val="26"/>
          <w:szCs w:val="26"/>
        </w:rPr>
      </w:pPr>
    </w:p>
    <w:p w:rsidR="00E40EB2" w:rsidRPr="00166DDD" w:rsidRDefault="005B6909" w:rsidP="00166DDD">
      <w:pPr>
        <w:spacing w:line="288" w:lineRule="auto"/>
        <w:ind w:firstLine="900"/>
        <w:jc w:val="both"/>
        <w:rPr>
          <w:rFonts w:ascii="Arial Narrow" w:hAnsi="Arial Narrow" w:cs="Tahoma"/>
          <w:b/>
          <w:i/>
          <w:iCs/>
          <w:sz w:val="26"/>
          <w:szCs w:val="26"/>
        </w:rPr>
      </w:pPr>
      <w:r w:rsidRPr="00166DDD">
        <w:rPr>
          <w:rFonts w:ascii="Arial Narrow" w:hAnsi="Arial Narrow" w:cs="Tahoma"/>
          <w:b/>
          <w:i/>
          <w:sz w:val="26"/>
          <w:szCs w:val="26"/>
        </w:rPr>
        <w:t>I</w:t>
      </w:r>
      <w:r w:rsidR="00E40EB2" w:rsidRPr="00166DDD">
        <w:rPr>
          <w:rFonts w:ascii="Arial Narrow" w:hAnsi="Arial Narrow" w:cs="Tahoma"/>
          <w:b/>
          <w:i/>
          <w:sz w:val="26"/>
          <w:szCs w:val="26"/>
        </w:rPr>
        <w:t>II.</w:t>
      </w:r>
      <w:r w:rsidR="00E40EB2" w:rsidRPr="00166DDD">
        <w:rPr>
          <w:rFonts w:ascii="Arial Narrow" w:hAnsi="Arial Narrow" w:cs="Tahoma"/>
          <w:i/>
          <w:sz w:val="26"/>
          <w:szCs w:val="26"/>
        </w:rPr>
        <w:t xml:space="preserve"> </w:t>
      </w:r>
      <w:r w:rsidR="00E40EB2" w:rsidRPr="00166DDD">
        <w:rPr>
          <w:rFonts w:ascii="Arial Narrow" w:hAnsi="Arial Narrow" w:cs="Tahoma"/>
          <w:b/>
          <w:i/>
          <w:iCs/>
          <w:sz w:val="26"/>
          <w:szCs w:val="26"/>
        </w:rPr>
        <w:t>SENTENCIA DEL JUZGADO</w:t>
      </w:r>
    </w:p>
    <w:p w:rsidR="009527AE" w:rsidRDefault="00E40EB2" w:rsidP="00166DDD">
      <w:pPr>
        <w:pStyle w:val="Sinespaciado"/>
        <w:spacing w:line="288" w:lineRule="auto"/>
        <w:rPr>
          <w:rFonts w:ascii="Arial Narrow" w:hAnsi="Arial Narrow"/>
          <w:sz w:val="26"/>
          <w:szCs w:val="26"/>
        </w:rPr>
      </w:pPr>
      <w:r w:rsidRPr="00166DDD">
        <w:rPr>
          <w:rFonts w:ascii="Arial Narrow" w:hAnsi="Arial Narrow"/>
          <w:sz w:val="26"/>
          <w:szCs w:val="26"/>
        </w:rPr>
        <w:t xml:space="preserve">               </w:t>
      </w:r>
    </w:p>
    <w:p w:rsidR="00E40EB2" w:rsidRPr="00166DDD" w:rsidRDefault="00E40EB2" w:rsidP="00166DDD">
      <w:pPr>
        <w:pStyle w:val="Sinespaciado"/>
        <w:spacing w:line="288" w:lineRule="auto"/>
        <w:rPr>
          <w:rFonts w:ascii="Arial Narrow" w:hAnsi="Arial Narrow"/>
          <w:sz w:val="26"/>
          <w:szCs w:val="26"/>
        </w:rPr>
      </w:pPr>
      <w:r w:rsidRPr="00166DDD">
        <w:rPr>
          <w:rFonts w:ascii="Arial Narrow" w:hAnsi="Arial Narrow"/>
          <w:sz w:val="26"/>
          <w:szCs w:val="26"/>
        </w:rPr>
        <w:t xml:space="preserve">                          </w:t>
      </w:r>
    </w:p>
    <w:p w:rsidR="00C07B19" w:rsidRPr="00166DDD" w:rsidRDefault="00C07B19" w:rsidP="00166DDD">
      <w:pPr>
        <w:tabs>
          <w:tab w:val="left" w:pos="0"/>
          <w:tab w:val="left" w:pos="8647"/>
        </w:tabs>
        <w:suppressAutoHyphens/>
        <w:spacing w:line="288" w:lineRule="auto"/>
        <w:ind w:firstLine="900"/>
        <w:jc w:val="both"/>
        <w:rPr>
          <w:rFonts w:ascii="Arial Narrow" w:hAnsi="Arial Narrow" w:cs="Tahoma"/>
          <w:sz w:val="26"/>
          <w:szCs w:val="26"/>
        </w:rPr>
      </w:pPr>
      <w:r w:rsidRPr="00166DDD">
        <w:rPr>
          <w:rFonts w:ascii="Arial Narrow" w:hAnsi="Arial Narrow" w:cs="Tahoma"/>
          <w:sz w:val="26"/>
          <w:szCs w:val="26"/>
        </w:rPr>
        <w:t xml:space="preserve">La </w:t>
      </w:r>
      <w:r w:rsidRPr="00166DDD">
        <w:rPr>
          <w:rFonts w:ascii="Arial Narrow" w:hAnsi="Arial Narrow" w:cs="Tahoma"/>
          <w:i/>
          <w:sz w:val="26"/>
          <w:szCs w:val="26"/>
        </w:rPr>
        <w:t xml:space="preserve">a </w:t>
      </w:r>
      <w:r w:rsidR="00E40EB2" w:rsidRPr="00166DDD">
        <w:rPr>
          <w:rFonts w:ascii="Arial Narrow" w:hAnsi="Arial Narrow" w:cs="Tahoma"/>
          <w:i/>
          <w:sz w:val="26"/>
          <w:szCs w:val="26"/>
        </w:rPr>
        <w:t>quo</w:t>
      </w:r>
      <w:r w:rsidR="00E40EB2" w:rsidRPr="00166DDD">
        <w:rPr>
          <w:rFonts w:ascii="Arial Narrow" w:hAnsi="Arial Narrow" w:cs="Tahoma"/>
          <w:sz w:val="26"/>
          <w:szCs w:val="26"/>
        </w:rPr>
        <w:t xml:space="preserve"> </w:t>
      </w:r>
      <w:r w:rsidRPr="00166DDD">
        <w:rPr>
          <w:rFonts w:ascii="Arial Narrow" w:hAnsi="Arial Narrow" w:cs="Tahoma"/>
          <w:sz w:val="26"/>
          <w:szCs w:val="26"/>
        </w:rPr>
        <w:t xml:space="preserve">denegó las pretensiones de la demanda para lo cual adujo que </w:t>
      </w:r>
      <w:r w:rsidR="00DE7CC7" w:rsidRPr="00166DDD">
        <w:rPr>
          <w:rFonts w:ascii="Arial Narrow" w:hAnsi="Arial Narrow" w:cs="Tahoma"/>
          <w:sz w:val="26"/>
          <w:szCs w:val="26"/>
        </w:rPr>
        <w:t>la demandante omitió acreditar la existencia del contrato de trabajo, ausencia que imposibilitó contabilizar las semanas de cotización aludidas para efectos de alcanzar el beneficio vitalicio.</w:t>
      </w:r>
    </w:p>
    <w:p w:rsidR="00AF576D" w:rsidRPr="00166DDD" w:rsidRDefault="00AF576D" w:rsidP="00166DDD">
      <w:pPr>
        <w:pStyle w:val="Sinespaciado"/>
        <w:spacing w:line="288" w:lineRule="auto"/>
        <w:rPr>
          <w:rFonts w:ascii="Arial Narrow" w:hAnsi="Arial Narrow"/>
          <w:sz w:val="26"/>
          <w:szCs w:val="26"/>
        </w:rPr>
      </w:pPr>
    </w:p>
    <w:p w:rsidR="005B6909" w:rsidRPr="00166DDD" w:rsidRDefault="00DE7CC7" w:rsidP="00166DDD">
      <w:pPr>
        <w:tabs>
          <w:tab w:val="left" w:pos="0"/>
          <w:tab w:val="left" w:pos="8647"/>
        </w:tabs>
        <w:suppressAutoHyphens/>
        <w:spacing w:line="288" w:lineRule="auto"/>
        <w:ind w:firstLine="900"/>
        <w:jc w:val="both"/>
        <w:rPr>
          <w:rFonts w:ascii="Arial Narrow" w:hAnsi="Arial Narrow" w:cs="Tahoma"/>
          <w:sz w:val="26"/>
          <w:szCs w:val="26"/>
        </w:rPr>
      </w:pPr>
      <w:r w:rsidRPr="00166DDD">
        <w:rPr>
          <w:rFonts w:ascii="Arial Narrow" w:hAnsi="Arial Narrow" w:cs="Tahoma"/>
          <w:sz w:val="26"/>
          <w:szCs w:val="26"/>
        </w:rPr>
        <w:t xml:space="preserve">Para así decidir, estimó que la </w:t>
      </w:r>
      <w:r w:rsidR="00E40EB2" w:rsidRPr="00166DDD">
        <w:rPr>
          <w:rFonts w:ascii="Arial Narrow" w:hAnsi="Arial Narrow" w:cs="Tahoma"/>
          <w:sz w:val="26"/>
          <w:szCs w:val="26"/>
        </w:rPr>
        <w:t>demandante</w:t>
      </w:r>
      <w:r w:rsidRPr="00166DDD">
        <w:rPr>
          <w:rFonts w:ascii="Arial Narrow" w:hAnsi="Arial Narrow" w:cs="Tahoma"/>
          <w:sz w:val="26"/>
          <w:szCs w:val="26"/>
        </w:rPr>
        <w:t xml:space="preserve"> laboró para Héctor Delgado </w:t>
      </w:r>
      <w:r w:rsidR="00797E03" w:rsidRPr="00166DDD">
        <w:rPr>
          <w:rFonts w:ascii="Arial Narrow" w:hAnsi="Arial Narrow" w:cs="Tahoma"/>
          <w:sz w:val="26"/>
          <w:szCs w:val="26"/>
        </w:rPr>
        <w:t>Pino</w:t>
      </w:r>
      <w:r w:rsidRPr="00166DDD">
        <w:rPr>
          <w:rFonts w:ascii="Arial Narrow" w:hAnsi="Arial Narrow" w:cs="Tahoma"/>
          <w:sz w:val="26"/>
          <w:szCs w:val="26"/>
        </w:rPr>
        <w:t xml:space="preserve"> únicamente hasta </w:t>
      </w:r>
      <w:r w:rsidR="00CB4DCC" w:rsidRPr="00166DDD">
        <w:rPr>
          <w:rFonts w:ascii="Arial Narrow" w:hAnsi="Arial Narrow" w:cs="Tahoma"/>
          <w:sz w:val="26"/>
          <w:szCs w:val="26"/>
        </w:rPr>
        <w:t xml:space="preserve">1990, como se acreditó con la conciliación ante el Ministerio de Trabajo y la novedad de retiro del sistema pensional, aunado a que Teresa García García aceptó haber propuesto al demandado el pago de los aportes pensionales faltantes; actitud censurable que impedía dar credibilidad a los testimonios rendidos en el proceso. Frente a la litisconsorte necesaria concluyó que la demandante negó haber laborado a su favor, y de hacerlo </w:t>
      </w:r>
      <w:r w:rsidR="005B6909" w:rsidRPr="00166DDD">
        <w:rPr>
          <w:rFonts w:ascii="Arial Narrow" w:hAnsi="Arial Narrow" w:cs="Tahoma"/>
          <w:sz w:val="26"/>
          <w:szCs w:val="26"/>
        </w:rPr>
        <w:t>ningún extremo temporal se comprobó.</w:t>
      </w:r>
    </w:p>
    <w:p w:rsidR="005B6909" w:rsidRPr="00166DDD" w:rsidRDefault="005B6909" w:rsidP="00166DDD">
      <w:pPr>
        <w:tabs>
          <w:tab w:val="left" w:pos="0"/>
          <w:tab w:val="left" w:pos="8647"/>
        </w:tabs>
        <w:suppressAutoHyphens/>
        <w:spacing w:line="288" w:lineRule="auto"/>
        <w:ind w:firstLine="900"/>
        <w:jc w:val="both"/>
        <w:rPr>
          <w:rFonts w:ascii="Arial Narrow" w:hAnsi="Arial Narrow" w:cs="Tahoma"/>
          <w:sz w:val="26"/>
          <w:szCs w:val="26"/>
        </w:rPr>
      </w:pPr>
    </w:p>
    <w:p w:rsidR="00DE7CC7" w:rsidRPr="00166DDD" w:rsidRDefault="005B6909" w:rsidP="00166DDD">
      <w:pPr>
        <w:tabs>
          <w:tab w:val="left" w:pos="0"/>
          <w:tab w:val="left" w:pos="8647"/>
        </w:tabs>
        <w:suppressAutoHyphens/>
        <w:spacing w:line="288" w:lineRule="auto"/>
        <w:ind w:firstLine="900"/>
        <w:jc w:val="both"/>
        <w:rPr>
          <w:rFonts w:ascii="Arial Narrow" w:hAnsi="Arial Narrow" w:cs="Tahoma"/>
          <w:sz w:val="26"/>
          <w:szCs w:val="26"/>
        </w:rPr>
      </w:pPr>
      <w:r w:rsidRPr="00166DDD">
        <w:rPr>
          <w:rFonts w:ascii="Arial Narrow" w:hAnsi="Arial Narrow" w:cs="Tahoma"/>
          <w:sz w:val="26"/>
          <w:szCs w:val="26"/>
        </w:rPr>
        <w:t xml:space="preserve">Por último, concluyó que la demandante alcanzó 855 semanas de cotización, insuficientes para obtener pensión de vejez alguna. </w:t>
      </w:r>
    </w:p>
    <w:p w:rsidR="00326529" w:rsidRDefault="00326529" w:rsidP="00166DDD">
      <w:pPr>
        <w:tabs>
          <w:tab w:val="left" w:pos="0"/>
          <w:tab w:val="left" w:pos="8647"/>
        </w:tabs>
        <w:suppressAutoHyphens/>
        <w:spacing w:line="288" w:lineRule="auto"/>
        <w:ind w:firstLine="900"/>
        <w:jc w:val="both"/>
        <w:rPr>
          <w:rFonts w:ascii="Arial Narrow" w:hAnsi="Arial Narrow" w:cs="Tahoma"/>
          <w:sz w:val="26"/>
          <w:szCs w:val="26"/>
        </w:rPr>
      </w:pPr>
    </w:p>
    <w:p w:rsidR="009527AE" w:rsidRPr="00166DDD" w:rsidRDefault="009527AE" w:rsidP="00166DDD">
      <w:pPr>
        <w:tabs>
          <w:tab w:val="left" w:pos="0"/>
          <w:tab w:val="left" w:pos="8647"/>
        </w:tabs>
        <w:suppressAutoHyphens/>
        <w:spacing w:line="288" w:lineRule="auto"/>
        <w:ind w:firstLine="900"/>
        <w:jc w:val="both"/>
        <w:rPr>
          <w:rFonts w:ascii="Arial Narrow" w:hAnsi="Arial Narrow" w:cs="Tahoma"/>
          <w:sz w:val="26"/>
          <w:szCs w:val="26"/>
        </w:rPr>
      </w:pPr>
    </w:p>
    <w:p w:rsidR="00B0654F" w:rsidRPr="00166DDD" w:rsidRDefault="00B0654F" w:rsidP="00166DDD">
      <w:pPr>
        <w:tabs>
          <w:tab w:val="left" w:pos="0"/>
          <w:tab w:val="left" w:pos="8647"/>
        </w:tabs>
        <w:suppressAutoHyphens/>
        <w:spacing w:line="288" w:lineRule="auto"/>
        <w:ind w:firstLine="900"/>
        <w:jc w:val="both"/>
        <w:rPr>
          <w:rFonts w:ascii="Arial Narrow" w:hAnsi="Arial Narrow" w:cs="Tahoma"/>
          <w:b/>
          <w:i/>
          <w:sz w:val="26"/>
          <w:szCs w:val="26"/>
        </w:rPr>
      </w:pPr>
      <w:r w:rsidRPr="00166DDD">
        <w:rPr>
          <w:rFonts w:ascii="Arial Narrow" w:hAnsi="Arial Narrow" w:cs="Tahoma"/>
          <w:b/>
          <w:i/>
          <w:sz w:val="26"/>
          <w:szCs w:val="26"/>
        </w:rPr>
        <w:t>IV. APELACIÓN</w:t>
      </w:r>
    </w:p>
    <w:p w:rsidR="00B0654F" w:rsidRDefault="00B0654F" w:rsidP="00166DDD">
      <w:pPr>
        <w:tabs>
          <w:tab w:val="left" w:pos="0"/>
          <w:tab w:val="left" w:pos="8647"/>
        </w:tabs>
        <w:suppressAutoHyphens/>
        <w:spacing w:line="288" w:lineRule="auto"/>
        <w:ind w:firstLine="900"/>
        <w:jc w:val="both"/>
        <w:rPr>
          <w:rFonts w:ascii="Arial Narrow" w:hAnsi="Arial Narrow" w:cs="Tahoma"/>
          <w:sz w:val="26"/>
          <w:szCs w:val="26"/>
        </w:rPr>
      </w:pPr>
    </w:p>
    <w:p w:rsidR="009527AE" w:rsidRPr="00166DDD" w:rsidRDefault="009527AE" w:rsidP="00166DDD">
      <w:pPr>
        <w:tabs>
          <w:tab w:val="left" w:pos="0"/>
          <w:tab w:val="left" w:pos="8647"/>
        </w:tabs>
        <w:suppressAutoHyphens/>
        <w:spacing w:line="288" w:lineRule="auto"/>
        <w:ind w:firstLine="900"/>
        <w:jc w:val="both"/>
        <w:rPr>
          <w:rFonts w:ascii="Arial Narrow" w:hAnsi="Arial Narrow" w:cs="Tahoma"/>
          <w:sz w:val="26"/>
          <w:szCs w:val="26"/>
        </w:rPr>
      </w:pPr>
    </w:p>
    <w:p w:rsidR="001F6DAC" w:rsidRPr="00166DDD" w:rsidRDefault="00B0654F" w:rsidP="00166DDD">
      <w:pPr>
        <w:tabs>
          <w:tab w:val="left" w:pos="0"/>
          <w:tab w:val="left" w:pos="8647"/>
        </w:tabs>
        <w:suppressAutoHyphens/>
        <w:spacing w:line="288" w:lineRule="auto"/>
        <w:ind w:firstLine="900"/>
        <w:jc w:val="both"/>
        <w:rPr>
          <w:rFonts w:ascii="Arial Narrow" w:hAnsi="Arial Narrow" w:cs="Tahoma"/>
          <w:sz w:val="26"/>
          <w:szCs w:val="26"/>
        </w:rPr>
      </w:pPr>
      <w:r w:rsidRPr="00166DDD">
        <w:rPr>
          <w:rFonts w:ascii="Arial Narrow" w:hAnsi="Arial Narrow" w:cs="Tahoma"/>
          <w:sz w:val="26"/>
          <w:szCs w:val="26"/>
        </w:rPr>
        <w:t>La parte actora est</w:t>
      </w:r>
      <w:r w:rsidR="001F6DAC" w:rsidRPr="00166DDD">
        <w:rPr>
          <w:rFonts w:ascii="Arial Narrow" w:hAnsi="Arial Narrow" w:cs="Tahoma"/>
          <w:sz w:val="26"/>
          <w:szCs w:val="26"/>
        </w:rPr>
        <w:t xml:space="preserve">uvo inconforme con la decisión </w:t>
      </w:r>
      <w:r w:rsidRPr="00166DDD">
        <w:rPr>
          <w:rFonts w:ascii="Arial Narrow" w:hAnsi="Arial Narrow" w:cs="Tahoma"/>
          <w:sz w:val="26"/>
          <w:szCs w:val="26"/>
        </w:rPr>
        <w:t xml:space="preserve">al estimar que </w:t>
      </w:r>
      <w:r w:rsidR="001F6DAC" w:rsidRPr="00166DDD">
        <w:rPr>
          <w:rFonts w:ascii="Arial Narrow" w:hAnsi="Arial Narrow" w:cs="Tahoma"/>
          <w:sz w:val="26"/>
          <w:szCs w:val="26"/>
        </w:rPr>
        <w:t xml:space="preserve">sí existió un contrato de trabajo con Héctor Delgado </w:t>
      </w:r>
      <w:r w:rsidR="00797E03" w:rsidRPr="00166DDD">
        <w:rPr>
          <w:rFonts w:ascii="Arial Narrow" w:hAnsi="Arial Narrow" w:cs="Tahoma"/>
          <w:sz w:val="26"/>
          <w:szCs w:val="26"/>
        </w:rPr>
        <w:t>Pino</w:t>
      </w:r>
      <w:r w:rsidR="001F6DAC" w:rsidRPr="00166DDD">
        <w:rPr>
          <w:rFonts w:ascii="Arial Narrow" w:hAnsi="Arial Narrow" w:cs="Tahoma"/>
          <w:sz w:val="26"/>
          <w:szCs w:val="26"/>
        </w:rPr>
        <w:t xml:space="preserve"> </w:t>
      </w:r>
      <w:r w:rsidR="00AF3FFB" w:rsidRPr="00166DDD">
        <w:rPr>
          <w:rFonts w:ascii="Arial Narrow" w:hAnsi="Arial Narrow" w:cs="Tahoma"/>
          <w:sz w:val="26"/>
          <w:szCs w:val="26"/>
        </w:rPr>
        <w:t xml:space="preserve">y las tiendas familiares de este, </w:t>
      </w:r>
      <w:r w:rsidR="001F6DAC" w:rsidRPr="00166DDD">
        <w:rPr>
          <w:rFonts w:ascii="Arial Narrow" w:hAnsi="Arial Narrow" w:cs="Tahoma"/>
          <w:sz w:val="26"/>
          <w:szCs w:val="26"/>
        </w:rPr>
        <w:t>como se desprendía de la prueba testimonial</w:t>
      </w:r>
      <w:r w:rsidR="00AF3FFB" w:rsidRPr="00166DDD">
        <w:rPr>
          <w:rFonts w:ascii="Arial Narrow" w:hAnsi="Arial Narrow" w:cs="Tahoma"/>
          <w:sz w:val="26"/>
          <w:szCs w:val="26"/>
        </w:rPr>
        <w:t xml:space="preserve"> que dio cuenta de la prestación personal del servicio, sin que fuera necesario </w:t>
      </w:r>
      <w:r w:rsidR="00FF0D4A" w:rsidRPr="00166DDD">
        <w:rPr>
          <w:rFonts w:ascii="Arial Narrow" w:hAnsi="Arial Narrow" w:cs="Tahoma"/>
          <w:sz w:val="26"/>
          <w:szCs w:val="26"/>
        </w:rPr>
        <w:lastRenderedPageBreak/>
        <w:t>que la demandante acreditara</w:t>
      </w:r>
      <w:r w:rsidR="00AF3FFB" w:rsidRPr="00166DDD">
        <w:rPr>
          <w:rFonts w:ascii="Arial Narrow" w:hAnsi="Arial Narrow" w:cs="Tahoma"/>
          <w:sz w:val="26"/>
          <w:szCs w:val="26"/>
        </w:rPr>
        <w:t xml:space="preserve"> los extremos temporales porque los demandados no desvirtuaron los </w:t>
      </w:r>
      <w:r w:rsidR="00FF0D4A" w:rsidRPr="00166DDD">
        <w:rPr>
          <w:rFonts w:ascii="Arial Narrow" w:hAnsi="Arial Narrow" w:cs="Tahoma"/>
          <w:sz w:val="26"/>
          <w:szCs w:val="26"/>
        </w:rPr>
        <w:t>hitos</w:t>
      </w:r>
      <w:r w:rsidR="00AF3FFB" w:rsidRPr="00166DDD">
        <w:rPr>
          <w:rFonts w:ascii="Arial Narrow" w:hAnsi="Arial Narrow" w:cs="Tahoma"/>
          <w:sz w:val="26"/>
          <w:szCs w:val="26"/>
        </w:rPr>
        <w:t xml:space="preserve"> en la demanda, máxime que los declarantes relataron que Teresa García García laboró de manera ininterrumpida. </w:t>
      </w:r>
      <w:r w:rsidR="00FF0D4A" w:rsidRPr="00166DDD">
        <w:rPr>
          <w:rFonts w:ascii="Arial Narrow" w:hAnsi="Arial Narrow" w:cs="Tahoma"/>
          <w:sz w:val="26"/>
          <w:szCs w:val="26"/>
        </w:rPr>
        <w:t xml:space="preserve">Por otro lado, recriminó que </w:t>
      </w:r>
      <w:r w:rsidR="001F6DAC" w:rsidRPr="00166DDD">
        <w:rPr>
          <w:rFonts w:ascii="Arial Narrow" w:hAnsi="Arial Narrow" w:cs="Tahoma"/>
          <w:sz w:val="26"/>
          <w:szCs w:val="26"/>
        </w:rPr>
        <w:t xml:space="preserve">la solicitud de pago de aportes pensionales </w:t>
      </w:r>
      <w:r w:rsidR="00FF0D4A" w:rsidRPr="00166DDD">
        <w:rPr>
          <w:rFonts w:ascii="Arial Narrow" w:hAnsi="Arial Narrow" w:cs="Tahoma"/>
          <w:sz w:val="26"/>
          <w:szCs w:val="26"/>
        </w:rPr>
        <w:t xml:space="preserve">elevada a Héctor Delgado </w:t>
      </w:r>
      <w:r w:rsidR="00797E03" w:rsidRPr="00166DDD">
        <w:rPr>
          <w:rFonts w:ascii="Arial Narrow" w:hAnsi="Arial Narrow" w:cs="Tahoma"/>
          <w:sz w:val="26"/>
          <w:szCs w:val="26"/>
        </w:rPr>
        <w:t>Pino</w:t>
      </w:r>
      <w:r w:rsidR="00FF0D4A" w:rsidRPr="00166DDD">
        <w:rPr>
          <w:rFonts w:ascii="Arial Narrow" w:hAnsi="Arial Narrow" w:cs="Tahoma"/>
          <w:sz w:val="26"/>
          <w:szCs w:val="26"/>
        </w:rPr>
        <w:t xml:space="preserve"> solamente tenía como propósito evitar </w:t>
      </w:r>
      <w:r w:rsidR="001F6DAC" w:rsidRPr="00166DDD">
        <w:rPr>
          <w:rFonts w:ascii="Arial Narrow" w:hAnsi="Arial Narrow" w:cs="Tahoma"/>
          <w:sz w:val="26"/>
          <w:szCs w:val="26"/>
        </w:rPr>
        <w:t>el proceso judicial</w:t>
      </w:r>
    </w:p>
    <w:p w:rsidR="00E40EB2" w:rsidRDefault="00E40EB2" w:rsidP="00166DDD">
      <w:pPr>
        <w:tabs>
          <w:tab w:val="left" w:pos="0"/>
          <w:tab w:val="left" w:pos="8647"/>
        </w:tabs>
        <w:suppressAutoHyphens/>
        <w:spacing w:line="288" w:lineRule="auto"/>
        <w:ind w:firstLine="900"/>
        <w:jc w:val="both"/>
        <w:rPr>
          <w:rFonts w:ascii="Arial Narrow" w:hAnsi="Arial Narrow" w:cs="Tahoma"/>
          <w:sz w:val="26"/>
          <w:szCs w:val="26"/>
        </w:rPr>
      </w:pPr>
    </w:p>
    <w:p w:rsidR="009527AE" w:rsidRPr="00166DDD" w:rsidRDefault="009527AE" w:rsidP="00166DDD">
      <w:pPr>
        <w:tabs>
          <w:tab w:val="left" w:pos="0"/>
          <w:tab w:val="left" w:pos="8647"/>
        </w:tabs>
        <w:suppressAutoHyphens/>
        <w:spacing w:line="288" w:lineRule="auto"/>
        <w:ind w:firstLine="900"/>
        <w:jc w:val="both"/>
        <w:rPr>
          <w:rFonts w:ascii="Arial Narrow" w:hAnsi="Arial Narrow" w:cs="Tahoma"/>
          <w:sz w:val="26"/>
          <w:szCs w:val="26"/>
        </w:rPr>
      </w:pPr>
    </w:p>
    <w:p w:rsidR="00E40EB2" w:rsidRPr="00166DDD" w:rsidRDefault="00E40EB2" w:rsidP="00166DDD">
      <w:pPr>
        <w:spacing w:line="288" w:lineRule="auto"/>
        <w:ind w:firstLine="851"/>
        <w:jc w:val="both"/>
        <w:rPr>
          <w:rFonts w:ascii="Arial Narrow" w:hAnsi="Arial Narrow" w:cs="Tahoma"/>
          <w:b/>
          <w:i/>
          <w:sz w:val="26"/>
          <w:szCs w:val="26"/>
        </w:rPr>
      </w:pPr>
      <w:r w:rsidRPr="00166DDD">
        <w:rPr>
          <w:rFonts w:ascii="Arial Narrow" w:hAnsi="Arial Narrow" w:cs="Tahoma"/>
          <w:b/>
          <w:i/>
          <w:sz w:val="26"/>
          <w:szCs w:val="26"/>
        </w:rPr>
        <w:t>IV.</w:t>
      </w:r>
      <w:r w:rsidRPr="00166DDD">
        <w:rPr>
          <w:rFonts w:ascii="Arial Narrow" w:hAnsi="Arial Narrow" w:cs="Tahoma"/>
          <w:i/>
          <w:sz w:val="26"/>
          <w:szCs w:val="26"/>
        </w:rPr>
        <w:t xml:space="preserve"> </w:t>
      </w:r>
      <w:r w:rsidRPr="00166DDD">
        <w:rPr>
          <w:rFonts w:ascii="Arial Narrow" w:hAnsi="Arial Narrow" w:cs="Tahoma"/>
          <w:b/>
          <w:i/>
          <w:sz w:val="26"/>
          <w:szCs w:val="26"/>
        </w:rPr>
        <w:t>CONSIDERACIONES</w:t>
      </w:r>
    </w:p>
    <w:p w:rsidR="00E40EB2" w:rsidRDefault="00E40EB2" w:rsidP="00166DDD">
      <w:pPr>
        <w:pStyle w:val="Sinespaciado"/>
        <w:spacing w:line="288" w:lineRule="auto"/>
        <w:rPr>
          <w:rFonts w:ascii="Arial Narrow" w:hAnsi="Arial Narrow"/>
          <w:sz w:val="26"/>
          <w:szCs w:val="26"/>
        </w:rPr>
      </w:pPr>
    </w:p>
    <w:p w:rsidR="009527AE" w:rsidRPr="00166DDD" w:rsidRDefault="009527AE" w:rsidP="00166DDD">
      <w:pPr>
        <w:pStyle w:val="Sinespaciado"/>
        <w:spacing w:line="288" w:lineRule="auto"/>
        <w:rPr>
          <w:rFonts w:ascii="Arial Narrow" w:hAnsi="Arial Narrow"/>
          <w:sz w:val="26"/>
          <w:szCs w:val="26"/>
        </w:rPr>
      </w:pPr>
    </w:p>
    <w:p w:rsidR="00E40EB2" w:rsidRPr="00166DDD" w:rsidRDefault="00E40EB2" w:rsidP="00166DDD">
      <w:pPr>
        <w:pStyle w:val="Textoindependiente"/>
        <w:numPr>
          <w:ilvl w:val="0"/>
          <w:numId w:val="2"/>
        </w:numPr>
        <w:spacing w:line="288" w:lineRule="auto"/>
        <w:rPr>
          <w:rFonts w:ascii="Arial Narrow" w:hAnsi="Arial Narrow" w:cs="Tahoma"/>
          <w:b/>
          <w:bCs/>
          <w:i/>
          <w:sz w:val="26"/>
          <w:szCs w:val="26"/>
        </w:rPr>
      </w:pPr>
      <w:r w:rsidRPr="00166DDD">
        <w:rPr>
          <w:rFonts w:ascii="Arial Narrow" w:hAnsi="Arial Narrow" w:cs="Tahoma"/>
          <w:b/>
          <w:bCs/>
          <w:i/>
          <w:sz w:val="26"/>
          <w:szCs w:val="26"/>
        </w:rPr>
        <w:t>Del problema jurídico:</w:t>
      </w:r>
    </w:p>
    <w:p w:rsidR="00291FC3" w:rsidRPr="00166DDD" w:rsidRDefault="00291FC3" w:rsidP="00166DDD">
      <w:pPr>
        <w:pStyle w:val="Sinespaciado"/>
        <w:spacing w:line="288" w:lineRule="auto"/>
        <w:rPr>
          <w:rFonts w:ascii="Arial Narrow" w:hAnsi="Arial Narrow"/>
          <w:sz w:val="26"/>
          <w:szCs w:val="26"/>
        </w:rPr>
      </w:pPr>
    </w:p>
    <w:p w:rsidR="00FF0D4A" w:rsidRPr="00166DDD" w:rsidRDefault="00797E03" w:rsidP="00166DDD">
      <w:pPr>
        <w:spacing w:line="288" w:lineRule="auto"/>
        <w:ind w:firstLine="851"/>
        <w:jc w:val="both"/>
        <w:rPr>
          <w:rFonts w:ascii="Arial Narrow" w:hAnsi="Arial Narrow" w:cs="Tahoma"/>
          <w:i/>
          <w:sz w:val="26"/>
          <w:szCs w:val="26"/>
          <w:lang w:val="es-ES"/>
        </w:rPr>
      </w:pPr>
      <w:r w:rsidRPr="00166DDD">
        <w:rPr>
          <w:rFonts w:ascii="Arial Narrow" w:hAnsi="Arial Narrow" w:cs="Tahoma"/>
          <w:i/>
          <w:sz w:val="26"/>
          <w:szCs w:val="26"/>
        </w:rPr>
        <w:t>¿</w:t>
      </w:r>
      <w:r w:rsidR="00082EF0" w:rsidRPr="00166DDD">
        <w:rPr>
          <w:rFonts w:ascii="Arial Narrow" w:hAnsi="Arial Narrow" w:cs="Tahoma"/>
          <w:i/>
          <w:color w:val="000000"/>
          <w:sz w:val="26"/>
          <w:szCs w:val="26"/>
          <w:lang w:eastAsia="es-CO"/>
        </w:rPr>
        <w:t>Son los demandados los llamados a responder por las pretensiones laborales elevadas por la señora Teresa García García</w:t>
      </w:r>
      <w:r w:rsidR="00FF0D4A" w:rsidRPr="00166DDD">
        <w:rPr>
          <w:rFonts w:ascii="Arial Narrow" w:hAnsi="Arial Narrow" w:cs="Arial Narrow"/>
          <w:i/>
          <w:color w:val="000000"/>
          <w:sz w:val="26"/>
          <w:szCs w:val="26"/>
          <w:lang w:eastAsia="es-CO"/>
        </w:rPr>
        <w:t xml:space="preserve">? </w:t>
      </w:r>
      <w:r w:rsidRPr="00166DDD">
        <w:rPr>
          <w:rFonts w:ascii="Arial Narrow" w:hAnsi="Arial Narrow" w:cs="Tahoma"/>
          <w:i/>
          <w:sz w:val="26"/>
          <w:szCs w:val="26"/>
          <w:lang w:val="es-ES"/>
        </w:rPr>
        <w:t>En caso positivo,</w:t>
      </w:r>
    </w:p>
    <w:p w:rsidR="00797E03" w:rsidRPr="00166DDD" w:rsidRDefault="00797E03" w:rsidP="00166DDD">
      <w:pPr>
        <w:spacing w:line="288" w:lineRule="auto"/>
        <w:ind w:firstLine="851"/>
        <w:jc w:val="both"/>
        <w:rPr>
          <w:rFonts w:ascii="Arial Narrow" w:hAnsi="Arial Narrow" w:cs="Tahoma"/>
          <w:i/>
          <w:sz w:val="26"/>
          <w:szCs w:val="26"/>
          <w:lang w:val="es-ES"/>
        </w:rPr>
      </w:pPr>
    </w:p>
    <w:p w:rsidR="00797E03" w:rsidRPr="00166DDD" w:rsidRDefault="00797E03" w:rsidP="00166DDD">
      <w:pPr>
        <w:spacing w:line="288" w:lineRule="auto"/>
        <w:ind w:firstLine="851"/>
        <w:jc w:val="both"/>
        <w:rPr>
          <w:rFonts w:ascii="Arial Narrow" w:hAnsi="Arial Narrow" w:cs="Tahoma"/>
          <w:i/>
          <w:sz w:val="26"/>
          <w:szCs w:val="26"/>
          <w:lang w:val="es-ES"/>
        </w:rPr>
      </w:pPr>
      <w:r w:rsidRPr="00166DDD">
        <w:rPr>
          <w:rFonts w:ascii="Arial Narrow" w:hAnsi="Arial Narrow" w:cs="Tahoma"/>
          <w:i/>
          <w:sz w:val="26"/>
          <w:szCs w:val="26"/>
          <w:lang w:val="es-ES"/>
        </w:rPr>
        <w:t>¿Hay lugar a condenar a los empleador</w:t>
      </w:r>
      <w:r w:rsidR="00082EF0" w:rsidRPr="00166DDD">
        <w:rPr>
          <w:rFonts w:ascii="Arial Narrow" w:hAnsi="Arial Narrow" w:cs="Tahoma"/>
          <w:i/>
          <w:sz w:val="26"/>
          <w:szCs w:val="26"/>
          <w:lang w:val="es-ES"/>
        </w:rPr>
        <w:t>es</w:t>
      </w:r>
      <w:r w:rsidRPr="00166DDD">
        <w:rPr>
          <w:rFonts w:ascii="Arial Narrow" w:hAnsi="Arial Narrow" w:cs="Tahoma"/>
          <w:i/>
          <w:sz w:val="26"/>
          <w:szCs w:val="26"/>
          <w:lang w:val="es-ES"/>
        </w:rPr>
        <w:t xml:space="preserve"> al pago del título pensional correspondiente? Por último,</w:t>
      </w:r>
    </w:p>
    <w:p w:rsidR="00082EF0" w:rsidRPr="00166DDD" w:rsidRDefault="00082EF0" w:rsidP="00166DDD">
      <w:pPr>
        <w:spacing w:line="288" w:lineRule="auto"/>
        <w:ind w:firstLine="851"/>
        <w:jc w:val="both"/>
        <w:rPr>
          <w:rFonts w:ascii="Arial Narrow" w:hAnsi="Arial Narrow" w:cs="Tahoma"/>
          <w:i/>
          <w:sz w:val="26"/>
          <w:szCs w:val="26"/>
          <w:lang w:val="es-ES"/>
        </w:rPr>
      </w:pPr>
    </w:p>
    <w:p w:rsidR="00E40EB2" w:rsidRPr="00166DDD" w:rsidRDefault="00E40EB2" w:rsidP="00166DDD">
      <w:pPr>
        <w:spacing w:line="288" w:lineRule="auto"/>
        <w:ind w:firstLine="851"/>
        <w:jc w:val="both"/>
        <w:rPr>
          <w:rFonts w:ascii="Arial Narrow" w:hAnsi="Arial Narrow" w:cs="Tahoma"/>
          <w:i/>
          <w:sz w:val="26"/>
          <w:szCs w:val="26"/>
        </w:rPr>
      </w:pPr>
      <w:r w:rsidRPr="00166DDD">
        <w:rPr>
          <w:rFonts w:ascii="Arial Narrow" w:hAnsi="Arial Narrow" w:cs="Tahoma"/>
          <w:i/>
          <w:sz w:val="26"/>
          <w:szCs w:val="26"/>
        </w:rPr>
        <w:t xml:space="preserve">¿Cumplió </w:t>
      </w:r>
      <w:r w:rsidR="00797E03" w:rsidRPr="00166DDD">
        <w:rPr>
          <w:rFonts w:ascii="Arial Narrow" w:hAnsi="Arial Narrow" w:cs="Tahoma"/>
          <w:i/>
          <w:sz w:val="26"/>
          <w:szCs w:val="26"/>
        </w:rPr>
        <w:t xml:space="preserve">la demandante </w:t>
      </w:r>
      <w:r w:rsidRPr="00166DDD">
        <w:rPr>
          <w:rFonts w:ascii="Arial Narrow" w:hAnsi="Arial Narrow" w:cs="Tahoma"/>
          <w:i/>
          <w:sz w:val="26"/>
          <w:szCs w:val="26"/>
        </w:rPr>
        <w:t>las condiciones necesarias para pensionarse conforme a las normas transicionales?</w:t>
      </w:r>
    </w:p>
    <w:p w:rsidR="00FF0D4A" w:rsidRPr="00166DDD" w:rsidRDefault="00FF0D4A" w:rsidP="00166DDD">
      <w:pPr>
        <w:spacing w:line="288" w:lineRule="auto"/>
        <w:ind w:firstLine="900"/>
        <w:jc w:val="both"/>
        <w:rPr>
          <w:rFonts w:ascii="Arial Narrow" w:hAnsi="Arial Narrow" w:cs="Tahoma"/>
          <w:i/>
          <w:sz w:val="26"/>
          <w:szCs w:val="26"/>
        </w:rPr>
      </w:pPr>
    </w:p>
    <w:p w:rsidR="00E40EB2" w:rsidRPr="00166DDD" w:rsidRDefault="00E40EB2" w:rsidP="00166DDD">
      <w:pPr>
        <w:spacing w:line="288" w:lineRule="auto"/>
        <w:ind w:firstLine="851"/>
        <w:jc w:val="both"/>
        <w:rPr>
          <w:rFonts w:ascii="Arial Narrow" w:hAnsi="Arial Narrow" w:cs="Tahoma"/>
          <w:b/>
          <w:i/>
          <w:sz w:val="26"/>
          <w:szCs w:val="26"/>
        </w:rPr>
      </w:pPr>
      <w:r w:rsidRPr="00166DDD">
        <w:rPr>
          <w:rFonts w:ascii="Arial Narrow" w:hAnsi="Arial Narrow" w:cs="Tahoma"/>
          <w:b/>
          <w:i/>
          <w:sz w:val="26"/>
          <w:szCs w:val="26"/>
        </w:rPr>
        <w:t>2. Solución al debate jurídico.</w:t>
      </w:r>
    </w:p>
    <w:p w:rsidR="00E40EB2" w:rsidRPr="00166DDD" w:rsidRDefault="00E40EB2" w:rsidP="00166DDD">
      <w:pPr>
        <w:pStyle w:val="Sinespaciado"/>
        <w:spacing w:line="288" w:lineRule="auto"/>
        <w:rPr>
          <w:rFonts w:ascii="Arial Narrow" w:hAnsi="Arial Narrow"/>
          <w:sz w:val="26"/>
          <w:szCs w:val="26"/>
          <w:highlight w:val="yellow"/>
        </w:rPr>
      </w:pPr>
    </w:p>
    <w:p w:rsidR="00082EF0" w:rsidRPr="00166DDD" w:rsidRDefault="00715DE0" w:rsidP="00166DDD">
      <w:pPr>
        <w:pStyle w:val="Sinespaciado"/>
        <w:spacing w:line="288" w:lineRule="auto"/>
        <w:ind w:firstLine="708"/>
        <w:jc w:val="both"/>
        <w:rPr>
          <w:rFonts w:ascii="Arial Narrow" w:hAnsi="Arial Narrow"/>
          <w:sz w:val="26"/>
          <w:szCs w:val="26"/>
          <w:lang w:eastAsia="en-US"/>
        </w:rPr>
      </w:pPr>
      <w:r w:rsidRPr="00166DDD">
        <w:rPr>
          <w:rFonts w:ascii="Arial Narrow" w:hAnsi="Arial Narrow" w:cs="Arial"/>
          <w:sz w:val="26"/>
          <w:szCs w:val="26"/>
          <w:lang w:val="es-ES"/>
        </w:rPr>
        <w:t xml:space="preserve">Encuentra imperioso esta Sala, antes de </w:t>
      </w:r>
      <w:r w:rsidR="00E40EB2" w:rsidRPr="00166DDD">
        <w:rPr>
          <w:rFonts w:ascii="Arial Narrow" w:hAnsi="Arial Narrow" w:cs="Arial"/>
          <w:sz w:val="26"/>
          <w:szCs w:val="26"/>
          <w:lang w:val="es-ES"/>
        </w:rPr>
        <w:t>analizar la satisfacción de los requisitos pensional</w:t>
      </w:r>
      <w:r w:rsidR="00EF4F6B" w:rsidRPr="00166DDD">
        <w:rPr>
          <w:rFonts w:ascii="Arial Narrow" w:hAnsi="Arial Narrow" w:cs="Arial"/>
          <w:sz w:val="26"/>
          <w:szCs w:val="26"/>
          <w:lang w:val="es-ES"/>
        </w:rPr>
        <w:t>es</w:t>
      </w:r>
      <w:r w:rsidR="00082EF0" w:rsidRPr="00166DDD">
        <w:rPr>
          <w:rFonts w:ascii="Arial Narrow" w:hAnsi="Arial Narrow" w:cs="Arial"/>
          <w:sz w:val="26"/>
          <w:szCs w:val="26"/>
          <w:lang w:val="es-ES"/>
        </w:rPr>
        <w:t>, verificar la existencia de la relación laboral deprecada</w:t>
      </w:r>
      <w:r w:rsidR="00CB1485" w:rsidRPr="00166DDD">
        <w:rPr>
          <w:rFonts w:ascii="Arial Narrow" w:hAnsi="Arial Narrow" w:cs="Arial"/>
          <w:sz w:val="26"/>
          <w:szCs w:val="26"/>
          <w:lang w:val="es-ES"/>
        </w:rPr>
        <w:t>;</w:t>
      </w:r>
      <w:r w:rsidR="00082EF0" w:rsidRPr="00166DDD">
        <w:rPr>
          <w:rFonts w:ascii="Arial Narrow" w:hAnsi="Arial Narrow" w:cs="Arial"/>
          <w:sz w:val="26"/>
          <w:szCs w:val="26"/>
          <w:lang w:val="es-ES"/>
        </w:rPr>
        <w:t xml:space="preserve"> </w:t>
      </w:r>
      <w:r w:rsidR="00CB1485" w:rsidRPr="00166DDD">
        <w:rPr>
          <w:rFonts w:ascii="Arial Narrow" w:hAnsi="Arial Narrow" w:cs="Arial"/>
          <w:sz w:val="26"/>
          <w:szCs w:val="26"/>
          <w:lang w:val="es-ES"/>
        </w:rPr>
        <w:t>en ese contexto e</w:t>
      </w:r>
      <w:r w:rsidR="00082EF0" w:rsidRPr="00166DDD">
        <w:rPr>
          <w:rFonts w:ascii="Arial Narrow" w:hAnsi="Arial Narrow"/>
          <w:sz w:val="26"/>
          <w:szCs w:val="26"/>
          <w:lang w:eastAsia="en-US"/>
        </w:rPr>
        <w:t xml:space="preserve">l contrato de trabajo es el medio por el cual una persona natural, se obliga para con otra natural o jurídica a prestarle un servicio personal, bajo la continua dependencia y subordinación de éste y recibiendo una remuneración como contraprestación. En todo caso en el que se reúnan estas particularidades, se tendrá la existencia de un contrato de trabajo sin importar que se le hubiere denominado de forma diversa, ello en virtud del principio de la primacía de la realidad, expresión máxima del carácter tuitivo del derecho laboral. </w:t>
      </w:r>
    </w:p>
    <w:p w:rsidR="00CB1485" w:rsidRPr="00166DDD" w:rsidRDefault="00CB1485" w:rsidP="00166DDD">
      <w:pPr>
        <w:pStyle w:val="Sinespaciado"/>
        <w:spacing w:line="288" w:lineRule="auto"/>
        <w:ind w:firstLine="708"/>
        <w:jc w:val="both"/>
        <w:rPr>
          <w:rFonts w:ascii="Arial Narrow" w:hAnsi="Arial Narrow"/>
          <w:sz w:val="26"/>
          <w:szCs w:val="26"/>
          <w:lang w:eastAsia="en-US"/>
        </w:rPr>
      </w:pPr>
    </w:p>
    <w:p w:rsidR="00CB1485" w:rsidRPr="00166DDD" w:rsidRDefault="00CB1485" w:rsidP="00166DDD">
      <w:pPr>
        <w:pStyle w:val="Sinespaciado"/>
        <w:spacing w:line="288" w:lineRule="auto"/>
        <w:ind w:firstLine="708"/>
        <w:jc w:val="both"/>
        <w:rPr>
          <w:rFonts w:ascii="Arial Narrow" w:hAnsi="Arial Narrow"/>
          <w:sz w:val="26"/>
          <w:szCs w:val="26"/>
          <w:lang w:eastAsia="en-US"/>
        </w:rPr>
      </w:pPr>
      <w:r w:rsidRPr="00166DDD">
        <w:rPr>
          <w:rFonts w:ascii="Arial Narrow" w:hAnsi="Arial Narrow"/>
          <w:sz w:val="26"/>
          <w:szCs w:val="26"/>
          <w:lang w:eastAsia="en-US"/>
        </w:rPr>
        <w:t xml:space="preserve">Así las cosas, en principio, quien pretenda la declaración judicial de la existencia de un contrato de trabajo </w:t>
      </w:r>
      <w:r w:rsidR="005D692C">
        <w:rPr>
          <w:rFonts w:ascii="Arial Narrow" w:hAnsi="Arial Narrow"/>
          <w:sz w:val="26"/>
          <w:szCs w:val="26"/>
          <w:lang w:eastAsia="en-US"/>
        </w:rPr>
        <w:t xml:space="preserve">está </w:t>
      </w:r>
      <w:r w:rsidRPr="00166DDD">
        <w:rPr>
          <w:rFonts w:ascii="Arial Narrow" w:hAnsi="Arial Narrow"/>
          <w:sz w:val="26"/>
          <w:szCs w:val="26"/>
          <w:lang w:eastAsia="en-US"/>
        </w:rPr>
        <w:t xml:space="preserve">en el deber de acreditarle al Juez del trabajo todos los elementos referidos, que se encuentran enlistados en el artículo 23 del Estatuto del Trabajo. No obstante, ante la dificultad práctica que ello acarrea, que convertiría en una utopía la protección especial del trabajo y la aplicación del principio antes referido, el legislador dispuso un elemento mitigador de esa carga probatoria a favor del trabajador. Dicho elemento es una presunción, contenida en el artículo 24 de la obra en cita, que le impone al presunto trabajador acreditar la prestación personal de un servicio, de manera continua, a favor del supuesto empleador, incumbiéndole a éste desvirtuar que ese servicio se dio en el marco de una relación laboral, esto es, genera una inversión probatoria, correspondiéndole al presunto empleador </w:t>
      </w:r>
      <w:r w:rsidRPr="00166DDD">
        <w:rPr>
          <w:rFonts w:ascii="Arial Narrow" w:hAnsi="Arial Narrow"/>
          <w:sz w:val="26"/>
          <w:szCs w:val="26"/>
          <w:lang w:val="es-CO" w:eastAsia="en-US"/>
        </w:rPr>
        <w:t>desvirtuar</w:t>
      </w:r>
      <w:r w:rsidRPr="00166DDD">
        <w:rPr>
          <w:rFonts w:ascii="Arial Narrow" w:hAnsi="Arial Narrow"/>
          <w:sz w:val="26"/>
          <w:szCs w:val="26"/>
          <w:lang w:eastAsia="en-US"/>
        </w:rPr>
        <w:t xml:space="preserve"> la naturaleza laboral del vínculo.</w:t>
      </w:r>
    </w:p>
    <w:p w:rsidR="00CB1485" w:rsidRPr="00166DDD" w:rsidRDefault="00CB1485" w:rsidP="00166DDD">
      <w:pPr>
        <w:pStyle w:val="Sinespaciado"/>
        <w:spacing w:line="288" w:lineRule="auto"/>
        <w:ind w:firstLine="708"/>
        <w:jc w:val="both"/>
        <w:rPr>
          <w:rFonts w:ascii="Arial Narrow" w:hAnsi="Arial Narrow"/>
          <w:sz w:val="26"/>
          <w:szCs w:val="26"/>
          <w:lang w:eastAsia="en-US"/>
        </w:rPr>
      </w:pPr>
    </w:p>
    <w:p w:rsidR="00CB1485" w:rsidRPr="00166DDD" w:rsidRDefault="00CB1485" w:rsidP="00166DDD">
      <w:pPr>
        <w:pStyle w:val="Sinespaciado"/>
        <w:spacing w:line="288" w:lineRule="auto"/>
        <w:ind w:firstLine="708"/>
        <w:jc w:val="both"/>
        <w:rPr>
          <w:rFonts w:ascii="Arial Narrow" w:hAnsi="Arial Narrow"/>
          <w:sz w:val="26"/>
          <w:szCs w:val="26"/>
          <w:lang w:eastAsia="en-US"/>
        </w:rPr>
      </w:pPr>
      <w:r w:rsidRPr="00166DDD">
        <w:rPr>
          <w:rFonts w:ascii="Arial Narrow" w:hAnsi="Arial Narrow"/>
          <w:sz w:val="26"/>
          <w:szCs w:val="26"/>
          <w:lang w:eastAsia="en-US"/>
        </w:rPr>
        <w:t>No obstante lo anterior, la sola acreditación de la prestación del servicio, no releva al trabajador de cumplir otras cargas probatorias, por ejemplo, demostrar que a quien convoca a juicio es el llamado a responder por esas obligaciones laborales insatisfechas o, en otros términos, que a quien se demandó fue el empleador de la relación laboral que alega. Igualmente le incumbe, demostrar que tal servicio personal se cumplió entre determinados hitos temporales, entre otros, como ha sido decantado con suficiente claridad por la jurisprudencia del órgano de cierre de la jurisdicción laboral</w:t>
      </w:r>
      <w:r w:rsidRPr="00166DDD">
        <w:rPr>
          <w:rStyle w:val="Refdenotaalpie"/>
          <w:rFonts w:ascii="Arial Narrow" w:hAnsi="Arial Narrow"/>
          <w:sz w:val="26"/>
          <w:szCs w:val="26"/>
          <w:lang w:eastAsia="en-US"/>
        </w:rPr>
        <w:footnoteReference w:id="1"/>
      </w:r>
      <w:r w:rsidRPr="00166DDD">
        <w:rPr>
          <w:rFonts w:ascii="Arial Narrow" w:hAnsi="Arial Narrow"/>
          <w:sz w:val="26"/>
          <w:szCs w:val="26"/>
          <w:lang w:eastAsia="en-US"/>
        </w:rPr>
        <w:t>.</w:t>
      </w:r>
    </w:p>
    <w:p w:rsidR="00CB1485" w:rsidRPr="00166DDD" w:rsidRDefault="00CB1485" w:rsidP="00166DDD">
      <w:pPr>
        <w:pStyle w:val="Sinespaciado"/>
        <w:spacing w:line="288" w:lineRule="auto"/>
        <w:ind w:firstLine="708"/>
        <w:jc w:val="both"/>
        <w:rPr>
          <w:rFonts w:ascii="Arial Narrow" w:hAnsi="Arial Narrow"/>
          <w:sz w:val="26"/>
          <w:szCs w:val="26"/>
          <w:lang w:eastAsia="en-US"/>
        </w:rPr>
      </w:pPr>
    </w:p>
    <w:p w:rsidR="00CB1485" w:rsidRPr="00166DDD" w:rsidRDefault="00CB1485" w:rsidP="00166DDD">
      <w:pPr>
        <w:pStyle w:val="Sinespaciado"/>
        <w:spacing w:line="288" w:lineRule="auto"/>
        <w:ind w:firstLine="708"/>
        <w:jc w:val="both"/>
        <w:rPr>
          <w:rFonts w:ascii="Arial Narrow" w:hAnsi="Arial Narrow"/>
          <w:sz w:val="26"/>
          <w:szCs w:val="26"/>
          <w:lang w:eastAsia="en-US"/>
        </w:rPr>
      </w:pPr>
      <w:r w:rsidRPr="00166DDD">
        <w:rPr>
          <w:rFonts w:ascii="Arial Narrow" w:hAnsi="Arial Narrow"/>
          <w:sz w:val="26"/>
          <w:szCs w:val="26"/>
          <w:lang w:eastAsia="en-US"/>
        </w:rPr>
        <w:t>Fijados con precisión los deberes probatorios que atañen a la parte interesada en obtener la declaratoria de un contrato de trabajo, debe pasar a estudiarse el caso puntual para determinar si se cumplieron o no las cargas probatorias que incumbían a la peticionaria, atendiendo el objeto litigioso</w:t>
      </w:r>
      <w:r w:rsidR="001D4ADD" w:rsidRPr="00166DDD">
        <w:rPr>
          <w:rFonts w:ascii="Arial Narrow" w:hAnsi="Arial Narrow"/>
          <w:sz w:val="26"/>
          <w:szCs w:val="26"/>
          <w:lang w:eastAsia="en-US"/>
        </w:rPr>
        <w:t xml:space="preserve"> para determinar la existencia del contrato de trabajo desde el 13 de marzo de 1990 hasta el 31 de diciembre de 1994</w:t>
      </w:r>
      <w:r w:rsidRPr="00166DDD">
        <w:rPr>
          <w:rFonts w:ascii="Arial Narrow" w:hAnsi="Arial Narrow"/>
          <w:sz w:val="26"/>
          <w:szCs w:val="26"/>
          <w:lang w:eastAsia="en-US"/>
        </w:rPr>
        <w:t xml:space="preserve">. </w:t>
      </w:r>
    </w:p>
    <w:p w:rsidR="00CB1485" w:rsidRPr="00166DDD" w:rsidRDefault="00CB1485" w:rsidP="00166DDD">
      <w:pPr>
        <w:pStyle w:val="Sinespaciado"/>
        <w:spacing w:line="288" w:lineRule="auto"/>
        <w:ind w:firstLine="708"/>
        <w:jc w:val="both"/>
        <w:rPr>
          <w:rFonts w:ascii="Arial Narrow" w:hAnsi="Arial Narrow"/>
          <w:sz w:val="26"/>
          <w:szCs w:val="26"/>
          <w:lang w:eastAsia="en-US"/>
        </w:rPr>
      </w:pPr>
    </w:p>
    <w:p w:rsidR="001D4ADD" w:rsidRPr="00166DDD" w:rsidRDefault="00F36574" w:rsidP="00166DDD">
      <w:pPr>
        <w:pStyle w:val="Sinespaciado"/>
        <w:spacing w:line="288" w:lineRule="auto"/>
        <w:ind w:firstLine="708"/>
        <w:jc w:val="both"/>
        <w:rPr>
          <w:rFonts w:ascii="Arial Narrow" w:hAnsi="Arial Narrow"/>
          <w:sz w:val="26"/>
          <w:szCs w:val="26"/>
          <w:lang w:eastAsia="en-US"/>
        </w:rPr>
      </w:pPr>
      <w:r w:rsidRPr="00166DDD">
        <w:rPr>
          <w:rFonts w:ascii="Arial Narrow" w:hAnsi="Arial Narrow"/>
          <w:sz w:val="26"/>
          <w:szCs w:val="26"/>
          <w:lang w:eastAsia="en-US"/>
        </w:rPr>
        <w:t xml:space="preserve">Se tiene que obran en el expediente las declaraciones de María Helena Rengifo Tusarma y María Aleida Guerrero Peláez </w:t>
      </w:r>
      <w:r w:rsidR="00C80F06" w:rsidRPr="00166DDD">
        <w:rPr>
          <w:rFonts w:ascii="Arial Narrow" w:hAnsi="Arial Narrow"/>
          <w:sz w:val="26"/>
          <w:szCs w:val="26"/>
          <w:lang w:eastAsia="en-US"/>
        </w:rPr>
        <w:t xml:space="preserve">– a expensas del extremo activo </w:t>
      </w:r>
      <w:r w:rsidR="00DE3C62" w:rsidRPr="00166DDD">
        <w:rPr>
          <w:rFonts w:ascii="Arial Narrow" w:hAnsi="Arial Narrow"/>
          <w:sz w:val="26"/>
          <w:szCs w:val="26"/>
          <w:lang w:eastAsia="en-US"/>
        </w:rPr>
        <w:t>–</w:t>
      </w:r>
      <w:r w:rsidR="00C80F06" w:rsidRPr="00166DDD">
        <w:rPr>
          <w:rFonts w:ascii="Arial Narrow" w:hAnsi="Arial Narrow"/>
          <w:sz w:val="26"/>
          <w:szCs w:val="26"/>
          <w:lang w:eastAsia="en-US"/>
        </w:rPr>
        <w:t xml:space="preserve"> </w:t>
      </w:r>
      <w:r w:rsidRPr="00166DDD">
        <w:rPr>
          <w:rFonts w:ascii="Arial Narrow" w:hAnsi="Arial Narrow"/>
          <w:sz w:val="26"/>
          <w:szCs w:val="26"/>
          <w:lang w:eastAsia="en-US"/>
        </w:rPr>
        <w:t>que coincidieron en afirmar que la demandante había laborado para Héctor Delgado Pino en la panadería Multipan desde 1987 hasta 1994</w:t>
      </w:r>
      <w:r w:rsidR="00C231B2" w:rsidRPr="00166DDD">
        <w:rPr>
          <w:rFonts w:ascii="Arial Narrow" w:hAnsi="Arial Narrow"/>
          <w:sz w:val="26"/>
          <w:szCs w:val="26"/>
          <w:lang w:eastAsia="en-US"/>
        </w:rPr>
        <w:t xml:space="preserve"> de manera continua</w:t>
      </w:r>
      <w:r w:rsidRPr="00166DDD">
        <w:rPr>
          <w:rFonts w:ascii="Arial Narrow" w:hAnsi="Arial Narrow"/>
          <w:sz w:val="26"/>
          <w:szCs w:val="26"/>
          <w:lang w:eastAsia="en-US"/>
        </w:rPr>
        <w:t>, en razón a q</w:t>
      </w:r>
      <w:r w:rsidR="00C80F06" w:rsidRPr="00166DDD">
        <w:rPr>
          <w:rFonts w:ascii="Arial Narrow" w:hAnsi="Arial Narrow"/>
          <w:sz w:val="26"/>
          <w:szCs w:val="26"/>
          <w:lang w:eastAsia="en-US"/>
        </w:rPr>
        <w:t>ue fueron compañeras de trabajo, conocimiento que derivaron</w:t>
      </w:r>
      <w:r w:rsidR="00841B42" w:rsidRPr="00166DDD">
        <w:rPr>
          <w:rFonts w:ascii="Arial Narrow" w:hAnsi="Arial Narrow"/>
          <w:sz w:val="26"/>
          <w:szCs w:val="26"/>
          <w:lang w:eastAsia="en-US"/>
        </w:rPr>
        <w:t>,</w:t>
      </w:r>
      <w:r w:rsidR="00C80F06" w:rsidRPr="00166DDD">
        <w:rPr>
          <w:rFonts w:ascii="Arial Narrow" w:hAnsi="Arial Narrow"/>
          <w:sz w:val="26"/>
          <w:szCs w:val="26"/>
          <w:lang w:eastAsia="en-US"/>
        </w:rPr>
        <w:t xml:space="preserve"> la primera</w:t>
      </w:r>
      <w:r w:rsidR="00841B42" w:rsidRPr="00166DDD">
        <w:rPr>
          <w:rFonts w:ascii="Arial Narrow" w:hAnsi="Arial Narrow"/>
          <w:sz w:val="26"/>
          <w:szCs w:val="26"/>
          <w:lang w:eastAsia="en-US"/>
        </w:rPr>
        <w:t>,</w:t>
      </w:r>
      <w:r w:rsidR="00C80F06" w:rsidRPr="00166DDD">
        <w:rPr>
          <w:rFonts w:ascii="Arial Narrow" w:hAnsi="Arial Narrow"/>
          <w:sz w:val="26"/>
          <w:szCs w:val="26"/>
          <w:lang w:eastAsia="en-US"/>
        </w:rPr>
        <w:t xml:space="preserve"> porque laboró junto con la demandante hasta 1992</w:t>
      </w:r>
      <w:r w:rsidR="00AE7DE7" w:rsidRPr="00166DDD">
        <w:rPr>
          <w:rFonts w:ascii="Arial Narrow" w:hAnsi="Arial Narrow"/>
          <w:sz w:val="26"/>
          <w:szCs w:val="26"/>
          <w:lang w:eastAsia="en-US"/>
        </w:rPr>
        <w:t xml:space="preserve"> únicamente en</w:t>
      </w:r>
      <w:r w:rsidR="001A1EA9" w:rsidRPr="00166DDD">
        <w:rPr>
          <w:rFonts w:ascii="Arial Narrow" w:hAnsi="Arial Narrow"/>
          <w:sz w:val="26"/>
          <w:szCs w:val="26"/>
          <w:lang w:eastAsia="en-US"/>
        </w:rPr>
        <w:t xml:space="preserve"> los negocios de Héctor Delgado Pino, y luego porque de manera constante pasaba por la panader</w:t>
      </w:r>
      <w:r w:rsidR="00AE7DE7" w:rsidRPr="00166DDD">
        <w:rPr>
          <w:rFonts w:ascii="Arial Narrow" w:hAnsi="Arial Narrow"/>
          <w:sz w:val="26"/>
          <w:szCs w:val="26"/>
          <w:lang w:eastAsia="en-US"/>
        </w:rPr>
        <w:t xml:space="preserve">ía; y la segunda porque </w:t>
      </w:r>
      <w:r w:rsidR="00841B42" w:rsidRPr="00166DDD">
        <w:rPr>
          <w:rFonts w:ascii="Arial Narrow" w:hAnsi="Arial Narrow"/>
          <w:sz w:val="26"/>
          <w:szCs w:val="26"/>
          <w:lang w:eastAsia="en-US"/>
        </w:rPr>
        <w:t xml:space="preserve">trabajó con Teresa García García </w:t>
      </w:r>
      <w:r w:rsidR="00C231B2" w:rsidRPr="00166DDD">
        <w:rPr>
          <w:rFonts w:ascii="Arial Narrow" w:hAnsi="Arial Narrow"/>
          <w:sz w:val="26"/>
          <w:szCs w:val="26"/>
          <w:lang w:eastAsia="en-US"/>
        </w:rPr>
        <w:t xml:space="preserve">inicialmente entre 1986 y 1988; luego, </w:t>
      </w:r>
      <w:r w:rsidR="00841B42" w:rsidRPr="00166DDD">
        <w:rPr>
          <w:rFonts w:ascii="Arial Narrow" w:hAnsi="Arial Narrow"/>
          <w:sz w:val="26"/>
          <w:szCs w:val="26"/>
          <w:lang w:eastAsia="en-US"/>
        </w:rPr>
        <w:t>entre 1991 y 1992 en la panader</w:t>
      </w:r>
      <w:r w:rsidR="00C231B2" w:rsidRPr="00166DDD">
        <w:rPr>
          <w:rFonts w:ascii="Arial Narrow" w:hAnsi="Arial Narrow"/>
          <w:sz w:val="26"/>
          <w:szCs w:val="26"/>
          <w:lang w:eastAsia="en-US"/>
        </w:rPr>
        <w:t>ía del demandado, posteriormente</w:t>
      </w:r>
      <w:r w:rsidR="00841B42" w:rsidRPr="00166DDD">
        <w:rPr>
          <w:rFonts w:ascii="Arial Narrow" w:hAnsi="Arial Narrow"/>
          <w:sz w:val="26"/>
          <w:szCs w:val="26"/>
          <w:lang w:eastAsia="en-US"/>
        </w:rPr>
        <w:t xml:space="preserve"> porque era cliente del establecimiento comercial</w:t>
      </w:r>
      <w:r w:rsidR="0012064A" w:rsidRPr="00166DDD">
        <w:rPr>
          <w:rFonts w:ascii="Arial Narrow" w:hAnsi="Arial Narrow"/>
          <w:sz w:val="26"/>
          <w:szCs w:val="26"/>
          <w:lang w:eastAsia="en-US"/>
        </w:rPr>
        <w:t xml:space="preserve"> – fl. 122 cd c. 1</w:t>
      </w:r>
      <w:r w:rsidR="00DE3C62" w:rsidRPr="00166DDD">
        <w:rPr>
          <w:rFonts w:ascii="Arial Narrow" w:hAnsi="Arial Narrow"/>
          <w:sz w:val="26"/>
          <w:szCs w:val="26"/>
          <w:lang w:eastAsia="en-US"/>
        </w:rPr>
        <w:t>–</w:t>
      </w:r>
      <w:r w:rsidR="00841B42" w:rsidRPr="00166DDD">
        <w:rPr>
          <w:rFonts w:ascii="Arial Narrow" w:hAnsi="Arial Narrow"/>
          <w:sz w:val="26"/>
          <w:szCs w:val="26"/>
          <w:lang w:eastAsia="en-US"/>
        </w:rPr>
        <w:t xml:space="preserve">.  </w:t>
      </w:r>
    </w:p>
    <w:p w:rsidR="00B51307" w:rsidRPr="00166DDD" w:rsidRDefault="00B51307" w:rsidP="00166DDD">
      <w:pPr>
        <w:pStyle w:val="Sinespaciado"/>
        <w:spacing w:line="288" w:lineRule="auto"/>
        <w:ind w:firstLine="708"/>
        <w:jc w:val="both"/>
        <w:rPr>
          <w:rFonts w:ascii="Arial Narrow" w:hAnsi="Arial Narrow"/>
          <w:sz w:val="26"/>
          <w:szCs w:val="26"/>
          <w:lang w:eastAsia="en-US"/>
        </w:rPr>
      </w:pPr>
    </w:p>
    <w:p w:rsidR="00B51307" w:rsidRPr="00166DDD" w:rsidRDefault="001D4ADD" w:rsidP="00166DDD">
      <w:pPr>
        <w:pStyle w:val="Sinespaciado"/>
        <w:spacing w:line="288" w:lineRule="auto"/>
        <w:ind w:firstLine="708"/>
        <w:jc w:val="both"/>
        <w:rPr>
          <w:rFonts w:ascii="Arial Narrow" w:hAnsi="Arial Narrow"/>
          <w:sz w:val="26"/>
          <w:szCs w:val="26"/>
          <w:lang w:eastAsia="en-US"/>
        </w:rPr>
      </w:pPr>
      <w:r w:rsidRPr="00166DDD">
        <w:rPr>
          <w:rFonts w:ascii="Arial Narrow" w:hAnsi="Arial Narrow"/>
          <w:sz w:val="26"/>
          <w:szCs w:val="26"/>
          <w:lang w:eastAsia="en-US"/>
        </w:rPr>
        <w:t xml:space="preserve">Hasta este punto, existirían medios probatorios suficientes para estructurar una condena, por lo menos, en contra del demandado </w:t>
      </w:r>
      <w:r w:rsidR="00B51307" w:rsidRPr="00166DDD">
        <w:rPr>
          <w:rFonts w:ascii="Arial Narrow" w:hAnsi="Arial Narrow"/>
          <w:sz w:val="26"/>
          <w:szCs w:val="26"/>
          <w:lang w:eastAsia="en-US"/>
        </w:rPr>
        <w:t>Héctor Delgado Pino</w:t>
      </w:r>
      <w:r w:rsidR="00D50E26" w:rsidRPr="00166DDD">
        <w:rPr>
          <w:rFonts w:ascii="Arial Narrow" w:hAnsi="Arial Narrow"/>
          <w:sz w:val="26"/>
          <w:szCs w:val="26"/>
          <w:lang w:eastAsia="en-US"/>
        </w:rPr>
        <w:t>; s</w:t>
      </w:r>
      <w:r w:rsidRPr="00166DDD">
        <w:rPr>
          <w:rFonts w:ascii="Arial Narrow" w:hAnsi="Arial Narrow"/>
          <w:sz w:val="26"/>
          <w:szCs w:val="26"/>
          <w:lang w:eastAsia="en-US"/>
        </w:rPr>
        <w:t>in embargo, al estudiar los restantes medios de convicc</w:t>
      </w:r>
      <w:r w:rsidR="00B51307" w:rsidRPr="00166DDD">
        <w:rPr>
          <w:rFonts w:ascii="Arial Narrow" w:hAnsi="Arial Narrow"/>
          <w:sz w:val="26"/>
          <w:szCs w:val="26"/>
          <w:lang w:eastAsia="en-US"/>
        </w:rPr>
        <w:t>ión obrantes en el proceso aparece un acta de conciliación expedida por el Ministerio del Trabajo signada por la demandante el 5 de febrero de 1990 en la que se terminó de común acuerdo el contrato de trabajo suscrito con Héctor Delgado Pino –fl. 79 c. 1</w:t>
      </w:r>
      <w:r w:rsidR="00DE3C62" w:rsidRPr="00166DDD">
        <w:rPr>
          <w:rFonts w:ascii="Arial Narrow" w:hAnsi="Arial Narrow"/>
          <w:sz w:val="26"/>
          <w:szCs w:val="26"/>
          <w:lang w:eastAsia="en-US"/>
        </w:rPr>
        <w:t>–</w:t>
      </w:r>
      <w:r w:rsidR="005F7FBA" w:rsidRPr="00166DDD">
        <w:rPr>
          <w:rFonts w:ascii="Arial Narrow" w:hAnsi="Arial Narrow"/>
          <w:sz w:val="26"/>
          <w:szCs w:val="26"/>
          <w:lang w:eastAsia="en-US"/>
        </w:rPr>
        <w:t>, firma reconocida por la demandante al absolver el interrogatorio de parte – fls. 113 y 118 cd c. 1</w:t>
      </w:r>
      <w:r w:rsidR="00DE3C62" w:rsidRPr="00166DDD">
        <w:rPr>
          <w:rFonts w:ascii="Arial Narrow" w:hAnsi="Arial Narrow"/>
          <w:sz w:val="26"/>
          <w:szCs w:val="26"/>
          <w:lang w:eastAsia="en-US"/>
        </w:rPr>
        <w:t>–</w:t>
      </w:r>
      <w:r w:rsidR="00691A63" w:rsidRPr="00166DDD">
        <w:rPr>
          <w:rFonts w:ascii="Arial Narrow" w:hAnsi="Arial Narrow"/>
          <w:sz w:val="26"/>
          <w:szCs w:val="26"/>
          <w:lang w:eastAsia="en-US"/>
        </w:rPr>
        <w:t xml:space="preserve">, así como la liquidación de las prestaciones sociales de la interesada para dicha época por parte del aludido Delgado Pino – fl. 80 c. 1 </w:t>
      </w:r>
      <w:r w:rsidR="00DE3C62" w:rsidRPr="00166DDD">
        <w:rPr>
          <w:rFonts w:ascii="Arial Narrow" w:hAnsi="Arial Narrow"/>
          <w:sz w:val="26"/>
          <w:szCs w:val="26"/>
          <w:lang w:eastAsia="en-US"/>
        </w:rPr>
        <w:t>–</w:t>
      </w:r>
      <w:r w:rsidR="00691A63" w:rsidRPr="00166DDD">
        <w:rPr>
          <w:rFonts w:ascii="Arial Narrow" w:hAnsi="Arial Narrow"/>
          <w:sz w:val="26"/>
          <w:szCs w:val="26"/>
          <w:lang w:eastAsia="en-US"/>
        </w:rPr>
        <w:t>.</w:t>
      </w:r>
    </w:p>
    <w:p w:rsidR="005F7FBA" w:rsidRPr="00166DDD" w:rsidRDefault="005F7FBA" w:rsidP="00166DDD">
      <w:pPr>
        <w:pStyle w:val="Sinespaciado"/>
        <w:spacing w:line="288" w:lineRule="auto"/>
        <w:ind w:firstLine="708"/>
        <w:jc w:val="both"/>
        <w:rPr>
          <w:rFonts w:ascii="Arial Narrow" w:hAnsi="Arial Narrow"/>
          <w:sz w:val="26"/>
          <w:szCs w:val="26"/>
          <w:lang w:eastAsia="en-US"/>
        </w:rPr>
      </w:pPr>
    </w:p>
    <w:p w:rsidR="005F7FBA" w:rsidRPr="00166DDD" w:rsidRDefault="00691A63" w:rsidP="00166DDD">
      <w:pPr>
        <w:pStyle w:val="Sinespaciado"/>
        <w:spacing w:line="288" w:lineRule="auto"/>
        <w:ind w:firstLine="708"/>
        <w:jc w:val="both"/>
        <w:rPr>
          <w:rFonts w:ascii="Arial Narrow" w:hAnsi="Arial Narrow"/>
          <w:sz w:val="26"/>
          <w:szCs w:val="26"/>
          <w:lang w:eastAsia="en-US"/>
        </w:rPr>
      </w:pPr>
      <w:r w:rsidRPr="00166DDD">
        <w:rPr>
          <w:rFonts w:ascii="Arial Narrow" w:hAnsi="Arial Narrow"/>
          <w:sz w:val="26"/>
          <w:szCs w:val="26"/>
          <w:lang w:eastAsia="en-US"/>
        </w:rPr>
        <w:t>Obra igualmente el formato de “</w:t>
      </w:r>
      <w:r w:rsidRPr="00166DDD">
        <w:rPr>
          <w:rFonts w:ascii="Arial Narrow" w:hAnsi="Arial Narrow"/>
          <w:i/>
          <w:sz w:val="26"/>
          <w:szCs w:val="26"/>
          <w:lang w:eastAsia="en-US"/>
        </w:rPr>
        <w:t>aviso de salida”</w:t>
      </w:r>
      <w:r w:rsidRPr="00166DDD">
        <w:rPr>
          <w:rFonts w:ascii="Arial Narrow" w:hAnsi="Arial Narrow"/>
          <w:sz w:val="26"/>
          <w:szCs w:val="26"/>
          <w:lang w:eastAsia="en-US"/>
        </w:rPr>
        <w:t xml:space="preserve"> presentado por el demandado al Instituto de Seguros Sociales Seccional Valle del Cauca en el que informaba el retiro de Teresa García García de su e</w:t>
      </w:r>
      <w:r w:rsidR="00D50E26" w:rsidRPr="00166DDD">
        <w:rPr>
          <w:rFonts w:ascii="Arial Narrow" w:hAnsi="Arial Narrow"/>
          <w:sz w:val="26"/>
          <w:szCs w:val="26"/>
          <w:lang w:eastAsia="en-US"/>
        </w:rPr>
        <w:t>stablecimiento</w:t>
      </w:r>
      <w:r w:rsidRPr="00166DDD">
        <w:rPr>
          <w:rFonts w:ascii="Arial Narrow" w:hAnsi="Arial Narrow"/>
          <w:sz w:val="26"/>
          <w:szCs w:val="26"/>
          <w:lang w:eastAsia="en-US"/>
        </w:rPr>
        <w:t xml:space="preserve"> Multipan el 12 de marzo de 1990 – fl. 81 c. 1 </w:t>
      </w:r>
      <w:r w:rsidR="007947C1" w:rsidRPr="00166DDD">
        <w:rPr>
          <w:rFonts w:ascii="Arial Narrow" w:hAnsi="Arial Narrow"/>
          <w:sz w:val="26"/>
          <w:szCs w:val="26"/>
          <w:lang w:eastAsia="en-US"/>
        </w:rPr>
        <w:t>– documentos de lo</w:t>
      </w:r>
      <w:r w:rsidR="005F7FBA" w:rsidRPr="00166DDD">
        <w:rPr>
          <w:rFonts w:ascii="Arial Narrow" w:hAnsi="Arial Narrow"/>
          <w:sz w:val="26"/>
          <w:szCs w:val="26"/>
          <w:lang w:eastAsia="en-US"/>
        </w:rPr>
        <w:t>s</w:t>
      </w:r>
      <w:r w:rsidR="007947C1" w:rsidRPr="00166DDD">
        <w:rPr>
          <w:rFonts w:ascii="Arial Narrow" w:hAnsi="Arial Narrow"/>
          <w:sz w:val="26"/>
          <w:szCs w:val="26"/>
          <w:lang w:eastAsia="en-US"/>
        </w:rPr>
        <w:t xml:space="preserve"> que se desprende preliminarmente que en realidad, la demandante únicamente prestó personalmente sus servicios para el demandado hasta el 12 de marzo de 1990</w:t>
      </w:r>
      <w:r w:rsidR="005F7FBA" w:rsidRPr="00166DDD">
        <w:rPr>
          <w:rFonts w:ascii="Arial Narrow" w:hAnsi="Arial Narrow"/>
          <w:sz w:val="26"/>
          <w:szCs w:val="26"/>
          <w:lang w:eastAsia="en-US"/>
        </w:rPr>
        <w:t>.</w:t>
      </w:r>
    </w:p>
    <w:p w:rsidR="005F7FBA" w:rsidRPr="00166DDD" w:rsidRDefault="005F7FBA" w:rsidP="00166DDD">
      <w:pPr>
        <w:pStyle w:val="Sinespaciado"/>
        <w:spacing w:line="288" w:lineRule="auto"/>
        <w:ind w:firstLine="708"/>
        <w:jc w:val="both"/>
        <w:rPr>
          <w:rFonts w:ascii="Arial Narrow" w:hAnsi="Arial Narrow"/>
          <w:sz w:val="26"/>
          <w:szCs w:val="26"/>
          <w:lang w:eastAsia="en-US"/>
        </w:rPr>
      </w:pPr>
    </w:p>
    <w:p w:rsidR="0012064A" w:rsidRPr="00166DDD" w:rsidRDefault="005F7FBA" w:rsidP="00166DDD">
      <w:pPr>
        <w:pStyle w:val="Sinespaciado"/>
        <w:spacing w:line="288" w:lineRule="auto"/>
        <w:ind w:firstLine="708"/>
        <w:jc w:val="both"/>
        <w:rPr>
          <w:rFonts w:ascii="Arial Narrow" w:hAnsi="Arial Narrow"/>
          <w:sz w:val="26"/>
          <w:szCs w:val="26"/>
          <w:lang w:eastAsia="en-US"/>
        </w:rPr>
      </w:pPr>
      <w:r w:rsidRPr="00166DDD">
        <w:rPr>
          <w:rFonts w:ascii="Arial Narrow" w:hAnsi="Arial Narrow"/>
          <w:sz w:val="26"/>
          <w:szCs w:val="26"/>
          <w:lang w:eastAsia="en-US"/>
        </w:rPr>
        <w:t xml:space="preserve">Ahora bien, </w:t>
      </w:r>
      <w:r w:rsidR="007947C1" w:rsidRPr="00166DDD">
        <w:rPr>
          <w:rFonts w:ascii="Arial Narrow" w:hAnsi="Arial Narrow"/>
          <w:sz w:val="26"/>
          <w:szCs w:val="26"/>
          <w:lang w:eastAsia="en-US"/>
        </w:rPr>
        <w:t xml:space="preserve">frente al tiempo alegado </w:t>
      </w:r>
      <w:r w:rsidR="00D50E26" w:rsidRPr="00166DDD">
        <w:rPr>
          <w:rFonts w:ascii="Arial Narrow" w:hAnsi="Arial Narrow"/>
          <w:sz w:val="26"/>
          <w:szCs w:val="26"/>
          <w:lang w:eastAsia="en-US"/>
        </w:rPr>
        <w:t xml:space="preserve">desde 1990 </w:t>
      </w:r>
      <w:r w:rsidR="007947C1" w:rsidRPr="00166DDD">
        <w:rPr>
          <w:rFonts w:ascii="Arial Narrow" w:hAnsi="Arial Narrow"/>
          <w:sz w:val="26"/>
          <w:szCs w:val="26"/>
          <w:lang w:eastAsia="en-US"/>
        </w:rPr>
        <w:t>hasta el 31 de diciembre de 1994</w:t>
      </w:r>
      <w:r w:rsidRPr="00166DDD">
        <w:rPr>
          <w:rFonts w:ascii="Arial Narrow" w:hAnsi="Arial Narrow"/>
          <w:sz w:val="26"/>
          <w:szCs w:val="26"/>
          <w:lang w:eastAsia="en-US"/>
        </w:rPr>
        <w:t>,</w:t>
      </w:r>
      <w:r w:rsidR="007947C1" w:rsidRPr="00166DDD">
        <w:rPr>
          <w:rFonts w:ascii="Arial Narrow" w:hAnsi="Arial Narrow"/>
          <w:sz w:val="26"/>
          <w:szCs w:val="26"/>
          <w:lang w:eastAsia="en-US"/>
        </w:rPr>
        <w:t xml:space="preserve"> las declaraciones ya examinadas caen al vacío </w:t>
      </w:r>
      <w:r w:rsidR="009B185E" w:rsidRPr="00166DDD">
        <w:rPr>
          <w:rFonts w:ascii="Arial Narrow" w:hAnsi="Arial Narrow"/>
          <w:sz w:val="26"/>
          <w:szCs w:val="26"/>
          <w:lang w:eastAsia="en-US"/>
        </w:rPr>
        <w:t xml:space="preserve">al ser contrastadas con otros medios probatorios, </w:t>
      </w:r>
      <w:r w:rsidR="007947C1" w:rsidRPr="00166DDD">
        <w:rPr>
          <w:rFonts w:ascii="Arial Narrow" w:hAnsi="Arial Narrow"/>
          <w:sz w:val="26"/>
          <w:szCs w:val="26"/>
          <w:lang w:eastAsia="en-US"/>
        </w:rPr>
        <w:t xml:space="preserve">si </w:t>
      </w:r>
      <w:r w:rsidR="007947C1" w:rsidRPr="00166DDD">
        <w:rPr>
          <w:rFonts w:ascii="Arial Narrow" w:hAnsi="Arial Narrow"/>
          <w:sz w:val="26"/>
          <w:szCs w:val="26"/>
          <w:lang w:eastAsia="en-US"/>
        </w:rPr>
        <w:lastRenderedPageBreak/>
        <w:t>se tiene en cuenta que</w:t>
      </w:r>
      <w:r w:rsidRPr="00166DDD">
        <w:rPr>
          <w:rFonts w:ascii="Arial Narrow" w:hAnsi="Arial Narrow"/>
          <w:sz w:val="26"/>
          <w:szCs w:val="26"/>
          <w:lang w:eastAsia="en-US"/>
        </w:rPr>
        <w:t xml:space="preserve"> las declarantes afirmaron que</w:t>
      </w:r>
      <w:r w:rsidR="00A30298" w:rsidRPr="00166DDD">
        <w:rPr>
          <w:rFonts w:ascii="Arial Narrow" w:hAnsi="Arial Narrow"/>
          <w:sz w:val="26"/>
          <w:szCs w:val="26"/>
          <w:lang w:eastAsia="en-US"/>
        </w:rPr>
        <w:t xml:space="preserve"> eran compañeros de trabajo </w:t>
      </w:r>
      <w:r w:rsidR="00A30298" w:rsidRPr="00166DDD">
        <w:rPr>
          <w:rFonts w:ascii="Arial Narrow" w:hAnsi="Arial Narrow"/>
          <w:i/>
          <w:sz w:val="26"/>
          <w:szCs w:val="26"/>
          <w:lang w:eastAsia="en-US"/>
        </w:rPr>
        <w:t>Carmen, Luz Marina Aponte, María, Lucía, Alberto Lasprilla</w:t>
      </w:r>
      <w:r w:rsidR="00A30298" w:rsidRPr="00166DDD">
        <w:rPr>
          <w:rFonts w:ascii="Arial Narrow" w:hAnsi="Arial Narrow"/>
          <w:sz w:val="26"/>
          <w:szCs w:val="26"/>
          <w:lang w:eastAsia="en-US"/>
        </w:rPr>
        <w:t xml:space="preserve"> y que</w:t>
      </w:r>
      <w:r w:rsidRPr="00166DDD">
        <w:rPr>
          <w:rFonts w:ascii="Arial Narrow" w:hAnsi="Arial Narrow"/>
          <w:sz w:val="26"/>
          <w:szCs w:val="26"/>
          <w:lang w:eastAsia="en-US"/>
        </w:rPr>
        <w:t xml:space="preserve"> cada vez que se pagaba el salario, los trabajadores firmaban una nómina</w:t>
      </w:r>
      <w:r w:rsidR="0012064A" w:rsidRPr="00166DDD">
        <w:rPr>
          <w:rFonts w:ascii="Arial Narrow" w:hAnsi="Arial Narrow"/>
          <w:sz w:val="26"/>
          <w:szCs w:val="26"/>
          <w:lang w:eastAsia="en-US"/>
        </w:rPr>
        <w:t xml:space="preserve"> – fl. 122 cd, c. 1 </w:t>
      </w:r>
      <w:r w:rsidR="00DE3C62" w:rsidRPr="00166DDD">
        <w:rPr>
          <w:rFonts w:ascii="Arial Narrow" w:hAnsi="Arial Narrow"/>
          <w:sz w:val="26"/>
          <w:szCs w:val="26"/>
          <w:lang w:eastAsia="en-US"/>
        </w:rPr>
        <w:t>–</w:t>
      </w:r>
      <w:r w:rsidRPr="00166DDD">
        <w:rPr>
          <w:rFonts w:ascii="Arial Narrow" w:hAnsi="Arial Narrow"/>
          <w:sz w:val="26"/>
          <w:szCs w:val="26"/>
          <w:lang w:eastAsia="en-US"/>
        </w:rPr>
        <w:t xml:space="preserve">, </w:t>
      </w:r>
      <w:r w:rsidR="0012064A" w:rsidRPr="00166DDD">
        <w:rPr>
          <w:rFonts w:ascii="Arial Narrow" w:hAnsi="Arial Narrow"/>
          <w:sz w:val="26"/>
          <w:szCs w:val="26"/>
          <w:lang w:eastAsia="en-US"/>
        </w:rPr>
        <w:t>documental que fue allegada al plenario y en la que se observa el pagó salarial</w:t>
      </w:r>
      <w:r w:rsidR="00D50E26" w:rsidRPr="00166DDD">
        <w:rPr>
          <w:rFonts w:ascii="Arial Narrow" w:hAnsi="Arial Narrow"/>
          <w:sz w:val="26"/>
          <w:szCs w:val="26"/>
          <w:lang w:eastAsia="en-US"/>
        </w:rPr>
        <w:t xml:space="preserve"> y prestacional</w:t>
      </w:r>
      <w:r w:rsidR="0012064A" w:rsidRPr="00166DDD">
        <w:rPr>
          <w:rFonts w:ascii="Arial Narrow" w:hAnsi="Arial Narrow"/>
          <w:sz w:val="26"/>
          <w:szCs w:val="26"/>
          <w:lang w:eastAsia="en-US"/>
        </w:rPr>
        <w:t xml:space="preserve"> </w:t>
      </w:r>
      <w:r w:rsidR="002279FD" w:rsidRPr="00166DDD">
        <w:rPr>
          <w:rFonts w:ascii="Arial Narrow" w:hAnsi="Arial Narrow"/>
          <w:sz w:val="26"/>
          <w:szCs w:val="26"/>
          <w:lang w:eastAsia="en-US"/>
        </w:rPr>
        <w:t>a los trabajadores mencionados y otros</w:t>
      </w:r>
      <w:r w:rsidR="00D50E26" w:rsidRPr="00166DDD">
        <w:rPr>
          <w:rFonts w:ascii="Arial Narrow" w:hAnsi="Arial Narrow"/>
          <w:sz w:val="26"/>
          <w:szCs w:val="26"/>
          <w:lang w:eastAsia="en-US"/>
        </w:rPr>
        <w:t xml:space="preserve"> entre los años de 1990 a 1992</w:t>
      </w:r>
      <w:r w:rsidR="002279FD" w:rsidRPr="00166DDD">
        <w:rPr>
          <w:rFonts w:ascii="Arial Narrow" w:hAnsi="Arial Narrow"/>
          <w:sz w:val="26"/>
          <w:szCs w:val="26"/>
          <w:lang w:eastAsia="en-US"/>
        </w:rPr>
        <w:t>, pero en ninguna parte aparece el nombre de la demandante Teresa García García – fl</w:t>
      </w:r>
      <w:r w:rsidR="00D50E26" w:rsidRPr="00166DDD">
        <w:rPr>
          <w:rFonts w:ascii="Arial Narrow" w:hAnsi="Arial Narrow"/>
          <w:sz w:val="26"/>
          <w:szCs w:val="26"/>
          <w:lang w:eastAsia="en-US"/>
        </w:rPr>
        <w:t>s</w:t>
      </w:r>
      <w:r w:rsidR="002279FD" w:rsidRPr="00166DDD">
        <w:rPr>
          <w:rFonts w:ascii="Arial Narrow" w:hAnsi="Arial Narrow"/>
          <w:sz w:val="26"/>
          <w:szCs w:val="26"/>
          <w:lang w:eastAsia="en-US"/>
        </w:rPr>
        <w:t>. 82</w:t>
      </w:r>
      <w:r w:rsidR="00D50E26" w:rsidRPr="00166DDD">
        <w:rPr>
          <w:rFonts w:ascii="Arial Narrow" w:hAnsi="Arial Narrow"/>
          <w:sz w:val="26"/>
          <w:szCs w:val="26"/>
          <w:lang w:eastAsia="en-US"/>
        </w:rPr>
        <w:t xml:space="preserve"> a 87 c. 1 – y de 1993 a 1994 aparece otra documental  con iguales características, aunque sin el nombre del empleador H</w:t>
      </w:r>
      <w:r w:rsidR="009B185E" w:rsidRPr="00166DDD">
        <w:rPr>
          <w:rFonts w:ascii="Arial Narrow" w:hAnsi="Arial Narrow"/>
          <w:sz w:val="26"/>
          <w:szCs w:val="26"/>
          <w:lang w:eastAsia="en-US"/>
        </w:rPr>
        <w:t>éctor Delgado Pino.</w:t>
      </w:r>
    </w:p>
    <w:p w:rsidR="009B185E" w:rsidRPr="00166DDD" w:rsidRDefault="009B185E" w:rsidP="00166DDD">
      <w:pPr>
        <w:pStyle w:val="Sinespaciado"/>
        <w:spacing w:line="288" w:lineRule="auto"/>
        <w:ind w:firstLine="708"/>
        <w:jc w:val="both"/>
        <w:rPr>
          <w:rFonts w:ascii="Arial Narrow" w:hAnsi="Arial Narrow"/>
          <w:sz w:val="26"/>
          <w:szCs w:val="26"/>
          <w:lang w:eastAsia="en-US"/>
        </w:rPr>
      </w:pPr>
    </w:p>
    <w:p w:rsidR="009B185E" w:rsidRPr="00166DDD" w:rsidRDefault="009B185E" w:rsidP="00166DDD">
      <w:pPr>
        <w:pStyle w:val="Sinespaciado"/>
        <w:spacing w:line="288" w:lineRule="auto"/>
        <w:ind w:firstLine="708"/>
        <w:jc w:val="both"/>
        <w:rPr>
          <w:rFonts w:ascii="Arial Narrow" w:hAnsi="Arial Narrow"/>
          <w:sz w:val="26"/>
          <w:szCs w:val="26"/>
          <w:lang w:eastAsia="en-US"/>
        </w:rPr>
      </w:pPr>
      <w:r w:rsidRPr="00166DDD">
        <w:rPr>
          <w:rFonts w:ascii="Arial Narrow" w:hAnsi="Arial Narrow"/>
          <w:sz w:val="26"/>
          <w:szCs w:val="26"/>
          <w:lang w:eastAsia="en-US"/>
        </w:rPr>
        <w:t xml:space="preserve">Además, auscultadas en detalle los mencionados testimonios, su credibilidad decae también debido a la ausencia de acreditación del conocimiento declarado, </w:t>
      </w:r>
      <w:r w:rsidR="00C32FBC" w:rsidRPr="00166DDD">
        <w:rPr>
          <w:rFonts w:ascii="Arial Narrow" w:hAnsi="Arial Narrow"/>
          <w:sz w:val="26"/>
          <w:szCs w:val="26"/>
          <w:lang w:eastAsia="en-US"/>
        </w:rPr>
        <w:t xml:space="preserve">y contradicción con la demanda presentada, ya que ambas sostuvieron que la demandante laboró hasta 1994, pero ningún hecho referencial afirmaron para establecer como hito final dicho día, máxime que adujeron que la reclamante había laborado de manera continua e ininterrumpida desde 1984 hasta 1994, pero la misma Teresa García García </w:t>
      </w:r>
      <w:r w:rsidR="00AF1B8D" w:rsidRPr="00166DDD">
        <w:rPr>
          <w:rFonts w:ascii="Arial Narrow" w:hAnsi="Arial Narrow"/>
          <w:sz w:val="26"/>
          <w:szCs w:val="26"/>
          <w:lang w:eastAsia="en-US"/>
        </w:rPr>
        <w:t>en el libelo introductor afirmó que había laborado de manera discontinua – fl. 4 c. 1</w:t>
      </w:r>
      <w:r w:rsidR="00DE3C62" w:rsidRPr="00166DDD">
        <w:rPr>
          <w:rFonts w:ascii="Arial Narrow" w:hAnsi="Arial Narrow"/>
          <w:sz w:val="26"/>
          <w:szCs w:val="26"/>
          <w:lang w:eastAsia="en-US"/>
        </w:rPr>
        <w:t>–</w:t>
      </w:r>
      <w:r w:rsidR="00AF1B8D" w:rsidRPr="00166DDD">
        <w:rPr>
          <w:rFonts w:ascii="Arial Narrow" w:hAnsi="Arial Narrow"/>
          <w:sz w:val="26"/>
          <w:szCs w:val="26"/>
          <w:lang w:eastAsia="en-US"/>
        </w:rPr>
        <w:t>. Por último, también aparece en entredicho la declaración de Mar</w:t>
      </w:r>
      <w:r w:rsidR="008A5DDA" w:rsidRPr="00166DDD">
        <w:rPr>
          <w:rFonts w:ascii="Arial Narrow" w:hAnsi="Arial Narrow"/>
          <w:sz w:val="26"/>
          <w:szCs w:val="26"/>
          <w:lang w:eastAsia="en-US"/>
        </w:rPr>
        <w:t>ía Helena Rengifo Tusarna, ya que</w:t>
      </w:r>
      <w:r w:rsidR="00AF1B8D" w:rsidRPr="00166DDD">
        <w:rPr>
          <w:rFonts w:ascii="Arial Narrow" w:hAnsi="Arial Narrow"/>
          <w:sz w:val="26"/>
          <w:szCs w:val="26"/>
          <w:lang w:eastAsia="en-US"/>
        </w:rPr>
        <w:t xml:space="preserve"> la misma declaró que también requiere el reconocimiento de algunos periodos laborados no cotizados al sistema pensional, aspecto que implica un interés en las resultas del proceso de marras.</w:t>
      </w:r>
    </w:p>
    <w:p w:rsidR="009B185E" w:rsidRPr="00166DDD" w:rsidRDefault="009B185E" w:rsidP="00166DDD">
      <w:pPr>
        <w:pStyle w:val="Sinespaciado"/>
        <w:spacing w:line="288" w:lineRule="auto"/>
        <w:ind w:firstLine="708"/>
        <w:jc w:val="both"/>
        <w:rPr>
          <w:rFonts w:ascii="Arial Narrow" w:hAnsi="Arial Narrow"/>
          <w:sz w:val="26"/>
          <w:szCs w:val="26"/>
          <w:lang w:eastAsia="en-US"/>
        </w:rPr>
      </w:pPr>
    </w:p>
    <w:p w:rsidR="008A5DDA" w:rsidRPr="00166DDD" w:rsidRDefault="009B185E" w:rsidP="00166DDD">
      <w:pPr>
        <w:pStyle w:val="Sinespaciado"/>
        <w:spacing w:line="288" w:lineRule="auto"/>
        <w:ind w:firstLine="708"/>
        <w:jc w:val="both"/>
        <w:rPr>
          <w:rFonts w:ascii="Arial Narrow" w:hAnsi="Arial Narrow"/>
          <w:sz w:val="26"/>
          <w:szCs w:val="26"/>
          <w:lang w:eastAsia="en-US"/>
        </w:rPr>
      </w:pPr>
      <w:r w:rsidRPr="00166DDD">
        <w:rPr>
          <w:rFonts w:ascii="Arial Narrow" w:hAnsi="Arial Narrow"/>
          <w:sz w:val="26"/>
          <w:szCs w:val="26"/>
          <w:lang w:eastAsia="en-US"/>
        </w:rPr>
        <w:t>Si no fuera suficiente lo anterior</w:t>
      </w:r>
      <w:r w:rsidR="00AF1B8D" w:rsidRPr="00166DDD">
        <w:rPr>
          <w:rFonts w:ascii="Arial Narrow" w:hAnsi="Arial Narrow"/>
          <w:sz w:val="26"/>
          <w:szCs w:val="26"/>
          <w:lang w:eastAsia="en-US"/>
        </w:rPr>
        <w:t xml:space="preserve"> para dar al traste con la pretensión frente a Héctor Delgado Pino</w:t>
      </w:r>
      <w:r w:rsidRPr="00166DDD">
        <w:rPr>
          <w:rFonts w:ascii="Arial Narrow" w:hAnsi="Arial Narrow"/>
          <w:sz w:val="26"/>
          <w:szCs w:val="26"/>
          <w:lang w:eastAsia="en-US"/>
        </w:rPr>
        <w:t>, también obran las declaraciones de</w:t>
      </w:r>
      <w:r w:rsidR="00134313" w:rsidRPr="00166DDD">
        <w:rPr>
          <w:rFonts w:ascii="Arial Narrow" w:hAnsi="Arial Narrow"/>
          <w:sz w:val="26"/>
          <w:szCs w:val="26"/>
          <w:lang w:eastAsia="en-US"/>
        </w:rPr>
        <w:t xml:space="preserve"> Carlos Alberto Lasprilla y </w:t>
      </w:r>
      <w:r w:rsidR="00AF1B8D" w:rsidRPr="00166DDD">
        <w:rPr>
          <w:rFonts w:ascii="Arial Narrow" w:hAnsi="Arial Narrow"/>
          <w:sz w:val="26"/>
          <w:szCs w:val="26"/>
          <w:lang w:eastAsia="en-US"/>
        </w:rPr>
        <w:t>Marina Aponte</w:t>
      </w:r>
      <w:r w:rsidR="0000558A" w:rsidRPr="00166DDD">
        <w:rPr>
          <w:rFonts w:ascii="Arial Narrow" w:hAnsi="Arial Narrow"/>
          <w:sz w:val="26"/>
          <w:szCs w:val="26"/>
          <w:lang w:eastAsia="en-US"/>
        </w:rPr>
        <w:t xml:space="preserve"> – a expensas del extremo pasivo </w:t>
      </w:r>
      <w:r w:rsidR="00DE3C62" w:rsidRPr="00166DDD">
        <w:rPr>
          <w:rFonts w:ascii="Arial Narrow" w:hAnsi="Arial Narrow"/>
          <w:sz w:val="26"/>
          <w:szCs w:val="26"/>
          <w:lang w:eastAsia="en-US"/>
        </w:rPr>
        <w:t>–</w:t>
      </w:r>
      <w:r w:rsidR="00134313" w:rsidRPr="00166DDD">
        <w:rPr>
          <w:rFonts w:ascii="Arial Narrow" w:hAnsi="Arial Narrow"/>
          <w:sz w:val="26"/>
          <w:szCs w:val="26"/>
          <w:lang w:eastAsia="en-US"/>
        </w:rPr>
        <w:t xml:space="preserve">, que afirmaron haber trabajado para </w:t>
      </w:r>
      <w:r w:rsidR="00771347" w:rsidRPr="00166DDD">
        <w:rPr>
          <w:rFonts w:ascii="Arial Narrow" w:hAnsi="Arial Narrow"/>
          <w:sz w:val="26"/>
          <w:szCs w:val="26"/>
          <w:lang w:eastAsia="en-US"/>
        </w:rPr>
        <w:t>el demandado</w:t>
      </w:r>
      <w:r w:rsidR="00134313" w:rsidRPr="00166DDD">
        <w:rPr>
          <w:rFonts w:ascii="Arial Narrow" w:hAnsi="Arial Narrow"/>
          <w:sz w:val="26"/>
          <w:szCs w:val="26"/>
          <w:lang w:eastAsia="en-US"/>
        </w:rPr>
        <w:t>, desde 1980 y 1987, hasta el año 2001 y 2004 respectivamente, y en razón a dicho vínculo laboral relataron que la demandante hab</w:t>
      </w:r>
      <w:r w:rsidR="00771347" w:rsidRPr="00166DDD">
        <w:rPr>
          <w:rFonts w:ascii="Arial Narrow" w:hAnsi="Arial Narrow"/>
          <w:sz w:val="26"/>
          <w:szCs w:val="26"/>
          <w:lang w:eastAsia="en-US"/>
        </w:rPr>
        <w:t xml:space="preserve">ía laborado para Héctor Delgado Pino </w:t>
      </w:r>
      <w:r w:rsidR="00517BDD" w:rsidRPr="00166DDD">
        <w:rPr>
          <w:rFonts w:ascii="Arial Narrow" w:hAnsi="Arial Narrow"/>
          <w:sz w:val="26"/>
          <w:szCs w:val="26"/>
          <w:lang w:eastAsia="en-US"/>
        </w:rPr>
        <w:t xml:space="preserve">hasta el año de 1990, tiempo </w:t>
      </w:r>
      <w:r w:rsidR="00771347" w:rsidRPr="00166DDD">
        <w:rPr>
          <w:rFonts w:ascii="Arial Narrow" w:hAnsi="Arial Narrow"/>
          <w:sz w:val="26"/>
          <w:szCs w:val="26"/>
          <w:lang w:eastAsia="en-US"/>
        </w:rPr>
        <w:t>a partir de</w:t>
      </w:r>
      <w:r w:rsidR="00517BDD" w:rsidRPr="00166DDD">
        <w:rPr>
          <w:rFonts w:ascii="Arial Narrow" w:hAnsi="Arial Narrow"/>
          <w:sz w:val="26"/>
          <w:szCs w:val="26"/>
          <w:lang w:eastAsia="en-US"/>
        </w:rPr>
        <w:t>l cual comenzó a laborar para Rosemary una hija de Héctor Delgado Pino, en una tienda de barrio</w:t>
      </w:r>
      <w:r w:rsidR="008A5DDA" w:rsidRPr="00166DDD">
        <w:rPr>
          <w:rFonts w:ascii="Arial Narrow" w:hAnsi="Arial Narrow"/>
          <w:sz w:val="26"/>
          <w:szCs w:val="26"/>
          <w:lang w:eastAsia="en-US"/>
        </w:rPr>
        <w:t>, sin conocer la fecha final de labor</w:t>
      </w:r>
      <w:r w:rsidR="00517BDD" w:rsidRPr="00166DDD">
        <w:rPr>
          <w:rFonts w:ascii="Arial Narrow" w:hAnsi="Arial Narrow"/>
          <w:sz w:val="26"/>
          <w:szCs w:val="26"/>
          <w:lang w:eastAsia="en-US"/>
        </w:rPr>
        <w:t>, conocimiento que derivaron porque el primero llevaba domicilios</w:t>
      </w:r>
      <w:r w:rsidR="00771347" w:rsidRPr="00166DDD">
        <w:rPr>
          <w:rFonts w:ascii="Arial Narrow" w:hAnsi="Arial Narrow"/>
          <w:sz w:val="26"/>
          <w:szCs w:val="26"/>
          <w:lang w:eastAsia="en-US"/>
        </w:rPr>
        <w:t xml:space="preserve"> al local de Rosemary Delgado Molina</w:t>
      </w:r>
      <w:r w:rsidR="008A5DDA" w:rsidRPr="00166DDD">
        <w:rPr>
          <w:rFonts w:ascii="Arial Narrow" w:hAnsi="Arial Narrow"/>
          <w:sz w:val="26"/>
          <w:szCs w:val="26"/>
          <w:lang w:eastAsia="en-US"/>
        </w:rPr>
        <w:t xml:space="preserve"> – fl. 118 cd, c. 1</w:t>
      </w:r>
      <w:r w:rsidR="00DE3C62" w:rsidRPr="00166DDD">
        <w:rPr>
          <w:rFonts w:ascii="Arial Narrow" w:hAnsi="Arial Narrow"/>
          <w:sz w:val="26"/>
          <w:szCs w:val="26"/>
          <w:lang w:eastAsia="en-US"/>
        </w:rPr>
        <w:t>–</w:t>
      </w:r>
      <w:r w:rsidR="008A5DDA" w:rsidRPr="00166DDD">
        <w:rPr>
          <w:rFonts w:ascii="Arial Narrow" w:hAnsi="Arial Narrow"/>
          <w:sz w:val="26"/>
          <w:szCs w:val="26"/>
          <w:lang w:eastAsia="en-US"/>
        </w:rPr>
        <w:t>.</w:t>
      </w:r>
    </w:p>
    <w:p w:rsidR="00166DDD" w:rsidRDefault="00166DDD" w:rsidP="00166DDD">
      <w:pPr>
        <w:pStyle w:val="Sinespaciado"/>
        <w:spacing w:line="288" w:lineRule="auto"/>
        <w:ind w:firstLine="708"/>
        <w:jc w:val="both"/>
        <w:rPr>
          <w:rFonts w:ascii="Arial Narrow" w:hAnsi="Arial Narrow"/>
          <w:sz w:val="26"/>
          <w:szCs w:val="26"/>
          <w:lang w:eastAsia="en-US"/>
        </w:rPr>
      </w:pPr>
    </w:p>
    <w:p w:rsidR="004D499E" w:rsidRPr="00166DDD" w:rsidRDefault="004D499E" w:rsidP="00166DDD">
      <w:pPr>
        <w:pStyle w:val="Sinespaciado"/>
        <w:spacing w:line="288" w:lineRule="auto"/>
        <w:ind w:firstLine="708"/>
        <w:jc w:val="both"/>
        <w:rPr>
          <w:rFonts w:ascii="Arial Narrow" w:hAnsi="Arial Narrow"/>
          <w:sz w:val="26"/>
          <w:szCs w:val="26"/>
          <w:lang w:eastAsia="en-US"/>
        </w:rPr>
      </w:pPr>
      <w:r w:rsidRPr="00166DDD">
        <w:rPr>
          <w:rFonts w:ascii="Arial Narrow" w:hAnsi="Arial Narrow"/>
          <w:sz w:val="26"/>
          <w:szCs w:val="26"/>
          <w:lang w:eastAsia="en-US"/>
        </w:rPr>
        <w:t>Por último, la demandante admitió al absolver el interrogatorio de parte</w:t>
      </w:r>
      <w:r w:rsidR="00536970" w:rsidRPr="00166DDD">
        <w:rPr>
          <w:rFonts w:ascii="Arial Narrow" w:hAnsi="Arial Narrow"/>
          <w:sz w:val="26"/>
          <w:szCs w:val="26"/>
          <w:lang w:eastAsia="en-US"/>
        </w:rPr>
        <w:t>,</w:t>
      </w:r>
      <w:r w:rsidRPr="00166DDD">
        <w:rPr>
          <w:rFonts w:ascii="Arial Narrow" w:hAnsi="Arial Narrow"/>
          <w:sz w:val="26"/>
          <w:szCs w:val="26"/>
          <w:lang w:eastAsia="en-US"/>
        </w:rPr>
        <w:t xml:space="preserve"> que había propuesto a Héctor Delgado Pino que pagara las cotizaciones</w:t>
      </w:r>
      <w:r w:rsidR="00536970" w:rsidRPr="00166DDD">
        <w:rPr>
          <w:rFonts w:ascii="Arial Narrow" w:hAnsi="Arial Narrow"/>
          <w:sz w:val="26"/>
          <w:szCs w:val="26"/>
          <w:lang w:eastAsia="en-US"/>
        </w:rPr>
        <w:t xml:space="preserve"> faltantes al sistema pensional, para efectos de acceder a la prestación de vejez y que luego, ella le retornaría dichos emolumentos con los intereses correspondientes, a partir del retroactivo pensional ganado – fl. </w:t>
      </w:r>
      <w:r w:rsidR="00050400" w:rsidRPr="00166DDD">
        <w:rPr>
          <w:rFonts w:ascii="Arial Narrow" w:hAnsi="Arial Narrow"/>
          <w:sz w:val="26"/>
          <w:szCs w:val="26"/>
          <w:lang w:eastAsia="en-US"/>
        </w:rPr>
        <w:t>118 cd, c. 1</w:t>
      </w:r>
      <w:r w:rsidR="00DE3C62" w:rsidRPr="00166DDD">
        <w:rPr>
          <w:rFonts w:ascii="Arial Narrow" w:hAnsi="Arial Narrow"/>
          <w:sz w:val="26"/>
          <w:szCs w:val="26"/>
          <w:lang w:eastAsia="en-US"/>
        </w:rPr>
        <w:t>–</w:t>
      </w:r>
      <w:r w:rsidR="00050400" w:rsidRPr="00166DDD">
        <w:rPr>
          <w:rFonts w:ascii="Arial Narrow" w:hAnsi="Arial Narrow"/>
          <w:sz w:val="26"/>
          <w:szCs w:val="26"/>
          <w:lang w:eastAsia="en-US"/>
        </w:rPr>
        <w:t>, ello en reconocimiento de la certificación sin firma allegada por el demandado – fl. 104 c. 1</w:t>
      </w:r>
      <w:r w:rsidR="00DE3C62" w:rsidRPr="00166DDD">
        <w:rPr>
          <w:rFonts w:ascii="Arial Narrow" w:hAnsi="Arial Narrow"/>
          <w:sz w:val="26"/>
          <w:szCs w:val="26"/>
          <w:lang w:eastAsia="en-US"/>
        </w:rPr>
        <w:t>–</w:t>
      </w:r>
      <w:r w:rsidR="00050400" w:rsidRPr="00166DDD">
        <w:rPr>
          <w:rFonts w:ascii="Arial Narrow" w:hAnsi="Arial Narrow"/>
          <w:sz w:val="26"/>
          <w:szCs w:val="26"/>
          <w:lang w:eastAsia="en-US"/>
        </w:rPr>
        <w:t>.</w:t>
      </w:r>
    </w:p>
    <w:p w:rsidR="008A5DDA" w:rsidRPr="00166DDD" w:rsidRDefault="008A5DDA" w:rsidP="00166DDD">
      <w:pPr>
        <w:pStyle w:val="Sinespaciado"/>
        <w:spacing w:line="288" w:lineRule="auto"/>
        <w:ind w:firstLine="708"/>
        <w:jc w:val="both"/>
        <w:rPr>
          <w:rFonts w:ascii="Arial Narrow" w:hAnsi="Arial Narrow"/>
          <w:sz w:val="26"/>
          <w:szCs w:val="26"/>
          <w:lang w:eastAsia="en-US"/>
        </w:rPr>
      </w:pPr>
    </w:p>
    <w:p w:rsidR="000D09CC" w:rsidRPr="00166DDD" w:rsidRDefault="008A5DDA" w:rsidP="00166DDD">
      <w:pPr>
        <w:pStyle w:val="Sinespaciado"/>
        <w:spacing w:line="288" w:lineRule="auto"/>
        <w:ind w:firstLine="708"/>
        <w:jc w:val="both"/>
        <w:rPr>
          <w:rFonts w:ascii="Arial Narrow" w:hAnsi="Arial Narrow"/>
          <w:sz w:val="26"/>
          <w:szCs w:val="26"/>
          <w:lang w:eastAsia="en-US"/>
        </w:rPr>
      </w:pPr>
      <w:r w:rsidRPr="00166DDD">
        <w:rPr>
          <w:rFonts w:ascii="Arial Narrow" w:hAnsi="Arial Narrow"/>
          <w:sz w:val="26"/>
          <w:szCs w:val="26"/>
          <w:lang w:eastAsia="en-US"/>
        </w:rPr>
        <w:t xml:space="preserve">Ahora bien, frente a la litisconsorte necesaria Rosemary </w:t>
      </w:r>
      <w:r w:rsidR="008439BE" w:rsidRPr="00166DDD">
        <w:rPr>
          <w:rFonts w:ascii="Arial Narrow" w:hAnsi="Arial Narrow"/>
          <w:sz w:val="26"/>
          <w:szCs w:val="26"/>
          <w:lang w:eastAsia="en-US"/>
        </w:rPr>
        <w:t>Delgado Molina,</w:t>
      </w:r>
      <w:r w:rsidRPr="00166DDD">
        <w:rPr>
          <w:rFonts w:ascii="Arial Narrow" w:hAnsi="Arial Narrow"/>
          <w:sz w:val="26"/>
          <w:szCs w:val="26"/>
          <w:lang w:eastAsia="en-US"/>
        </w:rPr>
        <w:t xml:space="preserve"> </w:t>
      </w:r>
      <w:r w:rsidR="00050400" w:rsidRPr="00166DDD">
        <w:rPr>
          <w:rFonts w:ascii="Arial Narrow" w:hAnsi="Arial Narrow"/>
          <w:sz w:val="26"/>
          <w:szCs w:val="26"/>
          <w:lang w:eastAsia="en-US"/>
        </w:rPr>
        <w:t>obra su declaración en la que admiti</w:t>
      </w:r>
      <w:r w:rsidR="003B386F" w:rsidRPr="00166DDD">
        <w:rPr>
          <w:rFonts w:ascii="Arial Narrow" w:hAnsi="Arial Narrow"/>
          <w:sz w:val="26"/>
          <w:szCs w:val="26"/>
          <w:lang w:eastAsia="en-US"/>
        </w:rPr>
        <w:t xml:space="preserve">ó que Teresa García García había laborado </w:t>
      </w:r>
      <w:r w:rsidR="007D6139" w:rsidRPr="00166DDD">
        <w:rPr>
          <w:rFonts w:ascii="Arial Narrow" w:hAnsi="Arial Narrow"/>
          <w:sz w:val="26"/>
          <w:szCs w:val="26"/>
          <w:lang w:eastAsia="en-US"/>
        </w:rPr>
        <w:t xml:space="preserve">a su favor en una </w:t>
      </w:r>
      <w:r w:rsidR="007D6139" w:rsidRPr="00166DDD">
        <w:rPr>
          <w:rFonts w:ascii="Arial Narrow" w:hAnsi="Arial Narrow"/>
          <w:i/>
          <w:sz w:val="26"/>
          <w:szCs w:val="26"/>
          <w:lang w:eastAsia="en-US"/>
        </w:rPr>
        <w:t xml:space="preserve">tiendita </w:t>
      </w:r>
      <w:r w:rsidR="007D6139" w:rsidRPr="00166DDD">
        <w:rPr>
          <w:rFonts w:ascii="Arial Narrow" w:hAnsi="Arial Narrow"/>
          <w:sz w:val="26"/>
          <w:szCs w:val="26"/>
          <w:lang w:eastAsia="en-US"/>
        </w:rPr>
        <w:t xml:space="preserve">durante unas tardes en el año </w:t>
      </w:r>
      <w:r w:rsidR="00EB1303" w:rsidRPr="00166DDD">
        <w:rPr>
          <w:rFonts w:ascii="Arial Narrow" w:hAnsi="Arial Narrow"/>
          <w:sz w:val="26"/>
          <w:szCs w:val="26"/>
          <w:lang w:eastAsia="en-US"/>
        </w:rPr>
        <w:t>90, o 91, o 92</w:t>
      </w:r>
      <w:r w:rsidR="007D6139" w:rsidRPr="00166DDD">
        <w:rPr>
          <w:rFonts w:ascii="Arial Narrow" w:hAnsi="Arial Narrow"/>
          <w:sz w:val="26"/>
          <w:szCs w:val="26"/>
          <w:lang w:eastAsia="en-US"/>
        </w:rPr>
        <w:t xml:space="preserve"> – fl. 118 cd, c. 1 </w:t>
      </w:r>
      <w:r w:rsidR="00DE3C62" w:rsidRPr="00166DDD">
        <w:rPr>
          <w:rFonts w:ascii="Arial Narrow" w:hAnsi="Arial Narrow"/>
          <w:sz w:val="26"/>
          <w:szCs w:val="26"/>
          <w:lang w:eastAsia="en-US"/>
        </w:rPr>
        <w:t>–</w:t>
      </w:r>
      <w:r w:rsidR="007D6139" w:rsidRPr="00166DDD">
        <w:rPr>
          <w:rFonts w:ascii="Arial Narrow" w:hAnsi="Arial Narrow"/>
          <w:sz w:val="26"/>
          <w:szCs w:val="26"/>
          <w:lang w:eastAsia="en-US"/>
        </w:rPr>
        <w:t>; en confirmación de lo anterior, obran la declaración de Héctor Hernán Rodríguez Giraldo que narró haber visto</w:t>
      </w:r>
      <w:r w:rsidR="008B094E" w:rsidRPr="00166DDD">
        <w:rPr>
          <w:rFonts w:ascii="Arial Narrow" w:hAnsi="Arial Narrow"/>
          <w:sz w:val="26"/>
          <w:szCs w:val="26"/>
          <w:lang w:eastAsia="en-US"/>
        </w:rPr>
        <w:t xml:space="preserve"> de manera esporádica</w:t>
      </w:r>
      <w:r w:rsidR="007D6139" w:rsidRPr="00166DDD">
        <w:rPr>
          <w:rFonts w:ascii="Arial Narrow" w:hAnsi="Arial Narrow"/>
          <w:sz w:val="26"/>
          <w:szCs w:val="26"/>
          <w:lang w:eastAsia="en-US"/>
        </w:rPr>
        <w:t xml:space="preserve"> a la demandante atendiendo el local que quedaba al lado de su apartamento</w:t>
      </w:r>
      <w:r w:rsidR="008B094E" w:rsidRPr="00166DDD">
        <w:rPr>
          <w:rFonts w:ascii="Arial Narrow" w:hAnsi="Arial Narrow"/>
          <w:sz w:val="26"/>
          <w:szCs w:val="26"/>
          <w:lang w:eastAsia="en-US"/>
        </w:rPr>
        <w:t>, concretamente el 7 de octubre de 1991 porque el testigo estaba cumpliendo 35 años y dicho día se robaron una canasta de cruasanes que vendía la demandante, y luego 15 días después también regreso al local</w:t>
      </w:r>
      <w:r w:rsidR="00771347" w:rsidRPr="00166DDD">
        <w:rPr>
          <w:rFonts w:ascii="Arial Narrow" w:hAnsi="Arial Narrow"/>
          <w:sz w:val="26"/>
          <w:szCs w:val="26"/>
          <w:lang w:eastAsia="en-US"/>
        </w:rPr>
        <w:t>, sitio donde igualmente vio a la demandante</w:t>
      </w:r>
      <w:r w:rsidR="008B094E" w:rsidRPr="00166DDD">
        <w:rPr>
          <w:rFonts w:ascii="Arial Narrow" w:hAnsi="Arial Narrow"/>
          <w:sz w:val="26"/>
          <w:szCs w:val="26"/>
          <w:lang w:eastAsia="en-US"/>
        </w:rPr>
        <w:t xml:space="preserve"> – fl. </w:t>
      </w:r>
      <w:r w:rsidR="000D09CC" w:rsidRPr="00166DDD">
        <w:rPr>
          <w:rFonts w:ascii="Arial Narrow" w:hAnsi="Arial Narrow"/>
          <w:sz w:val="26"/>
          <w:szCs w:val="26"/>
          <w:lang w:eastAsia="en-US"/>
        </w:rPr>
        <w:t>153 c. 1</w:t>
      </w:r>
      <w:r w:rsidR="00DE3C62" w:rsidRPr="00166DDD">
        <w:rPr>
          <w:rFonts w:ascii="Arial Narrow" w:hAnsi="Arial Narrow"/>
          <w:sz w:val="26"/>
          <w:szCs w:val="26"/>
          <w:lang w:eastAsia="en-US"/>
        </w:rPr>
        <w:t>–</w:t>
      </w:r>
      <w:r w:rsidR="000D09CC" w:rsidRPr="00166DDD">
        <w:rPr>
          <w:rFonts w:ascii="Arial Narrow" w:hAnsi="Arial Narrow"/>
          <w:sz w:val="26"/>
          <w:szCs w:val="26"/>
          <w:lang w:eastAsia="en-US"/>
        </w:rPr>
        <w:t>.</w:t>
      </w:r>
      <w:r w:rsidR="007D6139" w:rsidRPr="00166DDD">
        <w:rPr>
          <w:rFonts w:ascii="Arial Narrow" w:hAnsi="Arial Narrow"/>
          <w:sz w:val="26"/>
          <w:szCs w:val="26"/>
          <w:lang w:eastAsia="en-US"/>
        </w:rPr>
        <w:t xml:space="preserve"> </w:t>
      </w:r>
    </w:p>
    <w:p w:rsidR="00771347" w:rsidRPr="00166DDD" w:rsidRDefault="00771347" w:rsidP="00166DDD">
      <w:pPr>
        <w:pStyle w:val="Sinespaciado"/>
        <w:spacing w:line="288" w:lineRule="auto"/>
        <w:ind w:firstLine="708"/>
        <w:jc w:val="both"/>
        <w:rPr>
          <w:rFonts w:ascii="Arial Narrow" w:hAnsi="Arial Narrow"/>
          <w:sz w:val="26"/>
          <w:szCs w:val="26"/>
          <w:lang w:eastAsia="en-US"/>
        </w:rPr>
      </w:pPr>
    </w:p>
    <w:p w:rsidR="00EB1303" w:rsidRPr="00166DDD" w:rsidRDefault="000D09CC" w:rsidP="00166DDD">
      <w:pPr>
        <w:pStyle w:val="Sinespaciado"/>
        <w:spacing w:line="288" w:lineRule="auto"/>
        <w:ind w:firstLine="708"/>
        <w:jc w:val="both"/>
        <w:rPr>
          <w:rFonts w:ascii="Arial Narrow" w:eastAsia="MS Gothic" w:hAnsi="Arial Narrow" w:cs="MS Gothic"/>
          <w:sz w:val="26"/>
          <w:szCs w:val="26"/>
        </w:rPr>
      </w:pPr>
      <w:r w:rsidRPr="00166DDD">
        <w:rPr>
          <w:rFonts w:ascii="Arial Narrow" w:hAnsi="Arial Narrow"/>
          <w:sz w:val="26"/>
          <w:szCs w:val="26"/>
          <w:lang w:eastAsia="en-US"/>
        </w:rPr>
        <w:t xml:space="preserve">De las anteriores testimoniales </w:t>
      </w:r>
      <w:r w:rsidR="001D4ADD" w:rsidRPr="00166DDD">
        <w:rPr>
          <w:rFonts w:ascii="Arial Narrow" w:hAnsi="Arial Narrow"/>
          <w:sz w:val="26"/>
          <w:szCs w:val="26"/>
          <w:lang w:eastAsia="en-US"/>
        </w:rPr>
        <w:t>se observa que</w:t>
      </w:r>
      <w:r w:rsidRPr="00166DDD">
        <w:rPr>
          <w:rFonts w:ascii="Arial Narrow" w:hAnsi="Arial Narrow"/>
          <w:sz w:val="26"/>
          <w:szCs w:val="26"/>
          <w:lang w:eastAsia="en-US"/>
        </w:rPr>
        <w:t xml:space="preserve"> con posterioridad al año 1990, la demandante dejó de trabajar para Héctor Delgado Pino y pasó a laborar para Rosemary Delgado Molina</w:t>
      </w:r>
      <w:r w:rsidR="008439BE" w:rsidRPr="00166DDD">
        <w:rPr>
          <w:rFonts w:ascii="Arial Narrow" w:hAnsi="Arial Narrow"/>
          <w:sz w:val="26"/>
          <w:szCs w:val="26"/>
          <w:lang w:eastAsia="en-US"/>
        </w:rPr>
        <w:t xml:space="preserve"> y pese a que la demandante al absolver el interrogatorio de parte afirmó que únicamente había laborado para Héctor Delgado Pino, desconociendo cualquier otro empleador posible – fl. 118 cd, c. 1</w:t>
      </w:r>
      <w:r w:rsidR="00DE3C62" w:rsidRPr="00166DDD">
        <w:rPr>
          <w:rFonts w:ascii="Arial Narrow" w:hAnsi="Arial Narrow"/>
          <w:sz w:val="26"/>
          <w:szCs w:val="26"/>
          <w:lang w:eastAsia="en-US"/>
        </w:rPr>
        <w:t>–</w:t>
      </w:r>
      <w:r w:rsidRPr="00166DDD">
        <w:rPr>
          <w:rFonts w:ascii="Arial Narrow" w:hAnsi="Arial Narrow"/>
          <w:sz w:val="26"/>
          <w:szCs w:val="26"/>
          <w:lang w:eastAsia="en-US"/>
        </w:rPr>
        <w:t xml:space="preserve">; </w:t>
      </w:r>
      <w:r w:rsidR="001D4ADD" w:rsidRPr="00166DDD">
        <w:rPr>
          <w:rFonts w:ascii="Arial Narrow" w:hAnsi="Arial Narrow"/>
          <w:sz w:val="26"/>
          <w:szCs w:val="26"/>
          <w:lang w:eastAsia="en-US"/>
        </w:rPr>
        <w:t xml:space="preserve"> </w:t>
      </w:r>
      <w:r w:rsidRPr="00166DDD">
        <w:rPr>
          <w:rFonts w:ascii="Arial Narrow" w:eastAsia="MS Gothic" w:hAnsi="Arial Narrow" w:cs="MS Gothic"/>
          <w:sz w:val="26"/>
          <w:szCs w:val="26"/>
        </w:rPr>
        <w:t>observa la Sala que</w:t>
      </w:r>
      <w:r w:rsidR="008439BE" w:rsidRPr="00166DDD">
        <w:rPr>
          <w:rFonts w:ascii="Arial Narrow" w:eastAsia="MS Gothic" w:hAnsi="Arial Narrow" w:cs="MS Gothic"/>
          <w:sz w:val="26"/>
          <w:szCs w:val="26"/>
        </w:rPr>
        <w:t xml:space="preserve"> tampoco se acreditó</w:t>
      </w:r>
      <w:r w:rsidRPr="00166DDD">
        <w:rPr>
          <w:rFonts w:ascii="Arial Narrow" w:eastAsia="MS Gothic" w:hAnsi="Arial Narrow" w:cs="MS Gothic"/>
          <w:sz w:val="26"/>
          <w:szCs w:val="26"/>
        </w:rPr>
        <w:t xml:space="preserve"> si quiera en forma aproximada los extremos de </w:t>
      </w:r>
      <w:r w:rsidR="00EB1303" w:rsidRPr="00166DDD">
        <w:rPr>
          <w:rFonts w:ascii="Arial Narrow" w:eastAsia="MS Gothic" w:hAnsi="Arial Narrow" w:cs="MS Gothic"/>
          <w:sz w:val="26"/>
          <w:szCs w:val="26"/>
        </w:rPr>
        <w:t xml:space="preserve">esta última </w:t>
      </w:r>
      <w:r w:rsidRPr="00166DDD">
        <w:rPr>
          <w:rFonts w:ascii="Arial Narrow" w:eastAsia="MS Gothic" w:hAnsi="Arial Narrow" w:cs="MS Gothic"/>
          <w:sz w:val="26"/>
          <w:szCs w:val="26"/>
        </w:rPr>
        <w:t>relación laboral, pues ninguno de los declarantes</w:t>
      </w:r>
      <w:r w:rsidR="00EB1303" w:rsidRPr="00166DDD">
        <w:rPr>
          <w:rFonts w:ascii="Arial Narrow" w:eastAsia="MS Gothic" w:hAnsi="Arial Narrow" w:cs="MS Gothic"/>
          <w:sz w:val="26"/>
          <w:szCs w:val="26"/>
        </w:rPr>
        <w:t xml:space="preserve"> citados</w:t>
      </w:r>
      <w:r w:rsidRPr="00166DDD">
        <w:rPr>
          <w:rFonts w:ascii="Arial Narrow" w:eastAsia="MS Gothic" w:hAnsi="Arial Narrow" w:cs="MS Gothic"/>
          <w:sz w:val="26"/>
          <w:szCs w:val="26"/>
        </w:rPr>
        <w:t xml:space="preserve"> da cuenta</w:t>
      </w:r>
      <w:r w:rsidR="00EB1303" w:rsidRPr="00166DDD">
        <w:rPr>
          <w:rFonts w:ascii="Arial Narrow" w:eastAsia="MS Gothic" w:hAnsi="Arial Narrow" w:cs="MS Gothic"/>
          <w:sz w:val="26"/>
          <w:szCs w:val="26"/>
        </w:rPr>
        <w:t xml:space="preserve"> específica</w:t>
      </w:r>
      <w:r w:rsidRPr="00166DDD">
        <w:rPr>
          <w:rFonts w:ascii="Arial Narrow" w:eastAsia="MS Gothic" w:hAnsi="Arial Narrow" w:cs="MS Gothic"/>
          <w:sz w:val="26"/>
          <w:szCs w:val="26"/>
        </w:rPr>
        <w:t xml:space="preserve"> de ello</w:t>
      </w:r>
      <w:r w:rsidR="00EB1303" w:rsidRPr="00166DDD">
        <w:rPr>
          <w:rFonts w:ascii="Arial Narrow" w:eastAsia="MS Gothic" w:hAnsi="Arial Narrow" w:cs="MS Gothic"/>
          <w:sz w:val="26"/>
          <w:szCs w:val="26"/>
        </w:rPr>
        <w:t>, en vista de que la codemandada Rosemary Delgado Molina</w:t>
      </w:r>
      <w:r w:rsidRPr="00166DDD">
        <w:rPr>
          <w:rFonts w:ascii="Arial Narrow" w:eastAsia="MS Gothic" w:hAnsi="Arial Narrow" w:cs="MS Gothic"/>
          <w:sz w:val="26"/>
          <w:szCs w:val="26"/>
        </w:rPr>
        <w:t xml:space="preserve"> </w:t>
      </w:r>
      <w:r w:rsidR="00EB1303" w:rsidRPr="00166DDD">
        <w:rPr>
          <w:rFonts w:ascii="Arial Narrow" w:eastAsia="MS Gothic" w:hAnsi="Arial Narrow" w:cs="MS Gothic"/>
          <w:sz w:val="26"/>
          <w:szCs w:val="26"/>
        </w:rPr>
        <w:t xml:space="preserve">apenas señaló algunas tardes entre los años 1990 hasta 1992 y </w:t>
      </w:r>
      <w:r w:rsidR="00EB1303" w:rsidRPr="00166DDD">
        <w:rPr>
          <w:rFonts w:ascii="Arial Narrow" w:hAnsi="Arial Narrow"/>
          <w:sz w:val="26"/>
          <w:szCs w:val="26"/>
          <w:lang w:eastAsia="en-US"/>
        </w:rPr>
        <w:t xml:space="preserve">Héctor Hernán Rodríguez Giraldo únicamente la vio en dos ocasiones en </w:t>
      </w:r>
      <w:r w:rsidR="00191E21" w:rsidRPr="00166DDD">
        <w:rPr>
          <w:rFonts w:ascii="Arial Narrow" w:hAnsi="Arial Narrow"/>
          <w:sz w:val="26"/>
          <w:szCs w:val="26"/>
          <w:lang w:eastAsia="en-US"/>
        </w:rPr>
        <w:t>el año 1991 – fls. 118 y 153 cd, c. 1</w:t>
      </w:r>
      <w:r w:rsidR="00DE3C62" w:rsidRPr="00166DDD">
        <w:rPr>
          <w:rFonts w:ascii="Arial Narrow" w:hAnsi="Arial Narrow"/>
          <w:sz w:val="26"/>
          <w:szCs w:val="26"/>
          <w:lang w:eastAsia="en-US"/>
        </w:rPr>
        <w:t>–</w:t>
      </w:r>
      <w:r w:rsidR="00191E21" w:rsidRPr="00166DDD">
        <w:rPr>
          <w:rFonts w:ascii="Arial Narrow" w:hAnsi="Arial Narrow"/>
          <w:sz w:val="26"/>
          <w:szCs w:val="26"/>
          <w:lang w:eastAsia="en-US"/>
        </w:rPr>
        <w:t xml:space="preserve">. </w:t>
      </w:r>
      <w:r w:rsidR="00EB1303" w:rsidRPr="00166DDD">
        <w:rPr>
          <w:rFonts w:ascii="Arial Narrow" w:hAnsi="Arial Narrow"/>
          <w:sz w:val="26"/>
          <w:szCs w:val="26"/>
          <w:lang w:eastAsia="en-US"/>
        </w:rPr>
        <w:t xml:space="preserve"> </w:t>
      </w:r>
    </w:p>
    <w:p w:rsidR="000D09CC" w:rsidRPr="00166DDD" w:rsidRDefault="000D09CC" w:rsidP="00166DDD">
      <w:pPr>
        <w:pStyle w:val="Sinespaciado"/>
        <w:spacing w:line="288" w:lineRule="auto"/>
        <w:rPr>
          <w:rFonts w:ascii="Arial Narrow" w:hAnsi="Arial Narrow"/>
          <w:sz w:val="26"/>
          <w:szCs w:val="26"/>
        </w:rPr>
      </w:pPr>
    </w:p>
    <w:p w:rsidR="00B77A47" w:rsidRPr="00166DDD" w:rsidRDefault="000D09CC" w:rsidP="00166DDD">
      <w:pPr>
        <w:spacing w:line="288" w:lineRule="auto"/>
        <w:ind w:firstLine="708"/>
        <w:jc w:val="both"/>
        <w:rPr>
          <w:rFonts w:ascii="Arial Narrow" w:eastAsiaTheme="minorHAnsi" w:hAnsi="Arial Narrow" w:cs="Arial"/>
          <w:sz w:val="26"/>
          <w:szCs w:val="26"/>
          <w:lang w:val="es-ES" w:eastAsia="en-US"/>
        </w:rPr>
      </w:pPr>
      <w:r w:rsidRPr="00166DDD">
        <w:rPr>
          <w:rFonts w:ascii="Arial Narrow" w:eastAsiaTheme="minorHAnsi" w:hAnsi="Arial Narrow" w:cs="Arial"/>
          <w:sz w:val="26"/>
          <w:szCs w:val="26"/>
          <w:lang w:val="es-ES" w:eastAsia="en-US"/>
        </w:rPr>
        <w:t xml:space="preserve">Por consiguiente, ante el incumplimiento de la carga probatoria que le incumbía </w:t>
      </w:r>
      <w:r w:rsidR="00191E21" w:rsidRPr="00166DDD">
        <w:rPr>
          <w:rFonts w:ascii="Arial Narrow" w:eastAsiaTheme="minorHAnsi" w:hAnsi="Arial Narrow" w:cs="Arial"/>
          <w:sz w:val="26"/>
          <w:szCs w:val="26"/>
          <w:lang w:val="es-ES" w:eastAsia="en-US"/>
        </w:rPr>
        <w:t>la demandante, forzoso resulta la confi</w:t>
      </w:r>
      <w:r w:rsidRPr="00166DDD">
        <w:rPr>
          <w:rFonts w:ascii="Arial Narrow" w:eastAsiaTheme="minorHAnsi" w:hAnsi="Arial Narrow" w:cs="Arial"/>
          <w:sz w:val="26"/>
          <w:szCs w:val="26"/>
          <w:lang w:val="es-ES" w:eastAsia="en-US"/>
        </w:rPr>
        <w:t xml:space="preserve">rmación de la sentencia </w:t>
      </w:r>
      <w:r w:rsidR="00191E21" w:rsidRPr="00166DDD">
        <w:rPr>
          <w:rFonts w:ascii="Arial Narrow" w:eastAsiaTheme="minorHAnsi" w:hAnsi="Arial Narrow" w:cs="Arial"/>
          <w:sz w:val="26"/>
          <w:szCs w:val="26"/>
          <w:lang w:val="es-ES" w:eastAsia="en-US"/>
        </w:rPr>
        <w:t xml:space="preserve">apelada en este aspecto, que imposibilita el reconocimiento de las 250,71 semanas requeridas en la demanda para ser sumadas a las 855 reportadas en la historia laboral de la demandante – fl 4, c. 1 </w:t>
      </w:r>
      <w:r w:rsidR="00DE3C62" w:rsidRPr="00166DDD">
        <w:rPr>
          <w:rFonts w:ascii="Arial Narrow" w:hAnsi="Arial Narrow"/>
          <w:sz w:val="26"/>
          <w:szCs w:val="26"/>
          <w:lang w:eastAsia="en-US"/>
        </w:rPr>
        <w:t>–</w:t>
      </w:r>
      <w:r w:rsidR="00191E21" w:rsidRPr="00166DDD">
        <w:rPr>
          <w:rFonts w:ascii="Arial Narrow" w:eastAsiaTheme="minorHAnsi" w:hAnsi="Arial Narrow" w:cs="Arial"/>
          <w:sz w:val="26"/>
          <w:szCs w:val="26"/>
          <w:lang w:val="es-ES" w:eastAsia="en-US"/>
        </w:rPr>
        <w:t>; por último, resta por analizar si las semanas</w:t>
      </w:r>
      <w:r w:rsidR="00B77A47" w:rsidRPr="00166DDD">
        <w:rPr>
          <w:rFonts w:ascii="Arial Narrow" w:eastAsiaTheme="minorHAnsi" w:hAnsi="Arial Narrow" w:cs="Arial"/>
          <w:sz w:val="26"/>
          <w:szCs w:val="26"/>
          <w:lang w:val="es-ES" w:eastAsia="en-US"/>
        </w:rPr>
        <w:t xml:space="preserve"> cotizadas efectivamente por Teresa García García al Sistema de Seguridad Social en Pensiones son suficientes para acceder al beneficio pensional pretendido bajo la preceptiva del Acuerdo 049/90, como fue solicitado en el libelo demandatorio. </w:t>
      </w:r>
    </w:p>
    <w:p w:rsidR="00756B91" w:rsidRPr="00166DDD" w:rsidRDefault="00756B91" w:rsidP="00166DDD">
      <w:pPr>
        <w:autoSpaceDE w:val="0"/>
        <w:autoSpaceDN w:val="0"/>
        <w:adjustRightInd w:val="0"/>
        <w:spacing w:line="288" w:lineRule="auto"/>
        <w:ind w:firstLine="851"/>
        <w:jc w:val="both"/>
        <w:rPr>
          <w:rFonts w:ascii="Arial Narrow" w:hAnsi="Arial Narrow" w:cs="Arial"/>
          <w:sz w:val="26"/>
          <w:szCs w:val="26"/>
          <w:lang w:val="es-ES"/>
        </w:rPr>
      </w:pPr>
    </w:p>
    <w:p w:rsidR="00B77A47" w:rsidRPr="00166DDD" w:rsidRDefault="00B77A47" w:rsidP="00166DDD">
      <w:pPr>
        <w:autoSpaceDE w:val="0"/>
        <w:autoSpaceDN w:val="0"/>
        <w:adjustRightInd w:val="0"/>
        <w:spacing w:line="288" w:lineRule="auto"/>
        <w:ind w:firstLine="851"/>
        <w:jc w:val="both"/>
        <w:rPr>
          <w:rFonts w:ascii="Arial Narrow" w:hAnsi="Arial Narrow" w:cs="Arial"/>
          <w:sz w:val="26"/>
          <w:szCs w:val="26"/>
          <w:lang w:val="es-ES"/>
        </w:rPr>
      </w:pPr>
      <w:r w:rsidRPr="00166DDD">
        <w:rPr>
          <w:rFonts w:ascii="Arial Narrow" w:hAnsi="Arial Narrow" w:cs="Arial"/>
          <w:sz w:val="26"/>
          <w:szCs w:val="26"/>
          <w:lang w:val="es-ES"/>
        </w:rPr>
        <w:t>Así, véase que al 1º de abril de 1994</w:t>
      </w:r>
      <w:r w:rsidR="00756B91" w:rsidRPr="00166DDD">
        <w:rPr>
          <w:rFonts w:ascii="Arial Narrow" w:hAnsi="Arial Narrow" w:cs="Arial"/>
          <w:sz w:val="26"/>
          <w:szCs w:val="26"/>
          <w:lang w:val="es-ES"/>
        </w:rPr>
        <w:t>,</w:t>
      </w:r>
      <w:r w:rsidRPr="00166DDD">
        <w:rPr>
          <w:rFonts w:ascii="Arial Narrow" w:hAnsi="Arial Narrow" w:cs="Arial"/>
          <w:sz w:val="26"/>
          <w:szCs w:val="26"/>
          <w:lang w:val="es-ES"/>
        </w:rPr>
        <w:t xml:space="preserve"> hito de entrada en vigencia del sistema de seguridad social pensional implantado con la Ley 100 de 1993, </w:t>
      </w:r>
      <w:r w:rsidR="00756B91" w:rsidRPr="00166DDD">
        <w:rPr>
          <w:rFonts w:ascii="Arial Narrow" w:hAnsi="Arial Narrow" w:cs="Arial"/>
          <w:sz w:val="26"/>
          <w:szCs w:val="26"/>
          <w:lang w:val="es-ES"/>
        </w:rPr>
        <w:t xml:space="preserve">Teresa García García </w:t>
      </w:r>
      <w:r w:rsidRPr="00166DDD">
        <w:rPr>
          <w:rFonts w:ascii="Arial Narrow" w:hAnsi="Arial Narrow" w:cs="Arial"/>
          <w:sz w:val="26"/>
          <w:szCs w:val="26"/>
          <w:lang w:val="es-ES"/>
        </w:rPr>
        <w:t xml:space="preserve">era beneficiaria del régimen de transición contemplado en el artículo 36 de la aludida normativa, en tanto que conforme a la copia de la cédula de ciudadanía nació el 7 de enero de 1958 – fl. 28 c. 1 </w:t>
      </w:r>
      <w:r w:rsidR="00DE3C62" w:rsidRPr="00166DDD">
        <w:rPr>
          <w:rFonts w:ascii="Arial Narrow" w:hAnsi="Arial Narrow"/>
          <w:sz w:val="26"/>
          <w:szCs w:val="26"/>
          <w:lang w:eastAsia="en-US"/>
        </w:rPr>
        <w:t>–</w:t>
      </w:r>
      <w:r w:rsidRPr="00166DDD">
        <w:rPr>
          <w:rFonts w:ascii="Arial Narrow" w:hAnsi="Arial Narrow" w:cs="Arial"/>
          <w:sz w:val="26"/>
          <w:szCs w:val="26"/>
          <w:lang w:val="es-ES"/>
        </w:rPr>
        <w:t>, por lo que en la calenda mencionada contaba con 36 años de edad, encontrándose por lo tanto en el grupo de los beneficiarios de tal régimen.</w:t>
      </w:r>
    </w:p>
    <w:p w:rsidR="00B77A47" w:rsidRPr="00166DDD" w:rsidRDefault="00B77A47" w:rsidP="00166DDD">
      <w:pPr>
        <w:autoSpaceDE w:val="0"/>
        <w:autoSpaceDN w:val="0"/>
        <w:adjustRightInd w:val="0"/>
        <w:spacing w:line="288" w:lineRule="auto"/>
        <w:ind w:firstLine="851"/>
        <w:jc w:val="both"/>
        <w:rPr>
          <w:rFonts w:ascii="Arial Narrow" w:hAnsi="Arial Narrow" w:cs="Arial"/>
          <w:sz w:val="26"/>
          <w:szCs w:val="26"/>
          <w:lang w:val="es-ES"/>
        </w:rPr>
      </w:pPr>
    </w:p>
    <w:p w:rsidR="00B77A47" w:rsidRPr="00166DDD" w:rsidRDefault="00B77A47" w:rsidP="00166DDD">
      <w:pPr>
        <w:autoSpaceDE w:val="0"/>
        <w:autoSpaceDN w:val="0"/>
        <w:adjustRightInd w:val="0"/>
        <w:spacing w:line="288" w:lineRule="auto"/>
        <w:ind w:firstLine="851"/>
        <w:jc w:val="both"/>
        <w:rPr>
          <w:rFonts w:ascii="Arial Narrow" w:hAnsi="Arial Narrow" w:cs="Arial"/>
          <w:sz w:val="26"/>
          <w:szCs w:val="26"/>
          <w:lang w:val="es-ES"/>
        </w:rPr>
      </w:pPr>
      <w:r w:rsidRPr="00166DDD">
        <w:rPr>
          <w:rFonts w:ascii="Arial Narrow" w:hAnsi="Arial Narrow" w:cs="Arial"/>
          <w:sz w:val="26"/>
          <w:szCs w:val="26"/>
          <w:lang w:val="es-ES"/>
        </w:rPr>
        <w:t>No obstante lo anterior, incumplió</w:t>
      </w:r>
      <w:r w:rsidR="00756B91" w:rsidRPr="00166DDD">
        <w:rPr>
          <w:rFonts w:ascii="Arial Narrow" w:hAnsi="Arial Narrow" w:cs="Arial"/>
          <w:sz w:val="26"/>
          <w:szCs w:val="26"/>
          <w:lang w:val="es-ES"/>
        </w:rPr>
        <w:t xml:space="preserve"> con</w:t>
      </w:r>
      <w:r w:rsidRPr="00166DDD">
        <w:rPr>
          <w:rFonts w:ascii="Arial Narrow" w:hAnsi="Arial Narrow" w:cs="Arial"/>
          <w:sz w:val="26"/>
          <w:szCs w:val="26"/>
          <w:lang w:val="es-ES"/>
        </w:rPr>
        <w:t xml:space="preserve"> la densidad de 750 semanas exigidas por el Acto Legislativo 01/2005 para extender los beneficios transicionales hasta el 31 de diciembre de 2014 </w:t>
      </w:r>
      <w:r w:rsidR="00756B91" w:rsidRPr="00166DDD">
        <w:rPr>
          <w:rFonts w:ascii="Arial Narrow" w:hAnsi="Arial Narrow" w:cs="Arial"/>
          <w:sz w:val="26"/>
          <w:szCs w:val="26"/>
          <w:lang w:val="es-ES"/>
        </w:rPr>
        <w:t xml:space="preserve">y acceder a la aplicación del Acuerdo 049/90, </w:t>
      </w:r>
      <w:r w:rsidRPr="00166DDD">
        <w:rPr>
          <w:rFonts w:ascii="Arial Narrow" w:hAnsi="Arial Narrow" w:cs="Arial"/>
          <w:sz w:val="26"/>
          <w:szCs w:val="26"/>
          <w:lang w:val="es-ES"/>
        </w:rPr>
        <w:t xml:space="preserve">porque escasamente contaba con 524,99 ciclos al 29 de julio de 2005 fecha de entrada en vigencia del acto legislativo; exigencia imperativa dado que cumplió los 55 años el 7 de enero de 2013. </w:t>
      </w:r>
    </w:p>
    <w:p w:rsidR="00756B91" w:rsidRPr="00166DDD" w:rsidRDefault="00756B91" w:rsidP="00166DDD">
      <w:pPr>
        <w:autoSpaceDE w:val="0"/>
        <w:autoSpaceDN w:val="0"/>
        <w:adjustRightInd w:val="0"/>
        <w:spacing w:line="288" w:lineRule="auto"/>
        <w:ind w:firstLine="851"/>
        <w:jc w:val="both"/>
        <w:rPr>
          <w:rFonts w:ascii="Arial Narrow" w:hAnsi="Arial Narrow" w:cs="Arial"/>
          <w:sz w:val="26"/>
          <w:szCs w:val="26"/>
          <w:lang w:val="es-ES"/>
        </w:rPr>
      </w:pPr>
    </w:p>
    <w:p w:rsidR="00756B91" w:rsidRPr="00166DDD" w:rsidRDefault="00756B91" w:rsidP="00166DDD">
      <w:pPr>
        <w:autoSpaceDE w:val="0"/>
        <w:autoSpaceDN w:val="0"/>
        <w:adjustRightInd w:val="0"/>
        <w:spacing w:line="288" w:lineRule="auto"/>
        <w:ind w:firstLine="851"/>
        <w:jc w:val="both"/>
        <w:rPr>
          <w:rFonts w:ascii="Arial Narrow" w:hAnsi="Arial Narrow" w:cs="Arial"/>
          <w:sz w:val="26"/>
          <w:szCs w:val="26"/>
          <w:lang w:val="es-ES"/>
        </w:rPr>
      </w:pPr>
      <w:r w:rsidRPr="00166DDD">
        <w:rPr>
          <w:rFonts w:ascii="Arial Narrow" w:hAnsi="Arial Narrow" w:cs="Arial"/>
          <w:sz w:val="26"/>
          <w:szCs w:val="26"/>
          <w:lang w:val="es-ES"/>
        </w:rPr>
        <w:t xml:space="preserve">Puestas de ese modo las cosas, también se confirmará la sentencia apelada en este sentido, pues la demandante no acreditó ser beneficiaria de la normativa pensional pretendida. </w:t>
      </w:r>
    </w:p>
    <w:p w:rsidR="00756B91" w:rsidRPr="00166DDD" w:rsidRDefault="00B77A47" w:rsidP="00166DDD">
      <w:pPr>
        <w:spacing w:line="288" w:lineRule="auto"/>
        <w:ind w:firstLine="708"/>
        <w:jc w:val="both"/>
        <w:rPr>
          <w:rFonts w:ascii="Arial Narrow" w:eastAsiaTheme="minorHAnsi" w:hAnsi="Arial Narrow" w:cs="Arial"/>
          <w:sz w:val="26"/>
          <w:szCs w:val="26"/>
          <w:lang w:val="es-ES" w:eastAsia="en-US"/>
        </w:rPr>
      </w:pPr>
      <w:r w:rsidRPr="00166DDD">
        <w:rPr>
          <w:rFonts w:ascii="Arial Narrow" w:eastAsiaTheme="minorHAnsi" w:hAnsi="Arial Narrow" w:cs="Arial"/>
          <w:sz w:val="26"/>
          <w:szCs w:val="26"/>
          <w:lang w:val="es-ES" w:eastAsia="en-US"/>
        </w:rPr>
        <w:t xml:space="preserve"> </w:t>
      </w:r>
    </w:p>
    <w:p w:rsidR="00756B91" w:rsidRPr="00166DDD" w:rsidRDefault="00756B91" w:rsidP="00166DDD">
      <w:pPr>
        <w:spacing w:line="288" w:lineRule="auto"/>
        <w:ind w:firstLine="708"/>
        <w:jc w:val="both"/>
        <w:rPr>
          <w:rFonts w:ascii="Arial Narrow" w:eastAsiaTheme="minorHAnsi" w:hAnsi="Arial Narrow" w:cs="Arial"/>
          <w:sz w:val="26"/>
          <w:szCs w:val="26"/>
          <w:lang w:val="es-ES" w:eastAsia="en-US"/>
        </w:rPr>
      </w:pPr>
      <w:r w:rsidRPr="00166DDD">
        <w:rPr>
          <w:rFonts w:ascii="Arial Narrow" w:eastAsiaTheme="minorHAnsi" w:hAnsi="Arial Narrow" w:cs="Arial"/>
          <w:sz w:val="26"/>
          <w:szCs w:val="26"/>
          <w:lang w:val="es-ES" w:eastAsia="en-US"/>
        </w:rPr>
        <w:t>Costas en esta instancia a cargo de la parte demandada y a favor de</w:t>
      </w:r>
      <w:r w:rsidR="00242DF3" w:rsidRPr="00166DDD">
        <w:rPr>
          <w:rFonts w:ascii="Arial Narrow" w:eastAsiaTheme="minorHAnsi" w:hAnsi="Arial Narrow" w:cs="Arial"/>
          <w:sz w:val="26"/>
          <w:szCs w:val="26"/>
          <w:lang w:val="es-ES" w:eastAsia="en-US"/>
        </w:rPr>
        <w:t xml:space="preserve"> la demandada, ante la ausencia de prosperidad del recurso de apelación elevado.</w:t>
      </w:r>
    </w:p>
    <w:p w:rsidR="00242DF3" w:rsidRPr="00166DDD" w:rsidRDefault="00242DF3" w:rsidP="00166DDD">
      <w:pPr>
        <w:spacing w:line="288" w:lineRule="auto"/>
        <w:ind w:firstLine="708"/>
        <w:jc w:val="both"/>
        <w:rPr>
          <w:rFonts w:ascii="Arial Narrow" w:hAnsi="Arial Narrow" w:cs="Arial"/>
          <w:sz w:val="26"/>
          <w:szCs w:val="26"/>
          <w:lang w:val="es-ES"/>
        </w:rPr>
      </w:pPr>
    </w:p>
    <w:p w:rsidR="00E40EB2" w:rsidRDefault="00E40EB2" w:rsidP="00166DDD">
      <w:pPr>
        <w:spacing w:line="288" w:lineRule="auto"/>
        <w:ind w:firstLine="708"/>
        <w:jc w:val="both"/>
        <w:rPr>
          <w:rFonts w:ascii="Arial Narrow" w:hAnsi="Arial Narrow" w:cs="Tahoma"/>
          <w:sz w:val="26"/>
          <w:szCs w:val="26"/>
        </w:rPr>
      </w:pPr>
      <w:r w:rsidRPr="00166DDD">
        <w:rPr>
          <w:rFonts w:ascii="Arial Narrow" w:hAnsi="Arial Narrow" w:cs="Tahoma"/>
          <w:sz w:val="26"/>
          <w:szCs w:val="26"/>
        </w:rPr>
        <w:t>En mérito de lo expuesto,</w:t>
      </w:r>
      <w:r w:rsidRPr="00166DDD">
        <w:rPr>
          <w:rFonts w:ascii="Arial Narrow" w:hAnsi="Arial Narrow" w:cs="Tahoma"/>
          <w:b/>
          <w:sz w:val="26"/>
          <w:szCs w:val="26"/>
        </w:rPr>
        <w:t xml:space="preserve"> </w:t>
      </w:r>
      <w:r w:rsidRPr="00166DDD">
        <w:rPr>
          <w:rFonts w:ascii="Arial Narrow" w:hAnsi="Arial Narrow" w:cs="Tahoma"/>
          <w:sz w:val="26"/>
          <w:szCs w:val="26"/>
        </w:rPr>
        <w:t>el</w:t>
      </w:r>
      <w:r w:rsidRPr="00166DDD">
        <w:rPr>
          <w:rFonts w:ascii="Arial Narrow" w:hAnsi="Arial Narrow" w:cs="Tahoma"/>
          <w:b/>
          <w:sz w:val="26"/>
          <w:szCs w:val="26"/>
        </w:rPr>
        <w:t xml:space="preserve"> Tribunal Superior del Distrito Judicial de Pereira, Sala Laboral,</w:t>
      </w:r>
      <w:r w:rsidRPr="00166DDD">
        <w:rPr>
          <w:rFonts w:ascii="Arial Narrow" w:hAnsi="Arial Narrow" w:cs="Tahoma"/>
          <w:sz w:val="26"/>
          <w:szCs w:val="26"/>
        </w:rPr>
        <w:t xml:space="preserve"> administrando justicia en nombre de la República y por autoridad de la ley,</w:t>
      </w:r>
    </w:p>
    <w:p w:rsidR="00166DDD" w:rsidRDefault="00166DDD" w:rsidP="00166DDD">
      <w:pPr>
        <w:spacing w:line="288" w:lineRule="auto"/>
        <w:ind w:firstLine="708"/>
        <w:jc w:val="both"/>
        <w:rPr>
          <w:rFonts w:ascii="Arial Narrow" w:hAnsi="Arial Narrow" w:cs="Tahoma"/>
          <w:b/>
          <w:sz w:val="26"/>
          <w:szCs w:val="26"/>
          <w:lang w:val="es-CO"/>
        </w:rPr>
      </w:pPr>
    </w:p>
    <w:p w:rsidR="009527AE" w:rsidRPr="00166DDD" w:rsidRDefault="009527AE" w:rsidP="00166DDD">
      <w:pPr>
        <w:spacing w:line="288" w:lineRule="auto"/>
        <w:ind w:firstLine="708"/>
        <w:jc w:val="both"/>
        <w:rPr>
          <w:rFonts w:ascii="Arial Narrow" w:hAnsi="Arial Narrow" w:cs="Tahoma"/>
          <w:b/>
          <w:sz w:val="26"/>
          <w:szCs w:val="26"/>
          <w:lang w:val="es-CO"/>
        </w:rPr>
      </w:pPr>
    </w:p>
    <w:p w:rsidR="00E40EB2" w:rsidRPr="00166DDD" w:rsidRDefault="00E40EB2" w:rsidP="00166DDD">
      <w:pPr>
        <w:spacing w:line="288" w:lineRule="auto"/>
        <w:jc w:val="center"/>
        <w:rPr>
          <w:rFonts w:ascii="Arial Narrow" w:hAnsi="Arial Narrow" w:cs="Tahoma"/>
          <w:b/>
          <w:sz w:val="26"/>
          <w:szCs w:val="26"/>
        </w:rPr>
      </w:pPr>
      <w:r w:rsidRPr="00166DDD">
        <w:rPr>
          <w:rFonts w:ascii="Arial Narrow" w:hAnsi="Arial Narrow" w:cs="Tahoma"/>
          <w:b/>
          <w:sz w:val="26"/>
          <w:szCs w:val="26"/>
        </w:rPr>
        <w:t>FALLA</w:t>
      </w:r>
    </w:p>
    <w:p w:rsidR="00771347" w:rsidRPr="00166DDD" w:rsidRDefault="00771347" w:rsidP="00166DDD">
      <w:pPr>
        <w:spacing w:line="288" w:lineRule="auto"/>
        <w:jc w:val="center"/>
        <w:rPr>
          <w:rFonts w:ascii="Arial Narrow" w:hAnsi="Arial Narrow" w:cs="Tahoma"/>
          <w:b/>
          <w:sz w:val="26"/>
          <w:szCs w:val="26"/>
        </w:rPr>
      </w:pPr>
    </w:p>
    <w:p w:rsidR="00242DF3" w:rsidRPr="00166DDD" w:rsidRDefault="00242DF3" w:rsidP="00166DDD">
      <w:pPr>
        <w:pStyle w:val="Prrafodelista"/>
        <w:numPr>
          <w:ilvl w:val="0"/>
          <w:numId w:val="4"/>
        </w:numPr>
        <w:tabs>
          <w:tab w:val="left" w:pos="-720"/>
        </w:tabs>
        <w:suppressAutoHyphens/>
        <w:spacing w:line="288" w:lineRule="auto"/>
        <w:ind w:left="0" w:right="28" w:firstLine="851"/>
        <w:jc w:val="both"/>
        <w:rPr>
          <w:rFonts w:ascii="Arial Narrow" w:hAnsi="Arial Narrow" w:cs="Tahoma"/>
          <w:b/>
          <w:i/>
          <w:spacing w:val="-2"/>
          <w:sz w:val="26"/>
          <w:szCs w:val="26"/>
        </w:rPr>
      </w:pPr>
      <w:r w:rsidRPr="00166DDD">
        <w:rPr>
          <w:rFonts w:ascii="Arial Narrow" w:hAnsi="Arial Narrow" w:cs="Tahoma"/>
          <w:b/>
          <w:spacing w:val="-2"/>
          <w:sz w:val="26"/>
          <w:szCs w:val="26"/>
        </w:rPr>
        <w:t xml:space="preserve">Confirmar </w:t>
      </w:r>
      <w:r w:rsidRPr="00166DDD">
        <w:rPr>
          <w:rFonts w:ascii="Arial Narrow" w:hAnsi="Arial Narrow" w:cs="Tahoma"/>
          <w:spacing w:val="-2"/>
          <w:sz w:val="26"/>
          <w:szCs w:val="26"/>
        </w:rPr>
        <w:t xml:space="preserve">la sentencia proferida el 15 de febrero de 2018 por el Juzgado Cuarto Laboral del Circuito de Pereira, dentro del proceso </w:t>
      </w:r>
      <w:r w:rsidR="00166DDD">
        <w:rPr>
          <w:rFonts w:ascii="Arial Narrow" w:hAnsi="Arial Narrow" w:cs="Tahoma"/>
          <w:spacing w:val="-2"/>
          <w:sz w:val="26"/>
          <w:szCs w:val="26"/>
        </w:rPr>
        <w:t>de la referencia.</w:t>
      </w:r>
    </w:p>
    <w:p w:rsidR="00166DDD" w:rsidRPr="00166DDD" w:rsidRDefault="00166DDD" w:rsidP="00166DDD">
      <w:pPr>
        <w:pStyle w:val="Prrafodelista"/>
        <w:tabs>
          <w:tab w:val="left" w:pos="-720"/>
        </w:tabs>
        <w:suppressAutoHyphens/>
        <w:spacing w:line="288" w:lineRule="auto"/>
        <w:ind w:left="851" w:right="28"/>
        <w:jc w:val="both"/>
        <w:rPr>
          <w:rFonts w:ascii="Arial Narrow" w:hAnsi="Arial Narrow" w:cs="Tahoma"/>
          <w:b/>
          <w:i/>
          <w:spacing w:val="-2"/>
          <w:sz w:val="26"/>
          <w:szCs w:val="26"/>
        </w:rPr>
      </w:pPr>
    </w:p>
    <w:p w:rsidR="00242DF3" w:rsidRPr="00166DDD" w:rsidRDefault="00242DF3" w:rsidP="00166DDD">
      <w:pPr>
        <w:pStyle w:val="Prrafodelista"/>
        <w:numPr>
          <w:ilvl w:val="0"/>
          <w:numId w:val="4"/>
        </w:numPr>
        <w:tabs>
          <w:tab w:val="left" w:pos="-720"/>
        </w:tabs>
        <w:suppressAutoHyphens/>
        <w:spacing w:line="288" w:lineRule="auto"/>
        <w:ind w:left="0" w:right="28" w:firstLine="851"/>
        <w:jc w:val="both"/>
        <w:rPr>
          <w:rFonts w:ascii="Arial Narrow" w:hAnsi="Arial Narrow" w:cs="Tahoma"/>
          <w:i/>
          <w:spacing w:val="-2"/>
          <w:sz w:val="26"/>
          <w:szCs w:val="26"/>
        </w:rPr>
      </w:pPr>
      <w:r w:rsidRPr="00166DDD">
        <w:rPr>
          <w:rFonts w:ascii="Arial Narrow" w:hAnsi="Arial Narrow" w:cs="Tahoma"/>
          <w:spacing w:val="-2"/>
          <w:sz w:val="26"/>
          <w:szCs w:val="26"/>
        </w:rPr>
        <w:t xml:space="preserve">Costas en esta instancia a cargo de la parte demandante y a favor de la parte demandada. </w:t>
      </w:r>
    </w:p>
    <w:p w:rsidR="00E40EB2" w:rsidRPr="00166DDD" w:rsidRDefault="00E40EB2" w:rsidP="00166DDD">
      <w:pPr>
        <w:pStyle w:val="Sinespaciado"/>
        <w:spacing w:line="288" w:lineRule="auto"/>
        <w:rPr>
          <w:rFonts w:ascii="Arial Narrow" w:hAnsi="Arial Narrow"/>
          <w:spacing w:val="-2"/>
          <w:sz w:val="26"/>
          <w:szCs w:val="26"/>
        </w:rPr>
      </w:pPr>
    </w:p>
    <w:p w:rsidR="00242DF3" w:rsidRPr="00166DDD" w:rsidRDefault="00242DF3" w:rsidP="00166DDD">
      <w:pPr>
        <w:spacing w:after="120" w:line="288" w:lineRule="auto"/>
        <w:ind w:firstLine="708"/>
        <w:jc w:val="both"/>
        <w:rPr>
          <w:rFonts w:ascii="Arial Narrow" w:hAnsi="Arial Narrow" w:cs="Tahoma"/>
          <w:sz w:val="26"/>
          <w:szCs w:val="26"/>
        </w:rPr>
      </w:pPr>
      <w:r w:rsidRPr="00166DDD">
        <w:rPr>
          <w:rFonts w:ascii="Arial Narrow" w:hAnsi="Arial Narrow" w:cs="Tahoma"/>
          <w:sz w:val="26"/>
          <w:szCs w:val="26"/>
        </w:rPr>
        <w:t xml:space="preserve">NOTIFÍQUESE, CÚMPLASE Y DEVUÉLVASE </w:t>
      </w:r>
    </w:p>
    <w:p w:rsidR="00242DF3" w:rsidRPr="00166DDD" w:rsidRDefault="00242DF3" w:rsidP="00166DDD">
      <w:pPr>
        <w:spacing w:after="120" w:line="288" w:lineRule="auto"/>
        <w:ind w:firstLine="851"/>
        <w:jc w:val="both"/>
        <w:rPr>
          <w:rFonts w:ascii="Arial Narrow" w:hAnsi="Arial Narrow" w:cs="Tahoma"/>
          <w:b/>
          <w:sz w:val="26"/>
          <w:szCs w:val="26"/>
        </w:rPr>
      </w:pPr>
      <w:r w:rsidRPr="00166DDD">
        <w:rPr>
          <w:rFonts w:ascii="Arial Narrow" w:hAnsi="Arial Narrow" w:cs="Tahoma"/>
          <w:sz w:val="26"/>
          <w:szCs w:val="26"/>
        </w:rPr>
        <w:t>La anterior decisión queda notificada en estrados.</w:t>
      </w:r>
    </w:p>
    <w:p w:rsidR="00E40EB2" w:rsidRPr="00166DDD" w:rsidRDefault="00E40EB2" w:rsidP="00166DDD">
      <w:pPr>
        <w:pStyle w:val="Sinespaciado"/>
        <w:spacing w:line="288" w:lineRule="auto"/>
        <w:rPr>
          <w:rFonts w:ascii="Arial Narrow" w:hAnsi="Arial Narrow"/>
          <w:sz w:val="26"/>
          <w:szCs w:val="26"/>
          <w:lang w:val="es-ES"/>
        </w:rPr>
      </w:pPr>
    </w:p>
    <w:p w:rsidR="00E40EB2" w:rsidRPr="00166DDD" w:rsidRDefault="00E40EB2" w:rsidP="00166DDD">
      <w:pPr>
        <w:spacing w:line="288" w:lineRule="auto"/>
        <w:ind w:firstLine="900"/>
        <w:jc w:val="both"/>
        <w:rPr>
          <w:rFonts w:ascii="Arial Narrow" w:hAnsi="Arial Narrow" w:cs="Tahoma"/>
          <w:bCs/>
          <w:iCs/>
          <w:sz w:val="26"/>
          <w:szCs w:val="26"/>
          <w:lang w:val="es-ES"/>
        </w:rPr>
      </w:pPr>
      <w:r w:rsidRPr="00166DDD">
        <w:rPr>
          <w:rFonts w:ascii="Arial Narrow" w:hAnsi="Arial Narrow" w:cs="Tahoma"/>
          <w:bCs/>
          <w:iCs/>
          <w:sz w:val="26"/>
          <w:szCs w:val="26"/>
          <w:lang w:val="es-ES"/>
        </w:rPr>
        <w:t>Los Magistrados,</w:t>
      </w:r>
    </w:p>
    <w:p w:rsidR="00242DF3" w:rsidRDefault="00242DF3" w:rsidP="00166DDD">
      <w:pPr>
        <w:spacing w:line="288" w:lineRule="auto"/>
        <w:ind w:firstLine="900"/>
        <w:jc w:val="both"/>
        <w:rPr>
          <w:rFonts w:ascii="Arial Narrow" w:hAnsi="Arial Narrow" w:cs="Tahoma"/>
          <w:bCs/>
          <w:iCs/>
          <w:sz w:val="26"/>
          <w:szCs w:val="26"/>
          <w:lang w:val="es-ES"/>
        </w:rPr>
      </w:pPr>
    </w:p>
    <w:p w:rsidR="00166DDD" w:rsidRDefault="00166DDD" w:rsidP="00166DDD">
      <w:pPr>
        <w:spacing w:line="288" w:lineRule="auto"/>
        <w:ind w:firstLine="900"/>
        <w:jc w:val="both"/>
        <w:rPr>
          <w:rFonts w:ascii="Arial Narrow" w:hAnsi="Arial Narrow" w:cs="Tahoma"/>
          <w:bCs/>
          <w:iCs/>
          <w:sz w:val="26"/>
          <w:szCs w:val="26"/>
          <w:lang w:val="es-ES"/>
        </w:rPr>
      </w:pPr>
    </w:p>
    <w:p w:rsidR="00166DDD" w:rsidRDefault="00166DDD" w:rsidP="00166DDD">
      <w:pPr>
        <w:spacing w:line="288" w:lineRule="auto"/>
        <w:ind w:firstLine="900"/>
        <w:jc w:val="both"/>
        <w:rPr>
          <w:rFonts w:ascii="Arial Narrow" w:hAnsi="Arial Narrow" w:cs="Tahoma"/>
          <w:bCs/>
          <w:iCs/>
          <w:sz w:val="26"/>
          <w:szCs w:val="26"/>
          <w:lang w:val="es-ES"/>
        </w:rPr>
      </w:pPr>
    </w:p>
    <w:p w:rsidR="00166DDD" w:rsidRPr="00166DDD" w:rsidRDefault="00166DDD" w:rsidP="00166DDD">
      <w:pPr>
        <w:spacing w:line="288" w:lineRule="auto"/>
        <w:ind w:firstLine="900"/>
        <w:jc w:val="both"/>
        <w:rPr>
          <w:rFonts w:ascii="Arial Narrow" w:hAnsi="Arial Narrow" w:cs="Tahoma"/>
          <w:bCs/>
          <w:iCs/>
          <w:sz w:val="26"/>
          <w:szCs w:val="26"/>
          <w:lang w:val="es-ES"/>
        </w:rPr>
      </w:pPr>
    </w:p>
    <w:p w:rsidR="00166DDD" w:rsidRPr="00B743DB" w:rsidRDefault="00166DDD" w:rsidP="00166DDD">
      <w:pPr>
        <w:spacing w:line="288" w:lineRule="auto"/>
        <w:jc w:val="center"/>
        <w:rPr>
          <w:rFonts w:ascii="Arial Narrow" w:hAnsi="Arial Narrow" w:cs="Microsoft Sans Serif"/>
          <w:b/>
          <w:bCs/>
          <w:iCs/>
          <w:sz w:val="26"/>
          <w:szCs w:val="26"/>
        </w:rPr>
      </w:pPr>
      <w:r w:rsidRPr="00B743DB">
        <w:rPr>
          <w:rFonts w:ascii="Arial Narrow" w:hAnsi="Arial Narrow" w:cs="Microsoft Sans Serif"/>
          <w:b/>
          <w:bCs/>
          <w:iCs/>
          <w:sz w:val="26"/>
          <w:szCs w:val="26"/>
        </w:rPr>
        <w:t>FRANCISCO JAVIER TAMAYO TABARES</w:t>
      </w:r>
    </w:p>
    <w:p w:rsidR="00166DDD" w:rsidRPr="00B743DB" w:rsidRDefault="00166DDD" w:rsidP="00166DDD">
      <w:pPr>
        <w:spacing w:line="288" w:lineRule="auto"/>
        <w:jc w:val="center"/>
        <w:rPr>
          <w:rFonts w:ascii="Arial Narrow" w:hAnsi="Arial Narrow" w:cs="Microsoft Sans Serif"/>
          <w:bCs/>
          <w:iCs/>
          <w:sz w:val="26"/>
          <w:szCs w:val="26"/>
        </w:rPr>
      </w:pPr>
      <w:r w:rsidRPr="00B743DB">
        <w:rPr>
          <w:rFonts w:ascii="Arial Narrow" w:hAnsi="Arial Narrow" w:cs="Microsoft Sans Serif"/>
          <w:bCs/>
          <w:iCs/>
          <w:sz w:val="26"/>
          <w:szCs w:val="26"/>
        </w:rPr>
        <w:t>Magistrado Ponente</w:t>
      </w:r>
    </w:p>
    <w:p w:rsidR="00166DDD" w:rsidRDefault="00166DDD" w:rsidP="00166DDD">
      <w:pPr>
        <w:spacing w:line="288" w:lineRule="auto"/>
        <w:jc w:val="both"/>
        <w:rPr>
          <w:rFonts w:ascii="Arial Narrow" w:hAnsi="Arial Narrow" w:cs="Microsoft Sans Serif"/>
          <w:b/>
          <w:bCs/>
          <w:iCs/>
          <w:sz w:val="26"/>
          <w:szCs w:val="26"/>
        </w:rPr>
      </w:pPr>
    </w:p>
    <w:p w:rsidR="00166DDD" w:rsidRPr="00B743DB" w:rsidRDefault="00166DDD" w:rsidP="00166DDD">
      <w:pPr>
        <w:spacing w:line="288" w:lineRule="auto"/>
        <w:jc w:val="both"/>
        <w:rPr>
          <w:rFonts w:ascii="Arial Narrow" w:hAnsi="Arial Narrow" w:cs="Microsoft Sans Serif"/>
          <w:b/>
          <w:bCs/>
          <w:iCs/>
          <w:sz w:val="26"/>
          <w:szCs w:val="26"/>
        </w:rPr>
      </w:pPr>
    </w:p>
    <w:p w:rsidR="00166DDD" w:rsidRPr="00B743DB" w:rsidRDefault="00166DDD" w:rsidP="00166DDD">
      <w:pPr>
        <w:spacing w:line="288" w:lineRule="auto"/>
        <w:jc w:val="both"/>
        <w:rPr>
          <w:rFonts w:ascii="Arial Narrow" w:hAnsi="Arial Narrow" w:cs="Microsoft Sans Serif"/>
          <w:b/>
          <w:bCs/>
          <w:iCs/>
          <w:sz w:val="26"/>
          <w:szCs w:val="26"/>
        </w:rPr>
      </w:pPr>
    </w:p>
    <w:p w:rsidR="00166DDD" w:rsidRPr="00B743DB" w:rsidRDefault="00166DDD" w:rsidP="00166DDD">
      <w:pPr>
        <w:spacing w:line="288" w:lineRule="auto"/>
        <w:jc w:val="both"/>
        <w:rPr>
          <w:rFonts w:ascii="Arial Narrow" w:hAnsi="Arial Narrow" w:cs="Microsoft Sans Serif"/>
          <w:b/>
          <w:bCs/>
          <w:iCs/>
          <w:sz w:val="26"/>
          <w:szCs w:val="26"/>
        </w:rPr>
      </w:pPr>
      <w:r w:rsidRPr="00B743DB">
        <w:rPr>
          <w:rFonts w:ascii="Arial Narrow" w:hAnsi="Arial Narrow" w:cs="Microsoft Sans Serif"/>
          <w:b/>
          <w:bCs/>
          <w:iCs/>
          <w:sz w:val="26"/>
          <w:szCs w:val="26"/>
        </w:rPr>
        <w:t>ANA LUCÍA CAICEDO CALDERÓN</w:t>
      </w:r>
      <w:r>
        <w:rPr>
          <w:rFonts w:ascii="Arial Narrow" w:hAnsi="Arial Narrow" w:cs="Microsoft Sans Serif"/>
          <w:b/>
          <w:bCs/>
          <w:iCs/>
          <w:sz w:val="26"/>
          <w:szCs w:val="26"/>
        </w:rPr>
        <w:tab/>
      </w:r>
      <w:r>
        <w:rPr>
          <w:rFonts w:ascii="Arial Narrow" w:hAnsi="Arial Narrow" w:cs="Microsoft Sans Serif"/>
          <w:b/>
          <w:bCs/>
          <w:iCs/>
          <w:sz w:val="26"/>
          <w:szCs w:val="26"/>
        </w:rPr>
        <w:tab/>
      </w:r>
      <w:r>
        <w:rPr>
          <w:rFonts w:ascii="Arial Narrow" w:hAnsi="Arial Narrow" w:cs="Microsoft Sans Serif"/>
          <w:b/>
          <w:bCs/>
          <w:iCs/>
          <w:sz w:val="26"/>
          <w:szCs w:val="26"/>
        </w:rPr>
        <w:tab/>
        <w:t xml:space="preserve">         </w:t>
      </w:r>
      <w:r w:rsidRPr="00B743DB">
        <w:rPr>
          <w:rFonts w:ascii="Arial Narrow" w:hAnsi="Arial Narrow" w:cs="Microsoft Sans Serif"/>
          <w:b/>
          <w:bCs/>
          <w:iCs/>
          <w:sz w:val="26"/>
          <w:szCs w:val="26"/>
        </w:rPr>
        <w:t>OLGA LUCÍA HOYOS SEPÚLVEDA</w:t>
      </w:r>
    </w:p>
    <w:p w:rsidR="009D289E" w:rsidRPr="00166DDD" w:rsidRDefault="00166DDD" w:rsidP="00166DDD">
      <w:pPr>
        <w:spacing w:line="288" w:lineRule="auto"/>
        <w:ind w:firstLine="708"/>
        <w:jc w:val="both"/>
        <w:rPr>
          <w:rFonts w:ascii="Arial Narrow" w:hAnsi="Arial Narrow"/>
          <w:sz w:val="26"/>
          <w:szCs w:val="26"/>
        </w:rPr>
      </w:pPr>
      <w:r w:rsidRPr="00B743DB">
        <w:rPr>
          <w:rFonts w:ascii="Arial Narrow" w:hAnsi="Arial Narrow" w:cs="Microsoft Sans Serif"/>
          <w:bCs/>
          <w:iCs/>
          <w:sz w:val="26"/>
          <w:szCs w:val="26"/>
        </w:rPr>
        <w:t xml:space="preserve">   Magistrada </w:t>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Pr>
          <w:rFonts w:ascii="Arial Narrow" w:hAnsi="Arial Narrow" w:cs="Microsoft Sans Serif"/>
          <w:bCs/>
          <w:iCs/>
          <w:sz w:val="26"/>
          <w:szCs w:val="26"/>
        </w:rPr>
        <w:tab/>
        <w:t xml:space="preserve">      </w:t>
      </w:r>
      <w:r w:rsidRPr="00B743DB">
        <w:rPr>
          <w:rFonts w:ascii="Arial Narrow" w:hAnsi="Arial Narrow" w:cs="Microsoft Sans Serif"/>
          <w:bCs/>
          <w:iCs/>
          <w:sz w:val="26"/>
          <w:szCs w:val="26"/>
        </w:rPr>
        <w:t>Magistrada</w:t>
      </w:r>
    </w:p>
    <w:sectPr w:rsidR="009D289E" w:rsidRPr="00166DDD" w:rsidSect="00166DDD">
      <w:headerReference w:type="default" r:id="rId8"/>
      <w:footerReference w:type="even" r:id="rId9"/>
      <w:footerReference w:type="default" r:id="rId10"/>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94B" w:rsidRDefault="00C1694B" w:rsidP="00E40EB2">
      <w:r>
        <w:separator/>
      </w:r>
    </w:p>
  </w:endnote>
  <w:endnote w:type="continuationSeparator" w:id="0">
    <w:p w:rsidR="00C1694B" w:rsidRDefault="00C1694B" w:rsidP="00E4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298" w:rsidRDefault="00A30298" w:rsidP="001E13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0298" w:rsidRDefault="00A30298" w:rsidP="001E13A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298" w:rsidRPr="00166DDD" w:rsidRDefault="00A30298" w:rsidP="001E13AE">
    <w:pPr>
      <w:pStyle w:val="Piedepgina"/>
      <w:framePr w:wrap="around" w:vAnchor="text" w:hAnchor="margin" w:xAlign="right" w:y="1"/>
      <w:rPr>
        <w:rStyle w:val="Nmerodepgina"/>
        <w:rFonts w:ascii="Arial Narrow" w:hAnsi="Arial Narrow"/>
        <w:sz w:val="20"/>
      </w:rPr>
    </w:pPr>
    <w:r w:rsidRPr="00166DDD">
      <w:rPr>
        <w:rStyle w:val="Nmerodepgina"/>
        <w:rFonts w:ascii="Arial Narrow" w:hAnsi="Arial Narrow"/>
        <w:sz w:val="20"/>
      </w:rPr>
      <w:fldChar w:fldCharType="begin"/>
    </w:r>
    <w:r w:rsidRPr="00166DDD">
      <w:rPr>
        <w:rStyle w:val="Nmerodepgina"/>
        <w:rFonts w:ascii="Arial Narrow" w:hAnsi="Arial Narrow"/>
        <w:sz w:val="20"/>
      </w:rPr>
      <w:instrText xml:space="preserve">PAGE  </w:instrText>
    </w:r>
    <w:r w:rsidRPr="00166DDD">
      <w:rPr>
        <w:rStyle w:val="Nmerodepgina"/>
        <w:rFonts w:ascii="Arial Narrow" w:hAnsi="Arial Narrow"/>
        <w:sz w:val="20"/>
      </w:rPr>
      <w:fldChar w:fldCharType="separate"/>
    </w:r>
    <w:r w:rsidR="004D75DA">
      <w:rPr>
        <w:rStyle w:val="Nmerodepgina"/>
        <w:rFonts w:ascii="Arial Narrow" w:hAnsi="Arial Narrow"/>
        <w:noProof/>
        <w:sz w:val="20"/>
      </w:rPr>
      <w:t>8</w:t>
    </w:r>
    <w:r w:rsidRPr="00166DDD">
      <w:rPr>
        <w:rStyle w:val="Nmerodepgina"/>
        <w:rFonts w:ascii="Arial Narrow" w:hAnsi="Arial Narrow"/>
        <w:sz w:val="20"/>
      </w:rPr>
      <w:fldChar w:fldCharType="end"/>
    </w:r>
  </w:p>
  <w:p w:rsidR="00A30298" w:rsidRDefault="00A30298" w:rsidP="001E13A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94B" w:rsidRDefault="00C1694B" w:rsidP="00E40EB2">
      <w:r>
        <w:separator/>
      </w:r>
    </w:p>
  </w:footnote>
  <w:footnote w:type="continuationSeparator" w:id="0">
    <w:p w:rsidR="00C1694B" w:rsidRDefault="00C1694B" w:rsidP="00E40EB2">
      <w:r>
        <w:continuationSeparator/>
      </w:r>
    </w:p>
  </w:footnote>
  <w:footnote w:id="1">
    <w:p w:rsidR="00A30298" w:rsidRPr="00D3107C" w:rsidRDefault="00A30298">
      <w:pPr>
        <w:pStyle w:val="Textonotapie"/>
        <w:rPr>
          <w:rFonts w:ascii="Arial" w:hAnsi="Arial" w:cs="Arial"/>
          <w:sz w:val="18"/>
          <w:lang w:val="es-CO"/>
        </w:rPr>
      </w:pPr>
      <w:r w:rsidRPr="00D3107C">
        <w:rPr>
          <w:rStyle w:val="Refdenotaalpie"/>
          <w:rFonts w:ascii="Arial" w:hAnsi="Arial" w:cs="Arial"/>
          <w:sz w:val="18"/>
        </w:rPr>
        <w:footnoteRef/>
      </w:r>
      <w:r w:rsidRPr="00D3107C">
        <w:rPr>
          <w:rFonts w:ascii="Arial" w:hAnsi="Arial" w:cs="Arial"/>
          <w:sz w:val="18"/>
        </w:rPr>
        <w:t xml:space="preserve"> </w:t>
      </w:r>
      <w:r w:rsidRPr="00D3107C">
        <w:rPr>
          <w:rFonts w:ascii="Arial" w:hAnsi="Arial" w:cs="Arial"/>
          <w:sz w:val="18"/>
          <w:lang w:val="es-ES"/>
        </w:rPr>
        <w:t>CSJ. Sal. Cas. Laboral. Sentencia SL 4408 de 2014. Rad. 38.937. M.P. Elsy del Pilar Cuello Calderón.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298" w:rsidRPr="00E40EB2" w:rsidRDefault="00A30298" w:rsidP="001E13AE">
    <w:pPr>
      <w:jc w:val="both"/>
      <w:rPr>
        <w:rFonts w:ascii="Arial Narrow" w:hAnsi="Arial Narrow" w:cs="Arial"/>
        <w:bCs/>
        <w:sz w:val="20"/>
      </w:rPr>
    </w:pPr>
    <w:r w:rsidRPr="00E40EB2">
      <w:rPr>
        <w:rFonts w:ascii="Arial Narrow" w:hAnsi="Arial Narrow" w:cs="Arial"/>
        <w:bCs/>
        <w:sz w:val="20"/>
      </w:rPr>
      <w:t>Radicación No: 66001-31-05-00</w:t>
    </w:r>
    <w:r>
      <w:rPr>
        <w:rFonts w:ascii="Arial Narrow" w:hAnsi="Arial Narrow" w:cs="Arial"/>
        <w:bCs/>
        <w:sz w:val="20"/>
      </w:rPr>
      <w:t>4</w:t>
    </w:r>
    <w:r w:rsidRPr="00E40EB2">
      <w:rPr>
        <w:rFonts w:ascii="Arial Narrow" w:hAnsi="Arial Narrow" w:cs="Arial"/>
        <w:bCs/>
        <w:sz w:val="20"/>
      </w:rPr>
      <w:t>-201</w:t>
    </w:r>
    <w:r>
      <w:rPr>
        <w:rFonts w:ascii="Arial Narrow" w:hAnsi="Arial Narrow" w:cs="Arial"/>
        <w:bCs/>
        <w:sz w:val="20"/>
      </w:rPr>
      <w:t>6</w:t>
    </w:r>
    <w:r w:rsidRPr="00E40EB2">
      <w:rPr>
        <w:rFonts w:ascii="Arial Narrow" w:hAnsi="Arial Narrow" w:cs="Arial"/>
        <w:bCs/>
        <w:sz w:val="20"/>
      </w:rPr>
      <w:t>-00</w:t>
    </w:r>
    <w:r>
      <w:rPr>
        <w:rFonts w:ascii="Arial Narrow" w:hAnsi="Arial Narrow" w:cs="Arial"/>
        <w:bCs/>
        <w:sz w:val="20"/>
      </w:rPr>
      <w:t>513</w:t>
    </w:r>
    <w:r w:rsidRPr="00E40EB2">
      <w:rPr>
        <w:rFonts w:ascii="Arial Narrow" w:hAnsi="Arial Narrow" w:cs="Arial"/>
        <w:bCs/>
        <w:sz w:val="20"/>
      </w:rPr>
      <w:t>-01</w:t>
    </w:r>
  </w:p>
  <w:p w:rsidR="00A30298" w:rsidRPr="00E40EB2" w:rsidRDefault="00A30298" w:rsidP="001E13AE">
    <w:pPr>
      <w:jc w:val="both"/>
      <w:rPr>
        <w:rFonts w:ascii="Arial Narrow" w:hAnsi="Arial Narrow" w:cs="Arial"/>
        <w:bCs/>
        <w:sz w:val="20"/>
        <w:lang w:val="es-CO"/>
      </w:rPr>
    </w:pPr>
    <w:r>
      <w:rPr>
        <w:rFonts w:ascii="Arial Narrow" w:hAnsi="Arial Narrow" w:cs="Arial"/>
        <w:bCs/>
        <w:sz w:val="20"/>
      </w:rPr>
      <w:t>Teresa García García</w:t>
    </w:r>
    <w:r w:rsidRPr="00E40EB2">
      <w:rPr>
        <w:rFonts w:ascii="Arial Narrow" w:hAnsi="Arial Narrow" w:cs="Arial"/>
        <w:bCs/>
        <w:sz w:val="20"/>
      </w:rPr>
      <w:t xml:space="preserve"> vs Colpensiones y </w:t>
    </w:r>
    <w:r>
      <w:rPr>
        <w:rFonts w:ascii="Arial Narrow" w:hAnsi="Arial Narrow" w:cs="Arial"/>
        <w:bCs/>
        <w:sz w:val="20"/>
      </w:rPr>
      <w:t>otros.</w:t>
    </w:r>
  </w:p>
  <w:p w:rsidR="00A30298" w:rsidRPr="00BC2B92" w:rsidRDefault="00A30298">
    <w:pPr>
      <w:pStyle w:val="Encabezado"/>
      <w:rPr>
        <w:rFonts w:ascii="Arial Narrow" w:hAnsi="Arial Narrow"/>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00880"/>
    <w:multiLevelType w:val="hybridMultilevel"/>
    <w:tmpl w:val="0E402822"/>
    <w:lvl w:ilvl="0" w:tplc="04768B2E">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
    <w:nsid w:val="6464104F"/>
    <w:multiLevelType w:val="hybridMultilevel"/>
    <w:tmpl w:val="4B046304"/>
    <w:lvl w:ilvl="0" w:tplc="1B668030">
      <w:start w:val="2"/>
      <w:numFmt w:val="bullet"/>
      <w:lvlText w:val="-"/>
      <w:lvlJc w:val="left"/>
      <w:pPr>
        <w:ind w:left="3161" w:hanging="360"/>
      </w:pPr>
      <w:rPr>
        <w:rFonts w:ascii="Arial Narrow" w:eastAsia="Times New Roman" w:hAnsi="Arial Narrow" w:cs="Arial" w:hint="default"/>
      </w:rPr>
    </w:lvl>
    <w:lvl w:ilvl="1" w:tplc="0C0A0003" w:tentative="1">
      <w:start w:val="1"/>
      <w:numFmt w:val="bullet"/>
      <w:lvlText w:val="o"/>
      <w:lvlJc w:val="left"/>
      <w:pPr>
        <w:ind w:left="3881" w:hanging="360"/>
      </w:pPr>
      <w:rPr>
        <w:rFonts w:ascii="Courier New" w:hAnsi="Courier New" w:cs="Courier New" w:hint="default"/>
      </w:rPr>
    </w:lvl>
    <w:lvl w:ilvl="2" w:tplc="0C0A0005" w:tentative="1">
      <w:start w:val="1"/>
      <w:numFmt w:val="bullet"/>
      <w:lvlText w:val=""/>
      <w:lvlJc w:val="left"/>
      <w:pPr>
        <w:ind w:left="4601" w:hanging="360"/>
      </w:pPr>
      <w:rPr>
        <w:rFonts w:ascii="Wingdings" w:hAnsi="Wingdings" w:hint="default"/>
      </w:rPr>
    </w:lvl>
    <w:lvl w:ilvl="3" w:tplc="0C0A0001" w:tentative="1">
      <w:start w:val="1"/>
      <w:numFmt w:val="bullet"/>
      <w:lvlText w:val=""/>
      <w:lvlJc w:val="left"/>
      <w:pPr>
        <w:ind w:left="5321" w:hanging="360"/>
      </w:pPr>
      <w:rPr>
        <w:rFonts w:ascii="Symbol" w:hAnsi="Symbol" w:hint="default"/>
      </w:rPr>
    </w:lvl>
    <w:lvl w:ilvl="4" w:tplc="0C0A0003" w:tentative="1">
      <w:start w:val="1"/>
      <w:numFmt w:val="bullet"/>
      <w:lvlText w:val="o"/>
      <w:lvlJc w:val="left"/>
      <w:pPr>
        <w:ind w:left="6041" w:hanging="360"/>
      </w:pPr>
      <w:rPr>
        <w:rFonts w:ascii="Courier New" w:hAnsi="Courier New" w:cs="Courier New" w:hint="default"/>
      </w:rPr>
    </w:lvl>
    <w:lvl w:ilvl="5" w:tplc="0C0A0005" w:tentative="1">
      <w:start w:val="1"/>
      <w:numFmt w:val="bullet"/>
      <w:lvlText w:val=""/>
      <w:lvlJc w:val="left"/>
      <w:pPr>
        <w:ind w:left="6761" w:hanging="360"/>
      </w:pPr>
      <w:rPr>
        <w:rFonts w:ascii="Wingdings" w:hAnsi="Wingdings" w:hint="default"/>
      </w:rPr>
    </w:lvl>
    <w:lvl w:ilvl="6" w:tplc="0C0A0001" w:tentative="1">
      <w:start w:val="1"/>
      <w:numFmt w:val="bullet"/>
      <w:lvlText w:val=""/>
      <w:lvlJc w:val="left"/>
      <w:pPr>
        <w:ind w:left="7481" w:hanging="360"/>
      </w:pPr>
      <w:rPr>
        <w:rFonts w:ascii="Symbol" w:hAnsi="Symbol" w:hint="default"/>
      </w:rPr>
    </w:lvl>
    <w:lvl w:ilvl="7" w:tplc="0C0A0003" w:tentative="1">
      <w:start w:val="1"/>
      <w:numFmt w:val="bullet"/>
      <w:lvlText w:val="o"/>
      <w:lvlJc w:val="left"/>
      <w:pPr>
        <w:ind w:left="8201" w:hanging="360"/>
      </w:pPr>
      <w:rPr>
        <w:rFonts w:ascii="Courier New" w:hAnsi="Courier New" w:cs="Courier New" w:hint="default"/>
      </w:rPr>
    </w:lvl>
    <w:lvl w:ilvl="8" w:tplc="0C0A0005" w:tentative="1">
      <w:start w:val="1"/>
      <w:numFmt w:val="bullet"/>
      <w:lvlText w:val=""/>
      <w:lvlJc w:val="left"/>
      <w:pPr>
        <w:ind w:left="8921" w:hanging="360"/>
      </w:pPr>
      <w:rPr>
        <w:rFonts w:ascii="Wingdings" w:hAnsi="Wingdings" w:hint="default"/>
      </w:rPr>
    </w:lvl>
  </w:abstractNum>
  <w:abstractNum w:abstractNumId="2">
    <w:nsid w:val="69842931"/>
    <w:multiLevelType w:val="hybridMultilevel"/>
    <w:tmpl w:val="46AA3CFE"/>
    <w:lvl w:ilvl="0" w:tplc="5C267942">
      <w:start w:val="1"/>
      <w:numFmt w:val="decimal"/>
      <w:lvlText w:val="%1."/>
      <w:lvlJc w:val="left"/>
      <w:pPr>
        <w:ind w:left="1211" w:hanging="360"/>
      </w:pPr>
      <w:rPr>
        <w:rFonts w:hint="default"/>
        <w:b/>
        <w:i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7B0708DD"/>
    <w:multiLevelType w:val="hybridMultilevel"/>
    <w:tmpl w:val="DC043328"/>
    <w:lvl w:ilvl="0" w:tplc="502ABF78">
      <w:start w:val="1"/>
      <w:numFmt w:val="decimal"/>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B2"/>
    <w:rsid w:val="00002446"/>
    <w:rsid w:val="0000558A"/>
    <w:rsid w:val="00026296"/>
    <w:rsid w:val="00036184"/>
    <w:rsid w:val="00050400"/>
    <w:rsid w:val="000648B0"/>
    <w:rsid w:val="00082EF0"/>
    <w:rsid w:val="00086348"/>
    <w:rsid w:val="000C6B6A"/>
    <w:rsid w:val="000C6F44"/>
    <w:rsid w:val="000D09CC"/>
    <w:rsid w:val="0012064A"/>
    <w:rsid w:val="001224B3"/>
    <w:rsid w:val="00134313"/>
    <w:rsid w:val="001352A1"/>
    <w:rsid w:val="001417FE"/>
    <w:rsid w:val="00142B35"/>
    <w:rsid w:val="001444E7"/>
    <w:rsid w:val="00166DDD"/>
    <w:rsid w:val="00191E21"/>
    <w:rsid w:val="001A1EA9"/>
    <w:rsid w:val="001D4ADD"/>
    <w:rsid w:val="001E13AE"/>
    <w:rsid w:val="001F6DAC"/>
    <w:rsid w:val="002111D6"/>
    <w:rsid w:val="0022138B"/>
    <w:rsid w:val="00224A2E"/>
    <w:rsid w:val="002279FD"/>
    <w:rsid w:val="00242DF3"/>
    <w:rsid w:val="0024468D"/>
    <w:rsid w:val="00272DCA"/>
    <w:rsid w:val="002735D0"/>
    <w:rsid w:val="00291FC3"/>
    <w:rsid w:val="002A4E23"/>
    <w:rsid w:val="002A63CF"/>
    <w:rsid w:val="002A7803"/>
    <w:rsid w:val="002D346D"/>
    <w:rsid w:val="00314869"/>
    <w:rsid w:val="0031758D"/>
    <w:rsid w:val="00326529"/>
    <w:rsid w:val="0038394A"/>
    <w:rsid w:val="003B19B7"/>
    <w:rsid w:val="003B386F"/>
    <w:rsid w:val="003E4E67"/>
    <w:rsid w:val="004139AE"/>
    <w:rsid w:val="00413CD0"/>
    <w:rsid w:val="00416917"/>
    <w:rsid w:val="00417423"/>
    <w:rsid w:val="00432A4A"/>
    <w:rsid w:val="004407DD"/>
    <w:rsid w:val="00477C36"/>
    <w:rsid w:val="004846E7"/>
    <w:rsid w:val="004939FF"/>
    <w:rsid w:val="004D499E"/>
    <w:rsid w:val="004D75DA"/>
    <w:rsid w:val="004E6CC8"/>
    <w:rsid w:val="00503655"/>
    <w:rsid w:val="00517BDD"/>
    <w:rsid w:val="00522960"/>
    <w:rsid w:val="00536970"/>
    <w:rsid w:val="00543C50"/>
    <w:rsid w:val="00577A07"/>
    <w:rsid w:val="005B6909"/>
    <w:rsid w:val="005B796A"/>
    <w:rsid w:val="005C02DD"/>
    <w:rsid w:val="005D692C"/>
    <w:rsid w:val="005F7FBA"/>
    <w:rsid w:val="006247FD"/>
    <w:rsid w:val="00631BA4"/>
    <w:rsid w:val="00632E98"/>
    <w:rsid w:val="00637934"/>
    <w:rsid w:val="006556FB"/>
    <w:rsid w:val="00691A63"/>
    <w:rsid w:val="006B3B00"/>
    <w:rsid w:val="006D7FB1"/>
    <w:rsid w:val="006E051F"/>
    <w:rsid w:val="00700BCD"/>
    <w:rsid w:val="00715DE0"/>
    <w:rsid w:val="00717FA8"/>
    <w:rsid w:val="00737D26"/>
    <w:rsid w:val="00756B91"/>
    <w:rsid w:val="00766A9D"/>
    <w:rsid w:val="00771347"/>
    <w:rsid w:val="00772E86"/>
    <w:rsid w:val="0077702E"/>
    <w:rsid w:val="00791973"/>
    <w:rsid w:val="007947C1"/>
    <w:rsid w:val="00797E03"/>
    <w:rsid w:val="007B105F"/>
    <w:rsid w:val="007B1DCB"/>
    <w:rsid w:val="007B275D"/>
    <w:rsid w:val="007C32DC"/>
    <w:rsid w:val="007D6139"/>
    <w:rsid w:val="0082678F"/>
    <w:rsid w:val="008314E0"/>
    <w:rsid w:val="0083479A"/>
    <w:rsid w:val="00841B42"/>
    <w:rsid w:val="008439BE"/>
    <w:rsid w:val="00847DF6"/>
    <w:rsid w:val="00856286"/>
    <w:rsid w:val="00870206"/>
    <w:rsid w:val="00877204"/>
    <w:rsid w:val="008979E4"/>
    <w:rsid w:val="008A5DDA"/>
    <w:rsid w:val="008B094E"/>
    <w:rsid w:val="008C419E"/>
    <w:rsid w:val="008F6BAE"/>
    <w:rsid w:val="00900C2E"/>
    <w:rsid w:val="0092327B"/>
    <w:rsid w:val="00926076"/>
    <w:rsid w:val="00933FB6"/>
    <w:rsid w:val="009527AE"/>
    <w:rsid w:val="0095744D"/>
    <w:rsid w:val="0098647A"/>
    <w:rsid w:val="009B185E"/>
    <w:rsid w:val="009C25B4"/>
    <w:rsid w:val="009D289E"/>
    <w:rsid w:val="009E4384"/>
    <w:rsid w:val="009F54DF"/>
    <w:rsid w:val="00A17940"/>
    <w:rsid w:val="00A30298"/>
    <w:rsid w:val="00A361E7"/>
    <w:rsid w:val="00A41783"/>
    <w:rsid w:val="00A44691"/>
    <w:rsid w:val="00A70CD8"/>
    <w:rsid w:val="00A73C0F"/>
    <w:rsid w:val="00AA4C7E"/>
    <w:rsid w:val="00AB0D92"/>
    <w:rsid w:val="00AB16A8"/>
    <w:rsid w:val="00AD1EEB"/>
    <w:rsid w:val="00AE32EE"/>
    <w:rsid w:val="00AE7DE7"/>
    <w:rsid w:val="00AF1B8D"/>
    <w:rsid w:val="00AF3FFB"/>
    <w:rsid w:val="00AF576D"/>
    <w:rsid w:val="00B0654F"/>
    <w:rsid w:val="00B06929"/>
    <w:rsid w:val="00B208F9"/>
    <w:rsid w:val="00B235E3"/>
    <w:rsid w:val="00B27377"/>
    <w:rsid w:val="00B51307"/>
    <w:rsid w:val="00B6298B"/>
    <w:rsid w:val="00B77A47"/>
    <w:rsid w:val="00B97696"/>
    <w:rsid w:val="00BA1D36"/>
    <w:rsid w:val="00BC4A7F"/>
    <w:rsid w:val="00BE7032"/>
    <w:rsid w:val="00C07B19"/>
    <w:rsid w:val="00C1694B"/>
    <w:rsid w:val="00C212E6"/>
    <w:rsid w:val="00C231B2"/>
    <w:rsid w:val="00C32FBC"/>
    <w:rsid w:val="00C35CA1"/>
    <w:rsid w:val="00C55B8B"/>
    <w:rsid w:val="00C72B37"/>
    <w:rsid w:val="00C76F90"/>
    <w:rsid w:val="00C80F06"/>
    <w:rsid w:val="00C8252C"/>
    <w:rsid w:val="00CB1485"/>
    <w:rsid w:val="00CB1FC2"/>
    <w:rsid w:val="00CB4DCC"/>
    <w:rsid w:val="00CD749E"/>
    <w:rsid w:val="00D06EE2"/>
    <w:rsid w:val="00D30CB1"/>
    <w:rsid w:val="00D3107C"/>
    <w:rsid w:val="00D475CA"/>
    <w:rsid w:val="00D47A8B"/>
    <w:rsid w:val="00D50E26"/>
    <w:rsid w:val="00D7431A"/>
    <w:rsid w:val="00D94D14"/>
    <w:rsid w:val="00DD1E28"/>
    <w:rsid w:val="00DE3C62"/>
    <w:rsid w:val="00DE7CC7"/>
    <w:rsid w:val="00E076C0"/>
    <w:rsid w:val="00E07B37"/>
    <w:rsid w:val="00E25BD6"/>
    <w:rsid w:val="00E40EB2"/>
    <w:rsid w:val="00E447CF"/>
    <w:rsid w:val="00E50D22"/>
    <w:rsid w:val="00E66526"/>
    <w:rsid w:val="00E72883"/>
    <w:rsid w:val="00E95598"/>
    <w:rsid w:val="00EB1303"/>
    <w:rsid w:val="00EF0A7D"/>
    <w:rsid w:val="00EF2DAD"/>
    <w:rsid w:val="00EF4F6B"/>
    <w:rsid w:val="00F07D27"/>
    <w:rsid w:val="00F25A27"/>
    <w:rsid w:val="00F36574"/>
    <w:rsid w:val="00F75663"/>
    <w:rsid w:val="00F7689B"/>
    <w:rsid w:val="00FF0D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DA677-D8BF-49DA-A04E-85D4D5CB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EB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E40EB2"/>
    <w:rPr>
      <w:rFonts w:ascii="Arial" w:hAnsi="Arial" w:cs="Arial"/>
      <w:sz w:val="24"/>
      <w:lang w:val="es-ES_tradnl" w:eastAsia="es-ES"/>
    </w:rPr>
  </w:style>
  <w:style w:type="paragraph" w:styleId="Textoindependiente">
    <w:name w:val="Body Text"/>
    <w:basedOn w:val="Normal"/>
    <w:link w:val="TextoindependienteCar"/>
    <w:rsid w:val="00E40EB2"/>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E40EB2"/>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E40EB2"/>
    <w:pPr>
      <w:tabs>
        <w:tab w:val="center" w:pos="4252"/>
        <w:tab w:val="right" w:pos="8504"/>
      </w:tabs>
    </w:pPr>
  </w:style>
  <w:style w:type="character" w:customStyle="1" w:styleId="PiedepginaCar">
    <w:name w:val="Pie de página Car"/>
    <w:basedOn w:val="Fuentedeprrafopredeter"/>
    <w:link w:val="Piedepgina"/>
    <w:rsid w:val="00E40EB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40EB2"/>
  </w:style>
  <w:style w:type="paragraph" w:styleId="Encabezado">
    <w:name w:val="header"/>
    <w:basedOn w:val="Normal"/>
    <w:link w:val="EncabezadoCar"/>
    <w:rsid w:val="00E40EB2"/>
    <w:pPr>
      <w:tabs>
        <w:tab w:val="center" w:pos="4252"/>
        <w:tab w:val="right" w:pos="8504"/>
      </w:tabs>
    </w:pPr>
  </w:style>
  <w:style w:type="character" w:customStyle="1" w:styleId="EncabezadoCar">
    <w:name w:val="Encabezado Car"/>
    <w:basedOn w:val="Fuentedeprrafopredeter"/>
    <w:link w:val="Encabezado"/>
    <w:rsid w:val="00E40EB2"/>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40EB2"/>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E40EB2"/>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24468D"/>
    <w:rPr>
      <w:sz w:val="20"/>
    </w:rPr>
  </w:style>
  <w:style w:type="character" w:customStyle="1" w:styleId="TextonotapieCar">
    <w:name w:val="Texto nota pie Car"/>
    <w:basedOn w:val="Fuentedeprrafopredeter"/>
    <w:link w:val="Textonotapie"/>
    <w:uiPriority w:val="99"/>
    <w:semiHidden/>
    <w:rsid w:val="0024468D"/>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24468D"/>
    <w:rPr>
      <w:vertAlign w:val="superscript"/>
    </w:rPr>
  </w:style>
  <w:style w:type="paragraph" w:styleId="Prrafodelista">
    <w:name w:val="List Paragraph"/>
    <w:basedOn w:val="Normal"/>
    <w:uiPriority w:val="34"/>
    <w:qFormat/>
    <w:rsid w:val="0077702E"/>
    <w:pPr>
      <w:ind w:left="720"/>
      <w:contextualSpacing/>
    </w:pPr>
  </w:style>
  <w:style w:type="paragraph" w:styleId="Textodeglobo">
    <w:name w:val="Balloon Text"/>
    <w:basedOn w:val="Normal"/>
    <w:link w:val="TextodegloboCar"/>
    <w:uiPriority w:val="99"/>
    <w:semiHidden/>
    <w:unhideWhenUsed/>
    <w:rsid w:val="003839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394A"/>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737D26"/>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5280">
      <w:bodyDiv w:val="1"/>
      <w:marLeft w:val="0"/>
      <w:marRight w:val="0"/>
      <w:marTop w:val="0"/>
      <w:marBottom w:val="0"/>
      <w:divBdr>
        <w:top w:val="none" w:sz="0" w:space="0" w:color="auto"/>
        <w:left w:val="none" w:sz="0" w:space="0" w:color="auto"/>
        <w:bottom w:val="none" w:sz="0" w:space="0" w:color="auto"/>
        <w:right w:val="none" w:sz="0" w:space="0" w:color="auto"/>
      </w:divBdr>
    </w:div>
    <w:div w:id="851068693">
      <w:bodyDiv w:val="1"/>
      <w:marLeft w:val="0"/>
      <w:marRight w:val="0"/>
      <w:marTop w:val="0"/>
      <w:marBottom w:val="0"/>
      <w:divBdr>
        <w:top w:val="none" w:sz="0" w:space="0" w:color="auto"/>
        <w:left w:val="none" w:sz="0" w:space="0" w:color="auto"/>
        <w:bottom w:val="none" w:sz="0" w:space="0" w:color="auto"/>
        <w:right w:val="none" w:sz="0" w:space="0" w:color="auto"/>
      </w:divBdr>
    </w:div>
    <w:div w:id="1402867339">
      <w:bodyDiv w:val="1"/>
      <w:marLeft w:val="0"/>
      <w:marRight w:val="0"/>
      <w:marTop w:val="0"/>
      <w:marBottom w:val="0"/>
      <w:divBdr>
        <w:top w:val="none" w:sz="0" w:space="0" w:color="auto"/>
        <w:left w:val="none" w:sz="0" w:space="0" w:color="auto"/>
        <w:bottom w:val="none" w:sz="0" w:space="0" w:color="auto"/>
        <w:right w:val="none" w:sz="0" w:space="0" w:color="auto"/>
      </w:divBdr>
    </w:div>
    <w:div w:id="143972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B6F6E-3CEF-496E-8C49-617280C8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3185</Words>
  <Characters>17521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11</cp:revision>
  <cp:lastPrinted>2018-10-08T12:44:00Z</cp:lastPrinted>
  <dcterms:created xsi:type="dcterms:W3CDTF">2018-10-05T12:45:00Z</dcterms:created>
  <dcterms:modified xsi:type="dcterms:W3CDTF">2018-12-07T18:57:00Z</dcterms:modified>
</cp:coreProperties>
</file>