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604D5" w14:textId="77777777" w:rsidR="0061238D" w:rsidRPr="00FD0DF0" w:rsidRDefault="0061238D" w:rsidP="0061238D">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17144103" w14:textId="77777777" w:rsidR="0061238D" w:rsidRDefault="0061238D" w:rsidP="0061238D">
      <w:pPr>
        <w:jc w:val="both"/>
        <w:rPr>
          <w:rFonts w:ascii="Arial" w:hAnsi="Arial" w:cs="Arial"/>
          <w:szCs w:val="22"/>
        </w:rPr>
      </w:pPr>
    </w:p>
    <w:p w14:paraId="2775C855" w14:textId="77777777" w:rsidR="0061238D" w:rsidRPr="00CC65BA" w:rsidRDefault="0061238D" w:rsidP="0061238D">
      <w:pPr>
        <w:jc w:val="both"/>
        <w:rPr>
          <w:rFonts w:ascii="Arial" w:hAnsi="Arial" w:cs="Arial"/>
          <w:sz w:val="20"/>
          <w:szCs w:val="22"/>
        </w:rPr>
      </w:pPr>
      <w:r w:rsidRPr="00CC65BA">
        <w:rPr>
          <w:rFonts w:ascii="Arial" w:hAnsi="Arial" w:cs="Arial"/>
          <w:sz w:val="20"/>
          <w:szCs w:val="22"/>
        </w:rPr>
        <w:t xml:space="preserve">Providencia: </w:t>
      </w:r>
      <w:r w:rsidRPr="00CC65BA">
        <w:rPr>
          <w:rFonts w:ascii="Arial" w:hAnsi="Arial" w:cs="Arial"/>
          <w:sz w:val="20"/>
          <w:szCs w:val="22"/>
        </w:rPr>
        <w:tab/>
      </w:r>
      <w:r w:rsidRPr="00CC65BA">
        <w:rPr>
          <w:rFonts w:ascii="Arial" w:hAnsi="Arial" w:cs="Arial"/>
          <w:sz w:val="20"/>
          <w:szCs w:val="22"/>
        </w:rPr>
        <w:tab/>
        <w:t>Sentencia de Segunda Instancia, Jueves 29 de noviembre de 2018</w:t>
      </w:r>
    </w:p>
    <w:p w14:paraId="6C931BA6" w14:textId="7771D64C" w:rsidR="0061238D" w:rsidRPr="00CC65BA" w:rsidRDefault="0061238D" w:rsidP="0061238D">
      <w:pPr>
        <w:jc w:val="both"/>
        <w:rPr>
          <w:rFonts w:ascii="Arial" w:hAnsi="Arial" w:cs="Arial"/>
          <w:sz w:val="20"/>
          <w:szCs w:val="22"/>
        </w:rPr>
      </w:pPr>
      <w:r w:rsidRPr="00CC65BA">
        <w:rPr>
          <w:rFonts w:ascii="Arial" w:hAnsi="Arial" w:cs="Arial"/>
          <w:sz w:val="20"/>
          <w:szCs w:val="22"/>
        </w:rPr>
        <w:t>Radicación No:</w:t>
      </w:r>
      <w:r w:rsidRPr="00CC65BA">
        <w:rPr>
          <w:rFonts w:ascii="Arial" w:hAnsi="Arial" w:cs="Arial"/>
          <w:sz w:val="20"/>
          <w:szCs w:val="22"/>
        </w:rPr>
        <w:tab/>
      </w:r>
      <w:r w:rsidRPr="00CC65BA">
        <w:rPr>
          <w:rFonts w:ascii="Arial" w:hAnsi="Arial" w:cs="Arial"/>
          <w:sz w:val="20"/>
          <w:szCs w:val="22"/>
        </w:rPr>
        <w:tab/>
        <w:t>66001-31-05-004-2017-00187-01</w:t>
      </w:r>
    </w:p>
    <w:p w14:paraId="6298A70A" w14:textId="77777777" w:rsidR="0061238D" w:rsidRPr="00CC65BA" w:rsidRDefault="0061238D" w:rsidP="0061238D">
      <w:pPr>
        <w:jc w:val="both"/>
        <w:rPr>
          <w:rFonts w:ascii="Arial" w:hAnsi="Arial" w:cs="Arial"/>
          <w:sz w:val="20"/>
          <w:szCs w:val="22"/>
        </w:rPr>
      </w:pPr>
      <w:r w:rsidRPr="00CC65BA">
        <w:rPr>
          <w:rFonts w:ascii="Arial" w:hAnsi="Arial" w:cs="Arial"/>
          <w:sz w:val="20"/>
          <w:szCs w:val="22"/>
        </w:rPr>
        <w:t xml:space="preserve">Proceso: </w:t>
      </w:r>
      <w:r w:rsidRPr="00CC65BA">
        <w:rPr>
          <w:rFonts w:ascii="Arial" w:hAnsi="Arial" w:cs="Arial"/>
          <w:sz w:val="20"/>
          <w:szCs w:val="22"/>
        </w:rPr>
        <w:tab/>
      </w:r>
      <w:r w:rsidRPr="00CC65BA">
        <w:rPr>
          <w:rFonts w:ascii="Arial" w:hAnsi="Arial" w:cs="Arial"/>
          <w:sz w:val="20"/>
          <w:szCs w:val="22"/>
        </w:rPr>
        <w:tab/>
        <w:t>Ordinario Laboral</w:t>
      </w:r>
    </w:p>
    <w:p w14:paraId="154D0EAA" w14:textId="65372063" w:rsidR="0061238D" w:rsidRPr="00CC65BA" w:rsidRDefault="0061238D" w:rsidP="0061238D">
      <w:pPr>
        <w:jc w:val="both"/>
        <w:rPr>
          <w:rFonts w:ascii="Arial" w:hAnsi="Arial" w:cs="Arial"/>
          <w:sz w:val="20"/>
          <w:szCs w:val="22"/>
        </w:rPr>
      </w:pPr>
      <w:r w:rsidRPr="00CC65BA">
        <w:rPr>
          <w:rFonts w:ascii="Arial" w:hAnsi="Arial" w:cs="Arial"/>
          <w:sz w:val="20"/>
          <w:szCs w:val="22"/>
        </w:rPr>
        <w:t>Demandante:</w:t>
      </w:r>
      <w:r w:rsidRPr="00CC65BA">
        <w:rPr>
          <w:rFonts w:ascii="Arial" w:hAnsi="Arial" w:cs="Arial"/>
          <w:sz w:val="20"/>
          <w:szCs w:val="22"/>
        </w:rPr>
        <w:tab/>
      </w:r>
      <w:r w:rsidRPr="00CC65BA">
        <w:rPr>
          <w:rFonts w:ascii="Arial" w:hAnsi="Arial" w:cs="Arial"/>
          <w:sz w:val="20"/>
          <w:szCs w:val="22"/>
        </w:rPr>
        <w:tab/>
        <w:t>María Alejandra Giraldo Castaño</w:t>
      </w:r>
    </w:p>
    <w:p w14:paraId="4838560A" w14:textId="1D0ACD44" w:rsidR="0061238D" w:rsidRPr="00CC65BA" w:rsidRDefault="0061238D" w:rsidP="0061238D">
      <w:pPr>
        <w:jc w:val="both"/>
        <w:rPr>
          <w:rFonts w:ascii="Arial" w:hAnsi="Arial" w:cs="Arial"/>
          <w:sz w:val="20"/>
          <w:szCs w:val="22"/>
        </w:rPr>
      </w:pPr>
      <w:r w:rsidRPr="00CC65BA">
        <w:rPr>
          <w:rFonts w:ascii="Arial" w:hAnsi="Arial" w:cs="Arial"/>
          <w:sz w:val="20"/>
          <w:szCs w:val="22"/>
        </w:rPr>
        <w:t>Demandado:</w:t>
      </w:r>
      <w:r w:rsidRPr="00CC65BA">
        <w:rPr>
          <w:rFonts w:ascii="Arial" w:hAnsi="Arial" w:cs="Arial"/>
          <w:sz w:val="20"/>
          <w:szCs w:val="22"/>
        </w:rPr>
        <w:tab/>
      </w:r>
      <w:r w:rsidRPr="00CC65BA">
        <w:rPr>
          <w:rFonts w:ascii="Arial" w:hAnsi="Arial" w:cs="Arial"/>
          <w:sz w:val="20"/>
          <w:szCs w:val="22"/>
        </w:rPr>
        <w:tab/>
        <w:t>Bancolombia S.A.</w:t>
      </w:r>
    </w:p>
    <w:p w14:paraId="3449A602" w14:textId="427170CF" w:rsidR="0061238D" w:rsidRPr="00CC65BA" w:rsidRDefault="0061238D" w:rsidP="0061238D">
      <w:pPr>
        <w:jc w:val="both"/>
        <w:rPr>
          <w:rFonts w:ascii="Arial" w:hAnsi="Arial" w:cs="Arial"/>
          <w:sz w:val="20"/>
          <w:szCs w:val="22"/>
        </w:rPr>
      </w:pPr>
      <w:r w:rsidRPr="00CC65BA">
        <w:rPr>
          <w:rFonts w:ascii="Arial" w:hAnsi="Arial" w:cs="Arial"/>
          <w:sz w:val="20"/>
          <w:szCs w:val="22"/>
        </w:rPr>
        <w:t>Juzgado de origen:</w:t>
      </w:r>
      <w:r w:rsidRPr="00CC65BA">
        <w:rPr>
          <w:rFonts w:ascii="Arial" w:hAnsi="Arial" w:cs="Arial"/>
          <w:sz w:val="20"/>
          <w:szCs w:val="22"/>
        </w:rPr>
        <w:tab/>
        <w:t>Cuarto Laboral del Circuito de Pereira</w:t>
      </w:r>
    </w:p>
    <w:p w14:paraId="0872758B" w14:textId="15019D81" w:rsidR="0061238D" w:rsidRPr="00CC65BA" w:rsidRDefault="0061238D" w:rsidP="0061238D">
      <w:pPr>
        <w:jc w:val="both"/>
        <w:rPr>
          <w:rFonts w:ascii="Arial" w:hAnsi="Arial" w:cs="Arial"/>
          <w:sz w:val="20"/>
          <w:szCs w:val="22"/>
        </w:rPr>
      </w:pPr>
      <w:r w:rsidRPr="00CC65BA">
        <w:rPr>
          <w:rFonts w:ascii="Arial" w:hAnsi="Arial" w:cs="Arial"/>
          <w:sz w:val="20"/>
          <w:szCs w:val="22"/>
        </w:rPr>
        <w:t>Magistrado Ponente:</w:t>
      </w:r>
      <w:r w:rsidRPr="00CC65BA">
        <w:rPr>
          <w:rFonts w:ascii="Arial" w:hAnsi="Arial" w:cs="Arial"/>
          <w:sz w:val="20"/>
          <w:szCs w:val="22"/>
        </w:rPr>
        <w:tab/>
        <w:t>Francisco Javier Tamayo Tabares.</w:t>
      </w:r>
    </w:p>
    <w:p w14:paraId="634675E4" w14:textId="77777777" w:rsidR="0061238D" w:rsidRPr="0061238D" w:rsidRDefault="0061238D" w:rsidP="0061238D">
      <w:pPr>
        <w:jc w:val="both"/>
        <w:rPr>
          <w:rFonts w:ascii="Arial" w:hAnsi="Arial" w:cs="Arial"/>
          <w:sz w:val="20"/>
          <w:szCs w:val="22"/>
        </w:rPr>
      </w:pPr>
    </w:p>
    <w:p w14:paraId="21259986" w14:textId="314DD4E3" w:rsidR="0061238D" w:rsidRPr="004B6395" w:rsidRDefault="0061238D" w:rsidP="0061238D">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CC65BA">
        <w:rPr>
          <w:rFonts w:ascii="Arial" w:hAnsi="Arial" w:cs="Arial"/>
          <w:b/>
          <w:bCs/>
          <w:iCs/>
          <w:sz w:val="20"/>
          <w:szCs w:val="22"/>
          <w:lang w:eastAsia="fr-FR"/>
        </w:rPr>
        <w:t xml:space="preserve">CONTRATO DE TRABAJO / TERMINACIÓN POR JUSTA CAUSA / ES UNA FACULTAD DE CUALQUIERA DE LAS PARTES / NO ES UNA SANCIÓN / POR ENDE, NO EXIGE AGOTAR </w:t>
      </w:r>
      <w:r w:rsidR="00721E59">
        <w:rPr>
          <w:rFonts w:ascii="Arial" w:hAnsi="Arial" w:cs="Arial"/>
          <w:b/>
          <w:bCs/>
          <w:iCs/>
          <w:sz w:val="20"/>
          <w:szCs w:val="22"/>
          <w:lang w:eastAsia="fr-FR"/>
        </w:rPr>
        <w:t>DEBIDO PROCESO / REQUISITOS DEL ESCRITO DE TERMINACIÓN DEL CONTRATO / SALARIO / CONCEPTO.</w:t>
      </w:r>
    </w:p>
    <w:p w14:paraId="3A7F8086" w14:textId="77777777" w:rsidR="0061238D" w:rsidRPr="00CC65BA" w:rsidRDefault="0061238D" w:rsidP="0061238D">
      <w:pPr>
        <w:jc w:val="both"/>
        <w:rPr>
          <w:rFonts w:ascii="Arial" w:hAnsi="Arial" w:cs="Arial"/>
          <w:sz w:val="20"/>
        </w:rPr>
      </w:pPr>
    </w:p>
    <w:p w14:paraId="166C6F55" w14:textId="0FB297F7" w:rsidR="0003691E" w:rsidRPr="00CC65BA" w:rsidRDefault="0003691E" w:rsidP="00CC65BA">
      <w:pPr>
        <w:jc w:val="both"/>
        <w:rPr>
          <w:rFonts w:ascii="Arial" w:hAnsi="Arial" w:cs="Arial"/>
          <w:sz w:val="20"/>
        </w:rPr>
      </w:pPr>
      <w:r w:rsidRPr="00CC65BA">
        <w:rPr>
          <w:rFonts w:ascii="Arial" w:hAnsi="Arial" w:cs="Arial"/>
          <w:sz w:val="20"/>
        </w:rPr>
        <w:t>En la ejecución de dicha relación laboral, se pueden presentar situaciones que contravengan las obligaciones o deberes del trabajador</w:t>
      </w:r>
      <w:r w:rsidRPr="00CC65BA">
        <w:rPr>
          <w:rFonts w:ascii="Arial" w:hAnsi="Arial" w:cs="Arial"/>
          <w:sz w:val="20"/>
        </w:rPr>
        <w:t>…</w:t>
      </w:r>
      <w:r w:rsidRPr="00CC65BA">
        <w:rPr>
          <w:rFonts w:ascii="Arial" w:hAnsi="Arial" w:cs="Arial"/>
          <w:sz w:val="20"/>
        </w:rPr>
        <w:t xml:space="preserve"> u otras análogas fijadas en el reglamento interno de trabajo como faltas disciplinarias, las cuales pueden ser sancionadas por el empleador, siguiendo para ello un conducto o procedimiento especial, regulado en el mismo reglamento y, en todo caso, siguiendo como mínimo lo mandado en el artículo 115 del CL. Además de ello, conforme al listado de justas causas previstas en el artículo 7º del Decreto 2351 de 1965, el empleador cuenta con la facultad de terminar unilateralmente el contrato de trabajo. Ambas facultades, la disciplinaria y la finalización unilateral de la relación laboral, son claramente diferentes y específicas, por lo que se someten a reglas también diferentes.</w:t>
      </w:r>
      <w:r w:rsidR="00646034" w:rsidRPr="00CC65BA">
        <w:rPr>
          <w:rFonts w:ascii="Arial" w:hAnsi="Arial" w:cs="Arial"/>
          <w:sz w:val="20"/>
        </w:rPr>
        <w:t xml:space="preserve"> (…)</w:t>
      </w:r>
    </w:p>
    <w:p w14:paraId="7BDE338C" w14:textId="77777777" w:rsidR="0003691E" w:rsidRPr="00CC65BA" w:rsidRDefault="0003691E" w:rsidP="0061238D">
      <w:pPr>
        <w:jc w:val="both"/>
        <w:rPr>
          <w:rFonts w:ascii="Arial" w:hAnsi="Arial" w:cs="Arial"/>
          <w:sz w:val="20"/>
        </w:rPr>
      </w:pPr>
    </w:p>
    <w:p w14:paraId="0ED31497" w14:textId="181F4A61" w:rsidR="0061238D" w:rsidRPr="00CC65BA" w:rsidRDefault="00646034" w:rsidP="0061238D">
      <w:pPr>
        <w:jc w:val="both"/>
        <w:rPr>
          <w:rFonts w:ascii="Arial" w:hAnsi="Arial" w:cs="Arial"/>
          <w:sz w:val="20"/>
        </w:rPr>
      </w:pPr>
      <w:r w:rsidRPr="00CC65BA">
        <w:rPr>
          <w:rFonts w:ascii="Arial" w:hAnsi="Arial" w:cs="Arial"/>
          <w:sz w:val="20"/>
        </w:rPr>
        <w:t>…</w:t>
      </w:r>
      <w:r w:rsidR="0061238D" w:rsidRPr="00CC65BA">
        <w:rPr>
          <w:rFonts w:ascii="Arial" w:hAnsi="Arial" w:cs="Arial"/>
          <w:sz w:val="20"/>
        </w:rPr>
        <w:t xml:space="preserve"> la facultad del empleador de finalizar una relación laboral de manera justificada, se rige por un procedimiento completamente diferente al anterior, sin que allí sea necesario agotar ese debido proceso –descargos y demás-, puesto que el despido no es en sí una sanción, salvo que las partes lo convengan así. La terminación unilateral del contrato, es una facultad de la que gozan ambos extremos contratantes, para desligarse de la relación jurídica regulada por el contrato. Por tanto, por regla general, el despido no es una sanción, siendo excepcional que se revista de tal condición, debiendo para ello ser así considerada por las partes, de manera expresa, en cualquiera de los documentos que regulan la relación laboral.</w:t>
      </w:r>
      <w:r w:rsidR="000E32C7" w:rsidRPr="00CC65BA">
        <w:rPr>
          <w:rFonts w:ascii="Arial" w:hAnsi="Arial" w:cs="Arial"/>
          <w:sz w:val="20"/>
        </w:rPr>
        <w:t xml:space="preserve"> (…)</w:t>
      </w:r>
    </w:p>
    <w:p w14:paraId="1E60DE76" w14:textId="77777777" w:rsidR="0061238D" w:rsidRPr="00CC65BA" w:rsidRDefault="0061238D" w:rsidP="0061238D">
      <w:pPr>
        <w:jc w:val="both"/>
        <w:rPr>
          <w:rFonts w:ascii="Arial" w:hAnsi="Arial" w:cs="Arial"/>
          <w:sz w:val="20"/>
        </w:rPr>
      </w:pPr>
    </w:p>
    <w:p w14:paraId="43ABB02A" w14:textId="1A094D30" w:rsidR="000E32C7" w:rsidRPr="00CC65BA" w:rsidRDefault="000E32C7" w:rsidP="00CC65BA">
      <w:pPr>
        <w:jc w:val="both"/>
        <w:rPr>
          <w:rFonts w:ascii="Arial" w:hAnsi="Arial" w:cs="Arial"/>
          <w:sz w:val="20"/>
        </w:rPr>
      </w:pPr>
      <w:r w:rsidRPr="00CC65BA">
        <w:rPr>
          <w:rFonts w:ascii="Arial" w:hAnsi="Arial" w:cs="Arial"/>
          <w:sz w:val="20"/>
        </w:rPr>
        <w:t>Tal comunicación</w:t>
      </w:r>
      <w:r w:rsidRPr="00CC65BA">
        <w:rPr>
          <w:rFonts w:ascii="Arial" w:hAnsi="Arial" w:cs="Arial"/>
          <w:sz w:val="20"/>
        </w:rPr>
        <w:t xml:space="preserve"> (la de terminación de la relación laboral)</w:t>
      </w:r>
      <w:r w:rsidRPr="00CC65BA">
        <w:rPr>
          <w:rFonts w:ascii="Arial" w:hAnsi="Arial" w:cs="Arial"/>
          <w:sz w:val="20"/>
        </w:rPr>
        <w:t>, ideal pero no forzosamente escrita, debe contener unas razones fácticas que encuadren dentro de una de las causales legales y, también preferiblemente, aunque no obligatoria, señalar cuál de las causas traídas por el legislador es la que se configura en el caso. Tales razones sirven como barrera para juicios posteriores, pues acreditada la expresión de una determinada causa, imposible se torna enunciar o querer introducir otra distinta.</w:t>
      </w:r>
      <w:r w:rsidRPr="00CC65BA">
        <w:rPr>
          <w:rFonts w:ascii="Arial" w:hAnsi="Arial" w:cs="Arial"/>
          <w:sz w:val="20"/>
        </w:rPr>
        <w:t xml:space="preserve"> (…)</w:t>
      </w:r>
    </w:p>
    <w:p w14:paraId="71E2E9D3" w14:textId="77777777" w:rsidR="000E32C7" w:rsidRPr="00CC65BA" w:rsidRDefault="000E32C7" w:rsidP="0061238D">
      <w:pPr>
        <w:jc w:val="both"/>
        <w:rPr>
          <w:rFonts w:ascii="Arial" w:hAnsi="Arial" w:cs="Arial"/>
          <w:sz w:val="20"/>
        </w:rPr>
      </w:pPr>
    </w:p>
    <w:p w14:paraId="7D764962" w14:textId="01A799E9" w:rsidR="0061238D" w:rsidRPr="00CC65BA" w:rsidRDefault="00CC65BA" w:rsidP="0061238D">
      <w:pPr>
        <w:jc w:val="both"/>
        <w:rPr>
          <w:rFonts w:ascii="Arial" w:hAnsi="Arial" w:cs="Arial"/>
          <w:sz w:val="20"/>
        </w:rPr>
      </w:pPr>
      <w:r w:rsidRPr="00CC65BA">
        <w:rPr>
          <w:rFonts w:ascii="Arial" w:hAnsi="Arial" w:cs="Arial"/>
          <w:sz w:val="20"/>
        </w:rPr>
        <w:t>… a</w:t>
      </w:r>
      <w:r w:rsidR="0061238D" w:rsidRPr="00CC65BA">
        <w:rPr>
          <w:rFonts w:ascii="Arial" w:hAnsi="Arial" w:cs="Arial"/>
          <w:sz w:val="20"/>
        </w:rPr>
        <w:t xml:space="preserve">l tenor de los artículos 22 y 23 del Código Laboral, </w:t>
      </w:r>
      <w:r w:rsidRPr="00CC65BA">
        <w:rPr>
          <w:rFonts w:ascii="Arial" w:hAnsi="Arial" w:cs="Arial"/>
          <w:sz w:val="20"/>
        </w:rPr>
        <w:t xml:space="preserve">(salario) </w:t>
      </w:r>
      <w:r w:rsidR="0061238D" w:rsidRPr="00CC65BA">
        <w:rPr>
          <w:rFonts w:ascii="Arial" w:hAnsi="Arial" w:cs="Arial"/>
          <w:sz w:val="20"/>
        </w:rPr>
        <w:t xml:space="preserve">no es cosa distinta a la retribución (generalmente en dinero sin perjuicio de lo tocante al salario en especie) que hace el empleador al trabajador por el servicio personal y subordinado prestado por este. Este concepto se amplía no solamente a la parte denominada salario como tal, sino a todo aquello que “recibe el trabajador en dinero o en especie como contraprestación directa del servicio, sea cualquiera la forma o denominación que se adopte” (art. 127 </w:t>
      </w:r>
      <w:proofErr w:type="spellStart"/>
      <w:r w:rsidR="0061238D" w:rsidRPr="00CC65BA">
        <w:rPr>
          <w:rFonts w:ascii="Arial" w:hAnsi="Arial" w:cs="Arial"/>
          <w:sz w:val="20"/>
        </w:rPr>
        <w:t>CST</w:t>
      </w:r>
      <w:proofErr w:type="spellEnd"/>
      <w:r w:rsidR="0061238D" w:rsidRPr="00CC65BA">
        <w:rPr>
          <w:rFonts w:ascii="Arial" w:hAnsi="Arial" w:cs="Arial"/>
          <w:sz w:val="20"/>
        </w:rPr>
        <w:t>). Salario, pues, no es otra cosa, que el pago que se le hace al trabajador por el servicio que prestó y, está integrado, por todos aquellos pagos que busquen recompensar ese servicio de manera habitual.</w:t>
      </w:r>
    </w:p>
    <w:p w14:paraId="5D0CB3C0" w14:textId="77777777" w:rsidR="0061238D" w:rsidRPr="00CC65BA" w:rsidRDefault="0061238D" w:rsidP="0061238D">
      <w:pPr>
        <w:jc w:val="both"/>
        <w:rPr>
          <w:rFonts w:ascii="Arial" w:hAnsi="Arial" w:cs="Arial"/>
          <w:sz w:val="20"/>
        </w:rPr>
      </w:pPr>
    </w:p>
    <w:p w14:paraId="4B58BD97" w14:textId="77777777" w:rsidR="0061238D" w:rsidRPr="00CC65BA" w:rsidRDefault="0061238D" w:rsidP="0061238D">
      <w:pPr>
        <w:jc w:val="both"/>
        <w:rPr>
          <w:rFonts w:ascii="Arial" w:hAnsi="Arial" w:cs="Arial"/>
          <w:sz w:val="20"/>
        </w:rPr>
      </w:pPr>
    </w:p>
    <w:p w14:paraId="381D2D17" w14:textId="77777777" w:rsidR="0061238D" w:rsidRDefault="0061238D" w:rsidP="0061238D">
      <w:pPr>
        <w:jc w:val="both"/>
        <w:rPr>
          <w:rFonts w:ascii="Arial" w:hAnsi="Arial" w:cs="Arial"/>
          <w:sz w:val="20"/>
        </w:rPr>
      </w:pPr>
    </w:p>
    <w:p w14:paraId="52578A85" w14:textId="77777777" w:rsidR="0061238D" w:rsidRPr="0061238D" w:rsidRDefault="0061238D" w:rsidP="0061238D">
      <w:pPr>
        <w:spacing w:line="288" w:lineRule="auto"/>
        <w:jc w:val="center"/>
        <w:rPr>
          <w:rFonts w:ascii="Arial Narrow" w:hAnsi="Arial Narrow" w:cs="Arial"/>
          <w:b/>
          <w:sz w:val="26"/>
          <w:szCs w:val="26"/>
        </w:rPr>
      </w:pPr>
      <w:r w:rsidRPr="0061238D">
        <w:rPr>
          <w:rFonts w:ascii="Arial Narrow" w:hAnsi="Arial Narrow" w:cs="Arial"/>
          <w:b/>
          <w:sz w:val="26"/>
          <w:szCs w:val="26"/>
        </w:rPr>
        <w:t>REPÚBLICA DE COLOMBIA</w:t>
      </w:r>
    </w:p>
    <w:p w14:paraId="0369EEE1" w14:textId="77777777" w:rsidR="0061238D" w:rsidRPr="0061238D" w:rsidRDefault="0061238D" w:rsidP="0061238D">
      <w:pPr>
        <w:tabs>
          <w:tab w:val="left" w:pos="3060"/>
        </w:tabs>
        <w:spacing w:line="288" w:lineRule="auto"/>
        <w:jc w:val="center"/>
        <w:rPr>
          <w:rFonts w:ascii="Arial Narrow" w:hAnsi="Arial Narrow" w:cs="Arial"/>
          <w:b/>
          <w:sz w:val="26"/>
          <w:szCs w:val="26"/>
        </w:rPr>
      </w:pPr>
      <w:r w:rsidRPr="0061238D">
        <w:rPr>
          <w:rFonts w:ascii="Arial Narrow" w:hAnsi="Arial Narrow" w:cs="Arial"/>
          <w:b/>
          <w:noProof/>
          <w:sz w:val="26"/>
          <w:szCs w:val="26"/>
          <w:lang w:val="es-ES"/>
        </w:rPr>
        <w:drawing>
          <wp:inline distT="0" distB="0" distL="0" distR="0" wp14:anchorId="6EB99324" wp14:editId="604EAFE2">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61238D">
        <w:rPr>
          <w:rFonts w:ascii="Arial Narrow" w:hAnsi="Arial Narrow" w:cs="Arial"/>
          <w:b/>
          <w:color w:val="000000"/>
          <w:sz w:val="26"/>
          <w:szCs w:val="26"/>
        </w:rPr>
        <w:br w:type="textWrapping" w:clear="all"/>
      </w:r>
      <w:r w:rsidRPr="0061238D">
        <w:rPr>
          <w:rFonts w:ascii="Arial Narrow" w:hAnsi="Arial Narrow" w:cs="Arial"/>
          <w:b/>
          <w:sz w:val="26"/>
          <w:szCs w:val="26"/>
        </w:rPr>
        <w:t>TRIBUNAL SUPERIOR DE DISTRITO JUDICIAL DE PEREIRA</w:t>
      </w:r>
    </w:p>
    <w:p w14:paraId="11FDEA0F" w14:textId="77777777" w:rsidR="0061238D" w:rsidRPr="0061238D" w:rsidRDefault="0061238D" w:rsidP="0061238D">
      <w:pPr>
        <w:keepNext/>
        <w:spacing w:line="288" w:lineRule="auto"/>
        <w:jc w:val="center"/>
        <w:outlineLvl w:val="0"/>
        <w:rPr>
          <w:rFonts w:ascii="Arial Narrow" w:hAnsi="Arial Narrow" w:cs="Arial"/>
          <w:b/>
          <w:bCs/>
          <w:kern w:val="32"/>
          <w:sz w:val="26"/>
          <w:szCs w:val="26"/>
        </w:rPr>
      </w:pPr>
      <w:r w:rsidRPr="0061238D">
        <w:rPr>
          <w:rFonts w:ascii="Arial Narrow" w:hAnsi="Arial Narrow" w:cs="Arial"/>
          <w:b/>
          <w:bCs/>
          <w:kern w:val="32"/>
          <w:sz w:val="26"/>
          <w:szCs w:val="26"/>
        </w:rPr>
        <w:t>SALA DE DECISIÓN LABORAL</w:t>
      </w:r>
    </w:p>
    <w:p w14:paraId="54EDCB28" w14:textId="77777777" w:rsidR="0061238D" w:rsidRPr="0061238D" w:rsidRDefault="0061238D" w:rsidP="0061238D">
      <w:pPr>
        <w:pStyle w:val="Sinespaciado"/>
        <w:spacing w:line="288" w:lineRule="auto"/>
        <w:rPr>
          <w:rFonts w:ascii="Arial Narrow" w:hAnsi="Arial Narrow"/>
          <w:sz w:val="26"/>
          <w:szCs w:val="26"/>
        </w:rPr>
      </w:pPr>
    </w:p>
    <w:p w14:paraId="4197919A" w14:textId="77777777" w:rsidR="0061238D" w:rsidRPr="0061238D" w:rsidRDefault="0061238D" w:rsidP="0061238D">
      <w:pPr>
        <w:tabs>
          <w:tab w:val="left" w:pos="2880"/>
        </w:tabs>
        <w:spacing w:line="288" w:lineRule="auto"/>
        <w:ind w:left="851"/>
        <w:rPr>
          <w:rFonts w:ascii="Arial Narrow" w:hAnsi="Arial Narrow" w:cs="Arial"/>
          <w:b/>
          <w:sz w:val="26"/>
          <w:szCs w:val="26"/>
        </w:rPr>
      </w:pPr>
      <w:r w:rsidRPr="0061238D">
        <w:rPr>
          <w:rFonts w:ascii="Arial Narrow" w:hAnsi="Arial Narrow" w:cs="Arial"/>
          <w:b/>
          <w:sz w:val="26"/>
          <w:szCs w:val="26"/>
          <w:u w:val="single"/>
        </w:rPr>
        <w:t>AUDIENCIA PÚBLICA</w:t>
      </w:r>
      <w:r w:rsidRPr="0061238D">
        <w:rPr>
          <w:rFonts w:ascii="Arial Narrow" w:hAnsi="Arial Narrow" w:cs="Arial"/>
          <w:b/>
          <w:sz w:val="26"/>
          <w:szCs w:val="26"/>
        </w:rPr>
        <w:t>:</w:t>
      </w:r>
    </w:p>
    <w:p w14:paraId="659A5154" w14:textId="77777777" w:rsidR="00A868E3" w:rsidRPr="0061238D" w:rsidRDefault="00A868E3" w:rsidP="0061238D">
      <w:pPr>
        <w:pStyle w:val="Sinespaciado"/>
        <w:spacing w:line="288" w:lineRule="auto"/>
        <w:rPr>
          <w:rFonts w:ascii="Arial Narrow" w:hAnsi="Arial Narrow"/>
          <w:sz w:val="26"/>
          <w:szCs w:val="26"/>
        </w:rPr>
      </w:pPr>
    </w:p>
    <w:p w14:paraId="6B89B1D0" w14:textId="77777777" w:rsidR="00181D67" w:rsidRPr="0061238D" w:rsidRDefault="00241CF7" w:rsidP="0061238D">
      <w:pPr>
        <w:spacing w:line="288" w:lineRule="auto"/>
        <w:ind w:firstLine="851"/>
        <w:jc w:val="both"/>
        <w:rPr>
          <w:rFonts w:ascii="Arial Narrow" w:hAnsi="Arial Narrow" w:cs="Arial"/>
          <w:bCs/>
          <w:iCs/>
          <w:sz w:val="26"/>
          <w:szCs w:val="26"/>
        </w:rPr>
      </w:pPr>
      <w:r w:rsidRPr="0061238D">
        <w:rPr>
          <w:rFonts w:ascii="Arial Narrow" w:eastAsia="Calibri" w:hAnsi="Arial Narrow" w:cs="Arial"/>
          <w:sz w:val="26"/>
          <w:szCs w:val="26"/>
          <w:lang w:val="es-CO" w:eastAsia="en-US"/>
        </w:rPr>
        <w:t xml:space="preserve">En Pereira, a los </w:t>
      </w:r>
      <w:r w:rsidR="0066327B" w:rsidRPr="0061238D">
        <w:rPr>
          <w:rFonts w:ascii="Arial Narrow" w:eastAsia="Calibri" w:hAnsi="Arial Narrow" w:cs="Arial"/>
          <w:sz w:val="26"/>
          <w:szCs w:val="26"/>
          <w:lang w:val="es-CO" w:eastAsia="en-US"/>
        </w:rPr>
        <w:t>veintinueve</w:t>
      </w:r>
      <w:r w:rsidR="005B0298" w:rsidRPr="0061238D">
        <w:rPr>
          <w:rFonts w:ascii="Arial Narrow" w:eastAsia="Calibri" w:hAnsi="Arial Narrow" w:cs="Arial"/>
          <w:sz w:val="26"/>
          <w:szCs w:val="26"/>
          <w:lang w:val="es-CO" w:eastAsia="en-US"/>
        </w:rPr>
        <w:t xml:space="preserve"> </w:t>
      </w:r>
      <w:r w:rsidR="00181D67" w:rsidRPr="0061238D">
        <w:rPr>
          <w:rFonts w:ascii="Arial Narrow" w:eastAsia="Calibri" w:hAnsi="Arial Narrow" w:cs="Arial"/>
          <w:sz w:val="26"/>
          <w:szCs w:val="26"/>
          <w:lang w:val="es-CO" w:eastAsia="en-US"/>
        </w:rPr>
        <w:t>(</w:t>
      </w:r>
      <w:r w:rsidR="0066327B" w:rsidRPr="0061238D">
        <w:rPr>
          <w:rFonts w:ascii="Arial Narrow" w:eastAsia="Calibri" w:hAnsi="Arial Narrow" w:cs="Arial"/>
          <w:sz w:val="26"/>
          <w:szCs w:val="26"/>
          <w:lang w:val="es-CO" w:eastAsia="en-US"/>
        </w:rPr>
        <w:t>29</w:t>
      </w:r>
      <w:r w:rsidR="00181D67" w:rsidRPr="0061238D">
        <w:rPr>
          <w:rFonts w:ascii="Arial Narrow" w:eastAsia="Calibri" w:hAnsi="Arial Narrow" w:cs="Arial"/>
          <w:sz w:val="26"/>
          <w:szCs w:val="26"/>
          <w:lang w:val="es-CO" w:eastAsia="en-US"/>
        </w:rPr>
        <w:t>) día</w:t>
      </w:r>
      <w:r w:rsidRPr="0061238D">
        <w:rPr>
          <w:rFonts w:ascii="Arial Narrow" w:eastAsia="Calibri" w:hAnsi="Arial Narrow" w:cs="Arial"/>
          <w:sz w:val="26"/>
          <w:szCs w:val="26"/>
          <w:lang w:val="es-CO" w:eastAsia="en-US"/>
        </w:rPr>
        <w:t>s</w:t>
      </w:r>
      <w:r w:rsidR="00181D67" w:rsidRPr="0061238D">
        <w:rPr>
          <w:rFonts w:ascii="Arial Narrow" w:eastAsia="Calibri" w:hAnsi="Arial Narrow" w:cs="Arial"/>
          <w:sz w:val="26"/>
          <w:szCs w:val="26"/>
          <w:lang w:val="es-CO" w:eastAsia="en-US"/>
        </w:rPr>
        <w:t xml:space="preserve"> del mes de</w:t>
      </w:r>
      <w:r w:rsidR="00FF75A4" w:rsidRPr="0061238D">
        <w:rPr>
          <w:rFonts w:ascii="Arial Narrow" w:eastAsia="Calibri" w:hAnsi="Arial Narrow" w:cs="Arial"/>
          <w:sz w:val="26"/>
          <w:szCs w:val="26"/>
          <w:lang w:val="es-CO" w:eastAsia="en-US"/>
        </w:rPr>
        <w:t xml:space="preserve"> </w:t>
      </w:r>
      <w:r w:rsidR="0066327B" w:rsidRPr="0061238D">
        <w:rPr>
          <w:rFonts w:ascii="Arial Narrow" w:eastAsia="Calibri" w:hAnsi="Arial Narrow" w:cs="Arial"/>
          <w:sz w:val="26"/>
          <w:szCs w:val="26"/>
          <w:lang w:val="es-CO" w:eastAsia="en-US"/>
        </w:rPr>
        <w:t>noviembre</w:t>
      </w:r>
      <w:r w:rsidR="00181D67" w:rsidRPr="0061238D">
        <w:rPr>
          <w:rFonts w:ascii="Arial Narrow" w:eastAsia="Calibri" w:hAnsi="Arial Narrow" w:cs="Arial"/>
          <w:sz w:val="26"/>
          <w:szCs w:val="26"/>
          <w:lang w:val="es-CO" w:eastAsia="en-US"/>
        </w:rPr>
        <w:t xml:space="preserve"> de dos mil </w:t>
      </w:r>
      <w:r w:rsidR="005B0298" w:rsidRPr="0061238D">
        <w:rPr>
          <w:rFonts w:ascii="Arial Narrow" w:eastAsia="Calibri" w:hAnsi="Arial Narrow" w:cs="Arial"/>
          <w:sz w:val="26"/>
          <w:szCs w:val="26"/>
          <w:lang w:val="es-CO" w:eastAsia="en-US"/>
        </w:rPr>
        <w:t>dieci</w:t>
      </w:r>
      <w:r w:rsidR="00C67FFE" w:rsidRPr="0061238D">
        <w:rPr>
          <w:rFonts w:ascii="Arial Narrow" w:eastAsia="Calibri" w:hAnsi="Arial Narrow" w:cs="Arial"/>
          <w:sz w:val="26"/>
          <w:szCs w:val="26"/>
          <w:lang w:val="es-CO" w:eastAsia="en-US"/>
        </w:rPr>
        <w:t>ocho</w:t>
      </w:r>
      <w:r w:rsidR="00181D67" w:rsidRPr="0061238D">
        <w:rPr>
          <w:rFonts w:ascii="Arial Narrow" w:eastAsia="Calibri" w:hAnsi="Arial Narrow" w:cs="Arial"/>
          <w:sz w:val="26"/>
          <w:szCs w:val="26"/>
          <w:lang w:val="es-CO" w:eastAsia="en-US"/>
        </w:rPr>
        <w:t xml:space="preserve"> (201</w:t>
      </w:r>
      <w:r w:rsidR="00C67FFE" w:rsidRPr="0061238D">
        <w:rPr>
          <w:rFonts w:ascii="Arial Narrow" w:eastAsia="Calibri" w:hAnsi="Arial Narrow" w:cs="Arial"/>
          <w:sz w:val="26"/>
          <w:szCs w:val="26"/>
          <w:lang w:val="es-CO" w:eastAsia="en-US"/>
        </w:rPr>
        <w:t>8</w:t>
      </w:r>
      <w:r w:rsidR="00181D67" w:rsidRPr="0061238D">
        <w:rPr>
          <w:rFonts w:ascii="Arial Narrow" w:eastAsia="Calibri" w:hAnsi="Arial Narrow" w:cs="Arial"/>
          <w:sz w:val="26"/>
          <w:szCs w:val="26"/>
          <w:lang w:val="es-CO" w:eastAsia="en-US"/>
        </w:rPr>
        <w:t>), siendo la</w:t>
      </w:r>
      <w:r w:rsidR="008E6796" w:rsidRPr="0061238D">
        <w:rPr>
          <w:rFonts w:ascii="Arial Narrow" w:eastAsia="Calibri" w:hAnsi="Arial Narrow" w:cs="Arial"/>
          <w:sz w:val="26"/>
          <w:szCs w:val="26"/>
          <w:lang w:val="es-CO" w:eastAsia="en-US"/>
        </w:rPr>
        <w:t>s</w:t>
      </w:r>
      <w:r w:rsidRPr="0061238D">
        <w:rPr>
          <w:rFonts w:ascii="Arial Narrow" w:eastAsia="Calibri" w:hAnsi="Arial Narrow" w:cs="Arial"/>
          <w:sz w:val="26"/>
          <w:szCs w:val="26"/>
          <w:lang w:val="es-CO" w:eastAsia="en-US"/>
        </w:rPr>
        <w:t xml:space="preserve"> </w:t>
      </w:r>
      <w:r w:rsidR="0066327B" w:rsidRPr="0061238D">
        <w:rPr>
          <w:rFonts w:ascii="Arial Narrow" w:eastAsia="Calibri" w:hAnsi="Arial Narrow" w:cs="Arial"/>
          <w:sz w:val="26"/>
          <w:szCs w:val="26"/>
          <w:lang w:val="es-CO" w:eastAsia="en-US"/>
        </w:rPr>
        <w:t>diez y treinta</w:t>
      </w:r>
      <w:r w:rsidR="008E6796" w:rsidRPr="0061238D">
        <w:rPr>
          <w:rFonts w:ascii="Arial Narrow" w:eastAsia="Calibri" w:hAnsi="Arial Narrow" w:cs="Arial"/>
          <w:sz w:val="26"/>
          <w:szCs w:val="26"/>
          <w:lang w:val="es-CO" w:eastAsia="en-US"/>
        </w:rPr>
        <w:t xml:space="preserve"> </w:t>
      </w:r>
      <w:r w:rsidRPr="0061238D">
        <w:rPr>
          <w:rFonts w:ascii="Arial Narrow" w:eastAsia="Calibri" w:hAnsi="Arial Narrow" w:cs="Arial"/>
          <w:sz w:val="26"/>
          <w:szCs w:val="26"/>
          <w:lang w:val="es-CO" w:eastAsia="en-US"/>
        </w:rPr>
        <w:t xml:space="preserve">de la </w:t>
      </w:r>
      <w:r w:rsidR="008E6796" w:rsidRPr="0061238D">
        <w:rPr>
          <w:rFonts w:ascii="Arial Narrow" w:eastAsia="Calibri" w:hAnsi="Arial Narrow" w:cs="Arial"/>
          <w:sz w:val="26"/>
          <w:szCs w:val="26"/>
          <w:lang w:val="es-CO" w:eastAsia="en-US"/>
        </w:rPr>
        <w:t xml:space="preserve">mañana </w:t>
      </w:r>
      <w:r w:rsidR="00181D67" w:rsidRPr="0061238D">
        <w:rPr>
          <w:rFonts w:ascii="Arial Narrow" w:eastAsia="Calibri" w:hAnsi="Arial Narrow" w:cs="Arial"/>
          <w:sz w:val="26"/>
          <w:szCs w:val="26"/>
          <w:lang w:val="es-CO" w:eastAsia="en-US"/>
        </w:rPr>
        <w:t>(</w:t>
      </w:r>
      <w:r w:rsidR="0066327B" w:rsidRPr="0061238D">
        <w:rPr>
          <w:rFonts w:ascii="Arial Narrow" w:eastAsia="Calibri" w:hAnsi="Arial Narrow" w:cs="Arial"/>
          <w:sz w:val="26"/>
          <w:szCs w:val="26"/>
          <w:lang w:val="es-CO" w:eastAsia="en-US"/>
        </w:rPr>
        <w:t>10</w:t>
      </w:r>
      <w:r w:rsidR="00181D67" w:rsidRPr="0061238D">
        <w:rPr>
          <w:rFonts w:ascii="Arial Narrow" w:eastAsia="Calibri" w:hAnsi="Arial Narrow" w:cs="Arial"/>
          <w:sz w:val="26"/>
          <w:szCs w:val="26"/>
          <w:lang w:val="es-CO" w:eastAsia="en-US"/>
        </w:rPr>
        <w:t>:</w:t>
      </w:r>
      <w:r w:rsidR="0066327B" w:rsidRPr="0061238D">
        <w:rPr>
          <w:rFonts w:ascii="Arial Narrow" w:eastAsia="Calibri" w:hAnsi="Arial Narrow" w:cs="Arial"/>
          <w:sz w:val="26"/>
          <w:szCs w:val="26"/>
          <w:lang w:val="es-CO" w:eastAsia="en-US"/>
        </w:rPr>
        <w:t>30</w:t>
      </w:r>
      <w:r w:rsidR="00FF75A4" w:rsidRPr="0061238D">
        <w:rPr>
          <w:rFonts w:ascii="Arial Narrow" w:eastAsia="Calibri" w:hAnsi="Arial Narrow" w:cs="Arial"/>
          <w:sz w:val="26"/>
          <w:szCs w:val="26"/>
          <w:lang w:val="es-CO" w:eastAsia="en-US"/>
        </w:rPr>
        <w:t xml:space="preserve"> </w:t>
      </w:r>
      <w:r w:rsidR="008E6796" w:rsidRPr="0061238D">
        <w:rPr>
          <w:rFonts w:ascii="Arial Narrow" w:eastAsia="Calibri" w:hAnsi="Arial Narrow" w:cs="Arial"/>
          <w:sz w:val="26"/>
          <w:szCs w:val="26"/>
          <w:lang w:val="es-CO" w:eastAsia="en-US"/>
        </w:rPr>
        <w:t>a</w:t>
      </w:r>
      <w:r w:rsidR="00181D67" w:rsidRPr="0061238D">
        <w:rPr>
          <w:rFonts w:ascii="Arial Narrow" w:eastAsia="Calibri" w:hAnsi="Arial Narrow" w:cs="Arial"/>
          <w:sz w:val="26"/>
          <w:szCs w:val="26"/>
          <w:lang w:val="es-CO" w:eastAsia="en-US"/>
        </w:rPr>
        <w:t xml:space="preserve">.m.), </w:t>
      </w:r>
      <w:r w:rsidR="00181D67" w:rsidRPr="0061238D">
        <w:rPr>
          <w:rFonts w:ascii="Arial Narrow" w:hAnsi="Arial Narrow" w:cs="Tahoma"/>
          <w:bCs/>
          <w:color w:val="000000"/>
          <w:sz w:val="26"/>
          <w:szCs w:val="26"/>
          <w:lang w:eastAsia="es-CO"/>
        </w:rPr>
        <w:t xml:space="preserve">reunidos en la Sala de Audiencia los magistrados de la Sala </w:t>
      </w:r>
      <w:r w:rsidR="00C67FFE" w:rsidRPr="0061238D">
        <w:rPr>
          <w:rFonts w:ascii="Arial Narrow" w:hAnsi="Arial Narrow" w:cs="Tahoma"/>
          <w:bCs/>
          <w:color w:val="000000"/>
          <w:sz w:val="26"/>
          <w:szCs w:val="26"/>
          <w:lang w:eastAsia="es-CO"/>
        </w:rPr>
        <w:t xml:space="preserve">Cuarta </w:t>
      </w:r>
      <w:r w:rsidR="003F6166" w:rsidRPr="0061238D">
        <w:rPr>
          <w:rFonts w:ascii="Arial Narrow" w:hAnsi="Arial Narrow" w:cs="Tahoma"/>
          <w:bCs/>
          <w:color w:val="000000"/>
          <w:sz w:val="26"/>
          <w:szCs w:val="26"/>
          <w:lang w:eastAsia="es-CO"/>
        </w:rPr>
        <w:t xml:space="preserve">de Decisión </w:t>
      </w:r>
      <w:r w:rsidR="00181D67" w:rsidRPr="0061238D">
        <w:rPr>
          <w:rFonts w:ascii="Arial Narrow" w:hAnsi="Arial Narrow" w:cs="Tahoma"/>
          <w:bCs/>
          <w:color w:val="000000"/>
          <w:sz w:val="26"/>
          <w:szCs w:val="26"/>
          <w:lang w:eastAsia="es-CO"/>
        </w:rPr>
        <w:t xml:space="preserve">Laboral del Tribunal Superior de Pereira, el ponente declara abierto el acto, que tiene por objeto resolver </w:t>
      </w:r>
      <w:r w:rsidR="0066327B" w:rsidRPr="0061238D">
        <w:rPr>
          <w:rFonts w:ascii="Arial Narrow" w:hAnsi="Arial Narrow" w:cs="Tahoma"/>
          <w:bCs/>
          <w:color w:val="000000"/>
          <w:sz w:val="26"/>
          <w:szCs w:val="26"/>
          <w:lang w:eastAsia="es-CO"/>
        </w:rPr>
        <w:t>el recurso</w:t>
      </w:r>
      <w:r w:rsidR="00E55685" w:rsidRPr="0061238D">
        <w:rPr>
          <w:rFonts w:ascii="Arial Narrow" w:hAnsi="Arial Narrow" w:cs="Tahoma"/>
          <w:bCs/>
          <w:color w:val="000000"/>
          <w:sz w:val="26"/>
          <w:szCs w:val="26"/>
          <w:lang w:eastAsia="es-CO"/>
        </w:rPr>
        <w:t xml:space="preserve"> </w:t>
      </w:r>
      <w:r w:rsidR="0066327B" w:rsidRPr="0061238D">
        <w:rPr>
          <w:rFonts w:ascii="Arial Narrow" w:hAnsi="Arial Narrow" w:cs="Tahoma"/>
          <w:bCs/>
          <w:color w:val="000000"/>
          <w:sz w:val="26"/>
          <w:szCs w:val="26"/>
          <w:lang w:eastAsia="es-CO"/>
        </w:rPr>
        <w:t>de apelación propuesto</w:t>
      </w:r>
      <w:r w:rsidR="00E55685" w:rsidRPr="0061238D">
        <w:rPr>
          <w:rFonts w:ascii="Arial Narrow" w:hAnsi="Arial Narrow" w:cs="Tahoma"/>
          <w:bCs/>
          <w:color w:val="000000"/>
          <w:sz w:val="26"/>
          <w:szCs w:val="26"/>
          <w:lang w:eastAsia="es-CO"/>
        </w:rPr>
        <w:t xml:space="preserve"> por </w:t>
      </w:r>
      <w:r w:rsidR="0066327B" w:rsidRPr="0061238D">
        <w:rPr>
          <w:rFonts w:ascii="Arial Narrow" w:hAnsi="Arial Narrow" w:cs="Tahoma"/>
          <w:bCs/>
          <w:color w:val="000000"/>
          <w:sz w:val="26"/>
          <w:szCs w:val="26"/>
          <w:lang w:eastAsia="es-CO"/>
        </w:rPr>
        <w:t>la demandante</w:t>
      </w:r>
      <w:r w:rsidR="00E55685" w:rsidRPr="0061238D">
        <w:rPr>
          <w:rFonts w:ascii="Arial Narrow" w:hAnsi="Arial Narrow" w:cs="Tahoma"/>
          <w:bCs/>
          <w:color w:val="000000"/>
          <w:sz w:val="26"/>
          <w:szCs w:val="26"/>
          <w:lang w:eastAsia="es-CO"/>
        </w:rPr>
        <w:t xml:space="preserve"> contra</w:t>
      </w:r>
      <w:r w:rsidR="003F6166" w:rsidRPr="0061238D">
        <w:rPr>
          <w:rFonts w:ascii="Arial Narrow" w:hAnsi="Arial Narrow" w:cs="Tahoma"/>
          <w:bCs/>
          <w:color w:val="000000"/>
          <w:sz w:val="26"/>
          <w:szCs w:val="26"/>
          <w:lang w:eastAsia="es-CO"/>
        </w:rPr>
        <w:t xml:space="preserve"> la sentencia proferida el </w:t>
      </w:r>
      <w:r w:rsidR="0066327B" w:rsidRPr="0061238D">
        <w:rPr>
          <w:rFonts w:ascii="Arial Narrow" w:hAnsi="Arial Narrow" w:cs="Tahoma"/>
          <w:bCs/>
          <w:color w:val="000000"/>
          <w:sz w:val="26"/>
          <w:szCs w:val="26"/>
          <w:lang w:eastAsia="es-CO"/>
        </w:rPr>
        <w:t>20 de abril de 2018</w:t>
      </w:r>
      <w:r w:rsidR="003F6166" w:rsidRPr="0061238D">
        <w:rPr>
          <w:rFonts w:ascii="Arial Narrow" w:hAnsi="Arial Narrow" w:cs="Tahoma"/>
          <w:bCs/>
          <w:color w:val="000000"/>
          <w:sz w:val="26"/>
          <w:szCs w:val="26"/>
          <w:lang w:eastAsia="es-CO"/>
        </w:rPr>
        <w:t xml:space="preserve"> por el </w:t>
      </w:r>
      <w:r w:rsidR="000002A6" w:rsidRPr="0061238D">
        <w:rPr>
          <w:rFonts w:ascii="Arial Narrow" w:hAnsi="Arial Narrow" w:cs="Tahoma"/>
          <w:bCs/>
          <w:color w:val="000000"/>
          <w:sz w:val="26"/>
          <w:szCs w:val="26"/>
          <w:lang w:eastAsia="es-CO"/>
        </w:rPr>
        <w:t xml:space="preserve">Juzgado </w:t>
      </w:r>
      <w:r w:rsidR="0066327B" w:rsidRPr="0061238D">
        <w:rPr>
          <w:rFonts w:ascii="Arial Narrow" w:hAnsi="Arial Narrow" w:cs="Tahoma"/>
          <w:bCs/>
          <w:color w:val="000000"/>
          <w:sz w:val="26"/>
          <w:szCs w:val="26"/>
          <w:lang w:eastAsia="es-CO"/>
        </w:rPr>
        <w:t>Cuarto</w:t>
      </w:r>
      <w:r w:rsidR="003F6166" w:rsidRPr="0061238D">
        <w:rPr>
          <w:rFonts w:ascii="Arial Narrow" w:hAnsi="Arial Narrow" w:cs="Tahoma"/>
          <w:bCs/>
          <w:color w:val="000000"/>
          <w:sz w:val="26"/>
          <w:szCs w:val="26"/>
          <w:lang w:eastAsia="es-CO"/>
        </w:rPr>
        <w:t xml:space="preserve"> </w:t>
      </w:r>
      <w:r w:rsidR="000002A6" w:rsidRPr="0061238D">
        <w:rPr>
          <w:rFonts w:ascii="Arial Narrow" w:hAnsi="Arial Narrow" w:cs="Tahoma"/>
          <w:bCs/>
          <w:color w:val="000000"/>
          <w:sz w:val="26"/>
          <w:szCs w:val="26"/>
          <w:lang w:eastAsia="es-CO"/>
        </w:rPr>
        <w:t xml:space="preserve">Laboral del Circuito de </w:t>
      </w:r>
      <w:r w:rsidR="003F6166" w:rsidRPr="0061238D">
        <w:rPr>
          <w:rFonts w:ascii="Arial Narrow" w:hAnsi="Arial Narrow" w:cs="Tahoma"/>
          <w:bCs/>
          <w:color w:val="000000"/>
          <w:sz w:val="26"/>
          <w:szCs w:val="26"/>
          <w:lang w:eastAsia="es-CO"/>
        </w:rPr>
        <w:t>Pereira</w:t>
      </w:r>
      <w:r w:rsidR="000002A6" w:rsidRPr="0061238D">
        <w:rPr>
          <w:rFonts w:ascii="Arial Narrow" w:hAnsi="Arial Narrow" w:cs="Tahoma"/>
          <w:bCs/>
          <w:color w:val="000000"/>
          <w:sz w:val="26"/>
          <w:szCs w:val="26"/>
          <w:lang w:eastAsia="es-CO"/>
        </w:rPr>
        <w:t xml:space="preserve">, </w:t>
      </w:r>
      <w:r w:rsidR="00181D67" w:rsidRPr="0061238D">
        <w:rPr>
          <w:rFonts w:ascii="Arial Narrow" w:hAnsi="Arial Narrow" w:cs="Arial"/>
          <w:sz w:val="26"/>
          <w:szCs w:val="26"/>
        </w:rPr>
        <w:t>dentro del proceso ordinario laboral promovido por</w:t>
      </w:r>
      <w:r w:rsidR="00A915C0" w:rsidRPr="0061238D">
        <w:rPr>
          <w:rFonts w:ascii="Arial Narrow" w:hAnsi="Arial Narrow" w:cs="Arial"/>
          <w:sz w:val="26"/>
          <w:szCs w:val="26"/>
        </w:rPr>
        <w:t xml:space="preserve"> </w:t>
      </w:r>
      <w:r w:rsidR="0066327B" w:rsidRPr="0061238D">
        <w:rPr>
          <w:rFonts w:ascii="Arial Narrow" w:hAnsi="Arial Narrow" w:cs="Arial"/>
          <w:b/>
          <w:i/>
          <w:sz w:val="26"/>
          <w:szCs w:val="26"/>
        </w:rPr>
        <w:t>María Alejandra Giraldo Castaño</w:t>
      </w:r>
      <w:r w:rsidR="003F6166" w:rsidRPr="0061238D">
        <w:rPr>
          <w:rFonts w:ascii="Arial Narrow" w:hAnsi="Arial Narrow" w:cs="Arial"/>
          <w:b/>
          <w:i/>
          <w:sz w:val="26"/>
          <w:szCs w:val="26"/>
        </w:rPr>
        <w:t xml:space="preserve"> </w:t>
      </w:r>
      <w:r w:rsidR="00181D67" w:rsidRPr="0061238D">
        <w:rPr>
          <w:rFonts w:ascii="Arial Narrow" w:hAnsi="Arial Narrow" w:cs="Arial"/>
          <w:sz w:val="26"/>
          <w:szCs w:val="26"/>
        </w:rPr>
        <w:t xml:space="preserve">contra </w:t>
      </w:r>
      <w:r w:rsidR="0066327B" w:rsidRPr="0061238D">
        <w:rPr>
          <w:rFonts w:ascii="Arial Narrow" w:hAnsi="Arial Narrow" w:cs="Arial"/>
          <w:b/>
          <w:i/>
          <w:sz w:val="26"/>
          <w:szCs w:val="26"/>
        </w:rPr>
        <w:t>Bancolombia S.A.</w:t>
      </w:r>
    </w:p>
    <w:p w14:paraId="1C776A9B" w14:textId="77777777" w:rsidR="00181D67" w:rsidRPr="0061238D" w:rsidRDefault="00181D67" w:rsidP="0061238D">
      <w:pPr>
        <w:spacing w:line="288" w:lineRule="auto"/>
        <w:ind w:firstLine="851"/>
        <w:jc w:val="both"/>
        <w:rPr>
          <w:rFonts w:ascii="Arial Narrow" w:hAnsi="Arial Narrow" w:cs="Arial"/>
          <w:bCs/>
          <w:iCs/>
          <w:sz w:val="26"/>
          <w:szCs w:val="26"/>
        </w:rPr>
      </w:pPr>
    </w:p>
    <w:p w14:paraId="2C418178" w14:textId="77777777" w:rsidR="00181D67" w:rsidRPr="0061238D" w:rsidRDefault="00181D67" w:rsidP="0061238D">
      <w:pPr>
        <w:shd w:val="clear" w:color="auto" w:fill="FFFFFF"/>
        <w:spacing w:line="288" w:lineRule="auto"/>
        <w:ind w:firstLine="708"/>
        <w:jc w:val="both"/>
        <w:rPr>
          <w:rFonts w:ascii="Arial Narrow" w:hAnsi="Arial Narrow" w:cs="Tahoma"/>
          <w:b/>
          <w:bCs/>
          <w:color w:val="000000"/>
          <w:sz w:val="26"/>
          <w:szCs w:val="26"/>
          <w:lang w:eastAsia="es-CO"/>
        </w:rPr>
      </w:pPr>
      <w:r w:rsidRPr="0061238D">
        <w:rPr>
          <w:rFonts w:ascii="Arial Narrow" w:hAnsi="Arial Narrow" w:cs="Tahoma"/>
          <w:b/>
          <w:bCs/>
          <w:color w:val="000000"/>
          <w:sz w:val="26"/>
          <w:szCs w:val="26"/>
          <w:lang w:eastAsia="es-CO"/>
        </w:rPr>
        <w:t>IDENTIFICACIÓN DE LOS PRESENTES:</w:t>
      </w:r>
    </w:p>
    <w:p w14:paraId="6810A52B" w14:textId="77777777" w:rsidR="00181D67" w:rsidRPr="0061238D" w:rsidRDefault="00181D67" w:rsidP="0061238D">
      <w:pPr>
        <w:pStyle w:val="Sinespaciado"/>
        <w:spacing w:line="288" w:lineRule="auto"/>
        <w:rPr>
          <w:rFonts w:ascii="Arial Narrow" w:hAnsi="Arial Narrow"/>
          <w:sz w:val="26"/>
          <w:szCs w:val="26"/>
          <w:lang w:eastAsia="es-CO"/>
        </w:rPr>
      </w:pPr>
    </w:p>
    <w:p w14:paraId="6BCE6260" w14:textId="755BABBE" w:rsidR="00181D67" w:rsidRPr="0061238D" w:rsidRDefault="00181D67" w:rsidP="0061238D">
      <w:pPr>
        <w:pStyle w:val="Prrafodelista"/>
        <w:numPr>
          <w:ilvl w:val="0"/>
          <w:numId w:val="7"/>
        </w:numPr>
        <w:spacing w:line="288" w:lineRule="auto"/>
        <w:rPr>
          <w:rFonts w:ascii="Arial Narrow" w:hAnsi="Arial Narrow" w:cs="Tahoma"/>
          <w:b/>
          <w:i/>
          <w:sz w:val="26"/>
          <w:szCs w:val="26"/>
        </w:rPr>
      </w:pPr>
      <w:r w:rsidRPr="0061238D">
        <w:rPr>
          <w:rFonts w:ascii="Arial Narrow" w:hAnsi="Arial Narrow" w:cs="Tahoma"/>
          <w:b/>
          <w:i/>
          <w:sz w:val="26"/>
          <w:szCs w:val="26"/>
        </w:rPr>
        <w:t>INTRODUCCIÓN</w:t>
      </w:r>
    </w:p>
    <w:p w14:paraId="3481DF2E" w14:textId="77777777" w:rsidR="00A9493F" w:rsidRPr="0061238D" w:rsidRDefault="00A9493F" w:rsidP="0061238D">
      <w:pPr>
        <w:spacing w:line="288" w:lineRule="auto"/>
        <w:ind w:left="851"/>
        <w:rPr>
          <w:rFonts w:ascii="Arial Narrow" w:hAnsi="Arial Narrow" w:cs="Tahoma"/>
          <w:b/>
          <w:i/>
          <w:sz w:val="26"/>
          <w:szCs w:val="26"/>
        </w:rPr>
      </w:pPr>
    </w:p>
    <w:p w14:paraId="25EBBC15" w14:textId="4AAF33EA" w:rsidR="009A4894" w:rsidRPr="0061238D" w:rsidRDefault="0040758D"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La demandante pretendió que</w:t>
      </w:r>
      <w:r w:rsidR="002C728B" w:rsidRPr="0061238D">
        <w:rPr>
          <w:rFonts w:ascii="Arial Narrow" w:hAnsi="Arial Narrow" w:cs="Tahoma"/>
          <w:sz w:val="26"/>
          <w:szCs w:val="26"/>
        </w:rPr>
        <w:t xml:space="preserve"> se</w:t>
      </w:r>
      <w:r w:rsidR="0066327B" w:rsidRPr="0061238D">
        <w:rPr>
          <w:rFonts w:ascii="Arial Narrow" w:hAnsi="Arial Narrow" w:cs="Tahoma"/>
          <w:sz w:val="26"/>
          <w:szCs w:val="26"/>
        </w:rPr>
        <w:t xml:space="preserve"> declare </w:t>
      </w:r>
      <w:r w:rsidRPr="0061238D">
        <w:rPr>
          <w:rFonts w:ascii="Arial Narrow" w:hAnsi="Arial Narrow" w:cs="Tahoma"/>
          <w:sz w:val="26"/>
          <w:szCs w:val="26"/>
        </w:rPr>
        <w:t xml:space="preserve">la existencia de un contrato de </w:t>
      </w:r>
      <w:r w:rsidR="00E55685" w:rsidRPr="0061238D">
        <w:rPr>
          <w:rFonts w:ascii="Arial Narrow" w:hAnsi="Arial Narrow" w:cs="Tahoma"/>
          <w:sz w:val="26"/>
          <w:szCs w:val="26"/>
        </w:rPr>
        <w:t xml:space="preserve">trabajo a término </w:t>
      </w:r>
      <w:r w:rsidR="0066327B" w:rsidRPr="0061238D">
        <w:rPr>
          <w:rFonts w:ascii="Arial Narrow" w:hAnsi="Arial Narrow" w:cs="Tahoma"/>
          <w:sz w:val="26"/>
          <w:szCs w:val="26"/>
        </w:rPr>
        <w:t>indefinido</w:t>
      </w:r>
      <w:r w:rsidRPr="0061238D">
        <w:rPr>
          <w:rFonts w:ascii="Arial Narrow" w:hAnsi="Arial Narrow" w:cs="Tahoma"/>
          <w:sz w:val="26"/>
          <w:szCs w:val="26"/>
        </w:rPr>
        <w:t xml:space="preserve"> con la demandada</w:t>
      </w:r>
      <w:r w:rsidR="00E55685" w:rsidRPr="0061238D">
        <w:rPr>
          <w:rFonts w:ascii="Arial Narrow" w:hAnsi="Arial Narrow" w:cs="Tahoma"/>
          <w:sz w:val="26"/>
          <w:szCs w:val="26"/>
        </w:rPr>
        <w:t xml:space="preserve"> </w:t>
      </w:r>
      <w:r w:rsidRPr="0061238D">
        <w:rPr>
          <w:rFonts w:ascii="Arial Narrow" w:hAnsi="Arial Narrow" w:cs="Tahoma"/>
          <w:sz w:val="26"/>
          <w:szCs w:val="26"/>
        </w:rPr>
        <w:t>desde el</w:t>
      </w:r>
      <w:r w:rsidR="00E55685" w:rsidRPr="0061238D">
        <w:rPr>
          <w:rFonts w:ascii="Arial Narrow" w:hAnsi="Arial Narrow" w:cs="Tahoma"/>
          <w:sz w:val="26"/>
          <w:szCs w:val="26"/>
        </w:rPr>
        <w:t xml:space="preserve"> </w:t>
      </w:r>
      <w:r w:rsidR="0066327B" w:rsidRPr="0061238D">
        <w:rPr>
          <w:rFonts w:ascii="Arial Narrow" w:hAnsi="Arial Narrow" w:cs="Tahoma"/>
          <w:sz w:val="26"/>
          <w:szCs w:val="26"/>
        </w:rPr>
        <w:t xml:space="preserve">14 de septiembre de 2009 </w:t>
      </w:r>
      <w:r w:rsidRPr="0061238D">
        <w:rPr>
          <w:rFonts w:ascii="Arial Narrow" w:hAnsi="Arial Narrow" w:cs="Tahoma"/>
          <w:sz w:val="26"/>
          <w:szCs w:val="26"/>
        </w:rPr>
        <w:t>hasta</w:t>
      </w:r>
      <w:r w:rsidR="00E55685" w:rsidRPr="0061238D">
        <w:rPr>
          <w:rFonts w:ascii="Arial Narrow" w:hAnsi="Arial Narrow" w:cs="Tahoma"/>
          <w:sz w:val="26"/>
          <w:szCs w:val="26"/>
        </w:rPr>
        <w:t xml:space="preserve"> el </w:t>
      </w:r>
      <w:r w:rsidR="0066327B" w:rsidRPr="0061238D">
        <w:rPr>
          <w:rFonts w:ascii="Arial Narrow" w:hAnsi="Arial Narrow" w:cs="Tahoma"/>
          <w:sz w:val="26"/>
          <w:szCs w:val="26"/>
        </w:rPr>
        <w:t>10 de marzo de 2016,</w:t>
      </w:r>
      <w:r w:rsidR="00E55685" w:rsidRPr="0061238D">
        <w:rPr>
          <w:rFonts w:ascii="Arial Narrow" w:hAnsi="Arial Narrow" w:cs="Tahoma"/>
          <w:sz w:val="26"/>
          <w:szCs w:val="26"/>
        </w:rPr>
        <w:t xml:space="preserve"> que finaliz</w:t>
      </w:r>
      <w:r w:rsidR="00AF64E4" w:rsidRPr="0061238D">
        <w:rPr>
          <w:rFonts w:ascii="Arial Narrow" w:hAnsi="Arial Narrow" w:cs="Tahoma"/>
          <w:sz w:val="26"/>
          <w:szCs w:val="26"/>
        </w:rPr>
        <w:t>ó</w:t>
      </w:r>
      <w:r w:rsidR="0066327B" w:rsidRPr="0061238D">
        <w:rPr>
          <w:rFonts w:ascii="Arial Narrow" w:hAnsi="Arial Narrow" w:cs="Tahoma"/>
          <w:sz w:val="26"/>
          <w:szCs w:val="26"/>
        </w:rPr>
        <w:t xml:space="preserve"> sin justa causa</w:t>
      </w:r>
      <w:r w:rsidR="002C728B" w:rsidRPr="0061238D">
        <w:rPr>
          <w:rFonts w:ascii="Arial Narrow" w:hAnsi="Arial Narrow" w:cs="Tahoma"/>
          <w:sz w:val="26"/>
          <w:szCs w:val="26"/>
        </w:rPr>
        <w:t>, por lo que solicitó la corr</w:t>
      </w:r>
      <w:r w:rsidR="0066327B" w:rsidRPr="0061238D">
        <w:rPr>
          <w:rFonts w:ascii="Arial Narrow" w:hAnsi="Arial Narrow" w:cs="Tahoma"/>
          <w:sz w:val="26"/>
          <w:szCs w:val="26"/>
        </w:rPr>
        <w:t>espond</w:t>
      </w:r>
      <w:r w:rsidR="005B7B15" w:rsidRPr="0061238D">
        <w:rPr>
          <w:rFonts w:ascii="Arial Narrow" w:hAnsi="Arial Narrow" w:cs="Tahoma"/>
          <w:sz w:val="26"/>
          <w:szCs w:val="26"/>
        </w:rPr>
        <w:t>iente indemnización</w:t>
      </w:r>
      <w:r w:rsidR="00AF64E4" w:rsidRPr="0061238D">
        <w:rPr>
          <w:rFonts w:ascii="Arial Narrow" w:hAnsi="Arial Narrow" w:cs="Tahoma"/>
          <w:sz w:val="26"/>
          <w:szCs w:val="26"/>
        </w:rPr>
        <w:t>;</w:t>
      </w:r>
      <w:r w:rsidR="0066327B" w:rsidRPr="0061238D">
        <w:rPr>
          <w:rFonts w:ascii="Arial Narrow" w:hAnsi="Arial Narrow" w:cs="Tahoma"/>
          <w:sz w:val="26"/>
          <w:szCs w:val="26"/>
        </w:rPr>
        <w:t xml:space="preserve"> además </w:t>
      </w:r>
      <w:r w:rsidR="002C728B" w:rsidRPr="0061238D">
        <w:rPr>
          <w:rFonts w:ascii="Arial Narrow" w:hAnsi="Arial Narrow" w:cs="Tahoma"/>
          <w:sz w:val="26"/>
          <w:szCs w:val="26"/>
        </w:rPr>
        <w:t>pretendió</w:t>
      </w:r>
      <w:r w:rsidR="0066327B" w:rsidRPr="0061238D">
        <w:rPr>
          <w:rFonts w:ascii="Arial Narrow" w:hAnsi="Arial Narrow" w:cs="Tahoma"/>
          <w:sz w:val="26"/>
          <w:szCs w:val="26"/>
        </w:rPr>
        <w:t xml:space="preserve"> que se declare que es beneficiaria de la convención colectiva de trabajo 2014-2017; que los auxilios extralegales, prima semestral extralegal y bonificación por fuerza de ventas </w:t>
      </w:r>
      <w:r w:rsidR="00AA24F8" w:rsidRPr="0061238D">
        <w:rPr>
          <w:rFonts w:ascii="Arial Narrow" w:hAnsi="Arial Narrow" w:cs="Tahoma"/>
          <w:sz w:val="26"/>
          <w:szCs w:val="26"/>
        </w:rPr>
        <w:t>hacían parte de su</w:t>
      </w:r>
      <w:r w:rsidR="0066327B" w:rsidRPr="0061238D">
        <w:rPr>
          <w:rFonts w:ascii="Arial Narrow" w:hAnsi="Arial Narrow" w:cs="Tahoma"/>
          <w:sz w:val="26"/>
          <w:szCs w:val="26"/>
        </w:rPr>
        <w:t xml:space="preserve"> salario, y en consecuencia </w:t>
      </w:r>
      <w:r w:rsidR="00AA24F8" w:rsidRPr="0061238D">
        <w:rPr>
          <w:rFonts w:ascii="Arial Narrow" w:hAnsi="Arial Narrow" w:cs="Tahoma"/>
          <w:sz w:val="26"/>
          <w:szCs w:val="26"/>
        </w:rPr>
        <w:t>solicitó que se condenara a Bancolombia S.A. a</w:t>
      </w:r>
      <w:r w:rsidR="0066327B" w:rsidRPr="0061238D">
        <w:rPr>
          <w:rFonts w:ascii="Arial Narrow" w:hAnsi="Arial Narrow" w:cs="Tahoma"/>
          <w:sz w:val="26"/>
          <w:szCs w:val="26"/>
        </w:rPr>
        <w:t xml:space="preserve"> </w:t>
      </w:r>
      <w:proofErr w:type="spellStart"/>
      <w:r w:rsidR="0066327B" w:rsidRPr="0061238D">
        <w:rPr>
          <w:rFonts w:ascii="Arial Narrow" w:hAnsi="Arial Narrow" w:cs="Tahoma"/>
          <w:sz w:val="26"/>
          <w:szCs w:val="26"/>
        </w:rPr>
        <w:t>reliquidar</w:t>
      </w:r>
      <w:proofErr w:type="spellEnd"/>
      <w:r w:rsidR="0066327B" w:rsidRPr="0061238D">
        <w:rPr>
          <w:rFonts w:ascii="Arial Narrow" w:hAnsi="Arial Narrow" w:cs="Tahoma"/>
          <w:sz w:val="26"/>
          <w:szCs w:val="26"/>
        </w:rPr>
        <w:t xml:space="preserve"> las prestaciones sociales que fueron pagadas al término del contrato; además, solicitó el pago de la indemnización por no consignación de cesantías y la moratoria. Por último, pretendió el pago de los perjuicios morales por la terminación del contrato y las costas del proceso.</w:t>
      </w:r>
    </w:p>
    <w:p w14:paraId="5F9B4732" w14:textId="77777777" w:rsidR="009A4894" w:rsidRPr="0061238D" w:rsidRDefault="009A4894" w:rsidP="0061238D">
      <w:pPr>
        <w:shd w:val="clear" w:color="auto" w:fill="FFFFFF"/>
        <w:spacing w:line="288" w:lineRule="auto"/>
        <w:ind w:firstLine="851"/>
        <w:jc w:val="both"/>
        <w:rPr>
          <w:rFonts w:ascii="Arial Narrow" w:hAnsi="Arial Narrow" w:cs="Tahoma"/>
          <w:sz w:val="26"/>
          <w:szCs w:val="26"/>
        </w:rPr>
      </w:pPr>
    </w:p>
    <w:p w14:paraId="630733A3" w14:textId="3A604830" w:rsidR="0066327B" w:rsidRPr="0061238D" w:rsidRDefault="009A4894"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 xml:space="preserve">Como hechos jurídicamente relevantes, </w:t>
      </w:r>
      <w:r w:rsidR="0040758D" w:rsidRPr="0061238D">
        <w:rPr>
          <w:rFonts w:ascii="Arial Narrow" w:hAnsi="Arial Narrow" w:cs="Tahoma"/>
          <w:sz w:val="26"/>
          <w:szCs w:val="26"/>
        </w:rPr>
        <w:t>relató que fue contratada para desempeñarse</w:t>
      </w:r>
      <w:r w:rsidR="0066327B" w:rsidRPr="0061238D">
        <w:rPr>
          <w:rFonts w:ascii="Arial Narrow" w:hAnsi="Arial Narrow" w:cs="Tahoma"/>
          <w:sz w:val="26"/>
          <w:szCs w:val="26"/>
        </w:rPr>
        <w:t xml:space="preserve"> como cajero supernumerario, actividad que consistía en recibir </w:t>
      </w:r>
      <w:r w:rsidR="005B7B15" w:rsidRPr="0061238D">
        <w:rPr>
          <w:rFonts w:ascii="Arial Narrow" w:hAnsi="Arial Narrow" w:cs="Tahoma"/>
          <w:sz w:val="26"/>
          <w:szCs w:val="26"/>
        </w:rPr>
        <w:t xml:space="preserve">dinero por </w:t>
      </w:r>
      <w:proofErr w:type="spellStart"/>
      <w:r w:rsidR="005B7B15" w:rsidRPr="0061238D">
        <w:rPr>
          <w:rFonts w:ascii="Arial Narrow" w:hAnsi="Arial Narrow" w:cs="Tahoma"/>
          <w:sz w:val="26"/>
          <w:szCs w:val="26"/>
        </w:rPr>
        <w:t>deposito</w:t>
      </w:r>
      <w:proofErr w:type="spellEnd"/>
      <w:r w:rsidR="005B7B15" w:rsidRPr="0061238D">
        <w:rPr>
          <w:rFonts w:ascii="Arial Narrow" w:hAnsi="Arial Narrow" w:cs="Tahoma"/>
          <w:sz w:val="26"/>
          <w:szCs w:val="26"/>
        </w:rPr>
        <w:t xml:space="preserve"> de clientes,</w:t>
      </w:r>
      <w:r w:rsidR="0040758D" w:rsidRPr="0061238D">
        <w:rPr>
          <w:rFonts w:ascii="Arial Narrow" w:hAnsi="Arial Narrow" w:cs="Tahoma"/>
          <w:sz w:val="26"/>
          <w:szCs w:val="26"/>
        </w:rPr>
        <w:t xml:space="preserve"> apertura de</w:t>
      </w:r>
      <w:r w:rsidR="0066327B" w:rsidRPr="0061238D">
        <w:rPr>
          <w:rFonts w:ascii="Arial Narrow" w:hAnsi="Arial Narrow" w:cs="Tahoma"/>
          <w:sz w:val="26"/>
          <w:szCs w:val="26"/>
        </w:rPr>
        <w:t xml:space="preserve"> CDT, </w:t>
      </w:r>
      <w:proofErr w:type="spellStart"/>
      <w:r w:rsidR="0066327B" w:rsidRPr="0061238D">
        <w:rPr>
          <w:rFonts w:ascii="Arial Narrow" w:hAnsi="Arial Narrow" w:cs="Tahoma"/>
          <w:i/>
          <w:sz w:val="26"/>
          <w:szCs w:val="26"/>
        </w:rPr>
        <w:t>fiducuentas</w:t>
      </w:r>
      <w:proofErr w:type="spellEnd"/>
      <w:r w:rsidR="0066327B" w:rsidRPr="0061238D">
        <w:rPr>
          <w:rFonts w:ascii="Arial Narrow" w:hAnsi="Arial Narrow" w:cs="Tahoma"/>
          <w:sz w:val="26"/>
          <w:szCs w:val="26"/>
        </w:rPr>
        <w:t xml:space="preserve">, pagar cheques, retiros de cuentas de ahorros o corrientes, etc…; actividades por las cuales recibía como salario básico $1’744.603, auxilio extralegal de transporte $79.019, incentivo de caja $71.913; prima de servicios </w:t>
      </w:r>
      <w:r w:rsidR="00AA24F8" w:rsidRPr="0061238D">
        <w:rPr>
          <w:rFonts w:ascii="Arial Narrow" w:hAnsi="Arial Narrow" w:cs="Tahoma"/>
          <w:sz w:val="26"/>
          <w:szCs w:val="26"/>
        </w:rPr>
        <w:t>extralegal que era pagada</w:t>
      </w:r>
      <w:r w:rsidR="0066327B" w:rsidRPr="0061238D">
        <w:rPr>
          <w:rFonts w:ascii="Arial Narrow" w:hAnsi="Arial Narrow" w:cs="Tahoma"/>
          <w:sz w:val="26"/>
          <w:szCs w:val="26"/>
        </w:rPr>
        <w:t xml:space="preserve"> en junio y diciembre en equivalente a 60 días de salario; bonificación por fuerza de ventas $439.916 en febrero de 2015 y luego por $612.000 en los meses de mayo, agosto y noviembre de 2015 y en febrero de 2016. </w:t>
      </w:r>
    </w:p>
    <w:p w14:paraId="2654D254" w14:textId="77777777" w:rsidR="0066327B" w:rsidRPr="0061238D" w:rsidRDefault="0066327B" w:rsidP="0061238D">
      <w:pPr>
        <w:shd w:val="clear" w:color="auto" w:fill="FFFFFF"/>
        <w:spacing w:line="288" w:lineRule="auto"/>
        <w:ind w:firstLine="851"/>
        <w:jc w:val="both"/>
        <w:rPr>
          <w:rFonts w:ascii="Arial Narrow" w:hAnsi="Arial Narrow" w:cs="Tahoma"/>
          <w:sz w:val="26"/>
          <w:szCs w:val="26"/>
        </w:rPr>
      </w:pPr>
    </w:p>
    <w:p w14:paraId="1F159963" w14:textId="3FA93490" w:rsidR="0066327B" w:rsidRPr="0061238D" w:rsidRDefault="0066327B"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 xml:space="preserve">Que el 10 de marzo de 2016 </w:t>
      </w:r>
      <w:r w:rsidR="005B7B15" w:rsidRPr="0061238D">
        <w:rPr>
          <w:rFonts w:ascii="Arial Narrow" w:hAnsi="Arial Narrow" w:cs="Tahoma"/>
          <w:sz w:val="26"/>
          <w:szCs w:val="26"/>
        </w:rPr>
        <w:t>su empleador le</w:t>
      </w:r>
      <w:r w:rsidRPr="0061238D">
        <w:rPr>
          <w:rFonts w:ascii="Arial Narrow" w:hAnsi="Arial Narrow" w:cs="Tahoma"/>
          <w:sz w:val="26"/>
          <w:szCs w:val="26"/>
        </w:rPr>
        <w:t xml:space="preserve"> notificó la terminación </w:t>
      </w:r>
      <w:r w:rsidR="005B7B15" w:rsidRPr="0061238D">
        <w:rPr>
          <w:rFonts w:ascii="Arial Narrow" w:hAnsi="Arial Narrow" w:cs="Tahoma"/>
          <w:sz w:val="26"/>
          <w:szCs w:val="26"/>
        </w:rPr>
        <w:t xml:space="preserve">unilateral </w:t>
      </w:r>
      <w:r w:rsidRPr="0061238D">
        <w:rPr>
          <w:rFonts w:ascii="Arial Narrow" w:hAnsi="Arial Narrow" w:cs="Tahoma"/>
          <w:sz w:val="26"/>
          <w:szCs w:val="26"/>
        </w:rPr>
        <w:t>del con</w:t>
      </w:r>
      <w:r w:rsidR="005B7B15" w:rsidRPr="0061238D">
        <w:rPr>
          <w:rFonts w:ascii="Arial Narrow" w:hAnsi="Arial Narrow" w:cs="Tahoma"/>
          <w:sz w:val="26"/>
          <w:szCs w:val="26"/>
        </w:rPr>
        <w:t>trato de trabajo</w:t>
      </w:r>
      <w:r w:rsidRPr="0061238D">
        <w:rPr>
          <w:rFonts w:ascii="Arial Narrow" w:hAnsi="Arial Narrow" w:cs="Tahoma"/>
          <w:sz w:val="26"/>
          <w:szCs w:val="26"/>
        </w:rPr>
        <w:t xml:space="preserve">, </w:t>
      </w:r>
      <w:r w:rsidR="005B7B15" w:rsidRPr="0061238D">
        <w:rPr>
          <w:rFonts w:ascii="Arial Narrow" w:hAnsi="Arial Narrow" w:cs="Tahoma"/>
          <w:sz w:val="26"/>
          <w:szCs w:val="26"/>
        </w:rPr>
        <w:t xml:space="preserve">porque María Alejandra Giraldo Castaño </w:t>
      </w:r>
      <w:r w:rsidR="00C7344C" w:rsidRPr="0061238D">
        <w:rPr>
          <w:rFonts w:ascii="Arial Narrow" w:hAnsi="Arial Narrow" w:cs="Tahoma"/>
          <w:sz w:val="26"/>
          <w:szCs w:val="26"/>
        </w:rPr>
        <w:t>el 19 de enero de 2016</w:t>
      </w:r>
      <w:r w:rsidR="004354F4" w:rsidRPr="0061238D">
        <w:rPr>
          <w:rFonts w:ascii="Arial Narrow" w:hAnsi="Arial Narrow" w:cs="Tahoma"/>
          <w:sz w:val="26"/>
          <w:szCs w:val="26"/>
        </w:rPr>
        <w:t xml:space="preserve"> había incumplido</w:t>
      </w:r>
      <w:r w:rsidRPr="0061238D">
        <w:rPr>
          <w:rFonts w:ascii="Arial Narrow" w:hAnsi="Arial Narrow" w:cs="Tahoma"/>
          <w:sz w:val="26"/>
          <w:szCs w:val="26"/>
        </w:rPr>
        <w:t xml:space="preserve"> con sus labores, </w:t>
      </w:r>
      <w:r w:rsidR="005B7B15" w:rsidRPr="0061238D">
        <w:rPr>
          <w:rFonts w:ascii="Arial Narrow" w:hAnsi="Arial Narrow" w:cs="Tahoma"/>
          <w:sz w:val="26"/>
          <w:szCs w:val="26"/>
        </w:rPr>
        <w:t>al inobservar</w:t>
      </w:r>
      <w:r w:rsidRPr="0061238D">
        <w:rPr>
          <w:rFonts w:ascii="Arial Narrow" w:hAnsi="Arial Narrow" w:cs="Tahoma"/>
          <w:sz w:val="26"/>
          <w:szCs w:val="26"/>
        </w:rPr>
        <w:t xml:space="preserve"> el procedimiento establecido para retirar y pagar recursos, </w:t>
      </w:r>
      <w:r w:rsidR="004354F4" w:rsidRPr="0061238D">
        <w:rPr>
          <w:rFonts w:ascii="Arial Narrow" w:hAnsi="Arial Narrow" w:cs="Tahoma"/>
          <w:sz w:val="26"/>
          <w:szCs w:val="26"/>
        </w:rPr>
        <w:t xml:space="preserve">dislate </w:t>
      </w:r>
      <w:r w:rsidRPr="0061238D">
        <w:rPr>
          <w:rFonts w:ascii="Arial Narrow" w:hAnsi="Arial Narrow" w:cs="Tahoma"/>
          <w:sz w:val="26"/>
          <w:szCs w:val="26"/>
        </w:rPr>
        <w:t>que generó una p</w:t>
      </w:r>
      <w:r w:rsidR="00EA6234" w:rsidRPr="0061238D">
        <w:rPr>
          <w:rFonts w:ascii="Arial Narrow" w:hAnsi="Arial Narrow" w:cs="Tahoma"/>
          <w:sz w:val="26"/>
          <w:szCs w:val="26"/>
        </w:rPr>
        <w:t xml:space="preserve">érdida económica para el banco, </w:t>
      </w:r>
      <w:r w:rsidR="005B7B15" w:rsidRPr="0061238D">
        <w:rPr>
          <w:rFonts w:ascii="Arial Narrow" w:hAnsi="Arial Narrow" w:cs="Tahoma"/>
          <w:sz w:val="26"/>
          <w:szCs w:val="26"/>
        </w:rPr>
        <w:t>debido a que</w:t>
      </w:r>
      <w:r w:rsidR="00EA6234" w:rsidRPr="0061238D">
        <w:rPr>
          <w:rFonts w:ascii="Arial Narrow" w:hAnsi="Arial Narrow" w:cs="Tahoma"/>
          <w:sz w:val="26"/>
          <w:szCs w:val="26"/>
        </w:rPr>
        <w:t xml:space="preserve"> </w:t>
      </w:r>
      <w:r w:rsidR="004354F4" w:rsidRPr="0061238D">
        <w:rPr>
          <w:rFonts w:ascii="Arial Narrow" w:hAnsi="Arial Narrow" w:cs="Tahoma"/>
          <w:sz w:val="26"/>
          <w:szCs w:val="26"/>
        </w:rPr>
        <w:t xml:space="preserve">la demandante </w:t>
      </w:r>
      <w:r w:rsidR="00EA6234" w:rsidRPr="0061238D">
        <w:rPr>
          <w:rFonts w:ascii="Arial Narrow" w:hAnsi="Arial Narrow" w:cs="Tahoma"/>
          <w:sz w:val="26"/>
          <w:szCs w:val="26"/>
        </w:rPr>
        <w:t xml:space="preserve">autorizó el retiro de dineros de una </w:t>
      </w:r>
      <w:proofErr w:type="spellStart"/>
      <w:r w:rsidR="00EA6234" w:rsidRPr="0061238D">
        <w:rPr>
          <w:rFonts w:ascii="Arial Narrow" w:hAnsi="Arial Narrow" w:cs="Tahoma"/>
          <w:i/>
          <w:sz w:val="26"/>
          <w:szCs w:val="26"/>
        </w:rPr>
        <w:t>fiducuenta</w:t>
      </w:r>
      <w:proofErr w:type="spellEnd"/>
      <w:r w:rsidR="00EA6234" w:rsidRPr="0061238D">
        <w:rPr>
          <w:rFonts w:ascii="Arial Narrow" w:hAnsi="Arial Narrow" w:cs="Tahoma"/>
          <w:i/>
          <w:sz w:val="26"/>
          <w:szCs w:val="26"/>
        </w:rPr>
        <w:t xml:space="preserve"> </w:t>
      </w:r>
      <w:r w:rsidR="00EA6234" w:rsidRPr="0061238D">
        <w:rPr>
          <w:rFonts w:ascii="Arial Narrow" w:hAnsi="Arial Narrow" w:cs="Tahoma"/>
          <w:sz w:val="26"/>
          <w:szCs w:val="26"/>
        </w:rPr>
        <w:t xml:space="preserve">sin autorización </w:t>
      </w:r>
      <w:r w:rsidR="004354F4" w:rsidRPr="0061238D">
        <w:rPr>
          <w:rFonts w:ascii="Arial Narrow" w:hAnsi="Arial Narrow" w:cs="Tahoma"/>
          <w:sz w:val="26"/>
          <w:szCs w:val="26"/>
        </w:rPr>
        <w:t xml:space="preserve">real </w:t>
      </w:r>
      <w:r w:rsidR="00EA6234" w:rsidRPr="0061238D">
        <w:rPr>
          <w:rFonts w:ascii="Arial Narrow" w:hAnsi="Arial Narrow" w:cs="Tahoma"/>
          <w:sz w:val="26"/>
          <w:szCs w:val="26"/>
        </w:rPr>
        <w:t xml:space="preserve">del cliente por </w:t>
      </w:r>
      <w:r w:rsidR="005B7B15" w:rsidRPr="0061238D">
        <w:rPr>
          <w:rFonts w:ascii="Arial Narrow" w:hAnsi="Arial Narrow" w:cs="Tahoma"/>
          <w:sz w:val="26"/>
          <w:szCs w:val="26"/>
        </w:rPr>
        <w:t xml:space="preserve">un </w:t>
      </w:r>
      <w:r w:rsidR="00EA6234" w:rsidRPr="0061238D">
        <w:rPr>
          <w:rFonts w:ascii="Arial Narrow" w:hAnsi="Arial Narrow" w:cs="Tahoma"/>
          <w:sz w:val="26"/>
          <w:szCs w:val="26"/>
        </w:rPr>
        <w:t>valor de $22’424.621 y según la investigación interna del banco</w:t>
      </w:r>
      <w:r w:rsidR="00C7344C" w:rsidRPr="0061238D">
        <w:rPr>
          <w:rFonts w:ascii="Arial Narrow" w:hAnsi="Arial Narrow" w:cs="Tahoma"/>
          <w:sz w:val="26"/>
          <w:szCs w:val="26"/>
        </w:rPr>
        <w:t>, que no fue notificada a la demandante,</w:t>
      </w:r>
      <w:r w:rsidR="00EA6234" w:rsidRPr="0061238D">
        <w:rPr>
          <w:rFonts w:ascii="Arial Narrow" w:hAnsi="Arial Narrow" w:cs="Tahoma"/>
          <w:sz w:val="26"/>
          <w:szCs w:val="26"/>
        </w:rPr>
        <w:t xml:space="preserve"> se determinó que </w:t>
      </w:r>
      <w:r w:rsidR="00C7344C" w:rsidRPr="0061238D">
        <w:rPr>
          <w:rFonts w:ascii="Arial Narrow" w:hAnsi="Arial Narrow" w:cs="Tahoma"/>
          <w:sz w:val="26"/>
          <w:szCs w:val="26"/>
        </w:rPr>
        <w:t>María Alejandra Giraldo Castaño</w:t>
      </w:r>
      <w:r w:rsidR="00EA6234" w:rsidRPr="0061238D">
        <w:rPr>
          <w:rFonts w:ascii="Arial Narrow" w:hAnsi="Arial Narrow" w:cs="Tahoma"/>
          <w:sz w:val="26"/>
          <w:szCs w:val="26"/>
        </w:rPr>
        <w:t xml:space="preserve"> </w:t>
      </w:r>
      <w:r w:rsidR="004354F4" w:rsidRPr="0061238D">
        <w:rPr>
          <w:rFonts w:ascii="Arial Narrow" w:hAnsi="Arial Narrow" w:cs="Tahoma"/>
          <w:sz w:val="26"/>
          <w:szCs w:val="26"/>
        </w:rPr>
        <w:t>no</w:t>
      </w:r>
      <w:r w:rsidR="002C728B" w:rsidRPr="0061238D">
        <w:rPr>
          <w:rFonts w:ascii="Arial Narrow" w:hAnsi="Arial Narrow" w:cs="Tahoma"/>
          <w:sz w:val="26"/>
          <w:szCs w:val="26"/>
        </w:rPr>
        <w:t xml:space="preserve"> había realizado </w:t>
      </w:r>
      <w:r w:rsidR="00EA6234" w:rsidRPr="0061238D">
        <w:rPr>
          <w:rFonts w:ascii="Arial Narrow" w:hAnsi="Arial Narrow" w:cs="Tahoma"/>
          <w:sz w:val="26"/>
          <w:szCs w:val="26"/>
        </w:rPr>
        <w:t xml:space="preserve">la correcta </w:t>
      </w:r>
      <w:proofErr w:type="spellStart"/>
      <w:r w:rsidR="00EA6234" w:rsidRPr="0061238D">
        <w:rPr>
          <w:rFonts w:ascii="Arial Narrow" w:hAnsi="Arial Narrow" w:cs="Tahoma"/>
          <w:i/>
          <w:sz w:val="26"/>
          <w:szCs w:val="26"/>
        </w:rPr>
        <w:t>visación</w:t>
      </w:r>
      <w:proofErr w:type="spellEnd"/>
      <w:r w:rsidR="00EA6234" w:rsidRPr="0061238D">
        <w:rPr>
          <w:rFonts w:ascii="Arial Narrow" w:hAnsi="Arial Narrow" w:cs="Tahoma"/>
          <w:sz w:val="26"/>
          <w:szCs w:val="26"/>
        </w:rPr>
        <w:t xml:space="preserve"> de la firma del cliente registrada en los sistemas del banco versus la firma de la persona que solicitó el pago del dinero. </w:t>
      </w:r>
    </w:p>
    <w:p w14:paraId="28AB116B" w14:textId="77777777" w:rsidR="00242362" w:rsidRPr="0061238D" w:rsidRDefault="00242362" w:rsidP="0061238D">
      <w:pPr>
        <w:shd w:val="clear" w:color="auto" w:fill="FFFFFF"/>
        <w:spacing w:line="288" w:lineRule="auto"/>
        <w:ind w:firstLine="851"/>
        <w:jc w:val="both"/>
        <w:rPr>
          <w:rFonts w:ascii="Arial Narrow" w:hAnsi="Arial Narrow" w:cs="Tahoma"/>
          <w:sz w:val="26"/>
          <w:szCs w:val="26"/>
        </w:rPr>
      </w:pPr>
    </w:p>
    <w:p w14:paraId="4F07E572" w14:textId="56F9BEE3" w:rsidR="00242362" w:rsidRPr="0061238D" w:rsidRDefault="00242362"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lastRenderedPageBreak/>
        <w:t xml:space="preserve">Además, relató que dicha falta no podía ser imputada a la </w:t>
      </w:r>
      <w:r w:rsidR="006808D2" w:rsidRPr="0061238D">
        <w:rPr>
          <w:rFonts w:ascii="Arial Narrow" w:hAnsi="Arial Narrow" w:cs="Tahoma"/>
          <w:sz w:val="26"/>
          <w:szCs w:val="26"/>
        </w:rPr>
        <w:t xml:space="preserve">pretensora </w:t>
      </w:r>
      <w:r w:rsidRPr="0061238D">
        <w:rPr>
          <w:rFonts w:ascii="Arial Narrow" w:hAnsi="Arial Narrow" w:cs="Tahoma"/>
          <w:sz w:val="26"/>
          <w:szCs w:val="26"/>
        </w:rPr>
        <w:t>porque para dichos pagos se requería una autorización dual</w:t>
      </w:r>
      <w:r w:rsidR="00C7344C" w:rsidRPr="0061238D">
        <w:rPr>
          <w:rFonts w:ascii="Arial Narrow" w:hAnsi="Arial Narrow" w:cs="Tahoma"/>
          <w:sz w:val="26"/>
          <w:szCs w:val="26"/>
        </w:rPr>
        <w:t xml:space="preserve"> de los supervisores</w:t>
      </w:r>
      <w:r w:rsidRPr="0061238D">
        <w:rPr>
          <w:rFonts w:ascii="Arial Narrow" w:hAnsi="Arial Narrow" w:cs="Tahoma"/>
          <w:sz w:val="26"/>
          <w:szCs w:val="26"/>
        </w:rPr>
        <w:t>, que fue concedida por la directora de servicios Patricia Villa y el coordinador de horario extendido Juan Sebastián Caicedo.</w:t>
      </w:r>
      <w:r w:rsidR="00C7344C" w:rsidRPr="0061238D">
        <w:rPr>
          <w:rFonts w:ascii="Arial Narrow" w:hAnsi="Arial Narrow" w:cs="Tahoma"/>
          <w:sz w:val="26"/>
          <w:szCs w:val="26"/>
        </w:rPr>
        <w:t xml:space="preserve"> Además explicó que la demandante sí </w:t>
      </w:r>
      <w:r w:rsidR="00EF3AB0" w:rsidRPr="0061238D">
        <w:rPr>
          <w:rFonts w:ascii="Arial Narrow" w:hAnsi="Arial Narrow" w:cs="Tahoma"/>
          <w:sz w:val="26"/>
          <w:szCs w:val="26"/>
        </w:rPr>
        <w:t>ejecutó</w:t>
      </w:r>
      <w:r w:rsidR="00C7344C" w:rsidRPr="0061238D">
        <w:rPr>
          <w:rFonts w:ascii="Arial Narrow" w:hAnsi="Arial Narrow" w:cs="Tahoma"/>
          <w:sz w:val="26"/>
          <w:szCs w:val="26"/>
        </w:rPr>
        <w:t xml:space="preserve"> los procedimientos de seguridad, para lo cual </w:t>
      </w:r>
      <w:r w:rsidR="00EF3AB0" w:rsidRPr="0061238D">
        <w:rPr>
          <w:rFonts w:ascii="Arial Narrow" w:hAnsi="Arial Narrow" w:cs="Tahoma"/>
          <w:sz w:val="26"/>
          <w:szCs w:val="26"/>
        </w:rPr>
        <w:t>había confrontado</w:t>
      </w:r>
      <w:r w:rsidR="00C7344C" w:rsidRPr="0061238D">
        <w:rPr>
          <w:rFonts w:ascii="Arial Narrow" w:hAnsi="Arial Narrow" w:cs="Tahoma"/>
          <w:sz w:val="26"/>
          <w:szCs w:val="26"/>
        </w:rPr>
        <w:t xml:space="preserve"> la firma impuesta en el documento de cobro y la existente en el sistema, donde se pod</w:t>
      </w:r>
      <w:r w:rsidR="004354F4" w:rsidRPr="0061238D">
        <w:rPr>
          <w:rFonts w:ascii="Arial Narrow" w:hAnsi="Arial Narrow" w:cs="Tahoma"/>
          <w:sz w:val="26"/>
          <w:szCs w:val="26"/>
        </w:rPr>
        <w:t>ía apreciar que eran idénticas.</w:t>
      </w:r>
    </w:p>
    <w:p w14:paraId="71BF17C4" w14:textId="77777777" w:rsidR="006808D2" w:rsidRPr="0061238D" w:rsidRDefault="006808D2" w:rsidP="0061238D">
      <w:pPr>
        <w:shd w:val="clear" w:color="auto" w:fill="FFFFFF"/>
        <w:spacing w:line="288" w:lineRule="auto"/>
        <w:ind w:firstLine="851"/>
        <w:jc w:val="both"/>
        <w:rPr>
          <w:rFonts w:ascii="Arial Narrow" w:hAnsi="Arial Narrow" w:cs="Tahoma"/>
          <w:sz w:val="26"/>
          <w:szCs w:val="26"/>
        </w:rPr>
      </w:pPr>
    </w:p>
    <w:p w14:paraId="2405A77E" w14:textId="486ACE1F" w:rsidR="00CE4D5F" w:rsidRPr="0061238D" w:rsidRDefault="006808D2"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Por otro lado, indicó que era afiliada a la organización sindical del banco y por ende, beneficiaria de la convención colectiva 2014-2017, por lo que al momento de liquidar las prestaciones sociales la demandada omitió incluir como factor salarial la prima de servicios extralegal, auxilio</w:t>
      </w:r>
      <w:r w:rsidR="00CE4D5F" w:rsidRPr="0061238D">
        <w:rPr>
          <w:rFonts w:ascii="Arial Narrow" w:hAnsi="Arial Narrow" w:cs="Tahoma"/>
          <w:sz w:val="26"/>
          <w:szCs w:val="26"/>
        </w:rPr>
        <w:t xml:space="preserve"> extralegal de transporte, </w:t>
      </w:r>
      <w:r w:rsidR="00EF3AB0" w:rsidRPr="0061238D">
        <w:rPr>
          <w:rFonts w:ascii="Arial Narrow" w:hAnsi="Arial Narrow" w:cs="Tahoma"/>
          <w:sz w:val="26"/>
          <w:szCs w:val="26"/>
        </w:rPr>
        <w:t xml:space="preserve">prima de servicios semestral y la </w:t>
      </w:r>
      <w:r w:rsidR="00CE4D5F" w:rsidRPr="0061238D">
        <w:rPr>
          <w:rFonts w:ascii="Arial Narrow" w:hAnsi="Arial Narrow" w:cs="Tahoma"/>
          <w:sz w:val="26"/>
          <w:szCs w:val="26"/>
        </w:rPr>
        <w:t>bonificación por fuerza de ventas. Por último, expresó que la terminación del contrato de trabajo le produjo perjuicios morales.</w:t>
      </w:r>
    </w:p>
    <w:p w14:paraId="4AFF9BE9" w14:textId="77777777" w:rsidR="006808D2" w:rsidRPr="0061238D" w:rsidRDefault="006808D2" w:rsidP="0061238D">
      <w:pPr>
        <w:shd w:val="clear" w:color="auto" w:fill="FFFFFF"/>
        <w:spacing w:line="288" w:lineRule="auto"/>
        <w:ind w:firstLine="851"/>
        <w:jc w:val="both"/>
        <w:rPr>
          <w:rFonts w:ascii="Arial Narrow" w:hAnsi="Arial Narrow" w:cs="Tahoma"/>
          <w:sz w:val="26"/>
          <w:szCs w:val="26"/>
        </w:rPr>
      </w:pPr>
    </w:p>
    <w:p w14:paraId="3FFC0C06" w14:textId="77777777" w:rsidR="006E7923" w:rsidRPr="0061238D" w:rsidRDefault="0063386A"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Admitida la demanda, se dio traslado de la misma</w:t>
      </w:r>
      <w:r w:rsidR="00CE4D5F" w:rsidRPr="0061238D">
        <w:rPr>
          <w:rFonts w:ascii="Arial Narrow" w:hAnsi="Arial Narrow" w:cs="Tahoma"/>
          <w:sz w:val="26"/>
          <w:szCs w:val="26"/>
        </w:rPr>
        <w:t xml:space="preserve"> a Bancolombia S.A.</w:t>
      </w:r>
      <w:r w:rsidRPr="0061238D">
        <w:rPr>
          <w:rFonts w:ascii="Arial Narrow" w:hAnsi="Arial Narrow" w:cs="Tahoma"/>
          <w:sz w:val="26"/>
          <w:szCs w:val="26"/>
        </w:rPr>
        <w:t xml:space="preserve"> que allegó respuesta por intermedio de apoderado judicial quien se pronunció respecto a los hechos, aceptando el vínculo laboral, su duración, los extremos del mismo,</w:t>
      </w:r>
      <w:r w:rsidR="0071387B" w:rsidRPr="0061238D">
        <w:rPr>
          <w:rFonts w:ascii="Arial Narrow" w:hAnsi="Arial Narrow" w:cs="Tahoma"/>
          <w:sz w:val="26"/>
          <w:szCs w:val="26"/>
        </w:rPr>
        <w:t xml:space="preserve"> funciones desempeñadas, la remuneración del salario básico, la terminación del contrato el 10 de marzo de 2016, </w:t>
      </w:r>
      <w:r w:rsidR="0021304D" w:rsidRPr="0061238D">
        <w:rPr>
          <w:rFonts w:ascii="Arial Narrow" w:hAnsi="Arial Narrow" w:cs="Tahoma"/>
          <w:sz w:val="26"/>
          <w:szCs w:val="26"/>
        </w:rPr>
        <w:t>los hechos que justifican el despido</w:t>
      </w:r>
      <w:r w:rsidR="008449BD" w:rsidRPr="0061238D">
        <w:rPr>
          <w:rFonts w:ascii="Arial Narrow" w:hAnsi="Arial Narrow" w:cs="Tahoma"/>
          <w:sz w:val="26"/>
          <w:szCs w:val="26"/>
        </w:rPr>
        <w:t xml:space="preserve"> y</w:t>
      </w:r>
      <w:r w:rsidR="0021304D" w:rsidRPr="0061238D">
        <w:rPr>
          <w:rFonts w:ascii="Arial Narrow" w:hAnsi="Arial Narrow" w:cs="Tahoma"/>
          <w:sz w:val="26"/>
          <w:szCs w:val="26"/>
        </w:rPr>
        <w:t xml:space="preserve"> las faltas cometidas</w:t>
      </w:r>
      <w:r w:rsidR="008449BD" w:rsidRPr="0061238D">
        <w:rPr>
          <w:rFonts w:ascii="Arial Narrow" w:hAnsi="Arial Narrow" w:cs="Tahoma"/>
          <w:sz w:val="26"/>
          <w:szCs w:val="26"/>
        </w:rPr>
        <w:t xml:space="preserve">. </w:t>
      </w:r>
    </w:p>
    <w:p w14:paraId="1641359B" w14:textId="77777777" w:rsidR="006E7923" w:rsidRPr="0061238D" w:rsidRDefault="006E7923" w:rsidP="0061238D">
      <w:pPr>
        <w:shd w:val="clear" w:color="auto" w:fill="FFFFFF"/>
        <w:spacing w:line="288" w:lineRule="auto"/>
        <w:ind w:firstLine="851"/>
        <w:jc w:val="both"/>
        <w:rPr>
          <w:rFonts w:ascii="Arial Narrow" w:hAnsi="Arial Narrow" w:cs="Tahoma"/>
          <w:sz w:val="26"/>
          <w:szCs w:val="26"/>
        </w:rPr>
      </w:pPr>
    </w:p>
    <w:p w14:paraId="5EB248DC" w14:textId="70746180" w:rsidR="006E7923" w:rsidRPr="0061238D" w:rsidRDefault="006E7923"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 xml:space="preserve">Concretamente, expuso que la demandante no realizó de manera correcta la </w:t>
      </w:r>
      <w:proofErr w:type="spellStart"/>
      <w:r w:rsidRPr="0061238D">
        <w:rPr>
          <w:rFonts w:ascii="Arial Narrow" w:hAnsi="Arial Narrow" w:cs="Tahoma"/>
          <w:i/>
          <w:sz w:val="26"/>
          <w:szCs w:val="26"/>
        </w:rPr>
        <w:t>visación</w:t>
      </w:r>
      <w:proofErr w:type="spellEnd"/>
      <w:r w:rsidRPr="0061238D">
        <w:rPr>
          <w:rFonts w:ascii="Arial Narrow" w:hAnsi="Arial Narrow" w:cs="Tahoma"/>
          <w:sz w:val="26"/>
          <w:szCs w:val="26"/>
        </w:rPr>
        <w:t xml:space="preserve"> de la firma del cliente registrada en los sistemas del Banco, versus la firma de la persona que solicitó el dinero, pues dichas rúbricas difieren a simple vista</w:t>
      </w:r>
      <w:r w:rsidR="00876376" w:rsidRPr="0061238D">
        <w:rPr>
          <w:rFonts w:ascii="Arial Narrow" w:hAnsi="Arial Narrow" w:cs="Tahoma"/>
          <w:sz w:val="26"/>
          <w:szCs w:val="26"/>
        </w:rPr>
        <w:t>, aspecto que implicaba un claro incumplimiento de las obligaciones especiales que tenía como cajera supernumeraria</w:t>
      </w:r>
      <w:r w:rsidR="00392192" w:rsidRPr="0061238D">
        <w:rPr>
          <w:rFonts w:ascii="Arial Narrow" w:hAnsi="Arial Narrow" w:cs="Tahoma"/>
          <w:sz w:val="26"/>
          <w:szCs w:val="26"/>
        </w:rPr>
        <w:t xml:space="preserve"> y por ello, finalizó el contrato con justa causa según el “</w:t>
      </w:r>
      <w:r w:rsidR="00392192" w:rsidRPr="0061238D">
        <w:rPr>
          <w:rFonts w:ascii="Arial Narrow" w:hAnsi="Arial Narrow" w:cs="Tahoma"/>
          <w:i/>
          <w:sz w:val="26"/>
          <w:szCs w:val="26"/>
        </w:rPr>
        <w:t>numeral 6 del Literal A del artículo 7º del Decreto 2351 de 1965, en concordancia con los artículos 55 y 58 numeral 1 del Código Sustantivo del Trabajo, y con los artículos 55 literal e) 60 numeral 1 y 10 y 67 literales c) y d) del Reglamento Interno de Trabajo”</w:t>
      </w:r>
      <w:r w:rsidR="00392192" w:rsidRPr="0061238D">
        <w:rPr>
          <w:rFonts w:ascii="Arial Narrow" w:hAnsi="Arial Narrow" w:cs="Tahoma"/>
          <w:sz w:val="26"/>
          <w:szCs w:val="26"/>
        </w:rPr>
        <w:t xml:space="preserve"> – </w:t>
      </w:r>
      <w:proofErr w:type="spellStart"/>
      <w:r w:rsidR="00392192" w:rsidRPr="0061238D">
        <w:rPr>
          <w:rFonts w:ascii="Arial Narrow" w:hAnsi="Arial Narrow" w:cs="Tahoma"/>
          <w:sz w:val="26"/>
          <w:szCs w:val="26"/>
        </w:rPr>
        <w:t>fl</w:t>
      </w:r>
      <w:proofErr w:type="spellEnd"/>
      <w:r w:rsidR="00392192" w:rsidRPr="0061238D">
        <w:rPr>
          <w:rFonts w:ascii="Arial Narrow" w:hAnsi="Arial Narrow" w:cs="Tahoma"/>
          <w:sz w:val="26"/>
          <w:szCs w:val="26"/>
        </w:rPr>
        <w:t>. 115 c. 1 -</w:t>
      </w:r>
      <w:r w:rsidR="00876376" w:rsidRPr="0061238D">
        <w:rPr>
          <w:rFonts w:ascii="Arial Narrow" w:hAnsi="Arial Narrow" w:cs="Tahoma"/>
          <w:sz w:val="26"/>
          <w:szCs w:val="26"/>
        </w:rPr>
        <w:t>.</w:t>
      </w:r>
    </w:p>
    <w:p w14:paraId="68D683BC" w14:textId="77777777" w:rsidR="00876376" w:rsidRPr="0061238D" w:rsidRDefault="00876376" w:rsidP="0061238D">
      <w:pPr>
        <w:shd w:val="clear" w:color="auto" w:fill="FFFFFF"/>
        <w:spacing w:line="288" w:lineRule="auto"/>
        <w:ind w:firstLine="851"/>
        <w:jc w:val="both"/>
        <w:rPr>
          <w:rFonts w:ascii="Arial Narrow" w:hAnsi="Arial Narrow" w:cs="Tahoma"/>
          <w:sz w:val="26"/>
          <w:szCs w:val="26"/>
        </w:rPr>
      </w:pPr>
    </w:p>
    <w:p w14:paraId="0888A3CF" w14:textId="113AE9D7" w:rsidR="00876376" w:rsidRPr="0061238D" w:rsidRDefault="00876376"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 xml:space="preserve">Respecto al trámite de la investigación realizada señaló que el informe final se produjo el 8 de febrero de 2016, pesquisas en las que no participó la demandante por la confidencialidad y reserva del caso, pero posteriormente el 10 de marzo del mismo año, se escucharon las </w:t>
      </w:r>
      <w:r w:rsidR="00392192" w:rsidRPr="0061238D">
        <w:rPr>
          <w:rFonts w:ascii="Arial Narrow" w:hAnsi="Arial Narrow" w:cs="Tahoma"/>
          <w:sz w:val="26"/>
          <w:szCs w:val="26"/>
        </w:rPr>
        <w:t>explicaciones de la trabajadora.</w:t>
      </w:r>
    </w:p>
    <w:p w14:paraId="44724E95" w14:textId="77777777" w:rsidR="00EF3AB0" w:rsidRPr="0061238D" w:rsidRDefault="00EF3AB0" w:rsidP="0061238D">
      <w:pPr>
        <w:shd w:val="clear" w:color="auto" w:fill="FFFFFF"/>
        <w:spacing w:line="288" w:lineRule="auto"/>
        <w:ind w:firstLine="851"/>
        <w:jc w:val="both"/>
        <w:rPr>
          <w:rFonts w:ascii="Arial Narrow" w:hAnsi="Arial Narrow" w:cs="Tahoma"/>
          <w:sz w:val="26"/>
          <w:szCs w:val="26"/>
        </w:rPr>
      </w:pPr>
    </w:p>
    <w:p w14:paraId="5B79E5A2" w14:textId="02E593CE" w:rsidR="005921B3" w:rsidRPr="0061238D" w:rsidRDefault="00392192" w:rsidP="0061238D">
      <w:pPr>
        <w:shd w:val="clear" w:color="auto" w:fill="FFFFFF"/>
        <w:spacing w:line="288" w:lineRule="auto"/>
        <w:ind w:firstLine="851"/>
        <w:jc w:val="both"/>
        <w:rPr>
          <w:rFonts w:ascii="Arial Narrow" w:hAnsi="Arial Narrow" w:cs="Tahoma"/>
          <w:sz w:val="26"/>
          <w:szCs w:val="26"/>
        </w:rPr>
      </w:pPr>
      <w:r w:rsidRPr="0061238D">
        <w:rPr>
          <w:rFonts w:ascii="Arial Narrow" w:hAnsi="Arial Narrow" w:cs="Tahoma"/>
          <w:sz w:val="26"/>
          <w:szCs w:val="26"/>
        </w:rPr>
        <w:t xml:space="preserve">Finalmente, adujo que los reconocimientos ocasionales y por mera liberalidad que recibió la demandante </w:t>
      </w:r>
      <w:r w:rsidR="00B02E82" w:rsidRPr="0061238D">
        <w:rPr>
          <w:rFonts w:ascii="Arial Narrow" w:hAnsi="Arial Narrow" w:cs="Tahoma"/>
          <w:sz w:val="26"/>
          <w:szCs w:val="26"/>
        </w:rPr>
        <w:t>como “</w:t>
      </w:r>
      <w:r w:rsidR="00B02E82" w:rsidRPr="0061238D">
        <w:rPr>
          <w:rFonts w:ascii="Arial Narrow" w:hAnsi="Arial Narrow" w:cs="Tahoma"/>
          <w:i/>
          <w:sz w:val="26"/>
          <w:szCs w:val="26"/>
        </w:rPr>
        <w:t xml:space="preserve">B </w:t>
      </w:r>
      <w:proofErr w:type="spellStart"/>
      <w:r w:rsidR="00B02E82" w:rsidRPr="0061238D">
        <w:rPr>
          <w:rFonts w:ascii="Arial Narrow" w:hAnsi="Arial Narrow" w:cs="Tahoma"/>
          <w:i/>
          <w:sz w:val="26"/>
          <w:szCs w:val="26"/>
        </w:rPr>
        <w:t>Mer</w:t>
      </w:r>
      <w:proofErr w:type="spellEnd"/>
      <w:r w:rsidR="00B02E82" w:rsidRPr="0061238D">
        <w:rPr>
          <w:rFonts w:ascii="Arial Narrow" w:hAnsi="Arial Narrow" w:cs="Tahoma"/>
          <w:i/>
          <w:sz w:val="26"/>
          <w:szCs w:val="26"/>
        </w:rPr>
        <w:t xml:space="preserve"> </w:t>
      </w:r>
      <w:proofErr w:type="spellStart"/>
      <w:r w:rsidR="00B02E82" w:rsidRPr="0061238D">
        <w:rPr>
          <w:rFonts w:ascii="Arial Narrow" w:hAnsi="Arial Narrow" w:cs="Tahoma"/>
          <w:i/>
          <w:sz w:val="26"/>
          <w:szCs w:val="26"/>
        </w:rPr>
        <w:t>Lib</w:t>
      </w:r>
      <w:proofErr w:type="spellEnd"/>
      <w:r w:rsidR="00B02E82" w:rsidRPr="0061238D">
        <w:rPr>
          <w:rFonts w:ascii="Arial Narrow" w:hAnsi="Arial Narrow" w:cs="Tahoma"/>
          <w:i/>
          <w:sz w:val="26"/>
          <w:szCs w:val="26"/>
        </w:rPr>
        <w:t xml:space="preserve"> No Sal </w:t>
      </w:r>
      <w:proofErr w:type="spellStart"/>
      <w:r w:rsidR="00B02E82" w:rsidRPr="0061238D">
        <w:rPr>
          <w:rFonts w:ascii="Arial Narrow" w:hAnsi="Arial Narrow" w:cs="Tahoma"/>
          <w:i/>
          <w:sz w:val="26"/>
          <w:szCs w:val="26"/>
        </w:rPr>
        <w:t>Fza</w:t>
      </w:r>
      <w:proofErr w:type="spellEnd"/>
      <w:r w:rsidR="00B02E82" w:rsidRPr="0061238D">
        <w:rPr>
          <w:rFonts w:ascii="Arial Narrow" w:hAnsi="Arial Narrow" w:cs="Tahoma"/>
          <w:i/>
          <w:sz w:val="26"/>
          <w:szCs w:val="26"/>
        </w:rPr>
        <w:t xml:space="preserve"> </w:t>
      </w:r>
      <w:proofErr w:type="spellStart"/>
      <w:r w:rsidR="00B02E82" w:rsidRPr="0061238D">
        <w:rPr>
          <w:rFonts w:ascii="Arial Narrow" w:hAnsi="Arial Narrow" w:cs="Tahoma"/>
          <w:i/>
          <w:sz w:val="26"/>
          <w:szCs w:val="26"/>
        </w:rPr>
        <w:t>Vta</w:t>
      </w:r>
      <w:proofErr w:type="spellEnd"/>
      <w:r w:rsidR="00B02E82" w:rsidRPr="0061238D">
        <w:rPr>
          <w:rFonts w:ascii="Arial Narrow" w:hAnsi="Arial Narrow" w:cs="Tahoma"/>
          <w:i/>
          <w:sz w:val="26"/>
          <w:szCs w:val="26"/>
        </w:rPr>
        <w:t>”</w:t>
      </w:r>
      <w:r w:rsidR="00B02E82" w:rsidRPr="0061238D">
        <w:rPr>
          <w:rFonts w:ascii="Arial Narrow" w:hAnsi="Arial Narrow" w:cs="Tahoma"/>
          <w:sz w:val="26"/>
          <w:szCs w:val="26"/>
        </w:rPr>
        <w:t xml:space="preserve"> </w:t>
      </w:r>
      <w:r w:rsidRPr="0061238D">
        <w:rPr>
          <w:rFonts w:ascii="Arial Narrow" w:hAnsi="Arial Narrow" w:cs="Tahoma"/>
          <w:sz w:val="26"/>
          <w:szCs w:val="26"/>
        </w:rPr>
        <w:t>no eran constitutivos de su salario</w:t>
      </w:r>
      <w:r w:rsidR="00B02E82" w:rsidRPr="0061238D">
        <w:rPr>
          <w:rFonts w:ascii="Arial Narrow" w:hAnsi="Arial Narrow" w:cs="Tahoma"/>
          <w:sz w:val="26"/>
          <w:szCs w:val="26"/>
        </w:rPr>
        <w:t xml:space="preserve">, pero </w:t>
      </w:r>
      <w:r w:rsidR="004354F4" w:rsidRPr="0061238D">
        <w:rPr>
          <w:rFonts w:ascii="Arial Narrow" w:hAnsi="Arial Narrow" w:cs="Tahoma"/>
          <w:sz w:val="26"/>
          <w:szCs w:val="26"/>
        </w:rPr>
        <w:t xml:space="preserve">que sí </w:t>
      </w:r>
      <w:r w:rsidR="00B02E82" w:rsidRPr="0061238D">
        <w:rPr>
          <w:rFonts w:ascii="Arial Narrow" w:hAnsi="Arial Narrow" w:cs="Tahoma"/>
          <w:sz w:val="26"/>
          <w:szCs w:val="26"/>
        </w:rPr>
        <w:t>liquidó sus acreencias laborales incluyendo la prima de servicios semestral, au</w:t>
      </w:r>
      <w:r w:rsidR="00EF3AB0" w:rsidRPr="0061238D">
        <w:rPr>
          <w:rFonts w:ascii="Arial Narrow" w:hAnsi="Arial Narrow" w:cs="Tahoma"/>
          <w:sz w:val="26"/>
          <w:szCs w:val="26"/>
        </w:rPr>
        <w:t>xilio extralegal de transporte y la</w:t>
      </w:r>
      <w:r w:rsidR="00B02E82" w:rsidRPr="0061238D">
        <w:rPr>
          <w:rFonts w:ascii="Arial Narrow" w:hAnsi="Arial Narrow" w:cs="Tahoma"/>
          <w:sz w:val="26"/>
          <w:szCs w:val="26"/>
        </w:rPr>
        <w:t xml:space="preserve"> prima de servicio semestral prevista en la convención colectiva</w:t>
      </w:r>
      <w:r w:rsidR="00D73F8B" w:rsidRPr="0061238D">
        <w:rPr>
          <w:rFonts w:ascii="Arial Narrow" w:hAnsi="Arial Narrow" w:cs="Tahoma"/>
          <w:sz w:val="26"/>
          <w:szCs w:val="26"/>
        </w:rPr>
        <w:t>. En ese sentido se opuso</w:t>
      </w:r>
      <w:r w:rsidR="008449BD" w:rsidRPr="0061238D">
        <w:rPr>
          <w:rFonts w:ascii="Arial Narrow" w:hAnsi="Arial Narrow" w:cs="Tahoma"/>
          <w:sz w:val="26"/>
          <w:szCs w:val="26"/>
        </w:rPr>
        <w:t xml:space="preserve"> a las pretens</w:t>
      </w:r>
      <w:r w:rsidR="00D73F8B" w:rsidRPr="0061238D">
        <w:rPr>
          <w:rFonts w:ascii="Arial Narrow" w:hAnsi="Arial Narrow" w:cs="Tahoma"/>
          <w:sz w:val="26"/>
          <w:szCs w:val="26"/>
        </w:rPr>
        <w:t>iones de la demanda y excepcionó de fondo “</w:t>
      </w:r>
      <w:r w:rsidR="00D73F8B" w:rsidRPr="0061238D">
        <w:rPr>
          <w:rFonts w:ascii="Arial Narrow" w:hAnsi="Arial Narrow" w:cs="Tahoma"/>
          <w:i/>
          <w:sz w:val="26"/>
          <w:szCs w:val="26"/>
        </w:rPr>
        <w:t xml:space="preserve">carencia absoluta de causa”, </w:t>
      </w:r>
      <w:r w:rsidR="00D73F8B" w:rsidRPr="0061238D">
        <w:rPr>
          <w:rFonts w:ascii="Arial Narrow" w:hAnsi="Arial Narrow" w:cs="Tahoma"/>
          <w:sz w:val="26"/>
          <w:szCs w:val="26"/>
        </w:rPr>
        <w:t>“</w:t>
      </w:r>
      <w:r w:rsidR="00D73F8B" w:rsidRPr="0061238D">
        <w:rPr>
          <w:rFonts w:ascii="Arial Narrow" w:hAnsi="Arial Narrow" w:cs="Tahoma"/>
          <w:i/>
          <w:sz w:val="26"/>
          <w:szCs w:val="26"/>
        </w:rPr>
        <w:t>pago total de las obligaciones surgida de la vinculación laboral de las partes”,</w:t>
      </w:r>
      <w:r w:rsidR="00D73F8B" w:rsidRPr="0061238D">
        <w:rPr>
          <w:rFonts w:ascii="Arial Narrow" w:hAnsi="Arial Narrow" w:cs="Tahoma"/>
          <w:sz w:val="26"/>
          <w:szCs w:val="26"/>
        </w:rPr>
        <w:t xml:space="preserve"> “</w:t>
      </w:r>
      <w:r w:rsidR="00D73F8B" w:rsidRPr="0061238D">
        <w:rPr>
          <w:rFonts w:ascii="Arial Narrow" w:hAnsi="Arial Narrow" w:cs="Tahoma"/>
          <w:i/>
          <w:sz w:val="26"/>
          <w:szCs w:val="26"/>
        </w:rPr>
        <w:t>cobro de lo no debido”,</w:t>
      </w:r>
      <w:r w:rsidR="00D73F8B" w:rsidRPr="0061238D">
        <w:rPr>
          <w:rFonts w:ascii="Arial Narrow" w:hAnsi="Arial Narrow" w:cs="Tahoma"/>
          <w:sz w:val="26"/>
          <w:szCs w:val="26"/>
        </w:rPr>
        <w:t xml:space="preserve"> “</w:t>
      </w:r>
      <w:r w:rsidR="00D73F8B" w:rsidRPr="0061238D">
        <w:rPr>
          <w:rFonts w:ascii="Arial Narrow" w:hAnsi="Arial Narrow" w:cs="Tahoma"/>
          <w:i/>
          <w:sz w:val="26"/>
          <w:szCs w:val="26"/>
        </w:rPr>
        <w:t xml:space="preserve">inexistencia de derecho a reclamar de parte de la demandante”, </w:t>
      </w:r>
      <w:r w:rsidR="00D73F8B" w:rsidRPr="0061238D">
        <w:rPr>
          <w:rFonts w:ascii="Arial Narrow" w:hAnsi="Arial Narrow" w:cs="Tahoma"/>
          <w:sz w:val="26"/>
          <w:szCs w:val="26"/>
        </w:rPr>
        <w:t>“</w:t>
      </w:r>
      <w:r w:rsidR="00D73F8B" w:rsidRPr="0061238D">
        <w:rPr>
          <w:rFonts w:ascii="Arial Narrow" w:hAnsi="Arial Narrow" w:cs="Tahoma"/>
          <w:i/>
          <w:sz w:val="26"/>
          <w:szCs w:val="26"/>
        </w:rPr>
        <w:t>buena fe”,</w:t>
      </w:r>
      <w:r w:rsidR="00D73F8B" w:rsidRPr="0061238D">
        <w:rPr>
          <w:rFonts w:ascii="Arial Narrow" w:hAnsi="Arial Narrow" w:cs="Tahoma"/>
          <w:sz w:val="26"/>
          <w:szCs w:val="26"/>
        </w:rPr>
        <w:t xml:space="preserve"> “</w:t>
      </w:r>
      <w:r w:rsidR="00D73F8B" w:rsidRPr="0061238D">
        <w:rPr>
          <w:rFonts w:ascii="Arial Narrow" w:hAnsi="Arial Narrow" w:cs="Tahoma"/>
          <w:i/>
          <w:sz w:val="26"/>
          <w:szCs w:val="26"/>
        </w:rPr>
        <w:t>compensación”</w:t>
      </w:r>
      <w:r w:rsidR="00D73F8B" w:rsidRPr="0061238D">
        <w:rPr>
          <w:rFonts w:ascii="Arial Narrow" w:hAnsi="Arial Narrow" w:cs="Tahoma"/>
          <w:sz w:val="26"/>
          <w:szCs w:val="26"/>
        </w:rPr>
        <w:t xml:space="preserve">  y “</w:t>
      </w:r>
      <w:r w:rsidR="00D73F8B" w:rsidRPr="0061238D">
        <w:rPr>
          <w:rFonts w:ascii="Arial Narrow" w:hAnsi="Arial Narrow" w:cs="Tahoma"/>
          <w:i/>
          <w:sz w:val="26"/>
          <w:szCs w:val="26"/>
        </w:rPr>
        <w:t>prescripción”.</w:t>
      </w:r>
    </w:p>
    <w:p w14:paraId="04EA9C5E" w14:textId="77777777" w:rsidR="00CE4D5F" w:rsidRPr="0061238D" w:rsidRDefault="00CE4D5F" w:rsidP="0061238D">
      <w:pPr>
        <w:shd w:val="clear" w:color="auto" w:fill="FFFFFF"/>
        <w:spacing w:line="288" w:lineRule="auto"/>
        <w:ind w:firstLine="851"/>
        <w:jc w:val="both"/>
        <w:rPr>
          <w:rFonts w:ascii="Arial Narrow" w:hAnsi="Arial Narrow" w:cs="Tahoma"/>
          <w:sz w:val="26"/>
          <w:szCs w:val="26"/>
        </w:rPr>
      </w:pPr>
    </w:p>
    <w:p w14:paraId="6E6B506A" w14:textId="77777777" w:rsidR="00A868E3" w:rsidRPr="0061238D" w:rsidRDefault="00A868E3" w:rsidP="0061238D">
      <w:pPr>
        <w:spacing w:line="288" w:lineRule="auto"/>
        <w:ind w:firstLine="900"/>
        <w:jc w:val="both"/>
        <w:rPr>
          <w:rFonts w:ascii="Arial Narrow" w:hAnsi="Arial Narrow" w:cs="Tahoma"/>
          <w:b/>
          <w:i/>
          <w:iCs/>
          <w:sz w:val="26"/>
          <w:szCs w:val="26"/>
        </w:rPr>
      </w:pPr>
      <w:r w:rsidRPr="0061238D">
        <w:rPr>
          <w:rFonts w:ascii="Arial Narrow" w:hAnsi="Arial Narrow" w:cs="Tahoma"/>
          <w:sz w:val="26"/>
          <w:szCs w:val="26"/>
        </w:rPr>
        <w:lastRenderedPageBreak/>
        <w:t xml:space="preserve">  </w:t>
      </w:r>
      <w:r w:rsidRPr="0061238D">
        <w:rPr>
          <w:rFonts w:ascii="Arial Narrow" w:hAnsi="Arial Narrow" w:cs="Tahoma"/>
          <w:b/>
          <w:i/>
          <w:sz w:val="26"/>
          <w:szCs w:val="26"/>
        </w:rPr>
        <w:t>II.</w:t>
      </w:r>
      <w:r w:rsidRPr="0061238D">
        <w:rPr>
          <w:rFonts w:ascii="Arial Narrow" w:hAnsi="Arial Narrow" w:cs="Tahoma"/>
          <w:i/>
          <w:sz w:val="26"/>
          <w:szCs w:val="26"/>
        </w:rPr>
        <w:t xml:space="preserve"> </w:t>
      </w:r>
      <w:r w:rsidRPr="0061238D">
        <w:rPr>
          <w:rFonts w:ascii="Arial Narrow" w:hAnsi="Arial Narrow" w:cs="Tahoma"/>
          <w:b/>
          <w:i/>
          <w:iCs/>
          <w:sz w:val="26"/>
          <w:szCs w:val="26"/>
        </w:rPr>
        <w:t>SENTENCIA DEL JUZGADO</w:t>
      </w:r>
    </w:p>
    <w:p w14:paraId="25F8E72C" w14:textId="77777777" w:rsidR="00687346" w:rsidRPr="0061238D" w:rsidRDefault="00687346" w:rsidP="0061238D">
      <w:pPr>
        <w:pStyle w:val="Sinespaciado"/>
        <w:spacing w:line="288" w:lineRule="auto"/>
        <w:rPr>
          <w:rFonts w:ascii="Arial Narrow" w:hAnsi="Arial Narrow"/>
          <w:sz w:val="26"/>
          <w:szCs w:val="26"/>
        </w:rPr>
      </w:pPr>
    </w:p>
    <w:p w14:paraId="29B33F8F" w14:textId="39362528" w:rsidR="00AA6BF7" w:rsidRPr="0061238D" w:rsidRDefault="00BA63B9"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 xml:space="preserve">La </w:t>
      </w:r>
      <w:r w:rsidRPr="0061238D">
        <w:rPr>
          <w:rFonts w:ascii="Arial Narrow" w:hAnsi="Arial Narrow" w:cs="Tahoma"/>
          <w:i/>
          <w:sz w:val="26"/>
          <w:szCs w:val="26"/>
        </w:rPr>
        <w:t>a quo</w:t>
      </w:r>
      <w:r w:rsidR="00215757" w:rsidRPr="0061238D">
        <w:rPr>
          <w:rFonts w:ascii="Arial Narrow" w:hAnsi="Arial Narrow" w:cs="Tahoma"/>
          <w:sz w:val="26"/>
          <w:szCs w:val="26"/>
        </w:rPr>
        <w:t xml:space="preserve"> denegó </w:t>
      </w:r>
      <w:r w:rsidR="00AA6BF7" w:rsidRPr="0061238D">
        <w:rPr>
          <w:rFonts w:ascii="Arial Narrow" w:hAnsi="Arial Narrow" w:cs="Tahoma"/>
          <w:sz w:val="26"/>
          <w:szCs w:val="26"/>
        </w:rPr>
        <w:t>la totalidad de las pretensiones tras considerar en primer lugar que el contrato de trabajo</w:t>
      </w:r>
      <w:r w:rsidR="00812334" w:rsidRPr="0061238D">
        <w:rPr>
          <w:rFonts w:ascii="Arial Narrow" w:hAnsi="Arial Narrow" w:cs="Tahoma"/>
          <w:sz w:val="26"/>
          <w:szCs w:val="26"/>
        </w:rPr>
        <w:t xml:space="preserve"> </w:t>
      </w:r>
      <w:r w:rsidR="00EF3AB0" w:rsidRPr="0061238D">
        <w:rPr>
          <w:rFonts w:ascii="Arial Narrow" w:hAnsi="Arial Narrow" w:cs="Tahoma"/>
          <w:sz w:val="26"/>
          <w:szCs w:val="26"/>
        </w:rPr>
        <w:t>terminó por una justa causa y</w:t>
      </w:r>
      <w:r w:rsidR="00AA6BF7" w:rsidRPr="0061238D">
        <w:rPr>
          <w:rFonts w:ascii="Arial Narrow" w:hAnsi="Arial Narrow" w:cs="Tahoma"/>
          <w:sz w:val="26"/>
          <w:szCs w:val="26"/>
        </w:rPr>
        <w:t xml:space="preserve"> </w:t>
      </w:r>
      <w:r w:rsidR="00B01F57" w:rsidRPr="0061238D">
        <w:rPr>
          <w:rFonts w:ascii="Arial Narrow" w:hAnsi="Arial Narrow" w:cs="Tahoma"/>
          <w:sz w:val="26"/>
          <w:szCs w:val="26"/>
        </w:rPr>
        <w:t xml:space="preserve">que </w:t>
      </w:r>
      <w:r w:rsidR="00AA6BF7" w:rsidRPr="0061238D">
        <w:rPr>
          <w:rFonts w:ascii="Arial Narrow" w:hAnsi="Arial Narrow" w:cs="Tahoma"/>
          <w:sz w:val="26"/>
          <w:szCs w:val="26"/>
        </w:rPr>
        <w:t xml:space="preserve">ninguna duda existía sobre la existencia de la conducta, puesto que la misma demandante aceptó su ocurrencia, aunque alegó varias </w:t>
      </w:r>
      <w:r w:rsidR="00DF5BD7" w:rsidRPr="0061238D">
        <w:rPr>
          <w:rFonts w:ascii="Arial Narrow" w:hAnsi="Arial Narrow" w:cs="Tahoma"/>
          <w:sz w:val="26"/>
          <w:szCs w:val="26"/>
        </w:rPr>
        <w:t>circunstancias</w:t>
      </w:r>
      <w:r w:rsidR="00AA6BF7" w:rsidRPr="0061238D">
        <w:rPr>
          <w:rFonts w:ascii="Arial Narrow" w:hAnsi="Arial Narrow" w:cs="Tahoma"/>
          <w:sz w:val="26"/>
          <w:szCs w:val="26"/>
        </w:rPr>
        <w:t xml:space="preserve"> para justificar su con</w:t>
      </w:r>
      <w:r w:rsidR="00DF5BD7" w:rsidRPr="0061238D">
        <w:rPr>
          <w:rFonts w:ascii="Arial Narrow" w:hAnsi="Arial Narrow" w:cs="Tahoma"/>
          <w:sz w:val="26"/>
          <w:szCs w:val="26"/>
        </w:rPr>
        <w:t xml:space="preserve">ducta, </w:t>
      </w:r>
      <w:r w:rsidR="00B01F57" w:rsidRPr="0061238D">
        <w:rPr>
          <w:rFonts w:ascii="Arial Narrow" w:hAnsi="Arial Narrow" w:cs="Tahoma"/>
          <w:sz w:val="26"/>
          <w:szCs w:val="26"/>
        </w:rPr>
        <w:t>que no eran</w:t>
      </w:r>
      <w:r w:rsidR="00DF5BD7" w:rsidRPr="0061238D">
        <w:rPr>
          <w:rFonts w:ascii="Arial Narrow" w:hAnsi="Arial Narrow" w:cs="Tahoma"/>
          <w:sz w:val="26"/>
          <w:szCs w:val="26"/>
        </w:rPr>
        <w:t xml:space="preserve"> suficientes para excusarla de la falta cometida</w:t>
      </w:r>
      <w:r w:rsidR="00B01F57" w:rsidRPr="0061238D">
        <w:rPr>
          <w:rFonts w:ascii="Arial Narrow" w:hAnsi="Arial Narrow" w:cs="Tahoma"/>
          <w:sz w:val="26"/>
          <w:szCs w:val="26"/>
        </w:rPr>
        <w:t>;</w:t>
      </w:r>
      <w:r w:rsidR="00AA6BF7" w:rsidRPr="0061238D">
        <w:rPr>
          <w:rFonts w:ascii="Arial Narrow" w:hAnsi="Arial Narrow" w:cs="Tahoma"/>
          <w:sz w:val="26"/>
          <w:szCs w:val="26"/>
        </w:rPr>
        <w:t xml:space="preserve"> así</w:t>
      </w:r>
      <w:r w:rsidR="00B01F57" w:rsidRPr="0061238D">
        <w:rPr>
          <w:rFonts w:ascii="Arial Narrow" w:hAnsi="Arial Narrow" w:cs="Tahoma"/>
          <w:sz w:val="26"/>
          <w:szCs w:val="26"/>
        </w:rPr>
        <w:t>, pese a que</w:t>
      </w:r>
      <w:r w:rsidR="00AA6BF7" w:rsidRPr="0061238D">
        <w:rPr>
          <w:rFonts w:ascii="Arial Narrow" w:hAnsi="Arial Narrow" w:cs="Tahoma"/>
          <w:sz w:val="26"/>
          <w:szCs w:val="26"/>
        </w:rPr>
        <w:t xml:space="preserve"> la demandante señaló que las firmas eran similares y por eso autorizó el pago</w:t>
      </w:r>
      <w:r w:rsidR="00366FF6" w:rsidRPr="0061238D">
        <w:rPr>
          <w:rFonts w:ascii="Arial Narrow" w:hAnsi="Arial Narrow" w:cs="Tahoma"/>
          <w:sz w:val="26"/>
          <w:szCs w:val="26"/>
        </w:rPr>
        <w:t xml:space="preserve">, a juicio de la </w:t>
      </w:r>
      <w:r w:rsidR="00366FF6" w:rsidRPr="0061238D">
        <w:rPr>
          <w:rFonts w:ascii="Arial Narrow" w:hAnsi="Arial Narrow" w:cs="Tahoma"/>
          <w:i/>
          <w:sz w:val="26"/>
          <w:szCs w:val="26"/>
        </w:rPr>
        <w:t xml:space="preserve">a quo, </w:t>
      </w:r>
      <w:r w:rsidR="00366FF6" w:rsidRPr="0061238D">
        <w:rPr>
          <w:rFonts w:ascii="Arial Narrow" w:hAnsi="Arial Narrow" w:cs="Tahoma"/>
          <w:sz w:val="26"/>
          <w:szCs w:val="26"/>
        </w:rPr>
        <w:t xml:space="preserve">a simple vista las rúbricas sí eran diferentes, máxime que el cliente llegó con el volante de cobro enmendado y la cuenta bancaria errada, circunstancias que no hicieron sospechar a la demandante de la ocurrencia del fraude, pese a su experiencia durante 7 años como cajera. </w:t>
      </w:r>
    </w:p>
    <w:p w14:paraId="20C71508" w14:textId="77777777" w:rsidR="00366FF6" w:rsidRPr="0061238D" w:rsidRDefault="00366FF6" w:rsidP="0061238D">
      <w:pPr>
        <w:spacing w:line="288" w:lineRule="auto"/>
        <w:ind w:firstLine="900"/>
        <w:jc w:val="both"/>
        <w:rPr>
          <w:rFonts w:ascii="Arial Narrow" w:hAnsi="Arial Narrow" w:cs="Tahoma"/>
          <w:sz w:val="26"/>
          <w:szCs w:val="26"/>
        </w:rPr>
      </w:pPr>
    </w:p>
    <w:p w14:paraId="107E8AD5" w14:textId="67F51BDE" w:rsidR="00366FF6" w:rsidRPr="0061238D" w:rsidRDefault="00366FF6"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 xml:space="preserve">Respecto a la autorización dual, la juzgadora concluyó que </w:t>
      </w:r>
      <w:r w:rsidR="009803E1" w:rsidRPr="0061238D">
        <w:rPr>
          <w:rFonts w:ascii="Arial Narrow" w:hAnsi="Arial Narrow" w:cs="Tahoma"/>
          <w:sz w:val="26"/>
          <w:szCs w:val="26"/>
        </w:rPr>
        <w:t>la misma demandante aceptó que dicho control únicamente recaía sobre el monto y la clase de transacción a realizar, quedando bajo la responsabilidad del cajero el visado de las firmas. Por otro lado, la jueza señaló que ninguna falta de capacitación ocurrió porque María Alejandra Giraldo Castaño aceptó que al inicio de la labor fue instruida sobre sus funciones, entre ello</w:t>
      </w:r>
      <w:r w:rsidR="00EF3AB0" w:rsidRPr="0061238D">
        <w:rPr>
          <w:rFonts w:ascii="Arial Narrow" w:hAnsi="Arial Narrow" w:cs="Tahoma"/>
          <w:sz w:val="26"/>
          <w:szCs w:val="26"/>
        </w:rPr>
        <w:t>s, la identificación de firmas; además</w:t>
      </w:r>
      <w:r w:rsidR="009803E1" w:rsidRPr="0061238D">
        <w:rPr>
          <w:rFonts w:ascii="Arial Narrow" w:hAnsi="Arial Narrow" w:cs="Tahoma"/>
          <w:sz w:val="26"/>
          <w:szCs w:val="26"/>
        </w:rPr>
        <w:t xml:space="preserve"> la demandante contaba con una experiencia de 7 años</w:t>
      </w:r>
      <w:r w:rsidR="00DF5BD7" w:rsidRPr="0061238D">
        <w:rPr>
          <w:rFonts w:ascii="Arial Narrow" w:hAnsi="Arial Narrow" w:cs="Tahoma"/>
          <w:sz w:val="26"/>
          <w:szCs w:val="26"/>
        </w:rPr>
        <w:t>.</w:t>
      </w:r>
    </w:p>
    <w:p w14:paraId="01ABCE3F" w14:textId="77777777" w:rsidR="00DF5BD7" w:rsidRPr="0061238D" w:rsidRDefault="00DF5BD7" w:rsidP="0061238D">
      <w:pPr>
        <w:spacing w:line="288" w:lineRule="auto"/>
        <w:ind w:firstLine="900"/>
        <w:jc w:val="both"/>
        <w:rPr>
          <w:rFonts w:ascii="Arial Narrow" w:hAnsi="Arial Narrow" w:cs="Tahoma"/>
          <w:sz w:val="26"/>
          <w:szCs w:val="26"/>
        </w:rPr>
      </w:pPr>
    </w:p>
    <w:p w14:paraId="3713E90E" w14:textId="132BF63E" w:rsidR="00DF5BD7" w:rsidRPr="0061238D" w:rsidRDefault="00B01F57"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 xml:space="preserve">En ese sentido, la </w:t>
      </w:r>
      <w:r w:rsidRPr="0061238D">
        <w:rPr>
          <w:rFonts w:ascii="Arial Narrow" w:hAnsi="Arial Narrow" w:cs="Tahoma"/>
          <w:i/>
          <w:sz w:val="26"/>
          <w:szCs w:val="26"/>
        </w:rPr>
        <w:t>a quo</w:t>
      </w:r>
      <w:r w:rsidR="00DF5BD7" w:rsidRPr="0061238D">
        <w:rPr>
          <w:rFonts w:ascii="Arial Narrow" w:hAnsi="Arial Narrow" w:cs="Tahoma"/>
          <w:sz w:val="26"/>
          <w:szCs w:val="26"/>
        </w:rPr>
        <w:t xml:space="preserve"> concluyó que </w:t>
      </w:r>
      <w:r w:rsidR="006C731B" w:rsidRPr="0061238D">
        <w:rPr>
          <w:rFonts w:ascii="Arial Narrow" w:hAnsi="Arial Narrow" w:cs="Tahoma"/>
          <w:sz w:val="26"/>
          <w:szCs w:val="26"/>
        </w:rPr>
        <w:t xml:space="preserve">el proceso de </w:t>
      </w:r>
      <w:r w:rsidR="006C731B" w:rsidRPr="0061238D">
        <w:rPr>
          <w:rFonts w:ascii="Arial Narrow" w:hAnsi="Arial Narrow" w:cs="Tahoma"/>
          <w:i/>
          <w:sz w:val="26"/>
          <w:szCs w:val="26"/>
        </w:rPr>
        <w:t>visado</w:t>
      </w:r>
      <w:r w:rsidR="006C731B" w:rsidRPr="0061238D">
        <w:rPr>
          <w:rFonts w:ascii="Arial Narrow" w:hAnsi="Arial Narrow" w:cs="Tahoma"/>
          <w:sz w:val="26"/>
          <w:szCs w:val="26"/>
        </w:rPr>
        <w:t xml:space="preserve"> de firmas estaba contemplado como un proceso de seguridad que, ante su incumplimiento </w:t>
      </w:r>
      <w:r w:rsidR="001A7A64" w:rsidRPr="0061238D">
        <w:rPr>
          <w:rFonts w:ascii="Arial Narrow" w:hAnsi="Arial Narrow" w:cs="Tahoma"/>
          <w:sz w:val="26"/>
          <w:szCs w:val="26"/>
        </w:rPr>
        <w:t>implicaba</w:t>
      </w:r>
      <w:r w:rsidR="006C731B" w:rsidRPr="0061238D">
        <w:rPr>
          <w:rFonts w:ascii="Arial Narrow" w:hAnsi="Arial Narrow" w:cs="Tahoma"/>
          <w:sz w:val="26"/>
          <w:szCs w:val="26"/>
        </w:rPr>
        <w:t xml:space="preserve"> una falta</w:t>
      </w:r>
      <w:r w:rsidR="00DF5BD7" w:rsidRPr="0061238D">
        <w:rPr>
          <w:rFonts w:ascii="Arial Narrow" w:hAnsi="Arial Narrow" w:cs="Tahoma"/>
          <w:sz w:val="26"/>
          <w:szCs w:val="26"/>
        </w:rPr>
        <w:t xml:space="preserve"> grave</w:t>
      </w:r>
      <w:r w:rsidRPr="0061238D">
        <w:rPr>
          <w:rFonts w:ascii="Arial Narrow" w:hAnsi="Arial Narrow" w:cs="Tahoma"/>
          <w:sz w:val="26"/>
          <w:szCs w:val="26"/>
        </w:rPr>
        <w:t>,</w:t>
      </w:r>
      <w:r w:rsidR="00DF5BD7" w:rsidRPr="0061238D">
        <w:rPr>
          <w:rFonts w:ascii="Arial Narrow" w:hAnsi="Arial Narrow" w:cs="Tahoma"/>
          <w:sz w:val="26"/>
          <w:szCs w:val="26"/>
        </w:rPr>
        <w:t xml:space="preserve"> según </w:t>
      </w:r>
      <w:r w:rsidR="006C731B" w:rsidRPr="0061238D">
        <w:rPr>
          <w:rFonts w:ascii="Arial Narrow" w:hAnsi="Arial Narrow" w:cs="Tahoma"/>
          <w:sz w:val="26"/>
          <w:szCs w:val="26"/>
        </w:rPr>
        <w:t xml:space="preserve">el reglamento interno de trabajo, sin que </w:t>
      </w:r>
      <w:r w:rsidR="001A7A64" w:rsidRPr="0061238D">
        <w:rPr>
          <w:rFonts w:ascii="Arial Narrow" w:hAnsi="Arial Narrow" w:cs="Tahoma"/>
          <w:sz w:val="26"/>
          <w:szCs w:val="26"/>
        </w:rPr>
        <w:t>allí</w:t>
      </w:r>
      <w:r w:rsidR="006C731B" w:rsidRPr="0061238D">
        <w:rPr>
          <w:rFonts w:ascii="Arial Narrow" w:hAnsi="Arial Narrow" w:cs="Tahoma"/>
          <w:sz w:val="26"/>
          <w:szCs w:val="26"/>
        </w:rPr>
        <w:t xml:space="preserve"> estipulara pro</w:t>
      </w:r>
      <w:r w:rsidRPr="0061238D">
        <w:rPr>
          <w:rFonts w:ascii="Arial Narrow" w:hAnsi="Arial Narrow" w:cs="Tahoma"/>
          <w:sz w:val="26"/>
          <w:szCs w:val="26"/>
        </w:rPr>
        <w:t xml:space="preserve">cedimiento disciplinario alguno </w:t>
      </w:r>
      <w:r w:rsidR="00EB19C9" w:rsidRPr="0061238D">
        <w:rPr>
          <w:rFonts w:ascii="Arial Narrow" w:hAnsi="Arial Narrow" w:cs="Tahoma"/>
          <w:sz w:val="26"/>
          <w:szCs w:val="26"/>
        </w:rPr>
        <w:t xml:space="preserve">para despedir a la demandante. Además, la juez de instancia señaló que el despido no es una sanción, y por ello el empleador no debe agotar procedimiento </w:t>
      </w:r>
      <w:r w:rsidRPr="0061238D">
        <w:rPr>
          <w:rFonts w:ascii="Arial Narrow" w:hAnsi="Arial Narrow" w:cs="Tahoma"/>
          <w:sz w:val="26"/>
          <w:szCs w:val="26"/>
        </w:rPr>
        <w:t>correccional</w:t>
      </w:r>
      <w:r w:rsidR="00EB19C9" w:rsidRPr="0061238D">
        <w:rPr>
          <w:rFonts w:ascii="Arial Narrow" w:hAnsi="Arial Narrow" w:cs="Tahoma"/>
          <w:sz w:val="26"/>
          <w:szCs w:val="26"/>
        </w:rPr>
        <w:t xml:space="preserve"> alguno. </w:t>
      </w:r>
    </w:p>
    <w:p w14:paraId="7A7CD414" w14:textId="77777777" w:rsidR="00EB19C9" w:rsidRPr="0061238D" w:rsidRDefault="00EB19C9" w:rsidP="0061238D">
      <w:pPr>
        <w:spacing w:line="288" w:lineRule="auto"/>
        <w:ind w:firstLine="900"/>
        <w:jc w:val="both"/>
        <w:rPr>
          <w:rFonts w:ascii="Arial Narrow" w:hAnsi="Arial Narrow" w:cs="Tahoma"/>
          <w:sz w:val="26"/>
          <w:szCs w:val="26"/>
        </w:rPr>
      </w:pPr>
    </w:p>
    <w:p w14:paraId="21E1009F" w14:textId="70ECB465" w:rsidR="00EB19C9" w:rsidRPr="0061238D" w:rsidRDefault="00EB19C9"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Respecto a la inclusión de algunos valores como constitutivos del salario, que corresponden a prima extra legal de servicio, auxilio de transporte extralegal y bonificación por fuerza de trabajo</w:t>
      </w:r>
      <w:r w:rsidR="00CC60BD" w:rsidRPr="0061238D">
        <w:rPr>
          <w:rFonts w:ascii="Arial Narrow" w:hAnsi="Arial Narrow" w:cs="Tahoma"/>
          <w:sz w:val="26"/>
          <w:szCs w:val="26"/>
        </w:rPr>
        <w:t xml:space="preserve">, la </w:t>
      </w:r>
      <w:r w:rsidR="00CC60BD" w:rsidRPr="0061238D">
        <w:rPr>
          <w:rFonts w:ascii="Arial Narrow" w:hAnsi="Arial Narrow" w:cs="Tahoma"/>
          <w:i/>
          <w:sz w:val="26"/>
          <w:szCs w:val="26"/>
        </w:rPr>
        <w:t xml:space="preserve">a quo </w:t>
      </w:r>
      <w:r w:rsidR="00CC60BD" w:rsidRPr="0061238D">
        <w:rPr>
          <w:rFonts w:ascii="Arial Narrow" w:hAnsi="Arial Narrow" w:cs="Tahoma"/>
          <w:sz w:val="26"/>
          <w:szCs w:val="26"/>
        </w:rPr>
        <w:t>concluyó que “</w:t>
      </w:r>
      <w:r w:rsidR="00CC60BD" w:rsidRPr="0061238D">
        <w:rPr>
          <w:rFonts w:ascii="Arial Narrow" w:hAnsi="Arial Narrow" w:cs="Tahoma"/>
          <w:i/>
          <w:sz w:val="26"/>
          <w:szCs w:val="26"/>
        </w:rPr>
        <w:t xml:space="preserve">no se sabe cuál es el pago que se está reclamando”, </w:t>
      </w:r>
      <w:r w:rsidR="00CC60BD" w:rsidRPr="0061238D">
        <w:rPr>
          <w:rFonts w:ascii="Arial Narrow" w:hAnsi="Arial Narrow" w:cs="Tahoma"/>
          <w:sz w:val="26"/>
          <w:szCs w:val="26"/>
        </w:rPr>
        <w:t xml:space="preserve">y si este correspondiera a la bonificación por fuerza de ventas, la misma no era constante y no tenía por propósito remunerar la labor, por el contrario, era un incentivo en caso de cumplimiento de metas, además había pacto escrito de que dicho aliciente no constituía salario. </w:t>
      </w:r>
    </w:p>
    <w:p w14:paraId="1C4F53C5" w14:textId="77777777" w:rsidR="00AA6BF7" w:rsidRPr="0061238D" w:rsidRDefault="00AA6BF7" w:rsidP="0061238D">
      <w:pPr>
        <w:spacing w:line="288" w:lineRule="auto"/>
        <w:ind w:firstLine="900"/>
        <w:jc w:val="both"/>
        <w:rPr>
          <w:rFonts w:ascii="Arial Narrow" w:hAnsi="Arial Narrow" w:cs="Tahoma"/>
          <w:sz w:val="26"/>
          <w:szCs w:val="26"/>
        </w:rPr>
      </w:pPr>
    </w:p>
    <w:p w14:paraId="0329DB18" w14:textId="77777777" w:rsidR="008C6290" w:rsidRPr="0061238D" w:rsidRDefault="008C6290" w:rsidP="0061238D">
      <w:pPr>
        <w:spacing w:line="288" w:lineRule="auto"/>
        <w:ind w:firstLine="900"/>
        <w:jc w:val="both"/>
        <w:rPr>
          <w:rFonts w:ascii="Arial Narrow" w:hAnsi="Arial Narrow" w:cs="Tahoma"/>
          <w:b/>
          <w:i/>
          <w:sz w:val="26"/>
          <w:szCs w:val="26"/>
        </w:rPr>
      </w:pPr>
      <w:r w:rsidRPr="0061238D">
        <w:rPr>
          <w:rFonts w:ascii="Arial Narrow" w:hAnsi="Arial Narrow" w:cs="Tahoma"/>
          <w:b/>
          <w:i/>
          <w:sz w:val="26"/>
          <w:szCs w:val="26"/>
        </w:rPr>
        <w:t>III. APELACIÓN</w:t>
      </w:r>
    </w:p>
    <w:p w14:paraId="77C6D7AB" w14:textId="77777777" w:rsidR="008C6290" w:rsidRPr="0061238D" w:rsidRDefault="008C6290" w:rsidP="0061238D">
      <w:pPr>
        <w:spacing w:line="288" w:lineRule="auto"/>
        <w:ind w:firstLine="900"/>
        <w:jc w:val="both"/>
        <w:rPr>
          <w:rFonts w:ascii="Arial Narrow" w:hAnsi="Arial Narrow" w:cs="Tahoma"/>
          <w:b/>
          <w:sz w:val="26"/>
          <w:szCs w:val="26"/>
        </w:rPr>
      </w:pPr>
    </w:p>
    <w:p w14:paraId="790E3125" w14:textId="77777777" w:rsidR="00702E6A" w:rsidRPr="0061238D" w:rsidRDefault="008C6290"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 xml:space="preserve">La parte actora se alzó contra la sentencia de primer grado, </w:t>
      </w:r>
      <w:r w:rsidR="003B211B" w:rsidRPr="0061238D">
        <w:rPr>
          <w:rFonts w:ascii="Arial Narrow" w:hAnsi="Arial Narrow" w:cs="Tahoma"/>
          <w:sz w:val="26"/>
          <w:szCs w:val="26"/>
        </w:rPr>
        <w:t>para lo cual reprochó que para terminar el contrato de trabajo unilateralmente por parte del empleador era necesario darle una oportunidad al trabajador para ejercer su derecho de defensa, tal como lo ha enseñado la Corte Constitucional</w:t>
      </w:r>
      <w:r w:rsidR="009D5223" w:rsidRPr="0061238D">
        <w:rPr>
          <w:rFonts w:ascii="Arial Narrow" w:hAnsi="Arial Narrow" w:cs="Tahoma"/>
          <w:sz w:val="26"/>
          <w:szCs w:val="26"/>
        </w:rPr>
        <w:t>, trámite que no ocurrió para el caso de marras.</w:t>
      </w:r>
    </w:p>
    <w:p w14:paraId="44B91C00" w14:textId="77777777" w:rsidR="00702E6A" w:rsidRPr="0061238D" w:rsidRDefault="00702E6A" w:rsidP="0061238D">
      <w:pPr>
        <w:spacing w:line="288" w:lineRule="auto"/>
        <w:ind w:firstLine="900"/>
        <w:jc w:val="both"/>
        <w:rPr>
          <w:rFonts w:ascii="Arial Narrow" w:hAnsi="Arial Narrow" w:cs="Tahoma"/>
          <w:sz w:val="26"/>
          <w:szCs w:val="26"/>
        </w:rPr>
      </w:pPr>
    </w:p>
    <w:p w14:paraId="11102DA2" w14:textId="08D9D899" w:rsidR="003B211B" w:rsidRPr="0061238D" w:rsidRDefault="009D5223"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 xml:space="preserve">Además, recriminó </w:t>
      </w:r>
      <w:r w:rsidR="008D317D" w:rsidRPr="0061238D">
        <w:rPr>
          <w:rFonts w:ascii="Arial Narrow" w:hAnsi="Arial Narrow" w:cs="Tahoma"/>
          <w:sz w:val="26"/>
          <w:szCs w:val="26"/>
        </w:rPr>
        <w:t xml:space="preserve">que existen varios eximentes de la responsabilidad en la comisión de la falta grave, entre ellos que, ninguna exigencia sobre el conocimiento de grafología se </w:t>
      </w:r>
      <w:r w:rsidR="001A7A64" w:rsidRPr="0061238D">
        <w:rPr>
          <w:rFonts w:ascii="Arial Narrow" w:hAnsi="Arial Narrow" w:cs="Tahoma"/>
          <w:sz w:val="26"/>
          <w:szCs w:val="26"/>
        </w:rPr>
        <w:t>le podía pedir a la demandante;</w:t>
      </w:r>
      <w:r w:rsidR="008D317D" w:rsidRPr="0061238D">
        <w:rPr>
          <w:rFonts w:ascii="Arial Narrow" w:hAnsi="Arial Narrow" w:cs="Tahoma"/>
          <w:sz w:val="26"/>
          <w:szCs w:val="26"/>
        </w:rPr>
        <w:t xml:space="preserve"> </w:t>
      </w:r>
      <w:r w:rsidR="00702E6A" w:rsidRPr="0061238D">
        <w:rPr>
          <w:rFonts w:ascii="Arial Narrow" w:hAnsi="Arial Narrow" w:cs="Tahoma"/>
          <w:sz w:val="26"/>
          <w:szCs w:val="26"/>
        </w:rPr>
        <w:t xml:space="preserve">asimismo el cliente que se presentó al banco era un </w:t>
      </w:r>
      <w:r w:rsidR="00702E6A" w:rsidRPr="0061238D">
        <w:rPr>
          <w:rFonts w:ascii="Arial Narrow" w:hAnsi="Arial Narrow" w:cs="Tahoma"/>
          <w:i/>
          <w:sz w:val="26"/>
          <w:szCs w:val="26"/>
        </w:rPr>
        <w:t>ladrón</w:t>
      </w:r>
      <w:r w:rsidR="00702E6A" w:rsidRPr="0061238D">
        <w:rPr>
          <w:rFonts w:ascii="Arial Narrow" w:hAnsi="Arial Narrow" w:cs="Tahoma"/>
          <w:sz w:val="26"/>
          <w:szCs w:val="26"/>
        </w:rPr>
        <w:t xml:space="preserve">, sin </w:t>
      </w:r>
      <w:r w:rsidR="00702E6A" w:rsidRPr="0061238D">
        <w:rPr>
          <w:rFonts w:ascii="Arial Narrow" w:hAnsi="Arial Narrow" w:cs="Tahoma"/>
          <w:sz w:val="26"/>
          <w:szCs w:val="26"/>
        </w:rPr>
        <w:lastRenderedPageBreak/>
        <w:t xml:space="preserve">que pudiera endilgársele culpa por ello a la demandante, pues precisamente esos eventos hacen parte del giro ordinario de las actividades del banco, máxime que el </w:t>
      </w:r>
      <w:r w:rsidR="00702E6A" w:rsidRPr="0061238D">
        <w:rPr>
          <w:rFonts w:ascii="Arial Narrow" w:hAnsi="Arial Narrow" w:cs="Tahoma"/>
          <w:i/>
          <w:sz w:val="26"/>
          <w:szCs w:val="26"/>
        </w:rPr>
        <w:t xml:space="preserve">ladrón </w:t>
      </w:r>
      <w:r w:rsidR="00702E6A" w:rsidRPr="0061238D">
        <w:rPr>
          <w:rFonts w:ascii="Arial Narrow" w:hAnsi="Arial Narrow" w:cs="Tahoma"/>
          <w:sz w:val="26"/>
          <w:szCs w:val="26"/>
        </w:rPr>
        <w:t>solicitó un traslado entre cuentas bancarias de Bancolombia S.A., por lo que ninguna sospecha debía tener la demandante</w:t>
      </w:r>
      <w:r w:rsidR="00E62EDD" w:rsidRPr="0061238D">
        <w:rPr>
          <w:rFonts w:ascii="Arial Narrow" w:hAnsi="Arial Narrow" w:cs="Tahoma"/>
          <w:sz w:val="26"/>
          <w:szCs w:val="26"/>
        </w:rPr>
        <w:t xml:space="preserve">, que solo tenía para defenderse el método comparativo de firmas, cuando en la actualidad se implantó la huella dactilar, que es más segura; por lo tanto, el banco no podía exigir una revisión exhaustiva de las firmas, sino suministraba algún método efectivo para el mismo. </w:t>
      </w:r>
      <w:r w:rsidR="00702E6A" w:rsidRPr="0061238D">
        <w:rPr>
          <w:rFonts w:ascii="Arial Narrow" w:hAnsi="Arial Narrow" w:cs="Tahoma"/>
          <w:sz w:val="26"/>
          <w:szCs w:val="26"/>
        </w:rPr>
        <w:t xml:space="preserve"> </w:t>
      </w:r>
    </w:p>
    <w:p w14:paraId="5FA762A4" w14:textId="77777777" w:rsidR="003B211B" w:rsidRPr="0061238D" w:rsidRDefault="003B211B" w:rsidP="0061238D">
      <w:pPr>
        <w:spacing w:line="288" w:lineRule="auto"/>
        <w:ind w:firstLine="900"/>
        <w:jc w:val="both"/>
        <w:rPr>
          <w:rFonts w:ascii="Arial Narrow" w:hAnsi="Arial Narrow" w:cs="Tahoma"/>
          <w:sz w:val="26"/>
          <w:szCs w:val="26"/>
        </w:rPr>
      </w:pPr>
    </w:p>
    <w:p w14:paraId="224CC4EB" w14:textId="1DFA1535" w:rsidR="008C6290" w:rsidRPr="0061238D" w:rsidRDefault="001B456F" w:rsidP="0061238D">
      <w:pPr>
        <w:spacing w:line="288" w:lineRule="auto"/>
        <w:ind w:firstLine="900"/>
        <w:jc w:val="both"/>
        <w:rPr>
          <w:rFonts w:ascii="Arial Narrow" w:hAnsi="Arial Narrow" w:cs="Tahoma"/>
          <w:sz w:val="26"/>
          <w:szCs w:val="26"/>
        </w:rPr>
      </w:pPr>
      <w:r w:rsidRPr="0061238D">
        <w:rPr>
          <w:rFonts w:ascii="Arial Narrow" w:hAnsi="Arial Narrow" w:cs="Tahoma"/>
          <w:sz w:val="26"/>
          <w:szCs w:val="26"/>
        </w:rPr>
        <w:t>Frente a los factores constitutivos de salario, argumentó que las nóminas evidenciaban que cada 3 meses se otorgaba una bonificación, que no puede ser desconocida por pacto de exclusión alguno entre las partes</w:t>
      </w:r>
      <w:r w:rsidR="0020336D" w:rsidRPr="0061238D">
        <w:rPr>
          <w:rFonts w:ascii="Arial Narrow" w:hAnsi="Arial Narrow" w:cs="Tahoma"/>
          <w:sz w:val="26"/>
          <w:szCs w:val="26"/>
        </w:rPr>
        <w:t xml:space="preserve">; además, solicitó el pago de la indemnización por perjuicios morales porque tuvo que sufrir la responsabilidad del hurto cometido por un tercero. </w:t>
      </w:r>
    </w:p>
    <w:p w14:paraId="0FA28F45" w14:textId="77777777" w:rsidR="00DA66B5" w:rsidRPr="0061238D" w:rsidRDefault="00DA66B5" w:rsidP="0061238D">
      <w:pPr>
        <w:shd w:val="clear" w:color="auto" w:fill="FFFFFF"/>
        <w:spacing w:line="288" w:lineRule="auto"/>
        <w:ind w:firstLine="851"/>
        <w:jc w:val="both"/>
        <w:rPr>
          <w:rFonts w:ascii="Arial Narrow" w:hAnsi="Arial Narrow" w:cs="Tahoma"/>
          <w:iCs/>
          <w:color w:val="000000"/>
          <w:sz w:val="26"/>
          <w:szCs w:val="26"/>
          <w:lang w:val="es-MX" w:eastAsia="es-CO"/>
        </w:rPr>
      </w:pPr>
    </w:p>
    <w:p w14:paraId="5F21F313" w14:textId="1E0C50F9" w:rsidR="00CC6443" w:rsidRPr="0061238D" w:rsidRDefault="0020336D" w:rsidP="0061238D">
      <w:pPr>
        <w:shd w:val="clear" w:color="auto" w:fill="FFFFFF"/>
        <w:spacing w:line="288" w:lineRule="auto"/>
        <w:ind w:firstLine="851"/>
        <w:jc w:val="both"/>
        <w:rPr>
          <w:rFonts w:ascii="Arial Narrow" w:hAnsi="Arial Narrow" w:cs="Tahoma"/>
          <w:b/>
          <w:i/>
          <w:iCs/>
          <w:color w:val="000000"/>
          <w:sz w:val="26"/>
          <w:szCs w:val="26"/>
          <w:lang w:val="es-MX" w:eastAsia="es-CO"/>
        </w:rPr>
      </w:pPr>
      <w:r w:rsidRPr="0061238D">
        <w:rPr>
          <w:rFonts w:ascii="Arial Narrow" w:hAnsi="Arial Narrow" w:cs="Tahoma"/>
          <w:b/>
          <w:i/>
          <w:iCs/>
          <w:color w:val="000000"/>
          <w:sz w:val="26"/>
          <w:szCs w:val="26"/>
          <w:lang w:val="es-MX" w:eastAsia="es-CO"/>
        </w:rPr>
        <w:t>I</w:t>
      </w:r>
      <w:r w:rsidR="00CC6443" w:rsidRPr="0061238D">
        <w:rPr>
          <w:rFonts w:ascii="Arial Narrow" w:hAnsi="Arial Narrow" w:cs="Tahoma"/>
          <w:b/>
          <w:i/>
          <w:iCs/>
          <w:color w:val="000000"/>
          <w:sz w:val="26"/>
          <w:szCs w:val="26"/>
          <w:lang w:val="es-MX" w:eastAsia="es-CO"/>
        </w:rPr>
        <w:t>V. CONSIDERACIONES</w:t>
      </w:r>
    </w:p>
    <w:p w14:paraId="347700DC" w14:textId="77777777" w:rsidR="00CC6443" w:rsidRPr="0061238D" w:rsidRDefault="00CC6443" w:rsidP="0061238D">
      <w:pPr>
        <w:shd w:val="clear" w:color="auto" w:fill="FFFFFF"/>
        <w:spacing w:line="288" w:lineRule="auto"/>
        <w:ind w:firstLine="851"/>
        <w:jc w:val="both"/>
        <w:rPr>
          <w:rFonts w:ascii="Arial Narrow" w:hAnsi="Arial Narrow" w:cs="Tahoma"/>
          <w:iCs/>
          <w:color w:val="000000"/>
          <w:sz w:val="26"/>
          <w:szCs w:val="26"/>
          <w:lang w:val="es-MX" w:eastAsia="es-CO"/>
        </w:rPr>
      </w:pPr>
    </w:p>
    <w:p w14:paraId="5468D369" w14:textId="77777777" w:rsidR="00181D67" w:rsidRPr="0061238D" w:rsidRDefault="00181D67" w:rsidP="0061238D">
      <w:pPr>
        <w:shd w:val="clear" w:color="auto" w:fill="FFFFFF"/>
        <w:tabs>
          <w:tab w:val="left" w:pos="5197"/>
        </w:tabs>
        <w:spacing w:line="288" w:lineRule="auto"/>
        <w:ind w:firstLine="851"/>
        <w:jc w:val="both"/>
        <w:rPr>
          <w:rFonts w:ascii="Arial Narrow" w:hAnsi="Arial Narrow" w:cs="Tahoma"/>
          <w:b/>
          <w:i/>
          <w:sz w:val="26"/>
          <w:szCs w:val="26"/>
        </w:rPr>
      </w:pPr>
      <w:r w:rsidRPr="0061238D">
        <w:rPr>
          <w:rFonts w:ascii="Arial Narrow" w:hAnsi="Arial Narrow" w:cs="Tahoma"/>
          <w:b/>
          <w:i/>
          <w:sz w:val="26"/>
          <w:szCs w:val="26"/>
        </w:rPr>
        <w:t>Del problema jurídico.</w:t>
      </w:r>
    </w:p>
    <w:p w14:paraId="548334AA" w14:textId="77777777" w:rsidR="00503737" w:rsidRPr="0061238D" w:rsidRDefault="00503737" w:rsidP="0061238D">
      <w:pPr>
        <w:pStyle w:val="Sinespaciado"/>
        <w:spacing w:line="288" w:lineRule="auto"/>
        <w:rPr>
          <w:rFonts w:ascii="Arial Narrow" w:hAnsi="Arial Narrow"/>
          <w:sz w:val="26"/>
          <w:szCs w:val="26"/>
        </w:rPr>
      </w:pPr>
    </w:p>
    <w:p w14:paraId="48884F93" w14:textId="77777777" w:rsidR="00800E1B" w:rsidRPr="0061238D" w:rsidRDefault="00800E1B" w:rsidP="0061238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61238D">
        <w:rPr>
          <w:rFonts w:ascii="Arial Narrow" w:hAnsi="Arial Narrow" w:cs="Tahoma"/>
          <w:color w:val="000000"/>
          <w:sz w:val="26"/>
          <w:szCs w:val="26"/>
          <w:lang w:eastAsia="es-CO"/>
        </w:rPr>
        <w:t xml:space="preserve">Para desatar el asunto litigioso puesto en conocimiento de la Colegiatura, es necesario resolver </w:t>
      </w:r>
      <w:r w:rsidR="0040541A" w:rsidRPr="0061238D">
        <w:rPr>
          <w:rFonts w:ascii="Arial Narrow" w:hAnsi="Arial Narrow" w:cs="Tahoma"/>
          <w:color w:val="000000"/>
          <w:sz w:val="26"/>
          <w:szCs w:val="26"/>
          <w:lang w:eastAsia="es-CO"/>
        </w:rPr>
        <w:t>los siguientes dilemas jurídicos</w:t>
      </w:r>
      <w:r w:rsidRPr="0061238D">
        <w:rPr>
          <w:rFonts w:ascii="Arial Narrow" w:hAnsi="Arial Narrow" w:cs="Tahoma"/>
          <w:color w:val="000000"/>
          <w:sz w:val="26"/>
          <w:szCs w:val="26"/>
          <w:lang w:eastAsia="es-CO"/>
        </w:rPr>
        <w:t>:</w:t>
      </w:r>
    </w:p>
    <w:p w14:paraId="306190DF" w14:textId="77777777" w:rsidR="00094470" w:rsidRPr="0061238D" w:rsidRDefault="00094470" w:rsidP="0061238D">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14:paraId="29FF8604" w14:textId="2AC6B3A0" w:rsidR="00C9692E" w:rsidRPr="0061238D" w:rsidRDefault="00CD301E"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61238D">
        <w:rPr>
          <w:rFonts w:ascii="Arial Narrow" w:hAnsi="Arial Narrow" w:cs="Tahoma"/>
          <w:i/>
          <w:color w:val="000000"/>
          <w:sz w:val="26"/>
          <w:szCs w:val="26"/>
          <w:lang w:eastAsia="es-CO"/>
        </w:rPr>
        <w:t>¿</w:t>
      </w:r>
      <w:r w:rsidR="00117EB1" w:rsidRPr="0061238D">
        <w:rPr>
          <w:rFonts w:ascii="Arial Narrow" w:hAnsi="Arial Narrow" w:cs="Tahoma"/>
          <w:i/>
          <w:color w:val="000000"/>
          <w:sz w:val="26"/>
          <w:szCs w:val="26"/>
          <w:lang w:eastAsia="es-CO"/>
        </w:rPr>
        <w:t xml:space="preserve">Exige el despido unilateral con justa causa por parte del empleador, el agotamiento de un </w:t>
      </w:r>
      <w:r w:rsidR="004F5E50" w:rsidRPr="0061238D">
        <w:rPr>
          <w:rFonts w:ascii="Arial Narrow" w:hAnsi="Arial Narrow" w:cs="Tahoma"/>
          <w:i/>
          <w:color w:val="000000"/>
          <w:sz w:val="26"/>
          <w:szCs w:val="26"/>
          <w:lang w:eastAsia="es-CO"/>
        </w:rPr>
        <w:t>debido proceso</w:t>
      </w:r>
      <w:r w:rsidRPr="0061238D">
        <w:rPr>
          <w:rFonts w:ascii="Arial Narrow" w:hAnsi="Arial Narrow" w:cs="Tahoma"/>
          <w:i/>
          <w:color w:val="000000"/>
          <w:sz w:val="26"/>
          <w:szCs w:val="26"/>
          <w:lang w:eastAsia="es-CO"/>
        </w:rPr>
        <w:t>?</w:t>
      </w:r>
      <w:r w:rsidR="00117EB1" w:rsidRPr="0061238D">
        <w:rPr>
          <w:rFonts w:ascii="Arial Narrow" w:hAnsi="Arial Narrow" w:cs="Tahoma"/>
          <w:i/>
          <w:color w:val="000000"/>
          <w:sz w:val="26"/>
          <w:szCs w:val="26"/>
          <w:lang w:eastAsia="es-CO"/>
        </w:rPr>
        <w:t xml:space="preserve"> Y en caso positivo, ¿Se agotó el mismo en el presente caso?</w:t>
      </w:r>
    </w:p>
    <w:p w14:paraId="23E5C084" w14:textId="77777777" w:rsidR="004F5E50" w:rsidRPr="0061238D" w:rsidRDefault="004F5E50"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14:paraId="2F1D6BB6" w14:textId="14F66CED" w:rsidR="00117EB1" w:rsidRPr="0061238D" w:rsidRDefault="00117EB1"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61238D">
        <w:rPr>
          <w:rFonts w:ascii="Arial Narrow" w:hAnsi="Arial Narrow" w:cs="Tahoma"/>
          <w:i/>
          <w:color w:val="000000"/>
          <w:sz w:val="26"/>
          <w:szCs w:val="26"/>
          <w:lang w:eastAsia="es-CO"/>
        </w:rPr>
        <w:t xml:space="preserve">Si ninguno de los puntos anteriores encuentra respuesta positiva, ¿Se configuró en este asunto la causa </w:t>
      </w:r>
      <w:r w:rsidR="00FD31FB" w:rsidRPr="0061238D">
        <w:rPr>
          <w:rFonts w:ascii="Arial Narrow" w:hAnsi="Arial Narrow" w:cs="Tahoma"/>
          <w:i/>
          <w:color w:val="000000"/>
          <w:sz w:val="26"/>
          <w:szCs w:val="26"/>
          <w:lang w:eastAsia="es-CO"/>
        </w:rPr>
        <w:t xml:space="preserve">legal </w:t>
      </w:r>
      <w:r w:rsidRPr="0061238D">
        <w:rPr>
          <w:rFonts w:ascii="Arial Narrow" w:hAnsi="Arial Narrow" w:cs="Tahoma"/>
          <w:i/>
          <w:color w:val="000000"/>
          <w:sz w:val="26"/>
          <w:szCs w:val="26"/>
          <w:lang w:eastAsia="es-CO"/>
        </w:rPr>
        <w:t xml:space="preserve">de terminación </w:t>
      </w:r>
      <w:r w:rsidR="004F5E50" w:rsidRPr="0061238D">
        <w:rPr>
          <w:rFonts w:ascii="Arial Narrow" w:hAnsi="Arial Narrow" w:cs="Tahoma"/>
          <w:i/>
          <w:color w:val="000000"/>
          <w:sz w:val="26"/>
          <w:szCs w:val="26"/>
          <w:lang w:eastAsia="es-CO"/>
        </w:rPr>
        <w:t>alegada por la demandada</w:t>
      </w:r>
      <w:r w:rsidRPr="0061238D">
        <w:rPr>
          <w:rFonts w:ascii="Arial Narrow" w:hAnsi="Arial Narrow" w:cs="Tahoma"/>
          <w:i/>
          <w:color w:val="000000"/>
          <w:sz w:val="26"/>
          <w:szCs w:val="26"/>
          <w:lang w:eastAsia="es-CO"/>
        </w:rPr>
        <w:t xml:space="preserve"> y puede considerarse anunciada por el empleador a su trabajador?</w:t>
      </w:r>
    </w:p>
    <w:p w14:paraId="16B9F79E" w14:textId="77777777" w:rsidR="00800E1B" w:rsidRPr="0061238D" w:rsidRDefault="00800E1B"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14:paraId="775D1B59" w14:textId="443FEAD0" w:rsidR="00117EB1" w:rsidRPr="0061238D" w:rsidRDefault="004F5E50"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61238D">
        <w:rPr>
          <w:rFonts w:ascii="Arial Narrow" w:hAnsi="Arial Narrow" w:cs="Tahoma"/>
          <w:i/>
          <w:color w:val="000000"/>
          <w:sz w:val="26"/>
          <w:szCs w:val="26"/>
          <w:lang w:eastAsia="es-CO"/>
        </w:rPr>
        <w:t xml:space="preserve">Por otro lado, </w:t>
      </w:r>
      <w:r w:rsidR="00117EB1" w:rsidRPr="0061238D">
        <w:rPr>
          <w:rFonts w:ascii="Arial Narrow" w:hAnsi="Arial Narrow" w:cs="Tahoma"/>
          <w:i/>
          <w:color w:val="000000"/>
          <w:sz w:val="26"/>
          <w:szCs w:val="26"/>
          <w:lang w:eastAsia="es-CO"/>
        </w:rPr>
        <w:t>¿</w:t>
      </w:r>
      <w:r w:rsidRPr="0061238D">
        <w:rPr>
          <w:rFonts w:ascii="Arial Narrow" w:hAnsi="Arial Narrow" w:cs="Tahoma"/>
          <w:i/>
          <w:color w:val="000000"/>
          <w:sz w:val="26"/>
          <w:szCs w:val="26"/>
          <w:lang w:eastAsia="es-CO"/>
        </w:rPr>
        <w:t>las bonificaciones recibidas por la demandante hacían parte de su salario</w:t>
      </w:r>
      <w:r w:rsidR="00117EB1" w:rsidRPr="0061238D">
        <w:rPr>
          <w:rFonts w:ascii="Arial Narrow" w:hAnsi="Arial Narrow" w:cs="Tahoma"/>
          <w:i/>
          <w:color w:val="000000"/>
          <w:sz w:val="26"/>
          <w:szCs w:val="26"/>
          <w:lang w:eastAsia="es-CO"/>
        </w:rPr>
        <w:t>?</w:t>
      </w:r>
    </w:p>
    <w:p w14:paraId="49EF12F4" w14:textId="77777777" w:rsidR="00117EB1" w:rsidRPr="0061238D" w:rsidRDefault="00117EB1" w:rsidP="0061238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14:paraId="356FB708" w14:textId="77777777" w:rsidR="00181D67" w:rsidRPr="0061238D" w:rsidRDefault="00181D67" w:rsidP="0061238D">
      <w:pPr>
        <w:pStyle w:val="Sinespaciado"/>
        <w:spacing w:line="288" w:lineRule="auto"/>
        <w:ind w:firstLine="708"/>
        <w:jc w:val="both"/>
        <w:rPr>
          <w:rFonts w:ascii="Arial Narrow" w:hAnsi="Arial Narrow"/>
          <w:b/>
          <w:i/>
          <w:sz w:val="26"/>
          <w:szCs w:val="26"/>
          <w:lang w:eastAsia="en-US"/>
        </w:rPr>
      </w:pPr>
      <w:r w:rsidRPr="0061238D">
        <w:rPr>
          <w:rFonts w:ascii="Arial Narrow" w:hAnsi="Arial Narrow"/>
          <w:b/>
          <w:i/>
          <w:sz w:val="26"/>
          <w:szCs w:val="26"/>
          <w:lang w:eastAsia="en-US"/>
        </w:rPr>
        <w:t>Desenvolvimiento de la problemática planteada</w:t>
      </w:r>
    </w:p>
    <w:p w14:paraId="19CD7EFB" w14:textId="77777777" w:rsidR="003D5AF4" w:rsidRPr="0061238D" w:rsidRDefault="003D5AF4" w:rsidP="0061238D">
      <w:pPr>
        <w:pStyle w:val="Sinespaciado"/>
        <w:spacing w:line="288" w:lineRule="auto"/>
        <w:ind w:firstLine="708"/>
        <w:jc w:val="both"/>
        <w:rPr>
          <w:rFonts w:ascii="Arial Narrow" w:hAnsi="Arial Narrow"/>
          <w:b/>
          <w:i/>
          <w:sz w:val="26"/>
          <w:szCs w:val="26"/>
          <w:lang w:eastAsia="en-US"/>
        </w:rPr>
      </w:pPr>
    </w:p>
    <w:p w14:paraId="7B8D2B30" w14:textId="77777777" w:rsidR="009F0229" w:rsidRPr="0061238D" w:rsidRDefault="00117EB1" w:rsidP="0061238D">
      <w:pPr>
        <w:pStyle w:val="Sinespaciado"/>
        <w:spacing w:line="288" w:lineRule="auto"/>
        <w:ind w:firstLine="708"/>
        <w:jc w:val="both"/>
        <w:rPr>
          <w:rFonts w:ascii="Arial Narrow" w:hAnsi="Arial Narrow"/>
          <w:b/>
          <w:i/>
          <w:sz w:val="26"/>
          <w:szCs w:val="26"/>
          <w:lang w:eastAsia="en-US"/>
        </w:rPr>
      </w:pPr>
      <w:r w:rsidRPr="0061238D">
        <w:rPr>
          <w:rFonts w:ascii="Arial Narrow" w:hAnsi="Arial Narrow"/>
          <w:b/>
          <w:i/>
          <w:sz w:val="26"/>
          <w:szCs w:val="26"/>
          <w:lang w:eastAsia="en-US"/>
        </w:rPr>
        <w:t>Despido injusti</w:t>
      </w:r>
      <w:r w:rsidR="004F245E" w:rsidRPr="0061238D">
        <w:rPr>
          <w:rFonts w:ascii="Arial Narrow" w:hAnsi="Arial Narrow"/>
          <w:b/>
          <w:i/>
          <w:sz w:val="26"/>
          <w:szCs w:val="26"/>
          <w:lang w:eastAsia="en-US"/>
        </w:rPr>
        <w:t>fi</w:t>
      </w:r>
      <w:r w:rsidRPr="0061238D">
        <w:rPr>
          <w:rFonts w:ascii="Arial Narrow" w:hAnsi="Arial Narrow"/>
          <w:b/>
          <w:i/>
          <w:sz w:val="26"/>
          <w:szCs w:val="26"/>
          <w:lang w:eastAsia="en-US"/>
        </w:rPr>
        <w:t>cado</w:t>
      </w:r>
      <w:r w:rsidR="004F245E" w:rsidRPr="0061238D">
        <w:rPr>
          <w:rFonts w:ascii="Arial Narrow" w:hAnsi="Arial Narrow"/>
          <w:b/>
          <w:i/>
          <w:sz w:val="26"/>
          <w:szCs w:val="26"/>
          <w:lang w:eastAsia="en-US"/>
        </w:rPr>
        <w:t>. Debido proceso</w:t>
      </w:r>
      <w:r w:rsidR="009F0229" w:rsidRPr="0061238D">
        <w:rPr>
          <w:rFonts w:ascii="Arial Narrow" w:hAnsi="Arial Narrow"/>
          <w:b/>
          <w:i/>
          <w:sz w:val="26"/>
          <w:szCs w:val="26"/>
          <w:lang w:eastAsia="en-US"/>
        </w:rPr>
        <w:t>.</w:t>
      </w:r>
    </w:p>
    <w:p w14:paraId="2857298B" w14:textId="77777777" w:rsidR="001A7A64" w:rsidRPr="0061238D" w:rsidRDefault="001A7A64" w:rsidP="0061238D">
      <w:pPr>
        <w:pStyle w:val="Sinespaciado"/>
        <w:spacing w:line="288" w:lineRule="auto"/>
        <w:ind w:firstLine="708"/>
        <w:jc w:val="both"/>
        <w:rPr>
          <w:rFonts w:ascii="Arial Narrow" w:hAnsi="Arial Narrow"/>
          <w:b/>
          <w:i/>
          <w:sz w:val="26"/>
          <w:szCs w:val="26"/>
          <w:lang w:eastAsia="en-US"/>
        </w:rPr>
      </w:pPr>
    </w:p>
    <w:p w14:paraId="3DCA729B" w14:textId="77777777" w:rsidR="004F245E" w:rsidRPr="0061238D" w:rsidRDefault="004F245E"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la relación laboral existen dos partes: el empleador y el trabajador. El primero, en su condición de jefe, es quien impone, en el marco del respeto de la dignidad humana y las condiciones mínimas e irrenunciables, las condiciones de cantidad y calidad de trabajo, lugar de ejecución, imposición de reglamentos, </w:t>
      </w:r>
      <w:r w:rsidR="00AF5395" w:rsidRPr="0061238D">
        <w:rPr>
          <w:rFonts w:ascii="Arial Narrow" w:hAnsi="Arial Narrow"/>
          <w:sz w:val="26"/>
          <w:szCs w:val="26"/>
          <w:lang w:eastAsia="en-US"/>
        </w:rPr>
        <w:t>ejercer facultades disciplinarias y, cuando exista la justificación para ello, finiquitar la relación de trabajo, así como los</w:t>
      </w:r>
      <w:r w:rsidRPr="0061238D">
        <w:rPr>
          <w:rFonts w:ascii="Arial Narrow" w:hAnsi="Arial Narrow"/>
          <w:sz w:val="26"/>
          <w:szCs w:val="26"/>
          <w:lang w:eastAsia="en-US"/>
        </w:rPr>
        <w:t xml:space="preserve"> demás aspectos</w:t>
      </w:r>
      <w:r w:rsidR="00AF5395" w:rsidRPr="0061238D">
        <w:rPr>
          <w:rFonts w:ascii="Arial Narrow" w:hAnsi="Arial Narrow"/>
          <w:sz w:val="26"/>
          <w:szCs w:val="26"/>
          <w:lang w:eastAsia="en-US"/>
        </w:rPr>
        <w:t xml:space="preserve"> </w:t>
      </w:r>
      <w:r w:rsidRPr="0061238D">
        <w:rPr>
          <w:rFonts w:ascii="Arial Narrow" w:hAnsi="Arial Narrow"/>
          <w:sz w:val="26"/>
          <w:szCs w:val="26"/>
          <w:lang w:eastAsia="en-US"/>
        </w:rPr>
        <w:t>regulados en la Constitución, en la Ley, en las convenciones y pactos colectivos, reglamentos de trabajo, manuales y contratos de trabajo. El trabajador, por su parte, se compromete a prestar personal</w:t>
      </w:r>
      <w:r w:rsidR="000F5AFF" w:rsidRPr="0061238D">
        <w:rPr>
          <w:rFonts w:ascii="Arial Narrow" w:hAnsi="Arial Narrow"/>
          <w:sz w:val="26"/>
          <w:szCs w:val="26"/>
          <w:lang w:eastAsia="en-US"/>
        </w:rPr>
        <w:t>mente</w:t>
      </w:r>
      <w:r w:rsidRPr="0061238D">
        <w:rPr>
          <w:rFonts w:ascii="Arial Narrow" w:hAnsi="Arial Narrow"/>
          <w:sz w:val="26"/>
          <w:szCs w:val="26"/>
          <w:lang w:eastAsia="en-US"/>
        </w:rPr>
        <w:t xml:space="preserve"> el servicio, sometido a las reglas antes dichas.</w:t>
      </w:r>
    </w:p>
    <w:p w14:paraId="1A9B8C89" w14:textId="77777777" w:rsidR="004F245E" w:rsidRPr="0061238D" w:rsidRDefault="004F245E" w:rsidP="0061238D">
      <w:pPr>
        <w:pStyle w:val="Sinespaciado"/>
        <w:spacing w:line="288" w:lineRule="auto"/>
        <w:ind w:firstLine="708"/>
        <w:jc w:val="both"/>
        <w:rPr>
          <w:rFonts w:ascii="Arial Narrow" w:hAnsi="Arial Narrow"/>
          <w:sz w:val="26"/>
          <w:szCs w:val="26"/>
          <w:lang w:eastAsia="en-US"/>
        </w:rPr>
      </w:pPr>
    </w:p>
    <w:p w14:paraId="5C6B30A5" w14:textId="77777777" w:rsidR="00571444" w:rsidRPr="0061238D" w:rsidRDefault="004F245E" w:rsidP="0061238D">
      <w:pPr>
        <w:pStyle w:val="Sinespaciado"/>
        <w:spacing w:line="288" w:lineRule="auto"/>
        <w:ind w:firstLine="708"/>
        <w:jc w:val="both"/>
        <w:rPr>
          <w:rFonts w:ascii="Arial Narrow" w:hAnsi="Arial Narrow"/>
          <w:sz w:val="26"/>
          <w:szCs w:val="26"/>
          <w:lang w:eastAsia="en-US"/>
        </w:rPr>
      </w:pPr>
      <w:r w:rsidRPr="0003691E">
        <w:rPr>
          <w:rFonts w:ascii="Arial Narrow" w:hAnsi="Arial Narrow"/>
          <w:sz w:val="26"/>
          <w:szCs w:val="26"/>
          <w:lang w:eastAsia="en-US"/>
        </w:rPr>
        <w:t xml:space="preserve">En la ejecución de dicha relación laboral, </w:t>
      </w:r>
      <w:r w:rsidR="00391D82" w:rsidRPr="0003691E">
        <w:rPr>
          <w:rFonts w:ascii="Arial Narrow" w:hAnsi="Arial Narrow"/>
          <w:sz w:val="26"/>
          <w:szCs w:val="26"/>
          <w:lang w:eastAsia="en-US"/>
        </w:rPr>
        <w:t xml:space="preserve">se pueden presentar situaciones que contravengan las obligaciones o deberes del trabajador –arts. 58 y 60 CL- </w:t>
      </w:r>
      <w:r w:rsidR="007300CC" w:rsidRPr="0003691E">
        <w:rPr>
          <w:rFonts w:ascii="Arial Narrow" w:hAnsi="Arial Narrow"/>
          <w:sz w:val="26"/>
          <w:szCs w:val="26"/>
          <w:lang w:eastAsia="en-US"/>
        </w:rPr>
        <w:t xml:space="preserve">u otras análogas fijadas en el reglamento interno de trabajo como faltas disciplinarias, las cuales </w:t>
      </w:r>
      <w:r w:rsidR="00391D82" w:rsidRPr="0003691E">
        <w:rPr>
          <w:rFonts w:ascii="Arial Narrow" w:hAnsi="Arial Narrow"/>
          <w:sz w:val="26"/>
          <w:szCs w:val="26"/>
          <w:lang w:eastAsia="en-US"/>
        </w:rPr>
        <w:t>pueden ser sancionadas</w:t>
      </w:r>
      <w:r w:rsidR="00391D82" w:rsidRPr="0061238D">
        <w:rPr>
          <w:rFonts w:ascii="Arial Narrow" w:hAnsi="Arial Narrow"/>
          <w:sz w:val="26"/>
          <w:szCs w:val="26"/>
          <w:lang w:eastAsia="en-US"/>
        </w:rPr>
        <w:t xml:space="preserve"> por el empleador</w:t>
      </w:r>
      <w:r w:rsidR="007300CC" w:rsidRPr="0061238D">
        <w:rPr>
          <w:rFonts w:ascii="Arial Narrow" w:hAnsi="Arial Narrow"/>
          <w:sz w:val="26"/>
          <w:szCs w:val="26"/>
          <w:lang w:eastAsia="en-US"/>
        </w:rPr>
        <w:t xml:space="preserve">, siguiendo para ello un conducto </w:t>
      </w:r>
      <w:r w:rsidR="00571444" w:rsidRPr="0061238D">
        <w:rPr>
          <w:rFonts w:ascii="Arial Narrow" w:hAnsi="Arial Narrow"/>
          <w:sz w:val="26"/>
          <w:szCs w:val="26"/>
          <w:lang w:eastAsia="en-US"/>
        </w:rPr>
        <w:t xml:space="preserve">o procedimiento especial, regulado en el mismo reglamento y, en todo caso, siguiendo como mínimo lo mandado en el artículo 115 del CL. </w:t>
      </w:r>
      <w:r w:rsidR="00391D82" w:rsidRPr="0061238D">
        <w:rPr>
          <w:rFonts w:ascii="Arial Narrow" w:hAnsi="Arial Narrow"/>
          <w:sz w:val="26"/>
          <w:szCs w:val="26"/>
          <w:lang w:eastAsia="en-US"/>
        </w:rPr>
        <w:t>Además de ello, conforme al listado de justas causas previstas en el artículo 7º del Decreto 2351 de 1965, el empleador cuenta con la facultad de terminar unilateralmente el contrato de trabajo</w:t>
      </w:r>
      <w:r w:rsidR="00AF5395" w:rsidRPr="0061238D">
        <w:rPr>
          <w:rFonts w:ascii="Arial Narrow" w:hAnsi="Arial Narrow"/>
          <w:sz w:val="26"/>
          <w:szCs w:val="26"/>
          <w:lang w:eastAsia="en-US"/>
        </w:rPr>
        <w:t>.</w:t>
      </w:r>
      <w:r w:rsidR="00571444" w:rsidRPr="0061238D">
        <w:rPr>
          <w:rFonts w:ascii="Arial Narrow" w:hAnsi="Arial Narrow"/>
          <w:sz w:val="26"/>
          <w:szCs w:val="26"/>
          <w:lang w:eastAsia="en-US"/>
        </w:rPr>
        <w:t xml:space="preserve"> Ambas facultades, la disciplinaria y la finalización unilateral de la relación laboral, son claramente diferentes y </w:t>
      </w:r>
      <w:r w:rsidR="00561109" w:rsidRPr="0061238D">
        <w:rPr>
          <w:rFonts w:ascii="Arial Narrow" w:hAnsi="Arial Narrow"/>
          <w:sz w:val="26"/>
          <w:szCs w:val="26"/>
          <w:lang w:eastAsia="en-US"/>
        </w:rPr>
        <w:t>específicas</w:t>
      </w:r>
      <w:r w:rsidR="00571444" w:rsidRPr="0061238D">
        <w:rPr>
          <w:rFonts w:ascii="Arial Narrow" w:hAnsi="Arial Narrow"/>
          <w:sz w:val="26"/>
          <w:szCs w:val="26"/>
          <w:lang w:eastAsia="en-US"/>
        </w:rPr>
        <w:t>, por lo que se someten a reglas también diferentes.</w:t>
      </w:r>
    </w:p>
    <w:p w14:paraId="173611B8" w14:textId="77777777" w:rsidR="00571444" w:rsidRPr="0061238D" w:rsidRDefault="00571444" w:rsidP="0061238D">
      <w:pPr>
        <w:pStyle w:val="Sinespaciado"/>
        <w:spacing w:line="288" w:lineRule="auto"/>
        <w:ind w:firstLine="708"/>
        <w:jc w:val="both"/>
        <w:rPr>
          <w:rFonts w:ascii="Arial Narrow" w:hAnsi="Arial Narrow"/>
          <w:sz w:val="26"/>
          <w:szCs w:val="26"/>
          <w:lang w:eastAsia="en-US"/>
        </w:rPr>
      </w:pPr>
    </w:p>
    <w:p w14:paraId="2414B727" w14:textId="77777777" w:rsidR="000E12E9" w:rsidRPr="0061238D" w:rsidRDefault="00571444"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efecto, para que el empleador imponga una sanción al trabajador, debe agotar unas exigencias mínimas de debido proceso, conforme a los lineamientos fijados en el artículo 29 superior, las normas referidas en el Código Laboral y la jurisprudencia constitucional, que claramente establece que en este ámbito –el sancionatorio- es deber de los empleadores privados y públicos, mantener el respeto por tal garantía y agotar, como mínimo, unos requerimientos desarrollados por la jurisprudencia constitucional </w:t>
      </w:r>
      <w:r w:rsidR="000E12E9" w:rsidRPr="0061238D">
        <w:rPr>
          <w:rFonts w:ascii="Arial Narrow" w:hAnsi="Arial Narrow"/>
          <w:sz w:val="26"/>
          <w:szCs w:val="26"/>
          <w:lang w:eastAsia="en-US"/>
        </w:rPr>
        <w:t>–Sentencia C 539/</w:t>
      </w:r>
      <w:r w:rsidRPr="0061238D">
        <w:rPr>
          <w:rFonts w:ascii="Arial Narrow" w:hAnsi="Arial Narrow"/>
          <w:sz w:val="26"/>
          <w:szCs w:val="26"/>
          <w:lang w:eastAsia="en-US"/>
        </w:rPr>
        <w:t>2014</w:t>
      </w:r>
      <w:r w:rsidR="000E12E9" w:rsidRPr="0061238D">
        <w:rPr>
          <w:rFonts w:ascii="Arial Narrow" w:hAnsi="Arial Narrow"/>
          <w:sz w:val="26"/>
          <w:szCs w:val="26"/>
          <w:lang w:eastAsia="en-US"/>
        </w:rPr>
        <w:t xml:space="preserve"> </w:t>
      </w:r>
      <w:r w:rsidRPr="0061238D">
        <w:rPr>
          <w:rFonts w:ascii="Arial Narrow" w:hAnsi="Arial Narrow"/>
          <w:sz w:val="26"/>
          <w:szCs w:val="26"/>
          <w:lang w:eastAsia="en-US"/>
        </w:rPr>
        <w:t xml:space="preserve">-. </w:t>
      </w:r>
    </w:p>
    <w:p w14:paraId="5D4112D0" w14:textId="77777777" w:rsidR="000E12E9" w:rsidRPr="0061238D" w:rsidRDefault="000E12E9" w:rsidP="0061238D">
      <w:pPr>
        <w:pStyle w:val="Sinespaciado"/>
        <w:spacing w:line="288" w:lineRule="auto"/>
        <w:ind w:firstLine="708"/>
        <w:jc w:val="both"/>
        <w:rPr>
          <w:rFonts w:ascii="Arial Narrow" w:hAnsi="Arial Narrow"/>
          <w:sz w:val="26"/>
          <w:szCs w:val="26"/>
          <w:lang w:eastAsia="en-US"/>
        </w:rPr>
      </w:pPr>
    </w:p>
    <w:p w14:paraId="10528947" w14:textId="20C6AFB1" w:rsidR="00E418AC" w:rsidRPr="0061238D" w:rsidRDefault="00571444"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Por su parte, la facultad del empleador de finalizar una relación laboral de manera justificada, se rige por un procedimiento completamente diferente al anterior, sin que allí sea necesario agotar ese </w:t>
      </w:r>
      <w:r w:rsidR="000E12E9" w:rsidRPr="0061238D">
        <w:rPr>
          <w:rFonts w:ascii="Arial Narrow" w:hAnsi="Arial Narrow"/>
          <w:sz w:val="26"/>
          <w:szCs w:val="26"/>
          <w:lang w:eastAsia="en-US"/>
        </w:rPr>
        <w:t>trámite disciplinario</w:t>
      </w:r>
      <w:r w:rsidR="009B55E9" w:rsidRPr="0061238D">
        <w:rPr>
          <w:rFonts w:ascii="Arial Narrow" w:hAnsi="Arial Narrow"/>
          <w:sz w:val="26"/>
          <w:szCs w:val="26"/>
          <w:lang w:eastAsia="en-US"/>
        </w:rPr>
        <w:t xml:space="preserve"> –</w:t>
      </w:r>
      <w:r w:rsidR="000E12E9" w:rsidRPr="0061238D">
        <w:rPr>
          <w:rFonts w:ascii="Arial Narrow" w:hAnsi="Arial Narrow"/>
          <w:sz w:val="26"/>
          <w:szCs w:val="26"/>
          <w:lang w:eastAsia="en-US"/>
        </w:rPr>
        <w:t xml:space="preserve"> </w:t>
      </w:r>
      <w:r w:rsidR="009B55E9" w:rsidRPr="0061238D">
        <w:rPr>
          <w:rFonts w:ascii="Arial Narrow" w:hAnsi="Arial Narrow"/>
          <w:sz w:val="26"/>
          <w:szCs w:val="26"/>
          <w:lang w:eastAsia="en-US"/>
        </w:rPr>
        <w:t>descargos y demás-</w:t>
      </w:r>
      <w:r w:rsidRPr="0061238D">
        <w:rPr>
          <w:rFonts w:ascii="Arial Narrow" w:hAnsi="Arial Narrow"/>
          <w:sz w:val="26"/>
          <w:szCs w:val="26"/>
          <w:lang w:eastAsia="en-US"/>
        </w:rPr>
        <w:t>, puesto que el despido no es en sí una sanción, salvo que las partes lo convengan. La terminación unilateral del contrato, es una facultad de la que gozan ambos extremos contratantes</w:t>
      </w:r>
      <w:r w:rsidR="00E418AC" w:rsidRPr="0061238D">
        <w:rPr>
          <w:rFonts w:ascii="Arial Narrow" w:hAnsi="Arial Narrow"/>
          <w:sz w:val="26"/>
          <w:szCs w:val="26"/>
          <w:lang w:eastAsia="en-US"/>
        </w:rPr>
        <w:t>, para desligarse de la relación jurídica regulada por el contrato. Por tanto, por regla general, el despido no es una sanción, siendo excepcional que se revista de tal condición, debiendo para ello ser considerada por las partes, de manera expresa, en cualquiera de los documentos que regulan la relación laboral. Así lo ha decantado la jurisprudencia patria, siendo necesario, para clarificar el asunto, citar textualmente uno de tales pronunciamientos:</w:t>
      </w:r>
    </w:p>
    <w:p w14:paraId="49691C91" w14:textId="77777777" w:rsidR="00E418AC" w:rsidRPr="0061238D" w:rsidRDefault="00E418AC" w:rsidP="0061238D">
      <w:pPr>
        <w:pStyle w:val="Sinespaciado"/>
        <w:spacing w:line="288" w:lineRule="auto"/>
        <w:ind w:firstLine="708"/>
        <w:jc w:val="both"/>
        <w:rPr>
          <w:rFonts w:ascii="Arial Narrow" w:hAnsi="Arial Narrow"/>
          <w:sz w:val="26"/>
          <w:szCs w:val="26"/>
          <w:lang w:eastAsia="en-US"/>
        </w:rPr>
      </w:pPr>
    </w:p>
    <w:p w14:paraId="6079D438" w14:textId="77777777" w:rsidR="00E418AC" w:rsidRPr="0061238D" w:rsidRDefault="009B55E9" w:rsidP="0061238D">
      <w:pPr>
        <w:pStyle w:val="Sinespaciado"/>
        <w:ind w:left="426" w:right="562" w:firstLine="708"/>
        <w:jc w:val="both"/>
        <w:rPr>
          <w:rFonts w:ascii="Arial Narrow" w:hAnsi="Arial Narrow"/>
          <w:i/>
          <w:szCs w:val="26"/>
          <w:lang w:eastAsia="en-US"/>
        </w:rPr>
      </w:pPr>
      <w:r w:rsidRPr="0061238D">
        <w:rPr>
          <w:rFonts w:ascii="Arial Narrow" w:hAnsi="Arial Narrow"/>
          <w:i/>
          <w:szCs w:val="26"/>
          <w:lang w:eastAsia="en-US"/>
        </w:rPr>
        <w:t>“</w:t>
      </w:r>
      <w:r w:rsidR="00E418AC" w:rsidRPr="0061238D">
        <w:rPr>
          <w:rFonts w:ascii="Arial Narrow" w:hAnsi="Arial Narrow"/>
          <w:i/>
          <w:szCs w:val="26"/>
          <w:lang w:eastAsia="en-US"/>
        </w:rPr>
        <w:t>De vieja data, de forma excepcional, la jurisprudencia laboral le reconoce el carácter sancionatorio al despido cuando así se ha establecido en cualquiera de los instrumentos normativos que pueden regular las relaciones laborales, entre ellos el reglamento interno de trabajo, verbigracia en la sentencia CSJ SL del 15 de febrero de 2011, no. 39394, a saber:</w:t>
      </w:r>
    </w:p>
    <w:p w14:paraId="3CCF579D" w14:textId="77777777" w:rsidR="00E418AC" w:rsidRPr="0061238D" w:rsidRDefault="00E418AC" w:rsidP="0061238D">
      <w:pPr>
        <w:pStyle w:val="Sinespaciado"/>
        <w:ind w:left="426" w:right="562" w:firstLine="708"/>
        <w:jc w:val="both"/>
        <w:rPr>
          <w:rFonts w:ascii="Arial Narrow" w:hAnsi="Arial Narrow"/>
          <w:i/>
          <w:szCs w:val="26"/>
          <w:lang w:eastAsia="en-US"/>
        </w:rPr>
      </w:pPr>
    </w:p>
    <w:p w14:paraId="4D0123A3" w14:textId="5EE1DABB" w:rsidR="00AF5395" w:rsidRPr="0061238D" w:rsidRDefault="00E418AC" w:rsidP="0061238D">
      <w:pPr>
        <w:pStyle w:val="Sinespaciado"/>
        <w:ind w:left="426" w:right="562" w:firstLine="708"/>
        <w:jc w:val="both"/>
        <w:rPr>
          <w:rFonts w:ascii="Arial Narrow" w:hAnsi="Arial Narrow"/>
          <w:i/>
          <w:sz w:val="26"/>
          <w:szCs w:val="26"/>
          <w:lang w:eastAsia="en-US"/>
        </w:rPr>
      </w:pPr>
      <w:r w:rsidRPr="0061238D">
        <w:rPr>
          <w:rFonts w:ascii="Arial Narrow" w:hAnsi="Arial Narrow"/>
          <w:i/>
          <w:szCs w:val="26"/>
          <w:lang w:eastAsia="en-US"/>
        </w:rPr>
        <w:t xml:space="preserve">“En asuntos de similares características a los que son objeto de controversia, la Corte ha precisado con insistencia que el despido no se asimila a una sanción disciplinaria y, en consecuencia, aquel no tiene que estar sujeto a un trámite previo, salvo que tal exigencia se hubiera pactado en el contrato de trabajo, la convención colectiva, el pacto colectivo o el laudo arbitral, situación que no es </w:t>
      </w:r>
      <w:r w:rsidR="00FE2541" w:rsidRPr="0061238D">
        <w:rPr>
          <w:rFonts w:ascii="Arial Narrow" w:hAnsi="Arial Narrow"/>
          <w:i/>
          <w:szCs w:val="26"/>
          <w:lang w:eastAsia="en-US"/>
        </w:rPr>
        <w:t>la acontecida en el sub judice”</w:t>
      </w:r>
      <w:r w:rsidR="00FE2541" w:rsidRPr="0061238D">
        <w:rPr>
          <w:rFonts w:ascii="Arial Narrow" w:hAnsi="Arial Narrow"/>
          <w:i/>
          <w:sz w:val="26"/>
          <w:szCs w:val="26"/>
          <w:lang w:eastAsia="en-US"/>
        </w:rPr>
        <w:t xml:space="preserve"> (S</w:t>
      </w:r>
      <w:r w:rsidRPr="0061238D">
        <w:rPr>
          <w:rFonts w:ascii="Arial Narrow" w:hAnsi="Arial Narrow"/>
          <w:i/>
          <w:sz w:val="26"/>
          <w:szCs w:val="26"/>
          <w:lang w:eastAsia="en-US"/>
        </w:rPr>
        <w:t>entencia SL 3655 de 2016).</w:t>
      </w:r>
      <w:r w:rsidR="00571444" w:rsidRPr="0061238D">
        <w:rPr>
          <w:rFonts w:ascii="Arial Narrow" w:hAnsi="Arial Narrow"/>
          <w:i/>
          <w:sz w:val="26"/>
          <w:szCs w:val="26"/>
          <w:lang w:eastAsia="en-US"/>
        </w:rPr>
        <w:t xml:space="preserve">   </w:t>
      </w:r>
    </w:p>
    <w:p w14:paraId="3FC10912" w14:textId="77777777" w:rsidR="00AF5395" w:rsidRPr="0061238D" w:rsidRDefault="00AF5395" w:rsidP="0061238D">
      <w:pPr>
        <w:pStyle w:val="Sinespaciado"/>
        <w:spacing w:line="288" w:lineRule="auto"/>
        <w:ind w:firstLine="708"/>
        <w:jc w:val="both"/>
        <w:rPr>
          <w:rFonts w:ascii="Arial Narrow" w:hAnsi="Arial Narrow"/>
          <w:sz w:val="26"/>
          <w:szCs w:val="26"/>
          <w:lang w:eastAsia="en-US"/>
        </w:rPr>
      </w:pPr>
    </w:p>
    <w:p w14:paraId="6B85BDBF" w14:textId="77777777" w:rsidR="00561109" w:rsidRPr="0061238D" w:rsidRDefault="00E418A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Así las cosas, es evidente que la sanción disciplinaria que puede imponer el empleador, tiene una naturaleza diferente a la faculta</w:t>
      </w:r>
      <w:r w:rsidR="000F5AFF" w:rsidRPr="0061238D">
        <w:rPr>
          <w:rFonts w:ascii="Arial Narrow" w:hAnsi="Arial Narrow"/>
          <w:sz w:val="26"/>
          <w:szCs w:val="26"/>
          <w:lang w:eastAsia="en-US"/>
        </w:rPr>
        <w:t>d</w:t>
      </w:r>
      <w:r w:rsidRPr="0061238D">
        <w:rPr>
          <w:rFonts w:ascii="Arial Narrow" w:hAnsi="Arial Narrow"/>
          <w:sz w:val="26"/>
          <w:szCs w:val="26"/>
          <w:lang w:eastAsia="en-US"/>
        </w:rPr>
        <w:t xml:space="preserve"> de la que es titular éste para finalizar justificadamente un contrato laboral, por lo que esta última no está ligada a un procedimiento </w:t>
      </w:r>
      <w:r w:rsidRPr="0061238D">
        <w:rPr>
          <w:rFonts w:ascii="Arial Narrow" w:hAnsi="Arial Narrow"/>
          <w:sz w:val="26"/>
          <w:szCs w:val="26"/>
          <w:lang w:eastAsia="en-US"/>
        </w:rPr>
        <w:lastRenderedPageBreak/>
        <w:t xml:space="preserve">previo, salvo que así se pacte en el contrato de trabajo, el reglamento interno de trabajo, la convención o pacto colectivo o en cualquier otro documento </w:t>
      </w:r>
      <w:r w:rsidR="00561109" w:rsidRPr="0061238D">
        <w:rPr>
          <w:rFonts w:ascii="Arial Narrow" w:hAnsi="Arial Narrow"/>
          <w:sz w:val="26"/>
          <w:szCs w:val="26"/>
          <w:lang w:eastAsia="en-US"/>
        </w:rPr>
        <w:t>destinado por las partes a regular la relación laboral.</w:t>
      </w:r>
    </w:p>
    <w:p w14:paraId="04CD29CC" w14:textId="77777777" w:rsidR="00561109" w:rsidRPr="0061238D" w:rsidRDefault="00561109" w:rsidP="0061238D">
      <w:pPr>
        <w:pStyle w:val="Sinespaciado"/>
        <w:spacing w:line="288" w:lineRule="auto"/>
        <w:ind w:firstLine="708"/>
        <w:jc w:val="both"/>
        <w:rPr>
          <w:rFonts w:ascii="Arial Narrow" w:hAnsi="Arial Narrow"/>
          <w:sz w:val="26"/>
          <w:szCs w:val="26"/>
          <w:lang w:eastAsia="en-US"/>
        </w:rPr>
      </w:pPr>
    </w:p>
    <w:p w14:paraId="0100B03E" w14:textId="5C3DAF8B" w:rsidR="000A12CC" w:rsidRPr="0061238D" w:rsidRDefault="00561109"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el caso puntual, se tiene que no existe prueba de que </w:t>
      </w:r>
      <w:r w:rsidR="000A12CC" w:rsidRPr="0061238D">
        <w:rPr>
          <w:rFonts w:ascii="Arial Narrow" w:hAnsi="Arial Narrow"/>
          <w:sz w:val="26"/>
          <w:szCs w:val="26"/>
          <w:lang w:eastAsia="en-US"/>
        </w:rPr>
        <w:t>en la entidad bancaria existiera reglamento o manual o</w:t>
      </w:r>
      <w:r w:rsidR="007E6A06" w:rsidRPr="0061238D">
        <w:rPr>
          <w:rFonts w:ascii="Arial Narrow" w:hAnsi="Arial Narrow"/>
          <w:sz w:val="26"/>
          <w:szCs w:val="26"/>
          <w:lang w:eastAsia="en-US"/>
        </w:rPr>
        <w:t>,</w:t>
      </w:r>
      <w:r w:rsidR="000A12CC" w:rsidRPr="0061238D">
        <w:rPr>
          <w:rFonts w:ascii="Arial Narrow" w:hAnsi="Arial Narrow"/>
          <w:sz w:val="26"/>
          <w:szCs w:val="26"/>
          <w:lang w:eastAsia="en-US"/>
        </w:rPr>
        <w:t xml:space="preserve"> algún tipo de convenio entre las partes, que obligaré al empleador a agotar un procedimiento previo para finiquitar la relación laboral, cuando la causal de terminación del contrato correspondiera a aquellas denominadas graves.</w:t>
      </w:r>
    </w:p>
    <w:p w14:paraId="5C9255C4" w14:textId="77777777" w:rsidR="000A12CC" w:rsidRPr="0061238D" w:rsidRDefault="000A12CC" w:rsidP="0061238D">
      <w:pPr>
        <w:pStyle w:val="Sinespaciado"/>
        <w:spacing w:line="288" w:lineRule="auto"/>
        <w:ind w:firstLine="708"/>
        <w:jc w:val="both"/>
        <w:rPr>
          <w:rFonts w:ascii="Arial Narrow" w:hAnsi="Arial Narrow"/>
          <w:sz w:val="26"/>
          <w:szCs w:val="26"/>
          <w:lang w:eastAsia="en-US"/>
        </w:rPr>
      </w:pPr>
    </w:p>
    <w:p w14:paraId="74F12EDF" w14:textId="0966BFD6" w:rsidR="000A12CC" w:rsidRPr="0061238D" w:rsidRDefault="000A12C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efecto, </w:t>
      </w:r>
      <w:r w:rsidR="00C401AD" w:rsidRPr="0061238D">
        <w:rPr>
          <w:rFonts w:ascii="Arial Narrow" w:hAnsi="Arial Narrow"/>
          <w:sz w:val="26"/>
          <w:szCs w:val="26"/>
          <w:lang w:eastAsia="en-US"/>
        </w:rPr>
        <w:t xml:space="preserve">el contrato de trabajo pactado entre las partes finalizó por la comisión de una conducta calificada en el contrato de trabajo y en el reglamento interno como grave, </w:t>
      </w:r>
      <w:r w:rsidR="003C4A4C" w:rsidRPr="0061238D">
        <w:rPr>
          <w:rFonts w:ascii="Arial Narrow" w:hAnsi="Arial Narrow"/>
          <w:sz w:val="26"/>
          <w:szCs w:val="26"/>
          <w:lang w:eastAsia="en-US"/>
        </w:rPr>
        <w:t xml:space="preserve">así el primer pacto calificó </w:t>
      </w:r>
      <w:r w:rsidR="000D5789" w:rsidRPr="0061238D">
        <w:rPr>
          <w:rFonts w:ascii="Arial Narrow" w:hAnsi="Arial Narrow"/>
          <w:sz w:val="26"/>
          <w:szCs w:val="26"/>
          <w:lang w:eastAsia="en-US"/>
        </w:rPr>
        <w:t>la gravedad de</w:t>
      </w:r>
      <w:r w:rsidR="003C4A4C" w:rsidRPr="0061238D">
        <w:rPr>
          <w:rFonts w:ascii="Arial Narrow" w:hAnsi="Arial Narrow"/>
          <w:sz w:val="26"/>
          <w:szCs w:val="26"/>
          <w:lang w:eastAsia="en-US"/>
        </w:rPr>
        <w:t xml:space="preserve"> “</w:t>
      </w:r>
      <w:r w:rsidR="003C4A4C" w:rsidRPr="0061238D">
        <w:rPr>
          <w:rFonts w:ascii="Arial Narrow" w:hAnsi="Arial Narrow"/>
          <w:i/>
          <w:sz w:val="26"/>
          <w:szCs w:val="26"/>
          <w:lang w:eastAsia="en-US"/>
        </w:rPr>
        <w:t>desatender procedimientos, instrucciones, normas o políticas previstas por EL BANCO para el manejo y/o seguridad de información, dineros, operaciones</w:t>
      </w:r>
      <w:r w:rsidR="000D5789" w:rsidRPr="0061238D">
        <w:rPr>
          <w:rFonts w:ascii="Arial Narrow" w:hAnsi="Arial Narrow"/>
          <w:i/>
          <w:sz w:val="26"/>
          <w:szCs w:val="26"/>
          <w:lang w:eastAsia="en-US"/>
        </w:rPr>
        <w:t>, títulos valores, cajas fuertes, llaves, claves, software, etc. (…) permitir o facilitar, por acción u omisión, operaciones irregulares y/o ilícitas”</w:t>
      </w:r>
      <w:r w:rsidR="000D5789" w:rsidRPr="0061238D">
        <w:rPr>
          <w:rFonts w:ascii="Arial Narrow" w:hAnsi="Arial Narrow"/>
          <w:sz w:val="26"/>
          <w:szCs w:val="26"/>
          <w:lang w:eastAsia="en-US"/>
        </w:rPr>
        <w:t xml:space="preserve"> (</w:t>
      </w:r>
      <w:proofErr w:type="spellStart"/>
      <w:r w:rsidR="000D5789" w:rsidRPr="0061238D">
        <w:rPr>
          <w:rFonts w:ascii="Arial Narrow" w:hAnsi="Arial Narrow"/>
          <w:sz w:val="26"/>
          <w:szCs w:val="26"/>
          <w:lang w:eastAsia="en-US"/>
        </w:rPr>
        <w:t>fl</w:t>
      </w:r>
      <w:proofErr w:type="spellEnd"/>
      <w:r w:rsidR="000D5789" w:rsidRPr="0061238D">
        <w:rPr>
          <w:rFonts w:ascii="Arial Narrow" w:hAnsi="Arial Narrow"/>
          <w:sz w:val="26"/>
          <w:szCs w:val="26"/>
          <w:lang w:eastAsia="en-US"/>
        </w:rPr>
        <w:t xml:space="preserve">. 139 c. 1), y en el reglamento interno se tipificaron </w:t>
      </w:r>
      <w:r w:rsidR="00374DB1" w:rsidRPr="0061238D">
        <w:rPr>
          <w:rFonts w:ascii="Arial Narrow" w:hAnsi="Arial Narrow"/>
          <w:sz w:val="26"/>
          <w:szCs w:val="26"/>
          <w:lang w:eastAsia="en-US"/>
        </w:rPr>
        <w:t>en los literales c. y d. del artículo 67</w:t>
      </w:r>
      <w:r w:rsidR="000D5789" w:rsidRPr="0061238D">
        <w:rPr>
          <w:rFonts w:ascii="Arial Narrow" w:hAnsi="Arial Narrow"/>
          <w:sz w:val="26"/>
          <w:szCs w:val="26"/>
          <w:lang w:eastAsia="en-US"/>
        </w:rPr>
        <w:t>, las siguientes conductas:</w:t>
      </w:r>
    </w:p>
    <w:p w14:paraId="4826FE8B" w14:textId="77777777" w:rsidR="00374DB1" w:rsidRPr="0061238D" w:rsidRDefault="00374DB1" w:rsidP="0061238D">
      <w:pPr>
        <w:pStyle w:val="Sinespaciado"/>
        <w:spacing w:line="288" w:lineRule="auto"/>
        <w:ind w:firstLine="708"/>
        <w:jc w:val="both"/>
        <w:rPr>
          <w:rFonts w:ascii="Arial Narrow" w:hAnsi="Arial Narrow"/>
          <w:sz w:val="26"/>
          <w:szCs w:val="26"/>
          <w:lang w:eastAsia="en-US"/>
        </w:rPr>
      </w:pPr>
    </w:p>
    <w:p w14:paraId="6A30432F" w14:textId="72D34773" w:rsidR="00374DB1" w:rsidRPr="0061238D" w:rsidRDefault="00374DB1" w:rsidP="0061238D">
      <w:pPr>
        <w:pStyle w:val="Sinespaciado"/>
        <w:ind w:left="426" w:right="562" w:firstLine="709"/>
        <w:jc w:val="both"/>
        <w:rPr>
          <w:rFonts w:ascii="Arial Narrow" w:hAnsi="Arial Narrow"/>
          <w:i/>
          <w:szCs w:val="26"/>
          <w:lang w:eastAsia="en-US"/>
        </w:rPr>
      </w:pPr>
      <w:r w:rsidRPr="0061238D">
        <w:rPr>
          <w:rFonts w:ascii="Arial Narrow" w:hAnsi="Arial Narrow"/>
          <w:szCs w:val="26"/>
          <w:lang w:eastAsia="en-US"/>
        </w:rPr>
        <w:t>“</w:t>
      </w:r>
      <w:r w:rsidRPr="0061238D">
        <w:rPr>
          <w:rFonts w:ascii="Arial Narrow" w:hAnsi="Arial Narrow"/>
          <w:b/>
          <w:i/>
          <w:szCs w:val="26"/>
          <w:lang w:eastAsia="en-US"/>
        </w:rPr>
        <w:t>artículo 67.</w:t>
      </w:r>
      <w:r w:rsidRPr="0061238D">
        <w:rPr>
          <w:rFonts w:ascii="Arial Narrow" w:hAnsi="Arial Narrow"/>
          <w:i/>
          <w:szCs w:val="26"/>
          <w:lang w:eastAsia="en-US"/>
        </w:rPr>
        <w:t xml:space="preserve"> Se califican como graves y da, por tanto, lugar a la terminación del contrato por decisión unilateral del Banco, por justa causa, además de las establecidas en el artículo 62 del Código Sustantivo del Trabajo o en el contrato de trabajo, las siguientes faltas:</w:t>
      </w:r>
    </w:p>
    <w:p w14:paraId="3B84DB06" w14:textId="465DB349" w:rsidR="00374DB1" w:rsidRPr="0061238D" w:rsidRDefault="00374DB1" w:rsidP="0061238D">
      <w:pPr>
        <w:pStyle w:val="Sinespaciado"/>
        <w:ind w:left="426" w:right="562" w:firstLine="709"/>
        <w:jc w:val="both"/>
        <w:rPr>
          <w:rFonts w:ascii="Arial Narrow" w:hAnsi="Arial Narrow"/>
          <w:i/>
          <w:szCs w:val="26"/>
          <w:lang w:eastAsia="en-US"/>
        </w:rPr>
      </w:pPr>
      <w:r w:rsidRPr="0061238D">
        <w:rPr>
          <w:rFonts w:ascii="Arial Narrow" w:hAnsi="Arial Narrow"/>
          <w:i/>
          <w:szCs w:val="26"/>
          <w:lang w:eastAsia="en-US"/>
        </w:rPr>
        <w:t>(…)</w:t>
      </w:r>
    </w:p>
    <w:p w14:paraId="0F944668" w14:textId="755F3D7C" w:rsidR="00374DB1" w:rsidRPr="0061238D" w:rsidRDefault="00374DB1" w:rsidP="0061238D">
      <w:pPr>
        <w:pStyle w:val="Sinespaciado"/>
        <w:ind w:left="426" w:right="562" w:firstLine="709"/>
        <w:jc w:val="both"/>
        <w:rPr>
          <w:rFonts w:ascii="Arial Narrow" w:hAnsi="Arial Narrow"/>
          <w:i/>
          <w:szCs w:val="26"/>
          <w:lang w:eastAsia="en-US"/>
        </w:rPr>
      </w:pPr>
      <w:r w:rsidRPr="0061238D">
        <w:rPr>
          <w:rFonts w:ascii="Arial Narrow" w:hAnsi="Arial Narrow"/>
          <w:b/>
          <w:i/>
          <w:szCs w:val="26"/>
          <w:lang w:eastAsia="en-US"/>
        </w:rPr>
        <w:t>c.</w:t>
      </w:r>
      <w:r w:rsidRPr="0061238D">
        <w:rPr>
          <w:rFonts w:ascii="Arial Narrow" w:hAnsi="Arial Narrow"/>
          <w:i/>
          <w:szCs w:val="26"/>
          <w:lang w:eastAsia="en-US"/>
        </w:rPr>
        <w:t xml:space="preserve"> Poner en peligro, por actos u omisiones, la seguridad de las personas o de los bienes del Banco o de los bienes de terceros confiados al mismo.</w:t>
      </w:r>
    </w:p>
    <w:p w14:paraId="2185E31A" w14:textId="42A4B905" w:rsidR="00374DB1" w:rsidRPr="0061238D" w:rsidRDefault="00374DB1" w:rsidP="0061238D">
      <w:pPr>
        <w:pStyle w:val="Sinespaciado"/>
        <w:ind w:left="426" w:right="562" w:firstLine="709"/>
        <w:jc w:val="both"/>
        <w:rPr>
          <w:rFonts w:ascii="Arial Narrow" w:hAnsi="Arial Narrow"/>
          <w:sz w:val="26"/>
          <w:szCs w:val="26"/>
          <w:lang w:eastAsia="en-US"/>
        </w:rPr>
      </w:pPr>
      <w:r w:rsidRPr="0061238D">
        <w:rPr>
          <w:rFonts w:ascii="Arial Narrow" w:hAnsi="Arial Narrow"/>
          <w:b/>
          <w:i/>
          <w:szCs w:val="26"/>
          <w:lang w:eastAsia="en-US"/>
        </w:rPr>
        <w:t>d.</w:t>
      </w:r>
      <w:r w:rsidRPr="0061238D">
        <w:rPr>
          <w:rFonts w:ascii="Arial Narrow" w:hAnsi="Arial Narrow"/>
          <w:i/>
          <w:szCs w:val="26"/>
          <w:lang w:eastAsia="en-US"/>
        </w:rPr>
        <w:t xml:space="preserve"> No cumplir oportunamente las prescripciones que para la seguridad de los locales, los equipos, las operaciones o los dineros y/o valores de la empresa o </w:t>
      </w:r>
      <w:r w:rsidR="00177C17" w:rsidRPr="0061238D">
        <w:rPr>
          <w:rFonts w:ascii="Arial Narrow" w:hAnsi="Arial Narrow"/>
          <w:i/>
          <w:szCs w:val="26"/>
          <w:lang w:eastAsia="en-US"/>
        </w:rPr>
        <w:t>que en ella se manejen, imparta</w:t>
      </w:r>
      <w:r w:rsidR="00916C28" w:rsidRPr="0061238D">
        <w:rPr>
          <w:rFonts w:ascii="Arial Narrow" w:hAnsi="Arial Narrow"/>
          <w:i/>
          <w:szCs w:val="26"/>
          <w:lang w:eastAsia="en-US"/>
        </w:rPr>
        <w:t xml:space="preserve"> las autoridad del banco” </w:t>
      </w:r>
      <w:r w:rsidR="00916C28" w:rsidRPr="0061238D">
        <w:rPr>
          <w:rFonts w:ascii="Arial Narrow" w:hAnsi="Arial Narrow"/>
          <w:sz w:val="26"/>
          <w:szCs w:val="26"/>
          <w:lang w:eastAsia="en-US"/>
        </w:rPr>
        <w:t xml:space="preserve">– </w:t>
      </w:r>
      <w:proofErr w:type="spellStart"/>
      <w:r w:rsidR="00916C28" w:rsidRPr="0061238D">
        <w:rPr>
          <w:rFonts w:ascii="Arial Narrow" w:hAnsi="Arial Narrow"/>
          <w:sz w:val="26"/>
          <w:szCs w:val="26"/>
          <w:lang w:eastAsia="en-US"/>
        </w:rPr>
        <w:t>fl</w:t>
      </w:r>
      <w:proofErr w:type="spellEnd"/>
      <w:r w:rsidR="00916C28" w:rsidRPr="0061238D">
        <w:rPr>
          <w:rFonts w:ascii="Arial Narrow" w:hAnsi="Arial Narrow"/>
          <w:sz w:val="26"/>
          <w:szCs w:val="26"/>
          <w:lang w:eastAsia="en-US"/>
        </w:rPr>
        <w:t>. 224 vto. c. 1 -.</w:t>
      </w:r>
    </w:p>
    <w:p w14:paraId="15E9D30B" w14:textId="77777777" w:rsidR="00637130" w:rsidRPr="0061238D" w:rsidRDefault="00637130" w:rsidP="0061238D">
      <w:pPr>
        <w:pStyle w:val="Sinespaciado"/>
        <w:spacing w:line="288" w:lineRule="auto"/>
        <w:ind w:firstLine="708"/>
        <w:jc w:val="both"/>
        <w:rPr>
          <w:rFonts w:ascii="Arial Narrow" w:hAnsi="Arial Narrow"/>
          <w:sz w:val="26"/>
          <w:szCs w:val="26"/>
          <w:lang w:eastAsia="en-US"/>
        </w:rPr>
      </w:pPr>
    </w:p>
    <w:p w14:paraId="0F21F6D6" w14:textId="33DB74E0" w:rsidR="000A12CC" w:rsidRPr="0061238D" w:rsidRDefault="002E51EE"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Sin que se dispusiera algún trámite previo de descargos para imputar dicha conducta a la demandante, pues aquello solo se previó para la imposición de sanciones disciplinarias contenidas en los artículo</w:t>
      </w:r>
      <w:r w:rsidR="009718C5" w:rsidRPr="0061238D">
        <w:rPr>
          <w:rFonts w:ascii="Arial Narrow" w:hAnsi="Arial Narrow"/>
          <w:sz w:val="26"/>
          <w:szCs w:val="26"/>
          <w:lang w:eastAsia="en-US"/>
        </w:rPr>
        <w:t>s</w:t>
      </w:r>
      <w:r w:rsidRPr="0061238D">
        <w:rPr>
          <w:rFonts w:ascii="Arial Narrow" w:hAnsi="Arial Narrow"/>
          <w:sz w:val="26"/>
          <w:szCs w:val="26"/>
          <w:lang w:eastAsia="en-US"/>
        </w:rPr>
        <w:t xml:space="preserve"> 63 a 66 del aludido reglamento interno, dentro de las cuales no se encuentran las conductas atribuidas a la demandante</w:t>
      </w:r>
      <w:r w:rsidR="009718C5" w:rsidRPr="0061238D">
        <w:rPr>
          <w:rFonts w:ascii="Arial Narrow" w:hAnsi="Arial Narrow"/>
          <w:sz w:val="26"/>
          <w:szCs w:val="26"/>
          <w:lang w:eastAsia="en-US"/>
        </w:rPr>
        <w:t xml:space="preserve"> -</w:t>
      </w:r>
      <w:r w:rsidR="00177C17" w:rsidRPr="0061238D">
        <w:rPr>
          <w:rFonts w:ascii="Arial Narrow" w:hAnsi="Arial Narrow"/>
          <w:sz w:val="26"/>
          <w:szCs w:val="26"/>
          <w:lang w:eastAsia="en-US"/>
        </w:rPr>
        <w:t xml:space="preserve"> </w:t>
      </w:r>
      <w:proofErr w:type="spellStart"/>
      <w:r w:rsidR="00177C17" w:rsidRPr="0061238D">
        <w:rPr>
          <w:rFonts w:ascii="Arial Narrow" w:hAnsi="Arial Narrow"/>
          <w:sz w:val="26"/>
          <w:szCs w:val="26"/>
          <w:lang w:eastAsia="en-US"/>
        </w:rPr>
        <w:t>fls</w:t>
      </w:r>
      <w:proofErr w:type="spellEnd"/>
      <w:r w:rsidR="00177C17" w:rsidRPr="0061238D">
        <w:rPr>
          <w:rFonts w:ascii="Arial Narrow" w:hAnsi="Arial Narrow"/>
          <w:sz w:val="26"/>
          <w:szCs w:val="26"/>
          <w:lang w:eastAsia="en-US"/>
        </w:rPr>
        <w:t xml:space="preserve">. 223 vto. </w:t>
      </w:r>
      <w:proofErr w:type="gramStart"/>
      <w:r w:rsidR="00177C17" w:rsidRPr="0061238D">
        <w:rPr>
          <w:rFonts w:ascii="Arial Narrow" w:hAnsi="Arial Narrow"/>
          <w:sz w:val="26"/>
          <w:szCs w:val="26"/>
          <w:lang w:eastAsia="en-US"/>
        </w:rPr>
        <w:t>a</w:t>
      </w:r>
      <w:proofErr w:type="gramEnd"/>
      <w:r w:rsidR="00177C17" w:rsidRPr="0061238D">
        <w:rPr>
          <w:rFonts w:ascii="Arial Narrow" w:hAnsi="Arial Narrow"/>
          <w:sz w:val="26"/>
          <w:szCs w:val="26"/>
          <w:lang w:eastAsia="en-US"/>
        </w:rPr>
        <w:t xml:space="preserve"> 224 c. 1 -</w:t>
      </w:r>
      <w:r w:rsidRPr="0061238D">
        <w:rPr>
          <w:rFonts w:ascii="Arial Narrow" w:hAnsi="Arial Narrow"/>
          <w:sz w:val="26"/>
          <w:szCs w:val="26"/>
          <w:lang w:eastAsia="en-US"/>
        </w:rPr>
        <w:t xml:space="preserve">. Tampoco en el contrato de trabajo </w:t>
      </w:r>
      <w:r w:rsidR="000A12CC" w:rsidRPr="0061238D">
        <w:rPr>
          <w:rFonts w:ascii="Arial Narrow" w:hAnsi="Arial Narrow"/>
          <w:sz w:val="26"/>
          <w:szCs w:val="26"/>
          <w:lang w:eastAsia="en-US"/>
        </w:rPr>
        <w:t xml:space="preserve">celebrado entre las partes </w:t>
      </w:r>
      <w:r w:rsidR="009718C5" w:rsidRPr="0061238D">
        <w:rPr>
          <w:rFonts w:ascii="Arial Narrow" w:hAnsi="Arial Narrow"/>
          <w:sz w:val="26"/>
          <w:szCs w:val="26"/>
          <w:lang w:eastAsia="en-US"/>
        </w:rPr>
        <w:t xml:space="preserve">se inscribió </w:t>
      </w:r>
      <w:r w:rsidRPr="0061238D">
        <w:rPr>
          <w:rFonts w:ascii="Arial Narrow" w:hAnsi="Arial Narrow"/>
          <w:sz w:val="26"/>
          <w:szCs w:val="26"/>
          <w:lang w:eastAsia="en-US"/>
        </w:rPr>
        <w:t>tal trámite previo</w:t>
      </w:r>
      <w:r w:rsidR="00EE3411" w:rsidRPr="0061238D">
        <w:rPr>
          <w:rFonts w:ascii="Arial Narrow" w:hAnsi="Arial Narrow"/>
          <w:sz w:val="26"/>
          <w:szCs w:val="26"/>
          <w:lang w:eastAsia="en-US"/>
        </w:rPr>
        <w:t xml:space="preserve"> – </w:t>
      </w:r>
      <w:proofErr w:type="spellStart"/>
      <w:r w:rsidR="00EE3411" w:rsidRPr="0061238D">
        <w:rPr>
          <w:rFonts w:ascii="Arial Narrow" w:hAnsi="Arial Narrow"/>
          <w:sz w:val="26"/>
          <w:szCs w:val="26"/>
          <w:lang w:eastAsia="en-US"/>
        </w:rPr>
        <w:t>fls</w:t>
      </w:r>
      <w:proofErr w:type="spellEnd"/>
      <w:r w:rsidR="00EE3411" w:rsidRPr="0061238D">
        <w:rPr>
          <w:rFonts w:ascii="Arial Narrow" w:hAnsi="Arial Narrow"/>
          <w:sz w:val="26"/>
          <w:szCs w:val="26"/>
          <w:lang w:eastAsia="en-US"/>
        </w:rPr>
        <w:t>. 135 a 142 c. 1 -</w:t>
      </w:r>
      <w:r w:rsidRPr="0061238D">
        <w:rPr>
          <w:rFonts w:ascii="Arial Narrow" w:hAnsi="Arial Narrow"/>
          <w:sz w:val="26"/>
          <w:szCs w:val="26"/>
          <w:lang w:eastAsia="en-US"/>
        </w:rPr>
        <w:t xml:space="preserve">, ni en ningún otro documento </w:t>
      </w:r>
      <w:r w:rsidR="0063596C" w:rsidRPr="0061238D">
        <w:rPr>
          <w:rFonts w:ascii="Arial Narrow" w:hAnsi="Arial Narrow"/>
          <w:sz w:val="26"/>
          <w:szCs w:val="26"/>
          <w:lang w:eastAsia="en-US"/>
        </w:rPr>
        <w:t>en e</w:t>
      </w:r>
      <w:r w:rsidRPr="0061238D">
        <w:rPr>
          <w:rFonts w:ascii="Arial Narrow" w:hAnsi="Arial Narrow"/>
          <w:sz w:val="26"/>
          <w:szCs w:val="26"/>
          <w:lang w:eastAsia="en-US"/>
        </w:rPr>
        <w:t xml:space="preserve">l expediente. </w:t>
      </w:r>
    </w:p>
    <w:p w14:paraId="2C065F24" w14:textId="77777777" w:rsidR="00E86528" w:rsidRPr="0061238D" w:rsidRDefault="00E86528" w:rsidP="0061238D">
      <w:pPr>
        <w:pStyle w:val="Sinespaciado"/>
        <w:spacing w:line="288" w:lineRule="auto"/>
        <w:ind w:firstLine="708"/>
        <w:jc w:val="both"/>
        <w:rPr>
          <w:rFonts w:ascii="Arial Narrow" w:hAnsi="Arial Narrow"/>
          <w:sz w:val="26"/>
          <w:szCs w:val="26"/>
          <w:lang w:eastAsia="en-US"/>
        </w:rPr>
      </w:pPr>
    </w:p>
    <w:p w14:paraId="35E433CA" w14:textId="228D3348" w:rsidR="00E86528" w:rsidRPr="0061238D" w:rsidRDefault="00E86528"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Por otro lado, es preciso resaltar que los testigos Sergio Arias Peláez (</w:t>
      </w:r>
      <w:r w:rsidR="00EE3411" w:rsidRPr="0061238D">
        <w:rPr>
          <w:rFonts w:ascii="Arial Narrow" w:hAnsi="Arial Narrow"/>
          <w:sz w:val="26"/>
          <w:szCs w:val="26"/>
          <w:lang w:eastAsia="en-US"/>
        </w:rPr>
        <w:t>Líder</w:t>
      </w:r>
      <w:r w:rsidRPr="0061238D">
        <w:rPr>
          <w:rFonts w:ascii="Arial Narrow" w:hAnsi="Arial Narrow"/>
          <w:sz w:val="26"/>
          <w:szCs w:val="26"/>
          <w:lang w:eastAsia="en-US"/>
        </w:rPr>
        <w:t xml:space="preserve"> de Servicio de Bancolombia S.A.) y Gloria Patricia Villa Cardona (Directora de Servicios de Bancolombia S.A.) </w:t>
      </w:r>
      <w:r w:rsidR="009718C5" w:rsidRPr="0061238D">
        <w:rPr>
          <w:rFonts w:ascii="Arial Narrow" w:hAnsi="Arial Narrow"/>
          <w:sz w:val="26"/>
          <w:szCs w:val="26"/>
          <w:lang w:eastAsia="en-US"/>
        </w:rPr>
        <w:t xml:space="preserve">– </w:t>
      </w:r>
      <w:proofErr w:type="spellStart"/>
      <w:r w:rsidR="009718C5" w:rsidRPr="0061238D">
        <w:rPr>
          <w:rFonts w:ascii="Arial Narrow" w:hAnsi="Arial Narrow"/>
          <w:sz w:val="26"/>
          <w:szCs w:val="26"/>
          <w:lang w:eastAsia="en-US"/>
        </w:rPr>
        <w:t>fl</w:t>
      </w:r>
      <w:proofErr w:type="spellEnd"/>
      <w:r w:rsidR="009718C5" w:rsidRPr="0061238D">
        <w:rPr>
          <w:rFonts w:ascii="Arial Narrow" w:hAnsi="Arial Narrow"/>
          <w:sz w:val="26"/>
          <w:szCs w:val="26"/>
          <w:lang w:eastAsia="en-US"/>
        </w:rPr>
        <w:t xml:space="preserve">. 189 c. 1 - </w:t>
      </w:r>
      <w:r w:rsidRPr="0061238D">
        <w:rPr>
          <w:rFonts w:ascii="Arial Narrow" w:hAnsi="Arial Narrow"/>
          <w:sz w:val="26"/>
          <w:szCs w:val="26"/>
          <w:lang w:eastAsia="en-US"/>
        </w:rPr>
        <w:t xml:space="preserve">relataron que para determinar el origen de la pérdida del dinero se realizó una investigación interna que era adelantada por la dependencia de seguridad del Banco, en un trámite confidencial pues implicaba el resguardo de la información del banco y sus clientes, aspecto que por esta vía también implicaba que la demandante no conociera o participara de dicha investigación. </w:t>
      </w:r>
    </w:p>
    <w:p w14:paraId="38742767" w14:textId="77777777" w:rsidR="009718C5" w:rsidRPr="0061238D" w:rsidRDefault="009718C5" w:rsidP="0061238D">
      <w:pPr>
        <w:pStyle w:val="Sinespaciado"/>
        <w:spacing w:line="288" w:lineRule="auto"/>
        <w:ind w:firstLine="708"/>
        <w:jc w:val="both"/>
        <w:rPr>
          <w:rFonts w:ascii="Arial Narrow" w:hAnsi="Arial Narrow"/>
          <w:sz w:val="26"/>
          <w:szCs w:val="26"/>
          <w:lang w:eastAsia="en-US"/>
        </w:rPr>
      </w:pPr>
    </w:p>
    <w:p w14:paraId="4DC92FAE" w14:textId="48BE720E" w:rsidR="00561109" w:rsidRPr="0061238D" w:rsidRDefault="0063596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Por lo anterior,</w:t>
      </w:r>
      <w:r w:rsidR="009718C5" w:rsidRPr="0061238D">
        <w:rPr>
          <w:rFonts w:ascii="Arial Narrow" w:hAnsi="Arial Narrow"/>
          <w:sz w:val="26"/>
          <w:szCs w:val="26"/>
          <w:lang w:eastAsia="en-US"/>
        </w:rPr>
        <w:t xml:space="preserve"> se itera, la sociedad empleadora</w:t>
      </w:r>
      <w:r w:rsidR="00561109" w:rsidRPr="0061238D">
        <w:rPr>
          <w:rFonts w:ascii="Arial Narrow" w:hAnsi="Arial Narrow"/>
          <w:sz w:val="26"/>
          <w:szCs w:val="26"/>
          <w:lang w:eastAsia="en-US"/>
        </w:rPr>
        <w:t xml:space="preserve"> no estaba en la obligación de agotar </w:t>
      </w:r>
      <w:r w:rsidR="00812334" w:rsidRPr="0061238D">
        <w:rPr>
          <w:rFonts w:ascii="Arial Narrow" w:hAnsi="Arial Narrow"/>
          <w:sz w:val="26"/>
          <w:szCs w:val="26"/>
          <w:lang w:eastAsia="en-US"/>
        </w:rPr>
        <w:t>un trámite previo</w:t>
      </w:r>
      <w:r w:rsidRPr="0061238D">
        <w:rPr>
          <w:rFonts w:ascii="Arial Narrow" w:hAnsi="Arial Narrow"/>
          <w:sz w:val="26"/>
          <w:szCs w:val="26"/>
          <w:lang w:eastAsia="en-US"/>
        </w:rPr>
        <w:t xml:space="preserve"> del que se duele la</w:t>
      </w:r>
      <w:r w:rsidR="00561109" w:rsidRPr="0061238D">
        <w:rPr>
          <w:rFonts w:ascii="Arial Narrow" w:hAnsi="Arial Narrow"/>
          <w:sz w:val="26"/>
          <w:szCs w:val="26"/>
          <w:lang w:eastAsia="en-US"/>
        </w:rPr>
        <w:t xml:space="preserve"> apelante</w:t>
      </w:r>
      <w:r w:rsidR="00812334" w:rsidRPr="0061238D">
        <w:rPr>
          <w:rFonts w:ascii="Arial Narrow" w:hAnsi="Arial Narrow"/>
          <w:sz w:val="26"/>
          <w:szCs w:val="26"/>
          <w:lang w:eastAsia="en-US"/>
        </w:rPr>
        <w:t>.</w:t>
      </w:r>
    </w:p>
    <w:p w14:paraId="6B8B4C1A" w14:textId="77777777" w:rsidR="0063596C" w:rsidRPr="0061238D" w:rsidRDefault="0063596C" w:rsidP="0061238D">
      <w:pPr>
        <w:pStyle w:val="Sinespaciado"/>
        <w:spacing w:line="288" w:lineRule="auto"/>
        <w:ind w:firstLine="708"/>
        <w:jc w:val="both"/>
        <w:rPr>
          <w:rFonts w:ascii="Arial Narrow" w:hAnsi="Arial Narrow"/>
          <w:sz w:val="26"/>
          <w:szCs w:val="26"/>
          <w:lang w:eastAsia="en-US"/>
        </w:rPr>
      </w:pPr>
    </w:p>
    <w:p w14:paraId="2B8CFEE4" w14:textId="77777777" w:rsidR="007D6809" w:rsidRPr="0061238D" w:rsidRDefault="00812334"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Lo dicho, no implica que con anterioridad a la decisión de desvinculación, la empleadora debió otorgarle a ésta la oportunidad de defenderse, respecto de las fallas que se le imputan, como exteriorización del debido proceso, que comprende a todas las actuaciones de los particulares y las autoridades públicas, como lo ha decantado el órgano de cierre constitucional </w:t>
      </w:r>
      <w:r w:rsidR="007D6809" w:rsidRPr="0061238D">
        <w:rPr>
          <w:rFonts w:ascii="Arial Narrow" w:hAnsi="Arial Narrow"/>
          <w:sz w:val="26"/>
          <w:szCs w:val="26"/>
          <w:lang w:eastAsia="en-US"/>
        </w:rPr>
        <w:t xml:space="preserve"> en Sentencia C-299 de 1998, reiterado en la T-385 de 2006.</w:t>
      </w:r>
    </w:p>
    <w:p w14:paraId="3C2F4FD1" w14:textId="77777777" w:rsidR="007D6809" w:rsidRPr="0061238D" w:rsidRDefault="007D6809" w:rsidP="0061238D">
      <w:pPr>
        <w:pStyle w:val="Sinespaciado"/>
        <w:spacing w:line="288" w:lineRule="auto"/>
        <w:ind w:firstLine="708"/>
        <w:jc w:val="both"/>
        <w:rPr>
          <w:rFonts w:ascii="Arial Narrow" w:hAnsi="Arial Narrow"/>
          <w:sz w:val="26"/>
          <w:szCs w:val="26"/>
          <w:lang w:eastAsia="en-US"/>
        </w:rPr>
      </w:pPr>
    </w:p>
    <w:p w14:paraId="15C5B60E" w14:textId="77777777" w:rsidR="00162116" w:rsidRPr="0061238D" w:rsidRDefault="007D6809"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el sub-lite, nótese que la carta de terminación del contrato allegada por la demandante aparece que </w:t>
      </w:r>
      <w:r w:rsidR="0063596C" w:rsidRPr="0061238D">
        <w:rPr>
          <w:rFonts w:ascii="Arial Narrow" w:hAnsi="Arial Narrow"/>
          <w:sz w:val="26"/>
          <w:szCs w:val="26"/>
          <w:lang w:eastAsia="en-US"/>
        </w:rPr>
        <w:t>se dio “</w:t>
      </w:r>
      <w:r w:rsidR="0063596C" w:rsidRPr="0061238D">
        <w:rPr>
          <w:rFonts w:ascii="Arial Narrow" w:hAnsi="Arial Narrow"/>
          <w:i/>
          <w:sz w:val="26"/>
          <w:szCs w:val="26"/>
          <w:lang w:eastAsia="en-US"/>
        </w:rPr>
        <w:t xml:space="preserve">la oportunidad de ser oída sobre los hechos, usted no dio explicaciones satisfactorias sobre lo ocurrido” </w:t>
      </w:r>
      <w:r w:rsidRPr="0061238D">
        <w:rPr>
          <w:rFonts w:ascii="Arial Narrow" w:hAnsi="Arial Narrow"/>
          <w:sz w:val="26"/>
          <w:szCs w:val="26"/>
          <w:lang w:eastAsia="en-US"/>
        </w:rPr>
        <w:t xml:space="preserve">– </w:t>
      </w:r>
      <w:proofErr w:type="spellStart"/>
      <w:r w:rsidRPr="0061238D">
        <w:rPr>
          <w:rFonts w:ascii="Arial Narrow" w:hAnsi="Arial Narrow"/>
          <w:sz w:val="26"/>
          <w:szCs w:val="26"/>
          <w:lang w:eastAsia="en-US"/>
        </w:rPr>
        <w:t>fl</w:t>
      </w:r>
      <w:proofErr w:type="spellEnd"/>
      <w:r w:rsidRPr="0061238D">
        <w:rPr>
          <w:rFonts w:ascii="Arial Narrow" w:hAnsi="Arial Narrow"/>
          <w:sz w:val="26"/>
          <w:szCs w:val="26"/>
          <w:lang w:eastAsia="en-US"/>
        </w:rPr>
        <w:t xml:space="preserve">. 30 c. 1 – y según las declaraciones de </w:t>
      </w:r>
      <w:r w:rsidR="0035073D" w:rsidRPr="0061238D">
        <w:rPr>
          <w:rFonts w:ascii="Arial Narrow" w:hAnsi="Arial Narrow"/>
          <w:sz w:val="26"/>
          <w:szCs w:val="26"/>
          <w:lang w:eastAsia="en-US"/>
        </w:rPr>
        <w:t>Gloria Patricia Villa Cardona y Sergio Arias Peláez, funcionarios de Bancolombia</w:t>
      </w:r>
      <w:r w:rsidR="009718C5" w:rsidRPr="0061238D">
        <w:rPr>
          <w:rFonts w:ascii="Arial Narrow" w:hAnsi="Arial Narrow"/>
          <w:sz w:val="26"/>
          <w:szCs w:val="26"/>
          <w:lang w:eastAsia="en-US"/>
        </w:rPr>
        <w:t xml:space="preserve"> – </w:t>
      </w:r>
      <w:proofErr w:type="spellStart"/>
      <w:r w:rsidR="009718C5" w:rsidRPr="0061238D">
        <w:rPr>
          <w:rFonts w:ascii="Arial Narrow" w:hAnsi="Arial Narrow"/>
          <w:sz w:val="26"/>
          <w:szCs w:val="26"/>
          <w:lang w:eastAsia="en-US"/>
        </w:rPr>
        <w:t>fl</w:t>
      </w:r>
      <w:proofErr w:type="spellEnd"/>
      <w:r w:rsidR="009718C5" w:rsidRPr="0061238D">
        <w:rPr>
          <w:rFonts w:ascii="Arial Narrow" w:hAnsi="Arial Narrow"/>
          <w:sz w:val="26"/>
          <w:szCs w:val="26"/>
          <w:lang w:eastAsia="en-US"/>
        </w:rPr>
        <w:t>. 189 c. 1 -</w:t>
      </w:r>
      <w:r w:rsidR="0035073D" w:rsidRPr="0061238D">
        <w:rPr>
          <w:rFonts w:ascii="Arial Narrow" w:hAnsi="Arial Narrow"/>
          <w:sz w:val="26"/>
          <w:szCs w:val="26"/>
          <w:lang w:eastAsia="en-US"/>
        </w:rPr>
        <w:t xml:space="preserve">; la primera como Directora de Servicios de la oficina bancaria y el segundo como </w:t>
      </w:r>
      <w:r w:rsidR="00EC003F" w:rsidRPr="0061238D">
        <w:rPr>
          <w:rFonts w:ascii="Arial Narrow" w:hAnsi="Arial Narrow"/>
          <w:sz w:val="26"/>
          <w:szCs w:val="26"/>
          <w:lang w:eastAsia="en-US"/>
        </w:rPr>
        <w:t>Líder</w:t>
      </w:r>
      <w:r w:rsidR="0035073D" w:rsidRPr="0061238D">
        <w:rPr>
          <w:rFonts w:ascii="Arial Narrow" w:hAnsi="Arial Narrow"/>
          <w:sz w:val="26"/>
          <w:szCs w:val="26"/>
          <w:lang w:eastAsia="en-US"/>
        </w:rPr>
        <w:t xml:space="preserve"> del Servicio y jefe </w:t>
      </w:r>
      <w:r w:rsidR="00162116" w:rsidRPr="0061238D">
        <w:rPr>
          <w:rFonts w:ascii="Arial Narrow" w:hAnsi="Arial Narrow"/>
          <w:sz w:val="26"/>
          <w:szCs w:val="26"/>
          <w:lang w:eastAsia="en-US"/>
        </w:rPr>
        <w:t>inmediato de la demandante, afirmaron que previa a la entrega de la carta de despido, se realizó una reunión con la demandante en la oficina de la gerencia, con el fin de que explicara lo sucedido sobre el pago de la fiducia objeto de la falta, ante lo cual la actora dio las pertinentes explicaciones.</w:t>
      </w:r>
    </w:p>
    <w:p w14:paraId="7F9A577C" w14:textId="77777777" w:rsidR="00162116" w:rsidRPr="0061238D" w:rsidRDefault="00162116" w:rsidP="0061238D">
      <w:pPr>
        <w:pStyle w:val="Sinespaciado"/>
        <w:spacing w:line="288" w:lineRule="auto"/>
        <w:ind w:firstLine="708"/>
        <w:jc w:val="both"/>
        <w:rPr>
          <w:rFonts w:ascii="Arial Narrow" w:hAnsi="Arial Narrow"/>
          <w:sz w:val="26"/>
          <w:szCs w:val="26"/>
          <w:lang w:eastAsia="en-US"/>
        </w:rPr>
      </w:pPr>
    </w:p>
    <w:p w14:paraId="4494FB18" w14:textId="69FB8107" w:rsidR="00162116" w:rsidRPr="0061238D" w:rsidRDefault="00162116"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Igualmente, la deponente</w:t>
      </w:r>
      <w:r w:rsidR="00DF1D12" w:rsidRPr="0061238D">
        <w:rPr>
          <w:rFonts w:ascii="Arial Narrow" w:hAnsi="Arial Narrow"/>
          <w:sz w:val="26"/>
          <w:szCs w:val="26"/>
          <w:lang w:eastAsia="en-US"/>
        </w:rPr>
        <w:t xml:space="preserve"> Luisa María Gamba Gómez, cajera de la demandada</w:t>
      </w:r>
      <w:r w:rsidRPr="0061238D">
        <w:rPr>
          <w:rFonts w:ascii="Arial Narrow" w:hAnsi="Arial Narrow"/>
          <w:sz w:val="26"/>
          <w:szCs w:val="26"/>
          <w:lang w:eastAsia="en-US"/>
        </w:rPr>
        <w:t xml:space="preserve">, </w:t>
      </w:r>
      <w:r w:rsidR="00EE3411" w:rsidRPr="0061238D">
        <w:rPr>
          <w:rFonts w:ascii="Arial Narrow" w:hAnsi="Arial Narrow"/>
          <w:sz w:val="26"/>
          <w:szCs w:val="26"/>
          <w:lang w:eastAsia="en-US"/>
        </w:rPr>
        <w:t xml:space="preserve">traída a instancias de la demandante </w:t>
      </w:r>
      <w:r w:rsidR="009718C5" w:rsidRPr="0061238D">
        <w:rPr>
          <w:rFonts w:ascii="Arial Narrow" w:hAnsi="Arial Narrow"/>
          <w:sz w:val="26"/>
          <w:szCs w:val="26"/>
          <w:lang w:eastAsia="en-US"/>
        </w:rPr>
        <w:t xml:space="preserve">– </w:t>
      </w:r>
      <w:proofErr w:type="spellStart"/>
      <w:r w:rsidR="009718C5" w:rsidRPr="0061238D">
        <w:rPr>
          <w:rFonts w:ascii="Arial Narrow" w:hAnsi="Arial Narrow"/>
          <w:sz w:val="26"/>
          <w:szCs w:val="26"/>
          <w:lang w:eastAsia="en-US"/>
        </w:rPr>
        <w:t>fl</w:t>
      </w:r>
      <w:proofErr w:type="spellEnd"/>
      <w:r w:rsidR="009718C5" w:rsidRPr="0061238D">
        <w:rPr>
          <w:rFonts w:ascii="Arial Narrow" w:hAnsi="Arial Narrow"/>
          <w:sz w:val="26"/>
          <w:szCs w:val="26"/>
          <w:lang w:eastAsia="en-US"/>
        </w:rPr>
        <w:t>. 189 c. 1 -</w:t>
      </w:r>
      <w:r w:rsidR="000733E3" w:rsidRPr="0061238D">
        <w:rPr>
          <w:rFonts w:ascii="Arial Narrow" w:hAnsi="Arial Narrow"/>
          <w:sz w:val="26"/>
          <w:szCs w:val="26"/>
          <w:lang w:eastAsia="en-US"/>
        </w:rPr>
        <w:t xml:space="preserve">, </w:t>
      </w:r>
      <w:r w:rsidRPr="0061238D">
        <w:rPr>
          <w:rFonts w:ascii="Arial Narrow" w:hAnsi="Arial Narrow"/>
          <w:sz w:val="26"/>
          <w:szCs w:val="26"/>
          <w:lang w:eastAsia="en-US"/>
        </w:rPr>
        <w:t xml:space="preserve">fue referente </w:t>
      </w:r>
      <w:r w:rsidR="00AE37C0" w:rsidRPr="0061238D">
        <w:rPr>
          <w:rFonts w:ascii="Arial Narrow" w:hAnsi="Arial Narrow"/>
          <w:sz w:val="26"/>
          <w:szCs w:val="26"/>
          <w:lang w:eastAsia="en-US"/>
        </w:rPr>
        <w:t xml:space="preserve">de la afirmación de María Alejandra Giraldo Castaño, en cuanto a que Sergio Arias la había llamado </w:t>
      </w:r>
      <w:r w:rsidRPr="0061238D">
        <w:rPr>
          <w:rFonts w:ascii="Arial Narrow" w:hAnsi="Arial Narrow"/>
          <w:sz w:val="26"/>
          <w:szCs w:val="26"/>
          <w:lang w:eastAsia="en-US"/>
        </w:rPr>
        <w:t xml:space="preserve">para indagarle acerca de lo acontecido, aunque también </w:t>
      </w:r>
      <w:r w:rsidR="00AE37C0" w:rsidRPr="0061238D">
        <w:rPr>
          <w:rFonts w:ascii="Arial Narrow" w:hAnsi="Arial Narrow"/>
          <w:sz w:val="26"/>
          <w:szCs w:val="26"/>
          <w:lang w:eastAsia="en-US"/>
        </w:rPr>
        <w:t>le había dicho que nunca se le había notificado un proceso disciplinario.</w:t>
      </w:r>
    </w:p>
    <w:p w14:paraId="7AEE2C86" w14:textId="77777777" w:rsidR="00162116" w:rsidRPr="0061238D" w:rsidRDefault="00162116" w:rsidP="0061238D">
      <w:pPr>
        <w:pStyle w:val="Sinespaciado"/>
        <w:spacing w:line="288" w:lineRule="auto"/>
        <w:ind w:firstLine="708"/>
        <w:jc w:val="both"/>
        <w:rPr>
          <w:rFonts w:ascii="Arial Narrow" w:hAnsi="Arial Narrow"/>
          <w:sz w:val="26"/>
          <w:szCs w:val="26"/>
          <w:lang w:eastAsia="en-US"/>
        </w:rPr>
      </w:pPr>
    </w:p>
    <w:p w14:paraId="3A37055F" w14:textId="6AC2CB21" w:rsidR="00561109" w:rsidRPr="0061238D" w:rsidRDefault="00980897"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ese sentido, y en atención a las garantías del debido proceso de la demandante, la </w:t>
      </w:r>
      <w:r w:rsidR="00AE37C0" w:rsidRPr="0061238D">
        <w:rPr>
          <w:rFonts w:ascii="Arial Narrow" w:hAnsi="Arial Narrow"/>
          <w:sz w:val="26"/>
          <w:szCs w:val="26"/>
          <w:lang w:eastAsia="en-US"/>
        </w:rPr>
        <w:t xml:space="preserve">actora </w:t>
      </w:r>
      <w:r w:rsidRPr="0061238D">
        <w:rPr>
          <w:rFonts w:ascii="Arial Narrow" w:hAnsi="Arial Narrow"/>
          <w:sz w:val="26"/>
          <w:szCs w:val="26"/>
          <w:lang w:eastAsia="en-US"/>
        </w:rPr>
        <w:t>fue escuchada por su jefe inmediato</w:t>
      </w:r>
      <w:r w:rsidR="00AE37C0" w:rsidRPr="0061238D">
        <w:rPr>
          <w:rFonts w:ascii="Arial Narrow" w:hAnsi="Arial Narrow"/>
          <w:sz w:val="26"/>
          <w:szCs w:val="26"/>
          <w:lang w:eastAsia="en-US"/>
        </w:rPr>
        <w:t>,</w:t>
      </w:r>
      <w:r w:rsidRPr="0061238D">
        <w:rPr>
          <w:rFonts w:ascii="Arial Narrow" w:hAnsi="Arial Narrow"/>
          <w:sz w:val="26"/>
          <w:szCs w:val="26"/>
          <w:lang w:eastAsia="en-US"/>
        </w:rPr>
        <w:t xml:space="preserve"> sobre las circunstancias en que acaeció el </w:t>
      </w:r>
      <w:r w:rsidR="000918F8" w:rsidRPr="0061238D">
        <w:rPr>
          <w:rFonts w:ascii="Arial Narrow" w:hAnsi="Arial Narrow"/>
          <w:sz w:val="26"/>
          <w:szCs w:val="26"/>
          <w:lang w:eastAsia="en-US"/>
        </w:rPr>
        <w:t>hecho</w:t>
      </w:r>
      <w:r w:rsidRPr="0061238D">
        <w:rPr>
          <w:rFonts w:ascii="Arial Narrow" w:hAnsi="Arial Narrow"/>
          <w:sz w:val="26"/>
          <w:szCs w:val="26"/>
          <w:lang w:eastAsia="en-US"/>
        </w:rPr>
        <w:t>, que motiv</w:t>
      </w:r>
      <w:r w:rsidR="00E86528" w:rsidRPr="0061238D">
        <w:rPr>
          <w:rFonts w:ascii="Arial Narrow" w:hAnsi="Arial Narrow"/>
          <w:sz w:val="26"/>
          <w:szCs w:val="26"/>
          <w:lang w:eastAsia="en-US"/>
        </w:rPr>
        <w:t xml:space="preserve">ó el despido de la demandante, y en esa medida </w:t>
      </w:r>
      <w:r w:rsidR="009718C5" w:rsidRPr="0061238D">
        <w:rPr>
          <w:rFonts w:ascii="Arial Narrow" w:hAnsi="Arial Narrow"/>
          <w:sz w:val="26"/>
          <w:szCs w:val="26"/>
          <w:lang w:eastAsia="en-US"/>
        </w:rPr>
        <w:t xml:space="preserve">por esta vía también </w:t>
      </w:r>
      <w:r w:rsidR="00E86528" w:rsidRPr="0061238D">
        <w:rPr>
          <w:rFonts w:ascii="Arial Narrow" w:hAnsi="Arial Narrow"/>
          <w:sz w:val="26"/>
          <w:szCs w:val="26"/>
          <w:lang w:eastAsia="en-US"/>
        </w:rPr>
        <w:t xml:space="preserve">caen al vacío los argumentos de la </w:t>
      </w:r>
      <w:proofErr w:type="spellStart"/>
      <w:r w:rsidR="00E86528" w:rsidRPr="0061238D">
        <w:rPr>
          <w:rFonts w:ascii="Arial Narrow" w:hAnsi="Arial Narrow"/>
          <w:sz w:val="26"/>
          <w:szCs w:val="26"/>
          <w:lang w:eastAsia="en-US"/>
        </w:rPr>
        <w:t>reprochante</w:t>
      </w:r>
      <w:proofErr w:type="spellEnd"/>
      <w:r w:rsidR="00E86528" w:rsidRPr="0061238D">
        <w:rPr>
          <w:rFonts w:ascii="Arial Narrow" w:hAnsi="Arial Narrow"/>
          <w:sz w:val="26"/>
          <w:szCs w:val="26"/>
          <w:lang w:eastAsia="en-US"/>
        </w:rPr>
        <w:t xml:space="preserve">. </w:t>
      </w:r>
    </w:p>
    <w:p w14:paraId="57750E67" w14:textId="77777777" w:rsidR="00E86528" w:rsidRPr="0061238D" w:rsidRDefault="00E86528" w:rsidP="0061238D">
      <w:pPr>
        <w:pStyle w:val="Sinespaciado"/>
        <w:spacing w:line="288" w:lineRule="auto"/>
        <w:ind w:firstLine="708"/>
        <w:jc w:val="both"/>
        <w:rPr>
          <w:rFonts w:ascii="Arial Narrow" w:hAnsi="Arial Narrow"/>
          <w:sz w:val="26"/>
          <w:szCs w:val="26"/>
          <w:lang w:eastAsia="en-US"/>
        </w:rPr>
      </w:pPr>
    </w:p>
    <w:p w14:paraId="598D8608" w14:textId="77777777" w:rsidR="00406380" w:rsidRPr="0061238D" w:rsidRDefault="00406380" w:rsidP="0061238D">
      <w:pPr>
        <w:pStyle w:val="Sinespaciado"/>
        <w:spacing w:line="288" w:lineRule="auto"/>
        <w:ind w:firstLine="708"/>
        <w:jc w:val="both"/>
        <w:rPr>
          <w:rFonts w:ascii="Arial Narrow" w:hAnsi="Arial Narrow"/>
          <w:b/>
          <w:sz w:val="26"/>
          <w:szCs w:val="26"/>
          <w:lang w:eastAsia="en-US"/>
        </w:rPr>
      </w:pPr>
      <w:r w:rsidRPr="0061238D">
        <w:rPr>
          <w:rFonts w:ascii="Arial Narrow" w:hAnsi="Arial Narrow"/>
          <w:b/>
          <w:sz w:val="26"/>
          <w:szCs w:val="26"/>
          <w:lang w:eastAsia="en-US"/>
        </w:rPr>
        <w:t xml:space="preserve">Causal de terminación del contrato de trabajo. </w:t>
      </w:r>
    </w:p>
    <w:p w14:paraId="67B88FE6" w14:textId="77777777" w:rsidR="009718C5" w:rsidRPr="0061238D" w:rsidRDefault="009718C5" w:rsidP="0061238D">
      <w:pPr>
        <w:pStyle w:val="Sinespaciado"/>
        <w:spacing w:line="288" w:lineRule="auto"/>
        <w:ind w:firstLine="708"/>
        <w:jc w:val="both"/>
        <w:rPr>
          <w:rFonts w:ascii="Arial Narrow" w:hAnsi="Arial Narrow"/>
          <w:b/>
          <w:sz w:val="26"/>
          <w:szCs w:val="26"/>
          <w:lang w:eastAsia="en-US"/>
        </w:rPr>
      </w:pPr>
    </w:p>
    <w:p w14:paraId="4D962659" w14:textId="1440503D" w:rsidR="00CA714D" w:rsidRPr="0061238D" w:rsidRDefault="0063596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Ahora, corresponde verificar si en efecto, la falta imp</w:t>
      </w:r>
      <w:r w:rsidR="009718C5" w:rsidRPr="0061238D">
        <w:rPr>
          <w:rFonts w:ascii="Arial Narrow" w:hAnsi="Arial Narrow"/>
          <w:sz w:val="26"/>
          <w:szCs w:val="26"/>
          <w:lang w:eastAsia="en-US"/>
        </w:rPr>
        <w:t xml:space="preserve">utada a la demandante </w:t>
      </w:r>
      <w:r w:rsidRPr="0061238D">
        <w:rPr>
          <w:rFonts w:ascii="Arial Narrow" w:hAnsi="Arial Narrow"/>
          <w:sz w:val="26"/>
          <w:szCs w:val="26"/>
          <w:lang w:eastAsia="en-US"/>
        </w:rPr>
        <w:t>ocurrió, así o</w:t>
      </w:r>
      <w:r w:rsidR="00406380" w:rsidRPr="0061238D">
        <w:rPr>
          <w:rFonts w:ascii="Arial Narrow" w:hAnsi="Arial Narrow"/>
          <w:sz w:val="26"/>
          <w:szCs w:val="26"/>
          <w:lang w:eastAsia="en-US"/>
        </w:rPr>
        <w:t>rdena el parágrafo del artículo 7º del Decreto 2351 de 1965, que subrogó los artículos</w:t>
      </w:r>
      <w:r w:rsidR="009718C5" w:rsidRPr="0061238D">
        <w:rPr>
          <w:rFonts w:ascii="Arial Narrow" w:hAnsi="Arial Narrow"/>
          <w:sz w:val="26"/>
          <w:szCs w:val="26"/>
          <w:lang w:eastAsia="en-US"/>
        </w:rPr>
        <w:t xml:space="preserve"> 62 y 63 del C.S.T., bajo los cuales se indicó</w:t>
      </w:r>
      <w:r w:rsidR="008D37DF" w:rsidRPr="0061238D">
        <w:rPr>
          <w:rFonts w:ascii="Arial Narrow" w:hAnsi="Arial Narrow"/>
          <w:sz w:val="26"/>
          <w:szCs w:val="26"/>
          <w:lang w:eastAsia="en-US"/>
        </w:rPr>
        <w:t xml:space="preserve"> que la parte que finalice con justa causa el contrato de trabajo, de manera unilateral, tiene el deber de expresar la causa o motivo de dicha determinación</w:t>
      </w:r>
      <w:r w:rsidR="00CA714D" w:rsidRPr="0061238D">
        <w:rPr>
          <w:rFonts w:ascii="Arial Narrow" w:hAnsi="Arial Narrow"/>
          <w:sz w:val="26"/>
          <w:szCs w:val="26"/>
          <w:lang w:eastAsia="en-US"/>
        </w:rPr>
        <w:t>, sin que pueda alegarse, posteriormente, causas o motivos distintos.</w:t>
      </w:r>
    </w:p>
    <w:p w14:paraId="144A0392" w14:textId="77777777" w:rsidR="00CA714D" w:rsidRPr="0061238D" w:rsidRDefault="00CA714D" w:rsidP="0061238D">
      <w:pPr>
        <w:pStyle w:val="Sinespaciado"/>
        <w:spacing w:line="288" w:lineRule="auto"/>
        <w:ind w:firstLine="708"/>
        <w:jc w:val="both"/>
        <w:rPr>
          <w:rFonts w:ascii="Arial Narrow" w:hAnsi="Arial Narrow"/>
          <w:sz w:val="26"/>
          <w:szCs w:val="26"/>
          <w:lang w:eastAsia="en-US"/>
        </w:rPr>
      </w:pPr>
    </w:p>
    <w:p w14:paraId="7677A657" w14:textId="77777777" w:rsidR="004B00B1" w:rsidRPr="0061238D" w:rsidRDefault="00A008C4"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Tal comunicación, ideal pero no forzosamente escrita, debe contener unas razones fácticas que encuadren dentro</w:t>
      </w:r>
      <w:r w:rsidR="005067CA" w:rsidRPr="0061238D">
        <w:rPr>
          <w:rFonts w:ascii="Arial Narrow" w:hAnsi="Arial Narrow"/>
          <w:sz w:val="26"/>
          <w:szCs w:val="26"/>
          <w:lang w:eastAsia="en-US"/>
        </w:rPr>
        <w:t xml:space="preserve"> de una de las causales legales y, también preferiblemente, aunque no obligatoria, señalar cuál de las causas traídas por el legislador es la que se configura en el caso. Tales razones sirven como barrera para juicios posteriores, pues acreditada la expresión de una determinada causa, imposible se torna enunciar o querer introducir otra distinta.</w:t>
      </w:r>
    </w:p>
    <w:p w14:paraId="6735618C" w14:textId="77777777" w:rsidR="004B00B1" w:rsidRPr="0061238D" w:rsidRDefault="004B00B1" w:rsidP="0061238D">
      <w:pPr>
        <w:pStyle w:val="Sinespaciado"/>
        <w:spacing w:line="288" w:lineRule="auto"/>
        <w:ind w:firstLine="708"/>
        <w:jc w:val="both"/>
        <w:rPr>
          <w:rFonts w:ascii="Arial Narrow" w:hAnsi="Arial Narrow"/>
          <w:sz w:val="26"/>
          <w:szCs w:val="26"/>
          <w:lang w:eastAsia="en-US"/>
        </w:rPr>
      </w:pPr>
    </w:p>
    <w:p w14:paraId="5FBA5C85" w14:textId="4C15CE0F" w:rsidR="001D6CB5" w:rsidRPr="0061238D" w:rsidRDefault="001D6CB5"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lastRenderedPageBreak/>
        <w:t xml:space="preserve">Ahora bien, la carga probatoria, cuando el trabajador pretende que se declare injusto el despido y se le pague la correspondiente indemnización – art. 64 C.S.T.-, consiste en demostrar que, efectivamente, el contrato se finiquitó por la decisión unilateral del empleador y, a contrario </w:t>
      </w:r>
      <w:proofErr w:type="spellStart"/>
      <w:r w:rsidRPr="0061238D">
        <w:rPr>
          <w:rFonts w:ascii="Arial Narrow" w:hAnsi="Arial Narrow"/>
          <w:i/>
          <w:sz w:val="26"/>
          <w:szCs w:val="26"/>
          <w:lang w:eastAsia="en-US"/>
        </w:rPr>
        <w:t>censu</w:t>
      </w:r>
      <w:proofErr w:type="spellEnd"/>
      <w:r w:rsidR="009718C5" w:rsidRPr="0061238D">
        <w:rPr>
          <w:rFonts w:ascii="Arial Narrow" w:hAnsi="Arial Narrow"/>
          <w:sz w:val="26"/>
          <w:szCs w:val="26"/>
          <w:lang w:eastAsia="en-US"/>
        </w:rPr>
        <w:t>, le incumbe a é</w:t>
      </w:r>
      <w:r w:rsidRPr="0061238D">
        <w:rPr>
          <w:rFonts w:ascii="Arial Narrow" w:hAnsi="Arial Narrow"/>
          <w:sz w:val="26"/>
          <w:szCs w:val="26"/>
          <w:lang w:eastAsia="en-US"/>
        </w:rPr>
        <w:t>ste demostrar la justeza del despido, a través de la acreditación de la causal alegada.</w:t>
      </w:r>
    </w:p>
    <w:p w14:paraId="0B7C31C3" w14:textId="77777777" w:rsidR="001D6CB5" w:rsidRPr="0061238D" w:rsidRDefault="001D6CB5" w:rsidP="0061238D">
      <w:pPr>
        <w:pStyle w:val="Sinespaciado"/>
        <w:spacing w:line="288" w:lineRule="auto"/>
        <w:ind w:firstLine="708"/>
        <w:jc w:val="both"/>
        <w:rPr>
          <w:rFonts w:ascii="Arial Narrow" w:hAnsi="Arial Narrow"/>
          <w:sz w:val="26"/>
          <w:szCs w:val="26"/>
          <w:lang w:eastAsia="en-US"/>
        </w:rPr>
      </w:pPr>
    </w:p>
    <w:p w14:paraId="100C2A00" w14:textId="1AF35E9D" w:rsidR="00DB63C9" w:rsidRPr="0061238D" w:rsidRDefault="001D6CB5" w:rsidP="0061238D">
      <w:pPr>
        <w:pStyle w:val="Sinespaciado"/>
        <w:spacing w:line="288" w:lineRule="auto"/>
        <w:ind w:firstLine="708"/>
        <w:jc w:val="both"/>
        <w:rPr>
          <w:rFonts w:ascii="Arial Narrow" w:hAnsi="Arial Narrow"/>
          <w:i/>
          <w:sz w:val="26"/>
          <w:szCs w:val="26"/>
          <w:lang w:eastAsia="en-US"/>
        </w:rPr>
      </w:pPr>
      <w:r w:rsidRPr="0061238D">
        <w:rPr>
          <w:rFonts w:ascii="Arial Narrow" w:hAnsi="Arial Narrow"/>
          <w:sz w:val="26"/>
          <w:szCs w:val="26"/>
          <w:lang w:eastAsia="en-US"/>
        </w:rPr>
        <w:t xml:space="preserve">En este caso, se tiene que la parte actora satisfizo su deber de acreditación del despido, al traer al proceso la </w:t>
      </w:r>
      <w:r w:rsidR="000918F8" w:rsidRPr="0061238D">
        <w:rPr>
          <w:rFonts w:ascii="Arial Narrow" w:hAnsi="Arial Narrow"/>
          <w:sz w:val="26"/>
          <w:szCs w:val="26"/>
          <w:lang w:eastAsia="en-US"/>
        </w:rPr>
        <w:t xml:space="preserve">misiva </w:t>
      </w:r>
      <w:r w:rsidRPr="0061238D">
        <w:rPr>
          <w:rFonts w:ascii="Arial Narrow" w:hAnsi="Arial Narrow"/>
          <w:sz w:val="26"/>
          <w:szCs w:val="26"/>
          <w:lang w:eastAsia="en-US"/>
        </w:rPr>
        <w:t>fechada el 10 de marzo de 2016 –</w:t>
      </w:r>
      <w:r w:rsidR="009718C5" w:rsidRPr="0061238D">
        <w:rPr>
          <w:rFonts w:ascii="Arial Narrow" w:hAnsi="Arial Narrow"/>
          <w:sz w:val="26"/>
          <w:szCs w:val="26"/>
          <w:lang w:eastAsia="en-US"/>
        </w:rPr>
        <w:t xml:space="preserve"> </w:t>
      </w:r>
      <w:proofErr w:type="spellStart"/>
      <w:r w:rsidRPr="0061238D">
        <w:rPr>
          <w:rFonts w:ascii="Arial Narrow" w:hAnsi="Arial Narrow"/>
          <w:sz w:val="26"/>
          <w:szCs w:val="26"/>
          <w:lang w:eastAsia="en-US"/>
        </w:rPr>
        <w:t>fl</w:t>
      </w:r>
      <w:proofErr w:type="spellEnd"/>
      <w:r w:rsidRPr="0061238D">
        <w:rPr>
          <w:rFonts w:ascii="Arial Narrow" w:hAnsi="Arial Narrow"/>
          <w:sz w:val="26"/>
          <w:szCs w:val="26"/>
          <w:lang w:eastAsia="en-US"/>
        </w:rPr>
        <w:t>. 29</w:t>
      </w:r>
      <w:r w:rsidR="00892BF9" w:rsidRPr="0061238D">
        <w:rPr>
          <w:rFonts w:ascii="Arial Narrow" w:hAnsi="Arial Narrow"/>
          <w:sz w:val="26"/>
          <w:szCs w:val="26"/>
          <w:lang w:eastAsia="en-US"/>
        </w:rPr>
        <w:t xml:space="preserve"> c. 1 </w:t>
      </w:r>
      <w:r w:rsidRPr="0061238D">
        <w:rPr>
          <w:rFonts w:ascii="Arial Narrow" w:hAnsi="Arial Narrow"/>
          <w:sz w:val="26"/>
          <w:szCs w:val="26"/>
          <w:lang w:eastAsia="en-US"/>
        </w:rPr>
        <w:t>- en la cual la sociedad empleadora da por terminado unilateralmente el contrato de trabajo, alegando como justas causas, e</w:t>
      </w:r>
      <w:r w:rsidR="00221C78" w:rsidRPr="0061238D">
        <w:rPr>
          <w:rFonts w:ascii="Arial Narrow" w:hAnsi="Arial Narrow"/>
          <w:sz w:val="26"/>
          <w:szCs w:val="26"/>
          <w:lang w:eastAsia="en-US"/>
        </w:rPr>
        <w:t>ntre otras, los literales c. y d. del artículo 67 del reglamento interno de trabajo y</w:t>
      </w:r>
      <w:r w:rsidR="000918F8" w:rsidRPr="0061238D">
        <w:rPr>
          <w:rFonts w:ascii="Arial Narrow" w:hAnsi="Arial Narrow"/>
          <w:sz w:val="26"/>
          <w:szCs w:val="26"/>
          <w:lang w:eastAsia="en-US"/>
        </w:rPr>
        <w:t>,</w:t>
      </w:r>
      <w:r w:rsidR="00221C78" w:rsidRPr="0061238D">
        <w:rPr>
          <w:rFonts w:ascii="Arial Narrow" w:hAnsi="Arial Narrow"/>
          <w:sz w:val="26"/>
          <w:szCs w:val="26"/>
          <w:lang w:eastAsia="en-US"/>
        </w:rPr>
        <w:t xml:space="preserve"> </w:t>
      </w:r>
      <w:r w:rsidR="000918F8" w:rsidRPr="0061238D">
        <w:rPr>
          <w:rFonts w:ascii="Arial Narrow" w:hAnsi="Arial Narrow"/>
          <w:sz w:val="26"/>
          <w:szCs w:val="26"/>
          <w:lang w:eastAsia="en-US"/>
        </w:rPr>
        <w:t xml:space="preserve">a reglón seguido, </w:t>
      </w:r>
      <w:r w:rsidR="00221C78" w:rsidRPr="0061238D">
        <w:rPr>
          <w:rFonts w:ascii="Arial Narrow" w:hAnsi="Arial Narrow"/>
          <w:sz w:val="26"/>
          <w:szCs w:val="26"/>
          <w:lang w:eastAsia="en-US"/>
        </w:rPr>
        <w:t xml:space="preserve">procedió a hacer un relato detallado de las </w:t>
      </w:r>
      <w:r w:rsidR="004B00B1" w:rsidRPr="0061238D">
        <w:rPr>
          <w:rFonts w:ascii="Arial Narrow" w:hAnsi="Arial Narrow"/>
          <w:sz w:val="26"/>
          <w:szCs w:val="26"/>
          <w:lang w:eastAsia="en-US"/>
        </w:rPr>
        <w:t xml:space="preserve">circunstancias fácticas que le llevaron a tomar tal decisión, </w:t>
      </w:r>
      <w:r w:rsidR="00221C78" w:rsidRPr="0061238D">
        <w:rPr>
          <w:rFonts w:ascii="Arial Narrow" w:hAnsi="Arial Narrow"/>
          <w:sz w:val="26"/>
          <w:szCs w:val="26"/>
          <w:lang w:eastAsia="en-US"/>
        </w:rPr>
        <w:t xml:space="preserve">para lo cual </w:t>
      </w:r>
      <w:r w:rsidR="009718C5" w:rsidRPr="0061238D">
        <w:rPr>
          <w:rFonts w:ascii="Arial Narrow" w:hAnsi="Arial Narrow"/>
          <w:sz w:val="26"/>
          <w:szCs w:val="26"/>
          <w:lang w:eastAsia="en-US"/>
        </w:rPr>
        <w:t xml:space="preserve">la sociedad empleadora </w:t>
      </w:r>
      <w:r w:rsidR="00221C78" w:rsidRPr="0061238D">
        <w:rPr>
          <w:rFonts w:ascii="Arial Narrow" w:hAnsi="Arial Narrow"/>
          <w:sz w:val="26"/>
          <w:szCs w:val="26"/>
          <w:lang w:eastAsia="en-US"/>
        </w:rPr>
        <w:t xml:space="preserve">informó </w:t>
      </w:r>
      <w:r w:rsidRPr="0061238D">
        <w:rPr>
          <w:rFonts w:ascii="Arial Narrow" w:hAnsi="Arial Narrow"/>
          <w:sz w:val="26"/>
          <w:szCs w:val="26"/>
          <w:lang w:eastAsia="en-US"/>
        </w:rPr>
        <w:t>“</w:t>
      </w:r>
      <w:r w:rsidRPr="0061238D">
        <w:rPr>
          <w:rFonts w:ascii="Arial Narrow" w:hAnsi="Arial Narrow"/>
          <w:i/>
          <w:sz w:val="26"/>
          <w:szCs w:val="26"/>
          <w:lang w:eastAsia="en-US"/>
        </w:rPr>
        <w:t xml:space="preserve">en ejercicio de sus funciones como Cajero Supernumerario asignado a la sucursal de Unicentro, incumplió gravemente las labores para la cuales fue contratado como quiera </w:t>
      </w:r>
      <w:r w:rsidR="00EF0F80" w:rsidRPr="0061238D">
        <w:rPr>
          <w:rFonts w:ascii="Arial Narrow" w:hAnsi="Arial Narrow"/>
          <w:i/>
          <w:sz w:val="26"/>
          <w:szCs w:val="26"/>
          <w:lang w:eastAsia="en-US"/>
        </w:rPr>
        <w:t>que</w:t>
      </w:r>
      <w:r w:rsidRPr="0061238D">
        <w:rPr>
          <w:rFonts w:ascii="Arial Narrow" w:hAnsi="Arial Narrow"/>
          <w:i/>
          <w:sz w:val="26"/>
          <w:szCs w:val="26"/>
          <w:lang w:eastAsia="en-US"/>
        </w:rPr>
        <w:t xml:space="preserve"> no observó el procedimiento que el b</w:t>
      </w:r>
      <w:r w:rsidR="00EF0F80" w:rsidRPr="0061238D">
        <w:rPr>
          <w:rFonts w:ascii="Arial Narrow" w:hAnsi="Arial Narrow"/>
          <w:i/>
          <w:sz w:val="26"/>
          <w:szCs w:val="26"/>
          <w:lang w:eastAsia="en-US"/>
        </w:rPr>
        <w:t>anco tiene establecido para retir</w:t>
      </w:r>
      <w:r w:rsidRPr="0061238D">
        <w:rPr>
          <w:rFonts w:ascii="Arial Narrow" w:hAnsi="Arial Narrow"/>
          <w:i/>
          <w:sz w:val="26"/>
          <w:szCs w:val="26"/>
          <w:lang w:eastAsia="en-US"/>
        </w:rPr>
        <w:t>ar y cancelar recurs</w:t>
      </w:r>
      <w:r w:rsidR="00EF0F80" w:rsidRPr="0061238D">
        <w:rPr>
          <w:rFonts w:ascii="Arial Narrow" w:hAnsi="Arial Narrow"/>
          <w:i/>
          <w:sz w:val="26"/>
          <w:szCs w:val="26"/>
          <w:lang w:eastAsia="en-US"/>
        </w:rPr>
        <w:t>os</w:t>
      </w:r>
      <w:r w:rsidRPr="0061238D">
        <w:rPr>
          <w:rFonts w:ascii="Arial Narrow" w:hAnsi="Arial Narrow"/>
          <w:i/>
          <w:sz w:val="26"/>
          <w:szCs w:val="26"/>
          <w:lang w:eastAsia="en-US"/>
        </w:rPr>
        <w:t xml:space="preserve"> de los fondos de inversión en el subproceso de solicitar la documentación para realizar el retiro/la solicitud de cancelación, y específicamente</w:t>
      </w:r>
      <w:r w:rsidR="00EF0F80" w:rsidRPr="0061238D">
        <w:rPr>
          <w:rFonts w:ascii="Arial Narrow" w:hAnsi="Arial Narrow"/>
          <w:i/>
          <w:sz w:val="26"/>
          <w:szCs w:val="26"/>
          <w:lang w:eastAsia="en-US"/>
        </w:rPr>
        <w:t xml:space="preserve"> en la </w:t>
      </w:r>
      <w:proofErr w:type="spellStart"/>
      <w:r w:rsidR="00EF0F80" w:rsidRPr="0061238D">
        <w:rPr>
          <w:rFonts w:ascii="Arial Narrow" w:hAnsi="Arial Narrow"/>
          <w:i/>
          <w:sz w:val="26"/>
          <w:szCs w:val="26"/>
          <w:lang w:eastAsia="en-US"/>
        </w:rPr>
        <w:t>visación</w:t>
      </w:r>
      <w:proofErr w:type="spellEnd"/>
      <w:r w:rsidR="00EF0F80" w:rsidRPr="0061238D">
        <w:rPr>
          <w:rFonts w:ascii="Arial Narrow" w:hAnsi="Arial Narrow"/>
          <w:i/>
          <w:sz w:val="26"/>
          <w:szCs w:val="26"/>
          <w:lang w:eastAsia="en-US"/>
        </w:rPr>
        <w:t xml:space="preserve"> de firmas para retiro de </w:t>
      </w:r>
      <w:proofErr w:type="spellStart"/>
      <w:r w:rsidR="00EF0F80" w:rsidRPr="0061238D">
        <w:rPr>
          <w:rFonts w:ascii="Arial Narrow" w:hAnsi="Arial Narrow"/>
          <w:i/>
          <w:sz w:val="26"/>
          <w:szCs w:val="26"/>
          <w:lang w:eastAsia="en-US"/>
        </w:rPr>
        <w:t>fiducuentas</w:t>
      </w:r>
      <w:proofErr w:type="spellEnd"/>
      <w:r w:rsidR="00EF0F80" w:rsidRPr="0061238D">
        <w:rPr>
          <w:rFonts w:ascii="Arial Narrow" w:hAnsi="Arial Narrow"/>
          <w:i/>
          <w:sz w:val="26"/>
          <w:szCs w:val="26"/>
          <w:lang w:eastAsia="en-US"/>
        </w:rPr>
        <w:t>, generando así una pérdida económica para el Banco”</w:t>
      </w:r>
      <w:r w:rsidR="009718C5" w:rsidRPr="0061238D">
        <w:rPr>
          <w:rFonts w:ascii="Arial Narrow" w:hAnsi="Arial Narrow"/>
          <w:i/>
          <w:sz w:val="26"/>
          <w:szCs w:val="26"/>
          <w:lang w:eastAsia="en-US"/>
        </w:rPr>
        <w:t xml:space="preserve"> </w:t>
      </w:r>
      <w:r w:rsidR="009718C5" w:rsidRPr="0061238D">
        <w:rPr>
          <w:rFonts w:ascii="Arial Narrow" w:hAnsi="Arial Narrow"/>
          <w:sz w:val="26"/>
          <w:szCs w:val="26"/>
          <w:lang w:eastAsia="en-US"/>
        </w:rPr>
        <w:t xml:space="preserve">– </w:t>
      </w:r>
      <w:proofErr w:type="spellStart"/>
      <w:r w:rsidR="009718C5" w:rsidRPr="0061238D">
        <w:rPr>
          <w:rFonts w:ascii="Arial Narrow" w:hAnsi="Arial Narrow"/>
          <w:sz w:val="26"/>
          <w:szCs w:val="26"/>
          <w:lang w:eastAsia="en-US"/>
        </w:rPr>
        <w:t>fl</w:t>
      </w:r>
      <w:proofErr w:type="spellEnd"/>
      <w:r w:rsidR="009718C5" w:rsidRPr="0061238D">
        <w:rPr>
          <w:rFonts w:ascii="Arial Narrow" w:hAnsi="Arial Narrow"/>
          <w:sz w:val="26"/>
          <w:szCs w:val="26"/>
          <w:lang w:eastAsia="en-US"/>
        </w:rPr>
        <w:t>. 29 c. 1 -</w:t>
      </w:r>
      <w:r w:rsidR="00DB63C9" w:rsidRPr="0061238D">
        <w:rPr>
          <w:rFonts w:ascii="Arial Narrow" w:hAnsi="Arial Narrow"/>
          <w:i/>
          <w:sz w:val="26"/>
          <w:szCs w:val="26"/>
          <w:lang w:eastAsia="en-US"/>
        </w:rPr>
        <w:t>.</w:t>
      </w:r>
    </w:p>
    <w:p w14:paraId="3B981E19" w14:textId="77777777" w:rsidR="00DB63C9" w:rsidRPr="0061238D" w:rsidRDefault="00DB63C9" w:rsidP="0061238D">
      <w:pPr>
        <w:pStyle w:val="Sinespaciado"/>
        <w:spacing w:line="288" w:lineRule="auto"/>
        <w:ind w:firstLine="708"/>
        <w:jc w:val="both"/>
        <w:rPr>
          <w:rFonts w:ascii="Arial Narrow" w:hAnsi="Arial Narrow"/>
          <w:i/>
          <w:sz w:val="26"/>
          <w:szCs w:val="26"/>
          <w:lang w:eastAsia="en-US"/>
        </w:rPr>
      </w:pPr>
    </w:p>
    <w:p w14:paraId="388B5899" w14:textId="35043FFC" w:rsidR="00221C78" w:rsidRDefault="009718C5"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Así, la demandada c</w:t>
      </w:r>
      <w:r w:rsidR="00EF0F80" w:rsidRPr="0061238D">
        <w:rPr>
          <w:rFonts w:ascii="Arial Narrow" w:hAnsi="Arial Narrow"/>
          <w:sz w:val="26"/>
          <w:szCs w:val="26"/>
          <w:lang w:eastAsia="en-US"/>
        </w:rPr>
        <w:t>ontinuó haciendo la descripción fáctica</w:t>
      </w:r>
      <w:r w:rsidR="00892BF9" w:rsidRPr="0061238D">
        <w:rPr>
          <w:rFonts w:ascii="Arial Narrow" w:hAnsi="Arial Narrow"/>
          <w:sz w:val="26"/>
          <w:szCs w:val="26"/>
          <w:lang w:eastAsia="en-US"/>
        </w:rPr>
        <w:t xml:space="preserve"> del evento acaecido, </w:t>
      </w:r>
      <w:r w:rsidRPr="0061238D">
        <w:rPr>
          <w:rFonts w:ascii="Arial Narrow" w:hAnsi="Arial Narrow"/>
          <w:sz w:val="26"/>
          <w:szCs w:val="26"/>
          <w:lang w:eastAsia="en-US"/>
        </w:rPr>
        <w:t>de manera tal que adujo que la demandante pagó</w:t>
      </w:r>
      <w:r w:rsidR="00892BF9" w:rsidRPr="0061238D">
        <w:rPr>
          <w:rFonts w:ascii="Arial Narrow" w:hAnsi="Arial Narrow"/>
          <w:sz w:val="26"/>
          <w:szCs w:val="26"/>
          <w:lang w:eastAsia="en-US"/>
        </w:rPr>
        <w:t xml:space="preserve"> un total de </w:t>
      </w:r>
      <w:r w:rsidR="00EF0F80" w:rsidRPr="0061238D">
        <w:rPr>
          <w:rFonts w:ascii="Arial Narrow" w:hAnsi="Arial Narrow"/>
          <w:sz w:val="26"/>
          <w:szCs w:val="26"/>
          <w:lang w:eastAsia="en-US"/>
        </w:rPr>
        <w:t xml:space="preserve">$22’424.621 a una persona que </w:t>
      </w:r>
      <w:r w:rsidRPr="0061238D">
        <w:rPr>
          <w:rFonts w:ascii="Arial Narrow" w:hAnsi="Arial Narrow"/>
          <w:sz w:val="26"/>
          <w:szCs w:val="26"/>
          <w:lang w:eastAsia="en-US"/>
        </w:rPr>
        <w:t>suplantó</w:t>
      </w:r>
      <w:r w:rsidR="00EF0F80" w:rsidRPr="0061238D">
        <w:rPr>
          <w:rFonts w:ascii="Arial Narrow" w:hAnsi="Arial Narrow"/>
          <w:sz w:val="26"/>
          <w:szCs w:val="26"/>
          <w:lang w:eastAsia="en-US"/>
        </w:rPr>
        <w:t xml:space="preserve"> a un cuentahabiente de Bancolombia S.A.</w:t>
      </w:r>
      <w:r w:rsidR="00DB63C9" w:rsidRPr="0061238D">
        <w:rPr>
          <w:rFonts w:ascii="Arial Narrow" w:hAnsi="Arial Narrow"/>
          <w:sz w:val="26"/>
          <w:szCs w:val="26"/>
          <w:lang w:eastAsia="en-US"/>
        </w:rPr>
        <w:t>, actuación irregular que se originó porque la demandante “</w:t>
      </w:r>
      <w:r w:rsidR="00DB63C9" w:rsidRPr="0061238D">
        <w:rPr>
          <w:rFonts w:ascii="Arial Narrow" w:hAnsi="Arial Narrow"/>
          <w:i/>
          <w:sz w:val="26"/>
          <w:szCs w:val="26"/>
          <w:lang w:eastAsia="en-US"/>
        </w:rPr>
        <w:t xml:space="preserve">no realizó de manera correcta la </w:t>
      </w:r>
      <w:proofErr w:type="spellStart"/>
      <w:r w:rsidR="00DB63C9" w:rsidRPr="0061238D">
        <w:rPr>
          <w:rFonts w:ascii="Arial Narrow" w:hAnsi="Arial Narrow"/>
          <w:i/>
          <w:sz w:val="26"/>
          <w:szCs w:val="26"/>
          <w:lang w:eastAsia="en-US"/>
        </w:rPr>
        <w:t>visación</w:t>
      </w:r>
      <w:proofErr w:type="spellEnd"/>
      <w:r w:rsidR="00DB63C9" w:rsidRPr="0061238D">
        <w:rPr>
          <w:rFonts w:ascii="Arial Narrow" w:hAnsi="Arial Narrow"/>
          <w:i/>
          <w:sz w:val="26"/>
          <w:szCs w:val="26"/>
          <w:lang w:eastAsia="en-US"/>
        </w:rPr>
        <w:t xml:space="preserve"> de la firma del cliente registrada en los sistemas del banco versus la firma de la persona que gestionó y solicitó el traslado del dinero, las cuales difieren a simple vista en rasgos básico</w:t>
      </w:r>
      <w:r w:rsidR="00892BF9" w:rsidRPr="0061238D">
        <w:rPr>
          <w:rFonts w:ascii="Arial Narrow" w:hAnsi="Arial Narrow"/>
          <w:i/>
          <w:sz w:val="26"/>
          <w:szCs w:val="26"/>
          <w:lang w:eastAsia="en-US"/>
        </w:rPr>
        <w:t>s</w:t>
      </w:r>
      <w:r w:rsidR="00DB63C9" w:rsidRPr="0061238D">
        <w:rPr>
          <w:rFonts w:ascii="Arial Narrow" w:hAnsi="Arial Narrow"/>
          <w:i/>
          <w:sz w:val="26"/>
          <w:szCs w:val="26"/>
          <w:lang w:eastAsia="en-US"/>
        </w:rPr>
        <w:t xml:space="preserve"> y evidentes que se hubiera podido detectar si usted hubiera realizado correcta y diligentemente el proceso de </w:t>
      </w:r>
      <w:proofErr w:type="spellStart"/>
      <w:r w:rsidR="00DB63C9" w:rsidRPr="0061238D">
        <w:rPr>
          <w:rFonts w:ascii="Arial Narrow" w:hAnsi="Arial Narrow"/>
          <w:i/>
          <w:sz w:val="26"/>
          <w:szCs w:val="26"/>
          <w:lang w:eastAsia="en-US"/>
        </w:rPr>
        <w:t>visación</w:t>
      </w:r>
      <w:proofErr w:type="spellEnd"/>
      <w:r w:rsidR="00DB63C9" w:rsidRPr="0061238D">
        <w:rPr>
          <w:rFonts w:ascii="Arial Narrow" w:hAnsi="Arial Narrow"/>
          <w:i/>
          <w:sz w:val="26"/>
          <w:szCs w:val="26"/>
          <w:lang w:eastAsia="en-US"/>
        </w:rPr>
        <w:t xml:space="preserve">” </w:t>
      </w:r>
      <w:r w:rsidR="00DB63C9" w:rsidRPr="0061238D">
        <w:rPr>
          <w:rFonts w:ascii="Arial Narrow" w:hAnsi="Arial Narrow"/>
          <w:sz w:val="26"/>
          <w:szCs w:val="26"/>
          <w:lang w:eastAsia="en-US"/>
        </w:rPr>
        <w:t xml:space="preserve">– </w:t>
      </w:r>
      <w:proofErr w:type="spellStart"/>
      <w:r w:rsidR="00DB63C9" w:rsidRPr="0061238D">
        <w:rPr>
          <w:rFonts w:ascii="Arial Narrow" w:hAnsi="Arial Narrow"/>
          <w:sz w:val="26"/>
          <w:szCs w:val="26"/>
          <w:lang w:eastAsia="en-US"/>
        </w:rPr>
        <w:t>fls</w:t>
      </w:r>
      <w:proofErr w:type="spellEnd"/>
      <w:r w:rsidR="00DB63C9" w:rsidRPr="0061238D">
        <w:rPr>
          <w:rFonts w:ascii="Arial Narrow" w:hAnsi="Arial Narrow"/>
          <w:sz w:val="26"/>
          <w:szCs w:val="26"/>
          <w:lang w:eastAsia="en-US"/>
        </w:rPr>
        <w:t>. 29 y 30 c. 1 -.</w:t>
      </w:r>
    </w:p>
    <w:p w14:paraId="71C73E41" w14:textId="77777777" w:rsidR="0061238D" w:rsidRPr="0061238D" w:rsidRDefault="0061238D" w:rsidP="0061238D">
      <w:pPr>
        <w:pStyle w:val="Sinespaciado"/>
        <w:spacing w:line="288" w:lineRule="auto"/>
        <w:ind w:firstLine="708"/>
        <w:jc w:val="both"/>
        <w:rPr>
          <w:rFonts w:ascii="Arial Narrow" w:hAnsi="Arial Narrow"/>
          <w:sz w:val="26"/>
          <w:szCs w:val="26"/>
          <w:lang w:eastAsia="en-US"/>
        </w:rPr>
      </w:pPr>
    </w:p>
    <w:p w14:paraId="55354BC6" w14:textId="090C2117" w:rsidR="00DB63C9" w:rsidRPr="0061238D" w:rsidRDefault="00DB63C9"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Y finalizó explicando que “</w:t>
      </w:r>
      <w:r w:rsidRPr="0061238D">
        <w:rPr>
          <w:rFonts w:ascii="Arial Narrow" w:hAnsi="Arial Narrow"/>
          <w:i/>
          <w:sz w:val="26"/>
          <w:szCs w:val="26"/>
          <w:lang w:eastAsia="en-US"/>
        </w:rPr>
        <w:t>su conducta evidencia un claro incumplimiento de las obligaciones especiales que le incumbían como cajera supernumerario. Con su proceder irregular usted violó los procedimientos establecidos por el Banco al poner en peligro la seguridad de los bienes de terceros confiados al mismo, de igual forma contradice las prescripciones que el banco ha impartido para la seguridad de las operaciones o los dineros y/o valores que aquí se manejan”</w:t>
      </w:r>
      <w:r w:rsidRPr="0061238D">
        <w:rPr>
          <w:rFonts w:ascii="Arial Narrow" w:hAnsi="Arial Narrow"/>
          <w:sz w:val="26"/>
          <w:szCs w:val="26"/>
          <w:lang w:eastAsia="en-US"/>
        </w:rPr>
        <w:t xml:space="preserve"> – </w:t>
      </w:r>
      <w:proofErr w:type="spellStart"/>
      <w:r w:rsidRPr="0061238D">
        <w:rPr>
          <w:rFonts w:ascii="Arial Narrow" w:hAnsi="Arial Narrow"/>
          <w:sz w:val="26"/>
          <w:szCs w:val="26"/>
          <w:lang w:eastAsia="en-US"/>
        </w:rPr>
        <w:t>fl</w:t>
      </w:r>
      <w:proofErr w:type="spellEnd"/>
      <w:r w:rsidRPr="0061238D">
        <w:rPr>
          <w:rFonts w:ascii="Arial Narrow" w:hAnsi="Arial Narrow"/>
          <w:sz w:val="26"/>
          <w:szCs w:val="26"/>
          <w:lang w:eastAsia="en-US"/>
        </w:rPr>
        <w:t>. 30 c. 1 -</w:t>
      </w:r>
      <w:r w:rsidR="00163559" w:rsidRPr="0061238D">
        <w:rPr>
          <w:rFonts w:ascii="Arial Narrow" w:hAnsi="Arial Narrow"/>
          <w:sz w:val="26"/>
          <w:szCs w:val="26"/>
          <w:lang w:eastAsia="en-US"/>
        </w:rPr>
        <w:t>.</w:t>
      </w:r>
    </w:p>
    <w:p w14:paraId="7BDA8423" w14:textId="77777777" w:rsidR="00163559" w:rsidRPr="0061238D" w:rsidRDefault="00163559" w:rsidP="0061238D">
      <w:pPr>
        <w:pStyle w:val="Sinespaciado"/>
        <w:spacing w:line="288" w:lineRule="auto"/>
        <w:ind w:firstLine="708"/>
        <w:jc w:val="both"/>
        <w:rPr>
          <w:rFonts w:ascii="Arial Narrow" w:hAnsi="Arial Narrow"/>
          <w:sz w:val="26"/>
          <w:szCs w:val="26"/>
          <w:lang w:eastAsia="en-US"/>
        </w:rPr>
      </w:pPr>
    </w:p>
    <w:p w14:paraId="1FF7A61D" w14:textId="7FC5C609" w:rsidR="00743F66" w:rsidRPr="0061238D" w:rsidRDefault="008F5314" w:rsidP="0061238D">
      <w:pPr>
        <w:spacing w:line="288" w:lineRule="auto"/>
        <w:ind w:firstLine="851"/>
        <w:jc w:val="both"/>
        <w:rPr>
          <w:rFonts w:ascii="Arial Narrow" w:hAnsi="Arial Narrow" w:cs="Arial"/>
          <w:sz w:val="26"/>
          <w:szCs w:val="26"/>
          <w:lang w:val="es-ES"/>
        </w:rPr>
      </w:pPr>
      <w:r w:rsidRPr="0061238D">
        <w:rPr>
          <w:rFonts w:ascii="Arial Narrow" w:hAnsi="Arial Narrow" w:cs="Arial"/>
          <w:sz w:val="26"/>
          <w:szCs w:val="26"/>
          <w:lang w:val="es-ES"/>
        </w:rPr>
        <w:t>Ahora bien, d</w:t>
      </w:r>
      <w:r w:rsidR="00743F66" w:rsidRPr="0061238D">
        <w:rPr>
          <w:rFonts w:ascii="Arial Narrow" w:hAnsi="Arial Narrow" w:cs="Arial"/>
          <w:sz w:val="26"/>
          <w:szCs w:val="26"/>
          <w:lang w:val="es-ES"/>
        </w:rPr>
        <w:t xml:space="preserve">ígase de una vez que la Sala comparte la decisión de primer grado </w:t>
      </w:r>
      <w:r w:rsidRPr="0061238D">
        <w:rPr>
          <w:rFonts w:ascii="Arial Narrow" w:hAnsi="Arial Narrow" w:cs="Arial"/>
          <w:sz w:val="26"/>
          <w:szCs w:val="26"/>
          <w:lang w:val="es-ES"/>
        </w:rPr>
        <w:t xml:space="preserve">en cuanto a la demostración suficiente por parte de la </w:t>
      </w:r>
      <w:r w:rsidR="00743F66" w:rsidRPr="0061238D">
        <w:rPr>
          <w:rFonts w:ascii="Arial Narrow" w:hAnsi="Arial Narrow" w:cs="Arial"/>
          <w:sz w:val="26"/>
          <w:szCs w:val="26"/>
          <w:lang w:val="es-ES"/>
        </w:rPr>
        <w:t>demandada</w:t>
      </w:r>
      <w:r w:rsidR="000918F8" w:rsidRPr="0061238D">
        <w:rPr>
          <w:rFonts w:ascii="Arial Narrow" w:hAnsi="Arial Narrow" w:cs="Arial"/>
          <w:sz w:val="26"/>
          <w:szCs w:val="26"/>
          <w:lang w:val="es-ES"/>
        </w:rPr>
        <w:t>, de la subsunción de la conducta de la actora en la</w:t>
      </w:r>
      <w:r w:rsidR="000A56DE" w:rsidRPr="0061238D">
        <w:rPr>
          <w:rFonts w:ascii="Arial Narrow" w:hAnsi="Arial Narrow" w:cs="Arial"/>
          <w:sz w:val="26"/>
          <w:szCs w:val="26"/>
          <w:lang w:val="es-ES"/>
        </w:rPr>
        <w:t xml:space="preserve"> </w:t>
      </w:r>
      <w:r w:rsidR="000918F8" w:rsidRPr="0061238D">
        <w:rPr>
          <w:rFonts w:ascii="Arial Narrow" w:hAnsi="Arial Narrow" w:cs="Arial"/>
          <w:sz w:val="26"/>
          <w:szCs w:val="26"/>
          <w:lang w:val="es-ES"/>
        </w:rPr>
        <w:t xml:space="preserve">causal </w:t>
      </w:r>
      <w:r w:rsidR="000A56DE" w:rsidRPr="0061238D">
        <w:rPr>
          <w:rFonts w:ascii="Arial Narrow" w:hAnsi="Arial Narrow" w:cs="Arial"/>
          <w:sz w:val="26"/>
          <w:szCs w:val="26"/>
          <w:lang w:val="es-ES"/>
        </w:rPr>
        <w:t>alegada</w:t>
      </w:r>
      <w:r w:rsidR="00743F66" w:rsidRPr="0061238D">
        <w:rPr>
          <w:rFonts w:ascii="Arial Narrow" w:hAnsi="Arial Narrow" w:cs="Arial"/>
          <w:sz w:val="26"/>
          <w:szCs w:val="26"/>
          <w:lang w:val="es-ES"/>
        </w:rPr>
        <w:t xml:space="preserve">, </w:t>
      </w:r>
      <w:r w:rsidR="000A56DE" w:rsidRPr="0061238D">
        <w:rPr>
          <w:rFonts w:ascii="Arial Narrow" w:hAnsi="Arial Narrow" w:cs="Arial"/>
          <w:sz w:val="26"/>
          <w:szCs w:val="26"/>
          <w:lang w:val="es-ES"/>
        </w:rPr>
        <w:t xml:space="preserve">sin que se advierta por parte </w:t>
      </w:r>
      <w:r w:rsidR="000918F8" w:rsidRPr="0061238D">
        <w:rPr>
          <w:rFonts w:ascii="Arial Narrow" w:hAnsi="Arial Narrow" w:cs="Arial"/>
          <w:sz w:val="26"/>
          <w:szCs w:val="26"/>
          <w:lang w:val="es-ES"/>
        </w:rPr>
        <w:t>de esta alguna circunstancia eximente de su responsabilidad.</w:t>
      </w:r>
    </w:p>
    <w:p w14:paraId="587ED1FC" w14:textId="77777777" w:rsidR="00892BF9" w:rsidRPr="0061238D" w:rsidRDefault="00892BF9" w:rsidP="0061238D">
      <w:pPr>
        <w:spacing w:line="288" w:lineRule="auto"/>
        <w:ind w:firstLine="851"/>
        <w:jc w:val="both"/>
        <w:rPr>
          <w:rFonts w:ascii="Arial Narrow" w:hAnsi="Arial Narrow" w:cs="Arial"/>
          <w:sz w:val="26"/>
          <w:szCs w:val="26"/>
          <w:lang w:val="es-ES"/>
        </w:rPr>
      </w:pPr>
    </w:p>
    <w:p w14:paraId="41A0DBB7" w14:textId="2564F8AC" w:rsidR="000A56DE" w:rsidRPr="0061238D" w:rsidRDefault="00743F66" w:rsidP="0061238D">
      <w:pPr>
        <w:spacing w:line="288" w:lineRule="auto"/>
        <w:ind w:firstLine="851"/>
        <w:jc w:val="both"/>
        <w:rPr>
          <w:rFonts w:ascii="Arial Narrow" w:hAnsi="Arial Narrow" w:cs="Arial"/>
          <w:sz w:val="26"/>
          <w:szCs w:val="26"/>
          <w:lang w:val="es-ES"/>
        </w:rPr>
      </w:pPr>
      <w:r w:rsidRPr="0061238D">
        <w:rPr>
          <w:rFonts w:ascii="Arial Narrow" w:hAnsi="Arial Narrow" w:cs="Arial"/>
          <w:sz w:val="26"/>
          <w:szCs w:val="26"/>
          <w:lang w:val="es-ES"/>
        </w:rPr>
        <w:t xml:space="preserve">En efecto, </w:t>
      </w:r>
      <w:r w:rsidR="00163559" w:rsidRPr="0061238D">
        <w:rPr>
          <w:rFonts w:ascii="Arial Narrow" w:hAnsi="Arial Narrow" w:cs="Arial"/>
          <w:sz w:val="26"/>
          <w:szCs w:val="26"/>
          <w:lang w:val="es-ES"/>
        </w:rPr>
        <w:t xml:space="preserve">la demandante al absolver el interrogatorio de parte aceptó que el 19 de enero de 2016 atendió a una persona que suplantó al cliente real de la </w:t>
      </w:r>
      <w:proofErr w:type="spellStart"/>
      <w:r w:rsidR="00163559" w:rsidRPr="0061238D">
        <w:rPr>
          <w:rFonts w:ascii="Arial Narrow" w:hAnsi="Arial Narrow" w:cs="Arial"/>
          <w:i/>
          <w:sz w:val="26"/>
          <w:szCs w:val="26"/>
          <w:lang w:val="es-ES"/>
        </w:rPr>
        <w:t>fiducuenta</w:t>
      </w:r>
      <w:proofErr w:type="spellEnd"/>
      <w:r w:rsidR="00163559" w:rsidRPr="0061238D">
        <w:rPr>
          <w:rFonts w:ascii="Arial Narrow" w:hAnsi="Arial Narrow" w:cs="Arial"/>
          <w:sz w:val="26"/>
          <w:szCs w:val="26"/>
          <w:lang w:val="es-ES"/>
        </w:rPr>
        <w:t xml:space="preserve"> – </w:t>
      </w:r>
      <w:proofErr w:type="spellStart"/>
      <w:r w:rsidR="00163559" w:rsidRPr="0061238D">
        <w:rPr>
          <w:rFonts w:ascii="Arial Narrow" w:hAnsi="Arial Narrow" w:cs="Arial"/>
          <w:sz w:val="26"/>
          <w:szCs w:val="26"/>
          <w:lang w:val="es-ES"/>
        </w:rPr>
        <w:t>fl</w:t>
      </w:r>
      <w:proofErr w:type="spellEnd"/>
      <w:r w:rsidR="00163559" w:rsidRPr="0061238D">
        <w:rPr>
          <w:rFonts w:ascii="Arial Narrow" w:hAnsi="Arial Narrow" w:cs="Arial"/>
          <w:sz w:val="26"/>
          <w:szCs w:val="26"/>
          <w:lang w:val="es-ES"/>
        </w:rPr>
        <w:t xml:space="preserve">. 289 c. 1 -; además, </w:t>
      </w:r>
      <w:r w:rsidR="000A56DE" w:rsidRPr="0061238D">
        <w:rPr>
          <w:rFonts w:ascii="Arial Narrow" w:hAnsi="Arial Narrow" w:cs="Arial"/>
          <w:sz w:val="26"/>
          <w:szCs w:val="26"/>
          <w:lang w:val="es-ES"/>
        </w:rPr>
        <w:t>la demandada allegó copia del informe interno “</w:t>
      </w:r>
      <w:r w:rsidR="000A56DE" w:rsidRPr="0061238D">
        <w:rPr>
          <w:rFonts w:ascii="Arial Narrow" w:hAnsi="Arial Narrow" w:cs="Arial"/>
          <w:i/>
          <w:sz w:val="26"/>
          <w:szCs w:val="26"/>
          <w:lang w:val="es-ES"/>
        </w:rPr>
        <w:t xml:space="preserve">investigación 1443/2016. </w:t>
      </w:r>
      <w:r w:rsidR="000A56DE" w:rsidRPr="0061238D">
        <w:rPr>
          <w:rFonts w:ascii="Arial Narrow" w:hAnsi="Arial Narrow" w:cs="Arial"/>
          <w:i/>
          <w:sz w:val="26"/>
          <w:szCs w:val="26"/>
          <w:lang w:val="es-ES"/>
        </w:rPr>
        <w:lastRenderedPageBreak/>
        <w:t xml:space="preserve">Suplantación en retiro de la </w:t>
      </w:r>
      <w:proofErr w:type="spellStart"/>
      <w:r w:rsidR="000A56DE" w:rsidRPr="0061238D">
        <w:rPr>
          <w:rFonts w:ascii="Arial Narrow" w:hAnsi="Arial Narrow" w:cs="Arial"/>
          <w:i/>
          <w:sz w:val="26"/>
          <w:szCs w:val="26"/>
          <w:lang w:val="es-ES"/>
        </w:rPr>
        <w:t>fiducuenta</w:t>
      </w:r>
      <w:proofErr w:type="spellEnd"/>
      <w:r w:rsidR="000A56DE" w:rsidRPr="0061238D">
        <w:rPr>
          <w:rFonts w:ascii="Arial Narrow" w:hAnsi="Arial Narrow" w:cs="Arial"/>
          <w:i/>
          <w:sz w:val="26"/>
          <w:szCs w:val="26"/>
          <w:lang w:val="es-ES"/>
        </w:rPr>
        <w:t xml:space="preserve"> (…) por valor de $22’424.621,84 cliente afectado (…)</w:t>
      </w:r>
      <w:r w:rsidR="00DA5789" w:rsidRPr="0061238D">
        <w:rPr>
          <w:rFonts w:ascii="Arial Narrow" w:hAnsi="Arial Narrow" w:cs="Arial"/>
          <w:i/>
          <w:sz w:val="26"/>
          <w:szCs w:val="26"/>
          <w:lang w:val="es-ES"/>
        </w:rPr>
        <w:t>”</w:t>
      </w:r>
      <w:r w:rsidR="00DA5789" w:rsidRPr="0061238D">
        <w:rPr>
          <w:rFonts w:ascii="Arial Narrow" w:hAnsi="Arial Narrow" w:cs="Arial"/>
          <w:sz w:val="26"/>
          <w:szCs w:val="26"/>
          <w:lang w:val="es-ES"/>
        </w:rPr>
        <w:t xml:space="preserve"> – </w:t>
      </w:r>
      <w:proofErr w:type="spellStart"/>
      <w:r w:rsidR="00DA5789" w:rsidRPr="0061238D">
        <w:rPr>
          <w:rFonts w:ascii="Arial Narrow" w:hAnsi="Arial Narrow" w:cs="Arial"/>
          <w:sz w:val="26"/>
          <w:szCs w:val="26"/>
          <w:lang w:val="es-ES"/>
        </w:rPr>
        <w:t>fl</w:t>
      </w:r>
      <w:proofErr w:type="spellEnd"/>
      <w:r w:rsidR="00DA5789" w:rsidRPr="0061238D">
        <w:rPr>
          <w:rFonts w:ascii="Arial Narrow" w:hAnsi="Arial Narrow" w:cs="Arial"/>
          <w:sz w:val="26"/>
          <w:szCs w:val="26"/>
          <w:lang w:val="es-ES"/>
        </w:rPr>
        <w:t>. 155 a 160 c. 1 -, en la que se indicó que María Alejandra Giraldo Castaño “</w:t>
      </w:r>
      <w:r w:rsidR="00DA5789" w:rsidRPr="0061238D">
        <w:rPr>
          <w:rFonts w:ascii="Arial Narrow" w:hAnsi="Arial Narrow" w:cs="Arial"/>
          <w:i/>
          <w:sz w:val="26"/>
          <w:szCs w:val="26"/>
          <w:lang w:val="es-ES"/>
        </w:rPr>
        <w:t xml:space="preserve">no realizó correctamente la </w:t>
      </w:r>
      <w:proofErr w:type="spellStart"/>
      <w:r w:rsidR="00DA5789" w:rsidRPr="0061238D">
        <w:rPr>
          <w:rFonts w:ascii="Arial Narrow" w:hAnsi="Arial Narrow" w:cs="Arial"/>
          <w:i/>
          <w:sz w:val="26"/>
          <w:szCs w:val="26"/>
          <w:lang w:val="es-ES"/>
        </w:rPr>
        <w:t>visación</w:t>
      </w:r>
      <w:proofErr w:type="spellEnd"/>
      <w:r w:rsidR="00DA5789" w:rsidRPr="0061238D">
        <w:rPr>
          <w:rFonts w:ascii="Arial Narrow" w:hAnsi="Arial Narrow" w:cs="Arial"/>
          <w:i/>
          <w:sz w:val="26"/>
          <w:szCs w:val="26"/>
          <w:lang w:val="es-ES"/>
        </w:rPr>
        <w:t xml:space="preserve"> de la firma en los retiros de la </w:t>
      </w:r>
      <w:proofErr w:type="spellStart"/>
      <w:r w:rsidR="00DA5789" w:rsidRPr="0061238D">
        <w:rPr>
          <w:rFonts w:ascii="Arial Narrow" w:hAnsi="Arial Narrow" w:cs="Arial"/>
          <w:i/>
          <w:sz w:val="26"/>
          <w:szCs w:val="26"/>
          <w:lang w:val="es-ES"/>
        </w:rPr>
        <w:t>fiducuenta</w:t>
      </w:r>
      <w:proofErr w:type="spellEnd"/>
      <w:r w:rsidR="00DA5789" w:rsidRPr="0061238D">
        <w:rPr>
          <w:rFonts w:ascii="Arial Narrow" w:hAnsi="Arial Narrow" w:cs="Arial"/>
          <w:i/>
          <w:sz w:val="26"/>
          <w:szCs w:val="26"/>
          <w:lang w:val="es-ES"/>
        </w:rPr>
        <w:t xml:space="preserve"> (…)”,</w:t>
      </w:r>
      <w:r w:rsidR="00DA5789" w:rsidRPr="0061238D">
        <w:rPr>
          <w:rFonts w:ascii="Arial Narrow" w:hAnsi="Arial Narrow" w:cs="Arial"/>
          <w:sz w:val="26"/>
          <w:szCs w:val="26"/>
          <w:lang w:val="es-ES"/>
        </w:rPr>
        <w:t xml:space="preserve"> que consiste en “</w:t>
      </w:r>
      <w:r w:rsidR="00DA5789" w:rsidRPr="0061238D">
        <w:rPr>
          <w:rFonts w:ascii="Arial Narrow" w:hAnsi="Arial Narrow" w:cs="Arial"/>
          <w:i/>
          <w:sz w:val="26"/>
          <w:szCs w:val="26"/>
          <w:lang w:val="es-ES"/>
        </w:rPr>
        <w:t>procedimiento para tomar la firma de la persona que tiene la intención de realizar una operación, y posteriormente comparar con la que existe en el aplicativo GOLF. Dicha operación se realiza para los casos en que se acerca el titular o autorizado de la cuenta, y tiene la firma digitalizada o la tarjeta de firmas se encuentra en la sucursal donde está realizando la operación”</w:t>
      </w:r>
      <w:r w:rsidR="00DA5789" w:rsidRPr="0061238D">
        <w:rPr>
          <w:rFonts w:ascii="Arial Narrow" w:hAnsi="Arial Narrow" w:cs="Arial"/>
          <w:sz w:val="26"/>
          <w:szCs w:val="26"/>
          <w:lang w:val="es-ES"/>
        </w:rPr>
        <w:t xml:space="preserve"> </w:t>
      </w:r>
      <w:r w:rsidR="006B1FF8" w:rsidRPr="0061238D">
        <w:rPr>
          <w:rFonts w:ascii="Arial Narrow" w:hAnsi="Arial Narrow" w:cs="Arial"/>
          <w:sz w:val="26"/>
          <w:szCs w:val="26"/>
          <w:lang w:val="es-ES"/>
        </w:rPr>
        <w:t xml:space="preserve">– </w:t>
      </w:r>
      <w:proofErr w:type="spellStart"/>
      <w:r w:rsidR="006B1FF8" w:rsidRPr="0061238D">
        <w:rPr>
          <w:rFonts w:ascii="Arial Narrow" w:hAnsi="Arial Narrow" w:cs="Arial"/>
          <w:sz w:val="26"/>
          <w:szCs w:val="26"/>
          <w:lang w:val="es-ES"/>
        </w:rPr>
        <w:t>fl</w:t>
      </w:r>
      <w:proofErr w:type="spellEnd"/>
      <w:r w:rsidR="006B1FF8" w:rsidRPr="0061238D">
        <w:rPr>
          <w:rFonts w:ascii="Arial Narrow" w:hAnsi="Arial Narrow" w:cs="Arial"/>
          <w:sz w:val="26"/>
          <w:szCs w:val="26"/>
          <w:lang w:val="es-ES"/>
        </w:rPr>
        <w:t>. 160 c. 1 -; todo ello porque “</w:t>
      </w:r>
      <w:r w:rsidR="006B1FF8" w:rsidRPr="0061238D">
        <w:rPr>
          <w:rFonts w:ascii="Arial Narrow" w:hAnsi="Arial Narrow" w:cs="Arial"/>
          <w:i/>
          <w:sz w:val="26"/>
          <w:szCs w:val="26"/>
          <w:lang w:val="es-ES"/>
        </w:rPr>
        <w:t xml:space="preserve">la firma presente en los comprobantes de retiro objeto de investigación, no tienen similitud con la firma del señor (…) ya que presenta diferencias con la firma registrada por el cliente para el manejo de su </w:t>
      </w:r>
      <w:proofErr w:type="spellStart"/>
      <w:r w:rsidR="006B1FF8" w:rsidRPr="0061238D">
        <w:rPr>
          <w:rFonts w:ascii="Arial Narrow" w:hAnsi="Arial Narrow" w:cs="Arial"/>
          <w:i/>
          <w:sz w:val="26"/>
          <w:szCs w:val="26"/>
          <w:lang w:val="es-ES"/>
        </w:rPr>
        <w:t>fiducuenta</w:t>
      </w:r>
      <w:proofErr w:type="spellEnd"/>
      <w:r w:rsidR="006B1FF8" w:rsidRPr="0061238D">
        <w:rPr>
          <w:rFonts w:ascii="Arial Narrow" w:hAnsi="Arial Narrow" w:cs="Arial"/>
          <w:i/>
          <w:sz w:val="26"/>
          <w:szCs w:val="26"/>
          <w:lang w:val="es-ES"/>
        </w:rPr>
        <w:t xml:space="preserve">” </w:t>
      </w:r>
      <w:r w:rsidR="006B1FF8" w:rsidRPr="0061238D">
        <w:rPr>
          <w:rFonts w:ascii="Arial Narrow" w:hAnsi="Arial Narrow" w:cs="Arial"/>
          <w:sz w:val="26"/>
          <w:szCs w:val="26"/>
          <w:lang w:val="es-ES"/>
        </w:rPr>
        <w:t xml:space="preserve">– </w:t>
      </w:r>
      <w:proofErr w:type="spellStart"/>
      <w:r w:rsidR="006B1FF8" w:rsidRPr="0061238D">
        <w:rPr>
          <w:rFonts w:ascii="Arial Narrow" w:hAnsi="Arial Narrow" w:cs="Arial"/>
          <w:sz w:val="26"/>
          <w:szCs w:val="26"/>
          <w:lang w:val="es-ES"/>
        </w:rPr>
        <w:t>fl</w:t>
      </w:r>
      <w:proofErr w:type="spellEnd"/>
      <w:r w:rsidR="006B1FF8" w:rsidRPr="0061238D">
        <w:rPr>
          <w:rFonts w:ascii="Arial Narrow" w:hAnsi="Arial Narrow" w:cs="Arial"/>
          <w:sz w:val="26"/>
          <w:szCs w:val="26"/>
          <w:lang w:val="es-ES"/>
        </w:rPr>
        <w:t>. 158 c. 1 -.</w:t>
      </w:r>
    </w:p>
    <w:p w14:paraId="2DA49B1A" w14:textId="77777777" w:rsidR="00163559" w:rsidRPr="0061238D" w:rsidRDefault="00163559" w:rsidP="0061238D">
      <w:pPr>
        <w:spacing w:line="288" w:lineRule="auto"/>
        <w:ind w:firstLine="851"/>
        <w:jc w:val="both"/>
        <w:rPr>
          <w:rFonts w:ascii="Arial Narrow" w:hAnsi="Arial Narrow" w:cs="Arial"/>
          <w:sz w:val="26"/>
          <w:szCs w:val="26"/>
          <w:lang w:val="es-ES"/>
        </w:rPr>
      </w:pPr>
    </w:p>
    <w:p w14:paraId="0A07A369" w14:textId="615B1E43" w:rsidR="00916C28" w:rsidRPr="0061238D" w:rsidRDefault="00163559" w:rsidP="0061238D">
      <w:pPr>
        <w:spacing w:line="288" w:lineRule="auto"/>
        <w:ind w:firstLine="851"/>
        <w:jc w:val="both"/>
        <w:rPr>
          <w:rFonts w:ascii="Arial Narrow" w:hAnsi="Arial Narrow"/>
          <w:sz w:val="26"/>
          <w:szCs w:val="26"/>
          <w:lang w:eastAsia="en-US"/>
        </w:rPr>
      </w:pPr>
      <w:r w:rsidRPr="0061238D">
        <w:rPr>
          <w:rFonts w:ascii="Arial Narrow" w:hAnsi="Arial Narrow" w:cs="Arial"/>
          <w:sz w:val="26"/>
          <w:szCs w:val="26"/>
          <w:lang w:val="es-ES"/>
        </w:rPr>
        <w:t xml:space="preserve">Actuación que se compagina con la justa causa calificada como grave en el </w:t>
      </w:r>
      <w:r w:rsidR="001642A7" w:rsidRPr="0061238D">
        <w:rPr>
          <w:rFonts w:ascii="Arial Narrow" w:hAnsi="Arial Narrow" w:cs="Arial"/>
          <w:sz w:val="26"/>
          <w:szCs w:val="26"/>
          <w:lang w:val="es-ES"/>
        </w:rPr>
        <w:t>reglamento</w:t>
      </w:r>
      <w:r w:rsidRPr="0061238D">
        <w:rPr>
          <w:rFonts w:ascii="Arial Narrow" w:hAnsi="Arial Narrow" w:cs="Arial"/>
          <w:sz w:val="26"/>
          <w:szCs w:val="26"/>
          <w:lang w:val="es-ES"/>
        </w:rPr>
        <w:t xml:space="preserve"> interno para finalizar el contrato de trabajo de la demandante, pues el mismo establece en las causales alegadas por la demandada en la carta de terminaci</w:t>
      </w:r>
      <w:r w:rsidR="00916C28" w:rsidRPr="0061238D">
        <w:rPr>
          <w:rFonts w:ascii="Arial Narrow" w:hAnsi="Arial Narrow" w:cs="Arial"/>
          <w:sz w:val="26"/>
          <w:szCs w:val="26"/>
          <w:lang w:val="es-ES"/>
        </w:rPr>
        <w:t>ón del contrato de trabajo</w:t>
      </w:r>
      <w:r w:rsidR="00C51883" w:rsidRPr="0061238D">
        <w:rPr>
          <w:rFonts w:ascii="Arial Narrow" w:hAnsi="Arial Narrow" w:cs="Arial"/>
          <w:sz w:val="26"/>
          <w:szCs w:val="26"/>
          <w:lang w:val="es-ES"/>
        </w:rPr>
        <w:t>, así:</w:t>
      </w:r>
      <w:r w:rsidR="00916C28" w:rsidRPr="0061238D">
        <w:rPr>
          <w:rFonts w:ascii="Arial Narrow" w:hAnsi="Arial Narrow" w:cs="Arial"/>
          <w:sz w:val="26"/>
          <w:szCs w:val="26"/>
          <w:lang w:val="es-ES"/>
        </w:rPr>
        <w:t xml:space="preserve"> “</w:t>
      </w:r>
      <w:r w:rsidR="00916C28" w:rsidRPr="0061238D">
        <w:rPr>
          <w:rFonts w:ascii="Arial Narrow" w:hAnsi="Arial Narrow"/>
          <w:b/>
          <w:i/>
          <w:sz w:val="26"/>
          <w:szCs w:val="26"/>
          <w:lang w:eastAsia="en-US"/>
        </w:rPr>
        <w:t>c.</w:t>
      </w:r>
      <w:r w:rsidR="00916C28" w:rsidRPr="0061238D">
        <w:rPr>
          <w:rFonts w:ascii="Arial Narrow" w:hAnsi="Arial Narrow"/>
          <w:i/>
          <w:sz w:val="26"/>
          <w:szCs w:val="26"/>
          <w:lang w:eastAsia="en-US"/>
        </w:rPr>
        <w:t xml:space="preserve"> Poner en peligro, por actos u omisiones, la seguridad de las personas o de los bienes del Banco o de los bienes de terceros confiados al mismo. </w:t>
      </w:r>
      <w:r w:rsidR="00916C28" w:rsidRPr="0061238D">
        <w:rPr>
          <w:rFonts w:ascii="Arial Narrow" w:hAnsi="Arial Narrow"/>
          <w:b/>
          <w:i/>
          <w:sz w:val="26"/>
          <w:szCs w:val="26"/>
          <w:lang w:eastAsia="en-US"/>
        </w:rPr>
        <w:t>d.</w:t>
      </w:r>
      <w:r w:rsidR="00916C28" w:rsidRPr="0061238D">
        <w:rPr>
          <w:rFonts w:ascii="Arial Narrow" w:hAnsi="Arial Narrow"/>
          <w:i/>
          <w:sz w:val="26"/>
          <w:szCs w:val="26"/>
          <w:lang w:eastAsia="en-US"/>
        </w:rPr>
        <w:t xml:space="preserve"> No cumplir oportunamente las prescripciones que para la seguridad de los locales, los equipos, las operaciones o los dineros y/o valores de la empresa o que en ella se manejen, imparta las autoridad del banco” </w:t>
      </w:r>
      <w:r w:rsidR="00916C28" w:rsidRPr="0061238D">
        <w:rPr>
          <w:rFonts w:ascii="Arial Narrow" w:hAnsi="Arial Narrow"/>
          <w:sz w:val="26"/>
          <w:szCs w:val="26"/>
          <w:lang w:eastAsia="en-US"/>
        </w:rPr>
        <w:t xml:space="preserve">– </w:t>
      </w:r>
      <w:proofErr w:type="spellStart"/>
      <w:r w:rsidR="00916C28" w:rsidRPr="0061238D">
        <w:rPr>
          <w:rFonts w:ascii="Arial Narrow" w:hAnsi="Arial Narrow"/>
          <w:sz w:val="26"/>
          <w:szCs w:val="26"/>
          <w:lang w:eastAsia="en-US"/>
        </w:rPr>
        <w:t>fl</w:t>
      </w:r>
      <w:proofErr w:type="spellEnd"/>
      <w:r w:rsidR="00916C28" w:rsidRPr="0061238D">
        <w:rPr>
          <w:rFonts w:ascii="Arial Narrow" w:hAnsi="Arial Narrow"/>
          <w:sz w:val="26"/>
          <w:szCs w:val="26"/>
          <w:lang w:eastAsia="en-US"/>
        </w:rPr>
        <w:t>. 224 vto. c. 1-.</w:t>
      </w:r>
    </w:p>
    <w:p w14:paraId="156B5003" w14:textId="77777777" w:rsidR="00916C28" w:rsidRPr="0061238D" w:rsidRDefault="00916C28" w:rsidP="0061238D">
      <w:pPr>
        <w:spacing w:line="288" w:lineRule="auto"/>
        <w:ind w:firstLine="851"/>
        <w:jc w:val="both"/>
        <w:rPr>
          <w:rFonts w:ascii="Arial Narrow" w:hAnsi="Arial Narrow"/>
          <w:sz w:val="26"/>
          <w:szCs w:val="26"/>
          <w:lang w:eastAsia="en-US"/>
        </w:rPr>
      </w:pPr>
    </w:p>
    <w:p w14:paraId="766447CA" w14:textId="2C293D31" w:rsidR="001642A7" w:rsidRPr="0061238D" w:rsidRDefault="00916C28"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 xml:space="preserve">Protocolo de seguridad que confirmaron las </w:t>
      </w:r>
      <w:r w:rsidR="005655C2" w:rsidRPr="0061238D">
        <w:rPr>
          <w:rFonts w:ascii="Arial Narrow" w:hAnsi="Arial Narrow"/>
          <w:sz w:val="26"/>
          <w:szCs w:val="26"/>
          <w:lang w:eastAsia="en-US"/>
        </w:rPr>
        <w:t>deponentes</w:t>
      </w:r>
      <w:r w:rsidRPr="0061238D">
        <w:rPr>
          <w:rFonts w:ascii="Arial Narrow" w:hAnsi="Arial Narrow"/>
          <w:sz w:val="26"/>
          <w:szCs w:val="26"/>
          <w:lang w:eastAsia="en-US"/>
        </w:rPr>
        <w:t xml:space="preserve"> Juliana Montes Agudelo,  Luisa María Gamba G</w:t>
      </w:r>
      <w:r w:rsidR="00D85125" w:rsidRPr="0061238D">
        <w:rPr>
          <w:rFonts w:ascii="Arial Narrow" w:hAnsi="Arial Narrow"/>
          <w:sz w:val="26"/>
          <w:szCs w:val="26"/>
          <w:lang w:eastAsia="en-US"/>
        </w:rPr>
        <w:t>ómez y Lida Marcela Quintero Gaviria, que fungieron como cajeras de Bancolombia S.A. por largos periodos</w:t>
      </w:r>
      <w:r w:rsidR="005655C2" w:rsidRPr="0061238D">
        <w:rPr>
          <w:rFonts w:ascii="Arial Narrow" w:hAnsi="Arial Narrow"/>
          <w:sz w:val="26"/>
          <w:szCs w:val="26"/>
          <w:lang w:eastAsia="en-US"/>
        </w:rPr>
        <w:t xml:space="preserve"> </w:t>
      </w:r>
      <w:r w:rsidR="001642A7" w:rsidRPr="0061238D">
        <w:rPr>
          <w:rFonts w:ascii="Arial Narrow" w:hAnsi="Arial Narrow"/>
          <w:sz w:val="26"/>
          <w:szCs w:val="26"/>
          <w:lang w:eastAsia="en-US"/>
        </w:rPr>
        <w:t xml:space="preserve">– </w:t>
      </w:r>
      <w:proofErr w:type="spellStart"/>
      <w:r w:rsidR="001642A7" w:rsidRPr="0061238D">
        <w:rPr>
          <w:rFonts w:ascii="Arial Narrow" w:hAnsi="Arial Narrow"/>
          <w:sz w:val="26"/>
          <w:szCs w:val="26"/>
          <w:lang w:eastAsia="en-US"/>
        </w:rPr>
        <w:t>fl</w:t>
      </w:r>
      <w:proofErr w:type="spellEnd"/>
      <w:r w:rsidR="001642A7" w:rsidRPr="0061238D">
        <w:rPr>
          <w:rFonts w:ascii="Arial Narrow" w:hAnsi="Arial Narrow"/>
          <w:sz w:val="26"/>
          <w:szCs w:val="26"/>
          <w:lang w:eastAsia="en-US"/>
        </w:rPr>
        <w:t xml:space="preserve">. 189 c. 1 - </w:t>
      </w:r>
      <w:r w:rsidR="00D85125" w:rsidRPr="0061238D">
        <w:rPr>
          <w:rFonts w:ascii="Arial Narrow" w:hAnsi="Arial Narrow"/>
          <w:sz w:val="26"/>
          <w:szCs w:val="26"/>
          <w:lang w:eastAsia="en-US"/>
        </w:rPr>
        <w:t>y coincidieron en afirmar que el anunciado p</w:t>
      </w:r>
      <w:r w:rsidR="001642A7" w:rsidRPr="0061238D">
        <w:rPr>
          <w:rFonts w:ascii="Arial Narrow" w:hAnsi="Arial Narrow"/>
          <w:sz w:val="26"/>
          <w:szCs w:val="26"/>
          <w:lang w:eastAsia="en-US"/>
        </w:rPr>
        <w:t>rotocolo para pago de dineros,</w:t>
      </w:r>
      <w:r w:rsidR="00D85125" w:rsidRPr="0061238D">
        <w:rPr>
          <w:rFonts w:ascii="Arial Narrow" w:hAnsi="Arial Narrow"/>
          <w:sz w:val="26"/>
          <w:szCs w:val="26"/>
          <w:lang w:eastAsia="en-US"/>
        </w:rPr>
        <w:t xml:space="preserve"> específicamente en</w:t>
      </w:r>
      <w:r w:rsidR="00D85125" w:rsidRPr="0061238D">
        <w:rPr>
          <w:rFonts w:ascii="Arial Narrow" w:hAnsi="Arial Narrow"/>
          <w:i/>
          <w:sz w:val="26"/>
          <w:szCs w:val="26"/>
          <w:lang w:eastAsia="en-US"/>
        </w:rPr>
        <w:t xml:space="preserve"> </w:t>
      </w:r>
      <w:proofErr w:type="spellStart"/>
      <w:r w:rsidR="00D85125" w:rsidRPr="0061238D">
        <w:rPr>
          <w:rFonts w:ascii="Arial Narrow" w:hAnsi="Arial Narrow"/>
          <w:i/>
          <w:sz w:val="26"/>
          <w:szCs w:val="26"/>
          <w:lang w:eastAsia="en-US"/>
        </w:rPr>
        <w:t>fiducuentas</w:t>
      </w:r>
      <w:proofErr w:type="spellEnd"/>
      <w:r w:rsidR="001642A7" w:rsidRPr="0061238D">
        <w:rPr>
          <w:rFonts w:ascii="Arial Narrow" w:hAnsi="Arial Narrow"/>
          <w:i/>
          <w:sz w:val="26"/>
          <w:szCs w:val="26"/>
          <w:lang w:eastAsia="en-US"/>
        </w:rPr>
        <w:t>,</w:t>
      </w:r>
      <w:r w:rsidR="00D85125" w:rsidRPr="0061238D">
        <w:rPr>
          <w:rFonts w:ascii="Arial Narrow" w:hAnsi="Arial Narrow"/>
          <w:sz w:val="26"/>
          <w:szCs w:val="26"/>
          <w:lang w:eastAsia="en-US"/>
        </w:rPr>
        <w:t xml:space="preserve"> consistía en la identificación plena del cliente, a partir de su cédula de ciudadanía, además de que el volante de egreso de dinero debía ser firmado en presencia del cajero, que a su vez debía contrastar la firma impuesta en el instrumento de cambio con la rúbrica que aparece en el sistema digital del banco</w:t>
      </w:r>
      <w:r w:rsidR="004A3FDC" w:rsidRPr="0061238D">
        <w:rPr>
          <w:rFonts w:ascii="Arial Narrow" w:hAnsi="Arial Narrow"/>
          <w:sz w:val="26"/>
          <w:szCs w:val="26"/>
          <w:lang w:eastAsia="en-US"/>
        </w:rPr>
        <w:t xml:space="preserve"> – </w:t>
      </w:r>
      <w:proofErr w:type="spellStart"/>
      <w:r w:rsidR="004A3FDC" w:rsidRPr="0061238D">
        <w:rPr>
          <w:rFonts w:ascii="Arial Narrow" w:hAnsi="Arial Narrow"/>
          <w:sz w:val="26"/>
          <w:szCs w:val="26"/>
          <w:lang w:eastAsia="en-US"/>
        </w:rPr>
        <w:t>fl</w:t>
      </w:r>
      <w:proofErr w:type="spellEnd"/>
      <w:r w:rsidR="004A3FDC" w:rsidRPr="0061238D">
        <w:rPr>
          <w:rFonts w:ascii="Arial Narrow" w:hAnsi="Arial Narrow"/>
          <w:sz w:val="26"/>
          <w:szCs w:val="26"/>
          <w:lang w:eastAsia="en-US"/>
        </w:rPr>
        <w:t>. 289 c. 1 -</w:t>
      </w:r>
      <w:r w:rsidR="00D85125" w:rsidRPr="0061238D">
        <w:rPr>
          <w:rFonts w:ascii="Arial Narrow" w:hAnsi="Arial Narrow"/>
          <w:sz w:val="26"/>
          <w:szCs w:val="26"/>
          <w:lang w:eastAsia="en-US"/>
        </w:rPr>
        <w:t xml:space="preserve">. </w:t>
      </w:r>
    </w:p>
    <w:p w14:paraId="63935382" w14:textId="77777777" w:rsidR="001F4E4C" w:rsidRPr="0061238D" w:rsidRDefault="001F4E4C" w:rsidP="0061238D">
      <w:pPr>
        <w:spacing w:line="288" w:lineRule="auto"/>
        <w:ind w:firstLine="851"/>
        <w:jc w:val="both"/>
        <w:rPr>
          <w:rFonts w:ascii="Arial Narrow" w:hAnsi="Arial Narrow"/>
          <w:sz w:val="26"/>
          <w:szCs w:val="26"/>
          <w:lang w:eastAsia="en-US"/>
        </w:rPr>
      </w:pPr>
    </w:p>
    <w:p w14:paraId="758F2034" w14:textId="11B8D230" w:rsidR="004A3FDC" w:rsidRPr="0061238D" w:rsidRDefault="001642A7"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 xml:space="preserve">Y </w:t>
      </w:r>
      <w:r w:rsidR="004A3FDC" w:rsidRPr="0061238D">
        <w:rPr>
          <w:rFonts w:ascii="Arial Narrow" w:hAnsi="Arial Narrow"/>
          <w:sz w:val="26"/>
          <w:szCs w:val="26"/>
          <w:lang w:eastAsia="en-US"/>
        </w:rPr>
        <w:t>si bien la demandante aceptó la ocurrencia de la falta</w:t>
      </w:r>
      <w:r w:rsidRPr="0061238D">
        <w:rPr>
          <w:rFonts w:ascii="Arial Narrow" w:hAnsi="Arial Narrow"/>
          <w:sz w:val="26"/>
          <w:szCs w:val="26"/>
          <w:lang w:eastAsia="en-US"/>
        </w:rPr>
        <w:t xml:space="preserve"> – </w:t>
      </w:r>
      <w:proofErr w:type="spellStart"/>
      <w:r w:rsidRPr="0061238D">
        <w:rPr>
          <w:rFonts w:ascii="Arial Narrow" w:hAnsi="Arial Narrow"/>
          <w:sz w:val="26"/>
          <w:szCs w:val="26"/>
          <w:lang w:eastAsia="en-US"/>
        </w:rPr>
        <w:t>fl</w:t>
      </w:r>
      <w:proofErr w:type="spellEnd"/>
      <w:r w:rsidRPr="0061238D">
        <w:rPr>
          <w:rFonts w:ascii="Arial Narrow" w:hAnsi="Arial Narrow"/>
          <w:sz w:val="26"/>
          <w:szCs w:val="26"/>
          <w:lang w:eastAsia="en-US"/>
        </w:rPr>
        <w:t>. 189 c. 1 -</w:t>
      </w:r>
      <w:r w:rsidR="004A3FDC" w:rsidRPr="0061238D">
        <w:rPr>
          <w:rFonts w:ascii="Arial Narrow" w:hAnsi="Arial Narrow"/>
          <w:sz w:val="26"/>
          <w:szCs w:val="26"/>
          <w:lang w:eastAsia="en-US"/>
        </w:rPr>
        <w:t xml:space="preserve">, alegó que ésta había ocurrido debido a unas causas justificantes, entre ellas, que el pago de dichos dineros de </w:t>
      </w:r>
      <w:proofErr w:type="spellStart"/>
      <w:r w:rsidR="004A3FDC" w:rsidRPr="0061238D">
        <w:rPr>
          <w:rFonts w:ascii="Arial Narrow" w:hAnsi="Arial Narrow"/>
          <w:i/>
          <w:sz w:val="26"/>
          <w:szCs w:val="26"/>
          <w:lang w:eastAsia="en-US"/>
        </w:rPr>
        <w:t>fiducuentas</w:t>
      </w:r>
      <w:proofErr w:type="spellEnd"/>
      <w:r w:rsidR="004A3FDC" w:rsidRPr="0061238D">
        <w:rPr>
          <w:rFonts w:ascii="Arial Narrow" w:hAnsi="Arial Narrow"/>
          <w:sz w:val="26"/>
          <w:szCs w:val="26"/>
          <w:lang w:eastAsia="en-US"/>
        </w:rPr>
        <w:t xml:space="preserve"> están sujetos a una autorización dual, que otorga el director de la oficina, y que para dicho evento ella procedió a solicitar la autorización que fue otorgada po</w:t>
      </w:r>
      <w:r w:rsidR="00C51883" w:rsidRPr="0061238D">
        <w:rPr>
          <w:rFonts w:ascii="Arial Narrow" w:hAnsi="Arial Narrow"/>
          <w:sz w:val="26"/>
          <w:szCs w:val="26"/>
          <w:lang w:eastAsia="en-US"/>
        </w:rPr>
        <w:t>r Gloria Patricia Villa Cardona;</w:t>
      </w:r>
      <w:r w:rsidR="004A3FDC" w:rsidRPr="0061238D">
        <w:rPr>
          <w:rFonts w:ascii="Arial Narrow" w:hAnsi="Arial Narrow"/>
          <w:sz w:val="26"/>
          <w:szCs w:val="26"/>
          <w:lang w:eastAsia="en-US"/>
        </w:rPr>
        <w:t xml:space="preserve"> además</w:t>
      </w:r>
      <w:r w:rsidR="00C51883" w:rsidRPr="0061238D">
        <w:rPr>
          <w:rFonts w:ascii="Arial Narrow" w:hAnsi="Arial Narrow"/>
          <w:sz w:val="26"/>
          <w:szCs w:val="26"/>
          <w:lang w:eastAsia="en-US"/>
        </w:rPr>
        <w:t>,</w:t>
      </w:r>
      <w:r w:rsidR="004A3FDC" w:rsidRPr="0061238D">
        <w:rPr>
          <w:rFonts w:ascii="Arial Narrow" w:hAnsi="Arial Narrow"/>
          <w:sz w:val="26"/>
          <w:szCs w:val="26"/>
          <w:lang w:eastAsia="en-US"/>
        </w:rPr>
        <w:t xml:space="preserve"> aseveró que el banco carecía de un sistema adecuado </w:t>
      </w:r>
      <w:r w:rsidRPr="0061238D">
        <w:rPr>
          <w:rFonts w:ascii="Arial Narrow" w:hAnsi="Arial Narrow"/>
          <w:sz w:val="26"/>
          <w:szCs w:val="26"/>
          <w:lang w:eastAsia="en-US"/>
        </w:rPr>
        <w:t xml:space="preserve">de identificación de los </w:t>
      </w:r>
      <w:proofErr w:type="spellStart"/>
      <w:r w:rsidR="005655C2" w:rsidRPr="0061238D">
        <w:rPr>
          <w:rFonts w:ascii="Arial Narrow" w:hAnsi="Arial Narrow"/>
          <w:sz w:val="26"/>
          <w:szCs w:val="26"/>
          <w:lang w:eastAsia="en-US"/>
        </w:rPr>
        <w:t>cuentacorrientistas</w:t>
      </w:r>
      <w:proofErr w:type="spellEnd"/>
      <w:r w:rsidR="005655C2" w:rsidRPr="0061238D">
        <w:rPr>
          <w:rFonts w:ascii="Arial Narrow" w:hAnsi="Arial Narrow"/>
          <w:sz w:val="26"/>
          <w:szCs w:val="26"/>
          <w:lang w:eastAsia="en-US"/>
        </w:rPr>
        <w:t>,</w:t>
      </w:r>
      <w:r w:rsidR="004A3FDC" w:rsidRPr="0061238D">
        <w:rPr>
          <w:rFonts w:ascii="Arial Narrow" w:hAnsi="Arial Narrow"/>
          <w:sz w:val="26"/>
          <w:szCs w:val="26"/>
          <w:lang w:eastAsia="en-US"/>
        </w:rPr>
        <w:t xml:space="preserve"> porque previamente existía un método identificativo a partir de la huella, que para el momento del </w:t>
      </w:r>
      <w:r w:rsidR="005655C2" w:rsidRPr="0061238D">
        <w:rPr>
          <w:rFonts w:ascii="Arial Narrow" w:hAnsi="Arial Narrow"/>
          <w:sz w:val="26"/>
          <w:szCs w:val="26"/>
          <w:lang w:eastAsia="en-US"/>
        </w:rPr>
        <w:t>hurto</w:t>
      </w:r>
      <w:r w:rsidR="004A3FDC" w:rsidRPr="0061238D">
        <w:rPr>
          <w:rFonts w:ascii="Arial Narrow" w:hAnsi="Arial Narrow"/>
          <w:sz w:val="26"/>
          <w:szCs w:val="26"/>
          <w:lang w:eastAsia="en-US"/>
        </w:rPr>
        <w:t xml:space="preserve"> había sido eliminado de los</w:t>
      </w:r>
      <w:r w:rsidR="005C0D84" w:rsidRPr="0061238D">
        <w:rPr>
          <w:rFonts w:ascii="Arial Narrow" w:hAnsi="Arial Narrow"/>
          <w:sz w:val="26"/>
          <w:szCs w:val="26"/>
          <w:lang w:eastAsia="en-US"/>
        </w:rPr>
        <w:t xml:space="preserve"> procedimientos de la sociedad</w:t>
      </w:r>
      <w:r w:rsidRPr="0061238D">
        <w:rPr>
          <w:rFonts w:ascii="Arial Narrow" w:hAnsi="Arial Narrow"/>
          <w:sz w:val="26"/>
          <w:szCs w:val="26"/>
          <w:lang w:eastAsia="en-US"/>
        </w:rPr>
        <w:t>, exigiendo a los empleados conocimientos grafológicos</w:t>
      </w:r>
      <w:r w:rsidR="00E253F9" w:rsidRPr="0061238D">
        <w:rPr>
          <w:rFonts w:ascii="Arial Narrow" w:hAnsi="Arial Narrow"/>
          <w:sz w:val="26"/>
          <w:szCs w:val="26"/>
          <w:lang w:eastAsia="en-US"/>
        </w:rPr>
        <w:t xml:space="preserve">; asimismo que las capacitaciones para la </w:t>
      </w:r>
      <w:proofErr w:type="spellStart"/>
      <w:r w:rsidR="00E253F9" w:rsidRPr="0061238D">
        <w:rPr>
          <w:rFonts w:ascii="Arial Narrow" w:hAnsi="Arial Narrow"/>
          <w:i/>
          <w:sz w:val="26"/>
          <w:szCs w:val="26"/>
          <w:lang w:eastAsia="en-US"/>
        </w:rPr>
        <w:t>visación</w:t>
      </w:r>
      <w:proofErr w:type="spellEnd"/>
      <w:r w:rsidR="00E253F9" w:rsidRPr="0061238D">
        <w:rPr>
          <w:rFonts w:ascii="Arial Narrow" w:hAnsi="Arial Narrow"/>
          <w:sz w:val="26"/>
          <w:szCs w:val="26"/>
          <w:lang w:eastAsia="en-US"/>
        </w:rPr>
        <w:t xml:space="preserve"> de las firmas era mínimo</w:t>
      </w:r>
      <w:r w:rsidR="005C0D84" w:rsidRPr="0061238D">
        <w:rPr>
          <w:rFonts w:ascii="Arial Narrow" w:hAnsi="Arial Narrow"/>
          <w:sz w:val="26"/>
          <w:szCs w:val="26"/>
          <w:lang w:eastAsia="en-US"/>
        </w:rPr>
        <w:t xml:space="preserve"> – </w:t>
      </w:r>
      <w:proofErr w:type="spellStart"/>
      <w:r w:rsidR="005C0D84" w:rsidRPr="0061238D">
        <w:rPr>
          <w:rFonts w:ascii="Arial Narrow" w:hAnsi="Arial Narrow"/>
          <w:sz w:val="26"/>
          <w:szCs w:val="26"/>
          <w:lang w:eastAsia="en-US"/>
        </w:rPr>
        <w:t>fl</w:t>
      </w:r>
      <w:proofErr w:type="spellEnd"/>
      <w:r w:rsidR="005C0D84" w:rsidRPr="0061238D">
        <w:rPr>
          <w:rFonts w:ascii="Arial Narrow" w:hAnsi="Arial Narrow"/>
          <w:sz w:val="26"/>
          <w:szCs w:val="26"/>
          <w:lang w:eastAsia="en-US"/>
        </w:rPr>
        <w:t>. 289 c. 1 -.</w:t>
      </w:r>
    </w:p>
    <w:p w14:paraId="4651FEAC" w14:textId="77777777" w:rsidR="00637130" w:rsidRPr="0061238D" w:rsidRDefault="00637130" w:rsidP="0061238D">
      <w:pPr>
        <w:spacing w:line="288" w:lineRule="auto"/>
        <w:ind w:firstLine="851"/>
        <w:jc w:val="both"/>
        <w:rPr>
          <w:rFonts w:ascii="Arial Narrow" w:hAnsi="Arial Narrow"/>
          <w:sz w:val="26"/>
          <w:szCs w:val="26"/>
          <w:lang w:eastAsia="en-US"/>
        </w:rPr>
      </w:pPr>
    </w:p>
    <w:p w14:paraId="3694618B" w14:textId="4808C853" w:rsidR="008E4DFF" w:rsidRPr="0061238D" w:rsidRDefault="005655C2"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Sobre el particular, las declarantes</w:t>
      </w:r>
      <w:r w:rsidR="001642A7" w:rsidRPr="0061238D">
        <w:rPr>
          <w:rFonts w:ascii="Arial Narrow" w:hAnsi="Arial Narrow"/>
          <w:sz w:val="26"/>
          <w:szCs w:val="26"/>
          <w:lang w:eastAsia="en-US"/>
        </w:rPr>
        <w:t xml:space="preserve"> Juliana Montes Agudelo, </w:t>
      </w:r>
      <w:r w:rsidR="005C0D84" w:rsidRPr="0061238D">
        <w:rPr>
          <w:rFonts w:ascii="Arial Narrow" w:hAnsi="Arial Narrow"/>
          <w:sz w:val="26"/>
          <w:szCs w:val="26"/>
          <w:lang w:eastAsia="en-US"/>
        </w:rPr>
        <w:t>Luisa María Gamba Gómez y Lida Marcela Quintero Gaviria (</w:t>
      </w:r>
      <w:r w:rsidR="001642A7" w:rsidRPr="0061238D">
        <w:rPr>
          <w:rFonts w:ascii="Arial Narrow" w:hAnsi="Arial Narrow"/>
          <w:sz w:val="26"/>
          <w:szCs w:val="26"/>
          <w:lang w:eastAsia="en-US"/>
        </w:rPr>
        <w:t xml:space="preserve">testigos traídos a instancias de la demandante y a su vez </w:t>
      </w:r>
      <w:r w:rsidR="005C0D84" w:rsidRPr="0061238D">
        <w:rPr>
          <w:rFonts w:ascii="Arial Narrow" w:hAnsi="Arial Narrow"/>
          <w:sz w:val="26"/>
          <w:szCs w:val="26"/>
          <w:lang w:eastAsia="en-US"/>
        </w:rPr>
        <w:t xml:space="preserve">cajeras de la demandada), </w:t>
      </w:r>
      <w:r w:rsidRPr="0061238D">
        <w:rPr>
          <w:rFonts w:ascii="Arial Narrow" w:hAnsi="Arial Narrow"/>
          <w:sz w:val="26"/>
          <w:szCs w:val="26"/>
          <w:lang w:eastAsia="en-US"/>
        </w:rPr>
        <w:t>apuntaron</w:t>
      </w:r>
      <w:r w:rsidR="005C0D84" w:rsidRPr="0061238D">
        <w:rPr>
          <w:rFonts w:ascii="Arial Narrow" w:hAnsi="Arial Narrow"/>
          <w:sz w:val="26"/>
          <w:szCs w:val="26"/>
          <w:lang w:eastAsia="en-US"/>
        </w:rPr>
        <w:t xml:space="preserve"> que </w:t>
      </w:r>
      <w:r w:rsidR="001642A7" w:rsidRPr="0061238D">
        <w:rPr>
          <w:rFonts w:ascii="Arial Narrow" w:hAnsi="Arial Narrow"/>
          <w:sz w:val="26"/>
          <w:szCs w:val="26"/>
          <w:lang w:eastAsia="en-US"/>
        </w:rPr>
        <w:t>el Líder del Servicio o Jefe de la S</w:t>
      </w:r>
      <w:r w:rsidR="005C0D84" w:rsidRPr="0061238D">
        <w:rPr>
          <w:rFonts w:ascii="Arial Narrow" w:hAnsi="Arial Narrow"/>
          <w:sz w:val="26"/>
          <w:szCs w:val="26"/>
          <w:lang w:eastAsia="en-US"/>
        </w:rPr>
        <w:t>ucursal autorizaba</w:t>
      </w:r>
      <w:r w:rsidR="001642A7" w:rsidRPr="0061238D">
        <w:rPr>
          <w:rFonts w:ascii="Arial Narrow" w:hAnsi="Arial Narrow"/>
          <w:sz w:val="26"/>
          <w:szCs w:val="26"/>
          <w:lang w:eastAsia="en-US"/>
        </w:rPr>
        <w:t xml:space="preserve"> de manera remota el monto solicitado o la operación a realizar,</w:t>
      </w:r>
      <w:r w:rsidRPr="0061238D">
        <w:rPr>
          <w:rFonts w:ascii="Arial Narrow" w:hAnsi="Arial Narrow"/>
          <w:sz w:val="26"/>
          <w:szCs w:val="26"/>
          <w:lang w:eastAsia="en-US"/>
        </w:rPr>
        <w:t xml:space="preserve"> igualmente, abonó </w:t>
      </w:r>
      <w:r w:rsidR="00C51883" w:rsidRPr="0061238D">
        <w:rPr>
          <w:rFonts w:ascii="Arial Narrow" w:hAnsi="Arial Narrow"/>
          <w:sz w:val="26"/>
          <w:szCs w:val="26"/>
          <w:lang w:eastAsia="en-US"/>
        </w:rPr>
        <w:lastRenderedPageBreak/>
        <w:t>Gamba Gómez</w:t>
      </w:r>
      <w:r w:rsidRPr="0061238D">
        <w:rPr>
          <w:rFonts w:ascii="Arial Narrow" w:hAnsi="Arial Narrow"/>
          <w:sz w:val="26"/>
          <w:szCs w:val="26"/>
          <w:lang w:eastAsia="en-US"/>
        </w:rPr>
        <w:t>,</w:t>
      </w:r>
      <w:r w:rsidR="00AA02BB" w:rsidRPr="0061238D">
        <w:rPr>
          <w:rFonts w:ascii="Arial Narrow" w:hAnsi="Arial Narrow"/>
          <w:sz w:val="26"/>
          <w:szCs w:val="26"/>
          <w:lang w:eastAsia="en-US"/>
        </w:rPr>
        <w:t xml:space="preserve"> que había leído que dicha autorización debía ser local y por ende, el </w:t>
      </w:r>
      <w:r w:rsidR="008E4DFF" w:rsidRPr="0061238D">
        <w:rPr>
          <w:rFonts w:ascii="Arial Narrow" w:hAnsi="Arial Narrow"/>
          <w:sz w:val="26"/>
          <w:szCs w:val="26"/>
          <w:lang w:eastAsia="en-US"/>
        </w:rPr>
        <w:t>superior debía revisar la firma; sin embargo, lo cierto</w:t>
      </w:r>
      <w:r w:rsidR="00AA02BB" w:rsidRPr="0061238D">
        <w:rPr>
          <w:rFonts w:ascii="Arial Narrow" w:hAnsi="Arial Narrow"/>
          <w:sz w:val="26"/>
          <w:szCs w:val="26"/>
          <w:lang w:eastAsia="en-US"/>
        </w:rPr>
        <w:t xml:space="preserve"> es que </w:t>
      </w:r>
      <w:r w:rsidR="008E4DFF" w:rsidRPr="0061238D">
        <w:rPr>
          <w:rFonts w:ascii="Arial Narrow" w:hAnsi="Arial Narrow"/>
          <w:sz w:val="26"/>
          <w:szCs w:val="26"/>
          <w:lang w:eastAsia="en-US"/>
        </w:rPr>
        <w:t>las deponentes admitieron en conjunto que el cajero tenía la responsabilidad</w:t>
      </w:r>
      <w:r w:rsidR="003D2F89" w:rsidRPr="0061238D">
        <w:rPr>
          <w:rFonts w:ascii="Arial Narrow" w:hAnsi="Arial Narrow"/>
          <w:sz w:val="26"/>
          <w:szCs w:val="26"/>
          <w:lang w:eastAsia="en-US"/>
        </w:rPr>
        <w:t xml:space="preserve"> única de decidir si la firma era válida o no, pudiendo negarse a hacer el pago o transacción, al estimar que la firma no correspondía a la del cuentacorrentista, puesto que los cajeros eran capacitados. </w:t>
      </w:r>
    </w:p>
    <w:p w14:paraId="652691E6" w14:textId="77777777" w:rsidR="00AA02BB" w:rsidRPr="0061238D" w:rsidRDefault="00AA02BB" w:rsidP="0061238D">
      <w:pPr>
        <w:spacing w:line="288" w:lineRule="auto"/>
        <w:ind w:firstLine="851"/>
        <w:jc w:val="both"/>
        <w:rPr>
          <w:rFonts w:ascii="Arial Narrow" w:hAnsi="Arial Narrow"/>
          <w:sz w:val="26"/>
          <w:szCs w:val="26"/>
          <w:lang w:eastAsia="en-US"/>
        </w:rPr>
      </w:pPr>
    </w:p>
    <w:p w14:paraId="13B81972" w14:textId="3AE99476" w:rsidR="00AA02BB" w:rsidRPr="0061238D" w:rsidRDefault="00AA02BB"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 xml:space="preserve">En el mismo sentido, relataron las tres deponentes que el método de identificación a partir de huellas se había eliminado en el banco y solo había quedado la identificación por firma, </w:t>
      </w:r>
      <w:r w:rsidR="00C51883" w:rsidRPr="0061238D">
        <w:rPr>
          <w:rFonts w:ascii="Arial Narrow" w:hAnsi="Arial Narrow"/>
          <w:sz w:val="26"/>
          <w:szCs w:val="26"/>
          <w:lang w:eastAsia="en-US"/>
        </w:rPr>
        <w:t xml:space="preserve">pero </w:t>
      </w:r>
      <w:r w:rsidRPr="0061238D">
        <w:rPr>
          <w:rFonts w:ascii="Arial Narrow" w:hAnsi="Arial Narrow"/>
          <w:sz w:val="26"/>
          <w:szCs w:val="26"/>
          <w:lang w:eastAsia="en-US"/>
        </w:rPr>
        <w:t>ello no obedeció a una determinación de</w:t>
      </w:r>
      <w:r w:rsidR="00DC52C5" w:rsidRPr="0061238D">
        <w:rPr>
          <w:rFonts w:ascii="Arial Narrow" w:hAnsi="Arial Narrow"/>
          <w:sz w:val="26"/>
          <w:szCs w:val="26"/>
          <w:lang w:eastAsia="en-US"/>
        </w:rPr>
        <w:t xml:space="preserve"> </w:t>
      </w:r>
      <w:r w:rsidRPr="0061238D">
        <w:rPr>
          <w:rFonts w:ascii="Arial Narrow" w:hAnsi="Arial Narrow"/>
          <w:sz w:val="26"/>
          <w:szCs w:val="26"/>
          <w:lang w:eastAsia="en-US"/>
        </w:rPr>
        <w:t>l</w:t>
      </w:r>
      <w:r w:rsidR="00DC52C5" w:rsidRPr="0061238D">
        <w:rPr>
          <w:rFonts w:ascii="Arial Narrow" w:hAnsi="Arial Narrow"/>
          <w:sz w:val="26"/>
          <w:szCs w:val="26"/>
          <w:lang w:eastAsia="en-US"/>
        </w:rPr>
        <w:t>a demandada</w:t>
      </w:r>
      <w:r w:rsidRPr="0061238D">
        <w:rPr>
          <w:rFonts w:ascii="Arial Narrow" w:hAnsi="Arial Narrow"/>
          <w:sz w:val="26"/>
          <w:szCs w:val="26"/>
          <w:lang w:eastAsia="en-US"/>
        </w:rPr>
        <w:t xml:space="preserve">, sino de la </w:t>
      </w:r>
      <w:r w:rsidR="00C51883" w:rsidRPr="0061238D">
        <w:rPr>
          <w:rFonts w:ascii="Arial Narrow" w:hAnsi="Arial Narrow"/>
          <w:i/>
          <w:sz w:val="26"/>
          <w:szCs w:val="26"/>
          <w:lang w:eastAsia="en-US"/>
        </w:rPr>
        <w:t>l</w:t>
      </w:r>
      <w:r w:rsidRPr="0061238D">
        <w:rPr>
          <w:rFonts w:ascii="Arial Narrow" w:hAnsi="Arial Narrow"/>
          <w:i/>
          <w:sz w:val="26"/>
          <w:szCs w:val="26"/>
          <w:lang w:eastAsia="en-US"/>
        </w:rPr>
        <w:t>ey anti-trámites.</w:t>
      </w:r>
      <w:r w:rsidRPr="0061238D">
        <w:rPr>
          <w:rFonts w:ascii="Arial Narrow" w:hAnsi="Arial Narrow"/>
          <w:sz w:val="26"/>
          <w:szCs w:val="26"/>
          <w:lang w:eastAsia="en-US"/>
        </w:rPr>
        <w:t xml:space="preserve"> </w:t>
      </w:r>
    </w:p>
    <w:p w14:paraId="18DC5187" w14:textId="77777777" w:rsidR="00AA02BB" w:rsidRPr="0061238D" w:rsidRDefault="00AA02BB" w:rsidP="0061238D">
      <w:pPr>
        <w:spacing w:line="288" w:lineRule="auto"/>
        <w:ind w:firstLine="851"/>
        <w:jc w:val="both"/>
        <w:rPr>
          <w:rFonts w:ascii="Arial Narrow" w:hAnsi="Arial Narrow"/>
          <w:sz w:val="26"/>
          <w:szCs w:val="26"/>
          <w:lang w:eastAsia="en-US"/>
        </w:rPr>
      </w:pPr>
    </w:p>
    <w:p w14:paraId="78630E11" w14:textId="73611663" w:rsidR="00916C28" w:rsidRPr="0061238D" w:rsidRDefault="00AA02BB"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 xml:space="preserve">Por último, </w:t>
      </w:r>
      <w:r w:rsidR="003D2F89" w:rsidRPr="0061238D">
        <w:rPr>
          <w:rFonts w:ascii="Arial Narrow" w:hAnsi="Arial Narrow"/>
          <w:sz w:val="26"/>
          <w:szCs w:val="26"/>
          <w:lang w:eastAsia="en-US"/>
        </w:rPr>
        <w:t xml:space="preserve">a </w:t>
      </w:r>
      <w:r w:rsidRPr="0061238D">
        <w:rPr>
          <w:rFonts w:ascii="Arial Narrow" w:hAnsi="Arial Narrow"/>
          <w:sz w:val="26"/>
          <w:szCs w:val="26"/>
          <w:lang w:eastAsia="en-US"/>
        </w:rPr>
        <w:t xml:space="preserve">Juliana Montes Agudelo y Lida Marcela Quintero Gaviria, </w:t>
      </w:r>
      <w:r w:rsidR="003D2F89" w:rsidRPr="0061238D">
        <w:rPr>
          <w:rFonts w:ascii="Arial Narrow" w:hAnsi="Arial Narrow"/>
          <w:sz w:val="26"/>
          <w:szCs w:val="26"/>
          <w:lang w:eastAsia="en-US"/>
        </w:rPr>
        <w:t>se les puso de presente</w:t>
      </w:r>
      <w:r w:rsidRPr="0061238D">
        <w:rPr>
          <w:rFonts w:ascii="Arial Narrow" w:hAnsi="Arial Narrow"/>
          <w:sz w:val="26"/>
          <w:szCs w:val="26"/>
          <w:lang w:eastAsia="en-US"/>
        </w:rPr>
        <w:t xml:space="preserve"> el informe confidencial </w:t>
      </w:r>
      <w:r w:rsidR="003D2F89" w:rsidRPr="0061238D">
        <w:rPr>
          <w:rFonts w:ascii="Arial Narrow" w:hAnsi="Arial Narrow"/>
          <w:sz w:val="26"/>
          <w:szCs w:val="26"/>
          <w:lang w:eastAsia="en-US"/>
        </w:rPr>
        <w:t>elaborado</w:t>
      </w:r>
      <w:r w:rsidRPr="0061238D">
        <w:rPr>
          <w:rFonts w:ascii="Arial Narrow" w:hAnsi="Arial Narrow"/>
          <w:sz w:val="26"/>
          <w:szCs w:val="26"/>
          <w:lang w:eastAsia="en-US"/>
        </w:rPr>
        <w:t xml:space="preserve"> por el banco demandado, </w:t>
      </w:r>
      <w:r w:rsidR="003D2F89" w:rsidRPr="0061238D">
        <w:rPr>
          <w:rFonts w:ascii="Arial Narrow" w:hAnsi="Arial Narrow"/>
          <w:sz w:val="26"/>
          <w:szCs w:val="26"/>
          <w:lang w:eastAsia="en-US"/>
        </w:rPr>
        <w:t xml:space="preserve">sobre la </w:t>
      </w:r>
      <w:r w:rsidR="00DC52C5" w:rsidRPr="0061238D">
        <w:rPr>
          <w:rFonts w:ascii="Arial Narrow" w:hAnsi="Arial Narrow"/>
          <w:sz w:val="26"/>
          <w:szCs w:val="26"/>
          <w:lang w:eastAsia="en-US"/>
        </w:rPr>
        <w:t xml:space="preserve">comparación </w:t>
      </w:r>
      <w:r w:rsidR="003D2F89" w:rsidRPr="0061238D">
        <w:rPr>
          <w:rFonts w:ascii="Arial Narrow" w:hAnsi="Arial Narrow"/>
          <w:sz w:val="26"/>
          <w:szCs w:val="26"/>
          <w:lang w:eastAsia="en-US"/>
        </w:rPr>
        <w:t xml:space="preserve">de las firmas </w:t>
      </w:r>
      <w:r w:rsidR="00C51883" w:rsidRPr="0061238D">
        <w:rPr>
          <w:rFonts w:ascii="Arial Narrow" w:hAnsi="Arial Narrow"/>
          <w:sz w:val="26"/>
          <w:szCs w:val="26"/>
          <w:lang w:eastAsia="en-US"/>
        </w:rPr>
        <w:t xml:space="preserve">– </w:t>
      </w:r>
      <w:proofErr w:type="spellStart"/>
      <w:r w:rsidR="00C51883" w:rsidRPr="0061238D">
        <w:rPr>
          <w:rFonts w:ascii="Arial Narrow" w:hAnsi="Arial Narrow"/>
          <w:sz w:val="26"/>
          <w:szCs w:val="26"/>
          <w:lang w:eastAsia="en-US"/>
        </w:rPr>
        <w:t>fl</w:t>
      </w:r>
      <w:proofErr w:type="spellEnd"/>
      <w:r w:rsidR="00C51883" w:rsidRPr="0061238D">
        <w:rPr>
          <w:rFonts w:ascii="Arial Narrow" w:hAnsi="Arial Narrow"/>
          <w:sz w:val="26"/>
          <w:szCs w:val="26"/>
          <w:lang w:eastAsia="en-US"/>
        </w:rPr>
        <w:t>. 158 c. 1 -,</w:t>
      </w:r>
      <w:r w:rsidRPr="0061238D">
        <w:rPr>
          <w:rFonts w:ascii="Arial Narrow" w:hAnsi="Arial Narrow"/>
          <w:sz w:val="26"/>
          <w:szCs w:val="26"/>
          <w:lang w:eastAsia="en-US"/>
        </w:rPr>
        <w:t xml:space="preserve"> </w:t>
      </w:r>
      <w:r w:rsidR="005865F4" w:rsidRPr="0061238D">
        <w:rPr>
          <w:rFonts w:ascii="Arial Narrow" w:hAnsi="Arial Narrow"/>
          <w:sz w:val="26"/>
          <w:szCs w:val="26"/>
          <w:lang w:eastAsia="en-US"/>
        </w:rPr>
        <w:t xml:space="preserve">señalando las deponentes que las </w:t>
      </w:r>
      <w:r w:rsidR="00DC52C5" w:rsidRPr="0061238D">
        <w:rPr>
          <w:rFonts w:ascii="Arial Narrow" w:hAnsi="Arial Narrow"/>
          <w:sz w:val="26"/>
          <w:szCs w:val="26"/>
          <w:lang w:eastAsia="en-US"/>
        </w:rPr>
        <w:t>rúbricas</w:t>
      </w:r>
      <w:r w:rsidR="005865F4" w:rsidRPr="0061238D">
        <w:rPr>
          <w:rFonts w:ascii="Arial Narrow" w:hAnsi="Arial Narrow"/>
          <w:sz w:val="26"/>
          <w:szCs w:val="26"/>
          <w:lang w:eastAsia="en-US"/>
        </w:rPr>
        <w:t xml:space="preserve"> </w:t>
      </w:r>
      <w:r w:rsidRPr="0061238D">
        <w:rPr>
          <w:rFonts w:ascii="Arial Narrow" w:hAnsi="Arial Narrow"/>
          <w:sz w:val="26"/>
          <w:szCs w:val="26"/>
          <w:lang w:eastAsia="en-US"/>
        </w:rPr>
        <w:t xml:space="preserve">eran disímiles, en contravía con lo </w:t>
      </w:r>
      <w:r w:rsidR="005865F4" w:rsidRPr="0061238D">
        <w:rPr>
          <w:rFonts w:ascii="Arial Narrow" w:hAnsi="Arial Narrow"/>
          <w:sz w:val="26"/>
          <w:szCs w:val="26"/>
          <w:lang w:eastAsia="en-US"/>
        </w:rPr>
        <w:t>argüido</w:t>
      </w:r>
      <w:r w:rsidRPr="0061238D">
        <w:rPr>
          <w:rFonts w:ascii="Arial Narrow" w:hAnsi="Arial Narrow"/>
          <w:sz w:val="26"/>
          <w:szCs w:val="26"/>
          <w:lang w:eastAsia="en-US"/>
        </w:rPr>
        <w:t xml:space="preserve"> por la demandante al absolver el interrogatorio de parte</w:t>
      </w:r>
      <w:r w:rsidR="005865F4" w:rsidRPr="0061238D">
        <w:rPr>
          <w:rFonts w:ascii="Arial Narrow" w:hAnsi="Arial Narrow"/>
          <w:sz w:val="26"/>
          <w:szCs w:val="26"/>
          <w:lang w:eastAsia="en-US"/>
        </w:rPr>
        <w:t>, pues</w:t>
      </w:r>
      <w:r w:rsidR="00C51883" w:rsidRPr="0061238D">
        <w:rPr>
          <w:rFonts w:ascii="Arial Narrow" w:hAnsi="Arial Narrow"/>
          <w:sz w:val="26"/>
          <w:szCs w:val="26"/>
          <w:lang w:eastAsia="en-US"/>
        </w:rPr>
        <w:t xml:space="preserve"> adujo que se parecían</w:t>
      </w:r>
      <w:r w:rsidRPr="0061238D">
        <w:rPr>
          <w:rFonts w:ascii="Arial Narrow" w:hAnsi="Arial Narrow"/>
          <w:sz w:val="26"/>
          <w:szCs w:val="26"/>
          <w:lang w:eastAsia="en-US"/>
        </w:rPr>
        <w:t xml:space="preserve">. </w:t>
      </w:r>
    </w:p>
    <w:p w14:paraId="4C32912B" w14:textId="77777777" w:rsidR="005865F4" w:rsidRPr="0061238D" w:rsidRDefault="005865F4" w:rsidP="0061238D">
      <w:pPr>
        <w:spacing w:line="288" w:lineRule="auto"/>
        <w:ind w:firstLine="851"/>
        <w:jc w:val="both"/>
        <w:rPr>
          <w:rFonts w:ascii="Arial Narrow" w:hAnsi="Arial Narrow"/>
          <w:sz w:val="26"/>
          <w:szCs w:val="26"/>
          <w:lang w:eastAsia="en-US"/>
        </w:rPr>
      </w:pPr>
    </w:p>
    <w:p w14:paraId="4AF7FEE7" w14:textId="3653CB07" w:rsidR="005865F4" w:rsidRPr="0061238D" w:rsidRDefault="005865F4" w:rsidP="0061238D">
      <w:pPr>
        <w:spacing w:line="288" w:lineRule="auto"/>
        <w:ind w:firstLine="851"/>
        <w:jc w:val="both"/>
        <w:rPr>
          <w:rFonts w:ascii="Arial Narrow" w:hAnsi="Arial Narrow"/>
          <w:sz w:val="26"/>
          <w:szCs w:val="26"/>
          <w:lang w:eastAsia="en-US"/>
        </w:rPr>
      </w:pPr>
      <w:r w:rsidRPr="0061238D">
        <w:rPr>
          <w:rFonts w:ascii="Arial Narrow" w:hAnsi="Arial Narrow"/>
          <w:sz w:val="26"/>
          <w:szCs w:val="26"/>
          <w:lang w:eastAsia="en-US"/>
        </w:rPr>
        <w:t xml:space="preserve">Ahora bien, al observar las firmas contenidas en el informe investigativo allegado – </w:t>
      </w:r>
      <w:proofErr w:type="spellStart"/>
      <w:r w:rsidRPr="0061238D">
        <w:rPr>
          <w:rFonts w:ascii="Arial Narrow" w:hAnsi="Arial Narrow"/>
          <w:sz w:val="26"/>
          <w:szCs w:val="26"/>
          <w:lang w:eastAsia="en-US"/>
        </w:rPr>
        <w:t>fl</w:t>
      </w:r>
      <w:proofErr w:type="spellEnd"/>
      <w:r w:rsidRPr="0061238D">
        <w:rPr>
          <w:rFonts w:ascii="Arial Narrow" w:hAnsi="Arial Narrow"/>
          <w:sz w:val="26"/>
          <w:szCs w:val="26"/>
          <w:lang w:eastAsia="en-US"/>
        </w:rPr>
        <w:t xml:space="preserve">. 158 c. 1 – para esta Colegiatura al </w:t>
      </w:r>
      <w:proofErr w:type="spellStart"/>
      <w:r w:rsidRPr="0061238D">
        <w:rPr>
          <w:rFonts w:ascii="Arial Narrow" w:hAnsi="Arial Narrow"/>
          <w:sz w:val="26"/>
          <w:szCs w:val="26"/>
          <w:lang w:eastAsia="en-US"/>
        </w:rPr>
        <w:t>rompe</w:t>
      </w:r>
      <w:proofErr w:type="spellEnd"/>
      <w:r w:rsidRPr="0061238D">
        <w:rPr>
          <w:rFonts w:ascii="Arial Narrow" w:hAnsi="Arial Narrow"/>
          <w:sz w:val="26"/>
          <w:szCs w:val="26"/>
          <w:lang w:eastAsia="en-US"/>
        </w:rPr>
        <w:t xml:space="preserve"> se advierte que las mismas difieren en sus rasgos,</w:t>
      </w:r>
      <w:r w:rsidR="0029569F" w:rsidRPr="0061238D">
        <w:rPr>
          <w:rFonts w:ascii="Arial Narrow" w:hAnsi="Arial Narrow"/>
          <w:sz w:val="26"/>
          <w:szCs w:val="26"/>
          <w:lang w:eastAsia="en-US"/>
        </w:rPr>
        <w:t xml:space="preserve"> de manera tal que </w:t>
      </w:r>
      <w:r w:rsidR="003C4A4C" w:rsidRPr="0061238D">
        <w:rPr>
          <w:rFonts w:ascii="Arial Narrow" w:hAnsi="Arial Narrow"/>
          <w:sz w:val="26"/>
          <w:szCs w:val="26"/>
          <w:lang w:eastAsia="en-US"/>
        </w:rPr>
        <w:t xml:space="preserve">aun </w:t>
      </w:r>
      <w:r w:rsidR="0029569F" w:rsidRPr="0061238D">
        <w:rPr>
          <w:rFonts w:ascii="Arial Narrow" w:hAnsi="Arial Narrow"/>
          <w:sz w:val="26"/>
          <w:szCs w:val="26"/>
          <w:lang w:eastAsia="en-US"/>
        </w:rPr>
        <w:t>para una persona sin conocimientos o capacitación grafológica, habría descubierto la ausencia de similitudes en las rúbricas en comparaci</w:t>
      </w:r>
      <w:r w:rsidR="00746A05" w:rsidRPr="0061238D">
        <w:rPr>
          <w:rFonts w:ascii="Arial Narrow" w:hAnsi="Arial Narrow"/>
          <w:sz w:val="26"/>
          <w:szCs w:val="26"/>
          <w:lang w:eastAsia="en-US"/>
        </w:rPr>
        <w:t xml:space="preserve">ón, y en esa medida también debió aparecer disímil para la cajera. </w:t>
      </w:r>
    </w:p>
    <w:p w14:paraId="0B1F97F7" w14:textId="51C53411" w:rsidR="00916C28" w:rsidRPr="0061238D" w:rsidRDefault="00916C28" w:rsidP="0061238D">
      <w:pPr>
        <w:spacing w:line="288" w:lineRule="auto"/>
        <w:jc w:val="both"/>
        <w:rPr>
          <w:rFonts w:ascii="Arial Narrow" w:hAnsi="Arial Narrow"/>
          <w:sz w:val="26"/>
          <w:szCs w:val="26"/>
          <w:lang w:eastAsia="en-US"/>
        </w:rPr>
      </w:pPr>
    </w:p>
    <w:p w14:paraId="63B02591" w14:textId="50446080" w:rsidR="00165AF8" w:rsidRPr="0061238D" w:rsidRDefault="00A071D2"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Del devenir fáctico relatado se deprende que, ninguna de las justificaciones alegadas por la demandante, </w:t>
      </w:r>
      <w:r w:rsidR="003219FE" w:rsidRPr="0061238D">
        <w:rPr>
          <w:rFonts w:ascii="Arial Narrow" w:hAnsi="Arial Narrow"/>
          <w:sz w:val="26"/>
          <w:szCs w:val="26"/>
          <w:lang w:eastAsia="en-US"/>
        </w:rPr>
        <w:t>se abren paso, a consecuencia de</w:t>
      </w:r>
      <w:r w:rsidRPr="0061238D">
        <w:rPr>
          <w:rFonts w:ascii="Arial Narrow" w:hAnsi="Arial Narrow"/>
          <w:sz w:val="26"/>
          <w:szCs w:val="26"/>
          <w:lang w:eastAsia="en-US"/>
        </w:rPr>
        <w:t xml:space="preserve"> la configuración de la justa causa para dar por terminado el contrato de trabajo</w:t>
      </w:r>
      <w:r w:rsidR="003219FE" w:rsidRPr="0061238D">
        <w:rPr>
          <w:rFonts w:ascii="Arial Narrow" w:hAnsi="Arial Narrow"/>
          <w:sz w:val="26"/>
          <w:szCs w:val="26"/>
          <w:lang w:eastAsia="en-US"/>
        </w:rPr>
        <w:t xml:space="preserve">, calificada la falta de grave en el </w:t>
      </w:r>
      <w:r w:rsidR="00165AF8" w:rsidRPr="0061238D">
        <w:rPr>
          <w:rFonts w:ascii="Arial Narrow" w:hAnsi="Arial Narrow"/>
          <w:sz w:val="26"/>
          <w:szCs w:val="26"/>
          <w:lang w:eastAsia="en-US"/>
        </w:rPr>
        <w:t xml:space="preserve">contrato y en el </w:t>
      </w:r>
      <w:r w:rsidR="003219FE" w:rsidRPr="0061238D">
        <w:rPr>
          <w:rFonts w:ascii="Arial Narrow" w:hAnsi="Arial Narrow"/>
          <w:sz w:val="26"/>
          <w:szCs w:val="26"/>
          <w:lang w:eastAsia="en-US"/>
        </w:rPr>
        <w:t>reglamento interno del banco accionado, y mucho menos excusarse,</w:t>
      </w:r>
      <w:r w:rsidR="00165AF8" w:rsidRPr="0061238D">
        <w:rPr>
          <w:rFonts w:ascii="Arial Narrow" w:hAnsi="Arial Narrow"/>
          <w:sz w:val="26"/>
          <w:szCs w:val="26"/>
          <w:lang w:eastAsia="en-US"/>
        </w:rPr>
        <w:t xml:space="preserve"> tanto de la actividad fraudulenta de un tercero, como en la omisión </w:t>
      </w:r>
      <w:r w:rsidR="00746A05" w:rsidRPr="0061238D">
        <w:rPr>
          <w:rFonts w:ascii="Arial Narrow" w:hAnsi="Arial Narrow"/>
          <w:sz w:val="26"/>
          <w:szCs w:val="26"/>
          <w:lang w:eastAsia="en-US"/>
        </w:rPr>
        <w:t xml:space="preserve">en su superior </w:t>
      </w:r>
      <w:r w:rsidR="00347490" w:rsidRPr="0061238D">
        <w:rPr>
          <w:rFonts w:ascii="Arial Narrow" w:hAnsi="Arial Narrow"/>
          <w:sz w:val="26"/>
          <w:szCs w:val="26"/>
          <w:lang w:eastAsia="en-US"/>
        </w:rPr>
        <w:t>al no haber</w:t>
      </w:r>
      <w:r w:rsidR="00165AF8" w:rsidRPr="0061238D">
        <w:rPr>
          <w:rFonts w:ascii="Arial Narrow" w:hAnsi="Arial Narrow"/>
          <w:sz w:val="26"/>
          <w:szCs w:val="26"/>
          <w:lang w:eastAsia="en-US"/>
        </w:rPr>
        <w:t xml:space="preserve"> advertido la fal</w:t>
      </w:r>
      <w:r w:rsidR="00C87CA0" w:rsidRPr="0061238D">
        <w:rPr>
          <w:rFonts w:ascii="Arial Narrow" w:hAnsi="Arial Narrow"/>
          <w:sz w:val="26"/>
          <w:szCs w:val="26"/>
          <w:lang w:eastAsia="en-US"/>
        </w:rPr>
        <w:t>sedad de la firma, puesto que ambos estaban obligados a aplicar los protocolos de seguridad para evitar la suplantación de los cuentahabientes de Bancolombia S.A.</w:t>
      </w:r>
    </w:p>
    <w:p w14:paraId="52A3F6BB" w14:textId="77777777" w:rsidR="00637130" w:rsidRPr="0061238D" w:rsidRDefault="00637130" w:rsidP="0061238D">
      <w:pPr>
        <w:pStyle w:val="Sinespaciado"/>
        <w:spacing w:line="288" w:lineRule="auto"/>
        <w:ind w:firstLine="708"/>
        <w:jc w:val="both"/>
        <w:rPr>
          <w:rFonts w:ascii="Arial Narrow" w:hAnsi="Arial Narrow"/>
          <w:sz w:val="26"/>
          <w:szCs w:val="26"/>
          <w:lang w:eastAsia="en-US"/>
        </w:rPr>
      </w:pPr>
    </w:p>
    <w:p w14:paraId="0554D6A3" w14:textId="77777777" w:rsidR="0003691E" w:rsidRDefault="00C87CA0"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De allí</w:t>
      </w:r>
      <w:r w:rsidR="008541A0" w:rsidRPr="0061238D">
        <w:rPr>
          <w:rFonts w:ascii="Arial Narrow" w:hAnsi="Arial Narrow"/>
          <w:sz w:val="26"/>
          <w:szCs w:val="26"/>
          <w:lang w:eastAsia="en-US"/>
        </w:rPr>
        <w:t xml:space="preserve"> que el pago efectuado por la actora, no pudiera </w:t>
      </w:r>
      <w:r w:rsidR="00347490" w:rsidRPr="0061238D">
        <w:rPr>
          <w:rFonts w:ascii="Arial Narrow" w:hAnsi="Arial Narrow"/>
          <w:sz w:val="26"/>
          <w:szCs w:val="26"/>
          <w:lang w:eastAsia="en-US"/>
        </w:rPr>
        <w:t>avalarse</w:t>
      </w:r>
      <w:r w:rsidR="008541A0" w:rsidRPr="0061238D">
        <w:rPr>
          <w:rFonts w:ascii="Arial Narrow" w:hAnsi="Arial Narrow"/>
          <w:sz w:val="26"/>
          <w:szCs w:val="26"/>
          <w:lang w:eastAsia="en-US"/>
        </w:rPr>
        <w:t xml:space="preserve"> por la</w:t>
      </w:r>
      <w:r w:rsidR="00347490" w:rsidRPr="0061238D">
        <w:rPr>
          <w:rFonts w:ascii="Arial Narrow" w:hAnsi="Arial Narrow"/>
          <w:sz w:val="26"/>
          <w:szCs w:val="26"/>
          <w:lang w:eastAsia="en-US"/>
        </w:rPr>
        <w:t xml:space="preserve"> supuesta</w:t>
      </w:r>
      <w:r w:rsidR="008541A0" w:rsidRPr="0061238D">
        <w:rPr>
          <w:rFonts w:ascii="Arial Narrow" w:hAnsi="Arial Narrow"/>
          <w:sz w:val="26"/>
          <w:szCs w:val="26"/>
          <w:lang w:eastAsia="en-US"/>
        </w:rPr>
        <w:t xml:space="preserve"> actuación de su superior, pues por el contrario, era ella quien debía poner de presente la </w:t>
      </w:r>
      <w:r w:rsidR="00347490" w:rsidRPr="0061238D">
        <w:rPr>
          <w:rFonts w:ascii="Arial Narrow" w:hAnsi="Arial Narrow"/>
          <w:sz w:val="26"/>
          <w:szCs w:val="26"/>
          <w:lang w:eastAsia="en-US"/>
        </w:rPr>
        <w:t>irregularidad</w:t>
      </w:r>
      <w:r w:rsidR="008541A0" w:rsidRPr="0061238D">
        <w:rPr>
          <w:rFonts w:ascii="Arial Narrow" w:hAnsi="Arial Narrow"/>
          <w:sz w:val="26"/>
          <w:szCs w:val="26"/>
          <w:lang w:eastAsia="en-US"/>
        </w:rPr>
        <w:t xml:space="preserve"> a su superior,</w:t>
      </w:r>
      <w:r w:rsidR="00347490" w:rsidRPr="0061238D">
        <w:rPr>
          <w:rFonts w:ascii="Arial Narrow" w:hAnsi="Arial Narrow"/>
          <w:sz w:val="26"/>
          <w:szCs w:val="26"/>
          <w:lang w:eastAsia="en-US"/>
        </w:rPr>
        <w:t xml:space="preserve"> para liberarse de su responsabilidad, lo que al parecer no hizo.</w:t>
      </w:r>
    </w:p>
    <w:p w14:paraId="55E66F22" w14:textId="22BADBEC" w:rsidR="00C87CA0" w:rsidRPr="0061238D" w:rsidRDefault="00347490"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 </w:t>
      </w:r>
    </w:p>
    <w:p w14:paraId="404C24EF" w14:textId="3D5A8FD9" w:rsidR="00743F66" w:rsidRPr="0061238D" w:rsidRDefault="00743F66" w:rsidP="0061238D">
      <w:pPr>
        <w:spacing w:line="288" w:lineRule="auto"/>
        <w:ind w:firstLine="851"/>
        <w:jc w:val="both"/>
        <w:rPr>
          <w:rFonts w:ascii="Arial Narrow" w:hAnsi="Arial Narrow" w:cs="Arial"/>
          <w:sz w:val="26"/>
          <w:szCs w:val="26"/>
          <w:lang w:val="es-ES"/>
        </w:rPr>
      </w:pPr>
      <w:r w:rsidRPr="0061238D">
        <w:rPr>
          <w:rFonts w:ascii="Arial Narrow" w:hAnsi="Arial Narrow" w:cs="Arial"/>
          <w:sz w:val="26"/>
          <w:szCs w:val="26"/>
          <w:lang w:val="es-ES"/>
        </w:rPr>
        <w:t xml:space="preserve">Por lo tanto, tal como lo coligió la Jueza de primer grado, las causas que motivaron el despido </w:t>
      </w:r>
      <w:r w:rsidR="00BE2EE3" w:rsidRPr="0061238D">
        <w:rPr>
          <w:rFonts w:ascii="Arial Narrow" w:hAnsi="Arial Narrow" w:cs="Arial"/>
          <w:sz w:val="26"/>
          <w:szCs w:val="26"/>
          <w:lang w:val="es-ES"/>
        </w:rPr>
        <w:t xml:space="preserve">de </w:t>
      </w:r>
      <w:r w:rsidR="001F4E4C" w:rsidRPr="0061238D">
        <w:rPr>
          <w:rFonts w:ascii="Arial Narrow" w:hAnsi="Arial Narrow" w:cs="Arial"/>
          <w:sz w:val="26"/>
          <w:szCs w:val="26"/>
          <w:lang w:val="es-ES"/>
        </w:rPr>
        <w:t>María Alejandra Giraldo Castaño</w:t>
      </w:r>
      <w:r w:rsidRPr="0061238D">
        <w:rPr>
          <w:rFonts w:ascii="Arial Narrow" w:hAnsi="Arial Narrow" w:cs="Arial"/>
          <w:sz w:val="26"/>
          <w:szCs w:val="26"/>
          <w:lang w:val="es-ES"/>
        </w:rPr>
        <w:t xml:space="preserve"> am</w:t>
      </w:r>
      <w:r w:rsidR="001F4E4C" w:rsidRPr="0061238D">
        <w:rPr>
          <w:rFonts w:ascii="Arial Narrow" w:hAnsi="Arial Narrow" w:cs="Arial"/>
          <w:sz w:val="26"/>
          <w:szCs w:val="26"/>
          <w:lang w:val="es-ES"/>
        </w:rPr>
        <w:t>eritan la calificación de justa</w:t>
      </w:r>
      <w:r w:rsidRPr="0061238D">
        <w:rPr>
          <w:rFonts w:ascii="Arial Narrow" w:hAnsi="Arial Narrow" w:cs="Arial"/>
          <w:sz w:val="26"/>
          <w:szCs w:val="26"/>
          <w:lang w:val="es-ES"/>
        </w:rPr>
        <w:t xml:space="preserve">, conforme </w:t>
      </w:r>
      <w:r w:rsidR="001F4E4C" w:rsidRPr="0061238D">
        <w:rPr>
          <w:rFonts w:ascii="Arial Narrow" w:hAnsi="Arial Narrow" w:cs="Arial"/>
          <w:sz w:val="26"/>
          <w:szCs w:val="26"/>
          <w:lang w:val="es-ES"/>
        </w:rPr>
        <w:t>al reglamento interno de trabajo</w:t>
      </w:r>
      <w:r w:rsidRPr="0061238D">
        <w:rPr>
          <w:rFonts w:ascii="Arial Narrow" w:hAnsi="Arial Narrow" w:cs="Arial"/>
          <w:sz w:val="26"/>
          <w:szCs w:val="26"/>
          <w:lang w:val="es-ES"/>
        </w:rPr>
        <w:t xml:space="preserve">, situación que fue expuesta por </w:t>
      </w:r>
      <w:r w:rsidR="001F4E4C" w:rsidRPr="0061238D">
        <w:rPr>
          <w:rFonts w:ascii="Arial Narrow" w:hAnsi="Arial Narrow" w:cs="Arial"/>
          <w:sz w:val="26"/>
          <w:szCs w:val="26"/>
          <w:lang w:val="es-ES"/>
        </w:rPr>
        <w:t>la sociedad empleadora</w:t>
      </w:r>
      <w:r w:rsidRPr="0061238D">
        <w:rPr>
          <w:rFonts w:ascii="Arial Narrow" w:hAnsi="Arial Narrow" w:cs="Arial"/>
          <w:sz w:val="26"/>
          <w:szCs w:val="26"/>
          <w:lang w:val="es-ES"/>
        </w:rPr>
        <w:t xml:space="preserve"> en la carta de terminación.</w:t>
      </w:r>
    </w:p>
    <w:p w14:paraId="235B440F" w14:textId="77777777" w:rsidR="001F4E4C" w:rsidRPr="0061238D" w:rsidRDefault="001F4E4C" w:rsidP="0061238D">
      <w:pPr>
        <w:spacing w:line="288" w:lineRule="auto"/>
        <w:ind w:firstLine="851"/>
        <w:jc w:val="both"/>
        <w:rPr>
          <w:rFonts w:ascii="Arial Narrow" w:hAnsi="Arial Narrow" w:cs="Arial"/>
          <w:sz w:val="26"/>
          <w:szCs w:val="26"/>
          <w:lang w:val="es-ES"/>
        </w:rPr>
      </w:pPr>
    </w:p>
    <w:p w14:paraId="7F4EC066" w14:textId="43B75549" w:rsidR="001F4E4C" w:rsidRPr="0061238D" w:rsidRDefault="001F4E4C" w:rsidP="0061238D">
      <w:pPr>
        <w:spacing w:line="288" w:lineRule="auto"/>
        <w:ind w:firstLine="851"/>
        <w:jc w:val="both"/>
        <w:rPr>
          <w:rFonts w:ascii="Arial Narrow" w:hAnsi="Arial Narrow" w:cs="Arial"/>
          <w:b/>
          <w:sz w:val="26"/>
          <w:szCs w:val="26"/>
          <w:lang w:val="es-ES"/>
        </w:rPr>
      </w:pPr>
      <w:r w:rsidRPr="0061238D">
        <w:rPr>
          <w:rFonts w:ascii="Arial Narrow" w:hAnsi="Arial Narrow" w:cs="Arial"/>
          <w:b/>
          <w:sz w:val="26"/>
          <w:szCs w:val="26"/>
          <w:lang w:val="es-ES"/>
        </w:rPr>
        <w:t xml:space="preserve">Salario. </w:t>
      </w:r>
    </w:p>
    <w:p w14:paraId="6B4FB64C" w14:textId="77777777" w:rsidR="001F4E4C" w:rsidRPr="0061238D" w:rsidRDefault="001F4E4C" w:rsidP="0061238D">
      <w:pPr>
        <w:spacing w:line="288" w:lineRule="auto"/>
        <w:ind w:firstLine="851"/>
        <w:jc w:val="both"/>
        <w:rPr>
          <w:rFonts w:ascii="Arial Narrow" w:hAnsi="Arial Narrow" w:cs="Arial"/>
          <w:b/>
          <w:sz w:val="26"/>
          <w:szCs w:val="26"/>
          <w:lang w:val="es-ES"/>
        </w:rPr>
      </w:pPr>
    </w:p>
    <w:p w14:paraId="72B16824" w14:textId="3786214A" w:rsidR="001F4E4C" w:rsidRPr="0061238D" w:rsidRDefault="001F4E4C" w:rsidP="0061238D">
      <w:pPr>
        <w:pStyle w:val="Sinespaciado"/>
        <w:spacing w:line="288" w:lineRule="auto"/>
        <w:ind w:firstLine="708"/>
        <w:jc w:val="both"/>
        <w:rPr>
          <w:rFonts w:ascii="Arial Narrow" w:hAnsi="Arial Narrow"/>
          <w:i/>
          <w:sz w:val="26"/>
          <w:szCs w:val="26"/>
          <w:lang w:eastAsia="en-US"/>
        </w:rPr>
      </w:pPr>
      <w:r w:rsidRPr="0061238D">
        <w:rPr>
          <w:rFonts w:ascii="Arial Narrow" w:hAnsi="Arial Narrow"/>
          <w:sz w:val="26"/>
          <w:szCs w:val="26"/>
          <w:lang w:eastAsia="en-US"/>
        </w:rPr>
        <w:t>Para desatar el último de los interrogantes planteados, es indispensable precisar el concepto de salario, el cual al tenor de los artículos 22 y 23 del Código Laboral,</w:t>
      </w:r>
      <w:r w:rsidR="0029569F" w:rsidRPr="0061238D">
        <w:rPr>
          <w:rFonts w:ascii="Arial Narrow" w:hAnsi="Arial Narrow"/>
          <w:sz w:val="26"/>
          <w:szCs w:val="26"/>
          <w:lang w:eastAsia="en-US"/>
        </w:rPr>
        <w:t xml:space="preserve"> en armonía con </w:t>
      </w:r>
      <w:r w:rsidR="0029569F" w:rsidRPr="0061238D">
        <w:rPr>
          <w:rFonts w:ascii="Arial Narrow" w:hAnsi="Arial Narrow"/>
          <w:sz w:val="26"/>
          <w:szCs w:val="26"/>
          <w:lang w:eastAsia="en-US"/>
        </w:rPr>
        <w:lastRenderedPageBreak/>
        <w:t xml:space="preserve">los artículos 27 y 28 </w:t>
      </w:r>
      <w:r w:rsidR="0029569F" w:rsidRPr="0061238D">
        <w:rPr>
          <w:rFonts w:ascii="Arial Narrow" w:hAnsi="Arial Narrow"/>
          <w:i/>
          <w:sz w:val="26"/>
          <w:szCs w:val="26"/>
          <w:lang w:eastAsia="en-US"/>
        </w:rPr>
        <w:t>ibídem</w:t>
      </w:r>
      <w:r w:rsidR="0029569F" w:rsidRPr="0061238D">
        <w:rPr>
          <w:rFonts w:ascii="Arial Narrow" w:hAnsi="Arial Narrow"/>
          <w:sz w:val="26"/>
          <w:szCs w:val="26"/>
          <w:lang w:eastAsia="en-US"/>
        </w:rPr>
        <w:t>,</w:t>
      </w:r>
      <w:r w:rsidRPr="0061238D">
        <w:rPr>
          <w:rFonts w:ascii="Arial Narrow" w:hAnsi="Arial Narrow"/>
          <w:sz w:val="26"/>
          <w:szCs w:val="26"/>
          <w:lang w:eastAsia="en-US"/>
        </w:rPr>
        <w:t xml:space="preserve"> no es cosa distinta a la retribución (generalmente en dinero sin perjuicio de lo tocante al salario en especie) que hace el empleador al trabajador por el servicio personal y subordinado prestado por este. Este concepto se amplía no solamente a la parte denominada salario, sino a todo aquello que </w:t>
      </w:r>
      <w:r w:rsidRPr="0061238D">
        <w:rPr>
          <w:rFonts w:ascii="Arial Narrow" w:hAnsi="Arial Narrow"/>
          <w:i/>
          <w:sz w:val="26"/>
          <w:szCs w:val="26"/>
          <w:lang w:eastAsia="en-US"/>
        </w:rPr>
        <w:t xml:space="preserve">“recibe el trabajador en dinero o en especie como </w:t>
      </w:r>
      <w:r w:rsidRPr="0061238D">
        <w:rPr>
          <w:rFonts w:ascii="Arial Narrow" w:hAnsi="Arial Narrow"/>
          <w:b/>
          <w:i/>
          <w:sz w:val="26"/>
          <w:szCs w:val="26"/>
          <w:lang w:eastAsia="en-US"/>
        </w:rPr>
        <w:t>contraprestación directa del servicio</w:t>
      </w:r>
      <w:r w:rsidRPr="0061238D">
        <w:rPr>
          <w:rFonts w:ascii="Arial Narrow" w:hAnsi="Arial Narrow"/>
          <w:i/>
          <w:sz w:val="26"/>
          <w:szCs w:val="26"/>
          <w:lang w:eastAsia="en-US"/>
        </w:rPr>
        <w:t xml:space="preserve">, sea cualquiera la forma o denominación que se adopte” (art. 127 CST). </w:t>
      </w:r>
    </w:p>
    <w:p w14:paraId="1AF53214" w14:textId="77777777" w:rsidR="001F4E4C" w:rsidRPr="0061238D" w:rsidRDefault="001F4E4C" w:rsidP="0061238D">
      <w:pPr>
        <w:pStyle w:val="Sinespaciado"/>
        <w:spacing w:line="288" w:lineRule="auto"/>
        <w:ind w:firstLine="708"/>
        <w:jc w:val="both"/>
        <w:rPr>
          <w:rFonts w:ascii="Arial Narrow" w:hAnsi="Arial Narrow"/>
          <w:i/>
          <w:sz w:val="26"/>
          <w:szCs w:val="26"/>
          <w:lang w:eastAsia="en-US"/>
        </w:rPr>
      </w:pPr>
    </w:p>
    <w:p w14:paraId="4B8EECA0" w14:textId="77777777" w:rsidR="001F4E4C" w:rsidRPr="0061238D" w:rsidRDefault="001F4E4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     Salario, pues, no es otra cosa, que el pago que se le hace al trabajador por el servicio que prestó y, está integrado, por todos aquellos pagos que busquen recompensar ese servicio de manera habitual. Así lo ha colegido la Sala de Casación Laboral en pacifica línea jurisprudencial, siendo pertinente citar un reciente pronunciamiento sobre el tema:</w:t>
      </w:r>
    </w:p>
    <w:p w14:paraId="45189B47" w14:textId="77777777" w:rsidR="001F4E4C" w:rsidRPr="0061238D" w:rsidRDefault="001F4E4C" w:rsidP="0061238D">
      <w:pPr>
        <w:pStyle w:val="Sinespaciado"/>
        <w:spacing w:line="288" w:lineRule="auto"/>
        <w:ind w:firstLine="708"/>
        <w:jc w:val="both"/>
        <w:rPr>
          <w:rFonts w:ascii="Arial Narrow" w:hAnsi="Arial Narrow"/>
          <w:sz w:val="26"/>
          <w:szCs w:val="26"/>
          <w:lang w:eastAsia="en-US"/>
        </w:rPr>
      </w:pPr>
    </w:p>
    <w:p w14:paraId="5C09D4DF" w14:textId="68D5B2EC" w:rsidR="001F4E4C" w:rsidRPr="0061238D" w:rsidRDefault="001F4E4C" w:rsidP="0061238D">
      <w:pPr>
        <w:pStyle w:val="Sinespaciado"/>
        <w:ind w:left="426" w:right="562" w:firstLine="708"/>
        <w:jc w:val="both"/>
        <w:rPr>
          <w:rFonts w:ascii="Arial Narrow" w:hAnsi="Arial Narrow"/>
          <w:i/>
          <w:sz w:val="26"/>
          <w:szCs w:val="26"/>
          <w:lang w:eastAsia="en-US"/>
        </w:rPr>
      </w:pPr>
      <w:r w:rsidRPr="0061238D">
        <w:rPr>
          <w:rFonts w:ascii="Arial Narrow" w:hAnsi="Arial Narrow"/>
          <w:i/>
          <w:szCs w:val="26"/>
          <w:lang w:eastAsia="en-US"/>
        </w:rPr>
        <w:t xml:space="preserve">“Al respecto debe recordarse que se </w:t>
      </w:r>
      <w:r w:rsidR="00956E06" w:rsidRPr="0061238D">
        <w:rPr>
          <w:rFonts w:ascii="Arial Narrow" w:hAnsi="Arial Narrow"/>
          <w:i/>
          <w:szCs w:val="26"/>
          <w:lang w:eastAsia="en-US"/>
        </w:rPr>
        <w:t>especifica</w:t>
      </w:r>
      <w:r w:rsidRPr="0061238D">
        <w:rPr>
          <w:rFonts w:ascii="Arial Narrow" w:hAnsi="Arial Narrow"/>
          <w:i/>
          <w:szCs w:val="26"/>
          <w:lang w:eastAsia="en-US"/>
        </w:rPr>
        <w:t xml:space="preserve">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Este concepto, del artículo 127 del Código Sustantivo del Trabajo, sumado a los pagos de otros factores salariales como las primas, sobresueldos, bonificaciones habituales, valor del trabajo suplementario o de  las horas extras, valor del trabajo en días descanso obligatorio, porcentaje sobre ventas y comisiones, entre otros, a condición de que también remuneren directamente servicios, conforma lo que la doctrina llama solo «salario»” </w:t>
      </w:r>
      <w:r w:rsidRPr="0061238D">
        <w:rPr>
          <w:rFonts w:ascii="Arial Narrow" w:hAnsi="Arial Narrow"/>
          <w:i/>
          <w:sz w:val="26"/>
          <w:szCs w:val="26"/>
          <w:lang w:eastAsia="en-US"/>
        </w:rPr>
        <w:t xml:space="preserve">(Sentencia SL4369 de 2015). </w:t>
      </w:r>
    </w:p>
    <w:p w14:paraId="0038664D" w14:textId="77777777" w:rsidR="001F4E4C" w:rsidRPr="0061238D" w:rsidRDefault="001F4E4C" w:rsidP="0061238D">
      <w:pPr>
        <w:pStyle w:val="Sinespaciado"/>
        <w:spacing w:line="288" w:lineRule="auto"/>
        <w:ind w:firstLine="708"/>
        <w:jc w:val="both"/>
        <w:rPr>
          <w:rFonts w:ascii="Arial Narrow" w:hAnsi="Arial Narrow"/>
          <w:sz w:val="26"/>
          <w:szCs w:val="26"/>
          <w:lang w:eastAsia="en-US"/>
        </w:rPr>
      </w:pPr>
    </w:p>
    <w:p w14:paraId="04538A78" w14:textId="77777777" w:rsidR="008C578C" w:rsidRPr="0061238D" w:rsidRDefault="001F4E4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En el recurso de apelación se alega que las bonificaciones recibidas trimestralmente hacían parte del salario y por ello, debían ser incluidas dentro de la liquidación de sus prestaciones social</w:t>
      </w:r>
      <w:r w:rsidR="008C578C" w:rsidRPr="0061238D">
        <w:rPr>
          <w:rFonts w:ascii="Arial Narrow" w:hAnsi="Arial Narrow"/>
          <w:sz w:val="26"/>
          <w:szCs w:val="26"/>
          <w:lang w:eastAsia="en-US"/>
        </w:rPr>
        <w:t>es y demás acreencias laborales.</w:t>
      </w:r>
    </w:p>
    <w:p w14:paraId="0A6F1F50" w14:textId="77777777" w:rsidR="008C578C" w:rsidRPr="0061238D" w:rsidRDefault="008C578C" w:rsidP="0061238D">
      <w:pPr>
        <w:pStyle w:val="Sinespaciado"/>
        <w:spacing w:line="288" w:lineRule="auto"/>
        <w:ind w:firstLine="708"/>
        <w:jc w:val="both"/>
        <w:rPr>
          <w:rFonts w:ascii="Arial Narrow" w:hAnsi="Arial Narrow"/>
          <w:sz w:val="26"/>
          <w:szCs w:val="26"/>
          <w:lang w:eastAsia="en-US"/>
        </w:rPr>
      </w:pPr>
    </w:p>
    <w:p w14:paraId="487CBF3D" w14:textId="102FA999" w:rsidR="008C578C" w:rsidRPr="0061238D" w:rsidRDefault="008C578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En efecto, obra en el expediente una certificación proferida por la sociedad demandada en la que se evidencia </w:t>
      </w:r>
      <w:r w:rsidR="00956E06" w:rsidRPr="0061238D">
        <w:rPr>
          <w:rFonts w:ascii="Arial Narrow" w:hAnsi="Arial Narrow"/>
          <w:sz w:val="26"/>
          <w:szCs w:val="26"/>
          <w:lang w:eastAsia="en-US"/>
        </w:rPr>
        <w:t xml:space="preserve">que para los meses de mayo, agosto y noviembre de 2014 y 2015, la demandante recibió $612.000 por concepto de “B </w:t>
      </w:r>
      <w:proofErr w:type="spellStart"/>
      <w:r w:rsidR="00956E06" w:rsidRPr="0061238D">
        <w:rPr>
          <w:rFonts w:ascii="Arial Narrow" w:hAnsi="Arial Narrow"/>
          <w:sz w:val="26"/>
          <w:szCs w:val="26"/>
          <w:lang w:eastAsia="en-US"/>
        </w:rPr>
        <w:t>mer</w:t>
      </w:r>
      <w:proofErr w:type="spellEnd"/>
      <w:r w:rsidR="00956E06" w:rsidRPr="0061238D">
        <w:rPr>
          <w:rFonts w:ascii="Arial Narrow" w:hAnsi="Arial Narrow"/>
          <w:sz w:val="26"/>
          <w:szCs w:val="26"/>
          <w:lang w:eastAsia="en-US"/>
        </w:rPr>
        <w:t xml:space="preserve"> </w:t>
      </w:r>
      <w:proofErr w:type="spellStart"/>
      <w:r w:rsidR="00956E06" w:rsidRPr="0061238D">
        <w:rPr>
          <w:rFonts w:ascii="Arial Narrow" w:hAnsi="Arial Narrow"/>
          <w:sz w:val="26"/>
          <w:szCs w:val="26"/>
          <w:lang w:eastAsia="en-US"/>
        </w:rPr>
        <w:t>lib</w:t>
      </w:r>
      <w:proofErr w:type="spellEnd"/>
      <w:r w:rsidR="00956E06" w:rsidRPr="0061238D">
        <w:rPr>
          <w:rFonts w:ascii="Arial Narrow" w:hAnsi="Arial Narrow"/>
          <w:sz w:val="26"/>
          <w:szCs w:val="26"/>
          <w:lang w:eastAsia="en-US"/>
        </w:rPr>
        <w:t xml:space="preserve"> no sal </w:t>
      </w:r>
      <w:proofErr w:type="spellStart"/>
      <w:r w:rsidR="00956E06" w:rsidRPr="0061238D">
        <w:rPr>
          <w:rFonts w:ascii="Arial Narrow" w:hAnsi="Arial Narrow"/>
          <w:sz w:val="26"/>
          <w:szCs w:val="26"/>
          <w:lang w:eastAsia="en-US"/>
        </w:rPr>
        <w:t>fza</w:t>
      </w:r>
      <w:proofErr w:type="spellEnd"/>
      <w:r w:rsidR="00956E06" w:rsidRPr="0061238D">
        <w:rPr>
          <w:rFonts w:ascii="Arial Narrow" w:hAnsi="Arial Narrow"/>
          <w:sz w:val="26"/>
          <w:szCs w:val="26"/>
          <w:lang w:eastAsia="en-US"/>
        </w:rPr>
        <w:t xml:space="preserve"> </w:t>
      </w:r>
      <w:proofErr w:type="spellStart"/>
      <w:r w:rsidR="00956E06" w:rsidRPr="0061238D">
        <w:rPr>
          <w:rFonts w:ascii="Arial Narrow" w:hAnsi="Arial Narrow"/>
          <w:sz w:val="26"/>
          <w:szCs w:val="26"/>
          <w:lang w:eastAsia="en-US"/>
        </w:rPr>
        <w:t>vta</w:t>
      </w:r>
      <w:proofErr w:type="spellEnd"/>
      <w:r w:rsidR="00956E06" w:rsidRPr="0061238D">
        <w:rPr>
          <w:rFonts w:ascii="Arial Narrow" w:hAnsi="Arial Narrow"/>
          <w:sz w:val="26"/>
          <w:szCs w:val="26"/>
          <w:lang w:eastAsia="en-US"/>
        </w:rPr>
        <w:t xml:space="preserve">” – </w:t>
      </w:r>
      <w:proofErr w:type="spellStart"/>
      <w:r w:rsidR="00956E06" w:rsidRPr="0061238D">
        <w:rPr>
          <w:rFonts w:ascii="Arial Narrow" w:hAnsi="Arial Narrow"/>
          <w:sz w:val="26"/>
          <w:szCs w:val="26"/>
          <w:lang w:eastAsia="en-US"/>
        </w:rPr>
        <w:t>fls</w:t>
      </w:r>
      <w:proofErr w:type="spellEnd"/>
      <w:r w:rsidR="00956E06" w:rsidRPr="0061238D">
        <w:rPr>
          <w:rFonts w:ascii="Arial Narrow" w:hAnsi="Arial Narrow"/>
          <w:sz w:val="26"/>
          <w:szCs w:val="26"/>
          <w:lang w:eastAsia="en-US"/>
        </w:rPr>
        <w:t>. 36, 38, 40, 44, 46 y 48 c. 1 – y en febrero de 2014, 2015 y 2016</w:t>
      </w:r>
      <w:r w:rsidR="007963C1" w:rsidRPr="0061238D">
        <w:rPr>
          <w:rFonts w:ascii="Arial Narrow" w:hAnsi="Arial Narrow"/>
          <w:sz w:val="26"/>
          <w:szCs w:val="26"/>
          <w:lang w:eastAsia="en-US"/>
        </w:rPr>
        <w:t xml:space="preserve"> otros valores cercanos a los $600.000 por concepto de “</w:t>
      </w:r>
      <w:r w:rsidR="007963C1" w:rsidRPr="0061238D">
        <w:rPr>
          <w:rFonts w:ascii="Arial Narrow" w:hAnsi="Arial Narrow"/>
          <w:i/>
          <w:sz w:val="26"/>
          <w:szCs w:val="26"/>
          <w:lang w:eastAsia="en-US"/>
        </w:rPr>
        <w:t xml:space="preserve">Bon. Plan </w:t>
      </w:r>
      <w:proofErr w:type="spellStart"/>
      <w:r w:rsidR="007963C1" w:rsidRPr="0061238D">
        <w:rPr>
          <w:rFonts w:ascii="Arial Narrow" w:hAnsi="Arial Narrow"/>
          <w:i/>
          <w:sz w:val="26"/>
          <w:szCs w:val="26"/>
          <w:lang w:eastAsia="en-US"/>
        </w:rPr>
        <w:t>Gest</w:t>
      </w:r>
      <w:proofErr w:type="spellEnd"/>
      <w:r w:rsidR="007963C1" w:rsidRPr="0061238D">
        <w:rPr>
          <w:rFonts w:ascii="Arial Narrow" w:hAnsi="Arial Narrow"/>
          <w:i/>
          <w:sz w:val="26"/>
          <w:szCs w:val="26"/>
          <w:lang w:eastAsia="en-US"/>
        </w:rPr>
        <w:t xml:space="preserve">. </w:t>
      </w:r>
      <w:proofErr w:type="spellStart"/>
      <w:r w:rsidR="007963C1" w:rsidRPr="0061238D">
        <w:rPr>
          <w:rFonts w:ascii="Arial Narrow" w:hAnsi="Arial Narrow"/>
          <w:i/>
          <w:sz w:val="26"/>
          <w:szCs w:val="26"/>
          <w:lang w:eastAsia="en-US"/>
        </w:rPr>
        <w:t>Cial</w:t>
      </w:r>
      <w:proofErr w:type="spellEnd"/>
      <w:r w:rsidR="007963C1" w:rsidRPr="0061238D">
        <w:rPr>
          <w:rFonts w:ascii="Arial Narrow" w:hAnsi="Arial Narrow"/>
          <w:i/>
          <w:sz w:val="26"/>
          <w:szCs w:val="26"/>
          <w:lang w:eastAsia="en-US"/>
        </w:rPr>
        <w:t>. Año”</w:t>
      </w:r>
      <w:r w:rsidR="007963C1" w:rsidRPr="0061238D">
        <w:rPr>
          <w:rFonts w:ascii="Arial Narrow" w:hAnsi="Arial Narrow"/>
          <w:sz w:val="26"/>
          <w:szCs w:val="26"/>
          <w:lang w:eastAsia="en-US"/>
        </w:rPr>
        <w:t xml:space="preserve"> – </w:t>
      </w:r>
      <w:proofErr w:type="spellStart"/>
      <w:r w:rsidR="007963C1" w:rsidRPr="0061238D">
        <w:rPr>
          <w:rFonts w:ascii="Arial Narrow" w:hAnsi="Arial Narrow"/>
          <w:sz w:val="26"/>
          <w:szCs w:val="26"/>
          <w:lang w:eastAsia="en-US"/>
        </w:rPr>
        <w:t>fls</w:t>
      </w:r>
      <w:proofErr w:type="spellEnd"/>
      <w:r w:rsidR="007963C1" w:rsidRPr="0061238D">
        <w:rPr>
          <w:rFonts w:ascii="Arial Narrow" w:hAnsi="Arial Narrow"/>
          <w:sz w:val="26"/>
          <w:szCs w:val="26"/>
          <w:lang w:eastAsia="en-US"/>
        </w:rPr>
        <w:t>. 34, 42 y 50 c. 1 -.</w:t>
      </w:r>
    </w:p>
    <w:p w14:paraId="40309B6D" w14:textId="77777777" w:rsidR="007963C1" w:rsidRPr="0061238D" w:rsidRDefault="007963C1" w:rsidP="0061238D">
      <w:pPr>
        <w:pStyle w:val="Sinespaciado"/>
        <w:spacing w:line="288" w:lineRule="auto"/>
        <w:ind w:firstLine="708"/>
        <w:jc w:val="both"/>
        <w:rPr>
          <w:rFonts w:ascii="Arial Narrow" w:hAnsi="Arial Narrow"/>
          <w:sz w:val="26"/>
          <w:szCs w:val="26"/>
          <w:lang w:eastAsia="en-US"/>
        </w:rPr>
      </w:pPr>
    </w:p>
    <w:p w14:paraId="7CFB8024" w14:textId="596253EE" w:rsidR="001F4E4C" w:rsidRPr="0061238D" w:rsidRDefault="001F4E4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 </w:t>
      </w:r>
      <w:r w:rsidR="007963C1" w:rsidRPr="0061238D">
        <w:rPr>
          <w:rFonts w:ascii="Arial Narrow" w:hAnsi="Arial Narrow"/>
          <w:sz w:val="26"/>
          <w:szCs w:val="26"/>
          <w:lang w:eastAsia="en-US"/>
        </w:rPr>
        <w:t>No obstante,</w:t>
      </w:r>
      <w:r w:rsidRPr="0061238D">
        <w:rPr>
          <w:rFonts w:ascii="Arial Narrow" w:hAnsi="Arial Narrow"/>
          <w:sz w:val="26"/>
          <w:szCs w:val="26"/>
          <w:lang w:eastAsia="en-US"/>
        </w:rPr>
        <w:t xml:space="preserve"> las </w:t>
      </w:r>
      <w:proofErr w:type="spellStart"/>
      <w:r w:rsidRPr="0061238D">
        <w:rPr>
          <w:rFonts w:ascii="Arial Narrow" w:hAnsi="Arial Narrow"/>
          <w:sz w:val="26"/>
          <w:szCs w:val="26"/>
          <w:lang w:eastAsia="en-US"/>
        </w:rPr>
        <w:t>pluricitadas</w:t>
      </w:r>
      <w:proofErr w:type="spellEnd"/>
      <w:r w:rsidRPr="0061238D">
        <w:rPr>
          <w:rFonts w:ascii="Arial Narrow" w:hAnsi="Arial Narrow"/>
          <w:sz w:val="26"/>
          <w:szCs w:val="26"/>
          <w:lang w:eastAsia="en-US"/>
        </w:rPr>
        <w:t xml:space="preserve"> testigos Juliana Montes Agudelo, Luisa María Gamba Gómez y Lida Marcela Quintero Gaviria afirmaron que las bonifica</w:t>
      </w:r>
      <w:r w:rsidR="00296CE1" w:rsidRPr="0061238D">
        <w:rPr>
          <w:rFonts w:ascii="Arial Narrow" w:hAnsi="Arial Narrow"/>
          <w:sz w:val="26"/>
          <w:szCs w:val="26"/>
          <w:lang w:eastAsia="en-US"/>
        </w:rPr>
        <w:t xml:space="preserve">ciones eran trimestrales y si se alcanzaban en todo un año, se obtenía un trofeo </w:t>
      </w:r>
      <w:r w:rsidR="007963C1" w:rsidRPr="0061238D">
        <w:rPr>
          <w:rFonts w:ascii="Arial Narrow" w:hAnsi="Arial Narrow"/>
          <w:sz w:val="26"/>
          <w:szCs w:val="26"/>
          <w:lang w:eastAsia="en-US"/>
        </w:rPr>
        <w:t xml:space="preserve">anual </w:t>
      </w:r>
      <w:r w:rsidR="00296CE1" w:rsidRPr="0061238D">
        <w:rPr>
          <w:rFonts w:ascii="Arial Narrow" w:hAnsi="Arial Narrow"/>
          <w:sz w:val="26"/>
          <w:szCs w:val="26"/>
          <w:lang w:eastAsia="en-US"/>
        </w:rPr>
        <w:t xml:space="preserve">y se ingresaba al </w:t>
      </w:r>
      <w:r w:rsidR="00296CE1" w:rsidRPr="0061238D">
        <w:rPr>
          <w:rFonts w:ascii="Arial Narrow" w:hAnsi="Arial Narrow"/>
          <w:i/>
          <w:sz w:val="26"/>
          <w:szCs w:val="26"/>
          <w:lang w:eastAsia="en-US"/>
        </w:rPr>
        <w:t>club de los mejores</w:t>
      </w:r>
      <w:r w:rsidR="00296CE1" w:rsidRPr="0061238D">
        <w:rPr>
          <w:rFonts w:ascii="Arial Narrow" w:hAnsi="Arial Narrow"/>
          <w:sz w:val="26"/>
          <w:szCs w:val="26"/>
          <w:lang w:eastAsia="en-US"/>
        </w:rPr>
        <w:t>, es decir, los bonos eran un premio que se daba a la excelencia por el cumplimiento del plan de gestión, por lo que no todos los cajeros tienen derecho a ellos y en esa medida, solo se recibían si los cajeros cumplían con la meta pro</w:t>
      </w:r>
      <w:r w:rsidR="00D11827" w:rsidRPr="0061238D">
        <w:rPr>
          <w:rFonts w:ascii="Arial Narrow" w:hAnsi="Arial Narrow"/>
          <w:sz w:val="26"/>
          <w:szCs w:val="26"/>
          <w:lang w:eastAsia="en-US"/>
        </w:rPr>
        <w:t xml:space="preserve">puesta, dentro de los que se encontraba la demandante. </w:t>
      </w:r>
    </w:p>
    <w:p w14:paraId="7900C659" w14:textId="77777777" w:rsidR="00D11827" w:rsidRPr="0061238D" w:rsidRDefault="00D11827" w:rsidP="0061238D">
      <w:pPr>
        <w:pStyle w:val="Sinespaciado"/>
        <w:spacing w:line="288" w:lineRule="auto"/>
        <w:ind w:firstLine="708"/>
        <w:jc w:val="both"/>
        <w:rPr>
          <w:rFonts w:ascii="Arial Narrow" w:hAnsi="Arial Narrow"/>
          <w:sz w:val="26"/>
          <w:szCs w:val="26"/>
          <w:lang w:eastAsia="en-US"/>
        </w:rPr>
      </w:pPr>
    </w:p>
    <w:p w14:paraId="2DC64E34" w14:textId="56696912" w:rsidR="00D11827" w:rsidRPr="0061238D" w:rsidRDefault="00D11827"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Además, obra en el expediente las políticas de gestión comercial de Bancolombia S.A. en el que se explica que las bonificaciones grupales se obtenían si había una ejecución acumulada en el periodo igual o mayor al 100% y un cumplimiento mínimo del 80%</w:t>
      </w:r>
      <w:r w:rsidR="00FA132B" w:rsidRPr="0061238D">
        <w:rPr>
          <w:rFonts w:ascii="Arial Narrow" w:hAnsi="Arial Narrow"/>
          <w:sz w:val="26"/>
          <w:szCs w:val="26"/>
          <w:lang w:eastAsia="en-US"/>
        </w:rPr>
        <w:t xml:space="preserve">, y para </w:t>
      </w:r>
      <w:r w:rsidR="00FA132B" w:rsidRPr="0061238D">
        <w:rPr>
          <w:rFonts w:ascii="Arial Narrow" w:hAnsi="Arial Narrow"/>
          <w:sz w:val="26"/>
          <w:szCs w:val="26"/>
          <w:lang w:eastAsia="en-US"/>
        </w:rPr>
        <w:lastRenderedPageBreak/>
        <w:t xml:space="preserve">obtener el bono individual debía tener una ejecución acumulada igual o mayor al 100% - </w:t>
      </w:r>
      <w:proofErr w:type="spellStart"/>
      <w:r w:rsidR="00FA132B" w:rsidRPr="0061238D">
        <w:rPr>
          <w:rFonts w:ascii="Arial Narrow" w:hAnsi="Arial Narrow"/>
          <w:sz w:val="26"/>
          <w:szCs w:val="26"/>
          <w:lang w:eastAsia="en-US"/>
        </w:rPr>
        <w:t>fl</w:t>
      </w:r>
      <w:proofErr w:type="spellEnd"/>
      <w:r w:rsidR="00FA132B" w:rsidRPr="0061238D">
        <w:rPr>
          <w:rFonts w:ascii="Arial Narrow" w:hAnsi="Arial Narrow"/>
          <w:sz w:val="26"/>
          <w:szCs w:val="26"/>
          <w:lang w:eastAsia="en-US"/>
        </w:rPr>
        <w:t xml:space="preserve"> 175 c. 1 – y para pertenecer al </w:t>
      </w:r>
      <w:r w:rsidR="00FA132B" w:rsidRPr="0061238D">
        <w:rPr>
          <w:rFonts w:ascii="Arial Narrow" w:hAnsi="Arial Narrow"/>
          <w:i/>
          <w:sz w:val="26"/>
          <w:szCs w:val="26"/>
          <w:lang w:eastAsia="en-US"/>
        </w:rPr>
        <w:t>club de la excelencia</w:t>
      </w:r>
      <w:r w:rsidR="00FA132B" w:rsidRPr="0061238D">
        <w:rPr>
          <w:rFonts w:ascii="Arial Narrow" w:hAnsi="Arial Narrow"/>
          <w:sz w:val="26"/>
          <w:szCs w:val="26"/>
          <w:lang w:eastAsia="en-US"/>
        </w:rPr>
        <w:t xml:space="preserve"> debía tener una ejecución total del plan de gestión comercial mayor al 100%, una efectividad superior al 90% durante al menos 8 meses de trabajo  - </w:t>
      </w:r>
      <w:proofErr w:type="spellStart"/>
      <w:r w:rsidR="00FA132B" w:rsidRPr="0061238D">
        <w:rPr>
          <w:rFonts w:ascii="Arial Narrow" w:hAnsi="Arial Narrow"/>
          <w:sz w:val="26"/>
          <w:szCs w:val="26"/>
          <w:lang w:eastAsia="en-US"/>
        </w:rPr>
        <w:t>fl</w:t>
      </w:r>
      <w:proofErr w:type="spellEnd"/>
      <w:r w:rsidR="00FA132B" w:rsidRPr="0061238D">
        <w:rPr>
          <w:rFonts w:ascii="Arial Narrow" w:hAnsi="Arial Narrow"/>
          <w:sz w:val="26"/>
          <w:szCs w:val="26"/>
          <w:lang w:eastAsia="en-US"/>
        </w:rPr>
        <w:t>. 178 c. 1 -.</w:t>
      </w:r>
    </w:p>
    <w:p w14:paraId="773D5380" w14:textId="77777777" w:rsidR="00637130" w:rsidRPr="0061238D" w:rsidRDefault="00637130" w:rsidP="0061238D">
      <w:pPr>
        <w:pStyle w:val="Sinespaciado"/>
        <w:spacing w:line="288" w:lineRule="auto"/>
        <w:ind w:firstLine="708"/>
        <w:jc w:val="both"/>
        <w:rPr>
          <w:rFonts w:ascii="Arial Narrow" w:hAnsi="Arial Narrow"/>
          <w:sz w:val="26"/>
          <w:szCs w:val="26"/>
          <w:lang w:eastAsia="en-US"/>
        </w:rPr>
      </w:pPr>
    </w:p>
    <w:p w14:paraId="471EF275" w14:textId="77777777" w:rsidR="008C4AF8" w:rsidRPr="0061238D" w:rsidRDefault="001F4E4C"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Vistas así las cosas, ponderando la prueba en su integridad encuentra la Sala </w:t>
      </w:r>
      <w:r w:rsidR="007963C1" w:rsidRPr="0061238D">
        <w:rPr>
          <w:rFonts w:ascii="Arial Narrow" w:hAnsi="Arial Narrow"/>
          <w:sz w:val="26"/>
          <w:szCs w:val="26"/>
          <w:lang w:eastAsia="en-US"/>
        </w:rPr>
        <w:t xml:space="preserve">que la conclusión de la </w:t>
      </w:r>
      <w:r w:rsidR="007963C1" w:rsidRPr="0061238D">
        <w:rPr>
          <w:rFonts w:ascii="Arial Narrow" w:hAnsi="Arial Narrow"/>
          <w:i/>
          <w:sz w:val="26"/>
          <w:szCs w:val="26"/>
          <w:lang w:eastAsia="en-US"/>
        </w:rPr>
        <w:t xml:space="preserve">a </w:t>
      </w:r>
      <w:r w:rsidRPr="0061238D">
        <w:rPr>
          <w:rFonts w:ascii="Arial Narrow" w:hAnsi="Arial Narrow"/>
          <w:i/>
          <w:sz w:val="26"/>
          <w:szCs w:val="26"/>
          <w:lang w:eastAsia="en-US"/>
        </w:rPr>
        <w:t>quo</w:t>
      </w:r>
      <w:r w:rsidRPr="0061238D">
        <w:rPr>
          <w:rFonts w:ascii="Arial Narrow" w:hAnsi="Arial Narrow"/>
          <w:sz w:val="26"/>
          <w:szCs w:val="26"/>
          <w:lang w:eastAsia="en-US"/>
        </w:rPr>
        <w:t xml:space="preserve"> es</w:t>
      </w:r>
      <w:r w:rsidR="00D11827" w:rsidRPr="0061238D">
        <w:rPr>
          <w:rFonts w:ascii="Arial Narrow" w:hAnsi="Arial Narrow"/>
          <w:sz w:val="26"/>
          <w:szCs w:val="26"/>
          <w:lang w:eastAsia="en-US"/>
        </w:rPr>
        <w:t xml:space="preserve"> acertada, porque se evidencia que las bonificaciones recibidas por la demandante tenían un origen aleatorio y que dependía</w:t>
      </w:r>
      <w:r w:rsidR="007963C1" w:rsidRPr="0061238D">
        <w:rPr>
          <w:rFonts w:ascii="Arial Narrow" w:hAnsi="Arial Narrow"/>
          <w:sz w:val="26"/>
          <w:szCs w:val="26"/>
          <w:lang w:eastAsia="en-US"/>
        </w:rPr>
        <w:t>n</w:t>
      </w:r>
      <w:r w:rsidR="00D11827" w:rsidRPr="0061238D">
        <w:rPr>
          <w:rFonts w:ascii="Arial Narrow" w:hAnsi="Arial Narrow"/>
          <w:sz w:val="26"/>
          <w:szCs w:val="26"/>
          <w:lang w:eastAsia="en-US"/>
        </w:rPr>
        <w:t xml:space="preserve"> del cumplimiento de las metas de los cajeros, sin determinar de antemano su obtención, sino que la misma estaba supeditada al rendimiento realizado durante un trimestre</w:t>
      </w:r>
      <w:r w:rsidR="00FA132B" w:rsidRPr="0061238D">
        <w:rPr>
          <w:rFonts w:ascii="Arial Narrow" w:hAnsi="Arial Narrow"/>
          <w:sz w:val="26"/>
          <w:szCs w:val="26"/>
          <w:lang w:eastAsia="en-US"/>
        </w:rPr>
        <w:t xml:space="preserve"> y año, aspecto que excluye de ellas la categoría de salario.</w:t>
      </w:r>
      <w:r w:rsidR="0029569F" w:rsidRPr="0061238D">
        <w:rPr>
          <w:rFonts w:ascii="Arial Narrow" w:hAnsi="Arial Narrow"/>
          <w:sz w:val="26"/>
          <w:szCs w:val="26"/>
          <w:lang w:eastAsia="en-US"/>
        </w:rPr>
        <w:t xml:space="preserve"> </w:t>
      </w:r>
    </w:p>
    <w:p w14:paraId="36ED4EE6" w14:textId="77777777" w:rsidR="008C4AF8" w:rsidRPr="0061238D" w:rsidRDefault="008C4AF8" w:rsidP="0061238D">
      <w:pPr>
        <w:pStyle w:val="Sinespaciado"/>
        <w:spacing w:line="288" w:lineRule="auto"/>
        <w:ind w:firstLine="708"/>
        <w:jc w:val="both"/>
        <w:rPr>
          <w:rFonts w:ascii="Arial Narrow" w:hAnsi="Arial Narrow"/>
          <w:sz w:val="26"/>
          <w:szCs w:val="26"/>
          <w:lang w:eastAsia="en-US"/>
        </w:rPr>
      </w:pPr>
    </w:p>
    <w:p w14:paraId="3CA95514" w14:textId="06B50DD0" w:rsidR="0029569F" w:rsidRPr="0061238D" w:rsidRDefault="0029569F" w:rsidP="0061238D">
      <w:pPr>
        <w:pStyle w:val="Sinespaciado"/>
        <w:spacing w:line="288" w:lineRule="auto"/>
        <w:ind w:firstLine="708"/>
        <w:jc w:val="both"/>
        <w:rPr>
          <w:rFonts w:ascii="Arial Narrow" w:hAnsi="Arial Narrow" w:cs="Arial"/>
          <w:b/>
          <w:sz w:val="26"/>
          <w:szCs w:val="26"/>
          <w:lang w:val="es-ES"/>
        </w:rPr>
      </w:pPr>
      <w:r w:rsidRPr="0061238D">
        <w:rPr>
          <w:rFonts w:ascii="Arial Narrow" w:hAnsi="Arial Narrow"/>
          <w:sz w:val="26"/>
          <w:szCs w:val="26"/>
          <w:lang w:eastAsia="en-US"/>
        </w:rPr>
        <w:t>Al punto que si</w:t>
      </w:r>
      <w:r w:rsidR="00347490" w:rsidRPr="0061238D">
        <w:rPr>
          <w:rFonts w:ascii="Arial Narrow" w:hAnsi="Arial Narrow"/>
          <w:sz w:val="26"/>
          <w:szCs w:val="26"/>
          <w:lang w:eastAsia="en-US"/>
        </w:rPr>
        <w:t xml:space="preserve"> la demandante no se esforzaba para alcanzar la meta, no recibía el premio en el trimestre correspondiente, por cuanto si bien el rubro obedecía a la mera liberalidad del patrono, y se reconocía trimestralmente, lo cierto es que ello no era suficiente, toda vez que primaba una actividad propia de la actora, </w:t>
      </w:r>
      <w:r w:rsidR="008C4AF8" w:rsidRPr="0061238D">
        <w:rPr>
          <w:rFonts w:ascii="Arial Narrow" w:hAnsi="Arial Narrow"/>
          <w:sz w:val="26"/>
          <w:szCs w:val="26"/>
          <w:lang w:eastAsia="en-US"/>
        </w:rPr>
        <w:t>cual</w:t>
      </w:r>
      <w:r w:rsidR="00347490" w:rsidRPr="0061238D">
        <w:rPr>
          <w:rFonts w:ascii="Arial Narrow" w:hAnsi="Arial Narrow"/>
          <w:sz w:val="26"/>
          <w:szCs w:val="26"/>
          <w:lang w:eastAsia="en-US"/>
        </w:rPr>
        <w:t xml:space="preserve"> era su esfuerzo en obtener las metas y hacerse acreedora del incentivo. </w:t>
      </w:r>
    </w:p>
    <w:p w14:paraId="7719484D" w14:textId="77777777" w:rsidR="00743F66" w:rsidRPr="0061238D" w:rsidRDefault="00743F66" w:rsidP="0061238D">
      <w:pPr>
        <w:pStyle w:val="Sinespaciado"/>
        <w:spacing w:line="288" w:lineRule="auto"/>
        <w:ind w:firstLine="708"/>
        <w:jc w:val="both"/>
        <w:rPr>
          <w:rFonts w:ascii="Arial Narrow" w:hAnsi="Arial Narrow"/>
          <w:sz w:val="26"/>
          <w:szCs w:val="26"/>
          <w:lang w:eastAsia="en-US"/>
        </w:rPr>
      </w:pPr>
    </w:p>
    <w:p w14:paraId="6B75531B" w14:textId="479A07AD" w:rsidR="00B13DFA" w:rsidRPr="0061238D" w:rsidRDefault="00FA132B" w:rsidP="0061238D">
      <w:pPr>
        <w:pStyle w:val="Sinespaciado"/>
        <w:spacing w:line="288" w:lineRule="auto"/>
        <w:ind w:firstLine="708"/>
        <w:jc w:val="both"/>
        <w:rPr>
          <w:rFonts w:ascii="Arial Narrow" w:hAnsi="Arial Narrow"/>
          <w:sz w:val="26"/>
          <w:szCs w:val="26"/>
          <w:lang w:eastAsia="en-US"/>
        </w:rPr>
      </w:pPr>
      <w:r w:rsidRPr="0061238D">
        <w:rPr>
          <w:rFonts w:ascii="Arial Narrow" w:hAnsi="Arial Narrow"/>
          <w:sz w:val="26"/>
          <w:szCs w:val="26"/>
          <w:lang w:eastAsia="en-US"/>
        </w:rPr>
        <w:t xml:space="preserve">Costas en esta sede a cargo de la demandante y a favor de la demandada. </w:t>
      </w:r>
    </w:p>
    <w:p w14:paraId="0F0233FD" w14:textId="77777777" w:rsidR="00181D67" w:rsidRPr="0061238D" w:rsidRDefault="00181D67" w:rsidP="0061238D">
      <w:pPr>
        <w:pStyle w:val="Sinespaciado"/>
        <w:spacing w:line="288" w:lineRule="auto"/>
        <w:rPr>
          <w:rFonts w:ascii="Arial Narrow" w:hAnsi="Arial Narrow"/>
          <w:sz w:val="26"/>
          <w:szCs w:val="26"/>
          <w:lang w:val="es-ES"/>
        </w:rPr>
      </w:pPr>
    </w:p>
    <w:p w14:paraId="62912A14" w14:textId="77777777" w:rsidR="00181D67" w:rsidRPr="0061238D" w:rsidRDefault="00181D67" w:rsidP="0061238D">
      <w:pPr>
        <w:pStyle w:val="Prrafodelista1"/>
        <w:spacing w:after="0" w:line="288" w:lineRule="auto"/>
        <w:ind w:left="0" w:firstLine="709"/>
        <w:jc w:val="both"/>
        <w:rPr>
          <w:rFonts w:ascii="Arial Narrow" w:hAnsi="Arial Narrow"/>
          <w:sz w:val="26"/>
          <w:szCs w:val="26"/>
        </w:rPr>
      </w:pPr>
      <w:r w:rsidRPr="0061238D">
        <w:rPr>
          <w:rFonts w:ascii="Arial Narrow" w:hAnsi="Arial Narrow"/>
          <w:sz w:val="26"/>
          <w:szCs w:val="26"/>
        </w:rPr>
        <w:t xml:space="preserve">En mérito de lo expuesto, el </w:t>
      </w:r>
      <w:r w:rsidRPr="0061238D">
        <w:rPr>
          <w:rFonts w:ascii="Arial Narrow" w:hAnsi="Arial Narrow"/>
          <w:b/>
          <w:i/>
          <w:sz w:val="26"/>
          <w:szCs w:val="26"/>
        </w:rPr>
        <w:t>H. Tribunal Superior del Distrito Judicial de Pereira - Risaralda, Sala Laboral,</w:t>
      </w:r>
      <w:r w:rsidRPr="0061238D">
        <w:rPr>
          <w:rFonts w:ascii="Arial Narrow" w:hAnsi="Arial Narrow"/>
          <w:sz w:val="26"/>
          <w:szCs w:val="26"/>
        </w:rPr>
        <w:t xml:space="preserve"> administrando justicia en nombre de la República y por autoridad de la ley,</w:t>
      </w:r>
    </w:p>
    <w:p w14:paraId="760831CE" w14:textId="77777777" w:rsidR="00181D67" w:rsidRPr="0061238D" w:rsidRDefault="00181D67" w:rsidP="0061238D">
      <w:pPr>
        <w:pStyle w:val="Sinespaciado"/>
        <w:spacing w:line="288" w:lineRule="auto"/>
        <w:rPr>
          <w:rFonts w:ascii="Arial Narrow" w:hAnsi="Arial Narrow"/>
          <w:sz w:val="26"/>
          <w:szCs w:val="26"/>
        </w:rPr>
      </w:pPr>
    </w:p>
    <w:p w14:paraId="5295BA1B" w14:textId="77777777" w:rsidR="00FA132B" w:rsidRPr="0061238D" w:rsidRDefault="00FA132B" w:rsidP="0061238D">
      <w:pPr>
        <w:spacing w:line="288" w:lineRule="auto"/>
        <w:jc w:val="center"/>
        <w:rPr>
          <w:rFonts w:ascii="Arial Narrow" w:hAnsi="Arial Narrow" w:cs="Arial"/>
          <w:b/>
          <w:i/>
          <w:sz w:val="26"/>
          <w:szCs w:val="26"/>
        </w:rPr>
      </w:pPr>
      <w:r w:rsidRPr="0061238D">
        <w:rPr>
          <w:rFonts w:ascii="Arial Narrow" w:hAnsi="Arial Narrow" w:cs="Arial"/>
          <w:b/>
          <w:i/>
          <w:sz w:val="26"/>
          <w:szCs w:val="26"/>
        </w:rPr>
        <w:t>FALLA</w:t>
      </w:r>
    </w:p>
    <w:p w14:paraId="55117600" w14:textId="77777777" w:rsidR="00FA132B" w:rsidRPr="0061238D" w:rsidRDefault="00FA132B" w:rsidP="0061238D">
      <w:pPr>
        <w:pStyle w:val="Sinespaciado"/>
        <w:spacing w:line="288" w:lineRule="auto"/>
        <w:rPr>
          <w:rFonts w:ascii="Arial Narrow" w:hAnsi="Arial Narrow"/>
          <w:sz w:val="26"/>
          <w:szCs w:val="26"/>
        </w:rPr>
      </w:pPr>
    </w:p>
    <w:p w14:paraId="19E8AFD3" w14:textId="3EFCA8D2" w:rsidR="00FA132B" w:rsidRPr="0061238D" w:rsidRDefault="00FA132B" w:rsidP="0061238D">
      <w:pPr>
        <w:pStyle w:val="Prrafodelista"/>
        <w:numPr>
          <w:ilvl w:val="0"/>
          <w:numId w:val="6"/>
        </w:numPr>
        <w:spacing w:line="288" w:lineRule="auto"/>
        <w:ind w:left="0" w:firstLine="360"/>
        <w:contextualSpacing/>
        <w:jc w:val="both"/>
        <w:rPr>
          <w:rFonts w:ascii="Arial Narrow" w:hAnsi="Arial Narrow" w:cs="Arial"/>
          <w:sz w:val="26"/>
          <w:szCs w:val="26"/>
        </w:rPr>
      </w:pPr>
      <w:r w:rsidRPr="0061238D">
        <w:rPr>
          <w:rFonts w:ascii="Arial Narrow" w:hAnsi="Arial Narrow" w:cs="Arial"/>
          <w:b/>
          <w:i/>
          <w:sz w:val="26"/>
          <w:szCs w:val="26"/>
        </w:rPr>
        <w:t xml:space="preserve">Confirmar </w:t>
      </w:r>
      <w:r w:rsidRPr="0061238D">
        <w:rPr>
          <w:rFonts w:ascii="Arial Narrow" w:hAnsi="Arial Narrow" w:cs="Arial"/>
          <w:sz w:val="26"/>
          <w:szCs w:val="26"/>
        </w:rPr>
        <w:t>la sentencia proferida el 20 de abril de 2018 por el Juzgado Cuarto Laboral del Circuito de Pereira, dentro del proceso ordinario laboral de la referencia.</w:t>
      </w:r>
    </w:p>
    <w:p w14:paraId="0EADF29E" w14:textId="77777777" w:rsidR="00FA132B" w:rsidRPr="0061238D" w:rsidRDefault="00FA132B" w:rsidP="0061238D">
      <w:pPr>
        <w:pStyle w:val="Sinespaciado"/>
        <w:spacing w:line="288" w:lineRule="auto"/>
        <w:rPr>
          <w:rFonts w:ascii="Arial Narrow" w:hAnsi="Arial Narrow"/>
          <w:sz w:val="26"/>
          <w:szCs w:val="26"/>
        </w:rPr>
      </w:pPr>
    </w:p>
    <w:p w14:paraId="42415D62" w14:textId="7070E0AD" w:rsidR="00FA132B" w:rsidRPr="0061238D" w:rsidRDefault="00FA132B" w:rsidP="0061238D">
      <w:pPr>
        <w:pStyle w:val="Prrafodelista"/>
        <w:numPr>
          <w:ilvl w:val="0"/>
          <w:numId w:val="6"/>
        </w:numPr>
        <w:spacing w:line="288" w:lineRule="auto"/>
        <w:contextualSpacing/>
        <w:jc w:val="both"/>
        <w:rPr>
          <w:rFonts w:ascii="Arial Narrow" w:hAnsi="Arial Narrow" w:cs="Arial"/>
          <w:sz w:val="26"/>
          <w:szCs w:val="26"/>
        </w:rPr>
      </w:pPr>
      <w:r w:rsidRPr="0061238D">
        <w:rPr>
          <w:rFonts w:ascii="Arial Narrow" w:hAnsi="Arial Narrow" w:cs="Arial"/>
          <w:sz w:val="26"/>
          <w:szCs w:val="26"/>
        </w:rPr>
        <w:t>Costas en esta instancia a cargo de la demandante y a favor de la demandada.</w:t>
      </w:r>
    </w:p>
    <w:p w14:paraId="60A8451A" w14:textId="77777777" w:rsidR="00FA132B" w:rsidRPr="0061238D" w:rsidRDefault="00FA132B" w:rsidP="0061238D">
      <w:pPr>
        <w:pStyle w:val="Sinespaciado"/>
        <w:spacing w:line="288" w:lineRule="auto"/>
        <w:rPr>
          <w:rFonts w:ascii="Arial Narrow" w:hAnsi="Arial Narrow"/>
          <w:sz w:val="26"/>
          <w:szCs w:val="26"/>
        </w:rPr>
      </w:pPr>
    </w:p>
    <w:p w14:paraId="326FE1BE" w14:textId="77777777" w:rsidR="00FA132B" w:rsidRPr="0061238D" w:rsidRDefault="00FA132B" w:rsidP="0061238D">
      <w:pPr>
        <w:spacing w:line="288" w:lineRule="auto"/>
        <w:ind w:firstLine="900"/>
        <w:jc w:val="center"/>
        <w:rPr>
          <w:rFonts w:ascii="Arial Narrow" w:hAnsi="Arial Narrow" w:cs="Microsoft Sans Serif"/>
          <w:b/>
          <w:bCs/>
          <w:i/>
          <w:iCs/>
          <w:sz w:val="26"/>
          <w:szCs w:val="26"/>
          <w:lang w:val="es-ES"/>
        </w:rPr>
      </w:pPr>
      <w:r w:rsidRPr="0061238D">
        <w:rPr>
          <w:rFonts w:ascii="Arial Narrow" w:hAnsi="Arial Narrow" w:cs="Microsoft Sans Serif"/>
          <w:b/>
          <w:bCs/>
          <w:i/>
          <w:iCs/>
          <w:sz w:val="26"/>
          <w:szCs w:val="26"/>
          <w:lang w:val="es-ES"/>
        </w:rPr>
        <w:t>NOTIFÍQUESE, CÚMPLASE Y DEVUÉLVASE.</w:t>
      </w:r>
    </w:p>
    <w:p w14:paraId="09341410" w14:textId="77777777" w:rsidR="00FA132B" w:rsidRPr="0061238D" w:rsidRDefault="00FA132B" w:rsidP="0061238D">
      <w:pPr>
        <w:pStyle w:val="Sinespaciado"/>
        <w:spacing w:line="288" w:lineRule="auto"/>
        <w:rPr>
          <w:rFonts w:ascii="Arial Narrow" w:hAnsi="Arial Narrow"/>
          <w:sz w:val="26"/>
          <w:szCs w:val="26"/>
          <w:lang w:val="es-ES"/>
        </w:rPr>
      </w:pPr>
    </w:p>
    <w:p w14:paraId="2DF25BB7" w14:textId="77777777" w:rsidR="00FA132B" w:rsidRPr="0061238D" w:rsidRDefault="00FA132B" w:rsidP="0061238D">
      <w:pPr>
        <w:spacing w:line="288" w:lineRule="auto"/>
        <w:ind w:firstLine="900"/>
        <w:jc w:val="both"/>
        <w:rPr>
          <w:rFonts w:ascii="Arial Narrow" w:hAnsi="Arial Narrow" w:cs="Microsoft Sans Serif"/>
          <w:bCs/>
          <w:iCs/>
          <w:sz w:val="26"/>
          <w:szCs w:val="26"/>
          <w:lang w:val="es-ES"/>
        </w:rPr>
      </w:pPr>
      <w:r w:rsidRPr="0061238D">
        <w:rPr>
          <w:rFonts w:ascii="Arial Narrow" w:hAnsi="Arial Narrow" w:cs="Microsoft Sans Serif"/>
          <w:bCs/>
          <w:iCs/>
          <w:sz w:val="26"/>
          <w:szCs w:val="26"/>
          <w:lang w:val="es-ES"/>
        </w:rPr>
        <w:t>La anterior decisión queda notificada en estrados.</w:t>
      </w:r>
    </w:p>
    <w:p w14:paraId="45B55445" w14:textId="77777777" w:rsidR="00FA132B" w:rsidRPr="0061238D" w:rsidRDefault="00FA132B" w:rsidP="0061238D">
      <w:pPr>
        <w:pStyle w:val="Sinespaciado"/>
        <w:spacing w:line="288" w:lineRule="auto"/>
        <w:rPr>
          <w:rFonts w:ascii="Arial Narrow" w:hAnsi="Arial Narrow"/>
          <w:sz w:val="26"/>
          <w:szCs w:val="26"/>
        </w:rPr>
      </w:pPr>
    </w:p>
    <w:p w14:paraId="2B8649CA" w14:textId="77777777" w:rsidR="00FA132B" w:rsidRPr="0061238D" w:rsidRDefault="00FA132B" w:rsidP="0061238D">
      <w:pPr>
        <w:spacing w:line="288" w:lineRule="auto"/>
        <w:ind w:firstLine="900"/>
        <w:jc w:val="both"/>
        <w:rPr>
          <w:rFonts w:ascii="Arial Narrow" w:hAnsi="Arial Narrow" w:cs="Microsoft Sans Serif"/>
          <w:bCs/>
          <w:iCs/>
          <w:sz w:val="26"/>
          <w:szCs w:val="26"/>
          <w:lang w:val="es-ES"/>
        </w:rPr>
      </w:pPr>
    </w:p>
    <w:p w14:paraId="59C9935D" w14:textId="77777777" w:rsidR="00FA132B" w:rsidRPr="0061238D" w:rsidRDefault="00FA132B" w:rsidP="0061238D">
      <w:pPr>
        <w:pStyle w:val="Sinespaciado"/>
        <w:spacing w:line="288" w:lineRule="auto"/>
        <w:rPr>
          <w:rFonts w:ascii="Arial Narrow" w:hAnsi="Arial Narrow"/>
          <w:sz w:val="26"/>
          <w:szCs w:val="26"/>
          <w:lang w:val="es-ES"/>
        </w:rPr>
      </w:pPr>
    </w:p>
    <w:p w14:paraId="25272D7B" w14:textId="77777777" w:rsidR="00FA132B" w:rsidRPr="0061238D" w:rsidRDefault="00FA132B" w:rsidP="0061238D">
      <w:pPr>
        <w:spacing w:line="288" w:lineRule="auto"/>
        <w:ind w:firstLine="900"/>
        <w:jc w:val="center"/>
        <w:rPr>
          <w:rFonts w:ascii="Arial Narrow" w:hAnsi="Arial Narrow" w:cs="Microsoft Sans Serif"/>
          <w:b/>
          <w:bCs/>
          <w:iCs/>
          <w:sz w:val="26"/>
          <w:szCs w:val="26"/>
          <w:lang w:val="es-ES"/>
        </w:rPr>
      </w:pPr>
      <w:r w:rsidRPr="0061238D">
        <w:rPr>
          <w:rFonts w:ascii="Arial Narrow" w:hAnsi="Arial Narrow" w:cs="Microsoft Sans Serif"/>
          <w:b/>
          <w:bCs/>
          <w:iCs/>
          <w:sz w:val="26"/>
          <w:szCs w:val="26"/>
          <w:lang w:val="es-ES"/>
        </w:rPr>
        <w:t>FRANCISCO JAVIER TAMAYO TABARES</w:t>
      </w:r>
    </w:p>
    <w:p w14:paraId="6B08813A" w14:textId="77777777" w:rsidR="00FA132B" w:rsidRPr="0061238D" w:rsidRDefault="00FA132B" w:rsidP="0061238D">
      <w:pPr>
        <w:spacing w:line="288" w:lineRule="auto"/>
        <w:ind w:firstLine="900"/>
        <w:jc w:val="center"/>
        <w:rPr>
          <w:rFonts w:ascii="Arial Narrow" w:hAnsi="Arial Narrow" w:cs="Microsoft Sans Serif"/>
          <w:bCs/>
          <w:iCs/>
          <w:sz w:val="26"/>
          <w:szCs w:val="26"/>
          <w:lang w:val="es-ES"/>
        </w:rPr>
      </w:pPr>
      <w:r w:rsidRPr="0061238D">
        <w:rPr>
          <w:rFonts w:ascii="Arial Narrow" w:hAnsi="Arial Narrow" w:cs="Microsoft Sans Serif"/>
          <w:bCs/>
          <w:iCs/>
          <w:sz w:val="26"/>
          <w:szCs w:val="26"/>
          <w:lang w:val="es-ES"/>
        </w:rPr>
        <w:t>Magistrado Ponente</w:t>
      </w:r>
    </w:p>
    <w:p w14:paraId="40527B17" w14:textId="77777777" w:rsidR="00FA132B" w:rsidRPr="0061238D" w:rsidRDefault="00FA132B" w:rsidP="0061238D">
      <w:pPr>
        <w:spacing w:line="288" w:lineRule="auto"/>
        <w:jc w:val="both"/>
        <w:rPr>
          <w:rFonts w:ascii="Arial Narrow" w:hAnsi="Arial Narrow" w:cs="Microsoft Sans Serif"/>
          <w:b/>
          <w:sz w:val="26"/>
          <w:szCs w:val="26"/>
          <w:lang w:val="es-ES"/>
        </w:rPr>
      </w:pPr>
    </w:p>
    <w:p w14:paraId="0782EBB3" w14:textId="77777777" w:rsidR="00FA132B" w:rsidRPr="0061238D" w:rsidRDefault="00FA132B" w:rsidP="0061238D">
      <w:pPr>
        <w:spacing w:line="288" w:lineRule="auto"/>
        <w:jc w:val="both"/>
        <w:rPr>
          <w:rFonts w:ascii="Arial Narrow" w:hAnsi="Arial Narrow" w:cs="Microsoft Sans Serif"/>
          <w:b/>
          <w:bCs/>
          <w:iCs/>
          <w:sz w:val="26"/>
          <w:szCs w:val="26"/>
          <w:lang w:val="es-ES"/>
        </w:rPr>
      </w:pPr>
      <w:bookmarkStart w:id="0" w:name="_GoBack"/>
      <w:bookmarkEnd w:id="0"/>
    </w:p>
    <w:p w14:paraId="4498E8F3" w14:textId="7F40024C" w:rsidR="00FA132B" w:rsidRPr="0061238D" w:rsidRDefault="00FA132B" w:rsidP="0061238D">
      <w:pPr>
        <w:spacing w:line="288" w:lineRule="auto"/>
        <w:jc w:val="both"/>
        <w:rPr>
          <w:rFonts w:ascii="Arial Narrow" w:hAnsi="Arial Narrow" w:cs="Microsoft Sans Serif"/>
          <w:sz w:val="26"/>
          <w:szCs w:val="26"/>
          <w:lang w:val="es-ES"/>
        </w:rPr>
      </w:pPr>
      <w:r w:rsidRPr="0061238D">
        <w:rPr>
          <w:rFonts w:ascii="Arial Narrow" w:hAnsi="Arial Narrow" w:cs="Microsoft Sans Serif"/>
          <w:b/>
          <w:bCs/>
          <w:iCs/>
          <w:sz w:val="26"/>
          <w:szCs w:val="26"/>
          <w:lang w:val="es-ES"/>
        </w:rPr>
        <w:t>ANA LUCÍA CAICEDO CALDERÓN</w:t>
      </w:r>
      <w:r w:rsidR="0061238D">
        <w:rPr>
          <w:rFonts w:ascii="Arial Narrow" w:hAnsi="Arial Narrow" w:cs="Microsoft Sans Serif"/>
          <w:b/>
          <w:bCs/>
          <w:iCs/>
          <w:sz w:val="26"/>
          <w:szCs w:val="26"/>
          <w:lang w:val="es-ES"/>
        </w:rPr>
        <w:tab/>
      </w:r>
      <w:r w:rsidR="0061238D">
        <w:rPr>
          <w:rFonts w:ascii="Arial Narrow" w:hAnsi="Arial Narrow" w:cs="Microsoft Sans Serif"/>
          <w:b/>
          <w:bCs/>
          <w:iCs/>
          <w:sz w:val="26"/>
          <w:szCs w:val="26"/>
          <w:lang w:val="es-ES"/>
        </w:rPr>
        <w:tab/>
      </w:r>
      <w:r w:rsidR="0061238D">
        <w:rPr>
          <w:rFonts w:ascii="Arial Narrow" w:hAnsi="Arial Narrow" w:cs="Microsoft Sans Serif"/>
          <w:b/>
          <w:bCs/>
          <w:iCs/>
          <w:sz w:val="26"/>
          <w:szCs w:val="26"/>
          <w:lang w:val="es-ES"/>
        </w:rPr>
        <w:tab/>
        <w:t xml:space="preserve">        </w:t>
      </w:r>
      <w:r w:rsidRPr="0061238D">
        <w:rPr>
          <w:rFonts w:ascii="Arial Narrow" w:hAnsi="Arial Narrow" w:cs="Microsoft Sans Serif"/>
          <w:b/>
          <w:bCs/>
          <w:iCs/>
          <w:sz w:val="26"/>
          <w:szCs w:val="26"/>
          <w:lang w:val="es-ES"/>
        </w:rPr>
        <w:t xml:space="preserve">OLGA LUCÍA HOYOS </w:t>
      </w:r>
      <w:r w:rsidR="0061238D" w:rsidRPr="0061238D">
        <w:rPr>
          <w:rFonts w:ascii="Arial Narrow" w:hAnsi="Arial Narrow" w:cs="Microsoft Sans Serif"/>
          <w:b/>
          <w:bCs/>
          <w:iCs/>
          <w:sz w:val="26"/>
          <w:szCs w:val="26"/>
          <w:lang w:val="es-ES"/>
        </w:rPr>
        <w:t>SEPÚLVEDA</w:t>
      </w:r>
      <w:r w:rsidRPr="0061238D">
        <w:rPr>
          <w:rFonts w:ascii="Arial Narrow" w:hAnsi="Arial Narrow" w:cs="Microsoft Sans Serif"/>
          <w:sz w:val="26"/>
          <w:szCs w:val="26"/>
          <w:lang w:val="es-ES"/>
        </w:rPr>
        <w:t xml:space="preserve"> </w:t>
      </w:r>
    </w:p>
    <w:p w14:paraId="2EF5F718" w14:textId="29AD2092" w:rsidR="00465CFD" w:rsidRPr="0061238D" w:rsidRDefault="00FA132B" w:rsidP="0061238D">
      <w:pPr>
        <w:spacing w:line="288" w:lineRule="auto"/>
        <w:jc w:val="center"/>
        <w:rPr>
          <w:rFonts w:ascii="Arial Narrow" w:hAnsi="Arial Narrow" w:cs="Microsoft Sans Serif"/>
          <w:iCs/>
          <w:sz w:val="26"/>
          <w:szCs w:val="26"/>
          <w:lang w:val="es-ES"/>
        </w:rPr>
      </w:pPr>
      <w:r w:rsidRPr="0061238D">
        <w:rPr>
          <w:rFonts w:ascii="Arial Narrow" w:hAnsi="Arial Narrow" w:cs="Microsoft Sans Serif"/>
          <w:sz w:val="26"/>
          <w:szCs w:val="26"/>
          <w:lang w:val="es-ES"/>
        </w:rPr>
        <w:t>Magistrada</w:t>
      </w:r>
      <w:r w:rsidRPr="0061238D">
        <w:rPr>
          <w:rFonts w:ascii="Arial Narrow" w:hAnsi="Arial Narrow" w:cs="Microsoft Sans Serif"/>
          <w:sz w:val="26"/>
          <w:szCs w:val="26"/>
          <w:lang w:val="es-ES"/>
        </w:rPr>
        <w:tab/>
      </w:r>
      <w:r w:rsidRPr="0061238D">
        <w:rPr>
          <w:rFonts w:ascii="Arial Narrow" w:hAnsi="Arial Narrow" w:cs="Microsoft Sans Serif"/>
          <w:sz w:val="26"/>
          <w:szCs w:val="26"/>
          <w:lang w:val="es-ES"/>
        </w:rPr>
        <w:tab/>
      </w:r>
      <w:r w:rsidRPr="0061238D">
        <w:rPr>
          <w:rFonts w:ascii="Arial Narrow" w:hAnsi="Arial Narrow" w:cs="Microsoft Sans Serif"/>
          <w:sz w:val="26"/>
          <w:szCs w:val="26"/>
          <w:lang w:val="es-ES"/>
        </w:rPr>
        <w:tab/>
      </w:r>
      <w:r w:rsidR="0061238D">
        <w:rPr>
          <w:rFonts w:ascii="Arial Narrow" w:hAnsi="Arial Narrow" w:cs="Microsoft Sans Serif"/>
          <w:sz w:val="26"/>
          <w:szCs w:val="26"/>
          <w:lang w:val="es-ES"/>
        </w:rPr>
        <w:tab/>
      </w:r>
      <w:r w:rsidR="0061238D">
        <w:rPr>
          <w:rFonts w:ascii="Arial Narrow" w:hAnsi="Arial Narrow" w:cs="Microsoft Sans Serif"/>
          <w:sz w:val="26"/>
          <w:szCs w:val="26"/>
          <w:lang w:val="es-ES"/>
        </w:rPr>
        <w:tab/>
        <w:t xml:space="preserve">                    </w:t>
      </w:r>
      <w:proofErr w:type="spellStart"/>
      <w:r w:rsidRPr="0061238D">
        <w:rPr>
          <w:rFonts w:ascii="Arial Narrow" w:hAnsi="Arial Narrow" w:cs="Microsoft Sans Serif"/>
          <w:sz w:val="26"/>
          <w:szCs w:val="26"/>
          <w:lang w:val="es-ES"/>
        </w:rPr>
        <w:t>Magistrada</w:t>
      </w:r>
      <w:proofErr w:type="spellEnd"/>
    </w:p>
    <w:sectPr w:rsidR="00465CFD" w:rsidRPr="0061238D" w:rsidSect="0061238D">
      <w:headerReference w:type="default" r:id="rId9"/>
      <w:footerReference w:type="even" r:id="rId10"/>
      <w:footerReference w:type="default" r:id="rId11"/>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2420" w14:textId="77777777" w:rsidR="0028626C" w:rsidRDefault="0028626C" w:rsidP="00181D67">
      <w:r>
        <w:separator/>
      </w:r>
    </w:p>
  </w:endnote>
  <w:endnote w:type="continuationSeparator" w:id="0">
    <w:p w14:paraId="7A2F7DA3" w14:textId="77777777" w:rsidR="0028626C" w:rsidRDefault="0028626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326B" w14:textId="77777777" w:rsidR="00D11827" w:rsidRDefault="00D1182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C2523" w14:textId="77777777" w:rsidR="00D11827" w:rsidRDefault="00D1182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BE22" w14:textId="77777777" w:rsidR="00D11827" w:rsidRPr="0061238D" w:rsidRDefault="00D11827" w:rsidP="0061238D">
    <w:pPr>
      <w:framePr w:wrap="around" w:vAnchor="text" w:hAnchor="margin" w:xAlign="right" w:y="1"/>
      <w:jc w:val="both"/>
      <w:rPr>
        <w:rFonts w:ascii="Arial" w:hAnsi="Arial" w:cs="Arial"/>
        <w:bCs/>
        <w:sz w:val="18"/>
        <w:szCs w:val="16"/>
      </w:rPr>
    </w:pPr>
    <w:r w:rsidRPr="0061238D">
      <w:rPr>
        <w:rFonts w:ascii="Arial" w:hAnsi="Arial" w:cs="Arial"/>
        <w:bCs/>
        <w:sz w:val="18"/>
        <w:szCs w:val="16"/>
      </w:rPr>
      <w:fldChar w:fldCharType="begin"/>
    </w:r>
    <w:r w:rsidRPr="0061238D">
      <w:rPr>
        <w:rFonts w:ascii="Arial" w:hAnsi="Arial" w:cs="Arial"/>
        <w:bCs/>
        <w:sz w:val="18"/>
        <w:szCs w:val="16"/>
      </w:rPr>
      <w:instrText xml:space="preserve">PAGE  </w:instrText>
    </w:r>
    <w:r w:rsidRPr="0061238D">
      <w:rPr>
        <w:rFonts w:ascii="Arial" w:hAnsi="Arial" w:cs="Arial"/>
        <w:bCs/>
        <w:sz w:val="18"/>
        <w:szCs w:val="16"/>
      </w:rPr>
      <w:fldChar w:fldCharType="separate"/>
    </w:r>
    <w:r w:rsidR="00721E59">
      <w:rPr>
        <w:rFonts w:ascii="Arial" w:hAnsi="Arial" w:cs="Arial"/>
        <w:bCs/>
        <w:noProof/>
        <w:sz w:val="18"/>
        <w:szCs w:val="16"/>
      </w:rPr>
      <w:t>13</w:t>
    </w:r>
    <w:r w:rsidRPr="0061238D">
      <w:rPr>
        <w:rFonts w:ascii="Arial" w:hAnsi="Arial" w:cs="Arial"/>
        <w:bCs/>
        <w:sz w:val="18"/>
        <w:szCs w:val="16"/>
      </w:rPr>
      <w:fldChar w:fldCharType="end"/>
    </w:r>
  </w:p>
  <w:p w14:paraId="27C7CD42" w14:textId="77777777" w:rsidR="00D11827" w:rsidRDefault="00D1182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78DCF" w14:textId="77777777" w:rsidR="0028626C" w:rsidRDefault="0028626C" w:rsidP="00181D67">
      <w:r>
        <w:separator/>
      </w:r>
    </w:p>
  </w:footnote>
  <w:footnote w:type="continuationSeparator" w:id="0">
    <w:p w14:paraId="3D5871EA" w14:textId="77777777" w:rsidR="0028626C" w:rsidRDefault="0028626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2B28" w14:textId="77777777" w:rsidR="00D11827" w:rsidRPr="0061238D" w:rsidRDefault="00D11827" w:rsidP="00FB2365">
    <w:pPr>
      <w:jc w:val="both"/>
      <w:rPr>
        <w:rFonts w:ascii="Arial" w:hAnsi="Arial" w:cs="Arial"/>
        <w:bCs/>
        <w:sz w:val="18"/>
        <w:szCs w:val="16"/>
      </w:rPr>
    </w:pPr>
    <w:r w:rsidRPr="0061238D">
      <w:rPr>
        <w:rFonts w:ascii="Arial" w:hAnsi="Arial" w:cs="Arial"/>
        <w:bCs/>
        <w:sz w:val="18"/>
        <w:szCs w:val="16"/>
      </w:rPr>
      <w:t>Radicación No: 66001-31-05-004-2017-00187-01</w:t>
    </w:r>
  </w:p>
  <w:p w14:paraId="26C1A065" w14:textId="49C9E222" w:rsidR="00D11827" w:rsidRPr="0061238D" w:rsidRDefault="00D11827" w:rsidP="0061238D">
    <w:pPr>
      <w:jc w:val="both"/>
      <w:rPr>
        <w:rFonts w:ascii="Arial" w:hAnsi="Arial" w:cs="Arial"/>
        <w:bCs/>
        <w:iCs/>
        <w:sz w:val="18"/>
        <w:szCs w:val="16"/>
      </w:rPr>
    </w:pPr>
    <w:r w:rsidRPr="0061238D">
      <w:rPr>
        <w:rFonts w:ascii="Arial" w:hAnsi="Arial" w:cs="Arial"/>
        <w:bCs/>
        <w:sz w:val="18"/>
        <w:szCs w:val="16"/>
      </w:rPr>
      <w:t>María Alejandra Giraldo Castaño vs. Bancolombia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8D707ED"/>
    <w:multiLevelType w:val="hybridMultilevel"/>
    <w:tmpl w:val="388C9D22"/>
    <w:lvl w:ilvl="0" w:tplc="EEAA6EA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FA0"/>
    <w:rsid w:val="00024AC0"/>
    <w:rsid w:val="00030D22"/>
    <w:rsid w:val="00034D6D"/>
    <w:rsid w:val="0003620B"/>
    <w:rsid w:val="0003621B"/>
    <w:rsid w:val="0003691E"/>
    <w:rsid w:val="00036CF3"/>
    <w:rsid w:val="000541AF"/>
    <w:rsid w:val="00057514"/>
    <w:rsid w:val="0006495E"/>
    <w:rsid w:val="000667FF"/>
    <w:rsid w:val="000700E7"/>
    <w:rsid w:val="00070703"/>
    <w:rsid w:val="00071203"/>
    <w:rsid w:val="00071A7B"/>
    <w:rsid w:val="00071A9D"/>
    <w:rsid w:val="0007278E"/>
    <w:rsid w:val="000733E3"/>
    <w:rsid w:val="000745A2"/>
    <w:rsid w:val="00080A62"/>
    <w:rsid w:val="00083ED6"/>
    <w:rsid w:val="0008718B"/>
    <w:rsid w:val="000918F8"/>
    <w:rsid w:val="00094470"/>
    <w:rsid w:val="00094DD5"/>
    <w:rsid w:val="00097B5A"/>
    <w:rsid w:val="000A01B7"/>
    <w:rsid w:val="000A12CC"/>
    <w:rsid w:val="000A26AC"/>
    <w:rsid w:val="000A3AF6"/>
    <w:rsid w:val="000A56DE"/>
    <w:rsid w:val="000A78D4"/>
    <w:rsid w:val="000B0CF6"/>
    <w:rsid w:val="000B3068"/>
    <w:rsid w:val="000B5AFB"/>
    <w:rsid w:val="000B6AD0"/>
    <w:rsid w:val="000C0A92"/>
    <w:rsid w:val="000C719A"/>
    <w:rsid w:val="000C73AC"/>
    <w:rsid w:val="000D09A7"/>
    <w:rsid w:val="000D2030"/>
    <w:rsid w:val="000D5789"/>
    <w:rsid w:val="000D6F62"/>
    <w:rsid w:val="000E12E9"/>
    <w:rsid w:val="000E166B"/>
    <w:rsid w:val="000E2EFB"/>
    <w:rsid w:val="000E32C7"/>
    <w:rsid w:val="000E3687"/>
    <w:rsid w:val="000E4F31"/>
    <w:rsid w:val="000E7F42"/>
    <w:rsid w:val="000F0EAC"/>
    <w:rsid w:val="000F5249"/>
    <w:rsid w:val="000F5AFF"/>
    <w:rsid w:val="000F604F"/>
    <w:rsid w:val="000F6E92"/>
    <w:rsid w:val="00113DFF"/>
    <w:rsid w:val="00114E6E"/>
    <w:rsid w:val="00117EB1"/>
    <w:rsid w:val="00121679"/>
    <w:rsid w:val="00122B74"/>
    <w:rsid w:val="00124333"/>
    <w:rsid w:val="001336C4"/>
    <w:rsid w:val="001342E2"/>
    <w:rsid w:val="001458C2"/>
    <w:rsid w:val="00151FAB"/>
    <w:rsid w:val="0015632C"/>
    <w:rsid w:val="00156587"/>
    <w:rsid w:val="001571A9"/>
    <w:rsid w:val="001603E2"/>
    <w:rsid w:val="00160D05"/>
    <w:rsid w:val="00162116"/>
    <w:rsid w:val="00163559"/>
    <w:rsid w:val="0016407C"/>
    <w:rsid w:val="001642A7"/>
    <w:rsid w:val="00165AF8"/>
    <w:rsid w:val="00165C53"/>
    <w:rsid w:val="00172834"/>
    <w:rsid w:val="00176653"/>
    <w:rsid w:val="00177C17"/>
    <w:rsid w:val="00180C77"/>
    <w:rsid w:val="001818C1"/>
    <w:rsid w:val="00181D67"/>
    <w:rsid w:val="00181DBB"/>
    <w:rsid w:val="00182393"/>
    <w:rsid w:val="00185F4E"/>
    <w:rsid w:val="00190904"/>
    <w:rsid w:val="00190996"/>
    <w:rsid w:val="00194459"/>
    <w:rsid w:val="00194763"/>
    <w:rsid w:val="001966FF"/>
    <w:rsid w:val="001971FD"/>
    <w:rsid w:val="00197A7F"/>
    <w:rsid w:val="001A1F95"/>
    <w:rsid w:val="001A28FC"/>
    <w:rsid w:val="001A41C0"/>
    <w:rsid w:val="001A6293"/>
    <w:rsid w:val="001A7A64"/>
    <w:rsid w:val="001B0456"/>
    <w:rsid w:val="001B456F"/>
    <w:rsid w:val="001B5840"/>
    <w:rsid w:val="001C001D"/>
    <w:rsid w:val="001C1A3A"/>
    <w:rsid w:val="001C22CC"/>
    <w:rsid w:val="001D6CAD"/>
    <w:rsid w:val="001D6CB5"/>
    <w:rsid w:val="001E2A79"/>
    <w:rsid w:val="001F4E4C"/>
    <w:rsid w:val="001F70B4"/>
    <w:rsid w:val="0020066B"/>
    <w:rsid w:val="00200D02"/>
    <w:rsid w:val="0020183E"/>
    <w:rsid w:val="0020336D"/>
    <w:rsid w:val="00204F66"/>
    <w:rsid w:val="002054B4"/>
    <w:rsid w:val="0021304D"/>
    <w:rsid w:val="002134E2"/>
    <w:rsid w:val="00214F11"/>
    <w:rsid w:val="00215757"/>
    <w:rsid w:val="00217065"/>
    <w:rsid w:val="00217C8B"/>
    <w:rsid w:val="00220901"/>
    <w:rsid w:val="00221C78"/>
    <w:rsid w:val="0023419A"/>
    <w:rsid w:val="00241CF7"/>
    <w:rsid w:val="00242152"/>
    <w:rsid w:val="00242362"/>
    <w:rsid w:val="00245208"/>
    <w:rsid w:val="002460DF"/>
    <w:rsid w:val="002475D9"/>
    <w:rsid w:val="00250400"/>
    <w:rsid w:val="0025169D"/>
    <w:rsid w:val="00252ADE"/>
    <w:rsid w:val="002532F9"/>
    <w:rsid w:val="002666DD"/>
    <w:rsid w:val="00271F3B"/>
    <w:rsid w:val="002735EE"/>
    <w:rsid w:val="00281AF3"/>
    <w:rsid w:val="00282824"/>
    <w:rsid w:val="0028369F"/>
    <w:rsid w:val="0028626C"/>
    <w:rsid w:val="00287849"/>
    <w:rsid w:val="00290FC3"/>
    <w:rsid w:val="00292372"/>
    <w:rsid w:val="0029569F"/>
    <w:rsid w:val="00296CE1"/>
    <w:rsid w:val="002971B9"/>
    <w:rsid w:val="002A1431"/>
    <w:rsid w:val="002A1875"/>
    <w:rsid w:val="002B11F5"/>
    <w:rsid w:val="002B2F11"/>
    <w:rsid w:val="002B3119"/>
    <w:rsid w:val="002B4B0A"/>
    <w:rsid w:val="002B5701"/>
    <w:rsid w:val="002B5A38"/>
    <w:rsid w:val="002C3B7B"/>
    <w:rsid w:val="002C50FA"/>
    <w:rsid w:val="002C62E6"/>
    <w:rsid w:val="002C728B"/>
    <w:rsid w:val="002C76A9"/>
    <w:rsid w:val="002C7ACC"/>
    <w:rsid w:val="002D2DB2"/>
    <w:rsid w:val="002D633D"/>
    <w:rsid w:val="002D66FB"/>
    <w:rsid w:val="002E1ABE"/>
    <w:rsid w:val="002E51EE"/>
    <w:rsid w:val="002F21EF"/>
    <w:rsid w:val="002F2D76"/>
    <w:rsid w:val="002F3622"/>
    <w:rsid w:val="00300F9C"/>
    <w:rsid w:val="003024B1"/>
    <w:rsid w:val="0030487D"/>
    <w:rsid w:val="00310A39"/>
    <w:rsid w:val="0031484A"/>
    <w:rsid w:val="003152EE"/>
    <w:rsid w:val="003156F5"/>
    <w:rsid w:val="003202FC"/>
    <w:rsid w:val="003219FE"/>
    <w:rsid w:val="00325C8C"/>
    <w:rsid w:val="003265D5"/>
    <w:rsid w:val="00327174"/>
    <w:rsid w:val="0033037D"/>
    <w:rsid w:val="00330E76"/>
    <w:rsid w:val="00331A84"/>
    <w:rsid w:val="00332CD4"/>
    <w:rsid w:val="00336F17"/>
    <w:rsid w:val="003400C8"/>
    <w:rsid w:val="00345A3E"/>
    <w:rsid w:val="00347490"/>
    <w:rsid w:val="0035073D"/>
    <w:rsid w:val="00350750"/>
    <w:rsid w:val="00351220"/>
    <w:rsid w:val="00353032"/>
    <w:rsid w:val="0035333E"/>
    <w:rsid w:val="0035399E"/>
    <w:rsid w:val="00355D5D"/>
    <w:rsid w:val="00360979"/>
    <w:rsid w:val="00361F99"/>
    <w:rsid w:val="00362BCD"/>
    <w:rsid w:val="00365ECD"/>
    <w:rsid w:val="00366FF6"/>
    <w:rsid w:val="00374DB1"/>
    <w:rsid w:val="00377C61"/>
    <w:rsid w:val="00384FB1"/>
    <w:rsid w:val="00385359"/>
    <w:rsid w:val="00391D82"/>
    <w:rsid w:val="00392192"/>
    <w:rsid w:val="003A4937"/>
    <w:rsid w:val="003A4C72"/>
    <w:rsid w:val="003A6F0B"/>
    <w:rsid w:val="003B211B"/>
    <w:rsid w:val="003B30B8"/>
    <w:rsid w:val="003B35A1"/>
    <w:rsid w:val="003B7E72"/>
    <w:rsid w:val="003C4A4C"/>
    <w:rsid w:val="003D2568"/>
    <w:rsid w:val="003D2F2C"/>
    <w:rsid w:val="003D2F89"/>
    <w:rsid w:val="003D448D"/>
    <w:rsid w:val="003D5AF4"/>
    <w:rsid w:val="003E24A3"/>
    <w:rsid w:val="003E4298"/>
    <w:rsid w:val="003E5B26"/>
    <w:rsid w:val="003F13E1"/>
    <w:rsid w:val="003F4D93"/>
    <w:rsid w:val="003F6166"/>
    <w:rsid w:val="003F6953"/>
    <w:rsid w:val="0040108B"/>
    <w:rsid w:val="004021D5"/>
    <w:rsid w:val="0040541A"/>
    <w:rsid w:val="00406380"/>
    <w:rsid w:val="0040689D"/>
    <w:rsid w:val="0040758D"/>
    <w:rsid w:val="00410250"/>
    <w:rsid w:val="004105A7"/>
    <w:rsid w:val="00411A34"/>
    <w:rsid w:val="0041383F"/>
    <w:rsid w:val="00414CD0"/>
    <w:rsid w:val="0041771A"/>
    <w:rsid w:val="00422223"/>
    <w:rsid w:val="00427FDB"/>
    <w:rsid w:val="00433E1A"/>
    <w:rsid w:val="004342D2"/>
    <w:rsid w:val="00434A0D"/>
    <w:rsid w:val="004354F4"/>
    <w:rsid w:val="00441F0F"/>
    <w:rsid w:val="004450B1"/>
    <w:rsid w:val="00446124"/>
    <w:rsid w:val="00446A9B"/>
    <w:rsid w:val="00456366"/>
    <w:rsid w:val="00456E31"/>
    <w:rsid w:val="00465CFD"/>
    <w:rsid w:val="004761AF"/>
    <w:rsid w:val="00476311"/>
    <w:rsid w:val="00476F91"/>
    <w:rsid w:val="00481EE2"/>
    <w:rsid w:val="00482591"/>
    <w:rsid w:val="00482D15"/>
    <w:rsid w:val="00483406"/>
    <w:rsid w:val="00486CB5"/>
    <w:rsid w:val="0049110C"/>
    <w:rsid w:val="0049276B"/>
    <w:rsid w:val="004A18E6"/>
    <w:rsid w:val="004A359A"/>
    <w:rsid w:val="004A3FDC"/>
    <w:rsid w:val="004A5015"/>
    <w:rsid w:val="004A703F"/>
    <w:rsid w:val="004A7539"/>
    <w:rsid w:val="004B00B1"/>
    <w:rsid w:val="004B3006"/>
    <w:rsid w:val="004B38EA"/>
    <w:rsid w:val="004B6F43"/>
    <w:rsid w:val="004B6F6B"/>
    <w:rsid w:val="004C37BF"/>
    <w:rsid w:val="004D01C5"/>
    <w:rsid w:val="004D7BE8"/>
    <w:rsid w:val="004E33E6"/>
    <w:rsid w:val="004F245E"/>
    <w:rsid w:val="004F3CC2"/>
    <w:rsid w:val="004F4534"/>
    <w:rsid w:val="004F4B12"/>
    <w:rsid w:val="004F4DD2"/>
    <w:rsid w:val="004F5E50"/>
    <w:rsid w:val="004F6356"/>
    <w:rsid w:val="004F7A42"/>
    <w:rsid w:val="005010B3"/>
    <w:rsid w:val="00502503"/>
    <w:rsid w:val="00503569"/>
    <w:rsid w:val="00503737"/>
    <w:rsid w:val="0050557A"/>
    <w:rsid w:val="00505F81"/>
    <w:rsid w:val="005067CA"/>
    <w:rsid w:val="00512EBD"/>
    <w:rsid w:val="00515BDC"/>
    <w:rsid w:val="00520A89"/>
    <w:rsid w:val="0052178E"/>
    <w:rsid w:val="005376A7"/>
    <w:rsid w:val="005417FF"/>
    <w:rsid w:val="005446D5"/>
    <w:rsid w:val="005465C2"/>
    <w:rsid w:val="00550CEE"/>
    <w:rsid w:val="00553F87"/>
    <w:rsid w:val="00557AC5"/>
    <w:rsid w:val="00560715"/>
    <w:rsid w:val="00561109"/>
    <w:rsid w:val="00561710"/>
    <w:rsid w:val="00561DB0"/>
    <w:rsid w:val="00563496"/>
    <w:rsid w:val="005655C2"/>
    <w:rsid w:val="0057078F"/>
    <w:rsid w:val="00571444"/>
    <w:rsid w:val="00571B65"/>
    <w:rsid w:val="00571D40"/>
    <w:rsid w:val="005757BB"/>
    <w:rsid w:val="00580741"/>
    <w:rsid w:val="00583EA7"/>
    <w:rsid w:val="00584AF2"/>
    <w:rsid w:val="00584B30"/>
    <w:rsid w:val="005865F4"/>
    <w:rsid w:val="0059060F"/>
    <w:rsid w:val="0059109F"/>
    <w:rsid w:val="0059122D"/>
    <w:rsid w:val="005921B3"/>
    <w:rsid w:val="00592739"/>
    <w:rsid w:val="00594E60"/>
    <w:rsid w:val="005A39C0"/>
    <w:rsid w:val="005A4EAC"/>
    <w:rsid w:val="005A70B7"/>
    <w:rsid w:val="005A737E"/>
    <w:rsid w:val="005A7832"/>
    <w:rsid w:val="005B0298"/>
    <w:rsid w:val="005B1568"/>
    <w:rsid w:val="005B51C7"/>
    <w:rsid w:val="005B6077"/>
    <w:rsid w:val="005B7B15"/>
    <w:rsid w:val="005C0D84"/>
    <w:rsid w:val="005C42A6"/>
    <w:rsid w:val="005C5229"/>
    <w:rsid w:val="005D43E8"/>
    <w:rsid w:val="005E2002"/>
    <w:rsid w:val="005E2B29"/>
    <w:rsid w:val="005F20DB"/>
    <w:rsid w:val="005F414A"/>
    <w:rsid w:val="005F5E82"/>
    <w:rsid w:val="00600B88"/>
    <w:rsid w:val="006017DA"/>
    <w:rsid w:val="00604842"/>
    <w:rsid w:val="00604A9C"/>
    <w:rsid w:val="00605ED8"/>
    <w:rsid w:val="00611838"/>
    <w:rsid w:val="0061238D"/>
    <w:rsid w:val="006135E9"/>
    <w:rsid w:val="006156A2"/>
    <w:rsid w:val="00615CCC"/>
    <w:rsid w:val="00616C15"/>
    <w:rsid w:val="0063386A"/>
    <w:rsid w:val="0063596C"/>
    <w:rsid w:val="00636ADA"/>
    <w:rsid w:val="00637130"/>
    <w:rsid w:val="00640513"/>
    <w:rsid w:val="00646034"/>
    <w:rsid w:val="00646D84"/>
    <w:rsid w:val="0065406E"/>
    <w:rsid w:val="00656EF4"/>
    <w:rsid w:val="0066327B"/>
    <w:rsid w:val="00664F7B"/>
    <w:rsid w:val="00666BED"/>
    <w:rsid w:val="0067128F"/>
    <w:rsid w:val="006723A0"/>
    <w:rsid w:val="006808D2"/>
    <w:rsid w:val="00683754"/>
    <w:rsid w:val="0068688B"/>
    <w:rsid w:val="00687346"/>
    <w:rsid w:val="006941A8"/>
    <w:rsid w:val="00696978"/>
    <w:rsid w:val="006970BC"/>
    <w:rsid w:val="006976E9"/>
    <w:rsid w:val="006A2E59"/>
    <w:rsid w:val="006B1E90"/>
    <w:rsid w:val="006B1FF8"/>
    <w:rsid w:val="006B3645"/>
    <w:rsid w:val="006B4716"/>
    <w:rsid w:val="006C14AD"/>
    <w:rsid w:val="006C408E"/>
    <w:rsid w:val="006C731B"/>
    <w:rsid w:val="006D4701"/>
    <w:rsid w:val="006E1DE4"/>
    <w:rsid w:val="006E55C7"/>
    <w:rsid w:val="006E56E0"/>
    <w:rsid w:val="006E5837"/>
    <w:rsid w:val="006E7923"/>
    <w:rsid w:val="006F2FF3"/>
    <w:rsid w:val="006F3382"/>
    <w:rsid w:val="006F5FE2"/>
    <w:rsid w:val="006F737B"/>
    <w:rsid w:val="006F7641"/>
    <w:rsid w:val="006F7AD2"/>
    <w:rsid w:val="00702E6A"/>
    <w:rsid w:val="00712B22"/>
    <w:rsid w:val="0071387B"/>
    <w:rsid w:val="007170BC"/>
    <w:rsid w:val="00720D73"/>
    <w:rsid w:val="00721E59"/>
    <w:rsid w:val="007264E4"/>
    <w:rsid w:val="007300CC"/>
    <w:rsid w:val="00740103"/>
    <w:rsid w:val="00740681"/>
    <w:rsid w:val="0074280E"/>
    <w:rsid w:val="00743F66"/>
    <w:rsid w:val="00745F82"/>
    <w:rsid w:val="007464A2"/>
    <w:rsid w:val="00746A05"/>
    <w:rsid w:val="00746C86"/>
    <w:rsid w:val="007549F2"/>
    <w:rsid w:val="00755E24"/>
    <w:rsid w:val="00756D3D"/>
    <w:rsid w:val="0075767F"/>
    <w:rsid w:val="0076225A"/>
    <w:rsid w:val="00762695"/>
    <w:rsid w:val="00763ED2"/>
    <w:rsid w:val="00764A5F"/>
    <w:rsid w:val="00764B18"/>
    <w:rsid w:val="0076566F"/>
    <w:rsid w:val="00765F46"/>
    <w:rsid w:val="00766970"/>
    <w:rsid w:val="00767361"/>
    <w:rsid w:val="007718F2"/>
    <w:rsid w:val="00776280"/>
    <w:rsid w:val="00777CEF"/>
    <w:rsid w:val="00780003"/>
    <w:rsid w:val="0078396B"/>
    <w:rsid w:val="0079233D"/>
    <w:rsid w:val="00794E2B"/>
    <w:rsid w:val="007963C1"/>
    <w:rsid w:val="0079779A"/>
    <w:rsid w:val="007A19B7"/>
    <w:rsid w:val="007A3A90"/>
    <w:rsid w:val="007A7725"/>
    <w:rsid w:val="007B247C"/>
    <w:rsid w:val="007B34A7"/>
    <w:rsid w:val="007B5499"/>
    <w:rsid w:val="007C04E6"/>
    <w:rsid w:val="007C50CF"/>
    <w:rsid w:val="007D2BDD"/>
    <w:rsid w:val="007D6809"/>
    <w:rsid w:val="007E480D"/>
    <w:rsid w:val="007E6A06"/>
    <w:rsid w:val="007E7447"/>
    <w:rsid w:val="007E7E5E"/>
    <w:rsid w:val="007F4A8A"/>
    <w:rsid w:val="007F7E6B"/>
    <w:rsid w:val="0080019E"/>
    <w:rsid w:val="00800E1B"/>
    <w:rsid w:val="00800EFF"/>
    <w:rsid w:val="00805936"/>
    <w:rsid w:val="00812334"/>
    <w:rsid w:val="008126CF"/>
    <w:rsid w:val="00817E5D"/>
    <w:rsid w:val="008212BE"/>
    <w:rsid w:val="008213FA"/>
    <w:rsid w:val="00823B56"/>
    <w:rsid w:val="00823F84"/>
    <w:rsid w:val="00825B27"/>
    <w:rsid w:val="0083360F"/>
    <w:rsid w:val="00834C2F"/>
    <w:rsid w:val="00842ECC"/>
    <w:rsid w:val="008449BD"/>
    <w:rsid w:val="00846867"/>
    <w:rsid w:val="008513B2"/>
    <w:rsid w:val="008541A0"/>
    <w:rsid w:val="00854651"/>
    <w:rsid w:val="00855683"/>
    <w:rsid w:val="00860327"/>
    <w:rsid w:val="008605F1"/>
    <w:rsid w:val="008623CD"/>
    <w:rsid w:val="00862C38"/>
    <w:rsid w:val="00875A96"/>
    <w:rsid w:val="00876376"/>
    <w:rsid w:val="0088333D"/>
    <w:rsid w:val="008846C9"/>
    <w:rsid w:val="008851A6"/>
    <w:rsid w:val="008870DD"/>
    <w:rsid w:val="0088711A"/>
    <w:rsid w:val="00892BF9"/>
    <w:rsid w:val="0089320E"/>
    <w:rsid w:val="00893D25"/>
    <w:rsid w:val="00894F1F"/>
    <w:rsid w:val="00895979"/>
    <w:rsid w:val="0089670A"/>
    <w:rsid w:val="00897A5F"/>
    <w:rsid w:val="008B3CED"/>
    <w:rsid w:val="008B3F94"/>
    <w:rsid w:val="008C0CF7"/>
    <w:rsid w:val="008C2BB2"/>
    <w:rsid w:val="008C4AF8"/>
    <w:rsid w:val="008C51C4"/>
    <w:rsid w:val="008C578C"/>
    <w:rsid w:val="008C6290"/>
    <w:rsid w:val="008C7F45"/>
    <w:rsid w:val="008D0385"/>
    <w:rsid w:val="008D0F22"/>
    <w:rsid w:val="008D18BF"/>
    <w:rsid w:val="008D1FA9"/>
    <w:rsid w:val="008D227E"/>
    <w:rsid w:val="008D317D"/>
    <w:rsid w:val="008D37DF"/>
    <w:rsid w:val="008D69AF"/>
    <w:rsid w:val="008E2AA3"/>
    <w:rsid w:val="008E4DFF"/>
    <w:rsid w:val="008E6796"/>
    <w:rsid w:val="008F003B"/>
    <w:rsid w:val="008F5314"/>
    <w:rsid w:val="008F70A9"/>
    <w:rsid w:val="008F7ACA"/>
    <w:rsid w:val="00907A5F"/>
    <w:rsid w:val="009113DC"/>
    <w:rsid w:val="00916C28"/>
    <w:rsid w:val="00923D33"/>
    <w:rsid w:val="00925430"/>
    <w:rsid w:val="00925B2A"/>
    <w:rsid w:val="00927001"/>
    <w:rsid w:val="0093094A"/>
    <w:rsid w:val="009424D7"/>
    <w:rsid w:val="00943F58"/>
    <w:rsid w:val="00946A91"/>
    <w:rsid w:val="00952E49"/>
    <w:rsid w:val="00954A84"/>
    <w:rsid w:val="00954E8F"/>
    <w:rsid w:val="00955679"/>
    <w:rsid w:val="00956E06"/>
    <w:rsid w:val="00966A5F"/>
    <w:rsid w:val="009718C5"/>
    <w:rsid w:val="00974528"/>
    <w:rsid w:val="009747DC"/>
    <w:rsid w:val="009803E1"/>
    <w:rsid w:val="00980897"/>
    <w:rsid w:val="00980B0C"/>
    <w:rsid w:val="0098260C"/>
    <w:rsid w:val="00983B97"/>
    <w:rsid w:val="009842A9"/>
    <w:rsid w:val="00985A27"/>
    <w:rsid w:val="00985D6A"/>
    <w:rsid w:val="009A2908"/>
    <w:rsid w:val="009A40BE"/>
    <w:rsid w:val="009A4616"/>
    <w:rsid w:val="009A4894"/>
    <w:rsid w:val="009A6DEB"/>
    <w:rsid w:val="009B061B"/>
    <w:rsid w:val="009B4758"/>
    <w:rsid w:val="009B52E7"/>
    <w:rsid w:val="009B55E9"/>
    <w:rsid w:val="009B6165"/>
    <w:rsid w:val="009B6EDF"/>
    <w:rsid w:val="009C06AF"/>
    <w:rsid w:val="009D16AB"/>
    <w:rsid w:val="009D5223"/>
    <w:rsid w:val="009E0C95"/>
    <w:rsid w:val="009E46E3"/>
    <w:rsid w:val="009F0229"/>
    <w:rsid w:val="009F29A4"/>
    <w:rsid w:val="009F2B8B"/>
    <w:rsid w:val="009F7447"/>
    <w:rsid w:val="00A00606"/>
    <w:rsid w:val="00A008C4"/>
    <w:rsid w:val="00A01D5D"/>
    <w:rsid w:val="00A04653"/>
    <w:rsid w:val="00A071D2"/>
    <w:rsid w:val="00A14B67"/>
    <w:rsid w:val="00A2139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9493F"/>
    <w:rsid w:val="00AA02BB"/>
    <w:rsid w:val="00AA2144"/>
    <w:rsid w:val="00AA24F8"/>
    <w:rsid w:val="00AA51D6"/>
    <w:rsid w:val="00AA6BF7"/>
    <w:rsid w:val="00AA7DF6"/>
    <w:rsid w:val="00AB4D39"/>
    <w:rsid w:val="00AC0389"/>
    <w:rsid w:val="00AC0DBC"/>
    <w:rsid w:val="00AC1055"/>
    <w:rsid w:val="00AC55D8"/>
    <w:rsid w:val="00AC5DB9"/>
    <w:rsid w:val="00AC7AC9"/>
    <w:rsid w:val="00AC7EB6"/>
    <w:rsid w:val="00AD010D"/>
    <w:rsid w:val="00AD1578"/>
    <w:rsid w:val="00AD2DDE"/>
    <w:rsid w:val="00AD5314"/>
    <w:rsid w:val="00AD7619"/>
    <w:rsid w:val="00AE37C0"/>
    <w:rsid w:val="00AF0D26"/>
    <w:rsid w:val="00AF1D5C"/>
    <w:rsid w:val="00AF5395"/>
    <w:rsid w:val="00AF64E4"/>
    <w:rsid w:val="00B01F57"/>
    <w:rsid w:val="00B02E82"/>
    <w:rsid w:val="00B0476C"/>
    <w:rsid w:val="00B0615A"/>
    <w:rsid w:val="00B117BC"/>
    <w:rsid w:val="00B13DF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765B1"/>
    <w:rsid w:val="00B81084"/>
    <w:rsid w:val="00B81692"/>
    <w:rsid w:val="00B82C4C"/>
    <w:rsid w:val="00B874AB"/>
    <w:rsid w:val="00B87CC3"/>
    <w:rsid w:val="00B902C2"/>
    <w:rsid w:val="00BA4B75"/>
    <w:rsid w:val="00BA62DE"/>
    <w:rsid w:val="00BA63B9"/>
    <w:rsid w:val="00BB2777"/>
    <w:rsid w:val="00BC07CB"/>
    <w:rsid w:val="00BC5A4F"/>
    <w:rsid w:val="00BC5CDD"/>
    <w:rsid w:val="00BD418C"/>
    <w:rsid w:val="00BE18F9"/>
    <w:rsid w:val="00BE2EE3"/>
    <w:rsid w:val="00BE2FD0"/>
    <w:rsid w:val="00BE3E90"/>
    <w:rsid w:val="00BE7CCC"/>
    <w:rsid w:val="00BF04DD"/>
    <w:rsid w:val="00BF7955"/>
    <w:rsid w:val="00C00BF3"/>
    <w:rsid w:val="00C01FFD"/>
    <w:rsid w:val="00C0592F"/>
    <w:rsid w:val="00C135E4"/>
    <w:rsid w:val="00C15A83"/>
    <w:rsid w:val="00C1629B"/>
    <w:rsid w:val="00C17910"/>
    <w:rsid w:val="00C401AD"/>
    <w:rsid w:val="00C426A5"/>
    <w:rsid w:val="00C43685"/>
    <w:rsid w:val="00C43DA4"/>
    <w:rsid w:val="00C449F0"/>
    <w:rsid w:val="00C47630"/>
    <w:rsid w:val="00C51098"/>
    <w:rsid w:val="00C51883"/>
    <w:rsid w:val="00C5455D"/>
    <w:rsid w:val="00C6054B"/>
    <w:rsid w:val="00C623C0"/>
    <w:rsid w:val="00C659E7"/>
    <w:rsid w:val="00C67FFE"/>
    <w:rsid w:val="00C72F38"/>
    <w:rsid w:val="00C7344C"/>
    <w:rsid w:val="00C7406F"/>
    <w:rsid w:val="00C802C2"/>
    <w:rsid w:val="00C81A91"/>
    <w:rsid w:val="00C8301D"/>
    <w:rsid w:val="00C8310E"/>
    <w:rsid w:val="00C8417C"/>
    <w:rsid w:val="00C87C62"/>
    <w:rsid w:val="00C87CA0"/>
    <w:rsid w:val="00C9351A"/>
    <w:rsid w:val="00C950D5"/>
    <w:rsid w:val="00C9692E"/>
    <w:rsid w:val="00C9735B"/>
    <w:rsid w:val="00CA1D2D"/>
    <w:rsid w:val="00CA39C8"/>
    <w:rsid w:val="00CA4895"/>
    <w:rsid w:val="00CA714D"/>
    <w:rsid w:val="00CA7F07"/>
    <w:rsid w:val="00CB4515"/>
    <w:rsid w:val="00CB5453"/>
    <w:rsid w:val="00CC0B21"/>
    <w:rsid w:val="00CC60BD"/>
    <w:rsid w:val="00CC6443"/>
    <w:rsid w:val="00CC65BA"/>
    <w:rsid w:val="00CC6B90"/>
    <w:rsid w:val="00CC758D"/>
    <w:rsid w:val="00CD1313"/>
    <w:rsid w:val="00CD301E"/>
    <w:rsid w:val="00CE1262"/>
    <w:rsid w:val="00CE24FA"/>
    <w:rsid w:val="00CE4D5F"/>
    <w:rsid w:val="00CE528D"/>
    <w:rsid w:val="00CF24D4"/>
    <w:rsid w:val="00CF3970"/>
    <w:rsid w:val="00CF478D"/>
    <w:rsid w:val="00CF576A"/>
    <w:rsid w:val="00CF615B"/>
    <w:rsid w:val="00D03432"/>
    <w:rsid w:val="00D03885"/>
    <w:rsid w:val="00D050B4"/>
    <w:rsid w:val="00D05B3F"/>
    <w:rsid w:val="00D11394"/>
    <w:rsid w:val="00D11827"/>
    <w:rsid w:val="00D11B62"/>
    <w:rsid w:val="00D13B6E"/>
    <w:rsid w:val="00D140C5"/>
    <w:rsid w:val="00D175D1"/>
    <w:rsid w:val="00D247B8"/>
    <w:rsid w:val="00D279D2"/>
    <w:rsid w:val="00D30FA7"/>
    <w:rsid w:val="00D314F4"/>
    <w:rsid w:val="00D32708"/>
    <w:rsid w:val="00D340F4"/>
    <w:rsid w:val="00D370F0"/>
    <w:rsid w:val="00D4021F"/>
    <w:rsid w:val="00D41CD1"/>
    <w:rsid w:val="00D42A1A"/>
    <w:rsid w:val="00D52823"/>
    <w:rsid w:val="00D52F4E"/>
    <w:rsid w:val="00D5311D"/>
    <w:rsid w:val="00D534D9"/>
    <w:rsid w:val="00D5390C"/>
    <w:rsid w:val="00D553F8"/>
    <w:rsid w:val="00D566B5"/>
    <w:rsid w:val="00D60D54"/>
    <w:rsid w:val="00D65F30"/>
    <w:rsid w:val="00D663AD"/>
    <w:rsid w:val="00D66E9F"/>
    <w:rsid w:val="00D7125F"/>
    <w:rsid w:val="00D73F8B"/>
    <w:rsid w:val="00D75C19"/>
    <w:rsid w:val="00D76060"/>
    <w:rsid w:val="00D85125"/>
    <w:rsid w:val="00D907A0"/>
    <w:rsid w:val="00D918F4"/>
    <w:rsid w:val="00DA5010"/>
    <w:rsid w:val="00DA5789"/>
    <w:rsid w:val="00DA66B5"/>
    <w:rsid w:val="00DB0F6F"/>
    <w:rsid w:val="00DB24BE"/>
    <w:rsid w:val="00DB2DDC"/>
    <w:rsid w:val="00DB4743"/>
    <w:rsid w:val="00DB63C9"/>
    <w:rsid w:val="00DC19C5"/>
    <w:rsid w:val="00DC52C5"/>
    <w:rsid w:val="00DC64EC"/>
    <w:rsid w:val="00DC6FF2"/>
    <w:rsid w:val="00DD2BE7"/>
    <w:rsid w:val="00DD3DB0"/>
    <w:rsid w:val="00DD4B02"/>
    <w:rsid w:val="00DE35D6"/>
    <w:rsid w:val="00DE46FF"/>
    <w:rsid w:val="00DE5426"/>
    <w:rsid w:val="00DE5A4D"/>
    <w:rsid w:val="00DE663B"/>
    <w:rsid w:val="00DE7DD0"/>
    <w:rsid w:val="00DF0DA6"/>
    <w:rsid w:val="00DF1D12"/>
    <w:rsid w:val="00DF30A5"/>
    <w:rsid w:val="00DF4DE9"/>
    <w:rsid w:val="00DF5BD7"/>
    <w:rsid w:val="00DF7689"/>
    <w:rsid w:val="00DF7998"/>
    <w:rsid w:val="00E022B4"/>
    <w:rsid w:val="00E02B3C"/>
    <w:rsid w:val="00E02E8B"/>
    <w:rsid w:val="00E03D3A"/>
    <w:rsid w:val="00E04014"/>
    <w:rsid w:val="00E06970"/>
    <w:rsid w:val="00E1051B"/>
    <w:rsid w:val="00E11114"/>
    <w:rsid w:val="00E12365"/>
    <w:rsid w:val="00E123D8"/>
    <w:rsid w:val="00E14AFD"/>
    <w:rsid w:val="00E21619"/>
    <w:rsid w:val="00E253F9"/>
    <w:rsid w:val="00E27B52"/>
    <w:rsid w:val="00E3042E"/>
    <w:rsid w:val="00E30B88"/>
    <w:rsid w:val="00E33FE9"/>
    <w:rsid w:val="00E36436"/>
    <w:rsid w:val="00E40B61"/>
    <w:rsid w:val="00E41767"/>
    <w:rsid w:val="00E418AC"/>
    <w:rsid w:val="00E458BB"/>
    <w:rsid w:val="00E51AD2"/>
    <w:rsid w:val="00E533DE"/>
    <w:rsid w:val="00E55685"/>
    <w:rsid w:val="00E5576B"/>
    <w:rsid w:val="00E5577A"/>
    <w:rsid w:val="00E56F77"/>
    <w:rsid w:val="00E62EDD"/>
    <w:rsid w:val="00E63FBF"/>
    <w:rsid w:val="00E64B96"/>
    <w:rsid w:val="00E65CC6"/>
    <w:rsid w:val="00E71FF3"/>
    <w:rsid w:val="00E72164"/>
    <w:rsid w:val="00E72B17"/>
    <w:rsid w:val="00E73259"/>
    <w:rsid w:val="00E74AAB"/>
    <w:rsid w:val="00E77C73"/>
    <w:rsid w:val="00E77C77"/>
    <w:rsid w:val="00E80808"/>
    <w:rsid w:val="00E80C98"/>
    <w:rsid w:val="00E85A1D"/>
    <w:rsid w:val="00E86528"/>
    <w:rsid w:val="00E90FC3"/>
    <w:rsid w:val="00E9190B"/>
    <w:rsid w:val="00E921A8"/>
    <w:rsid w:val="00E94C9D"/>
    <w:rsid w:val="00E97FE1"/>
    <w:rsid w:val="00EA18B9"/>
    <w:rsid w:val="00EA2380"/>
    <w:rsid w:val="00EA2C52"/>
    <w:rsid w:val="00EA54C0"/>
    <w:rsid w:val="00EA6234"/>
    <w:rsid w:val="00EA64A6"/>
    <w:rsid w:val="00EB19C9"/>
    <w:rsid w:val="00EB401E"/>
    <w:rsid w:val="00EB54C4"/>
    <w:rsid w:val="00EB7DB4"/>
    <w:rsid w:val="00EC003F"/>
    <w:rsid w:val="00EC0CD4"/>
    <w:rsid w:val="00EC3FD6"/>
    <w:rsid w:val="00EC4EF1"/>
    <w:rsid w:val="00EC6E17"/>
    <w:rsid w:val="00EE3411"/>
    <w:rsid w:val="00EE576F"/>
    <w:rsid w:val="00EE6ED3"/>
    <w:rsid w:val="00EF0F80"/>
    <w:rsid w:val="00EF1CD4"/>
    <w:rsid w:val="00EF3AB0"/>
    <w:rsid w:val="00EF5B4C"/>
    <w:rsid w:val="00F06C46"/>
    <w:rsid w:val="00F243CB"/>
    <w:rsid w:val="00F261DA"/>
    <w:rsid w:val="00F31D65"/>
    <w:rsid w:val="00F32387"/>
    <w:rsid w:val="00F32A90"/>
    <w:rsid w:val="00F34085"/>
    <w:rsid w:val="00F34990"/>
    <w:rsid w:val="00F359DE"/>
    <w:rsid w:val="00F35E28"/>
    <w:rsid w:val="00F3750E"/>
    <w:rsid w:val="00F37961"/>
    <w:rsid w:val="00F41C51"/>
    <w:rsid w:val="00F438BF"/>
    <w:rsid w:val="00F449F7"/>
    <w:rsid w:val="00F46F6F"/>
    <w:rsid w:val="00F50D17"/>
    <w:rsid w:val="00F51D5F"/>
    <w:rsid w:val="00F52890"/>
    <w:rsid w:val="00F5402F"/>
    <w:rsid w:val="00F54648"/>
    <w:rsid w:val="00F54D0A"/>
    <w:rsid w:val="00F60732"/>
    <w:rsid w:val="00F63B6C"/>
    <w:rsid w:val="00F6451D"/>
    <w:rsid w:val="00F65645"/>
    <w:rsid w:val="00F662FC"/>
    <w:rsid w:val="00F66E8C"/>
    <w:rsid w:val="00F702BE"/>
    <w:rsid w:val="00F81430"/>
    <w:rsid w:val="00F83855"/>
    <w:rsid w:val="00F84F53"/>
    <w:rsid w:val="00F856EC"/>
    <w:rsid w:val="00F91602"/>
    <w:rsid w:val="00F93BAD"/>
    <w:rsid w:val="00F941C5"/>
    <w:rsid w:val="00F96B8E"/>
    <w:rsid w:val="00FA132B"/>
    <w:rsid w:val="00FA1DEE"/>
    <w:rsid w:val="00FA7D73"/>
    <w:rsid w:val="00FB2365"/>
    <w:rsid w:val="00FC47A5"/>
    <w:rsid w:val="00FC5530"/>
    <w:rsid w:val="00FC59F1"/>
    <w:rsid w:val="00FD0591"/>
    <w:rsid w:val="00FD31FB"/>
    <w:rsid w:val="00FE2541"/>
    <w:rsid w:val="00FE52E0"/>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F9744"/>
  <w15:docId w15:val="{7C98E25D-19FF-416D-8654-921933D2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table" w:styleId="Tablaconcuadrcula">
    <w:name w:val="Table Grid"/>
    <w:basedOn w:val="Tablanormal"/>
    <w:uiPriority w:val="39"/>
    <w:rsid w:val="008C5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238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BE46-0B41-4DAB-8AB3-A4EC3B8C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6012</Words>
  <Characters>33068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2018-11-21T13:15:00Z</cp:lastPrinted>
  <dcterms:created xsi:type="dcterms:W3CDTF">2018-11-21T13:21:00Z</dcterms:created>
  <dcterms:modified xsi:type="dcterms:W3CDTF">2019-01-17T12:30:00Z</dcterms:modified>
</cp:coreProperties>
</file>