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AD6" w:rsidRPr="00FD0DF0" w:rsidRDefault="008F5AD6" w:rsidP="008F5AD6">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8F5AD6" w:rsidRPr="008F5AD6" w:rsidRDefault="008F5AD6" w:rsidP="008F5AD6">
      <w:pPr>
        <w:jc w:val="both"/>
        <w:rPr>
          <w:rFonts w:ascii="Arial" w:hAnsi="Arial" w:cs="Arial"/>
          <w:sz w:val="20"/>
          <w:szCs w:val="22"/>
        </w:rPr>
      </w:pPr>
    </w:p>
    <w:p w:rsidR="008F5AD6" w:rsidRPr="008F5AD6" w:rsidRDefault="008F5AD6" w:rsidP="008F5AD6">
      <w:pPr>
        <w:jc w:val="both"/>
        <w:rPr>
          <w:rFonts w:ascii="Arial" w:hAnsi="Arial" w:cs="Arial"/>
          <w:sz w:val="20"/>
          <w:szCs w:val="22"/>
        </w:rPr>
      </w:pPr>
      <w:r w:rsidRPr="008F5AD6">
        <w:rPr>
          <w:rFonts w:ascii="Arial" w:hAnsi="Arial" w:cs="Arial"/>
          <w:sz w:val="20"/>
          <w:szCs w:val="22"/>
        </w:rPr>
        <w:t xml:space="preserve">Providencia: </w:t>
      </w:r>
      <w:r w:rsidRPr="008F5AD6">
        <w:rPr>
          <w:rFonts w:ascii="Arial" w:hAnsi="Arial" w:cs="Arial"/>
          <w:sz w:val="20"/>
          <w:szCs w:val="22"/>
        </w:rPr>
        <w:tab/>
      </w:r>
      <w:r w:rsidRPr="008F5AD6">
        <w:rPr>
          <w:rFonts w:ascii="Arial" w:hAnsi="Arial" w:cs="Arial"/>
          <w:sz w:val="20"/>
          <w:szCs w:val="22"/>
        </w:rPr>
        <w:tab/>
        <w:t>Sentencia de Segunda Instancia, jueves 1º  de noviembre de 2018.</w:t>
      </w:r>
    </w:p>
    <w:p w:rsidR="008F5AD6" w:rsidRPr="008F5AD6" w:rsidRDefault="008F5AD6" w:rsidP="008F5AD6">
      <w:pPr>
        <w:jc w:val="both"/>
        <w:rPr>
          <w:rFonts w:ascii="Arial" w:hAnsi="Arial" w:cs="Arial"/>
          <w:sz w:val="20"/>
          <w:szCs w:val="22"/>
        </w:rPr>
      </w:pPr>
      <w:r w:rsidRPr="008F5AD6">
        <w:rPr>
          <w:rFonts w:ascii="Arial" w:hAnsi="Arial" w:cs="Arial"/>
          <w:sz w:val="20"/>
          <w:szCs w:val="22"/>
        </w:rPr>
        <w:t>Radicación No:</w:t>
      </w:r>
      <w:r w:rsidRPr="008F5AD6">
        <w:rPr>
          <w:rFonts w:ascii="Arial" w:hAnsi="Arial" w:cs="Arial"/>
          <w:sz w:val="20"/>
          <w:szCs w:val="22"/>
        </w:rPr>
        <w:tab/>
      </w:r>
      <w:r w:rsidRPr="008F5AD6">
        <w:rPr>
          <w:rFonts w:ascii="Arial" w:hAnsi="Arial" w:cs="Arial"/>
          <w:sz w:val="20"/>
          <w:szCs w:val="22"/>
        </w:rPr>
        <w:tab/>
        <w:t>66001-31-05-001-2016-00493-01</w:t>
      </w:r>
    </w:p>
    <w:p w:rsidR="008F5AD6" w:rsidRPr="008F5AD6" w:rsidRDefault="008F5AD6" w:rsidP="008F5AD6">
      <w:pPr>
        <w:jc w:val="both"/>
        <w:rPr>
          <w:rFonts w:ascii="Arial" w:hAnsi="Arial" w:cs="Arial"/>
          <w:sz w:val="20"/>
          <w:szCs w:val="22"/>
        </w:rPr>
      </w:pPr>
      <w:r w:rsidRPr="008F5AD6">
        <w:rPr>
          <w:rFonts w:ascii="Arial" w:hAnsi="Arial" w:cs="Arial"/>
          <w:sz w:val="20"/>
          <w:szCs w:val="22"/>
        </w:rPr>
        <w:t xml:space="preserve">Proceso: </w:t>
      </w:r>
      <w:r w:rsidRPr="008F5AD6">
        <w:rPr>
          <w:rFonts w:ascii="Arial" w:hAnsi="Arial" w:cs="Arial"/>
          <w:sz w:val="20"/>
          <w:szCs w:val="22"/>
        </w:rPr>
        <w:tab/>
      </w:r>
      <w:r w:rsidRPr="008F5AD6">
        <w:rPr>
          <w:rFonts w:ascii="Arial" w:hAnsi="Arial" w:cs="Arial"/>
          <w:sz w:val="20"/>
          <w:szCs w:val="22"/>
        </w:rPr>
        <w:tab/>
        <w:t>Ordinario Laboral.</w:t>
      </w:r>
    </w:p>
    <w:p w:rsidR="008F5AD6" w:rsidRPr="008F5AD6" w:rsidRDefault="008F5AD6" w:rsidP="008F5AD6">
      <w:pPr>
        <w:jc w:val="both"/>
        <w:rPr>
          <w:rFonts w:ascii="Arial" w:hAnsi="Arial" w:cs="Arial"/>
          <w:sz w:val="20"/>
          <w:szCs w:val="22"/>
        </w:rPr>
      </w:pPr>
      <w:r w:rsidRPr="008F5AD6">
        <w:rPr>
          <w:rFonts w:ascii="Arial" w:hAnsi="Arial" w:cs="Arial"/>
          <w:sz w:val="20"/>
          <w:szCs w:val="22"/>
        </w:rPr>
        <w:t>Demandante:</w:t>
      </w:r>
      <w:r w:rsidRPr="008F5AD6">
        <w:rPr>
          <w:rFonts w:ascii="Arial" w:hAnsi="Arial" w:cs="Arial"/>
          <w:sz w:val="20"/>
          <w:szCs w:val="22"/>
        </w:rPr>
        <w:tab/>
      </w:r>
      <w:r w:rsidRPr="008F5AD6">
        <w:rPr>
          <w:rFonts w:ascii="Arial" w:hAnsi="Arial" w:cs="Arial"/>
          <w:sz w:val="20"/>
          <w:szCs w:val="22"/>
        </w:rPr>
        <w:tab/>
        <w:t>Marlene Buitrago de Ríos</w:t>
      </w:r>
    </w:p>
    <w:p w:rsidR="008F5AD6" w:rsidRPr="008F5AD6" w:rsidRDefault="008F5AD6" w:rsidP="008F5AD6">
      <w:pPr>
        <w:jc w:val="both"/>
        <w:rPr>
          <w:rFonts w:ascii="Arial" w:hAnsi="Arial" w:cs="Arial"/>
          <w:sz w:val="20"/>
          <w:szCs w:val="22"/>
        </w:rPr>
      </w:pPr>
      <w:r w:rsidRPr="008F5AD6">
        <w:rPr>
          <w:rFonts w:ascii="Arial" w:hAnsi="Arial" w:cs="Arial"/>
          <w:sz w:val="20"/>
          <w:szCs w:val="22"/>
        </w:rPr>
        <w:t>Demandado:</w:t>
      </w:r>
      <w:r w:rsidRPr="008F5AD6">
        <w:rPr>
          <w:rFonts w:ascii="Arial" w:hAnsi="Arial" w:cs="Arial"/>
          <w:sz w:val="20"/>
          <w:szCs w:val="22"/>
        </w:rPr>
        <w:tab/>
      </w:r>
      <w:r w:rsidRPr="008F5AD6">
        <w:rPr>
          <w:rFonts w:ascii="Arial" w:hAnsi="Arial" w:cs="Arial"/>
          <w:sz w:val="20"/>
          <w:szCs w:val="22"/>
        </w:rPr>
        <w:tab/>
        <w:t>Colpensiones</w:t>
      </w:r>
    </w:p>
    <w:p w:rsidR="008F5AD6" w:rsidRPr="008F5AD6" w:rsidRDefault="008F5AD6" w:rsidP="008F5AD6">
      <w:pPr>
        <w:jc w:val="both"/>
        <w:rPr>
          <w:rFonts w:ascii="Arial" w:hAnsi="Arial" w:cs="Arial"/>
          <w:sz w:val="20"/>
          <w:szCs w:val="22"/>
        </w:rPr>
      </w:pPr>
      <w:r w:rsidRPr="008F5AD6">
        <w:rPr>
          <w:rFonts w:ascii="Arial" w:hAnsi="Arial" w:cs="Arial"/>
          <w:sz w:val="20"/>
          <w:szCs w:val="22"/>
        </w:rPr>
        <w:t>Juzgado de origen:</w:t>
      </w:r>
      <w:r w:rsidRPr="008F5AD6">
        <w:rPr>
          <w:rFonts w:ascii="Arial" w:hAnsi="Arial" w:cs="Arial"/>
          <w:sz w:val="20"/>
          <w:szCs w:val="22"/>
        </w:rPr>
        <w:tab/>
        <w:t>Primero Laboral del Circuito de Pereira.</w:t>
      </w:r>
    </w:p>
    <w:p w:rsidR="008F5AD6" w:rsidRPr="008F5AD6" w:rsidRDefault="008F5AD6" w:rsidP="008F5AD6">
      <w:pPr>
        <w:jc w:val="both"/>
        <w:rPr>
          <w:rFonts w:ascii="Arial" w:hAnsi="Arial" w:cs="Arial"/>
          <w:sz w:val="20"/>
          <w:szCs w:val="22"/>
        </w:rPr>
      </w:pPr>
      <w:r w:rsidRPr="008F5AD6">
        <w:rPr>
          <w:rFonts w:ascii="Arial" w:hAnsi="Arial" w:cs="Arial"/>
          <w:sz w:val="20"/>
          <w:szCs w:val="22"/>
        </w:rPr>
        <w:t>Magistrado Ponente:</w:t>
      </w:r>
      <w:r w:rsidRPr="008F5AD6">
        <w:rPr>
          <w:rFonts w:ascii="Arial" w:hAnsi="Arial" w:cs="Arial"/>
          <w:sz w:val="20"/>
          <w:szCs w:val="22"/>
        </w:rPr>
        <w:tab/>
        <w:t>Francisco Javier Tamayo Tabares.</w:t>
      </w:r>
    </w:p>
    <w:p w:rsidR="008F5AD6" w:rsidRPr="00FF6F8C" w:rsidRDefault="008F5AD6" w:rsidP="008F5AD6">
      <w:pPr>
        <w:jc w:val="both"/>
        <w:rPr>
          <w:rFonts w:ascii="Arial" w:hAnsi="Arial" w:cs="Arial"/>
          <w:sz w:val="20"/>
          <w:szCs w:val="22"/>
        </w:rPr>
      </w:pPr>
    </w:p>
    <w:p w:rsidR="008F5AD6" w:rsidRPr="004B6395" w:rsidRDefault="008F5AD6" w:rsidP="008F5AD6">
      <w:pPr>
        <w:pStyle w:val="Sinespaciado"/>
        <w:jc w:val="both"/>
        <w:rPr>
          <w:rFonts w:ascii="Arial" w:hAnsi="Arial" w:cs="Arial"/>
          <w:b/>
          <w:bCs/>
          <w:iCs/>
          <w:sz w:val="20"/>
          <w:szCs w:val="22"/>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412F7A" w:rsidRPr="00412F7A">
        <w:rPr>
          <w:rFonts w:ascii="Arial" w:hAnsi="Arial" w:cs="Arial"/>
          <w:b/>
          <w:bCs/>
          <w:iCs/>
          <w:sz w:val="20"/>
          <w:szCs w:val="22"/>
          <w:lang w:eastAsia="fr-FR"/>
        </w:rPr>
        <w:t>INCREMENTOS PENSIONALES /</w:t>
      </w:r>
      <w:r w:rsidRPr="00412F7A">
        <w:rPr>
          <w:rFonts w:ascii="Arial" w:hAnsi="Arial" w:cs="Arial"/>
          <w:b/>
          <w:bCs/>
          <w:iCs/>
          <w:sz w:val="20"/>
          <w:szCs w:val="22"/>
          <w:lang w:eastAsia="fr-FR"/>
        </w:rPr>
        <w:t xml:space="preserve"> </w:t>
      </w:r>
      <w:r w:rsidR="00412F7A" w:rsidRPr="00412F7A">
        <w:rPr>
          <w:rFonts w:ascii="Arial" w:hAnsi="Arial" w:cs="Arial"/>
          <w:b/>
          <w:bCs/>
          <w:iCs/>
          <w:sz w:val="20"/>
          <w:szCs w:val="22"/>
          <w:lang w:eastAsia="fr-FR"/>
        </w:rPr>
        <w:t>VIGENCIA / PRESUPUESTOS PARA PEDIR</w:t>
      </w:r>
      <w:r w:rsidR="00412F7A">
        <w:rPr>
          <w:rFonts w:ascii="Arial" w:hAnsi="Arial" w:cs="Arial"/>
          <w:b/>
          <w:bCs/>
          <w:iCs/>
          <w:sz w:val="20"/>
          <w:szCs w:val="22"/>
          <w:lang w:eastAsia="fr-FR"/>
        </w:rPr>
        <w:t>LOS / SON PRESCRIPTIBLES.</w:t>
      </w:r>
    </w:p>
    <w:p w:rsidR="008F5AD6" w:rsidRPr="00F82AE4" w:rsidRDefault="008F5AD6" w:rsidP="00F82AE4">
      <w:pPr>
        <w:jc w:val="both"/>
        <w:rPr>
          <w:rFonts w:ascii="Arial" w:hAnsi="Arial" w:cs="Arial"/>
          <w:sz w:val="20"/>
        </w:rPr>
      </w:pPr>
    </w:p>
    <w:p w:rsidR="008D736C" w:rsidRPr="00F82AE4" w:rsidRDefault="008D736C" w:rsidP="00F82AE4">
      <w:pPr>
        <w:jc w:val="both"/>
        <w:rPr>
          <w:rFonts w:ascii="Arial" w:hAnsi="Arial" w:cs="Arial"/>
          <w:sz w:val="20"/>
        </w:rPr>
      </w:pPr>
      <w:r w:rsidRPr="00F82AE4">
        <w:rPr>
          <w:rFonts w:ascii="Arial" w:hAnsi="Arial" w:cs="Arial"/>
          <w:sz w:val="20"/>
        </w:rPr>
        <w:t>Es indispensable precisar que los incrementos pensionales se sustentan en el artículo 21 del Acuerdo 049 de 1990, indicando que los mismos se dan por tener al cónyuge, compañero o compañera a cargo o a los hijos menores. En la Ley 100 de 1993, actual norma que regula el tema de la seguridad social, nada se dice al respecto; sin embargo, el silencio legal referido no traduce indefectiblemente en que los incrementos pensionales hayan desaparecido o perdido vigencia.</w:t>
      </w:r>
    </w:p>
    <w:p w:rsidR="008D736C" w:rsidRPr="00F82AE4" w:rsidRDefault="008D736C" w:rsidP="00F82AE4">
      <w:pPr>
        <w:jc w:val="both"/>
        <w:rPr>
          <w:rFonts w:ascii="Arial" w:hAnsi="Arial" w:cs="Arial"/>
          <w:sz w:val="20"/>
        </w:rPr>
      </w:pPr>
    </w:p>
    <w:p w:rsidR="008D736C" w:rsidRPr="00F82AE4" w:rsidRDefault="008D736C" w:rsidP="00F82AE4">
      <w:pPr>
        <w:jc w:val="both"/>
        <w:rPr>
          <w:rFonts w:ascii="Arial" w:hAnsi="Arial" w:cs="Arial"/>
          <w:sz w:val="20"/>
        </w:rPr>
      </w:pPr>
      <w:r w:rsidRPr="00F82AE4">
        <w:rPr>
          <w:rFonts w:ascii="Arial" w:hAnsi="Arial" w:cs="Arial"/>
          <w:sz w:val="20"/>
        </w:rPr>
        <w:t>En efecto, son múltiples los pronunciamientos del máximo órgano de cierre de la jurisdicción laboral, tanto en sede ordinaria como de tutela, en el sentido de que el incremento pensional por personas a cargo contenido en la norma mencionada aún conserva vigencia con la entrada en vigor de la Ley 100 de 1993, directamente o para quienes hubiere operado el régimen de transición, sin que su contenido con arreglo al artículo 31 de la Ley 100 riña en forma directa o indirecta con los postulados de ésta, pues en contraste, su aplicación encuentra respaldo en los artículos 48 y 53 de la Constitución Política.</w:t>
      </w:r>
      <w:r w:rsidR="00F82AE4" w:rsidRPr="00F82AE4">
        <w:rPr>
          <w:rFonts w:ascii="Arial" w:hAnsi="Arial" w:cs="Arial"/>
          <w:sz w:val="20"/>
        </w:rPr>
        <w:t xml:space="preserve"> (…)</w:t>
      </w:r>
    </w:p>
    <w:p w:rsidR="008D736C" w:rsidRPr="00F82AE4" w:rsidRDefault="008D736C" w:rsidP="00F82AE4">
      <w:pPr>
        <w:jc w:val="both"/>
        <w:rPr>
          <w:rFonts w:ascii="Arial" w:hAnsi="Arial" w:cs="Arial"/>
          <w:sz w:val="20"/>
        </w:rPr>
      </w:pPr>
    </w:p>
    <w:p w:rsidR="00F82AE4" w:rsidRPr="00F82AE4" w:rsidRDefault="00F82AE4" w:rsidP="00F82AE4">
      <w:pPr>
        <w:jc w:val="both"/>
        <w:rPr>
          <w:rFonts w:ascii="Arial" w:hAnsi="Arial" w:cs="Arial"/>
          <w:sz w:val="20"/>
        </w:rPr>
      </w:pPr>
      <w:r w:rsidRPr="00F82AE4">
        <w:rPr>
          <w:rFonts w:ascii="Arial" w:hAnsi="Arial" w:cs="Arial"/>
          <w:sz w:val="20"/>
        </w:rPr>
        <w:t>…</w:t>
      </w:r>
      <w:r w:rsidRPr="00F82AE4">
        <w:rPr>
          <w:rFonts w:ascii="Arial" w:hAnsi="Arial" w:cs="Arial"/>
          <w:sz w:val="20"/>
        </w:rPr>
        <w:t xml:space="preserve"> los presupuestos para pedir incremento por cónyuge a cargo, por ser este el caso, son: i) que el pensionado lo sea por vejez o invalidez, ii) que el pensionado conviva con un compañero permanente o con un cónyuge, iii) que el pensionado vele por el sostenimiento económico de su pareja y que iv) que el compañero permanente o cónyuge no disfrute de pensión u otro ingreso.</w:t>
      </w:r>
      <w:r w:rsidRPr="00F82AE4">
        <w:rPr>
          <w:rFonts w:ascii="Arial" w:hAnsi="Arial" w:cs="Arial"/>
          <w:sz w:val="20"/>
        </w:rPr>
        <w:t xml:space="preserve"> (…)</w:t>
      </w:r>
    </w:p>
    <w:p w:rsidR="00F82AE4" w:rsidRPr="00F82AE4" w:rsidRDefault="00F82AE4" w:rsidP="00F82AE4">
      <w:pPr>
        <w:jc w:val="both"/>
        <w:rPr>
          <w:rFonts w:ascii="Arial" w:hAnsi="Arial" w:cs="Arial"/>
          <w:sz w:val="20"/>
        </w:rPr>
      </w:pPr>
    </w:p>
    <w:p w:rsidR="00F82AE4" w:rsidRPr="00F82AE4" w:rsidRDefault="00F82AE4" w:rsidP="00F82AE4">
      <w:pPr>
        <w:jc w:val="both"/>
        <w:rPr>
          <w:rFonts w:ascii="Arial" w:hAnsi="Arial" w:cs="Arial"/>
          <w:sz w:val="20"/>
        </w:rPr>
      </w:pPr>
      <w:r w:rsidRPr="00F82AE4">
        <w:rPr>
          <w:rFonts w:ascii="Arial" w:hAnsi="Arial" w:cs="Arial"/>
          <w:sz w:val="20"/>
        </w:rPr>
        <w:t xml:space="preserve">… </w:t>
      </w:r>
      <w:r w:rsidRPr="00F82AE4">
        <w:rPr>
          <w:rFonts w:ascii="Arial" w:hAnsi="Arial" w:cs="Arial"/>
          <w:sz w:val="20"/>
        </w:rPr>
        <w:t>los incrementos tienen una 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lo tanto, al tener los incrementos una naturaleza distinta a la pensión, claramente están sujetos a que el tiempo impida su reclamación coactiva</w:t>
      </w:r>
      <w:r w:rsidRPr="00F82AE4">
        <w:rPr>
          <w:rFonts w:ascii="Arial" w:hAnsi="Arial" w:cs="Arial"/>
          <w:sz w:val="20"/>
        </w:rPr>
        <w:t>…</w:t>
      </w:r>
    </w:p>
    <w:p w:rsidR="00F82AE4" w:rsidRPr="00F82AE4" w:rsidRDefault="00F82AE4" w:rsidP="00F82AE4">
      <w:pPr>
        <w:jc w:val="both"/>
        <w:rPr>
          <w:rFonts w:ascii="Arial" w:hAnsi="Arial" w:cs="Arial"/>
          <w:sz w:val="20"/>
        </w:rPr>
      </w:pPr>
    </w:p>
    <w:p w:rsidR="008F5AD6" w:rsidRDefault="008F5AD6" w:rsidP="008F5AD6">
      <w:pPr>
        <w:jc w:val="both"/>
        <w:rPr>
          <w:rFonts w:ascii="Arial" w:hAnsi="Arial" w:cs="Arial"/>
          <w:sz w:val="20"/>
        </w:rPr>
      </w:pPr>
    </w:p>
    <w:p w:rsidR="008F5AD6" w:rsidRDefault="008F5AD6" w:rsidP="008F5AD6">
      <w:pPr>
        <w:jc w:val="both"/>
        <w:rPr>
          <w:rFonts w:ascii="Arial" w:hAnsi="Arial" w:cs="Arial"/>
          <w:sz w:val="20"/>
        </w:rPr>
      </w:pPr>
    </w:p>
    <w:p w:rsidR="008F5AD6" w:rsidRPr="008F5AD6" w:rsidRDefault="008F5AD6" w:rsidP="008F5AD6">
      <w:pPr>
        <w:spacing w:line="288" w:lineRule="auto"/>
        <w:jc w:val="center"/>
        <w:rPr>
          <w:rFonts w:ascii="Arial Narrow" w:hAnsi="Arial Narrow" w:cs="Arial"/>
          <w:b/>
          <w:sz w:val="26"/>
          <w:szCs w:val="26"/>
        </w:rPr>
      </w:pPr>
      <w:r w:rsidRPr="008F5AD6">
        <w:rPr>
          <w:rFonts w:ascii="Arial Narrow" w:hAnsi="Arial Narrow" w:cs="Arial"/>
          <w:b/>
          <w:sz w:val="26"/>
          <w:szCs w:val="26"/>
        </w:rPr>
        <w:t>REPÚBLICA DE COLOMBIA</w:t>
      </w:r>
    </w:p>
    <w:p w:rsidR="008F5AD6" w:rsidRPr="008F5AD6" w:rsidRDefault="008F5AD6" w:rsidP="008F5AD6">
      <w:pPr>
        <w:tabs>
          <w:tab w:val="left" w:pos="3060"/>
        </w:tabs>
        <w:spacing w:line="288" w:lineRule="auto"/>
        <w:jc w:val="center"/>
        <w:rPr>
          <w:rFonts w:ascii="Arial Narrow" w:hAnsi="Arial Narrow" w:cs="Arial"/>
          <w:b/>
          <w:sz w:val="26"/>
          <w:szCs w:val="26"/>
        </w:rPr>
      </w:pPr>
      <w:r w:rsidRPr="008F5AD6">
        <w:rPr>
          <w:rFonts w:ascii="Arial Narrow" w:hAnsi="Arial Narrow" w:cs="Arial"/>
          <w:b/>
          <w:noProof/>
          <w:sz w:val="26"/>
          <w:szCs w:val="26"/>
          <w:lang w:val="es-ES"/>
        </w:rPr>
        <w:drawing>
          <wp:inline distT="0" distB="0" distL="0" distR="0" wp14:anchorId="48644B7E" wp14:editId="4AB0FA2A">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8F5AD6">
        <w:rPr>
          <w:rFonts w:ascii="Arial Narrow" w:hAnsi="Arial Narrow" w:cs="Arial"/>
          <w:b/>
          <w:color w:val="000000"/>
          <w:sz w:val="26"/>
          <w:szCs w:val="26"/>
        </w:rPr>
        <w:br w:type="textWrapping" w:clear="all"/>
      </w:r>
      <w:r w:rsidRPr="008F5AD6">
        <w:rPr>
          <w:rFonts w:ascii="Arial Narrow" w:hAnsi="Arial Narrow" w:cs="Arial"/>
          <w:b/>
          <w:sz w:val="26"/>
          <w:szCs w:val="26"/>
        </w:rPr>
        <w:t>TRIBUNAL SUPERIOR DE DISTRITO JUDICIAL DE PEREIRA</w:t>
      </w:r>
    </w:p>
    <w:p w:rsidR="008F5AD6" w:rsidRPr="008F5AD6" w:rsidRDefault="008F5AD6" w:rsidP="008F5AD6">
      <w:pPr>
        <w:keepNext/>
        <w:spacing w:line="288" w:lineRule="auto"/>
        <w:jc w:val="center"/>
        <w:outlineLvl w:val="0"/>
        <w:rPr>
          <w:rFonts w:ascii="Arial Narrow" w:hAnsi="Arial Narrow" w:cs="Arial"/>
          <w:b/>
          <w:bCs/>
          <w:kern w:val="32"/>
          <w:sz w:val="26"/>
          <w:szCs w:val="26"/>
        </w:rPr>
      </w:pPr>
      <w:r w:rsidRPr="008F5AD6">
        <w:rPr>
          <w:rFonts w:ascii="Arial Narrow" w:hAnsi="Arial Narrow" w:cs="Arial"/>
          <w:b/>
          <w:bCs/>
          <w:kern w:val="32"/>
          <w:sz w:val="26"/>
          <w:szCs w:val="26"/>
        </w:rPr>
        <w:t>SALA DE DECISIÓN LABORAL</w:t>
      </w:r>
    </w:p>
    <w:p w:rsidR="008F5AD6" w:rsidRPr="008F5AD6" w:rsidRDefault="008F5AD6" w:rsidP="008F5AD6">
      <w:pPr>
        <w:pStyle w:val="Sinespaciado"/>
        <w:spacing w:line="288" w:lineRule="auto"/>
        <w:rPr>
          <w:rFonts w:ascii="Arial Narrow" w:hAnsi="Arial Narrow"/>
          <w:sz w:val="26"/>
          <w:szCs w:val="26"/>
        </w:rPr>
      </w:pPr>
    </w:p>
    <w:p w:rsidR="00DA5D26" w:rsidRPr="008F5AD6" w:rsidRDefault="00DA5D26" w:rsidP="008F5AD6">
      <w:pPr>
        <w:spacing w:line="288" w:lineRule="auto"/>
        <w:ind w:left="2127" w:hanging="1276"/>
        <w:jc w:val="both"/>
        <w:rPr>
          <w:rFonts w:ascii="Arial Narrow" w:hAnsi="Arial Narrow" w:cs="Arial"/>
          <w:b/>
          <w:sz w:val="26"/>
          <w:szCs w:val="26"/>
        </w:rPr>
      </w:pPr>
      <w:r w:rsidRPr="008F5AD6">
        <w:rPr>
          <w:rFonts w:ascii="Arial Narrow" w:hAnsi="Arial Narrow" w:cs="Arial"/>
          <w:b/>
          <w:sz w:val="26"/>
          <w:szCs w:val="26"/>
          <w:u w:val="single"/>
        </w:rPr>
        <w:t>AUDIENCIA PÚBLICA</w:t>
      </w:r>
      <w:r w:rsidRPr="008F5AD6">
        <w:rPr>
          <w:rFonts w:ascii="Arial Narrow" w:hAnsi="Arial Narrow" w:cs="Arial"/>
          <w:b/>
          <w:sz w:val="26"/>
          <w:szCs w:val="26"/>
        </w:rPr>
        <w:t>:</w:t>
      </w:r>
    </w:p>
    <w:p w:rsidR="00DA5D26" w:rsidRPr="008F5AD6" w:rsidRDefault="00DA5D26" w:rsidP="008F5AD6">
      <w:pPr>
        <w:pStyle w:val="Sinespaciado"/>
        <w:spacing w:line="288" w:lineRule="auto"/>
        <w:rPr>
          <w:rFonts w:ascii="Arial Narrow" w:hAnsi="Arial Narrow"/>
          <w:sz w:val="26"/>
          <w:szCs w:val="26"/>
        </w:rPr>
      </w:pPr>
    </w:p>
    <w:p w:rsidR="00DA5D26" w:rsidRPr="008F5AD6" w:rsidRDefault="00B71F1B" w:rsidP="008F5AD6">
      <w:pPr>
        <w:spacing w:line="288" w:lineRule="auto"/>
        <w:ind w:firstLine="851"/>
        <w:jc w:val="both"/>
        <w:rPr>
          <w:rFonts w:ascii="Arial Narrow" w:hAnsi="Arial Narrow" w:cs="Arial"/>
          <w:bCs/>
          <w:iCs/>
          <w:sz w:val="26"/>
          <w:szCs w:val="26"/>
        </w:rPr>
      </w:pPr>
      <w:r w:rsidRPr="008F5AD6">
        <w:rPr>
          <w:rFonts w:ascii="Arial Narrow" w:eastAsia="Calibri" w:hAnsi="Arial Narrow" w:cs="Arial"/>
          <w:sz w:val="26"/>
          <w:szCs w:val="26"/>
          <w:lang w:val="es-CO" w:eastAsia="en-US"/>
        </w:rPr>
        <w:t>En Pereira, al primer</w:t>
      </w:r>
      <w:r w:rsidR="00DA5D26" w:rsidRPr="008F5AD6">
        <w:rPr>
          <w:rFonts w:ascii="Arial Narrow" w:eastAsia="Calibri" w:hAnsi="Arial Narrow" w:cs="Arial"/>
          <w:sz w:val="26"/>
          <w:szCs w:val="26"/>
          <w:lang w:val="es-CO" w:eastAsia="en-US"/>
        </w:rPr>
        <w:t xml:space="preserve"> (</w:t>
      </w:r>
      <w:r w:rsidRPr="008F5AD6">
        <w:rPr>
          <w:rFonts w:ascii="Arial Narrow" w:eastAsia="Calibri" w:hAnsi="Arial Narrow" w:cs="Arial"/>
          <w:sz w:val="26"/>
          <w:szCs w:val="26"/>
          <w:lang w:val="es-CO" w:eastAsia="en-US"/>
        </w:rPr>
        <w:t>1) día</w:t>
      </w:r>
      <w:r w:rsidR="00DA5D26" w:rsidRPr="008F5AD6">
        <w:rPr>
          <w:rFonts w:ascii="Arial Narrow" w:eastAsia="Calibri" w:hAnsi="Arial Narrow" w:cs="Arial"/>
          <w:sz w:val="26"/>
          <w:szCs w:val="26"/>
          <w:lang w:val="es-CO" w:eastAsia="en-US"/>
        </w:rPr>
        <w:t xml:space="preserve"> del mes de </w:t>
      </w:r>
      <w:r w:rsidRPr="008F5AD6">
        <w:rPr>
          <w:rFonts w:ascii="Arial Narrow" w:eastAsia="Calibri" w:hAnsi="Arial Narrow" w:cs="Arial"/>
          <w:sz w:val="26"/>
          <w:szCs w:val="26"/>
          <w:lang w:val="es-CO" w:eastAsia="en-US"/>
        </w:rPr>
        <w:t>noviembre</w:t>
      </w:r>
      <w:r w:rsidR="00DA5D26" w:rsidRPr="008F5AD6">
        <w:rPr>
          <w:rFonts w:ascii="Arial Narrow" w:eastAsia="Calibri" w:hAnsi="Arial Narrow" w:cs="Arial"/>
          <w:sz w:val="26"/>
          <w:szCs w:val="26"/>
          <w:lang w:val="es-CO" w:eastAsia="en-US"/>
        </w:rPr>
        <w:t xml:space="preserve"> de dos mil </w:t>
      </w:r>
      <w:r w:rsidR="00666823" w:rsidRPr="008F5AD6">
        <w:rPr>
          <w:rFonts w:ascii="Arial Narrow" w:eastAsia="Calibri" w:hAnsi="Arial Narrow" w:cs="Arial"/>
          <w:sz w:val="26"/>
          <w:szCs w:val="26"/>
          <w:lang w:val="es-CO" w:eastAsia="en-US"/>
        </w:rPr>
        <w:t>dieci</w:t>
      </w:r>
      <w:r w:rsidR="005607D5" w:rsidRPr="008F5AD6">
        <w:rPr>
          <w:rFonts w:ascii="Arial Narrow" w:eastAsia="Calibri" w:hAnsi="Arial Narrow" w:cs="Arial"/>
          <w:sz w:val="26"/>
          <w:szCs w:val="26"/>
          <w:lang w:val="es-CO" w:eastAsia="en-US"/>
        </w:rPr>
        <w:t>ocho</w:t>
      </w:r>
      <w:r w:rsidR="00DA5D26" w:rsidRPr="008F5AD6">
        <w:rPr>
          <w:rFonts w:ascii="Arial Narrow" w:eastAsia="Calibri" w:hAnsi="Arial Narrow" w:cs="Arial"/>
          <w:sz w:val="26"/>
          <w:szCs w:val="26"/>
          <w:lang w:val="es-CO" w:eastAsia="en-US"/>
        </w:rPr>
        <w:t xml:space="preserve"> (201</w:t>
      </w:r>
      <w:r w:rsidR="005607D5" w:rsidRPr="008F5AD6">
        <w:rPr>
          <w:rFonts w:ascii="Arial Narrow" w:eastAsia="Calibri" w:hAnsi="Arial Narrow" w:cs="Arial"/>
          <w:sz w:val="26"/>
          <w:szCs w:val="26"/>
          <w:lang w:val="es-CO" w:eastAsia="en-US"/>
        </w:rPr>
        <w:t>8</w:t>
      </w:r>
      <w:r w:rsidR="00DA5D26" w:rsidRPr="008F5AD6">
        <w:rPr>
          <w:rFonts w:ascii="Arial Narrow" w:eastAsia="Calibri" w:hAnsi="Arial Narrow" w:cs="Arial"/>
          <w:sz w:val="26"/>
          <w:szCs w:val="26"/>
          <w:lang w:val="es-CO" w:eastAsia="en-US"/>
        </w:rPr>
        <w:t xml:space="preserve">), siendo las </w:t>
      </w:r>
      <w:r w:rsidRPr="008F5AD6">
        <w:rPr>
          <w:rFonts w:ascii="Arial Narrow" w:eastAsia="Calibri" w:hAnsi="Arial Narrow" w:cs="Arial"/>
          <w:sz w:val="26"/>
          <w:szCs w:val="26"/>
          <w:lang w:val="es-CO" w:eastAsia="en-US"/>
        </w:rPr>
        <w:t>9</w:t>
      </w:r>
      <w:r w:rsidR="00DA5D26" w:rsidRPr="008F5AD6">
        <w:rPr>
          <w:rFonts w:ascii="Arial Narrow" w:eastAsia="Calibri" w:hAnsi="Arial Narrow" w:cs="Arial"/>
          <w:sz w:val="26"/>
          <w:szCs w:val="26"/>
          <w:lang w:val="es-CO" w:eastAsia="en-US"/>
        </w:rPr>
        <w:t xml:space="preserve"> de la mañana (</w:t>
      </w:r>
      <w:r w:rsidRPr="008F5AD6">
        <w:rPr>
          <w:rFonts w:ascii="Arial Narrow" w:eastAsia="Calibri" w:hAnsi="Arial Narrow" w:cs="Arial"/>
          <w:sz w:val="26"/>
          <w:szCs w:val="26"/>
          <w:lang w:val="es-CO" w:eastAsia="en-US"/>
        </w:rPr>
        <w:t>9</w:t>
      </w:r>
      <w:r w:rsidR="00DA5D26" w:rsidRPr="008F5AD6">
        <w:rPr>
          <w:rFonts w:ascii="Arial Narrow" w:eastAsia="Calibri" w:hAnsi="Arial Narrow" w:cs="Arial"/>
          <w:sz w:val="26"/>
          <w:szCs w:val="26"/>
          <w:lang w:val="es-CO" w:eastAsia="en-US"/>
        </w:rPr>
        <w:t>:</w:t>
      </w:r>
      <w:r w:rsidRPr="008F5AD6">
        <w:rPr>
          <w:rFonts w:ascii="Arial Narrow" w:eastAsia="Calibri" w:hAnsi="Arial Narrow" w:cs="Arial"/>
          <w:sz w:val="26"/>
          <w:szCs w:val="26"/>
          <w:lang w:val="es-CO" w:eastAsia="en-US"/>
        </w:rPr>
        <w:t>0</w:t>
      </w:r>
      <w:r w:rsidR="005607D5" w:rsidRPr="008F5AD6">
        <w:rPr>
          <w:rFonts w:ascii="Arial Narrow" w:eastAsia="Calibri" w:hAnsi="Arial Narrow" w:cs="Arial"/>
          <w:sz w:val="26"/>
          <w:szCs w:val="26"/>
          <w:lang w:val="es-CO" w:eastAsia="en-US"/>
        </w:rPr>
        <w:t>0</w:t>
      </w:r>
      <w:r w:rsidR="00DA5D26" w:rsidRPr="008F5AD6">
        <w:rPr>
          <w:rFonts w:ascii="Arial Narrow" w:eastAsia="Calibri" w:hAnsi="Arial Narrow" w:cs="Arial"/>
          <w:sz w:val="26"/>
          <w:szCs w:val="26"/>
          <w:lang w:val="es-CO" w:eastAsia="en-US"/>
        </w:rPr>
        <w:t xml:space="preserve"> </w:t>
      </w:r>
      <w:proofErr w:type="spellStart"/>
      <w:r w:rsidR="00DA5D26" w:rsidRPr="008F5AD6">
        <w:rPr>
          <w:rFonts w:ascii="Arial Narrow" w:eastAsia="Calibri" w:hAnsi="Arial Narrow" w:cs="Arial"/>
          <w:sz w:val="26"/>
          <w:szCs w:val="26"/>
          <w:lang w:val="es-CO" w:eastAsia="en-US"/>
        </w:rPr>
        <w:t>a.m</w:t>
      </w:r>
      <w:proofErr w:type="spellEnd"/>
      <w:r w:rsidR="00DA5D26" w:rsidRPr="008F5AD6">
        <w:rPr>
          <w:rFonts w:ascii="Arial Narrow" w:eastAsia="Calibri" w:hAnsi="Arial Narrow" w:cs="Arial"/>
          <w:sz w:val="26"/>
          <w:szCs w:val="26"/>
          <w:lang w:val="es-CO" w:eastAsia="en-US"/>
        </w:rPr>
        <w:t xml:space="preserve">), </w:t>
      </w:r>
      <w:r w:rsidR="00DA5D26" w:rsidRPr="008F5AD6">
        <w:rPr>
          <w:rFonts w:ascii="Arial Narrow" w:hAnsi="Arial Narrow" w:cs="Tahoma"/>
          <w:bCs/>
          <w:color w:val="000000"/>
          <w:sz w:val="26"/>
          <w:szCs w:val="26"/>
          <w:lang w:eastAsia="es-CO"/>
        </w:rPr>
        <w:t>reunidos en la Sala de Audiencia la</w:t>
      </w:r>
      <w:r w:rsidR="00066E7D" w:rsidRPr="008F5AD6">
        <w:rPr>
          <w:rFonts w:ascii="Arial Narrow" w:hAnsi="Arial Narrow" w:cs="Tahoma"/>
          <w:bCs/>
          <w:color w:val="000000"/>
          <w:sz w:val="26"/>
          <w:szCs w:val="26"/>
          <w:lang w:eastAsia="es-CO"/>
        </w:rPr>
        <w:t>s</w:t>
      </w:r>
      <w:r w:rsidR="00DA5D26" w:rsidRPr="008F5AD6">
        <w:rPr>
          <w:rFonts w:ascii="Arial Narrow" w:hAnsi="Arial Narrow" w:cs="Tahoma"/>
          <w:bCs/>
          <w:color w:val="000000"/>
          <w:sz w:val="26"/>
          <w:szCs w:val="26"/>
          <w:lang w:eastAsia="es-CO"/>
        </w:rPr>
        <w:t xml:space="preserve"> magistrada</w:t>
      </w:r>
      <w:r w:rsidR="00066E7D" w:rsidRPr="008F5AD6">
        <w:rPr>
          <w:rFonts w:ascii="Arial Narrow" w:hAnsi="Arial Narrow" w:cs="Tahoma"/>
          <w:bCs/>
          <w:color w:val="000000"/>
          <w:sz w:val="26"/>
          <w:szCs w:val="26"/>
          <w:lang w:eastAsia="es-CO"/>
        </w:rPr>
        <w:t>s</w:t>
      </w:r>
      <w:r w:rsidR="00DA5D26" w:rsidRPr="008F5AD6">
        <w:rPr>
          <w:rFonts w:ascii="Arial Narrow" w:hAnsi="Arial Narrow" w:cs="Tahoma"/>
          <w:bCs/>
          <w:color w:val="000000"/>
          <w:sz w:val="26"/>
          <w:szCs w:val="26"/>
          <w:lang w:eastAsia="es-CO"/>
        </w:rPr>
        <w:t xml:space="preserve"> y </w:t>
      </w:r>
      <w:r w:rsidR="00066E7D" w:rsidRPr="008F5AD6">
        <w:rPr>
          <w:rFonts w:ascii="Arial Narrow" w:hAnsi="Arial Narrow" w:cs="Tahoma"/>
          <w:bCs/>
          <w:color w:val="000000"/>
          <w:sz w:val="26"/>
          <w:szCs w:val="26"/>
          <w:lang w:eastAsia="es-CO"/>
        </w:rPr>
        <w:t>el</w:t>
      </w:r>
      <w:r w:rsidR="00DA5D26" w:rsidRPr="008F5AD6">
        <w:rPr>
          <w:rFonts w:ascii="Arial Narrow" w:hAnsi="Arial Narrow" w:cs="Tahoma"/>
          <w:bCs/>
          <w:color w:val="000000"/>
          <w:sz w:val="26"/>
          <w:szCs w:val="26"/>
          <w:lang w:eastAsia="es-CO"/>
        </w:rPr>
        <w:t xml:space="preserve"> magistrado </w:t>
      </w:r>
      <w:r w:rsidR="00066E7D" w:rsidRPr="008F5AD6">
        <w:rPr>
          <w:rFonts w:ascii="Arial Narrow" w:hAnsi="Arial Narrow" w:cs="Tahoma"/>
          <w:bCs/>
          <w:color w:val="000000"/>
          <w:sz w:val="26"/>
          <w:szCs w:val="26"/>
          <w:lang w:eastAsia="es-CO"/>
        </w:rPr>
        <w:t xml:space="preserve">que integran la </w:t>
      </w:r>
      <w:r w:rsidR="00DA5D26" w:rsidRPr="008F5AD6">
        <w:rPr>
          <w:rFonts w:ascii="Arial Narrow" w:hAnsi="Arial Narrow" w:cs="Tahoma"/>
          <w:bCs/>
          <w:color w:val="000000"/>
          <w:sz w:val="26"/>
          <w:szCs w:val="26"/>
          <w:lang w:eastAsia="es-CO"/>
        </w:rPr>
        <w:t xml:space="preserve">Sala </w:t>
      </w:r>
      <w:r w:rsidR="005607D5" w:rsidRPr="008F5AD6">
        <w:rPr>
          <w:rFonts w:ascii="Arial Narrow" w:hAnsi="Arial Narrow" w:cs="Tahoma"/>
          <w:bCs/>
          <w:color w:val="000000"/>
          <w:sz w:val="26"/>
          <w:szCs w:val="26"/>
          <w:lang w:eastAsia="es-CO"/>
        </w:rPr>
        <w:t>Cuarta</w:t>
      </w:r>
      <w:r w:rsidR="00066E7D" w:rsidRPr="008F5AD6">
        <w:rPr>
          <w:rFonts w:ascii="Arial Narrow" w:hAnsi="Arial Narrow" w:cs="Tahoma"/>
          <w:bCs/>
          <w:color w:val="000000"/>
          <w:sz w:val="26"/>
          <w:szCs w:val="26"/>
          <w:lang w:eastAsia="es-CO"/>
        </w:rPr>
        <w:t xml:space="preserve"> de </w:t>
      </w:r>
      <w:r w:rsidR="00E12EF7" w:rsidRPr="008F5AD6">
        <w:rPr>
          <w:rFonts w:ascii="Arial Narrow" w:hAnsi="Arial Narrow" w:cs="Tahoma"/>
          <w:bCs/>
          <w:color w:val="000000"/>
          <w:sz w:val="26"/>
          <w:szCs w:val="26"/>
          <w:lang w:eastAsia="es-CO"/>
        </w:rPr>
        <w:t xml:space="preserve">Decisión </w:t>
      </w:r>
      <w:r w:rsidR="00DA5D26" w:rsidRPr="008F5AD6">
        <w:rPr>
          <w:rFonts w:ascii="Arial Narrow" w:hAnsi="Arial Narrow" w:cs="Tahoma"/>
          <w:bCs/>
          <w:color w:val="000000"/>
          <w:sz w:val="26"/>
          <w:szCs w:val="26"/>
          <w:lang w:eastAsia="es-CO"/>
        </w:rPr>
        <w:t xml:space="preserve">Laboral del Tribunal Superior de Pereira, el ponente declara formalmente abierto el acto, que tiene por objeto resolver el </w:t>
      </w:r>
      <w:r w:rsidR="005607D5" w:rsidRPr="008F5AD6">
        <w:rPr>
          <w:rFonts w:ascii="Arial Narrow" w:hAnsi="Arial Narrow" w:cs="Tahoma"/>
          <w:bCs/>
          <w:color w:val="000000"/>
          <w:sz w:val="26"/>
          <w:szCs w:val="26"/>
          <w:lang w:eastAsia="es-CO"/>
        </w:rPr>
        <w:t xml:space="preserve">grado jurisdiccional de consulta de la </w:t>
      </w:r>
      <w:r w:rsidR="00DA5D26" w:rsidRPr="008F5AD6">
        <w:rPr>
          <w:rFonts w:ascii="Arial Narrow" w:hAnsi="Arial Narrow" w:cs="Arial"/>
          <w:sz w:val="26"/>
          <w:szCs w:val="26"/>
        </w:rPr>
        <w:t xml:space="preserve">sentencia proferida el </w:t>
      </w:r>
      <w:r w:rsidR="00EC6B18" w:rsidRPr="008F5AD6">
        <w:rPr>
          <w:rFonts w:ascii="Arial Narrow" w:hAnsi="Arial Narrow" w:cs="Arial"/>
          <w:sz w:val="26"/>
          <w:szCs w:val="26"/>
        </w:rPr>
        <w:t>22 de marzo de 2018</w:t>
      </w:r>
      <w:r w:rsidR="00DA5D26" w:rsidRPr="008F5AD6">
        <w:rPr>
          <w:rFonts w:ascii="Arial Narrow" w:hAnsi="Arial Narrow" w:cs="Arial"/>
          <w:sz w:val="26"/>
          <w:szCs w:val="26"/>
        </w:rPr>
        <w:t xml:space="preserve"> por el Juzgado </w:t>
      </w:r>
      <w:r w:rsidR="00EC6B18" w:rsidRPr="008F5AD6">
        <w:rPr>
          <w:rFonts w:ascii="Arial Narrow" w:hAnsi="Arial Narrow" w:cs="Arial"/>
          <w:sz w:val="26"/>
          <w:szCs w:val="26"/>
        </w:rPr>
        <w:t>Primero</w:t>
      </w:r>
      <w:r w:rsidR="00DA5D26" w:rsidRPr="008F5AD6">
        <w:rPr>
          <w:rFonts w:ascii="Arial Narrow" w:hAnsi="Arial Narrow" w:cs="Arial"/>
          <w:sz w:val="26"/>
          <w:szCs w:val="26"/>
        </w:rPr>
        <w:t xml:space="preserve"> Laboral del Circuito de Pereira, dentro del proceso ordinario laboral promovido por </w:t>
      </w:r>
      <w:r w:rsidR="00EC6B18" w:rsidRPr="008F5AD6">
        <w:rPr>
          <w:rFonts w:ascii="Arial Narrow" w:hAnsi="Arial Narrow" w:cs="Arial"/>
          <w:b/>
          <w:i/>
          <w:iCs/>
          <w:sz w:val="26"/>
          <w:szCs w:val="26"/>
        </w:rPr>
        <w:lastRenderedPageBreak/>
        <w:t>Marlene Buitrago de Ríos</w:t>
      </w:r>
      <w:r w:rsidR="00E12EF7" w:rsidRPr="008F5AD6">
        <w:rPr>
          <w:rFonts w:ascii="Arial Narrow" w:hAnsi="Arial Narrow" w:cs="Arial"/>
          <w:b/>
          <w:i/>
          <w:iCs/>
          <w:sz w:val="26"/>
          <w:szCs w:val="26"/>
        </w:rPr>
        <w:t xml:space="preserve"> </w:t>
      </w:r>
      <w:r w:rsidR="00DA5D26" w:rsidRPr="008F5AD6">
        <w:rPr>
          <w:rFonts w:ascii="Arial Narrow" w:hAnsi="Arial Narrow" w:cs="Arial"/>
          <w:sz w:val="26"/>
          <w:szCs w:val="26"/>
        </w:rPr>
        <w:t>contra la</w:t>
      </w:r>
      <w:r w:rsidR="00DA5D26" w:rsidRPr="008F5AD6">
        <w:rPr>
          <w:rFonts w:ascii="Arial Narrow" w:hAnsi="Arial Narrow" w:cs="Arial"/>
          <w:b/>
          <w:sz w:val="26"/>
          <w:szCs w:val="26"/>
        </w:rPr>
        <w:t xml:space="preserve"> </w:t>
      </w:r>
      <w:r w:rsidR="00DA5D26" w:rsidRPr="008F5AD6">
        <w:rPr>
          <w:rFonts w:ascii="Arial Narrow" w:hAnsi="Arial Narrow" w:cs="Arial"/>
          <w:b/>
          <w:i/>
          <w:sz w:val="26"/>
          <w:szCs w:val="26"/>
        </w:rPr>
        <w:t>Administradora Colombiana de Pensiones Colpensiones</w:t>
      </w:r>
      <w:r w:rsidR="00DA5D26" w:rsidRPr="008F5AD6">
        <w:rPr>
          <w:rFonts w:ascii="Arial Narrow" w:hAnsi="Arial Narrow" w:cs="Arial"/>
          <w:b/>
          <w:sz w:val="26"/>
          <w:szCs w:val="26"/>
        </w:rPr>
        <w:t>.</w:t>
      </w:r>
    </w:p>
    <w:p w:rsidR="00DA5D26" w:rsidRPr="008F5AD6" w:rsidRDefault="00DA5D26" w:rsidP="008F5AD6">
      <w:pPr>
        <w:pStyle w:val="Sinespaciado"/>
        <w:spacing w:line="288" w:lineRule="auto"/>
        <w:rPr>
          <w:rFonts w:ascii="Arial Narrow" w:hAnsi="Arial Narrow"/>
          <w:sz w:val="26"/>
          <w:szCs w:val="26"/>
        </w:rPr>
      </w:pPr>
    </w:p>
    <w:p w:rsidR="00DA5D26" w:rsidRPr="008F5AD6" w:rsidRDefault="00DA5D26" w:rsidP="008F5AD6">
      <w:pPr>
        <w:shd w:val="clear" w:color="auto" w:fill="FFFFFF"/>
        <w:spacing w:line="288" w:lineRule="auto"/>
        <w:ind w:firstLine="708"/>
        <w:jc w:val="both"/>
        <w:rPr>
          <w:rFonts w:ascii="Arial Narrow" w:hAnsi="Arial Narrow" w:cs="Tahoma"/>
          <w:b/>
          <w:bCs/>
          <w:color w:val="000000"/>
          <w:sz w:val="26"/>
          <w:szCs w:val="26"/>
          <w:lang w:eastAsia="es-CO"/>
        </w:rPr>
      </w:pPr>
      <w:r w:rsidRPr="008F5AD6">
        <w:rPr>
          <w:rFonts w:ascii="Arial Narrow" w:hAnsi="Arial Narrow" w:cs="Tahoma"/>
          <w:b/>
          <w:bCs/>
          <w:color w:val="000000"/>
          <w:sz w:val="26"/>
          <w:szCs w:val="26"/>
          <w:lang w:eastAsia="es-CO"/>
        </w:rPr>
        <w:t>IDENTIFICACIÓN DE LOS PRESENTES:</w:t>
      </w:r>
    </w:p>
    <w:p w:rsidR="00DA5D26" w:rsidRPr="008F5AD6" w:rsidRDefault="00DA5D26" w:rsidP="008F5AD6">
      <w:pPr>
        <w:shd w:val="clear" w:color="auto" w:fill="FFFFFF"/>
        <w:spacing w:line="288" w:lineRule="auto"/>
        <w:jc w:val="both"/>
        <w:rPr>
          <w:rFonts w:ascii="Arial Narrow" w:hAnsi="Arial Narrow" w:cs="Tahoma"/>
          <w:b/>
          <w:bCs/>
          <w:color w:val="000000"/>
          <w:sz w:val="26"/>
          <w:szCs w:val="26"/>
          <w:lang w:eastAsia="es-CO"/>
        </w:rPr>
      </w:pPr>
    </w:p>
    <w:p w:rsidR="00DA5D26" w:rsidRPr="008F5AD6" w:rsidRDefault="00DA5D26" w:rsidP="008F5AD6">
      <w:pPr>
        <w:pStyle w:val="Prrafodelista"/>
        <w:numPr>
          <w:ilvl w:val="0"/>
          <w:numId w:val="1"/>
        </w:numPr>
        <w:spacing w:line="288" w:lineRule="auto"/>
        <w:rPr>
          <w:rFonts w:ascii="Arial Narrow" w:hAnsi="Arial Narrow" w:cs="Tahoma"/>
          <w:b/>
          <w:sz w:val="26"/>
          <w:szCs w:val="26"/>
        </w:rPr>
      </w:pPr>
      <w:r w:rsidRPr="008F5AD6">
        <w:rPr>
          <w:rFonts w:ascii="Arial Narrow" w:hAnsi="Arial Narrow" w:cs="Tahoma"/>
          <w:b/>
          <w:i/>
          <w:sz w:val="26"/>
          <w:szCs w:val="26"/>
        </w:rPr>
        <w:t>INTRODUCCIÓN</w:t>
      </w:r>
    </w:p>
    <w:p w:rsidR="00DA5D26" w:rsidRPr="008F5AD6" w:rsidRDefault="00DA5D26" w:rsidP="008F5AD6">
      <w:pPr>
        <w:pStyle w:val="Sinespaciado"/>
        <w:spacing w:line="288" w:lineRule="auto"/>
        <w:rPr>
          <w:rFonts w:ascii="Arial Narrow" w:hAnsi="Arial Narrow"/>
          <w:sz w:val="26"/>
          <w:szCs w:val="26"/>
        </w:rPr>
      </w:pPr>
    </w:p>
    <w:p w:rsidR="00F654B1" w:rsidRPr="008F5AD6" w:rsidRDefault="00DA5D26" w:rsidP="008F5AD6">
      <w:pPr>
        <w:spacing w:line="288" w:lineRule="auto"/>
        <w:ind w:firstLine="900"/>
        <w:jc w:val="both"/>
        <w:rPr>
          <w:rFonts w:ascii="Arial Narrow" w:hAnsi="Arial Narrow" w:cs="Tahoma"/>
          <w:sz w:val="26"/>
          <w:szCs w:val="26"/>
        </w:rPr>
      </w:pPr>
      <w:r w:rsidRPr="008F5AD6">
        <w:rPr>
          <w:rFonts w:ascii="Arial Narrow" w:hAnsi="Arial Narrow" w:cs="Tahoma"/>
          <w:sz w:val="26"/>
          <w:szCs w:val="26"/>
        </w:rPr>
        <w:t>Antes de que procedan los asistentes a descorrer el traslado en esta instancia, conforme a las voces del artículo 13 de la Ley 1149 de 2007, se tien</w:t>
      </w:r>
      <w:r w:rsidR="00EC6B18" w:rsidRPr="008F5AD6">
        <w:rPr>
          <w:rFonts w:ascii="Arial Narrow" w:hAnsi="Arial Narrow" w:cs="Tahoma"/>
          <w:sz w:val="26"/>
          <w:szCs w:val="26"/>
        </w:rPr>
        <w:t>e a modo de introducción, que la</w:t>
      </w:r>
      <w:r w:rsidRPr="008F5AD6">
        <w:rPr>
          <w:rFonts w:ascii="Arial Narrow" w:hAnsi="Arial Narrow" w:cs="Tahoma"/>
          <w:sz w:val="26"/>
          <w:szCs w:val="26"/>
        </w:rPr>
        <w:t xml:space="preserve"> </w:t>
      </w:r>
      <w:r w:rsidR="00666823" w:rsidRPr="008F5AD6">
        <w:rPr>
          <w:rFonts w:ascii="Arial Narrow" w:hAnsi="Arial Narrow" w:cs="Tahoma"/>
          <w:sz w:val="26"/>
          <w:szCs w:val="26"/>
        </w:rPr>
        <w:t>actor</w:t>
      </w:r>
      <w:r w:rsidR="00EC6B18" w:rsidRPr="008F5AD6">
        <w:rPr>
          <w:rFonts w:ascii="Arial Narrow" w:hAnsi="Arial Narrow" w:cs="Tahoma"/>
          <w:sz w:val="26"/>
          <w:szCs w:val="26"/>
        </w:rPr>
        <w:t>a</w:t>
      </w:r>
      <w:r w:rsidR="00666823" w:rsidRPr="008F5AD6">
        <w:rPr>
          <w:rFonts w:ascii="Arial Narrow" w:hAnsi="Arial Narrow" w:cs="Tahoma"/>
          <w:sz w:val="26"/>
          <w:szCs w:val="26"/>
        </w:rPr>
        <w:t xml:space="preserve"> persigue que se </w:t>
      </w:r>
      <w:r w:rsidR="00E12EF7" w:rsidRPr="008F5AD6">
        <w:rPr>
          <w:rFonts w:ascii="Arial Narrow" w:hAnsi="Arial Narrow" w:cs="Tahoma"/>
          <w:sz w:val="26"/>
          <w:szCs w:val="26"/>
        </w:rPr>
        <w:t xml:space="preserve">declare que tiene derecho al reconocimiento de los incrementos pensionales </w:t>
      </w:r>
      <w:r w:rsidR="00F654B1" w:rsidRPr="008F5AD6">
        <w:rPr>
          <w:rFonts w:ascii="Arial Narrow" w:hAnsi="Arial Narrow" w:cs="Tahoma"/>
          <w:sz w:val="26"/>
          <w:szCs w:val="26"/>
        </w:rPr>
        <w:t xml:space="preserve">del 14% </w:t>
      </w:r>
      <w:r w:rsidR="00E12EF7" w:rsidRPr="008F5AD6">
        <w:rPr>
          <w:rFonts w:ascii="Arial Narrow" w:hAnsi="Arial Narrow" w:cs="Tahoma"/>
          <w:sz w:val="26"/>
          <w:szCs w:val="26"/>
        </w:rPr>
        <w:t xml:space="preserve">de que trata el canon 21 del Acuerdo 049 de 1990, en virtud de tener a su cargo </w:t>
      </w:r>
      <w:r w:rsidR="00F654B1" w:rsidRPr="008F5AD6">
        <w:rPr>
          <w:rFonts w:ascii="Arial Narrow" w:hAnsi="Arial Narrow" w:cs="Tahoma"/>
          <w:sz w:val="26"/>
          <w:szCs w:val="26"/>
        </w:rPr>
        <w:t xml:space="preserve">a su cónyuge </w:t>
      </w:r>
      <w:r w:rsidR="00EC6B18" w:rsidRPr="008F5AD6">
        <w:rPr>
          <w:rFonts w:ascii="Arial Narrow" w:hAnsi="Arial Narrow" w:cs="Tahoma"/>
          <w:sz w:val="26"/>
          <w:szCs w:val="26"/>
        </w:rPr>
        <w:t>José Wilmer Ríos Osorio</w:t>
      </w:r>
      <w:r w:rsidR="00F654B1" w:rsidRPr="008F5AD6">
        <w:rPr>
          <w:rFonts w:ascii="Arial Narrow" w:hAnsi="Arial Narrow" w:cs="Tahoma"/>
          <w:sz w:val="26"/>
          <w:szCs w:val="26"/>
        </w:rPr>
        <w:t xml:space="preserve"> y en consecuencia, pide que se condene a los mismos desde el </w:t>
      </w:r>
      <w:r w:rsidR="00EC6B18" w:rsidRPr="008F5AD6">
        <w:rPr>
          <w:rFonts w:ascii="Arial Narrow" w:hAnsi="Arial Narrow" w:cs="Tahoma"/>
          <w:sz w:val="26"/>
          <w:szCs w:val="26"/>
        </w:rPr>
        <w:t>1º de febrero de 2002,</w:t>
      </w:r>
      <w:r w:rsidR="00F654B1" w:rsidRPr="008F5AD6">
        <w:rPr>
          <w:rFonts w:ascii="Arial Narrow" w:hAnsi="Arial Narrow" w:cs="Tahoma"/>
          <w:sz w:val="26"/>
          <w:szCs w:val="26"/>
        </w:rPr>
        <w:t xml:space="preserve"> más la indexación y las costas del proceso.</w:t>
      </w:r>
    </w:p>
    <w:p w:rsidR="00F654B1" w:rsidRPr="008F5AD6" w:rsidRDefault="00F654B1" w:rsidP="008F5AD6">
      <w:pPr>
        <w:spacing w:line="288" w:lineRule="auto"/>
        <w:ind w:firstLine="900"/>
        <w:jc w:val="both"/>
        <w:rPr>
          <w:rFonts w:ascii="Arial Narrow" w:hAnsi="Arial Narrow" w:cs="Tahoma"/>
          <w:sz w:val="26"/>
          <w:szCs w:val="26"/>
        </w:rPr>
      </w:pPr>
    </w:p>
    <w:p w:rsidR="00D24A6A" w:rsidRPr="008F5AD6" w:rsidRDefault="00EC6B18" w:rsidP="008F5AD6">
      <w:pPr>
        <w:spacing w:line="288" w:lineRule="auto"/>
        <w:ind w:firstLine="900"/>
        <w:jc w:val="both"/>
        <w:rPr>
          <w:rFonts w:ascii="Arial Narrow" w:hAnsi="Arial Narrow" w:cs="Tahoma"/>
          <w:sz w:val="26"/>
          <w:szCs w:val="26"/>
        </w:rPr>
      </w:pPr>
      <w:r w:rsidRPr="008F5AD6">
        <w:rPr>
          <w:rFonts w:ascii="Arial Narrow" w:hAnsi="Arial Narrow" w:cs="Tahoma"/>
          <w:sz w:val="26"/>
          <w:szCs w:val="26"/>
        </w:rPr>
        <w:t>Sustentó</w:t>
      </w:r>
      <w:r w:rsidR="00F654B1" w:rsidRPr="008F5AD6">
        <w:rPr>
          <w:rFonts w:ascii="Arial Narrow" w:hAnsi="Arial Narrow" w:cs="Tahoma"/>
          <w:sz w:val="26"/>
          <w:szCs w:val="26"/>
        </w:rPr>
        <w:t xml:space="preserve"> tales pedidos </w:t>
      </w:r>
      <w:r w:rsidRPr="008F5AD6">
        <w:rPr>
          <w:rFonts w:ascii="Arial Narrow" w:hAnsi="Arial Narrow" w:cs="Tahoma"/>
          <w:sz w:val="26"/>
          <w:szCs w:val="26"/>
        </w:rPr>
        <w:t xml:space="preserve">en que convive con José Wilmer Ríos Buitrago desde el rito católico que los unió el 17 de noviembre de 1962; que tiene reconocida una pensión de vejez desde </w:t>
      </w:r>
      <w:r w:rsidR="00034ADC" w:rsidRPr="008F5AD6">
        <w:rPr>
          <w:rFonts w:ascii="Arial Narrow" w:hAnsi="Arial Narrow" w:cs="Tahoma"/>
          <w:sz w:val="26"/>
          <w:szCs w:val="26"/>
        </w:rPr>
        <w:t>el 1º de febrero de 2002 con fundamento en el</w:t>
      </w:r>
      <w:r w:rsidR="00F654B1" w:rsidRPr="008F5AD6">
        <w:rPr>
          <w:rFonts w:ascii="Arial Narrow" w:hAnsi="Arial Narrow" w:cs="Tahoma"/>
          <w:sz w:val="26"/>
          <w:szCs w:val="26"/>
        </w:rPr>
        <w:t xml:space="preserve"> Acuerdo 049 de </w:t>
      </w:r>
      <w:r w:rsidR="00034ADC" w:rsidRPr="008F5AD6">
        <w:rPr>
          <w:rFonts w:ascii="Arial Narrow" w:hAnsi="Arial Narrow" w:cs="Tahoma"/>
          <w:sz w:val="26"/>
          <w:szCs w:val="26"/>
        </w:rPr>
        <w:t>1990;</w:t>
      </w:r>
      <w:r w:rsidR="00F654B1" w:rsidRPr="008F5AD6">
        <w:rPr>
          <w:rFonts w:ascii="Arial Narrow" w:hAnsi="Arial Narrow" w:cs="Tahoma"/>
          <w:sz w:val="26"/>
          <w:szCs w:val="26"/>
        </w:rPr>
        <w:t xml:space="preserve"> que su cónyuge </w:t>
      </w:r>
      <w:r w:rsidR="00034ADC" w:rsidRPr="008F5AD6">
        <w:rPr>
          <w:rFonts w:ascii="Arial Narrow" w:hAnsi="Arial Narrow" w:cs="Tahoma"/>
          <w:sz w:val="26"/>
          <w:szCs w:val="26"/>
        </w:rPr>
        <w:t xml:space="preserve">está a su cargo económicamente; </w:t>
      </w:r>
      <w:r w:rsidR="00F654B1" w:rsidRPr="008F5AD6">
        <w:rPr>
          <w:rFonts w:ascii="Arial Narrow" w:hAnsi="Arial Narrow" w:cs="Tahoma"/>
          <w:sz w:val="26"/>
          <w:szCs w:val="26"/>
        </w:rPr>
        <w:t xml:space="preserve">que el </w:t>
      </w:r>
      <w:r w:rsidR="00D24A6A" w:rsidRPr="008F5AD6">
        <w:rPr>
          <w:rFonts w:ascii="Arial Narrow" w:hAnsi="Arial Narrow" w:cs="Tahoma"/>
          <w:sz w:val="26"/>
          <w:szCs w:val="26"/>
        </w:rPr>
        <w:t>“</w:t>
      </w:r>
      <w:r w:rsidR="00034ADC" w:rsidRPr="008F5AD6">
        <w:rPr>
          <w:rFonts w:ascii="Arial Narrow" w:hAnsi="Arial Narrow" w:cs="Tahoma"/>
          <w:i/>
          <w:sz w:val="26"/>
          <w:szCs w:val="26"/>
        </w:rPr>
        <w:t>30 de noviembre de 2010</w:t>
      </w:r>
      <w:r w:rsidR="00D24A6A" w:rsidRPr="008F5AD6">
        <w:rPr>
          <w:rFonts w:ascii="Arial Narrow" w:hAnsi="Arial Narrow" w:cs="Tahoma"/>
          <w:i/>
          <w:sz w:val="26"/>
          <w:szCs w:val="26"/>
        </w:rPr>
        <w:t>”</w:t>
      </w:r>
      <w:r w:rsidR="00F654B1" w:rsidRPr="008F5AD6">
        <w:rPr>
          <w:rFonts w:ascii="Arial Narrow" w:hAnsi="Arial Narrow" w:cs="Tahoma"/>
          <w:sz w:val="26"/>
          <w:szCs w:val="26"/>
        </w:rPr>
        <w:t xml:space="preserve"> elevó reclamación invocando el pago de los incrementos pensionales</w:t>
      </w:r>
      <w:r w:rsidR="00034ADC" w:rsidRPr="008F5AD6">
        <w:rPr>
          <w:rFonts w:ascii="Arial Narrow" w:hAnsi="Arial Narrow" w:cs="Tahoma"/>
          <w:sz w:val="26"/>
          <w:szCs w:val="26"/>
        </w:rPr>
        <w:t>, que fue contestada de manera negativa el 11 de febrero de 2015.</w:t>
      </w:r>
    </w:p>
    <w:p w:rsidR="00F654B1" w:rsidRPr="008F5AD6" w:rsidRDefault="00D24A6A" w:rsidP="008F5AD6">
      <w:pPr>
        <w:spacing w:line="288" w:lineRule="auto"/>
        <w:ind w:firstLine="900"/>
        <w:jc w:val="both"/>
        <w:rPr>
          <w:rFonts w:ascii="Arial Narrow" w:hAnsi="Arial Narrow" w:cs="Tahoma"/>
          <w:sz w:val="26"/>
          <w:szCs w:val="26"/>
        </w:rPr>
      </w:pPr>
      <w:r w:rsidRPr="008F5AD6">
        <w:rPr>
          <w:rFonts w:ascii="Arial Narrow" w:hAnsi="Arial Narrow" w:cs="Tahoma"/>
          <w:sz w:val="26"/>
          <w:szCs w:val="26"/>
        </w:rPr>
        <w:t xml:space="preserve"> </w:t>
      </w:r>
    </w:p>
    <w:p w:rsidR="00F654B1" w:rsidRPr="008F5AD6" w:rsidRDefault="00D24A6A" w:rsidP="008F5AD6">
      <w:pPr>
        <w:spacing w:line="288" w:lineRule="auto"/>
        <w:ind w:firstLine="900"/>
        <w:jc w:val="both"/>
        <w:rPr>
          <w:rFonts w:ascii="Arial Narrow" w:hAnsi="Arial Narrow" w:cs="Tahoma"/>
          <w:sz w:val="26"/>
          <w:szCs w:val="26"/>
        </w:rPr>
      </w:pPr>
      <w:r w:rsidRPr="008F5AD6">
        <w:rPr>
          <w:rFonts w:ascii="Arial Narrow" w:hAnsi="Arial Narrow" w:cs="Tahoma"/>
          <w:sz w:val="26"/>
          <w:szCs w:val="26"/>
        </w:rPr>
        <w:t>La demanda fue admitida el 23 de febrero de 2015 por el Juzgado Primero Municipal de Pequeñas Causas Laborales</w:t>
      </w:r>
      <w:r w:rsidR="004E4F37" w:rsidRPr="008F5AD6">
        <w:rPr>
          <w:rFonts w:ascii="Arial Narrow" w:hAnsi="Arial Narrow" w:cs="Tahoma"/>
          <w:sz w:val="26"/>
          <w:szCs w:val="26"/>
        </w:rPr>
        <w:t xml:space="preserve">, pero el 21 de octubre de 2016 remitió por competencia el proceso de ahora a los juzgados laborales del circuito de esta ciudad – </w:t>
      </w:r>
      <w:proofErr w:type="spellStart"/>
      <w:r w:rsidR="004E4F37" w:rsidRPr="008F5AD6">
        <w:rPr>
          <w:rFonts w:ascii="Arial Narrow" w:hAnsi="Arial Narrow" w:cs="Tahoma"/>
          <w:sz w:val="26"/>
          <w:szCs w:val="26"/>
        </w:rPr>
        <w:t>fl</w:t>
      </w:r>
      <w:proofErr w:type="spellEnd"/>
      <w:r w:rsidR="004E4F37" w:rsidRPr="008F5AD6">
        <w:rPr>
          <w:rFonts w:ascii="Arial Narrow" w:hAnsi="Arial Narrow" w:cs="Tahoma"/>
          <w:sz w:val="26"/>
          <w:szCs w:val="26"/>
        </w:rPr>
        <w:t xml:space="preserve">. 38 c. 1 -, que fue admitida por segunda vez el 5 de diciembre de 2016 por el Juzgado Primero Laboral del Circuito de Pereira; libelo introductor que </w:t>
      </w:r>
      <w:r w:rsidR="003648E3" w:rsidRPr="008F5AD6">
        <w:rPr>
          <w:rFonts w:ascii="Arial Narrow" w:hAnsi="Arial Narrow" w:cs="Tahoma"/>
          <w:sz w:val="26"/>
          <w:szCs w:val="26"/>
        </w:rPr>
        <w:t xml:space="preserve">fue contestado por la demandada, para lo cual aceptó la calidad de pensionada de Marlene Buitrago de Ríos bajo la egida del </w:t>
      </w:r>
      <w:proofErr w:type="spellStart"/>
      <w:r w:rsidR="003648E3" w:rsidRPr="008F5AD6">
        <w:rPr>
          <w:rFonts w:ascii="Arial Narrow" w:hAnsi="Arial Narrow" w:cs="Tahoma"/>
          <w:sz w:val="26"/>
          <w:szCs w:val="26"/>
        </w:rPr>
        <w:t>Acuero</w:t>
      </w:r>
      <w:proofErr w:type="spellEnd"/>
      <w:r w:rsidR="003648E3" w:rsidRPr="008F5AD6">
        <w:rPr>
          <w:rFonts w:ascii="Arial Narrow" w:hAnsi="Arial Narrow" w:cs="Tahoma"/>
          <w:sz w:val="26"/>
          <w:szCs w:val="26"/>
        </w:rPr>
        <w:t xml:space="preserve"> 049/90, aclaró que la reclamación administrativa ocurrió el 11 de febrero de 2015</w:t>
      </w:r>
      <w:r w:rsidR="00405D5B" w:rsidRPr="008F5AD6">
        <w:rPr>
          <w:rFonts w:ascii="Arial Narrow" w:hAnsi="Arial Narrow" w:cs="Tahoma"/>
          <w:sz w:val="26"/>
          <w:szCs w:val="26"/>
        </w:rPr>
        <w:t xml:space="preserve"> y frente a los hechos relativos a la dependencia económica adujo que no le constaban. Se</w:t>
      </w:r>
      <w:r w:rsidR="00F654B1" w:rsidRPr="008F5AD6">
        <w:rPr>
          <w:rFonts w:ascii="Arial Narrow" w:hAnsi="Arial Narrow" w:cs="Tahoma"/>
          <w:sz w:val="26"/>
          <w:szCs w:val="26"/>
        </w:rPr>
        <w:t xml:space="preserve"> opuso a los pedidos de la demanda y excepcionó de fondo “</w:t>
      </w:r>
      <w:r w:rsidR="00405D5B" w:rsidRPr="008F5AD6">
        <w:rPr>
          <w:rFonts w:ascii="Arial Narrow" w:hAnsi="Arial Narrow" w:cs="Tahoma"/>
          <w:i/>
          <w:sz w:val="26"/>
          <w:szCs w:val="26"/>
        </w:rPr>
        <w:t xml:space="preserve">cosa juzgada”, </w:t>
      </w:r>
      <w:r w:rsidR="00405D5B" w:rsidRPr="008F5AD6">
        <w:rPr>
          <w:rFonts w:ascii="Arial Narrow" w:hAnsi="Arial Narrow" w:cs="Tahoma"/>
          <w:sz w:val="26"/>
          <w:szCs w:val="26"/>
        </w:rPr>
        <w:t>“</w:t>
      </w:r>
      <w:r w:rsidR="00405D5B" w:rsidRPr="008F5AD6">
        <w:rPr>
          <w:rFonts w:ascii="Arial Narrow" w:hAnsi="Arial Narrow" w:cs="Tahoma"/>
          <w:i/>
          <w:sz w:val="26"/>
          <w:szCs w:val="26"/>
        </w:rPr>
        <w:t>inexistencia de la obligación demandada”</w:t>
      </w:r>
      <w:r w:rsidR="00405D5B" w:rsidRPr="008F5AD6">
        <w:rPr>
          <w:rFonts w:ascii="Arial Narrow" w:hAnsi="Arial Narrow" w:cs="Tahoma"/>
          <w:sz w:val="26"/>
          <w:szCs w:val="26"/>
        </w:rPr>
        <w:t xml:space="preserve"> y “</w:t>
      </w:r>
      <w:r w:rsidR="00405D5B" w:rsidRPr="008F5AD6">
        <w:rPr>
          <w:rFonts w:ascii="Arial Narrow" w:hAnsi="Arial Narrow" w:cs="Tahoma"/>
          <w:i/>
          <w:sz w:val="26"/>
          <w:szCs w:val="26"/>
        </w:rPr>
        <w:t>prescripción”.</w:t>
      </w:r>
    </w:p>
    <w:p w:rsidR="00DA5D26" w:rsidRPr="008F5AD6" w:rsidRDefault="00DA5D26" w:rsidP="008F5AD6">
      <w:pPr>
        <w:spacing w:line="288" w:lineRule="auto"/>
        <w:jc w:val="both"/>
        <w:rPr>
          <w:rFonts w:ascii="Arial Narrow" w:hAnsi="Arial Narrow" w:cs="Tahoma"/>
          <w:sz w:val="26"/>
          <w:szCs w:val="26"/>
        </w:rPr>
      </w:pPr>
    </w:p>
    <w:p w:rsidR="00DA5D26" w:rsidRPr="008F5AD6" w:rsidRDefault="00DA5D26" w:rsidP="008F5AD6">
      <w:pPr>
        <w:pStyle w:val="Prrafodelista"/>
        <w:numPr>
          <w:ilvl w:val="0"/>
          <w:numId w:val="1"/>
        </w:numPr>
        <w:spacing w:line="288" w:lineRule="auto"/>
        <w:jc w:val="both"/>
        <w:rPr>
          <w:rFonts w:ascii="Arial Narrow" w:hAnsi="Arial Narrow" w:cs="Tahoma"/>
          <w:b/>
          <w:i/>
          <w:sz w:val="26"/>
          <w:szCs w:val="26"/>
        </w:rPr>
      </w:pPr>
      <w:r w:rsidRPr="008F5AD6">
        <w:rPr>
          <w:rFonts w:ascii="Arial Narrow" w:hAnsi="Arial Narrow" w:cs="Tahoma"/>
          <w:b/>
          <w:i/>
          <w:sz w:val="26"/>
          <w:szCs w:val="26"/>
        </w:rPr>
        <w:t>SENTENCIA DEL JUZGADO</w:t>
      </w:r>
    </w:p>
    <w:p w:rsidR="0089084F" w:rsidRPr="008F5AD6" w:rsidRDefault="0089084F" w:rsidP="008F5AD6">
      <w:pPr>
        <w:pStyle w:val="Sinespaciado"/>
        <w:spacing w:line="288" w:lineRule="auto"/>
        <w:rPr>
          <w:rFonts w:ascii="Arial Narrow" w:hAnsi="Arial Narrow"/>
          <w:sz w:val="26"/>
          <w:szCs w:val="26"/>
        </w:rPr>
      </w:pPr>
    </w:p>
    <w:p w:rsidR="00405D5B" w:rsidRPr="008F5AD6" w:rsidRDefault="00405D5B" w:rsidP="008F5AD6">
      <w:pPr>
        <w:shd w:val="clear" w:color="auto" w:fill="FFFFFF"/>
        <w:spacing w:line="288" w:lineRule="auto"/>
        <w:ind w:firstLine="851"/>
        <w:jc w:val="both"/>
        <w:rPr>
          <w:rFonts w:ascii="Arial Narrow" w:hAnsi="Arial Narrow" w:cs="Tahoma"/>
          <w:color w:val="000000"/>
          <w:sz w:val="26"/>
          <w:szCs w:val="26"/>
          <w:lang w:eastAsia="es-CO"/>
        </w:rPr>
      </w:pPr>
      <w:r w:rsidRPr="008F5AD6">
        <w:rPr>
          <w:rFonts w:ascii="Arial Narrow" w:hAnsi="Arial Narrow" w:cs="Tahoma"/>
          <w:color w:val="000000"/>
          <w:sz w:val="26"/>
          <w:szCs w:val="26"/>
          <w:lang w:eastAsia="es-CO"/>
        </w:rPr>
        <w:t>La j</w:t>
      </w:r>
      <w:r w:rsidR="00F54D60" w:rsidRPr="008F5AD6">
        <w:rPr>
          <w:rFonts w:ascii="Arial Narrow" w:hAnsi="Arial Narrow" w:cs="Tahoma"/>
          <w:color w:val="000000"/>
          <w:sz w:val="26"/>
          <w:szCs w:val="26"/>
          <w:lang w:eastAsia="es-CO"/>
        </w:rPr>
        <w:t xml:space="preserve">ueza </w:t>
      </w:r>
      <w:r w:rsidRPr="008F5AD6">
        <w:rPr>
          <w:rFonts w:ascii="Arial Narrow" w:hAnsi="Arial Narrow" w:cs="Tahoma"/>
          <w:color w:val="000000"/>
          <w:sz w:val="26"/>
          <w:szCs w:val="26"/>
          <w:lang w:eastAsia="es-CO"/>
        </w:rPr>
        <w:t>declaró probada la excepción de prescripción y no probada la cosa juzgada y en consecuencia absolvió a la demandada de todas las pretensiones elevadas en su contra; como fundamento de la decisión adujo que ninguna cosa juzgada existía porque en realidad el proceso había sido remitido por el juzgado de pequeñas causas debido a la falta de competencia.</w:t>
      </w:r>
    </w:p>
    <w:p w:rsidR="00405D5B" w:rsidRPr="008F5AD6" w:rsidRDefault="00405D5B" w:rsidP="008F5AD6">
      <w:pPr>
        <w:shd w:val="clear" w:color="auto" w:fill="FFFFFF"/>
        <w:spacing w:line="288" w:lineRule="auto"/>
        <w:ind w:firstLine="851"/>
        <w:jc w:val="both"/>
        <w:rPr>
          <w:rFonts w:ascii="Arial Narrow" w:hAnsi="Arial Narrow" w:cs="Tahoma"/>
          <w:color w:val="000000"/>
          <w:sz w:val="26"/>
          <w:szCs w:val="26"/>
          <w:lang w:eastAsia="es-CO"/>
        </w:rPr>
      </w:pPr>
    </w:p>
    <w:p w:rsidR="00405D5B" w:rsidRPr="008F5AD6" w:rsidRDefault="00405D5B" w:rsidP="008F5AD6">
      <w:pPr>
        <w:shd w:val="clear" w:color="auto" w:fill="FFFFFF"/>
        <w:spacing w:line="288" w:lineRule="auto"/>
        <w:ind w:firstLine="851"/>
        <w:jc w:val="both"/>
        <w:rPr>
          <w:rFonts w:ascii="Arial Narrow" w:hAnsi="Arial Narrow" w:cs="Tahoma"/>
          <w:sz w:val="26"/>
          <w:szCs w:val="26"/>
        </w:rPr>
      </w:pPr>
      <w:r w:rsidRPr="008F5AD6">
        <w:rPr>
          <w:rFonts w:ascii="Arial Narrow" w:hAnsi="Arial Narrow" w:cs="Tahoma"/>
          <w:color w:val="000000"/>
          <w:sz w:val="26"/>
          <w:szCs w:val="26"/>
          <w:lang w:eastAsia="es-CO"/>
        </w:rPr>
        <w:t xml:space="preserve">Por otro lado, señaló que la demandante </w:t>
      </w:r>
      <w:r w:rsidR="00E820CB" w:rsidRPr="008F5AD6">
        <w:rPr>
          <w:rFonts w:ascii="Arial Narrow" w:hAnsi="Arial Narrow" w:cs="Tahoma"/>
          <w:color w:val="000000"/>
          <w:sz w:val="26"/>
          <w:szCs w:val="26"/>
          <w:lang w:eastAsia="es-CO"/>
        </w:rPr>
        <w:t xml:space="preserve">acreditó que se encontraba pensionada de conformidad con el Acuerdo 049/90, que estaba casada con </w:t>
      </w:r>
      <w:r w:rsidR="00E820CB" w:rsidRPr="008F5AD6">
        <w:rPr>
          <w:rFonts w:ascii="Arial Narrow" w:hAnsi="Arial Narrow" w:cs="Tahoma"/>
          <w:sz w:val="26"/>
          <w:szCs w:val="26"/>
        </w:rPr>
        <w:t xml:space="preserve">José Wilmer Ríos Osorio desde 1962 y que la demandantes es la encargada de velar por su sostenimiento económico concluyó </w:t>
      </w:r>
      <w:r w:rsidR="00E820CB" w:rsidRPr="008F5AD6">
        <w:rPr>
          <w:rFonts w:ascii="Arial Narrow" w:hAnsi="Arial Narrow" w:cs="Tahoma"/>
          <w:sz w:val="26"/>
          <w:szCs w:val="26"/>
        </w:rPr>
        <w:lastRenderedPageBreak/>
        <w:t xml:space="preserve">que no existía plena certeza sobre la dependencia total y absoluta del cónyuge respecto de la demandante, puesto que los testigos traídos al proceso hicieron declaraciones contradictorias entre sí, pues mientras el primero señaló que el </w:t>
      </w:r>
      <w:r w:rsidR="0085660B" w:rsidRPr="008F5AD6">
        <w:rPr>
          <w:rFonts w:ascii="Arial Narrow" w:hAnsi="Arial Narrow" w:cs="Tahoma"/>
          <w:sz w:val="26"/>
          <w:szCs w:val="26"/>
        </w:rPr>
        <w:t xml:space="preserve">esposo no trabajaba hace muchos años, el segundo afirmó que tenía algunos trabajos esporádicos; por lo tanto, de la testimonial no se desprendía si los ingresos de José Wilmer Ríos Osorio son suficientes para su plena manutención. </w:t>
      </w:r>
    </w:p>
    <w:p w:rsidR="0085660B" w:rsidRPr="008F5AD6" w:rsidRDefault="0085660B" w:rsidP="008F5AD6">
      <w:pPr>
        <w:shd w:val="clear" w:color="auto" w:fill="FFFFFF"/>
        <w:spacing w:line="288" w:lineRule="auto"/>
        <w:ind w:firstLine="851"/>
        <w:jc w:val="both"/>
        <w:rPr>
          <w:rFonts w:ascii="Arial Narrow" w:hAnsi="Arial Narrow" w:cs="Tahoma"/>
          <w:sz w:val="26"/>
          <w:szCs w:val="26"/>
        </w:rPr>
      </w:pPr>
    </w:p>
    <w:p w:rsidR="0085660B" w:rsidRPr="008F5AD6" w:rsidRDefault="0085660B" w:rsidP="008F5AD6">
      <w:pPr>
        <w:shd w:val="clear" w:color="auto" w:fill="FFFFFF"/>
        <w:spacing w:line="288" w:lineRule="auto"/>
        <w:ind w:firstLine="851"/>
        <w:jc w:val="both"/>
        <w:rPr>
          <w:rFonts w:ascii="Arial Narrow" w:hAnsi="Arial Narrow" w:cs="Tahoma"/>
          <w:color w:val="000000"/>
          <w:sz w:val="26"/>
          <w:szCs w:val="26"/>
          <w:lang w:eastAsia="es-CO"/>
        </w:rPr>
      </w:pPr>
      <w:r w:rsidRPr="008F5AD6">
        <w:rPr>
          <w:rFonts w:ascii="Arial Narrow" w:hAnsi="Arial Narrow" w:cs="Tahoma"/>
          <w:sz w:val="26"/>
          <w:szCs w:val="26"/>
        </w:rPr>
        <w:t xml:space="preserve">No obstante lo anterior, la </w:t>
      </w:r>
      <w:r w:rsidRPr="008F5AD6">
        <w:rPr>
          <w:rFonts w:ascii="Arial Narrow" w:hAnsi="Arial Narrow" w:cs="Tahoma"/>
          <w:i/>
          <w:sz w:val="26"/>
          <w:szCs w:val="26"/>
        </w:rPr>
        <w:t xml:space="preserve">a quo </w:t>
      </w:r>
      <w:r w:rsidRPr="008F5AD6">
        <w:rPr>
          <w:rFonts w:ascii="Arial Narrow" w:hAnsi="Arial Narrow" w:cs="Tahoma"/>
          <w:sz w:val="26"/>
          <w:szCs w:val="26"/>
        </w:rPr>
        <w:t xml:space="preserve">señaló que el incremento solicitado estaba prescrito porque la pensión de vejez fue reconocida el 25 de enero de 2002 y solo contaba hasta el mismo día y mes del año 2005 para su reclamación, actividad que solo ejercitó hasta el año 2015, aspecto que excluía la procedencia del incremento reclamado. </w:t>
      </w:r>
    </w:p>
    <w:p w:rsidR="00405D5B" w:rsidRPr="008F5AD6" w:rsidRDefault="00405D5B" w:rsidP="008F5AD6">
      <w:pPr>
        <w:shd w:val="clear" w:color="auto" w:fill="FFFFFF"/>
        <w:spacing w:line="288" w:lineRule="auto"/>
        <w:ind w:firstLine="851"/>
        <w:jc w:val="both"/>
        <w:rPr>
          <w:rFonts w:ascii="Arial Narrow" w:hAnsi="Arial Narrow" w:cs="Tahoma"/>
          <w:color w:val="000000"/>
          <w:sz w:val="26"/>
          <w:szCs w:val="26"/>
          <w:lang w:eastAsia="es-CO"/>
        </w:rPr>
      </w:pPr>
    </w:p>
    <w:p w:rsidR="00E553D1" w:rsidRPr="008F5AD6" w:rsidRDefault="00AD7B28" w:rsidP="008F5AD6">
      <w:pPr>
        <w:shd w:val="clear" w:color="auto" w:fill="FFFFFF"/>
        <w:spacing w:line="288" w:lineRule="auto"/>
        <w:ind w:firstLine="851"/>
        <w:jc w:val="both"/>
        <w:rPr>
          <w:rFonts w:ascii="Arial Narrow" w:hAnsi="Arial Narrow" w:cs="Tahoma"/>
          <w:b/>
          <w:i/>
          <w:color w:val="000000"/>
          <w:sz w:val="26"/>
          <w:szCs w:val="26"/>
          <w:lang w:eastAsia="es-CO"/>
        </w:rPr>
      </w:pPr>
      <w:r w:rsidRPr="008F5AD6">
        <w:rPr>
          <w:rFonts w:ascii="Arial Narrow" w:hAnsi="Arial Narrow" w:cs="Tahoma"/>
          <w:b/>
          <w:i/>
          <w:color w:val="000000"/>
          <w:sz w:val="26"/>
          <w:szCs w:val="26"/>
          <w:lang w:eastAsia="es-CO"/>
        </w:rPr>
        <w:t>III.</w:t>
      </w:r>
      <w:r w:rsidR="00E553D1" w:rsidRPr="008F5AD6">
        <w:rPr>
          <w:rFonts w:ascii="Arial Narrow" w:hAnsi="Arial Narrow" w:cs="Tahoma"/>
          <w:b/>
          <w:i/>
          <w:color w:val="000000"/>
          <w:sz w:val="26"/>
          <w:szCs w:val="26"/>
          <w:lang w:eastAsia="es-CO"/>
        </w:rPr>
        <w:t xml:space="preserve"> CONSULTA</w:t>
      </w:r>
    </w:p>
    <w:p w:rsidR="0089084F" w:rsidRPr="008F5AD6" w:rsidRDefault="0089084F" w:rsidP="008F5AD6">
      <w:pPr>
        <w:pStyle w:val="Sinespaciado"/>
        <w:spacing w:line="288" w:lineRule="auto"/>
        <w:rPr>
          <w:rFonts w:ascii="Arial Narrow" w:hAnsi="Arial Narrow"/>
          <w:sz w:val="26"/>
          <w:szCs w:val="26"/>
          <w:lang w:eastAsia="es-CO"/>
        </w:rPr>
      </w:pPr>
    </w:p>
    <w:p w:rsidR="001D71C3" w:rsidRPr="008F5AD6" w:rsidRDefault="00E553D1" w:rsidP="008F5AD6">
      <w:pPr>
        <w:widowControl w:val="0"/>
        <w:autoSpaceDE w:val="0"/>
        <w:autoSpaceDN w:val="0"/>
        <w:adjustRightInd w:val="0"/>
        <w:spacing w:line="288" w:lineRule="auto"/>
        <w:ind w:firstLine="851"/>
        <w:jc w:val="both"/>
        <w:rPr>
          <w:rFonts w:ascii="Arial Narrow" w:hAnsi="Arial Narrow" w:cs="Arial"/>
          <w:iCs/>
          <w:sz w:val="26"/>
          <w:szCs w:val="26"/>
          <w:lang w:val="es-MX" w:eastAsia="es-MX"/>
        </w:rPr>
      </w:pPr>
      <w:r w:rsidRPr="008F5AD6">
        <w:rPr>
          <w:rFonts w:ascii="Arial Narrow" w:hAnsi="Arial Narrow" w:cs="Arial"/>
          <w:iCs/>
          <w:sz w:val="26"/>
          <w:szCs w:val="26"/>
          <w:lang w:val="es-MX" w:eastAsia="es-MX"/>
        </w:rPr>
        <w:t>Atendiendo que la decisión es completamente desfavorable a los intereses de</w:t>
      </w:r>
      <w:r w:rsidR="0085660B" w:rsidRPr="008F5AD6">
        <w:rPr>
          <w:rFonts w:ascii="Arial Narrow" w:hAnsi="Arial Narrow" w:cs="Arial"/>
          <w:iCs/>
          <w:sz w:val="26"/>
          <w:szCs w:val="26"/>
          <w:lang w:val="es-MX" w:eastAsia="es-MX"/>
        </w:rPr>
        <w:t xml:space="preserve"> </w:t>
      </w:r>
      <w:r w:rsidRPr="008F5AD6">
        <w:rPr>
          <w:rFonts w:ascii="Arial Narrow" w:hAnsi="Arial Narrow" w:cs="Arial"/>
          <w:iCs/>
          <w:sz w:val="26"/>
          <w:szCs w:val="26"/>
          <w:lang w:val="es-MX" w:eastAsia="es-MX"/>
        </w:rPr>
        <w:t>l</w:t>
      </w:r>
      <w:r w:rsidR="0085660B" w:rsidRPr="008F5AD6">
        <w:rPr>
          <w:rFonts w:ascii="Arial Narrow" w:hAnsi="Arial Narrow" w:cs="Arial"/>
          <w:iCs/>
          <w:sz w:val="26"/>
          <w:szCs w:val="26"/>
          <w:lang w:val="es-MX" w:eastAsia="es-MX"/>
        </w:rPr>
        <w:t>a pensionada</w:t>
      </w:r>
      <w:r w:rsidRPr="008F5AD6">
        <w:rPr>
          <w:rFonts w:ascii="Arial Narrow" w:hAnsi="Arial Narrow" w:cs="Arial"/>
          <w:iCs/>
          <w:sz w:val="26"/>
          <w:szCs w:val="26"/>
          <w:lang w:val="es-MX" w:eastAsia="es-MX"/>
        </w:rPr>
        <w:t xml:space="preserve">, se dispuso su consulta en los términos del canon 69 del </w:t>
      </w:r>
      <w:proofErr w:type="spellStart"/>
      <w:r w:rsidRPr="008F5AD6">
        <w:rPr>
          <w:rFonts w:ascii="Arial Narrow" w:hAnsi="Arial Narrow" w:cs="Arial"/>
          <w:iCs/>
          <w:sz w:val="26"/>
          <w:szCs w:val="26"/>
          <w:lang w:val="es-MX" w:eastAsia="es-MX"/>
        </w:rPr>
        <w:t>CPLSS</w:t>
      </w:r>
      <w:proofErr w:type="spellEnd"/>
      <w:r w:rsidRPr="008F5AD6">
        <w:rPr>
          <w:rFonts w:ascii="Arial Narrow" w:hAnsi="Arial Narrow" w:cs="Arial"/>
          <w:iCs/>
          <w:sz w:val="26"/>
          <w:szCs w:val="26"/>
          <w:lang w:val="es-MX" w:eastAsia="es-MX"/>
        </w:rPr>
        <w:t>.</w:t>
      </w:r>
    </w:p>
    <w:p w:rsidR="001D71C3" w:rsidRPr="008F5AD6" w:rsidRDefault="001D71C3" w:rsidP="008F5AD6">
      <w:pPr>
        <w:widowControl w:val="0"/>
        <w:autoSpaceDE w:val="0"/>
        <w:autoSpaceDN w:val="0"/>
        <w:adjustRightInd w:val="0"/>
        <w:spacing w:line="288" w:lineRule="auto"/>
        <w:ind w:firstLine="851"/>
        <w:jc w:val="both"/>
        <w:rPr>
          <w:rFonts w:ascii="Arial Narrow" w:hAnsi="Arial Narrow" w:cs="Arial"/>
          <w:iCs/>
          <w:sz w:val="26"/>
          <w:szCs w:val="26"/>
          <w:lang w:val="es-MX" w:eastAsia="es-MX"/>
        </w:rPr>
      </w:pPr>
    </w:p>
    <w:p w:rsidR="00DA5D26" w:rsidRPr="008F5AD6" w:rsidRDefault="00DA5D26" w:rsidP="008F5AD6">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8F5AD6">
        <w:rPr>
          <w:rFonts w:ascii="Arial Narrow" w:hAnsi="Arial Narrow" w:cs="Tahoma"/>
          <w:b/>
          <w:i/>
          <w:sz w:val="26"/>
          <w:szCs w:val="26"/>
        </w:rPr>
        <w:t>Del problema jurídico.</w:t>
      </w:r>
    </w:p>
    <w:p w:rsidR="00DA5D26" w:rsidRPr="008F5AD6" w:rsidRDefault="00DA5D26" w:rsidP="008F5AD6">
      <w:pPr>
        <w:pStyle w:val="Sinespaciado"/>
        <w:spacing w:line="288" w:lineRule="auto"/>
        <w:rPr>
          <w:rFonts w:ascii="Arial Narrow" w:hAnsi="Arial Narrow"/>
          <w:sz w:val="26"/>
          <w:szCs w:val="26"/>
        </w:rPr>
      </w:pPr>
    </w:p>
    <w:p w:rsidR="00DA5D26" w:rsidRPr="008F5AD6" w:rsidRDefault="00090E92" w:rsidP="008F5AD6">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8F5AD6">
        <w:rPr>
          <w:rFonts w:ascii="Arial Narrow" w:hAnsi="Arial Narrow" w:cs="Tahoma"/>
          <w:color w:val="000000"/>
          <w:sz w:val="26"/>
          <w:szCs w:val="26"/>
          <w:lang w:eastAsia="es-CO"/>
        </w:rPr>
        <w:t xml:space="preserve">Plantea la Sala como </w:t>
      </w:r>
      <w:r w:rsidR="00DA5D26" w:rsidRPr="008F5AD6">
        <w:rPr>
          <w:rFonts w:ascii="Arial Narrow" w:hAnsi="Arial Narrow" w:cs="Tahoma"/>
          <w:color w:val="000000"/>
          <w:sz w:val="26"/>
          <w:szCs w:val="26"/>
          <w:lang w:eastAsia="es-CO"/>
        </w:rPr>
        <w:t xml:space="preserve">problema jurídico </w:t>
      </w:r>
      <w:r w:rsidRPr="008F5AD6">
        <w:rPr>
          <w:rFonts w:ascii="Arial Narrow" w:hAnsi="Arial Narrow" w:cs="Tahoma"/>
          <w:color w:val="000000"/>
          <w:sz w:val="26"/>
          <w:szCs w:val="26"/>
          <w:lang w:eastAsia="es-CO"/>
        </w:rPr>
        <w:t>el siguiente</w:t>
      </w:r>
      <w:r w:rsidR="00DA5D26" w:rsidRPr="008F5AD6">
        <w:rPr>
          <w:rFonts w:ascii="Arial Narrow" w:hAnsi="Arial Narrow" w:cs="Tahoma"/>
          <w:color w:val="000000"/>
          <w:sz w:val="26"/>
          <w:szCs w:val="26"/>
          <w:lang w:eastAsia="es-CO"/>
        </w:rPr>
        <w:t>:</w:t>
      </w:r>
    </w:p>
    <w:p w:rsidR="00090E92" w:rsidRPr="008F5AD6" w:rsidRDefault="00090E92" w:rsidP="008F5AD6">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FF3F0C" w:rsidRPr="008F5AD6" w:rsidRDefault="00FF3F0C" w:rsidP="008F5AD6">
      <w:pPr>
        <w:pStyle w:val="Sinespaciado"/>
        <w:spacing w:line="288" w:lineRule="auto"/>
        <w:ind w:firstLine="708"/>
        <w:jc w:val="both"/>
        <w:rPr>
          <w:rFonts w:ascii="Arial Narrow" w:hAnsi="Arial Narrow"/>
          <w:sz w:val="26"/>
          <w:szCs w:val="26"/>
        </w:rPr>
      </w:pPr>
      <w:r w:rsidRPr="008F5AD6">
        <w:rPr>
          <w:rFonts w:ascii="Arial Narrow" w:hAnsi="Arial Narrow"/>
          <w:i/>
          <w:sz w:val="26"/>
          <w:szCs w:val="26"/>
        </w:rPr>
        <w:t xml:space="preserve">¿Tiene derecho la demandante al reconocimiento y pago del incremento pensional por persona a cargo que reclama? </w:t>
      </w:r>
      <w:r w:rsidRPr="008F5AD6">
        <w:rPr>
          <w:rFonts w:ascii="Arial Narrow" w:hAnsi="Arial Narrow"/>
          <w:sz w:val="26"/>
          <w:szCs w:val="26"/>
        </w:rPr>
        <w:t xml:space="preserve">En caso de respuesta positiva, </w:t>
      </w:r>
    </w:p>
    <w:p w:rsidR="00FF3F0C" w:rsidRPr="008F5AD6" w:rsidRDefault="00FF3F0C" w:rsidP="008F5AD6">
      <w:pPr>
        <w:pStyle w:val="Sinespaciado"/>
        <w:spacing w:line="288" w:lineRule="auto"/>
        <w:ind w:firstLine="708"/>
        <w:jc w:val="both"/>
        <w:rPr>
          <w:rFonts w:ascii="Arial Narrow" w:hAnsi="Arial Narrow"/>
          <w:i/>
          <w:sz w:val="26"/>
          <w:szCs w:val="26"/>
        </w:rPr>
      </w:pPr>
    </w:p>
    <w:p w:rsidR="00DA5D26" w:rsidRPr="008F5AD6" w:rsidRDefault="000A6EA4" w:rsidP="008F5AD6">
      <w:pPr>
        <w:pStyle w:val="Sinespaciado"/>
        <w:spacing w:line="288" w:lineRule="auto"/>
        <w:ind w:firstLine="708"/>
        <w:jc w:val="both"/>
        <w:rPr>
          <w:rFonts w:ascii="Arial Narrow" w:hAnsi="Arial Narrow"/>
          <w:i/>
          <w:sz w:val="26"/>
          <w:szCs w:val="26"/>
        </w:rPr>
      </w:pPr>
      <w:r w:rsidRPr="008F5AD6">
        <w:rPr>
          <w:rFonts w:ascii="Arial Narrow" w:hAnsi="Arial Narrow"/>
          <w:i/>
          <w:sz w:val="26"/>
          <w:szCs w:val="26"/>
        </w:rPr>
        <w:t>¿</w:t>
      </w:r>
      <w:r w:rsidR="001D71C3" w:rsidRPr="008F5AD6">
        <w:rPr>
          <w:rFonts w:ascii="Arial Narrow" w:hAnsi="Arial Narrow"/>
          <w:i/>
          <w:sz w:val="26"/>
          <w:szCs w:val="26"/>
        </w:rPr>
        <w:t>Están los incrementos pensionales expuestos a su extinción en virtud de la prescripción</w:t>
      </w:r>
      <w:r w:rsidRPr="008F5AD6">
        <w:rPr>
          <w:rFonts w:ascii="Arial Narrow" w:hAnsi="Arial Narrow"/>
          <w:i/>
          <w:sz w:val="26"/>
          <w:szCs w:val="26"/>
        </w:rPr>
        <w:t xml:space="preserve">? </w:t>
      </w:r>
    </w:p>
    <w:p w:rsidR="00090E92" w:rsidRPr="008F5AD6" w:rsidRDefault="00090E92" w:rsidP="008F5AD6">
      <w:pPr>
        <w:tabs>
          <w:tab w:val="left" w:pos="0"/>
          <w:tab w:val="left" w:pos="8647"/>
        </w:tabs>
        <w:suppressAutoHyphens/>
        <w:spacing w:line="288" w:lineRule="auto"/>
        <w:ind w:firstLine="900"/>
        <w:jc w:val="both"/>
        <w:rPr>
          <w:rFonts w:ascii="Arial Narrow" w:hAnsi="Arial Narrow" w:cs="Tahoma"/>
          <w:b/>
          <w:i/>
          <w:sz w:val="26"/>
          <w:szCs w:val="26"/>
        </w:rPr>
      </w:pPr>
    </w:p>
    <w:p w:rsidR="00DA5D26" w:rsidRPr="008F5AD6" w:rsidRDefault="00DA5D26" w:rsidP="008F5AD6">
      <w:pPr>
        <w:tabs>
          <w:tab w:val="left" w:pos="0"/>
          <w:tab w:val="left" w:pos="8647"/>
        </w:tabs>
        <w:suppressAutoHyphens/>
        <w:spacing w:line="288" w:lineRule="auto"/>
        <w:ind w:firstLine="900"/>
        <w:jc w:val="both"/>
        <w:rPr>
          <w:rFonts w:ascii="Arial Narrow" w:hAnsi="Arial Narrow" w:cs="Tahoma"/>
          <w:sz w:val="26"/>
          <w:szCs w:val="26"/>
        </w:rPr>
      </w:pPr>
      <w:r w:rsidRPr="008F5AD6">
        <w:rPr>
          <w:rFonts w:ascii="Arial Narrow" w:hAnsi="Arial Narrow" w:cs="Tahoma"/>
          <w:b/>
          <w:i/>
          <w:sz w:val="26"/>
          <w:szCs w:val="26"/>
        </w:rPr>
        <w:t>Alegatos en esta instancia</w:t>
      </w:r>
      <w:r w:rsidRPr="008F5AD6">
        <w:rPr>
          <w:rFonts w:ascii="Arial Narrow" w:hAnsi="Arial Narrow" w:cs="Tahoma"/>
          <w:sz w:val="26"/>
          <w:szCs w:val="26"/>
        </w:rPr>
        <w:t>:</w:t>
      </w:r>
    </w:p>
    <w:p w:rsidR="00DA5D26" w:rsidRPr="008F5AD6" w:rsidRDefault="00DA5D26" w:rsidP="008F5AD6">
      <w:pPr>
        <w:pStyle w:val="Sinespaciado"/>
        <w:spacing w:line="288" w:lineRule="auto"/>
        <w:rPr>
          <w:rFonts w:ascii="Arial Narrow" w:hAnsi="Arial Narrow"/>
          <w:sz w:val="26"/>
          <w:szCs w:val="26"/>
        </w:rPr>
      </w:pPr>
    </w:p>
    <w:p w:rsidR="00DA5D26" w:rsidRPr="008F5AD6" w:rsidRDefault="00DA5D26" w:rsidP="008F5AD6">
      <w:pPr>
        <w:spacing w:line="288" w:lineRule="auto"/>
        <w:ind w:firstLine="851"/>
        <w:jc w:val="both"/>
        <w:rPr>
          <w:rFonts w:ascii="Arial Narrow" w:hAnsi="Arial Narrow" w:cs="Tahoma"/>
          <w:sz w:val="26"/>
          <w:szCs w:val="26"/>
        </w:rPr>
      </w:pPr>
      <w:r w:rsidRPr="008F5AD6">
        <w:rPr>
          <w:rFonts w:ascii="Arial Narrow" w:hAnsi="Arial Narrow" w:cs="Tahoma"/>
          <w:sz w:val="26"/>
          <w:szCs w:val="26"/>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Pr="008F5AD6" w:rsidRDefault="00DA5D26" w:rsidP="008F5AD6">
      <w:pPr>
        <w:pStyle w:val="Sinespaciado"/>
        <w:spacing w:line="288" w:lineRule="auto"/>
        <w:rPr>
          <w:rFonts w:ascii="Arial Narrow" w:hAnsi="Arial Narrow"/>
          <w:sz w:val="26"/>
          <w:szCs w:val="26"/>
        </w:rPr>
      </w:pPr>
    </w:p>
    <w:p w:rsidR="00DA5D26" w:rsidRPr="008F5AD6" w:rsidRDefault="00DA5D26" w:rsidP="008F5AD6">
      <w:pPr>
        <w:spacing w:line="288" w:lineRule="auto"/>
        <w:ind w:firstLine="851"/>
        <w:jc w:val="both"/>
        <w:rPr>
          <w:rFonts w:ascii="Arial Narrow" w:hAnsi="Arial Narrow" w:cs="Tahoma"/>
          <w:sz w:val="26"/>
          <w:szCs w:val="26"/>
        </w:rPr>
      </w:pPr>
      <w:r w:rsidRPr="008F5AD6">
        <w:rPr>
          <w:rFonts w:ascii="Arial Narrow" w:hAnsi="Arial Narrow" w:cs="Tahoma"/>
          <w:sz w:val="26"/>
          <w:szCs w:val="26"/>
        </w:rPr>
        <w:t xml:space="preserve">Escuchadas las anteriores intervenciones que en síntesis reflejan los puntos debatidos por los integrantes de la Sala, se procede a decidir de fondo, previa las siguientes: </w:t>
      </w:r>
    </w:p>
    <w:p w:rsidR="00DA5D26" w:rsidRPr="008F5AD6" w:rsidRDefault="00DA5D26" w:rsidP="008F5AD6">
      <w:pPr>
        <w:pStyle w:val="Sinespaciado"/>
        <w:spacing w:line="288" w:lineRule="auto"/>
        <w:rPr>
          <w:rFonts w:ascii="Arial Narrow" w:hAnsi="Arial Narrow"/>
          <w:sz w:val="26"/>
          <w:szCs w:val="26"/>
        </w:rPr>
      </w:pPr>
    </w:p>
    <w:p w:rsidR="00DA5D26" w:rsidRPr="008F5AD6" w:rsidRDefault="00090E92" w:rsidP="008F5AD6">
      <w:pPr>
        <w:spacing w:line="288" w:lineRule="auto"/>
        <w:ind w:left="1418" w:hanging="578"/>
        <w:jc w:val="both"/>
        <w:rPr>
          <w:rFonts w:ascii="Arial Narrow" w:hAnsi="Arial Narrow" w:cs="Tahoma"/>
          <w:b/>
          <w:sz w:val="26"/>
          <w:szCs w:val="26"/>
        </w:rPr>
      </w:pPr>
      <w:r w:rsidRPr="008F5AD6">
        <w:rPr>
          <w:rFonts w:ascii="Arial Narrow" w:hAnsi="Arial Narrow" w:cs="Tahoma"/>
          <w:b/>
          <w:sz w:val="26"/>
          <w:szCs w:val="26"/>
        </w:rPr>
        <w:t>IV</w:t>
      </w:r>
      <w:r w:rsidR="00DA5D26" w:rsidRPr="008F5AD6">
        <w:rPr>
          <w:rFonts w:ascii="Arial Narrow" w:hAnsi="Arial Narrow" w:cs="Tahoma"/>
          <w:b/>
          <w:sz w:val="26"/>
          <w:szCs w:val="26"/>
        </w:rPr>
        <w:t>. CONSIDERACIONES:</w:t>
      </w:r>
    </w:p>
    <w:p w:rsidR="00DA5D26" w:rsidRPr="008F5AD6" w:rsidRDefault="00DA5D26" w:rsidP="008F5AD6">
      <w:pPr>
        <w:pStyle w:val="Sinespaciado"/>
        <w:spacing w:line="288" w:lineRule="auto"/>
        <w:rPr>
          <w:rFonts w:ascii="Arial Narrow" w:hAnsi="Arial Narrow"/>
          <w:sz w:val="26"/>
          <w:szCs w:val="26"/>
        </w:rPr>
      </w:pPr>
      <w:r w:rsidRPr="008F5AD6">
        <w:rPr>
          <w:rFonts w:ascii="Arial Narrow" w:hAnsi="Arial Narrow"/>
          <w:sz w:val="26"/>
          <w:szCs w:val="26"/>
        </w:rPr>
        <w:tab/>
      </w:r>
      <w:r w:rsidRPr="008F5AD6">
        <w:rPr>
          <w:rFonts w:ascii="Arial Narrow" w:hAnsi="Arial Narrow"/>
          <w:sz w:val="26"/>
          <w:szCs w:val="26"/>
        </w:rPr>
        <w:tab/>
      </w:r>
    </w:p>
    <w:p w:rsidR="00DA5D26" w:rsidRPr="008F5AD6" w:rsidRDefault="00DA5D26" w:rsidP="008F5AD6">
      <w:pPr>
        <w:pStyle w:val="Textoindependiente"/>
        <w:spacing w:line="288" w:lineRule="auto"/>
        <w:ind w:firstLine="858"/>
        <w:rPr>
          <w:rFonts w:ascii="Arial Narrow" w:hAnsi="Arial Narrow"/>
          <w:b/>
          <w:i/>
          <w:sz w:val="26"/>
          <w:szCs w:val="26"/>
          <w:lang w:eastAsia="en-US"/>
        </w:rPr>
      </w:pPr>
      <w:r w:rsidRPr="008F5AD6">
        <w:rPr>
          <w:rFonts w:ascii="Arial Narrow" w:hAnsi="Arial Narrow"/>
          <w:b/>
          <w:i/>
          <w:sz w:val="26"/>
          <w:szCs w:val="26"/>
        </w:rPr>
        <w:t xml:space="preserve">2. </w:t>
      </w:r>
      <w:r w:rsidRPr="008F5AD6">
        <w:rPr>
          <w:rFonts w:ascii="Arial Narrow" w:hAnsi="Arial Narrow"/>
          <w:b/>
          <w:i/>
          <w:sz w:val="26"/>
          <w:szCs w:val="26"/>
          <w:lang w:eastAsia="en-US"/>
        </w:rPr>
        <w:t>Desenvolvimiento de la problemática planteada</w:t>
      </w:r>
    </w:p>
    <w:p w:rsidR="00DA5D26" w:rsidRPr="008F5AD6" w:rsidRDefault="00DA5D26" w:rsidP="008F5AD6">
      <w:pPr>
        <w:pStyle w:val="Sinespaciado"/>
        <w:spacing w:line="288" w:lineRule="auto"/>
        <w:rPr>
          <w:rFonts w:ascii="Arial Narrow" w:hAnsi="Arial Narrow"/>
          <w:sz w:val="26"/>
          <w:szCs w:val="26"/>
        </w:rPr>
      </w:pPr>
    </w:p>
    <w:p w:rsidR="00DA5D26" w:rsidRDefault="00DA5D26" w:rsidP="008F5AD6">
      <w:pPr>
        <w:pStyle w:val="Prrafodelista"/>
        <w:numPr>
          <w:ilvl w:val="1"/>
          <w:numId w:val="1"/>
        </w:numPr>
        <w:autoSpaceDE w:val="0"/>
        <w:autoSpaceDN w:val="0"/>
        <w:adjustRightInd w:val="0"/>
        <w:spacing w:line="288" w:lineRule="auto"/>
        <w:jc w:val="both"/>
        <w:rPr>
          <w:rFonts w:ascii="Arial Narrow" w:hAnsi="Arial Narrow" w:cs="Arial"/>
          <w:b/>
          <w:i/>
          <w:sz w:val="26"/>
          <w:szCs w:val="26"/>
        </w:rPr>
      </w:pPr>
      <w:r w:rsidRPr="008F5AD6">
        <w:rPr>
          <w:rFonts w:ascii="Arial Narrow" w:hAnsi="Arial Narrow" w:cs="Arial"/>
          <w:b/>
          <w:i/>
          <w:sz w:val="26"/>
          <w:szCs w:val="26"/>
        </w:rPr>
        <w:t xml:space="preserve"> Vigencia de los incrementos pensionales.</w:t>
      </w:r>
    </w:p>
    <w:p w:rsidR="00077E2A" w:rsidRPr="00077E2A" w:rsidRDefault="00077E2A" w:rsidP="00077E2A">
      <w:pPr>
        <w:autoSpaceDE w:val="0"/>
        <w:autoSpaceDN w:val="0"/>
        <w:adjustRightInd w:val="0"/>
        <w:spacing w:line="288" w:lineRule="auto"/>
        <w:ind w:left="858"/>
        <w:jc w:val="both"/>
        <w:rPr>
          <w:rFonts w:ascii="Arial Narrow" w:hAnsi="Arial Narrow" w:cs="Arial"/>
          <w:b/>
          <w:i/>
          <w:sz w:val="26"/>
          <w:szCs w:val="26"/>
        </w:rPr>
      </w:pPr>
    </w:p>
    <w:p w:rsidR="00090E92" w:rsidRPr="008F5AD6" w:rsidRDefault="00090E92" w:rsidP="008F5AD6">
      <w:pPr>
        <w:pStyle w:val="Textoindependiente"/>
        <w:spacing w:line="288" w:lineRule="auto"/>
        <w:ind w:firstLine="851"/>
        <w:rPr>
          <w:rFonts w:ascii="Arial Narrow" w:hAnsi="Arial Narrow"/>
          <w:sz w:val="26"/>
          <w:szCs w:val="26"/>
          <w:lang w:val="es-CO"/>
        </w:rPr>
      </w:pPr>
      <w:r w:rsidRPr="008F5AD6">
        <w:rPr>
          <w:rFonts w:ascii="Arial Narrow" w:hAnsi="Arial Narrow"/>
          <w:sz w:val="26"/>
          <w:szCs w:val="26"/>
          <w:lang w:val="es-CO"/>
        </w:rPr>
        <w:lastRenderedPageBreak/>
        <w:t>Es indispensable precisar que los incrementos pensionales se sustentan en el artículo 21 del Acuerdo 049 de 1990, indicando que los mismos se dan por tener al cónyuge, compañero o compañera a cargo o a los hijos menores. En la Ley 100 de 1993, actual norma que regula el tema de la seguridad s</w:t>
      </w:r>
      <w:r w:rsidR="00FF3F0C" w:rsidRPr="008F5AD6">
        <w:rPr>
          <w:rFonts w:ascii="Arial Narrow" w:hAnsi="Arial Narrow"/>
          <w:sz w:val="26"/>
          <w:szCs w:val="26"/>
          <w:lang w:val="es-CO"/>
        </w:rPr>
        <w:t>ocial, nada se dice al respecto;</w:t>
      </w:r>
      <w:r w:rsidRPr="008F5AD6">
        <w:rPr>
          <w:rFonts w:ascii="Arial Narrow" w:hAnsi="Arial Narrow"/>
          <w:sz w:val="26"/>
          <w:szCs w:val="26"/>
          <w:lang w:val="es-CO"/>
        </w:rPr>
        <w:t xml:space="preserve"> </w:t>
      </w:r>
      <w:r w:rsidR="00FF3F0C" w:rsidRPr="008F5AD6">
        <w:rPr>
          <w:rFonts w:ascii="Arial Narrow" w:hAnsi="Arial Narrow"/>
          <w:sz w:val="26"/>
          <w:szCs w:val="26"/>
          <w:lang w:val="es-CO"/>
        </w:rPr>
        <w:t>s</w:t>
      </w:r>
      <w:r w:rsidRPr="008F5AD6">
        <w:rPr>
          <w:rFonts w:ascii="Arial Narrow" w:hAnsi="Arial Narrow"/>
          <w:sz w:val="26"/>
          <w:szCs w:val="26"/>
          <w:lang w:val="es-CO"/>
        </w:rPr>
        <w:t>in embargo, el silencio legal referido no traduce indefectiblemente en que los incrementos pensionales hayan desaparecido o perdido vigencia.</w:t>
      </w:r>
    </w:p>
    <w:p w:rsidR="00C84802" w:rsidRPr="008F5AD6" w:rsidRDefault="00C84802" w:rsidP="008F5AD6">
      <w:pPr>
        <w:pStyle w:val="Textoindependiente"/>
        <w:spacing w:line="288" w:lineRule="auto"/>
        <w:ind w:firstLine="851"/>
        <w:rPr>
          <w:rFonts w:ascii="Arial Narrow" w:hAnsi="Arial Narrow"/>
          <w:sz w:val="26"/>
          <w:szCs w:val="26"/>
          <w:lang w:val="es-CO"/>
        </w:rPr>
      </w:pPr>
    </w:p>
    <w:p w:rsidR="00DA5D26" w:rsidRPr="008F5AD6" w:rsidRDefault="00090E92" w:rsidP="008F5AD6">
      <w:pPr>
        <w:pStyle w:val="Textoindependiente"/>
        <w:spacing w:line="288" w:lineRule="auto"/>
        <w:ind w:firstLine="851"/>
        <w:rPr>
          <w:rFonts w:ascii="Arial Narrow" w:hAnsi="Arial Narrow"/>
          <w:sz w:val="26"/>
          <w:szCs w:val="26"/>
          <w:lang w:val="es-CO"/>
        </w:rPr>
      </w:pPr>
      <w:r w:rsidRPr="008F5AD6">
        <w:rPr>
          <w:rFonts w:ascii="Arial Narrow" w:hAnsi="Arial Narrow"/>
          <w:sz w:val="26"/>
          <w:szCs w:val="26"/>
          <w:lang w:val="es-CO"/>
        </w:rPr>
        <w:t>En efecto, s</w:t>
      </w:r>
      <w:r w:rsidR="00DA5D26" w:rsidRPr="008F5AD6">
        <w:rPr>
          <w:rFonts w:ascii="Arial Narrow" w:hAnsi="Arial Narrow"/>
          <w:sz w:val="26"/>
          <w:szCs w:val="26"/>
          <w:lang w:val="es-CO"/>
        </w:rPr>
        <w:t xml:space="preserve">on múltiples los pronunciamientos del máximo órgano de cierre de </w:t>
      </w:r>
      <w:r w:rsidRPr="008F5AD6">
        <w:rPr>
          <w:rFonts w:ascii="Arial Narrow" w:hAnsi="Arial Narrow"/>
          <w:sz w:val="26"/>
          <w:szCs w:val="26"/>
          <w:lang w:val="es-CO"/>
        </w:rPr>
        <w:t>la</w:t>
      </w:r>
      <w:r w:rsidR="00DA5D26" w:rsidRPr="008F5AD6">
        <w:rPr>
          <w:rFonts w:ascii="Arial Narrow" w:hAnsi="Arial Narrow"/>
          <w:sz w:val="26"/>
          <w:szCs w:val="26"/>
          <w:lang w:val="es-CO"/>
        </w:rPr>
        <w:t xml:space="preserve"> jurisdicción</w:t>
      </w:r>
      <w:r w:rsidRPr="008F5AD6">
        <w:rPr>
          <w:rFonts w:ascii="Arial Narrow" w:hAnsi="Arial Narrow"/>
          <w:sz w:val="26"/>
          <w:szCs w:val="26"/>
          <w:lang w:val="es-CO"/>
        </w:rPr>
        <w:t xml:space="preserve"> laboral</w:t>
      </w:r>
      <w:r w:rsidR="00DA5D26" w:rsidRPr="008F5AD6">
        <w:rPr>
          <w:rFonts w:ascii="Arial Narrow" w:hAnsi="Arial Narrow"/>
          <w:sz w:val="26"/>
          <w:szCs w:val="26"/>
          <w:lang w:val="es-CO"/>
        </w:rPr>
        <w:t xml:space="preserve">, tanto en sede ordinaria como de tutela, en el sentido de que el incremento pensional por personas a cargo </w:t>
      </w:r>
      <w:r w:rsidRPr="008F5AD6">
        <w:rPr>
          <w:rFonts w:ascii="Arial Narrow" w:hAnsi="Arial Narrow"/>
          <w:sz w:val="26"/>
          <w:szCs w:val="26"/>
          <w:lang w:val="es-CO"/>
        </w:rPr>
        <w:t xml:space="preserve">contenido en la norma mencionada </w:t>
      </w:r>
      <w:r w:rsidR="00DA5D26" w:rsidRPr="008F5AD6">
        <w:rPr>
          <w:rFonts w:ascii="Arial Narrow" w:hAnsi="Arial Narrow"/>
          <w:sz w:val="26"/>
          <w:szCs w:val="26"/>
          <w:lang w:val="es-CO"/>
        </w:rPr>
        <w:t xml:space="preserve">aún conserva vigencia con la entrada en vigor de la Ley 100 de 1993, </w:t>
      </w:r>
      <w:r w:rsidR="006010AF" w:rsidRPr="008F5AD6">
        <w:rPr>
          <w:rFonts w:ascii="Arial Narrow" w:hAnsi="Arial Narrow"/>
          <w:sz w:val="26"/>
          <w:szCs w:val="26"/>
          <w:lang w:val="es-CO"/>
        </w:rPr>
        <w:t xml:space="preserve">directamente o para quienes hubiere operado </w:t>
      </w:r>
      <w:r w:rsidR="00DA5D26" w:rsidRPr="008F5AD6">
        <w:rPr>
          <w:rFonts w:ascii="Arial Narrow" w:hAnsi="Arial Narrow"/>
          <w:sz w:val="26"/>
          <w:szCs w:val="26"/>
          <w:lang w:val="es-CO"/>
        </w:rPr>
        <w:t>el</w:t>
      </w:r>
      <w:r w:rsidR="00FF3F0C" w:rsidRPr="008F5AD6">
        <w:rPr>
          <w:rFonts w:ascii="Arial Narrow" w:hAnsi="Arial Narrow"/>
          <w:sz w:val="26"/>
          <w:szCs w:val="26"/>
          <w:lang w:val="es-CO"/>
        </w:rPr>
        <w:t xml:space="preserve"> régimen de transición, sin que</w:t>
      </w:r>
      <w:r w:rsidR="00DA5D26" w:rsidRPr="008F5AD6">
        <w:rPr>
          <w:rFonts w:ascii="Arial Narrow" w:hAnsi="Arial Narrow"/>
          <w:sz w:val="26"/>
          <w:szCs w:val="26"/>
          <w:lang w:val="es-CO"/>
        </w:rPr>
        <w:t xml:space="preserve"> su contenido con arreglo al artículo 31 de la Ley 100 riña en forma directa o indirecta con los postulados de ésta, pues en contraste, su aplicación encuentra respaldo en los artículos 48 y 53 de la Constitución Política.</w:t>
      </w:r>
    </w:p>
    <w:p w:rsidR="00DA5D26" w:rsidRPr="008F5AD6" w:rsidRDefault="00DA5D26" w:rsidP="008F5AD6">
      <w:pPr>
        <w:pStyle w:val="Sinespaciado"/>
        <w:spacing w:line="288" w:lineRule="auto"/>
        <w:rPr>
          <w:rFonts w:ascii="Arial Narrow" w:hAnsi="Arial Narrow"/>
          <w:sz w:val="26"/>
          <w:szCs w:val="26"/>
        </w:rPr>
      </w:pPr>
    </w:p>
    <w:p w:rsidR="00DA5D26" w:rsidRPr="008F5AD6" w:rsidRDefault="00090E92" w:rsidP="008F5AD6">
      <w:pPr>
        <w:pStyle w:val="Textoindependiente"/>
        <w:spacing w:line="288" w:lineRule="auto"/>
        <w:ind w:firstLine="851"/>
        <w:rPr>
          <w:rFonts w:ascii="Arial Narrow" w:hAnsi="Arial Narrow"/>
          <w:sz w:val="26"/>
          <w:szCs w:val="26"/>
          <w:lang w:val="es-CO"/>
        </w:rPr>
      </w:pPr>
      <w:r w:rsidRPr="008F5AD6">
        <w:rPr>
          <w:rFonts w:ascii="Arial Narrow" w:hAnsi="Arial Narrow"/>
          <w:sz w:val="26"/>
          <w:szCs w:val="26"/>
          <w:lang w:val="es-CO"/>
        </w:rPr>
        <w:t xml:space="preserve">Lo anterior implica, necesariamente, </w:t>
      </w:r>
      <w:r w:rsidR="00DA5D26" w:rsidRPr="008F5AD6">
        <w:rPr>
          <w:rFonts w:ascii="Arial Narrow" w:hAnsi="Arial Narrow"/>
          <w:sz w:val="26"/>
          <w:szCs w:val="26"/>
          <w:lang w:val="es-CO"/>
        </w:rPr>
        <w:t xml:space="preserve">que </w:t>
      </w:r>
      <w:r w:rsidRPr="008F5AD6">
        <w:rPr>
          <w:rFonts w:ascii="Arial Narrow" w:hAnsi="Arial Narrow"/>
          <w:sz w:val="26"/>
          <w:szCs w:val="26"/>
          <w:lang w:val="es-CO"/>
        </w:rPr>
        <w:t xml:space="preserve">al no haber </w:t>
      </w:r>
      <w:r w:rsidR="00DA5D26" w:rsidRPr="008F5AD6">
        <w:rPr>
          <w:rFonts w:ascii="Arial Narrow" w:hAnsi="Arial Narrow"/>
          <w:sz w:val="26"/>
          <w:szCs w:val="26"/>
          <w:lang w:val="es-CO"/>
        </w:rPr>
        <w:t>sido reguladas las adendas reclamadas por la Ley 100 de 1993, su permanencia en el ordenamiento de la seguridad social se impone no sólo para los pensionados que accedieron por derecho propio a la pensión de vejez, con base en el Acuerdo 049 de 1990, sino también a quienes accedieron al mismo derecho</w:t>
      </w:r>
      <w:r w:rsidRPr="008F5AD6">
        <w:rPr>
          <w:rFonts w:ascii="Arial Narrow" w:hAnsi="Arial Narrow"/>
          <w:sz w:val="26"/>
          <w:szCs w:val="26"/>
          <w:lang w:val="es-CO"/>
        </w:rPr>
        <w:t>, con amparo en esa normatividad,</w:t>
      </w:r>
      <w:r w:rsidR="00DA5D26" w:rsidRPr="008F5AD6">
        <w:rPr>
          <w:rFonts w:ascii="Arial Narrow" w:hAnsi="Arial Narrow"/>
          <w:sz w:val="26"/>
          <w:szCs w:val="26"/>
          <w:lang w:val="es-CO"/>
        </w:rPr>
        <w:t xml:space="preserve"> por régimen de transición. </w:t>
      </w:r>
    </w:p>
    <w:p w:rsidR="00DA5D26" w:rsidRPr="008F5AD6" w:rsidRDefault="00DA5D26" w:rsidP="008F5AD6">
      <w:pPr>
        <w:pStyle w:val="Sinespaciado"/>
        <w:spacing w:line="288" w:lineRule="auto"/>
        <w:rPr>
          <w:rFonts w:ascii="Arial Narrow" w:hAnsi="Arial Narrow"/>
          <w:sz w:val="26"/>
          <w:szCs w:val="26"/>
        </w:rPr>
      </w:pPr>
    </w:p>
    <w:p w:rsidR="00090E92" w:rsidRPr="008F5AD6" w:rsidRDefault="00DA5D26" w:rsidP="008F5AD6">
      <w:pPr>
        <w:pStyle w:val="Textoindependiente"/>
        <w:spacing w:line="288" w:lineRule="auto"/>
        <w:ind w:firstLine="851"/>
        <w:rPr>
          <w:rFonts w:ascii="Arial Narrow" w:hAnsi="Arial Narrow"/>
          <w:sz w:val="26"/>
          <w:szCs w:val="26"/>
        </w:rPr>
      </w:pPr>
      <w:r w:rsidRPr="008F5AD6">
        <w:rPr>
          <w:rFonts w:ascii="Arial Narrow" w:hAnsi="Arial Narrow"/>
          <w:sz w:val="26"/>
          <w:szCs w:val="26"/>
        </w:rPr>
        <w:t xml:space="preserve">Así lo apuntan las providencias del máximo órgano de cierre de la especialidad laboral, proferidas el 9 de octubre de 2013 y 23 de abril de 2014, en sede de tutela, en las que recalca que tal beneficio se mantiene en vigor, para el afiliado </w:t>
      </w:r>
      <w:r w:rsidR="00090E92" w:rsidRPr="008F5AD6">
        <w:rPr>
          <w:rFonts w:ascii="Arial Narrow" w:hAnsi="Arial Narrow"/>
          <w:sz w:val="26"/>
          <w:szCs w:val="26"/>
        </w:rPr>
        <w:t xml:space="preserve">que disfrute de su pensión de vejez o de invalidez, en apoyo al multicitado Acuerdo, sea que se le aplique </w:t>
      </w:r>
      <w:r w:rsidRPr="008F5AD6">
        <w:rPr>
          <w:rFonts w:ascii="Arial Narrow" w:hAnsi="Arial Narrow"/>
          <w:sz w:val="26"/>
          <w:szCs w:val="26"/>
        </w:rPr>
        <w:t>por derecho propio o por transición</w:t>
      </w:r>
      <w:r w:rsidR="00090E92" w:rsidRPr="008F5AD6">
        <w:rPr>
          <w:rFonts w:ascii="Arial Narrow" w:hAnsi="Arial Narrow"/>
          <w:sz w:val="26"/>
          <w:szCs w:val="26"/>
        </w:rPr>
        <w:t>.</w:t>
      </w:r>
    </w:p>
    <w:p w:rsidR="00F04DF8" w:rsidRPr="008F5AD6" w:rsidRDefault="00F04DF8" w:rsidP="008F5AD6">
      <w:pPr>
        <w:pStyle w:val="Textoindependiente"/>
        <w:spacing w:line="288" w:lineRule="auto"/>
        <w:ind w:firstLine="851"/>
        <w:rPr>
          <w:rFonts w:ascii="Arial Narrow" w:hAnsi="Arial Narrow"/>
          <w:sz w:val="26"/>
          <w:szCs w:val="26"/>
        </w:rPr>
      </w:pPr>
    </w:p>
    <w:p w:rsidR="00F04DF8" w:rsidRPr="008F5AD6" w:rsidRDefault="00F04DF8" w:rsidP="008F5AD6">
      <w:pPr>
        <w:pStyle w:val="Textoindependiente"/>
        <w:spacing w:line="288" w:lineRule="auto"/>
        <w:ind w:firstLine="851"/>
        <w:rPr>
          <w:rFonts w:ascii="Arial Narrow" w:hAnsi="Arial Narrow"/>
          <w:b/>
          <w:i/>
          <w:sz w:val="26"/>
          <w:szCs w:val="26"/>
        </w:rPr>
      </w:pPr>
      <w:r w:rsidRPr="008F5AD6">
        <w:rPr>
          <w:rFonts w:ascii="Arial Narrow" w:hAnsi="Arial Narrow"/>
          <w:b/>
          <w:i/>
          <w:sz w:val="26"/>
          <w:szCs w:val="26"/>
        </w:rPr>
        <w:t>2.2. Presupuestos para la aplicación de los referidos incrementos pensionales.</w:t>
      </w:r>
    </w:p>
    <w:p w:rsidR="00F04DF8" w:rsidRPr="008F5AD6" w:rsidRDefault="00F04DF8" w:rsidP="008F5AD6">
      <w:pPr>
        <w:pStyle w:val="Textoindependiente"/>
        <w:spacing w:line="288" w:lineRule="auto"/>
        <w:ind w:firstLine="851"/>
        <w:rPr>
          <w:rFonts w:ascii="Arial Narrow" w:hAnsi="Arial Narrow"/>
          <w:sz w:val="26"/>
          <w:szCs w:val="26"/>
        </w:rPr>
      </w:pPr>
    </w:p>
    <w:p w:rsidR="00F04DF8" w:rsidRPr="008F5AD6" w:rsidRDefault="00F04DF8" w:rsidP="008F5AD6">
      <w:pPr>
        <w:pStyle w:val="Textoindependiente"/>
        <w:spacing w:line="288" w:lineRule="auto"/>
        <w:ind w:firstLine="851"/>
        <w:rPr>
          <w:rFonts w:ascii="Arial Narrow" w:hAnsi="Arial Narrow"/>
          <w:sz w:val="26"/>
          <w:szCs w:val="26"/>
        </w:rPr>
      </w:pPr>
      <w:r w:rsidRPr="008F5AD6">
        <w:rPr>
          <w:rFonts w:ascii="Arial Narrow" w:hAnsi="Arial Narrow"/>
          <w:sz w:val="26"/>
          <w:szCs w:val="26"/>
        </w:rPr>
        <w:t xml:space="preserve">Verificada la aplicabilidad de los incrementos pensionales en la actualidad, el paso a seguir es delimitar los presupuestos que se deben cumplir para que los mismos sean impuestos. Así, los presupuestos para pedir incremento por cónyuge a cargo, por ser este el caso, son: </w:t>
      </w:r>
      <w:r w:rsidRPr="008F5AD6">
        <w:rPr>
          <w:rFonts w:ascii="Arial Narrow" w:hAnsi="Arial Narrow"/>
          <w:i/>
          <w:sz w:val="26"/>
          <w:szCs w:val="26"/>
        </w:rPr>
        <w:t>i)</w:t>
      </w:r>
      <w:r w:rsidRPr="008F5AD6">
        <w:rPr>
          <w:rFonts w:ascii="Arial Narrow" w:hAnsi="Arial Narrow"/>
          <w:sz w:val="26"/>
          <w:szCs w:val="26"/>
        </w:rPr>
        <w:t xml:space="preserve"> que el pensionado lo sea por vejez o invalidez, </w:t>
      </w:r>
      <w:r w:rsidRPr="008F5AD6">
        <w:rPr>
          <w:rFonts w:ascii="Arial Narrow" w:hAnsi="Arial Narrow"/>
          <w:i/>
          <w:sz w:val="26"/>
          <w:szCs w:val="26"/>
        </w:rPr>
        <w:t>ii)</w:t>
      </w:r>
      <w:r w:rsidRPr="008F5AD6">
        <w:rPr>
          <w:rFonts w:ascii="Arial Narrow" w:hAnsi="Arial Narrow"/>
          <w:sz w:val="26"/>
          <w:szCs w:val="26"/>
        </w:rPr>
        <w:t xml:space="preserve"> que el pensionado conviva con un compañero permanente o con un cónyuge, </w:t>
      </w:r>
      <w:r w:rsidRPr="008F5AD6">
        <w:rPr>
          <w:rFonts w:ascii="Arial Narrow" w:hAnsi="Arial Narrow"/>
          <w:i/>
          <w:sz w:val="26"/>
          <w:szCs w:val="26"/>
        </w:rPr>
        <w:t>iii)</w:t>
      </w:r>
      <w:r w:rsidRPr="008F5AD6">
        <w:rPr>
          <w:rFonts w:ascii="Arial Narrow" w:hAnsi="Arial Narrow"/>
          <w:sz w:val="26"/>
          <w:szCs w:val="26"/>
        </w:rPr>
        <w:t xml:space="preserve"> que el pensionado vele por el sostenimiento económico de su pareja y que </w:t>
      </w:r>
      <w:r w:rsidRPr="008F5AD6">
        <w:rPr>
          <w:rFonts w:ascii="Arial Narrow" w:hAnsi="Arial Narrow"/>
          <w:i/>
          <w:sz w:val="26"/>
          <w:szCs w:val="26"/>
        </w:rPr>
        <w:t>iv)</w:t>
      </w:r>
      <w:r w:rsidRPr="008F5AD6">
        <w:rPr>
          <w:rFonts w:ascii="Arial Narrow" w:hAnsi="Arial Narrow"/>
          <w:sz w:val="26"/>
          <w:szCs w:val="26"/>
        </w:rPr>
        <w:t xml:space="preserve"> que el compañero permanente o cónyuge no disfrute de pensión u otro ingreso.</w:t>
      </w:r>
    </w:p>
    <w:p w:rsidR="00F04DF8" w:rsidRPr="008F5AD6" w:rsidRDefault="00F04DF8" w:rsidP="008F5AD6">
      <w:pPr>
        <w:pStyle w:val="Textoindependiente"/>
        <w:spacing w:line="288" w:lineRule="auto"/>
        <w:ind w:firstLine="851"/>
        <w:rPr>
          <w:rFonts w:ascii="Arial Narrow" w:hAnsi="Arial Narrow"/>
          <w:sz w:val="26"/>
          <w:szCs w:val="26"/>
        </w:rPr>
      </w:pPr>
    </w:p>
    <w:p w:rsidR="009C6FE8" w:rsidRPr="008F5AD6" w:rsidRDefault="00F04DF8" w:rsidP="008F5AD6">
      <w:pPr>
        <w:pStyle w:val="Textoindependiente"/>
        <w:spacing w:line="288" w:lineRule="auto"/>
        <w:ind w:firstLine="851"/>
        <w:rPr>
          <w:rFonts w:ascii="Arial Narrow" w:hAnsi="Arial Narrow"/>
          <w:sz w:val="26"/>
          <w:szCs w:val="26"/>
        </w:rPr>
      </w:pPr>
      <w:r w:rsidRPr="008F5AD6">
        <w:rPr>
          <w:rFonts w:ascii="Arial Narrow" w:hAnsi="Arial Narrow"/>
          <w:sz w:val="26"/>
          <w:szCs w:val="26"/>
        </w:rPr>
        <w:t xml:space="preserve">Son estos pues, los presupuestos que deben alegarse y acreditarse, para que se pueda </w:t>
      </w:r>
      <w:r w:rsidR="009C6FE8" w:rsidRPr="008F5AD6">
        <w:rPr>
          <w:rFonts w:ascii="Arial Narrow" w:hAnsi="Arial Narrow"/>
          <w:sz w:val="26"/>
          <w:szCs w:val="26"/>
        </w:rPr>
        <w:t>ordenar el incremento pensional y en el evento de hallars</w:t>
      </w:r>
      <w:r w:rsidR="002C67BD" w:rsidRPr="008F5AD6">
        <w:rPr>
          <w:rFonts w:ascii="Arial Narrow" w:hAnsi="Arial Narrow"/>
          <w:sz w:val="26"/>
          <w:szCs w:val="26"/>
        </w:rPr>
        <w:t>e configurado proseguir con el examen de las excepciones.</w:t>
      </w:r>
    </w:p>
    <w:p w:rsidR="00294E8A" w:rsidRPr="008F5AD6" w:rsidRDefault="00972C32" w:rsidP="008F5AD6">
      <w:pPr>
        <w:pStyle w:val="Textoindependiente"/>
        <w:tabs>
          <w:tab w:val="left" w:pos="2160"/>
        </w:tabs>
        <w:spacing w:line="288" w:lineRule="auto"/>
        <w:ind w:firstLine="851"/>
        <w:rPr>
          <w:rFonts w:ascii="Arial Narrow" w:hAnsi="Arial Narrow"/>
          <w:sz w:val="26"/>
          <w:szCs w:val="26"/>
        </w:rPr>
      </w:pPr>
      <w:r w:rsidRPr="008F5AD6">
        <w:rPr>
          <w:rFonts w:ascii="Arial Narrow" w:hAnsi="Arial Narrow"/>
          <w:sz w:val="26"/>
          <w:szCs w:val="26"/>
        </w:rPr>
        <w:tab/>
      </w:r>
    </w:p>
    <w:p w:rsidR="009C6FE8" w:rsidRPr="008F5AD6" w:rsidRDefault="009C6FE8" w:rsidP="008F5AD6">
      <w:pPr>
        <w:pStyle w:val="Textoindependiente"/>
        <w:spacing w:line="288" w:lineRule="auto"/>
        <w:ind w:firstLine="851"/>
        <w:rPr>
          <w:rFonts w:ascii="Arial Narrow" w:hAnsi="Arial Narrow"/>
          <w:sz w:val="26"/>
          <w:szCs w:val="26"/>
        </w:rPr>
      </w:pPr>
      <w:r w:rsidRPr="008F5AD6">
        <w:rPr>
          <w:rFonts w:ascii="Arial Narrow" w:hAnsi="Arial Narrow"/>
          <w:sz w:val="26"/>
          <w:szCs w:val="26"/>
        </w:rPr>
        <w:t xml:space="preserve">En el caso puntual, se tiene que a la señora Buitrago de Ríos se le reconoció su pensión de vejez mediante Resolución No. 000191 de 25 de enero de 2002, con efectos a </w:t>
      </w:r>
      <w:r w:rsidRPr="008F5AD6">
        <w:rPr>
          <w:rFonts w:ascii="Arial Narrow" w:hAnsi="Arial Narrow"/>
          <w:sz w:val="26"/>
          <w:szCs w:val="26"/>
        </w:rPr>
        <w:lastRenderedPageBreak/>
        <w:t xml:space="preserve">partir del 1º de febrero de 2002 y cuyo fundamento legal fue el Acuerdo 049 de 1990 en virtud del régimen de transición – </w:t>
      </w:r>
      <w:proofErr w:type="spellStart"/>
      <w:r w:rsidRPr="008F5AD6">
        <w:rPr>
          <w:rFonts w:ascii="Arial Narrow" w:hAnsi="Arial Narrow"/>
          <w:sz w:val="26"/>
          <w:szCs w:val="26"/>
        </w:rPr>
        <w:t>fl</w:t>
      </w:r>
      <w:proofErr w:type="spellEnd"/>
      <w:r w:rsidRPr="008F5AD6">
        <w:rPr>
          <w:rFonts w:ascii="Arial Narrow" w:hAnsi="Arial Narrow"/>
          <w:sz w:val="26"/>
          <w:szCs w:val="26"/>
        </w:rPr>
        <w:t>. 12 c. 1 -. Existe además en el infolio prueba documental idónea que acredita el vínculo marital de la demandante con el señor José Wilmer Ríos Osorio que data desde el 17 de noviembre de 1962 –</w:t>
      </w:r>
      <w:proofErr w:type="spellStart"/>
      <w:r w:rsidRPr="008F5AD6">
        <w:rPr>
          <w:rFonts w:ascii="Arial Narrow" w:hAnsi="Arial Narrow"/>
          <w:sz w:val="26"/>
          <w:szCs w:val="26"/>
        </w:rPr>
        <w:t>fl</w:t>
      </w:r>
      <w:proofErr w:type="spellEnd"/>
      <w:r w:rsidRPr="008F5AD6">
        <w:rPr>
          <w:rFonts w:ascii="Arial Narrow" w:hAnsi="Arial Narrow"/>
          <w:sz w:val="26"/>
          <w:szCs w:val="26"/>
        </w:rPr>
        <w:t xml:space="preserve">. 16 c. 1- sin que exista nota alguna que desdiga de la existencia del vínculo. </w:t>
      </w:r>
    </w:p>
    <w:p w:rsidR="009C6FE8" w:rsidRPr="008F5AD6" w:rsidRDefault="009C6FE8" w:rsidP="008F5AD6">
      <w:pPr>
        <w:pStyle w:val="Textoindependiente"/>
        <w:spacing w:line="288" w:lineRule="auto"/>
        <w:ind w:firstLine="851"/>
        <w:rPr>
          <w:rFonts w:ascii="Arial Narrow" w:hAnsi="Arial Narrow"/>
          <w:sz w:val="26"/>
          <w:szCs w:val="26"/>
        </w:rPr>
      </w:pPr>
    </w:p>
    <w:p w:rsidR="009C6FE8" w:rsidRPr="008F5AD6" w:rsidRDefault="009C6FE8" w:rsidP="008F5AD6">
      <w:pPr>
        <w:pStyle w:val="Textoindependiente"/>
        <w:spacing w:line="288" w:lineRule="auto"/>
        <w:ind w:firstLine="851"/>
        <w:rPr>
          <w:rFonts w:ascii="Arial Narrow" w:hAnsi="Arial Narrow"/>
          <w:sz w:val="26"/>
          <w:szCs w:val="26"/>
        </w:rPr>
      </w:pPr>
      <w:r w:rsidRPr="008F5AD6">
        <w:rPr>
          <w:rFonts w:ascii="Arial Narrow" w:hAnsi="Arial Narrow"/>
          <w:sz w:val="26"/>
          <w:szCs w:val="26"/>
        </w:rPr>
        <w:t>Ahora bien, analizados las pruebas que aprovisionaron el expediente para efectos de acreditar la dependencia económica del cónyuge frente a la demandante, obran los testimonios de Mireya Ríos Buitrago –hija de la demandante -y Jesús Hernando Duque Borrero – y</w:t>
      </w:r>
      <w:r w:rsidR="00294E8A" w:rsidRPr="008F5AD6">
        <w:rPr>
          <w:rFonts w:ascii="Arial Narrow" w:hAnsi="Arial Narrow"/>
          <w:sz w:val="26"/>
          <w:szCs w:val="26"/>
        </w:rPr>
        <w:t xml:space="preserve">erno de la demandante -, que </w:t>
      </w:r>
      <w:r w:rsidRPr="008F5AD6">
        <w:rPr>
          <w:rFonts w:ascii="Arial Narrow" w:hAnsi="Arial Narrow"/>
          <w:sz w:val="26"/>
          <w:szCs w:val="26"/>
        </w:rPr>
        <w:t xml:space="preserve">coincidieron en afirmar que la pareja siempre ha convivido en una vivienda de propiedad de la demandante, dama de la que depende económicamente José Wilmer Ríos Osorio, porque no tiene bien o renta alguna y únicamente cuando este era joven tuvo un trabajo fijo, y desde allí apenas ha obtenido trabajos informales y esporádicos. Concretamente Jesús Hernando Duque Borrero afirmó que el cónyuge ha repartido </w:t>
      </w:r>
      <w:r w:rsidR="00294E8A" w:rsidRPr="008F5AD6">
        <w:rPr>
          <w:rFonts w:ascii="Arial Narrow" w:hAnsi="Arial Narrow"/>
          <w:sz w:val="26"/>
          <w:szCs w:val="26"/>
        </w:rPr>
        <w:t>productos de panadería</w:t>
      </w:r>
      <w:r w:rsidRPr="008F5AD6">
        <w:rPr>
          <w:rFonts w:ascii="Arial Narrow" w:hAnsi="Arial Narrow"/>
          <w:sz w:val="26"/>
          <w:szCs w:val="26"/>
        </w:rPr>
        <w:t xml:space="preserve"> y que desde hace menos de un año cuida en las noches un parqueadero, pero ningún conocimiento tiene si dicha guarda es esporádica o permanente. </w:t>
      </w:r>
    </w:p>
    <w:p w:rsidR="009C6FE8" w:rsidRPr="008F5AD6" w:rsidRDefault="009C6FE8" w:rsidP="008F5AD6">
      <w:pPr>
        <w:pStyle w:val="Textoindependiente"/>
        <w:spacing w:line="288" w:lineRule="auto"/>
        <w:ind w:firstLine="851"/>
        <w:rPr>
          <w:rFonts w:ascii="Arial Narrow" w:hAnsi="Arial Narrow"/>
          <w:sz w:val="26"/>
          <w:szCs w:val="26"/>
        </w:rPr>
      </w:pPr>
    </w:p>
    <w:p w:rsidR="009C6FE8" w:rsidRPr="008F5AD6" w:rsidRDefault="009C6FE8" w:rsidP="008F5AD6">
      <w:pPr>
        <w:pStyle w:val="Textoindependiente"/>
        <w:spacing w:line="288" w:lineRule="auto"/>
        <w:ind w:firstLine="851"/>
        <w:rPr>
          <w:rFonts w:ascii="Arial Narrow" w:hAnsi="Arial Narrow"/>
          <w:sz w:val="26"/>
          <w:szCs w:val="26"/>
        </w:rPr>
      </w:pPr>
      <w:r w:rsidRPr="008F5AD6">
        <w:rPr>
          <w:rFonts w:ascii="Arial Narrow" w:hAnsi="Arial Narrow"/>
          <w:sz w:val="26"/>
          <w:szCs w:val="26"/>
        </w:rPr>
        <w:t xml:space="preserve">Declaraciones que ofrecen credibilidad a la sala pues narraron de manera consistente el hecho principal escrutado, sin que ninguna mella exista en razón al vínculo natural que ata a los declarantes con las partes, porque precisamente el entorno familiar cercano permite evidenciar con mayor claridad el hecho relatado; tampoco se advierte contradicción entre los declarantes, puesto que ambos relataron que el José Wilmer Ríos Osorio ha realizado labores esporádicas, y el segundo testigo complementó su relato anunciando la guarda actual que realiza el cónyuge en un parqueadero, sin que tal actividad contradiga la necesaria dependencia económica, en tanto que la utilidad de los quehaceres de las personas de ninguna manera implica </w:t>
      </w:r>
      <w:r w:rsidRPr="008F5AD6">
        <w:rPr>
          <w:rFonts w:ascii="Arial Narrow" w:hAnsi="Arial Narrow"/>
          <w:i/>
          <w:sz w:val="26"/>
          <w:szCs w:val="26"/>
        </w:rPr>
        <w:t>a fortiori</w:t>
      </w:r>
      <w:r w:rsidRPr="008F5AD6">
        <w:rPr>
          <w:rFonts w:ascii="Arial Narrow" w:hAnsi="Arial Narrow"/>
          <w:sz w:val="26"/>
          <w:szCs w:val="26"/>
        </w:rPr>
        <w:t xml:space="preserve"> que ésta asegure el completo y total sostenimiento económico de su realizador.</w:t>
      </w:r>
    </w:p>
    <w:p w:rsidR="009C6FE8" w:rsidRPr="008F5AD6" w:rsidRDefault="009C6FE8" w:rsidP="008F5AD6">
      <w:pPr>
        <w:pStyle w:val="Textoindependiente"/>
        <w:spacing w:line="288" w:lineRule="auto"/>
        <w:ind w:firstLine="851"/>
        <w:rPr>
          <w:rFonts w:ascii="Arial Narrow" w:hAnsi="Arial Narrow"/>
          <w:sz w:val="26"/>
          <w:szCs w:val="26"/>
        </w:rPr>
      </w:pPr>
    </w:p>
    <w:p w:rsidR="009C6FE8" w:rsidRPr="008F5AD6" w:rsidRDefault="009C6FE8" w:rsidP="008F5AD6">
      <w:pPr>
        <w:pStyle w:val="Textoindependiente"/>
        <w:spacing w:line="288" w:lineRule="auto"/>
        <w:ind w:firstLine="851"/>
        <w:rPr>
          <w:rFonts w:ascii="Arial Narrow" w:hAnsi="Arial Narrow"/>
          <w:sz w:val="26"/>
          <w:szCs w:val="26"/>
        </w:rPr>
      </w:pPr>
      <w:r w:rsidRPr="008F5AD6">
        <w:rPr>
          <w:rFonts w:ascii="Arial Narrow" w:hAnsi="Arial Narrow"/>
          <w:sz w:val="26"/>
          <w:szCs w:val="26"/>
        </w:rPr>
        <w:t xml:space="preserve">Las anteriores declaraciones se confirman con la prueba documental obrante en el expediente, en la que aparece que José Wilmer Ríos Osorio es beneficiario en el Régimen de Seguridad Social en Salud desde el 1º de agosto de 1999 – </w:t>
      </w:r>
      <w:proofErr w:type="spellStart"/>
      <w:r w:rsidRPr="008F5AD6">
        <w:rPr>
          <w:rFonts w:ascii="Arial Narrow" w:hAnsi="Arial Narrow"/>
          <w:sz w:val="26"/>
          <w:szCs w:val="26"/>
        </w:rPr>
        <w:t>fl</w:t>
      </w:r>
      <w:proofErr w:type="spellEnd"/>
      <w:r w:rsidRPr="008F5AD6">
        <w:rPr>
          <w:rFonts w:ascii="Arial Narrow" w:hAnsi="Arial Narrow"/>
          <w:sz w:val="26"/>
          <w:szCs w:val="26"/>
        </w:rPr>
        <w:t xml:space="preserve">. 30 c. 1 – y carece de afiliaciones a riesgos laborales, fondos de cesantías, asistencia social, pensiones a favor y únicamente se encuentra activo en calidad de persona a cargo en la Caja de Compensación Familiar de Risaralda – </w:t>
      </w:r>
      <w:proofErr w:type="spellStart"/>
      <w:r w:rsidRPr="008F5AD6">
        <w:rPr>
          <w:rFonts w:ascii="Arial Narrow" w:hAnsi="Arial Narrow"/>
          <w:sz w:val="26"/>
          <w:szCs w:val="26"/>
        </w:rPr>
        <w:t>fl</w:t>
      </w:r>
      <w:proofErr w:type="spellEnd"/>
      <w:r w:rsidRPr="008F5AD6">
        <w:rPr>
          <w:rFonts w:ascii="Arial Narrow" w:hAnsi="Arial Narrow"/>
          <w:sz w:val="26"/>
          <w:szCs w:val="26"/>
        </w:rPr>
        <w:t>. 31 c. 1 -.</w:t>
      </w:r>
    </w:p>
    <w:p w:rsidR="009C6FE8" w:rsidRPr="008F5AD6" w:rsidRDefault="009C6FE8" w:rsidP="008F5AD6">
      <w:pPr>
        <w:pStyle w:val="Textoindependiente"/>
        <w:spacing w:line="288" w:lineRule="auto"/>
        <w:ind w:firstLine="851"/>
        <w:rPr>
          <w:rFonts w:ascii="Arial Narrow" w:hAnsi="Arial Narrow"/>
          <w:sz w:val="26"/>
          <w:szCs w:val="26"/>
        </w:rPr>
      </w:pPr>
    </w:p>
    <w:p w:rsidR="009C6FE8" w:rsidRPr="008F5AD6" w:rsidRDefault="009C6FE8" w:rsidP="008F5AD6">
      <w:pPr>
        <w:pStyle w:val="Textoindependiente"/>
        <w:spacing w:line="288" w:lineRule="auto"/>
        <w:ind w:firstLine="851"/>
        <w:rPr>
          <w:rFonts w:ascii="Arial Narrow" w:hAnsi="Arial Narrow"/>
          <w:sz w:val="26"/>
          <w:szCs w:val="26"/>
        </w:rPr>
      </w:pPr>
      <w:r w:rsidRPr="008F5AD6">
        <w:rPr>
          <w:rFonts w:ascii="Arial Narrow" w:hAnsi="Arial Narrow"/>
          <w:sz w:val="26"/>
          <w:szCs w:val="26"/>
        </w:rPr>
        <w:t xml:space="preserve">En suma, ninguna duda queda acerca de que en el caso puntual la señora Buitrago de Ríos cuenta con el derecho a los incrementos pensionales, los cuales se hicieron exigible desde su disfrute efectivo, esto es, a partir del </w:t>
      </w:r>
      <w:r w:rsidR="00972C32" w:rsidRPr="008F5AD6">
        <w:rPr>
          <w:rFonts w:ascii="Arial Narrow" w:hAnsi="Arial Narrow"/>
          <w:sz w:val="26"/>
          <w:szCs w:val="26"/>
        </w:rPr>
        <w:t>1º de febrero de 2002 –</w:t>
      </w:r>
      <w:proofErr w:type="spellStart"/>
      <w:r w:rsidR="00972C32" w:rsidRPr="008F5AD6">
        <w:rPr>
          <w:rFonts w:ascii="Arial Narrow" w:hAnsi="Arial Narrow"/>
          <w:sz w:val="26"/>
          <w:szCs w:val="26"/>
        </w:rPr>
        <w:t>fl</w:t>
      </w:r>
      <w:proofErr w:type="spellEnd"/>
      <w:r w:rsidR="00972C32" w:rsidRPr="008F5AD6">
        <w:rPr>
          <w:rFonts w:ascii="Arial Narrow" w:hAnsi="Arial Narrow"/>
          <w:sz w:val="26"/>
          <w:szCs w:val="26"/>
        </w:rPr>
        <w:t>. 12-</w:t>
      </w:r>
      <w:r w:rsidR="00A01C9D" w:rsidRPr="008F5AD6">
        <w:rPr>
          <w:rFonts w:ascii="Arial Narrow" w:hAnsi="Arial Narrow"/>
          <w:sz w:val="26"/>
          <w:szCs w:val="26"/>
        </w:rPr>
        <w:t>; en etas circunstancias se modi</w:t>
      </w:r>
      <w:r w:rsidR="00AA4A24" w:rsidRPr="008F5AD6">
        <w:rPr>
          <w:rFonts w:ascii="Arial Narrow" w:hAnsi="Arial Narrow"/>
          <w:sz w:val="26"/>
          <w:szCs w:val="26"/>
        </w:rPr>
        <w:t>ficará la sentencia confutada, para introducir la existencia del derecho que le asiste a la parte actora.</w:t>
      </w:r>
    </w:p>
    <w:p w:rsidR="00294E8A" w:rsidRPr="008F5AD6" w:rsidRDefault="00294E8A" w:rsidP="008F5AD6">
      <w:pPr>
        <w:pStyle w:val="Textoindependiente"/>
        <w:spacing w:line="288" w:lineRule="auto"/>
        <w:ind w:firstLine="851"/>
        <w:rPr>
          <w:rFonts w:ascii="Arial Narrow" w:hAnsi="Arial Narrow"/>
          <w:sz w:val="26"/>
          <w:szCs w:val="26"/>
        </w:rPr>
      </w:pPr>
    </w:p>
    <w:p w:rsidR="00294E8A" w:rsidRPr="008F5AD6" w:rsidRDefault="00294E8A" w:rsidP="008F5AD6">
      <w:pPr>
        <w:pStyle w:val="Textoindependiente"/>
        <w:spacing w:line="288" w:lineRule="auto"/>
        <w:ind w:firstLine="851"/>
        <w:rPr>
          <w:rFonts w:ascii="Arial Narrow" w:hAnsi="Arial Narrow"/>
          <w:sz w:val="26"/>
          <w:szCs w:val="26"/>
        </w:rPr>
      </w:pPr>
      <w:r w:rsidRPr="008F5AD6">
        <w:rPr>
          <w:rFonts w:ascii="Arial Narrow" w:hAnsi="Arial Narrow"/>
          <w:sz w:val="26"/>
          <w:szCs w:val="26"/>
        </w:rPr>
        <w:t xml:space="preserve">Establecida la existencia del derecho, es del caso determinar si alguno de los medios exceptivos propuestos por la parte demandada, tiene la virtualidad de extinguirlos, así la </w:t>
      </w:r>
      <w:r w:rsidRPr="008F5AD6">
        <w:rPr>
          <w:rFonts w:ascii="Arial Narrow" w:hAnsi="Arial Narrow"/>
          <w:sz w:val="26"/>
          <w:szCs w:val="26"/>
        </w:rPr>
        <w:lastRenderedPageBreak/>
        <w:t>demandada pr</w:t>
      </w:r>
      <w:r w:rsidR="00DF57FB" w:rsidRPr="008F5AD6">
        <w:rPr>
          <w:rFonts w:ascii="Arial Narrow" w:hAnsi="Arial Narrow"/>
          <w:sz w:val="26"/>
          <w:szCs w:val="26"/>
        </w:rPr>
        <w:t>opuso concretamente las excepciones de cosa juzgada y prescripción, que se analizaran seguidamente.</w:t>
      </w:r>
    </w:p>
    <w:p w:rsidR="00DF57FB" w:rsidRPr="008F5AD6" w:rsidRDefault="00DF57FB" w:rsidP="008F5AD6">
      <w:pPr>
        <w:pStyle w:val="Textoindependiente"/>
        <w:spacing w:line="288" w:lineRule="auto"/>
        <w:ind w:firstLine="851"/>
        <w:rPr>
          <w:rFonts w:ascii="Arial Narrow" w:hAnsi="Arial Narrow"/>
          <w:sz w:val="26"/>
          <w:szCs w:val="26"/>
        </w:rPr>
      </w:pPr>
    </w:p>
    <w:p w:rsidR="00DF57FB" w:rsidRPr="008F5AD6" w:rsidRDefault="00DF57FB" w:rsidP="008F5AD6">
      <w:pPr>
        <w:pStyle w:val="Textoindependiente"/>
        <w:spacing w:line="288" w:lineRule="auto"/>
        <w:ind w:firstLine="851"/>
        <w:rPr>
          <w:rFonts w:ascii="Arial Narrow" w:hAnsi="Arial Narrow"/>
          <w:b/>
          <w:i/>
          <w:sz w:val="26"/>
          <w:szCs w:val="26"/>
        </w:rPr>
      </w:pPr>
      <w:r w:rsidRPr="008F5AD6">
        <w:rPr>
          <w:rFonts w:ascii="Arial Narrow" w:hAnsi="Arial Narrow"/>
          <w:b/>
          <w:i/>
          <w:sz w:val="26"/>
          <w:szCs w:val="26"/>
        </w:rPr>
        <w:t>2.3. Cosa juzgada.</w:t>
      </w:r>
    </w:p>
    <w:p w:rsidR="00DF57FB" w:rsidRPr="008F5AD6" w:rsidRDefault="00DF57FB" w:rsidP="008F5AD6">
      <w:pPr>
        <w:pStyle w:val="Textoindependiente"/>
        <w:spacing w:line="288" w:lineRule="auto"/>
        <w:ind w:firstLine="851"/>
        <w:rPr>
          <w:rFonts w:ascii="Arial Narrow" w:hAnsi="Arial Narrow"/>
          <w:b/>
          <w:i/>
          <w:sz w:val="26"/>
          <w:szCs w:val="26"/>
        </w:rPr>
      </w:pPr>
    </w:p>
    <w:p w:rsidR="00DF57FB" w:rsidRPr="008F5AD6" w:rsidRDefault="00DF57FB" w:rsidP="008F5AD6">
      <w:pPr>
        <w:autoSpaceDE w:val="0"/>
        <w:autoSpaceDN w:val="0"/>
        <w:adjustRightInd w:val="0"/>
        <w:spacing w:line="288" w:lineRule="auto"/>
        <w:ind w:firstLine="858"/>
        <w:jc w:val="both"/>
        <w:rPr>
          <w:rFonts w:ascii="Arial Narrow" w:hAnsi="Arial Narrow" w:cs="Arial"/>
          <w:sz w:val="26"/>
          <w:szCs w:val="26"/>
        </w:rPr>
      </w:pPr>
      <w:r w:rsidRPr="008F5AD6">
        <w:rPr>
          <w:rFonts w:ascii="Arial Narrow" w:hAnsi="Arial Narrow" w:cs="Arial"/>
          <w:sz w:val="26"/>
          <w:szCs w:val="26"/>
        </w:rPr>
        <w:t>La cosa juzgada es una institución jurídico procesal que dota el carácter definitivo e inmutable a las sentencias y autos, por lo que con fuerza vinculante, ata cualquier otra controversia, que intenten abrir posteriormente los mismos sujetos, con idéntico objeto y causa.</w:t>
      </w:r>
    </w:p>
    <w:p w:rsidR="00DF57FB" w:rsidRPr="008F5AD6" w:rsidRDefault="00DF57FB" w:rsidP="008F5AD6">
      <w:pPr>
        <w:pStyle w:val="Sinespaciado"/>
        <w:spacing w:line="288" w:lineRule="auto"/>
        <w:rPr>
          <w:rFonts w:ascii="Arial Narrow" w:hAnsi="Arial Narrow"/>
          <w:sz w:val="26"/>
          <w:szCs w:val="26"/>
        </w:rPr>
      </w:pPr>
    </w:p>
    <w:p w:rsidR="00DF57FB" w:rsidRPr="008F5AD6" w:rsidRDefault="00DF57FB" w:rsidP="008F5AD6">
      <w:pPr>
        <w:autoSpaceDE w:val="0"/>
        <w:autoSpaceDN w:val="0"/>
        <w:adjustRightInd w:val="0"/>
        <w:spacing w:line="288" w:lineRule="auto"/>
        <w:ind w:firstLine="858"/>
        <w:jc w:val="both"/>
        <w:rPr>
          <w:rFonts w:ascii="Arial Narrow" w:hAnsi="Arial Narrow" w:cs="Arial"/>
          <w:sz w:val="26"/>
          <w:szCs w:val="26"/>
        </w:rPr>
      </w:pPr>
      <w:r w:rsidRPr="008F5AD6">
        <w:rPr>
          <w:rFonts w:ascii="Arial Narrow" w:hAnsi="Arial Narrow" w:cs="Arial"/>
          <w:sz w:val="26"/>
          <w:szCs w:val="26"/>
        </w:rPr>
        <w:t>Tal efecto vinculante y definitivo emana de la Ley, con el propósito de que las controversias sometidas al escrutinio del juez, sean resueltas, y no puedan reabrirse nuevamente ante las instancias judiciales, salvo en eventos previstos por el propio legislador, ofreciendo así seguridad jurídica a los asociados.</w:t>
      </w:r>
    </w:p>
    <w:p w:rsidR="00972C32" w:rsidRPr="008F5AD6" w:rsidRDefault="00972C32" w:rsidP="008F5AD6">
      <w:pPr>
        <w:autoSpaceDE w:val="0"/>
        <w:autoSpaceDN w:val="0"/>
        <w:adjustRightInd w:val="0"/>
        <w:spacing w:line="288" w:lineRule="auto"/>
        <w:ind w:firstLine="858"/>
        <w:jc w:val="both"/>
        <w:rPr>
          <w:rFonts w:ascii="Arial Narrow" w:hAnsi="Arial Narrow" w:cs="Arial"/>
          <w:sz w:val="26"/>
          <w:szCs w:val="26"/>
        </w:rPr>
      </w:pPr>
    </w:p>
    <w:p w:rsidR="00DF57FB" w:rsidRPr="008F5AD6" w:rsidRDefault="00DF57FB" w:rsidP="008F5AD6">
      <w:pPr>
        <w:pStyle w:val="Sinespaciado"/>
        <w:spacing w:line="288" w:lineRule="auto"/>
        <w:jc w:val="both"/>
        <w:rPr>
          <w:rFonts w:ascii="Arial Narrow" w:hAnsi="Arial Narrow"/>
          <w:sz w:val="26"/>
          <w:szCs w:val="26"/>
        </w:rPr>
      </w:pPr>
      <w:r w:rsidRPr="008F5AD6">
        <w:rPr>
          <w:rFonts w:ascii="Arial Narrow" w:hAnsi="Arial Narrow"/>
          <w:sz w:val="26"/>
          <w:szCs w:val="26"/>
        </w:rPr>
        <w:tab/>
      </w:r>
      <w:r w:rsidRPr="008F5AD6">
        <w:rPr>
          <w:rFonts w:ascii="Arial Narrow" w:hAnsi="Arial Narrow" w:cs="Arial"/>
          <w:sz w:val="26"/>
          <w:szCs w:val="26"/>
        </w:rPr>
        <w:t>Con arreglo al artículo 303 del C.G.P</w:t>
      </w:r>
      <w:r w:rsidR="002628DA" w:rsidRPr="008F5AD6">
        <w:rPr>
          <w:rFonts w:ascii="Arial Narrow" w:hAnsi="Arial Narrow" w:cs="Arial"/>
          <w:sz w:val="26"/>
          <w:szCs w:val="26"/>
        </w:rPr>
        <w:t xml:space="preserve">. aplicable en materia laboral por reenvío del artículo 145 del </w:t>
      </w:r>
      <w:proofErr w:type="spellStart"/>
      <w:r w:rsidR="002628DA" w:rsidRPr="008F5AD6">
        <w:rPr>
          <w:rFonts w:ascii="Arial Narrow" w:hAnsi="Arial Narrow" w:cs="Arial"/>
          <w:sz w:val="26"/>
          <w:szCs w:val="26"/>
        </w:rPr>
        <w:t>C.P.L.S.S</w:t>
      </w:r>
      <w:proofErr w:type="spellEnd"/>
      <w:r w:rsidR="002628DA" w:rsidRPr="008F5AD6">
        <w:rPr>
          <w:rFonts w:ascii="Arial Narrow" w:hAnsi="Arial Narrow" w:cs="Arial"/>
          <w:sz w:val="26"/>
          <w:szCs w:val="26"/>
        </w:rPr>
        <w:t>.</w:t>
      </w:r>
      <w:r w:rsidRPr="008F5AD6">
        <w:rPr>
          <w:rFonts w:ascii="Arial Narrow" w:hAnsi="Arial Narrow" w:cs="Arial"/>
          <w:sz w:val="26"/>
          <w:szCs w:val="26"/>
        </w:rPr>
        <w:t xml:space="preserve"> la cosa juzgada se da siempre que exista </w:t>
      </w:r>
      <w:r w:rsidRPr="008F5AD6">
        <w:rPr>
          <w:rFonts w:ascii="Arial Narrow" w:hAnsi="Arial Narrow" w:cs="Arial"/>
          <w:i/>
          <w:sz w:val="26"/>
          <w:szCs w:val="26"/>
        </w:rPr>
        <w:t xml:space="preserve">i) </w:t>
      </w:r>
      <w:r w:rsidR="002628DA" w:rsidRPr="008F5AD6">
        <w:rPr>
          <w:rFonts w:ascii="Arial Narrow" w:hAnsi="Arial Narrow" w:cs="Arial"/>
          <w:sz w:val="26"/>
          <w:szCs w:val="26"/>
        </w:rPr>
        <w:t>identidad de partes;</w:t>
      </w:r>
      <w:r w:rsidRPr="008F5AD6">
        <w:rPr>
          <w:rFonts w:ascii="Arial Narrow" w:hAnsi="Arial Narrow" w:cs="Arial"/>
          <w:sz w:val="26"/>
          <w:szCs w:val="26"/>
        </w:rPr>
        <w:t xml:space="preserve"> </w:t>
      </w:r>
      <w:r w:rsidRPr="008F5AD6">
        <w:rPr>
          <w:rFonts w:ascii="Arial Narrow" w:hAnsi="Arial Narrow" w:cs="Arial"/>
          <w:i/>
          <w:sz w:val="26"/>
          <w:szCs w:val="26"/>
        </w:rPr>
        <w:t>ii)</w:t>
      </w:r>
      <w:r w:rsidR="002628DA" w:rsidRPr="008F5AD6">
        <w:rPr>
          <w:rFonts w:ascii="Arial Narrow" w:hAnsi="Arial Narrow" w:cs="Arial"/>
          <w:sz w:val="26"/>
          <w:szCs w:val="26"/>
        </w:rPr>
        <w:t xml:space="preserve"> i</w:t>
      </w:r>
      <w:r w:rsidRPr="008F5AD6">
        <w:rPr>
          <w:rFonts w:ascii="Arial Narrow" w:hAnsi="Arial Narrow" w:cs="Arial"/>
          <w:sz w:val="26"/>
          <w:szCs w:val="26"/>
        </w:rPr>
        <w:t xml:space="preserve">dentidad de objeto y, </w:t>
      </w:r>
      <w:r w:rsidRPr="008F5AD6">
        <w:rPr>
          <w:rFonts w:ascii="Arial Narrow" w:hAnsi="Arial Narrow" w:cs="Arial"/>
          <w:i/>
          <w:sz w:val="26"/>
          <w:szCs w:val="26"/>
        </w:rPr>
        <w:t>iii)</w:t>
      </w:r>
      <w:r w:rsidR="002628DA" w:rsidRPr="008F5AD6">
        <w:rPr>
          <w:rFonts w:ascii="Arial Narrow" w:hAnsi="Arial Narrow" w:cs="Arial"/>
          <w:sz w:val="26"/>
          <w:szCs w:val="26"/>
        </w:rPr>
        <w:t xml:space="preserve"> i</w:t>
      </w:r>
      <w:r w:rsidRPr="008F5AD6">
        <w:rPr>
          <w:rFonts w:ascii="Arial Narrow" w:hAnsi="Arial Narrow" w:cs="Arial"/>
          <w:sz w:val="26"/>
          <w:szCs w:val="26"/>
        </w:rPr>
        <w:t xml:space="preserve">dentidad de causa </w:t>
      </w:r>
      <w:proofErr w:type="spellStart"/>
      <w:r w:rsidRPr="008F5AD6">
        <w:rPr>
          <w:rFonts w:ascii="Arial Narrow" w:hAnsi="Arial Narrow" w:cs="Arial"/>
          <w:i/>
          <w:sz w:val="26"/>
          <w:szCs w:val="26"/>
        </w:rPr>
        <w:t>petendi</w:t>
      </w:r>
      <w:proofErr w:type="spellEnd"/>
      <w:r w:rsidR="002628DA" w:rsidRPr="008F5AD6">
        <w:rPr>
          <w:rFonts w:ascii="Arial Narrow" w:hAnsi="Arial Narrow" w:cs="Arial"/>
          <w:sz w:val="26"/>
          <w:szCs w:val="26"/>
        </w:rPr>
        <w:t>; p</w:t>
      </w:r>
      <w:r w:rsidRPr="008F5AD6">
        <w:rPr>
          <w:rFonts w:ascii="Arial Narrow" w:hAnsi="Arial Narrow" w:cs="Arial"/>
          <w:sz w:val="26"/>
          <w:szCs w:val="26"/>
        </w:rPr>
        <w:t xml:space="preserve">or lo tanto, corresponde al </w:t>
      </w:r>
      <w:r w:rsidR="002628DA" w:rsidRPr="008F5AD6">
        <w:rPr>
          <w:rFonts w:ascii="Arial Narrow" w:hAnsi="Arial Narrow" w:cs="Arial"/>
          <w:sz w:val="26"/>
          <w:szCs w:val="26"/>
        </w:rPr>
        <w:t>j</w:t>
      </w:r>
      <w:r w:rsidRPr="008F5AD6">
        <w:rPr>
          <w:rFonts w:ascii="Arial Narrow" w:hAnsi="Arial Narrow" w:cs="Arial"/>
          <w:sz w:val="26"/>
          <w:szCs w:val="26"/>
        </w:rPr>
        <w:t>uzgador verificar</w:t>
      </w:r>
      <w:r w:rsidR="00E5710C" w:rsidRPr="008F5AD6">
        <w:rPr>
          <w:rFonts w:ascii="Arial Narrow" w:hAnsi="Arial Narrow" w:cs="Arial"/>
          <w:sz w:val="26"/>
          <w:szCs w:val="26"/>
        </w:rPr>
        <w:t xml:space="preserve"> la presencia de las mencionadas identidades</w:t>
      </w:r>
      <w:r w:rsidRPr="008F5AD6">
        <w:rPr>
          <w:rFonts w:ascii="Arial Narrow" w:hAnsi="Arial Narrow" w:cs="Arial"/>
          <w:sz w:val="26"/>
          <w:szCs w:val="26"/>
        </w:rPr>
        <w:t xml:space="preserve"> </w:t>
      </w:r>
      <w:r w:rsidR="00E5710C" w:rsidRPr="008F5AD6">
        <w:rPr>
          <w:rFonts w:ascii="Arial Narrow" w:hAnsi="Arial Narrow" w:cs="Arial"/>
          <w:sz w:val="26"/>
          <w:szCs w:val="26"/>
        </w:rPr>
        <w:t xml:space="preserve">en </w:t>
      </w:r>
      <w:r w:rsidRPr="008F5AD6">
        <w:rPr>
          <w:rFonts w:ascii="Arial Narrow" w:hAnsi="Arial Narrow" w:cs="Arial"/>
          <w:sz w:val="26"/>
          <w:szCs w:val="26"/>
        </w:rPr>
        <w:t>el as</w:t>
      </w:r>
      <w:r w:rsidR="00E5710C" w:rsidRPr="008F5AD6">
        <w:rPr>
          <w:rFonts w:ascii="Arial Narrow" w:hAnsi="Arial Narrow" w:cs="Arial"/>
          <w:sz w:val="26"/>
          <w:szCs w:val="26"/>
        </w:rPr>
        <w:t>unto sometido a su conocimiento.</w:t>
      </w:r>
    </w:p>
    <w:p w:rsidR="00DF57FB" w:rsidRPr="008F5AD6" w:rsidRDefault="00DF57FB" w:rsidP="008F5AD6">
      <w:pPr>
        <w:pStyle w:val="Sinespaciado"/>
        <w:spacing w:line="288" w:lineRule="auto"/>
        <w:rPr>
          <w:rFonts w:ascii="Arial Narrow" w:hAnsi="Arial Narrow"/>
          <w:sz w:val="26"/>
          <w:szCs w:val="26"/>
        </w:rPr>
      </w:pPr>
    </w:p>
    <w:p w:rsidR="00E5710C" w:rsidRPr="008F5AD6" w:rsidRDefault="00E5710C" w:rsidP="008F5AD6">
      <w:pPr>
        <w:pStyle w:val="Sinespaciado"/>
        <w:spacing w:line="288" w:lineRule="auto"/>
        <w:ind w:firstLine="708"/>
        <w:jc w:val="both"/>
        <w:rPr>
          <w:rFonts w:ascii="Arial Narrow" w:hAnsi="Arial Narrow"/>
          <w:sz w:val="26"/>
          <w:szCs w:val="26"/>
          <w:lang w:eastAsia="en-US"/>
        </w:rPr>
      </w:pPr>
      <w:r w:rsidRPr="008F5AD6">
        <w:rPr>
          <w:rFonts w:ascii="Arial Narrow" w:hAnsi="Arial Narrow"/>
          <w:sz w:val="26"/>
          <w:szCs w:val="26"/>
          <w:lang w:eastAsia="en-US"/>
        </w:rPr>
        <w:t>Para el caso de marras</w:t>
      </w:r>
      <w:r w:rsidR="00DF57FB" w:rsidRPr="008F5AD6">
        <w:rPr>
          <w:rFonts w:ascii="Arial Narrow" w:hAnsi="Arial Narrow"/>
          <w:sz w:val="26"/>
          <w:szCs w:val="26"/>
          <w:lang w:eastAsia="en-US"/>
        </w:rPr>
        <w:t>,</w:t>
      </w:r>
      <w:r w:rsidRPr="008F5AD6">
        <w:rPr>
          <w:rFonts w:ascii="Arial Narrow" w:hAnsi="Arial Narrow"/>
          <w:sz w:val="26"/>
          <w:szCs w:val="26"/>
          <w:lang w:eastAsia="en-US"/>
        </w:rPr>
        <w:t xml:space="preserve"> se advierte que el asunto en discusión fue admitido inicialmente en el Juzgado Primero Municipal de Pequeñas Causas Laborales – </w:t>
      </w:r>
      <w:proofErr w:type="spellStart"/>
      <w:r w:rsidRPr="008F5AD6">
        <w:rPr>
          <w:rFonts w:ascii="Arial Narrow" w:hAnsi="Arial Narrow"/>
          <w:sz w:val="26"/>
          <w:szCs w:val="26"/>
          <w:lang w:eastAsia="en-US"/>
        </w:rPr>
        <w:t>fl</w:t>
      </w:r>
      <w:proofErr w:type="spellEnd"/>
      <w:r w:rsidRPr="008F5AD6">
        <w:rPr>
          <w:rFonts w:ascii="Arial Narrow" w:hAnsi="Arial Narrow"/>
          <w:sz w:val="26"/>
          <w:szCs w:val="26"/>
          <w:lang w:eastAsia="en-US"/>
        </w:rPr>
        <w:t>. 18 c. 1 -; no obstante lo anterior, inicia</w:t>
      </w:r>
      <w:r w:rsidR="00EC55D0" w:rsidRPr="008F5AD6">
        <w:rPr>
          <w:rFonts w:ascii="Arial Narrow" w:hAnsi="Arial Narrow"/>
          <w:sz w:val="26"/>
          <w:szCs w:val="26"/>
          <w:lang w:eastAsia="en-US"/>
        </w:rPr>
        <w:t xml:space="preserve">da la audiencia decisoria el Ministerio Público presentó la excepción previa de falta de competencia – </w:t>
      </w:r>
      <w:proofErr w:type="spellStart"/>
      <w:r w:rsidR="00EC55D0" w:rsidRPr="008F5AD6">
        <w:rPr>
          <w:rFonts w:ascii="Arial Narrow" w:hAnsi="Arial Narrow"/>
          <w:sz w:val="26"/>
          <w:szCs w:val="26"/>
          <w:lang w:eastAsia="en-US"/>
        </w:rPr>
        <w:t>fls</w:t>
      </w:r>
      <w:proofErr w:type="spellEnd"/>
      <w:r w:rsidR="00EC55D0" w:rsidRPr="008F5AD6">
        <w:rPr>
          <w:rFonts w:ascii="Arial Narrow" w:hAnsi="Arial Narrow"/>
          <w:sz w:val="26"/>
          <w:szCs w:val="26"/>
          <w:lang w:eastAsia="en-US"/>
        </w:rPr>
        <w:t xml:space="preserve">. 38 y 39 c. 1 -, que se declaró probada y en consecuencia el juzgado de conocimiento remitió el expediente para su reparto entre los juzgados laborales del circuito – </w:t>
      </w:r>
      <w:proofErr w:type="spellStart"/>
      <w:r w:rsidR="00EC55D0" w:rsidRPr="008F5AD6">
        <w:rPr>
          <w:rFonts w:ascii="Arial Narrow" w:hAnsi="Arial Narrow"/>
          <w:sz w:val="26"/>
          <w:szCs w:val="26"/>
          <w:lang w:eastAsia="en-US"/>
        </w:rPr>
        <w:t>fls</w:t>
      </w:r>
      <w:proofErr w:type="spellEnd"/>
      <w:r w:rsidR="00EC55D0" w:rsidRPr="008F5AD6">
        <w:rPr>
          <w:rFonts w:ascii="Arial Narrow" w:hAnsi="Arial Narrow"/>
          <w:sz w:val="26"/>
          <w:szCs w:val="26"/>
          <w:lang w:eastAsia="en-US"/>
        </w:rPr>
        <w:t xml:space="preserve">. 38 y 39 c. 1-; por lo que, fue admitido por el Juzgado Primero Laboral del Circuito de Pereira – </w:t>
      </w:r>
      <w:proofErr w:type="spellStart"/>
      <w:r w:rsidR="00EC55D0" w:rsidRPr="008F5AD6">
        <w:rPr>
          <w:rFonts w:ascii="Arial Narrow" w:hAnsi="Arial Narrow"/>
          <w:sz w:val="26"/>
          <w:szCs w:val="26"/>
          <w:lang w:eastAsia="en-US"/>
        </w:rPr>
        <w:t>fl</w:t>
      </w:r>
      <w:proofErr w:type="spellEnd"/>
      <w:r w:rsidR="00EC55D0" w:rsidRPr="008F5AD6">
        <w:rPr>
          <w:rFonts w:ascii="Arial Narrow" w:hAnsi="Arial Narrow"/>
          <w:sz w:val="26"/>
          <w:szCs w:val="26"/>
          <w:lang w:eastAsia="en-US"/>
        </w:rPr>
        <w:t>. 48 c. 1 -, despacho que produjo la sentencia que ahora se exa</w:t>
      </w:r>
      <w:r w:rsidR="00FC5A3D" w:rsidRPr="008F5AD6">
        <w:rPr>
          <w:rFonts w:ascii="Arial Narrow" w:hAnsi="Arial Narrow"/>
          <w:sz w:val="26"/>
          <w:szCs w:val="26"/>
          <w:lang w:eastAsia="en-US"/>
        </w:rPr>
        <w:t xml:space="preserve">mina en grado jurisdiccional de consulta – </w:t>
      </w:r>
      <w:proofErr w:type="spellStart"/>
      <w:r w:rsidR="00FC5A3D" w:rsidRPr="008F5AD6">
        <w:rPr>
          <w:rFonts w:ascii="Arial Narrow" w:hAnsi="Arial Narrow"/>
          <w:sz w:val="26"/>
          <w:szCs w:val="26"/>
          <w:lang w:eastAsia="en-US"/>
        </w:rPr>
        <w:t>fl</w:t>
      </w:r>
      <w:proofErr w:type="spellEnd"/>
      <w:r w:rsidR="00FC5A3D" w:rsidRPr="008F5AD6">
        <w:rPr>
          <w:rFonts w:ascii="Arial Narrow" w:hAnsi="Arial Narrow"/>
          <w:sz w:val="26"/>
          <w:szCs w:val="26"/>
          <w:lang w:eastAsia="en-US"/>
        </w:rPr>
        <w:t>. 76 c. 1 -.</w:t>
      </w:r>
    </w:p>
    <w:p w:rsidR="00FC5A3D" w:rsidRPr="008F5AD6" w:rsidRDefault="00FC5A3D" w:rsidP="008F5AD6">
      <w:pPr>
        <w:pStyle w:val="Sinespaciado"/>
        <w:spacing w:line="288" w:lineRule="auto"/>
        <w:ind w:firstLine="708"/>
        <w:jc w:val="both"/>
        <w:rPr>
          <w:rFonts w:ascii="Arial Narrow" w:hAnsi="Arial Narrow"/>
          <w:sz w:val="26"/>
          <w:szCs w:val="26"/>
          <w:lang w:eastAsia="en-US"/>
        </w:rPr>
      </w:pPr>
    </w:p>
    <w:p w:rsidR="00FC5A3D" w:rsidRPr="008F5AD6" w:rsidRDefault="00FC5A3D" w:rsidP="008F5AD6">
      <w:pPr>
        <w:pStyle w:val="Sinespaciado"/>
        <w:spacing w:line="288" w:lineRule="auto"/>
        <w:ind w:firstLine="708"/>
        <w:jc w:val="both"/>
        <w:rPr>
          <w:rFonts w:ascii="Arial Narrow" w:hAnsi="Arial Narrow"/>
          <w:sz w:val="26"/>
          <w:szCs w:val="26"/>
          <w:lang w:eastAsia="en-US"/>
        </w:rPr>
      </w:pPr>
      <w:r w:rsidRPr="008F5AD6">
        <w:rPr>
          <w:rFonts w:ascii="Arial Narrow" w:hAnsi="Arial Narrow"/>
          <w:sz w:val="26"/>
          <w:szCs w:val="26"/>
          <w:lang w:eastAsia="en-US"/>
        </w:rPr>
        <w:t>Puestas de ese modo las cosas, estaba llamada al fracaso la excepción de cosa juzgada propuesta por la demandada</w:t>
      </w:r>
      <w:r w:rsidR="006212C5" w:rsidRPr="008F5AD6">
        <w:rPr>
          <w:rFonts w:ascii="Arial Narrow" w:hAnsi="Arial Narrow"/>
          <w:sz w:val="26"/>
          <w:szCs w:val="26"/>
          <w:lang w:eastAsia="en-US"/>
        </w:rPr>
        <w:t xml:space="preserve">, como fue declarada por la </w:t>
      </w:r>
      <w:r w:rsidR="006212C5" w:rsidRPr="008F5AD6">
        <w:rPr>
          <w:rFonts w:ascii="Arial Narrow" w:hAnsi="Arial Narrow"/>
          <w:i/>
          <w:sz w:val="26"/>
          <w:szCs w:val="26"/>
          <w:lang w:eastAsia="en-US"/>
        </w:rPr>
        <w:t>a quo</w:t>
      </w:r>
      <w:r w:rsidRPr="008F5AD6">
        <w:rPr>
          <w:rFonts w:ascii="Arial Narrow" w:hAnsi="Arial Narrow"/>
          <w:sz w:val="26"/>
          <w:szCs w:val="26"/>
          <w:lang w:eastAsia="en-US"/>
        </w:rPr>
        <w:t xml:space="preserve">, </w:t>
      </w:r>
      <w:r w:rsidR="00961FBE" w:rsidRPr="008F5AD6">
        <w:rPr>
          <w:rFonts w:ascii="Arial Narrow" w:hAnsi="Arial Narrow"/>
          <w:sz w:val="26"/>
          <w:szCs w:val="26"/>
          <w:lang w:eastAsia="en-US"/>
        </w:rPr>
        <w:t>porque</w:t>
      </w:r>
      <w:r w:rsidRPr="008F5AD6">
        <w:rPr>
          <w:rFonts w:ascii="Arial Narrow" w:hAnsi="Arial Narrow"/>
          <w:sz w:val="26"/>
          <w:szCs w:val="26"/>
          <w:lang w:eastAsia="en-US"/>
        </w:rPr>
        <w:t xml:space="preserve"> ni siquiera </w:t>
      </w:r>
      <w:r w:rsidR="00961FBE" w:rsidRPr="008F5AD6">
        <w:rPr>
          <w:rFonts w:ascii="Arial Narrow" w:hAnsi="Arial Narrow"/>
          <w:sz w:val="26"/>
          <w:szCs w:val="26"/>
          <w:lang w:eastAsia="en-US"/>
        </w:rPr>
        <w:t xml:space="preserve">se produjo decisión que pusiera fin a una controversia como para comparar la decisión allí proferida con la que ahora se analiza, si se rememora que apenas se declaró probada una excepción previa de falta de competencia, que en manera alguna pone fin a una instancia, sino que encauza el proceso para que sea decidido por el juez pertinente. </w:t>
      </w:r>
    </w:p>
    <w:p w:rsidR="00FC5A3D" w:rsidRPr="008F5AD6" w:rsidRDefault="00FC5A3D" w:rsidP="008F5AD6">
      <w:pPr>
        <w:pStyle w:val="Sinespaciado"/>
        <w:spacing w:line="288" w:lineRule="auto"/>
        <w:ind w:firstLine="708"/>
        <w:jc w:val="both"/>
        <w:rPr>
          <w:rFonts w:ascii="Arial Narrow" w:hAnsi="Arial Narrow"/>
          <w:sz w:val="26"/>
          <w:szCs w:val="26"/>
          <w:lang w:eastAsia="en-US"/>
        </w:rPr>
      </w:pPr>
    </w:p>
    <w:p w:rsidR="0000634D" w:rsidRPr="008F5AD6" w:rsidRDefault="0000634D" w:rsidP="008F5AD6">
      <w:pPr>
        <w:pStyle w:val="Textoindependiente"/>
        <w:spacing w:line="288" w:lineRule="auto"/>
        <w:ind w:firstLine="851"/>
        <w:rPr>
          <w:rFonts w:ascii="Arial Narrow" w:hAnsi="Arial Narrow"/>
          <w:b/>
          <w:i/>
          <w:sz w:val="26"/>
          <w:szCs w:val="26"/>
        </w:rPr>
      </w:pPr>
      <w:r w:rsidRPr="008F5AD6">
        <w:rPr>
          <w:rFonts w:ascii="Arial Narrow" w:hAnsi="Arial Narrow"/>
          <w:b/>
          <w:i/>
          <w:sz w:val="26"/>
          <w:szCs w:val="26"/>
        </w:rPr>
        <w:t>2.2. Prescripción.</w:t>
      </w:r>
    </w:p>
    <w:p w:rsidR="0000634D" w:rsidRPr="008F5AD6" w:rsidRDefault="0000634D" w:rsidP="008F5AD6">
      <w:pPr>
        <w:pStyle w:val="Textoindependiente"/>
        <w:spacing w:line="288" w:lineRule="auto"/>
        <w:ind w:firstLine="851"/>
        <w:rPr>
          <w:rFonts w:ascii="Arial Narrow" w:hAnsi="Arial Narrow"/>
          <w:b/>
          <w:i/>
          <w:sz w:val="26"/>
          <w:szCs w:val="26"/>
        </w:rPr>
      </w:pPr>
    </w:p>
    <w:p w:rsidR="0000634D" w:rsidRDefault="0000634D" w:rsidP="008F5AD6">
      <w:pPr>
        <w:pStyle w:val="Textoindependiente"/>
        <w:spacing w:line="288" w:lineRule="auto"/>
        <w:ind w:firstLine="851"/>
        <w:rPr>
          <w:rFonts w:ascii="Arial Narrow" w:hAnsi="Arial Narrow"/>
          <w:sz w:val="26"/>
          <w:szCs w:val="26"/>
        </w:rPr>
      </w:pPr>
      <w:r w:rsidRPr="008F5AD6">
        <w:rPr>
          <w:rFonts w:ascii="Arial Narrow" w:hAnsi="Arial Narrow"/>
          <w:sz w:val="26"/>
          <w:szCs w:val="26"/>
        </w:rPr>
        <w:t>Aclarada la vigencia y aplicabilidad de los incrementos pensionales en la normatividad actual</w:t>
      </w:r>
      <w:r w:rsidR="00E744B5" w:rsidRPr="008F5AD6">
        <w:rPr>
          <w:rFonts w:ascii="Arial Narrow" w:hAnsi="Arial Narrow"/>
          <w:sz w:val="26"/>
          <w:szCs w:val="26"/>
        </w:rPr>
        <w:t xml:space="preserve"> y la ausencia de decisión anterior que impidiera un nuevo pronunciamiento por la jurisdicción</w:t>
      </w:r>
      <w:r w:rsidRPr="008F5AD6">
        <w:rPr>
          <w:rFonts w:ascii="Arial Narrow" w:hAnsi="Arial Narrow"/>
          <w:sz w:val="26"/>
          <w:szCs w:val="26"/>
        </w:rPr>
        <w:t>, es necesario entrar a analizar la naturaleza jurídica de los mismos. Tal asunto se resuelve acudiendo al artículo 22 del Acuerdo 049 de 1990, el</w:t>
      </w:r>
      <w:r w:rsidR="008D736C">
        <w:rPr>
          <w:rFonts w:ascii="Arial Narrow" w:hAnsi="Arial Narrow"/>
          <w:sz w:val="26"/>
          <w:szCs w:val="26"/>
        </w:rPr>
        <w:t xml:space="preserve"> cual dice en su tenor literal:</w:t>
      </w:r>
    </w:p>
    <w:p w:rsidR="008D736C" w:rsidRPr="008F5AD6" w:rsidRDefault="008D736C" w:rsidP="008F5AD6">
      <w:pPr>
        <w:pStyle w:val="Textoindependiente"/>
        <w:spacing w:line="288" w:lineRule="auto"/>
        <w:ind w:firstLine="851"/>
        <w:rPr>
          <w:rFonts w:ascii="Arial Narrow" w:hAnsi="Arial Narrow"/>
          <w:sz w:val="26"/>
          <w:szCs w:val="26"/>
        </w:rPr>
      </w:pPr>
    </w:p>
    <w:p w:rsidR="0000634D" w:rsidRPr="008F5AD6" w:rsidRDefault="0000634D" w:rsidP="008F5AD6">
      <w:pPr>
        <w:pStyle w:val="Textoindependiente"/>
        <w:spacing w:line="288" w:lineRule="auto"/>
        <w:ind w:firstLine="851"/>
        <w:rPr>
          <w:rFonts w:ascii="Arial Narrow" w:hAnsi="Arial Narrow"/>
          <w:i/>
          <w:sz w:val="26"/>
          <w:szCs w:val="26"/>
        </w:rPr>
      </w:pPr>
      <w:r w:rsidRPr="008F5AD6">
        <w:rPr>
          <w:rFonts w:ascii="Arial Narrow" w:hAnsi="Arial Narrow"/>
          <w:i/>
          <w:sz w:val="26"/>
          <w:szCs w:val="26"/>
        </w:rPr>
        <w:lastRenderedPageBreak/>
        <w:t>“Los incrementos de que trata el artículo anterior no forman parte integrante de la pensión de invalidez o de vejez que reconoce el Instituto de Seguros Sociales y el derecho a ellos subsiste mientras perduren las causas que les dieron origen”.</w:t>
      </w:r>
    </w:p>
    <w:p w:rsidR="0000634D" w:rsidRPr="008F5AD6" w:rsidRDefault="0000634D" w:rsidP="008F5AD6">
      <w:pPr>
        <w:pStyle w:val="Textoindependiente"/>
        <w:spacing w:line="288" w:lineRule="auto"/>
        <w:ind w:firstLine="851"/>
        <w:rPr>
          <w:rFonts w:ascii="Arial Narrow" w:hAnsi="Arial Narrow"/>
          <w:i/>
          <w:sz w:val="26"/>
          <w:szCs w:val="26"/>
        </w:rPr>
      </w:pPr>
    </w:p>
    <w:p w:rsidR="00BB6550" w:rsidRPr="008F5AD6" w:rsidRDefault="0000634D" w:rsidP="008F5AD6">
      <w:pPr>
        <w:pStyle w:val="Textoindependiente"/>
        <w:spacing w:line="288" w:lineRule="auto"/>
        <w:ind w:firstLine="851"/>
        <w:rPr>
          <w:rFonts w:ascii="Arial Narrow" w:hAnsi="Arial Narrow"/>
          <w:sz w:val="26"/>
          <w:szCs w:val="26"/>
        </w:rPr>
      </w:pPr>
      <w:r w:rsidRPr="008F5AD6">
        <w:rPr>
          <w:rFonts w:ascii="Arial Narrow" w:hAnsi="Arial Narrow"/>
          <w:sz w:val="26"/>
          <w:szCs w:val="26"/>
        </w:rPr>
        <w:t xml:space="preserve">Conforme a la norma citada, los incrementos tienen una naturaleza distinta a la pensión de invalidez o de vejez, lo que conlleva a que no tengan los mismos atributos o características </w:t>
      </w:r>
      <w:r w:rsidR="00BB6550" w:rsidRPr="008F5AD6">
        <w:rPr>
          <w:rFonts w:ascii="Arial Narrow" w:hAnsi="Arial Narrow"/>
          <w:sz w:val="26"/>
          <w:szCs w:val="26"/>
        </w:rPr>
        <w:t>de tales pretensiones, como lo es la imprescriptibilidad, es decir la imposibilidad de que el simple paso del tiempo enerve la existencia del derecho en sí mismo. Por lo tanto, al tener los incrementos una naturaleza distinta a la pensión, claramente están sujetos a que el tiempo impida su reclamación coactiva. El tema ha sido abordado por la jurisprudencia patria, siendo pertinente citar algunos apartes de uno de tales pronunciamientos:</w:t>
      </w:r>
    </w:p>
    <w:p w:rsidR="00BB6550" w:rsidRPr="008F5AD6" w:rsidRDefault="00BB6550" w:rsidP="008F5AD6">
      <w:pPr>
        <w:pStyle w:val="Sinespaciado"/>
        <w:spacing w:line="288" w:lineRule="auto"/>
        <w:rPr>
          <w:rFonts w:ascii="Arial Narrow" w:hAnsi="Arial Narrow"/>
          <w:sz w:val="26"/>
          <w:szCs w:val="26"/>
        </w:rPr>
      </w:pPr>
    </w:p>
    <w:p w:rsidR="00BB6550" w:rsidRPr="00077E2A" w:rsidRDefault="00283D7F" w:rsidP="00077E2A">
      <w:pPr>
        <w:pStyle w:val="Textoindependiente"/>
        <w:ind w:left="426" w:right="420" w:firstLine="567"/>
        <w:rPr>
          <w:rFonts w:ascii="Arial Narrow" w:hAnsi="Arial Narrow"/>
          <w:i/>
          <w:szCs w:val="26"/>
          <w:lang w:val="es-ES"/>
        </w:rPr>
      </w:pPr>
      <w:r w:rsidRPr="00077E2A">
        <w:rPr>
          <w:rFonts w:ascii="Arial Narrow" w:hAnsi="Arial Narrow"/>
          <w:i/>
          <w:szCs w:val="26"/>
          <w:lang w:val="es-ES"/>
        </w:rPr>
        <w:t>“</w:t>
      </w:r>
      <w:r w:rsidR="00BB6550" w:rsidRPr="00077E2A">
        <w:rPr>
          <w:rFonts w:ascii="Arial Narrow" w:hAnsi="Arial Narrow"/>
          <w:i/>
          <w:szCs w:val="26"/>
          <w:lang w:val="es-ES"/>
        </w:rPr>
        <w:t xml:space="preserve">Al ser un hecho indiscutido que entre la fecha de reconocimiento de la pensión de vejez al actor esto es,  1º de julio de 1999, y aquella en la que reclamó el incremento pensional - 22 de julio de 2009-, transcurrió un tiempo superior a los 3 años de que tratan los artículos 151 del Código Procesal del Trabajo y 488 del procesal de la misma especialidad, no hay duda que el derecho a los incrementos por personas a cargo se encuentran prescritos, como con reiteración y uniformidad lo ha decantado esta Sala de  Casación, entre otras, en la sentencia </w:t>
      </w:r>
      <w:proofErr w:type="spellStart"/>
      <w:r w:rsidR="00BB6550" w:rsidRPr="00077E2A">
        <w:rPr>
          <w:rFonts w:ascii="Arial Narrow" w:hAnsi="Arial Narrow"/>
          <w:i/>
          <w:szCs w:val="26"/>
          <w:lang w:val="es-ES"/>
        </w:rPr>
        <w:t>CSJSL</w:t>
      </w:r>
      <w:proofErr w:type="spellEnd"/>
      <w:r w:rsidR="00BB6550" w:rsidRPr="00077E2A">
        <w:rPr>
          <w:rFonts w:ascii="Arial Narrow" w:hAnsi="Arial Narrow"/>
          <w:i/>
          <w:szCs w:val="26"/>
          <w:lang w:val="es-ES"/>
        </w:rPr>
        <w:t>, 9638-2</w:t>
      </w:r>
      <w:r w:rsidR="00F84714" w:rsidRPr="00077E2A">
        <w:rPr>
          <w:rFonts w:ascii="Arial Narrow" w:hAnsi="Arial Narrow"/>
          <w:i/>
          <w:szCs w:val="26"/>
          <w:lang w:val="es-ES"/>
        </w:rPr>
        <w:t>014 del 23 jul. 2014, rad 57367</w:t>
      </w:r>
      <w:r w:rsidR="00BB6550" w:rsidRPr="00077E2A">
        <w:rPr>
          <w:rFonts w:ascii="Arial Narrow" w:hAnsi="Arial Narrow"/>
          <w:i/>
          <w:szCs w:val="26"/>
          <w:lang w:val="es-ES"/>
        </w:rPr>
        <w:t xml:space="preserve"> donde al resolver un asunto de similares contornos, así reflexionó:</w:t>
      </w:r>
    </w:p>
    <w:p w:rsidR="00BB6550" w:rsidRPr="00077E2A" w:rsidRDefault="00BB6550" w:rsidP="00077E2A">
      <w:pPr>
        <w:pStyle w:val="Sinespaciado"/>
        <w:rPr>
          <w:rFonts w:ascii="Arial Narrow" w:hAnsi="Arial Narrow"/>
          <w:szCs w:val="26"/>
          <w:lang w:val="es-ES"/>
        </w:rPr>
      </w:pPr>
    </w:p>
    <w:p w:rsidR="00BB6550" w:rsidRPr="008F5AD6" w:rsidRDefault="00F84714" w:rsidP="00077E2A">
      <w:pPr>
        <w:pStyle w:val="Textoindependiente"/>
        <w:ind w:left="1134" w:right="845" w:firstLine="568"/>
        <w:rPr>
          <w:rFonts w:ascii="Arial Narrow" w:hAnsi="Arial Narrow"/>
          <w:i/>
          <w:sz w:val="26"/>
          <w:szCs w:val="26"/>
          <w:lang w:val="es-ES"/>
        </w:rPr>
      </w:pPr>
      <w:r w:rsidRPr="00077E2A">
        <w:rPr>
          <w:rFonts w:ascii="Arial Narrow" w:hAnsi="Arial Narrow"/>
          <w:i/>
          <w:szCs w:val="26"/>
          <w:lang w:val="es-ES"/>
        </w:rPr>
        <w:t xml:space="preserve">(…) </w:t>
      </w:r>
      <w:r w:rsidR="00BB6550" w:rsidRPr="00077E2A">
        <w:rPr>
          <w:rFonts w:ascii="Arial Narrow" w:hAnsi="Arial Narrow"/>
          <w:i/>
          <w:szCs w:val="26"/>
          <w:lang w:val="es-ES"/>
        </w:rPr>
        <w:t>es razonable afirmar la extinción del derecho a incrementar la pensión en los porcentajes señalados en los artículos 21 y 22 del Acuerdo 049 de 1990, por personas a cargo, por el acaecimiento de la prescripción, al haberse cumplido el plazo trienal establecido por la ley, en la medida en que entre la fecha del reconocimiento pensional (1º de diciembre de 2004) y la reclamación administrativa (10 de julio de 2010), transcurrieron 5 años, 7 meses y 8 días.”</w:t>
      </w:r>
      <w:r w:rsidR="00077E2A">
        <w:rPr>
          <w:rFonts w:ascii="Arial Narrow" w:hAnsi="Arial Narrow"/>
          <w:i/>
          <w:szCs w:val="26"/>
          <w:lang w:val="es-ES"/>
        </w:rPr>
        <w:t xml:space="preserve"> </w:t>
      </w:r>
      <w:r w:rsidR="00283D7F" w:rsidRPr="008F5AD6">
        <w:rPr>
          <w:rFonts w:ascii="Arial Narrow" w:hAnsi="Arial Narrow"/>
          <w:i/>
          <w:sz w:val="26"/>
          <w:szCs w:val="26"/>
          <w:lang w:val="es-ES"/>
        </w:rPr>
        <w:t xml:space="preserve">(CSJ Sal. Cas. Laboral. Sentencia </w:t>
      </w:r>
      <w:proofErr w:type="spellStart"/>
      <w:r w:rsidR="00283D7F" w:rsidRPr="008F5AD6">
        <w:rPr>
          <w:rFonts w:ascii="Arial Narrow" w:hAnsi="Arial Narrow"/>
          <w:i/>
          <w:sz w:val="26"/>
          <w:szCs w:val="26"/>
          <w:lang w:val="es-ES"/>
        </w:rPr>
        <w:t>SL</w:t>
      </w:r>
      <w:proofErr w:type="spellEnd"/>
      <w:r w:rsidR="00283D7F" w:rsidRPr="008F5AD6">
        <w:rPr>
          <w:rFonts w:ascii="Arial Narrow" w:hAnsi="Arial Narrow"/>
          <w:i/>
          <w:sz w:val="26"/>
          <w:szCs w:val="26"/>
          <w:lang w:val="es-ES"/>
        </w:rPr>
        <w:t xml:space="preserve"> 2645ª-2016)</w:t>
      </w:r>
      <w:r w:rsidR="00113BCB" w:rsidRPr="008F5AD6">
        <w:rPr>
          <w:rFonts w:ascii="Arial Narrow" w:hAnsi="Arial Narrow"/>
          <w:i/>
          <w:sz w:val="26"/>
          <w:szCs w:val="26"/>
          <w:lang w:val="es-ES"/>
        </w:rPr>
        <w:t>”</w:t>
      </w:r>
    </w:p>
    <w:p w:rsidR="0000634D" w:rsidRPr="008F5AD6" w:rsidRDefault="00BB6550" w:rsidP="008F5AD6">
      <w:pPr>
        <w:pStyle w:val="Textoindependiente"/>
        <w:spacing w:line="288" w:lineRule="auto"/>
        <w:ind w:firstLine="851"/>
        <w:rPr>
          <w:rFonts w:ascii="Arial Narrow" w:hAnsi="Arial Narrow"/>
          <w:sz w:val="26"/>
          <w:szCs w:val="26"/>
        </w:rPr>
      </w:pPr>
      <w:r w:rsidRPr="008F5AD6">
        <w:rPr>
          <w:rFonts w:ascii="Arial Narrow" w:hAnsi="Arial Narrow"/>
          <w:sz w:val="26"/>
          <w:szCs w:val="26"/>
        </w:rPr>
        <w:t xml:space="preserve"> </w:t>
      </w:r>
      <w:r w:rsidR="0000634D" w:rsidRPr="008F5AD6">
        <w:rPr>
          <w:rFonts w:ascii="Arial Narrow" w:hAnsi="Arial Narrow"/>
          <w:i/>
          <w:sz w:val="26"/>
          <w:szCs w:val="26"/>
        </w:rPr>
        <w:t xml:space="preserve"> </w:t>
      </w:r>
    </w:p>
    <w:p w:rsidR="00283D7F" w:rsidRPr="008F5AD6" w:rsidRDefault="00283D7F" w:rsidP="008F5AD6">
      <w:pPr>
        <w:pStyle w:val="Textoindependiente"/>
        <w:spacing w:line="288" w:lineRule="auto"/>
        <w:ind w:firstLine="851"/>
        <w:rPr>
          <w:rFonts w:ascii="Arial Narrow" w:hAnsi="Arial Narrow"/>
          <w:sz w:val="26"/>
          <w:szCs w:val="26"/>
        </w:rPr>
      </w:pPr>
      <w:r w:rsidRPr="008F5AD6">
        <w:rPr>
          <w:rFonts w:ascii="Arial Narrow" w:hAnsi="Arial Narrow"/>
          <w:sz w:val="26"/>
          <w:szCs w:val="26"/>
        </w:rPr>
        <w:t>Como se evidencia, es claro que los incrementos pensionales sí son pasibles de la prescripción y, de no reclamarse en tiempo, una vez hechos exigibles, se extinguirá el derecho a los m</w:t>
      </w:r>
      <w:bookmarkStart w:id="0" w:name="_GoBack"/>
      <w:bookmarkEnd w:id="0"/>
      <w:r w:rsidRPr="008F5AD6">
        <w:rPr>
          <w:rFonts w:ascii="Arial Narrow" w:hAnsi="Arial Narrow"/>
          <w:sz w:val="26"/>
          <w:szCs w:val="26"/>
        </w:rPr>
        <w:t>ismos.</w:t>
      </w:r>
    </w:p>
    <w:p w:rsidR="00DA5D26" w:rsidRPr="008F5AD6" w:rsidRDefault="00DA5D26" w:rsidP="008F5AD6">
      <w:pPr>
        <w:pStyle w:val="Sinespaciado"/>
        <w:spacing w:line="288" w:lineRule="auto"/>
        <w:rPr>
          <w:rFonts w:ascii="Arial Narrow" w:hAnsi="Arial Narrow"/>
          <w:sz w:val="26"/>
          <w:szCs w:val="26"/>
        </w:rPr>
      </w:pPr>
    </w:p>
    <w:p w:rsidR="0094511D" w:rsidRPr="008F5AD6" w:rsidRDefault="0094511D" w:rsidP="008F5AD6">
      <w:pPr>
        <w:pStyle w:val="Textoindependiente"/>
        <w:spacing w:line="288" w:lineRule="auto"/>
        <w:ind w:firstLine="851"/>
        <w:rPr>
          <w:rFonts w:ascii="Arial Narrow" w:hAnsi="Arial Narrow"/>
          <w:sz w:val="26"/>
          <w:szCs w:val="26"/>
        </w:rPr>
      </w:pPr>
      <w:r w:rsidRPr="008F5AD6">
        <w:rPr>
          <w:rFonts w:ascii="Arial Narrow" w:hAnsi="Arial Narrow"/>
          <w:sz w:val="26"/>
          <w:szCs w:val="26"/>
        </w:rPr>
        <w:t xml:space="preserve">Establecida la existencia del derecho, es del caso determinar si </w:t>
      </w:r>
      <w:r w:rsidR="00E744B5" w:rsidRPr="008F5AD6">
        <w:rPr>
          <w:rFonts w:ascii="Arial Narrow" w:hAnsi="Arial Narrow"/>
          <w:sz w:val="26"/>
          <w:szCs w:val="26"/>
        </w:rPr>
        <w:t>este medio exceptivo</w:t>
      </w:r>
      <w:r w:rsidRPr="008F5AD6">
        <w:rPr>
          <w:rFonts w:ascii="Arial Narrow" w:hAnsi="Arial Narrow"/>
          <w:sz w:val="26"/>
          <w:szCs w:val="26"/>
        </w:rPr>
        <w:t xml:space="preserve"> tien</w:t>
      </w:r>
      <w:r w:rsidR="00E744B5" w:rsidRPr="008F5AD6">
        <w:rPr>
          <w:rFonts w:ascii="Arial Narrow" w:hAnsi="Arial Narrow"/>
          <w:sz w:val="26"/>
          <w:szCs w:val="26"/>
        </w:rPr>
        <w:t>e la virtualidad de extinguirlo</w:t>
      </w:r>
      <w:r w:rsidRPr="008F5AD6">
        <w:rPr>
          <w:rFonts w:ascii="Arial Narrow" w:hAnsi="Arial Narrow"/>
          <w:sz w:val="26"/>
          <w:szCs w:val="26"/>
        </w:rPr>
        <w:t>, encontrando que, en efecto, la entidad demandada propuso en la contestación la excepción de prescripción</w:t>
      </w:r>
      <w:r w:rsidR="004501DA" w:rsidRPr="008F5AD6">
        <w:rPr>
          <w:rFonts w:ascii="Arial Narrow" w:hAnsi="Arial Narrow"/>
          <w:sz w:val="26"/>
          <w:szCs w:val="26"/>
        </w:rPr>
        <w:t xml:space="preserve"> – </w:t>
      </w:r>
      <w:proofErr w:type="spellStart"/>
      <w:r w:rsidR="004501DA" w:rsidRPr="008F5AD6">
        <w:rPr>
          <w:rFonts w:ascii="Arial Narrow" w:hAnsi="Arial Narrow"/>
          <w:sz w:val="26"/>
          <w:szCs w:val="26"/>
        </w:rPr>
        <w:t>fl</w:t>
      </w:r>
      <w:proofErr w:type="spellEnd"/>
      <w:r w:rsidR="004501DA" w:rsidRPr="008F5AD6">
        <w:rPr>
          <w:rFonts w:ascii="Arial Narrow" w:hAnsi="Arial Narrow"/>
          <w:sz w:val="26"/>
          <w:szCs w:val="26"/>
        </w:rPr>
        <w:t>. 64 c. 1</w:t>
      </w:r>
      <w:r w:rsidRPr="008F5AD6">
        <w:rPr>
          <w:rFonts w:ascii="Arial Narrow" w:hAnsi="Arial Narrow"/>
          <w:sz w:val="26"/>
          <w:szCs w:val="26"/>
        </w:rPr>
        <w:t xml:space="preserve">. Atendiendo las consideraciones vertidas en párrafos atrás, los incrementos pensionales claramente son susceptibles de ser extintos por el paso del tiempo, puntualmente, si una vez reconocida la pensión con fundamento en el Acuerdo 049 de 1990, no se exigen en el trienio siguiente, conforme a lo normado en los </w:t>
      </w:r>
      <w:r w:rsidR="008B62FB" w:rsidRPr="008F5AD6">
        <w:rPr>
          <w:rFonts w:ascii="Arial Narrow" w:hAnsi="Arial Narrow"/>
          <w:sz w:val="26"/>
          <w:szCs w:val="26"/>
        </w:rPr>
        <w:t xml:space="preserve">cánones 151 y 488 del </w:t>
      </w:r>
      <w:proofErr w:type="spellStart"/>
      <w:r w:rsidR="008B62FB" w:rsidRPr="008F5AD6">
        <w:rPr>
          <w:rFonts w:ascii="Arial Narrow" w:hAnsi="Arial Narrow"/>
          <w:sz w:val="26"/>
          <w:szCs w:val="26"/>
        </w:rPr>
        <w:t>CPLSS</w:t>
      </w:r>
      <w:proofErr w:type="spellEnd"/>
      <w:r w:rsidR="008B62FB" w:rsidRPr="008F5AD6">
        <w:rPr>
          <w:rFonts w:ascii="Arial Narrow" w:hAnsi="Arial Narrow"/>
          <w:sz w:val="26"/>
          <w:szCs w:val="26"/>
        </w:rPr>
        <w:t xml:space="preserve"> y del CL,</w:t>
      </w:r>
      <w:r w:rsidRPr="008F5AD6">
        <w:rPr>
          <w:rFonts w:ascii="Arial Narrow" w:hAnsi="Arial Narrow"/>
          <w:sz w:val="26"/>
          <w:szCs w:val="26"/>
        </w:rPr>
        <w:t xml:space="preserve"> respectivamente. En el caso de marras, es evidente que dicho período de tres años fue ampliamente superado, pues </w:t>
      </w:r>
      <w:r w:rsidR="00B259B3" w:rsidRPr="008F5AD6">
        <w:rPr>
          <w:rFonts w:ascii="Arial Narrow" w:hAnsi="Arial Narrow"/>
          <w:sz w:val="26"/>
          <w:szCs w:val="26"/>
        </w:rPr>
        <w:t>la demandante disfruta de la pensión desde el 1º de febrero de 2002 –</w:t>
      </w:r>
      <w:proofErr w:type="spellStart"/>
      <w:r w:rsidR="00B259B3" w:rsidRPr="008F5AD6">
        <w:rPr>
          <w:rFonts w:ascii="Arial Narrow" w:hAnsi="Arial Narrow"/>
          <w:sz w:val="26"/>
          <w:szCs w:val="26"/>
        </w:rPr>
        <w:t>fl</w:t>
      </w:r>
      <w:proofErr w:type="spellEnd"/>
      <w:r w:rsidR="00B259B3" w:rsidRPr="008F5AD6">
        <w:rPr>
          <w:rFonts w:ascii="Arial Narrow" w:hAnsi="Arial Narrow"/>
          <w:sz w:val="26"/>
          <w:szCs w:val="26"/>
        </w:rPr>
        <w:t>. 12 c. 1-</w:t>
      </w:r>
      <w:r w:rsidRPr="008F5AD6">
        <w:rPr>
          <w:rFonts w:ascii="Arial Narrow" w:hAnsi="Arial Narrow"/>
          <w:sz w:val="26"/>
          <w:szCs w:val="26"/>
        </w:rPr>
        <w:t xml:space="preserve">, por lo que debió haber reclamado los incrementos pensionales, a más tardar, el </w:t>
      </w:r>
      <w:r w:rsidR="00B259B3" w:rsidRPr="008F5AD6">
        <w:rPr>
          <w:rFonts w:ascii="Arial Narrow" w:hAnsi="Arial Narrow"/>
          <w:sz w:val="26"/>
          <w:szCs w:val="26"/>
        </w:rPr>
        <w:t>1º de febrero de 2005</w:t>
      </w:r>
      <w:r w:rsidRPr="008F5AD6">
        <w:rPr>
          <w:rFonts w:ascii="Arial Narrow" w:hAnsi="Arial Narrow"/>
          <w:sz w:val="26"/>
          <w:szCs w:val="26"/>
        </w:rPr>
        <w:t xml:space="preserve">, pero apenas lo hizo el </w:t>
      </w:r>
      <w:r w:rsidR="00B259B3" w:rsidRPr="008F5AD6">
        <w:rPr>
          <w:rFonts w:ascii="Arial Narrow" w:hAnsi="Arial Narrow"/>
          <w:sz w:val="26"/>
          <w:szCs w:val="26"/>
        </w:rPr>
        <w:t>11 de febrero de 2015</w:t>
      </w:r>
      <w:r w:rsidR="006E4FF0" w:rsidRPr="008F5AD6">
        <w:rPr>
          <w:rFonts w:ascii="Arial Narrow" w:hAnsi="Arial Narrow"/>
          <w:sz w:val="26"/>
          <w:szCs w:val="26"/>
        </w:rPr>
        <w:t>,</w:t>
      </w:r>
      <w:r w:rsidRPr="008F5AD6">
        <w:rPr>
          <w:rFonts w:ascii="Arial Narrow" w:hAnsi="Arial Narrow"/>
          <w:sz w:val="26"/>
          <w:szCs w:val="26"/>
        </w:rPr>
        <w:t xml:space="preserve"> </w:t>
      </w:r>
      <w:r w:rsidR="006E4FF0" w:rsidRPr="008F5AD6">
        <w:rPr>
          <w:rFonts w:ascii="Arial Narrow" w:hAnsi="Arial Narrow"/>
          <w:sz w:val="26"/>
          <w:szCs w:val="26"/>
        </w:rPr>
        <w:t>como se desprende del único formulario de peticiones allegado al expediente –</w:t>
      </w:r>
      <w:proofErr w:type="spellStart"/>
      <w:r w:rsidR="006E4FF0" w:rsidRPr="008F5AD6">
        <w:rPr>
          <w:rFonts w:ascii="Arial Narrow" w:hAnsi="Arial Narrow"/>
          <w:sz w:val="26"/>
          <w:szCs w:val="26"/>
        </w:rPr>
        <w:t>fl</w:t>
      </w:r>
      <w:proofErr w:type="spellEnd"/>
      <w:r w:rsidR="006E4FF0" w:rsidRPr="008F5AD6">
        <w:rPr>
          <w:rFonts w:ascii="Arial Narrow" w:hAnsi="Arial Narrow"/>
          <w:sz w:val="26"/>
          <w:szCs w:val="26"/>
        </w:rPr>
        <w:t>. 14 c. 1-</w:t>
      </w:r>
      <w:r w:rsidRPr="008F5AD6">
        <w:rPr>
          <w:rFonts w:ascii="Arial Narrow" w:hAnsi="Arial Narrow"/>
          <w:sz w:val="26"/>
          <w:szCs w:val="26"/>
        </w:rPr>
        <w:t>, siendo por tanto evidente que se superó el lapso de tres años y operando, de manera extintiva, el fenómeno de la prescripción, tal como lo dijo la Jueza de primer grado, debiéndose por tanto confirmar tal decisión</w:t>
      </w:r>
      <w:r w:rsidR="006212C5" w:rsidRPr="008F5AD6">
        <w:rPr>
          <w:rFonts w:ascii="Arial Narrow" w:hAnsi="Arial Narrow"/>
          <w:sz w:val="26"/>
          <w:szCs w:val="26"/>
        </w:rPr>
        <w:t xml:space="preserve"> en este sentido</w:t>
      </w:r>
      <w:r w:rsidRPr="008F5AD6">
        <w:rPr>
          <w:rFonts w:ascii="Arial Narrow" w:hAnsi="Arial Narrow"/>
          <w:sz w:val="26"/>
          <w:szCs w:val="26"/>
        </w:rPr>
        <w:t>.</w:t>
      </w:r>
    </w:p>
    <w:p w:rsidR="008B62FB" w:rsidRPr="008F5AD6" w:rsidRDefault="008B62FB" w:rsidP="008F5AD6">
      <w:pPr>
        <w:pStyle w:val="Textoindependiente"/>
        <w:spacing w:line="288" w:lineRule="auto"/>
        <w:ind w:firstLine="851"/>
        <w:rPr>
          <w:rFonts w:ascii="Arial Narrow" w:hAnsi="Arial Narrow"/>
          <w:sz w:val="26"/>
          <w:szCs w:val="26"/>
        </w:rPr>
      </w:pPr>
    </w:p>
    <w:p w:rsidR="0094511D" w:rsidRPr="008F5AD6" w:rsidRDefault="0094511D" w:rsidP="008F5AD6">
      <w:pPr>
        <w:pStyle w:val="Textoindependiente"/>
        <w:spacing w:line="288" w:lineRule="auto"/>
        <w:ind w:firstLine="851"/>
        <w:rPr>
          <w:rFonts w:ascii="Arial Narrow" w:hAnsi="Arial Narrow"/>
          <w:sz w:val="26"/>
          <w:szCs w:val="26"/>
        </w:rPr>
      </w:pPr>
      <w:r w:rsidRPr="008F5AD6">
        <w:rPr>
          <w:rFonts w:ascii="Arial Narrow" w:hAnsi="Arial Narrow"/>
          <w:sz w:val="26"/>
          <w:szCs w:val="26"/>
        </w:rPr>
        <w:t>Queda en estos términos desatado el grado jurisdiccional de consulta.</w:t>
      </w:r>
    </w:p>
    <w:p w:rsidR="0094511D" w:rsidRPr="008F5AD6" w:rsidRDefault="0094511D" w:rsidP="008F5AD6">
      <w:pPr>
        <w:pStyle w:val="Textoindependiente"/>
        <w:spacing w:line="288" w:lineRule="auto"/>
        <w:ind w:firstLine="851"/>
        <w:rPr>
          <w:rFonts w:ascii="Arial Narrow" w:hAnsi="Arial Narrow"/>
          <w:sz w:val="26"/>
          <w:szCs w:val="26"/>
        </w:rPr>
      </w:pPr>
    </w:p>
    <w:p w:rsidR="008B62FB" w:rsidRPr="008F5AD6" w:rsidRDefault="0094511D" w:rsidP="008F5AD6">
      <w:pPr>
        <w:pStyle w:val="Textoindependiente"/>
        <w:spacing w:line="288" w:lineRule="auto"/>
        <w:ind w:firstLine="851"/>
        <w:rPr>
          <w:rFonts w:ascii="Arial Narrow" w:hAnsi="Arial Narrow"/>
          <w:sz w:val="26"/>
          <w:szCs w:val="26"/>
        </w:rPr>
      </w:pPr>
      <w:r w:rsidRPr="008F5AD6">
        <w:rPr>
          <w:rFonts w:ascii="Arial Narrow" w:hAnsi="Arial Narrow"/>
          <w:sz w:val="26"/>
          <w:szCs w:val="26"/>
        </w:rPr>
        <w:t>Sin costas en esta instancia.</w:t>
      </w:r>
    </w:p>
    <w:p w:rsidR="008B62FB" w:rsidRPr="008F5AD6" w:rsidRDefault="008B62FB" w:rsidP="008F5AD6">
      <w:pPr>
        <w:pStyle w:val="Prrafodelista1"/>
        <w:spacing w:after="0" w:line="288" w:lineRule="auto"/>
        <w:ind w:left="0" w:firstLine="900"/>
        <w:jc w:val="both"/>
        <w:rPr>
          <w:rFonts w:ascii="Arial Narrow" w:hAnsi="Arial Narrow"/>
          <w:sz w:val="26"/>
          <w:szCs w:val="26"/>
        </w:rPr>
      </w:pPr>
    </w:p>
    <w:p w:rsidR="00DA5D26" w:rsidRPr="008F5AD6" w:rsidRDefault="00DA5D26" w:rsidP="008F5AD6">
      <w:pPr>
        <w:pStyle w:val="Prrafodelista1"/>
        <w:spacing w:after="0" w:line="288" w:lineRule="auto"/>
        <w:ind w:left="0" w:firstLine="900"/>
        <w:jc w:val="both"/>
        <w:rPr>
          <w:rFonts w:ascii="Arial Narrow" w:hAnsi="Arial Narrow"/>
          <w:sz w:val="26"/>
          <w:szCs w:val="26"/>
        </w:rPr>
      </w:pPr>
      <w:r w:rsidRPr="008F5AD6">
        <w:rPr>
          <w:rFonts w:ascii="Arial Narrow" w:hAnsi="Arial Narrow"/>
          <w:sz w:val="26"/>
          <w:szCs w:val="26"/>
        </w:rPr>
        <w:t>En mérito de lo expuesto, el H. Tribunal Superior del Distrito Judicial de Pereira - Risaralda, Sala Laboral, administrando justicia en nombre de la República y por autoridad de la ley,</w:t>
      </w:r>
    </w:p>
    <w:p w:rsidR="00972C32" w:rsidRPr="008F5AD6" w:rsidRDefault="00972C32" w:rsidP="008F5AD6">
      <w:pPr>
        <w:pStyle w:val="Prrafodelista1"/>
        <w:spacing w:after="0" w:line="288" w:lineRule="auto"/>
        <w:ind w:left="0" w:firstLine="900"/>
        <w:jc w:val="both"/>
        <w:rPr>
          <w:rFonts w:ascii="Arial Narrow" w:hAnsi="Arial Narrow"/>
          <w:sz w:val="26"/>
          <w:szCs w:val="26"/>
        </w:rPr>
      </w:pPr>
    </w:p>
    <w:p w:rsidR="00DA5D26" w:rsidRPr="008F5AD6" w:rsidRDefault="00DA5D26" w:rsidP="008F5AD6">
      <w:pPr>
        <w:spacing w:line="288" w:lineRule="auto"/>
        <w:jc w:val="center"/>
        <w:rPr>
          <w:rFonts w:ascii="Arial Narrow" w:hAnsi="Arial Narrow" w:cs="Arial"/>
          <w:b/>
          <w:i/>
          <w:sz w:val="26"/>
          <w:szCs w:val="26"/>
        </w:rPr>
      </w:pPr>
      <w:r w:rsidRPr="008F5AD6">
        <w:rPr>
          <w:rFonts w:ascii="Arial Narrow" w:hAnsi="Arial Narrow" w:cs="Arial"/>
          <w:b/>
          <w:i/>
          <w:sz w:val="26"/>
          <w:szCs w:val="26"/>
        </w:rPr>
        <w:t>FALLA</w:t>
      </w:r>
    </w:p>
    <w:p w:rsidR="00DA58C1" w:rsidRPr="008F5AD6" w:rsidRDefault="00DA58C1" w:rsidP="008F5AD6">
      <w:pPr>
        <w:pStyle w:val="Sinespaciado"/>
        <w:spacing w:line="288" w:lineRule="auto"/>
        <w:rPr>
          <w:rFonts w:ascii="Arial Narrow" w:hAnsi="Arial Narrow"/>
          <w:sz w:val="26"/>
          <w:szCs w:val="26"/>
        </w:rPr>
      </w:pPr>
    </w:p>
    <w:p w:rsidR="006A00AB" w:rsidRPr="008F5AD6" w:rsidRDefault="00710014" w:rsidP="00077E2A">
      <w:pPr>
        <w:pStyle w:val="Prrafodelista"/>
        <w:spacing w:line="288" w:lineRule="auto"/>
        <w:ind w:left="284" w:firstLine="360"/>
        <w:jc w:val="both"/>
        <w:rPr>
          <w:rFonts w:ascii="Arial Narrow" w:hAnsi="Arial Narrow" w:cs="Arial"/>
          <w:sz w:val="26"/>
          <w:szCs w:val="26"/>
        </w:rPr>
      </w:pPr>
      <w:r w:rsidRPr="008F5AD6">
        <w:rPr>
          <w:rFonts w:ascii="Arial Narrow" w:hAnsi="Arial Narrow" w:cs="Arial"/>
          <w:b/>
          <w:i/>
          <w:sz w:val="26"/>
          <w:szCs w:val="26"/>
        </w:rPr>
        <w:t xml:space="preserve">1. </w:t>
      </w:r>
      <w:r w:rsidR="00AA4A24" w:rsidRPr="008F5AD6">
        <w:rPr>
          <w:rFonts w:ascii="Arial Narrow" w:hAnsi="Arial Narrow" w:cs="Arial"/>
          <w:b/>
          <w:i/>
          <w:sz w:val="26"/>
          <w:szCs w:val="26"/>
        </w:rPr>
        <w:t>Modificar</w:t>
      </w:r>
      <w:r w:rsidR="006A00AB" w:rsidRPr="008F5AD6">
        <w:rPr>
          <w:rFonts w:ascii="Arial Narrow" w:hAnsi="Arial Narrow" w:cs="Arial"/>
          <w:b/>
          <w:i/>
          <w:sz w:val="26"/>
          <w:szCs w:val="26"/>
        </w:rPr>
        <w:t xml:space="preserve"> </w:t>
      </w:r>
      <w:r w:rsidR="00DA58C1" w:rsidRPr="008F5AD6">
        <w:rPr>
          <w:rFonts w:ascii="Arial Narrow" w:hAnsi="Arial Narrow" w:cs="Arial"/>
          <w:sz w:val="26"/>
          <w:szCs w:val="26"/>
        </w:rPr>
        <w:t xml:space="preserve">la sentencia proferida el </w:t>
      </w:r>
      <w:r w:rsidR="006E4FF0" w:rsidRPr="008F5AD6">
        <w:rPr>
          <w:rFonts w:ascii="Arial Narrow" w:hAnsi="Arial Narrow" w:cs="Arial"/>
          <w:sz w:val="26"/>
          <w:szCs w:val="26"/>
        </w:rPr>
        <w:t>22 de marzo de 2018 por el Juzgado Primero Laboral del Circuito de Pereira</w:t>
      </w:r>
      <w:r w:rsidR="00DA58C1" w:rsidRPr="008F5AD6">
        <w:rPr>
          <w:rFonts w:ascii="Arial Narrow" w:hAnsi="Arial Narrow" w:cs="Arial"/>
          <w:sz w:val="26"/>
          <w:szCs w:val="26"/>
        </w:rPr>
        <w:t xml:space="preserve">, dentro del proceso ordinario laboral </w:t>
      </w:r>
      <w:r w:rsidR="00E818CB" w:rsidRPr="008F5AD6">
        <w:rPr>
          <w:rFonts w:ascii="Arial Narrow" w:hAnsi="Arial Narrow" w:cs="Arial"/>
          <w:sz w:val="26"/>
          <w:szCs w:val="26"/>
        </w:rPr>
        <w:t xml:space="preserve">de la referencia, </w:t>
      </w:r>
      <w:r w:rsidR="00AA4A24" w:rsidRPr="008F5AD6">
        <w:rPr>
          <w:rFonts w:ascii="Arial Narrow" w:hAnsi="Arial Narrow" w:cs="Arial"/>
          <w:sz w:val="26"/>
          <w:szCs w:val="26"/>
        </w:rPr>
        <w:t>en el sentido de</w:t>
      </w:r>
      <w:r w:rsidR="006A00AB" w:rsidRPr="008F5AD6">
        <w:rPr>
          <w:rFonts w:ascii="Arial Narrow" w:hAnsi="Arial Narrow" w:cs="Arial"/>
          <w:sz w:val="26"/>
          <w:szCs w:val="26"/>
        </w:rPr>
        <w:t>:</w:t>
      </w:r>
    </w:p>
    <w:p w:rsidR="006A00AB" w:rsidRPr="008F5AD6" w:rsidRDefault="006A00AB" w:rsidP="008F5AD6">
      <w:pPr>
        <w:pStyle w:val="Prrafodelista"/>
        <w:spacing w:line="288" w:lineRule="auto"/>
        <w:ind w:left="0" w:firstLine="360"/>
        <w:jc w:val="both"/>
        <w:rPr>
          <w:rFonts w:ascii="Arial Narrow" w:hAnsi="Arial Narrow" w:cs="Arial"/>
          <w:sz w:val="26"/>
          <w:szCs w:val="26"/>
        </w:rPr>
      </w:pPr>
    </w:p>
    <w:p w:rsidR="006A00AB" w:rsidRPr="008F5AD6" w:rsidRDefault="006A00AB" w:rsidP="008F5AD6">
      <w:pPr>
        <w:pStyle w:val="Prrafodelista"/>
        <w:numPr>
          <w:ilvl w:val="1"/>
          <w:numId w:val="5"/>
        </w:numPr>
        <w:spacing w:line="288" w:lineRule="auto"/>
        <w:jc w:val="both"/>
        <w:rPr>
          <w:rFonts w:ascii="Arial Narrow" w:hAnsi="Arial Narrow" w:cs="Arial"/>
          <w:i/>
          <w:sz w:val="26"/>
          <w:szCs w:val="26"/>
        </w:rPr>
      </w:pPr>
      <w:r w:rsidRPr="008F5AD6">
        <w:rPr>
          <w:rFonts w:ascii="Arial Narrow" w:hAnsi="Arial Narrow" w:cs="Arial"/>
          <w:i/>
          <w:sz w:val="26"/>
          <w:szCs w:val="26"/>
        </w:rPr>
        <w:t>Declarar que Marlene Buitrago de Ríos tiene derecho al incremento pensional contenido en el artículo 21 del Acuerdo 049 de 1990, por tener a cargo a su cónyuge, José Wilmer Ríos Osorio.</w:t>
      </w:r>
    </w:p>
    <w:p w:rsidR="006A00AB" w:rsidRPr="008F5AD6" w:rsidRDefault="006A00AB" w:rsidP="008F5AD6">
      <w:pPr>
        <w:pStyle w:val="Prrafodelista"/>
        <w:numPr>
          <w:ilvl w:val="1"/>
          <w:numId w:val="5"/>
        </w:numPr>
        <w:spacing w:line="288" w:lineRule="auto"/>
        <w:jc w:val="both"/>
        <w:rPr>
          <w:rFonts w:ascii="Arial Narrow" w:hAnsi="Arial Narrow" w:cs="Arial"/>
          <w:i/>
          <w:sz w:val="26"/>
          <w:szCs w:val="26"/>
        </w:rPr>
      </w:pPr>
      <w:r w:rsidRPr="008F5AD6">
        <w:rPr>
          <w:rFonts w:ascii="Arial Narrow" w:hAnsi="Arial Narrow" w:cs="Arial"/>
          <w:i/>
          <w:sz w:val="26"/>
          <w:szCs w:val="26"/>
        </w:rPr>
        <w:t>Declarar probada la excepción de prescripción de las adendas pensionales reguladas en los artículos 21 y 22 del Acuerdo 049 de 1990</w:t>
      </w:r>
      <w:r w:rsidR="00A01C9D" w:rsidRPr="008F5AD6">
        <w:rPr>
          <w:rFonts w:ascii="Arial Narrow" w:hAnsi="Arial Narrow" w:cs="Arial"/>
          <w:i/>
          <w:sz w:val="26"/>
          <w:szCs w:val="26"/>
        </w:rPr>
        <w:t xml:space="preserve"> y no probada el medio de defensa de la cosa juzgada</w:t>
      </w:r>
      <w:r w:rsidRPr="008F5AD6">
        <w:rPr>
          <w:rFonts w:ascii="Arial Narrow" w:hAnsi="Arial Narrow" w:cs="Arial"/>
          <w:i/>
          <w:sz w:val="26"/>
          <w:szCs w:val="26"/>
        </w:rPr>
        <w:t>.</w:t>
      </w:r>
    </w:p>
    <w:p w:rsidR="00710014" w:rsidRPr="008F5AD6" w:rsidRDefault="00710014" w:rsidP="008F5AD6">
      <w:pPr>
        <w:pStyle w:val="Prrafodelista"/>
        <w:spacing w:line="288" w:lineRule="auto"/>
        <w:jc w:val="both"/>
        <w:rPr>
          <w:rFonts w:ascii="Arial Narrow" w:hAnsi="Arial Narrow" w:cs="Arial"/>
          <w:sz w:val="26"/>
          <w:szCs w:val="26"/>
        </w:rPr>
      </w:pPr>
    </w:p>
    <w:p w:rsidR="006A00AB" w:rsidRPr="008F5AD6" w:rsidRDefault="00710014" w:rsidP="008F5AD6">
      <w:pPr>
        <w:spacing w:line="288" w:lineRule="auto"/>
        <w:ind w:left="360" w:firstLine="349"/>
        <w:jc w:val="both"/>
        <w:rPr>
          <w:rFonts w:ascii="Arial Narrow" w:hAnsi="Arial Narrow" w:cs="Arial"/>
          <w:sz w:val="26"/>
          <w:szCs w:val="26"/>
        </w:rPr>
      </w:pPr>
      <w:r w:rsidRPr="008F5AD6">
        <w:rPr>
          <w:rFonts w:ascii="Arial Narrow" w:hAnsi="Arial Narrow" w:cs="Arial"/>
          <w:b/>
          <w:sz w:val="26"/>
          <w:szCs w:val="26"/>
        </w:rPr>
        <w:t xml:space="preserve">2.  </w:t>
      </w:r>
      <w:r w:rsidRPr="008F5AD6">
        <w:rPr>
          <w:rFonts w:ascii="Arial Narrow" w:hAnsi="Arial Narrow" w:cs="Arial"/>
          <w:b/>
          <w:i/>
          <w:sz w:val="26"/>
          <w:szCs w:val="26"/>
        </w:rPr>
        <w:t>Confirmar</w:t>
      </w:r>
      <w:r w:rsidRPr="008F5AD6">
        <w:rPr>
          <w:rFonts w:ascii="Arial Narrow" w:hAnsi="Arial Narrow" w:cs="Arial"/>
          <w:sz w:val="26"/>
          <w:szCs w:val="26"/>
        </w:rPr>
        <w:t xml:space="preserve"> en lo demás la providencia consultada. </w:t>
      </w:r>
    </w:p>
    <w:p w:rsidR="00710014" w:rsidRPr="008F5AD6" w:rsidRDefault="00710014" w:rsidP="008F5AD6">
      <w:pPr>
        <w:pStyle w:val="Prrafodelista"/>
        <w:spacing w:line="288" w:lineRule="auto"/>
        <w:ind w:left="360"/>
        <w:jc w:val="both"/>
        <w:rPr>
          <w:rFonts w:ascii="Arial Narrow" w:hAnsi="Arial Narrow" w:cs="Arial"/>
          <w:sz w:val="26"/>
          <w:szCs w:val="26"/>
        </w:rPr>
      </w:pPr>
    </w:p>
    <w:p w:rsidR="00C605CD" w:rsidRPr="00077E2A" w:rsidRDefault="0017751B" w:rsidP="00077E2A">
      <w:pPr>
        <w:spacing w:line="288" w:lineRule="auto"/>
        <w:ind w:left="360" w:firstLine="349"/>
        <w:jc w:val="both"/>
        <w:rPr>
          <w:rFonts w:ascii="Arial Narrow" w:hAnsi="Arial Narrow" w:cs="Arial"/>
          <w:b/>
          <w:sz w:val="26"/>
          <w:szCs w:val="26"/>
        </w:rPr>
      </w:pPr>
      <w:r w:rsidRPr="008F5AD6">
        <w:rPr>
          <w:rFonts w:ascii="Arial Narrow" w:hAnsi="Arial Narrow" w:cs="Arial"/>
          <w:b/>
          <w:sz w:val="26"/>
          <w:szCs w:val="26"/>
        </w:rPr>
        <w:t>3.</w:t>
      </w:r>
      <w:r w:rsidRPr="00077E2A">
        <w:rPr>
          <w:rFonts w:ascii="Arial Narrow" w:hAnsi="Arial Narrow" w:cs="Arial"/>
          <w:b/>
          <w:sz w:val="26"/>
          <w:szCs w:val="26"/>
        </w:rPr>
        <w:t xml:space="preserve"> </w:t>
      </w:r>
      <w:r w:rsidR="00710014" w:rsidRPr="00077E2A">
        <w:rPr>
          <w:rFonts w:ascii="Arial Narrow" w:hAnsi="Arial Narrow" w:cs="Arial"/>
          <w:b/>
          <w:sz w:val="26"/>
          <w:szCs w:val="26"/>
        </w:rPr>
        <w:t xml:space="preserve"> </w:t>
      </w:r>
      <w:r w:rsidR="000B0685" w:rsidRPr="00077E2A">
        <w:rPr>
          <w:rFonts w:ascii="Arial Narrow" w:hAnsi="Arial Narrow" w:cs="Arial"/>
          <w:sz w:val="26"/>
          <w:szCs w:val="26"/>
        </w:rPr>
        <w:t>Sin c</w:t>
      </w:r>
      <w:r w:rsidR="00C605CD" w:rsidRPr="00077E2A">
        <w:rPr>
          <w:rFonts w:ascii="Arial Narrow" w:hAnsi="Arial Narrow" w:cs="Arial"/>
          <w:sz w:val="26"/>
          <w:szCs w:val="26"/>
        </w:rPr>
        <w:t>ostas en esta instancia</w:t>
      </w:r>
      <w:r w:rsidR="000B0685" w:rsidRPr="00077E2A">
        <w:rPr>
          <w:rFonts w:ascii="Arial Narrow" w:hAnsi="Arial Narrow" w:cs="Arial"/>
          <w:sz w:val="26"/>
          <w:szCs w:val="26"/>
        </w:rPr>
        <w:t>.</w:t>
      </w:r>
    </w:p>
    <w:p w:rsidR="00DA5D26" w:rsidRPr="008F5AD6" w:rsidRDefault="00DA5D26" w:rsidP="008F5AD6">
      <w:pPr>
        <w:pStyle w:val="Sinespaciado"/>
        <w:spacing w:line="288" w:lineRule="auto"/>
        <w:rPr>
          <w:rFonts w:ascii="Arial Narrow" w:hAnsi="Arial Narrow"/>
          <w:sz w:val="26"/>
          <w:szCs w:val="26"/>
        </w:rPr>
      </w:pPr>
    </w:p>
    <w:p w:rsidR="00DA5D26" w:rsidRPr="008F5AD6" w:rsidRDefault="00DA5D26" w:rsidP="008F5AD6">
      <w:pPr>
        <w:spacing w:line="288" w:lineRule="auto"/>
        <w:ind w:firstLine="900"/>
        <w:jc w:val="both"/>
        <w:rPr>
          <w:rFonts w:ascii="Arial Narrow" w:hAnsi="Arial Narrow" w:cs="Microsoft Sans Serif"/>
          <w:b/>
          <w:bCs/>
          <w:i/>
          <w:iCs/>
          <w:sz w:val="26"/>
          <w:szCs w:val="26"/>
          <w:lang w:val="es-ES"/>
        </w:rPr>
      </w:pPr>
      <w:r w:rsidRPr="008F5AD6">
        <w:rPr>
          <w:rFonts w:ascii="Arial Narrow" w:hAnsi="Arial Narrow" w:cs="Microsoft Sans Serif"/>
          <w:b/>
          <w:bCs/>
          <w:i/>
          <w:iCs/>
          <w:sz w:val="26"/>
          <w:szCs w:val="26"/>
          <w:lang w:val="es-ES"/>
        </w:rPr>
        <w:t>NOTIFÍQUESE, CÚMPLASE Y DEVUÉLVASE.</w:t>
      </w:r>
    </w:p>
    <w:p w:rsidR="00DA5D26" w:rsidRPr="008F5AD6" w:rsidRDefault="00DA5D26" w:rsidP="008F5AD6">
      <w:pPr>
        <w:pStyle w:val="Sinespaciado"/>
        <w:spacing w:line="288" w:lineRule="auto"/>
        <w:rPr>
          <w:rFonts w:ascii="Arial Narrow" w:hAnsi="Arial Narrow"/>
          <w:sz w:val="26"/>
          <w:szCs w:val="26"/>
          <w:lang w:val="es-ES"/>
        </w:rPr>
      </w:pPr>
    </w:p>
    <w:p w:rsidR="00DA5D26" w:rsidRPr="008F5AD6" w:rsidRDefault="00DA5D26" w:rsidP="008F5AD6">
      <w:pPr>
        <w:spacing w:line="288" w:lineRule="auto"/>
        <w:ind w:firstLine="900"/>
        <w:jc w:val="both"/>
        <w:rPr>
          <w:rFonts w:ascii="Arial Narrow" w:hAnsi="Arial Narrow" w:cs="Microsoft Sans Serif"/>
          <w:bCs/>
          <w:iCs/>
          <w:sz w:val="26"/>
          <w:szCs w:val="26"/>
          <w:lang w:val="es-ES"/>
        </w:rPr>
      </w:pPr>
      <w:r w:rsidRPr="008F5AD6">
        <w:rPr>
          <w:rFonts w:ascii="Arial Narrow" w:hAnsi="Arial Narrow" w:cs="Microsoft Sans Serif"/>
          <w:bCs/>
          <w:iCs/>
          <w:sz w:val="26"/>
          <w:szCs w:val="26"/>
          <w:lang w:val="es-ES"/>
        </w:rPr>
        <w:t>La anterior decisión queda notificada en estrados.</w:t>
      </w:r>
    </w:p>
    <w:p w:rsidR="00DA5D26" w:rsidRPr="008F5AD6" w:rsidRDefault="00DA5D26" w:rsidP="008F5AD6">
      <w:pPr>
        <w:pStyle w:val="Sinespaciado"/>
        <w:spacing w:line="288" w:lineRule="auto"/>
        <w:rPr>
          <w:rFonts w:ascii="Arial Narrow" w:hAnsi="Arial Narrow"/>
          <w:sz w:val="26"/>
          <w:szCs w:val="26"/>
        </w:rPr>
      </w:pPr>
    </w:p>
    <w:p w:rsidR="00DA5D26" w:rsidRPr="008F5AD6" w:rsidRDefault="00DA5D26" w:rsidP="008F5AD6">
      <w:pPr>
        <w:spacing w:line="288" w:lineRule="auto"/>
        <w:jc w:val="both"/>
        <w:rPr>
          <w:rFonts w:ascii="Arial Narrow" w:hAnsi="Arial Narrow" w:cs="Microsoft Sans Serif"/>
          <w:bCs/>
          <w:iCs/>
          <w:sz w:val="26"/>
          <w:szCs w:val="26"/>
          <w:lang w:val="es-ES"/>
        </w:rPr>
      </w:pPr>
    </w:p>
    <w:p w:rsidR="00F74679" w:rsidRPr="008F5AD6" w:rsidRDefault="00F74679" w:rsidP="008F5AD6">
      <w:pPr>
        <w:spacing w:line="288" w:lineRule="auto"/>
        <w:jc w:val="both"/>
        <w:rPr>
          <w:rFonts w:ascii="Arial Narrow" w:hAnsi="Arial Narrow" w:cs="Microsoft Sans Serif"/>
          <w:bCs/>
          <w:iCs/>
          <w:sz w:val="26"/>
          <w:szCs w:val="26"/>
          <w:lang w:val="es-ES"/>
        </w:rPr>
      </w:pPr>
    </w:p>
    <w:p w:rsidR="00DA5D26" w:rsidRPr="008F5AD6" w:rsidRDefault="00DA5D26" w:rsidP="008F5AD6">
      <w:pPr>
        <w:pStyle w:val="Sinespaciado"/>
        <w:spacing w:line="288" w:lineRule="auto"/>
        <w:rPr>
          <w:rFonts w:ascii="Arial Narrow" w:hAnsi="Arial Narrow"/>
          <w:sz w:val="26"/>
          <w:szCs w:val="26"/>
          <w:lang w:val="es-ES"/>
        </w:rPr>
      </w:pPr>
    </w:p>
    <w:p w:rsidR="00DA5D26" w:rsidRPr="008F5AD6" w:rsidRDefault="00DA5D26" w:rsidP="008F5AD6">
      <w:pPr>
        <w:spacing w:line="288" w:lineRule="auto"/>
        <w:ind w:firstLine="900"/>
        <w:jc w:val="center"/>
        <w:rPr>
          <w:rFonts w:ascii="Arial Narrow" w:hAnsi="Arial Narrow" w:cs="Microsoft Sans Serif"/>
          <w:b/>
          <w:bCs/>
          <w:iCs/>
          <w:sz w:val="26"/>
          <w:szCs w:val="26"/>
          <w:lang w:val="es-ES"/>
        </w:rPr>
      </w:pPr>
      <w:r w:rsidRPr="008F5AD6">
        <w:rPr>
          <w:rFonts w:ascii="Arial Narrow" w:hAnsi="Arial Narrow" w:cs="Microsoft Sans Serif"/>
          <w:b/>
          <w:bCs/>
          <w:iCs/>
          <w:sz w:val="26"/>
          <w:szCs w:val="26"/>
          <w:lang w:val="es-ES"/>
        </w:rPr>
        <w:t>FRANCISCO JAVIER TAMAYO TABARES</w:t>
      </w:r>
    </w:p>
    <w:p w:rsidR="00DA5D26" w:rsidRPr="008F5AD6" w:rsidRDefault="00DA5D26" w:rsidP="008F5AD6">
      <w:pPr>
        <w:spacing w:line="288" w:lineRule="auto"/>
        <w:ind w:firstLine="900"/>
        <w:jc w:val="center"/>
        <w:rPr>
          <w:rFonts w:ascii="Arial Narrow" w:hAnsi="Arial Narrow" w:cs="Microsoft Sans Serif"/>
          <w:bCs/>
          <w:iCs/>
          <w:sz w:val="26"/>
          <w:szCs w:val="26"/>
          <w:lang w:val="es-ES"/>
        </w:rPr>
      </w:pPr>
      <w:r w:rsidRPr="008F5AD6">
        <w:rPr>
          <w:rFonts w:ascii="Arial Narrow" w:hAnsi="Arial Narrow" w:cs="Microsoft Sans Serif"/>
          <w:bCs/>
          <w:iCs/>
          <w:sz w:val="26"/>
          <w:szCs w:val="26"/>
          <w:lang w:val="es-ES"/>
        </w:rPr>
        <w:t>Magistrado Ponente</w:t>
      </w:r>
    </w:p>
    <w:p w:rsidR="00DA5D26" w:rsidRPr="008F5AD6" w:rsidRDefault="00DA5D26" w:rsidP="008F5AD6">
      <w:pPr>
        <w:spacing w:line="288" w:lineRule="auto"/>
        <w:jc w:val="both"/>
        <w:rPr>
          <w:rFonts w:ascii="Arial Narrow" w:hAnsi="Arial Narrow" w:cs="Microsoft Sans Serif"/>
          <w:b/>
          <w:sz w:val="26"/>
          <w:szCs w:val="26"/>
          <w:lang w:val="es-ES"/>
        </w:rPr>
      </w:pPr>
    </w:p>
    <w:p w:rsidR="00DA5D26" w:rsidRPr="008F5AD6" w:rsidRDefault="00DA5D26" w:rsidP="008F5AD6">
      <w:pPr>
        <w:spacing w:line="288" w:lineRule="auto"/>
        <w:jc w:val="both"/>
        <w:rPr>
          <w:rFonts w:ascii="Arial Narrow" w:hAnsi="Arial Narrow" w:cs="Microsoft Sans Serif"/>
          <w:b/>
          <w:bCs/>
          <w:iCs/>
          <w:sz w:val="26"/>
          <w:szCs w:val="26"/>
          <w:lang w:val="es-ES"/>
        </w:rPr>
      </w:pPr>
    </w:p>
    <w:p w:rsidR="00F74679" w:rsidRPr="008F5AD6" w:rsidRDefault="00F74679" w:rsidP="008F5AD6">
      <w:pPr>
        <w:spacing w:line="288" w:lineRule="auto"/>
        <w:jc w:val="both"/>
        <w:rPr>
          <w:rFonts w:ascii="Arial Narrow" w:hAnsi="Arial Narrow" w:cs="Microsoft Sans Serif"/>
          <w:b/>
          <w:bCs/>
          <w:iCs/>
          <w:sz w:val="26"/>
          <w:szCs w:val="26"/>
          <w:lang w:val="es-ES"/>
        </w:rPr>
      </w:pPr>
    </w:p>
    <w:p w:rsidR="00DA5D26" w:rsidRPr="008F5AD6" w:rsidRDefault="00DA5D26" w:rsidP="008F5AD6">
      <w:pPr>
        <w:spacing w:line="288" w:lineRule="auto"/>
        <w:jc w:val="both"/>
        <w:rPr>
          <w:rFonts w:ascii="Arial Narrow" w:hAnsi="Arial Narrow" w:cs="Microsoft Sans Serif"/>
          <w:sz w:val="26"/>
          <w:szCs w:val="26"/>
          <w:lang w:val="es-ES"/>
        </w:rPr>
      </w:pPr>
      <w:r w:rsidRPr="008F5AD6">
        <w:rPr>
          <w:rFonts w:ascii="Arial Narrow" w:hAnsi="Arial Narrow" w:cs="Microsoft Sans Serif"/>
          <w:b/>
          <w:bCs/>
          <w:iCs/>
          <w:sz w:val="26"/>
          <w:szCs w:val="26"/>
          <w:lang w:val="es-ES"/>
        </w:rPr>
        <w:t xml:space="preserve">ANA LUCÍA CAICEDO CALDERÓN                    </w:t>
      </w:r>
      <w:r w:rsidR="000F0BA7" w:rsidRPr="008F5AD6">
        <w:rPr>
          <w:rFonts w:ascii="Arial Narrow" w:hAnsi="Arial Narrow" w:cs="Microsoft Sans Serif"/>
          <w:b/>
          <w:bCs/>
          <w:iCs/>
          <w:sz w:val="26"/>
          <w:szCs w:val="26"/>
          <w:lang w:val="es-ES"/>
        </w:rPr>
        <w:t xml:space="preserve">OLGA LUCIA HOYOS </w:t>
      </w:r>
      <w:r w:rsidR="008F5AD6" w:rsidRPr="008F5AD6">
        <w:rPr>
          <w:rFonts w:ascii="Arial Narrow" w:hAnsi="Arial Narrow" w:cs="Microsoft Sans Serif"/>
          <w:b/>
          <w:bCs/>
          <w:iCs/>
          <w:sz w:val="26"/>
          <w:szCs w:val="26"/>
          <w:lang w:val="es-ES"/>
        </w:rPr>
        <w:t>SEPÚLVEDA</w:t>
      </w:r>
      <w:r w:rsidRPr="008F5AD6">
        <w:rPr>
          <w:rFonts w:ascii="Arial Narrow" w:hAnsi="Arial Narrow" w:cs="Microsoft Sans Serif"/>
          <w:sz w:val="26"/>
          <w:szCs w:val="26"/>
          <w:lang w:val="es-ES"/>
        </w:rPr>
        <w:t xml:space="preserve"> </w:t>
      </w:r>
    </w:p>
    <w:p w:rsidR="00790D7F" w:rsidRPr="008F5AD6" w:rsidRDefault="00DA5D26" w:rsidP="008F5AD6">
      <w:pPr>
        <w:spacing w:line="288" w:lineRule="auto"/>
        <w:ind w:left="192" w:firstLine="708"/>
        <w:jc w:val="both"/>
        <w:rPr>
          <w:rFonts w:ascii="Arial Narrow" w:hAnsi="Arial Narrow" w:cs="Microsoft Sans Serif"/>
          <w:bCs/>
          <w:iCs/>
          <w:sz w:val="26"/>
          <w:szCs w:val="26"/>
          <w:lang w:val="es-ES"/>
        </w:rPr>
      </w:pPr>
      <w:r w:rsidRPr="008F5AD6">
        <w:rPr>
          <w:rFonts w:ascii="Arial Narrow" w:hAnsi="Arial Narrow" w:cs="Microsoft Sans Serif"/>
          <w:sz w:val="26"/>
          <w:szCs w:val="26"/>
          <w:lang w:val="es-ES"/>
        </w:rPr>
        <w:t xml:space="preserve">      Magistrada </w:t>
      </w:r>
      <w:r w:rsidRPr="008F5AD6">
        <w:rPr>
          <w:rFonts w:ascii="Arial Narrow" w:hAnsi="Arial Narrow" w:cs="Microsoft Sans Serif"/>
          <w:sz w:val="26"/>
          <w:szCs w:val="26"/>
          <w:lang w:val="es-ES"/>
        </w:rPr>
        <w:tab/>
      </w:r>
      <w:r w:rsidRPr="008F5AD6">
        <w:rPr>
          <w:rFonts w:ascii="Arial Narrow" w:hAnsi="Arial Narrow" w:cs="Microsoft Sans Serif"/>
          <w:sz w:val="26"/>
          <w:szCs w:val="26"/>
          <w:lang w:val="es-ES"/>
        </w:rPr>
        <w:tab/>
      </w:r>
      <w:r w:rsidRPr="008F5AD6">
        <w:rPr>
          <w:rFonts w:ascii="Arial Narrow" w:hAnsi="Arial Narrow" w:cs="Microsoft Sans Serif"/>
          <w:sz w:val="26"/>
          <w:szCs w:val="26"/>
          <w:lang w:val="es-ES"/>
        </w:rPr>
        <w:tab/>
        <w:t xml:space="preserve">                                 </w:t>
      </w:r>
      <w:proofErr w:type="spellStart"/>
      <w:r w:rsidR="000F0BA7" w:rsidRPr="008F5AD6">
        <w:rPr>
          <w:rFonts w:ascii="Arial Narrow" w:hAnsi="Arial Narrow" w:cs="Microsoft Sans Serif"/>
          <w:sz w:val="26"/>
          <w:szCs w:val="26"/>
          <w:lang w:val="es-ES"/>
        </w:rPr>
        <w:t>Magistrada</w:t>
      </w:r>
      <w:proofErr w:type="spellEnd"/>
    </w:p>
    <w:p w:rsidR="00DA5D26" w:rsidRPr="008F5AD6" w:rsidRDefault="008F5AD6" w:rsidP="008F5AD6">
      <w:pPr>
        <w:spacing w:line="288" w:lineRule="auto"/>
        <w:ind w:firstLine="708"/>
        <w:rPr>
          <w:rFonts w:ascii="Arial Narrow" w:hAnsi="Arial Narrow" w:cs="Arial"/>
          <w:sz w:val="26"/>
          <w:szCs w:val="26"/>
        </w:rPr>
      </w:pPr>
      <w:r>
        <w:rPr>
          <w:rFonts w:ascii="Arial Narrow" w:hAnsi="Arial Narrow" w:cs="Arial"/>
          <w:sz w:val="26"/>
          <w:szCs w:val="26"/>
        </w:rPr>
        <w:t>Ausencia justificada</w:t>
      </w:r>
    </w:p>
    <w:sectPr w:rsidR="00DA5D26" w:rsidRPr="008F5AD6" w:rsidSect="008F5AD6">
      <w:headerReference w:type="default" r:id="rId9"/>
      <w:footerReference w:type="even" r:id="rId10"/>
      <w:footerReference w:type="default" r:id="rId11"/>
      <w:pgSz w:w="12242" w:h="18722" w:code="120"/>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0A7" w:rsidRDefault="00B150A7" w:rsidP="00DA5D26">
      <w:r>
        <w:separator/>
      </w:r>
    </w:p>
  </w:endnote>
  <w:endnote w:type="continuationSeparator" w:id="0">
    <w:p w:rsidR="00B150A7" w:rsidRDefault="00B150A7"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211C21"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8F5AD6" w:rsidRDefault="00211C21" w:rsidP="008F5AD6">
    <w:pPr>
      <w:framePr w:wrap="around" w:vAnchor="text" w:hAnchor="margin" w:xAlign="right" w:y="1"/>
      <w:jc w:val="both"/>
      <w:rPr>
        <w:rFonts w:ascii="Arial" w:hAnsi="Arial" w:cs="Arial"/>
        <w:bCs/>
        <w:i/>
        <w:sz w:val="18"/>
        <w:szCs w:val="16"/>
      </w:rPr>
    </w:pPr>
    <w:r w:rsidRPr="008F5AD6">
      <w:rPr>
        <w:rFonts w:ascii="Arial" w:hAnsi="Arial" w:cs="Arial"/>
        <w:bCs/>
        <w:i/>
        <w:sz w:val="18"/>
        <w:szCs w:val="16"/>
      </w:rPr>
      <w:fldChar w:fldCharType="begin"/>
    </w:r>
    <w:r w:rsidRPr="008F5AD6">
      <w:rPr>
        <w:rFonts w:ascii="Arial" w:hAnsi="Arial" w:cs="Arial"/>
        <w:bCs/>
        <w:i/>
        <w:sz w:val="18"/>
        <w:szCs w:val="16"/>
      </w:rPr>
      <w:instrText xml:space="preserve">PAGE  </w:instrText>
    </w:r>
    <w:r w:rsidRPr="008F5AD6">
      <w:rPr>
        <w:rFonts w:ascii="Arial" w:hAnsi="Arial" w:cs="Arial"/>
        <w:bCs/>
        <w:i/>
        <w:sz w:val="18"/>
        <w:szCs w:val="16"/>
      </w:rPr>
      <w:fldChar w:fldCharType="separate"/>
    </w:r>
    <w:r w:rsidR="00412F7A">
      <w:rPr>
        <w:rFonts w:ascii="Arial" w:hAnsi="Arial" w:cs="Arial"/>
        <w:bCs/>
        <w:i/>
        <w:noProof/>
        <w:sz w:val="18"/>
        <w:szCs w:val="16"/>
      </w:rPr>
      <w:t>7</w:t>
    </w:r>
    <w:r w:rsidRPr="008F5AD6">
      <w:rPr>
        <w:rFonts w:ascii="Arial" w:hAnsi="Arial" w:cs="Arial"/>
        <w:bCs/>
        <w:i/>
        <w:sz w:val="18"/>
        <w:szCs w:val="16"/>
      </w:rPr>
      <w:fldChar w:fldCharType="end"/>
    </w:r>
  </w:p>
  <w:p w:rsidR="00211C21" w:rsidRDefault="00211C21"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0A7" w:rsidRDefault="00B150A7" w:rsidP="00DA5D26">
      <w:r>
        <w:separator/>
      </w:r>
    </w:p>
  </w:footnote>
  <w:footnote w:type="continuationSeparator" w:id="0">
    <w:p w:rsidR="00B150A7" w:rsidRDefault="00B150A7"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8F5AD6" w:rsidRDefault="00211C21" w:rsidP="00211C21">
    <w:pPr>
      <w:jc w:val="both"/>
      <w:rPr>
        <w:rFonts w:ascii="Arial" w:hAnsi="Arial" w:cs="Arial"/>
        <w:bCs/>
        <w:i/>
        <w:sz w:val="18"/>
        <w:szCs w:val="16"/>
      </w:rPr>
    </w:pPr>
    <w:r w:rsidRPr="008F5AD6">
      <w:rPr>
        <w:rFonts w:ascii="Arial" w:hAnsi="Arial" w:cs="Arial"/>
        <w:bCs/>
        <w:i/>
        <w:sz w:val="18"/>
        <w:szCs w:val="16"/>
      </w:rPr>
      <w:t>Radicación No: 66001-31-05-00</w:t>
    </w:r>
    <w:r w:rsidR="00B71F1B" w:rsidRPr="008F5AD6">
      <w:rPr>
        <w:rFonts w:ascii="Arial" w:hAnsi="Arial" w:cs="Arial"/>
        <w:bCs/>
        <w:i/>
        <w:sz w:val="18"/>
        <w:szCs w:val="16"/>
      </w:rPr>
      <w:t>1</w:t>
    </w:r>
    <w:r w:rsidRPr="008F5AD6">
      <w:rPr>
        <w:rFonts w:ascii="Arial" w:hAnsi="Arial" w:cs="Arial"/>
        <w:bCs/>
        <w:i/>
        <w:sz w:val="18"/>
        <w:szCs w:val="16"/>
      </w:rPr>
      <w:t>-201</w:t>
    </w:r>
    <w:r w:rsidR="00B71F1B" w:rsidRPr="008F5AD6">
      <w:rPr>
        <w:rFonts w:ascii="Arial" w:hAnsi="Arial" w:cs="Arial"/>
        <w:bCs/>
        <w:i/>
        <w:sz w:val="18"/>
        <w:szCs w:val="16"/>
      </w:rPr>
      <w:t>6</w:t>
    </w:r>
    <w:r w:rsidRPr="008F5AD6">
      <w:rPr>
        <w:rFonts w:ascii="Arial" w:hAnsi="Arial" w:cs="Arial"/>
        <w:bCs/>
        <w:i/>
        <w:sz w:val="18"/>
        <w:szCs w:val="16"/>
      </w:rPr>
      <w:t>-00</w:t>
    </w:r>
    <w:r w:rsidR="00B71F1B" w:rsidRPr="008F5AD6">
      <w:rPr>
        <w:rFonts w:ascii="Arial" w:hAnsi="Arial" w:cs="Arial"/>
        <w:bCs/>
        <w:i/>
        <w:sz w:val="18"/>
        <w:szCs w:val="16"/>
      </w:rPr>
      <w:t>493</w:t>
    </w:r>
    <w:r w:rsidRPr="008F5AD6">
      <w:rPr>
        <w:rFonts w:ascii="Arial" w:hAnsi="Arial" w:cs="Arial"/>
        <w:bCs/>
        <w:i/>
        <w:sz w:val="18"/>
        <w:szCs w:val="16"/>
      </w:rPr>
      <w:t>-01</w:t>
    </w:r>
  </w:p>
  <w:p w:rsidR="00211C21" w:rsidRPr="008F5AD6" w:rsidRDefault="00B71F1B" w:rsidP="008F5AD6">
    <w:pPr>
      <w:jc w:val="both"/>
      <w:rPr>
        <w:rFonts w:ascii="Arial" w:hAnsi="Arial" w:cs="Arial"/>
        <w:bCs/>
        <w:i/>
        <w:iCs/>
        <w:sz w:val="18"/>
        <w:szCs w:val="16"/>
      </w:rPr>
    </w:pPr>
    <w:r w:rsidRPr="008F5AD6">
      <w:rPr>
        <w:rFonts w:ascii="Arial" w:hAnsi="Arial" w:cs="Arial"/>
        <w:bCs/>
        <w:i/>
        <w:sz w:val="18"/>
        <w:szCs w:val="16"/>
      </w:rPr>
      <w:t>Marlene Buitrago de Ríos</w:t>
    </w:r>
    <w:r w:rsidR="00211C21" w:rsidRPr="008F5AD6">
      <w:rPr>
        <w:rFonts w:ascii="Arial" w:hAnsi="Arial" w:cs="Arial"/>
        <w:bCs/>
        <w:i/>
        <w:sz w:val="18"/>
        <w:szCs w:val="16"/>
      </w:rPr>
      <w:t xml:space="preserve">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585874C2"/>
    <w:multiLevelType w:val="multilevel"/>
    <w:tmpl w:val="BEA673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26"/>
    <w:rsid w:val="0000634D"/>
    <w:rsid w:val="00034ADC"/>
    <w:rsid w:val="000578FB"/>
    <w:rsid w:val="00066E7D"/>
    <w:rsid w:val="00077E2A"/>
    <w:rsid w:val="00090E92"/>
    <w:rsid w:val="000A6EA4"/>
    <w:rsid w:val="000B0685"/>
    <w:rsid w:val="000C6A88"/>
    <w:rsid w:val="000E7F42"/>
    <w:rsid w:val="000F0BA7"/>
    <w:rsid w:val="00113BCB"/>
    <w:rsid w:val="00120D19"/>
    <w:rsid w:val="00154202"/>
    <w:rsid w:val="00165B76"/>
    <w:rsid w:val="00172834"/>
    <w:rsid w:val="0017751B"/>
    <w:rsid w:val="00193B4E"/>
    <w:rsid w:val="00194A16"/>
    <w:rsid w:val="001D71C3"/>
    <w:rsid w:val="00211C21"/>
    <w:rsid w:val="002137BE"/>
    <w:rsid w:val="002328BA"/>
    <w:rsid w:val="00242152"/>
    <w:rsid w:val="002628DA"/>
    <w:rsid w:val="00283D7F"/>
    <w:rsid w:val="00294E8A"/>
    <w:rsid w:val="002C4F69"/>
    <w:rsid w:val="002C67BD"/>
    <w:rsid w:val="00302EB6"/>
    <w:rsid w:val="00311580"/>
    <w:rsid w:val="00331B1C"/>
    <w:rsid w:val="003609EA"/>
    <w:rsid w:val="003648E3"/>
    <w:rsid w:val="00405D5B"/>
    <w:rsid w:val="00412F7A"/>
    <w:rsid w:val="004405BF"/>
    <w:rsid w:val="004501DA"/>
    <w:rsid w:val="00480570"/>
    <w:rsid w:val="004A5EC8"/>
    <w:rsid w:val="004D01C5"/>
    <w:rsid w:val="004E4F37"/>
    <w:rsid w:val="00515BDC"/>
    <w:rsid w:val="00532E74"/>
    <w:rsid w:val="005607D5"/>
    <w:rsid w:val="00563496"/>
    <w:rsid w:val="005E01DA"/>
    <w:rsid w:val="005F1D1F"/>
    <w:rsid w:val="005F5E82"/>
    <w:rsid w:val="006010AF"/>
    <w:rsid w:val="006135E9"/>
    <w:rsid w:val="006212C5"/>
    <w:rsid w:val="00646FB6"/>
    <w:rsid w:val="00666823"/>
    <w:rsid w:val="006945A9"/>
    <w:rsid w:val="006A00AB"/>
    <w:rsid w:val="006B40B8"/>
    <w:rsid w:val="006E4FF0"/>
    <w:rsid w:val="006F2FF3"/>
    <w:rsid w:val="00710014"/>
    <w:rsid w:val="00714593"/>
    <w:rsid w:val="007245D1"/>
    <w:rsid w:val="007541FB"/>
    <w:rsid w:val="00765A83"/>
    <w:rsid w:val="00787588"/>
    <w:rsid w:val="00790D7F"/>
    <w:rsid w:val="00794D39"/>
    <w:rsid w:val="007A6DCB"/>
    <w:rsid w:val="007B5499"/>
    <w:rsid w:val="00840E22"/>
    <w:rsid w:val="0085660B"/>
    <w:rsid w:val="0089084F"/>
    <w:rsid w:val="008B62FB"/>
    <w:rsid w:val="008D736C"/>
    <w:rsid w:val="008F003B"/>
    <w:rsid w:val="008F5AD6"/>
    <w:rsid w:val="00907A5F"/>
    <w:rsid w:val="00937250"/>
    <w:rsid w:val="00943808"/>
    <w:rsid w:val="0094511D"/>
    <w:rsid w:val="00961FBE"/>
    <w:rsid w:val="0096710B"/>
    <w:rsid w:val="00972C32"/>
    <w:rsid w:val="009C6FE8"/>
    <w:rsid w:val="009E0886"/>
    <w:rsid w:val="00A01C9D"/>
    <w:rsid w:val="00A23CFA"/>
    <w:rsid w:val="00A368C2"/>
    <w:rsid w:val="00A528B0"/>
    <w:rsid w:val="00A64118"/>
    <w:rsid w:val="00A779F8"/>
    <w:rsid w:val="00A928D2"/>
    <w:rsid w:val="00AA4A24"/>
    <w:rsid w:val="00AB17ED"/>
    <w:rsid w:val="00AB267F"/>
    <w:rsid w:val="00AB37E6"/>
    <w:rsid w:val="00AB73EB"/>
    <w:rsid w:val="00AC72AC"/>
    <w:rsid w:val="00AD0855"/>
    <w:rsid w:val="00AD7B28"/>
    <w:rsid w:val="00AF19D4"/>
    <w:rsid w:val="00B150A7"/>
    <w:rsid w:val="00B259B3"/>
    <w:rsid w:val="00B47DEE"/>
    <w:rsid w:val="00B55B27"/>
    <w:rsid w:val="00B56E76"/>
    <w:rsid w:val="00B71F1B"/>
    <w:rsid w:val="00B855A0"/>
    <w:rsid w:val="00BA0C20"/>
    <w:rsid w:val="00BB547D"/>
    <w:rsid w:val="00BB6550"/>
    <w:rsid w:val="00BC22B0"/>
    <w:rsid w:val="00C01CEE"/>
    <w:rsid w:val="00C21964"/>
    <w:rsid w:val="00C51C35"/>
    <w:rsid w:val="00C605CD"/>
    <w:rsid w:val="00C84802"/>
    <w:rsid w:val="00CA0E2F"/>
    <w:rsid w:val="00CE0D41"/>
    <w:rsid w:val="00CF576A"/>
    <w:rsid w:val="00D13A20"/>
    <w:rsid w:val="00D24A6A"/>
    <w:rsid w:val="00D45CAC"/>
    <w:rsid w:val="00DA5765"/>
    <w:rsid w:val="00DA58C1"/>
    <w:rsid w:val="00DA5D26"/>
    <w:rsid w:val="00DF30A5"/>
    <w:rsid w:val="00DF57FB"/>
    <w:rsid w:val="00E12EF7"/>
    <w:rsid w:val="00E22C2C"/>
    <w:rsid w:val="00E27B52"/>
    <w:rsid w:val="00E553D1"/>
    <w:rsid w:val="00E55BB9"/>
    <w:rsid w:val="00E5710C"/>
    <w:rsid w:val="00E73814"/>
    <w:rsid w:val="00E744B5"/>
    <w:rsid w:val="00E818CB"/>
    <w:rsid w:val="00E820CB"/>
    <w:rsid w:val="00E94359"/>
    <w:rsid w:val="00EC55D0"/>
    <w:rsid w:val="00EC6B18"/>
    <w:rsid w:val="00ED0754"/>
    <w:rsid w:val="00F04DF8"/>
    <w:rsid w:val="00F113D7"/>
    <w:rsid w:val="00F24A60"/>
    <w:rsid w:val="00F51080"/>
    <w:rsid w:val="00F54D60"/>
    <w:rsid w:val="00F654B1"/>
    <w:rsid w:val="00F65645"/>
    <w:rsid w:val="00F74679"/>
    <w:rsid w:val="00F82AE4"/>
    <w:rsid w:val="00F84714"/>
    <w:rsid w:val="00F932F9"/>
    <w:rsid w:val="00FB3A50"/>
    <w:rsid w:val="00FC5A3D"/>
    <w:rsid w:val="00FC7BD3"/>
    <w:rsid w:val="00FF1364"/>
    <w:rsid w:val="00FF3F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1641C-CC5F-4157-BF4A-8A08853A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A5D26"/>
    <w:pPr>
      <w:tabs>
        <w:tab w:val="center" w:pos="4252"/>
        <w:tab w:val="right" w:pos="8504"/>
      </w:tabs>
    </w:pPr>
  </w:style>
  <w:style w:type="character" w:customStyle="1" w:styleId="PiedepginaCar">
    <w:name w:val="Pie de página Car"/>
    <w:basedOn w:val="Fuentedeprrafopredeter"/>
    <w:link w:val="Piedepgina"/>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rsid w:val="00DA5D26"/>
    <w:pPr>
      <w:tabs>
        <w:tab w:val="center" w:pos="4252"/>
        <w:tab w:val="right" w:pos="8504"/>
      </w:tabs>
    </w:pPr>
  </w:style>
  <w:style w:type="character" w:customStyle="1" w:styleId="EncabezadoCar">
    <w:name w:val="Encabezado Car"/>
    <w:basedOn w:val="Fuentedeprrafopredeter"/>
    <w:link w:val="Encabezado"/>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r"/>
    <w:basedOn w:val="Normal"/>
    <w:link w:val="TextonotapieCar"/>
    <w:unhideWhenUsed/>
    <w:rsid w:val="00DF57FB"/>
    <w:rPr>
      <w:sz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
    <w:basedOn w:val="Fuentedeprrafopredeter"/>
    <w:link w:val="Textonotapie"/>
    <w:rsid w:val="00DF57FB"/>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nhideWhenUsed/>
    <w:rsid w:val="00DF57FB"/>
    <w:rPr>
      <w:vertAlign w:val="superscript"/>
    </w:rPr>
  </w:style>
  <w:style w:type="character" w:customStyle="1" w:styleId="SinespaciadoCar">
    <w:name w:val="Sin espaciado Car"/>
    <w:link w:val="Sinespaciado"/>
    <w:uiPriority w:val="1"/>
    <w:locked/>
    <w:rsid w:val="008F5AD6"/>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3F89C-34CF-4229-AF6D-2959088D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3266</Words>
  <Characters>17969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cp:revision>
  <cp:lastPrinted>2018-10-23T15:37:00Z</cp:lastPrinted>
  <dcterms:created xsi:type="dcterms:W3CDTF">2018-10-19T19:49:00Z</dcterms:created>
  <dcterms:modified xsi:type="dcterms:W3CDTF">2019-01-17T15:08:00Z</dcterms:modified>
</cp:coreProperties>
</file>