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E6" w:rsidRPr="00FD0DF0" w:rsidRDefault="00B23DE6" w:rsidP="00B23DE6">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B23DE6" w:rsidRDefault="00B23DE6" w:rsidP="00B23DE6">
      <w:pPr>
        <w:jc w:val="both"/>
        <w:rPr>
          <w:rFonts w:ascii="Arial" w:hAnsi="Arial" w:cs="Arial"/>
          <w:szCs w:val="22"/>
        </w:rPr>
      </w:pPr>
    </w:p>
    <w:p w:rsidR="00B23DE6" w:rsidRPr="00B23DE6" w:rsidRDefault="00B23DE6" w:rsidP="00B23DE6">
      <w:pPr>
        <w:jc w:val="both"/>
        <w:rPr>
          <w:rFonts w:ascii="Arial" w:hAnsi="Arial" w:cs="Arial"/>
          <w:sz w:val="20"/>
          <w:szCs w:val="22"/>
        </w:rPr>
      </w:pPr>
      <w:r w:rsidRPr="00B23DE6">
        <w:rPr>
          <w:rFonts w:ascii="Arial" w:hAnsi="Arial" w:cs="Arial"/>
          <w:sz w:val="20"/>
          <w:szCs w:val="22"/>
        </w:rPr>
        <w:t xml:space="preserve">Providencia: </w:t>
      </w:r>
      <w:r w:rsidRPr="00B23DE6">
        <w:rPr>
          <w:rFonts w:ascii="Arial" w:hAnsi="Arial" w:cs="Arial"/>
          <w:sz w:val="20"/>
          <w:szCs w:val="22"/>
        </w:rPr>
        <w:tab/>
      </w:r>
      <w:r w:rsidRPr="00B23DE6">
        <w:rPr>
          <w:rFonts w:ascii="Arial" w:hAnsi="Arial" w:cs="Arial"/>
          <w:sz w:val="20"/>
          <w:szCs w:val="22"/>
        </w:rPr>
        <w:tab/>
        <w:t>Sentencia de Segunda Instancia, 23 de noviembre de 2018</w:t>
      </w:r>
    </w:p>
    <w:p w:rsidR="00B23DE6" w:rsidRPr="00B23DE6" w:rsidRDefault="00B23DE6" w:rsidP="00B23DE6">
      <w:pPr>
        <w:jc w:val="both"/>
        <w:rPr>
          <w:rFonts w:ascii="Arial" w:hAnsi="Arial" w:cs="Arial"/>
          <w:sz w:val="20"/>
          <w:szCs w:val="22"/>
        </w:rPr>
      </w:pPr>
      <w:r w:rsidRPr="00B23DE6">
        <w:rPr>
          <w:rFonts w:ascii="Arial" w:hAnsi="Arial" w:cs="Arial"/>
          <w:sz w:val="20"/>
          <w:szCs w:val="22"/>
        </w:rPr>
        <w:t>Radicación No:</w:t>
      </w:r>
      <w:r w:rsidRPr="00B23DE6">
        <w:rPr>
          <w:rFonts w:ascii="Arial" w:hAnsi="Arial" w:cs="Arial"/>
          <w:sz w:val="20"/>
          <w:szCs w:val="22"/>
        </w:rPr>
        <w:tab/>
      </w:r>
      <w:r w:rsidRPr="00B23DE6">
        <w:rPr>
          <w:rFonts w:ascii="Arial" w:hAnsi="Arial" w:cs="Arial"/>
          <w:sz w:val="20"/>
          <w:szCs w:val="22"/>
        </w:rPr>
        <w:tab/>
        <w:t>66001-31-05-003-2017-00028-01</w:t>
      </w:r>
    </w:p>
    <w:p w:rsidR="00B23DE6" w:rsidRPr="00B23DE6" w:rsidRDefault="00B23DE6" w:rsidP="00B23DE6">
      <w:pPr>
        <w:jc w:val="both"/>
        <w:rPr>
          <w:rFonts w:ascii="Arial" w:hAnsi="Arial" w:cs="Arial"/>
          <w:sz w:val="20"/>
          <w:szCs w:val="22"/>
        </w:rPr>
      </w:pPr>
      <w:r w:rsidRPr="00B23DE6">
        <w:rPr>
          <w:rFonts w:ascii="Arial" w:hAnsi="Arial" w:cs="Arial"/>
          <w:sz w:val="20"/>
          <w:szCs w:val="22"/>
        </w:rPr>
        <w:t xml:space="preserve">Proceso: </w:t>
      </w:r>
      <w:r w:rsidRPr="00B23DE6">
        <w:rPr>
          <w:rFonts w:ascii="Arial" w:hAnsi="Arial" w:cs="Arial"/>
          <w:sz w:val="20"/>
          <w:szCs w:val="22"/>
        </w:rPr>
        <w:tab/>
      </w:r>
      <w:r w:rsidRPr="00B23DE6">
        <w:rPr>
          <w:rFonts w:ascii="Arial" w:hAnsi="Arial" w:cs="Arial"/>
          <w:sz w:val="20"/>
          <w:szCs w:val="22"/>
        </w:rPr>
        <w:tab/>
        <w:t>Ordinario Laboral</w:t>
      </w:r>
    </w:p>
    <w:p w:rsidR="00B23DE6" w:rsidRPr="00B23DE6" w:rsidRDefault="00B23DE6" w:rsidP="00B23DE6">
      <w:pPr>
        <w:jc w:val="both"/>
        <w:rPr>
          <w:rFonts w:ascii="Arial" w:hAnsi="Arial" w:cs="Arial"/>
          <w:sz w:val="20"/>
          <w:szCs w:val="22"/>
        </w:rPr>
      </w:pPr>
      <w:r w:rsidRPr="00B23DE6">
        <w:rPr>
          <w:rFonts w:ascii="Arial" w:hAnsi="Arial" w:cs="Arial"/>
          <w:sz w:val="20"/>
          <w:szCs w:val="22"/>
        </w:rPr>
        <w:t>Demandante:</w:t>
      </w:r>
      <w:r w:rsidRPr="00B23DE6">
        <w:rPr>
          <w:rFonts w:ascii="Arial" w:hAnsi="Arial" w:cs="Arial"/>
          <w:sz w:val="20"/>
          <w:szCs w:val="22"/>
        </w:rPr>
        <w:tab/>
      </w:r>
      <w:r w:rsidRPr="00B23DE6">
        <w:rPr>
          <w:rFonts w:ascii="Arial" w:hAnsi="Arial" w:cs="Arial"/>
          <w:sz w:val="20"/>
          <w:szCs w:val="22"/>
        </w:rPr>
        <w:tab/>
        <w:t>Rosa Otilia González Peña</w:t>
      </w:r>
    </w:p>
    <w:p w:rsidR="00B23DE6" w:rsidRPr="00B23DE6" w:rsidRDefault="00B23DE6" w:rsidP="00B23DE6">
      <w:pPr>
        <w:jc w:val="both"/>
        <w:rPr>
          <w:rFonts w:ascii="Arial" w:hAnsi="Arial" w:cs="Arial"/>
          <w:sz w:val="20"/>
          <w:szCs w:val="22"/>
        </w:rPr>
      </w:pPr>
      <w:r w:rsidRPr="00B23DE6">
        <w:rPr>
          <w:rFonts w:ascii="Arial" w:hAnsi="Arial" w:cs="Arial"/>
          <w:sz w:val="20"/>
          <w:szCs w:val="22"/>
        </w:rPr>
        <w:t>Demandado:</w:t>
      </w:r>
      <w:r w:rsidR="00446A3F">
        <w:rPr>
          <w:rFonts w:ascii="Arial" w:hAnsi="Arial" w:cs="Arial"/>
          <w:sz w:val="20"/>
          <w:szCs w:val="22"/>
        </w:rPr>
        <w:tab/>
      </w:r>
      <w:r w:rsidRPr="00B23DE6">
        <w:rPr>
          <w:rFonts w:ascii="Arial" w:hAnsi="Arial" w:cs="Arial"/>
          <w:sz w:val="20"/>
          <w:szCs w:val="22"/>
        </w:rPr>
        <w:tab/>
        <w:t xml:space="preserve">Colpensiones y Protección S.A. </w:t>
      </w:r>
    </w:p>
    <w:p w:rsidR="00B23DE6" w:rsidRPr="00B23DE6" w:rsidRDefault="00B23DE6" w:rsidP="00B23DE6">
      <w:pPr>
        <w:jc w:val="both"/>
        <w:rPr>
          <w:rFonts w:ascii="Arial" w:hAnsi="Arial" w:cs="Arial"/>
          <w:sz w:val="20"/>
          <w:szCs w:val="22"/>
        </w:rPr>
      </w:pPr>
      <w:r w:rsidRPr="00B23DE6">
        <w:rPr>
          <w:rFonts w:ascii="Arial" w:hAnsi="Arial" w:cs="Arial"/>
          <w:sz w:val="20"/>
          <w:szCs w:val="22"/>
        </w:rPr>
        <w:t>Juzgado de origen:</w:t>
      </w:r>
      <w:r w:rsidRPr="00B23DE6">
        <w:rPr>
          <w:rFonts w:ascii="Arial" w:hAnsi="Arial" w:cs="Arial"/>
          <w:sz w:val="20"/>
          <w:szCs w:val="22"/>
        </w:rPr>
        <w:tab/>
        <w:t>Tercero Laboral del Circuito de Pereira.</w:t>
      </w:r>
    </w:p>
    <w:p w:rsidR="00B23DE6" w:rsidRPr="00B23DE6" w:rsidRDefault="00B23DE6" w:rsidP="00B23DE6">
      <w:pPr>
        <w:jc w:val="both"/>
        <w:rPr>
          <w:rFonts w:ascii="Arial" w:hAnsi="Arial" w:cs="Arial"/>
          <w:sz w:val="20"/>
          <w:szCs w:val="22"/>
        </w:rPr>
      </w:pPr>
      <w:r w:rsidRPr="00B23DE6">
        <w:rPr>
          <w:rFonts w:ascii="Arial" w:hAnsi="Arial" w:cs="Arial"/>
          <w:sz w:val="20"/>
          <w:szCs w:val="22"/>
        </w:rPr>
        <w:t>Magistrado Ponente:</w:t>
      </w:r>
      <w:r w:rsidRPr="00B23DE6">
        <w:rPr>
          <w:rFonts w:ascii="Arial" w:hAnsi="Arial" w:cs="Arial"/>
          <w:sz w:val="20"/>
          <w:szCs w:val="22"/>
        </w:rPr>
        <w:tab/>
        <w:t>Francisco Javier Tamayo Tabares.</w:t>
      </w:r>
    </w:p>
    <w:p w:rsidR="00B23DE6" w:rsidRPr="00FF6F8C" w:rsidRDefault="00B23DE6" w:rsidP="00B23DE6">
      <w:pPr>
        <w:jc w:val="both"/>
        <w:rPr>
          <w:rFonts w:ascii="Arial" w:hAnsi="Arial" w:cs="Arial"/>
          <w:sz w:val="20"/>
          <w:szCs w:val="22"/>
        </w:rPr>
      </w:pPr>
    </w:p>
    <w:p w:rsidR="00857960" w:rsidRDefault="00857960" w:rsidP="00857960">
      <w:pPr>
        <w:autoSpaceDE w:val="0"/>
        <w:autoSpaceDN w:val="0"/>
        <w:adjustRightInd w:val="0"/>
        <w:jc w:val="both"/>
        <w:rPr>
          <w:rFonts w:ascii="Arial" w:hAnsi="Arial" w:cs="Arial"/>
          <w:b/>
          <w:bCs/>
          <w:sz w:val="20"/>
          <w:szCs w:val="18"/>
        </w:rPr>
      </w:pPr>
      <w:r>
        <w:rPr>
          <w:rFonts w:ascii="Arial" w:hAnsi="Arial" w:cs="Arial"/>
          <w:b/>
          <w:bCs/>
          <w:sz w:val="20"/>
          <w:szCs w:val="18"/>
        </w:rPr>
        <w:t>TEMAS:</w:t>
      </w:r>
      <w:r>
        <w:rPr>
          <w:rFonts w:ascii="Arial" w:hAnsi="Arial" w:cs="Arial"/>
          <w:b/>
          <w:bCs/>
          <w:sz w:val="20"/>
          <w:szCs w:val="18"/>
        </w:rPr>
        <w:tab/>
        <w:t>TRASLADO DE RÉGIMEN PENSIONAL / INEFICACIA / DEBER DE INFORMACIÓN / REQUISITOS / CARGA PROBATORIA INCUMBE AL FONDO DE PENSIONES.</w:t>
      </w:r>
    </w:p>
    <w:p w:rsidR="00857960" w:rsidRDefault="00857960" w:rsidP="00857960">
      <w:pPr>
        <w:jc w:val="both"/>
        <w:rPr>
          <w:rFonts w:ascii="Arial" w:hAnsi="Arial" w:cs="Arial"/>
          <w:sz w:val="20"/>
        </w:rPr>
      </w:pPr>
    </w:p>
    <w:p w:rsidR="00857960" w:rsidRPr="001F2D4C" w:rsidRDefault="00857960" w:rsidP="00857960">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857960" w:rsidRPr="001F2D4C" w:rsidRDefault="00857960" w:rsidP="00857960">
      <w:pPr>
        <w:jc w:val="both"/>
        <w:rPr>
          <w:rFonts w:ascii="Arial" w:hAnsi="Arial" w:cs="Arial"/>
          <w:sz w:val="20"/>
        </w:rPr>
      </w:pPr>
    </w:p>
    <w:p w:rsidR="00857960" w:rsidRPr="001F2D4C" w:rsidRDefault="00857960" w:rsidP="00857960">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la administradora de pensiones. </w:t>
      </w:r>
    </w:p>
    <w:p w:rsidR="00857960" w:rsidRPr="00BD34C2" w:rsidRDefault="00857960" w:rsidP="00857960">
      <w:pPr>
        <w:jc w:val="both"/>
        <w:rPr>
          <w:rFonts w:ascii="Arial" w:hAnsi="Arial" w:cs="Arial"/>
          <w:sz w:val="20"/>
        </w:rPr>
      </w:pPr>
    </w:p>
    <w:p w:rsidR="00857960" w:rsidRPr="001F2D4C" w:rsidRDefault="00857960" w:rsidP="00857960">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857960" w:rsidRPr="00BD34C2" w:rsidRDefault="00857960" w:rsidP="00857960">
      <w:pPr>
        <w:jc w:val="both"/>
        <w:rPr>
          <w:rFonts w:ascii="Arial" w:hAnsi="Arial" w:cs="Arial"/>
          <w:sz w:val="20"/>
        </w:rPr>
      </w:pPr>
    </w:p>
    <w:p w:rsidR="00857960" w:rsidRPr="00BD34C2" w:rsidRDefault="00857960" w:rsidP="00857960">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857960" w:rsidRPr="00BD34C2" w:rsidRDefault="00857960" w:rsidP="00857960">
      <w:pPr>
        <w:jc w:val="both"/>
        <w:rPr>
          <w:rFonts w:ascii="Arial" w:hAnsi="Arial" w:cs="Arial"/>
          <w:sz w:val="20"/>
        </w:rPr>
      </w:pPr>
    </w:p>
    <w:p w:rsidR="00857960" w:rsidRPr="00BD34C2" w:rsidRDefault="00857960" w:rsidP="00857960">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857960" w:rsidRPr="00BD34C2" w:rsidRDefault="00857960" w:rsidP="00857960">
      <w:pPr>
        <w:jc w:val="both"/>
        <w:rPr>
          <w:rFonts w:ascii="Arial" w:hAnsi="Arial" w:cs="Arial"/>
          <w:sz w:val="20"/>
        </w:rPr>
      </w:pPr>
    </w:p>
    <w:p w:rsidR="00857960" w:rsidRPr="00BD34C2" w:rsidRDefault="00857960" w:rsidP="00857960">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857960" w:rsidRDefault="00857960" w:rsidP="00857960">
      <w:pPr>
        <w:jc w:val="both"/>
        <w:rPr>
          <w:rFonts w:ascii="Arial" w:hAnsi="Arial" w:cs="Arial"/>
          <w:sz w:val="20"/>
          <w:lang w:val="es-CO"/>
        </w:rPr>
      </w:pPr>
    </w:p>
    <w:p w:rsidR="00857960" w:rsidRPr="007E7095" w:rsidRDefault="00857960" w:rsidP="00857960">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B23DE6" w:rsidRDefault="00B23DE6" w:rsidP="00B23DE6">
      <w:pPr>
        <w:jc w:val="both"/>
        <w:rPr>
          <w:rFonts w:ascii="Arial" w:hAnsi="Arial" w:cs="Arial"/>
          <w:sz w:val="20"/>
        </w:rPr>
      </w:pPr>
    </w:p>
    <w:p w:rsidR="001D59B5" w:rsidRDefault="001D59B5" w:rsidP="00B23DE6">
      <w:pPr>
        <w:jc w:val="both"/>
        <w:rPr>
          <w:rFonts w:ascii="Arial" w:hAnsi="Arial" w:cs="Arial"/>
          <w:sz w:val="20"/>
        </w:rPr>
      </w:pPr>
      <w:r>
        <w:rPr>
          <w:rFonts w:ascii="Arial" w:hAnsi="Arial" w:cs="Arial"/>
          <w:b/>
          <w:color w:val="FF0000"/>
          <w:sz w:val="20"/>
        </w:rPr>
        <w:t>ADICIÓN DE LA SENTENCIA</w:t>
      </w:r>
      <w:r>
        <w:rPr>
          <w:rFonts w:ascii="Arial" w:hAnsi="Arial" w:cs="Arial"/>
          <w:b/>
          <w:color w:val="FF0000"/>
          <w:sz w:val="20"/>
        </w:rPr>
        <w:t xml:space="preserve">: AUTO DE NOVIEMBRE </w:t>
      </w:r>
      <w:r>
        <w:rPr>
          <w:rFonts w:ascii="Arial" w:hAnsi="Arial" w:cs="Arial"/>
          <w:b/>
          <w:color w:val="FF0000"/>
          <w:sz w:val="20"/>
        </w:rPr>
        <w:t>28</w:t>
      </w:r>
      <w:r>
        <w:rPr>
          <w:rFonts w:ascii="Arial" w:hAnsi="Arial" w:cs="Arial"/>
          <w:b/>
          <w:color w:val="FF0000"/>
          <w:sz w:val="20"/>
        </w:rPr>
        <w:t xml:space="preserve"> DE 2018</w:t>
      </w:r>
    </w:p>
    <w:p w:rsidR="001D59B5" w:rsidRDefault="001D59B5" w:rsidP="00B23DE6">
      <w:pPr>
        <w:jc w:val="both"/>
        <w:rPr>
          <w:rFonts w:ascii="Arial" w:hAnsi="Arial" w:cs="Arial"/>
          <w:sz w:val="20"/>
        </w:rPr>
      </w:pPr>
    </w:p>
    <w:p w:rsidR="00B23DE6" w:rsidRDefault="00B23DE6" w:rsidP="00B23DE6">
      <w:pPr>
        <w:jc w:val="both"/>
        <w:rPr>
          <w:rFonts w:ascii="Arial" w:hAnsi="Arial" w:cs="Arial"/>
          <w:sz w:val="20"/>
        </w:rPr>
      </w:pPr>
    </w:p>
    <w:p w:rsidR="00B23DE6" w:rsidRPr="00B23DE6" w:rsidRDefault="00B23DE6" w:rsidP="00B23DE6">
      <w:pPr>
        <w:spacing w:line="288" w:lineRule="auto"/>
        <w:jc w:val="center"/>
        <w:rPr>
          <w:rFonts w:ascii="Arial Narrow" w:hAnsi="Arial Narrow" w:cs="Arial"/>
          <w:b/>
          <w:sz w:val="26"/>
          <w:szCs w:val="26"/>
        </w:rPr>
      </w:pPr>
      <w:r w:rsidRPr="00B23DE6">
        <w:rPr>
          <w:rFonts w:ascii="Arial Narrow" w:hAnsi="Arial Narrow" w:cs="Arial"/>
          <w:b/>
          <w:sz w:val="26"/>
          <w:szCs w:val="26"/>
        </w:rPr>
        <w:t>REPÚBLICA DE COLOMBIA</w:t>
      </w:r>
    </w:p>
    <w:p w:rsidR="00B23DE6" w:rsidRPr="00B23DE6" w:rsidRDefault="00B23DE6" w:rsidP="00B23DE6">
      <w:pPr>
        <w:tabs>
          <w:tab w:val="left" w:pos="3060"/>
        </w:tabs>
        <w:spacing w:line="288" w:lineRule="auto"/>
        <w:jc w:val="center"/>
        <w:rPr>
          <w:rFonts w:ascii="Arial Narrow" w:hAnsi="Arial Narrow" w:cs="Arial"/>
          <w:b/>
          <w:sz w:val="26"/>
          <w:szCs w:val="26"/>
        </w:rPr>
      </w:pPr>
      <w:r w:rsidRPr="00B23DE6">
        <w:rPr>
          <w:rFonts w:ascii="Arial Narrow" w:hAnsi="Arial Narrow" w:cs="Arial"/>
          <w:b/>
          <w:noProof/>
          <w:sz w:val="26"/>
          <w:szCs w:val="26"/>
          <w:lang w:val="es-ES"/>
        </w:rPr>
        <w:drawing>
          <wp:inline distT="0" distB="0" distL="0" distR="0" wp14:anchorId="7E026B62" wp14:editId="3DDE78D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B23DE6">
        <w:rPr>
          <w:rFonts w:ascii="Arial Narrow" w:hAnsi="Arial Narrow" w:cs="Arial"/>
          <w:b/>
          <w:color w:val="000000"/>
          <w:sz w:val="26"/>
          <w:szCs w:val="26"/>
        </w:rPr>
        <w:br w:type="textWrapping" w:clear="all"/>
      </w:r>
      <w:r w:rsidRPr="00B23DE6">
        <w:rPr>
          <w:rFonts w:ascii="Arial Narrow" w:hAnsi="Arial Narrow" w:cs="Arial"/>
          <w:b/>
          <w:sz w:val="26"/>
          <w:szCs w:val="26"/>
        </w:rPr>
        <w:t>TRIBUNAL SUPERIOR DE DISTRITO JUDICIAL DE PEREIRA</w:t>
      </w:r>
    </w:p>
    <w:p w:rsidR="00B23DE6" w:rsidRPr="00B23DE6" w:rsidRDefault="00B23DE6" w:rsidP="00B23DE6">
      <w:pPr>
        <w:keepNext/>
        <w:spacing w:line="288" w:lineRule="auto"/>
        <w:jc w:val="center"/>
        <w:outlineLvl w:val="0"/>
        <w:rPr>
          <w:rFonts w:ascii="Arial Narrow" w:hAnsi="Arial Narrow" w:cs="Arial"/>
          <w:b/>
          <w:bCs/>
          <w:kern w:val="32"/>
          <w:sz w:val="26"/>
          <w:szCs w:val="26"/>
        </w:rPr>
      </w:pPr>
      <w:r w:rsidRPr="00B23DE6">
        <w:rPr>
          <w:rFonts w:ascii="Arial Narrow" w:hAnsi="Arial Narrow" w:cs="Arial"/>
          <w:b/>
          <w:bCs/>
          <w:kern w:val="32"/>
          <w:sz w:val="26"/>
          <w:szCs w:val="26"/>
        </w:rPr>
        <w:lastRenderedPageBreak/>
        <w:t>SALA DE DECISIÓN LABORAL</w:t>
      </w:r>
    </w:p>
    <w:p w:rsidR="00B23DE6" w:rsidRPr="00B23DE6" w:rsidRDefault="00B23DE6" w:rsidP="00B23DE6">
      <w:pPr>
        <w:pStyle w:val="Sinespaciado"/>
        <w:spacing w:line="288" w:lineRule="auto"/>
        <w:rPr>
          <w:rFonts w:ascii="Arial Narrow" w:hAnsi="Arial Narrow"/>
          <w:sz w:val="26"/>
          <w:szCs w:val="26"/>
        </w:rPr>
      </w:pPr>
    </w:p>
    <w:p w:rsidR="00A45558" w:rsidRPr="00B23DE6" w:rsidRDefault="00A45558" w:rsidP="00B23DE6">
      <w:pPr>
        <w:spacing w:line="288" w:lineRule="auto"/>
        <w:ind w:firstLine="840"/>
        <w:rPr>
          <w:rFonts w:ascii="Arial Narrow" w:hAnsi="Arial Narrow" w:cs="Arial"/>
          <w:b/>
          <w:sz w:val="26"/>
          <w:szCs w:val="26"/>
        </w:rPr>
      </w:pPr>
      <w:r w:rsidRPr="00B23DE6">
        <w:rPr>
          <w:rFonts w:ascii="Arial Narrow" w:hAnsi="Arial Narrow" w:cs="Arial"/>
          <w:b/>
          <w:sz w:val="26"/>
          <w:szCs w:val="26"/>
          <w:u w:val="single"/>
        </w:rPr>
        <w:t>AUDIENCIA PÚBLICA</w:t>
      </w:r>
      <w:r w:rsidRPr="00B23DE6">
        <w:rPr>
          <w:rFonts w:ascii="Arial Narrow" w:hAnsi="Arial Narrow" w:cs="Arial"/>
          <w:b/>
          <w:sz w:val="26"/>
          <w:szCs w:val="26"/>
        </w:rPr>
        <w:t xml:space="preserve">: </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spacing w:line="288" w:lineRule="auto"/>
        <w:ind w:firstLine="851"/>
        <w:jc w:val="both"/>
        <w:rPr>
          <w:rFonts w:ascii="Arial Narrow" w:hAnsi="Arial Narrow" w:cs="Arial"/>
          <w:bCs/>
          <w:iCs/>
          <w:sz w:val="26"/>
          <w:szCs w:val="26"/>
        </w:rPr>
      </w:pPr>
      <w:r w:rsidRPr="00B23DE6">
        <w:rPr>
          <w:rFonts w:ascii="Arial Narrow" w:eastAsia="Calibri" w:hAnsi="Arial Narrow" w:cs="Arial"/>
          <w:sz w:val="26"/>
          <w:szCs w:val="26"/>
          <w:lang w:val="es-CO" w:eastAsia="en-US"/>
        </w:rPr>
        <w:t xml:space="preserve">En Pereira, a los </w:t>
      </w:r>
      <w:r w:rsidR="00711C99" w:rsidRPr="00B23DE6">
        <w:rPr>
          <w:rFonts w:ascii="Arial Narrow" w:eastAsia="Calibri" w:hAnsi="Arial Narrow" w:cs="Arial"/>
          <w:sz w:val="26"/>
          <w:szCs w:val="26"/>
          <w:lang w:val="es-CO" w:eastAsia="en-US"/>
        </w:rPr>
        <w:t xml:space="preserve">veintitrés </w:t>
      </w:r>
      <w:r w:rsidRPr="00B23DE6">
        <w:rPr>
          <w:rFonts w:ascii="Arial Narrow" w:eastAsia="Calibri" w:hAnsi="Arial Narrow" w:cs="Arial"/>
          <w:sz w:val="26"/>
          <w:szCs w:val="26"/>
          <w:lang w:val="es-CO" w:eastAsia="en-US"/>
        </w:rPr>
        <w:t>(</w:t>
      </w:r>
      <w:r w:rsidR="00711C99" w:rsidRPr="00B23DE6">
        <w:rPr>
          <w:rFonts w:ascii="Arial Narrow" w:eastAsia="Calibri" w:hAnsi="Arial Narrow" w:cs="Arial"/>
          <w:sz w:val="26"/>
          <w:szCs w:val="26"/>
          <w:lang w:val="es-CO" w:eastAsia="en-US"/>
        </w:rPr>
        <w:t>23</w:t>
      </w:r>
      <w:r w:rsidRPr="00B23DE6">
        <w:rPr>
          <w:rFonts w:ascii="Arial Narrow" w:eastAsia="Calibri" w:hAnsi="Arial Narrow" w:cs="Arial"/>
          <w:sz w:val="26"/>
          <w:szCs w:val="26"/>
          <w:lang w:val="es-CO" w:eastAsia="en-US"/>
        </w:rPr>
        <w:t xml:space="preserve">) días del mes de noviembre de dos mil dieciocho (2018), siendo las </w:t>
      </w:r>
      <w:r w:rsidR="00711C99" w:rsidRPr="00B23DE6">
        <w:rPr>
          <w:rFonts w:ascii="Arial Narrow" w:eastAsia="Calibri" w:hAnsi="Arial Narrow" w:cs="Arial"/>
          <w:sz w:val="26"/>
          <w:szCs w:val="26"/>
          <w:lang w:val="es-CO" w:eastAsia="en-US"/>
        </w:rPr>
        <w:t>tres y quince de la tarde(3:15 p.m.</w:t>
      </w:r>
      <w:r w:rsidRPr="00B23DE6">
        <w:rPr>
          <w:rFonts w:ascii="Arial Narrow" w:eastAsia="Calibri" w:hAnsi="Arial Narrow" w:cs="Arial"/>
          <w:sz w:val="26"/>
          <w:szCs w:val="26"/>
          <w:lang w:val="es-CO" w:eastAsia="en-US"/>
        </w:rPr>
        <w:t xml:space="preserve">), </w:t>
      </w:r>
      <w:r w:rsidRPr="00B23DE6">
        <w:rPr>
          <w:rFonts w:ascii="Arial Narrow" w:hAnsi="Arial Narrow" w:cs="Tahoma"/>
          <w:bCs/>
          <w:sz w:val="26"/>
          <w:szCs w:val="26"/>
          <w:lang w:eastAsia="es-CO"/>
        </w:rPr>
        <w:t xml:space="preserve">reunidos en la </w:t>
      </w:r>
      <w:r w:rsidRPr="00B23DE6">
        <w:rPr>
          <w:rFonts w:ascii="Arial Narrow" w:hAnsi="Arial Narrow" w:cs="Tahoma"/>
          <w:bCs/>
          <w:color w:val="000000"/>
          <w:sz w:val="26"/>
          <w:szCs w:val="26"/>
          <w:lang w:eastAsia="es-CO"/>
        </w:rPr>
        <w:t>Sala de Audiencias las magistradas y el magistrado de la Sala Cuarta de Decisión Laboral del Tribunal Superior de Pereira, el ponente declara abierto el acto, que tiene por objeto resolver el recurso de apelación interpuesto por la parte actora contra la sentencia proferida el 1º de marzo de 2018 p</w:t>
      </w:r>
      <w:r w:rsidRPr="00B23DE6">
        <w:rPr>
          <w:rFonts w:ascii="Arial Narrow" w:hAnsi="Arial Narrow" w:cs="Arial"/>
          <w:sz w:val="26"/>
          <w:szCs w:val="26"/>
        </w:rPr>
        <w:t xml:space="preserve">or el Juzgado Tercero Laboral del Circuito de Pereira, dentro del proceso ordinario laboral promovido por </w:t>
      </w:r>
      <w:r w:rsidRPr="00B23DE6">
        <w:rPr>
          <w:rFonts w:ascii="Arial Narrow" w:hAnsi="Arial Narrow" w:cs="Arial"/>
          <w:b/>
          <w:sz w:val="26"/>
          <w:szCs w:val="26"/>
        </w:rPr>
        <w:t xml:space="preserve">Rosa Otilia González Peña </w:t>
      </w:r>
      <w:r w:rsidRPr="00B23DE6">
        <w:rPr>
          <w:rFonts w:ascii="Arial Narrow" w:hAnsi="Arial Narrow" w:cs="Arial"/>
          <w:sz w:val="26"/>
          <w:szCs w:val="26"/>
        </w:rPr>
        <w:t xml:space="preserve">contra la  </w:t>
      </w:r>
      <w:r w:rsidRPr="00B23DE6">
        <w:rPr>
          <w:rFonts w:ascii="Arial Narrow" w:hAnsi="Arial Narrow" w:cs="Arial"/>
          <w:b/>
          <w:sz w:val="26"/>
          <w:szCs w:val="26"/>
        </w:rPr>
        <w:t xml:space="preserve">Administradora Colombiana de Pensiones </w:t>
      </w:r>
      <w:r w:rsidRPr="00B23DE6">
        <w:rPr>
          <w:rFonts w:ascii="Arial Narrow" w:hAnsi="Arial Narrow" w:cs="Arial"/>
          <w:b/>
          <w:bCs/>
          <w:sz w:val="26"/>
          <w:szCs w:val="26"/>
        </w:rPr>
        <w:t xml:space="preserve">Colpensiones </w:t>
      </w:r>
      <w:r w:rsidRPr="00B23DE6">
        <w:rPr>
          <w:rFonts w:ascii="Arial Narrow" w:hAnsi="Arial Narrow" w:cs="Arial"/>
          <w:bCs/>
          <w:sz w:val="26"/>
          <w:szCs w:val="26"/>
        </w:rPr>
        <w:t>y la</w:t>
      </w:r>
      <w:r w:rsidRPr="00B23DE6">
        <w:rPr>
          <w:rFonts w:ascii="Arial Narrow" w:hAnsi="Arial Narrow" w:cs="Arial"/>
          <w:b/>
          <w:bCs/>
          <w:sz w:val="26"/>
          <w:szCs w:val="26"/>
        </w:rPr>
        <w:t xml:space="preserve"> AFP Protección S.A.  </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shd w:val="clear" w:color="auto" w:fill="FFFFFF"/>
        <w:spacing w:line="288" w:lineRule="auto"/>
        <w:ind w:firstLine="708"/>
        <w:jc w:val="both"/>
        <w:rPr>
          <w:rFonts w:ascii="Arial Narrow" w:hAnsi="Arial Narrow" w:cs="Tahoma"/>
          <w:b/>
          <w:bCs/>
          <w:color w:val="000000"/>
          <w:sz w:val="26"/>
          <w:szCs w:val="26"/>
          <w:lang w:eastAsia="es-CO"/>
        </w:rPr>
      </w:pPr>
      <w:r w:rsidRPr="00B23DE6">
        <w:rPr>
          <w:rFonts w:ascii="Arial Narrow" w:hAnsi="Arial Narrow" w:cs="Tahoma"/>
          <w:b/>
          <w:bCs/>
          <w:color w:val="000000"/>
          <w:sz w:val="26"/>
          <w:szCs w:val="26"/>
          <w:lang w:eastAsia="es-CO"/>
        </w:rPr>
        <w:t>IDENTIFICACIÓN DE LOS PRESENTES:</w:t>
      </w:r>
    </w:p>
    <w:p w:rsidR="00A45558" w:rsidRPr="00B23DE6" w:rsidRDefault="00A45558" w:rsidP="00B23DE6">
      <w:pPr>
        <w:pStyle w:val="Sinespaciado"/>
        <w:spacing w:line="288" w:lineRule="auto"/>
        <w:rPr>
          <w:rFonts w:ascii="Arial Narrow" w:hAnsi="Arial Narrow"/>
          <w:sz w:val="26"/>
          <w:szCs w:val="26"/>
          <w:lang w:eastAsia="es-CO"/>
        </w:rPr>
      </w:pPr>
    </w:p>
    <w:p w:rsidR="00A45558" w:rsidRPr="00B23DE6" w:rsidRDefault="00A45558" w:rsidP="00B23DE6">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B23DE6">
        <w:rPr>
          <w:rFonts w:ascii="Arial Narrow" w:hAnsi="Arial Narrow" w:cs="Tahoma"/>
          <w:b/>
          <w:bCs/>
          <w:color w:val="000000"/>
          <w:sz w:val="26"/>
          <w:szCs w:val="26"/>
          <w:lang w:eastAsia="es-CO"/>
        </w:rPr>
        <w:t>INTRODUCCIÓN</w:t>
      </w:r>
    </w:p>
    <w:p w:rsidR="00A45558" w:rsidRPr="00B23DE6" w:rsidRDefault="00A45558" w:rsidP="00B23DE6">
      <w:pPr>
        <w:pStyle w:val="Sinespaciado"/>
        <w:spacing w:line="288" w:lineRule="auto"/>
        <w:rPr>
          <w:rFonts w:ascii="Arial Narrow" w:hAnsi="Arial Narrow"/>
          <w:sz w:val="26"/>
          <w:szCs w:val="26"/>
        </w:rPr>
      </w:pPr>
    </w:p>
    <w:p w:rsidR="004223ED" w:rsidRDefault="00A45558" w:rsidP="00B23DE6">
      <w:pPr>
        <w:spacing w:line="288" w:lineRule="auto"/>
        <w:ind w:firstLine="708"/>
        <w:jc w:val="both"/>
        <w:rPr>
          <w:rFonts w:ascii="Arial Narrow" w:hAnsi="Arial Narrow" w:cs="Arial"/>
          <w:sz w:val="26"/>
          <w:szCs w:val="26"/>
        </w:rPr>
      </w:pPr>
      <w:r w:rsidRPr="00B23DE6">
        <w:rPr>
          <w:rFonts w:ascii="Arial Narrow" w:hAnsi="Arial Narrow" w:cs="Arial"/>
          <w:sz w:val="26"/>
          <w:szCs w:val="26"/>
        </w:rPr>
        <w:t>Pretende la demandante que se declare: (i) la ineficacia del traslado al régimen de ahorro individual efectuado en el año 1997 a través de Protección S.A., y (ii) que la afiliación al régimen de prima media es válida, vigente y sin solución de continuidad. En consecuencia, pide se ordene a</w:t>
      </w:r>
      <w:r w:rsidR="000D43B2" w:rsidRPr="00B23DE6">
        <w:rPr>
          <w:rFonts w:ascii="Arial Narrow" w:hAnsi="Arial Narrow" w:cs="Arial"/>
          <w:sz w:val="26"/>
          <w:szCs w:val="26"/>
        </w:rPr>
        <w:t>l fondo privado</w:t>
      </w:r>
      <w:r w:rsidR="004223ED" w:rsidRPr="00B23DE6">
        <w:rPr>
          <w:rFonts w:ascii="Arial Narrow" w:hAnsi="Arial Narrow" w:cs="Arial"/>
          <w:sz w:val="26"/>
          <w:szCs w:val="26"/>
        </w:rPr>
        <w:t xml:space="preserve"> trasladar a </w:t>
      </w:r>
      <w:r w:rsidRPr="00B23DE6">
        <w:rPr>
          <w:rFonts w:ascii="Arial Narrow" w:hAnsi="Arial Narrow" w:cs="Arial"/>
          <w:sz w:val="26"/>
          <w:szCs w:val="26"/>
        </w:rPr>
        <w:t xml:space="preserve">Colpensiones </w:t>
      </w:r>
      <w:r w:rsidR="004223ED" w:rsidRPr="00B23DE6">
        <w:rPr>
          <w:rFonts w:ascii="Arial Narrow" w:hAnsi="Arial Narrow" w:cs="Arial"/>
          <w:sz w:val="26"/>
          <w:szCs w:val="26"/>
        </w:rPr>
        <w:t xml:space="preserve">los aportes de la cuenta de ahorro individual, incluidos los rendimientos; y a Colpensiones a reactivar la afiliación en RPM y a reconocer y pagar la pensión de vejez a partir del 27 de abril de 2016, en cuantía de $1`799.648, junto con los intereses moratorios del artículo 141 de la Ley 100/93, o en subsidio, la indexación. Igualmente, que se condene a Protección a pagar a título de indemnización de perjuicios materiales –lucro cesante, las mesadas pensionales correspondientes hasta tanto Colpensiones realice el reconocimiento de la pensión. Por último, que se condene </w:t>
      </w:r>
      <w:r w:rsidR="000D43B2" w:rsidRPr="00B23DE6">
        <w:rPr>
          <w:rFonts w:ascii="Arial Narrow" w:hAnsi="Arial Narrow" w:cs="Arial"/>
          <w:sz w:val="26"/>
          <w:szCs w:val="26"/>
        </w:rPr>
        <w:t xml:space="preserve">a las demandadas en </w:t>
      </w:r>
      <w:r w:rsidR="004223ED" w:rsidRPr="00B23DE6">
        <w:rPr>
          <w:rFonts w:ascii="Arial Narrow" w:hAnsi="Arial Narrow" w:cs="Arial"/>
          <w:sz w:val="26"/>
          <w:szCs w:val="26"/>
        </w:rPr>
        <w:t xml:space="preserve">costas </w:t>
      </w:r>
      <w:r w:rsidR="000D43B2" w:rsidRPr="00B23DE6">
        <w:rPr>
          <w:rFonts w:ascii="Arial Narrow" w:hAnsi="Arial Narrow" w:cs="Arial"/>
          <w:sz w:val="26"/>
          <w:szCs w:val="26"/>
        </w:rPr>
        <w:t>procesales</w:t>
      </w:r>
      <w:r w:rsidR="004223ED" w:rsidRPr="00B23DE6">
        <w:rPr>
          <w:rFonts w:ascii="Arial Narrow" w:hAnsi="Arial Narrow" w:cs="Arial"/>
          <w:sz w:val="26"/>
          <w:szCs w:val="26"/>
        </w:rPr>
        <w:t>.</w:t>
      </w:r>
    </w:p>
    <w:p w:rsidR="00B23DE6" w:rsidRPr="00B23DE6" w:rsidRDefault="00B23DE6" w:rsidP="00B23DE6">
      <w:pPr>
        <w:spacing w:line="288" w:lineRule="auto"/>
        <w:ind w:firstLine="708"/>
        <w:jc w:val="both"/>
        <w:rPr>
          <w:rFonts w:ascii="Arial Narrow" w:hAnsi="Arial Narrow" w:cs="Arial"/>
          <w:sz w:val="26"/>
          <w:szCs w:val="26"/>
        </w:rPr>
      </w:pPr>
    </w:p>
    <w:p w:rsidR="009A4CBA" w:rsidRPr="00B23DE6" w:rsidRDefault="009A4CBA" w:rsidP="00B23DE6">
      <w:pPr>
        <w:spacing w:line="288" w:lineRule="auto"/>
        <w:ind w:firstLine="708"/>
        <w:jc w:val="both"/>
        <w:rPr>
          <w:rFonts w:ascii="Arial Narrow" w:hAnsi="Arial Narrow" w:cs="Arial"/>
          <w:sz w:val="26"/>
          <w:szCs w:val="26"/>
        </w:rPr>
      </w:pPr>
      <w:r w:rsidRPr="00B23DE6">
        <w:rPr>
          <w:rFonts w:ascii="Arial Narrow" w:hAnsi="Arial Narrow" w:cs="Arial"/>
          <w:sz w:val="26"/>
          <w:szCs w:val="26"/>
        </w:rPr>
        <w:t xml:space="preserve">En </w:t>
      </w:r>
      <w:r w:rsidR="000D43B2" w:rsidRPr="00B23DE6">
        <w:rPr>
          <w:rFonts w:ascii="Arial Narrow" w:hAnsi="Arial Narrow" w:cs="Arial"/>
          <w:sz w:val="26"/>
          <w:szCs w:val="26"/>
        </w:rPr>
        <w:t>subsidio</w:t>
      </w:r>
      <w:r w:rsidRPr="00B23DE6">
        <w:rPr>
          <w:rFonts w:ascii="Arial Narrow" w:hAnsi="Arial Narrow" w:cs="Arial"/>
          <w:sz w:val="26"/>
          <w:szCs w:val="26"/>
        </w:rPr>
        <w:t xml:space="preserve">, pide la declaratoria de nulidad de la afiliación al RAIS, y como indemnización de perjuicios a cargo del fondo privado, el pago de la  diferencia mensual existente entre la mesada que le sería reconocida en el RAIS y la que le reconocería Colpensiones en el RPM. </w:t>
      </w:r>
    </w:p>
    <w:p w:rsidR="00A45558" w:rsidRPr="00B23DE6" w:rsidRDefault="00A45558" w:rsidP="00B23DE6">
      <w:pPr>
        <w:pStyle w:val="Sinespaciado"/>
        <w:spacing w:line="288" w:lineRule="auto"/>
        <w:rPr>
          <w:rFonts w:ascii="Arial Narrow" w:hAnsi="Arial Narrow"/>
          <w:sz w:val="26"/>
          <w:szCs w:val="26"/>
        </w:rPr>
      </w:pPr>
    </w:p>
    <w:p w:rsidR="004223ED" w:rsidRPr="00B23DE6" w:rsidRDefault="00A45558" w:rsidP="00B23DE6">
      <w:pPr>
        <w:spacing w:line="288" w:lineRule="auto"/>
        <w:jc w:val="both"/>
        <w:rPr>
          <w:rFonts w:ascii="Arial Narrow" w:hAnsi="Arial Narrow" w:cs="Tahoma"/>
          <w:sz w:val="26"/>
          <w:szCs w:val="26"/>
        </w:rPr>
      </w:pPr>
      <w:r w:rsidRPr="00B23DE6">
        <w:rPr>
          <w:rFonts w:ascii="Arial Narrow" w:hAnsi="Arial Narrow" w:cs="Tahoma"/>
          <w:sz w:val="26"/>
          <w:szCs w:val="26"/>
        </w:rPr>
        <w:tab/>
        <w:t xml:space="preserve">Como fundamento </w:t>
      </w:r>
      <w:r w:rsidR="004223ED" w:rsidRPr="00B23DE6">
        <w:rPr>
          <w:rFonts w:ascii="Arial Narrow" w:hAnsi="Arial Narrow" w:cs="Tahoma"/>
          <w:sz w:val="26"/>
          <w:szCs w:val="26"/>
        </w:rPr>
        <w:t xml:space="preserve">fáctico de sus pretensiones, la demandante adujo que </w:t>
      </w:r>
      <w:r w:rsidR="009A4CBA" w:rsidRPr="00B23DE6">
        <w:rPr>
          <w:rFonts w:ascii="Arial Narrow" w:hAnsi="Arial Narrow" w:cs="Tahoma"/>
          <w:sz w:val="26"/>
          <w:szCs w:val="26"/>
        </w:rPr>
        <w:t>nació el 27 de abril de 1959; que se afilió al ISS el 4 de diciembre de 1978 y permaneció allí hasta el 8 de noviembre de 1983; que cotizó a la Caja de Previsión Social de la Universidad Nacional de Colombia entre el 16 de abril de 1986 y el 15 de abril de 1997; que el 2 de abril de 1997 suscribió formulario de afiliación a Colm</w:t>
      </w:r>
      <w:r w:rsidR="000D43B2" w:rsidRPr="00B23DE6">
        <w:rPr>
          <w:rFonts w:ascii="Arial Narrow" w:hAnsi="Arial Narrow" w:cs="Tahoma"/>
          <w:sz w:val="26"/>
          <w:szCs w:val="26"/>
        </w:rPr>
        <w:t xml:space="preserve">ena </w:t>
      </w:r>
      <w:proofErr w:type="spellStart"/>
      <w:r w:rsidR="000D43B2" w:rsidRPr="00B23DE6">
        <w:rPr>
          <w:rFonts w:ascii="Arial Narrow" w:hAnsi="Arial Narrow" w:cs="Tahoma"/>
          <w:sz w:val="26"/>
          <w:szCs w:val="26"/>
        </w:rPr>
        <w:t>AIG</w:t>
      </w:r>
      <w:proofErr w:type="spellEnd"/>
      <w:r w:rsidR="000D43B2" w:rsidRPr="00B23DE6">
        <w:rPr>
          <w:rFonts w:ascii="Arial Narrow" w:hAnsi="Arial Narrow" w:cs="Tahoma"/>
          <w:sz w:val="26"/>
          <w:szCs w:val="26"/>
        </w:rPr>
        <w:t xml:space="preserve"> hoy Protección S.A., </w:t>
      </w:r>
      <w:r w:rsidR="009A4CBA" w:rsidRPr="00B23DE6">
        <w:rPr>
          <w:rFonts w:ascii="Arial Narrow" w:hAnsi="Arial Narrow" w:cs="Tahoma"/>
          <w:sz w:val="26"/>
          <w:szCs w:val="26"/>
        </w:rPr>
        <w:t>efectiva a partir del mes de mayo</w:t>
      </w:r>
      <w:r w:rsidR="000D43B2" w:rsidRPr="00B23DE6">
        <w:rPr>
          <w:rFonts w:ascii="Arial Narrow" w:hAnsi="Arial Narrow" w:cs="Tahoma"/>
          <w:sz w:val="26"/>
          <w:szCs w:val="26"/>
        </w:rPr>
        <w:t xml:space="preserve"> siguiente; q</w:t>
      </w:r>
      <w:r w:rsidR="009A4CBA" w:rsidRPr="00B23DE6">
        <w:rPr>
          <w:rFonts w:ascii="Arial Narrow" w:hAnsi="Arial Narrow" w:cs="Tahoma"/>
          <w:sz w:val="26"/>
          <w:szCs w:val="26"/>
        </w:rPr>
        <w:t xml:space="preserve">ue para el momento de la afiliación, la asesora del fondo privado no le brindó información clara y oportuna que garantizara la toma de una decisión objetiva; que en ningún momento fue asesorada en forma individual, puesto que hizo en forma generalizada, manifestando la conveniencia del traslado, los múltiples beneficios, </w:t>
      </w:r>
      <w:r w:rsidR="000D43B2" w:rsidRPr="00B23DE6">
        <w:rPr>
          <w:rFonts w:ascii="Arial Narrow" w:hAnsi="Arial Narrow" w:cs="Tahoma"/>
          <w:sz w:val="26"/>
          <w:szCs w:val="26"/>
        </w:rPr>
        <w:t xml:space="preserve">que </w:t>
      </w:r>
      <w:r w:rsidR="009A4CBA" w:rsidRPr="00B23DE6">
        <w:rPr>
          <w:rFonts w:ascii="Arial Narrow" w:hAnsi="Arial Narrow" w:cs="Tahoma"/>
          <w:sz w:val="26"/>
          <w:szCs w:val="26"/>
        </w:rPr>
        <w:t xml:space="preserve">el ISS desaparecería y </w:t>
      </w:r>
      <w:r w:rsidR="000D43B2" w:rsidRPr="00B23DE6">
        <w:rPr>
          <w:rFonts w:ascii="Arial Narrow" w:hAnsi="Arial Narrow" w:cs="Tahoma"/>
          <w:sz w:val="26"/>
          <w:szCs w:val="26"/>
        </w:rPr>
        <w:lastRenderedPageBreak/>
        <w:t xml:space="preserve">que </w:t>
      </w:r>
      <w:r w:rsidR="009A4CBA" w:rsidRPr="00B23DE6">
        <w:rPr>
          <w:rFonts w:ascii="Arial Narrow" w:hAnsi="Arial Narrow" w:cs="Tahoma"/>
          <w:sz w:val="26"/>
          <w:szCs w:val="26"/>
        </w:rPr>
        <w:t>la administración de las pensiones estaría únicamente a cargo de los fondos privados. Refiere que nunca se</w:t>
      </w:r>
      <w:r w:rsidR="00422B13" w:rsidRPr="00B23DE6">
        <w:rPr>
          <w:rFonts w:ascii="Arial Narrow" w:hAnsi="Arial Narrow" w:cs="Tahoma"/>
          <w:sz w:val="26"/>
          <w:szCs w:val="26"/>
        </w:rPr>
        <w:t xml:space="preserve"> le dio información adicional acerca de la edad mínima y el saldo que debía acreditar en su cuenta de ahorro individual en aras de obtener una pensión anticipada o completar el capital para acceder a la pensión de vejez; que no existe soporte documental alguno</w:t>
      </w:r>
      <w:r w:rsidR="000D43B2" w:rsidRPr="00B23DE6">
        <w:rPr>
          <w:rFonts w:ascii="Arial Narrow" w:hAnsi="Arial Narrow" w:cs="Tahoma"/>
          <w:sz w:val="26"/>
          <w:szCs w:val="26"/>
        </w:rPr>
        <w:t xml:space="preserve"> de lo informado</w:t>
      </w:r>
      <w:r w:rsidR="00422B13" w:rsidRPr="00B23DE6">
        <w:rPr>
          <w:rFonts w:ascii="Arial Narrow" w:hAnsi="Arial Narrow" w:cs="Tahoma"/>
          <w:sz w:val="26"/>
          <w:szCs w:val="26"/>
        </w:rPr>
        <w:t>; que no cuenta con conocimientos matemáticos ni financieros que le permitieran dimensionar</w:t>
      </w:r>
      <w:r w:rsidR="000D43B2" w:rsidRPr="00B23DE6">
        <w:rPr>
          <w:rFonts w:ascii="Arial Narrow" w:hAnsi="Arial Narrow" w:cs="Tahoma"/>
          <w:sz w:val="26"/>
          <w:szCs w:val="26"/>
        </w:rPr>
        <w:t xml:space="preserve"> las consecuencias del traslado; </w:t>
      </w:r>
      <w:r w:rsidR="00422B13" w:rsidRPr="00B23DE6">
        <w:rPr>
          <w:rFonts w:ascii="Arial Narrow" w:hAnsi="Arial Narrow" w:cs="Tahoma"/>
          <w:sz w:val="26"/>
          <w:szCs w:val="26"/>
        </w:rPr>
        <w:t>que cotizó un total de 973.57 semanas en el RAIS; que el 21 de julio de 2006</w:t>
      </w:r>
      <w:r w:rsidR="00D23244" w:rsidRPr="00B23DE6">
        <w:rPr>
          <w:rFonts w:ascii="Arial Narrow" w:hAnsi="Arial Narrow" w:cs="Tahoma"/>
          <w:sz w:val="26"/>
          <w:szCs w:val="26"/>
        </w:rPr>
        <w:t xml:space="preserve">  y el 3 de agosto de 2015, elevó solicitud tendiente a lograr el traslado de régimen pensional</w:t>
      </w:r>
      <w:r w:rsidR="00422B13" w:rsidRPr="00B23DE6">
        <w:rPr>
          <w:rFonts w:ascii="Arial Narrow" w:hAnsi="Arial Narrow" w:cs="Tahoma"/>
          <w:sz w:val="26"/>
          <w:szCs w:val="26"/>
        </w:rPr>
        <w:t xml:space="preserve">, </w:t>
      </w:r>
      <w:r w:rsidR="00D23244" w:rsidRPr="00B23DE6">
        <w:rPr>
          <w:rFonts w:ascii="Arial Narrow" w:hAnsi="Arial Narrow" w:cs="Tahoma"/>
          <w:sz w:val="26"/>
          <w:szCs w:val="26"/>
        </w:rPr>
        <w:t xml:space="preserve">pero </w:t>
      </w:r>
      <w:r w:rsidR="00422B13" w:rsidRPr="00B23DE6">
        <w:rPr>
          <w:rFonts w:ascii="Arial Narrow" w:hAnsi="Arial Narrow" w:cs="Tahoma"/>
          <w:sz w:val="26"/>
          <w:szCs w:val="26"/>
        </w:rPr>
        <w:t>le fue negad</w:t>
      </w:r>
      <w:r w:rsidR="000D43B2" w:rsidRPr="00B23DE6">
        <w:rPr>
          <w:rFonts w:ascii="Arial Narrow" w:hAnsi="Arial Narrow" w:cs="Tahoma"/>
          <w:sz w:val="26"/>
          <w:szCs w:val="26"/>
        </w:rPr>
        <w:t>a</w:t>
      </w:r>
      <w:r w:rsidR="00422B13" w:rsidRPr="00B23DE6">
        <w:rPr>
          <w:rFonts w:ascii="Arial Narrow" w:hAnsi="Arial Narrow" w:cs="Tahoma"/>
          <w:sz w:val="26"/>
          <w:szCs w:val="26"/>
        </w:rPr>
        <w:t xml:space="preserve"> por faltarle menos de diez años para arribar a la edad mínima de pensi</w:t>
      </w:r>
      <w:r w:rsidR="00D7589F" w:rsidRPr="00B23DE6">
        <w:rPr>
          <w:rFonts w:ascii="Arial Narrow" w:hAnsi="Arial Narrow" w:cs="Tahoma"/>
          <w:sz w:val="26"/>
          <w:szCs w:val="26"/>
        </w:rPr>
        <w:t xml:space="preserve">ón; que la AFP Protección a través de correo electrónico fechado el 26 de noviembre de 2015, le remitió la proyección pensional en dicho fondo, indicando que tiene posible derecho a la garantía de pensión mínima; que solicitó ante Colpensiones el reconocimiento y pago de la pensión de vejez, pero le fue negada. Por último, indica que de haber permanecido en el RPM su  mesada pensional alcanzaría la suma de $1`799.648. </w:t>
      </w:r>
    </w:p>
    <w:p w:rsidR="000D43B2" w:rsidRPr="00B23DE6" w:rsidRDefault="000D43B2" w:rsidP="00B23DE6">
      <w:pPr>
        <w:pStyle w:val="Sinespaciado"/>
        <w:spacing w:line="288" w:lineRule="auto"/>
        <w:rPr>
          <w:rFonts w:ascii="Arial Narrow" w:hAnsi="Arial Narrow"/>
          <w:sz w:val="26"/>
          <w:szCs w:val="26"/>
        </w:rPr>
      </w:pPr>
    </w:p>
    <w:p w:rsidR="00E70A25" w:rsidRDefault="00A45558" w:rsidP="00B23DE6">
      <w:pPr>
        <w:spacing w:line="288" w:lineRule="auto"/>
        <w:ind w:firstLine="708"/>
        <w:jc w:val="both"/>
        <w:rPr>
          <w:rFonts w:ascii="Arial Narrow" w:hAnsi="Arial Narrow" w:cs="Tahoma"/>
          <w:sz w:val="26"/>
          <w:szCs w:val="26"/>
        </w:rPr>
      </w:pPr>
      <w:r w:rsidRPr="00B23DE6">
        <w:rPr>
          <w:rFonts w:ascii="Arial Narrow" w:hAnsi="Arial Narrow" w:cs="Tahoma"/>
          <w:sz w:val="26"/>
          <w:szCs w:val="26"/>
        </w:rPr>
        <w:t xml:space="preserve">En su oportuna contestación, </w:t>
      </w:r>
      <w:r w:rsidR="00FE35EE" w:rsidRPr="00B23DE6">
        <w:rPr>
          <w:rFonts w:ascii="Arial Narrow" w:hAnsi="Arial Narrow" w:cs="Tahoma"/>
          <w:sz w:val="26"/>
          <w:szCs w:val="26"/>
        </w:rPr>
        <w:t xml:space="preserve">Colpensiones </w:t>
      </w:r>
      <w:r w:rsidR="00E70A25" w:rsidRPr="00B23DE6">
        <w:rPr>
          <w:rFonts w:ascii="Arial Narrow" w:hAnsi="Arial Narrow" w:cs="Tahoma"/>
          <w:sz w:val="26"/>
          <w:szCs w:val="26"/>
        </w:rPr>
        <w:t xml:space="preserve">indicó que se acoge a lo que resulte probado en el proceso y se ordene en la sentencia. En su defensa formuló como medios exceptivos los de: Inexistencia de la obligación demandada y prescripción. </w:t>
      </w:r>
    </w:p>
    <w:p w:rsidR="00B23DE6" w:rsidRPr="00B23DE6" w:rsidRDefault="00B23DE6" w:rsidP="00B23DE6">
      <w:pPr>
        <w:spacing w:line="288" w:lineRule="auto"/>
        <w:ind w:firstLine="708"/>
        <w:jc w:val="both"/>
        <w:rPr>
          <w:rFonts w:ascii="Arial Narrow" w:hAnsi="Arial Narrow" w:cs="Tahoma"/>
          <w:sz w:val="26"/>
          <w:szCs w:val="26"/>
        </w:rPr>
      </w:pPr>
    </w:p>
    <w:p w:rsidR="0097692A" w:rsidRPr="00B23DE6" w:rsidRDefault="0097692A" w:rsidP="00B23DE6">
      <w:pPr>
        <w:spacing w:line="288" w:lineRule="auto"/>
        <w:ind w:firstLine="708"/>
        <w:jc w:val="both"/>
        <w:rPr>
          <w:rFonts w:ascii="Arial Narrow" w:hAnsi="Arial Narrow" w:cs="Tahoma"/>
          <w:sz w:val="26"/>
          <w:szCs w:val="26"/>
        </w:rPr>
      </w:pPr>
      <w:r w:rsidRPr="00B23DE6">
        <w:rPr>
          <w:rFonts w:ascii="Arial Narrow" w:hAnsi="Arial Narrow" w:cs="Tahoma"/>
          <w:sz w:val="26"/>
          <w:szCs w:val="26"/>
        </w:rPr>
        <w:t xml:space="preserve">Por su parte, la AFP Protección, a través de su vocero judicial se opuso a las pretensiones, al considerar que no existe razón </w:t>
      </w:r>
      <w:r w:rsidR="004C37CB" w:rsidRPr="00B23DE6">
        <w:rPr>
          <w:rFonts w:ascii="Arial Narrow" w:hAnsi="Arial Narrow" w:cs="Tahoma"/>
          <w:sz w:val="26"/>
          <w:szCs w:val="26"/>
        </w:rPr>
        <w:t>para declarar la nulidad de la afiliación, toda vez que la afiliación al fondo privado es válida por haberse realizado en forma libre, voluntaria y sin presiones. Propuso como excepciones</w:t>
      </w:r>
      <w:r w:rsidR="0028066F" w:rsidRPr="00B23DE6">
        <w:rPr>
          <w:rFonts w:ascii="Arial Narrow" w:hAnsi="Arial Narrow" w:cs="Tahoma"/>
          <w:sz w:val="26"/>
          <w:szCs w:val="26"/>
        </w:rPr>
        <w:t xml:space="preserve">: </w:t>
      </w:r>
      <w:r w:rsidR="004C37CB" w:rsidRPr="00B23DE6">
        <w:rPr>
          <w:rFonts w:ascii="Arial Narrow" w:hAnsi="Arial Narrow" w:cs="Tahoma"/>
          <w:sz w:val="26"/>
          <w:szCs w:val="26"/>
        </w:rPr>
        <w:t>Inexistencia de la obligación demandada por inexistencia de causa jurídica, carencia de soporte probatorio p</w:t>
      </w:r>
      <w:r w:rsidR="0028066F" w:rsidRPr="00B23DE6">
        <w:rPr>
          <w:rFonts w:ascii="Arial Narrow" w:hAnsi="Arial Narrow" w:cs="Tahoma"/>
          <w:sz w:val="26"/>
          <w:szCs w:val="26"/>
        </w:rPr>
        <w:t>ara que se declare la nulidad, P</w:t>
      </w:r>
      <w:r w:rsidR="004C37CB" w:rsidRPr="00B23DE6">
        <w:rPr>
          <w:rFonts w:ascii="Arial Narrow" w:hAnsi="Arial Narrow" w:cs="Tahoma"/>
          <w:sz w:val="26"/>
          <w:szCs w:val="26"/>
        </w:rPr>
        <w:t>lena voluntad del traslado y conocimiento sobre las consecuencias que acarreaba el traslado, conocimiento de la forma en que opera el RAIS y el consentimiento para permanecer en él, Prescripción, Saneamiento del vicio del consentimiento por efecto de la prescripción or</w:t>
      </w:r>
      <w:r w:rsidR="0028066F" w:rsidRPr="00B23DE6">
        <w:rPr>
          <w:rFonts w:ascii="Arial Narrow" w:hAnsi="Arial Narrow" w:cs="Tahoma"/>
          <w:sz w:val="26"/>
          <w:szCs w:val="26"/>
        </w:rPr>
        <w:t xml:space="preserve">dinaria, entre otras. </w:t>
      </w:r>
      <w:r w:rsidR="004C37CB" w:rsidRPr="00B23DE6">
        <w:rPr>
          <w:rFonts w:ascii="Arial Narrow" w:hAnsi="Arial Narrow" w:cs="Tahoma"/>
          <w:sz w:val="26"/>
          <w:szCs w:val="26"/>
        </w:rPr>
        <w:t xml:space="preserve"> </w:t>
      </w:r>
    </w:p>
    <w:p w:rsidR="0028066F" w:rsidRPr="00B23DE6" w:rsidRDefault="0028066F" w:rsidP="00B23DE6">
      <w:pPr>
        <w:spacing w:line="288" w:lineRule="auto"/>
        <w:ind w:firstLine="708"/>
        <w:jc w:val="both"/>
        <w:rPr>
          <w:rFonts w:ascii="Arial Narrow" w:hAnsi="Arial Narrow" w:cs="Tahoma"/>
          <w:sz w:val="26"/>
          <w:szCs w:val="26"/>
        </w:rPr>
      </w:pPr>
    </w:p>
    <w:p w:rsidR="0028066F" w:rsidRPr="00B23DE6" w:rsidRDefault="0028066F" w:rsidP="00B23DE6">
      <w:pPr>
        <w:spacing w:line="288" w:lineRule="auto"/>
        <w:ind w:firstLine="708"/>
        <w:jc w:val="both"/>
        <w:rPr>
          <w:rFonts w:ascii="Arial Narrow" w:hAnsi="Arial Narrow" w:cs="Tahoma"/>
          <w:b/>
          <w:i/>
          <w:sz w:val="26"/>
          <w:szCs w:val="26"/>
        </w:rPr>
      </w:pPr>
      <w:r w:rsidRPr="00B23DE6">
        <w:rPr>
          <w:rFonts w:ascii="Arial Narrow" w:hAnsi="Arial Narrow" w:cs="Tahoma"/>
          <w:b/>
          <w:i/>
          <w:sz w:val="26"/>
          <w:szCs w:val="26"/>
        </w:rPr>
        <w:t>II. SENTENCIA DEL JUZGADO</w:t>
      </w:r>
    </w:p>
    <w:p w:rsidR="00A45558" w:rsidRPr="00B23DE6" w:rsidRDefault="00A45558" w:rsidP="00B23DE6">
      <w:pPr>
        <w:pStyle w:val="Sinespaciado"/>
        <w:spacing w:line="288" w:lineRule="auto"/>
        <w:rPr>
          <w:rFonts w:ascii="Arial Narrow" w:hAnsi="Arial Narrow"/>
          <w:sz w:val="26"/>
          <w:szCs w:val="26"/>
        </w:rPr>
      </w:pPr>
    </w:p>
    <w:p w:rsidR="000D43B2" w:rsidRPr="00B23DE6" w:rsidRDefault="00A45558" w:rsidP="00B23DE6">
      <w:pPr>
        <w:pStyle w:val="Sinespaciado"/>
        <w:spacing w:line="288" w:lineRule="auto"/>
        <w:ind w:firstLine="709"/>
        <w:jc w:val="both"/>
        <w:rPr>
          <w:rFonts w:ascii="Arial Narrow" w:hAnsi="Arial Narrow"/>
          <w:sz w:val="26"/>
          <w:szCs w:val="26"/>
          <w:lang w:eastAsia="es-CO"/>
        </w:rPr>
      </w:pPr>
      <w:r w:rsidRPr="00B23DE6">
        <w:rPr>
          <w:rFonts w:ascii="Arial Narrow" w:hAnsi="Arial Narrow"/>
          <w:sz w:val="26"/>
          <w:szCs w:val="26"/>
        </w:rPr>
        <w:t xml:space="preserve">La </w:t>
      </w:r>
      <w:r w:rsidR="000D43B2" w:rsidRPr="00B23DE6">
        <w:rPr>
          <w:rFonts w:ascii="Arial Narrow" w:hAnsi="Arial Narrow"/>
          <w:sz w:val="26"/>
          <w:szCs w:val="26"/>
        </w:rPr>
        <w:t>jueza de primer grado</w:t>
      </w:r>
      <w:r w:rsidRPr="00B23DE6">
        <w:rPr>
          <w:rFonts w:ascii="Arial Narrow" w:hAnsi="Arial Narrow"/>
          <w:sz w:val="26"/>
          <w:szCs w:val="26"/>
        </w:rPr>
        <w:t xml:space="preserve">, en sentencia del </w:t>
      </w:r>
      <w:r w:rsidR="002220C9" w:rsidRPr="00B23DE6">
        <w:rPr>
          <w:rFonts w:ascii="Arial Narrow" w:hAnsi="Arial Narrow"/>
          <w:sz w:val="26"/>
          <w:szCs w:val="26"/>
        </w:rPr>
        <w:t>1º de marzo de 2018</w:t>
      </w:r>
      <w:r w:rsidR="00385282" w:rsidRPr="00B23DE6">
        <w:rPr>
          <w:rFonts w:ascii="Arial Narrow" w:hAnsi="Arial Narrow"/>
          <w:sz w:val="26"/>
          <w:szCs w:val="26"/>
        </w:rPr>
        <w:t xml:space="preserve">  </w:t>
      </w:r>
      <w:r w:rsidR="00385282" w:rsidRPr="00B23DE6">
        <w:rPr>
          <w:rFonts w:ascii="Arial Narrow" w:hAnsi="Arial Narrow"/>
          <w:sz w:val="26"/>
          <w:szCs w:val="26"/>
          <w:lang w:eastAsia="es-CO"/>
        </w:rPr>
        <w:t xml:space="preserve">negó las pretensiones de la demanda y declaró probadas las excepciones de plena voluntad del traslado y conocimiento sobre la consecuencia que le acarreaba dicho traslado y, conocimiento en la forma en que opera el RAIS y consentimiento para permanecer en el mismo.  </w:t>
      </w:r>
      <w:r w:rsidR="00385282" w:rsidRPr="00B23DE6">
        <w:rPr>
          <w:rFonts w:ascii="Arial Narrow" w:hAnsi="Arial Narrow"/>
          <w:sz w:val="26"/>
          <w:szCs w:val="26"/>
          <w:lang w:eastAsia="es-CO"/>
        </w:rPr>
        <w:tab/>
      </w:r>
    </w:p>
    <w:p w:rsidR="000D43B2" w:rsidRPr="00B23DE6" w:rsidRDefault="000D43B2" w:rsidP="00B23DE6">
      <w:pPr>
        <w:pStyle w:val="Sinespaciado"/>
        <w:spacing w:line="288" w:lineRule="auto"/>
        <w:rPr>
          <w:rFonts w:ascii="Arial Narrow" w:hAnsi="Arial Narrow"/>
          <w:sz w:val="26"/>
          <w:szCs w:val="26"/>
        </w:rPr>
      </w:pPr>
    </w:p>
    <w:p w:rsidR="003713E8" w:rsidRPr="00B23DE6" w:rsidRDefault="00385282" w:rsidP="00B23DE6">
      <w:pPr>
        <w:pStyle w:val="Sinespaciado"/>
        <w:spacing w:line="288" w:lineRule="auto"/>
        <w:ind w:firstLine="708"/>
        <w:jc w:val="both"/>
        <w:rPr>
          <w:rFonts w:ascii="Arial Narrow" w:hAnsi="Arial Narrow" w:cs="Tahoma"/>
          <w:sz w:val="26"/>
          <w:szCs w:val="26"/>
          <w:lang w:eastAsia="es-CO"/>
        </w:rPr>
      </w:pPr>
      <w:r w:rsidRPr="00B23DE6">
        <w:rPr>
          <w:rFonts w:ascii="Arial Narrow" w:hAnsi="Arial Narrow" w:cs="Tahoma"/>
          <w:sz w:val="26"/>
          <w:szCs w:val="26"/>
          <w:lang w:eastAsia="es-CO"/>
        </w:rPr>
        <w:t xml:space="preserve">Para arribar a tal determinación, estimó </w:t>
      </w:r>
      <w:r w:rsidR="003713E8" w:rsidRPr="00B23DE6">
        <w:rPr>
          <w:rFonts w:ascii="Arial Narrow" w:hAnsi="Arial Narrow" w:cs="Tahoma"/>
          <w:sz w:val="26"/>
          <w:szCs w:val="26"/>
          <w:lang w:eastAsia="es-CO"/>
        </w:rPr>
        <w:t xml:space="preserve">en primer lugar </w:t>
      </w:r>
      <w:r w:rsidRPr="00B23DE6">
        <w:rPr>
          <w:rFonts w:ascii="Arial Narrow" w:hAnsi="Arial Narrow" w:cs="Tahoma"/>
          <w:sz w:val="26"/>
          <w:szCs w:val="26"/>
          <w:lang w:eastAsia="es-CO"/>
        </w:rPr>
        <w:t xml:space="preserve">que </w:t>
      </w:r>
      <w:r w:rsidR="003713E8" w:rsidRPr="00B23DE6">
        <w:rPr>
          <w:rFonts w:ascii="Arial Narrow" w:hAnsi="Arial Narrow" w:cs="Tahoma"/>
          <w:sz w:val="26"/>
          <w:szCs w:val="26"/>
          <w:lang w:eastAsia="es-CO"/>
        </w:rPr>
        <w:t xml:space="preserve">al no ser la demandante beneficiaria del régimen de transición que prevé el artículo 36 de la Ley 100/93, su solicitud de ineficacia o nulidad del traslado de régimen pensional no podía ser atendida en forma automática, sino que debían analizarse las particularidades que  rodearon la suscripción del formulario de afiliación. </w:t>
      </w:r>
    </w:p>
    <w:p w:rsidR="003713E8" w:rsidRPr="00B23DE6" w:rsidRDefault="003713E8" w:rsidP="00B23DE6">
      <w:pPr>
        <w:pStyle w:val="Sinespaciado"/>
        <w:spacing w:line="288" w:lineRule="auto"/>
        <w:rPr>
          <w:rFonts w:ascii="Arial Narrow" w:hAnsi="Arial Narrow"/>
          <w:sz w:val="26"/>
          <w:szCs w:val="26"/>
        </w:rPr>
      </w:pPr>
    </w:p>
    <w:p w:rsidR="000B07C2" w:rsidRPr="00B23DE6" w:rsidRDefault="003713E8" w:rsidP="00B23DE6">
      <w:pPr>
        <w:spacing w:line="288" w:lineRule="auto"/>
        <w:ind w:firstLine="708"/>
        <w:jc w:val="both"/>
        <w:rPr>
          <w:rFonts w:ascii="Arial Narrow" w:hAnsi="Arial Narrow" w:cs="Tahoma"/>
          <w:sz w:val="26"/>
          <w:szCs w:val="26"/>
          <w:lang w:eastAsia="es-CO"/>
        </w:rPr>
      </w:pPr>
      <w:r w:rsidRPr="00B23DE6">
        <w:rPr>
          <w:rFonts w:ascii="Arial Narrow" w:hAnsi="Arial Narrow" w:cs="Tahoma"/>
          <w:sz w:val="26"/>
          <w:szCs w:val="26"/>
          <w:lang w:eastAsia="es-CO"/>
        </w:rPr>
        <w:lastRenderedPageBreak/>
        <w:t>En ese orden, consideró que a la demandante tenía la carga de probar que el fondo privado accionado no cumplió con el deber de brindarle una asesoría clara, completa y suficiente que le permitiera tomar una decisión libre y consciente, carga probatoria que encontró insatisf</w:t>
      </w:r>
      <w:r w:rsidR="000B07C2" w:rsidRPr="00B23DE6">
        <w:rPr>
          <w:rFonts w:ascii="Arial Narrow" w:hAnsi="Arial Narrow" w:cs="Tahoma"/>
          <w:sz w:val="26"/>
          <w:szCs w:val="26"/>
          <w:lang w:eastAsia="es-CO"/>
        </w:rPr>
        <w:t xml:space="preserve">echa, puesto que </w:t>
      </w:r>
      <w:r w:rsidRPr="00B23DE6">
        <w:rPr>
          <w:rFonts w:ascii="Arial Narrow" w:hAnsi="Arial Narrow" w:cs="Tahoma"/>
          <w:sz w:val="26"/>
          <w:szCs w:val="26"/>
          <w:lang w:eastAsia="es-CO"/>
        </w:rPr>
        <w:t xml:space="preserve">por el contrario, con los propios dichos </w:t>
      </w:r>
      <w:r w:rsidR="000B07C2" w:rsidRPr="00B23DE6">
        <w:rPr>
          <w:rFonts w:ascii="Arial Narrow" w:hAnsi="Arial Narrow" w:cs="Tahoma"/>
          <w:sz w:val="26"/>
          <w:szCs w:val="26"/>
          <w:lang w:eastAsia="es-CO"/>
        </w:rPr>
        <w:t xml:space="preserve">de la propia demandante se demostró que la AFP accionada cumplió con el deber de información, en tanto que, fue </w:t>
      </w:r>
      <w:r w:rsidR="00317EEE" w:rsidRPr="00B23DE6">
        <w:rPr>
          <w:rFonts w:ascii="Arial Narrow" w:hAnsi="Arial Narrow" w:cs="Tahoma"/>
          <w:sz w:val="26"/>
          <w:szCs w:val="26"/>
          <w:lang w:eastAsia="es-CO"/>
        </w:rPr>
        <w:t xml:space="preserve">informada acerca de las características propias del Régimen de Ahorro Individual, que podía adquirir </w:t>
      </w:r>
      <w:r w:rsidR="00385282" w:rsidRPr="00B23DE6">
        <w:rPr>
          <w:rFonts w:ascii="Arial Narrow" w:hAnsi="Arial Narrow" w:cs="Tahoma"/>
          <w:sz w:val="26"/>
          <w:szCs w:val="26"/>
          <w:lang w:eastAsia="es-CO"/>
        </w:rPr>
        <w:t xml:space="preserve">la pensión de vejez en forma anticipada; </w:t>
      </w:r>
      <w:r w:rsidR="008E3695" w:rsidRPr="00B23DE6">
        <w:rPr>
          <w:rFonts w:ascii="Arial Narrow" w:hAnsi="Arial Narrow" w:cs="Tahoma"/>
          <w:sz w:val="26"/>
          <w:szCs w:val="26"/>
          <w:lang w:eastAsia="es-CO"/>
        </w:rPr>
        <w:t xml:space="preserve">que </w:t>
      </w:r>
      <w:r w:rsidR="00385282" w:rsidRPr="00B23DE6">
        <w:rPr>
          <w:rFonts w:ascii="Arial Narrow" w:hAnsi="Arial Narrow" w:cs="Tahoma"/>
          <w:sz w:val="26"/>
          <w:szCs w:val="26"/>
          <w:lang w:eastAsia="es-CO"/>
        </w:rPr>
        <w:t>la rentabilidad que tendrían sus aportes al sistema de  seguridad social serían mayores a los que poseería en el régimen en el q</w:t>
      </w:r>
      <w:r w:rsidR="00317EEE" w:rsidRPr="00B23DE6">
        <w:rPr>
          <w:rFonts w:ascii="Arial Narrow" w:hAnsi="Arial Narrow" w:cs="Tahoma"/>
          <w:sz w:val="26"/>
          <w:szCs w:val="26"/>
          <w:lang w:eastAsia="es-CO"/>
        </w:rPr>
        <w:t>ue se encontraba en ese momento, de acuerdo a los movimientos del mercado</w:t>
      </w:r>
      <w:r w:rsidRPr="00B23DE6">
        <w:rPr>
          <w:rFonts w:ascii="Arial Narrow" w:hAnsi="Arial Narrow" w:cs="Tahoma"/>
          <w:sz w:val="26"/>
          <w:szCs w:val="26"/>
          <w:lang w:eastAsia="es-CO"/>
        </w:rPr>
        <w:t xml:space="preserve">, </w:t>
      </w:r>
      <w:r w:rsidR="000B07C2" w:rsidRPr="00B23DE6">
        <w:rPr>
          <w:rFonts w:ascii="Arial Narrow" w:hAnsi="Arial Narrow" w:cs="Tahoma"/>
          <w:sz w:val="26"/>
          <w:szCs w:val="26"/>
          <w:lang w:eastAsia="es-CO"/>
        </w:rPr>
        <w:t xml:space="preserve">sin que la inconformidad manifestada por la parte actora en su interrogatorio, en cuanto al monto </w:t>
      </w:r>
      <w:r w:rsidRPr="00B23DE6">
        <w:rPr>
          <w:rFonts w:ascii="Arial Narrow" w:hAnsi="Arial Narrow" w:cs="Tahoma"/>
          <w:sz w:val="26"/>
          <w:szCs w:val="26"/>
          <w:lang w:eastAsia="es-CO"/>
        </w:rPr>
        <w:t>que eventualmente recibir</w:t>
      </w:r>
      <w:r w:rsidR="000B07C2" w:rsidRPr="00B23DE6">
        <w:rPr>
          <w:rFonts w:ascii="Arial Narrow" w:hAnsi="Arial Narrow" w:cs="Tahoma"/>
          <w:sz w:val="26"/>
          <w:szCs w:val="26"/>
          <w:lang w:eastAsia="es-CO"/>
        </w:rPr>
        <w:t xml:space="preserve">ía como mesada pensional sea suficiente para deducir un engaño u omisión por parte de la entidad demandada. Por consiguiente, concluyó que la afiliación de la actora al RAIS en completamente válido en los términos del artículo 13 literal b) y 271 de la Ley 100/93. </w:t>
      </w:r>
    </w:p>
    <w:p w:rsidR="00D93C80" w:rsidRPr="00B23DE6" w:rsidRDefault="00D93C80" w:rsidP="00B23DE6">
      <w:pPr>
        <w:spacing w:line="288" w:lineRule="auto"/>
        <w:ind w:firstLine="708"/>
        <w:jc w:val="both"/>
        <w:rPr>
          <w:rFonts w:ascii="Arial Narrow" w:hAnsi="Arial Narrow" w:cs="Tahoma"/>
          <w:sz w:val="26"/>
          <w:szCs w:val="26"/>
          <w:lang w:eastAsia="es-CO"/>
        </w:rPr>
      </w:pPr>
    </w:p>
    <w:p w:rsidR="00D93C80" w:rsidRPr="00B23DE6" w:rsidRDefault="00D93C80" w:rsidP="00B23DE6">
      <w:pPr>
        <w:spacing w:line="288" w:lineRule="auto"/>
        <w:ind w:firstLine="708"/>
        <w:jc w:val="both"/>
        <w:rPr>
          <w:rFonts w:ascii="Arial Narrow" w:hAnsi="Arial Narrow" w:cs="Tahoma"/>
          <w:b/>
          <w:i/>
          <w:sz w:val="26"/>
          <w:szCs w:val="26"/>
          <w:lang w:eastAsia="es-CO"/>
        </w:rPr>
      </w:pPr>
      <w:r w:rsidRPr="00B23DE6">
        <w:rPr>
          <w:rFonts w:ascii="Arial Narrow" w:hAnsi="Arial Narrow" w:cs="Tahoma"/>
          <w:b/>
          <w:i/>
          <w:sz w:val="26"/>
          <w:szCs w:val="26"/>
          <w:lang w:eastAsia="es-CO"/>
        </w:rPr>
        <w:t>III. RECURSO DE APELACIÓN</w:t>
      </w:r>
    </w:p>
    <w:p w:rsidR="00385282" w:rsidRPr="00B23DE6" w:rsidRDefault="00385282" w:rsidP="00B23DE6">
      <w:pPr>
        <w:pStyle w:val="Sinespaciado"/>
        <w:spacing w:line="288" w:lineRule="auto"/>
        <w:rPr>
          <w:rFonts w:ascii="Arial Narrow" w:hAnsi="Arial Narrow"/>
          <w:sz w:val="26"/>
          <w:szCs w:val="26"/>
          <w:lang w:val="es-CO"/>
        </w:rPr>
      </w:pPr>
    </w:p>
    <w:p w:rsidR="000B07C2" w:rsidRPr="00B23DE6" w:rsidRDefault="00385282" w:rsidP="00B23DE6">
      <w:pPr>
        <w:spacing w:line="288" w:lineRule="auto"/>
        <w:ind w:firstLine="708"/>
        <w:jc w:val="both"/>
        <w:rPr>
          <w:rFonts w:ascii="Arial Narrow" w:hAnsi="Arial Narrow" w:cs="Tahoma"/>
          <w:sz w:val="26"/>
          <w:szCs w:val="26"/>
        </w:rPr>
      </w:pPr>
      <w:r w:rsidRPr="00B23DE6">
        <w:rPr>
          <w:rFonts w:ascii="Arial Narrow" w:hAnsi="Arial Narrow" w:cs="Tahoma"/>
          <w:sz w:val="26"/>
          <w:szCs w:val="26"/>
        </w:rPr>
        <w:t xml:space="preserve">Inconforme con la anterior determinación, </w:t>
      </w:r>
      <w:r w:rsidR="000B07C2" w:rsidRPr="00B23DE6">
        <w:rPr>
          <w:rFonts w:ascii="Arial Narrow" w:hAnsi="Arial Narrow" w:cs="Tahoma"/>
          <w:sz w:val="26"/>
          <w:szCs w:val="26"/>
        </w:rPr>
        <w:t xml:space="preserve">la vocera judicial de la parte actora interpuso recurso de apelación. En la sustentación, </w:t>
      </w:r>
      <w:r w:rsidR="00DD08A9" w:rsidRPr="00B23DE6">
        <w:rPr>
          <w:rFonts w:ascii="Arial Narrow" w:hAnsi="Arial Narrow" w:cs="Tahoma"/>
          <w:sz w:val="26"/>
          <w:szCs w:val="26"/>
        </w:rPr>
        <w:t>indicó que la entidad administradora de fondo de pensiones transgredió todos los principios mínimos al inducir en error a la afiliada, para que se trasladara de régimen pensional, sin brindarle una información completa y comprensible respecto de las consecuencias que esto le acarreaba, como es, el no acceder a una mesada pensional proporcional a los aportes realizados durante toda la vida laboral a diferencia de la mesada que pudiera recibir en el régimen de prima media. Aduce que la entidad demandada tenía el deber de brindar una información que no esté dirigida únicamente a alcanzar las propias metas de crecimiento, sino también a satisfacer los intereses de sus afiliados. Por último, trajo a colación sentencias del órgano de cierre de</w:t>
      </w:r>
      <w:r w:rsidR="00F36248" w:rsidRPr="00B23DE6">
        <w:rPr>
          <w:rFonts w:ascii="Arial Narrow" w:hAnsi="Arial Narrow" w:cs="Tahoma"/>
          <w:sz w:val="26"/>
          <w:szCs w:val="26"/>
        </w:rPr>
        <w:t xml:space="preserve"> la </w:t>
      </w:r>
      <w:r w:rsidR="00DD08A9" w:rsidRPr="00B23DE6">
        <w:rPr>
          <w:rFonts w:ascii="Arial Narrow" w:hAnsi="Arial Narrow" w:cs="Tahoma"/>
          <w:sz w:val="26"/>
          <w:szCs w:val="26"/>
        </w:rPr>
        <w:t>especialidad laboral respecto al tema, en aras de que se</w:t>
      </w:r>
      <w:r w:rsidR="00F36248" w:rsidRPr="00B23DE6">
        <w:rPr>
          <w:rFonts w:ascii="Arial Narrow" w:hAnsi="Arial Narrow" w:cs="Tahoma"/>
          <w:sz w:val="26"/>
          <w:szCs w:val="26"/>
        </w:rPr>
        <w:t xml:space="preserve">an aplicadas </w:t>
      </w:r>
      <w:r w:rsidR="00DD08A9" w:rsidRPr="00B23DE6">
        <w:rPr>
          <w:rFonts w:ascii="Arial Narrow" w:hAnsi="Arial Narrow" w:cs="Tahoma"/>
          <w:sz w:val="26"/>
          <w:szCs w:val="26"/>
        </w:rPr>
        <w:t xml:space="preserve">al caso concreto. </w:t>
      </w:r>
    </w:p>
    <w:p w:rsidR="00385282" w:rsidRPr="00B23DE6" w:rsidRDefault="00385282" w:rsidP="00B23DE6">
      <w:pPr>
        <w:pStyle w:val="Sinespaciado"/>
        <w:spacing w:line="288" w:lineRule="auto"/>
        <w:rPr>
          <w:rFonts w:ascii="Arial Narrow" w:hAnsi="Arial Narrow"/>
          <w:sz w:val="26"/>
          <w:szCs w:val="26"/>
        </w:rPr>
      </w:pPr>
    </w:p>
    <w:p w:rsidR="00A45558" w:rsidRPr="00B23DE6" w:rsidRDefault="00A45558" w:rsidP="00B23DE6">
      <w:pPr>
        <w:shd w:val="clear" w:color="auto" w:fill="FFFFFF"/>
        <w:tabs>
          <w:tab w:val="left" w:pos="5197"/>
        </w:tabs>
        <w:spacing w:line="288" w:lineRule="auto"/>
        <w:ind w:firstLine="851"/>
        <w:jc w:val="both"/>
        <w:rPr>
          <w:rFonts w:ascii="Arial Narrow" w:hAnsi="Arial Narrow" w:cs="Tahoma"/>
          <w:b/>
          <w:i/>
          <w:sz w:val="26"/>
          <w:szCs w:val="26"/>
        </w:rPr>
      </w:pPr>
      <w:r w:rsidRPr="00B23DE6">
        <w:rPr>
          <w:rFonts w:ascii="Arial Narrow" w:hAnsi="Arial Narrow" w:cs="Tahoma"/>
          <w:b/>
          <w:i/>
          <w:sz w:val="26"/>
          <w:szCs w:val="26"/>
        </w:rPr>
        <w:t>Del problema jurídico.</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B23DE6">
        <w:rPr>
          <w:rFonts w:ascii="Arial Narrow" w:hAnsi="Arial Narrow" w:cs="Tahoma"/>
          <w:color w:val="000000"/>
          <w:sz w:val="26"/>
          <w:szCs w:val="26"/>
          <w:lang w:eastAsia="es-CO"/>
        </w:rPr>
        <w:t>Visto el recuento anterior, la Sala formula el problema jurídico en los siguientes términos:</w:t>
      </w:r>
    </w:p>
    <w:p w:rsidR="00D93C80" w:rsidRPr="00B23DE6" w:rsidRDefault="00D93C80" w:rsidP="00B23DE6">
      <w:pPr>
        <w:pStyle w:val="Sinespaciado"/>
        <w:spacing w:line="288" w:lineRule="auto"/>
        <w:rPr>
          <w:rFonts w:ascii="Arial Narrow" w:hAnsi="Arial Narrow"/>
          <w:sz w:val="26"/>
          <w:szCs w:val="26"/>
          <w:lang w:eastAsia="es-CO"/>
        </w:rPr>
      </w:pPr>
    </w:p>
    <w:p w:rsidR="00DD08A9" w:rsidRPr="00B23DE6" w:rsidRDefault="00DD08A9" w:rsidP="00B23DE6">
      <w:pPr>
        <w:spacing w:line="288" w:lineRule="auto"/>
        <w:ind w:firstLine="900"/>
        <w:jc w:val="both"/>
        <w:rPr>
          <w:rFonts w:ascii="Arial Narrow" w:hAnsi="Arial Narrow" w:cs="Tahoma"/>
          <w:i/>
          <w:sz w:val="26"/>
          <w:szCs w:val="26"/>
        </w:rPr>
      </w:pPr>
      <w:r w:rsidRPr="00B23DE6">
        <w:rPr>
          <w:rFonts w:ascii="Arial Narrow" w:hAnsi="Arial Narrow" w:cs="Tahoma"/>
          <w:i/>
          <w:sz w:val="26"/>
          <w:szCs w:val="26"/>
        </w:rPr>
        <w:t xml:space="preserve">¿Hay lugar a declarar la ineficacia del traslado de régimen pensional que efectuó la actora el 2 de abril de 1997de la Caja de Previsión Social de la Universidad Nacional a Colmena </w:t>
      </w:r>
      <w:proofErr w:type="spellStart"/>
      <w:r w:rsidRPr="00B23DE6">
        <w:rPr>
          <w:rFonts w:ascii="Arial Narrow" w:hAnsi="Arial Narrow" w:cs="Tahoma"/>
          <w:i/>
          <w:sz w:val="26"/>
          <w:szCs w:val="26"/>
        </w:rPr>
        <w:t>AIG</w:t>
      </w:r>
      <w:proofErr w:type="spellEnd"/>
      <w:r w:rsidRPr="00B23DE6">
        <w:rPr>
          <w:rFonts w:ascii="Arial Narrow" w:hAnsi="Arial Narrow" w:cs="Tahoma"/>
          <w:i/>
          <w:sz w:val="26"/>
          <w:szCs w:val="26"/>
        </w:rPr>
        <w:t xml:space="preserve"> hoy Protección S.A.?</w:t>
      </w:r>
    </w:p>
    <w:p w:rsidR="00DD08A9" w:rsidRPr="00B23DE6" w:rsidRDefault="00DD08A9" w:rsidP="00B23DE6">
      <w:pPr>
        <w:spacing w:line="288" w:lineRule="auto"/>
        <w:ind w:firstLine="900"/>
        <w:jc w:val="both"/>
        <w:rPr>
          <w:rFonts w:ascii="Arial Narrow" w:hAnsi="Arial Narrow" w:cs="Tahoma"/>
          <w:i/>
          <w:sz w:val="26"/>
          <w:szCs w:val="26"/>
        </w:rPr>
      </w:pPr>
    </w:p>
    <w:p w:rsidR="00A45558" w:rsidRPr="00B23DE6" w:rsidRDefault="00A45558" w:rsidP="00B23DE6">
      <w:pPr>
        <w:tabs>
          <w:tab w:val="left" w:pos="0"/>
          <w:tab w:val="left" w:pos="8647"/>
        </w:tabs>
        <w:suppressAutoHyphens/>
        <w:spacing w:line="288" w:lineRule="auto"/>
        <w:ind w:firstLine="900"/>
        <w:jc w:val="both"/>
        <w:rPr>
          <w:rFonts w:ascii="Arial Narrow" w:hAnsi="Arial Narrow" w:cs="Tahoma"/>
          <w:sz w:val="26"/>
          <w:szCs w:val="26"/>
        </w:rPr>
      </w:pPr>
      <w:r w:rsidRPr="00B23DE6">
        <w:rPr>
          <w:rFonts w:ascii="Arial Narrow" w:hAnsi="Arial Narrow" w:cs="Tahoma"/>
          <w:b/>
          <w:i/>
          <w:sz w:val="26"/>
          <w:szCs w:val="26"/>
        </w:rPr>
        <w:t>Alegatos en esta instancia</w:t>
      </w:r>
      <w:r w:rsidRPr="00B23DE6">
        <w:rPr>
          <w:rFonts w:ascii="Arial Narrow" w:hAnsi="Arial Narrow" w:cs="Tahoma"/>
          <w:sz w:val="26"/>
          <w:szCs w:val="26"/>
        </w:rPr>
        <w:t>:</w:t>
      </w:r>
    </w:p>
    <w:p w:rsidR="00A45558" w:rsidRPr="00B23DE6" w:rsidRDefault="00A45558" w:rsidP="00B23DE6">
      <w:pPr>
        <w:pStyle w:val="Sinespaciado"/>
        <w:spacing w:line="288" w:lineRule="auto"/>
        <w:rPr>
          <w:rFonts w:ascii="Arial Narrow" w:hAnsi="Arial Narrow"/>
          <w:sz w:val="26"/>
          <w:szCs w:val="26"/>
        </w:rPr>
      </w:pPr>
    </w:p>
    <w:p w:rsidR="00A45558" w:rsidRDefault="00A45558" w:rsidP="00B23DE6">
      <w:pPr>
        <w:spacing w:line="288" w:lineRule="auto"/>
        <w:ind w:firstLine="851"/>
        <w:jc w:val="both"/>
        <w:rPr>
          <w:rFonts w:ascii="Arial Narrow" w:hAnsi="Arial Narrow" w:cs="Tahoma"/>
          <w:sz w:val="26"/>
          <w:szCs w:val="26"/>
        </w:rPr>
      </w:pPr>
      <w:r w:rsidRPr="00B23DE6">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w:t>
      </w:r>
      <w:r w:rsidRPr="00B23DE6">
        <w:rPr>
          <w:rFonts w:ascii="Arial Narrow" w:hAnsi="Arial Narrow" w:cs="Tahoma"/>
          <w:sz w:val="26"/>
          <w:szCs w:val="26"/>
        </w:rPr>
        <w:lastRenderedPageBreak/>
        <w:t xml:space="preserve">refirieron a los puntos debatidos por los integrantes de la Sala, se procede a decidir de fondo, previa las siguientes: </w:t>
      </w:r>
    </w:p>
    <w:p w:rsidR="00B23DE6" w:rsidRPr="00B23DE6" w:rsidRDefault="00B23DE6" w:rsidP="00B23DE6">
      <w:pPr>
        <w:spacing w:line="288" w:lineRule="auto"/>
        <w:ind w:firstLine="851"/>
        <w:jc w:val="both"/>
        <w:rPr>
          <w:rFonts w:ascii="Arial Narrow" w:hAnsi="Arial Narrow" w:cs="Tahoma"/>
          <w:sz w:val="26"/>
          <w:szCs w:val="26"/>
        </w:rPr>
      </w:pPr>
    </w:p>
    <w:p w:rsidR="00A45558" w:rsidRPr="00B23DE6" w:rsidRDefault="00A45558" w:rsidP="00B23DE6">
      <w:pPr>
        <w:pStyle w:val="Sinespaciado"/>
        <w:spacing w:line="288" w:lineRule="auto"/>
        <w:ind w:firstLine="708"/>
        <w:jc w:val="both"/>
        <w:rPr>
          <w:rFonts w:ascii="Arial Narrow" w:hAnsi="Arial Narrow"/>
          <w:b/>
          <w:sz w:val="26"/>
          <w:szCs w:val="26"/>
        </w:rPr>
      </w:pPr>
      <w:r w:rsidRPr="00B23DE6">
        <w:rPr>
          <w:rFonts w:ascii="Arial Narrow" w:hAnsi="Arial Narrow"/>
          <w:b/>
          <w:sz w:val="26"/>
          <w:szCs w:val="26"/>
        </w:rPr>
        <w:t>I</w:t>
      </w:r>
      <w:r w:rsidR="00D93C80" w:rsidRPr="00B23DE6">
        <w:rPr>
          <w:rFonts w:ascii="Arial Narrow" w:hAnsi="Arial Narrow"/>
          <w:b/>
          <w:sz w:val="26"/>
          <w:szCs w:val="26"/>
        </w:rPr>
        <w:t>V</w:t>
      </w:r>
      <w:r w:rsidRPr="00B23DE6">
        <w:rPr>
          <w:rFonts w:ascii="Arial Narrow" w:hAnsi="Arial Narrow"/>
          <w:b/>
          <w:sz w:val="26"/>
          <w:szCs w:val="26"/>
        </w:rPr>
        <w:t>. CONSIDERACIONES:</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Sinespaciado"/>
        <w:spacing w:line="288" w:lineRule="auto"/>
        <w:ind w:left="708"/>
        <w:jc w:val="both"/>
        <w:rPr>
          <w:rFonts w:ascii="Arial Narrow" w:hAnsi="Arial Narrow"/>
          <w:b/>
          <w:i/>
          <w:sz w:val="26"/>
          <w:szCs w:val="26"/>
          <w:lang w:eastAsia="en-US"/>
        </w:rPr>
      </w:pPr>
      <w:r w:rsidRPr="00B23DE6">
        <w:rPr>
          <w:rFonts w:ascii="Arial Narrow" w:hAnsi="Arial Narrow"/>
          <w:b/>
          <w:i/>
          <w:sz w:val="26"/>
          <w:szCs w:val="26"/>
          <w:lang w:eastAsia="en-US"/>
        </w:rPr>
        <w:t>Desenvolvimiento de la problemática planteada</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Textoindependiente"/>
        <w:spacing w:line="288" w:lineRule="auto"/>
        <w:ind w:firstLine="708"/>
        <w:rPr>
          <w:rFonts w:ascii="Arial Narrow" w:hAnsi="Arial Narrow"/>
          <w:szCs w:val="26"/>
          <w:lang w:eastAsia="en-US"/>
        </w:rPr>
      </w:pPr>
      <w:r w:rsidRPr="00B23DE6">
        <w:rPr>
          <w:rFonts w:ascii="Arial Narrow" w:hAnsi="Arial Narrow"/>
          <w:szCs w:val="26"/>
          <w:lang w:eastAsia="en-US"/>
        </w:rPr>
        <w:t xml:space="preserve"> 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w:t>
      </w:r>
      <w:r w:rsidR="00773B09" w:rsidRPr="00B23DE6">
        <w:rPr>
          <w:rFonts w:ascii="Arial Narrow" w:hAnsi="Arial Narrow"/>
          <w:szCs w:val="26"/>
          <w:lang w:eastAsia="en-US"/>
        </w:rPr>
        <w:t>7</w:t>
      </w:r>
      <w:r w:rsidRPr="00B23DE6">
        <w:rPr>
          <w:rFonts w:ascii="Arial Narrow" w:hAnsi="Arial Narrow"/>
          <w:szCs w:val="26"/>
          <w:lang w:eastAsia="en-US"/>
        </w:rPr>
        <w:t>, para ingresar al régimen de ahorro individual con solidaridad.</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Textoindependiente"/>
        <w:spacing w:line="288" w:lineRule="auto"/>
        <w:ind w:firstLine="708"/>
        <w:rPr>
          <w:rFonts w:ascii="Arial Narrow" w:hAnsi="Arial Narrow"/>
          <w:szCs w:val="26"/>
          <w:lang w:eastAsia="en-US"/>
        </w:rPr>
      </w:pPr>
      <w:r w:rsidRPr="00B23DE6">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B23DE6">
        <w:rPr>
          <w:rFonts w:ascii="Arial Narrow" w:hAnsi="Arial Narrow"/>
          <w:szCs w:val="26"/>
          <w:lang w:eastAsia="en-US"/>
        </w:rPr>
        <w:t>lit.</w:t>
      </w:r>
      <w:proofErr w:type="spellEnd"/>
      <w:r w:rsidRPr="00B23DE6">
        <w:rPr>
          <w:rFonts w:ascii="Arial Narrow" w:hAnsi="Arial Narrow"/>
          <w:szCs w:val="26"/>
          <w:lang w:eastAsia="en-US"/>
        </w:rPr>
        <w:t xml:space="preserve"> b) de la Ley 100 de 1993, que a la letra reza:</w:t>
      </w:r>
    </w:p>
    <w:p w:rsidR="00A45558" w:rsidRPr="00B23DE6" w:rsidRDefault="00A45558" w:rsidP="00B23DE6">
      <w:pPr>
        <w:pStyle w:val="Sinespaciado"/>
        <w:spacing w:line="288" w:lineRule="auto"/>
        <w:rPr>
          <w:rFonts w:ascii="Arial Narrow" w:hAnsi="Arial Narrow"/>
          <w:sz w:val="26"/>
          <w:szCs w:val="26"/>
          <w:lang w:eastAsia="en-US"/>
        </w:rPr>
      </w:pPr>
    </w:p>
    <w:p w:rsidR="00A45558" w:rsidRPr="00B23DE6" w:rsidRDefault="00A45558" w:rsidP="00B23DE6">
      <w:pPr>
        <w:pStyle w:val="Textoindependiente"/>
        <w:spacing w:line="240" w:lineRule="auto"/>
        <w:ind w:left="567" w:right="562"/>
        <w:rPr>
          <w:rFonts w:ascii="Arial Narrow" w:hAnsi="Arial Narrow"/>
          <w:sz w:val="24"/>
          <w:szCs w:val="26"/>
          <w:lang w:eastAsia="en-US"/>
        </w:rPr>
      </w:pPr>
      <w:r w:rsidRPr="00B23DE6">
        <w:rPr>
          <w:rFonts w:ascii="Arial Narrow" w:hAnsi="Arial Narrow"/>
          <w:sz w:val="24"/>
          <w:szCs w:val="26"/>
          <w:lang w:eastAsia="en-US"/>
        </w:rPr>
        <w:t>“</w:t>
      </w:r>
      <w:r w:rsidRPr="00B23DE6">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B23DE6">
        <w:rPr>
          <w:rFonts w:ascii="Arial Narrow" w:hAnsi="Arial Narrow"/>
          <w:sz w:val="24"/>
          <w:szCs w:val="26"/>
          <w:lang w:eastAsia="en-US"/>
        </w:rPr>
        <w:t>”.</w:t>
      </w:r>
    </w:p>
    <w:p w:rsidR="00A45558" w:rsidRPr="00B23DE6" w:rsidRDefault="00A45558" w:rsidP="00B23DE6">
      <w:pPr>
        <w:pStyle w:val="Sinespaciado"/>
        <w:ind w:left="567" w:right="562"/>
        <w:rPr>
          <w:rFonts w:ascii="Arial Narrow" w:hAnsi="Arial Narrow"/>
          <w:szCs w:val="26"/>
          <w:lang w:eastAsia="en-US"/>
        </w:rPr>
      </w:pPr>
    </w:p>
    <w:p w:rsidR="00A45558" w:rsidRPr="007F5948" w:rsidRDefault="00A45558" w:rsidP="007F5948">
      <w:pPr>
        <w:pStyle w:val="Textoindependiente"/>
        <w:spacing w:line="288" w:lineRule="auto"/>
        <w:ind w:firstLine="708"/>
        <w:rPr>
          <w:rFonts w:ascii="Arial Narrow" w:hAnsi="Arial Narrow"/>
          <w:szCs w:val="26"/>
          <w:lang w:eastAsia="en-US"/>
        </w:rPr>
      </w:pPr>
      <w:r w:rsidRPr="007F5948">
        <w:rPr>
          <w:rFonts w:ascii="Arial Narrow" w:hAnsi="Arial Narrow"/>
          <w:szCs w:val="26"/>
          <w:lang w:eastAsia="en-US"/>
        </w:rPr>
        <w:t>A su turno, la disposición a la que se remite la norma anterior, reza:</w:t>
      </w:r>
    </w:p>
    <w:p w:rsidR="00A45558" w:rsidRPr="00B23DE6" w:rsidRDefault="00A45558" w:rsidP="00B23DE6">
      <w:pPr>
        <w:pStyle w:val="Sinespaciado"/>
        <w:ind w:left="567" w:right="562"/>
        <w:rPr>
          <w:rFonts w:ascii="Arial Narrow" w:hAnsi="Arial Narrow"/>
          <w:szCs w:val="26"/>
          <w:lang w:eastAsia="en-US"/>
        </w:rPr>
      </w:pPr>
    </w:p>
    <w:p w:rsidR="00A45558" w:rsidRPr="00B23DE6" w:rsidRDefault="00A45558" w:rsidP="00B23DE6">
      <w:pPr>
        <w:pStyle w:val="Textoindependiente"/>
        <w:spacing w:line="240" w:lineRule="auto"/>
        <w:ind w:left="567" w:right="562"/>
        <w:rPr>
          <w:rFonts w:ascii="Arial Narrow" w:hAnsi="Arial Narrow"/>
          <w:sz w:val="24"/>
          <w:szCs w:val="26"/>
          <w:lang w:eastAsia="en-US"/>
        </w:rPr>
      </w:pPr>
      <w:r w:rsidRPr="00B23DE6">
        <w:rPr>
          <w:rFonts w:ascii="Arial Narrow" w:hAnsi="Arial Narrow"/>
          <w:sz w:val="24"/>
          <w:szCs w:val="26"/>
          <w:lang w:eastAsia="en-US"/>
        </w:rPr>
        <w:t>“</w:t>
      </w:r>
      <w:r w:rsidRPr="00B23DE6">
        <w:rPr>
          <w:rFonts w:ascii="Arial Narrow" w:hAnsi="Arial Narrow"/>
          <w:i/>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B23DE6">
        <w:rPr>
          <w:rFonts w:ascii="Arial Narrow" w:hAnsi="Arial Narrow"/>
          <w:sz w:val="24"/>
          <w:szCs w:val="26"/>
          <w:lang w:eastAsia="en-US"/>
        </w:rPr>
        <w:t>.”</w:t>
      </w:r>
    </w:p>
    <w:p w:rsidR="00A45558" w:rsidRPr="00B23DE6" w:rsidRDefault="00A45558" w:rsidP="00B23DE6">
      <w:pPr>
        <w:pStyle w:val="Sinespaciado"/>
        <w:spacing w:line="288" w:lineRule="auto"/>
        <w:rPr>
          <w:rFonts w:ascii="Arial Narrow" w:hAnsi="Arial Narrow"/>
          <w:sz w:val="26"/>
          <w:szCs w:val="26"/>
          <w:lang w:eastAsia="en-US"/>
        </w:rPr>
      </w:pPr>
    </w:p>
    <w:p w:rsidR="00A45558" w:rsidRPr="00B23DE6" w:rsidRDefault="00A45558" w:rsidP="00B23DE6">
      <w:pPr>
        <w:pStyle w:val="Textoindependiente"/>
        <w:spacing w:line="288" w:lineRule="auto"/>
        <w:ind w:firstLine="708"/>
        <w:rPr>
          <w:rFonts w:ascii="Arial Narrow" w:hAnsi="Arial Narrow"/>
          <w:szCs w:val="26"/>
          <w:lang w:eastAsia="en-US"/>
        </w:rPr>
      </w:pPr>
      <w:r w:rsidRPr="00B23DE6">
        <w:rPr>
          <w:rFonts w:ascii="Arial Narrow" w:hAnsi="Arial Narrow"/>
          <w:szCs w:val="26"/>
          <w:lang w:eastAsia="en-US"/>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A45558" w:rsidRPr="00B23DE6" w:rsidRDefault="00A45558" w:rsidP="00B23DE6">
      <w:pPr>
        <w:pStyle w:val="Sinespaciado"/>
        <w:spacing w:line="288" w:lineRule="auto"/>
        <w:rPr>
          <w:rFonts w:ascii="Arial Narrow" w:hAnsi="Arial Narrow"/>
          <w:sz w:val="26"/>
          <w:szCs w:val="26"/>
          <w:lang w:eastAsia="en-US"/>
        </w:rPr>
      </w:pPr>
    </w:p>
    <w:p w:rsidR="00A45558" w:rsidRPr="00B23DE6" w:rsidRDefault="00A45558" w:rsidP="00B23DE6">
      <w:pPr>
        <w:pStyle w:val="Textoindependiente"/>
        <w:spacing w:line="288" w:lineRule="auto"/>
        <w:ind w:firstLine="708"/>
        <w:rPr>
          <w:rFonts w:ascii="Arial Narrow" w:hAnsi="Arial Narrow"/>
          <w:szCs w:val="26"/>
          <w:lang w:eastAsia="en-US"/>
        </w:rPr>
      </w:pPr>
      <w:r w:rsidRPr="00B23DE6">
        <w:rPr>
          <w:rFonts w:ascii="Arial Narrow" w:hAnsi="Arial Narrow"/>
          <w:szCs w:val="26"/>
          <w:lang w:eastAsia="en-US"/>
        </w:rPr>
        <w:lastRenderedPageBreak/>
        <w:t>Lo acabado de referir toca, también, con la definición de a quién pesa la carga de demostrar tal deber de información, que como se verá corresponde en todos los casos a la administradora de pensiones.</w:t>
      </w:r>
    </w:p>
    <w:p w:rsidR="00A45558" w:rsidRPr="00B23DE6" w:rsidRDefault="00A45558" w:rsidP="00B23DE6">
      <w:pPr>
        <w:pStyle w:val="Sinespaciado"/>
        <w:spacing w:line="288" w:lineRule="auto"/>
        <w:rPr>
          <w:rFonts w:ascii="Arial Narrow" w:hAnsi="Arial Narrow"/>
          <w:sz w:val="26"/>
          <w:szCs w:val="26"/>
          <w:lang w:eastAsia="en-US"/>
        </w:rPr>
      </w:pPr>
    </w:p>
    <w:p w:rsidR="00A45558" w:rsidRPr="00B23DE6" w:rsidRDefault="00A45558" w:rsidP="00B23DE6">
      <w:pPr>
        <w:pStyle w:val="Textoindependiente"/>
        <w:spacing w:line="288" w:lineRule="auto"/>
        <w:ind w:firstLine="708"/>
        <w:rPr>
          <w:rFonts w:ascii="Arial Narrow" w:hAnsi="Arial Narrow"/>
          <w:i/>
          <w:szCs w:val="26"/>
          <w:lang w:eastAsia="en-US"/>
        </w:rPr>
      </w:pPr>
      <w:r w:rsidRPr="00B23DE6">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B23DE6">
        <w:rPr>
          <w:rFonts w:ascii="Arial Narrow" w:hAnsi="Arial Narrow"/>
          <w:szCs w:val="26"/>
          <w:lang w:val="es-ES"/>
        </w:rPr>
        <w:t>“</w:t>
      </w:r>
      <w:r w:rsidRPr="00B23DE6">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B23DE6">
        <w:rPr>
          <w:rFonts w:ascii="Arial Narrow" w:hAnsi="Arial Narrow"/>
          <w:i/>
          <w:sz w:val="24"/>
          <w:szCs w:val="26"/>
          <w:u w:val="single"/>
          <w:lang w:val="es-ES"/>
        </w:rPr>
        <w:t>se ha de estimar con una vara de rigor superior a la que se utiliza frente a las obligaciones entre particulares</w:t>
      </w:r>
      <w:r w:rsidRPr="00B23DE6">
        <w:rPr>
          <w:rFonts w:ascii="Arial Narrow" w:hAnsi="Arial Narrow"/>
          <w:i/>
          <w:szCs w:val="26"/>
          <w:lang w:val="es-ES"/>
        </w:rPr>
        <w:t>”. (</w:t>
      </w:r>
      <w:proofErr w:type="spellStart"/>
      <w:proofErr w:type="gramStart"/>
      <w:r w:rsidRPr="00B23DE6">
        <w:rPr>
          <w:rFonts w:ascii="Arial Narrow" w:hAnsi="Arial Narrow"/>
          <w:i/>
          <w:szCs w:val="26"/>
          <w:lang w:val="es-ES"/>
        </w:rPr>
        <w:t>sublíneas</w:t>
      </w:r>
      <w:proofErr w:type="spellEnd"/>
      <w:proofErr w:type="gramEnd"/>
      <w:r w:rsidRPr="00B23DE6">
        <w:rPr>
          <w:rFonts w:ascii="Arial Narrow" w:hAnsi="Arial Narrow"/>
          <w:i/>
          <w:szCs w:val="26"/>
          <w:lang w:val="es-ES"/>
        </w:rPr>
        <w:t xml:space="preserve"> fuera del texto)</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pStyle w:val="Textoindependiente31"/>
        <w:spacing w:line="288" w:lineRule="auto"/>
        <w:ind w:firstLine="708"/>
        <w:rPr>
          <w:rFonts w:ascii="Arial Narrow" w:hAnsi="Arial Narrow"/>
          <w:sz w:val="26"/>
          <w:szCs w:val="26"/>
          <w:lang w:val="es-ES"/>
        </w:rPr>
      </w:pPr>
      <w:r w:rsidRPr="00B23DE6">
        <w:rPr>
          <w:rFonts w:ascii="Arial Narrow" w:hAnsi="Arial Narrow"/>
          <w:sz w:val="26"/>
          <w:szCs w:val="26"/>
          <w:lang w:val="es-ES"/>
        </w:rPr>
        <w:t>Y concretamente en relación con el deber de información a sus posibles afiliados acerca del contenido e impacto de tal afiliación, decantó lo siguiente:</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autoSpaceDE w:val="0"/>
        <w:autoSpaceDN w:val="0"/>
        <w:adjustRightInd w:val="0"/>
        <w:ind w:left="709" w:right="562" w:firstLine="1"/>
        <w:jc w:val="both"/>
        <w:rPr>
          <w:rFonts w:ascii="Arial Narrow" w:hAnsi="Arial Narrow" w:cs="Comic Sans MS"/>
          <w:i/>
          <w:szCs w:val="26"/>
          <w:lang w:val="es-ES"/>
        </w:rPr>
      </w:pPr>
      <w:r w:rsidRPr="00B23DE6">
        <w:rPr>
          <w:rFonts w:ascii="Arial Narrow" w:hAnsi="Arial Narrow" w:cs="Comic Sans MS"/>
          <w:szCs w:val="26"/>
          <w:lang w:val="es-ES"/>
        </w:rPr>
        <w:t>“</w:t>
      </w:r>
      <w:r w:rsidRPr="00B23DE6">
        <w:rPr>
          <w:rFonts w:ascii="Arial Narrow" w:hAnsi="Arial Narrow" w:cs="Comic Sans MS"/>
          <w:i/>
          <w:szCs w:val="26"/>
          <w:lang w:val="es-ES"/>
        </w:rPr>
        <w:t xml:space="preserve">La información debe comprender todas las etapas del proceso, desde la antesala de la afiliación hasta la determinación de las condiciones para el disfrute pensional. </w:t>
      </w:r>
    </w:p>
    <w:p w:rsidR="00A45558" w:rsidRPr="00B23DE6" w:rsidRDefault="00A45558" w:rsidP="00B23DE6">
      <w:pPr>
        <w:autoSpaceDE w:val="0"/>
        <w:autoSpaceDN w:val="0"/>
        <w:adjustRightInd w:val="0"/>
        <w:ind w:left="709" w:right="562" w:firstLine="1"/>
        <w:jc w:val="both"/>
        <w:rPr>
          <w:rFonts w:ascii="Arial Narrow" w:hAnsi="Arial Narrow" w:cs="Comic Sans MS"/>
          <w:i/>
          <w:szCs w:val="26"/>
          <w:lang w:val="es-ES"/>
        </w:rPr>
      </w:pP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r w:rsidRPr="00B23DE6">
        <w:rPr>
          <w:rFonts w:ascii="Arial Narrow" w:hAnsi="Arial Narrow" w:cs="Comic Sans MS"/>
          <w:i/>
          <w:szCs w:val="26"/>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B23DE6">
        <w:rPr>
          <w:rFonts w:ascii="Arial Narrow" w:hAnsi="Arial Narrow" w:cs="Comic Sans MS"/>
          <w:szCs w:val="26"/>
          <w:lang w:val="es-ES"/>
        </w:rPr>
        <w:t>”.</w:t>
      </w:r>
    </w:p>
    <w:p w:rsidR="00A45558" w:rsidRPr="00B23DE6" w:rsidRDefault="00A45558" w:rsidP="00B23DE6">
      <w:pPr>
        <w:pStyle w:val="Sinespaciado"/>
        <w:spacing w:line="288" w:lineRule="auto"/>
        <w:rPr>
          <w:rFonts w:ascii="Arial Narrow" w:hAnsi="Arial Narrow"/>
          <w:sz w:val="26"/>
          <w:szCs w:val="26"/>
        </w:rPr>
      </w:pPr>
      <w:r w:rsidRPr="00B23DE6">
        <w:rPr>
          <w:rFonts w:ascii="Arial Narrow" w:hAnsi="Arial Narrow"/>
          <w:sz w:val="26"/>
          <w:szCs w:val="26"/>
          <w:lang w:val="es-ES"/>
        </w:rPr>
        <w:tab/>
      </w:r>
    </w:p>
    <w:p w:rsidR="00A45558" w:rsidRPr="00B23DE6" w:rsidRDefault="00A45558" w:rsidP="00B23DE6">
      <w:pPr>
        <w:pStyle w:val="Textoindependiente31"/>
        <w:spacing w:line="288" w:lineRule="auto"/>
        <w:rPr>
          <w:rFonts w:ascii="Arial Narrow" w:hAnsi="Arial Narrow"/>
          <w:sz w:val="26"/>
          <w:szCs w:val="26"/>
          <w:lang w:val="es-ES"/>
        </w:rPr>
      </w:pPr>
      <w:r w:rsidRPr="00B23DE6">
        <w:rPr>
          <w:rFonts w:ascii="Arial Narrow" w:hAnsi="Arial Narrow"/>
          <w:sz w:val="26"/>
          <w:szCs w:val="26"/>
          <w:lang w:val="es-ES"/>
        </w:rPr>
        <w:t>Además, expuso que:</w:t>
      </w:r>
    </w:p>
    <w:p w:rsidR="00A45558" w:rsidRPr="00B23DE6" w:rsidRDefault="00A45558" w:rsidP="00B23DE6">
      <w:pPr>
        <w:pStyle w:val="Sinespaciado"/>
        <w:spacing w:line="288" w:lineRule="auto"/>
        <w:rPr>
          <w:rFonts w:ascii="Arial Narrow" w:hAnsi="Arial Narrow"/>
          <w:sz w:val="26"/>
          <w:szCs w:val="26"/>
        </w:rPr>
      </w:pPr>
      <w:r w:rsidRPr="00B23DE6">
        <w:rPr>
          <w:rFonts w:ascii="Arial Narrow" w:hAnsi="Arial Narrow"/>
          <w:sz w:val="26"/>
          <w:szCs w:val="26"/>
          <w:lang w:val="es-ES"/>
        </w:rPr>
        <w:tab/>
      </w: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r w:rsidRPr="00B23DE6">
        <w:rPr>
          <w:rFonts w:ascii="Arial Narrow" w:hAnsi="Arial Narrow" w:cs="Comic Sans MS"/>
          <w:szCs w:val="26"/>
          <w:lang w:val="es-ES"/>
        </w:rPr>
        <w:t xml:space="preserve">“En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B23DE6" w:rsidRPr="00B23DE6" w:rsidRDefault="00B23DE6" w:rsidP="00B23DE6">
      <w:pPr>
        <w:pStyle w:val="Textoindependiente31"/>
        <w:spacing w:line="288" w:lineRule="auto"/>
        <w:ind w:left="708" w:firstLine="851"/>
        <w:rPr>
          <w:rFonts w:ascii="Arial Narrow" w:hAnsi="Arial Narrow"/>
          <w:sz w:val="26"/>
          <w:szCs w:val="26"/>
          <w:lang w:val="es-ES"/>
        </w:rPr>
      </w:pPr>
    </w:p>
    <w:p w:rsidR="00A45558" w:rsidRPr="00B23DE6" w:rsidRDefault="00A45558" w:rsidP="00B23DE6">
      <w:pPr>
        <w:pStyle w:val="Textoindependiente31"/>
        <w:spacing w:line="288" w:lineRule="auto"/>
        <w:rPr>
          <w:rFonts w:ascii="Arial Narrow" w:hAnsi="Arial Narrow"/>
          <w:sz w:val="26"/>
          <w:szCs w:val="26"/>
          <w:lang w:val="es-ES"/>
        </w:rPr>
      </w:pPr>
      <w:r w:rsidRPr="00B23DE6">
        <w:rPr>
          <w:rFonts w:ascii="Arial Narrow" w:hAnsi="Arial Narrow"/>
          <w:sz w:val="26"/>
          <w:szCs w:val="26"/>
          <w:lang w:val="es-ES"/>
        </w:rPr>
        <w:t>Agrega la ameritada providencia:</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r w:rsidRPr="00B23DE6">
        <w:rPr>
          <w:rFonts w:ascii="Arial Narrow" w:hAnsi="Arial Narrow" w:cs="Comic Sans MS"/>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pStyle w:val="Textoindependiente31"/>
        <w:spacing w:line="288" w:lineRule="auto"/>
        <w:ind w:firstLine="851"/>
        <w:rPr>
          <w:rFonts w:ascii="Arial Narrow" w:hAnsi="Arial Narrow" w:cs="Arial"/>
          <w:i/>
          <w:sz w:val="26"/>
          <w:szCs w:val="26"/>
          <w:lang w:val="es-ES"/>
        </w:rPr>
      </w:pPr>
      <w:r w:rsidRPr="00B23DE6">
        <w:rPr>
          <w:rFonts w:ascii="Arial Narrow" w:hAnsi="Arial Narrow"/>
          <w:sz w:val="26"/>
          <w:szCs w:val="26"/>
          <w:lang w:val="es-ES"/>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w:t>
      </w:r>
      <w:r w:rsidRPr="00B23DE6">
        <w:rPr>
          <w:rFonts w:ascii="Arial Narrow" w:hAnsi="Arial Narrow"/>
          <w:i/>
          <w:sz w:val="26"/>
          <w:szCs w:val="26"/>
          <w:lang w:val="es-ES"/>
        </w:rPr>
        <w:t>se ha de estimar con una vara de rigor superior a la que se utiliza frente a las obligaciones entre particulares</w:t>
      </w:r>
      <w:r w:rsidRPr="00B23DE6">
        <w:rPr>
          <w:rFonts w:ascii="Arial Narrow" w:hAnsi="Arial Narrow"/>
          <w:sz w:val="26"/>
          <w:szCs w:val="26"/>
          <w:lang w:val="es-ES"/>
        </w:rPr>
        <w:t xml:space="preserve">”, toda vez que no cualquiera puede apuntar a ese fin, en la medida en que ésta debe ser relevante, o sea que abarque todos los perfiles y elementos indicativos de una </w:t>
      </w:r>
      <w:r w:rsidRPr="00B23DE6">
        <w:rPr>
          <w:rFonts w:ascii="Arial Narrow" w:hAnsi="Arial Narrow"/>
          <w:sz w:val="26"/>
          <w:szCs w:val="26"/>
          <w:lang w:val="es-ES"/>
        </w:rPr>
        <w:lastRenderedPageBreak/>
        <w:t>buena elección, máxime si se tien</w:t>
      </w:r>
      <w:r w:rsidR="00773B09" w:rsidRPr="00B23DE6">
        <w:rPr>
          <w:rFonts w:ascii="Arial Narrow" w:hAnsi="Arial Narrow"/>
          <w:sz w:val="26"/>
          <w:szCs w:val="26"/>
          <w:lang w:val="es-ES"/>
        </w:rPr>
        <w:t>en en cuenta</w:t>
      </w:r>
      <w:r w:rsidRPr="00B23DE6">
        <w:rPr>
          <w:rFonts w:ascii="Arial Narrow" w:hAnsi="Arial Narrow"/>
          <w:sz w:val="26"/>
          <w:szCs w:val="26"/>
          <w:lang w:val="es-ES"/>
        </w:rPr>
        <w:t xml:space="preserve"> las previsiones de los artículo 1603 y 1604 del C. Civil, según el cual </w:t>
      </w:r>
      <w:r w:rsidRPr="00B23DE6">
        <w:rPr>
          <w:rFonts w:ascii="Arial Narrow" w:hAnsi="Arial Narrow" w:cs="Arial"/>
          <w:i/>
          <w:sz w:val="26"/>
          <w:szCs w:val="26"/>
          <w:lang w:val="es-ES"/>
        </w:rPr>
        <w:t>“prueba de la diligencia o cuidado incumbe al que ha debido emplearlo</w:t>
      </w:r>
      <w:r w:rsidR="00751A61">
        <w:rPr>
          <w:rFonts w:ascii="Arial Narrow" w:hAnsi="Arial Narrow" w:cs="Arial"/>
          <w:i/>
          <w:sz w:val="26"/>
          <w:szCs w:val="26"/>
          <w:lang w:val="es-ES"/>
        </w:rPr>
        <w:t>”</w:t>
      </w:r>
      <w:r w:rsidRPr="00B23DE6">
        <w:rPr>
          <w:rFonts w:ascii="Arial Narrow" w:hAnsi="Arial Narrow" w:cs="Arial"/>
          <w:i/>
          <w:sz w:val="26"/>
          <w:szCs w:val="26"/>
          <w:lang w:val="es-ES"/>
        </w:rPr>
        <w:t>.</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autoSpaceDE w:val="0"/>
        <w:autoSpaceDN w:val="0"/>
        <w:adjustRightInd w:val="0"/>
        <w:spacing w:line="288" w:lineRule="auto"/>
        <w:ind w:firstLine="708"/>
        <w:jc w:val="both"/>
        <w:rPr>
          <w:rFonts w:ascii="Arial Narrow" w:hAnsi="Arial Narrow" w:cs="Comic Sans MS"/>
          <w:sz w:val="26"/>
          <w:szCs w:val="26"/>
          <w:lang w:val="es-ES"/>
        </w:rPr>
      </w:pPr>
      <w:r w:rsidRPr="00B23DE6">
        <w:rPr>
          <w:rFonts w:ascii="Arial Narrow" w:hAnsi="Arial Narrow" w:cs="Comic Sans MS"/>
          <w:sz w:val="26"/>
          <w:szCs w:val="26"/>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spacing w:line="288" w:lineRule="auto"/>
        <w:ind w:firstLine="709"/>
        <w:jc w:val="both"/>
        <w:rPr>
          <w:rFonts w:ascii="Arial Narrow" w:hAnsi="Arial Narrow" w:cs="Comic Sans MS"/>
          <w:sz w:val="26"/>
          <w:szCs w:val="26"/>
          <w:lang w:val="es-ES"/>
        </w:rPr>
      </w:pPr>
      <w:r w:rsidRPr="00B23DE6">
        <w:rPr>
          <w:rFonts w:ascii="Arial Narrow" w:hAnsi="Arial Narrow" w:cs="Comic Sans MS"/>
          <w:sz w:val="26"/>
          <w:szCs w:val="26"/>
          <w:lang w:val="es-ES"/>
        </w:rPr>
        <w:t xml:space="preserve">Idéntica perspectiva se ofrece en la sentencia SL12136 de 2014, radicación 46.292, la que en su parte pertinente reza: </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r w:rsidRPr="00B23DE6">
        <w:rPr>
          <w:rFonts w:ascii="Arial Narrow" w:hAnsi="Arial Narrow" w:cs="Comic Sans MS"/>
          <w:szCs w:val="26"/>
          <w:lang w:val="es-ES"/>
        </w:rPr>
        <w:t xml:space="preserve"> “</w:t>
      </w:r>
      <w:r w:rsidR="00B23DE6">
        <w:rPr>
          <w:rFonts w:ascii="Arial Narrow" w:hAnsi="Arial Narrow" w:cs="Comic Sans MS"/>
          <w:szCs w:val="26"/>
          <w:lang w:val="es-ES"/>
        </w:rPr>
        <w:t>E</w:t>
      </w:r>
      <w:r w:rsidRPr="00B23DE6">
        <w:rPr>
          <w:rFonts w:ascii="Arial Narrow" w:hAnsi="Arial Narrow" w:cs="Comic Sans MS"/>
          <w:szCs w:val="26"/>
          <w:lang w:val="es-ES"/>
        </w:rPr>
        <w:t>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r w:rsidRPr="00B23DE6">
        <w:rPr>
          <w:rFonts w:ascii="Arial Narrow" w:hAnsi="Arial Narrow" w:cs="Comic Sans MS"/>
          <w:szCs w:val="26"/>
          <w:lang w:val="es-ES"/>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p>
    <w:p w:rsidR="00A45558" w:rsidRPr="00B23DE6" w:rsidRDefault="00A45558" w:rsidP="00B23DE6">
      <w:pPr>
        <w:autoSpaceDE w:val="0"/>
        <w:autoSpaceDN w:val="0"/>
        <w:adjustRightInd w:val="0"/>
        <w:ind w:left="709" w:right="562" w:firstLine="1"/>
        <w:jc w:val="both"/>
        <w:rPr>
          <w:rFonts w:ascii="Arial Narrow" w:hAnsi="Arial Narrow" w:cs="Comic Sans MS"/>
          <w:szCs w:val="26"/>
          <w:lang w:val="es-ES"/>
        </w:rPr>
      </w:pPr>
      <w:r w:rsidRPr="00B23DE6">
        <w:rPr>
          <w:rFonts w:ascii="Arial Narrow" w:hAnsi="Arial Narrow" w:cs="Comic Sans MS"/>
          <w:szCs w:val="26"/>
          <w:lang w:val="es-ES"/>
        </w:rPr>
        <w:t xml:space="preserve">…será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 </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pStyle w:val="Textoindependiente31"/>
        <w:spacing w:line="288" w:lineRule="auto"/>
        <w:ind w:firstLine="851"/>
        <w:rPr>
          <w:rFonts w:ascii="Arial Narrow" w:hAnsi="Arial Narrow"/>
          <w:sz w:val="26"/>
          <w:szCs w:val="26"/>
          <w:lang w:val="es-ES"/>
        </w:rPr>
      </w:pPr>
      <w:r w:rsidRPr="00B23DE6">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pStyle w:val="Textoindependiente31"/>
        <w:spacing w:line="288" w:lineRule="auto"/>
        <w:ind w:firstLine="851"/>
        <w:rPr>
          <w:rFonts w:ascii="Arial Narrow" w:hAnsi="Arial Narrow"/>
          <w:sz w:val="26"/>
          <w:szCs w:val="26"/>
          <w:lang w:val="es-ES"/>
        </w:rPr>
      </w:pPr>
      <w:r w:rsidRPr="00B23DE6">
        <w:rPr>
          <w:rFonts w:ascii="Arial Narrow" w:hAnsi="Arial Narrow"/>
          <w:sz w:val="26"/>
          <w:szCs w:val="26"/>
          <w:lang w:val="es-ES"/>
        </w:rPr>
        <w:t>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Textoindependiente31"/>
        <w:spacing w:line="288" w:lineRule="auto"/>
        <w:ind w:firstLine="851"/>
        <w:rPr>
          <w:rFonts w:ascii="Arial Narrow" w:hAnsi="Arial Narrow"/>
          <w:sz w:val="26"/>
          <w:szCs w:val="26"/>
          <w:lang w:val="es-ES"/>
        </w:rPr>
      </w:pPr>
      <w:r w:rsidRPr="00B23DE6">
        <w:rPr>
          <w:rFonts w:ascii="Arial Narrow" w:hAnsi="Arial Narrow"/>
          <w:sz w:val="26"/>
          <w:szCs w:val="26"/>
          <w:lang w:val="es-ES"/>
        </w:rPr>
        <w:lastRenderedPageBreak/>
        <w:t xml:space="preserve">Esto por cuanto, también, el deber de información no se agota exclusivamente al momento de la afiliación, sino que este permea </w:t>
      </w:r>
      <w:r w:rsidRPr="00B23DE6">
        <w:rPr>
          <w:rFonts w:ascii="Arial Narrow" w:hAnsi="Arial Narrow"/>
          <w:i/>
          <w:sz w:val="26"/>
          <w:szCs w:val="26"/>
          <w:lang w:val="es-ES"/>
        </w:rPr>
        <w:t>“</w:t>
      </w:r>
      <w:r w:rsidRPr="00751A61">
        <w:rPr>
          <w:rFonts w:ascii="Arial Narrow" w:hAnsi="Arial Narrow"/>
          <w:i/>
          <w:sz w:val="24"/>
          <w:szCs w:val="26"/>
          <w:lang w:val="es-ES"/>
        </w:rPr>
        <w:t>todas las etapas del proceso, desde la antesala de la afiliación hasta la determinación de las condiciones para el disfrute pensional</w:t>
      </w:r>
      <w:r w:rsidRPr="00751A61">
        <w:rPr>
          <w:rFonts w:ascii="Arial Narrow" w:hAnsi="Arial Narrow"/>
          <w:i/>
          <w:sz w:val="26"/>
          <w:szCs w:val="26"/>
          <w:lang w:val="es-ES"/>
        </w:rPr>
        <w:t>”</w:t>
      </w:r>
      <w:r w:rsidRPr="00B23DE6">
        <w:rPr>
          <w:rFonts w:ascii="Arial Narrow" w:hAnsi="Arial Narrow"/>
          <w:sz w:val="26"/>
          <w:szCs w:val="26"/>
          <w:lang w:val="es-ES"/>
        </w:rPr>
        <w:t>.</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Textoindependiente31"/>
        <w:spacing w:line="288" w:lineRule="auto"/>
        <w:ind w:firstLine="851"/>
        <w:rPr>
          <w:rFonts w:ascii="Arial Narrow" w:hAnsi="Arial Narrow"/>
          <w:sz w:val="26"/>
          <w:szCs w:val="26"/>
          <w:lang w:val="es-ES"/>
        </w:rPr>
      </w:pPr>
      <w:r w:rsidRPr="00B23DE6">
        <w:rPr>
          <w:rFonts w:ascii="Arial Narrow" w:hAnsi="Arial Narrow"/>
          <w:sz w:val="26"/>
          <w:szCs w:val="26"/>
          <w:lang w:val="es-ES"/>
        </w:rPr>
        <w:t xml:space="preserve">En suma, el deber de asesoría, implica que la información sea </w:t>
      </w:r>
      <w:r w:rsidRPr="00B23DE6">
        <w:rPr>
          <w:rFonts w:ascii="Arial Narrow" w:hAnsi="Arial Narrow"/>
          <w:b/>
          <w:sz w:val="26"/>
          <w:szCs w:val="26"/>
          <w:lang w:val="es-ES"/>
        </w:rPr>
        <w:t>cierta, suficiente y oportuna</w:t>
      </w:r>
      <w:r w:rsidRPr="00B23DE6">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Textoindependiente31"/>
        <w:spacing w:line="288" w:lineRule="auto"/>
        <w:ind w:firstLine="851"/>
        <w:rPr>
          <w:rFonts w:ascii="Arial Narrow" w:hAnsi="Arial Narrow"/>
          <w:sz w:val="26"/>
          <w:szCs w:val="26"/>
          <w:lang w:val="es-ES"/>
        </w:rPr>
      </w:pPr>
      <w:r w:rsidRPr="00B23DE6">
        <w:rPr>
          <w:rFonts w:ascii="Arial Narrow" w:hAnsi="Arial Narrow"/>
          <w:sz w:val="26"/>
          <w:szCs w:val="26"/>
          <w:lang w:val="es-ES"/>
        </w:rPr>
        <w:t>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los productos y condiciones de cada sistema pensional, ubicándolo en su realidad y en sus expectativas, conociendo las ventajas y desventajas de uno y otro régimen, y es oportuna, cuando es transmitida en los momentos que debe</w:t>
      </w:r>
      <w:r w:rsidR="00773B09" w:rsidRPr="00B23DE6">
        <w:rPr>
          <w:rFonts w:ascii="Arial Narrow" w:hAnsi="Arial Narrow"/>
          <w:sz w:val="26"/>
          <w:szCs w:val="26"/>
          <w:lang w:val="es-ES"/>
        </w:rPr>
        <w:t>n</w:t>
      </w:r>
      <w:r w:rsidRPr="00B23DE6">
        <w:rPr>
          <w:rFonts w:ascii="Arial Narrow" w:hAnsi="Arial Narrow"/>
          <w:sz w:val="26"/>
          <w:szCs w:val="26"/>
          <w:lang w:val="es-ES"/>
        </w:rPr>
        <w:t xml:space="preserve"> ser, a fin de buscar una libertad contractual transparente, con decisiones a tiempo y con la mayor garantía en cuanto a los beneficios que pueda recibir. </w:t>
      </w:r>
    </w:p>
    <w:p w:rsidR="00A45558" w:rsidRPr="00B23DE6" w:rsidRDefault="00A45558" w:rsidP="00B23DE6">
      <w:pPr>
        <w:pStyle w:val="NormalWeb"/>
        <w:spacing w:line="288" w:lineRule="auto"/>
        <w:ind w:firstLine="708"/>
        <w:jc w:val="both"/>
        <w:rPr>
          <w:rFonts w:ascii="Arial Narrow" w:hAnsi="Arial Narrow" w:cs="Arial"/>
          <w:sz w:val="26"/>
          <w:szCs w:val="26"/>
          <w:shd w:val="clear" w:color="auto" w:fill="FFFFFF"/>
        </w:rPr>
      </w:pPr>
      <w:r w:rsidRPr="00B23DE6">
        <w:rPr>
          <w:rFonts w:ascii="Arial Narrow" w:hAnsi="Arial Narrow" w:cs="Arial"/>
          <w:sz w:val="26"/>
          <w:szCs w:val="26"/>
          <w:shd w:val="clear" w:color="auto" w:fill="FFFFFF"/>
        </w:rPr>
        <w:t xml:space="preserve">En el sub-lite, se tiene que si bien </w:t>
      </w:r>
      <w:r w:rsidRPr="00B23DE6">
        <w:rPr>
          <w:rFonts w:ascii="Arial Narrow" w:hAnsi="Arial Narrow" w:cs="Arial"/>
          <w:iCs/>
          <w:color w:val="000000"/>
          <w:sz w:val="26"/>
          <w:szCs w:val="26"/>
          <w:shd w:val="clear" w:color="auto" w:fill="FFFFFF"/>
        </w:rPr>
        <w:t xml:space="preserve">la demandante no era beneficiaria del régimen de </w:t>
      </w:r>
      <w:r w:rsidRPr="00B23DE6">
        <w:rPr>
          <w:rFonts w:ascii="Arial Narrow" w:hAnsi="Arial Narrow" w:cs="Arial"/>
          <w:iCs/>
          <w:sz w:val="26"/>
          <w:szCs w:val="26"/>
          <w:shd w:val="clear" w:color="auto" w:fill="FFFFFF"/>
        </w:rPr>
        <w:t>transición que prevé el artículo 36 de la Ley 100/93, como quiera que a la entrada en vigencia del nuevo sistema general de pensiones contaba con 3</w:t>
      </w:r>
      <w:r w:rsidR="00773B09" w:rsidRPr="00B23DE6">
        <w:rPr>
          <w:rFonts w:ascii="Arial Narrow" w:hAnsi="Arial Narrow" w:cs="Arial"/>
          <w:iCs/>
          <w:sz w:val="26"/>
          <w:szCs w:val="26"/>
          <w:shd w:val="clear" w:color="auto" w:fill="FFFFFF"/>
        </w:rPr>
        <w:t>4</w:t>
      </w:r>
      <w:r w:rsidRPr="00B23DE6">
        <w:rPr>
          <w:rFonts w:ascii="Arial Narrow" w:hAnsi="Arial Narrow" w:cs="Arial"/>
          <w:iCs/>
          <w:sz w:val="26"/>
          <w:szCs w:val="26"/>
          <w:shd w:val="clear" w:color="auto" w:fill="FFFFFF"/>
        </w:rPr>
        <w:t xml:space="preserve"> años de edad y acreditaba </w:t>
      </w:r>
      <w:r w:rsidR="001C3236" w:rsidRPr="00B23DE6">
        <w:rPr>
          <w:rFonts w:ascii="Arial Narrow" w:hAnsi="Arial Narrow" w:cs="Arial"/>
          <w:iCs/>
          <w:sz w:val="26"/>
          <w:szCs w:val="26"/>
          <w:shd w:val="clear" w:color="auto" w:fill="FFFFFF"/>
        </w:rPr>
        <w:t xml:space="preserve">594.44 semanas </w:t>
      </w:r>
      <w:r w:rsidRPr="00B23DE6">
        <w:rPr>
          <w:rFonts w:ascii="Arial Narrow" w:hAnsi="Arial Narrow" w:cs="Arial"/>
          <w:iCs/>
          <w:sz w:val="26"/>
          <w:szCs w:val="26"/>
          <w:shd w:val="clear" w:color="auto" w:fill="FFFFFF"/>
        </w:rPr>
        <w:t>de servicios, lo cierto es que indistintamente de ello, a la A</w:t>
      </w:r>
      <w:r w:rsidR="00AF6BCE" w:rsidRPr="00B23DE6">
        <w:rPr>
          <w:rFonts w:ascii="Arial Narrow" w:hAnsi="Arial Narrow" w:cs="Arial"/>
          <w:iCs/>
          <w:sz w:val="26"/>
          <w:szCs w:val="26"/>
          <w:shd w:val="clear" w:color="auto" w:fill="FFFFFF"/>
        </w:rPr>
        <w:t>FP Colmena hoy Protección S.A.</w:t>
      </w:r>
      <w:r w:rsidRPr="00B23DE6">
        <w:rPr>
          <w:rFonts w:ascii="Arial Narrow" w:hAnsi="Arial Narrow" w:cs="Arial"/>
          <w:iCs/>
          <w:sz w:val="26"/>
          <w:szCs w:val="26"/>
          <w:shd w:val="clear" w:color="auto" w:fill="FFFFFF"/>
        </w:rPr>
        <w:t xml:space="preserve">, le </w:t>
      </w:r>
      <w:r w:rsidR="00AF6BCE" w:rsidRPr="00B23DE6">
        <w:rPr>
          <w:rFonts w:ascii="Arial Narrow" w:hAnsi="Arial Narrow" w:cs="Arial"/>
          <w:iCs/>
          <w:sz w:val="26"/>
          <w:szCs w:val="26"/>
          <w:shd w:val="clear" w:color="auto" w:fill="FFFFFF"/>
        </w:rPr>
        <w:t>correspondía</w:t>
      </w:r>
      <w:r w:rsidRPr="00B23DE6">
        <w:rPr>
          <w:rFonts w:ascii="Arial Narrow" w:hAnsi="Arial Narrow" w:cs="Arial"/>
          <w:iCs/>
          <w:sz w:val="26"/>
          <w:szCs w:val="26"/>
          <w:shd w:val="clear" w:color="auto" w:fill="FFFFFF"/>
        </w:rPr>
        <w:t xml:space="preserve"> acreditar que cumplió el deber de suministrar </w:t>
      </w:r>
      <w:r w:rsidRPr="00B23DE6">
        <w:rPr>
          <w:rFonts w:ascii="Arial Narrow" w:hAnsi="Arial Narrow" w:cs="Arial"/>
          <w:color w:val="000000"/>
          <w:sz w:val="26"/>
          <w:szCs w:val="26"/>
          <w:shd w:val="clear" w:color="auto" w:fill="FFFFFF"/>
        </w:rPr>
        <w:t xml:space="preserve">la información suficiente y completa a la afiliada,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 de la actora a esa entidad y de las cotizaciones que efectuó, según se constata con los documentos obrantes a folios </w:t>
      </w:r>
      <w:r w:rsidR="00AF6BCE" w:rsidRPr="00B23DE6">
        <w:rPr>
          <w:rFonts w:ascii="Arial Narrow" w:hAnsi="Arial Narrow" w:cs="Arial"/>
          <w:color w:val="000000"/>
          <w:sz w:val="26"/>
          <w:szCs w:val="26"/>
          <w:shd w:val="clear" w:color="auto" w:fill="FFFFFF"/>
        </w:rPr>
        <w:t>125 a 137</w:t>
      </w:r>
      <w:r w:rsidRPr="00B23DE6">
        <w:rPr>
          <w:rFonts w:ascii="Arial Narrow" w:hAnsi="Arial Narrow" w:cs="Arial"/>
          <w:color w:val="000000"/>
          <w:sz w:val="26"/>
          <w:szCs w:val="26"/>
          <w:shd w:val="clear" w:color="auto" w:fill="FFFFFF"/>
        </w:rPr>
        <w:t xml:space="preserve">, </w:t>
      </w:r>
      <w:r w:rsidRPr="00B23DE6">
        <w:rPr>
          <w:rFonts w:ascii="Arial Narrow" w:hAnsi="Arial Narrow" w:cs="Arial"/>
          <w:sz w:val="26"/>
          <w:szCs w:val="26"/>
          <w:shd w:val="clear" w:color="auto" w:fill="FFFFFF"/>
        </w:rPr>
        <w:t>sin que ello sea prueba suficiente, “</w:t>
      </w:r>
      <w:r w:rsidRPr="00751A61">
        <w:rPr>
          <w:rFonts w:ascii="Arial Narrow" w:hAnsi="Arial Narrow"/>
          <w:i/>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B23DE6">
        <w:rPr>
          <w:rFonts w:ascii="Arial Narrow" w:hAnsi="Arial Narrow"/>
          <w:i/>
          <w:sz w:val="26"/>
          <w:szCs w:val="26"/>
        </w:rPr>
        <w:t>”.</w:t>
      </w:r>
      <w:r w:rsidRPr="00B23DE6">
        <w:rPr>
          <w:rFonts w:ascii="Arial Narrow" w:hAnsi="Arial Narrow" w:cs="Arial"/>
          <w:sz w:val="26"/>
          <w:szCs w:val="26"/>
          <w:shd w:val="clear" w:color="auto" w:fill="FFFFFF"/>
        </w:rPr>
        <w:t xml:space="preserve">  </w:t>
      </w:r>
    </w:p>
    <w:p w:rsidR="00A45558" w:rsidRPr="00B23DE6" w:rsidRDefault="00A45558" w:rsidP="00B23DE6">
      <w:pPr>
        <w:pStyle w:val="NormalWeb"/>
        <w:spacing w:line="288" w:lineRule="auto"/>
        <w:ind w:firstLine="708"/>
        <w:jc w:val="both"/>
        <w:rPr>
          <w:rFonts w:ascii="Arial Narrow" w:hAnsi="Arial Narrow"/>
          <w:sz w:val="26"/>
          <w:szCs w:val="26"/>
        </w:rPr>
      </w:pPr>
      <w:r w:rsidRPr="00B23DE6">
        <w:rPr>
          <w:rFonts w:ascii="Arial Narrow" w:hAnsi="Arial Narrow" w:cs="Comic Sans MS"/>
          <w:sz w:val="26"/>
          <w:szCs w:val="26"/>
        </w:rPr>
        <w:t>Ahora bien, revisado tanto el interrogatorio de parte rendido por</w:t>
      </w:r>
      <w:r w:rsidR="00AF6BCE" w:rsidRPr="00B23DE6">
        <w:rPr>
          <w:rFonts w:ascii="Arial Narrow" w:hAnsi="Arial Narrow" w:cs="Comic Sans MS"/>
          <w:sz w:val="26"/>
          <w:szCs w:val="26"/>
        </w:rPr>
        <w:t xml:space="preserve"> la actora, como lo dicho por los declarantes </w:t>
      </w:r>
      <w:r w:rsidR="00433379" w:rsidRPr="00B23DE6">
        <w:rPr>
          <w:rFonts w:ascii="Arial Narrow" w:hAnsi="Arial Narrow" w:cs="Comic Sans MS"/>
          <w:sz w:val="26"/>
          <w:szCs w:val="26"/>
        </w:rPr>
        <w:t xml:space="preserve">Ana Gloria Gómez Villa, </w:t>
      </w:r>
      <w:r w:rsidR="00927BD3" w:rsidRPr="00B23DE6">
        <w:rPr>
          <w:rFonts w:ascii="Arial Narrow" w:hAnsi="Arial Narrow" w:cs="Comic Sans MS"/>
          <w:sz w:val="26"/>
          <w:szCs w:val="26"/>
        </w:rPr>
        <w:t xml:space="preserve">Eduardo José </w:t>
      </w:r>
      <w:r w:rsidR="00E16A3B" w:rsidRPr="00B23DE6">
        <w:rPr>
          <w:rFonts w:ascii="Arial Narrow" w:hAnsi="Arial Narrow" w:cs="Comic Sans MS"/>
          <w:sz w:val="26"/>
          <w:szCs w:val="26"/>
        </w:rPr>
        <w:t>Peláez</w:t>
      </w:r>
      <w:r w:rsidR="00927BD3" w:rsidRPr="00B23DE6">
        <w:rPr>
          <w:rFonts w:ascii="Arial Narrow" w:hAnsi="Arial Narrow" w:cs="Comic Sans MS"/>
          <w:sz w:val="26"/>
          <w:szCs w:val="26"/>
        </w:rPr>
        <w:t xml:space="preserve"> y Pedro Luis Posada Arbeláez, se tiene que dieron cuenta de la información que les fue brindada por los distintos fondos privados que visitaron las instalaciones de la Universidad Nacional </w:t>
      </w:r>
      <w:r w:rsidR="00E16A3B" w:rsidRPr="00B23DE6">
        <w:rPr>
          <w:rFonts w:ascii="Arial Narrow" w:hAnsi="Arial Narrow" w:cs="Comic Sans MS"/>
          <w:sz w:val="26"/>
          <w:szCs w:val="26"/>
        </w:rPr>
        <w:t xml:space="preserve">de Colombia </w:t>
      </w:r>
      <w:r w:rsidR="00927BD3" w:rsidRPr="00B23DE6">
        <w:rPr>
          <w:rFonts w:ascii="Arial Narrow" w:hAnsi="Arial Narrow" w:cs="Comic Sans MS"/>
          <w:sz w:val="26"/>
          <w:szCs w:val="26"/>
        </w:rPr>
        <w:t>–Sede Manizales, para hacer jornadas de exposición, donde de manera generalizada, fueron informados de las características propias del régimen</w:t>
      </w:r>
      <w:bookmarkStart w:id="0" w:name="_GoBack"/>
      <w:bookmarkEnd w:id="0"/>
      <w:r w:rsidR="00927BD3" w:rsidRPr="00B23DE6">
        <w:rPr>
          <w:rFonts w:ascii="Arial Narrow" w:hAnsi="Arial Narrow" w:cs="Comic Sans MS"/>
          <w:sz w:val="26"/>
          <w:szCs w:val="26"/>
        </w:rPr>
        <w:t xml:space="preserve"> de ahorro individual.</w:t>
      </w:r>
    </w:p>
    <w:p w:rsidR="00A45558" w:rsidRPr="00B23DE6" w:rsidRDefault="00A45558" w:rsidP="00B23DE6">
      <w:pPr>
        <w:autoSpaceDE w:val="0"/>
        <w:autoSpaceDN w:val="0"/>
        <w:adjustRightInd w:val="0"/>
        <w:spacing w:line="288" w:lineRule="auto"/>
        <w:ind w:firstLine="708"/>
        <w:jc w:val="both"/>
        <w:rPr>
          <w:rFonts w:ascii="Arial Narrow" w:hAnsi="Arial Narrow" w:cs="Comic Sans MS"/>
          <w:sz w:val="26"/>
          <w:szCs w:val="26"/>
          <w:lang w:val="es-ES"/>
        </w:rPr>
      </w:pPr>
      <w:r w:rsidRPr="00B23DE6">
        <w:rPr>
          <w:rFonts w:ascii="Arial Narrow" w:hAnsi="Arial Narrow" w:cs="Comic Sans MS"/>
          <w:sz w:val="26"/>
          <w:szCs w:val="26"/>
          <w:lang w:val="es-ES"/>
        </w:rPr>
        <w:lastRenderedPageBreak/>
        <w:t xml:space="preserve">Esa fragmentaria información, lo que demuestra es el reforzamiento de la falta del deber que se le enrostra a la demandada privada, en la medida en que, no documentó su deber, individualizando los medios que utilizó para ello, puesto que se itera, no basta la simple expresión genérica, dado que la administradora debe poner de manifiesto de manera clara y suficiente, la información acerca de los efectos que le acarreaba al afiliado (a) el cambio de régimen,  y suficientemente, al afiliado, acerca de los efectos que acarreaba el cambio de régimen, so pena de que pueda declararse ineficaz ese tránsito. </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autoSpaceDE w:val="0"/>
        <w:autoSpaceDN w:val="0"/>
        <w:adjustRightInd w:val="0"/>
        <w:spacing w:line="288" w:lineRule="auto"/>
        <w:ind w:firstLine="708"/>
        <w:jc w:val="both"/>
        <w:rPr>
          <w:rFonts w:ascii="Arial Narrow" w:hAnsi="Arial Narrow" w:cs="Comic Sans MS"/>
          <w:sz w:val="26"/>
          <w:szCs w:val="26"/>
          <w:lang w:val="es-ES"/>
        </w:rPr>
      </w:pPr>
      <w:r w:rsidRPr="00B23DE6">
        <w:rPr>
          <w:rFonts w:ascii="Arial Narrow" w:hAnsi="Arial Narrow" w:cs="Segoe UI"/>
          <w:sz w:val="26"/>
          <w:szCs w:val="26"/>
          <w:shd w:val="clear" w:color="auto" w:fill="FFFFFF"/>
        </w:rPr>
        <w:t>No se trata de rendirle culto a las formas, o escritos, como si la única prueba admisible fuera la escrita, erigiendo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Sinespaciado"/>
        <w:spacing w:line="288" w:lineRule="auto"/>
        <w:ind w:firstLine="708"/>
        <w:jc w:val="both"/>
        <w:rPr>
          <w:rFonts w:ascii="Arial Narrow" w:hAnsi="Arial Narrow" w:cs="Arial"/>
          <w:color w:val="000000"/>
          <w:sz w:val="26"/>
          <w:szCs w:val="26"/>
          <w:shd w:val="clear" w:color="auto" w:fill="FFFFFF"/>
          <w:lang w:val="es-ES"/>
        </w:rPr>
      </w:pPr>
      <w:r w:rsidRPr="00B23DE6">
        <w:rPr>
          <w:rFonts w:ascii="Arial Narrow" w:hAnsi="Arial Narrow" w:cs="Segoe UI"/>
          <w:sz w:val="26"/>
          <w:szCs w:val="26"/>
          <w:lang w:val="es-ES"/>
        </w:rPr>
        <w:t>De lo anterior, se</w:t>
      </w:r>
      <w:r w:rsidRPr="00B23DE6">
        <w:rPr>
          <w:rFonts w:ascii="Arial Narrow" w:hAnsi="Arial Narrow" w:cs="Segoe UI"/>
          <w:sz w:val="26"/>
          <w:szCs w:val="26"/>
          <w:shd w:val="clear" w:color="auto" w:fill="FFFFFF"/>
        </w:rPr>
        <w:t xml:space="preserve"> concluye, entonces, que a la actora no se le brindó la información </w:t>
      </w:r>
      <w:r w:rsidRPr="00B23DE6">
        <w:rPr>
          <w:rFonts w:ascii="Arial Narrow" w:hAnsi="Arial Narrow" w:cs="Arial"/>
          <w:sz w:val="26"/>
          <w:szCs w:val="26"/>
          <w:shd w:val="clear" w:color="auto" w:fill="FFFFFF"/>
          <w:lang w:val="es-ES"/>
        </w:rPr>
        <w:t xml:space="preserve">suficiente respecto a lo que más le convenía, a fin de que tomara una decisión razonada; ni se le proporcionó una adecuada orientación de lo más benéfico a su situación pensional, ilustrándola en forma suficiente y dando a conocer </w:t>
      </w:r>
      <w:r w:rsidRPr="00B23DE6">
        <w:rPr>
          <w:rFonts w:ascii="Arial Narrow" w:hAnsi="Arial Narrow" w:cs="Arial"/>
          <w:color w:val="000000"/>
          <w:sz w:val="26"/>
          <w:szCs w:val="26"/>
          <w:shd w:val="clear" w:color="auto" w:fill="FFFFFF"/>
          <w:lang w:val="es-ES"/>
        </w:rPr>
        <w:t xml:space="preserve">las diferentes alternativas y documentándola sobre los efectos que acarreaba el cambio de régimen, todo lo anterior en ejercicio del deber de información y, de buen consejo que le asiste a las entidades administradoras. </w:t>
      </w:r>
    </w:p>
    <w:p w:rsidR="00E16A3B" w:rsidRPr="00B23DE6" w:rsidRDefault="00E16A3B" w:rsidP="00B23DE6">
      <w:pPr>
        <w:pStyle w:val="Sinespaciado"/>
        <w:spacing w:line="288" w:lineRule="auto"/>
        <w:rPr>
          <w:rFonts w:ascii="Arial Narrow" w:hAnsi="Arial Narrow"/>
          <w:sz w:val="26"/>
          <w:szCs w:val="26"/>
          <w:shd w:val="clear" w:color="auto" w:fill="FFFFFF"/>
          <w:lang w:val="es-ES"/>
        </w:rPr>
      </w:pPr>
    </w:p>
    <w:p w:rsidR="00A45558" w:rsidRPr="00B23DE6" w:rsidRDefault="00A45558" w:rsidP="00B23DE6">
      <w:pPr>
        <w:pStyle w:val="Textoindependiente31"/>
        <w:spacing w:line="288" w:lineRule="auto"/>
        <w:ind w:firstLine="708"/>
        <w:rPr>
          <w:rFonts w:ascii="Arial Narrow" w:hAnsi="Arial Narrow" w:cs="Arial"/>
          <w:color w:val="000000"/>
          <w:sz w:val="26"/>
          <w:szCs w:val="26"/>
          <w:shd w:val="clear" w:color="auto" w:fill="FFFFFF"/>
          <w:lang w:val="es-ES"/>
        </w:rPr>
      </w:pPr>
      <w:r w:rsidRPr="00B23DE6">
        <w:rPr>
          <w:rFonts w:ascii="Arial Narrow" w:hAnsi="Arial Narrow" w:cs="Arial"/>
          <w:color w:val="000000"/>
          <w:sz w:val="26"/>
          <w:szCs w:val="26"/>
          <w:shd w:val="clear" w:color="auto" w:fill="FFFFFF"/>
          <w:lang w:val="es-ES"/>
        </w:rPr>
        <w:t xml:space="preserve">Cabe agregar, que de lo que se trata en este tipo de asuntos es de verificar si existió una manifestación libre y voluntaria, precedida de una oportuna, veraz, suficiente y </w:t>
      </w:r>
      <w:r w:rsidRPr="00B23DE6">
        <w:rPr>
          <w:rFonts w:ascii="Arial Narrow" w:hAnsi="Arial Narrow" w:cs="Arial"/>
          <w:sz w:val="26"/>
          <w:szCs w:val="26"/>
          <w:shd w:val="clear" w:color="auto" w:fill="FFFFFF"/>
          <w:lang w:val="es-ES"/>
        </w:rPr>
        <w:t xml:space="preserve">completa información y asesoría sobre los efectos del traslado de régimen pensional, en los términos establecidos por la ley y la jurisprudencia, so pena que de que se declare la ineficacia de ese tránsito, cuyo efecto trae como consecuencia que el acto jurídico del traslado no produzca ningún efecto jurídico y propenda por el retorno al estado original de las cosas. </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spacing w:line="288" w:lineRule="auto"/>
        <w:ind w:firstLine="708"/>
        <w:jc w:val="both"/>
        <w:rPr>
          <w:rFonts w:ascii="Arial Narrow" w:hAnsi="Arial Narrow" w:cs="Arial"/>
          <w:sz w:val="26"/>
          <w:szCs w:val="26"/>
        </w:rPr>
      </w:pPr>
      <w:r w:rsidRPr="00B23DE6">
        <w:rPr>
          <w:rFonts w:ascii="Arial Narrow" w:hAnsi="Arial Narrow" w:cs="Arial"/>
          <w:sz w:val="26"/>
          <w:szCs w:val="26"/>
        </w:rPr>
        <w:t xml:space="preserve">En ese orden de ideas, como quiera que </w:t>
      </w:r>
      <w:r w:rsidR="00E16A3B" w:rsidRPr="00B23DE6">
        <w:rPr>
          <w:rFonts w:ascii="Arial Narrow" w:hAnsi="Arial Narrow" w:cs="Arial"/>
          <w:sz w:val="26"/>
          <w:szCs w:val="26"/>
        </w:rPr>
        <w:t>la Caja de Previsión Social de la Universidad Nacional de Colombia</w:t>
      </w:r>
      <w:r w:rsidRPr="00B23DE6">
        <w:rPr>
          <w:rFonts w:ascii="Arial Narrow" w:hAnsi="Arial Narrow" w:cs="Arial"/>
          <w:sz w:val="26"/>
          <w:szCs w:val="26"/>
        </w:rPr>
        <w:t>, mientras subsistió,  administraba el régimen de prima media con prestación definida – o de reparto simple- para l</w:t>
      </w:r>
      <w:r w:rsidR="00E16A3B" w:rsidRPr="00B23DE6">
        <w:rPr>
          <w:rFonts w:ascii="Arial Narrow" w:hAnsi="Arial Narrow" w:cs="Arial"/>
          <w:sz w:val="26"/>
          <w:szCs w:val="26"/>
        </w:rPr>
        <w:t>os funcionarios de la Universidad</w:t>
      </w:r>
      <w:r w:rsidRPr="00B23DE6">
        <w:rPr>
          <w:rFonts w:ascii="Arial Narrow" w:hAnsi="Arial Narrow" w:cs="Arial"/>
          <w:sz w:val="26"/>
          <w:szCs w:val="26"/>
        </w:rPr>
        <w:t xml:space="preserve">, y dado su desaparecimiento, es obvio, que el retorno al sistema de prima media con prestación definida, se haga a Colpensiones, puesto que, actualmente, es quien administra dicho régimen, tanto para afiliados públicos o privados, dado el principio universal del actual sistema general de pensiones. </w:t>
      </w:r>
    </w:p>
    <w:p w:rsidR="00A45558" w:rsidRPr="00B23DE6" w:rsidRDefault="00A45558" w:rsidP="00B23DE6">
      <w:pPr>
        <w:pStyle w:val="Sinespaciado"/>
        <w:spacing w:line="288" w:lineRule="auto"/>
        <w:rPr>
          <w:rFonts w:ascii="Arial Narrow" w:hAnsi="Arial Narrow"/>
          <w:sz w:val="26"/>
          <w:szCs w:val="26"/>
        </w:rPr>
      </w:pPr>
    </w:p>
    <w:p w:rsidR="00DE51A7" w:rsidRPr="00B23DE6" w:rsidRDefault="00A45558" w:rsidP="00B23DE6">
      <w:pPr>
        <w:spacing w:line="288" w:lineRule="auto"/>
        <w:ind w:firstLine="709"/>
        <w:jc w:val="both"/>
        <w:rPr>
          <w:rFonts w:ascii="Arial Narrow" w:hAnsi="Arial Narrow" w:cs="Estrangelo Edessa"/>
          <w:sz w:val="26"/>
          <w:szCs w:val="26"/>
          <w:lang w:val="es-CO"/>
        </w:rPr>
      </w:pPr>
      <w:r w:rsidRPr="00B23DE6">
        <w:rPr>
          <w:rFonts w:ascii="Arial Narrow" w:hAnsi="Arial Narrow" w:cs="Arial"/>
          <w:color w:val="000000"/>
          <w:sz w:val="26"/>
          <w:szCs w:val="26"/>
          <w:shd w:val="clear" w:color="auto" w:fill="FFFFFF"/>
          <w:lang w:val="es-ES"/>
        </w:rPr>
        <w:lastRenderedPageBreak/>
        <w:t xml:space="preserve">Por consiguiente, </w:t>
      </w:r>
      <w:r w:rsidR="00DE51A7" w:rsidRPr="00B23DE6">
        <w:rPr>
          <w:rFonts w:ascii="Arial Narrow" w:hAnsi="Arial Narrow" w:cs="Estrangelo Edessa"/>
          <w:sz w:val="26"/>
          <w:szCs w:val="26"/>
          <w:lang w:val="es-CO"/>
        </w:rPr>
        <w:t xml:space="preserve">erró la sentenciadora de primer grado al endosarle a la demandante la carga de la prueba de que no realizó el traslado en forma libre, consciente e informada, puesto que era al fondo privado al que le correspondía probar que brindó la información completa, adecuada y suficiente. </w:t>
      </w:r>
    </w:p>
    <w:p w:rsidR="00DE51A7" w:rsidRPr="00B23DE6" w:rsidRDefault="00DE51A7" w:rsidP="00B23DE6">
      <w:pPr>
        <w:pStyle w:val="Sinespaciado"/>
        <w:spacing w:line="288" w:lineRule="auto"/>
        <w:rPr>
          <w:rFonts w:ascii="Arial Narrow" w:hAnsi="Arial Narrow"/>
          <w:sz w:val="26"/>
          <w:szCs w:val="26"/>
          <w:lang w:val="es-CO"/>
        </w:rPr>
      </w:pPr>
    </w:p>
    <w:p w:rsidR="00DE51A7" w:rsidRPr="00B23DE6" w:rsidRDefault="00CD7603" w:rsidP="00B23DE6">
      <w:pPr>
        <w:spacing w:line="288" w:lineRule="auto"/>
        <w:ind w:firstLine="709"/>
        <w:jc w:val="both"/>
        <w:rPr>
          <w:rFonts w:ascii="Arial Narrow" w:hAnsi="Arial Narrow" w:cs="Estrangelo Edessa"/>
          <w:sz w:val="26"/>
          <w:szCs w:val="26"/>
          <w:lang w:val="es-CO"/>
        </w:rPr>
      </w:pPr>
      <w:r w:rsidRPr="00B23DE6">
        <w:rPr>
          <w:rFonts w:ascii="Arial Narrow" w:hAnsi="Arial Narrow" w:cs="Estrangelo Edessa"/>
          <w:sz w:val="26"/>
          <w:szCs w:val="26"/>
          <w:lang w:val="es-CO"/>
        </w:rPr>
        <w:t xml:space="preserve">Por </w:t>
      </w:r>
      <w:r w:rsidR="00E12AA6" w:rsidRPr="00B23DE6">
        <w:rPr>
          <w:rFonts w:ascii="Arial Narrow" w:hAnsi="Arial Narrow" w:cs="Estrangelo Edessa"/>
          <w:sz w:val="26"/>
          <w:szCs w:val="26"/>
          <w:lang w:val="es-CO"/>
        </w:rPr>
        <w:t>ende, prospera el recurso de</w:t>
      </w:r>
      <w:r w:rsidRPr="00B23DE6">
        <w:rPr>
          <w:rFonts w:ascii="Arial Narrow" w:hAnsi="Arial Narrow" w:cs="Estrangelo Edessa"/>
          <w:sz w:val="26"/>
          <w:szCs w:val="26"/>
          <w:lang w:val="es-CO"/>
        </w:rPr>
        <w:t xml:space="preserve"> apelación propuest</w:t>
      </w:r>
      <w:r w:rsidR="00E12AA6" w:rsidRPr="00B23DE6">
        <w:rPr>
          <w:rFonts w:ascii="Arial Narrow" w:hAnsi="Arial Narrow" w:cs="Estrangelo Edessa"/>
          <w:sz w:val="26"/>
          <w:szCs w:val="26"/>
          <w:lang w:val="es-CO"/>
        </w:rPr>
        <w:t>o</w:t>
      </w:r>
      <w:r w:rsidRPr="00B23DE6">
        <w:rPr>
          <w:rFonts w:ascii="Arial Narrow" w:hAnsi="Arial Narrow" w:cs="Estrangelo Edessa"/>
          <w:sz w:val="26"/>
          <w:szCs w:val="26"/>
          <w:lang w:val="es-CO"/>
        </w:rPr>
        <w:t xml:space="preserve"> en ese sentido, por lo que se revocará la decisión de primer grado, para en su lugar, declarar la ineficacia del traslado de régimen pensional efectuado por la actora en el año 1997, con la consecuencia ineludible de mantener</w:t>
      </w:r>
      <w:r w:rsidR="00E12AA6" w:rsidRPr="00B23DE6">
        <w:rPr>
          <w:rFonts w:ascii="Arial Narrow" w:hAnsi="Arial Narrow" w:cs="Estrangelo Edessa"/>
          <w:sz w:val="26"/>
          <w:szCs w:val="26"/>
          <w:lang w:val="es-CO"/>
        </w:rPr>
        <w:t xml:space="preserve"> </w:t>
      </w:r>
      <w:r w:rsidRPr="00B23DE6">
        <w:rPr>
          <w:rFonts w:ascii="Arial Narrow" w:hAnsi="Arial Narrow" w:cs="Estrangelo Edessa"/>
          <w:sz w:val="26"/>
          <w:szCs w:val="26"/>
          <w:lang w:val="es-CO"/>
        </w:rPr>
        <w:t>válida y sin solución</w:t>
      </w:r>
      <w:r w:rsidR="00D93C80" w:rsidRPr="00B23DE6">
        <w:rPr>
          <w:rFonts w:ascii="Arial Narrow" w:hAnsi="Arial Narrow" w:cs="Estrangelo Edessa"/>
          <w:sz w:val="26"/>
          <w:szCs w:val="26"/>
          <w:lang w:val="es-CO"/>
        </w:rPr>
        <w:t xml:space="preserve"> de continuidad la afiliación</w:t>
      </w:r>
      <w:r w:rsidRPr="00B23DE6">
        <w:rPr>
          <w:rFonts w:ascii="Arial Narrow" w:hAnsi="Arial Narrow" w:cs="Estrangelo Edessa"/>
          <w:sz w:val="26"/>
          <w:szCs w:val="26"/>
          <w:lang w:val="es-CO"/>
        </w:rPr>
        <w:t xml:space="preserve"> en el régimen de prima media, administrado actualmente por Colpensiones.</w:t>
      </w:r>
    </w:p>
    <w:p w:rsidR="00E12AA6" w:rsidRPr="00B23DE6" w:rsidRDefault="0067796D" w:rsidP="00B23DE6">
      <w:pPr>
        <w:pStyle w:val="Sinespaciado"/>
        <w:tabs>
          <w:tab w:val="left" w:pos="1809"/>
        </w:tabs>
        <w:spacing w:line="288" w:lineRule="auto"/>
        <w:rPr>
          <w:rFonts w:ascii="Arial Narrow" w:hAnsi="Arial Narrow"/>
          <w:sz w:val="26"/>
          <w:szCs w:val="26"/>
        </w:rPr>
      </w:pPr>
      <w:r w:rsidRPr="00B23DE6">
        <w:rPr>
          <w:rFonts w:ascii="Arial Narrow" w:hAnsi="Arial Narrow"/>
          <w:sz w:val="26"/>
          <w:szCs w:val="26"/>
        </w:rPr>
        <w:tab/>
      </w:r>
    </w:p>
    <w:p w:rsidR="0067796D" w:rsidRDefault="00E12AA6" w:rsidP="00B23DE6">
      <w:pPr>
        <w:spacing w:line="288" w:lineRule="auto"/>
        <w:ind w:firstLine="708"/>
        <w:jc w:val="both"/>
        <w:rPr>
          <w:rFonts w:ascii="Arial Narrow" w:hAnsi="Arial Narrow"/>
          <w:sz w:val="26"/>
          <w:szCs w:val="26"/>
        </w:rPr>
      </w:pPr>
      <w:r w:rsidRPr="00B23DE6">
        <w:rPr>
          <w:rFonts w:ascii="Arial Narrow" w:hAnsi="Arial Narrow" w:cs="Estrangelo Edessa"/>
          <w:sz w:val="26"/>
          <w:szCs w:val="26"/>
          <w:lang w:val="es-CO"/>
        </w:rPr>
        <w:t xml:space="preserve">En consecuencia, </w:t>
      </w:r>
      <w:r w:rsidR="00B51DEF" w:rsidRPr="00B23DE6">
        <w:rPr>
          <w:rFonts w:ascii="Arial Narrow" w:hAnsi="Arial Narrow" w:cs="Estrangelo Edessa"/>
          <w:sz w:val="26"/>
          <w:szCs w:val="26"/>
          <w:lang w:val="es-CO"/>
        </w:rPr>
        <w:t xml:space="preserve">se ordenará a la AFP Protección S.A. que en el término de un (1) mes contado a partir de la ejecutoria de esta sentencia, </w:t>
      </w:r>
      <w:r w:rsidR="0067796D" w:rsidRPr="00B23DE6">
        <w:rPr>
          <w:rFonts w:ascii="Arial Narrow" w:hAnsi="Arial Narrow" w:cs="Arial"/>
          <w:bCs/>
          <w:sz w:val="26"/>
          <w:szCs w:val="26"/>
        </w:rPr>
        <w:t>proceda a trasladar</w:t>
      </w:r>
      <w:r w:rsidR="0067796D" w:rsidRPr="00B23DE6">
        <w:rPr>
          <w:rFonts w:ascii="Arial Narrow" w:hAnsi="Arial Narrow" w:cs="Arial"/>
          <w:b/>
          <w:bCs/>
          <w:sz w:val="26"/>
          <w:szCs w:val="26"/>
        </w:rPr>
        <w:t xml:space="preserve"> </w:t>
      </w:r>
      <w:r w:rsidR="0067796D" w:rsidRPr="00B23DE6">
        <w:rPr>
          <w:rFonts w:ascii="Arial Narrow" w:hAnsi="Arial Narrow" w:cs="Arial"/>
          <w:color w:val="000000"/>
          <w:sz w:val="26"/>
          <w:szCs w:val="26"/>
          <w:shd w:val="clear" w:color="auto" w:fill="FFFFFF"/>
          <w:lang w:val="es-ES"/>
        </w:rPr>
        <w:t>l</w:t>
      </w:r>
      <w:r w:rsidR="00EA1351" w:rsidRPr="00B23DE6">
        <w:rPr>
          <w:rFonts w:ascii="Arial Narrow" w:hAnsi="Arial Narrow" w:cs="Arial"/>
          <w:color w:val="000000"/>
          <w:sz w:val="26"/>
          <w:szCs w:val="26"/>
          <w:shd w:val="clear" w:color="auto" w:fill="FFFFFF"/>
          <w:lang w:val="es-ES"/>
        </w:rPr>
        <w:t xml:space="preserve">a totalidad del capital acumulado en la cuenta de ahorro individual de la actora, con sus respectivos rendimientos, </w:t>
      </w:r>
      <w:r w:rsidR="0067796D" w:rsidRPr="00B23DE6">
        <w:rPr>
          <w:rFonts w:ascii="Arial Narrow" w:hAnsi="Arial Narrow" w:cs="Arial"/>
          <w:color w:val="000000"/>
          <w:sz w:val="26"/>
          <w:szCs w:val="26"/>
          <w:shd w:val="clear" w:color="auto" w:fill="FFFFFF"/>
          <w:lang w:val="es-ES"/>
        </w:rPr>
        <w:t xml:space="preserve">frutos e intereses, a </w:t>
      </w:r>
      <w:r w:rsidR="00EA1351" w:rsidRPr="00B23DE6">
        <w:rPr>
          <w:rFonts w:ascii="Arial Narrow" w:hAnsi="Arial Narrow" w:cs="Arial"/>
          <w:color w:val="000000"/>
          <w:sz w:val="26"/>
          <w:szCs w:val="26"/>
          <w:shd w:val="clear" w:color="auto" w:fill="FFFFFF"/>
          <w:lang w:val="es-ES"/>
        </w:rPr>
        <w:t xml:space="preserve">la Administradora Colombiana de Pensiones </w:t>
      </w:r>
      <w:r w:rsidR="0067796D" w:rsidRPr="00B23DE6">
        <w:rPr>
          <w:rFonts w:ascii="Arial Narrow" w:hAnsi="Arial Narrow" w:cs="Arial"/>
          <w:color w:val="000000"/>
          <w:sz w:val="26"/>
          <w:szCs w:val="26"/>
          <w:shd w:val="clear" w:color="auto" w:fill="FFFFFF"/>
          <w:lang w:val="es-ES"/>
        </w:rPr>
        <w:t xml:space="preserve">Colpensiones. Y a esta última entidad, a </w:t>
      </w:r>
      <w:r w:rsidR="0067796D" w:rsidRPr="00B23DE6">
        <w:rPr>
          <w:rFonts w:ascii="Arial Narrow" w:hAnsi="Arial Narrow"/>
          <w:sz w:val="26"/>
          <w:szCs w:val="26"/>
        </w:rPr>
        <w:t>aceptar traslado de la señora González Peña, del régimen de ahorro individual, al de prima media con prestación definida, una vez cumplido lo anterior.</w:t>
      </w:r>
    </w:p>
    <w:p w:rsidR="00751A61" w:rsidRPr="00B23DE6" w:rsidRDefault="00751A61" w:rsidP="00B23DE6">
      <w:pPr>
        <w:spacing w:line="288" w:lineRule="auto"/>
        <w:ind w:firstLine="708"/>
        <w:jc w:val="both"/>
        <w:rPr>
          <w:rFonts w:ascii="Arial Narrow" w:hAnsi="Arial Narrow" w:cs="Arial"/>
          <w:color w:val="000000"/>
          <w:sz w:val="26"/>
          <w:szCs w:val="26"/>
          <w:shd w:val="clear" w:color="auto" w:fill="FFFFFF"/>
          <w:lang w:val="es-ES"/>
        </w:rPr>
      </w:pPr>
    </w:p>
    <w:p w:rsidR="00E12AA6" w:rsidRPr="00B23DE6" w:rsidRDefault="00EA1351" w:rsidP="00B23DE6">
      <w:pPr>
        <w:spacing w:line="288" w:lineRule="auto"/>
        <w:ind w:firstLine="709"/>
        <w:jc w:val="both"/>
        <w:rPr>
          <w:rFonts w:ascii="Arial Narrow" w:hAnsi="Arial Narrow" w:cs="Estrangelo Edessa"/>
          <w:sz w:val="26"/>
          <w:szCs w:val="26"/>
          <w:lang w:val="es-CO"/>
        </w:rPr>
      </w:pPr>
      <w:r w:rsidRPr="00B23DE6">
        <w:rPr>
          <w:rFonts w:ascii="Arial Narrow" w:hAnsi="Arial Narrow" w:cs="Estrangelo Edessa"/>
          <w:sz w:val="26"/>
          <w:szCs w:val="26"/>
          <w:lang w:val="es-CO"/>
        </w:rPr>
        <w:t>De otra parte, e</w:t>
      </w:r>
      <w:r w:rsidR="00E12AA6" w:rsidRPr="00B23DE6">
        <w:rPr>
          <w:rFonts w:ascii="Arial Narrow" w:hAnsi="Arial Narrow" w:cs="Estrangelo Edessa"/>
          <w:sz w:val="26"/>
          <w:szCs w:val="26"/>
          <w:lang w:val="es-CO"/>
        </w:rPr>
        <w:t>n torno a los demás pedimentos de la parte actora</w:t>
      </w:r>
      <w:r w:rsidRPr="00B23DE6">
        <w:rPr>
          <w:rFonts w:ascii="Arial Narrow" w:hAnsi="Arial Narrow" w:cs="Estrangelo Edessa"/>
          <w:sz w:val="26"/>
          <w:szCs w:val="26"/>
          <w:lang w:val="es-CO"/>
        </w:rPr>
        <w:t xml:space="preserve">, pasará la Sala a determinar si </w:t>
      </w:r>
      <w:r w:rsidR="004D78AD" w:rsidRPr="00B23DE6">
        <w:rPr>
          <w:rFonts w:ascii="Arial Narrow" w:hAnsi="Arial Narrow" w:cs="Estrangelo Edessa"/>
          <w:sz w:val="26"/>
          <w:szCs w:val="26"/>
          <w:lang w:val="es-CO"/>
        </w:rPr>
        <w:t xml:space="preserve">tiene derecho a la pensión de vejez que reclama. </w:t>
      </w:r>
    </w:p>
    <w:p w:rsidR="004D78AD" w:rsidRPr="00B23DE6" w:rsidRDefault="004D78AD" w:rsidP="00B23DE6">
      <w:pPr>
        <w:pStyle w:val="Sinespaciado"/>
        <w:spacing w:line="288" w:lineRule="auto"/>
        <w:rPr>
          <w:rFonts w:ascii="Arial Narrow" w:hAnsi="Arial Narrow"/>
          <w:sz w:val="26"/>
          <w:szCs w:val="26"/>
          <w:lang w:val="es-CO"/>
        </w:rPr>
      </w:pPr>
    </w:p>
    <w:p w:rsidR="009919E8" w:rsidRPr="00B23DE6" w:rsidRDefault="004D78AD" w:rsidP="00B23DE6">
      <w:pPr>
        <w:pStyle w:val="Sinespaciado"/>
        <w:spacing w:line="288" w:lineRule="auto"/>
        <w:ind w:firstLine="708"/>
        <w:jc w:val="both"/>
        <w:rPr>
          <w:rFonts w:ascii="Arial Narrow" w:hAnsi="Arial Narrow"/>
          <w:sz w:val="26"/>
          <w:szCs w:val="26"/>
        </w:rPr>
      </w:pPr>
      <w:r w:rsidRPr="00B23DE6">
        <w:rPr>
          <w:rFonts w:ascii="Arial Narrow" w:hAnsi="Arial Narrow"/>
          <w:sz w:val="26"/>
          <w:szCs w:val="26"/>
        </w:rPr>
        <w:t xml:space="preserve">Así pues, dado que la demandante no es beneficiaria del régimen de transición, los requisitos para acceder a la pensión de vejez se han de definir conforme a los postulados del artículo 33 de la Ley 100/93, modificado por el artículo 9 de la Ley 797 de 2003, </w:t>
      </w:r>
      <w:r w:rsidR="009919E8" w:rsidRPr="00B23DE6">
        <w:rPr>
          <w:rFonts w:ascii="Arial Narrow" w:hAnsi="Arial Narrow"/>
          <w:sz w:val="26"/>
          <w:szCs w:val="26"/>
        </w:rPr>
        <w:t xml:space="preserve">que dispone: </w:t>
      </w:r>
    </w:p>
    <w:p w:rsidR="009919E8" w:rsidRPr="00B23DE6" w:rsidRDefault="009919E8" w:rsidP="00B23DE6">
      <w:pPr>
        <w:pStyle w:val="Sinespaciado"/>
        <w:spacing w:line="288" w:lineRule="auto"/>
        <w:rPr>
          <w:rFonts w:ascii="Arial Narrow" w:hAnsi="Arial Narrow"/>
          <w:sz w:val="26"/>
          <w:szCs w:val="26"/>
        </w:rPr>
      </w:pPr>
    </w:p>
    <w:p w:rsidR="009919E8" w:rsidRPr="00751A61" w:rsidRDefault="009919E8" w:rsidP="00751A61">
      <w:pPr>
        <w:autoSpaceDE w:val="0"/>
        <w:autoSpaceDN w:val="0"/>
        <w:adjustRightInd w:val="0"/>
        <w:ind w:left="709" w:right="562" w:firstLine="1"/>
        <w:jc w:val="both"/>
        <w:rPr>
          <w:rFonts w:ascii="Arial Narrow" w:hAnsi="Arial Narrow" w:cs="Comic Sans MS"/>
          <w:szCs w:val="26"/>
          <w:lang w:val="es-ES"/>
        </w:rPr>
      </w:pPr>
      <w:r w:rsidRPr="00751A61">
        <w:rPr>
          <w:rFonts w:ascii="Arial Narrow" w:hAnsi="Arial Narrow" w:cs="Comic Sans MS"/>
          <w:szCs w:val="26"/>
          <w:lang w:val="es-ES"/>
        </w:rPr>
        <w:t xml:space="preserve">“Requisitos para obtener la Pensión de Vejez. Para tener el derecho a la Pensión de Vejez, el afilado deberá reunir las siguientes condiciones: 1. Haber cumplido cincuenta y cinco (55) años de edad sí es mujer o sesenta (60) años sí es hombre. A partir del 10 de enero del año 2014 la edad se incrementará a cincuenta y siete (57) años de edad para la mujer, y sesenta y dos (62) años para el hombre.2. Haber cotizado un mínimo de mil (1000) semanas en cualquier tiempo. A partir del 1 enero del año 2005 el número de semanas se incrementará en 50 y a partir del 1° de enero de 2006 se incrementará en 25 cada año hasta llegar a 1.300 semanas en el año 2015” </w:t>
      </w:r>
    </w:p>
    <w:p w:rsidR="009919E8" w:rsidRPr="00B23DE6" w:rsidRDefault="009919E8" w:rsidP="00B23DE6">
      <w:pPr>
        <w:pStyle w:val="Sinespaciado"/>
        <w:spacing w:line="288" w:lineRule="auto"/>
        <w:ind w:right="-91" w:firstLine="708"/>
        <w:jc w:val="both"/>
        <w:rPr>
          <w:rFonts w:ascii="Arial Narrow" w:hAnsi="Arial Narrow"/>
          <w:sz w:val="26"/>
          <w:szCs w:val="26"/>
        </w:rPr>
      </w:pPr>
    </w:p>
    <w:p w:rsidR="00D93C80" w:rsidRPr="00B23DE6" w:rsidRDefault="00D93C80" w:rsidP="00B23DE6">
      <w:pPr>
        <w:pStyle w:val="Sinespaciado"/>
        <w:spacing w:line="288" w:lineRule="auto"/>
        <w:ind w:right="51" w:firstLine="708"/>
        <w:jc w:val="both"/>
        <w:rPr>
          <w:rFonts w:ascii="Arial Narrow" w:hAnsi="Arial Narrow"/>
          <w:sz w:val="26"/>
          <w:szCs w:val="26"/>
        </w:rPr>
      </w:pPr>
      <w:r w:rsidRPr="00B23DE6">
        <w:rPr>
          <w:rFonts w:ascii="Arial Narrow" w:hAnsi="Arial Narrow"/>
          <w:sz w:val="26"/>
          <w:szCs w:val="26"/>
        </w:rPr>
        <w:t xml:space="preserve">De la citada norma, se colige que para acceder a la pensión de vejez, la actora debió: (i) </w:t>
      </w:r>
      <w:r w:rsidRPr="00B23DE6">
        <w:rPr>
          <w:rFonts w:ascii="Arial Narrow" w:hAnsi="Arial Narrow"/>
          <w:iCs/>
          <w:sz w:val="26"/>
          <w:szCs w:val="26"/>
        </w:rPr>
        <w:t xml:space="preserve">tener 57 años de edad y, (ii) haber cotizado 1.300 semanas para el año 2015. </w:t>
      </w:r>
    </w:p>
    <w:p w:rsidR="00D93C80" w:rsidRPr="00B23DE6" w:rsidRDefault="00D93C80" w:rsidP="00B23DE6">
      <w:pPr>
        <w:pStyle w:val="Sinespaciado"/>
        <w:spacing w:line="288" w:lineRule="auto"/>
        <w:rPr>
          <w:rFonts w:ascii="Arial Narrow" w:hAnsi="Arial Narrow"/>
          <w:sz w:val="26"/>
          <w:szCs w:val="26"/>
        </w:rPr>
      </w:pPr>
    </w:p>
    <w:p w:rsidR="00050459" w:rsidRPr="00B23DE6" w:rsidRDefault="009919E8" w:rsidP="00B23DE6">
      <w:pPr>
        <w:pStyle w:val="Sinespaciado"/>
        <w:spacing w:line="288" w:lineRule="auto"/>
        <w:ind w:firstLine="708"/>
        <w:jc w:val="both"/>
        <w:rPr>
          <w:rFonts w:ascii="Arial Narrow" w:hAnsi="Arial Narrow" w:cs="Arial"/>
          <w:sz w:val="26"/>
          <w:szCs w:val="26"/>
          <w:lang w:val="es-CO"/>
        </w:rPr>
      </w:pPr>
      <w:r w:rsidRPr="00B23DE6">
        <w:rPr>
          <w:rFonts w:ascii="Arial Narrow" w:hAnsi="Arial Narrow"/>
          <w:iCs/>
          <w:sz w:val="26"/>
          <w:szCs w:val="26"/>
        </w:rPr>
        <w:t>En cuanto al requisito de la edad, se reunió el 27 de abril de 2016,</w:t>
      </w:r>
      <w:r w:rsidR="00050459" w:rsidRPr="00B23DE6">
        <w:rPr>
          <w:rFonts w:ascii="Arial Narrow" w:hAnsi="Arial Narrow"/>
          <w:iCs/>
          <w:sz w:val="26"/>
          <w:szCs w:val="26"/>
        </w:rPr>
        <w:t xml:space="preserve"> cuando la demandante arribó a 57 años, </w:t>
      </w:r>
      <w:r w:rsidRPr="00B23DE6">
        <w:rPr>
          <w:rFonts w:ascii="Arial Narrow" w:hAnsi="Arial Narrow"/>
          <w:iCs/>
          <w:sz w:val="26"/>
          <w:szCs w:val="26"/>
        </w:rPr>
        <w:t xml:space="preserve">según documento visible a folio 25. </w:t>
      </w:r>
      <w:r w:rsidR="00050459" w:rsidRPr="00B23DE6">
        <w:rPr>
          <w:rFonts w:ascii="Arial Narrow" w:hAnsi="Arial Narrow"/>
          <w:iCs/>
          <w:sz w:val="26"/>
          <w:szCs w:val="26"/>
        </w:rPr>
        <w:t xml:space="preserve">Frente a las cotizaciones, </w:t>
      </w:r>
      <w:r w:rsidR="00050459" w:rsidRPr="00B23DE6">
        <w:rPr>
          <w:rFonts w:ascii="Arial Narrow" w:hAnsi="Arial Narrow" w:cs="Arial"/>
          <w:sz w:val="26"/>
          <w:szCs w:val="26"/>
          <w:lang w:val="es-ES"/>
        </w:rPr>
        <w:t>conforme a las historias labor</w:t>
      </w:r>
      <w:r w:rsidR="006557F5" w:rsidRPr="00B23DE6">
        <w:rPr>
          <w:rFonts w:ascii="Arial Narrow" w:hAnsi="Arial Narrow" w:cs="Arial"/>
          <w:sz w:val="26"/>
          <w:szCs w:val="26"/>
          <w:lang w:val="es-ES"/>
        </w:rPr>
        <w:t xml:space="preserve">ales allegadas por Colpensiones y Protección, la actora sufragó más de 1.700 semanas de aportes al sistema, </w:t>
      </w:r>
      <w:r w:rsidR="00050459" w:rsidRPr="00B23DE6">
        <w:rPr>
          <w:rFonts w:ascii="Arial Narrow" w:hAnsi="Arial Narrow" w:cs="Arial"/>
          <w:sz w:val="26"/>
          <w:szCs w:val="26"/>
          <w:lang w:val="es-ES"/>
        </w:rPr>
        <w:t xml:space="preserve">siendo suficientes para causar el derecho a la pensión de vejez solicitada. </w:t>
      </w:r>
      <w:r w:rsidR="0048371C" w:rsidRPr="00B23DE6">
        <w:rPr>
          <w:rFonts w:ascii="Arial Narrow" w:hAnsi="Arial Narrow" w:cs="Arial"/>
          <w:sz w:val="26"/>
          <w:szCs w:val="26"/>
          <w:lang w:val="es-ES"/>
        </w:rPr>
        <w:t xml:space="preserve">Por lo que se ordenará a la Administradora Colombiana de Pensiones Colpensiones el reconocimiento y pago de esa prestación pensional. </w:t>
      </w:r>
    </w:p>
    <w:p w:rsidR="006557F5" w:rsidRPr="00B23DE6" w:rsidRDefault="006557F5" w:rsidP="00B23DE6">
      <w:pPr>
        <w:pStyle w:val="Sinespaciado"/>
        <w:spacing w:line="288" w:lineRule="auto"/>
        <w:rPr>
          <w:rFonts w:ascii="Arial Narrow" w:hAnsi="Arial Narrow"/>
          <w:sz w:val="26"/>
          <w:szCs w:val="26"/>
        </w:rPr>
      </w:pPr>
    </w:p>
    <w:p w:rsidR="009A69BA" w:rsidRPr="00B23DE6" w:rsidRDefault="0022178A" w:rsidP="00B23DE6">
      <w:pPr>
        <w:pStyle w:val="Sinespaciado"/>
        <w:spacing w:line="288" w:lineRule="auto"/>
        <w:ind w:firstLine="708"/>
        <w:jc w:val="both"/>
        <w:rPr>
          <w:rFonts w:ascii="Arial Narrow" w:hAnsi="Arial Narrow" w:cs="Tahoma"/>
          <w:sz w:val="26"/>
          <w:szCs w:val="26"/>
        </w:rPr>
      </w:pPr>
      <w:r w:rsidRPr="00B23DE6">
        <w:rPr>
          <w:rFonts w:ascii="Arial Narrow" w:hAnsi="Arial Narrow" w:cs="Arial"/>
          <w:sz w:val="26"/>
          <w:szCs w:val="26"/>
          <w:lang w:val="es-CO"/>
        </w:rPr>
        <w:lastRenderedPageBreak/>
        <w:t>En torno a</w:t>
      </w:r>
      <w:r w:rsidR="0048371C" w:rsidRPr="00B23DE6">
        <w:rPr>
          <w:rFonts w:ascii="Arial Narrow" w:hAnsi="Arial Narrow" w:cs="Arial"/>
          <w:sz w:val="26"/>
          <w:szCs w:val="26"/>
          <w:lang w:val="es-CO"/>
        </w:rPr>
        <w:t xml:space="preserve"> la fecha de</w:t>
      </w:r>
      <w:r w:rsidR="00C327A3" w:rsidRPr="00B23DE6">
        <w:rPr>
          <w:rFonts w:ascii="Arial Narrow" w:hAnsi="Arial Narrow" w:cs="Arial"/>
          <w:sz w:val="26"/>
          <w:szCs w:val="26"/>
          <w:lang w:val="es-CO"/>
        </w:rPr>
        <w:t xml:space="preserve"> disfrute, esta </w:t>
      </w:r>
      <w:r w:rsidRPr="00B23DE6">
        <w:rPr>
          <w:rFonts w:ascii="Arial Narrow" w:hAnsi="Arial Narrow" w:cs="Arial"/>
          <w:sz w:val="26"/>
          <w:szCs w:val="26"/>
          <w:lang w:val="es-CO"/>
        </w:rPr>
        <w:t xml:space="preserve">se dejará en suspenso hasta tanto </w:t>
      </w:r>
      <w:r w:rsidRPr="00B23DE6">
        <w:rPr>
          <w:rFonts w:ascii="Arial Narrow" w:hAnsi="Arial Narrow" w:cs="Tahoma"/>
          <w:sz w:val="26"/>
          <w:szCs w:val="26"/>
        </w:rPr>
        <w:t>la demandante</w:t>
      </w:r>
      <w:r w:rsidR="009A69BA" w:rsidRPr="00B23DE6">
        <w:rPr>
          <w:rFonts w:ascii="Arial Narrow" w:hAnsi="Arial Narrow" w:cs="Tahoma"/>
          <w:sz w:val="26"/>
          <w:szCs w:val="26"/>
        </w:rPr>
        <w:t xml:space="preserve">, en calidad de servidora pública, </w:t>
      </w:r>
      <w:r w:rsidRPr="00B23DE6">
        <w:rPr>
          <w:rFonts w:ascii="Arial Narrow" w:hAnsi="Arial Narrow" w:cs="Tahoma"/>
          <w:sz w:val="26"/>
          <w:szCs w:val="26"/>
        </w:rPr>
        <w:t xml:space="preserve">acredite el retiro definitivo del servicio </w:t>
      </w:r>
      <w:r w:rsidR="009A69BA" w:rsidRPr="00B23DE6">
        <w:rPr>
          <w:rFonts w:ascii="Arial Narrow" w:hAnsi="Arial Narrow" w:cs="Tahoma"/>
          <w:sz w:val="26"/>
          <w:szCs w:val="26"/>
        </w:rPr>
        <w:t>oficial</w:t>
      </w:r>
      <w:r w:rsidRPr="00B23DE6">
        <w:rPr>
          <w:rFonts w:ascii="Arial Narrow" w:hAnsi="Arial Narrow" w:cs="Tahoma"/>
          <w:sz w:val="26"/>
          <w:szCs w:val="26"/>
        </w:rPr>
        <w:t>,</w:t>
      </w:r>
      <w:r w:rsidR="0048371C" w:rsidRPr="00B23DE6">
        <w:rPr>
          <w:rFonts w:ascii="Arial Narrow" w:hAnsi="Arial Narrow" w:cs="Tahoma"/>
          <w:sz w:val="26"/>
          <w:szCs w:val="26"/>
        </w:rPr>
        <w:t xml:space="preserve"> </w:t>
      </w:r>
      <w:r w:rsidR="00C327A3" w:rsidRPr="00B23DE6">
        <w:rPr>
          <w:rFonts w:ascii="Arial Narrow" w:hAnsi="Arial Narrow" w:cs="Tahoma"/>
          <w:sz w:val="26"/>
          <w:szCs w:val="26"/>
        </w:rPr>
        <w:t xml:space="preserve">como quiera que según la </w:t>
      </w:r>
      <w:r w:rsidR="00F1144B" w:rsidRPr="00B23DE6">
        <w:rPr>
          <w:rFonts w:ascii="Arial Narrow" w:hAnsi="Arial Narrow" w:cs="Tahoma"/>
          <w:sz w:val="26"/>
          <w:szCs w:val="26"/>
        </w:rPr>
        <w:t>historia</w:t>
      </w:r>
      <w:r w:rsidR="00C327A3" w:rsidRPr="00B23DE6">
        <w:rPr>
          <w:rFonts w:ascii="Arial Narrow" w:hAnsi="Arial Narrow" w:cs="Tahoma"/>
          <w:sz w:val="26"/>
          <w:szCs w:val="26"/>
        </w:rPr>
        <w:t xml:space="preserve"> laboral aportada por el fondo privado, </w:t>
      </w:r>
      <w:r w:rsidR="009A69BA" w:rsidRPr="00B23DE6">
        <w:rPr>
          <w:rFonts w:ascii="Arial Narrow" w:hAnsi="Arial Narrow" w:cs="Tahoma"/>
          <w:sz w:val="26"/>
          <w:szCs w:val="26"/>
        </w:rPr>
        <w:t xml:space="preserve">a la fecha de </w:t>
      </w:r>
      <w:r w:rsidR="00F1144B" w:rsidRPr="00B23DE6">
        <w:rPr>
          <w:rFonts w:ascii="Arial Narrow" w:hAnsi="Arial Narrow" w:cs="Tahoma"/>
          <w:sz w:val="26"/>
          <w:szCs w:val="26"/>
        </w:rPr>
        <w:t xml:space="preserve"> </w:t>
      </w:r>
      <w:r w:rsidR="00C327A3" w:rsidRPr="00B23DE6">
        <w:rPr>
          <w:rFonts w:ascii="Arial Narrow" w:hAnsi="Arial Narrow" w:cs="Tahoma"/>
          <w:sz w:val="26"/>
          <w:szCs w:val="26"/>
        </w:rPr>
        <w:t>presentaci</w:t>
      </w:r>
      <w:r w:rsidR="00F1144B" w:rsidRPr="00B23DE6">
        <w:rPr>
          <w:rFonts w:ascii="Arial Narrow" w:hAnsi="Arial Narrow" w:cs="Tahoma"/>
          <w:sz w:val="26"/>
          <w:szCs w:val="26"/>
        </w:rPr>
        <w:t>ón de la demanda</w:t>
      </w:r>
      <w:r w:rsidR="0038491B" w:rsidRPr="00B23DE6">
        <w:rPr>
          <w:rFonts w:ascii="Arial Narrow" w:hAnsi="Arial Narrow" w:cs="Tahoma"/>
          <w:sz w:val="26"/>
          <w:szCs w:val="26"/>
        </w:rPr>
        <w:t xml:space="preserve"> -19 enero de 2017- </w:t>
      </w:r>
      <w:r w:rsidR="00F1144B" w:rsidRPr="00B23DE6">
        <w:rPr>
          <w:rFonts w:ascii="Arial Narrow" w:hAnsi="Arial Narrow" w:cs="Tahoma"/>
          <w:sz w:val="26"/>
          <w:szCs w:val="26"/>
        </w:rPr>
        <w:t xml:space="preserve">y hasta </w:t>
      </w:r>
      <w:r w:rsidR="00C327A3" w:rsidRPr="00B23DE6">
        <w:rPr>
          <w:rFonts w:ascii="Arial Narrow" w:hAnsi="Arial Narrow" w:cs="Tahoma"/>
          <w:sz w:val="26"/>
          <w:szCs w:val="26"/>
        </w:rPr>
        <w:t>mayo d</w:t>
      </w:r>
      <w:r w:rsidR="0038491B" w:rsidRPr="00B23DE6">
        <w:rPr>
          <w:rFonts w:ascii="Arial Narrow" w:hAnsi="Arial Narrow" w:cs="Tahoma"/>
          <w:sz w:val="26"/>
          <w:szCs w:val="26"/>
        </w:rPr>
        <w:t>e ese mismo año</w:t>
      </w:r>
      <w:r w:rsidR="00C327A3" w:rsidRPr="00B23DE6">
        <w:rPr>
          <w:rFonts w:ascii="Arial Narrow" w:hAnsi="Arial Narrow" w:cs="Tahoma"/>
          <w:sz w:val="26"/>
          <w:szCs w:val="26"/>
        </w:rPr>
        <w:t xml:space="preserve">, </w:t>
      </w:r>
      <w:r w:rsidR="009A69BA" w:rsidRPr="00B23DE6">
        <w:rPr>
          <w:rFonts w:ascii="Arial Narrow" w:hAnsi="Arial Narrow" w:cs="Tahoma"/>
          <w:sz w:val="26"/>
          <w:szCs w:val="26"/>
        </w:rPr>
        <w:t xml:space="preserve">la actora </w:t>
      </w:r>
      <w:r w:rsidR="0038491B" w:rsidRPr="00B23DE6">
        <w:rPr>
          <w:rFonts w:ascii="Arial Narrow" w:hAnsi="Arial Narrow" w:cs="Tahoma"/>
          <w:sz w:val="26"/>
          <w:szCs w:val="26"/>
        </w:rPr>
        <w:t xml:space="preserve">está reportada como </w:t>
      </w:r>
      <w:r w:rsidR="00C327A3" w:rsidRPr="00B23DE6">
        <w:rPr>
          <w:rFonts w:ascii="Arial Narrow" w:hAnsi="Arial Narrow" w:cs="Tahoma"/>
          <w:sz w:val="26"/>
          <w:szCs w:val="26"/>
        </w:rPr>
        <w:t xml:space="preserve">activa en el servicio </w:t>
      </w:r>
      <w:r w:rsidR="009A69BA" w:rsidRPr="00B23DE6">
        <w:rPr>
          <w:rFonts w:ascii="Arial Narrow" w:hAnsi="Arial Narrow" w:cs="Tahoma"/>
          <w:sz w:val="26"/>
          <w:szCs w:val="26"/>
        </w:rPr>
        <w:t>público</w:t>
      </w:r>
      <w:r w:rsidR="00C327A3" w:rsidRPr="00B23DE6">
        <w:rPr>
          <w:rFonts w:ascii="Arial Narrow" w:hAnsi="Arial Narrow" w:cs="Tahoma"/>
          <w:sz w:val="26"/>
          <w:szCs w:val="26"/>
        </w:rPr>
        <w:t xml:space="preserve">, </w:t>
      </w:r>
      <w:r w:rsidR="00D93C80" w:rsidRPr="00B23DE6">
        <w:rPr>
          <w:rFonts w:ascii="Arial Narrow" w:hAnsi="Arial Narrow" w:cs="Tahoma"/>
          <w:sz w:val="26"/>
          <w:szCs w:val="26"/>
        </w:rPr>
        <w:t xml:space="preserve">por cuanto, sabido es que </w:t>
      </w:r>
      <w:r w:rsidR="009A69BA" w:rsidRPr="00B23DE6">
        <w:rPr>
          <w:rFonts w:ascii="Arial Narrow" w:hAnsi="Arial Narrow" w:cs="Tahoma"/>
          <w:sz w:val="26"/>
          <w:szCs w:val="26"/>
        </w:rPr>
        <w:t xml:space="preserve">para efectos la inclusión en nómina de pensionados, </w:t>
      </w:r>
      <w:r w:rsidR="0038491B" w:rsidRPr="00B23DE6">
        <w:rPr>
          <w:rFonts w:ascii="Arial Narrow" w:hAnsi="Arial Narrow" w:cs="Tahoma"/>
          <w:sz w:val="26"/>
          <w:szCs w:val="26"/>
        </w:rPr>
        <w:t xml:space="preserve">es menester </w:t>
      </w:r>
      <w:r w:rsidR="009A69BA" w:rsidRPr="00B23DE6">
        <w:rPr>
          <w:rFonts w:ascii="Arial Narrow" w:hAnsi="Arial Narrow" w:cs="Tahoma"/>
          <w:sz w:val="26"/>
          <w:szCs w:val="26"/>
        </w:rPr>
        <w:t xml:space="preserve">el </w:t>
      </w:r>
      <w:r w:rsidR="00C327A3" w:rsidRPr="00B23DE6">
        <w:rPr>
          <w:rFonts w:ascii="Arial Narrow" w:hAnsi="Arial Narrow" w:cs="Tahoma"/>
          <w:sz w:val="26"/>
          <w:szCs w:val="26"/>
        </w:rPr>
        <w:t xml:space="preserve">retiro </w:t>
      </w:r>
      <w:r w:rsidR="00002CE1" w:rsidRPr="00B23DE6">
        <w:rPr>
          <w:rFonts w:ascii="Arial Narrow" w:hAnsi="Arial Narrow" w:cs="Tahoma"/>
          <w:sz w:val="26"/>
          <w:szCs w:val="26"/>
        </w:rPr>
        <w:t>del servicio</w:t>
      </w:r>
      <w:r w:rsidR="0048371C" w:rsidRPr="00B23DE6">
        <w:rPr>
          <w:rFonts w:ascii="Arial Narrow" w:hAnsi="Arial Narrow" w:cs="Tahoma"/>
          <w:sz w:val="26"/>
          <w:szCs w:val="26"/>
        </w:rPr>
        <w:t xml:space="preserve">, </w:t>
      </w:r>
      <w:r w:rsidR="00D93C80" w:rsidRPr="00B23DE6">
        <w:rPr>
          <w:rFonts w:ascii="Arial Narrow" w:hAnsi="Arial Narrow" w:cs="Tahoma"/>
          <w:sz w:val="26"/>
          <w:szCs w:val="26"/>
        </w:rPr>
        <w:t xml:space="preserve">ante la evidente </w:t>
      </w:r>
      <w:r w:rsidR="009A69BA" w:rsidRPr="00B23DE6">
        <w:rPr>
          <w:rFonts w:ascii="Arial Narrow" w:hAnsi="Arial Narrow" w:cs="Tahoma"/>
          <w:sz w:val="26"/>
          <w:szCs w:val="26"/>
        </w:rPr>
        <w:t xml:space="preserve">incompatibilidad para percibir  simultáneamente los ingresos a título de salario que reciben los servidores públicos, con la pensión de vejez, por constituir una doble asignación proveniente del erario público. </w:t>
      </w:r>
      <w:r w:rsidR="00C34B10" w:rsidRPr="00B23DE6">
        <w:rPr>
          <w:rFonts w:ascii="Arial Narrow" w:hAnsi="Arial Narrow" w:cs="Tahoma"/>
          <w:sz w:val="26"/>
          <w:szCs w:val="26"/>
        </w:rPr>
        <w:t xml:space="preserve">Lo anterior, con arreglo a lo dispuesto en el artículo 19 de la Ley 344 de 1996. </w:t>
      </w:r>
    </w:p>
    <w:p w:rsidR="00B74889" w:rsidRPr="00B23DE6" w:rsidRDefault="00B74889" w:rsidP="00B23DE6">
      <w:pPr>
        <w:pStyle w:val="Sinespaciado"/>
        <w:spacing w:line="288" w:lineRule="auto"/>
        <w:rPr>
          <w:rFonts w:ascii="Arial Narrow" w:hAnsi="Arial Narrow"/>
          <w:sz w:val="26"/>
          <w:szCs w:val="26"/>
        </w:rPr>
      </w:pPr>
    </w:p>
    <w:p w:rsidR="00B74889" w:rsidRPr="00B23DE6" w:rsidRDefault="00B74889" w:rsidP="00B23DE6">
      <w:pPr>
        <w:pStyle w:val="Sinespaciado"/>
        <w:spacing w:line="288" w:lineRule="auto"/>
        <w:ind w:firstLine="708"/>
        <w:jc w:val="both"/>
        <w:rPr>
          <w:rFonts w:ascii="Arial Narrow" w:hAnsi="Arial Narrow" w:cs="Tahoma"/>
          <w:sz w:val="26"/>
          <w:szCs w:val="26"/>
        </w:rPr>
      </w:pPr>
      <w:r w:rsidRPr="00B23DE6">
        <w:rPr>
          <w:rFonts w:ascii="Arial Narrow" w:hAnsi="Arial Narrow" w:cs="Tahoma"/>
          <w:sz w:val="26"/>
          <w:szCs w:val="26"/>
        </w:rPr>
        <w:t xml:space="preserve">Se advierte a la entidad de seguridad social, Colpensiones, que la mesada pensional deberá ser calculada teniendo en cuenta para ello el ingreso base de liquidación más favorable, entre el promedio de lo devengado en toda la vida laboral o el de los últimos 10 años efectivamente cotizados, por haber sufragado la demandante  más de 1.250 semanas de aportes al sistema pensional. </w:t>
      </w:r>
    </w:p>
    <w:p w:rsidR="002C304F" w:rsidRPr="00B23DE6" w:rsidRDefault="002C304F" w:rsidP="00B23DE6">
      <w:pPr>
        <w:pStyle w:val="Sinespaciado"/>
        <w:spacing w:line="288" w:lineRule="auto"/>
        <w:rPr>
          <w:rFonts w:ascii="Arial Narrow" w:hAnsi="Arial Narrow"/>
          <w:sz w:val="26"/>
          <w:szCs w:val="26"/>
        </w:rPr>
      </w:pPr>
    </w:p>
    <w:p w:rsidR="008F6817" w:rsidRPr="00B23DE6" w:rsidRDefault="002C304F" w:rsidP="00B23DE6">
      <w:pPr>
        <w:pStyle w:val="Textoindependiente"/>
        <w:spacing w:line="288" w:lineRule="auto"/>
        <w:ind w:firstLine="708"/>
        <w:rPr>
          <w:rFonts w:ascii="Arial Narrow" w:hAnsi="Arial Narrow" w:cs="Arial"/>
          <w:spacing w:val="-3"/>
          <w:szCs w:val="26"/>
        </w:rPr>
      </w:pPr>
      <w:r w:rsidRPr="00B23DE6">
        <w:rPr>
          <w:rFonts w:ascii="Arial Narrow" w:hAnsi="Arial Narrow" w:cs="Arial"/>
          <w:color w:val="000000"/>
          <w:szCs w:val="26"/>
        </w:rPr>
        <w:t xml:space="preserve">En cuanto a la solicitud de pago los intereses de mora de que trata el artículo 141 de la Ley 100/93, la Sala considera que </w:t>
      </w:r>
      <w:r w:rsidR="00E36CD0" w:rsidRPr="00B23DE6">
        <w:rPr>
          <w:rFonts w:ascii="Arial Narrow" w:hAnsi="Arial Narrow" w:cs="Arial"/>
          <w:spacing w:val="-3"/>
          <w:szCs w:val="26"/>
        </w:rPr>
        <w:t xml:space="preserve">siendo </w:t>
      </w:r>
      <w:r w:rsidR="008F6817" w:rsidRPr="00B23DE6">
        <w:rPr>
          <w:rFonts w:ascii="Arial Narrow" w:hAnsi="Arial Narrow" w:cs="Arial"/>
          <w:spacing w:val="-3"/>
          <w:szCs w:val="26"/>
        </w:rPr>
        <w:t>la razón que impide</w:t>
      </w:r>
      <w:r w:rsidR="00E36CD0" w:rsidRPr="00B23DE6">
        <w:rPr>
          <w:rFonts w:ascii="Arial Narrow" w:hAnsi="Arial Narrow" w:cs="Arial"/>
          <w:spacing w:val="-3"/>
          <w:szCs w:val="26"/>
        </w:rPr>
        <w:t xml:space="preserve"> comenzar a disfrutar la </w:t>
      </w:r>
      <w:r w:rsidR="008F6817" w:rsidRPr="00B23DE6">
        <w:rPr>
          <w:rFonts w:ascii="Arial Narrow" w:hAnsi="Arial Narrow" w:cs="Arial"/>
          <w:spacing w:val="-3"/>
          <w:szCs w:val="26"/>
        </w:rPr>
        <w:t>pensión de vejez</w:t>
      </w:r>
      <w:r w:rsidR="00E36CD0" w:rsidRPr="00B23DE6">
        <w:rPr>
          <w:rFonts w:ascii="Arial Narrow" w:hAnsi="Arial Narrow" w:cs="Arial"/>
          <w:spacing w:val="-3"/>
          <w:szCs w:val="26"/>
        </w:rPr>
        <w:t xml:space="preserve">, el que la demandante </w:t>
      </w:r>
      <w:r w:rsidR="008F6817" w:rsidRPr="00B23DE6">
        <w:rPr>
          <w:rFonts w:ascii="Arial Narrow" w:hAnsi="Arial Narrow" w:cs="Arial"/>
          <w:spacing w:val="-3"/>
          <w:szCs w:val="26"/>
        </w:rPr>
        <w:t xml:space="preserve">al parecer </w:t>
      </w:r>
      <w:r w:rsidR="00E36CD0" w:rsidRPr="00B23DE6">
        <w:rPr>
          <w:rFonts w:ascii="Arial Narrow" w:hAnsi="Arial Narrow" w:cs="Arial"/>
          <w:spacing w:val="-3"/>
          <w:szCs w:val="26"/>
        </w:rPr>
        <w:t>se encuentre aun laborando, no existe suma algún sobre la cual imponer los aludidos intereses, como quiera que estos se reconocen por la mora en el pago de las mesadas y sobre su valor.</w:t>
      </w:r>
    </w:p>
    <w:p w:rsidR="008F6817" w:rsidRPr="00B23DE6" w:rsidRDefault="008F6817" w:rsidP="00B23DE6">
      <w:pPr>
        <w:pStyle w:val="Sinespaciado"/>
        <w:spacing w:line="288" w:lineRule="auto"/>
        <w:rPr>
          <w:rFonts w:ascii="Arial Narrow" w:hAnsi="Arial Narrow"/>
          <w:sz w:val="26"/>
          <w:szCs w:val="26"/>
        </w:rPr>
      </w:pPr>
    </w:p>
    <w:p w:rsidR="00DB41D3" w:rsidRPr="00B23DE6" w:rsidRDefault="00E36CD0" w:rsidP="00B23DE6">
      <w:pPr>
        <w:pStyle w:val="Textoindependiente"/>
        <w:spacing w:line="288" w:lineRule="auto"/>
        <w:ind w:firstLine="708"/>
        <w:rPr>
          <w:rFonts w:ascii="Arial Narrow" w:hAnsi="Arial Narrow" w:cs="Arial"/>
          <w:spacing w:val="-3"/>
          <w:szCs w:val="26"/>
        </w:rPr>
      </w:pPr>
      <w:r w:rsidRPr="00B23DE6">
        <w:rPr>
          <w:rFonts w:ascii="Arial Narrow" w:hAnsi="Arial Narrow" w:cs="Arial"/>
          <w:spacing w:val="-3"/>
          <w:szCs w:val="26"/>
        </w:rPr>
        <w:t xml:space="preserve"> </w:t>
      </w:r>
      <w:r w:rsidR="002C304F" w:rsidRPr="00B23DE6">
        <w:rPr>
          <w:rFonts w:ascii="Arial Narrow" w:hAnsi="Arial Narrow" w:cs="Arial"/>
          <w:spacing w:val="-3"/>
          <w:szCs w:val="26"/>
        </w:rPr>
        <w:t>Por consiguiente, se negará el pago de dichos r</w:t>
      </w:r>
      <w:r w:rsidR="00124E36" w:rsidRPr="00B23DE6">
        <w:rPr>
          <w:rFonts w:ascii="Arial Narrow" w:hAnsi="Arial Narrow" w:cs="Arial"/>
          <w:spacing w:val="-3"/>
          <w:szCs w:val="26"/>
        </w:rPr>
        <w:t xml:space="preserve">éditos, </w:t>
      </w:r>
      <w:r w:rsidRPr="00B23DE6">
        <w:rPr>
          <w:rFonts w:ascii="Arial Narrow" w:hAnsi="Arial Narrow" w:cs="Arial"/>
          <w:spacing w:val="-3"/>
          <w:szCs w:val="26"/>
        </w:rPr>
        <w:t xml:space="preserve">al igual que la </w:t>
      </w:r>
      <w:r w:rsidR="00124E36" w:rsidRPr="00B23DE6">
        <w:rPr>
          <w:rFonts w:ascii="Arial Narrow" w:hAnsi="Arial Narrow" w:cs="Arial"/>
          <w:spacing w:val="-3"/>
          <w:szCs w:val="26"/>
        </w:rPr>
        <w:t xml:space="preserve">indexación peticionada en forma subsidiaria. </w:t>
      </w:r>
    </w:p>
    <w:p w:rsidR="008F6817" w:rsidRPr="00B23DE6" w:rsidRDefault="008F6817" w:rsidP="00B23DE6">
      <w:pPr>
        <w:pStyle w:val="Sinespaciado"/>
        <w:spacing w:line="288" w:lineRule="auto"/>
        <w:rPr>
          <w:rFonts w:ascii="Arial Narrow" w:hAnsi="Arial Narrow"/>
          <w:sz w:val="26"/>
          <w:szCs w:val="26"/>
        </w:rPr>
      </w:pPr>
    </w:p>
    <w:p w:rsidR="009A69BA" w:rsidRPr="00B23DE6" w:rsidRDefault="008F6817" w:rsidP="00B23DE6">
      <w:pPr>
        <w:pStyle w:val="Textoindependiente"/>
        <w:spacing w:line="288" w:lineRule="auto"/>
        <w:ind w:firstLine="708"/>
        <w:rPr>
          <w:rFonts w:ascii="Arial Narrow" w:hAnsi="Arial Narrow" w:cs="Arial"/>
          <w:spacing w:val="-3"/>
          <w:szCs w:val="26"/>
        </w:rPr>
      </w:pPr>
      <w:r w:rsidRPr="00B23DE6">
        <w:rPr>
          <w:rFonts w:ascii="Arial Narrow" w:hAnsi="Arial Narrow" w:cs="Arial"/>
          <w:spacing w:val="-3"/>
          <w:szCs w:val="26"/>
        </w:rPr>
        <w:t xml:space="preserve">Por las mismas razones, se negará el pago de la </w:t>
      </w:r>
      <w:r w:rsidR="00DB41D3" w:rsidRPr="00B23DE6">
        <w:rPr>
          <w:rFonts w:ascii="Arial Narrow" w:hAnsi="Arial Narrow" w:cs="Arial"/>
          <w:spacing w:val="-3"/>
          <w:szCs w:val="26"/>
        </w:rPr>
        <w:t xml:space="preserve">indemnización de perjuicios –lucro cesante, cargo de la AFP Protección, o en subsidio, de Colpensiones, </w:t>
      </w:r>
      <w:r w:rsidRPr="00B23DE6">
        <w:rPr>
          <w:rFonts w:ascii="Arial Narrow" w:hAnsi="Arial Narrow" w:cs="Arial"/>
          <w:spacing w:val="-3"/>
          <w:szCs w:val="26"/>
        </w:rPr>
        <w:t xml:space="preserve">consistente en el </w:t>
      </w:r>
      <w:r w:rsidR="00DB41D3" w:rsidRPr="00B23DE6">
        <w:rPr>
          <w:rFonts w:ascii="Arial Narrow" w:hAnsi="Arial Narrow" w:cs="Arial"/>
          <w:spacing w:val="-3"/>
          <w:szCs w:val="26"/>
        </w:rPr>
        <w:t>pago de las mesadas pensionales desde el 26 de abril de 2016, y, hasta que Colpensiones efectué el reconocimiento de la prestación,</w:t>
      </w:r>
      <w:r w:rsidRPr="00B23DE6">
        <w:rPr>
          <w:rFonts w:ascii="Arial Narrow" w:hAnsi="Arial Narrow" w:cs="Arial"/>
          <w:spacing w:val="-3"/>
          <w:szCs w:val="26"/>
        </w:rPr>
        <w:t xml:space="preserve"> al igual que el pago de las diferencias existentes entre la mesada pensional que le sería reconocida a la actora en el régimen de ahorro individual y la que le reconozca Colpensiones, </w:t>
      </w:r>
      <w:r w:rsidR="00DB41D3" w:rsidRPr="00B23DE6">
        <w:rPr>
          <w:rFonts w:ascii="Arial Narrow" w:hAnsi="Arial Narrow" w:cs="Arial"/>
          <w:spacing w:val="-3"/>
          <w:szCs w:val="26"/>
        </w:rPr>
        <w:t xml:space="preserve">ya que el </w:t>
      </w:r>
      <w:r w:rsidRPr="00B23DE6">
        <w:rPr>
          <w:rFonts w:ascii="Arial Narrow" w:hAnsi="Arial Narrow" w:cs="Arial"/>
          <w:spacing w:val="-3"/>
          <w:szCs w:val="26"/>
        </w:rPr>
        <w:t>disfrute de la p</w:t>
      </w:r>
      <w:r w:rsidR="00DB41D3" w:rsidRPr="00B23DE6">
        <w:rPr>
          <w:rFonts w:ascii="Arial Narrow" w:hAnsi="Arial Narrow" w:cs="Arial"/>
          <w:spacing w:val="-3"/>
          <w:szCs w:val="26"/>
        </w:rPr>
        <w:t>restaci</w:t>
      </w:r>
      <w:r w:rsidR="00E47174" w:rsidRPr="00B23DE6">
        <w:rPr>
          <w:rFonts w:ascii="Arial Narrow" w:hAnsi="Arial Narrow" w:cs="Arial"/>
          <w:spacing w:val="-3"/>
          <w:szCs w:val="26"/>
        </w:rPr>
        <w:t xml:space="preserve">ón, </w:t>
      </w:r>
      <w:r w:rsidRPr="00B23DE6">
        <w:rPr>
          <w:rFonts w:ascii="Arial Narrow" w:hAnsi="Arial Narrow" w:cs="Arial"/>
          <w:spacing w:val="-3"/>
          <w:szCs w:val="26"/>
        </w:rPr>
        <w:t xml:space="preserve">está sujeta </w:t>
      </w:r>
      <w:r w:rsidR="00E47174" w:rsidRPr="00B23DE6">
        <w:rPr>
          <w:rFonts w:ascii="Arial Narrow" w:hAnsi="Arial Narrow" w:cs="Arial"/>
          <w:spacing w:val="-3"/>
          <w:szCs w:val="26"/>
        </w:rPr>
        <w:t xml:space="preserve">a la fecha en que acredite el retiro efectivo del servicio público. </w:t>
      </w:r>
    </w:p>
    <w:p w:rsidR="00782E05" w:rsidRPr="00B23DE6" w:rsidRDefault="00782E05" w:rsidP="00B23DE6">
      <w:pPr>
        <w:pStyle w:val="Sinespaciado"/>
        <w:spacing w:line="288" w:lineRule="auto"/>
        <w:rPr>
          <w:rFonts w:ascii="Arial Narrow" w:hAnsi="Arial Narrow"/>
          <w:sz w:val="26"/>
          <w:szCs w:val="26"/>
        </w:rPr>
      </w:pPr>
    </w:p>
    <w:p w:rsidR="00782E05" w:rsidRPr="00B23DE6" w:rsidRDefault="00D93C80" w:rsidP="00B23DE6">
      <w:pPr>
        <w:pStyle w:val="Textoindependiente"/>
        <w:spacing w:line="288" w:lineRule="auto"/>
        <w:ind w:right="-91" w:firstLine="708"/>
        <w:rPr>
          <w:rFonts w:ascii="Arial Narrow" w:hAnsi="Arial Narrow" w:cs="Arial"/>
          <w:color w:val="000000"/>
          <w:szCs w:val="26"/>
          <w:shd w:val="clear" w:color="auto" w:fill="FFFFFF"/>
          <w:lang w:val="es-ES"/>
        </w:rPr>
      </w:pPr>
      <w:r w:rsidRPr="00B23DE6">
        <w:rPr>
          <w:rFonts w:ascii="Arial Narrow" w:hAnsi="Arial Narrow" w:cs="Arial"/>
          <w:color w:val="000000"/>
          <w:szCs w:val="26"/>
          <w:shd w:val="clear" w:color="auto" w:fill="FFFFFF"/>
          <w:lang w:val="es-ES"/>
        </w:rPr>
        <w:t>Con lo expuesto, quedan resuelta</w:t>
      </w:r>
      <w:r w:rsidR="00782E05" w:rsidRPr="00B23DE6">
        <w:rPr>
          <w:rFonts w:ascii="Arial Narrow" w:hAnsi="Arial Narrow" w:cs="Arial"/>
          <w:color w:val="000000"/>
          <w:szCs w:val="26"/>
          <w:shd w:val="clear" w:color="auto" w:fill="FFFFFF"/>
          <w:lang w:val="es-ES"/>
        </w:rPr>
        <w:t>s</w:t>
      </w:r>
      <w:r w:rsidRPr="00B23DE6">
        <w:rPr>
          <w:rFonts w:ascii="Arial Narrow" w:hAnsi="Arial Narrow" w:cs="Arial"/>
          <w:color w:val="000000"/>
          <w:szCs w:val="26"/>
          <w:shd w:val="clear" w:color="auto" w:fill="FFFFFF"/>
          <w:lang w:val="es-ES"/>
        </w:rPr>
        <w:t xml:space="preserve"> en su integridad l</w:t>
      </w:r>
      <w:r w:rsidR="00782E05" w:rsidRPr="00B23DE6">
        <w:rPr>
          <w:rFonts w:ascii="Arial Narrow" w:hAnsi="Arial Narrow" w:cs="Arial"/>
          <w:color w:val="000000"/>
          <w:szCs w:val="26"/>
          <w:shd w:val="clear" w:color="auto" w:fill="FFFFFF"/>
          <w:lang w:val="es-ES"/>
        </w:rPr>
        <w:t xml:space="preserve">as pretensiones de la demanda. </w:t>
      </w:r>
    </w:p>
    <w:p w:rsidR="003C3268" w:rsidRPr="00B23DE6" w:rsidRDefault="003C3268" w:rsidP="00B23DE6">
      <w:pPr>
        <w:pStyle w:val="Sinespaciado"/>
        <w:spacing w:line="288" w:lineRule="auto"/>
        <w:rPr>
          <w:rFonts w:ascii="Arial Narrow" w:hAnsi="Arial Narrow"/>
          <w:sz w:val="26"/>
          <w:szCs w:val="26"/>
        </w:rPr>
      </w:pPr>
    </w:p>
    <w:p w:rsidR="001865E2" w:rsidRPr="00B23DE6" w:rsidRDefault="00782E05" w:rsidP="00B23DE6">
      <w:pPr>
        <w:autoSpaceDE w:val="0"/>
        <w:autoSpaceDN w:val="0"/>
        <w:adjustRightInd w:val="0"/>
        <w:spacing w:line="288" w:lineRule="auto"/>
        <w:ind w:firstLine="708"/>
        <w:jc w:val="both"/>
        <w:rPr>
          <w:rFonts w:ascii="Arial Narrow" w:hAnsi="Arial Narrow" w:cs="Arial"/>
          <w:color w:val="000000"/>
          <w:sz w:val="26"/>
          <w:szCs w:val="26"/>
          <w:shd w:val="clear" w:color="auto" w:fill="FFFFFF"/>
          <w:lang w:val="es-ES"/>
        </w:rPr>
      </w:pPr>
      <w:r w:rsidRPr="00B23DE6">
        <w:rPr>
          <w:rFonts w:ascii="Arial Narrow" w:hAnsi="Arial Narrow" w:cs="Comic Sans MS"/>
          <w:sz w:val="26"/>
          <w:szCs w:val="26"/>
          <w:lang w:val="es-ES"/>
        </w:rPr>
        <w:t xml:space="preserve">Por último, </w:t>
      </w:r>
      <w:r w:rsidR="008F6817" w:rsidRPr="00B23DE6">
        <w:rPr>
          <w:rFonts w:ascii="Arial Narrow" w:hAnsi="Arial Narrow" w:cs="Comic Sans MS"/>
          <w:sz w:val="26"/>
          <w:szCs w:val="26"/>
          <w:lang w:val="es-ES"/>
        </w:rPr>
        <w:t>en cuanto a las excepciones propuestas</w:t>
      </w:r>
      <w:r w:rsidR="001865E2" w:rsidRPr="00B23DE6">
        <w:rPr>
          <w:rFonts w:ascii="Arial Narrow" w:hAnsi="Arial Narrow" w:cs="Comic Sans MS"/>
          <w:sz w:val="26"/>
          <w:szCs w:val="26"/>
          <w:lang w:val="es-ES"/>
        </w:rPr>
        <w:t xml:space="preserve">, solicita la AFP demandada la aplicación </w:t>
      </w:r>
      <w:r w:rsidR="001865E2" w:rsidRPr="00B23DE6">
        <w:rPr>
          <w:rFonts w:ascii="Arial Narrow" w:hAnsi="Arial Narrow"/>
          <w:sz w:val="26"/>
          <w:szCs w:val="26"/>
        </w:rPr>
        <w:t xml:space="preserve">del artículo 1750 del Código Civil, cuyo contenido establece que el plazo para interponer la acción rescisoria del acto o contrato es de máximo cuatro años contados a partir de la celebración del mismo. Al respecto, resulta imperativo recordar que, esta Sala ha venido sosteniendo que tal disposición es improcedente en materia de seguridad social, como quiera que el término </w:t>
      </w:r>
      <w:proofErr w:type="spellStart"/>
      <w:r w:rsidR="001865E2" w:rsidRPr="00B23DE6">
        <w:rPr>
          <w:rFonts w:ascii="Arial Narrow" w:hAnsi="Arial Narrow" w:cs="Arial"/>
          <w:color w:val="000000"/>
          <w:sz w:val="26"/>
          <w:szCs w:val="26"/>
          <w:shd w:val="clear" w:color="auto" w:fill="FFFFFF"/>
          <w:lang w:val="es-ES"/>
        </w:rPr>
        <w:t>preclusivo</w:t>
      </w:r>
      <w:proofErr w:type="spellEnd"/>
      <w:r w:rsidR="001865E2" w:rsidRPr="00B23DE6">
        <w:rPr>
          <w:rFonts w:ascii="Arial Narrow" w:hAnsi="Arial Narrow" w:cs="Arial"/>
          <w:color w:val="000000"/>
          <w:sz w:val="26"/>
          <w:szCs w:val="26"/>
          <w:shd w:val="clear" w:color="auto" w:fill="FFFFFF"/>
          <w:lang w:val="es-ES"/>
        </w:rPr>
        <w:t xml:space="preserve"> resulta regresivo y, contrario al ordenamiento superior, concretamente, a los principios consagrados en el artículo 48 de la Carta Política, que ampara </w:t>
      </w:r>
      <w:r w:rsidR="001865E2" w:rsidRPr="00B23DE6">
        <w:rPr>
          <w:rFonts w:ascii="Arial Narrow" w:hAnsi="Arial Narrow" w:cs="Arial"/>
          <w:color w:val="000000"/>
          <w:sz w:val="26"/>
          <w:szCs w:val="26"/>
          <w:shd w:val="clear" w:color="auto" w:fill="FFFFFF"/>
          <w:lang w:val="es-ES"/>
        </w:rPr>
        <w:lastRenderedPageBreak/>
        <w:t>a la seguridad social como un derecho irrenunciable y tiene como uno de sus báculos el principio de progresividad (</w:t>
      </w:r>
      <w:proofErr w:type="spellStart"/>
      <w:r w:rsidR="001865E2" w:rsidRPr="00B23DE6">
        <w:rPr>
          <w:rFonts w:ascii="Arial Narrow" w:hAnsi="Arial Narrow" w:cs="Arial"/>
          <w:color w:val="000000"/>
          <w:sz w:val="26"/>
          <w:szCs w:val="26"/>
          <w:shd w:val="clear" w:color="auto" w:fill="FFFFFF"/>
          <w:lang w:val="es-ES"/>
        </w:rPr>
        <w:t>SL</w:t>
      </w:r>
      <w:proofErr w:type="spellEnd"/>
      <w:r w:rsidR="001865E2" w:rsidRPr="00B23DE6">
        <w:rPr>
          <w:rFonts w:ascii="Arial Narrow" w:hAnsi="Arial Narrow" w:cs="Arial"/>
          <w:color w:val="000000"/>
          <w:sz w:val="26"/>
          <w:szCs w:val="26"/>
          <w:shd w:val="clear" w:color="auto" w:fill="FFFFFF"/>
          <w:lang w:val="es-ES"/>
        </w:rPr>
        <w:t xml:space="preserve"> 5470, sentencia de 30 de abril de 2014, radicación 43892).</w:t>
      </w:r>
    </w:p>
    <w:p w:rsidR="00961176" w:rsidRPr="00B23DE6" w:rsidRDefault="00961176" w:rsidP="00B23DE6">
      <w:pPr>
        <w:pStyle w:val="Sinespaciado"/>
        <w:spacing w:line="288" w:lineRule="auto"/>
        <w:rPr>
          <w:rFonts w:ascii="Arial Narrow" w:hAnsi="Arial Narrow"/>
          <w:sz w:val="26"/>
          <w:szCs w:val="26"/>
          <w:shd w:val="clear" w:color="auto" w:fill="FFFFFF"/>
          <w:lang w:val="es-ES"/>
        </w:rPr>
      </w:pPr>
    </w:p>
    <w:p w:rsidR="00961176" w:rsidRPr="00B23DE6" w:rsidRDefault="00961176" w:rsidP="00B23DE6">
      <w:pPr>
        <w:pStyle w:val="Textoindependiente31"/>
        <w:spacing w:line="288" w:lineRule="auto"/>
        <w:ind w:firstLine="708"/>
        <w:rPr>
          <w:rFonts w:ascii="Arial Narrow" w:hAnsi="Arial Narrow" w:cs="Arial"/>
          <w:color w:val="000000"/>
          <w:sz w:val="26"/>
          <w:szCs w:val="26"/>
          <w:shd w:val="clear" w:color="auto" w:fill="FFFFFF"/>
          <w:lang w:val="es-ES"/>
        </w:rPr>
      </w:pPr>
      <w:r w:rsidRPr="00B23DE6">
        <w:rPr>
          <w:rFonts w:ascii="Arial Narrow" w:hAnsi="Arial Narrow" w:cs="Arial"/>
          <w:color w:val="000000"/>
          <w:sz w:val="26"/>
          <w:szCs w:val="26"/>
          <w:shd w:val="clear" w:color="auto" w:fill="FFFFFF"/>
          <w:lang w:val="es-ES"/>
        </w:rPr>
        <w:t xml:space="preserve">Lo anterior, aunado a que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B23DE6">
        <w:rPr>
          <w:rFonts w:ascii="Arial Narrow" w:hAnsi="Arial Narrow" w:cs="Arial"/>
          <w:color w:val="000000"/>
          <w:sz w:val="26"/>
          <w:szCs w:val="26"/>
          <w:shd w:val="clear" w:color="auto" w:fill="FFFFFF"/>
          <w:lang w:val="es-ES"/>
        </w:rPr>
        <w:t>lit.b</w:t>
      </w:r>
      <w:proofErr w:type="spellEnd"/>
      <w:r w:rsidRPr="00B23DE6">
        <w:rPr>
          <w:rFonts w:ascii="Arial Narrow" w:hAnsi="Arial Narrow" w:cs="Arial"/>
          <w:color w:val="000000"/>
          <w:sz w:val="26"/>
          <w:szCs w:val="26"/>
          <w:shd w:val="clear" w:color="auto" w:fill="FFFFFF"/>
          <w:lang w:val="es-ES"/>
        </w:rPr>
        <w:t>) y el precepto 271 de la Ley 100/93, por lo que equivocada resulta la invocación de la disposición que no toca con la ineficacia, sino con el régimen de nulidades, que acorde con la jurisprudencia actual no se edifica en el vicio atinente a la falta de información veraz y oportuna a causa de las administradoras de pensiones.</w:t>
      </w:r>
    </w:p>
    <w:p w:rsidR="00961176" w:rsidRPr="00B23DE6" w:rsidRDefault="00961176" w:rsidP="00B23DE6">
      <w:pPr>
        <w:pStyle w:val="Sinespaciado"/>
        <w:spacing w:line="288" w:lineRule="auto"/>
        <w:rPr>
          <w:rFonts w:ascii="Arial Narrow" w:hAnsi="Arial Narrow"/>
          <w:sz w:val="26"/>
          <w:szCs w:val="26"/>
        </w:rPr>
      </w:pPr>
      <w:r w:rsidRPr="00B23DE6">
        <w:rPr>
          <w:rFonts w:ascii="Arial Narrow" w:hAnsi="Arial Narrow"/>
          <w:sz w:val="26"/>
          <w:szCs w:val="26"/>
          <w:shd w:val="clear" w:color="auto" w:fill="FFFFFF"/>
          <w:lang w:val="es-ES"/>
        </w:rPr>
        <w:t xml:space="preserve"> </w:t>
      </w:r>
    </w:p>
    <w:p w:rsidR="00A45558" w:rsidRPr="00B23DE6" w:rsidRDefault="00961176" w:rsidP="00B23DE6">
      <w:pPr>
        <w:pStyle w:val="Textoindependiente31"/>
        <w:spacing w:line="288" w:lineRule="auto"/>
        <w:ind w:firstLine="708"/>
        <w:rPr>
          <w:rFonts w:ascii="Arial Narrow" w:hAnsi="Arial Narrow" w:cs="Arial"/>
          <w:color w:val="000000"/>
          <w:sz w:val="26"/>
          <w:szCs w:val="26"/>
          <w:shd w:val="clear" w:color="auto" w:fill="FFFFFF"/>
          <w:lang w:val="es-ES"/>
        </w:rPr>
      </w:pPr>
      <w:r w:rsidRPr="00B23DE6">
        <w:rPr>
          <w:rFonts w:ascii="Arial Narrow" w:hAnsi="Arial Narrow" w:cs="Arial"/>
          <w:color w:val="000000"/>
          <w:sz w:val="26"/>
          <w:szCs w:val="26"/>
          <w:shd w:val="clear" w:color="auto" w:fill="FFFFFF"/>
          <w:lang w:val="es-ES"/>
        </w:rPr>
        <w:t>En cuanto a la cl</w:t>
      </w:r>
      <w:r w:rsidR="00BE20C2" w:rsidRPr="00B23DE6">
        <w:rPr>
          <w:rFonts w:ascii="Arial Narrow" w:hAnsi="Arial Narrow" w:cs="Arial"/>
          <w:color w:val="000000"/>
          <w:sz w:val="26"/>
          <w:szCs w:val="26"/>
          <w:shd w:val="clear" w:color="auto" w:fill="FFFFFF"/>
          <w:lang w:val="es-ES"/>
        </w:rPr>
        <w:t>áusula de retracto que</w:t>
      </w:r>
      <w:r w:rsidRPr="00B23DE6">
        <w:rPr>
          <w:rFonts w:ascii="Arial Narrow" w:hAnsi="Arial Narrow" w:cs="Arial"/>
          <w:color w:val="000000"/>
          <w:sz w:val="26"/>
          <w:szCs w:val="26"/>
          <w:shd w:val="clear" w:color="auto" w:fill="FFFFFF"/>
          <w:lang w:val="es-ES"/>
        </w:rPr>
        <w:t xml:space="preserve"> invoca</w:t>
      </w:r>
      <w:r w:rsidR="00BE20C2" w:rsidRPr="00B23DE6">
        <w:rPr>
          <w:rFonts w:ascii="Arial Narrow" w:hAnsi="Arial Narrow" w:cs="Arial"/>
          <w:color w:val="000000"/>
          <w:sz w:val="26"/>
          <w:szCs w:val="26"/>
          <w:shd w:val="clear" w:color="auto" w:fill="FFFFFF"/>
          <w:lang w:val="es-ES"/>
        </w:rPr>
        <w:t xml:space="preserve"> esa entidad</w:t>
      </w:r>
      <w:r w:rsidRPr="00B23DE6">
        <w:rPr>
          <w:rFonts w:ascii="Arial Narrow" w:hAnsi="Arial Narrow" w:cs="Arial"/>
          <w:color w:val="000000"/>
          <w:sz w:val="26"/>
          <w:szCs w:val="26"/>
          <w:shd w:val="clear" w:color="auto" w:fill="FFFFFF"/>
          <w:lang w:val="es-ES"/>
        </w:rPr>
        <w:t xml:space="preserve">, la Sala considera que la misma es aplicable </w:t>
      </w:r>
      <w:r w:rsidR="00BE20C2" w:rsidRPr="00B23DE6">
        <w:rPr>
          <w:rFonts w:ascii="Arial Narrow" w:hAnsi="Arial Narrow" w:cs="Arial"/>
          <w:color w:val="000000"/>
          <w:sz w:val="26"/>
          <w:szCs w:val="26"/>
          <w:shd w:val="clear" w:color="auto" w:fill="FFFFFF"/>
          <w:lang w:val="es-ES"/>
        </w:rPr>
        <w:t xml:space="preserve">únicamente </w:t>
      </w:r>
      <w:r w:rsidRPr="00B23DE6">
        <w:rPr>
          <w:rFonts w:ascii="Arial Narrow" w:hAnsi="Arial Narrow" w:cs="Arial"/>
          <w:color w:val="000000"/>
          <w:sz w:val="26"/>
          <w:szCs w:val="26"/>
          <w:shd w:val="clear" w:color="auto" w:fill="FFFFFF"/>
          <w:lang w:val="es-ES"/>
        </w:rPr>
        <w:t>en</w:t>
      </w:r>
      <w:r w:rsidR="00BE20C2" w:rsidRPr="00B23DE6">
        <w:rPr>
          <w:rFonts w:ascii="Arial Narrow" w:hAnsi="Arial Narrow" w:cs="Arial"/>
          <w:color w:val="000000"/>
          <w:sz w:val="26"/>
          <w:szCs w:val="26"/>
          <w:shd w:val="clear" w:color="auto" w:fill="FFFFFF"/>
          <w:lang w:val="es-ES"/>
        </w:rPr>
        <w:t xml:space="preserve"> aquellas </w:t>
      </w:r>
      <w:r w:rsidRPr="00B23DE6">
        <w:rPr>
          <w:rFonts w:ascii="Arial Narrow" w:hAnsi="Arial Narrow" w:cs="Arial"/>
          <w:color w:val="000000"/>
          <w:sz w:val="26"/>
          <w:szCs w:val="26"/>
          <w:shd w:val="clear" w:color="auto" w:fill="FFFFFF"/>
          <w:lang w:val="es-ES"/>
        </w:rPr>
        <w:t xml:space="preserve">circunstancias en que el afiliado ha sido debidamente informado acerca de las consecuencias de </w:t>
      </w:r>
      <w:r w:rsidR="00BE20C2" w:rsidRPr="00B23DE6">
        <w:rPr>
          <w:rFonts w:ascii="Arial Narrow" w:hAnsi="Arial Narrow" w:cs="Arial"/>
          <w:color w:val="000000"/>
          <w:sz w:val="26"/>
          <w:szCs w:val="26"/>
          <w:shd w:val="clear" w:color="auto" w:fill="FFFFFF"/>
          <w:lang w:val="es-ES"/>
        </w:rPr>
        <w:t>su migración</w:t>
      </w:r>
      <w:r w:rsidRPr="00B23DE6">
        <w:rPr>
          <w:rFonts w:ascii="Arial Narrow" w:hAnsi="Arial Narrow" w:cs="Arial"/>
          <w:color w:val="000000"/>
          <w:sz w:val="26"/>
          <w:szCs w:val="26"/>
          <w:shd w:val="clear" w:color="auto" w:fill="FFFFFF"/>
          <w:lang w:val="es-ES"/>
        </w:rPr>
        <w:t>,</w:t>
      </w:r>
      <w:r w:rsidR="00BE20C2" w:rsidRPr="00B23DE6">
        <w:rPr>
          <w:rFonts w:ascii="Arial Narrow" w:hAnsi="Arial Narrow" w:cs="Arial"/>
          <w:color w:val="000000"/>
          <w:sz w:val="26"/>
          <w:szCs w:val="26"/>
          <w:shd w:val="clear" w:color="auto" w:fill="FFFFFF"/>
          <w:lang w:val="es-ES"/>
        </w:rPr>
        <w:t xml:space="preserve"> pero no en eventos como el presente, en que la entidad administradora incumple su deber de información, puesto que en aquellos cabría la declaratoria de ineficacia del traslado. </w:t>
      </w:r>
    </w:p>
    <w:p w:rsidR="00BE20C2" w:rsidRPr="00B23DE6" w:rsidRDefault="00BE20C2" w:rsidP="00B23DE6">
      <w:pPr>
        <w:pStyle w:val="Sinespaciado"/>
        <w:spacing w:line="288" w:lineRule="auto"/>
        <w:rPr>
          <w:rFonts w:ascii="Arial Narrow" w:hAnsi="Arial Narrow"/>
          <w:sz w:val="26"/>
          <w:szCs w:val="26"/>
          <w:shd w:val="clear" w:color="auto" w:fill="FFFFFF"/>
          <w:lang w:val="es-ES"/>
        </w:rPr>
      </w:pPr>
    </w:p>
    <w:p w:rsidR="00BE20C2" w:rsidRPr="00B23DE6" w:rsidRDefault="00BE20C2" w:rsidP="00B23DE6">
      <w:pPr>
        <w:pStyle w:val="Textoindependiente31"/>
        <w:spacing w:line="288" w:lineRule="auto"/>
        <w:ind w:firstLine="708"/>
        <w:rPr>
          <w:rFonts w:ascii="Arial Narrow" w:hAnsi="Arial Narrow" w:cs="Arial"/>
          <w:color w:val="000000"/>
          <w:sz w:val="26"/>
          <w:szCs w:val="26"/>
          <w:shd w:val="clear" w:color="auto" w:fill="FFFFFF"/>
          <w:lang w:val="es-ES"/>
        </w:rPr>
      </w:pPr>
      <w:r w:rsidRPr="00B23DE6">
        <w:rPr>
          <w:rFonts w:ascii="Arial Narrow" w:hAnsi="Arial Narrow" w:cs="Arial"/>
          <w:color w:val="000000"/>
          <w:sz w:val="26"/>
          <w:szCs w:val="26"/>
          <w:shd w:val="clear" w:color="auto" w:fill="FFFFFF"/>
          <w:lang w:val="es-ES"/>
        </w:rPr>
        <w:t>Con lo dicho, quedan implícitamente resueltos los demás medios exceptivos.</w:t>
      </w:r>
    </w:p>
    <w:p w:rsidR="00BE20C2" w:rsidRPr="00B23DE6" w:rsidRDefault="00BE20C2" w:rsidP="00B23DE6">
      <w:pPr>
        <w:pStyle w:val="Sinespaciado"/>
        <w:spacing w:line="288" w:lineRule="auto"/>
        <w:rPr>
          <w:rFonts w:ascii="Arial Narrow" w:hAnsi="Arial Narrow"/>
          <w:sz w:val="26"/>
          <w:szCs w:val="26"/>
        </w:rPr>
      </w:pPr>
    </w:p>
    <w:p w:rsidR="00A45558" w:rsidRPr="00B23DE6" w:rsidRDefault="00E36CD0" w:rsidP="00B23DE6">
      <w:pPr>
        <w:pStyle w:val="Textoindependiente31"/>
        <w:spacing w:line="288" w:lineRule="auto"/>
        <w:ind w:firstLine="708"/>
        <w:rPr>
          <w:rFonts w:ascii="Arial Narrow" w:hAnsi="Arial Narrow" w:cs="Arial"/>
          <w:sz w:val="26"/>
          <w:szCs w:val="26"/>
          <w:lang w:val="es-ES"/>
        </w:rPr>
      </w:pPr>
      <w:r w:rsidRPr="00B23DE6">
        <w:rPr>
          <w:rFonts w:ascii="Arial Narrow" w:hAnsi="Arial Narrow" w:cs="Arial"/>
          <w:sz w:val="26"/>
          <w:szCs w:val="26"/>
          <w:lang w:val="es-ES"/>
        </w:rPr>
        <w:t xml:space="preserve">Las costas en ambas instancias correrán </w:t>
      </w:r>
      <w:r w:rsidR="001526A6" w:rsidRPr="00B23DE6">
        <w:rPr>
          <w:rFonts w:ascii="Arial Narrow" w:hAnsi="Arial Narrow" w:cs="Arial"/>
          <w:sz w:val="26"/>
          <w:szCs w:val="26"/>
          <w:lang w:val="es-ES"/>
        </w:rPr>
        <w:t xml:space="preserve">a cargo </w:t>
      </w:r>
      <w:r w:rsidR="00A45558" w:rsidRPr="00B23DE6">
        <w:rPr>
          <w:rFonts w:ascii="Arial Narrow" w:hAnsi="Arial Narrow" w:cs="Arial"/>
          <w:sz w:val="26"/>
          <w:szCs w:val="26"/>
          <w:lang w:val="es-ES"/>
        </w:rPr>
        <w:t xml:space="preserve">de la AFP </w:t>
      </w:r>
      <w:r w:rsidR="001526A6" w:rsidRPr="00B23DE6">
        <w:rPr>
          <w:rFonts w:ascii="Arial Narrow" w:hAnsi="Arial Narrow" w:cs="Arial"/>
          <w:sz w:val="26"/>
          <w:szCs w:val="26"/>
          <w:lang w:val="es-ES"/>
        </w:rPr>
        <w:t>demandada</w:t>
      </w:r>
      <w:r w:rsidR="00A45558" w:rsidRPr="00B23DE6">
        <w:rPr>
          <w:rFonts w:ascii="Arial Narrow" w:hAnsi="Arial Narrow" w:cs="Arial"/>
          <w:sz w:val="26"/>
          <w:szCs w:val="26"/>
          <w:lang w:val="es-ES"/>
        </w:rPr>
        <w:t xml:space="preserve"> y en favor de la actora. </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pStyle w:val="Prrafodelista1"/>
        <w:spacing w:after="0" w:line="288" w:lineRule="auto"/>
        <w:ind w:left="0" w:firstLine="709"/>
        <w:jc w:val="both"/>
        <w:rPr>
          <w:rFonts w:ascii="Arial Narrow" w:hAnsi="Arial Narrow"/>
          <w:sz w:val="26"/>
          <w:szCs w:val="26"/>
        </w:rPr>
      </w:pPr>
      <w:r w:rsidRPr="00B23DE6">
        <w:rPr>
          <w:rFonts w:ascii="Arial Narrow" w:hAnsi="Arial Narrow"/>
          <w:sz w:val="26"/>
          <w:szCs w:val="26"/>
        </w:rPr>
        <w:t xml:space="preserve">En mérito de lo expuesto, el </w:t>
      </w:r>
      <w:r w:rsidRPr="00B23DE6">
        <w:rPr>
          <w:rFonts w:ascii="Arial Narrow" w:hAnsi="Arial Narrow"/>
          <w:i/>
          <w:sz w:val="26"/>
          <w:szCs w:val="26"/>
        </w:rPr>
        <w:t>Tribunal Superior del Distrito Judicial de Pereira - Risaralda, Sala Tercera de Decisión Laboral,</w:t>
      </w:r>
      <w:r w:rsidRPr="00B23DE6">
        <w:rPr>
          <w:rFonts w:ascii="Arial Narrow" w:hAnsi="Arial Narrow"/>
          <w:sz w:val="26"/>
          <w:szCs w:val="26"/>
        </w:rPr>
        <w:t xml:space="preserve"> administrando justicia en nombre de la República y por autoridad de la ley,</w:t>
      </w:r>
    </w:p>
    <w:p w:rsidR="00BE20C2" w:rsidRPr="00B23DE6" w:rsidRDefault="00BE20C2" w:rsidP="00B23DE6">
      <w:pPr>
        <w:pStyle w:val="Sinespaciado"/>
        <w:spacing w:line="288" w:lineRule="auto"/>
        <w:rPr>
          <w:rFonts w:ascii="Arial Narrow" w:hAnsi="Arial Narrow"/>
          <w:sz w:val="26"/>
          <w:szCs w:val="26"/>
        </w:rPr>
      </w:pPr>
    </w:p>
    <w:p w:rsidR="00A45558" w:rsidRPr="00B23DE6" w:rsidRDefault="00A45558" w:rsidP="00B23DE6">
      <w:pPr>
        <w:spacing w:line="288" w:lineRule="auto"/>
        <w:jc w:val="center"/>
        <w:rPr>
          <w:rFonts w:ascii="Arial Narrow" w:hAnsi="Arial Narrow" w:cs="Arial"/>
          <w:b/>
          <w:sz w:val="26"/>
          <w:szCs w:val="26"/>
        </w:rPr>
      </w:pPr>
      <w:r w:rsidRPr="00B23DE6">
        <w:rPr>
          <w:rFonts w:ascii="Arial Narrow" w:hAnsi="Arial Narrow" w:cs="Arial"/>
          <w:b/>
          <w:sz w:val="26"/>
          <w:szCs w:val="26"/>
        </w:rPr>
        <w:t>FALLA</w:t>
      </w:r>
    </w:p>
    <w:p w:rsidR="00097C76" w:rsidRPr="00B23DE6" w:rsidRDefault="00097C76" w:rsidP="00B23DE6">
      <w:pPr>
        <w:pStyle w:val="Sinespaciado"/>
        <w:spacing w:line="288" w:lineRule="auto"/>
        <w:rPr>
          <w:rFonts w:ascii="Arial Narrow" w:hAnsi="Arial Narrow"/>
          <w:sz w:val="26"/>
          <w:szCs w:val="26"/>
        </w:rPr>
      </w:pPr>
    </w:p>
    <w:p w:rsidR="00BE20C2" w:rsidRDefault="00782E05" w:rsidP="00B23DE6">
      <w:pPr>
        <w:pStyle w:val="Textoindependiente31"/>
        <w:tabs>
          <w:tab w:val="left" w:pos="709"/>
        </w:tabs>
        <w:spacing w:line="288" w:lineRule="auto"/>
        <w:rPr>
          <w:rFonts w:ascii="Arial Narrow" w:hAnsi="Arial Narrow" w:cs="Arial"/>
          <w:sz w:val="26"/>
          <w:szCs w:val="26"/>
        </w:rPr>
      </w:pPr>
      <w:r w:rsidRPr="00B23DE6">
        <w:rPr>
          <w:rFonts w:ascii="Arial Narrow" w:hAnsi="Arial Narrow" w:cs="Arial"/>
          <w:b/>
          <w:spacing w:val="-2"/>
          <w:sz w:val="26"/>
          <w:szCs w:val="26"/>
        </w:rPr>
        <w:tab/>
        <w:t xml:space="preserve">Revocar </w:t>
      </w:r>
      <w:r w:rsidRPr="00B23DE6">
        <w:rPr>
          <w:rFonts w:ascii="Arial Narrow" w:hAnsi="Arial Narrow" w:cs="Arial"/>
          <w:spacing w:val="-2"/>
          <w:sz w:val="26"/>
          <w:szCs w:val="26"/>
        </w:rPr>
        <w:t>la sentencia pr</w:t>
      </w:r>
      <w:r w:rsidRPr="00B23DE6">
        <w:rPr>
          <w:rFonts w:ascii="Arial Narrow" w:hAnsi="Arial Narrow" w:cs="Arial"/>
          <w:sz w:val="26"/>
          <w:szCs w:val="26"/>
        </w:rPr>
        <w:t xml:space="preserve">oferida el 1º de marzo de 2018 por el Juzgado Tercero Laboral del Circuito de Pereira, dentro del proceso ordinario laboral de la referencia, para en su lugar: </w:t>
      </w:r>
    </w:p>
    <w:p w:rsidR="00751A61" w:rsidRPr="00B23DE6" w:rsidRDefault="00751A61" w:rsidP="00B23DE6">
      <w:pPr>
        <w:pStyle w:val="Textoindependiente31"/>
        <w:tabs>
          <w:tab w:val="left" w:pos="709"/>
        </w:tabs>
        <w:spacing w:line="288" w:lineRule="auto"/>
        <w:rPr>
          <w:rFonts w:ascii="Arial Narrow" w:hAnsi="Arial Narrow"/>
          <w:sz w:val="26"/>
          <w:szCs w:val="26"/>
        </w:rPr>
      </w:pPr>
    </w:p>
    <w:p w:rsidR="00782E05" w:rsidRPr="00B23DE6" w:rsidRDefault="00782E05" w:rsidP="00B23DE6">
      <w:pPr>
        <w:pStyle w:val="Textoindependiente31"/>
        <w:tabs>
          <w:tab w:val="left" w:pos="709"/>
        </w:tabs>
        <w:spacing w:line="288" w:lineRule="auto"/>
        <w:rPr>
          <w:rFonts w:ascii="Arial Narrow" w:hAnsi="Arial Narrow" w:cs="Arial"/>
          <w:bCs/>
          <w:sz w:val="26"/>
          <w:szCs w:val="26"/>
        </w:rPr>
      </w:pPr>
      <w:r w:rsidRPr="00B23DE6">
        <w:rPr>
          <w:rFonts w:ascii="Arial Narrow" w:hAnsi="Arial Narrow" w:cs="Arial"/>
          <w:b/>
          <w:sz w:val="26"/>
          <w:szCs w:val="26"/>
        </w:rPr>
        <w:tab/>
        <w:t xml:space="preserve">1. </w:t>
      </w:r>
      <w:r w:rsidRPr="00B23DE6">
        <w:rPr>
          <w:rFonts w:ascii="Arial Narrow" w:hAnsi="Arial Narrow" w:cs="Arial"/>
          <w:b/>
          <w:bCs/>
          <w:sz w:val="26"/>
          <w:szCs w:val="26"/>
        </w:rPr>
        <w:t>Declara</w:t>
      </w:r>
      <w:r w:rsidRPr="00B23DE6">
        <w:rPr>
          <w:rFonts w:ascii="Arial Narrow" w:hAnsi="Arial Narrow" w:cs="Arial"/>
          <w:bCs/>
          <w:sz w:val="26"/>
          <w:szCs w:val="26"/>
        </w:rPr>
        <w:t xml:space="preserve">r la ineficacia del traslado que la señora Rosa Otilia González Peña efectuó al RAIS a través de la AFP Colmena </w:t>
      </w:r>
      <w:proofErr w:type="spellStart"/>
      <w:r w:rsidRPr="00B23DE6">
        <w:rPr>
          <w:rFonts w:ascii="Arial Narrow" w:hAnsi="Arial Narrow" w:cs="Arial"/>
          <w:bCs/>
          <w:sz w:val="26"/>
          <w:szCs w:val="26"/>
        </w:rPr>
        <w:t>AIG</w:t>
      </w:r>
      <w:proofErr w:type="spellEnd"/>
      <w:r w:rsidRPr="00B23DE6">
        <w:rPr>
          <w:rFonts w:ascii="Arial Narrow" w:hAnsi="Arial Narrow" w:cs="Arial"/>
          <w:bCs/>
          <w:sz w:val="26"/>
          <w:szCs w:val="26"/>
        </w:rPr>
        <w:t xml:space="preserve"> hoy Protección S.A.</w:t>
      </w:r>
      <w:r w:rsidRPr="00B23DE6">
        <w:rPr>
          <w:rFonts w:ascii="Arial Narrow" w:hAnsi="Arial Narrow" w:cs="Arial"/>
          <w:b/>
          <w:bCs/>
          <w:sz w:val="26"/>
          <w:szCs w:val="26"/>
        </w:rPr>
        <w:t xml:space="preserve"> </w:t>
      </w:r>
      <w:r w:rsidRPr="00B23DE6">
        <w:rPr>
          <w:rFonts w:ascii="Arial Narrow" w:hAnsi="Arial Narrow" w:cs="Arial"/>
          <w:bCs/>
          <w:sz w:val="26"/>
          <w:szCs w:val="26"/>
        </w:rPr>
        <w:t>el 2 de abril de 1997</w:t>
      </w:r>
      <w:r w:rsidRPr="00B23DE6">
        <w:rPr>
          <w:rFonts w:ascii="Arial Narrow" w:hAnsi="Arial Narrow"/>
          <w:sz w:val="26"/>
          <w:szCs w:val="26"/>
        </w:rPr>
        <w:t xml:space="preserve">, </w:t>
      </w:r>
      <w:r w:rsidRPr="00B23DE6">
        <w:rPr>
          <w:rFonts w:ascii="Arial Narrow" w:hAnsi="Arial Narrow" w:cs="Arial"/>
          <w:bCs/>
          <w:sz w:val="26"/>
          <w:szCs w:val="26"/>
        </w:rPr>
        <w:t>dadas las consideraciones precedentes.</w:t>
      </w:r>
    </w:p>
    <w:p w:rsidR="00782E05" w:rsidRPr="00B23DE6" w:rsidRDefault="00782E05" w:rsidP="00B23DE6">
      <w:pPr>
        <w:pStyle w:val="Sinespaciado"/>
        <w:spacing w:line="288" w:lineRule="auto"/>
        <w:rPr>
          <w:rFonts w:ascii="Arial Narrow" w:hAnsi="Arial Narrow"/>
          <w:sz w:val="26"/>
          <w:szCs w:val="26"/>
        </w:rPr>
      </w:pPr>
    </w:p>
    <w:p w:rsidR="00782E05" w:rsidRPr="00B23DE6" w:rsidRDefault="00782E05" w:rsidP="00B23DE6">
      <w:pPr>
        <w:pStyle w:val="Textoindependiente31"/>
        <w:tabs>
          <w:tab w:val="left" w:pos="709"/>
        </w:tabs>
        <w:spacing w:line="288" w:lineRule="auto"/>
        <w:rPr>
          <w:rFonts w:ascii="Arial Narrow" w:hAnsi="Arial Narrow" w:cs="Arial"/>
          <w:bCs/>
          <w:sz w:val="26"/>
          <w:szCs w:val="26"/>
        </w:rPr>
      </w:pPr>
      <w:r w:rsidRPr="00B23DE6">
        <w:rPr>
          <w:rFonts w:ascii="Arial Narrow" w:hAnsi="Arial Narrow" w:cs="Arial"/>
          <w:bCs/>
          <w:sz w:val="26"/>
          <w:szCs w:val="26"/>
        </w:rPr>
        <w:tab/>
      </w:r>
      <w:r w:rsidRPr="00B23DE6">
        <w:rPr>
          <w:rFonts w:ascii="Arial Narrow" w:hAnsi="Arial Narrow" w:cs="Arial"/>
          <w:b/>
          <w:bCs/>
          <w:sz w:val="26"/>
          <w:szCs w:val="26"/>
        </w:rPr>
        <w:t xml:space="preserve">2. Ordenar </w:t>
      </w:r>
      <w:r w:rsidRPr="00B23DE6">
        <w:rPr>
          <w:rFonts w:ascii="Arial Narrow" w:hAnsi="Arial Narrow" w:cs="Arial"/>
          <w:bCs/>
          <w:sz w:val="26"/>
          <w:szCs w:val="26"/>
        </w:rPr>
        <w:t>a la AFP Protección S.A. que en el término improrrogable de un (1) mes contado a partir de la ejecutoria de esta providencia, proceda a trasladar</w:t>
      </w:r>
      <w:r w:rsidRPr="00B23DE6">
        <w:rPr>
          <w:rFonts w:ascii="Arial Narrow" w:hAnsi="Arial Narrow" w:cs="Arial"/>
          <w:b/>
          <w:bCs/>
          <w:sz w:val="26"/>
          <w:szCs w:val="26"/>
        </w:rPr>
        <w:t xml:space="preserve"> </w:t>
      </w:r>
      <w:r w:rsidRPr="00B23DE6">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 Colpensiones.</w:t>
      </w:r>
    </w:p>
    <w:p w:rsidR="00782E05" w:rsidRPr="00B23DE6" w:rsidRDefault="00782E05" w:rsidP="00B23DE6">
      <w:pPr>
        <w:pStyle w:val="Sinespaciado"/>
        <w:spacing w:line="288" w:lineRule="auto"/>
        <w:rPr>
          <w:rFonts w:ascii="Arial Narrow" w:hAnsi="Arial Narrow"/>
          <w:sz w:val="26"/>
          <w:szCs w:val="26"/>
          <w:shd w:val="clear" w:color="auto" w:fill="FFFFFF"/>
          <w:lang w:val="es-ES"/>
        </w:rPr>
      </w:pPr>
    </w:p>
    <w:p w:rsidR="00782E05" w:rsidRPr="00B23DE6" w:rsidRDefault="00782E05" w:rsidP="00B23DE6">
      <w:pPr>
        <w:spacing w:line="288" w:lineRule="auto"/>
        <w:ind w:firstLine="708"/>
        <w:jc w:val="both"/>
        <w:rPr>
          <w:rFonts w:ascii="Arial Narrow" w:hAnsi="Arial Narrow"/>
          <w:sz w:val="26"/>
          <w:szCs w:val="26"/>
        </w:rPr>
      </w:pPr>
      <w:r w:rsidRPr="00B23DE6">
        <w:rPr>
          <w:rFonts w:ascii="Arial Narrow" w:hAnsi="Arial Narrow" w:cs="Arial"/>
          <w:b/>
          <w:color w:val="000000"/>
          <w:sz w:val="26"/>
          <w:szCs w:val="26"/>
          <w:shd w:val="clear" w:color="auto" w:fill="FFFFFF"/>
          <w:lang w:val="es-ES"/>
        </w:rPr>
        <w:t>3. Ordenar</w:t>
      </w:r>
      <w:r w:rsidRPr="00B23DE6">
        <w:rPr>
          <w:rFonts w:ascii="Arial Narrow" w:hAnsi="Arial Narrow" w:cs="Arial"/>
          <w:color w:val="000000"/>
          <w:sz w:val="26"/>
          <w:szCs w:val="26"/>
          <w:shd w:val="clear" w:color="auto" w:fill="FFFFFF"/>
          <w:lang w:val="es-ES"/>
        </w:rPr>
        <w:t xml:space="preserve"> a la Administradora Colombiana de Pensiones - Colpensiones</w:t>
      </w:r>
      <w:r w:rsidRPr="00B23DE6">
        <w:rPr>
          <w:rFonts w:ascii="Arial Narrow" w:hAnsi="Arial Narrow"/>
          <w:sz w:val="26"/>
          <w:szCs w:val="26"/>
        </w:rPr>
        <w:t xml:space="preserve"> que una vez la AFP Protección </w:t>
      </w:r>
      <w:r w:rsidRPr="00B23DE6">
        <w:rPr>
          <w:rFonts w:ascii="Arial Narrow" w:hAnsi="Arial Narrow" w:cs="Arial"/>
          <w:bCs/>
          <w:sz w:val="26"/>
          <w:szCs w:val="26"/>
        </w:rPr>
        <w:t xml:space="preserve">S.A. </w:t>
      </w:r>
      <w:r w:rsidRPr="00B23DE6">
        <w:rPr>
          <w:rFonts w:ascii="Arial Narrow" w:hAnsi="Arial Narrow"/>
          <w:sz w:val="26"/>
          <w:szCs w:val="26"/>
        </w:rPr>
        <w:t xml:space="preserve">dé cumplimiento a lo dispuesto en el numeral anterior, proceda aceptar </w:t>
      </w:r>
      <w:r w:rsidRPr="00B23DE6">
        <w:rPr>
          <w:rFonts w:ascii="Arial Narrow" w:hAnsi="Arial Narrow"/>
          <w:sz w:val="26"/>
          <w:szCs w:val="26"/>
        </w:rPr>
        <w:lastRenderedPageBreak/>
        <w:t xml:space="preserve">traslado de Rosa Otilia González Peña del régimen de ahorro individual, al de prima media con prestación definida. </w:t>
      </w:r>
    </w:p>
    <w:p w:rsidR="00782E05" w:rsidRPr="00B23DE6" w:rsidRDefault="00782E05" w:rsidP="00B23DE6">
      <w:pPr>
        <w:pStyle w:val="Sinespaciado"/>
        <w:spacing w:line="288" w:lineRule="auto"/>
        <w:rPr>
          <w:rFonts w:ascii="Arial Narrow" w:hAnsi="Arial Narrow"/>
          <w:sz w:val="26"/>
          <w:szCs w:val="26"/>
        </w:rPr>
      </w:pPr>
    </w:p>
    <w:p w:rsidR="00782E05" w:rsidRPr="00B23DE6" w:rsidRDefault="00782E05" w:rsidP="00B23DE6">
      <w:pPr>
        <w:spacing w:line="288" w:lineRule="auto"/>
        <w:ind w:firstLine="708"/>
        <w:jc w:val="both"/>
        <w:rPr>
          <w:rFonts w:ascii="Arial Narrow" w:hAnsi="Arial Narrow" w:cs="Tahoma"/>
          <w:sz w:val="26"/>
          <w:szCs w:val="26"/>
        </w:rPr>
      </w:pPr>
      <w:r w:rsidRPr="00B23DE6">
        <w:rPr>
          <w:rFonts w:ascii="Arial Narrow" w:hAnsi="Arial Narrow"/>
          <w:b/>
          <w:sz w:val="26"/>
          <w:szCs w:val="26"/>
        </w:rPr>
        <w:t>4.</w:t>
      </w:r>
      <w:r w:rsidRPr="00B23DE6">
        <w:rPr>
          <w:rFonts w:ascii="Arial Narrow" w:hAnsi="Arial Narrow"/>
          <w:sz w:val="26"/>
          <w:szCs w:val="26"/>
        </w:rPr>
        <w:t xml:space="preserve"> </w:t>
      </w:r>
      <w:r w:rsidRPr="00B23DE6">
        <w:rPr>
          <w:rFonts w:ascii="Arial Narrow" w:hAnsi="Arial Narrow" w:cs="Arial"/>
          <w:b/>
          <w:color w:val="000000"/>
          <w:sz w:val="26"/>
          <w:szCs w:val="26"/>
          <w:shd w:val="clear" w:color="auto" w:fill="FFFFFF"/>
          <w:lang w:val="es-ES"/>
        </w:rPr>
        <w:t>Ordenar</w:t>
      </w:r>
      <w:r w:rsidRPr="00B23DE6">
        <w:rPr>
          <w:rFonts w:ascii="Arial Narrow" w:hAnsi="Arial Narrow" w:cs="Arial"/>
          <w:color w:val="000000"/>
          <w:sz w:val="26"/>
          <w:szCs w:val="26"/>
          <w:shd w:val="clear" w:color="auto" w:fill="FFFFFF"/>
          <w:lang w:val="es-ES"/>
        </w:rPr>
        <w:t xml:space="preserve"> a la Administradora Colombiana de Pensiones - Colpensiones</w:t>
      </w:r>
      <w:r w:rsidRPr="00B23DE6">
        <w:rPr>
          <w:rFonts w:ascii="Arial Narrow" w:hAnsi="Arial Narrow"/>
          <w:sz w:val="26"/>
          <w:szCs w:val="26"/>
        </w:rPr>
        <w:t xml:space="preserve"> que reconozca y pague la pensión de vejez a la señora Rosa Otilia González Peña, con fundamento en el artículo 9º de la Ley 797 de 2003, una vez acredite el retiro definitivo del servicio oficial, </w:t>
      </w:r>
      <w:r w:rsidR="00F364C2" w:rsidRPr="00B23DE6">
        <w:rPr>
          <w:rFonts w:ascii="Arial Narrow" w:hAnsi="Arial Narrow"/>
          <w:sz w:val="26"/>
          <w:szCs w:val="26"/>
        </w:rPr>
        <w:t xml:space="preserve">debiendo tener </w:t>
      </w:r>
      <w:r w:rsidRPr="00B23DE6">
        <w:rPr>
          <w:rFonts w:ascii="Arial Narrow" w:hAnsi="Arial Narrow"/>
          <w:sz w:val="26"/>
          <w:szCs w:val="26"/>
        </w:rPr>
        <w:t>en cu</w:t>
      </w:r>
      <w:r w:rsidR="00F364C2" w:rsidRPr="00B23DE6">
        <w:rPr>
          <w:rFonts w:ascii="Arial Narrow" w:hAnsi="Arial Narrow"/>
          <w:sz w:val="26"/>
          <w:szCs w:val="26"/>
        </w:rPr>
        <w:t>e</w:t>
      </w:r>
      <w:r w:rsidRPr="00B23DE6">
        <w:rPr>
          <w:rFonts w:ascii="Arial Narrow" w:hAnsi="Arial Narrow"/>
          <w:sz w:val="26"/>
          <w:szCs w:val="26"/>
        </w:rPr>
        <w:t xml:space="preserve">nta para el cálculo de la mesada pensional, el ingreso base de liquidación </w:t>
      </w:r>
      <w:r w:rsidRPr="00B23DE6">
        <w:rPr>
          <w:rFonts w:ascii="Arial Narrow" w:hAnsi="Arial Narrow" w:cs="Tahoma"/>
          <w:sz w:val="26"/>
          <w:szCs w:val="26"/>
        </w:rPr>
        <w:t xml:space="preserve">más favorable, por haber cotizado la actora más de 1.250 semanas al sistema pensional. </w:t>
      </w:r>
    </w:p>
    <w:p w:rsidR="00782E05" w:rsidRPr="00B23DE6" w:rsidRDefault="00782E05" w:rsidP="00B23DE6">
      <w:pPr>
        <w:pStyle w:val="Sinespaciado"/>
        <w:spacing w:line="288" w:lineRule="auto"/>
        <w:rPr>
          <w:rFonts w:ascii="Arial Narrow" w:hAnsi="Arial Narrow"/>
          <w:sz w:val="26"/>
          <w:szCs w:val="26"/>
        </w:rPr>
      </w:pPr>
    </w:p>
    <w:p w:rsidR="00782E05" w:rsidRPr="00B23DE6" w:rsidRDefault="00782E05" w:rsidP="00B23DE6">
      <w:pPr>
        <w:spacing w:line="288" w:lineRule="auto"/>
        <w:ind w:firstLine="708"/>
        <w:jc w:val="both"/>
        <w:rPr>
          <w:rFonts w:ascii="Arial Narrow" w:hAnsi="Arial Narrow" w:cs="Arial"/>
          <w:color w:val="000000"/>
          <w:sz w:val="26"/>
          <w:szCs w:val="26"/>
          <w:shd w:val="clear" w:color="auto" w:fill="FFFFFF"/>
        </w:rPr>
      </w:pPr>
      <w:r w:rsidRPr="00B23DE6">
        <w:rPr>
          <w:rFonts w:ascii="Arial Narrow" w:hAnsi="Arial Narrow" w:cs="Tahoma"/>
          <w:b/>
          <w:sz w:val="26"/>
          <w:szCs w:val="26"/>
        </w:rPr>
        <w:t xml:space="preserve">5. Negar </w:t>
      </w:r>
      <w:r w:rsidR="00BE20C2" w:rsidRPr="00B23DE6">
        <w:rPr>
          <w:rFonts w:ascii="Arial Narrow" w:hAnsi="Arial Narrow" w:cs="Tahoma"/>
          <w:sz w:val="26"/>
          <w:szCs w:val="26"/>
        </w:rPr>
        <w:t>los demás pedimentos de la demanda.</w:t>
      </w:r>
    </w:p>
    <w:p w:rsidR="00782E05" w:rsidRPr="00B23DE6" w:rsidRDefault="00782E05" w:rsidP="00B23DE6">
      <w:pPr>
        <w:pStyle w:val="Sinespaciado"/>
        <w:spacing w:line="288" w:lineRule="auto"/>
        <w:rPr>
          <w:rFonts w:ascii="Arial Narrow" w:hAnsi="Arial Narrow"/>
          <w:sz w:val="26"/>
          <w:szCs w:val="26"/>
        </w:rPr>
      </w:pPr>
    </w:p>
    <w:p w:rsidR="00782E05" w:rsidRPr="00B23DE6" w:rsidRDefault="00F364C2" w:rsidP="00B23DE6">
      <w:pPr>
        <w:spacing w:line="288" w:lineRule="auto"/>
        <w:ind w:firstLine="708"/>
        <w:jc w:val="both"/>
        <w:rPr>
          <w:rFonts w:ascii="Arial Narrow" w:hAnsi="Arial Narrow"/>
          <w:sz w:val="26"/>
          <w:szCs w:val="26"/>
          <w:lang w:val="es-ES"/>
        </w:rPr>
      </w:pPr>
      <w:r w:rsidRPr="00B23DE6">
        <w:rPr>
          <w:rFonts w:ascii="Arial Narrow" w:hAnsi="Arial Narrow"/>
          <w:b/>
          <w:sz w:val="26"/>
          <w:szCs w:val="26"/>
          <w:lang w:val="es-ES"/>
        </w:rPr>
        <w:t>6</w:t>
      </w:r>
      <w:r w:rsidR="00782E05" w:rsidRPr="00B23DE6">
        <w:rPr>
          <w:rFonts w:ascii="Arial Narrow" w:hAnsi="Arial Narrow"/>
          <w:b/>
          <w:sz w:val="26"/>
          <w:szCs w:val="26"/>
          <w:lang w:val="es-ES"/>
        </w:rPr>
        <w:t>. Declarar</w:t>
      </w:r>
      <w:r w:rsidR="00782E05" w:rsidRPr="00B23DE6">
        <w:rPr>
          <w:rFonts w:ascii="Arial Narrow" w:hAnsi="Arial Narrow"/>
          <w:sz w:val="26"/>
          <w:szCs w:val="26"/>
          <w:lang w:val="es-ES"/>
        </w:rPr>
        <w:t xml:space="preserve"> no probadas las excepciones de fondo propuestas por las demandadas.</w:t>
      </w:r>
    </w:p>
    <w:p w:rsidR="00151966" w:rsidRPr="00B23DE6" w:rsidRDefault="00151966" w:rsidP="00B23DE6">
      <w:pPr>
        <w:pStyle w:val="Sinespaciado"/>
        <w:spacing w:line="288" w:lineRule="auto"/>
        <w:rPr>
          <w:rFonts w:ascii="Arial Narrow" w:hAnsi="Arial Narrow"/>
          <w:sz w:val="26"/>
          <w:szCs w:val="26"/>
          <w:lang w:val="es-ES"/>
        </w:rPr>
      </w:pPr>
    </w:p>
    <w:p w:rsidR="00151966" w:rsidRPr="00B23DE6" w:rsidRDefault="00151966" w:rsidP="00B23DE6">
      <w:pPr>
        <w:pStyle w:val="Textoindependiente31"/>
        <w:spacing w:line="288" w:lineRule="auto"/>
        <w:ind w:firstLine="708"/>
        <w:rPr>
          <w:rFonts w:ascii="Arial Narrow" w:hAnsi="Arial Narrow" w:cs="Arial"/>
          <w:sz w:val="26"/>
          <w:szCs w:val="26"/>
          <w:lang w:val="es-ES"/>
        </w:rPr>
      </w:pPr>
      <w:r w:rsidRPr="00B23DE6">
        <w:rPr>
          <w:rFonts w:ascii="Arial Narrow" w:hAnsi="Arial Narrow"/>
          <w:sz w:val="26"/>
          <w:szCs w:val="26"/>
          <w:lang w:val="es-ES"/>
        </w:rPr>
        <w:t xml:space="preserve">7. Costas </w:t>
      </w:r>
      <w:r w:rsidRPr="00B23DE6">
        <w:rPr>
          <w:rFonts w:ascii="Arial Narrow" w:hAnsi="Arial Narrow" w:cs="Arial"/>
          <w:sz w:val="26"/>
          <w:szCs w:val="26"/>
          <w:lang w:val="es-ES"/>
        </w:rPr>
        <w:t xml:space="preserve">en ambas instancias correrán a cargo de la AFP demandada y en favor de la actora. </w:t>
      </w:r>
    </w:p>
    <w:p w:rsidR="00A45558" w:rsidRPr="00B23DE6" w:rsidRDefault="00A45558" w:rsidP="00B23DE6">
      <w:pPr>
        <w:pStyle w:val="Sinespaciado"/>
        <w:spacing w:line="288" w:lineRule="auto"/>
        <w:rPr>
          <w:rFonts w:ascii="Arial Narrow" w:hAnsi="Arial Narrow"/>
          <w:sz w:val="26"/>
          <w:szCs w:val="26"/>
        </w:rPr>
      </w:pPr>
      <w:r w:rsidRPr="00B23DE6">
        <w:rPr>
          <w:rFonts w:ascii="Arial Narrow" w:hAnsi="Arial Narrow"/>
          <w:sz w:val="26"/>
          <w:szCs w:val="26"/>
          <w:lang w:val="es-CO"/>
        </w:rPr>
        <w:t xml:space="preserve"> </w:t>
      </w:r>
    </w:p>
    <w:p w:rsidR="00A45558" w:rsidRPr="00B23DE6" w:rsidRDefault="00A45558" w:rsidP="00B23DE6">
      <w:pPr>
        <w:spacing w:line="288" w:lineRule="auto"/>
        <w:ind w:firstLine="900"/>
        <w:jc w:val="both"/>
        <w:rPr>
          <w:rFonts w:ascii="Arial Narrow" w:hAnsi="Arial Narrow" w:cs="Microsoft Sans Serif"/>
          <w:bCs/>
          <w:i/>
          <w:iCs/>
          <w:sz w:val="26"/>
          <w:szCs w:val="26"/>
          <w:lang w:val="es-ES"/>
        </w:rPr>
      </w:pPr>
      <w:r w:rsidRPr="00B23DE6">
        <w:rPr>
          <w:rFonts w:ascii="Arial Narrow" w:hAnsi="Arial Narrow" w:cs="Microsoft Sans Serif"/>
          <w:bCs/>
          <w:i/>
          <w:iCs/>
          <w:sz w:val="26"/>
          <w:szCs w:val="26"/>
          <w:lang w:val="es-ES"/>
        </w:rPr>
        <w:t>NOTIFÍQUESE, CÚMPLASE Y DEVUÉLVASE.</w:t>
      </w:r>
    </w:p>
    <w:p w:rsidR="00A45558" w:rsidRPr="00B23DE6" w:rsidRDefault="00A45558" w:rsidP="00B23DE6">
      <w:pPr>
        <w:pStyle w:val="Sinespaciado"/>
        <w:spacing w:line="288" w:lineRule="auto"/>
        <w:rPr>
          <w:rFonts w:ascii="Arial Narrow" w:hAnsi="Arial Narrow"/>
          <w:sz w:val="26"/>
          <w:szCs w:val="26"/>
        </w:rPr>
      </w:pPr>
    </w:p>
    <w:p w:rsidR="00A45558" w:rsidRPr="00B23DE6" w:rsidRDefault="00A45558" w:rsidP="00B23DE6">
      <w:pPr>
        <w:spacing w:line="288" w:lineRule="auto"/>
        <w:ind w:firstLine="900"/>
        <w:jc w:val="both"/>
        <w:rPr>
          <w:rFonts w:ascii="Arial Narrow" w:hAnsi="Arial Narrow" w:cs="Microsoft Sans Serif"/>
          <w:bCs/>
          <w:iCs/>
          <w:sz w:val="26"/>
          <w:szCs w:val="26"/>
          <w:lang w:val="es-ES"/>
        </w:rPr>
      </w:pPr>
      <w:r w:rsidRPr="00B23DE6">
        <w:rPr>
          <w:rFonts w:ascii="Arial Narrow" w:hAnsi="Arial Narrow" w:cs="Microsoft Sans Serif"/>
          <w:bCs/>
          <w:iCs/>
          <w:sz w:val="26"/>
          <w:szCs w:val="26"/>
          <w:lang w:val="es-ES"/>
        </w:rPr>
        <w:t>La anterior decisión queda notificada en estrados.</w:t>
      </w: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pStyle w:val="Sinespaciado"/>
        <w:spacing w:line="288" w:lineRule="auto"/>
        <w:rPr>
          <w:rFonts w:ascii="Arial Narrow" w:hAnsi="Arial Narrow"/>
          <w:sz w:val="26"/>
          <w:szCs w:val="26"/>
          <w:lang w:val="es-ES"/>
        </w:rPr>
      </w:pPr>
    </w:p>
    <w:p w:rsidR="00A45558" w:rsidRPr="00B23DE6" w:rsidRDefault="00A45558" w:rsidP="00B23DE6">
      <w:pPr>
        <w:spacing w:line="288" w:lineRule="auto"/>
        <w:rPr>
          <w:rFonts w:ascii="Arial Narrow" w:hAnsi="Arial Narrow" w:cs="Microsoft Sans Serif"/>
          <w:b/>
          <w:bCs/>
          <w:iCs/>
          <w:sz w:val="26"/>
          <w:szCs w:val="26"/>
          <w:lang w:val="es-ES"/>
        </w:rPr>
      </w:pPr>
    </w:p>
    <w:p w:rsidR="00A45558" w:rsidRPr="00B23DE6" w:rsidRDefault="00A45558" w:rsidP="00B23DE6">
      <w:pPr>
        <w:spacing w:line="288" w:lineRule="auto"/>
        <w:ind w:firstLine="900"/>
        <w:jc w:val="center"/>
        <w:rPr>
          <w:rFonts w:ascii="Arial Narrow" w:hAnsi="Arial Narrow" w:cs="Microsoft Sans Serif"/>
          <w:b/>
          <w:bCs/>
          <w:iCs/>
          <w:sz w:val="26"/>
          <w:szCs w:val="26"/>
          <w:lang w:val="es-ES"/>
        </w:rPr>
      </w:pPr>
      <w:r w:rsidRPr="00B23DE6">
        <w:rPr>
          <w:rFonts w:ascii="Arial Narrow" w:hAnsi="Arial Narrow" w:cs="Microsoft Sans Serif"/>
          <w:b/>
          <w:bCs/>
          <w:iCs/>
          <w:sz w:val="26"/>
          <w:szCs w:val="26"/>
          <w:lang w:val="es-ES"/>
        </w:rPr>
        <w:t>FRANCISCO JAVIER TAMAYO TABARES</w:t>
      </w:r>
    </w:p>
    <w:p w:rsidR="00A45558" w:rsidRPr="00B23DE6" w:rsidRDefault="00A45558" w:rsidP="00B23DE6">
      <w:pPr>
        <w:spacing w:line="288" w:lineRule="auto"/>
        <w:ind w:firstLine="900"/>
        <w:jc w:val="center"/>
        <w:rPr>
          <w:rFonts w:ascii="Arial Narrow" w:hAnsi="Arial Narrow" w:cs="Microsoft Sans Serif"/>
          <w:bCs/>
          <w:iCs/>
          <w:sz w:val="26"/>
          <w:szCs w:val="26"/>
          <w:lang w:val="es-ES"/>
        </w:rPr>
      </w:pPr>
      <w:r w:rsidRPr="00B23DE6">
        <w:rPr>
          <w:rFonts w:ascii="Arial Narrow" w:hAnsi="Arial Narrow" w:cs="Microsoft Sans Serif"/>
          <w:bCs/>
          <w:iCs/>
          <w:sz w:val="26"/>
          <w:szCs w:val="26"/>
          <w:lang w:val="es-ES"/>
        </w:rPr>
        <w:t>Magistrado Ponente</w:t>
      </w:r>
    </w:p>
    <w:p w:rsidR="00A45558" w:rsidRPr="00B23DE6" w:rsidRDefault="00A45558" w:rsidP="00B23DE6">
      <w:pPr>
        <w:spacing w:line="288" w:lineRule="auto"/>
        <w:jc w:val="both"/>
        <w:rPr>
          <w:rFonts w:ascii="Arial Narrow" w:hAnsi="Arial Narrow" w:cs="Microsoft Sans Serif"/>
          <w:sz w:val="26"/>
          <w:szCs w:val="26"/>
          <w:lang w:val="es-ES"/>
        </w:rPr>
      </w:pPr>
    </w:p>
    <w:p w:rsidR="00A45558" w:rsidRPr="00B23DE6" w:rsidRDefault="00A45558" w:rsidP="00B23DE6">
      <w:pPr>
        <w:spacing w:line="288" w:lineRule="auto"/>
        <w:jc w:val="both"/>
        <w:rPr>
          <w:rFonts w:ascii="Arial Narrow" w:hAnsi="Arial Narrow" w:cs="Microsoft Sans Serif"/>
          <w:bCs/>
          <w:iCs/>
          <w:sz w:val="26"/>
          <w:szCs w:val="26"/>
          <w:lang w:val="es-ES"/>
        </w:rPr>
      </w:pPr>
    </w:p>
    <w:p w:rsidR="00B23DE6" w:rsidRPr="00B23DE6" w:rsidRDefault="00B23DE6" w:rsidP="00B23DE6">
      <w:pPr>
        <w:spacing w:line="288" w:lineRule="auto"/>
        <w:jc w:val="both"/>
        <w:rPr>
          <w:rFonts w:ascii="Arial Narrow" w:hAnsi="Arial Narrow" w:cs="Microsoft Sans Serif"/>
          <w:bCs/>
          <w:iCs/>
          <w:sz w:val="26"/>
          <w:szCs w:val="26"/>
          <w:lang w:val="es-ES"/>
        </w:rPr>
      </w:pPr>
    </w:p>
    <w:p w:rsidR="00A45558" w:rsidRPr="00B23DE6" w:rsidRDefault="00A45558" w:rsidP="00B23DE6">
      <w:pPr>
        <w:spacing w:line="288" w:lineRule="auto"/>
        <w:jc w:val="center"/>
        <w:rPr>
          <w:rFonts w:ascii="Arial Narrow" w:hAnsi="Arial Narrow" w:cs="Microsoft Sans Serif"/>
          <w:b/>
          <w:bCs/>
          <w:iCs/>
          <w:sz w:val="26"/>
          <w:szCs w:val="26"/>
          <w:lang w:val="es-ES"/>
        </w:rPr>
      </w:pPr>
      <w:r w:rsidRPr="00B23DE6">
        <w:rPr>
          <w:rFonts w:ascii="Arial Narrow" w:hAnsi="Arial Narrow" w:cs="Microsoft Sans Serif"/>
          <w:b/>
          <w:bCs/>
          <w:iCs/>
          <w:sz w:val="26"/>
          <w:szCs w:val="26"/>
          <w:lang w:val="es-ES"/>
        </w:rPr>
        <w:t>ANA LUCIA CAICEDO CALDERÓN</w:t>
      </w:r>
      <w:r w:rsidR="00B23DE6" w:rsidRPr="00B23DE6">
        <w:rPr>
          <w:rFonts w:ascii="Arial Narrow" w:hAnsi="Arial Narrow" w:cs="Microsoft Sans Serif"/>
          <w:b/>
          <w:bCs/>
          <w:iCs/>
          <w:sz w:val="26"/>
          <w:szCs w:val="26"/>
          <w:lang w:val="es-ES"/>
        </w:rPr>
        <w:tab/>
      </w:r>
      <w:r w:rsidR="00B23DE6">
        <w:rPr>
          <w:rFonts w:ascii="Arial Narrow" w:hAnsi="Arial Narrow" w:cs="Microsoft Sans Serif"/>
          <w:b/>
          <w:bCs/>
          <w:iCs/>
          <w:sz w:val="26"/>
          <w:szCs w:val="26"/>
          <w:lang w:val="es-ES"/>
        </w:rPr>
        <w:tab/>
      </w:r>
      <w:r w:rsidR="00B23DE6" w:rsidRPr="00B23DE6">
        <w:rPr>
          <w:rFonts w:ascii="Arial Narrow" w:hAnsi="Arial Narrow" w:cs="Microsoft Sans Serif"/>
          <w:b/>
          <w:bCs/>
          <w:iCs/>
          <w:sz w:val="26"/>
          <w:szCs w:val="26"/>
          <w:lang w:val="es-ES"/>
        </w:rPr>
        <w:tab/>
        <w:t xml:space="preserve">    </w:t>
      </w:r>
      <w:r w:rsidR="00F364C2" w:rsidRPr="00B23DE6">
        <w:rPr>
          <w:rFonts w:ascii="Arial Narrow" w:hAnsi="Arial Narrow" w:cs="Microsoft Sans Serif"/>
          <w:b/>
          <w:bCs/>
          <w:iCs/>
          <w:sz w:val="26"/>
          <w:szCs w:val="26"/>
          <w:lang w:val="es-ES"/>
        </w:rPr>
        <w:t>OLGA LUCÍA HOYOS SEPÚLVEDA</w:t>
      </w:r>
    </w:p>
    <w:p w:rsidR="00A45558" w:rsidRPr="00B23DE6" w:rsidRDefault="00A45558" w:rsidP="00B23DE6">
      <w:pPr>
        <w:spacing w:line="288" w:lineRule="auto"/>
        <w:jc w:val="center"/>
        <w:rPr>
          <w:rFonts w:ascii="Arial Narrow" w:hAnsi="Arial Narrow" w:cs="Microsoft Sans Serif"/>
          <w:bCs/>
          <w:iCs/>
          <w:sz w:val="26"/>
          <w:szCs w:val="26"/>
          <w:lang w:val="es-ES"/>
        </w:rPr>
      </w:pPr>
      <w:r w:rsidRPr="00B23DE6">
        <w:rPr>
          <w:rFonts w:ascii="Arial Narrow" w:hAnsi="Arial Narrow" w:cs="Microsoft Sans Serif"/>
          <w:bCs/>
          <w:iCs/>
          <w:sz w:val="26"/>
          <w:szCs w:val="26"/>
          <w:lang w:val="es-ES"/>
        </w:rPr>
        <w:t>Magistrada</w:t>
      </w:r>
      <w:r w:rsidR="00B23DE6" w:rsidRPr="00B23DE6">
        <w:rPr>
          <w:rFonts w:ascii="Arial Narrow" w:hAnsi="Arial Narrow" w:cs="Microsoft Sans Serif"/>
          <w:bCs/>
          <w:iCs/>
          <w:sz w:val="26"/>
          <w:szCs w:val="26"/>
          <w:lang w:val="es-ES"/>
        </w:rPr>
        <w:tab/>
      </w:r>
      <w:r w:rsidR="00B23DE6" w:rsidRPr="00B23DE6">
        <w:rPr>
          <w:rFonts w:ascii="Arial Narrow" w:hAnsi="Arial Narrow" w:cs="Microsoft Sans Serif"/>
          <w:bCs/>
          <w:iCs/>
          <w:sz w:val="26"/>
          <w:szCs w:val="26"/>
          <w:lang w:val="es-ES"/>
        </w:rPr>
        <w:tab/>
      </w:r>
      <w:r w:rsidR="00B23DE6" w:rsidRPr="00B23DE6">
        <w:rPr>
          <w:rFonts w:ascii="Arial Narrow" w:hAnsi="Arial Narrow" w:cs="Microsoft Sans Serif"/>
          <w:bCs/>
          <w:iCs/>
          <w:sz w:val="26"/>
          <w:szCs w:val="26"/>
          <w:lang w:val="es-ES"/>
        </w:rPr>
        <w:tab/>
      </w:r>
      <w:r w:rsidR="00B23DE6">
        <w:rPr>
          <w:rFonts w:ascii="Arial Narrow" w:hAnsi="Arial Narrow" w:cs="Microsoft Sans Serif"/>
          <w:bCs/>
          <w:iCs/>
          <w:sz w:val="26"/>
          <w:szCs w:val="26"/>
          <w:lang w:val="es-ES"/>
        </w:rPr>
        <w:tab/>
      </w:r>
      <w:r w:rsidR="00B23DE6" w:rsidRPr="00B23DE6">
        <w:rPr>
          <w:rFonts w:ascii="Arial Narrow" w:hAnsi="Arial Narrow" w:cs="Microsoft Sans Serif"/>
          <w:bCs/>
          <w:iCs/>
          <w:sz w:val="26"/>
          <w:szCs w:val="26"/>
          <w:lang w:val="es-ES"/>
        </w:rPr>
        <w:tab/>
      </w:r>
      <w:r w:rsidR="00B23DE6" w:rsidRPr="00B23DE6">
        <w:rPr>
          <w:rFonts w:ascii="Arial Narrow" w:hAnsi="Arial Narrow" w:cs="Microsoft Sans Serif"/>
          <w:bCs/>
          <w:iCs/>
          <w:sz w:val="26"/>
          <w:szCs w:val="26"/>
          <w:lang w:val="es-ES"/>
        </w:rPr>
        <w:tab/>
        <w:t xml:space="preserve">       </w:t>
      </w:r>
      <w:proofErr w:type="spellStart"/>
      <w:r w:rsidRPr="00B23DE6">
        <w:rPr>
          <w:rFonts w:ascii="Arial Narrow" w:hAnsi="Arial Narrow" w:cs="Microsoft Sans Serif"/>
          <w:bCs/>
          <w:iCs/>
          <w:sz w:val="26"/>
          <w:szCs w:val="26"/>
          <w:lang w:val="es-ES"/>
        </w:rPr>
        <w:t>Magistrad</w:t>
      </w:r>
      <w:r w:rsidR="00F364C2" w:rsidRPr="00B23DE6">
        <w:rPr>
          <w:rFonts w:ascii="Arial Narrow" w:hAnsi="Arial Narrow" w:cs="Microsoft Sans Serif"/>
          <w:bCs/>
          <w:iCs/>
          <w:sz w:val="26"/>
          <w:szCs w:val="26"/>
          <w:lang w:val="es-ES"/>
        </w:rPr>
        <w:t>a</w:t>
      </w:r>
      <w:proofErr w:type="spellEnd"/>
    </w:p>
    <w:p w:rsidR="00336379" w:rsidRDefault="00B23DE6" w:rsidP="00B23DE6">
      <w:pPr>
        <w:spacing w:line="288" w:lineRule="auto"/>
        <w:ind w:left="5664" w:firstLine="708"/>
        <w:jc w:val="both"/>
        <w:rPr>
          <w:rFonts w:ascii="Arial Narrow" w:hAnsi="Arial Narrow" w:cs="Microsoft Sans Serif"/>
          <w:bCs/>
          <w:iCs/>
          <w:sz w:val="26"/>
          <w:szCs w:val="26"/>
          <w:lang w:val="es-ES"/>
        </w:rPr>
      </w:pPr>
      <w:r w:rsidRPr="00B23DE6">
        <w:rPr>
          <w:rFonts w:ascii="Arial Narrow" w:hAnsi="Arial Narrow" w:cs="Microsoft Sans Serif"/>
          <w:bCs/>
          <w:iCs/>
          <w:sz w:val="26"/>
          <w:szCs w:val="26"/>
          <w:lang w:val="es-ES"/>
        </w:rPr>
        <w:t xml:space="preserve">    </w:t>
      </w:r>
      <w:r w:rsidR="00751A61">
        <w:rPr>
          <w:rFonts w:ascii="Arial Narrow" w:hAnsi="Arial Narrow" w:cs="Microsoft Sans Serif"/>
          <w:bCs/>
          <w:iCs/>
          <w:sz w:val="26"/>
          <w:szCs w:val="26"/>
          <w:lang w:val="es-ES"/>
        </w:rPr>
        <w:t xml:space="preserve"> </w:t>
      </w:r>
      <w:r w:rsidRPr="00B23DE6">
        <w:rPr>
          <w:rFonts w:ascii="Arial Narrow" w:hAnsi="Arial Narrow" w:cs="Microsoft Sans Serif"/>
          <w:bCs/>
          <w:iCs/>
          <w:sz w:val="26"/>
          <w:szCs w:val="26"/>
          <w:lang w:val="es-ES"/>
        </w:rPr>
        <w:t xml:space="preserve"> Salva voto</w:t>
      </w:r>
    </w:p>
    <w:p w:rsidR="001330CA" w:rsidRDefault="001330CA" w:rsidP="001330CA">
      <w:pPr>
        <w:spacing w:line="288" w:lineRule="auto"/>
        <w:jc w:val="both"/>
        <w:rPr>
          <w:rFonts w:ascii="Arial Narrow" w:hAnsi="Arial Narrow" w:cs="Microsoft Sans Serif"/>
          <w:bCs/>
          <w:iCs/>
          <w:sz w:val="26"/>
          <w:szCs w:val="26"/>
          <w:lang w:val="es-ES"/>
        </w:rPr>
      </w:pPr>
    </w:p>
    <w:p w:rsidR="001330CA" w:rsidRDefault="001330CA">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1D59B5" w:rsidRPr="00BE03D3" w:rsidRDefault="001D59B5" w:rsidP="001D59B5">
      <w:pPr>
        <w:spacing w:line="288" w:lineRule="auto"/>
        <w:jc w:val="center"/>
        <w:rPr>
          <w:rFonts w:ascii="Arial Narrow" w:hAnsi="Arial Narrow" w:cs="Arial"/>
          <w:b/>
          <w:sz w:val="26"/>
          <w:szCs w:val="26"/>
        </w:rPr>
      </w:pPr>
      <w:r w:rsidRPr="00BE03D3">
        <w:rPr>
          <w:rFonts w:ascii="Arial Narrow" w:hAnsi="Arial Narrow" w:cs="Arial"/>
          <w:b/>
          <w:sz w:val="26"/>
          <w:szCs w:val="26"/>
        </w:rPr>
        <w:lastRenderedPageBreak/>
        <w:t>REPÚBLICA DE COLOMBIA</w:t>
      </w:r>
    </w:p>
    <w:p w:rsidR="001D59B5" w:rsidRPr="00BE03D3" w:rsidRDefault="001D59B5" w:rsidP="001D59B5">
      <w:pPr>
        <w:tabs>
          <w:tab w:val="left" w:pos="3060"/>
        </w:tabs>
        <w:spacing w:line="288" w:lineRule="auto"/>
        <w:jc w:val="center"/>
        <w:rPr>
          <w:rFonts w:ascii="Arial Narrow" w:hAnsi="Arial Narrow" w:cs="Arial"/>
          <w:b/>
          <w:sz w:val="26"/>
          <w:szCs w:val="26"/>
        </w:rPr>
      </w:pPr>
      <w:r w:rsidRPr="00BE03D3">
        <w:rPr>
          <w:rFonts w:ascii="Arial Narrow" w:hAnsi="Arial Narrow" w:cs="Arial"/>
          <w:b/>
          <w:noProof/>
          <w:sz w:val="26"/>
          <w:szCs w:val="26"/>
        </w:rPr>
        <w:drawing>
          <wp:inline distT="0" distB="0" distL="0" distR="0" wp14:anchorId="3AB17BE1" wp14:editId="45EA435A">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BE03D3">
        <w:rPr>
          <w:rFonts w:ascii="Arial Narrow" w:hAnsi="Arial Narrow" w:cs="Arial"/>
          <w:b/>
          <w:color w:val="000000"/>
          <w:sz w:val="26"/>
          <w:szCs w:val="26"/>
        </w:rPr>
        <w:br w:type="textWrapping" w:clear="all"/>
      </w:r>
      <w:r w:rsidRPr="00BE03D3">
        <w:rPr>
          <w:rFonts w:ascii="Arial Narrow" w:hAnsi="Arial Narrow" w:cs="Arial"/>
          <w:b/>
          <w:sz w:val="26"/>
          <w:szCs w:val="26"/>
        </w:rPr>
        <w:t>TRIBUNAL SUPERIOR DE DISTRITO JUDICIAL DE PEREIRA</w:t>
      </w:r>
    </w:p>
    <w:p w:rsidR="001D59B5" w:rsidRPr="00BE03D3" w:rsidRDefault="001D59B5" w:rsidP="001D59B5">
      <w:pPr>
        <w:keepNext/>
        <w:spacing w:line="288" w:lineRule="auto"/>
        <w:jc w:val="center"/>
        <w:outlineLvl w:val="0"/>
        <w:rPr>
          <w:rFonts w:ascii="Arial Narrow" w:hAnsi="Arial Narrow" w:cs="Arial"/>
          <w:b/>
          <w:bCs/>
          <w:kern w:val="32"/>
          <w:sz w:val="26"/>
          <w:szCs w:val="26"/>
        </w:rPr>
      </w:pPr>
      <w:r w:rsidRPr="00BE03D3">
        <w:rPr>
          <w:rFonts w:ascii="Arial Narrow" w:hAnsi="Arial Narrow" w:cs="Arial"/>
          <w:b/>
          <w:bCs/>
          <w:kern w:val="32"/>
          <w:sz w:val="26"/>
          <w:szCs w:val="26"/>
        </w:rPr>
        <w:t>SALA DE DECISIÓN LABORAL</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jc w:val="both"/>
        <w:rPr>
          <w:rFonts w:ascii="Arial Narrow" w:hAnsi="Arial Narrow" w:cs="Arial"/>
          <w:sz w:val="22"/>
          <w:szCs w:val="26"/>
        </w:rPr>
      </w:pPr>
      <w:r w:rsidRPr="00BE03D3">
        <w:rPr>
          <w:rFonts w:ascii="Arial Narrow" w:hAnsi="Arial Narrow" w:cs="Arial"/>
          <w:b/>
          <w:sz w:val="22"/>
          <w:szCs w:val="26"/>
        </w:rPr>
        <w:t>Providencia</w:t>
      </w:r>
      <w:r w:rsidRPr="00BE03D3">
        <w:rPr>
          <w:rFonts w:ascii="Arial Narrow" w:hAnsi="Arial Narrow" w:cs="Arial"/>
          <w:sz w:val="22"/>
          <w:szCs w:val="26"/>
        </w:rPr>
        <w:t>:</w:t>
      </w:r>
      <w:r w:rsidRPr="00BE03D3">
        <w:rPr>
          <w:rFonts w:ascii="Arial Narrow" w:hAnsi="Arial Narrow" w:cs="Arial"/>
          <w:b/>
          <w:sz w:val="22"/>
          <w:szCs w:val="26"/>
        </w:rPr>
        <w:t xml:space="preserve"> </w:t>
      </w:r>
      <w:r w:rsidRPr="00BE03D3">
        <w:rPr>
          <w:rFonts w:ascii="Arial Narrow" w:hAnsi="Arial Narrow" w:cs="Arial"/>
          <w:sz w:val="22"/>
          <w:szCs w:val="26"/>
        </w:rPr>
        <w:tab/>
      </w:r>
      <w:r w:rsidRPr="00BE03D3">
        <w:rPr>
          <w:rFonts w:ascii="Arial Narrow" w:hAnsi="Arial Narrow" w:cs="Arial"/>
          <w:sz w:val="22"/>
          <w:szCs w:val="26"/>
        </w:rPr>
        <w:tab/>
        <w:t xml:space="preserve">Auto adición, aclaración y corrección de sentencia </w:t>
      </w:r>
    </w:p>
    <w:p w:rsidR="001D59B5" w:rsidRPr="00BE03D3" w:rsidRDefault="001D59B5" w:rsidP="001D59B5">
      <w:pPr>
        <w:jc w:val="both"/>
        <w:rPr>
          <w:rFonts w:ascii="Arial Narrow" w:hAnsi="Arial Narrow" w:cs="Arial"/>
          <w:bCs/>
          <w:sz w:val="22"/>
          <w:szCs w:val="26"/>
        </w:rPr>
      </w:pPr>
      <w:r w:rsidRPr="00BE03D3">
        <w:rPr>
          <w:rFonts w:ascii="Arial Narrow" w:hAnsi="Arial Narrow" w:cs="Arial"/>
          <w:b/>
          <w:bCs/>
          <w:sz w:val="22"/>
          <w:szCs w:val="26"/>
        </w:rPr>
        <w:t>Radicación No</w:t>
      </w:r>
      <w:r w:rsidRPr="00BE03D3">
        <w:rPr>
          <w:rFonts w:ascii="Arial Narrow" w:hAnsi="Arial Narrow" w:cs="Arial"/>
          <w:bCs/>
          <w:sz w:val="22"/>
          <w:szCs w:val="26"/>
        </w:rPr>
        <w:t>:</w:t>
      </w:r>
      <w:r w:rsidRPr="00BE03D3">
        <w:rPr>
          <w:rFonts w:ascii="Arial Narrow" w:hAnsi="Arial Narrow" w:cs="Arial"/>
          <w:b/>
          <w:bCs/>
          <w:sz w:val="22"/>
          <w:szCs w:val="26"/>
        </w:rPr>
        <w:t xml:space="preserve"> </w:t>
      </w:r>
      <w:r w:rsidRPr="00BE03D3">
        <w:rPr>
          <w:rFonts w:ascii="Arial Narrow" w:hAnsi="Arial Narrow" w:cs="Arial"/>
          <w:b/>
          <w:bCs/>
          <w:sz w:val="22"/>
          <w:szCs w:val="26"/>
        </w:rPr>
        <w:tab/>
      </w:r>
      <w:r>
        <w:rPr>
          <w:rFonts w:ascii="Arial Narrow" w:hAnsi="Arial Narrow" w:cs="Arial"/>
          <w:b/>
          <w:bCs/>
          <w:sz w:val="22"/>
          <w:szCs w:val="26"/>
        </w:rPr>
        <w:tab/>
      </w:r>
      <w:r w:rsidRPr="00BE03D3">
        <w:rPr>
          <w:rFonts w:ascii="Arial Narrow" w:hAnsi="Arial Narrow" w:cs="Arial"/>
          <w:bCs/>
          <w:sz w:val="22"/>
          <w:szCs w:val="26"/>
        </w:rPr>
        <w:t>66001-31-05-003-2017-00028-01</w:t>
      </w:r>
    </w:p>
    <w:p w:rsidR="001D59B5" w:rsidRPr="00BE03D3" w:rsidRDefault="001D59B5" w:rsidP="001D59B5">
      <w:pPr>
        <w:jc w:val="both"/>
        <w:rPr>
          <w:rFonts w:ascii="Arial Narrow" w:hAnsi="Arial Narrow" w:cs="Arial"/>
          <w:iCs/>
          <w:sz w:val="22"/>
          <w:szCs w:val="26"/>
        </w:rPr>
      </w:pPr>
      <w:r w:rsidRPr="00BE03D3">
        <w:rPr>
          <w:rFonts w:ascii="Arial Narrow" w:hAnsi="Arial Narrow" w:cs="Arial"/>
          <w:b/>
          <w:bCs/>
          <w:iCs/>
          <w:sz w:val="22"/>
          <w:szCs w:val="26"/>
        </w:rPr>
        <w:t>Proceso</w:t>
      </w:r>
      <w:r w:rsidRPr="00BE03D3">
        <w:rPr>
          <w:rFonts w:ascii="Arial Narrow" w:hAnsi="Arial Narrow" w:cs="Arial"/>
          <w:bCs/>
          <w:iCs/>
          <w:sz w:val="22"/>
          <w:szCs w:val="26"/>
        </w:rPr>
        <w:t>:</w:t>
      </w:r>
      <w:r w:rsidRPr="00BE03D3">
        <w:rPr>
          <w:rFonts w:ascii="Arial Narrow" w:hAnsi="Arial Narrow" w:cs="Arial"/>
          <w:iCs/>
          <w:sz w:val="22"/>
          <w:szCs w:val="26"/>
        </w:rPr>
        <w:t xml:space="preserve"> </w:t>
      </w:r>
      <w:r w:rsidRPr="00BE03D3">
        <w:rPr>
          <w:rFonts w:ascii="Arial Narrow" w:hAnsi="Arial Narrow" w:cs="Arial"/>
          <w:b/>
          <w:iCs/>
          <w:sz w:val="22"/>
          <w:szCs w:val="26"/>
        </w:rPr>
        <w:tab/>
      </w:r>
      <w:r w:rsidRPr="00BE03D3">
        <w:rPr>
          <w:rFonts w:ascii="Arial Narrow" w:hAnsi="Arial Narrow" w:cs="Arial"/>
          <w:iCs/>
          <w:sz w:val="22"/>
          <w:szCs w:val="26"/>
        </w:rPr>
        <w:tab/>
        <w:t>Ordinario Laboral</w:t>
      </w:r>
    </w:p>
    <w:p w:rsidR="001D59B5" w:rsidRPr="00BE03D3" w:rsidRDefault="001D59B5" w:rsidP="001D59B5">
      <w:pPr>
        <w:jc w:val="both"/>
        <w:rPr>
          <w:rFonts w:ascii="Arial Narrow" w:hAnsi="Arial Narrow" w:cs="Arial"/>
          <w:iCs/>
          <w:sz w:val="22"/>
          <w:szCs w:val="26"/>
        </w:rPr>
      </w:pPr>
      <w:r w:rsidRPr="00BE03D3">
        <w:rPr>
          <w:rFonts w:ascii="Arial Narrow" w:hAnsi="Arial Narrow" w:cs="Arial"/>
          <w:b/>
          <w:iCs/>
          <w:sz w:val="22"/>
          <w:szCs w:val="26"/>
        </w:rPr>
        <w:t>Demandante</w:t>
      </w:r>
      <w:r w:rsidRPr="00BE03D3">
        <w:rPr>
          <w:rFonts w:ascii="Arial Narrow" w:hAnsi="Arial Narrow" w:cs="Arial"/>
          <w:iCs/>
          <w:sz w:val="22"/>
          <w:szCs w:val="26"/>
        </w:rPr>
        <w:t>:</w:t>
      </w:r>
      <w:r w:rsidRPr="00BE03D3">
        <w:rPr>
          <w:rFonts w:ascii="Arial Narrow" w:hAnsi="Arial Narrow" w:cs="Arial"/>
          <w:iCs/>
          <w:sz w:val="22"/>
          <w:szCs w:val="26"/>
        </w:rPr>
        <w:tab/>
      </w:r>
      <w:r w:rsidRPr="00BE03D3">
        <w:rPr>
          <w:rFonts w:ascii="Arial Narrow" w:hAnsi="Arial Narrow" w:cs="Arial"/>
          <w:iCs/>
          <w:sz w:val="22"/>
          <w:szCs w:val="26"/>
        </w:rPr>
        <w:tab/>
        <w:t xml:space="preserve"> Rosa Otilia González Peña </w:t>
      </w:r>
    </w:p>
    <w:p w:rsidR="001D59B5" w:rsidRPr="00BE03D3" w:rsidRDefault="001D59B5" w:rsidP="001D59B5">
      <w:pPr>
        <w:jc w:val="both"/>
        <w:rPr>
          <w:rFonts w:ascii="Arial Narrow" w:hAnsi="Arial Narrow" w:cs="Arial"/>
          <w:b/>
          <w:sz w:val="22"/>
          <w:szCs w:val="26"/>
        </w:rPr>
      </w:pPr>
      <w:r w:rsidRPr="00BE03D3">
        <w:rPr>
          <w:rFonts w:ascii="Arial Narrow" w:hAnsi="Arial Narrow" w:cs="Arial"/>
          <w:b/>
          <w:bCs/>
          <w:sz w:val="22"/>
          <w:szCs w:val="26"/>
        </w:rPr>
        <w:t>Demandado:</w:t>
      </w:r>
      <w:r w:rsidRPr="00BE03D3">
        <w:rPr>
          <w:rFonts w:ascii="Arial Narrow" w:hAnsi="Arial Narrow" w:cs="Arial"/>
          <w:bCs/>
          <w:sz w:val="22"/>
          <w:szCs w:val="26"/>
        </w:rPr>
        <w:tab/>
      </w:r>
      <w:r w:rsidRPr="00BE03D3">
        <w:rPr>
          <w:rFonts w:ascii="Arial Narrow" w:hAnsi="Arial Narrow" w:cs="Arial"/>
          <w:bCs/>
          <w:sz w:val="22"/>
          <w:szCs w:val="26"/>
        </w:rPr>
        <w:tab/>
        <w:t xml:space="preserve"> Colpensiones y Protección </w:t>
      </w:r>
      <w:proofErr w:type="spellStart"/>
      <w:r w:rsidRPr="00BE03D3">
        <w:rPr>
          <w:rFonts w:ascii="Arial Narrow" w:hAnsi="Arial Narrow" w:cs="Arial"/>
          <w:bCs/>
          <w:sz w:val="22"/>
          <w:szCs w:val="26"/>
        </w:rPr>
        <w:t>SA</w:t>
      </w:r>
      <w:proofErr w:type="spellEnd"/>
    </w:p>
    <w:p w:rsidR="001D59B5" w:rsidRPr="00BE03D3" w:rsidRDefault="001D59B5" w:rsidP="001D59B5">
      <w:pPr>
        <w:jc w:val="both"/>
        <w:rPr>
          <w:rFonts w:ascii="Arial Narrow" w:hAnsi="Arial Narrow" w:cs="Arial"/>
          <w:sz w:val="22"/>
          <w:szCs w:val="26"/>
        </w:rPr>
      </w:pPr>
      <w:r w:rsidRPr="00BE03D3">
        <w:rPr>
          <w:rFonts w:ascii="Arial Narrow" w:hAnsi="Arial Narrow" w:cs="Arial"/>
          <w:b/>
          <w:sz w:val="22"/>
          <w:szCs w:val="26"/>
        </w:rPr>
        <w:t>Juzgado de origen</w:t>
      </w:r>
      <w:r w:rsidRPr="00BE03D3">
        <w:rPr>
          <w:rFonts w:ascii="Arial Narrow" w:hAnsi="Arial Narrow" w:cs="Arial"/>
          <w:sz w:val="22"/>
          <w:szCs w:val="26"/>
        </w:rPr>
        <w:t>:</w:t>
      </w:r>
      <w:r w:rsidRPr="00BE03D3">
        <w:rPr>
          <w:rFonts w:ascii="Arial Narrow" w:hAnsi="Arial Narrow" w:cs="Arial"/>
          <w:sz w:val="22"/>
          <w:szCs w:val="26"/>
        </w:rPr>
        <w:tab/>
        <w:t>Tercero Laboral del Circuito de Pereira</w:t>
      </w:r>
    </w:p>
    <w:p w:rsidR="001D59B5" w:rsidRPr="00BE03D3" w:rsidRDefault="001D59B5" w:rsidP="001D59B5">
      <w:pPr>
        <w:jc w:val="both"/>
        <w:rPr>
          <w:rFonts w:ascii="Arial Narrow" w:hAnsi="Arial Narrow" w:cs="Arial"/>
          <w:sz w:val="22"/>
          <w:szCs w:val="26"/>
        </w:rPr>
      </w:pPr>
      <w:r>
        <w:rPr>
          <w:rFonts w:ascii="Arial Narrow" w:hAnsi="Arial Narrow" w:cs="Arial"/>
          <w:b/>
          <w:sz w:val="22"/>
          <w:szCs w:val="26"/>
        </w:rPr>
        <w:t>M</w:t>
      </w:r>
      <w:r w:rsidRPr="00BE03D3">
        <w:rPr>
          <w:rFonts w:ascii="Arial Narrow" w:hAnsi="Arial Narrow" w:cs="Arial"/>
          <w:b/>
          <w:sz w:val="22"/>
          <w:szCs w:val="26"/>
        </w:rPr>
        <w:t>agistrado Ponente</w:t>
      </w:r>
      <w:r w:rsidRPr="00BE03D3">
        <w:rPr>
          <w:rFonts w:ascii="Arial Narrow" w:hAnsi="Arial Narrow" w:cs="Arial"/>
          <w:sz w:val="22"/>
          <w:szCs w:val="26"/>
        </w:rPr>
        <w:t>:</w:t>
      </w:r>
      <w:r w:rsidRPr="00BE03D3">
        <w:rPr>
          <w:rFonts w:ascii="Arial Narrow" w:hAnsi="Arial Narrow" w:cs="Arial"/>
          <w:sz w:val="22"/>
          <w:szCs w:val="26"/>
        </w:rPr>
        <w:tab/>
        <w:t xml:space="preserve"> Francisco Javier Tamayo Tabares</w:t>
      </w:r>
    </w:p>
    <w:p w:rsidR="001D59B5" w:rsidRPr="00B46F59" w:rsidRDefault="001D59B5" w:rsidP="001D59B5">
      <w:pPr>
        <w:pStyle w:val="Sinespaciado"/>
        <w:spacing w:line="288" w:lineRule="auto"/>
        <w:rPr>
          <w:rFonts w:ascii="Arial Narrow" w:hAnsi="Arial Narrow"/>
          <w:sz w:val="26"/>
          <w:szCs w:val="26"/>
        </w:rPr>
      </w:pP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left="1440" w:hanging="589"/>
        <w:jc w:val="both"/>
        <w:rPr>
          <w:rFonts w:ascii="Arial Narrow" w:hAnsi="Arial Narrow" w:cs="Arial"/>
          <w:b/>
          <w:bCs/>
          <w:i/>
          <w:iCs/>
          <w:sz w:val="26"/>
          <w:szCs w:val="26"/>
          <w:u w:val="single"/>
        </w:rPr>
      </w:pPr>
      <w:r w:rsidRPr="00BE03D3">
        <w:rPr>
          <w:rFonts w:ascii="Arial Narrow" w:hAnsi="Arial Narrow" w:cs="Arial"/>
          <w:iCs/>
          <w:sz w:val="26"/>
          <w:szCs w:val="26"/>
        </w:rPr>
        <w:t>Magistrado Ponente:</w:t>
      </w:r>
      <w:r w:rsidRPr="00BE03D3">
        <w:rPr>
          <w:rFonts w:ascii="Arial Narrow" w:hAnsi="Arial Narrow" w:cs="Arial"/>
          <w:b/>
          <w:iCs/>
          <w:sz w:val="26"/>
          <w:szCs w:val="26"/>
        </w:rPr>
        <w:t xml:space="preserve"> </w:t>
      </w:r>
      <w:r w:rsidRPr="00BE03D3">
        <w:rPr>
          <w:rFonts w:ascii="Arial Narrow" w:hAnsi="Arial Narrow" w:cs="Arial"/>
          <w:b/>
          <w:bCs/>
          <w:sz w:val="26"/>
          <w:szCs w:val="26"/>
        </w:rPr>
        <w:t>FRANCISCO JAVIER TAMAYO TABARES</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left="708"/>
        <w:rPr>
          <w:rFonts w:ascii="Arial Narrow" w:hAnsi="Arial Narrow" w:cs="Arial"/>
          <w:iCs/>
          <w:sz w:val="26"/>
          <w:szCs w:val="26"/>
        </w:rPr>
      </w:pPr>
      <w:r w:rsidRPr="00BE03D3">
        <w:rPr>
          <w:rFonts w:ascii="Arial Narrow" w:hAnsi="Arial Narrow" w:cs="Arial"/>
          <w:iCs/>
          <w:sz w:val="26"/>
          <w:szCs w:val="26"/>
        </w:rPr>
        <w:t>Pereira, veintiocho (28) de noviembre de dos mil dieciocho (2018).</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left="2265" w:hanging="1556"/>
        <w:jc w:val="both"/>
        <w:rPr>
          <w:rFonts w:ascii="Arial Narrow" w:hAnsi="Arial Narrow" w:cs="Arial"/>
          <w:b/>
          <w:bCs/>
          <w:i/>
          <w:sz w:val="26"/>
          <w:szCs w:val="26"/>
        </w:rPr>
      </w:pPr>
      <w:r w:rsidRPr="00BE03D3">
        <w:rPr>
          <w:rFonts w:ascii="Arial Narrow" w:hAnsi="Arial Narrow" w:cs="Arial"/>
          <w:bCs/>
          <w:i/>
          <w:sz w:val="26"/>
          <w:szCs w:val="26"/>
        </w:rPr>
        <w:t>I.</w:t>
      </w:r>
      <w:r w:rsidRPr="00BE03D3">
        <w:rPr>
          <w:rFonts w:ascii="Arial Narrow" w:hAnsi="Arial Narrow" w:cs="Arial"/>
          <w:b/>
          <w:bCs/>
          <w:i/>
          <w:sz w:val="26"/>
          <w:szCs w:val="26"/>
        </w:rPr>
        <w:t xml:space="preserve"> OBJETO DE DECISIÓN:</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firstLine="851"/>
        <w:jc w:val="both"/>
        <w:rPr>
          <w:rFonts w:ascii="Arial Narrow" w:hAnsi="Arial Narrow" w:cs="Arial"/>
          <w:bCs/>
          <w:iCs/>
          <w:sz w:val="26"/>
          <w:szCs w:val="26"/>
        </w:rPr>
      </w:pPr>
      <w:r w:rsidRPr="00BE03D3">
        <w:rPr>
          <w:rFonts w:ascii="Arial Narrow" w:hAnsi="Arial Narrow" w:cs="Arial"/>
          <w:sz w:val="26"/>
          <w:szCs w:val="26"/>
        </w:rPr>
        <w:t>Se procede de oficio a corregir y adicionar la providencia dictada por esta Sala el día 23 de noviembre de los corrientes dentro del proceso ordinario laboral de primera instancia adelantado por Rosa Otilia González Peña contra Colpensiones y la AFP Protección S.A.</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left="2265" w:hanging="1556"/>
        <w:jc w:val="both"/>
        <w:rPr>
          <w:rFonts w:ascii="Arial Narrow" w:hAnsi="Arial Narrow" w:cs="Arial"/>
          <w:b/>
          <w:bCs/>
          <w:i/>
          <w:sz w:val="26"/>
          <w:szCs w:val="26"/>
        </w:rPr>
      </w:pPr>
      <w:r w:rsidRPr="00BE03D3">
        <w:rPr>
          <w:rFonts w:ascii="Arial Narrow" w:hAnsi="Arial Narrow" w:cs="Arial"/>
          <w:bCs/>
          <w:i/>
          <w:sz w:val="26"/>
          <w:szCs w:val="26"/>
        </w:rPr>
        <w:t>II.</w:t>
      </w:r>
      <w:r w:rsidRPr="00BE03D3">
        <w:rPr>
          <w:rFonts w:ascii="Arial Narrow" w:hAnsi="Arial Narrow" w:cs="Arial"/>
          <w:b/>
          <w:bCs/>
          <w:i/>
          <w:sz w:val="26"/>
          <w:szCs w:val="26"/>
        </w:rPr>
        <w:t xml:space="preserve"> AUTO:</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firstLine="426"/>
        <w:jc w:val="both"/>
        <w:rPr>
          <w:rFonts w:ascii="Arial Narrow" w:hAnsi="Arial Narrow" w:cs="Arial"/>
          <w:sz w:val="26"/>
          <w:szCs w:val="26"/>
        </w:rPr>
      </w:pPr>
      <w:r w:rsidRPr="00BE03D3">
        <w:rPr>
          <w:rFonts w:ascii="Arial Narrow" w:hAnsi="Arial Narrow" w:cs="Arial"/>
          <w:sz w:val="26"/>
          <w:szCs w:val="26"/>
        </w:rPr>
        <w:t xml:space="preserve">Prevé el artículo 286 del Código General del Proceso, aplicable en materia  laboral por remisión que hace el artículo 145 del Código Procesal Laboral, que la sentencia puede ser corregida por el juez que la dictó en cualquier tiempo, de oficio o a solicitud de parte, mediante auto, </w:t>
      </w:r>
      <w:r w:rsidRPr="00BE03D3">
        <w:rPr>
          <w:rFonts w:ascii="Arial Narrow" w:hAnsi="Arial Narrow" w:cs="Arial"/>
          <w:b/>
          <w:sz w:val="26"/>
          <w:szCs w:val="26"/>
        </w:rPr>
        <w:t>por errores de omisión</w:t>
      </w:r>
      <w:r w:rsidRPr="00BE03D3">
        <w:rPr>
          <w:rFonts w:ascii="Arial Narrow" w:hAnsi="Arial Narrow" w:cs="Arial"/>
          <w:sz w:val="26"/>
          <w:szCs w:val="26"/>
        </w:rPr>
        <w:t xml:space="preserve"> o cambio de palabras o alteración de éstas, siempre que estén contenidas en la parte resolutiva o incluyan en ella.</w:t>
      </w:r>
    </w:p>
    <w:p w:rsidR="001D59B5" w:rsidRPr="00BE03D3" w:rsidRDefault="001D59B5" w:rsidP="001D59B5">
      <w:pPr>
        <w:pStyle w:val="Sinespaciado"/>
        <w:spacing w:line="288" w:lineRule="auto"/>
        <w:rPr>
          <w:rFonts w:ascii="Arial Narrow" w:hAnsi="Arial Narrow"/>
          <w:sz w:val="26"/>
          <w:szCs w:val="26"/>
        </w:rPr>
      </w:pPr>
    </w:p>
    <w:p w:rsidR="001D59B5" w:rsidRDefault="001D59B5" w:rsidP="001D59B5">
      <w:pPr>
        <w:spacing w:line="288" w:lineRule="auto"/>
        <w:ind w:firstLine="708"/>
        <w:jc w:val="both"/>
        <w:rPr>
          <w:rFonts w:ascii="Arial Narrow" w:hAnsi="Arial Narrow" w:cs="Arial"/>
          <w:sz w:val="26"/>
          <w:szCs w:val="26"/>
        </w:rPr>
      </w:pPr>
      <w:r w:rsidRPr="00BE03D3">
        <w:rPr>
          <w:rFonts w:ascii="Arial Narrow" w:hAnsi="Arial Narrow" w:cs="Arial"/>
          <w:sz w:val="26"/>
          <w:szCs w:val="26"/>
        </w:rPr>
        <w:t xml:space="preserve">Mediante sentencia dictada el 23 de noviembre de los corrientes esta Colegiatura al desatar el recurso de apelación interpuesto por la parte actora </w:t>
      </w:r>
      <w:r w:rsidRPr="00BE03D3">
        <w:rPr>
          <w:rFonts w:ascii="Arial Narrow" w:hAnsi="Arial Narrow" w:cs="Tahoma"/>
          <w:bCs/>
          <w:color w:val="000000"/>
          <w:sz w:val="26"/>
          <w:szCs w:val="26"/>
          <w:lang w:eastAsia="es-CO"/>
        </w:rPr>
        <w:t xml:space="preserve">contra </w:t>
      </w:r>
      <w:r w:rsidRPr="00BE03D3">
        <w:rPr>
          <w:rFonts w:ascii="Arial Narrow" w:hAnsi="Arial Narrow" w:cs="Arial"/>
          <w:sz w:val="26"/>
          <w:szCs w:val="26"/>
        </w:rPr>
        <w:t>la sentencia proferida el 1º de marzo último por el Juzgado Tercero Laboral del Circuito de Pereira, estimó entre otras aspectos, que el fondo privado accionado no demostró haber cumplido con el deber de informar a la demandante sobre las consecuencias del traslado del régimen pensional, motivo por el cual revocó la decisión de primer grado, para declarar la ineficacia del traslado de régimen efectuado por la actora el 2 de abril de 1997 del de prima media al de aho</w:t>
      </w:r>
      <w:r>
        <w:rPr>
          <w:rFonts w:ascii="Arial Narrow" w:hAnsi="Arial Narrow" w:cs="Arial"/>
          <w:sz w:val="26"/>
          <w:szCs w:val="26"/>
        </w:rPr>
        <w:t>rro individual con solidaridad.</w:t>
      </w:r>
    </w:p>
    <w:p w:rsidR="001D59B5" w:rsidRPr="00BE03D3" w:rsidRDefault="001D59B5" w:rsidP="001D59B5">
      <w:pPr>
        <w:spacing w:line="288" w:lineRule="auto"/>
        <w:ind w:firstLine="708"/>
        <w:jc w:val="both"/>
        <w:rPr>
          <w:rFonts w:ascii="Arial Narrow" w:hAnsi="Arial Narrow" w:cs="Arial"/>
          <w:sz w:val="26"/>
          <w:szCs w:val="26"/>
        </w:rPr>
      </w:pPr>
    </w:p>
    <w:p w:rsidR="001D59B5" w:rsidRPr="00BE03D3" w:rsidRDefault="001D59B5" w:rsidP="001D59B5">
      <w:pPr>
        <w:spacing w:line="288" w:lineRule="auto"/>
        <w:ind w:firstLine="708"/>
        <w:jc w:val="both"/>
        <w:rPr>
          <w:rFonts w:ascii="Arial Narrow" w:hAnsi="Arial Narrow" w:cs="Arial"/>
          <w:sz w:val="26"/>
          <w:szCs w:val="26"/>
        </w:rPr>
      </w:pPr>
      <w:r w:rsidRPr="00BE03D3">
        <w:rPr>
          <w:rFonts w:ascii="Arial Narrow" w:hAnsi="Arial Narrow" w:cs="Arial"/>
          <w:sz w:val="26"/>
          <w:szCs w:val="26"/>
        </w:rPr>
        <w:lastRenderedPageBreak/>
        <w:t xml:space="preserve">En consecuencia, declaró la continuidad y validez de la afiliación en el régimen de prima media administrado actualmente por Colpensiones, y ordenó a esta entidad que una vez reciba los saldos, frutos, intereses rendimientos, y demás con cargo al fondo privado, proceda a reconocer y pagar la pensión de vejez a la actora con fundamento en el artículo 9º de la Ley 100/93, siempre que acredite el retiro definitivo del servicio público. </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firstLine="708"/>
        <w:jc w:val="both"/>
        <w:rPr>
          <w:rFonts w:ascii="Arial Narrow" w:hAnsi="Arial Narrow" w:cs="Arial"/>
          <w:sz w:val="26"/>
          <w:szCs w:val="26"/>
        </w:rPr>
      </w:pPr>
      <w:r w:rsidRPr="00BE03D3">
        <w:rPr>
          <w:rFonts w:ascii="Arial Narrow" w:hAnsi="Arial Narrow" w:cs="Arial"/>
          <w:sz w:val="26"/>
          <w:szCs w:val="26"/>
        </w:rPr>
        <w:t xml:space="preserve">Ante la revocatoria total de la sentencia, la Sala anunció la parte motiva la condena en costas en ambas instancias a cargo de la AFP Protección S.A. y en favor de la actora, según lo dispuesto en el artículo 365 del CGP. No obstante, en la parte resolutiva se omitió hacer la respectiva condena. </w:t>
      </w:r>
    </w:p>
    <w:p w:rsidR="001D59B5" w:rsidRPr="00BE03D3" w:rsidRDefault="001D59B5" w:rsidP="001D59B5">
      <w:pPr>
        <w:pStyle w:val="Sinespaciado"/>
        <w:spacing w:line="288" w:lineRule="auto"/>
        <w:rPr>
          <w:rFonts w:ascii="Arial Narrow" w:hAnsi="Arial Narrow"/>
          <w:sz w:val="26"/>
          <w:szCs w:val="26"/>
        </w:rPr>
      </w:pPr>
      <w:r w:rsidRPr="00BE03D3">
        <w:rPr>
          <w:rFonts w:ascii="Arial Narrow" w:hAnsi="Arial Narrow"/>
          <w:sz w:val="26"/>
          <w:szCs w:val="26"/>
        </w:rPr>
        <w:tab/>
      </w:r>
    </w:p>
    <w:p w:rsidR="001D59B5" w:rsidRPr="00BE03D3" w:rsidRDefault="001D59B5" w:rsidP="001D59B5">
      <w:pPr>
        <w:spacing w:line="288" w:lineRule="auto"/>
        <w:ind w:firstLine="708"/>
        <w:jc w:val="both"/>
        <w:rPr>
          <w:rFonts w:ascii="Arial Narrow" w:hAnsi="Arial Narrow" w:cs="Arial"/>
          <w:sz w:val="26"/>
          <w:szCs w:val="26"/>
        </w:rPr>
      </w:pPr>
      <w:r w:rsidRPr="00BE03D3">
        <w:rPr>
          <w:rFonts w:ascii="Arial Narrow" w:hAnsi="Arial Narrow" w:cs="Arial"/>
          <w:bCs/>
          <w:sz w:val="26"/>
          <w:szCs w:val="26"/>
        </w:rPr>
        <w:t xml:space="preserve">Por ende, se corregirá dicha omisión en la parte resolutiva de la sentencia. </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firstLine="840"/>
        <w:jc w:val="both"/>
        <w:rPr>
          <w:rFonts w:ascii="Arial Narrow" w:hAnsi="Arial Narrow" w:cs="Arial"/>
          <w:b/>
          <w:i/>
          <w:sz w:val="26"/>
          <w:szCs w:val="26"/>
        </w:rPr>
      </w:pPr>
      <w:r w:rsidRPr="00BE03D3">
        <w:rPr>
          <w:rFonts w:ascii="Arial Narrow" w:hAnsi="Arial Narrow" w:cs="Arial"/>
          <w:sz w:val="26"/>
          <w:szCs w:val="26"/>
        </w:rPr>
        <w:t xml:space="preserve">En mérito de lo expuesto, la </w:t>
      </w:r>
      <w:r w:rsidRPr="00BE03D3">
        <w:rPr>
          <w:rFonts w:ascii="Arial Narrow" w:hAnsi="Arial Narrow" w:cs="Arial"/>
          <w:b/>
          <w:i/>
          <w:sz w:val="26"/>
          <w:szCs w:val="26"/>
        </w:rPr>
        <w:t>Sala Laboral No. 4 del Tribunal Superior de Distrito Judicial de Pereira – Risaralda</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firstLine="1404"/>
        <w:rPr>
          <w:rFonts w:ascii="Arial Narrow" w:hAnsi="Arial Narrow" w:cs="Arial"/>
          <w:b/>
          <w:sz w:val="26"/>
          <w:szCs w:val="26"/>
        </w:rPr>
      </w:pPr>
      <w:r w:rsidRPr="00BE03D3">
        <w:rPr>
          <w:rFonts w:ascii="Arial Narrow" w:hAnsi="Arial Narrow" w:cs="Arial"/>
          <w:b/>
          <w:sz w:val="26"/>
          <w:szCs w:val="26"/>
        </w:rPr>
        <w:t xml:space="preserve">                              RESUELVE</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firstLine="708"/>
        <w:jc w:val="both"/>
        <w:rPr>
          <w:rFonts w:ascii="Arial Narrow" w:hAnsi="Arial Narrow" w:cs="Arial"/>
          <w:sz w:val="26"/>
          <w:szCs w:val="26"/>
        </w:rPr>
      </w:pPr>
      <w:r w:rsidRPr="00BE03D3">
        <w:rPr>
          <w:rFonts w:ascii="Arial Narrow" w:hAnsi="Arial Narrow" w:cs="Arial"/>
          <w:b/>
          <w:sz w:val="26"/>
          <w:szCs w:val="26"/>
        </w:rPr>
        <w:t xml:space="preserve">Corregir </w:t>
      </w:r>
      <w:r w:rsidRPr="00BE03D3">
        <w:rPr>
          <w:rFonts w:ascii="Arial Narrow" w:hAnsi="Arial Narrow" w:cs="Arial"/>
          <w:sz w:val="26"/>
          <w:szCs w:val="26"/>
        </w:rPr>
        <w:t xml:space="preserve">la sentencia proferida el 23 de noviembre de 2018 por esta Sala de Decisión, dentro del proceso de la referencia, en el sentido de </w:t>
      </w:r>
      <w:r w:rsidRPr="00BE03D3">
        <w:rPr>
          <w:rFonts w:ascii="Arial Narrow" w:hAnsi="Arial Narrow" w:cs="Arial"/>
          <w:b/>
          <w:bCs/>
          <w:sz w:val="26"/>
          <w:szCs w:val="26"/>
        </w:rPr>
        <w:t>Condenar</w:t>
      </w:r>
      <w:r w:rsidRPr="00BE03D3">
        <w:rPr>
          <w:rFonts w:ascii="Arial Narrow" w:hAnsi="Arial Narrow" w:cs="Arial"/>
          <w:bCs/>
          <w:sz w:val="26"/>
          <w:szCs w:val="26"/>
        </w:rPr>
        <w:t xml:space="preserve"> a pagar las costas en ambas instancias a la AFP Protección S.A.</w:t>
      </w:r>
      <w:r w:rsidRPr="00BE03D3">
        <w:rPr>
          <w:rFonts w:ascii="Arial Narrow" w:hAnsi="Arial Narrow" w:cs="Arial"/>
          <w:sz w:val="26"/>
          <w:szCs w:val="26"/>
        </w:rPr>
        <w:t xml:space="preserve"> en favor de la demandante.</w:t>
      </w: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ind w:left="708"/>
        <w:rPr>
          <w:rFonts w:ascii="Arial Narrow" w:hAnsi="Arial Narrow" w:cs="Arial"/>
          <w:bCs/>
          <w:sz w:val="26"/>
          <w:szCs w:val="26"/>
        </w:rPr>
      </w:pPr>
      <w:r w:rsidRPr="00BE03D3">
        <w:rPr>
          <w:rFonts w:ascii="Arial Narrow" w:hAnsi="Arial Narrow" w:cs="Arial"/>
          <w:bCs/>
          <w:sz w:val="26"/>
          <w:szCs w:val="26"/>
        </w:rPr>
        <w:t xml:space="preserve">Decisión notificada en estrados. </w:t>
      </w:r>
    </w:p>
    <w:p w:rsidR="001D59B5" w:rsidRPr="00BE03D3" w:rsidRDefault="001D59B5" w:rsidP="001D59B5">
      <w:pPr>
        <w:spacing w:line="288" w:lineRule="auto"/>
        <w:ind w:left="708"/>
        <w:rPr>
          <w:rFonts w:ascii="Arial Narrow" w:hAnsi="Arial Narrow" w:cs="Arial"/>
          <w:bCs/>
          <w:sz w:val="26"/>
          <w:szCs w:val="26"/>
        </w:rPr>
      </w:pP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spacing w:line="288" w:lineRule="auto"/>
        <w:jc w:val="center"/>
        <w:rPr>
          <w:rFonts w:ascii="Arial Narrow" w:hAnsi="Arial Narrow" w:cs="Arial"/>
          <w:b/>
          <w:sz w:val="26"/>
          <w:szCs w:val="26"/>
        </w:rPr>
      </w:pPr>
      <w:r w:rsidRPr="00BE03D3">
        <w:rPr>
          <w:rFonts w:ascii="Arial Narrow" w:hAnsi="Arial Narrow" w:cs="Arial"/>
          <w:b/>
          <w:sz w:val="26"/>
          <w:szCs w:val="26"/>
        </w:rPr>
        <w:t>FRANCISCO JAVIER TAMAYO TABARES</w:t>
      </w:r>
    </w:p>
    <w:p w:rsidR="001D59B5" w:rsidRPr="00BE03D3" w:rsidRDefault="001D59B5" w:rsidP="001D59B5">
      <w:pPr>
        <w:spacing w:line="288" w:lineRule="auto"/>
        <w:jc w:val="center"/>
        <w:rPr>
          <w:rFonts w:ascii="Arial Narrow" w:hAnsi="Arial Narrow" w:cs="Arial"/>
          <w:sz w:val="26"/>
          <w:szCs w:val="26"/>
        </w:rPr>
      </w:pPr>
      <w:r w:rsidRPr="00BE03D3">
        <w:rPr>
          <w:rFonts w:ascii="Arial Narrow" w:hAnsi="Arial Narrow" w:cs="Arial"/>
          <w:sz w:val="26"/>
          <w:szCs w:val="26"/>
        </w:rPr>
        <w:t>Magistrado</w:t>
      </w:r>
    </w:p>
    <w:p w:rsidR="001D59B5" w:rsidRPr="00BE03D3" w:rsidRDefault="001D59B5" w:rsidP="001D59B5">
      <w:pPr>
        <w:tabs>
          <w:tab w:val="left" w:pos="4047"/>
        </w:tabs>
        <w:spacing w:line="288" w:lineRule="auto"/>
        <w:jc w:val="center"/>
        <w:rPr>
          <w:rFonts w:ascii="Arial Narrow" w:hAnsi="Arial Narrow" w:cs="Arial"/>
          <w:sz w:val="26"/>
          <w:szCs w:val="26"/>
        </w:rPr>
      </w:pPr>
    </w:p>
    <w:p w:rsidR="001D59B5" w:rsidRPr="00BE03D3" w:rsidRDefault="001D59B5" w:rsidP="001D59B5">
      <w:pPr>
        <w:tabs>
          <w:tab w:val="left" w:pos="4047"/>
        </w:tabs>
        <w:spacing w:line="288" w:lineRule="auto"/>
        <w:jc w:val="center"/>
        <w:rPr>
          <w:rFonts w:ascii="Arial Narrow" w:hAnsi="Arial Narrow" w:cs="Arial"/>
          <w:sz w:val="26"/>
          <w:szCs w:val="26"/>
        </w:rPr>
      </w:pPr>
    </w:p>
    <w:p w:rsidR="001D59B5" w:rsidRPr="00BE03D3" w:rsidRDefault="001D59B5" w:rsidP="001D59B5">
      <w:pPr>
        <w:tabs>
          <w:tab w:val="left" w:pos="4047"/>
        </w:tabs>
        <w:spacing w:line="288" w:lineRule="auto"/>
        <w:jc w:val="center"/>
        <w:rPr>
          <w:rFonts w:ascii="Arial Narrow" w:hAnsi="Arial Narrow" w:cs="Arial"/>
          <w:sz w:val="26"/>
          <w:szCs w:val="26"/>
        </w:rPr>
      </w:pPr>
    </w:p>
    <w:p w:rsidR="001D59B5" w:rsidRPr="00BE03D3" w:rsidRDefault="001D59B5" w:rsidP="001D59B5">
      <w:pPr>
        <w:pStyle w:val="Sinespaciado"/>
        <w:spacing w:line="288" w:lineRule="auto"/>
        <w:rPr>
          <w:rFonts w:ascii="Arial Narrow" w:hAnsi="Arial Narrow"/>
          <w:sz w:val="26"/>
          <w:szCs w:val="26"/>
        </w:rPr>
      </w:pPr>
    </w:p>
    <w:p w:rsidR="001D59B5" w:rsidRPr="00BE03D3" w:rsidRDefault="001D59B5" w:rsidP="001D59B5">
      <w:pPr>
        <w:tabs>
          <w:tab w:val="left" w:pos="4047"/>
        </w:tabs>
        <w:spacing w:line="288" w:lineRule="auto"/>
        <w:rPr>
          <w:rFonts w:ascii="Arial Narrow" w:hAnsi="Arial Narrow" w:cs="Arial"/>
          <w:b/>
          <w:sz w:val="26"/>
          <w:szCs w:val="26"/>
        </w:rPr>
      </w:pPr>
      <w:r w:rsidRPr="00BE03D3">
        <w:rPr>
          <w:rFonts w:ascii="Arial Narrow" w:hAnsi="Arial Narrow" w:cs="Arial"/>
          <w:b/>
          <w:sz w:val="26"/>
          <w:szCs w:val="26"/>
        </w:rPr>
        <w:t>ANA LUCIA CAICEDO CALDERÓN                OLGA LUCÍA HOYOS SEPÚLVEDA</w:t>
      </w:r>
    </w:p>
    <w:p w:rsidR="001D59B5" w:rsidRPr="00BE03D3" w:rsidRDefault="001D59B5" w:rsidP="001D59B5">
      <w:pPr>
        <w:spacing w:line="288" w:lineRule="auto"/>
        <w:rPr>
          <w:rFonts w:ascii="Arial Narrow" w:hAnsi="Arial Narrow"/>
          <w:sz w:val="26"/>
          <w:szCs w:val="26"/>
        </w:rPr>
      </w:pPr>
      <w:r w:rsidRPr="00BE03D3">
        <w:rPr>
          <w:rFonts w:ascii="Arial Narrow" w:hAnsi="Arial Narrow" w:cs="Arial"/>
          <w:sz w:val="26"/>
          <w:szCs w:val="26"/>
        </w:rPr>
        <w:t xml:space="preserve">   </w:t>
      </w:r>
      <w:r>
        <w:rPr>
          <w:rFonts w:ascii="Arial Narrow" w:hAnsi="Arial Narrow" w:cs="Arial"/>
          <w:sz w:val="26"/>
          <w:szCs w:val="26"/>
        </w:rPr>
        <w:t xml:space="preserve"> </w:t>
      </w:r>
      <w:r w:rsidRPr="00BE03D3">
        <w:rPr>
          <w:rFonts w:ascii="Arial Narrow" w:hAnsi="Arial Narrow" w:cs="Arial"/>
          <w:sz w:val="26"/>
          <w:szCs w:val="26"/>
        </w:rPr>
        <w:t xml:space="preserve"> </w:t>
      </w:r>
      <w:r>
        <w:rPr>
          <w:rFonts w:ascii="Arial Narrow" w:hAnsi="Arial Narrow" w:cs="Arial"/>
          <w:sz w:val="26"/>
          <w:szCs w:val="26"/>
        </w:rPr>
        <w:t xml:space="preserve">              Magistrada</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sidRPr="00BE03D3">
        <w:rPr>
          <w:rFonts w:ascii="Arial Narrow" w:hAnsi="Arial Narrow" w:cs="Arial"/>
          <w:sz w:val="26"/>
          <w:szCs w:val="26"/>
        </w:rPr>
        <w:t xml:space="preserve">           </w:t>
      </w:r>
      <w:proofErr w:type="spellStart"/>
      <w:r w:rsidRPr="00BE03D3">
        <w:rPr>
          <w:rFonts w:ascii="Arial Narrow" w:hAnsi="Arial Narrow" w:cs="Arial"/>
          <w:sz w:val="26"/>
          <w:szCs w:val="26"/>
        </w:rPr>
        <w:t>Magistrada</w:t>
      </w:r>
      <w:proofErr w:type="spellEnd"/>
    </w:p>
    <w:p w:rsidR="001D59B5" w:rsidRPr="00BE03D3" w:rsidRDefault="001D59B5" w:rsidP="001D59B5">
      <w:pPr>
        <w:spacing w:line="288" w:lineRule="auto"/>
        <w:rPr>
          <w:rFonts w:ascii="Arial Narrow" w:hAnsi="Arial Narrow"/>
          <w:sz w:val="26"/>
          <w:szCs w:val="26"/>
        </w:rPr>
      </w:pPr>
    </w:p>
    <w:p w:rsidR="001D59B5" w:rsidRPr="00BE03D3" w:rsidRDefault="001D59B5" w:rsidP="001D59B5">
      <w:pPr>
        <w:spacing w:line="288" w:lineRule="auto"/>
        <w:rPr>
          <w:rFonts w:ascii="Arial Narrow" w:hAnsi="Arial Narrow"/>
          <w:sz w:val="26"/>
          <w:szCs w:val="26"/>
        </w:rPr>
      </w:pPr>
    </w:p>
    <w:p w:rsidR="001D59B5" w:rsidRPr="00BE03D3" w:rsidRDefault="001D59B5" w:rsidP="001D59B5">
      <w:pPr>
        <w:spacing w:line="288" w:lineRule="auto"/>
        <w:rPr>
          <w:rFonts w:ascii="Arial Narrow" w:hAnsi="Arial Narrow"/>
          <w:sz w:val="26"/>
          <w:szCs w:val="26"/>
        </w:rPr>
      </w:pPr>
    </w:p>
    <w:p w:rsidR="001D59B5" w:rsidRPr="00BE03D3" w:rsidRDefault="001D59B5" w:rsidP="001D59B5">
      <w:pPr>
        <w:spacing w:line="288" w:lineRule="auto"/>
        <w:rPr>
          <w:rFonts w:ascii="Arial Narrow" w:hAnsi="Arial Narrow"/>
          <w:sz w:val="26"/>
          <w:szCs w:val="26"/>
        </w:rPr>
      </w:pPr>
    </w:p>
    <w:p w:rsidR="001D59B5" w:rsidRPr="00BE03D3" w:rsidRDefault="001D59B5" w:rsidP="001D59B5">
      <w:pPr>
        <w:spacing w:line="288" w:lineRule="auto"/>
        <w:jc w:val="center"/>
        <w:rPr>
          <w:rFonts w:ascii="Arial Narrow" w:hAnsi="Arial Narrow"/>
          <w:b/>
          <w:sz w:val="26"/>
          <w:szCs w:val="26"/>
        </w:rPr>
      </w:pPr>
      <w:r w:rsidRPr="00BE03D3">
        <w:rPr>
          <w:rFonts w:ascii="Arial Narrow" w:hAnsi="Arial Narrow"/>
          <w:b/>
          <w:sz w:val="26"/>
          <w:szCs w:val="26"/>
        </w:rPr>
        <w:t>DIEGO ANDRÉS MORALES GÓMEZ</w:t>
      </w:r>
    </w:p>
    <w:p w:rsidR="001330CA" w:rsidRPr="00B23DE6" w:rsidRDefault="001D59B5" w:rsidP="001D59B5">
      <w:pPr>
        <w:spacing w:line="288" w:lineRule="auto"/>
        <w:jc w:val="center"/>
        <w:rPr>
          <w:rFonts w:ascii="Arial Narrow" w:hAnsi="Arial Narrow"/>
          <w:sz w:val="26"/>
          <w:szCs w:val="26"/>
        </w:rPr>
      </w:pPr>
      <w:r w:rsidRPr="00BE03D3">
        <w:rPr>
          <w:rFonts w:ascii="Arial Narrow" w:hAnsi="Arial Narrow"/>
          <w:sz w:val="26"/>
          <w:szCs w:val="26"/>
        </w:rPr>
        <w:t>Secretario</w:t>
      </w:r>
    </w:p>
    <w:sectPr w:rsidR="001330CA" w:rsidRPr="00B23DE6" w:rsidSect="00B23DE6">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BF" w:rsidRDefault="004A33BF" w:rsidP="00A45558">
      <w:r>
        <w:separator/>
      </w:r>
    </w:p>
  </w:endnote>
  <w:endnote w:type="continuationSeparator" w:id="0">
    <w:p w:rsidR="004A33BF" w:rsidRDefault="004A33BF" w:rsidP="00A4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B2" w:rsidRDefault="000D43B2" w:rsidP="000D43B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43B2" w:rsidRDefault="000D43B2" w:rsidP="000D43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B2" w:rsidRPr="00B23DE6" w:rsidRDefault="000D43B2" w:rsidP="000D43B2">
    <w:pPr>
      <w:pStyle w:val="Piedepgina"/>
      <w:framePr w:wrap="around" w:vAnchor="text" w:hAnchor="margin" w:xAlign="right" w:y="1"/>
      <w:rPr>
        <w:rFonts w:ascii="Arial" w:hAnsi="Arial" w:cs="Arial"/>
        <w:bCs/>
        <w:sz w:val="18"/>
        <w:szCs w:val="16"/>
      </w:rPr>
    </w:pPr>
    <w:r w:rsidRPr="00B23DE6">
      <w:rPr>
        <w:rFonts w:ascii="Arial" w:hAnsi="Arial" w:cs="Arial"/>
        <w:bCs/>
        <w:sz w:val="18"/>
        <w:szCs w:val="16"/>
      </w:rPr>
      <w:fldChar w:fldCharType="begin"/>
    </w:r>
    <w:r w:rsidRPr="00B23DE6">
      <w:rPr>
        <w:rFonts w:ascii="Arial" w:hAnsi="Arial" w:cs="Arial"/>
        <w:bCs/>
        <w:sz w:val="18"/>
        <w:szCs w:val="16"/>
      </w:rPr>
      <w:instrText xml:space="preserve">PAGE  </w:instrText>
    </w:r>
    <w:r w:rsidRPr="00B23DE6">
      <w:rPr>
        <w:rFonts w:ascii="Arial" w:hAnsi="Arial" w:cs="Arial"/>
        <w:bCs/>
        <w:sz w:val="18"/>
        <w:szCs w:val="16"/>
      </w:rPr>
      <w:fldChar w:fldCharType="separate"/>
    </w:r>
    <w:r w:rsidR="006C3EC4">
      <w:rPr>
        <w:rFonts w:ascii="Arial" w:hAnsi="Arial" w:cs="Arial"/>
        <w:bCs/>
        <w:noProof/>
        <w:sz w:val="18"/>
        <w:szCs w:val="16"/>
      </w:rPr>
      <w:t>9</w:t>
    </w:r>
    <w:r w:rsidRPr="00B23DE6">
      <w:rPr>
        <w:rFonts w:ascii="Arial" w:hAnsi="Arial" w:cs="Arial"/>
        <w:bCs/>
        <w:sz w:val="18"/>
        <w:szCs w:val="16"/>
      </w:rPr>
      <w:fldChar w:fldCharType="end"/>
    </w:r>
  </w:p>
  <w:p w:rsidR="000D43B2" w:rsidRDefault="000D43B2" w:rsidP="00B23D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BF" w:rsidRDefault="004A33BF" w:rsidP="00A45558">
      <w:r>
        <w:separator/>
      </w:r>
    </w:p>
  </w:footnote>
  <w:footnote w:type="continuationSeparator" w:id="0">
    <w:p w:rsidR="004A33BF" w:rsidRDefault="004A33BF" w:rsidP="00A4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3B2" w:rsidRPr="00B23DE6" w:rsidRDefault="000D43B2" w:rsidP="000D43B2">
    <w:pPr>
      <w:jc w:val="both"/>
      <w:rPr>
        <w:rFonts w:ascii="Arial" w:hAnsi="Arial" w:cs="Arial"/>
        <w:bCs/>
        <w:sz w:val="18"/>
        <w:szCs w:val="16"/>
      </w:rPr>
    </w:pPr>
    <w:r w:rsidRPr="00B23DE6">
      <w:rPr>
        <w:rFonts w:ascii="Arial" w:hAnsi="Arial" w:cs="Arial"/>
        <w:bCs/>
        <w:sz w:val="18"/>
        <w:szCs w:val="16"/>
      </w:rPr>
      <w:t>Radicación No: 66001-31-05-003-2017-00028-01</w:t>
    </w:r>
  </w:p>
  <w:p w:rsidR="000D43B2" w:rsidRPr="00B23DE6" w:rsidRDefault="000D43B2" w:rsidP="000D43B2">
    <w:pPr>
      <w:jc w:val="both"/>
      <w:rPr>
        <w:rFonts w:ascii="Arial" w:hAnsi="Arial" w:cs="Arial"/>
        <w:bCs/>
        <w:sz w:val="18"/>
        <w:szCs w:val="16"/>
      </w:rPr>
    </w:pPr>
    <w:r w:rsidRPr="00B23DE6">
      <w:rPr>
        <w:rFonts w:ascii="Arial" w:hAnsi="Arial" w:cs="Arial"/>
        <w:bCs/>
        <w:sz w:val="18"/>
        <w:szCs w:val="16"/>
      </w:rPr>
      <w:t>Rosa Otilia González Peña vs. Colpensiones y Protección S</w:t>
    </w:r>
    <w:r w:rsidR="00B23DE6">
      <w:rPr>
        <w:rFonts w:ascii="Arial" w:hAnsi="Arial" w:cs="Arial"/>
        <w:bCs/>
        <w:sz w:val="18"/>
        <w:szCs w:val="16"/>
      </w:rPr>
      <w:t>.</w:t>
    </w:r>
    <w:r w:rsidRPr="00B23DE6">
      <w:rPr>
        <w:rFonts w:ascii="Arial" w:hAnsi="Arial" w:cs="Arial"/>
        <w:bCs/>
        <w:sz w:val="18"/>
        <w:szCs w:val="16"/>
      </w:rPr>
      <w:t xml:space="preserve">A. </w:t>
    </w:r>
  </w:p>
  <w:p w:rsidR="000D43B2" w:rsidRDefault="000D4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58"/>
    <w:rsid w:val="00002CE1"/>
    <w:rsid w:val="00050459"/>
    <w:rsid w:val="000570B5"/>
    <w:rsid w:val="00097C76"/>
    <w:rsid w:val="000B07C2"/>
    <w:rsid w:val="000D43B2"/>
    <w:rsid w:val="00121B23"/>
    <w:rsid w:val="00124E36"/>
    <w:rsid w:val="001325DE"/>
    <w:rsid w:val="001330CA"/>
    <w:rsid w:val="00151966"/>
    <w:rsid w:val="001526A6"/>
    <w:rsid w:val="001865E2"/>
    <w:rsid w:val="001A408E"/>
    <w:rsid w:val="001C3236"/>
    <w:rsid w:val="001D59B5"/>
    <w:rsid w:val="0022178A"/>
    <w:rsid w:val="002220C9"/>
    <w:rsid w:val="0028066F"/>
    <w:rsid w:val="002B3031"/>
    <w:rsid w:val="002C304F"/>
    <w:rsid w:val="00317EEE"/>
    <w:rsid w:val="00336379"/>
    <w:rsid w:val="003713E8"/>
    <w:rsid w:val="003846CB"/>
    <w:rsid w:val="0038491B"/>
    <w:rsid w:val="00385282"/>
    <w:rsid w:val="003C3268"/>
    <w:rsid w:val="003F0DEE"/>
    <w:rsid w:val="003F5F4B"/>
    <w:rsid w:val="004223ED"/>
    <w:rsid w:val="00422B13"/>
    <w:rsid w:val="00433379"/>
    <w:rsid w:val="00446A3F"/>
    <w:rsid w:val="0046156E"/>
    <w:rsid w:val="0048371C"/>
    <w:rsid w:val="004A33BF"/>
    <w:rsid w:val="004B139A"/>
    <w:rsid w:val="004B419F"/>
    <w:rsid w:val="004C37CB"/>
    <w:rsid w:val="004D78AD"/>
    <w:rsid w:val="00552F5D"/>
    <w:rsid w:val="00597A9B"/>
    <w:rsid w:val="00605273"/>
    <w:rsid w:val="00631A22"/>
    <w:rsid w:val="006557F5"/>
    <w:rsid w:val="0067796D"/>
    <w:rsid w:val="006C3EC4"/>
    <w:rsid w:val="00711C99"/>
    <w:rsid w:val="00751A61"/>
    <w:rsid w:val="00773B09"/>
    <w:rsid w:val="00782E05"/>
    <w:rsid w:val="007B2B60"/>
    <w:rsid w:val="007F5948"/>
    <w:rsid w:val="00857960"/>
    <w:rsid w:val="008E3695"/>
    <w:rsid w:val="008F4777"/>
    <w:rsid w:val="008F6817"/>
    <w:rsid w:val="00927BD3"/>
    <w:rsid w:val="00961176"/>
    <w:rsid w:val="0097692A"/>
    <w:rsid w:val="009919E8"/>
    <w:rsid w:val="009A4CBA"/>
    <w:rsid w:val="009A69BA"/>
    <w:rsid w:val="009D780C"/>
    <w:rsid w:val="00A01F3B"/>
    <w:rsid w:val="00A45558"/>
    <w:rsid w:val="00AF6BCE"/>
    <w:rsid w:val="00B23DE6"/>
    <w:rsid w:val="00B51DEF"/>
    <w:rsid w:val="00B74889"/>
    <w:rsid w:val="00BE20C2"/>
    <w:rsid w:val="00BE3F68"/>
    <w:rsid w:val="00BE7311"/>
    <w:rsid w:val="00C327A3"/>
    <w:rsid w:val="00C34B10"/>
    <w:rsid w:val="00CC325A"/>
    <w:rsid w:val="00CC3725"/>
    <w:rsid w:val="00CD7603"/>
    <w:rsid w:val="00D23244"/>
    <w:rsid w:val="00D7589F"/>
    <w:rsid w:val="00D86655"/>
    <w:rsid w:val="00D93C80"/>
    <w:rsid w:val="00DB41D3"/>
    <w:rsid w:val="00DD08A9"/>
    <w:rsid w:val="00DE51A7"/>
    <w:rsid w:val="00E12AA6"/>
    <w:rsid w:val="00E16A3B"/>
    <w:rsid w:val="00E36CD0"/>
    <w:rsid w:val="00E47174"/>
    <w:rsid w:val="00E70A25"/>
    <w:rsid w:val="00EA1351"/>
    <w:rsid w:val="00F1144B"/>
    <w:rsid w:val="00F36248"/>
    <w:rsid w:val="00F364C2"/>
    <w:rsid w:val="00F66A56"/>
    <w:rsid w:val="00FA04B2"/>
    <w:rsid w:val="00FE3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31199-C8F0-4C9B-89E1-2C07E41C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5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E16A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45558"/>
    <w:pPr>
      <w:tabs>
        <w:tab w:val="center" w:pos="4252"/>
        <w:tab w:val="right" w:pos="8504"/>
      </w:tabs>
    </w:pPr>
  </w:style>
  <w:style w:type="character" w:customStyle="1" w:styleId="PiedepginaCar">
    <w:name w:val="Pie de página Car"/>
    <w:basedOn w:val="Fuentedeprrafopredeter"/>
    <w:link w:val="Piedepgina"/>
    <w:rsid w:val="00A4555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45558"/>
  </w:style>
  <w:style w:type="paragraph" w:styleId="Encabezado">
    <w:name w:val="header"/>
    <w:basedOn w:val="Normal"/>
    <w:link w:val="EncabezadoCar"/>
    <w:rsid w:val="00A45558"/>
    <w:pPr>
      <w:tabs>
        <w:tab w:val="center" w:pos="4252"/>
        <w:tab w:val="right" w:pos="8504"/>
      </w:tabs>
    </w:pPr>
  </w:style>
  <w:style w:type="character" w:customStyle="1" w:styleId="EncabezadoCar">
    <w:name w:val="Encabezado Car"/>
    <w:basedOn w:val="Fuentedeprrafopredeter"/>
    <w:link w:val="Encabezado"/>
    <w:rsid w:val="00A4555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4555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45558"/>
    <w:pPr>
      <w:ind w:left="708"/>
    </w:pPr>
  </w:style>
  <w:style w:type="paragraph" w:styleId="Sinespaciado">
    <w:name w:val="No Spacing"/>
    <w:link w:val="SinespaciadoCar"/>
    <w:uiPriority w:val="1"/>
    <w:qFormat/>
    <w:rsid w:val="00A4555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45558"/>
    <w:pPr>
      <w:spacing w:line="360" w:lineRule="auto"/>
      <w:jc w:val="both"/>
    </w:pPr>
    <w:rPr>
      <w:rFonts w:ascii="Arial" w:hAnsi="Arial"/>
      <w:sz w:val="28"/>
    </w:rPr>
  </w:style>
  <w:style w:type="paragraph" w:styleId="Textoindependiente">
    <w:name w:val="Body Text"/>
    <w:basedOn w:val="Normal"/>
    <w:link w:val="TextoindependienteCar"/>
    <w:unhideWhenUsed/>
    <w:rsid w:val="00A45558"/>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A45558"/>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A45558"/>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E16A3B"/>
    <w:rPr>
      <w:rFonts w:asciiTheme="majorHAnsi" w:eastAsiaTheme="majorEastAsia" w:hAnsiTheme="majorHAnsi" w:cstheme="majorBidi"/>
      <w:color w:val="2E74B5" w:themeColor="accent1" w:themeShade="BF"/>
      <w:sz w:val="32"/>
      <w:szCs w:val="32"/>
      <w:lang w:val="es-ES_tradnl" w:eastAsia="es-ES"/>
    </w:rPr>
  </w:style>
  <w:style w:type="paragraph" w:styleId="Textonotapie">
    <w:name w:val="footnote text"/>
    <w:basedOn w:val="Normal"/>
    <w:link w:val="TextonotapieCar"/>
    <w:uiPriority w:val="99"/>
    <w:semiHidden/>
    <w:unhideWhenUsed/>
    <w:rsid w:val="00CC325A"/>
    <w:rPr>
      <w:sz w:val="20"/>
    </w:rPr>
  </w:style>
  <w:style w:type="character" w:customStyle="1" w:styleId="TextonotapieCar">
    <w:name w:val="Texto nota pie Car"/>
    <w:basedOn w:val="Fuentedeprrafopredeter"/>
    <w:link w:val="Textonotapie"/>
    <w:uiPriority w:val="99"/>
    <w:semiHidden/>
    <w:rsid w:val="00CC325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CC325A"/>
    <w:rPr>
      <w:vertAlign w:val="superscript"/>
    </w:rPr>
  </w:style>
  <w:style w:type="paragraph" w:styleId="Textodeglobo">
    <w:name w:val="Balloon Text"/>
    <w:basedOn w:val="Normal"/>
    <w:link w:val="TextodegloboCar"/>
    <w:uiPriority w:val="99"/>
    <w:semiHidden/>
    <w:unhideWhenUsed/>
    <w:rsid w:val="00711C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C99"/>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B23DE6"/>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15</Pages>
  <Words>6349</Words>
  <Characters>34922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60</cp:revision>
  <cp:lastPrinted>2018-11-23T15:14:00Z</cp:lastPrinted>
  <dcterms:created xsi:type="dcterms:W3CDTF">2018-11-07T18:38:00Z</dcterms:created>
  <dcterms:modified xsi:type="dcterms:W3CDTF">2019-01-17T19:57:00Z</dcterms:modified>
</cp:coreProperties>
</file>