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AF" w:rsidRPr="00FD0DF0" w:rsidRDefault="008C75AF" w:rsidP="008C75AF">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8C75AF" w:rsidRDefault="008C75AF" w:rsidP="008C75AF">
      <w:pPr>
        <w:jc w:val="both"/>
        <w:rPr>
          <w:rFonts w:ascii="Arial" w:hAnsi="Arial" w:cs="Arial"/>
          <w:szCs w:val="22"/>
        </w:rPr>
      </w:pPr>
    </w:p>
    <w:p w:rsidR="008C75AF" w:rsidRPr="008C75AF" w:rsidRDefault="008C75AF" w:rsidP="008C75AF">
      <w:pPr>
        <w:jc w:val="both"/>
        <w:rPr>
          <w:rFonts w:ascii="Arial" w:hAnsi="Arial" w:cs="Arial"/>
          <w:sz w:val="20"/>
          <w:szCs w:val="22"/>
        </w:rPr>
      </w:pPr>
      <w:r w:rsidRPr="008C75AF">
        <w:rPr>
          <w:rFonts w:ascii="Arial" w:hAnsi="Arial" w:cs="Arial"/>
          <w:sz w:val="20"/>
          <w:szCs w:val="22"/>
        </w:rPr>
        <w:t>Providencia:</w:t>
      </w:r>
      <w:r w:rsidRPr="008C75AF">
        <w:rPr>
          <w:rFonts w:ascii="Arial" w:hAnsi="Arial" w:cs="Arial"/>
          <w:sz w:val="20"/>
          <w:szCs w:val="22"/>
        </w:rPr>
        <w:tab/>
      </w:r>
      <w:r w:rsidRPr="008C75AF">
        <w:rPr>
          <w:rFonts w:ascii="Arial" w:hAnsi="Arial" w:cs="Arial"/>
          <w:sz w:val="20"/>
          <w:szCs w:val="22"/>
        </w:rPr>
        <w:tab/>
        <w:t xml:space="preserve">Sentencia de Segunda Instancia, jueves 15 de noviembre de 2018 </w:t>
      </w:r>
    </w:p>
    <w:p w:rsidR="008C75AF" w:rsidRPr="008C75AF" w:rsidRDefault="008C75AF" w:rsidP="008C75AF">
      <w:pPr>
        <w:jc w:val="both"/>
        <w:rPr>
          <w:rFonts w:ascii="Arial" w:hAnsi="Arial" w:cs="Arial"/>
          <w:sz w:val="20"/>
          <w:szCs w:val="22"/>
        </w:rPr>
      </w:pPr>
      <w:r w:rsidRPr="008C75AF">
        <w:rPr>
          <w:rFonts w:ascii="Arial" w:hAnsi="Arial" w:cs="Arial"/>
          <w:sz w:val="20"/>
          <w:szCs w:val="22"/>
        </w:rPr>
        <w:t>Radicación No:</w:t>
      </w:r>
      <w:r w:rsidRPr="008C75AF">
        <w:rPr>
          <w:rFonts w:ascii="Arial" w:hAnsi="Arial" w:cs="Arial"/>
          <w:sz w:val="20"/>
          <w:szCs w:val="22"/>
        </w:rPr>
        <w:tab/>
      </w:r>
      <w:r w:rsidRPr="008C75AF">
        <w:rPr>
          <w:rFonts w:ascii="Arial" w:hAnsi="Arial" w:cs="Arial"/>
          <w:sz w:val="20"/>
          <w:szCs w:val="22"/>
        </w:rPr>
        <w:tab/>
        <w:t>66001-31-05- 003-2017-00308-01</w:t>
      </w:r>
    </w:p>
    <w:p w:rsidR="008C75AF" w:rsidRPr="008C75AF" w:rsidRDefault="008C75AF" w:rsidP="008C75AF">
      <w:pPr>
        <w:jc w:val="both"/>
        <w:rPr>
          <w:rFonts w:ascii="Arial" w:hAnsi="Arial" w:cs="Arial"/>
          <w:sz w:val="20"/>
          <w:szCs w:val="22"/>
        </w:rPr>
      </w:pPr>
      <w:r w:rsidRPr="008C75AF">
        <w:rPr>
          <w:rFonts w:ascii="Arial" w:hAnsi="Arial" w:cs="Arial"/>
          <w:sz w:val="20"/>
          <w:szCs w:val="22"/>
        </w:rPr>
        <w:t>Proceso:</w:t>
      </w:r>
      <w:r w:rsidRPr="008C75AF">
        <w:rPr>
          <w:rFonts w:ascii="Arial" w:hAnsi="Arial" w:cs="Arial"/>
          <w:sz w:val="20"/>
          <w:szCs w:val="22"/>
        </w:rPr>
        <w:tab/>
      </w:r>
      <w:r w:rsidRPr="008C75AF">
        <w:rPr>
          <w:rFonts w:ascii="Arial" w:hAnsi="Arial" w:cs="Arial"/>
          <w:sz w:val="20"/>
          <w:szCs w:val="22"/>
        </w:rPr>
        <w:tab/>
        <w:t>Ordinario Laboral.</w:t>
      </w:r>
    </w:p>
    <w:p w:rsidR="008C75AF" w:rsidRPr="008C75AF" w:rsidRDefault="008C75AF" w:rsidP="008C75AF">
      <w:pPr>
        <w:jc w:val="both"/>
        <w:rPr>
          <w:rFonts w:ascii="Arial" w:hAnsi="Arial" w:cs="Arial"/>
          <w:sz w:val="20"/>
          <w:szCs w:val="22"/>
        </w:rPr>
      </w:pPr>
      <w:r w:rsidRPr="008C75AF">
        <w:rPr>
          <w:rFonts w:ascii="Arial" w:hAnsi="Arial" w:cs="Arial"/>
          <w:sz w:val="20"/>
          <w:szCs w:val="22"/>
        </w:rPr>
        <w:t>Demandante:</w:t>
      </w:r>
      <w:r w:rsidRPr="008C75AF">
        <w:rPr>
          <w:rFonts w:ascii="Arial" w:hAnsi="Arial" w:cs="Arial"/>
          <w:sz w:val="20"/>
          <w:szCs w:val="22"/>
        </w:rPr>
        <w:tab/>
      </w:r>
      <w:r w:rsidRPr="008C75AF">
        <w:rPr>
          <w:rFonts w:ascii="Arial" w:hAnsi="Arial" w:cs="Arial"/>
          <w:sz w:val="20"/>
          <w:szCs w:val="22"/>
        </w:rPr>
        <w:tab/>
        <w:t xml:space="preserve">Rafael Gutiérrez Correa   </w:t>
      </w:r>
    </w:p>
    <w:p w:rsidR="008C75AF" w:rsidRPr="008C75AF" w:rsidRDefault="008C75AF" w:rsidP="008C75AF">
      <w:pPr>
        <w:jc w:val="both"/>
        <w:rPr>
          <w:rFonts w:ascii="Arial" w:hAnsi="Arial" w:cs="Arial"/>
          <w:sz w:val="20"/>
          <w:szCs w:val="22"/>
        </w:rPr>
      </w:pPr>
      <w:r w:rsidRPr="008C75AF">
        <w:rPr>
          <w:rFonts w:ascii="Arial" w:hAnsi="Arial" w:cs="Arial"/>
          <w:sz w:val="20"/>
          <w:szCs w:val="22"/>
        </w:rPr>
        <w:t>Demandado:</w:t>
      </w:r>
      <w:r w:rsidRPr="008C75AF">
        <w:rPr>
          <w:rFonts w:ascii="Arial" w:hAnsi="Arial" w:cs="Arial"/>
          <w:sz w:val="20"/>
          <w:szCs w:val="22"/>
        </w:rPr>
        <w:tab/>
      </w:r>
      <w:r w:rsidRPr="008C75AF">
        <w:rPr>
          <w:rFonts w:ascii="Arial" w:hAnsi="Arial" w:cs="Arial"/>
          <w:sz w:val="20"/>
          <w:szCs w:val="22"/>
        </w:rPr>
        <w:tab/>
        <w:t>Administradora Colombiana de Pensiones Colpensiones</w:t>
      </w:r>
    </w:p>
    <w:p w:rsidR="008C75AF" w:rsidRPr="008C75AF" w:rsidRDefault="008C75AF" w:rsidP="008C75AF">
      <w:pPr>
        <w:jc w:val="both"/>
        <w:rPr>
          <w:rFonts w:ascii="Arial" w:hAnsi="Arial" w:cs="Arial"/>
          <w:sz w:val="20"/>
          <w:szCs w:val="22"/>
        </w:rPr>
      </w:pPr>
      <w:r w:rsidRPr="008C75AF">
        <w:rPr>
          <w:rFonts w:ascii="Arial" w:hAnsi="Arial" w:cs="Arial"/>
          <w:sz w:val="20"/>
          <w:szCs w:val="22"/>
        </w:rPr>
        <w:t>Juzgado de origen:</w:t>
      </w:r>
      <w:r w:rsidRPr="008C75AF">
        <w:rPr>
          <w:rFonts w:ascii="Arial" w:hAnsi="Arial" w:cs="Arial"/>
          <w:sz w:val="20"/>
          <w:szCs w:val="22"/>
        </w:rPr>
        <w:tab/>
        <w:t>Tercero Laboral del Circuito de Pereira.</w:t>
      </w:r>
    </w:p>
    <w:p w:rsidR="008C75AF" w:rsidRPr="008C75AF" w:rsidRDefault="008C75AF" w:rsidP="008C75AF">
      <w:pPr>
        <w:jc w:val="both"/>
        <w:rPr>
          <w:rFonts w:ascii="Arial" w:hAnsi="Arial" w:cs="Arial"/>
          <w:sz w:val="20"/>
          <w:szCs w:val="22"/>
        </w:rPr>
      </w:pPr>
      <w:r w:rsidRPr="008C75AF">
        <w:rPr>
          <w:rFonts w:ascii="Arial" w:hAnsi="Arial" w:cs="Arial"/>
          <w:sz w:val="20"/>
          <w:szCs w:val="22"/>
        </w:rPr>
        <w:t>Magistrado Ponente:</w:t>
      </w:r>
      <w:r w:rsidRPr="008C75AF">
        <w:rPr>
          <w:rFonts w:ascii="Arial" w:hAnsi="Arial" w:cs="Arial"/>
          <w:sz w:val="20"/>
          <w:szCs w:val="22"/>
        </w:rPr>
        <w:tab/>
        <w:t>Francisco Javier Tamayo Tabares.</w:t>
      </w:r>
    </w:p>
    <w:p w:rsidR="008C75AF" w:rsidRPr="00FF6F8C" w:rsidRDefault="008C75AF" w:rsidP="008C75AF">
      <w:pPr>
        <w:jc w:val="both"/>
        <w:rPr>
          <w:rFonts w:ascii="Arial" w:hAnsi="Arial" w:cs="Arial"/>
          <w:sz w:val="20"/>
          <w:szCs w:val="22"/>
        </w:rPr>
      </w:pPr>
    </w:p>
    <w:p w:rsidR="008C75AF" w:rsidRPr="004B6395" w:rsidRDefault="008C75AF" w:rsidP="008C75AF">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E912B0" w:rsidRPr="00E912B0">
        <w:rPr>
          <w:rFonts w:ascii="Arial" w:hAnsi="Arial" w:cs="Arial"/>
          <w:b/>
          <w:bCs/>
          <w:iCs/>
          <w:sz w:val="20"/>
          <w:szCs w:val="22"/>
          <w:lang w:eastAsia="fr-FR"/>
        </w:rPr>
        <w:t>PENSIÓN DE INVALIDEZ</w:t>
      </w:r>
      <w:r w:rsidR="00E912B0">
        <w:rPr>
          <w:rFonts w:ascii="Arial" w:hAnsi="Arial" w:cs="Arial"/>
          <w:b/>
          <w:bCs/>
          <w:iCs/>
          <w:sz w:val="20"/>
          <w:szCs w:val="22"/>
          <w:lang w:eastAsia="fr-FR"/>
        </w:rPr>
        <w:t xml:space="preserve"> </w:t>
      </w:r>
      <w:r w:rsidR="00E912B0">
        <w:rPr>
          <w:rFonts w:ascii="Arial" w:hAnsi="Arial" w:cs="Arial"/>
          <w:b/>
          <w:bCs/>
          <w:iCs/>
          <w:sz w:val="20"/>
          <w:szCs w:val="22"/>
          <w:lang w:eastAsia="fr-FR"/>
        </w:rPr>
        <w:t xml:space="preserve">/ </w:t>
      </w:r>
      <w:r w:rsidRPr="00E912B0">
        <w:rPr>
          <w:rFonts w:ascii="Arial" w:hAnsi="Arial" w:cs="Arial"/>
          <w:b/>
          <w:bCs/>
          <w:iCs/>
          <w:sz w:val="20"/>
          <w:szCs w:val="22"/>
          <w:lang w:eastAsia="fr-FR"/>
        </w:rPr>
        <w:t xml:space="preserve">COMPATIBILIDAD </w:t>
      </w:r>
      <w:r w:rsidR="00E912B0" w:rsidRPr="00E912B0">
        <w:rPr>
          <w:rFonts w:ascii="Arial" w:hAnsi="Arial" w:cs="Arial"/>
          <w:b/>
          <w:bCs/>
          <w:iCs/>
          <w:sz w:val="20"/>
          <w:szCs w:val="22"/>
          <w:lang w:eastAsia="fr-FR"/>
        </w:rPr>
        <w:t xml:space="preserve">CON </w:t>
      </w:r>
      <w:r w:rsidRPr="00E912B0">
        <w:rPr>
          <w:rFonts w:ascii="Arial" w:hAnsi="Arial" w:cs="Arial"/>
          <w:b/>
          <w:bCs/>
          <w:iCs/>
          <w:sz w:val="20"/>
          <w:szCs w:val="22"/>
          <w:lang w:eastAsia="fr-FR"/>
        </w:rPr>
        <w:t>LA INDEMNIZACIÓN SUSTITUTIVA DE LA PENSIÓN DE VEJEZ</w:t>
      </w:r>
      <w:r w:rsidRPr="004B6395">
        <w:rPr>
          <w:rFonts w:ascii="Arial" w:hAnsi="Arial" w:cs="Arial"/>
          <w:b/>
          <w:bCs/>
          <w:iCs/>
          <w:sz w:val="20"/>
          <w:szCs w:val="22"/>
          <w:lang w:eastAsia="fr-FR"/>
        </w:rPr>
        <w:t>.</w:t>
      </w:r>
    </w:p>
    <w:p w:rsidR="008C75AF" w:rsidRDefault="008C75AF" w:rsidP="008C75AF">
      <w:pPr>
        <w:jc w:val="both"/>
        <w:rPr>
          <w:rFonts w:ascii="Arial" w:hAnsi="Arial" w:cs="Arial"/>
          <w:sz w:val="20"/>
          <w:szCs w:val="22"/>
        </w:rPr>
      </w:pPr>
    </w:p>
    <w:p w:rsidR="00E912B0" w:rsidRPr="00E912B0" w:rsidRDefault="00E912B0" w:rsidP="00E912B0">
      <w:pPr>
        <w:jc w:val="both"/>
        <w:rPr>
          <w:rFonts w:ascii="Arial" w:hAnsi="Arial" w:cs="Arial"/>
          <w:sz w:val="20"/>
          <w:szCs w:val="22"/>
        </w:rPr>
      </w:pPr>
      <w:r w:rsidRPr="00E912B0">
        <w:rPr>
          <w:rFonts w:ascii="Arial" w:hAnsi="Arial" w:cs="Arial"/>
          <w:sz w:val="20"/>
          <w:szCs w:val="22"/>
        </w:rPr>
        <w:t xml:space="preserve">“(…) </w:t>
      </w:r>
      <w:r w:rsidRPr="00E912B0">
        <w:rPr>
          <w:rFonts w:ascii="Arial" w:hAnsi="Arial" w:cs="Arial"/>
          <w:sz w:val="20"/>
          <w:szCs w:val="22"/>
        </w:rPr>
        <w:t>no constituye impedimento alguno para acceder a la pensión de invalidez por riesgo común, el hecho de que el afiliado hubiera recibido una indemnización sustitutiva de la pensión de vejez, pues si bien es cierto que de conformidad con lo previsto en el literal d) del artículo 2º del Acuerdo 49 de 1990, aprobado por el Decreto 758 del mismo año, están excluidos del Seguro social obligatorio de invalidez, vejez y muerte, entre otras, las personas que &lt;hubieren recibido la indemnización sustitutiva de la pensión de vejez o de invalidez por riesgo común&gt;, ello no debe entenderse que dentro de ese grupo se encuentren aquellos con posibilidades de beneficiarse con una pensión por riesgo distinto al que corresponde a la indemnización sustitutiva. </w:t>
      </w:r>
    </w:p>
    <w:p w:rsidR="00E912B0" w:rsidRPr="00E912B0" w:rsidRDefault="00E912B0" w:rsidP="00E912B0">
      <w:pPr>
        <w:jc w:val="both"/>
        <w:rPr>
          <w:rFonts w:ascii="Arial" w:hAnsi="Arial" w:cs="Arial"/>
          <w:sz w:val="20"/>
          <w:szCs w:val="22"/>
        </w:rPr>
      </w:pPr>
    </w:p>
    <w:p w:rsidR="00E912B0" w:rsidRPr="00E912B0" w:rsidRDefault="00E912B0" w:rsidP="00E912B0">
      <w:pPr>
        <w:jc w:val="both"/>
        <w:rPr>
          <w:rFonts w:ascii="Arial" w:hAnsi="Arial" w:cs="Arial"/>
          <w:sz w:val="20"/>
          <w:szCs w:val="22"/>
        </w:rPr>
      </w:pPr>
      <w:r w:rsidRPr="00E912B0">
        <w:rPr>
          <w:rFonts w:ascii="Arial" w:hAnsi="Arial" w:cs="Arial"/>
          <w:sz w:val="20"/>
          <w:szCs w:val="22"/>
        </w:rPr>
        <w:t>“</w:t>
      </w:r>
      <w:r w:rsidRPr="00E912B0">
        <w:rPr>
          <w:rFonts w:ascii="Arial" w:hAnsi="Arial" w:cs="Arial"/>
          <w:sz w:val="20"/>
          <w:szCs w:val="22"/>
        </w:rPr>
        <w:t>Más bien, frente a la comentada norma, lo que es pertinente afirmar es que quien recibió la indemnización sustitutiva de la pensión de vejez, estaría excluido del seguro social obligatorio por esa misma contingencia, pues a nada se opone que un afiliado, que no reunió en su debido momento los requisitos para acceder a la pensión de vejez, y por ende se le cancele la citada indemnización, pueda seguir asegurado para otro tipo de contingencias, como la invalidez, situación que fue la que aconteció en el presente asunto.</w:t>
      </w:r>
    </w:p>
    <w:p w:rsidR="00E912B0" w:rsidRPr="00E912B0" w:rsidRDefault="00E912B0" w:rsidP="00E912B0">
      <w:pPr>
        <w:jc w:val="both"/>
        <w:rPr>
          <w:rFonts w:ascii="Arial" w:hAnsi="Arial" w:cs="Arial"/>
          <w:sz w:val="20"/>
          <w:szCs w:val="22"/>
        </w:rPr>
      </w:pPr>
      <w:r w:rsidRPr="00E912B0">
        <w:rPr>
          <w:rFonts w:ascii="Arial" w:hAnsi="Arial" w:cs="Arial"/>
          <w:sz w:val="20"/>
          <w:szCs w:val="22"/>
        </w:rPr>
        <w:t> </w:t>
      </w:r>
      <w:r w:rsidRPr="00E912B0">
        <w:rPr>
          <w:rFonts w:ascii="Arial" w:hAnsi="Arial" w:cs="Arial"/>
          <w:sz w:val="20"/>
          <w:szCs w:val="22"/>
        </w:rPr>
        <w:br/>
      </w:r>
      <w:r w:rsidRPr="00E912B0">
        <w:rPr>
          <w:rFonts w:ascii="Arial" w:hAnsi="Arial" w:cs="Arial"/>
          <w:sz w:val="20"/>
          <w:szCs w:val="22"/>
        </w:rPr>
        <w:t>“</w:t>
      </w:r>
      <w:r w:rsidRPr="00E912B0">
        <w:rPr>
          <w:rFonts w:ascii="Arial" w:hAnsi="Arial" w:cs="Arial"/>
          <w:sz w:val="20"/>
          <w:szCs w:val="22"/>
        </w:rPr>
        <w:t>Resulta contrario a los más altos postulados de justicia, que una persona que reúne los requisitos para tener derecho a la pensión de invalidez, con fundamento en las normativas que gobiernan su situación para el momento en que se estructuró su condición de inválida, pierda tal beneficio económico por la sola circunstancia de que otrora se le negó la pensión de vejez, por no haber cumplido los requisitos de semanas cotizadas, pues se trata de dos prestaciones completamente diferentes, que amparan diversos riesgos, y con exigencias disímiles</w:t>
      </w:r>
      <w:r w:rsidRPr="00E912B0">
        <w:rPr>
          <w:rFonts w:ascii="Arial" w:hAnsi="Arial" w:cs="Arial"/>
          <w:sz w:val="20"/>
          <w:szCs w:val="22"/>
        </w:rPr>
        <w:t>”</w:t>
      </w:r>
      <w:r w:rsidRPr="00E912B0">
        <w:rPr>
          <w:rFonts w:ascii="Arial" w:hAnsi="Arial" w:cs="Arial"/>
          <w:sz w:val="20"/>
          <w:szCs w:val="22"/>
        </w:rPr>
        <w:t>.</w:t>
      </w:r>
    </w:p>
    <w:p w:rsidR="00E912B0" w:rsidRDefault="00E912B0" w:rsidP="008C75AF">
      <w:pPr>
        <w:jc w:val="both"/>
        <w:rPr>
          <w:rFonts w:ascii="Arial" w:hAnsi="Arial" w:cs="Arial"/>
          <w:sz w:val="20"/>
          <w:szCs w:val="22"/>
        </w:rPr>
      </w:pPr>
    </w:p>
    <w:p w:rsidR="008C75AF" w:rsidRDefault="008C75AF" w:rsidP="008C75AF">
      <w:pPr>
        <w:jc w:val="both"/>
        <w:rPr>
          <w:rFonts w:ascii="Arial" w:hAnsi="Arial" w:cs="Arial"/>
          <w:sz w:val="20"/>
        </w:rPr>
      </w:pPr>
    </w:p>
    <w:p w:rsidR="008C75AF" w:rsidRDefault="008C75AF" w:rsidP="008C75AF">
      <w:pPr>
        <w:jc w:val="both"/>
        <w:rPr>
          <w:rFonts w:ascii="Arial" w:hAnsi="Arial" w:cs="Arial"/>
          <w:sz w:val="20"/>
        </w:rPr>
      </w:pPr>
    </w:p>
    <w:p w:rsidR="008C75AF" w:rsidRPr="008C75AF" w:rsidRDefault="008C75AF" w:rsidP="008C75AF">
      <w:pPr>
        <w:spacing w:line="288" w:lineRule="auto"/>
        <w:jc w:val="center"/>
        <w:rPr>
          <w:rFonts w:ascii="Arial Narrow" w:hAnsi="Arial Narrow" w:cs="Arial"/>
          <w:b/>
          <w:sz w:val="26"/>
          <w:szCs w:val="26"/>
        </w:rPr>
      </w:pPr>
      <w:r w:rsidRPr="008C75AF">
        <w:rPr>
          <w:rFonts w:ascii="Arial Narrow" w:hAnsi="Arial Narrow" w:cs="Arial"/>
          <w:b/>
          <w:sz w:val="26"/>
          <w:szCs w:val="26"/>
        </w:rPr>
        <w:t>REPÚBLICA DE COLOMBIA</w:t>
      </w:r>
    </w:p>
    <w:p w:rsidR="008C75AF" w:rsidRPr="008C75AF" w:rsidRDefault="008C75AF" w:rsidP="008C75AF">
      <w:pPr>
        <w:tabs>
          <w:tab w:val="left" w:pos="3060"/>
        </w:tabs>
        <w:spacing w:line="288" w:lineRule="auto"/>
        <w:jc w:val="center"/>
        <w:rPr>
          <w:rFonts w:ascii="Arial Narrow" w:hAnsi="Arial Narrow" w:cs="Arial"/>
          <w:b/>
          <w:sz w:val="26"/>
          <w:szCs w:val="26"/>
        </w:rPr>
      </w:pPr>
      <w:r w:rsidRPr="008C75AF">
        <w:rPr>
          <w:rFonts w:ascii="Arial Narrow" w:hAnsi="Arial Narrow" w:cs="Arial"/>
          <w:b/>
          <w:noProof/>
          <w:sz w:val="26"/>
          <w:szCs w:val="26"/>
          <w:lang w:val="es-ES"/>
        </w:rPr>
        <w:drawing>
          <wp:inline distT="0" distB="0" distL="0" distR="0" wp14:anchorId="5C0CF007" wp14:editId="776129D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8C75AF">
        <w:rPr>
          <w:rFonts w:ascii="Arial Narrow" w:hAnsi="Arial Narrow" w:cs="Arial"/>
          <w:b/>
          <w:color w:val="000000"/>
          <w:sz w:val="26"/>
          <w:szCs w:val="26"/>
        </w:rPr>
        <w:br w:type="textWrapping" w:clear="all"/>
      </w:r>
      <w:r w:rsidRPr="008C75AF">
        <w:rPr>
          <w:rFonts w:ascii="Arial Narrow" w:hAnsi="Arial Narrow" w:cs="Arial"/>
          <w:b/>
          <w:sz w:val="26"/>
          <w:szCs w:val="26"/>
        </w:rPr>
        <w:t>TRIBUNAL SUPERIOR DE DISTRITO JUDICIAL DE PEREIRA</w:t>
      </w:r>
    </w:p>
    <w:p w:rsidR="008C75AF" w:rsidRPr="008C75AF" w:rsidRDefault="008C75AF" w:rsidP="008C75AF">
      <w:pPr>
        <w:keepNext/>
        <w:spacing w:line="288" w:lineRule="auto"/>
        <w:jc w:val="center"/>
        <w:outlineLvl w:val="0"/>
        <w:rPr>
          <w:rFonts w:ascii="Arial Narrow" w:hAnsi="Arial Narrow" w:cs="Arial"/>
          <w:b/>
          <w:bCs/>
          <w:kern w:val="32"/>
          <w:sz w:val="26"/>
          <w:szCs w:val="26"/>
        </w:rPr>
      </w:pPr>
      <w:r w:rsidRPr="008C75AF">
        <w:rPr>
          <w:rFonts w:ascii="Arial Narrow" w:hAnsi="Arial Narrow" w:cs="Arial"/>
          <w:b/>
          <w:bCs/>
          <w:kern w:val="32"/>
          <w:sz w:val="26"/>
          <w:szCs w:val="26"/>
        </w:rPr>
        <w:t>SALA DE DECISIÓN LABORAL</w:t>
      </w:r>
    </w:p>
    <w:p w:rsidR="008C75AF" w:rsidRDefault="008C75AF" w:rsidP="008C75AF">
      <w:pPr>
        <w:pStyle w:val="Sinespaciado"/>
        <w:spacing w:line="288" w:lineRule="auto"/>
        <w:rPr>
          <w:rFonts w:ascii="Arial Narrow" w:hAnsi="Arial Narrow"/>
          <w:sz w:val="26"/>
          <w:szCs w:val="26"/>
        </w:rPr>
      </w:pPr>
    </w:p>
    <w:p w:rsidR="005E65D5" w:rsidRPr="008C75AF" w:rsidRDefault="005E65D5"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left="2127" w:hanging="1276"/>
        <w:jc w:val="both"/>
        <w:rPr>
          <w:rFonts w:ascii="Arial Narrow" w:hAnsi="Arial Narrow" w:cs="Arial"/>
          <w:b/>
          <w:sz w:val="26"/>
          <w:szCs w:val="26"/>
        </w:rPr>
      </w:pPr>
      <w:r w:rsidRPr="008C75AF">
        <w:rPr>
          <w:rFonts w:ascii="Arial Narrow" w:hAnsi="Arial Narrow" w:cs="Arial"/>
          <w:b/>
          <w:sz w:val="26"/>
          <w:szCs w:val="26"/>
          <w:u w:val="single"/>
        </w:rPr>
        <w:t>AUDIENCIA PÚBLICA</w:t>
      </w:r>
      <w:r w:rsidRPr="008C75AF">
        <w:rPr>
          <w:rFonts w:ascii="Arial Narrow" w:hAnsi="Arial Narrow" w:cs="Arial"/>
          <w:b/>
          <w:sz w:val="26"/>
          <w:szCs w:val="26"/>
        </w:rPr>
        <w:t>:</w:t>
      </w:r>
    </w:p>
    <w:p w:rsidR="00CE50A6" w:rsidRDefault="00CE50A6" w:rsidP="008C75AF">
      <w:pPr>
        <w:pStyle w:val="Sinespaciado"/>
        <w:spacing w:line="288" w:lineRule="auto"/>
        <w:rPr>
          <w:rFonts w:ascii="Arial Narrow" w:hAnsi="Arial Narrow"/>
          <w:sz w:val="26"/>
          <w:szCs w:val="26"/>
        </w:rPr>
      </w:pPr>
    </w:p>
    <w:p w:rsidR="005E65D5" w:rsidRPr="008C75AF" w:rsidRDefault="005E65D5"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firstLine="851"/>
        <w:jc w:val="both"/>
        <w:rPr>
          <w:rFonts w:ascii="Arial Narrow" w:hAnsi="Arial Narrow" w:cs="Arial"/>
          <w:b/>
          <w:bCs/>
          <w:sz w:val="26"/>
          <w:szCs w:val="26"/>
        </w:rPr>
      </w:pPr>
      <w:r w:rsidRPr="008C75AF">
        <w:rPr>
          <w:rFonts w:ascii="Arial Narrow" w:eastAsia="Calibri" w:hAnsi="Arial Narrow" w:cs="Arial"/>
          <w:sz w:val="26"/>
          <w:szCs w:val="26"/>
          <w:lang w:val="es-CO" w:eastAsia="en-US"/>
        </w:rPr>
        <w:t xml:space="preserve">En Pereira, hoy quince (15) de noviembre de dos mil dieciocho (2018), siendo las nueve y cuarenta y cinco de la mañana (9:45 a.m.) reunidos </w:t>
      </w:r>
      <w:r w:rsidRPr="008C75AF">
        <w:rPr>
          <w:rFonts w:ascii="Arial Narrow" w:hAnsi="Arial Narrow" w:cs="Tahoma"/>
          <w:bCs/>
          <w:sz w:val="26"/>
          <w:szCs w:val="26"/>
          <w:lang w:eastAsia="es-CO"/>
        </w:rPr>
        <w:t xml:space="preserve">en la Sala de Audiencia los magistrados de la Sala Cuarta de Decisión Laboral del Tribunal Superior de Pereira, el ponente declara abierto el acto, que tiene </w:t>
      </w:r>
      <w:r w:rsidRPr="008C75AF">
        <w:rPr>
          <w:rFonts w:ascii="Arial Narrow" w:hAnsi="Arial Narrow" w:cs="Tahoma"/>
          <w:bCs/>
          <w:color w:val="000000"/>
          <w:sz w:val="26"/>
          <w:szCs w:val="26"/>
          <w:lang w:eastAsia="es-CO"/>
        </w:rPr>
        <w:t xml:space="preserve">por objeto resolver el recurso de apelación presentado por la parte actora contra </w:t>
      </w:r>
      <w:r w:rsidRPr="008C75AF">
        <w:rPr>
          <w:rFonts w:ascii="Arial Narrow" w:hAnsi="Arial Narrow" w:cs="Arial"/>
          <w:sz w:val="26"/>
          <w:szCs w:val="26"/>
        </w:rPr>
        <w:t xml:space="preserve">la sentencia proferida el 25 de febrero de 2018 por el </w:t>
      </w:r>
      <w:r w:rsidRPr="008C75AF">
        <w:rPr>
          <w:rFonts w:ascii="Arial Narrow" w:hAnsi="Arial Narrow" w:cs="Arial"/>
          <w:sz w:val="26"/>
          <w:szCs w:val="26"/>
        </w:rPr>
        <w:lastRenderedPageBreak/>
        <w:t xml:space="preserve">Juzgado Tercero Laboral del Circuito de Pereira, dentro del proceso ordinario promovido por </w:t>
      </w:r>
      <w:r w:rsidRPr="008C75AF">
        <w:rPr>
          <w:rFonts w:ascii="Arial Narrow" w:hAnsi="Arial Narrow" w:cs="Arial"/>
          <w:b/>
          <w:iCs/>
          <w:sz w:val="26"/>
          <w:szCs w:val="26"/>
        </w:rPr>
        <w:t xml:space="preserve">Rafael Gutiérrez Correa </w:t>
      </w:r>
      <w:r w:rsidRPr="008C75AF">
        <w:rPr>
          <w:rFonts w:ascii="Arial Narrow" w:hAnsi="Arial Narrow" w:cs="Arial"/>
          <w:sz w:val="26"/>
          <w:szCs w:val="26"/>
        </w:rPr>
        <w:t xml:space="preserve">contra la </w:t>
      </w:r>
      <w:r w:rsidRPr="008C75AF">
        <w:rPr>
          <w:rFonts w:ascii="Arial Narrow" w:hAnsi="Arial Narrow" w:cs="Arial"/>
          <w:b/>
          <w:bCs/>
          <w:sz w:val="26"/>
          <w:szCs w:val="26"/>
        </w:rPr>
        <w:t>Administradora Colombiana de Pensiones Colpensiones.</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hd w:val="clear" w:color="auto" w:fill="FFFFFF"/>
        <w:spacing w:line="288" w:lineRule="auto"/>
        <w:ind w:firstLine="708"/>
        <w:jc w:val="both"/>
        <w:rPr>
          <w:rFonts w:ascii="Arial Narrow" w:hAnsi="Arial Narrow" w:cs="Tahoma"/>
          <w:b/>
          <w:bCs/>
          <w:color w:val="000000"/>
          <w:sz w:val="26"/>
          <w:szCs w:val="26"/>
          <w:lang w:eastAsia="es-CO"/>
        </w:rPr>
      </w:pPr>
      <w:r w:rsidRPr="008C75AF">
        <w:rPr>
          <w:rFonts w:ascii="Arial Narrow" w:hAnsi="Arial Narrow" w:cs="Tahoma"/>
          <w:b/>
          <w:bCs/>
          <w:color w:val="000000"/>
          <w:sz w:val="26"/>
          <w:szCs w:val="26"/>
          <w:lang w:eastAsia="es-CO"/>
        </w:rPr>
        <w:t xml:space="preserve">IDENTIFICACIÓN DE LOS PRESENTES </w:t>
      </w:r>
    </w:p>
    <w:p w:rsidR="00CE50A6" w:rsidRPr="008C75AF" w:rsidRDefault="00CE50A6" w:rsidP="008C75AF">
      <w:pPr>
        <w:shd w:val="clear" w:color="auto" w:fill="FFFFFF"/>
        <w:spacing w:line="288" w:lineRule="auto"/>
        <w:ind w:firstLine="708"/>
        <w:jc w:val="both"/>
        <w:rPr>
          <w:rFonts w:ascii="Arial Narrow" w:hAnsi="Arial Narrow" w:cs="Tahoma"/>
          <w:b/>
          <w:bCs/>
          <w:color w:val="000000"/>
          <w:sz w:val="26"/>
          <w:szCs w:val="26"/>
          <w:lang w:eastAsia="es-CO"/>
        </w:rPr>
      </w:pPr>
    </w:p>
    <w:p w:rsidR="00CE50A6" w:rsidRPr="008C75AF" w:rsidRDefault="00CE50A6" w:rsidP="008C75AF">
      <w:pPr>
        <w:shd w:val="clear" w:color="auto" w:fill="FFFFFF"/>
        <w:spacing w:line="288" w:lineRule="auto"/>
        <w:ind w:firstLine="708"/>
        <w:jc w:val="both"/>
        <w:rPr>
          <w:rFonts w:ascii="Arial Narrow" w:hAnsi="Arial Narrow" w:cs="Tahoma"/>
          <w:b/>
          <w:bCs/>
          <w:color w:val="000000"/>
          <w:sz w:val="26"/>
          <w:szCs w:val="26"/>
          <w:lang w:eastAsia="es-CO"/>
        </w:rPr>
      </w:pPr>
      <w:r w:rsidRPr="008C75AF">
        <w:rPr>
          <w:rFonts w:ascii="Arial Narrow" w:hAnsi="Arial Narrow" w:cs="Tahoma"/>
          <w:b/>
          <w:bCs/>
          <w:color w:val="000000"/>
          <w:sz w:val="26"/>
          <w:szCs w:val="26"/>
          <w:lang w:eastAsia="es-CO"/>
        </w:rPr>
        <w:t>ANTECEDENTES:</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firstLine="708"/>
        <w:jc w:val="both"/>
        <w:rPr>
          <w:rFonts w:ascii="Arial Narrow" w:hAnsi="Arial Narrow" w:cs="Tahoma"/>
          <w:sz w:val="26"/>
          <w:szCs w:val="26"/>
        </w:rPr>
      </w:pPr>
      <w:r w:rsidRPr="008C75AF">
        <w:rPr>
          <w:rFonts w:ascii="Arial Narrow" w:hAnsi="Arial Narrow" w:cs="Tahoma"/>
          <w:sz w:val="26"/>
          <w:szCs w:val="26"/>
        </w:rPr>
        <w:t xml:space="preserve">Pretende el demandante se declare que es beneficiario de la pensión de invalidez a partir del 2 de noviembre de 2016, junto con el retroactivo, las mesadas adicionales y lo demás que resulte probado en virtud de las facultades ultra y extra petita, más las costas del proceso a su favor. </w:t>
      </w:r>
    </w:p>
    <w:p w:rsidR="00CE50A6" w:rsidRPr="008C75AF" w:rsidRDefault="00CE50A6" w:rsidP="008C75AF">
      <w:pPr>
        <w:pStyle w:val="Sinespaciado"/>
        <w:spacing w:line="288" w:lineRule="auto"/>
        <w:rPr>
          <w:rFonts w:ascii="Arial Narrow" w:hAnsi="Arial Narrow"/>
          <w:sz w:val="26"/>
          <w:szCs w:val="26"/>
        </w:rPr>
      </w:pPr>
    </w:p>
    <w:p w:rsidR="00CE50A6" w:rsidRDefault="00CE50A6" w:rsidP="008C75AF">
      <w:pPr>
        <w:spacing w:line="288" w:lineRule="auto"/>
        <w:ind w:firstLine="900"/>
        <w:jc w:val="both"/>
        <w:rPr>
          <w:rFonts w:ascii="Arial Narrow" w:hAnsi="Arial Narrow" w:cs="Tahoma"/>
          <w:sz w:val="26"/>
          <w:szCs w:val="26"/>
        </w:rPr>
      </w:pPr>
      <w:r w:rsidRPr="008C75AF">
        <w:rPr>
          <w:rFonts w:ascii="Arial Narrow" w:hAnsi="Arial Narrow" w:cs="Tahoma"/>
          <w:sz w:val="26"/>
          <w:szCs w:val="26"/>
        </w:rPr>
        <w:t>Expone como fundamento a esas aspiraciones que nació el 15 de abril de 1950; que cotizó al sistema pensional desde el 6 de agosto de 1970 hasta el 3 de agosto de 2015, un total de 825,43 semanas de aportes; que fue calificado por el área de medicina laboral de Colpensiones con una pérdida de capacidad laboral del 51.5%, estructurada el 2 de noviembre de 2016, donde se le diagnosticó “Secuelas de accidente cerebrovascular encefálico, no especificado como hemorrágico o isquémico y hemiplejia, no especificada”</w:t>
      </w:r>
      <w:r w:rsidR="008C75AF">
        <w:rPr>
          <w:rFonts w:ascii="Arial Narrow" w:hAnsi="Arial Narrow" w:cs="Tahoma"/>
          <w:sz w:val="26"/>
          <w:szCs w:val="26"/>
        </w:rPr>
        <w:t>.</w:t>
      </w:r>
    </w:p>
    <w:p w:rsidR="008C75AF" w:rsidRPr="008C75AF" w:rsidRDefault="008C75AF" w:rsidP="008C75AF">
      <w:pPr>
        <w:spacing w:line="288" w:lineRule="auto"/>
        <w:ind w:firstLine="900"/>
        <w:jc w:val="both"/>
        <w:rPr>
          <w:rFonts w:ascii="Arial Narrow" w:hAnsi="Arial Narrow" w:cs="Tahoma"/>
          <w:sz w:val="26"/>
          <w:szCs w:val="26"/>
        </w:rPr>
      </w:pPr>
    </w:p>
    <w:p w:rsidR="00CE50A6" w:rsidRPr="008C75AF" w:rsidRDefault="00CE50A6" w:rsidP="008C75AF">
      <w:pPr>
        <w:spacing w:line="288" w:lineRule="auto"/>
        <w:ind w:firstLine="900"/>
        <w:jc w:val="both"/>
        <w:rPr>
          <w:rFonts w:ascii="Arial Narrow" w:hAnsi="Arial Narrow" w:cs="Tahoma"/>
          <w:sz w:val="26"/>
          <w:szCs w:val="26"/>
        </w:rPr>
      </w:pPr>
      <w:r w:rsidRPr="008C75AF">
        <w:rPr>
          <w:rFonts w:ascii="Arial Narrow" w:hAnsi="Arial Narrow" w:cs="Tahoma"/>
          <w:sz w:val="26"/>
          <w:szCs w:val="26"/>
        </w:rPr>
        <w:t xml:space="preserve">Aduce que </w:t>
      </w:r>
      <w:r w:rsidR="000644B2" w:rsidRPr="008C75AF">
        <w:rPr>
          <w:rFonts w:ascii="Arial Narrow" w:hAnsi="Arial Narrow" w:cs="Tahoma"/>
          <w:sz w:val="26"/>
          <w:szCs w:val="26"/>
        </w:rPr>
        <w:t xml:space="preserve">cotizó más de 50 semanas dentro de los tres años anteriores a la fecha de estructuración de su estado invalidante, razón por la cual el 23 de febrero de 2017 presentó ante la entidad de seguridad demandada la solicitud pensional por invalidez, la cual fue resuelta desfavorablemente a través de la Resolución SUB 64799 de 2017, por habérsele reconocido previamente la indemnización sustitutiva de la pensión de vejez. </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firstLine="900"/>
        <w:jc w:val="both"/>
        <w:rPr>
          <w:rFonts w:ascii="Arial Narrow" w:hAnsi="Arial Narrow" w:cs="Tahoma"/>
          <w:sz w:val="26"/>
          <w:szCs w:val="26"/>
        </w:rPr>
      </w:pPr>
      <w:r w:rsidRPr="008C75AF">
        <w:rPr>
          <w:rFonts w:ascii="Arial Narrow" w:hAnsi="Arial Narrow" w:cs="Tahoma"/>
          <w:sz w:val="26"/>
          <w:szCs w:val="26"/>
        </w:rPr>
        <w:t xml:space="preserve">En su respuesta oportuna, </w:t>
      </w:r>
      <w:r w:rsidRPr="008C75AF">
        <w:rPr>
          <w:rFonts w:ascii="Arial Narrow" w:hAnsi="Arial Narrow" w:cs="Tahoma"/>
          <w:bCs/>
          <w:sz w:val="26"/>
          <w:szCs w:val="26"/>
        </w:rPr>
        <w:t>Colpensiones</w:t>
      </w:r>
      <w:r w:rsidRPr="008C75AF">
        <w:rPr>
          <w:rFonts w:ascii="Arial Narrow" w:hAnsi="Arial Narrow" w:cs="Tahoma"/>
          <w:b/>
          <w:bCs/>
          <w:i/>
          <w:sz w:val="26"/>
          <w:szCs w:val="26"/>
        </w:rPr>
        <w:t xml:space="preserve"> </w:t>
      </w:r>
      <w:r w:rsidRPr="008C75AF">
        <w:rPr>
          <w:rFonts w:ascii="Arial Narrow" w:hAnsi="Arial Narrow" w:cs="Tahoma"/>
          <w:sz w:val="26"/>
          <w:szCs w:val="26"/>
        </w:rPr>
        <w:t xml:space="preserve">se opuso a la prosperidad de las pretensiones, </w:t>
      </w:r>
      <w:r w:rsidR="00344DF1" w:rsidRPr="008C75AF">
        <w:rPr>
          <w:rFonts w:ascii="Arial Narrow" w:hAnsi="Arial Narrow" w:cs="Tahoma"/>
          <w:sz w:val="26"/>
          <w:szCs w:val="26"/>
        </w:rPr>
        <w:t xml:space="preserve">arguyendo que la gracia pensional pretendida por el actor es incompatible con la indemnización sustitutiva que recibió en el año 2015. En su defensa, propuso como excepciones de mérito las de “Inexistencia de la obligación demandada”, “Prescripción” y “Buena fe”. </w:t>
      </w:r>
    </w:p>
    <w:p w:rsidR="00344DF1" w:rsidRPr="008C75AF" w:rsidRDefault="00344DF1" w:rsidP="008C75AF">
      <w:pPr>
        <w:spacing w:line="288" w:lineRule="auto"/>
        <w:ind w:firstLine="900"/>
        <w:jc w:val="both"/>
        <w:rPr>
          <w:rFonts w:ascii="Arial Narrow" w:hAnsi="Arial Narrow" w:cs="Tahoma"/>
          <w:sz w:val="26"/>
          <w:szCs w:val="26"/>
        </w:rPr>
      </w:pPr>
    </w:p>
    <w:p w:rsidR="00344DF1" w:rsidRPr="008C75AF" w:rsidRDefault="00344DF1" w:rsidP="008C75AF">
      <w:pPr>
        <w:spacing w:line="288" w:lineRule="auto"/>
        <w:ind w:firstLine="900"/>
        <w:jc w:val="both"/>
        <w:rPr>
          <w:rFonts w:ascii="Arial Narrow" w:hAnsi="Arial Narrow" w:cs="Tahoma"/>
          <w:b/>
          <w:i/>
          <w:sz w:val="26"/>
          <w:szCs w:val="26"/>
        </w:rPr>
      </w:pPr>
      <w:r w:rsidRPr="008C75AF">
        <w:rPr>
          <w:rFonts w:ascii="Arial Narrow" w:hAnsi="Arial Narrow" w:cs="Tahoma"/>
          <w:b/>
          <w:i/>
          <w:sz w:val="26"/>
          <w:szCs w:val="26"/>
        </w:rPr>
        <w:t>II. SENTENCIA DEL JUZGADO</w:t>
      </w:r>
    </w:p>
    <w:p w:rsidR="00CE50A6" w:rsidRPr="008C75AF" w:rsidRDefault="00CE50A6" w:rsidP="008C75AF">
      <w:pPr>
        <w:pStyle w:val="Sinespaciado"/>
        <w:spacing w:line="288" w:lineRule="auto"/>
        <w:rPr>
          <w:rFonts w:ascii="Arial Narrow" w:hAnsi="Arial Narrow"/>
          <w:sz w:val="26"/>
          <w:szCs w:val="26"/>
        </w:rPr>
      </w:pPr>
    </w:p>
    <w:p w:rsidR="001335BD" w:rsidRPr="008C75AF" w:rsidRDefault="00CE50A6" w:rsidP="008C75AF">
      <w:pPr>
        <w:shd w:val="clear" w:color="auto" w:fill="FFFFFF"/>
        <w:spacing w:line="288" w:lineRule="auto"/>
        <w:ind w:firstLine="851"/>
        <w:jc w:val="both"/>
        <w:rPr>
          <w:rFonts w:ascii="Arial Narrow" w:hAnsi="Arial Narrow" w:cs="Tahoma"/>
          <w:color w:val="000000"/>
          <w:sz w:val="26"/>
          <w:szCs w:val="26"/>
          <w:lang w:eastAsia="es-CO"/>
        </w:rPr>
      </w:pPr>
      <w:r w:rsidRPr="008C75AF">
        <w:rPr>
          <w:rFonts w:ascii="Arial Narrow" w:hAnsi="Arial Narrow" w:cs="Tahoma"/>
          <w:color w:val="000000"/>
          <w:sz w:val="26"/>
          <w:szCs w:val="26"/>
          <w:lang w:eastAsia="es-CO"/>
        </w:rPr>
        <w:t xml:space="preserve">El Juzgado del conocimiento </w:t>
      </w:r>
      <w:r w:rsidR="00344DF1" w:rsidRPr="008C75AF">
        <w:rPr>
          <w:rFonts w:ascii="Arial Narrow" w:hAnsi="Arial Narrow" w:cs="Tahoma"/>
          <w:color w:val="000000"/>
          <w:sz w:val="26"/>
          <w:szCs w:val="26"/>
          <w:lang w:eastAsia="es-CO"/>
        </w:rPr>
        <w:t xml:space="preserve">dictó fallo el 25 de febrero de 2015, en el que declaró la incompatibilidad entre la indemnización sustitutiva de la pensión de vejez que le fue reconocida al actor </w:t>
      </w:r>
      <w:r w:rsidR="0061179F" w:rsidRPr="008C75AF">
        <w:rPr>
          <w:rFonts w:ascii="Arial Narrow" w:hAnsi="Arial Narrow" w:cs="Tahoma"/>
          <w:color w:val="000000"/>
          <w:sz w:val="26"/>
          <w:szCs w:val="26"/>
          <w:lang w:eastAsia="es-CO"/>
        </w:rPr>
        <w:t xml:space="preserve">por </w:t>
      </w:r>
      <w:r w:rsidR="00344DF1" w:rsidRPr="008C75AF">
        <w:rPr>
          <w:rFonts w:ascii="Arial Narrow" w:hAnsi="Arial Narrow" w:cs="Tahoma"/>
          <w:color w:val="000000"/>
          <w:sz w:val="26"/>
          <w:szCs w:val="26"/>
          <w:lang w:eastAsia="es-CO"/>
        </w:rPr>
        <w:t xml:space="preserve"> las semanas cotizadas entre el 6 de agosto de 1970 y el 31 de octubre de 2014, con la pensi</w:t>
      </w:r>
      <w:r w:rsidR="0061179F" w:rsidRPr="008C75AF">
        <w:rPr>
          <w:rFonts w:ascii="Arial Narrow" w:hAnsi="Arial Narrow" w:cs="Tahoma"/>
          <w:color w:val="000000"/>
          <w:sz w:val="26"/>
          <w:szCs w:val="26"/>
          <w:lang w:eastAsia="es-CO"/>
        </w:rPr>
        <w:t xml:space="preserve">ón de invalidez </w:t>
      </w:r>
      <w:r w:rsidR="001335BD" w:rsidRPr="008C75AF">
        <w:rPr>
          <w:rFonts w:ascii="Arial Narrow" w:hAnsi="Arial Narrow" w:cs="Tahoma"/>
          <w:color w:val="000000"/>
          <w:sz w:val="26"/>
          <w:szCs w:val="26"/>
          <w:lang w:eastAsia="es-CO"/>
        </w:rPr>
        <w:t>solicitada</w:t>
      </w:r>
      <w:r w:rsidR="0061179F" w:rsidRPr="008C75AF">
        <w:rPr>
          <w:rFonts w:ascii="Arial Narrow" w:hAnsi="Arial Narrow" w:cs="Tahoma"/>
          <w:color w:val="000000"/>
          <w:sz w:val="26"/>
          <w:szCs w:val="26"/>
          <w:lang w:eastAsia="es-CO"/>
        </w:rPr>
        <w:t xml:space="preserve">. Acto seguido, </w:t>
      </w:r>
      <w:r w:rsidR="001335BD" w:rsidRPr="008C75AF">
        <w:rPr>
          <w:rFonts w:ascii="Arial Narrow" w:hAnsi="Arial Narrow" w:cs="Tahoma"/>
          <w:color w:val="000000"/>
          <w:sz w:val="26"/>
          <w:szCs w:val="26"/>
          <w:lang w:eastAsia="es-CO"/>
        </w:rPr>
        <w:t>negó el reconocimiento de la gracia pensional, al considerar que el actor únicamente logró reunir 27.57 semanas de aportes al sistema de seguridad social con efectos de validez para para cubrir cualquier contingencia, entre el 1º de enero de 2014 y el 31 de agosto de 2015.</w:t>
      </w:r>
      <w:r w:rsidR="00504AD2" w:rsidRPr="008C75AF">
        <w:rPr>
          <w:rFonts w:ascii="Arial Narrow" w:hAnsi="Arial Narrow" w:cs="Tahoma"/>
          <w:color w:val="000000"/>
          <w:sz w:val="26"/>
          <w:szCs w:val="26"/>
          <w:lang w:eastAsia="es-CO"/>
        </w:rPr>
        <w:t xml:space="preserve"> </w:t>
      </w:r>
      <w:r w:rsidR="00504AD2" w:rsidRPr="008C75AF">
        <w:rPr>
          <w:rFonts w:ascii="Arial Narrow" w:hAnsi="Arial Narrow" w:cs="Tahoma"/>
          <w:color w:val="000000"/>
          <w:sz w:val="26"/>
          <w:szCs w:val="26"/>
          <w:lang w:eastAsia="es-CO"/>
        </w:rPr>
        <w:lastRenderedPageBreak/>
        <w:t xml:space="preserve">Declaró no probadas las excepciones de mérito propuestas por Colpensiones y condenó a la parte actora en costas procesales en un 100 % de las causadas. </w:t>
      </w:r>
    </w:p>
    <w:p w:rsidR="00504AD2" w:rsidRPr="008C75AF" w:rsidRDefault="00504AD2" w:rsidP="008C75AF">
      <w:pPr>
        <w:shd w:val="clear" w:color="auto" w:fill="FFFFFF"/>
        <w:spacing w:line="288" w:lineRule="auto"/>
        <w:ind w:firstLine="851"/>
        <w:jc w:val="both"/>
        <w:rPr>
          <w:rFonts w:ascii="Arial Narrow" w:hAnsi="Arial Narrow" w:cs="Tahoma"/>
          <w:color w:val="000000"/>
          <w:sz w:val="26"/>
          <w:szCs w:val="26"/>
          <w:lang w:eastAsia="es-CO"/>
        </w:rPr>
      </w:pPr>
    </w:p>
    <w:p w:rsidR="00504AD2" w:rsidRPr="008C75AF" w:rsidRDefault="00504AD2" w:rsidP="008C75AF">
      <w:pPr>
        <w:shd w:val="clear" w:color="auto" w:fill="FFFFFF"/>
        <w:spacing w:line="288" w:lineRule="auto"/>
        <w:ind w:firstLine="851"/>
        <w:jc w:val="both"/>
        <w:rPr>
          <w:rFonts w:ascii="Arial Narrow" w:hAnsi="Arial Narrow" w:cs="Tahoma"/>
          <w:b/>
          <w:i/>
          <w:color w:val="000000"/>
          <w:sz w:val="26"/>
          <w:szCs w:val="26"/>
          <w:lang w:eastAsia="es-CO"/>
        </w:rPr>
      </w:pPr>
      <w:r w:rsidRPr="008C75AF">
        <w:rPr>
          <w:rFonts w:ascii="Arial Narrow" w:hAnsi="Arial Narrow" w:cs="Tahoma"/>
          <w:b/>
          <w:i/>
          <w:color w:val="000000"/>
          <w:sz w:val="26"/>
          <w:szCs w:val="26"/>
          <w:lang w:eastAsia="es-CO"/>
        </w:rPr>
        <w:t>III. RECURSO DE APELACIÓN</w:t>
      </w:r>
    </w:p>
    <w:p w:rsidR="00AD1549" w:rsidRPr="008C75AF" w:rsidRDefault="00AD1549" w:rsidP="008C75AF">
      <w:pPr>
        <w:pStyle w:val="Sinespaciado"/>
        <w:spacing w:line="288" w:lineRule="auto"/>
        <w:rPr>
          <w:rFonts w:ascii="Arial Narrow" w:hAnsi="Arial Narrow"/>
          <w:sz w:val="26"/>
          <w:szCs w:val="26"/>
          <w:lang w:eastAsia="es-CO"/>
        </w:rPr>
      </w:pPr>
    </w:p>
    <w:p w:rsidR="00504AD2" w:rsidRDefault="00AD1549" w:rsidP="008C75AF">
      <w:pPr>
        <w:shd w:val="clear" w:color="auto" w:fill="FFFFFF"/>
        <w:spacing w:line="288" w:lineRule="auto"/>
        <w:ind w:firstLine="851"/>
        <w:jc w:val="both"/>
        <w:rPr>
          <w:rFonts w:ascii="Arial Narrow" w:hAnsi="Arial Narrow" w:cs="Tahoma"/>
          <w:color w:val="000000"/>
          <w:sz w:val="26"/>
          <w:szCs w:val="26"/>
          <w:lang w:eastAsia="es-CO"/>
        </w:rPr>
      </w:pPr>
      <w:r w:rsidRPr="008C75AF">
        <w:rPr>
          <w:rFonts w:ascii="Arial Narrow" w:hAnsi="Arial Narrow" w:cs="Tahoma"/>
          <w:color w:val="000000"/>
          <w:sz w:val="26"/>
          <w:szCs w:val="26"/>
          <w:lang w:eastAsia="es-CO"/>
        </w:rPr>
        <w:t>Inconforme con la decisión, la</w:t>
      </w:r>
      <w:r w:rsidR="00912712" w:rsidRPr="008C75AF">
        <w:rPr>
          <w:rFonts w:ascii="Arial Narrow" w:hAnsi="Arial Narrow" w:cs="Tahoma"/>
          <w:color w:val="000000"/>
          <w:sz w:val="26"/>
          <w:szCs w:val="26"/>
          <w:lang w:eastAsia="es-CO"/>
        </w:rPr>
        <w:t xml:space="preserve"> vocera judicial de la </w:t>
      </w:r>
      <w:r w:rsidRPr="008C75AF">
        <w:rPr>
          <w:rFonts w:ascii="Arial Narrow" w:hAnsi="Arial Narrow" w:cs="Tahoma"/>
          <w:color w:val="000000"/>
          <w:sz w:val="26"/>
          <w:szCs w:val="26"/>
          <w:lang w:eastAsia="es-CO"/>
        </w:rPr>
        <w:t xml:space="preserve">parte actora interpuso recurso de alzada, </w:t>
      </w:r>
      <w:r w:rsidR="00912712" w:rsidRPr="008C75AF">
        <w:rPr>
          <w:rFonts w:ascii="Arial Narrow" w:hAnsi="Arial Narrow" w:cs="Tahoma"/>
          <w:color w:val="000000"/>
          <w:sz w:val="26"/>
          <w:szCs w:val="26"/>
          <w:lang w:eastAsia="es-CO"/>
        </w:rPr>
        <w:t xml:space="preserve">en orden a que se revoque. En la sustentación, </w:t>
      </w:r>
      <w:r w:rsidRPr="008C75AF">
        <w:rPr>
          <w:rFonts w:ascii="Arial Narrow" w:hAnsi="Arial Narrow" w:cs="Tahoma"/>
          <w:color w:val="000000"/>
          <w:sz w:val="26"/>
          <w:szCs w:val="26"/>
          <w:lang w:eastAsia="es-CO"/>
        </w:rPr>
        <w:t>reprochó el razonamiento que hizo la a-quo en torno a la incompatibilidad entre la indemnización sustitutiva de la pensión de vejez que le fue reconocida en otrora al actor y, la pensión de invalidez que reclama, p</w:t>
      </w:r>
      <w:r w:rsidR="00912712" w:rsidRPr="008C75AF">
        <w:rPr>
          <w:rFonts w:ascii="Arial Narrow" w:hAnsi="Arial Narrow" w:cs="Tahoma"/>
          <w:color w:val="000000"/>
          <w:sz w:val="26"/>
          <w:szCs w:val="26"/>
          <w:lang w:eastAsia="es-CO"/>
        </w:rPr>
        <w:t xml:space="preserve">ues a su juicio, vulnera </w:t>
      </w:r>
      <w:r w:rsidRPr="008C75AF">
        <w:rPr>
          <w:rFonts w:ascii="Arial Narrow" w:hAnsi="Arial Narrow" w:cs="Tahoma"/>
          <w:color w:val="000000"/>
          <w:sz w:val="26"/>
          <w:szCs w:val="26"/>
          <w:lang w:eastAsia="es-CO"/>
        </w:rPr>
        <w:t>derechos fundamentales y laborales. Por ende, solicita se dé aplicación a los pronunciamientos de las</w:t>
      </w:r>
      <w:r w:rsidR="00912712" w:rsidRPr="008C75AF">
        <w:rPr>
          <w:rFonts w:ascii="Arial Narrow" w:hAnsi="Arial Narrow" w:cs="Tahoma"/>
          <w:color w:val="000000"/>
          <w:sz w:val="26"/>
          <w:szCs w:val="26"/>
          <w:lang w:eastAsia="es-CO"/>
        </w:rPr>
        <w:t xml:space="preserve"> altas cortes respecto al tema, que juegan en favor de las preten</w:t>
      </w:r>
      <w:r w:rsidR="008C75AF">
        <w:rPr>
          <w:rFonts w:ascii="Arial Narrow" w:hAnsi="Arial Narrow" w:cs="Tahoma"/>
          <w:color w:val="000000"/>
          <w:sz w:val="26"/>
          <w:szCs w:val="26"/>
          <w:lang w:eastAsia="es-CO"/>
        </w:rPr>
        <w:t>siones invocadas en la demanda.</w:t>
      </w:r>
    </w:p>
    <w:p w:rsidR="008C75AF" w:rsidRPr="008C75AF" w:rsidRDefault="008C75AF" w:rsidP="008C75AF">
      <w:pPr>
        <w:shd w:val="clear" w:color="auto" w:fill="FFFFFF"/>
        <w:spacing w:line="288" w:lineRule="auto"/>
        <w:ind w:firstLine="851"/>
        <w:jc w:val="both"/>
        <w:rPr>
          <w:rFonts w:ascii="Arial Narrow" w:hAnsi="Arial Narrow" w:cs="Tahoma"/>
          <w:color w:val="000000"/>
          <w:sz w:val="26"/>
          <w:szCs w:val="26"/>
          <w:lang w:eastAsia="es-CO"/>
        </w:rPr>
      </w:pPr>
    </w:p>
    <w:p w:rsidR="00CE50A6" w:rsidRPr="008C75AF" w:rsidRDefault="00CE50A6" w:rsidP="008C75AF">
      <w:pPr>
        <w:pStyle w:val="Sinespaciado"/>
        <w:spacing w:line="288" w:lineRule="auto"/>
        <w:ind w:firstLine="708"/>
        <w:rPr>
          <w:rFonts w:ascii="Arial Narrow" w:hAnsi="Arial Narrow"/>
          <w:i/>
          <w:sz w:val="26"/>
          <w:szCs w:val="26"/>
        </w:rPr>
      </w:pPr>
      <w:r w:rsidRPr="008C75AF">
        <w:rPr>
          <w:rFonts w:ascii="Arial Narrow" w:hAnsi="Arial Narrow"/>
          <w:i/>
          <w:sz w:val="26"/>
          <w:szCs w:val="26"/>
        </w:rPr>
        <w:t>Del problema jurídico.</w:t>
      </w:r>
    </w:p>
    <w:p w:rsidR="000663F9" w:rsidRPr="008C75AF" w:rsidRDefault="000663F9" w:rsidP="008C75AF">
      <w:pPr>
        <w:pStyle w:val="Sinespaciado"/>
        <w:spacing w:line="288" w:lineRule="auto"/>
        <w:rPr>
          <w:rFonts w:ascii="Arial Narrow" w:hAnsi="Arial Narrow"/>
          <w:i/>
          <w:sz w:val="26"/>
          <w:szCs w:val="26"/>
        </w:rPr>
      </w:pPr>
    </w:p>
    <w:p w:rsidR="00F0238E" w:rsidRPr="008C75AF" w:rsidRDefault="00F0238E" w:rsidP="008C75AF">
      <w:pPr>
        <w:pStyle w:val="Sinespaciado"/>
        <w:spacing w:line="288" w:lineRule="auto"/>
        <w:ind w:firstLine="708"/>
        <w:jc w:val="both"/>
        <w:rPr>
          <w:rFonts w:ascii="Arial Narrow" w:hAnsi="Arial Narrow"/>
          <w:i/>
          <w:sz w:val="26"/>
          <w:szCs w:val="26"/>
        </w:rPr>
      </w:pPr>
      <w:r w:rsidRPr="008C75AF">
        <w:rPr>
          <w:rFonts w:ascii="Arial Narrow" w:hAnsi="Arial Narrow"/>
          <w:i/>
          <w:sz w:val="26"/>
          <w:szCs w:val="26"/>
        </w:rPr>
        <w:t xml:space="preserve">¿Satisface el </w:t>
      </w:r>
      <w:r w:rsidR="004A6B23" w:rsidRPr="008C75AF">
        <w:rPr>
          <w:rFonts w:ascii="Arial Narrow" w:hAnsi="Arial Narrow"/>
          <w:i/>
          <w:sz w:val="26"/>
          <w:szCs w:val="26"/>
        </w:rPr>
        <w:t xml:space="preserve">actor </w:t>
      </w:r>
      <w:r w:rsidRPr="008C75AF">
        <w:rPr>
          <w:rFonts w:ascii="Arial Narrow" w:hAnsi="Arial Narrow"/>
          <w:i/>
          <w:sz w:val="26"/>
          <w:szCs w:val="26"/>
        </w:rPr>
        <w:t>las condiciones exigidas en la Ley 860</w:t>
      </w:r>
      <w:r w:rsidR="000663F9" w:rsidRPr="008C75AF">
        <w:rPr>
          <w:rFonts w:ascii="Arial Narrow" w:hAnsi="Arial Narrow"/>
          <w:i/>
          <w:sz w:val="26"/>
          <w:szCs w:val="26"/>
        </w:rPr>
        <w:t xml:space="preserve">/03 </w:t>
      </w:r>
      <w:r w:rsidRPr="008C75AF">
        <w:rPr>
          <w:rFonts w:ascii="Arial Narrow" w:hAnsi="Arial Narrow"/>
          <w:i/>
          <w:sz w:val="26"/>
          <w:szCs w:val="26"/>
        </w:rPr>
        <w:t>para pensionarse por invalidez?</w:t>
      </w:r>
      <w:r w:rsidR="000663F9" w:rsidRPr="008C75AF">
        <w:rPr>
          <w:rFonts w:ascii="Arial Narrow" w:hAnsi="Arial Narrow"/>
          <w:i/>
          <w:sz w:val="26"/>
          <w:szCs w:val="26"/>
        </w:rPr>
        <w:t xml:space="preserve"> </w:t>
      </w:r>
    </w:p>
    <w:p w:rsidR="00F0238E" w:rsidRPr="008C75AF" w:rsidRDefault="00F0238E" w:rsidP="008C75AF">
      <w:pPr>
        <w:pStyle w:val="Sinespaciado"/>
        <w:spacing w:line="288" w:lineRule="auto"/>
        <w:rPr>
          <w:rFonts w:ascii="Arial Narrow" w:hAnsi="Arial Narrow"/>
          <w:i/>
          <w:sz w:val="26"/>
          <w:szCs w:val="26"/>
        </w:rPr>
      </w:pPr>
    </w:p>
    <w:p w:rsidR="00CE50A6" w:rsidRPr="008C75AF" w:rsidRDefault="00CE50A6" w:rsidP="008C75AF">
      <w:pPr>
        <w:pStyle w:val="Sinespaciado"/>
        <w:spacing w:line="288" w:lineRule="auto"/>
        <w:ind w:firstLine="708"/>
        <w:jc w:val="both"/>
        <w:rPr>
          <w:rFonts w:ascii="Arial Narrow" w:hAnsi="Arial Narrow"/>
          <w:i/>
          <w:sz w:val="26"/>
          <w:szCs w:val="26"/>
        </w:rPr>
      </w:pPr>
      <w:r w:rsidRPr="008C75AF">
        <w:rPr>
          <w:rFonts w:ascii="Arial Narrow" w:hAnsi="Arial Narrow"/>
          <w:i/>
          <w:sz w:val="26"/>
          <w:szCs w:val="26"/>
        </w:rPr>
        <w:t xml:space="preserve">¿El reconocimiento previo de la indemnización sustitutiva de la pensión de vejez, frustra </w:t>
      </w:r>
      <w:r w:rsidR="003C79A7" w:rsidRPr="008C75AF">
        <w:rPr>
          <w:rFonts w:ascii="Arial Narrow" w:hAnsi="Arial Narrow"/>
          <w:i/>
          <w:sz w:val="26"/>
          <w:szCs w:val="26"/>
        </w:rPr>
        <w:t>la reclamación acá invocada?</w:t>
      </w:r>
    </w:p>
    <w:p w:rsidR="003C79A7" w:rsidRPr="008C75AF" w:rsidRDefault="00CE50A6" w:rsidP="008C75AF">
      <w:pPr>
        <w:pStyle w:val="Sinespaciado"/>
        <w:spacing w:line="288" w:lineRule="auto"/>
        <w:rPr>
          <w:rFonts w:ascii="Arial Narrow" w:hAnsi="Arial Narrow"/>
          <w:sz w:val="26"/>
          <w:szCs w:val="26"/>
        </w:rPr>
      </w:pPr>
      <w:r w:rsidRPr="008C75AF">
        <w:rPr>
          <w:rFonts w:ascii="Arial Narrow" w:hAnsi="Arial Narrow"/>
          <w:sz w:val="26"/>
          <w:szCs w:val="26"/>
          <w:lang w:eastAsia="es-CO"/>
        </w:rPr>
        <w:t xml:space="preserve"> </w:t>
      </w:r>
    </w:p>
    <w:p w:rsidR="00CE50A6" w:rsidRPr="008C75AF" w:rsidRDefault="003C79A7" w:rsidP="008C75AF">
      <w:pPr>
        <w:spacing w:line="288" w:lineRule="auto"/>
        <w:ind w:firstLine="708"/>
        <w:jc w:val="both"/>
        <w:rPr>
          <w:rFonts w:ascii="Arial Narrow" w:hAnsi="Arial Narrow" w:cs="Tahoma"/>
          <w:i/>
          <w:sz w:val="26"/>
          <w:szCs w:val="26"/>
        </w:rPr>
      </w:pPr>
      <w:r w:rsidRPr="008C75AF">
        <w:rPr>
          <w:rFonts w:ascii="Arial Narrow" w:hAnsi="Arial Narrow" w:cs="Tahoma"/>
          <w:b/>
          <w:i/>
          <w:sz w:val="26"/>
          <w:szCs w:val="26"/>
        </w:rPr>
        <w:t>IV. CONSIDERACIONES</w:t>
      </w:r>
    </w:p>
    <w:p w:rsidR="00CE50A6" w:rsidRPr="008C75AF" w:rsidRDefault="00CE50A6" w:rsidP="008C75AF">
      <w:pPr>
        <w:pStyle w:val="Sinespaciado"/>
        <w:spacing w:line="288" w:lineRule="auto"/>
        <w:rPr>
          <w:rFonts w:ascii="Arial Narrow" w:hAnsi="Arial Narrow"/>
          <w:sz w:val="26"/>
          <w:szCs w:val="26"/>
        </w:rPr>
      </w:pPr>
    </w:p>
    <w:p w:rsidR="00F0238E" w:rsidRPr="008C75AF" w:rsidRDefault="004A6B23" w:rsidP="008C75AF">
      <w:pPr>
        <w:spacing w:line="288" w:lineRule="auto"/>
        <w:ind w:firstLine="851"/>
        <w:jc w:val="both"/>
        <w:rPr>
          <w:rFonts w:ascii="Arial Narrow" w:hAnsi="Arial Narrow" w:cs="Arial"/>
          <w:sz w:val="26"/>
          <w:szCs w:val="26"/>
          <w:lang w:val="es-ES"/>
        </w:rPr>
      </w:pPr>
      <w:r w:rsidRPr="008C75AF">
        <w:rPr>
          <w:rFonts w:ascii="Arial Narrow" w:hAnsi="Arial Narrow" w:cs="Arial"/>
          <w:sz w:val="26"/>
          <w:szCs w:val="26"/>
          <w:lang w:val="es-ES"/>
        </w:rPr>
        <w:t xml:space="preserve">Para empezar, </w:t>
      </w:r>
      <w:r w:rsidR="00F0238E" w:rsidRPr="008C75AF">
        <w:rPr>
          <w:rFonts w:ascii="Arial Narrow" w:hAnsi="Arial Narrow" w:cs="Arial"/>
          <w:sz w:val="26"/>
          <w:szCs w:val="26"/>
          <w:lang w:val="es-ES"/>
        </w:rPr>
        <w:t xml:space="preserve">debe indicarse que la pensión de </w:t>
      </w:r>
      <w:r w:rsidRPr="008C75AF">
        <w:rPr>
          <w:rFonts w:ascii="Arial Narrow" w:hAnsi="Arial Narrow" w:cs="Arial"/>
          <w:sz w:val="26"/>
          <w:szCs w:val="26"/>
          <w:lang w:val="es-ES"/>
        </w:rPr>
        <w:t>invalidez se rige por la norma</w:t>
      </w:r>
      <w:r w:rsidR="00F0238E" w:rsidRPr="008C75AF">
        <w:rPr>
          <w:rFonts w:ascii="Arial Narrow" w:hAnsi="Arial Narrow" w:cs="Arial"/>
          <w:sz w:val="26"/>
          <w:szCs w:val="26"/>
          <w:lang w:val="es-ES"/>
        </w:rPr>
        <w:t xml:space="preserve"> que se encuentre vigente al momento de la estructuración de la pérdida de capacidad laboral. Para el caso puntual, tal fecha se estableció mediante dictamen de Colpensiones–fls.17 y </w:t>
      </w:r>
      <w:proofErr w:type="spellStart"/>
      <w:r w:rsidR="00F0238E" w:rsidRPr="008C75AF">
        <w:rPr>
          <w:rFonts w:ascii="Arial Narrow" w:hAnsi="Arial Narrow" w:cs="Arial"/>
          <w:sz w:val="26"/>
          <w:szCs w:val="26"/>
          <w:lang w:val="es-ES"/>
        </w:rPr>
        <w:t>ss</w:t>
      </w:r>
      <w:proofErr w:type="spellEnd"/>
      <w:r w:rsidR="00F0238E" w:rsidRPr="008C75AF">
        <w:rPr>
          <w:rFonts w:ascii="Arial Narrow" w:hAnsi="Arial Narrow" w:cs="Arial"/>
          <w:sz w:val="26"/>
          <w:szCs w:val="26"/>
          <w:lang w:val="es-ES"/>
        </w:rPr>
        <w:t>- para el día 2 de noviembre de 2016, esto es, en vigencia de la Ley 860 de 2003, modificatoria del artículo 39 de la Ley 100 de 1993, la cual exige como presupuesto</w:t>
      </w:r>
      <w:r w:rsidRPr="008C75AF">
        <w:rPr>
          <w:rFonts w:ascii="Arial Narrow" w:hAnsi="Arial Narrow" w:cs="Arial"/>
          <w:sz w:val="26"/>
          <w:szCs w:val="26"/>
          <w:lang w:val="es-ES"/>
        </w:rPr>
        <w:t xml:space="preserve"> para conceder tal prestación, </w:t>
      </w:r>
      <w:r w:rsidR="000663F9" w:rsidRPr="008C75AF">
        <w:rPr>
          <w:rFonts w:ascii="Arial Narrow" w:hAnsi="Arial Narrow" w:cs="Tahoma"/>
          <w:sz w:val="26"/>
          <w:szCs w:val="26"/>
        </w:rPr>
        <w:t xml:space="preserve">tener un porcentaje de invalidez superior al 50 % y, </w:t>
      </w:r>
      <w:r w:rsidR="00F0238E" w:rsidRPr="008C75AF">
        <w:rPr>
          <w:rFonts w:ascii="Arial Narrow" w:hAnsi="Arial Narrow" w:cs="Arial"/>
          <w:sz w:val="26"/>
          <w:szCs w:val="26"/>
          <w:lang w:val="es-ES"/>
        </w:rPr>
        <w:t xml:space="preserve">haber cotizado un mínimo de 50 semanas en los 3 años anteriores a la </w:t>
      </w:r>
      <w:r w:rsidRPr="008C75AF">
        <w:rPr>
          <w:rFonts w:ascii="Arial Narrow" w:hAnsi="Arial Narrow" w:cs="Arial"/>
          <w:sz w:val="26"/>
          <w:szCs w:val="26"/>
          <w:lang w:val="es-ES"/>
        </w:rPr>
        <w:t>estructuración de</w:t>
      </w:r>
      <w:r w:rsidR="00F0238E" w:rsidRPr="008C75AF">
        <w:rPr>
          <w:rFonts w:ascii="Arial Narrow" w:hAnsi="Arial Narrow" w:cs="Arial"/>
          <w:sz w:val="26"/>
          <w:szCs w:val="26"/>
          <w:lang w:val="es-ES"/>
        </w:rPr>
        <w:t xml:space="preserve"> la pérdida de capacidad laboral.</w:t>
      </w:r>
    </w:p>
    <w:p w:rsidR="00F0238E" w:rsidRPr="008C75AF" w:rsidRDefault="00F0238E" w:rsidP="008C75AF">
      <w:pPr>
        <w:pStyle w:val="Sinespaciado"/>
        <w:spacing w:line="288" w:lineRule="auto"/>
        <w:rPr>
          <w:rFonts w:ascii="Arial Narrow" w:hAnsi="Arial Narrow"/>
          <w:sz w:val="26"/>
          <w:szCs w:val="26"/>
        </w:rPr>
      </w:pPr>
    </w:p>
    <w:p w:rsidR="00023D8F" w:rsidRPr="008C75AF" w:rsidRDefault="004A6B23" w:rsidP="008C75AF">
      <w:pPr>
        <w:spacing w:line="288" w:lineRule="auto"/>
        <w:ind w:firstLine="851"/>
        <w:jc w:val="both"/>
        <w:rPr>
          <w:rFonts w:ascii="Arial Narrow" w:hAnsi="Arial Narrow" w:cs="Arial"/>
          <w:sz w:val="26"/>
          <w:szCs w:val="26"/>
          <w:lang w:val="es-ES"/>
        </w:rPr>
      </w:pPr>
      <w:r w:rsidRPr="008C75AF">
        <w:rPr>
          <w:rFonts w:ascii="Arial Narrow" w:hAnsi="Arial Narrow" w:cs="Arial"/>
          <w:sz w:val="26"/>
          <w:szCs w:val="26"/>
          <w:lang w:val="es-ES"/>
        </w:rPr>
        <w:t>En el sub</w:t>
      </w:r>
      <w:r w:rsidR="000663F9" w:rsidRPr="008C75AF">
        <w:rPr>
          <w:rFonts w:ascii="Arial Narrow" w:hAnsi="Arial Narrow" w:cs="Arial"/>
          <w:sz w:val="26"/>
          <w:szCs w:val="26"/>
          <w:lang w:val="es-ES"/>
        </w:rPr>
        <w:t>-</w:t>
      </w:r>
      <w:r w:rsidRPr="008C75AF">
        <w:rPr>
          <w:rFonts w:ascii="Arial Narrow" w:hAnsi="Arial Narrow" w:cs="Arial"/>
          <w:sz w:val="26"/>
          <w:szCs w:val="26"/>
          <w:lang w:val="es-ES"/>
        </w:rPr>
        <w:t xml:space="preserve">lite, </w:t>
      </w:r>
      <w:r w:rsidR="00023D8F" w:rsidRPr="008C75AF">
        <w:rPr>
          <w:rFonts w:ascii="Arial Narrow" w:hAnsi="Arial Narrow" w:cs="Arial"/>
          <w:sz w:val="26"/>
          <w:szCs w:val="26"/>
          <w:lang w:val="es-ES"/>
        </w:rPr>
        <w:t xml:space="preserve">de conformidad con la historia laboral traída al proceso, puntualmente la visible a folio 34 del proceso, se tiene que el demandante en el interregno de tiempo referido en la norma, cuenta con </w:t>
      </w:r>
      <w:r w:rsidR="006D336A" w:rsidRPr="008C75AF">
        <w:rPr>
          <w:rFonts w:ascii="Arial Narrow" w:hAnsi="Arial Narrow" w:cs="Arial"/>
          <w:sz w:val="26"/>
          <w:szCs w:val="26"/>
          <w:lang w:val="es-ES"/>
        </w:rPr>
        <w:t>62.28</w:t>
      </w:r>
      <w:r w:rsidR="00023D8F" w:rsidRPr="008C75AF">
        <w:rPr>
          <w:rFonts w:ascii="Arial Narrow" w:hAnsi="Arial Narrow" w:cs="Arial"/>
          <w:color w:val="FF0000"/>
          <w:sz w:val="26"/>
          <w:szCs w:val="26"/>
          <w:lang w:val="es-ES"/>
        </w:rPr>
        <w:t xml:space="preserve"> </w:t>
      </w:r>
      <w:r w:rsidR="00023D8F" w:rsidRPr="008C75AF">
        <w:rPr>
          <w:rFonts w:ascii="Arial Narrow" w:hAnsi="Arial Narrow" w:cs="Arial"/>
          <w:sz w:val="26"/>
          <w:szCs w:val="26"/>
          <w:lang w:val="es-ES"/>
        </w:rPr>
        <w:t>semanas, cifra que sin duda supera las 50 exigidas en el trienio anterior a la estructuración, razón por la cual la demandante claramente satisface la exigencia de densidad de cotizaciones, además, está fuera de todo debate que el origen de la enfermedad es común y que su merma en la capacidad laboral es altamente superior al 50%, puntualmente 51.5%.</w:t>
      </w:r>
    </w:p>
    <w:p w:rsidR="00023D8F" w:rsidRPr="008C75AF" w:rsidRDefault="00023D8F" w:rsidP="008C75AF">
      <w:pPr>
        <w:pStyle w:val="Sinespaciado"/>
        <w:spacing w:line="288" w:lineRule="auto"/>
        <w:rPr>
          <w:rFonts w:ascii="Arial Narrow" w:hAnsi="Arial Narrow"/>
          <w:sz w:val="26"/>
          <w:szCs w:val="26"/>
        </w:rPr>
      </w:pPr>
    </w:p>
    <w:p w:rsidR="00211808" w:rsidRPr="008C75AF" w:rsidRDefault="00063E16" w:rsidP="008C75AF">
      <w:pPr>
        <w:spacing w:line="288" w:lineRule="auto"/>
        <w:ind w:firstLine="851"/>
        <w:jc w:val="both"/>
        <w:rPr>
          <w:rFonts w:ascii="Arial Narrow" w:hAnsi="Arial Narrow" w:cs="Arial"/>
          <w:sz w:val="26"/>
          <w:szCs w:val="26"/>
          <w:lang w:val="es-ES"/>
        </w:rPr>
      </w:pPr>
      <w:r w:rsidRPr="008C75AF">
        <w:rPr>
          <w:rFonts w:ascii="Arial Narrow" w:hAnsi="Arial Narrow" w:cs="Arial"/>
          <w:sz w:val="26"/>
          <w:szCs w:val="26"/>
          <w:lang w:val="es-ES"/>
        </w:rPr>
        <w:t xml:space="preserve">Sin embargo, la </w:t>
      </w:r>
      <w:r w:rsidR="00211808" w:rsidRPr="008C75AF">
        <w:rPr>
          <w:rFonts w:ascii="Arial Narrow" w:hAnsi="Arial Narrow" w:cs="Arial"/>
          <w:sz w:val="26"/>
          <w:szCs w:val="26"/>
          <w:lang w:val="es-ES"/>
        </w:rPr>
        <w:t xml:space="preserve">a-quo </w:t>
      </w:r>
      <w:r w:rsidRPr="008C75AF">
        <w:rPr>
          <w:rFonts w:ascii="Arial Narrow" w:hAnsi="Arial Narrow" w:cs="Arial"/>
          <w:sz w:val="26"/>
          <w:szCs w:val="26"/>
          <w:lang w:val="es-ES"/>
        </w:rPr>
        <w:t xml:space="preserve">negó la prestación, </w:t>
      </w:r>
      <w:r w:rsidR="00B91093" w:rsidRPr="008C75AF">
        <w:rPr>
          <w:rFonts w:ascii="Arial Narrow" w:hAnsi="Arial Narrow" w:cs="Arial"/>
          <w:sz w:val="26"/>
          <w:szCs w:val="26"/>
          <w:lang w:val="es-ES"/>
        </w:rPr>
        <w:t xml:space="preserve">aduciendo que </w:t>
      </w:r>
      <w:r w:rsidRPr="008C75AF">
        <w:rPr>
          <w:rFonts w:ascii="Arial Narrow" w:hAnsi="Arial Narrow" w:cs="Arial"/>
          <w:sz w:val="26"/>
          <w:szCs w:val="26"/>
          <w:lang w:val="es-ES"/>
        </w:rPr>
        <w:t xml:space="preserve">el señor Rafael </w:t>
      </w:r>
      <w:r w:rsidR="003B7422" w:rsidRPr="008C75AF">
        <w:rPr>
          <w:rFonts w:ascii="Arial Narrow" w:hAnsi="Arial Narrow" w:cs="Arial"/>
          <w:sz w:val="26"/>
          <w:szCs w:val="26"/>
          <w:lang w:val="es-ES"/>
        </w:rPr>
        <w:t>Gutiérrez</w:t>
      </w:r>
      <w:r w:rsidRPr="008C75AF">
        <w:rPr>
          <w:rFonts w:ascii="Arial Narrow" w:hAnsi="Arial Narrow" w:cs="Arial"/>
          <w:sz w:val="26"/>
          <w:szCs w:val="26"/>
          <w:lang w:val="es-ES"/>
        </w:rPr>
        <w:t xml:space="preserve"> Correa, pese haber sido calificado con un porcentaje mayor al 50%  de pérdida de capacidad </w:t>
      </w:r>
      <w:r w:rsidRPr="008C75AF">
        <w:rPr>
          <w:rFonts w:ascii="Arial Narrow" w:hAnsi="Arial Narrow" w:cs="Arial"/>
          <w:sz w:val="26"/>
          <w:szCs w:val="26"/>
          <w:lang w:val="es-ES"/>
        </w:rPr>
        <w:lastRenderedPageBreak/>
        <w:t>laboral, estructurada el 2 de noviembre de 2016, había recibido en tiempo anterior la indemnización sustitutiva de la pensión de vejez</w:t>
      </w:r>
      <w:r w:rsidR="003B7422" w:rsidRPr="008C75AF">
        <w:rPr>
          <w:rFonts w:ascii="Arial Narrow" w:hAnsi="Arial Narrow" w:cs="Arial"/>
          <w:sz w:val="26"/>
          <w:szCs w:val="26"/>
          <w:lang w:val="es-ES"/>
        </w:rPr>
        <w:t xml:space="preserve">, según Resolución </w:t>
      </w:r>
      <w:proofErr w:type="spellStart"/>
      <w:r w:rsidR="003B7422" w:rsidRPr="008C75AF">
        <w:rPr>
          <w:rFonts w:ascii="Arial Narrow" w:hAnsi="Arial Narrow" w:cs="Arial"/>
          <w:sz w:val="26"/>
          <w:szCs w:val="26"/>
          <w:lang w:val="es-ES"/>
        </w:rPr>
        <w:t>GNR</w:t>
      </w:r>
      <w:proofErr w:type="spellEnd"/>
      <w:r w:rsidR="003B7422" w:rsidRPr="008C75AF">
        <w:rPr>
          <w:rFonts w:ascii="Arial Narrow" w:hAnsi="Arial Narrow" w:cs="Arial"/>
          <w:sz w:val="26"/>
          <w:szCs w:val="26"/>
          <w:lang w:val="es-ES"/>
        </w:rPr>
        <w:t xml:space="preserve"> </w:t>
      </w:r>
      <w:r w:rsidR="00B91093" w:rsidRPr="008C75AF">
        <w:rPr>
          <w:rFonts w:ascii="Arial Narrow" w:hAnsi="Arial Narrow" w:cs="Arial"/>
          <w:sz w:val="26"/>
          <w:szCs w:val="26"/>
          <w:lang w:val="es-ES"/>
        </w:rPr>
        <w:t>11072 de 2015, ver fl.63,</w:t>
      </w:r>
      <w:r w:rsidR="00A32EE7" w:rsidRPr="008C75AF">
        <w:rPr>
          <w:rFonts w:ascii="Arial Narrow" w:hAnsi="Arial Narrow" w:cs="Arial"/>
          <w:sz w:val="26"/>
          <w:szCs w:val="26"/>
          <w:lang w:val="es-ES"/>
        </w:rPr>
        <w:t xml:space="preserve"> situación que hacía incompatible el reconocimiento de la pensión de invalidez reclamada en este proceso. </w:t>
      </w:r>
      <w:r w:rsidR="00B91093" w:rsidRPr="008C75AF">
        <w:rPr>
          <w:rFonts w:ascii="Arial Narrow" w:hAnsi="Arial Narrow" w:cs="Arial"/>
          <w:sz w:val="26"/>
          <w:szCs w:val="26"/>
          <w:lang w:val="es-ES"/>
        </w:rPr>
        <w:t xml:space="preserve"> </w:t>
      </w:r>
    </w:p>
    <w:p w:rsidR="000663F9" w:rsidRPr="008C75AF" w:rsidRDefault="000663F9" w:rsidP="008C75AF">
      <w:pPr>
        <w:pStyle w:val="Sinespaciado"/>
        <w:spacing w:line="288" w:lineRule="auto"/>
        <w:rPr>
          <w:rFonts w:ascii="Arial Narrow" w:hAnsi="Arial Narrow"/>
          <w:sz w:val="26"/>
          <w:szCs w:val="26"/>
          <w:lang w:val="es-ES"/>
        </w:rPr>
      </w:pPr>
    </w:p>
    <w:p w:rsidR="00CE50A6" w:rsidRDefault="00CE50A6" w:rsidP="008C75AF">
      <w:pPr>
        <w:pStyle w:val="Textoindependiente31"/>
        <w:spacing w:line="288" w:lineRule="auto"/>
        <w:ind w:firstLine="708"/>
        <w:rPr>
          <w:rFonts w:ascii="Arial Narrow" w:hAnsi="Arial Narrow" w:cs="Tahoma"/>
          <w:sz w:val="26"/>
          <w:szCs w:val="26"/>
        </w:rPr>
      </w:pPr>
      <w:r w:rsidRPr="008C75AF">
        <w:rPr>
          <w:rFonts w:ascii="Arial Narrow" w:hAnsi="Arial Narrow" w:cs="Tahoma"/>
          <w:sz w:val="26"/>
          <w:szCs w:val="26"/>
        </w:rPr>
        <w:t>Contra tal razonamiento, adujo el recurrente la ausencia de compatibilidad entre la indemnización sustitutiva de vejez, con la pensión de invalidez, p</w:t>
      </w:r>
      <w:r w:rsidR="00A32EE7" w:rsidRPr="008C75AF">
        <w:rPr>
          <w:rFonts w:ascii="Arial Narrow" w:hAnsi="Arial Narrow" w:cs="Tahoma"/>
          <w:sz w:val="26"/>
          <w:szCs w:val="26"/>
        </w:rPr>
        <w:t xml:space="preserve">or lo que solicitó aplicación de los </w:t>
      </w:r>
      <w:r w:rsidRPr="008C75AF">
        <w:rPr>
          <w:rFonts w:ascii="Arial Narrow" w:hAnsi="Arial Narrow" w:cs="Tahoma"/>
          <w:sz w:val="26"/>
          <w:szCs w:val="26"/>
        </w:rPr>
        <w:t xml:space="preserve">pronunciamientos </w:t>
      </w:r>
      <w:r w:rsidR="00A32EE7" w:rsidRPr="008C75AF">
        <w:rPr>
          <w:rFonts w:ascii="Arial Narrow" w:hAnsi="Arial Narrow" w:cs="Tahoma"/>
          <w:sz w:val="26"/>
          <w:szCs w:val="26"/>
        </w:rPr>
        <w:t>de las</w:t>
      </w:r>
      <w:r w:rsidR="008C75AF">
        <w:rPr>
          <w:rFonts w:ascii="Arial Narrow" w:hAnsi="Arial Narrow" w:cs="Tahoma"/>
          <w:sz w:val="26"/>
          <w:szCs w:val="26"/>
        </w:rPr>
        <w:t xml:space="preserve"> altas cortes respecto al tema.</w:t>
      </w:r>
    </w:p>
    <w:p w:rsidR="008C75AF" w:rsidRPr="008C75AF" w:rsidRDefault="008C75AF" w:rsidP="008C75AF">
      <w:pPr>
        <w:pStyle w:val="Textoindependiente31"/>
        <w:spacing w:line="288" w:lineRule="auto"/>
        <w:ind w:firstLine="708"/>
        <w:rPr>
          <w:rFonts w:ascii="Arial Narrow" w:hAnsi="Arial Narrow" w:cs="Tahoma"/>
          <w:sz w:val="26"/>
          <w:szCs w:val="26"/>
        </w:rPr>
      </w:pPr>
    </w:p>
    <w:p w:rsidR="00CE50A6" w:rsidRPr="008C75AF" w:rsidRDefault="00CE50A6" w:rsidP="008C75AF">
      <w:pPr>
        <w:pStyle w:val="Textoindependiente31"/>
        <w:spacing w:line="288" w:lineRule="auto"/>
        <w:ind w:firstLine="709"/>
        <w:rPr>
          <w:rFonts w:ascii="Arial Narrow" w:hAnsi="Arial Narrow" w:cs="Tahoma"/>
          <w:sz w:val="26"/>
          <w:szCs w:val="26"/>
        </w:rPr>
      </w:pPr>
      <w:r w:rsidRPr="008C75AF">
        <w:rPr>
          <w:rFonts w:ascii="Arial Narrow" w:hAnsi="Arial Narrow" w:cs="Tahoma"/>
          <w:sz w:val="26"/>
          <w:szCs w:val="26"/>
        </w:rPr>
        <w:t xml:space="preserve">En efecto, mediante sentencias </w:t>
      </w:r>
      <w:proofErr w:type="spellStart"/>
      <w:r w:rsidRPr="008C75AF">
        <w:rPr>
          <w:rFonts w:ascii="Arial Narrow" w:hAnsi="Arial Narrow" w:cs="Tahoma"/>
          <w:sz w:val="26"/>
          <w:szCs w:val="26"/>
        </w:rPr>
        <w:t>STL</w:t>
      </w:r>
      <w:proofErr w:type="spellEnd"/>
      <w:r w:rsidRPr="008C75AF">
        <w:rPr>
          <w:rFonts w:ascii="Arial Narrow" w:hAnsi="Arial Narrow" w:cs="Tahoma"/>
          <w:sz w:val="26"/>
          <w:szCs w:val="26"/>
        </w:rPr>
        <w:t xml:space="preserve"> 4333 y </w:t>
      </w:r>
      <w:proofErr w:type="spellStart"/>
      <w:r w:rsidRPr="008C75AF">
        <w:rPr>
          <w:rFonts w:ascii="Arial Narrow" w:hAnsi="Arial Narrow" w:cs="Tahoma"/>
          <w:sz w:val="26"/>
          <w:szCs w:val="26"/>
        </w:rPr>
        <w:t>STL</w:t>
      </w:r>
      <w:proofErr w:type="spellEnd"/>
      <w:r w:rsidRPr="008C75AF">
        <w:rPr>
          <w:rFonts w:ascii="Arial Narrow" w:hAnsi="Arial Narrow" w:cs="Tahoma"/>
          <w:sz w:val="26"/>
          <w:szCs w:val="26"/>
        </w:rPr>
        <w:t xml:space="preserve"> 12714, del 22 de marzo y 15 de agosto, con radicaciones 46506 y 47756, el órgano de cierre laboral, </w:t>
      </w:r>
      <w:r w:rsidR="00A32EE7" w:rsidRPr="008C75AF">
        <w:rPr>
          <w:rFonts w:ascii="Arial Narrow" w:hAnsi="Arial Narrow" w:cs="Tahoma"/>
          <w:sz w:val="26"/>
          <w:szCs w:val="26"/>
        </w:rPr>
        <w:t xml:space="preserve"> en sede de tutela, </w:t>
      </w:r>
      <w:r w:rsidRPr="008C75AF">
        <w:rPr>
          <w:rFonts w:ascii="Arial Narrow" w:hAnsi="Arial Narrow" w:cs="Tahoma"/>
          <w:sz w:val="26"/>
          <w:szCs w:val="26"/>
        </w:rPr>
        <w:t>trajo a colación la unánime jurisprudencia que alrededor del tema entre la compatibilidad de la indemnización sustitutiva de vejez y la pensión de invalidez, tiene por sentada, por cuanto obtenida la primera, el asegurado está facultado para seguir cotizando, con arreglo al artículo 17 de la Ley 100 de 1993, modificado por el 4º de la Ley 797 de 2003.</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Textoindependiente31"/>
        <w:spacing w:line="288" w:lineRule="auto"/>
        <w:ind w:firstLine="709"/>
        <w:rPr>
          <w:rFonts w:ascii="Arial Narrow" w:hAnsi="Arial Narrow" w:cs="Tahoma"/>
          <w:sz w:val="26"/>
          <w:szCs w:val="26"/>
        </w:rPr>
      </w:pPr>
      <w:r w:rsidRPr="008C75AF">
        <w:rPr>
          <w:rFonts w:ascii="Arial Narrow" w:hAnsi="Arial Narrow" w:cs="Tahoma"/>
          <w:sz w:val="26"/>
          <w:szCs w:val="26"/>
        </w:rPr>
        <w:t>Así también lo recordó en sentencia SL11234 de 2015</w:t>
      </w:r>
    </w:p>
    <w:p w:rsidR="00CE50A6" w:rsidRPr="008C75AF" w:rsidRDefault="00CE50A6" w:rsidP="008C75AF">
      <w:pPr>
        <w:pStyle w:val="Sinespaciado"/>
        <w:spacing w:line="288" w:lineRule="auto"/>
        <w:ind w:right="476"/>
        <w:rPr>
          <w:rFonts w:ascii="Arial Narrow" w:hAnsi="Arial Narrow"/>
          <w:sz w:val="26"/>
          <w:szCs w:val="26"/>
        </w:rPr>
      </w:pP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r w:rsidRPr="008C75AF">
        <w:rPr>
          <w:rFonts w:ascii="Arial Narrow" w:hAnsi="Arial Narrow" w:cs="Arial"/>
          <w:i/>
          <w:color w:val="000000"/>
          <w:szCs w:val="26"/>
        </w:rPr>
        <w:t>“Para tal efecto, conviene traer a colación lo expresado por esta Sala de la Corte, en sentencia del 20 de noviembre de 2007 radicado 30123, dentro de un proceso seguido contra el mismo Instituto de Seguros Sociales, donde no obstante en esa ocasión se concedió una pensión de invalidez por riesgo común así hubiera recibido el afiliado la indemnización sustitutiva de la pensión de vejez (…) oportunidad en la que se puntualizó:</w:t>
      </w: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r w:rsidRPr="008C75AF">
        <w:rPr>
          <w:rFonts w:ascii="Arial Narrow" w:hAnsi="Arial Narrow" w:cs="Arial"/>
          <w:i/>
          <w:color w:val="000000"/>
          <w:szCs w:val="26"/>
        </w:rPr>
        <w:t> </w:t>
      </w:r>
      <w:r w:rsidRPr="008C75AF">
        <w:rPr>
          <w:rFonts w:ascii="Arial Narrow" w:hAnsi="Arial Narrow" w:cs="Arial"/>
          <w:i/>
          <w:color w:val="000000"/>
          <w:szCs w:val="26"/>
        </w:rPr>
        <w:br/>
        <w:t>“(...) A juicio de la Sala, no constituye impedimento alguno para acceder a la pensión de invalidez por riesgo común, el hecho de que el afiliado hubiera recibido una indemnización sustitutiva de la pensión de vejez, pues si bien es cierto que de conformidad con lo previsto en el literal d) del artículo 2º del Acuerdo 49 de 1990, aprobado por el Decreto 758 del mismo año, están excluidos del Seguro social obligatorio de invalidez, vejez y muerte, entre otras, las personas que &lt;hubieren recibido la indemnización sustitutiva de la pensión de vejez o de invalidez por riesgo común&gt;, ello no debe entenderse que dentro de ese grupo se encuentren aquellos con posibilidades de beneficiarse con una pensión por riesgo distinto al que corresponde a la indemnización sustitutiva. </w:t>
      </w: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r w:rsidRPr="008C75AF">
        <w:rPr>
          <w:rFonts w:ascii="Arial Narrow" w:hAnsi="Arial Narrow" w:cs="Arial"/>
          <w:i/>
          <w:color w:val="000000"/>
          <w:szCs w:val="26"/>
        </w:rPr>
        <w:t>Más bien, frente a la comentada norma, lo que es pertinente afirmar es que quien recibió la indemnización sustitutiva de la pensión de vejez, estaría excluido del seguro social obligatorio por esa misma contingencia, pues a nada se opone que un afiliado, que no reunió en su debido momento los requisitos para acceder a la pensión de vejez, y por ende se le cancele la citada indemnización, pueda seguir asegurado para otro tipo de contingencias, como la invalidez, situación que fue la que aconteció en el presente asunto.</w:t>
      </w:r>
    </w:p>
    <w:p w:rsidR="00CE50A6" w:rsidRDefault="00CE50A6" w:rsidP="008C75AF">
      <w:pPr>
        <w:pStyle w:val="sangria"/>
        <w:spacing w:before="0" w:beforeAutospacing="0" w:after="0" w:afterAutospacing="0"/>
        <w:ind w:left="560" w:right="420"/>
        <w:jc w:val="both"/>
        <w:rPr>
          <w:rFonts w:ascii="Arial Narrow" w:hAnsi="Arial Narrow" w:cs="Arial"/>
          <w:i/>
          <w:color w:val="000000"/>
          <w:szCs w:val="26"/>
        </w:rPr>
      </w:pPr>
      <w:r w:rsidRPr="008C75AF">
        <w:rPr>
          <w:rFonts w:ascii="Arial Narrow" w:hAnsi="Arial Narrow" w:cs="Arial"/>
          <w:i/>
          <w:color w:val="000000"/>
          <w:szCs w:val="26"/>
        </w:rPr>
        <w:t> </w:t>
      </w:r>
      <w:r w:rsidRPr="008C75AF">
        <w:rPr>
          <w:rFonts w:ascii="Arial Narrow" w:hAnsi="Arial Narrow" w:cs="Arial"/>
          <w:i/>
          <w:color w:val="000000"/>
          <w:szCs w:val="26"/>
        </w:rPr>
        <w:br/>
        <w:t>Resulta contrario a los más altos postulados de justicia, que una persona que reúne los requisitos para tener derecho a la pensión de invalidez, con fundamento en las normativas que gobiernan su situación para el momento en que se estructuró su condición de inválida, pierda tal beneficio económico por la sola circunstancia de que otrora se le negó la pensión de vejez, por no haber cumplido los requisitos de semanas cotizadas, pues se trata de dos prestaciones completamente diferentes, que amparan diversos riesgos, y con exigencias disímiles.</w:t>
      </w:r>
    </w:p>
    <w:p w:rsidR="008C75AF" w:rsidRPr="008C75AF" w:rsidRDefault="008C75AF" w:rsidP="008C75AF">
      <w:pPr>
        <w:pStyle w:val="sangria"/>
        <w:spacing w:before="0" w:beforeAutospacing="0" w:after="0" w:afterAutospacing="0"/>
        <w:ind w:left="560" w:right="420"/>
        <w:jc w:val="both"/>
        <w:rPr>
          <w:rFonts w:ascii="Arial Narrow" w:hAnsi="Arial Narrow" w:cs="Arial"/>
          <w:i/>
          <w:color w:val="000000"/>
          <w:szCs w:val="26"/>
        </w:rPr>
      </w:pP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r w:rsidRPr="008C75AF">
        <w:rPr>
          <w:rFonts w:ascii="Arial Narrow" w:hAnsi="Arial Narrow" w:cs="Arial"/>
          <w:i/>
          <w:color w:val="000000"/>
          <w:szCs w:val="26"/>
        </w:rPr>
        <w:t>Además, advierte la Sala, que proceder en la forma como lo sugiere el ISS, conduce, ni más ni menos, a que un trabajador pese a no llenar las exigencias legales para cubrir un riesgo (vejez), y satisfacer los requisitos para otro (invalidez), como aquí ocurre, pierda el cubrimiento de esta última contingencia, porque ello sería tanto como prohijar un total y absoluto desamparo, con flagrante desconocimiento, no sólo de aquellos principios que irradian el derecho a la Seguridad Social (art. 48 de la C.P.), sino además su desarrollo legal, o del Sistema de Seguridad Social integral, como son la solidaridad, universalidad, integralidad, participación, unidad y eficiencia.</w:t>
      </w: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r w:rsidRPr="008C75AF">
        <w:rPr>
          <w:rFonts w:ascii="Arial Narrow" w:hAnsi="Arial Narrow" w:cs="Arial"/>
          <w:i/>
          <w:color w:val="000000"/>
          <w:szCs w:val="26"/>
        </w:rPr>
        <w:t> </w:t>
      </w:r>
      <w:r w:rsidRPr="008C75AF">
        <w:rPr>
          <w:rFonts w:ascii="Arial Narrow" w:hAnsi="Arial Narrow" w:cs="Arial"/>
          <w:i/>
          <w:color w:val="000000"/>
          <w:szCs w:val="26"/>
        </w:rPr>
        <w:br/>
        <w:t>En verdad, una exégesis restrictiva en ese sentido, significaría desconocer la no querida probabilidad de que quien recibe una indemnización sustitutiva de la pensión de vejez, no pueda invalidarse más adelante, sumándole la desprotección del Sistema frente a ese infortunio que, no puede ignorarse, le impide al inválido procurar su propio sustento, ante la pérdida de su capacidad laboral en el porcentaje previsto en la Ley.</w:t>
      </w:r>
    </w:p>
    <w:p w:rsidR="00CE50A6" w:rsidRPr="008C75AF" w:rsidRDefault="00CE50A6" w:rsidP="008C75AF">
      <w:pPr>
        <w:pStyle w:val="sangria"/>
        <w:spacing w:before="0" w:beforeAutospacing="0" w:after="0" w:afterAutospacing="0"/>
        <w:ind w:left="560" w:right="420"/>
        <w:jc w:val="both"/>
        <w:rPr>
          <w:rFonts w:ascii="Arial Narrow" w:hAnsi="Arial Narrow" w:cs="Arial"/>
          <w:i/>
          <w:color w:val="000000"/>
          <w:szCs w:val="26"/>
        </w:rPr>
      </w:pPr>
    </w:p>
    <w:p w:rsidR="00172E65" w:rsidRPr="008C75AF" w:rsidRDefault="00CE50A6" w:rsidP="008C75AF">
      <w:pPr>
        <w:ind w:left="560" w:right="420"/>
        <w:jc w:val="both"/>
        <w:rPr>
          <w:rFonts w:ascii="Arial Narrow" w:hAnsi="Arial Narrow" w:cs="Arial"/>
          <w:i/>
          <w:color w:val="000000"/>
          <w:szCs w:val="26"/>
        </w:rPr>
      </w:pPr>
      <w:r w:rsidRPr="008C75AF">
        <w:rPr>
          <w:rFonts w:ascii="Arial Narrow" w:hAnsi="Arial Narrow" w:cs="Arial"/>
          <w:i/>
          <w:color w:val="000000"/>
          <w:szCs w:val="26"/>
        </w:rPr>
        <w:t>Adicionalmente, de la lectura al artículo 49 del Acuerdo 49 de 1990, aprobado por el Decreto 758 del mismo año, no surge incompatibilidad alguna entre la indemnización sustitutiva de la pensión de vejez que recibió el actor en su debido momento, y la pensión de invalidez que reclama, dada la incapacidad que le sobrevino con posterioridad al cumplimiento de los 60 años de edad. </w:t>
      </w:r>
    </w:p>
    <w:p w:rsidR="00CE50A6" w:rsidRPr="008C75AF" w:rsidRDefault="00CE50A6" w:rsidP="008C75AF">
      <w:pPr>
        <w:ind w:left="560" w:right="420"/>
        <w:jc w:val="both"/>
        <w:rPr>
          <w:rFonts w:ascii="Arial Narrow" w:hAnsi="Arial Narrow" w:cs="Arial"/>
          <w:i/>
          <w:color w:val="000000"/>
          <w:szCs w:val="26"/>
        </w:rPr>
      </w:pPr>
    </w:p>
    <w:p w:rsidR="00CE50A6" w:rsidRPr="008C75AF" w:rsidRDefault="00CE50A6" w:rsidP="008C75AF">
      <w:pPr>
        <w:ind w:left="560" w:right="420"/>
        <w:jc w:val="both"/>
        <w:rPr>
          <w:rFonts w:ascii="Arial Narrow" w:hAnsi="Arial Narrow" w:cs="Arial"/>
          <w:i/>
          <w:color w:val="000000"/>
          <w:szCs w:val="26"/>
        </w:rPr>
      </w:pPr>
      <w:r w:rsidRPr="008C75AF">
        <w:rPr>
          <w:rFonts w:ascii="Arial Narrow" w:hAnsi="Arial Narrow" w:cs="Arial"/>
          <w:i/>
          <w:color w:val="000000"/>
          <w:szCs w:val="26"/>
        </w:rPr>
        <w:t>Debe destacarse, además, que en el presente caso hay una sola afiliación que no desapareció con el pago de la indemnización sustitutiva, pues dicho reconocimiento no es un acto definitivo sino provisional, que bien puede revisarse ante un mejor derecho, como sucedió en el presente caso”. </w:t>
      </w:r>
    </w:p>
    <w:p w:rsidR="0063157F" w:rsidRPr="008C75AF" w:rsidRDefault="0063157F" w:rsidP="008C75AF">
      <w:pPr>
        <w:pStyle w:val="Sinespaciado"/>
        <w:spacing w:line="288" w:lineRule="auto"/>
        <w:jc w:val="both"/>
        <w:rPr>
          <w:rFonts w:ascii="Arial Narrow" w:hAnsi="Arial Narrow"/>
          <w:sz w:val="26"/>
          <w:szCs w:val="26"/>
        </w:rPr>
      </w:pPr>
    </w:p>
    <w:p w:rsidR="0063157F" w:rsidRPr="008C75AF" w:rsidRDefault="0063157F" w:rsidP="008C75AF">
      <w:pPr>
        <w:pStyle w:val="Sinespaciado"/>
        <w:spacing w:line="288" w:lineRule="auto"/>
        <w:ind w:firstLine="560"/>
        <w:jc w:val="both"/>
        <w:rPr>
          <w:rFonts w:ascii="Arial Narrow" w:hAnsi="Arial Narrow"/>
          <w:sz w:val="26"/>
          <w:szCs w:val="26"/>
        </w:rPr>
      </w:pPr>
      <w:r w:rsidRPr="008C75AF">
        <w:rPr>
          <w:rFonts w:ascii="Arial Narrow" w:hAnsi="Arial Narrow"/>
          <w:sz w:val="26"/>
          <w:szCs w:val="26"/>
        </w:rPr>
        <w:t>De la citada jurisprudencia, se colige que la sentenciadora de primer grado incurrió en un yerro al negar el reconocimiento de la pensión de invalidez por haberse encontrado acreditado que el actor recibió la indemnización sustitutiva de la pensión de vejez, pues como quedó visto,  no existe incompatibilidad entre ambas prestaciones que otorga el sistema general de pensiones, en tanto que, el reconocimiento de dicha indemnización no afecta la causación de la pensión de invalidez</w:t>
      </w:r>
      <w:r w:rsidR="00EA4281" w:rsidRPr="008C75AF">
        <w:rPr>
          <w:rFonts w:ascii="Arial Narrow" w:hAnsi="Arial Narrow"/>
          <w:sz w:val="26"/>
          <w:szCs w:val="26"/>
        </w:rPr>
        <w:t xml:space="preserve">, por tratarse de beneficios que amparan riesgos distintos. De modo que, nada se opone a que un afiliado que en su momento no reunió los requisitos para acceder a la pensión de vejez, y reciba la mentada indemnización sustitutiva, pueda seguir asegurado para otro tipo de contingencia, y se haga merecedor de la pensión de invalidez. </w:t>
      </w:r>
    </w:p>
    <w:p w:rsidR="00CE50A6" w:rsidRPr="008C75AF" w:rsidRDefault="00CE50A6" w:rsidP="008C75AF">
      <w:pPr>
        <w:pStyle w:val="Sinespaciado"/>
        <w:spacing w:line="288" w:lineRule="auto"/>
        <w:rPr>
          <w:rFonts w:ascii="Arial Narrow" w:hAnsi="Arial Narrow"/>
          <w:sz w:val="26"/>
          <w:szCs w:val="26"/>
        </w:rPr>
      </w:pPr>
    </w:p>
    <w:p w:rsidR="008C75AF" w:rsidRDefault="00CE50A6" w:rsidP="008C75AF">
      <w:pPr>
        <w:pStyle w:val="Textoindependiente31"/>
        <w:spacing w:line="288" w:lineRule="auto"/>
        <w:ind w:firstLine="709"/>
        <w:rPr>
          <w:rFonts w:ascii="Arial Narrow" w:hAnsi="Arial Narrow" w:cs="Tahoma"/>
          <w:sz w:val="26"/>
          <w:szCs w:val="26"/>
        </w:rPr>
      </w:pPr>
      <w:r w:rsidRPr="008C75AF">
        <w:rPr>
          <w:rFonts w:ascii="Arial Narrow" w:hAnsi="Arial Narrow" w:cs="Tahoma"/>
          <w:sz w:val="26"/>
          <w:szCs w:val="26"/>
        </w:rPr>
        <w:t>En consecuencia, sale avante el recurso</w:t>
      </w:r>
      <w:r w:rsidR="00150BCB" w:rsidRPr="008C75AF">
        <w:rPr>
          <w:rFonts w:ascii="Arial Narrow" w:hAnsi="Arial Narrow" w:cs="Tahoma"/>
          <w:sz w:val="26"/>
          <w:szCs w:val="26"/>
        </w:rPr>
        <w:t xml:space="preserve"> de apelación propuesto </w:t>
      </w:r>
      <w:r w:rsidR="006D336A" w:rsidRPr="008C75AF">
        <w:rPr>
          <w:rFonts w:ascii="Arial Narrow" w:hAnsi="Arial Narrow" w:cs="Tahoma"/>
          <w:sz w:val="26"/>
          <w:szCs w:val="26"/>
        </w:rPr>
        <w:t>por</w:t>
      </w:r>
      <w:r w:rsidR="00150BCB" w:rsidRPr="008C75AF">
        <w:rPr>
          <w:rFonts w:ascii="Arial Narrow" w:hAnsi="Arial Narrow" w:cs="Tahoma"/>
          <w:sz w:val="26"/>
          <w:szCs w:val="26"/>
        </w:rPr>
        <w:t xml:space="preserve"> la parte actora</w:t>
      </w:r>
      <w:r w:rsidRPr="008C75AF">
        <w:rPr>
          <w:rFonts w:ascii="Arial Narrow" w:hAnsi="Arial Narrow" w:cs="Tahoma"/>
          <w:sz w:val="26"/>
          <w:szCs w:val="26"/>
        </w:rPr>
        <w:t>.</w:t>
      </w:r>
    </w:p>
    <w:p w:rsidR="00CE50A6" w:rsidRPr="008C75AF" w:rsidRDefault="00CE50A6" w:rsidP="008C75AF">
      <w:pPr>
        <w:pStyle w:val="Textoindependiente31"/>
        <w:spacing w:line="288" w:lineRule="auto"/>
        <w:ind w:firstLine="709"/>
        <w:rPr>
          <w:rFonts w:ascii="Arial Narrow" w:hAnsi="Arial Narrow" w:cs="Tahoma"/>
          <w:sz w:val="26"/>
          <w:szCs w:val="26"/>
        </w:rPr>
      </w:pPr>
      <w:r w:rsidRPr="008C75AF">
        <w:rPr>
          <w:rFonts w:ascii="Arial Narrow" w:hAnsi="Arial Narrow" w:cs="Tahoma"/>
          <w:sz w:val="26"/>
          <w:szCs w:val="26"/>
        </w:rPr>
        <w:t xml:space="preserve"> </w:t>
      </w:r>
    </w:p>
    <w:p w:rsidR="00CE50A6" w:rsidRPr="008C75AF" w:rsidRDefault="00CE50A6" w:rsidP="008C75AF">
      <w:pPr>
        <w:spacing w:line="288" w:lineRule="auto"/>
        <w:ind w:firstLine="708"/>
        <w:jc w:val="both"/>
        <w:rPr>
          <w:rFonts w:ascii="Arial Narrow" w:hAnsi="Arial Narrow" w:cs="Arial"/>
          <w:sz w:val="26"/>
          <w:szCs w:val="26"/>
        </w:rPr>
      </w:pPr>
      <w:r w:rsidRPr="008C75AF">
        <w:rPr>
          <w:rFonts w:ascii="Arial Narrow" w:hAnsi="Arial Narrow" w:cs="Arial"/>
          <w:sz w:val="26"/>
          <w:szCs w:val="26"/>
        </w:rPr>
        <w:t xml:space="preserve">En pos de lo anterior, </w:t>
      </w:r>
      <w:r w:rsidR="006D336A" w:rsidRPr="008C75AF">
        <w:rPr>
          <w:rFonts w:ascii="Arial Narrow" w:hAnsi="Arial Narrow" w:cs="Arial"/>
          <w:sz w:val="26"/>
          <w:szCs w:val="26"/>
        </w:rPr>
        <w:t xml:space="preserve">dado que </w:t>
      </w:r>
      <w:r w:rsidR="00CC688B" w:rsidRPr="008C75AF">
        <w:rPr>
          <w:rFonts w:ascii="Arial Narrow" w:hAnsi="Arial Narrow" w:cs="Arial"/>
          <w:sz w:val="26"/>
          <w:szCs w:val="26"/>
        </w:rPr>
        <w:t xml:space="preserve">el demandante acredita los requisitos exigidos en el artículo 39 de la Ley 100/93, modificado por la Ley 860 de 2003, </w:t>
      </w:r>
      <w:r w:rsidRPr="008C75AF">
        <w:rPr>
          <w:rFonts w:ascii="Arial Narrow" w:hAnsi="Arial Narrow" w:cs="Arial"/>
          <w:sz w:val="26"/>
          <w:szCs w:val="26"/>
        </w:rPr>
        <w:t xml:space="preserve"> bien puede afirmarse que le asiste el derecho a la pensión de invalidez </w:t>
      </w:r>
      <w:r w:rsidR="006D336A" w:rsidRPr="008C75AF">
        <w:rPr>
          <w:rFonts w:ascii="Arial Narrow" w:hAnsi="Arial Narrow" w:cs="Arial"/>
          <w:sz w:val="26"/>
          <w:szCs w:val="26"/>
        </w:rPr>
        <w:t>peticionada</w:t>
      </w:r>
      <w:r w:rsidRPr="008C75AF">
        <w:rPr>
          <w:rFonts w:ascii="Arial Narrow" w:hAnsi="Arial Narrow" w:cs="Arial"/>
          <w:sz w:val="26"/>
          <w:szCs w:val="26"/>
        </w:rPr>
        <w:t>.</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firstLine="858"/>
        <w:jc w:val="both"/>
        <w:rPr>
          <w:rFonts w:ascii="Arial Narrow" w:hAnsi="Arial Narrow" w:cs="Arial"/>
          <w:sz w:val="26"/>
          <w:szCs w:val="26"/>
        </w:rPr>
      </w:pPr>
      <w:r w:rsidRPr="008C75AF">
        <w:rPr>
          <w:rFonts w:ascii="Arial Narrow" w:hAnsi="Arial Narrow" w:cs="Arial"/>
          <w:sz w:val="26"/>
          <w:szCs w:val="26"/>
        </w:rPr>
        <w:t>Tal reconocimiento, se hará a partir de la fecha de estructuración de la invalidez, es decir, a partir del</w:t>
      </w:r>
      <w:r w:rsidR="00CC688B" w:rsidRPr="008C75AF">
        <w:rPr>
          <w:rFonts w:ascii="Arial Narrow" w:hAnsi="Arial Narrow" w:cs="Arial"/>
          <w:sz w:val="26"/>
          <w:szCs w:val="26"/>
        </w:rPr>
        <w:t xml:space="preserve"> 2 de noviembre de 2016</w:t>
      </w:r>
      <w:r w:rsidRPr="008C75AF">
        <w:rPr>
          <w:rFonts w:ascii="Arial Narrow" w:hAnsi="Arial Narrow" w:cs="Arial"/>
          <w:sz w:val="26"/>
          <w:szCs w:val="26"/>
        </w:rPr>
        <w:t xml:space="preserve">, </w:t>
      </w:r>
      <w:r w:rsidR="000663F9" w:rsidRPr="008C75AF">
        <w:rPr>
          <w:rFonts w:ascii="Arial Narrow" w:hAnsi="Arial Narrow" w:cs="Arial"/>
          <w:sz w:val="26"/>
          <w:szCs w:val="26"/>
        </w:rPr>
        <w:t xml:space="preserve">en cuantía equivalente al </w:t>
      </w:r>
      <w:r w:rsidRPr="008C75AF">
        <w:rPr>
          <w:rFonts w:ascii="Arial Narrow" w:hAnsi="Arial Narrow" w:cs="Arial"/>
          <w:sz w:val="26"/>
          <w:szCs w:val="26"/>
        </w:rPr>
        <w:t xml:space="preserve">salario mínimo legal mensual, vigente para cada anualidad, </w:t>
      </w:r>
      <w:r w:rsidR="000663F9" w:rsidRPr="008C75AF">
        <w:rPr>
          <w:rFonts w:ascii="Arial Narrow" w:hAnsi="Arial Narrow" w:cs="Arial"/>
          <w:sz w:val="26"/>
          <w:szCs w:val="26"/>
        </w:rPr>
        <w:t xml:space="preserve">tal como se peticionó en la demanda, </w:t>
      </w:r>
      <w:r w:rsidRPr="008C75AF">
        <w:rPr>
          <w:rFonts w:ascii="Arial Narrow" w:hAnsi="Arial Narrow" w:cs="Arial"/>
          <w:sz w:val="26"/>
          <w:szCs w:val="26"/>
        </w:rPr>
        <w:t xml:space="preserve">y por trece </w:t>
      </w:r>
      <w:r w:rsidRPr="008C75AF">
        <w:rPr>
          <w:rFonts w:ascii="Arial Narrow" w:hAnsi="Arial Narrow" w:cs="Arial"/>
          <w:sz w:val="26"/>
          <w:szCs w:val="26"/>
        </w:rPr>
        <w:lastRenderedPageBreak/>
        <w:t xml:space="preserve">mesadas, por haberse causado el derecho con posterioridad al 31 de julio de 2011, en los términos del Acto </w:t>
      </w:r>
      <w:r w:rsidRPr="008C75AF">
        <w:rPr>
          <w:rFonts w:ascii="Arial Narrow" w:hAnsi="Arial Narrow"/>
          <w:sz w:val="26"/>
          <w:szCs w:val="26"/>
        </w:rPr>
        <w:t>Legislativo 01 de 2005.</w:t>
      </w:r>
    </w:p>
    <w:p w:rsidR="00CE50A6" w:rsidRPr="008C75AF" w:rsidRDefault="00CE50A6" w:rsidP="008C75AF">
      <w:pPr>
        <w:pStyle w:val="Sinespaciado"/>
        <w:spacing w:line="288" w:lineRule="auto"/>
        <w:rPr>
          <w:rFonts w:ascii="Arial Narrow" w:hAnsi="Arial Narrow"/>
          <w:sz w:val="26"/>
          <w:szCs w:val="26"/>
        </w:rPr>
      </w:pPr>
    </w:p>
    <w:p w:rsidR="000663F9" w:rsidRPr="008C75AF" w:rsidRDefault="00CE50A6" w:rsidP="008C75AF">
      <w:pPr>
        <w:pStyle w:val="Sinespaciado"/>
        <w:spacing w:line="288" w:lineRule="auto"/>
        <w:ind w:firstLine="708"/>
        <w:jc w:val="both"/>
        <w:rPr>
          <w:rFonts w:ascii="Arial Narrow" w:hAnsi="Arial Narrow" w:cs="Arial Narrow"/>
          <w:sz w:val="26"/>
          <w:szCs w:val="26"/>
        </w:rPr>
      </w:pPr>
      <w:r w:rsidRPr="008C75AF">
        <w:rPr>
          <w:rFonts w:ascii="Arial Narrow" w:hAnsi="Arial Narrow" w:cs="Arial"/>
          <w:sz w:val="26"/>
          <w:szCs w:val="26"/>
        </w:rPr>
        <w:t xml:space="preserve">En cuanto a la excepción de prescripción propuesta por la entidad demanda, </w:t>
      </w:r>
      <w:r w:rsidRPr="008C75AF">
        <w:rPr>
          <w:rFonts w:ascii="Arial Narrow" w:hAnsi="Arial Narrow" w:cs="Tahoma"/>
          <w:sz w:val="26"/>
          <w:szCs w:val="26"/>
        </w:rPr>
        <w:t xml:space="preserve">la misma no está llamada a prosperar, en la medida en </w:t>
      </w:r>
      <w:r w:rsidRPr="008C75AF">
        <w:rPr>
          <w:rFonts w:ascii="Arial Narrow" w:hAnsi="Arial Narrow" w:cs="Arial Narrow"/>
          <w:sz w:val="26"/>
          <w:szCs w:val="26"/>
        </w:rPr>
        <w:t xml:space="preserve">dicho término prescriptivo sólo empieza a contabilizarse una vez queda en firme la determinación de la invalidez laboral que profieren las respectivas Juntas calificadoras, lo cual, en el presente asunto se dio el </w:t>
      </w:r>
      <w:r w:rsidR="000663F9" w:rsidRPr="008C75AF">
        <w:rPr>
          <w:rFonts w:ascii="Arial Narrow" w:hAnsi="Arial Narrow" w:cs="Arial Narrow"/>
          <w:sz w:val="26"/>
          <w:szCs w:val="26"/>
        </w:rPr>
        <w:t>12 de noviembre de 2016</w:t>
      </w:r>
      <w:r w:rsidRPr="008C75AF">
        <w:rPr>
          <w:rFonts w:ascii="Arial Narrow" w:hAnsi="Arial Narrow" w:cs="Arial Narrow"/>
          <w:sz w:val="26"/>
          <w:szCs w:val="26"/>
        </w:rPr>
        <w:t>, s</w:t>
      </w:r>
      <w:r w:rsidRPr="008C75AF">
        <w:rPr>
          <w:rFonts w:ascii="Arial Narrow" w:hAnsi="Arial Narrow" w:cs="Tahoma"/>
          <w:sz w:val="26"/>
          <w:szCs w:val="26"/>
        </w:rPr>
        <w:t xml:space="preserve">egún se colige de la documental visible a folio </w:t>
      </w:r>
      <w:r w:rsidR="000663F9" w:rsidRPr="008C75AF">
        <w:rPr>
          <w:rFonts w:ascii="Arial Narrow" w:hAnsi="Arial Narrow" w:cs="Tahoma"/>
          <w:sz w:val="26"/>
          <w:szCs w:val="26"/>
        </w:rPr>
        <w:t>20</w:t>
      </w:r>
      <w:r w:rsidRPr="008C75AF">
        <w:rPr>
          <w:rFonts w:ascii="Arial Narrow" w:hAnsi="Arial Narrow" w:cs="Tahoma"/>
          <w:sz w:val="26"/>
          <w:szCs w:val="26"/>
        </w:rPr>
        <w:t xml:space="preserve">, </w:t>
      </w:r>
      <w:r w:rsidRPr="008C75AF">
        <w:rPr>
          <w:rFonts w:ascii="Arial Narrow" w:hAnsi="Arial Narrow" w:cs="Arial Narrow"/>
          <w:sz w:val="26"/>
          <w:szCs w:val="26"/>
        </w:rPr>
        <w:t xml:space="preserve">amén de que la demanda fue presentada el </w:t>
      </w:r>
      <w:r w:rsidR="000663F9" w:rsidRPr="008C75AF">
        <w:rPr>
          <w:rFonts w:ascii="Arial Narrow" w:hAnsi="Arial Narrow" w:cs="Arial Narrow"/>
          <w:sz w:val="26"/>
          <w:szCs w:val="26"/>
        </w:rPr>
        <w:t xml:space="preserve">10 de julio de 2017, ver fl.13 vto. </w:t>
      </w:r>
    </w:p>
    <w:p w:rsidR="000663F9" w:rsidRPr="008C75AF" w:rsidRDefault="000663F9" w:rsidP="008C75AF">
      <w:pPr>
        <w:pStyle w:val="Sinespaciado"/>
        <w:spacing w:line="288" w:lineRule="auto"/>
        <w:rPr>
          <w:rFonts w:ascii="Arial Narrow" w:hAnsi="Arial Narrow"/>
          <w:sz w:val="26"/>
          <w:szCs w:val="26"/>
        </w:rPr>
      </w:pPr>
    </w:p>
    <w:p w:rsidR="00CE50A6" w:rsidRPr="008C75AF" w:rsidRDefault="000663F9" w:rsidP="008C75AF">
      <w:pPr>
        <w:pStyle w:val="Sinespaciado"/>
        <w:spacing w:line="288" w:lineRule="auto"/>
        <w:ind w:firstLine="708"/>
        <w:jc w:val="both"/>
        <w:rPr>
          <w:rFonts w:ascii="Arial Narrow" w:hAnsi="Arial Narrow"/>
          <w:bCs/>
          <w:color w:val="000000"/>
          <w:sz w:val="26"/>
          <w:szCs w:val="26"/>
          <w:lang w:val="es-CO" w:eastAsia="es-CO"/>
        </w:rPr>
      </w:pPr>
      <w:r w:rsidRPr="008C75AF">
        <w:rPr>
          <w:rFonts w:ascii="Arial Narrow" w:hAnsi="Arial Narrow" w:cs="Arial"/>
          <w:sz w:val="26"/>
          <w:szCs w:val="26"/>
          <w:lang w:val="es-CO"/>
        </w:rPr>
        <w:t>Efectuados</w:t>
      </w:r>
      <w:r w:rsidR="00CE50A6" w:rsidRPr="008C75AF">
        <w:rPr>
          <w:rFonts w:ascii="Arial Narrow" w:hAnsi="Arial Narrow" w:cs="Arial"/>
          <w:sz w:val="26"/>
          <w:szCs w:val="26"/>
          <w:lang w:val="es-CO"/>
        </w:rPr>
        <w:t xml:space="preserve"> los cálculos de rigor, el valor de las mesadas causadas entre el </w:t>
      </w:r>
      <w:r w:rsidR="006757AF" w:rsidRPr="008C75AF">
        <w:rPr>
          <w:rFonts w:ascii="Arial Narrow" w:hAnsi="Arial Narrow" w:cs="Arial"/>
          <w:sz w:val="26"/>
          <w:szCs w:val="26"/>
          <w:lang w:val="es-CO"/>
        </w:rPr>
        <w:t xml:space="preserve">02 de noviembre de 2016 y el 31 de octubre de 2018, </w:t>
      </w:r>
      <w:r w:rsidR="00CE50A6" w:rsidRPr="008C75AF">
        <w:rPr>
          <w:rFonts w:ascii="Arial Narrow" w:hAnsi="Arial Narrow" w:cs="Arial"/>
          <w:sz w:val="26"/>
          <w:szCs w:val="26"/>
          <w:lang w:val="es-CO"/>
        </w:rPr>
        <w:t xml:space="preserve">asciende a </w:t>
      </w:r>
      <w:r w:rsidR="00CE50A6" w:rsidRPr="008C75AF">
        <w:rPr>
          <w:rFonts w:ascii="Arial Narrow" w:hAnsi="Arial Narrow"/>
          <w:bCs/>
          <w:color w:val="000000"/>
          <w:sz w:val="26"/>
          <w:szCs w:val="26"/>
          <w:lang w:val="es-CO" w:eastAsia="es-CO"/>
        </w:rPr>
        <w:t>$</w:t>
      </w:r>
      <w:r w:rsidR="00A92755" w:rsidRPr="008C75AF">
        <w:rPr>
          <w:rFonts w:ascii="Arial Narrow" w:hAnsi="Arial Narrow"/>
          <w:bCs/>
          <w:color w:val="000000"/>
          <w:sz w:val="26"/>
          <w:szCs w:val="26"/>
          <w:lang w:val="es-CO" w:eastAsia="es-CO"/>
        </w:rPr>
        <w:t>19`443.525</w:t>
      </w:r>
      <w:r w:rsidR="00CE50A6" w:rsidRPr="008C75AF">
        <w:rPr>
          <w:rFonts w:ascii="Arial Narrow" w:hAnsi="Arial Narrow"/>
          <w:bCs/>
          <w:color w:val="000000"/>
          <w:sz w:val="26"/>
          <w:szCs w:val="26"/>
          <w:lang w:val="es-CO" w:eastAsia="es-CO"/>
        </w:rPr>
        <w:t xml:space="preserve">, </w:t>
      </w:r>
      <w:r w:rsidR="008E1F01" w:rsidRPr="008C75AF">
        <w:rPr>
          <w:rFonts w:ascii="Arial Narrow" w:hAnsi="Arial Narrow"/>
          <w:bCs/>
          <w:color w:val="000000"/>
          <w:sz w:val="26"/>
          <w:szCs w:val="26"/>
          <w:lang w:val="es-CO" w:eastAsia="es-CO"/>
        </w:rPr>
        <w:t>según el cuadro que se pone de presente a los asistentes y que hará parte integrante del acta final que se suscriba con ocasión a esta diligencia.</w:t>
      </w:r>
    </w:p>
    <w:p w:rsidR="00CE50A6" w:rsidRPr="008C75AF" w:rsidRDefault="00CE50A6" w:rsidP="008C75AF">
      <w:pPr>
        <w:pStyle w:val="Sinespaciado"/>
        <w:spacing w:line="288" w:lineRule="auto"/>
        <w:rPr>
          <w:rFonts w:ascii="Arial Narrow" w:hAnsi="Arial Narrow"/>
          <w:sz w:val="26"/>
          <w:szCs w:val="26"/>
          <w:lang w:val="es-CO"/>
        </w:rPr>
      </w:pPr>
      <w:r w:rsidRPr="008C75AF">
        <w:rPr>
          <w:rFonts w:ascii="Arial Narrow" w:hAnsi="Arial Narrow"/>
          <w:sz w:val="26"/>
          <w:szCs w:val="26"/>
          <w:lang w:val="es-CO"/>
        </w:rPr>
        <w:tab/>
      </w:r>
    </w:p>
    <w:p w:rsidR="00CE50A6" w:rsidRPr="008C75AF" w:rsidRDefault="00CE50A6" w:rsidP="008C75AF">
      <w:pPr>
        <w:widowControl w:val="0"/>
        <w:overflowPunct w:val="0"/>
        <w:adjustRightInd w:val="0"/>
        <w:spacing w:line="288" w:lineRule="auto"/>
        <w:ind w:firstLine="858"/>
        <w:jc w:val="both"/>
        <w:rPr>
          <w:rFonts w:ascii="Arial Narrow" w:hAnsi="Arial Narrow" w:cs="Arial"/>
          <w:sz w:val="26"/>
          <w:szCs w:val="26"/>
          <w:lang w:val="es-CO"/>
        </w:rPr>
      </w:pPr>
      <w:r w:rsidRPr="008C75AF">
        <w:rPr>
          <w:rFonts w:ascii="Arial Narrow" w:hAnsi="Arial Narrow" w:cs="Arial"/>
          <w:sz w:val="26"/>
          <w:szCs w:val="26"/>
          <w:lang w:val="es-CO"/>
        </w:rPr>
        <w:t xml:space="preserve">Por consiguiente, se revocará la sentencia de primer grado. </w:t>
      </w:r>
    </w:p>
    <w:p w:rsidR="00CE50A6" w:rsidRPr="008C75AF" w:rsidRDefault="00CE50A6" w:rsidP="008C75AF">
      <w:pPr>
        <w:pStyle w:val="Sinespaciado"/>
        <w:spacing w:line="288" w:lineRule="auto"/>
        <w:rPr>
          <w:rFonts w:ascii="Arial Narrow" w:hAnsi="Arial Narrow"/>
          <w:sz w:val="26"/>
          <w:szCs w:val="26"/>
          <w:lang w:val="es-CO"/>
        </w:rPr>
      </w:pPr>
    </w:p>
    <w:p w:rsidR="00CE50A6" w:rsidRPr="008C75AF" w:rsidRDefault="00A92755" w:rsidP="008C75AF">
      <w:pPr>
        <w:widowControl w:val="0"/>
        <w:overflowPunct w:val="0"/>
        <w:adjustRightInd w:val="0"/>
        <w:spacing w:line="288" w:lineRule="auto"/>
        <w:ind w:firstLine="858"/>
        <w:jc w:val="both"/>
        <w:rPr>
          <w:rFonts w:ascii="Arial Narrow" w:hAnsi="Arial Narrow" w:cs="Arial"/>
          <w:sz w:val="26"/>
          <w:szCs w:val="26"/>
          <w:lang w:val="es-CO"/>
        </w:rPr>
      </w:pPr>
      <w:r w:rsidRPr="008C75AF">
        <w:rPr>
          <w:rFonts w:ascii="Arial Narrow" w:hAnsi="Arial Narrow" w:cs="Arial"/>
          <w:sz w:val="26"/>
          <w:szCs w:val="26"/>
          <w:lang w:val="es-CO"/>
        </w:rPr>
        <w:t xml:space="preserve">Costas en ambas instancias, a cargo de la entidad demandada y en favor de la parte actora, dada la prosperidad del recurso. </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Prrafodelista1"/>
        <w:spacing w:after="0" w:line="288" w:lineRule="auto"/>
        <w:ind w:left="0" w:firstLine="900"/>
        <w:jc w:val="both"/>
        <w:rPr>
          <w:rFonts w:ascii="Arial Narrow" w:hAnsi="Arial Narrow"/>
          <w:sz w:val="26"/>
          <w:szCs w:val="26"/>
        </w:rPr>
      </w:pPr>
      <w:r w:rsidRPr="008C75AF">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F2424B" w:rsidRPr="008C75AF" w:rsidRDefault="00F2424B" w:rsidP="008C75AF">
      <w:pPr>
        <w:pStyle w:val="Sinespaciado"/>
        <w:spacing w:line="288" w:lineRule="auto"/>
        <w:rPr>
          <w:rFonts w:ascii="Arial Narrow" w:hAnsi="Arial Narrow"/>
          <w:sz w:val="26"/>
          <w:szCs w:val="26"/>
        </w:rPr>
      </w:pPr>
    </w:p>
    <w:p w:rsidR="00CE50A6" w:rsidRPr="008C75AF" w:rsidRDefault="00CE50A6" w:rsidP="008C75AF">
      <w:pPr>
        <w:spacing w:line="288" w:lineRule="auto"/>
        <w:jc w:val="center"/>
        <w:rPr>
          <w:rFonts w:ascii="Arial Narrow" w:hAnsi="Arial Narrow" w:cs="Arial"/>
          <w:b/>
          <w:i/>
          <w:sz w:val="26"/>
          <w:szCs w:val="26"/>
        </w:rPr>
      </w:pPr>
      <w:r w:rsidRPr="008C75AF">
        <w:rPr>
          <w:rFonts w:ascii="Arial Narrow" w:hAnsi="Arial Narrow" w:cs="Arial"/>
          <w:b/>
          <w:i/>
          <w:sz w:val="26"/>
          <w:szCs w:val="26"/>
        </w:rPr>
        <w:t>FALLA</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firstLine="426"/>
        <w:jc w:val="both"/>
        <w:rPr>
          <w:rFonts w:ascii="Arial Narrow" w:hAnsi="Arial Narrow" w:cs="Arial"/>
          <w:bCs/>
          <w:iCs/>
          <w:sz w:val="26"/>
          <w:szCs w:val="26"/>
        </w:rPr>
      </w:pPr>
      <w:r w:rsidRPr="008C75AF">
        <w:rPr>
          <w:rFonts w:ascii="Arial Narrow" w:hAnsi="Arial Narrow" w:cs="Arial"/>
          <w:b/>
          <w:spacing w:val="-2"/>
          <w:sz w:val="26"/>
          <w:szCs w:val="26"/>
        </w:rPr>
        <w:t>Revoca</w:t>
      </w:r>
      <w:r w:rsidRPr="008C75AF">
        <w:rPr>
          <w:rFonts w:ascii="Arial Narrow" w:hAnsi="Arial Narrow" w:cs="Arial"/>
          <w:b/>
          <w:i/>
          <w:spacing w:val="-2"/>
          <w:sz w:val="26"/>
          <w:szCs w:val="26"/>
        </w:rPr>
        <w:t xml:space="preserve"> </w:t>
      </w:r>
      <w:r w:rsidRPr="008C75AF">
        <w:rPr>
          <w:rFonts w:ascii="Arial Narrow" w:hAnsi="Arial Narrow" w:cs="Arial"/>
          <w:spacing w:val="-2"/>
          <w:sz w:val="26"/>
          <w:szCs w:val="26"/>
        </w:rPr>
        <w:t>la</w:t>
      </w:r>
      <w:r w:rsidRPr="008C75AF">
        <w:rPr>
          <w:rFonts w:ascii="Arial Narrow" w:hAnsi="Arial Narrow" w:cs="Arial"/>
          <w:b/>
          <w:i/>
          <w:spacing w:val="-2"/>
          <w:sz w:val="26"/>
          <w:szCs w:val="26"/>
        </w:rPr>
        <w:t xml:space="preserve"> </w:t>
      </w:r>
      <w:r w:rsidRPr="008C75AF">
        <w:rPr>
          <w:rFonts w:ascii="Arial Narrow" w:hAnsi="Arial Narrow" w:cs="Arial"/>
          <w:sz w:val="26"/>
          <w:szCs w:val="26"/>
        </w:rPr>
        <w:t xml:space="preserve">sentencia proferida el por el Juzgado </w:t>
      </w:r>
      <w:r w:rsidR="00A92755" w:rsidRPr="008C75AF">
        <w:rPr>
          <w:rFonts w:ascii="Arial Narrow" w:hAnsi="Arial Narrow" w:cs="Arial"/>
          <w:sz w:val="26"/>
          <w:szCs w:val="26"/>
        </w:rPr>
        <w:t>Tercero</w:t>
      </w:r>
      <w:r w:rsidRPr="008C75AF">
        <w:rPr>
          <w:rFonts w:ascii="Arial Narrow" w:hAnsi="Arial Narrow" w:cs="Arial"/>
          <w:sz w:val="26"/>
          <w:szCs w:val="26"/>
        </w:rPr>
        <w:t xml:space="preserve"> Laboral del Circuito de Pereira, dentro del proceso ordinario laboral de la referencia, y en su lugar: </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Textoindependiente31"/>
        <w:spacing w:line="288" w:lineRule="auto"/>
        <w:ind w:firstLine="426"/>
        <w:rPr>
          <w:rFonts w:ascii="Arial Narrow" w:hAnsi="Arial Narrow" w:cs="Arial"/>
          <w:iCs/>
          <w:kern w:val="28"/>
          <w:sz w:val="26"/>
          <w:szCs w:val="26"/>
          <w:lang w:val="es-CO"/>
        </w:rPr>
      </w:pPr>
      <w:r w:rsidRPr="008C75AF">
        <w:rPr>
          <w:rFonts w:ascii="Arial Narrow" w:hAnsi="Arial Narrow" w:cs="Arial"/>
          <w:b/>
          <w:bCs/>
          <w:iCs/>
          <w:sz w:val="26"/>
          <w:szCs w:val="26"/>
        </w:rPr>
        <w:t>1.</w:t>
      </w:r>
      <w:r w:rsidRPr="008C75AF">
        <w:rPr>
          <w:rFonts w:ascii="Arial Narrow" w:hAnsi="Arial Narrow" w:cs="Arial"/>
          <w:bCs/>
          <w:iCs/>
          <w:sz w:val="26"/>
          <w:szCs w:val="26"/>
        </w:rPr>
        <w:t xml:space="preserve"> </w:t>
      </w:r>
      <w:r w:rsidRPr="008C75AF">
        <w:rPr>
          <w:rFonts w:ascii="Arial Narrow" w:hAnsi="Arial Narrow" w:cs="Arial"/>
          <w:b/>
          <w:iCs/>
          <w:kern w:val="28"/>
          <w:sz w:val="26"/>
          <w:szCs w:val="26"/>
          <w:lang w:val="es-CO"/>
        </w:rPr>
        <w:t>Declara</w:t>
      </w:r>
      <w:r w:rsidRPr="008C75AF">
        <w:rPr>
          <w:rFonts w:ascii="Arial Narrow" w:hAnsi="Arial Narrow" w:cs="Arial"/>
          <w:iCs/>
          <w:kern w:val="28"/>
          <w:sz w:val="26"/>
          <w:szCs w:val="26"/>
          <w:lang w:val="es-CO"/>
        </w:rPr>
        <w:t xml:space="preserve"> que el señor </w:t>
      </w:r>
      <w:r w:rsidR="00A92755" w:rsidRPr="008C75AF">
        <w:rPr>
          <w:rFonts w:ascii="Arial Narrow" w:hAnsi="Arial Narrow" w:cs="Arial"/>
          <w:b/>
          <w:iCs/>
          <w:kern w:val="28"/>
          <w:sz w:val="26"/>
          <w:szCs w:val="26"/>
          <w:lang w:val="es-CO"/>
        </w:rPr>
        <w:t>Rafael Gutiérrez Correa</w:t>
      </w:r>
      <w:r w:rsidR="00A92755" w:rsidRPr="008C75AF">
        <w:rPr>
          <w:rFonts w:ascii="Arial Narrow" w:hAnsi="Arial Narrow" w:cs="Arial"/>
          <w:iCs/>
          <w:kern w:val="28"/>
          <w:sz w:val="26"/>
          <w:szCs w:val="26"/>
          <w:lang w:val="es-CO"/>
        </w:rPr>
        <w:t xml:space="preserve"> </w:t>
      </w:r>
      <w:r w:rsidRPr="008C75AF">
        <w:rPr>
          <w:rFonts w:ascii="Arial Narrow" w:hAnsi="Arial Narrow" w:cs="Arial"/>
          <w:iCs/>
          <w:kern w:val="28"/>
          <w:sz w:val="26"/>
          <w:szCs w:val="26"/>
          <w:lang w:val="es-CO"/>
        </w:rPr>
        <w:t xml:space="preserve">tiene derecho </w:t>
      </w:r>
      <w:r w:rsidRPr="008C75AF">
        <w:rPr>
          <w:rFonts w:ascii="Arial Narrow" w:hAnsi="Arial Narrow" w:cs="Arial"/>
          <w:iCs/>
          <w:sz w:val="26"/>
          <w:szCs w:val="26"/>
        </w:rPr>
        <w:t xml:space="preserve">a que se le reconozca y pague la pensión de invalidez, con fundamento en el artículo </w:t>
      </w:r>
      <w:r w:rsidR="00A92755" w:rsidRPr="008C75AF">
        <w:rPr>
          <w:rFonts w:ascii="Arial Narrow" w:hAnsi="Arial Narrow" w:cs="Arial"/>
          <w:iCs/>
          <w:sz w:val="26"/>
          <w:szCs w:val="26"/>
        </w:rPr>
        <w:t xml:space="preserve">39 de la Ley 100/1993, modificado por el artículo 1º de la Ley 860/2003. </w:t>
      </w:r>
    </w:p>
    <w:p w:rsidR="00CE50A6" w:rsidRPr="008C75AF" w:rsidRDefault="00CE50A6" w:rsidP="008C75AF">
      <w:pPr>
        <w:pStyle w:val="Sinespaciado"/>
        <w:spacing w:line="288" w:lineRule="auto"/>
        <w:rPr>
          <w:rFonts w:ascii="Arial Narrow" w:hAnsi="Arial Narrow"/>
          <w:sz w:val="26"/>
          <w:szCs w:val="26"/>
          <w:lang w:val="es-CO"/>
        </w:rPr>
      </w:pPr>
    </w:p>
    <w:p w:rsidR="00CE50A6" w:rsidRPr="008C75AF" w:rsidRDefault="00CE50A6" w:rsidP="008C75AF">
      <w:pPr>
        <w:pStyle w:val="Textoindependiente31"/>
        <w:spacing w:line="288" w:lineRule="auto"/>
        <w:ind w:firstLine="426"/>
        <w:rPr>
          <w:rFonts w:ascii="Arial Narrow" w:hAnsi="Arial Narrow" w:cs="Arial"/>
          <w:sz w:val="26"/>
          <w:szCs w:val="26"/>
        </w:rPr>
      </w:pPr>
      <w:r w:rsidRPr="008C75AF">
        <w:rPr>
          <w:rFonts w:ascii="Arial Narrow" w:hAnsi="Arial Narrow" w:cs="Arial"/>
          <w:b/>
          <w:bCs/>
          <w:iCs/>
          <w:sz w:val="26"/>
          <w:szCs w:val="26"/>
          <w:lang w:val="es-CO"/>
        </w:rPr>
        <w:t>2</w:t>
      </w:r>
      <w:r w:rsidRPr="008C75AF">
        <w:rPr>
          <w:rFonts w:ascii="Arial Narrow" w:hAnsi="Arial Narrow" w:cs="Arial"/>
          <w:bCs/>
          <w:iCs/>
          <w:sz w:val="26"/>
          <w:szCs w:val="26"/>
          <w:lang w:val="es-CO"/>
        </w:rPr>
        <w:t>.</w:t>
      </w:r>
      <w:r w:rsidRPr="008C75AF">
        <w:rPr>
          <w:rFonts w:ascii="Arial Narrow" w:hAnsi="Arial Narrow" w:cs="Arial"/>
          <w:b/>
          <w:sz w:val="26"/>
          <w:szCs w:val="26"/>
        </w:rPr>
        <w:t xml:space="preserve"> Condenar </w:t>
      </w:r>
      <w:r w:rsidRPr="008C75AF">
        <w:rPr>
          <w:rFonts w:ascii="Arial Narrow" w:hAnsi="Arial Narrow" w:cs="Arial"/>
          <w:sz w:val="26"/>
          <w:szCs w:val="26"/>
        </w:rPr>
        <w:t>a la Administradora</w:t>
      </w:r>
      <w:bookmarkStart w:id="0" w:name="_GoBack"/>
      <w:bookmarkEnd w:id="0"/>
      <w:r w:rsidRPr="008C75AF">
        <w:rPr>
          <w:rFonts w:ascii="Arial Narrow" w:hAnsi="Arial Narrow" w:cs="Arial"/>
          <w:sz w:val="26"/>
          <w:szCs w:val="26"/>
        </w:rPr>
        <w:t xml:space="preserve"> Colombiana de Pensiones Colpensiones a reconocer y pagar la pensión de invalidez en pro del señor </w:t>
      </w:r>
      <w:r w:rsidR="00A92755" w:rsidRPr="008C75AF">
        <w:rPr>
          <w:rFonts w:ascii="Arial Narrow" w:hAnsi="Arial Narrow" w:cs="Arial"/>
          <w:b/>
          <w:iCs/>
          <w:kern w:val="28"/>
          <w:sz w:val="26"/>
          <w:szCs w:val="26"/>
          <w:lang w:val="es-CO"/>
        </w:rPr>
        <w:t>Rafael Gutiérrez Correa</w:t>
      </w:r>
      <w:r w:rsidRPr="008C75AF">
        <w:rPr>
          <w:rFonts w:ascii="Arial Narrow" w:hAnsi="Arial Narrow" w:cs="Arial"/>
          <w:sz w:val="26"/>
          <w:szCs w:val="26"/>
        </w:rPr>
        <w:t xml:space="preserve">, a partir del </w:t>
      </w:r>
      <w:r w:rsidR="00A92755" w:rsidRPr="008C75AF">
        <w:rPr>
          <w:rFonts w:ascii="Arial Narrow" w:hAnsi="Arial Narrow" w:cs="Arial"/>
          <w:sz w:val="26"/>
          <w:szCs w:val="26"/>
        </w:rPr>
        <w:t xml:space="preserve">2 de noviembre de 2016, </w:t>
      </w:r>
      <w:r w:rsidRPr="008C75AF">
        <w:rPr>
          <w:rFonts w:ascii="Arial Narrow" w:hAnsi="Arial Narrow" w:cs="Arial"/>
          <w:sz w:val="26"/>
          <w:szCs w:val="26"/>
        </w:rPr>
        <w:t>en cuantía de un salario mínimo legal mensual vigente, y a razón de 13 mesadas anuales.</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Textoindependiente31"/>
        <w:spacing w:line="288" w:lineRule="auto"/>
        <w:ind w:firstLine="426"/>
        <w:rPr>
          <w:rFonts w:ascii="Arial Narrow" w:hAnsi="Arial Narrow" w:cs="Arial"/>
          <w:sz w:val="26"/>
          <w:szCs w:val="26"/>
        </w:rPr>
      </w:pPr>
      <w:r w:rsidRPr="008C75AF">
        <w:rPr>
          <w:rFonts w:ascii="Arial Narrow" w:hAnsi="Arial Narrow" w:cs="Arial"/>
          <w:b/>
          <w:sz w:val="26"/>
          <w:szCs w:val="26"/>
        </w:rPr>
        <w:t>3.</w:t>
      </w:r>
      <w:r w:rsidRPr="008C75AF">
        <w:rPr>
          <w:rFonts w:ascii="Arial Narrow" w:hAnsi="Arial Narrow" w:cs="Arial"/>
          <w:sz w:val="26"/>
          <w:szCs w:val="26"/>
        </w:rPr>
        <w:t xml:space="preserve"> </w:t>
      </w:r>
      <w:r w:rsidRPr="008C75AF">
        <w:rPr>
          <w:rFonts w:ascii="Arial Narrow" w:hAnsi="Arial Narrow" w:cs="Arial"/>
          <w:b/>
          <w:sz w:val="26"/>
          <w:szCs w:val="26"/>
        </w:rPr>
        <w:t xml:space="preserve">Condenar </w:t>
      </w:r>
      <w:r w:rsidRPr="008C75AF">
        <w:rPr>
          <w:rFonts w:ascii="Arial Narrow" w:hAnsi="Arial Narrow" w:cs="Arial"/>
          <w:sz w:val="26"/>
          <w:szCs w:val="26"/>
        </w:rPr>
        <w:t xml:space="preserve">a la Administradora Colombiana de Pensiones Colpensiones a reconocer y pagar en favor del señor </w:t>
      </w:r>
      <w:r w:rsidR="00A92755" w:rsidRPr="008C75AF">
        <w:rPr>
          <w:rFonts w:ascii="Arial Narrow" w:hAnsi="Arial Narrow" w:cs="Arial"/>
          <w:b/>
          <w:iCs/>
          <w:kern w:val="28"/>
          <w:sz w:val="26"/>
          <w:szCs w:val="26"/>
          <w:lang w:val="es-CO"/>
        </w:rPr>
        <w:t>Rafael Gutiérrez Correa</w:t>
      </w:r>
      <w:r w:rsidRPr="008C75AF">
        <w:rPr>
          <w:rFonts w:ascii="Arial Narrow" w:hAnsi="Arial Narrow" w:cs="Arial"/>
          <w:sz w:val="26"/>
          <w:szCs w:val="26"/>
        </w:rPr>
        <w:t xml:space="preserve">, </w:t>
      </w:r>
      <w:r w:rsidR="00A92755" w:rsidRPr="008C75AF">
        <w:rPr>
          <w:rFonts w:ascii="Arial Narrow" w:hAnsi="Arial Narrow" w:cs="Arial"/>
          <w:sz w:val="26"/>
          <w:szCs w:val="26"/>
        </w:rPr>
        <w:t xml:space="preserve">la suma de </w:t>
      </w:r>
      <w:r w:rsidR="00A92755" w:rsidRPr="008C75AF">
        <w:rPr>
          <w:rFonts w:ascii="Arial Narrow" w:hAnsi="Arial Narrow"/>
          <w:bCs/>
          <w:color w:val="000000"/>
          <w:sz w:val="26"/>
          <w:szCs w:val="26"/>
          <w:lang w:val="es-CO" w:eastAsia="es-CO"/>
        </w:rPr>
        <w:t>1</w:t>
      </w:r>
      <w:r w:rsidR="00B37371" w:rsidRPr="008C75AF">
        <w:rPr>
          <w:rFonts w:ascii="Arial Narrow" w:hAnsi="Arial Narrow"/>
          <w:bCs/>
          <w:color w:val="000000"/>
          <w:sz w:val="26"/>
          <w:szCs w:val="26"/>
          <w:lang w:val="es-CO" w:eastAsia="es-CO"/>
        </w:rPr>
        <w:t>9`443.525</w:t>
      </w:r>
      <w:r w:rsidRPr="008C75AF">
        <w:rPr>
          <w:rFonts w:ascii="Arial Narrow" w:hAnsi="Arial Narrow" w:cs="Arial"/>
          <w:sz w:val="26"/>
          <w:szCs w:val="26"/>
        </w:rPr>
        <w:t xml:space="preserve"> por concepto de retroactivo pensional causado entre el </w:t>
      </w:r>
      <w:r w:rsidR="00A92755" w:rsidRPr="008C75AF">
        <w:rPr>
          <w:rFonts w:ascii="Arial Narrow" w:hAnsi="Arial Narrow" w:cs="Arial"/>
          <w:sz w:val="26"/>
          <w:szCs w:val="26"/>
        </w:rPr>
        <w:t>02 de noviembre de 2016 y el 31 de octubre de 2018</w:t>
      </w:r>
      <w:r w:rsidR="00B37371" w:rsidRPr="008C75AF">
        <w:rPr>
          <w:rFonts w:ascii="Arial Narrow" w:hAnsi="Arial Narrow" w:cs="Arial"/>
          <w:sz w:val="26"/>
          <w:szCs w:val="26"/>
        </w:rPr>
        <w:t>.</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Textoindependiente31"/>
        <w:tabs>
          <w:tab w:val="left" w:pos="709"/>
        </w:tabs>
        <w:spacing w:line="288" w:lineRule="auto"/>
        <w:ind w:firstLine="426"/>
        <w:rPr>
          <w:rFonts w:ascii="Arial Narrow" w:hAnsi="Arial Narrow" w:cs="Arial"/>
          <w:sz w:val="26"/>
          <w:szCs w:val="26"/>
        </w:rPr>
      </w:pPr>
      <w:r w:rsidRPr="008C75AF">
        <w:rPr>
          <w:rFonts w:ascii="Arial Narrow" w:hAnsi="Arial Narrow" w:cs="Arial"/>
          <w:b/>
          <w:spacing w:val="-2"/>
          <w:sz w:val="26"/>
          <w:szCs w:val="26"/>
        </w:rPr>
        <w:lastRenderedPageBreak/>
        <w:t>4</w:t>
      </w:r>
      <w:r w:rsidRPr="008C75AF">
        <w:rPr>
          <w:rFonts w:ascii="Arial Narrow" w:hAnsi="Arial Narrow" w:cs="Arial"/>
          <w:spacing w:val="-2"/>
          <w:sz w:val="26"/>
          <w:szCs w:val="26"/>
        </w:rPr>
        <w:t xml:space="preserve">. </w:t>
      </w:r>
      <w:r w:rsidRPr="008C75AF">
        <w:rPr>
          <w:rFonts w:ascii="Arial Narrow" w:hAnsi="Arial Narrow" w:cs="Arial"/>
          <w:b/>
          <w:spacing w:val="-2"/>
          <w:sz w:val="26"/>
          <w:szCs w:val="26"/>
        </w:rPr>
        <w:t>Declarar</w:t>
      </w:r>
      <w:r w:rsidRPr="008C75AF">
        <w:rPr>
          <w:rFonts w:ascii="Arial Narrow" w:hAnsi="Arial Narrow" w:cs="Arial"/>
          <w:spacing w:val="-2"/>
          <w:sz w:val="26"/>
          <w:szCs w:val="26"/>
        </w:rPr>
        <w:t xml:space="preserve"> no probadas las excepciones de fondo propuestas. </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Textoindependiente31"/>
        <w:tabs>
          <w:tab w:val="left" w:pos="709"/>
        </w:tabs>
        <w:spacing w:line="288" w:lineRule="auto"/>
        <w:ind w:firstLine="426"/>
        <w:rPr>
          <w:rFonts w:ascii="Arial Narrow" w:hAnsi="Arial Narrow" w:cs="Arial"/>
          <w:spacing w:val="-2"/>
          <w:sz w:val="26"/>
          <w:szCs w:val="26"/>
        </w:rPr>
      </w:pPr>
      <w:r w:rsidRPr="008C75AF">
        <w:rPr>
          <w:rFonts w:ascii="Arial Narrow" w:hAnsi="Arial Narrow" w:cs="Arial"/>
          <w:b/>
          <w:spacing w:val="-2"/>
          <w:sz w:val="26"/>
          <w:szCs w:val="26"/>
        </w:rPr>
        <w:t xml:space="preserve">5. </w:t>
      </w:r>
      <w:r w:rsidR="00A2590D" w:rsidRPr="008C75AF">
        <w:rPr>
          <w:rFonts w:ascii="Arial Narrow" w:hAnsi="Arial Narrow" w:cs="Arial"/>
          <w:b/>
          <w:spacing w:val="-2"/>
          <w:sz w:val="26"/>
          <w:szCs w:val="26"/>
        </w:rPr>
        <w:t>Condenar</w:t>
      </w:r>
      <w:r w:rsidR="00A92755" w:rsidRPr="008C75AF">
        <w:rPr>
          <w:rFonts w:ascii="Arial Narrow" w:hAnsi="Arial Narrow" w:cs="Arial"/>
          <w:b/>
          <w:spacing w:val="-2"/>
          <w:sz w:val="26"/>
          <w:szCs w:val="26"/>
        </w:rPr>
        <w:t xml:space="preserve"> </w:t>
      </w:r>
      <w:r w:rsidR="00A92755" w:rsidRPr="008C75AF">
        <w:rPr>
          <w:rFonts w:ascii="Arial Narrow" w:hAnsi="Arial Narrow" w:cs="Arial"/>
          <w:spacing w:val="-2"/>
          <w:sz w:val="26"/>
          <w:szCs w:val="26"/>
        </w:rPr>
        <w:t>en costas en ambas inst</w:t>
      </w:r>
      <w:r w:rsidR="00A2590D" w:rsidRPr="008C75AF">
        <w:rPr>
          <w:rFonts w:ascii="Arial Narrow" w:hAnsi="Arial Narrow" w:cs="Arial"/>
          <w:spacing w:val="-2"/>
          <w:sz w:val="26"/>
          <w:szCs w:val="26"/>
        </w:rPr>
        <w:t xml:space="preserve">ancias a la entidad demandada y </w:t>
      </w:r>
      <w:r w:rsidR="00A92755" w:rsidRPr="008C75AF">
        <w:rPr>
          <w:rFonts w:ascii="Arial Narrow" w:hAnsi="Arial Narrow" w:cs="Arial"/>
          <w:spacing w:val="-2"/>
          <w:sz w:val="26"/>
          <w:szCs w:val="26"/>
        </w:rPr>
        <w:t xml:space="preserve">en favor del actor. </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pacing w:line="288" w:lineRule="auto"/>
        <w:ind w:firstLine="900"/>
        <w:jc w:val="both"/>
        <w:rPr>
          <w:rFonts w:ascii="Arial Narrow" w:hAnsi="Arial Narrow" w:cs="Microsoft Sans Serif"/>
          <w:b/>
          <w:bCs/>
          <w:i/>
          <w:iCs/>
          <w:sz w:val="26"/>
          <w:szCs w:val="26"/>
          <w:lang w:val="es-ES"/>
        </w:rPr>
      </w:pPr>
      <w:r w:rsidRPr="008C75AF">
        <w:rPr>
          <w:rFonts w:ascii="Arial Narrow" w:hAnsi="Arial Narrow" w:cs="Microsoft Sans Serif"/>
          <w:b/>
          <w:bCs/>
          <w:i/>
          <w:iCs/>
          <w:sz w:val="26"/>
          <w:szCs w:val="26"/>
          <w:lang w:val="es-ES"/>
        </w:rPr>
        <w:t>NOTIFÍQUESE, CÚMPLASE Y DEVUÉLVASE.</w:t>
      </w:r>
    </w:p>
    <w:p w:rsidR="00CE50A6" w:rsidRPr="008C75AF" w:rsidRDefault="00CE50A6" w:rsidP="008C75AF">
      <w:pPr>
        <w:pStyle w:val="Sinespaciado"/>
        <w:spacing w:line="288" w:lineRule="auto"/>
        <w:rPr>
          <w:rFonts w:ascii="Arial Narrow" w:hAnsi="Arial Narrow"/>
          <w:sz w:val="26"/>
          <w:szCs w:val="26"/>
          <w:lang w:val="es-ES"/>
        </w:rPr>
      </w:pPr>
    </w:p>
    <w:p w:rsidR="00CE50A6" w:rsidRPr="008C75AF" w:rsidRDefault="00CE50A6" w:rsidP="008C75AF">
      <w:pPr>
        <w:spacing w:line="288" w:lineRule="auto"/>
        <w:ind w:firstLine="900"/>
        <w:jc w:val="both"/>
        <w:rPr>
          <w:rFonts w:ascii="Arial Narrow" w:hAnsi="Arial Narrow" w:cs="Microsoft Sans Serif"/>
          <w:bCs/>
          <w:iCs/>
          <w:sz w:val="26"/>
          <w:szCs w:val="26"/>
          <w:lang w:val="es-ES"/>
        </w:rPr>
      </w:pPr>
      <w:r w:rsidRPr="008C75AF">
        <w:rPr>
          <w:rFonts w:ascii="Arial Narrow" w:hAnsi="Arial Narrow" w:cs="Microsoft Sans Serif"/>
          <w:bCs/>
          <w:iCs/>
          <w:sz w:val="26"/>
          <w:szCs w:val="26"/>
          <w:lang w:val="es-ES"/>
        </w:rPr>
        <w:t>La anterior decisión queda notificada en estrados.</w:t>
      </w:r>
    </w:p>
    <w:p w:rsidR="00CE50A6" w:rsidRPr="008C75AF" w:rsidRDefault="00CE50A6" w:rsidP="008C75AF">
      <w:pPr>
        <w:pStyle w:val="Sinespaciado"/>
        <w:spacing w:line="288" w:lineRule="auto"/>
        <w:rPr>
          <w:rFonts w:ascii="Arial Narrow" w:hAnsi="Arial Narrow"/>
          <w:sz w:val="26"/>
          <w:szCs w:val="26"/>
          <w:lang w:val="es-ES"/>
        </w:rPr>
      </w:pP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Sinespaciado"/>
        <w:spacing w:line="288" w:lineRule="auto"/>
        <w:jc w:val="center"/>
        <w:rPr>
          <w:rFonts w:ascii="Arial Narrow" w:hAnsi="Arial Narrow"/>
          <w:sz w:val="26"/>
          <w:szCs w:val="26"/>
          <w:lang w:val="es-ES"/>
        </w:rPr>
      </w:pPr>
    </w:p>
    <w:p w:rsidR="00CE50A6" w:rsidRPr="008C75AF" w:rsidRDefault="00CE50A6" w:rsidP="008C75AF">
      <w:pPr>
        <w:pStyle w:val="Sinespaciado"/>
        <w:spacing w:line="288" w:lineRule="auto"/>
        <w:jc w:val="center"/>
        <w:rPr>
          <w:rFonts w:ascii="Arial Narrow" w:hAnsi="Arial Narrow"/>
          <w:b/>
          <w:sz w:val="26"/>
          <w:szCs w:val="26"/>
          <w:lang w:val="es-ES"/>
        </w:rPr>
      </w:pPr>
      <w:r w:rsidRPr="008C75AF">
        <w:rPr>
          <w:rFonts w:ascii="Arial Narrow" w:hAnsi="Arial Narrow"/>
          <w:b/>
          <w:sz w:val="26"/>
          <w:szCs w:val="26"/>
          <w:lang w:val="es-ES"/>
        </w:rPr>
        <w:t>FRANCISCO JAVIER TAMAYO TABARES</w:t>
      </w:r>
    </w:p>
    <w:p w:rsidR="00CE50A6" w:rsidRPr="008C75AF" w:rsidRDefault="00CE50A6" w:rsidP="008C75AF">
      <w:pPr>
        <w:pStyle w:val="Sinespaciado"/>
        <w:spacing w:line="288" w:lineRule="auto"/>
        <w:jc w:val="center"/>
        <w:rPr>
          <w:rFonts w:ascii="Arial Narrow" w:hAnsi="Arial Narrow"/>
          <w:sz w:val="26"/>
          <w:szCs w:val="26"/>
          <w:lang w:val="es-ES"/>
        </w:rPr>
      </w:pPr>
      <w:r w:rsidRPr="008C75AF">
        <w:rPr>
          <w:rFonts w:ascii="Arial Narrow" w:hAnsi="Arial Narrow"/>
          <w:sz w:val="26"/>
          <w:szCs w:val="26"/>
          <w:lang w:val="es-ES"/>
        </w:rPr>
        <w:t>Magistrado Ponente</w:t>
      </w: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pStyle w:val="Sinespaciado"/>
        <w:spacing w:line="288" w:lineRule="auto"/>
        <w:rPr>
          <w:rFonts w:ascii="Arial Narrow" w:hAnsi="Arial Narrow"/>
          <w:sz w:val="26"/>
          <w:szCs w:val="26"/>
        </w:rPr>
      </w:pPr>
    </w:p>
    <w:p w:rsidR="00CE50A6" w:rsidRPr="008C75AF" w:rsidRDefault="00CE50A6" w:rsidP="008C75AF">
      <w:pPr>
        <w:spacing w:line="288" w:lineRule="auto"/>
        <w:jc w:val="both"/>
        <w:rPr>
          <w:rFonts w:ascii="Arial Narrow" w:hAnsi="Arial Narrow" w:cs="Microsoft Sans Serif"/>
          <w:b/>
          <w:bCs/>
          <w:iCs/>
          <w:sz w:val="26"/>
          <w:szCs w:val="26"/>
          <w:lang w:val="es-ES"/>
        </w:rPr>
      </w:pPr>
    </w:p>
    <w:p w:rsidR="00CE50A6" w:rsidRPr="008C75AF" w:rsidRDefault="00CE50A6" w:rsidP="00E912B0">
      <w:pPr>
        <w:spacing w:line="288" w:lineRule="auto"/>
        <w:jc w:val="both"/>
        <w:rPr>
          <w:rFonts w:ascii="Arial Narrow" w:hAnsi="Arial Narrow" w:cs="Microsoft Sans Serif"/>
          <w:sz w:val="26"/>
          <w:szCs w:val="26"/>
          <w:lang w:val="es-ES"/>
        </w:rPr>
      </w:pPr>
      <w:r w:rsidRPr="008C75AF">
        <w:rPr>
          <w:rFonts w:ascii="Arial Narrow" w:hAnsi="Arial Narrow" w:cs="Microsoft Sans Serif"/>
          <w:b/>
          <w:bCs/>
          <w:iCs/>
          <w:sz w:val="26"/>
          <w:szCs w:val="26"/>
          <w:lang w:val="es-ES"/>
        </w:rPr>
        <w:t>ANA LUCÍA CAICEDO CALDERÓN</w:t>
      </w:r>
      <w:r w:rsidR="008C75AF">
        <w:rPr>
          <w:rFonts w:ascii="Arial Narrow" w:hAnsi="Arial Narrow" w:cs="Microsoft Sans Serif"/>
          <w:b/>
          <w:bCs/>
          <w:iCs/>
          <w:sz w:val="26"/>
          <w:szCs w:val="26"/>
          <w:lang w:val="es-ES"/>
        </w:rPr>
        <w:tab/>
      </w:r>
      <w:r w:rsidR="008C75AF">
        <w:rPr>
          <w:rFonts w:ascii="Arial Narrow" w:hAnsi="Arial Narrow" w:cs="Microsoft Sans Serif"/>
          <w:b/>
          <w:bCs/>
          <w:iCs/>
          <w:sz w:val="26"/>
          <w:szCs w:val="26"/>
          <w:lang w:val="es-ES"/>
        </w:rPr>
        <w:tab/>
      </w:r>
      <w:r w:rsidR="008C75AF">
        <w:rPr>
          <w:rFonts w:ascii="Arial Narrow" w:hAnsi="Arial Narrow" w:cs="Microsoft Sans Serif"/>
          <w:b/>
          <w:bCs/>
          <w:iCs/>
          <w:sz w:val="26"/>
          <w:szCs w:val="26"/>
          <w:lang w:val="es-ES"/>
        </w:rPr>
        <w:tab/>
        <w:t xml:space="preserve">      </w:t>
      </w:r>
      <w:r w:rsidR="00A2590D" w:rsidRPr="008C75AF">
        <w:rPr>
          <w:rFonts w:ascii="Arial Narrow" w:hAnsi="Arial Narrow" w:cs="Microsoft Sans Serif"/>
          <w:b/>
          <w:bCs/>
          <w:iCs/>
          <w:sz w:val="26"/>
          <w:szCs w:val="26"/>
          <w:lang w:val="es-ES"/>
        </w:rPr>
        <w:t>OLGA LUCÍA HOYOS SEPÚLVEDA</w:t>
      </w:r>
    </w:p>
    <w:p w:rsidR="00CE50A6" w:rsidRDefault="005E65D5" w:rsidP="005E65D5">
      <w:pPr>
        <w:spacing w:line="288" w:lineRule="auto"/>
        <w:ind w:left="708"/>
        <w:rPr>
          <w:rFonts w:ascii="Arial Narrow" w:hAnsi="Arial Narrow" w:cs="Microsoft Sans Serif"/>
          <w:sz w:val="26"/>
          <w:szCs w:val="26"/>
          <w:lang w:val="es-ES"/>
        </w:rPr>
      </w:pPr>
      <w:r>
        <w:rPr>
          <w:rFonts w:ascii="Arial Narrow" w:hAnsi="Arial Narrow" w:cs="Microsoft Sans Serif"/>
          <w:sz w:val="26"/>
          <w:szCs w:val="26"/>
          <w:lang w:val="es-ES"/>
        </w:rPr>
        <w:t xml:space="preserve">       </w:t>
      </w:r>
      <w:r w:rsidR="00CE50A6" w:rsidRPr="008C75AF">
        <w:rPr>
          <w:rFonts w:ascii="Arial Narrow" w:hAnsi="Arial Narrow" w:cs="Microsoft Sans Serif"/>
          <w:sz w:val="26"/>
          <w:szCs w:val="26"/>
          <w:lang w:val="es-ES"/>
        </w:rPr>
        <w:t>Magistrada</w:t>
      </w:r>
      <w:r w:rsidR="008C75AF">
        <w:rPr>
          <w:rFonts w:ascii="Arial Narrow" w:hAnsi="Arial Narrow" w:cs="Microsoft Sans Serif"/>
          <w:sz w:val="26"/>
          <w:szCs w:val="26"/>
          <w:lang w:val="es-ES"/>
        </w:rPr>
        <w:tab/>
      </w:r>
      <w:r w:rsidR="008C75AF">
        <w:rPr>
          <w:rFonts w:ascii="Arial Narrow" w:hAnsi="Arial Narrow" w:cs="Microsoft Sans Serif"/>
          <w:sz w:val="26"/>
          <w:szCs w:val="26"/>
          <w:lang w:val="es-ES"/>
        </w:rPr>
        <w:tab/>
      </w:r>
      <w:r w:rsidR="008C75AF">
        <w:rPr>
          <w:rFonts w:ascii="Arial Narrow" w:hAnsi="Arial Narrow" w:cs="Microsoft Sans Serif"/>
          <w:sz w:val="26"/>
          <w:szCs w:val="26"/>
          <w:lang w:val="es-ES"/>
        </w:rPr>
        <w:tab/>
      </w:r>
      <w:r w:rsidR="008C75AF">
        <w:rPr>
          <w:rFonts w:ascii="Arial Narrow" w:hAnsi="Arial Narrow" w:cs="Microsoft Sans Serif"/>
          <w:sz w:val="26"/>
          <w:szCs w:val="26"/>
          <w:lang w:val="es-ES"/>
        </w:rPr>
        <w:tab/>
      </w:r>
      <w:r w:rsidR="008C75AF">
        <w:rPr>
          <w:rFonts w:ascii="Arial Narrow" w:hAnsi="Arial Narrow" w:cs="Microsoft Sans Serif"/>
          <w:sz w:val="26"/>
          <w:szCs w:val="26"/>
          <w:lang w:val="es-ES"/>
        </w:rPr>
        <w:tab/>
      </w:r>
      <w:r w:rsidR="008C75AF">
        <w:rPr>
          <w:rFonts w:ascii="Arial Narrow" w:hAnsi="Arial Narrow" w:cs="Microsoft Sans Serif"/>
          <w:sz w:val="26"/>
          <w:szCs w:val="26"/>
          <w:lang w:val="es-ES"/>
        </w:rPr>
        <w:tab/>
      </w:r>
      <w:r w:rsidR="00E912B0">
        <w:rPr>
          <w:rFonts w:ascii="Arial Narrow" w:hAnsi="Arial Narrow" w:cs="Microsoft Sans Serif"/>
          <w:sz w:val="26"/>
          <w:szCs w:val="26"/>
          <w:lang w:val="es-ES"/>
        </w:rPr>
        <w:t xml:space="preserve"> </w:t>
      </w:r>
      <w:proofErr w:type="spellStart"/>
      <w:r w:rsidR="00CE50A6" w:rsidRPr="008C75AF">
        <w:rPr>
          <w:rFonts w:ascii="Arial Narrow" w:hAnsi="Arial Narrow" w:cs="Microsoft Sans Serif"/>
          <w:sz w:val="26"/>
          <w:szCs w:val="26"/>
          <w:lang w:val="es-ES"/>
        </w:rPr>
        <w:t>Magistrad</w:t>
      </w:r>
      <w:r w:rsidR="008C75AF">
        <w:rPr>
          <w:rFonts w:ascii="Arial Narrow" w:hAnsi="Arial Narrow" w:cs="Microsoft Sans Serif"/>
          <w:sz w:val="26"/>
          <w:szCs w:val="26"/>
          <w:lang w:val="es-ES"/>
        </w:rPr>
        <w:t>a</w:t>
      </w:r>
      <w:proofErr w:type="spellEnd"/>
    </w:p>
    <w:p w:rsidR="008C75AF" w:rsidRDefault="008C75AF" w:rsidP="008C75AF">
      <w:pPr>
        <w:spacing w:line="288" w:lineRule="auto"/>
        <w:jc w:val="both"/>
        <w:rPr>
          <w:rFonts w:ascii="Arial Narrow" w:hAnsi="Arial Narrow" w:cs="Microsoft Sans Serif"/>
          <w:sz w:val="26"/>
          <w:szCs w:val="26"/>
          <w:lang w:val="es-ES"/>
        </w:rPr>
      </w:pPr>
    </w:p>
    <w:p w:rsidR="008C75AF" w:rsidRDefault="008C75AF" w:rsidP="008C75AF">
      <w:pPr>
        <w:spacing w:line="288" w:lineRule="auto"/>
        <w:jc w:val="both"/>
        <w:rPr>
          <w:rFonts w:ascii="Arial Narrow" w:hAnsi="Arial Narrow" w:cs="Microsoft Sans Serif"/>
          <w:sz w:val="26"/>
          <w:szCs w:val="26"/>
          <w:lang w:val="es-ES"/>
        </w:rPr>
      </w:pPr>
    </w:p>
    <w:p w:rsidR="005E65D5" w:rsidRDefault="005E65D5" w:rsidP="008C75AF">
      <w:pPr>
        <w:spacing w:line="288" w:lineRule="auto"/>
        <w:jc w:val="both"/>
        <w:rPr>
          <w:rFonts w:ascii="Arial Narrow" w:hAnsi="Arial Narrow" w:cs="Microsoft Sans Serif"/>
          <w:sz w:val="26"/>
          <w:szCs w:val="26"/>
          <w:lang w:val="es-ES"/>
        </w:rPr>
      </w:pPr>
    </w:p>
    <w:p w:rsidR="005E65D5" w:rsidRDefault="005E65D5" w:rsidP="008C75AF">
      <w:pPr>
        <w:spacing w:line="288" w:lineRule="auto"/>
        <w:jc w:val="both"/>
        <w:rPr>
          <w:rFonts w:ascii="Arial Narrow" w:hAnsi="Arial Narrow" w:cs="Microsoft Sans Serif"/>
          <w:sz w:val="26"/>
          <w:szCs w:val="26"/>
          <w:lang w:val="es-ES"/>
        </w:rPr>
      </w:pPr>
    </w:p>
    <w:p w:rsidR="008C75AF" w:rsidRPr="008C75AF" w:rsidRDefault="008C75AF" w:rsidP="008C75AF">
      <w:pPr>
        <w:spacing w:line="288" w:lineRule="auto"/>
        <w:jc w:val="both"/>
        <w:rPr>
          <w:rFonts w:ascii="Arial Narrow" w:hAnsi="Arial Narrow" w:cs="Microsoft Sans Serif"/>
          <w:sz w:val="26"/>
          <w:szCs w:val="26"/>
          <w:lang w:val="es-ES"/>
        </w:rPr>
      </w:pPr>
    </w:p>
    <w:p w:rsidR="00CE50A6" w:rsidRPr="008C75AF" w:rsidRDefault="00CE50A6" w:rsidP="00CE50A6">
      <w:pPr>
        <w:jc w:val="center"/>
        <w:rPr>
          <w:rFonts w:ascii="Arial Narrow" w:hAnsi="Arial Narrow"/>
          <w:b/>
          <w:sz w:val="26"/>
          <w:szCs w:val="26"/>
        </w:rPr>
      </w:pPr>
      <w:r w:rsidRPr="008C75AF">
        <w:rPr>
          <w:rFonts w:ascii="Arial Narrow" w:hAnsi="Arial Narrow"/>
          <w:b/>
          <w:sz w:val="26"/>
          <w:szCs w:val="26"/>
        </w:rPr>
        <w:t>ANEXO I.</w:t>
      </w:r>
    </w:p>
    <w:p w:rsidR="00CE50A6" w:rsidRPr="008C75AF" w:rsidRDefault="008C75AF" w:rsidP="00CE50A6">
      <w:pPr>
        <w:jc w:val="center"/>
        <w:rPr>
          <w:rFonts w:ascii="Arial Narrow" w:hAnsi="Arial Narrow"/>
          <w:b/>
          <w:sz w:val="26"/>
          <w:szCs w:val="26"/>
        </w:rPr>
      </w:pPr>
      <w:r w:rsidRPr="008C75AF">
        <w:rPr>
          <w:rFonts w:ascii="Arial Narrow" w:hAnsi="Arial Narrow"/>
          <w:b/>
          <w:sz w:val="26"/>
          <w:szCs w:val="26"/>
        </w:rPr>
        <w:t>LIQUIDACIÓN</w:t>
      </w:r>
      <w:r w:rsidR="00CE50A6" w:rsidRPr="008C75AF">
        <w:rPr>
          <w:rFonts w:ascii="Arial Narrow" w:hAnsi="Arial Narrow"/>
          <w:b/>
          <w:sz w:val="26"/>
          <w:szCs w:val="26"/>
        </w:rPr>
        <w:t xml:space="preserve"> DEL RETROACTIVO PENSIONAL.</w:t>
      </w:r>
    </w:p>
    <w:p w:rsidR="00CE50A6" w:rsidRPr="008C75AF" w:rsidRDefault="00CE50A6" w:rsidP="00CE50A6">
      <w:pPr>
        <w:jc w:val="center"/>
        <w:rPr>
          <w:rFonts w:ascii="Arial Narrow" w:hAnsi="Arial Narrow"/>
          <w:b/>
          <w:sz w:val="26"/>
          <w:szCs w:val="26"/>
        </w:rPr>
      </w:pPr>
    </w:p>
    <w:tbl>
      <w:tblPr>
        <w:tblW w:w="5120" w:type="dxa"/>
        <w:tblInd w:w="1980" w:type="dxa"/>
        <w:tblCellMar>
          <w:left w:w="70" w:type="dxa"/>
          <w:right w:w="70" w:type="dxa"/>
        </w:tblCellMar>
        <w:tblLook w:val="04A0" w:firstRow="1" w:lastRow="0" w:firstColumn="1" w:lastColumn="0" w:noHBand="0" w:noVBand="1"/>
      </w:tblPr>
      <w:tblGrid>
        <w:gridCol w:w="1200"/>
        <w:gridCol w:w="1220"/>
        <w:gridCol w:w="1200"/>
        <w:gridCol w:w="1500"/>
      </w:tblGrid>
      <w:tr w:rsidR="00A92755" w:rsidRPr="00A92755" w:rsidTr="00A92755">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b/>
                <w:bCs/>
                <w:color w:val="000000"/>
                <w:sz w:val="20"/>
                <w:lang w:val="es-ES"/>
              </w:rPr>
            </w:pPr>
            <w:r w:rsidRPr="00A9275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b/>
                <w:bCs/>
                <w:color w:val="000000"/>
                <w:sz w:val="20"/>
                <w:lang w:val="es-ES"/>
              </w:rPr>
            </w:pPr>
            <w:r w:rsidRPr="00A9275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b/>
                <w:bCs/>
                <w:color w:val="000000"/>
                <w:sz w:val="20"/>
                <w:lang w:val="es-ES"/>
              </w:rPr>
            </w:pPr>
            <w:r w:rsidRPr="00A92755">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b/>
                <w:bCs/>
                <w:color w:val="000000"/>
                <w:sz w:val="20"/>
                <w:lang w:val="es-ES"/>
              </w:rPr>
            </w:pPr>
            <w:r w:rsidRPr="00A92755">
              <w:rPr>
                <w:rFonts w:ascii="Arial Narrow" w:hAnsi="Arial Narrow"/>
                <w:b/>
                <w:bCs/>
                <w:color w:val="000000"/>
                <w:sz w:val="20"/>
                <w:lang w:val="es-ES"/>
              </w:rPr>
              <w:t xml:space="preserve">SUBTOTAL </w:t>
            </w:r>
          </w:p>
        </w:tc>
      </w:tr>
      <w:tr w:rsidR="00A92755" w:rsidRPr="00A92755" w:rsidTr="00A9275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2,96</w:t>
            </w:r>
          </w:p>
        </w:tc>
        <w:tc>
          <w:tcPr>
            <w:tcW w:w="15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$2.040.784</w:t>
            </w:r>
          </w:p>
        </w:tc>
      </w:tr>
      <w:tr w:rsidR="00A92755" w:rsidRPr="00A92755" w:rsidTr="00A9275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$9.590.321</w:t>
            </w:r>
          </w:p>
        </w:tc>
      </w:tr>
      <w:tr w:rsidR="00A92755" w:rsidRPr="00A92755" w:rsidTr="00A9275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color w:val="000000"/>
                <w:sz w:val="20"/>
                <w:lang w:val="es-ES"/>
              </w:rPr>
            </w:pPr>
            <w:r w:rsidRPr="00A92755">
              <w:rPr>
                <w:rFonts w:ascii="Arial Narrow" w:hAnsi="Arial Narrow"/>
                <w:color w:val="000000"/>
                <w:sz w:val="20"/>
                <w:lang w:val="es-ES"/>
              </w:rPr>
              <w:t>$7.812.420</w:t>
            </w:r>
          </w:p>
        </w:tc>
      </w:tr>
      <w:tr w:rsidR="00A92755" w:rsidRPr="00A92755" w:rsidTr="00A92755">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b/>
                <w:bCs/>
                <w:color w:val="000000"/>
                <w:sz w:val="20"/>
                <w:lang w:val="es-ES"/>
              </w:rPr>
            </w:pPr>
            <w:r w:rsidRPr="00A92755">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A92755" w:rsidRPr="00A92755" w:rsidRDefault="00A92755" w:rsidP="00A92755">
            <w:pPr>
              <w:jc w:val="center"/>
              <w:rPr>
                <w:rFonts w:ascii="Arial Narrow" w:hAnsi="Arial Narrow"/>
                <w:b/>
                <w:bCs/>
                <w:color w:val="000000"/>
                <w:sz w:val="20"/>
                <w:lang w:val="es-ES"/>
              </w:rPr>
            </w:pPr>
            <w:r w:rsidRPr="00A92755">
              <w:rPr>
                <w:rFonts w:ascii="Arial Narrow" w:hAnsi="Arial Narrow"/>
                <w:b/>
                <w:bCs/>
                <w:color w:val="000000"/>
                <w:sz w:val="20"/>
                <w:lang w:val="es-ES"/>
              </w:rPr>
              <w:t>$19.443.525</w:t>
            </w:r>
          </w:p>
        </w:tc>
      </w:tr>
    </w:tbl>
    <w:p w:rsidR="00336379" w:rsidRDefault="00336379"/>
    <w:sectPr w:rsidR="00336379" w:rsidSect="005E65D5">
      <w:headerReference w:type="default" r:id="rId7"/>
      <w:footerReference w:type="even" r:id="rId8"/>
      <w:footerReference w:type="default" r:id="rId9"/>
      <w:pgSz w:w="12242" w:h="18722" w:code="120"/>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E2" w:rsidRDefault="00B501E2" w:rsidP="00CE50A6">
      <w:r>
        <w:separator/>
      </w:r>
    </w:p>
  </w:endnote>
  <w:endnote w:type="continuationSeparator" w:id="0">
    <w:p w:rsidR="00B501E2" w:rsidRDefault="00B501E2" w:rsidP="00C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A36C08"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501E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8C75AF" w:rsidRDefault="00A36C08" w:rsidP="008C75AF">
    <w:pPr>
      <w:framePr w:wrap="around" w:vAnchor="text" w:hAnchor="margin" w:xAlign="right" w:y="1"/>
      <w:jc w:val="both"/>
      <w:rPr>
        <w:rFonts w:ascii="Arial" w:hAnsi="Arial" w:cs="Arial"/>
        <w:bCs/>
        <w:sz w:val="18"/>
        <w:szCs w:val="16"/>
      </w:rPr>
    </w:pPr>
    <w:r w:rsidRPr="008C75AF">
      <w:rPr>
        <w:rFonts w:ascii="Arial" w:hAnsi="Arial" w:cs="Arial"/>
        <w:bCs/>
        <w:sz w:val="18"/>
        <w:szCs w:val="16"/>
      </w:rPr>
      <w:fldChar w:fldCharType="begin"/>
    </w:r>
    <w:r w:rsidRPr="008C75AF">
      <w:rPr>
        <w:rFonts w:ascii="Arial" w:hAnsi="Arial" w:cs="Arial"/>
        <w:bCs/>
        <w:sz w:val="18"/>
        <w:szCs w:val="16"/>
      </w:rPr>
      <w:instrText xml:space="preserve">PAGE  </w:instrText>
    </w:r>
    <w:r w:rsidRPr="008C75AF">
      <w:rPr>
        <w:rFonts w:ascii="Arial" w:hAnsi="Arial" w:cs="Arial"/>
        <w:bCs/>
        <w:sz w:val="18"/>
        <w:szCs w:val="16"/>
      </w:rPr>
      <w:fldChar w:fldCharType="separate"/>
    </w:r>
    <w:r w:rsidR="005E65D5">
      <w:rPr>
        <w:rFonts w:ascii="Arial" w:hAnsi="Arial" w:cs="Arial"/>
        <w:bCs/>
        <w:noProof/>
        <w:sz w:val="18"/>
        <w:szCs w:val="16"/>
      </w:rPr>
      <w:t>7</w:t>
    </w:r>
    <w:r w:rsidRPr="008C75AF">
      <w:rPr>
        <w:rFonts w:ascii="Arial" w:hAnsi="Arial" w:cs="Arial"/>
        <w:bCs/>
        <w:sz w:val="18"/>
        <w:szCs w:val="16"/>
      </w:rPr>
      <w:fldChar w:fldCharType="end"/>
    </w:r>
  </w:p>
  <w:p w:rsidR="009B4A56" w:rsidRDefault="00B501E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E2" w:rsidRDefault="00B501E2" w:rsidP="00CE50A6">
      <w:r>
        <w:separator/>
      </w:r>
    </w:p>
  </w:footnote>
  <w:footnote w:type="continuationSeparator" w:id="0">
    <w:p w:rsidR="00B501E2" w:rsidRDefault="00B501E2" w:rsidP="00CE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04" w:rsidRPr="008C75AF" w:rsidRDefault="00A36C08" w:rsidP="00A15930">
    <w:pPr>
      <w:jc w:val="both"/>
      <w:rPr>
        <w:rFonts w:ascii="Arial" w:hAnsi="Arial" w:cs="Arial"/>
        <w:bCs/>
        <w:sz w:val="18"/>
        <w:szCs w:val="16"/>
      </w:rPr>
    </w:pPr>
    <w:r w:rsidRPr="008C75AF">
      <w:rPr>
        <w:rFonts w:ascii="Arial" w:hAnsi="Arial" w:cs="Arial"/>
        <w:bCs/>
        <w:sz w:val="18"/>
        <w:szCs w:val="16"/>
      </w:rPr>
      <w:t>Radicación No: 66001-31-05-</w:t>
    </w:r>
    <w:r w:rsidRPr="008C75AF">
      <w:rPr>
        <w:rFonts w:ascii="Arial" w:hAnsi="Arial" w:cs="Arial"/>
        <w:sz w:val="28"/>
      </w:rPr>
      <w:t xml:space="preserve"> </w:t>
    </w:r>
    <w:r w:rsidRPr="008C75AF">
      <w:rPr>
        <w:rFonts w:ascii="Arial" w:hAnsi="Arial" w:cs="Arial"/>
        <w:bCs/>
        <w:sz w:val="18"/>
        <w:szCs w:val="16"/>
      </w:rPr>
      <w:t>00</w:t>
    </w:r>
    <w:r w:rsidR="00CE50A6" w:rsidRPr="008C75AF">
      <w:rPr>
        <w:rFonts w:ascii="Arial" w:hAnsi="Arial" w:cs="Arial"/>
        <w:bCs/>
        <w:sz w:val="18"/>
        <w:szCs w:val="16"/>
      </w:rPr>
      <w:t>3</w:t>
    </w:r>
    <w:r w:rsidRPr="008C75AF">
      <w:rPr>
        <w:rFonts w:ascii="Arial" w:hAnsi="Arial" w:cs="Arial"/>
        <w:bCs/>
        <w:sz w:val="18"/>
        <w:szCs w:val="16"/>
      </w:rPr>
      <w:t>-2017-00</w:t>
    </w:r>
    <w:r w:rsidR="00CE50A6" w:rsidRPr="008C75AF">
      <w:rPr>
        <w:rFonts w:ascii="Arial" w:hAnsi="Arial" w:cs="Arial"/>
        <w:bCs/>
        <w:sz w:val="18"/>
        <w:szCs w:val="16"/>
      </w:rPr>
      <w:t>308-01</w:t>
    </w:r>
  </w:p>
  <w:p w:rsidR="009B4A56" w:rsidRPr="008C75AF" w:rsidRDefault="00CE50A6" w:rsidP="00775604">
    <w:pPr>
      <w:jc w:val="both"/>
      <w:rPr>
        <w:rFonts w:ascii="Arial" w:hAnsi="Arial" w:cs="Arial"/>
        <w:sz w:val="28"/>
      </w:rPr>
    </w:pPr>
    <w:r w:rsidRPr="008C75AF">
      <w:rPr>
        <w:rFonts w:ascii="Arial" w:hAnsi="Arial" w:cs="Arial"/>
        <w:bCs/>
        <w:sz w:val="18"/>
        <w:szCs w:val="16"/>
      </w:rPr>
      <w:t xml:space="preserve">Rafael Gutiérrez Correa </w:t>
    </w:r>
    <w:r w:rsidR="00A36C08" w:rsidRPr="008C75AF">
      <w:rPr>
        <w:rFonts w:ascii="Arial" w:hAnsi="Arial" w:cs="Arial"/>
        <w:bCs/>
        <w:sz w:val="18"/>
        <w:szCs w:val="16"/>
      </w:rPr>
      <w:t>vs Administradora Colombiana de Pensiones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A6"/>
    <w:rsid w:val="00023D8F"/>
    <w:rsid w:val="00063E16"/>
    <w:rsid w:val="000644B2"/>
    <w:rsid w:val="000663F9"/>
    <w:rsid w:val="001335BD"/>
    <w:rsid w:val="00150BCB"/>
    <w:rsid w:val="00172E65"/>
    <w:rsid w:val="0020077D"/>
    <w:rsid w:val="00211808"/>
    <w:rsid w:val="00336379"/>
    <w:rsid w:val="00344DF1"/>
    <w:rsid w:val="003B7422"/>
    <w:rsid w:val="003C79A7"/>
    <w:rsid w:val="004A6B23"/>
    <w:rsid w:val="00504AD2"/>
    <w:rsid w:val="005845BA"/>
    <w:rsid w:val="005E65D5"/>
    <w:rsid w:val="0061179F"/>
    <w:rsid w:val="0063157F"/>
    <w:rsid w:val="006757AF"/>
    <w:rsid w:val="006D336A"/>
    <w:rsid w:val="007F29C3"/>
    <w:rsid w:val="008C75AF"/>
    <w:rsid w:val="008E1F01"/>
    <w:rsid w:val="00912712"/>
    <w:rsid w:val="009E7E38"/>
    <w:rsid w:val="00A2590D"/>
    <w:rsid w:val="00A32EE7"/>
    <w:rsid w:val="00A36C08"/>
    <w:rsid w:val="00A92755"/>
    <w:rsid w:val="00AD1549"/>
    <w:rsid w:val="00B37371"/>
    <w:rsid w:val="00B501E2"/>
    <w:rsid w:val="00B91093"/>
    <w:rsid w:val="00CC688B"/>
    <w:rsid w:val="00CE50A6"/>
    <w:rsid w:val="00E912B0"/>
    <w:rsid w:val="00EA4281"/>
    <w:rsid w:val="00F0238E"/>
    <w:rsid w:val="00F2424B"/>
    <w:rsid w:val="00FD4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D4992-2A31-4F8E-AA49-1C71BC4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A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E50A6"/>
    <w:pPr>
      <w:tabs>
        <w:tab w:val="center" w:pos="4252"/>
        <w:tab w:val="right" w:pos="8504"/>
      </w:tabs>
    </w:pPr>
  </w:style>
  <w:style w:type="character" w:customStyle="1" w:styleId="PiedepginaCar">
    <w:name w:val="Pie de página Car"/>
    <w:basedOn w:val="Fuentedeprrafopredeter"/>
    <w:link w:val="Piedepgina"/>
    <w:rsid w:val="00CE50A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E50A6"/>
  </w:style>
  <w:style w:type="paragraph" w:customStyle="1" w:styleId="Textoindependiente31">
    <w:name w:val="Texto independiente 31"/>
    <w:basedOn w:val="Normal"/>
    <w:rsid w:val="00CE50A6"/>
    <w:pPr>
      <w:spacing w:line="360" w:lineRule="auto"/>
      <w:jc w:val="both"/>
    </w:pPr>
    <w:rPr>
      <w:rFonts w:ascii="Arial" w:hAnsi="Arial"/>
      <w:sz w:val="28"/>
    </w:rPr>
  </w:style>
  <w:style w:type="paragraph" w:customStyle="1" w:styleId="Prrafodelista1">
    <w:name w:val="Párrafo de lista1"/>
    <w:basedOn w:val="Normal"/>
    <w:rsid w:val="00CE50A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E50A6"/>
    <w:pPr>
      <w:spacing w:after="0" w:line="240" w:lineRule="auto"/>
    </w:pPr>
    <w:rPr>
      <w:rFonts w:ascii="Times New Roman" w:eastAsia="Times New Roman" w:hAnsi="Times New Roman" w:cs="Times New Roman"/>
      <w:sz w:val="24"/>
      <w:szCs w:val="20"/>
      <w:lang w:val="es-ES_tradnl" w:eastAsia="es-ES"/>
    </w:rPr>
  </w:style>
  <w:style w:type="paragraph" w:customStyle="1" w:styleId="sangria">
    <w:name w:val="sangria"/>
    <w:basedOn w:val="Normal"/>
    <w:rsid w:val="00CE50A6"/>
    <w:pPr>
      <w:spacing w:before="100" w:beforeAutospacing="1" w:after="100" w:afterAutospacing="1"/>
    </w:pPr>
    <w:rPr>
      <w:szCs w:val="24"/>
      <w:lang w:val="es-ES"/>
    </w:rPr>
  </w:style>
  <w:style w:type="paragraph" w:styleId="Encabezado">
    <w:name w:val="header"/>
    <w:basedOn w:val="Normal"/>
    <w:link w:val="EncabezadoCar"/>
    <w:uiPriority w:val="99"/>
    <w:unhideWhenUsed/>
    <w:rsid w:val="00CE50A6"/>
    <w:pPr>
      <w:tabs>
        <w:tab w:val="center" w:pos="4252"/>
        <w:tab w:val="right" w:pos="8504"/>
      </w:tabs>
    </w:pPr>
  </w:style>
  <w:style w:type="character" w:customStyle="1" w:styleId="EncabezadoCar">
    <w:name w:val="Encabezado Car"/>
    <w:basedOn w:val="Fuentedeprrafopredeter"/>
    <w:link w:val="Encabezado"/>
    <w:uiPriority w:val="99"/>
    <w:rsid w:val="00CE50A6"/>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8C75A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8C75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AF"/>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97031">
      <w:bodyDiv w:val="1"/>
      <w:marLeft w:val="0"/>
      <w:marRight w:val="0"/>
      <w:marTop w:val="0"/>
      <w:marBottom w:val="0"/>
      <w:divBdr>
        <w:top w:val="none" w:sz="0" w:space="0" w:color="auto"/>
        <w:left w:val="none" w:sz="0" w:space="0" w:color="auto"/>
        <w:bottom w:val="none" w:sz="0" w:space="0" w:color="auto"/>
        <w:right w:val="none" w:sz="0" w:space="0" w:color="auto"/>
      </w:divBdr>
    </w:div>
    <w:div w:id="17460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2674</Words>
  <Characters>14708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29</cp:revision>
  <dcterms:created xsi:type="dcterms:W3CDTF">2018-11-07T12:26:00Z</dcterms:created>
  <dcterms:modified xsi:type="dcterms:W3CDTF">2019-01-17T16:06:00Z</dcterms:modified>
</cp:coreProperties>
</file>