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72F" w:rsidRPr="00FD0DF0" w:rsidRDefault="0086072F" w:rsidP="0086072F">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eastAsia="fr-FR"/>
        </w:rPr>
      </w:pPr>
      <w:bookmarkStart w:id="0" w:name="_GoBack"/>
      <w:bookmarkEnd w:id="0"/>
      <w:r w:rsidRPr="00AB6910">
        <w:rPr>
          <w:rFonts w:ascii="Arial" w:eastAsia="Calibri" w:hAnsi="Arial" w:cs="Arial"/>
          <w:color w:val="FF0000"/>
          <w:spacing w:val="-4"/>
          <w:sz w:val="18"/>
          <w:szCs w:val="18"/>
          <w:lang w:eastAsia="fr-FR"/>
        </w:rPr>
        <w:t xml:space="preserve">El siguiente es el documento presentado por el Magistrado Ponente que sirvió de base para proferir la providencia dentro del presente proceso.  El contenido total y fiel de la decisión debe ser verificado en la </w:t>
      </w:r>
      <w:r w:rsidRPr="00FD0DF0">
        <w:rPr>
          <w:rFonts w:ascii="Arial" w:eastAsia="Calibri" w:hAnsi="Arial" w:cs="Arial"/>
          <w:color w:val="FF0000"/>
          <w:spacing w:val="-4"/>
          <w:sz w:val="18"/>
          <w:szCs w:val="18"/>
          <w:lang w:eastAsia="fr-FR"/>
        </w:rPr>
        <w:t xml:space="preserve">respectiva </w:t>
      </w:r>
      <w:r w:rsidRPr="00AB6910">
        <w:rPr>
          <w:rFonts w:ascii="Arial" w:eastAsia="Calibri" w:hAnsi="Arial" w:cs="Arial"/>
          <w:color w:val="FF0000"/>
          <w:spacing w:val="-4"/>
          <w:sz w:val="18"/>
          <w:szCs w:val="18"/>
          <w:lang w:eastAsia="fr-FR"/>
        </w:rPr>
        <w:t>Secretaría.</w:t>
      </w:r>
    </w:p>
    <w:p w:rsidR="0086072F" w:rsidRDefault="0086072F" w:rsidP="0086072F">
      <w:pPr>
        <w:jc w:val="both"/>
        <w:rPr>
          <w:rFonts w:ascii="Arial" w:hAnsi="Arial" w:cs="Arial"/>
          <w:szCs w:val="22"/>
        </w:rPr>
      </w:pPr>
    </w:p>
    <w:p w:rsidR="0086072F" w:rsidRPr="0086072F" w:rsidRDefault="0086072F" w:rsidP="0086072F">
      <w:pPr>
        <w:jc w:val="both"/>
        <w:rPr>
          <w:rFonts w:ascii="Arial" w:hAnsi="Arial" w:cs="Arial"/>
          <w:szCs w:val="22"/>
          <w:lang w:val="es-CO"/>
        </w:rPr>
      </w:pPr>
      <w:r w:rsidRPr="0086072F">
        <w:rPr>
          <w:rFonts w:ascii="Arial" w:hAnsi="Arial" w:cs="Arial"/>
          <w:szCs w:val="22"/>
          <w:lang w:val="es-CO"/>
        </w:rPr>
        <w:t>Radicación Nro.:</w:t>
      </w:r>
      <w:r>
        <w:rPr>
          <w:rFonts w:ascii="Arial" w:hAnsi="Arial" w:cs="Arial"/>
          <w:szCs w:val="22"/>
          <w:lang w:val="es-CO"/>
        </w:rPr>
        <w:tab/>
      </w:r>
      <w:r w:rsidRPr="0086072F">
        <w:rPr>
          <w:rFonts w:ascii="Arial" w:hAnsi="Arial" w:cs="Arial"/>
          <w:szCs w:val="22"/>
          <w:lang w:val="es-CO"/>
        </w:rPr>
        <w:t>66170-31-05-001-2018-00281-01</w:t>
      </w:r>
    </w:p>
    <w:p w:rsidR="0086072F" w:rsidRPr="0086072F" w:rsidRDefault="0086072F" w:rsidP="0086072F">
      <w:pPr>
        <w:jc w:val="both"/>
        <w:rPr>
          <w:rFonts w:ascii="Arial" w:hAnsi="Arial" w:cs="Arial"/>
          <w:szCs w:val="22"/>
          <w:lang w:val="es-CO"/>
        </w:rPr>
      </w:pPr>
      <w:r w:rsidRPr="0086072F">
        <w:rPr>
          <w:rFonts w:ascii="Arial" w:hAnsi="Arial" w:cs="Arial"/>
          <w:szCs w:val="22"/>
          <w:lang w:val="es-CO"/>
        </w:rPr>
        <w:t>Proceso:</w:t>
      </w:r>
      <w:r>
        <w:rPr>
          <w:rFonts w:ascii="Arial" w:hAnsi="Arial" w:cs="Arial"/>
          <w:szCs w:val="22"/>
          <w:lang w:val="es-CO"/>
        </w:rPr>
        <w:tab/>
      </w:r>
      <w:r>
        <w:rPr>
          <w:rFonts w:ascii="Arial" w:hAnsi="Arial" w:cs="Arial"/>
          <w:szCs w:val="22"/>
          <w:lang w:val="es-CO"/>
        </w:rPr>
        <w:tab/>
      </w:r>
      <w:r w:rsidRPr="0086072F">
        <w:rPr>
          <w:rFonts w:ascii="Arial" w:hAnsi="Arial" w:cs="Arial"/>
          <w:szCs w:val="22"/>
          <w:lang w:val="es-CO"/>
        </w:rPr>
        <w:t xml:space="preserve">Tutela 2ª instancia </w:t>
      </w:r>
    </w:p>
    <w:p w:rsidR="0086072F" w:rsidRPr="0086072F" w:rsidRDefault="0086072F" w:rsidP="0086072F">
      <w:pPr>
        <w:jc w:val="both"/>
        <w:rPr>
          <w:rFonts w:ascii="Arial" w:hAnsi="Arial" w:cs="Arial"/>
          <w:szCs w:val="22"/>
          <w:lang w:val="es-CO"/>
        </w:rPr>
      </w:pPr>
      <w:r w:rsidRPr="0086072F">
        <w:rPr>
          <w:rFonts w:ascii="Arial" w:hAnsi="Arial" w:cs="Arial"/>
          <w:szCs w:val="22"/>
          <w:lang w:val="es-CO"/>
        </w:rPr>
        <w:t>Accionante:</w:t>
      </w:r>
      <w:r>
        <w:rPr>
          <w:rFonts w:ascii="Arial" w:hAnsi="Arial" w:cs="Arial"/>
          <w:szCs w:val="22"/>
          <w:lang w:val="es-CO"/>
        </w:rPr>
        <w:tab/>
      </w:r>
      <w:r>
        <w:rPr>
          <w:rFonts w:ascii="Arial" w:hAnsi="Arial" w:cs="Arial"/>
          <w:szCs w:val="22"/>
          <w:lang w:val="es-CO"/>
        </w:rPr>
        <w:tab/>
      </w:r>
      <w:proofErr w:type="spellStart"/>
      <w:r w:rsidRPr="0086072F">
        <w:rPr>
          <w:rFonts w:ascii="Arial" w:hAnsi="Arial" w:cs="Arial"/>
          <w:szCs w:val="22"/>
          <w:lang w:val="es-CO"/>
        </w:rPr>
        <w:t>Dignacela</w:t>
      </w:r>
      <w:proofErr w:type="spellEnd"/>
      <w:r w:rsidRPr="0086072F">
        <w:rPr>
          <w:rFonts w:ascii="Arial" w:hAnsi="Arial" w:cs="Arial"/>
          <w:szCs w:val="22"/>
          <w:lang w:val="es-CO"/>
        </w:rPr>
        <w:t xml:space="preserve"> Jaramillo Betancourt</w:t>
      </w:r>
      <w:r>
        <w:rPr>
          <w:rFonts w:ascii="Arial" w:hAnsi="Arial" w:cs="Arial"/>
          <w:szCs w:val="22"/>
          <w:lang w:val="es-CO"/>
        </w:rPr>
        <w:t>,</w:t>
      </w:r>
      <w:r w:rsidRPr="0086072F">
        <w:rPr>
          <w:rFonts w:ascii="Arial" w:hAnsi="Arial" w:cs="Arial"/>
          <w:szCs w:val="22"/>
          <w:lang w:val="es-CO"/>
        </w:rPr>
        <w:t xml:space="preserve"> agente oficiosa de Dora del C</w:t>
      </w:r>
      <w:r>
        <w:rPr>
          <w:rFonts w:ascii="Arial" w:hAnsi="Arial" w:cs="Arial"/>
          <w:szCs w:val="22"/>
          <w:lang w:val="es-CO"/>
        </w:rPr>
        <w:t>.</w:t>
      </w:r>
      <w:r w:rsidRPr="0086072F">
        <w:rPr>
          <w:rFonts w:ascii="Arial" w:hAnsi="Arial" w:cs="Arial"/>
          <w:szCs w:val="22"/>
          <w:lang w:val="es-CO"/>
        </w:rPr>
        <w:t xml:space="preserve"> García J</w:t>
      </w:r>
      <w:r>
        <w:rPr>
          <w:rFonts w:ascii="Arial" w:hAnsi="Arial" w:cs="Arial"/>
          <w:szCs w:val="22"/>
          <w:lang w:val="es-CO"/>
        </w:rPr>
        <w:t>.</w:t>
      </w:r>
    </w:p>
    <w:p w:rsidR="0086072F" w:rsidRPr="0086072F" w:rsidRDefault="0086072F" w:rsidP="0086072F">
      <w:pPr>
        <w:jc w:val="both"/>
        <w:rPr>
          <w:rFonts w:ascii="Arial" w:hAnsi="Arial" w:cs="Arial"/>
          <w:szCs w:val="22"/>
          <w:lang w:val="es-CO"/>
        </w:rPr>
      </w:pPr>
      <w:r w:rsidRPr="0086072F">
        <w:rPr>
          <w:rFonts w:ascii="Arial" w:hAnsi="Arial" w:cs="Arial"/>
          <w:szCs w:val="22"/>
          <w:lang w:val="es-CO"/>
        </w:rPr>
        <w:t>Accionado:</w:t>
      </w:r>
      <w:r>
        <w:rPr>
          <w:rFonts w:ascii="Arial" w:hAnsi="Arial" w:cs="Arial"/>
          <w:szCs w:val="22"/>
          <w:lang w:val="es-CO"/>
        </w:rPr>
        <w:tab/>
      </w:r>
      <w:r>
        <w:rPr>
          <w:rFonts w:ascii="Arial" w:hAnsi="Arial" w:cs="Arial"/>
          <w:szCs w:val="22"/>
          <w:lang w:val="es-CO"/>
        </w:rPr>
        <w:tab/>
      </w:r>
      <w:r w:rsidRPr="0086072F">
        <w:rPr>
          <w:rFonts w:ascii="Arial" w:hAnsi="Arial" w:cs="Arial"/>
          <w:szCs w:val="22"/>
          <w:lang w:val="es-CO"/>
        </w:rPr>
        <w:t xml:space="preserve">Protección, Ministerio de Hacienda y Crédito Público y otros  </w:t>
      </w:r>
    </w:p>
    <w:p w:rsidR="0086072F" w:rsidRPr="0086072F" w:rsidRDefault="0086072F" w:rsidP="0086072F">
      <w:pPr>
        <w:jc w:val="both"/>
        <w:rPr>
          <w:rFonts w:ascii="Arial" w:hAnsi="Arial" w:cs="Arial"/>
          <w:szCs w:val="22"/>
          <w:lang w:val="es-CO"/>
        </w:rPr>
      </w:pPr>
      <w:r w:rsidRPr="0086072F">
        <w:rPr>
          <w:rFonts w:ascii="Arial" w:hAnsi="Arial" w:cs="Arial"/>
          <w:szCs w:val="22"/>
          <w:lang w:val="es-CO"/>
        </w:rPr>
        <w:t xml:space="preserve">Juzgado de Origen: </w:t>
      </w:r>
      <w:r>
        <w:rPr>
          <w:rFonts w:ascii="Arial" w:hAnsi="Arial" w:cs="Arial"/>
          <w:szCs w:val="22"/>
          <w:lang w:val="es-CO"/>
        </w:rPr>
        <w:tab/>
      </w:r>
      <w:r w:rsidRPr="0086072F">
        <w:rPr>
          <w:rFonts w:ascii="Arial" w:hAnsi="Arial" w:cs="Arial"/>
          <w:szCs w:val="22"/>
          <w:lang w:val="es-CO"/>
        </w:rPr>
        <w:t>Juzgado Laboral del Circuito de Dosquebradas</w:t>
      </w:r>
      <w:r>
        <w:rPr>
          <w:rFonts w:ascii="Arial" w:hAnsi="Arial" w:cs="Arial"/>
          <w:szCs w:val="22"/>
          <w:lang w:val="es-CO"/>
        </w:rPr>
        <w:t>,</w:t>
      </w:r>
      <w:r w:rsidRPr="0086072F">
        <w:rPr>
          <w:rFonts w:ascii="Arial" w:hAnsi="Arial" w:cs="Arial"/>
          <w:szCs w:val="22"/>
          <w:lang w:val="es-CO"/>
        </w:rPr>
        <w:t xml:space="preserve"> Risaralda </w:t>
      </w:r>
    </w:p>
    <w:p w:rsidR="0086072F" w:rsidRPr="00D94FBC" w:rsidRDefault="0086072F" w:rsidP="0086072F">
      <w:pPr>
        <w:jc w:val="both"/>
        <w:rPr>
          <w:rFonts w:ascii="Arial" w:hAnsi="Arial" w:cs="Arial"/>
          <w:szCs w:val="22"/>
          <w:lang w:val="es-CO"/>
        </w:rPr>
      </w:pPr>
    </w:p>
    <w:p w:rsidR="0086072F" w:rsidRPr="004B6395" w:rsidRDefault="0086072F" w:rsidP="0086072F">
      <w:pPr>
        <w:pStyle w:val="Sinespaciado"/>
        <w:jc w:val="both"/>
        <w:rPr>
          <w:rFonts w:ascii="Arial" w:hAnsi="Arial" w:cs="Arial"/>
          <w:b/>
          <w:bCs/>
          <w:iCs/>
          <w:szCs w:val="22"/>
          <w:lang w:eastAsia="fr-FR"/>
        </w:rPr>
      </w:pPr>
      <w:r w:rsidRPr="00BC6225">
        <w:rPr>
          <w:rFonts w:ascii="Arial" w:hAnsi="Arial" w:cs="Arial"/>
          <w:b/>
          <w:bCs/>
          <w:iCs/>
          <w:szCs w:val="22"/>
          <w:lang w:eastAsia="fr-FR"/>
        </w:rPr>
        <w:t>TEMA</w:t>
      </w:r>
      <w:r>
        <w:rPr>
          <w:rFonts w:ascii="Arial" w:hAnsi="Arial" w:cs="Arial"/>
          <w:b/>
          <w:bCs/>
          <w:iCs/>
          <w:szCs w:val="22"/>
          <w:lang w:eastAsia="fr-FR"/>
        </w:rPr>
        <w:t>S</w:t>
      </w:r>
      <w:r w:rsidRPr="00BC6225">
        <w:rPr>
          <w:rFonts w:ascii="Arial" w:hAnsi="Arial" w:cs="Arial"/>
          <w:b/>
          <w:bCs/>
          <w:iCs/>
          <w:szCs w:val="22"/>
          <w:lang w:eastAsia="fr-FR"/>
        </w:rPr>
        <w:t>:</w:t>
      </w:r>
      <w:r w:rsidRPr="00BC6225">
        <w:rPr>
          <w:rFonts w:ascii="Arial" w:hAnsi="Arial" w:cs="Arial"/>
          <w:b/>
          <w:bCs/>
          <w:iCs/>
          <w:szCs w:val="22"/>
          <w:lang w:eastAsia="fr-FR"/>
        </w:rPr>
        <w:tab/>
      </w:r>
      <w:r w:rsidRPr="008D2754">
        <w:rPr>
          <w:rFonts w:ascii="Arial" w:hAnsi="Arial" w:cs="Arial"/>
          <w:b/>
          <w:bCs/>
          <w:iCs/>
          <w:szCs w:val="22"/>
          <w:lang w:eastAsia="fr-FR"/>
        </w:rPr>
        <w:t>SEGURIDAD SOCIAL / MÍNIMO VITAL / AMENAZA</w:t>
      </w:r>
      <w:r w:rsidR="00DD0605">
        <w:rPr>
          <w:rFonts w:ascii="Arial" w:hAnsi="Arial" w:cs="Arial"/>
          <w:b/>
          <w:bCs/>
          <w:iCs/>
          <w:szCs w:val="22"/>
          <w:lang w:eastAsia="fr-FR"/>
        </w:rPr>
        <w:t xml:space="preserve"> DE TALES DERECHOS / LA CONSTITUYE EL RETRASO EN TRAMITAR </w:t>
      </w:r>
      <w:r w:rsidR="008D2754">
        <w:rPr>
          <w:rFonts w:ascii="Arial" w:hAnsi="Arial" w:cs="Arial"/>
          <w:b/>
          <w:bCs/>
          <w:iCs/>
          <w:szCs w:val="22"/>
          <w:lang w:eastAsia="fr-FR"/>
        </w:rPr>
        <w:t>LA EXPEDICIÓN DEL BONO PENSIONAL O EL RECONOCIMIENTO DE LA GARANTÍA DE PENSIÓN MÍNIMA.</w:t>
      </w:r>
    </w:p>
    <w:p w:rsidR="0086072F" w:rsidRPr="00360F37" w:rsidRDefault="0086072F" w:rsidP="0086072F">
      <w:pPr>
        <w:jc w:val="both"/>
        <w:rPr>
          <w:rFonts w:ascii="Arial" w:hAnsi="Arial" w:cs="Arial"/>
        </w:rPr>
      </w:pPr>
    </w:p>
    <w:p w:rsidR="0086072F" w:rsidRPr="00360F37" w:rsidRDefault="0086072F" w:rsidP="0086072F">
      <w:pPr>
        <w:jc w:val="both"/>
        <w:rPr>
          <w:rFonts w:ascii="Arial" w:hAnsi="Arial" w:cs="Arial"/>
        </w:rPr>
      </w:pPr>
      <w:r w:rsidRPr="00360F37">
        <w:rPr>
          <w:rFonts w:ascii="Arial" w:hAnsi="Arial" w:cs="Arial"/>
        </w:rPr>
        <w:t>Como se observa, el derecho a la seguridad social implica la construcción de un sistema, entendido este como unas instituciones, unos recursos y una legislación, tendiente a amparar los riesgos de la invalidez, la vejez, la muerte, el desempleo, los riesgos laborales, los riesgos de salud y demás aspectos que integran el derecho fundamental a la seguridad social. Y, como se evidencia en la cita, uno de los principios esenciales que orientan el aludido derecho, es el de la eficiencia, que implica que las entidades encargadas de la prestación y satisfacción de la seguridad social, optimicen los recursos con que cuentan, para brindar el servicio con los estándares más altos posibles.</w:t>
      </w:r>
      <w:r w:rsidR="000A3DD7" w:rsidRPr="00360F37">
        <w:rPr>
          <w:rFonts w:ascii="Arial" w:hAnsi="Arial" w:cs="Arial"/>
        </w:rPr>
        <w:t xml:space="preserve"> (…)</w:t>
      </w:r>
    </w:p>
    <w:p w:rsidR="0086072F" w:rsidRPr="00360F37" w:rsidRDefault="0086072F" w:rsidP="0086072F">
      <w:pPr>
        <w:jc w:val="both"/>
        <w:rPr>
          <w:rFonts w:ascii="Arial" w:hAnsi="Arial" w:cs="Arial"/>
        </w:rPr>
      </w:pPr>
    </w:p>
    <w:p w:rsidR="00C70F89" w:rsidRPr="00360F37" w:rsidRDefault="00C70F89" w:rsidP="0086072F">
      <w:pPr>
        <w:jc w:val="both"/>
        <w:rPr>
          <w:rFonts w:ascii="Arial" w:hAnsi="Arial" w:cs="Arial"/>
        </w:rPr>
      </w:pPr>
      <w:r w:rsidRPr="00360F37">
        <w:rPr>
          <w:rFonts w:ascii="Arial" w:hAnsi="Arial" w:cs="Arial"/>
        </w:rPr>
        <w:t>En cuanto al mínimo vital, dígase que este derecho no está consagrado de manera expresa como garantía fundamental en la Carta Política, aunque si está anunciada como un principio fundante del estatuto del trabajo –art. 53 C.P.- y, en armonización con el principio de la dignidad humana, se logró edificar jurisprudencialmente este concepto, considerándose como la posibilidad que tienen todas las personas de tener un sustento mínimo vital para satisfacer sus necesidades básicas.</w:t>
      </w:r>
      <w:r w:rsidRPr="00360F37">
        <w:rPr>
          <w:rFonts w:ascii="Arial" w:hAnsi="Arial" w:cs="Arial"/>
        </w:rPr>
        <w:t xml:space="preserve"> (…)</w:t>
      </w:r>
    </w:p>
    <w:p w:rsidR="00C70F89" w:rsidRPr="00360F37" w:rsidRDefault="00C70F89" w:rsidP="0086072F">
      <w:pPr>
        <w:jc w:val="both"/>
        <w:rPr>
          <w:rFonts w:ascii="Arial" w:hAnsi="Arial" w:cs="Arial"/>
        </w:rPr>
      </w:pPr>
    </w:p>
    <w:p w:rsidR="0086072F" w:rsidRPr="00360F37" w:rsidRDefault="0086072F" w:rsidP="0086072F">
      <w:pPr>
        <w:jc w:val="both"/>
        <w:rPr>
          <w:rFonts w:ascii="Arial" w:hAnsi="Arial" w:cs="Arial"/>
        </w:rPr>
      </w:pPr>
      <w:r w:rsidRPr="00360F37">
        <w:rPr>
          <w:rFonts w:ascii="Arial" w:hAnsi="Arial" w:cs="Arial"/>
        </w:rPr>
        <w:t>Este derecho se ve amenazado, esencialmente, cuando el titular deja de recibir una suma a la que tiene derecho como trabajador o como pensionado y con la cual satisface sus congruas necesidades, pero también se puede predicar amenaza, cuando por ejemplo, una entidad omite o retarda adelantar determinado trámite del cual se deriva el sustento económico para una persona. Estos casos cobran especial relevancia cuando está de por medio un sujeto de especial protección, como lo son las personas de la tercera edad, que cuentan como medio de sustento con una prestación del sistema de seguridad social que está pendiente de reconocerse o tramitarse. Así se ha pronunciado la Corte Constitucional sobre el tema: “resulta afectado por el retraso injustificado, la falta o pago parcial de la asignación de retiro o mesada pensional</w:t>
      </w:r>
      <w:r w:rsidR="00C70F89" w:rsidRPr="00360F37">
        <w:rPr>
          <w:rFonts w:ascii="Arial" w:hAnsi="Arial" w:cs="Arial"/>
        </w:rPr>
        <w:t>”</w:t>
      </w:r>
      <w:r w:rsidRPr="00360F37">
        <w:rPr>
          <w:rFonts w:ascii="Arial" w:hAnsi="Arial" w:cs="Arial"/>
        </w:rPr>
        <w:t>.</w:t>
      </w:r>
    </w:p>
    <w:p w:rsidR="0086072F" w:rsidRDefault="0086072F" w:rsidP="0086072F">
      <w:pPr>
        <w:jc w:val="both"/>
        <w:rPr>
          <w:rFonts w:ascii="Arial" w:hAnsi="Arial" w:cs="Arial"/>
        </w:rPr>
      </w:pPr>
    </w:p>
    <w:p w:rsidR="00360F37" w:rsidRDefault="00360F37" w:rsidP="0086072F">
      <w:pPr>
        <w:jc w:val="both"/>
        <w:rPr>
          <w:rFonts w:ascii="Arial" w:hAnsi="Arial" w:cs="Arial"/>
        </w:rPr>
      </w:pPr>
    </w:p>
    <w:p w:rsidR="0086072F" w:rsidRDefault="0086072F" w:rsidP="0086072F">
      <w:pPr>
        <w:jc w:val="both"/>
        <w:rPr>
          <w:rFonts w:ascii="Arial" w:hAnsi="Arial" w:cs="Arial"/>
        </w:rPr>
      </w:pPr>
    </w:p>
    <w:p w:rsidR="00F76B47" w:rsidRPr="0086072F" w:rsidRDefault="00F76B47" w:rsidP="0086072F">
      <w:pPr>
        <w:tabs>
          <w:tab w:val="center" w:pos="4419"/>
          <w:tab w:val="right" w:pos="8838"/>
        </w:tabs>
        <w:spacing w:line="288" w:lineRule="auto"/>
        <w:ind w:right="-7"/>
        <w:jc w:val="center"/>
        <w:rPr>
          <w:rFonts w:ascii="Arial Narrow" w:hAnsi="Arial Narrow"/>
          <w:b/>
          <w:i/>
          <w:sz w:val="26"/>
          <w:szCs w:val="26"/>
        </w:rPr>
      </w:pPr>
      <w:r w:rsidRPr="0086072F">
        <w:rPr>
          <w:rFonts w:ascii="Arial Narrow" w:hAnsi="Arial Narrow"/>
          <w:b/>
          <w:i/>
          <w:sz w:val="26"/>
          <w:szCs w:val="26"/>
        </w:rPr>
        <w:t>TRIBUNAL SUPERIOR DEL DISTRITO</w:t>
      </w:r>
    </w:p>
    <w:p w:rsidR="00F76B47" w:rsidRPr="0086072F" w:rsidRDefault="00F76B47" w:rsidP="0086072F">
      <w:pPr>
        <w:tabs>
          <w:tab w:val="center" w:pos="4419"/>
          <w:tab w:val="right" w:pos="8838"/>
        </w:tabs>
        <w:spacing w:line="288" w:lineRule="auto"/>
        <w:ind w:right="-7"/>
        <w:jc w:val="center"/>
        <w:rPr>
          <w:rFonts w:ascii="Arial Narrow" w:hAnsi="Arial Narrow"/>
          <w:b/>
          <w:i/>
          <w:sz w:val="26"/>
          <w:szCs w:val="26"/>
        </w:rPr>
      </w:pPr>
      <w:r w:rsidRPr="0086072F">
        <w:rPr>
          <w:rFonts w:ascii="Arial Narrow" w:hAnsi="Arial Narrow"/>
          <w:b/>
          <w:i/>
          <w:noProof/>
          <w:spacing w:val="-3"/>
          <w:sz w:val="26"/>
          <w:szCs w:val="26"/>
        </w:rPr>
        <w:drawing>
          <wp:inline distT="0" distB="0" distL="0" distR="0" wp14:anchorId="4E1322B7" wp14:editId="4F2792C2">
            <wp:extent cx="64770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F76B47" w:rsidRPr="0086072F" w:rsidRDefault="00F76B47" w:rsidP="0086072F">
      <w:pPr>
        <w:tabs>
          <w:tab w:val="center" w:pos="4419"/>
          <w:tab w:val="right" w:pos="8838"/>
        </w:tabs>
        <w:spacing w:line="288" w:lineRule="auto"/>
        <w:ind w:right="-7"/>
        <w:jc w:val="center"/>
        <w:rPr>
          <w:rFonts w:ascii="Arial Narrow" w:hAnsi="Arial Narrow"/>
          <w:b/>
          <w:i/>
          <w:sz w:val="26"/>
          <w:szCs w:val="26"/>
        </w:rPr>
      </w:pPr>
      <w:r w:rsidRPr="0086072F">
        <w:rPr>
          <w:rFonts w:ascii="Arial Narrow" w:hAnsi="Arial Narrow"/>
          <w:b/>
          <w:i/>
          <w:sz w:val="26"/>
          <w:szCs w:val="26"/>
        </w:rPr>
        <w:t>PEREIRA RISARALDA</w:t>
      </w:r>
    </w:p>
    <w:p w:rsidR="00F76B47" w:rsidRPr="0086072F" w:rsidRDefault="00F76B47" w:rsidP="0086072F">
      <w:pPr>
        <w:tabs>
          <w:tab w:val="center" w:pos="4419"/>
          <w:tab w:val="right" w:pos="8838"/>
        </w:tabs>
        <w:spacing w:line="288" w:lineRule="auto"/>
        <w:ind w:right="-7"/>
        <w:jc w:val="center"/>
        <w:rPr>
          <w:rFonts w:ascii="Arial Narrow" w:hAnsi="Arial Narrow"/>
          <w:b/>
          <w:i/>
          <w:sz w:val="26"/>
          <w:szCs w:val="26"/>
        </w:rPr>
      </w:pPr>
      <w:r w:rsidRPr="0086072F">
        <w:rPr>
          <w:rFonts w:ascii="Arial Narrow" w:hAnsi="Arial Narrow" w:cs="Tahoma"/>
          <w:b/>
          <w:i/>
          <w:sz w:val="26"/>
          <w:szCs w:val="26"/>
          <w:lang w:val="es-CO"/>
        </w:rPr>
        <w:t>MAGISTRADO PONENTE: FRANCISCO JAVIER TAMAYO TABARES</w:t>
      </w:r>
    </w:p>
    <w:p w:rsidR="00F76B47" w:rsidRPr="0086072F" w:rsidRDefault="00F76B47" w:rsidP="0086072F">
      <w:pPr>
        <w:pStyle w:val="Sinespaciado"/>
        <w:spacing w:line="288" w:lineRule="auto"/>
        <w:rPr>
          <w:rFonts w:ascii="Arial Narrow" w:hAnsi="Arial Narrow"/>
          <w:sz w:val="26"/>
          <w:szCs w:val="26"/>
        </w:rPr>
      </w:pPr>
    </w:p>
    <w:p w:rsidR="00F76B47" w:rsidRPr="0086072F" w:rsidRDefault="00F76B47" w:rsidP="0086072F">
      <w:pPr>
        <w:spacing w:line="288" w:lineRule="auto"/>
        <w:jc w:val="both"/>
        <w:rPr>
          <w:rFonts w:ascii="Arial Narrow" w:hAnsi="Arial Narrow" w:cs="Tahoma"/>
          <w:sz w:val="26"/>
          <w:szCs w:val="26"/>
          <w:lang w:val="es-CO"/>
        </w:rPr>
      </w:pPr>
      <w:r w:rsidRPr="0086072F">
        <w:rPr>
          <w:rFonts w:ascii="Arial Narrow" w:hAnsi="Arial Narrow" w:cs="Tahoma"/>
          <w:sz w:val="26"/>
          <w:szCs w:val="26"/>
          <w:lang w:val="es-CO"/>
        </w:rPr>
        <w:t xml:space="preserve">Pereira, </w:t>
      </w:r>
      <w:r w:rsidR="006D0789" w:rsidRPr="0086072F">
        <w:rPr>
          <w:rFonts w:ascii="Arial Narrow" w:hAnsi="Arial Narrow" w:cs="Tahoma"/>
          <w:sz w:val="26"/>
          <w:szCs w:val="26"/>
          <w:lang w:val="es-CO"/>
        </w:rPr>
        <w:t>veinte</w:t>
      </w:r>
      <w:r w:rsidRPr="0086072F">
        <w:rPr>
          <w:rFonts w:ascii="Arial Narrow" w:hAnsi="Arial Narrow" w:cs="Tahoma"/>
          <w:sz w:val="26"/>
          <w:szCs w:val="26"/>
          <w:lang w:val="es-CO"/>
        </w:rPr>
        <w:t xml:space="preserve"> de noviembre de dos mil dieciocho.</w:t>
      </w:r>
    </w:p>
    <w:p w:rsidR="00F76B47" w:rsidRPr="0086072F" w:rsidRDefault="00F76B47" w:rsidP="0086072F">
      <w:pPr>
        <w:spacing w:line="288" w:lineRule="auto"/>
        <w:rPr>
          <w:rFonts w:ascii="Arial Narrow" w:hAnsi="Arial Narrow" w:cs="Tahoma"/>
          <w:sz w:val="26"/>
          <w:szCs w:val="26"/>
          <w:lang w:val="es-CO"/>
        </w:rPr>
      </w:pPr>
      <w:r w:rsidRPr="0086072F">
        <w:rPr>
          <w:rFonts w:ascii="Arial Narrow" w:hAnsi="Arial Narrow" w:cs="Tahoma"/>
          <w:sz w:val="26"/>
          <w:szCs w:val="26"/>
          <w:lang w:val="es-CO"/>
        </w:rPr>
        <w:t xml:space="preserve">Acta número ____ del </w:t>
      </w:r>
      <w:r w:rsidR="006D0789" w:rsidRPr="0086072F">
        <w:rPr>
          <w:rFonts w:ascii="Arial Narrow" w:hAnsi="Arial Narrow" w:cs="Tahoma"/>
          <w:sz w:val="26"/>
          <w:szCs w:val="26"/>
          <w:lang w:val="es-CO"/>
        </w:rPr>
        <w:t>20</w:t>
      </w:r>
      <w:r w:rsidRPr="0086072F">
        <w:rPr>
          <w:rFonts w:ascii="Arial Narrow" w:hAnsi="Arial Narrow" w:cs="Tahoma"/>
          <w:sz w:val="26"/>
          <w:szCs w:val="26"/>
          <w:lang w:val="es-CO"/>
        </w:rPr>
        <w:t xml:space="preserve"> de noviembre de 2018.</w:t>
      </w:r>
    </w:p>
    <w:p w:rsidR="00F76B47" w:rsidRPr="0086072F" w:rsidRDefault="00F76B47" w:rsidP="0086072F">
      <w:pPr>
        <w:pStyle w:val="Sinespaciado"/>
        <w:spacing w:line="288" w:lineRule="auto"/>
        <w:rPr>
          <w:rFonts w:ascii="Arial Narrow" w:hAnsi="Arial Narrow"/>
          <w:sz w:val="26"/>
          <w:szCs w:val="26"/>
          <w:lang w:val="es-CO"/>
        </w:rPr>
      </w:pPr>
    </w:p>
    <w:p w:rsidR="00F76B47" w:rsidRPr="0086072F" w:rsidRDefault="00F76B47" w:rsidP="0086072F">
      <w:pPr>
        <w:spacing w:line="288" w:lineRule="auto"/>
        <w:ind w:firstLine="708"/>
        <w:jc w:val="both"/>
        <w:rPr>
          <w:rFonts w:ascii="Arial Narrow" w:hAnsi="Arial Narrow" w:cs="Tahoma"/>
          <w:sz w:val="26"/>
          <w:szCs w:val="26"/>
        </w:rPr>
      </w:pPr>
      <w:r w:rsidRPr="0086072F">
        <w:rPr>
          <w:rFonts w:ascii="Arial Narrow" w:hAnsi="Arial Narrow" w:cs="Tahoma"/>
          <w:sz w:val="26"/>
          <w:szCs w:val="26"/>
        </w:rPr>
        <w:t xml:space="preserve">Procede la Sala de Decisión Laboral de este Tribunal a resolver la impugnación del fallo, contra la sentencia dictada por el Juzgado Laboral del Circuito de Dosquebradas, Risaralda el 2 de octubre de 2018 dentro de la acción de tutela promovida por la señora Dora del Carmen García Jaramillo quien actúa en calidad de agente oficiosa de la señora </w:t>
      </w:r>
      <w:proofErr w:type="spellStart"/>
      <w:r w:rsidRPr="0086072F">
        <w:rPr>
          <w:rFonts w:ascii="Arial Narrow" w:hAnsi="Arial Narrow" w:cs="Tahoma"/>
          <w:sz w:val="26"/>
          <w:szCs w:val="26"/>
        </w:rPr>
        <w:t>Dignacela</w:t>
      </w:r>
      <w:proofErr w:type="spellEnd"/>
      <w:r w:rsidRPr="0086072F">
        <w:rPr>
          <w:rFonts w:ascii="Arial Narrow" w:hAnsi="Arial Narrow" w:cs="Tahoma"/>
          <w:sz w:val="26"/>
          <w:szCs w:val="26"/>
        </w:rPr>
        <w:t xml:space="preserve"> Jaramillo Betancur contra el </w:t>
      </w:r>
      <w:r w:rsidRPr="0086072F">
        <w:rPr>
          <w:rFonts w:ascii="Arial Narrow" w:hAnsi="Arial Narrow" w:cs="Tahoma"/>
          <w:b/>
          <w:sz w:val="26"/>
          <w:szCs w:val="26"/>
        </w:rPr>
        <w:t xml:space="preserve">Fondo de Pensiones y Cesantías Protección  </w:t>
      </w:r>
      <w:proofErr w:type="spellStart"/>
      <w:r w:rsidRPr="0086072F">
        <w:rPr>
          <w:rFonts w:ascii="Arial Narrow" w:hAnsi="Arial Narrow" w:cs="Tahoma"/>
          <w:b/>
          <w:sz w:val="26"/>
          <w:szCs w:val="26"/>
        </w:rPr>
        <w:t>SA</w:t>
      </w:r>
      <w:proofErr w:type="spellEnd"/>
      <w:r w:rsidRPr="0086072F">
        <w:rPr>
          <w:rFonts w:ascii="Arial Narrow" w:hAnsi="Arial Narrow" w:cs="Tahoma"/>
          <w:b/>
          <w:sz w:val="26"/>
          <w:szCs w:val="26"/>
        </w:rPr>
        <w:t xml:space="preserve"> </w:t>
      </w:r>
      <w:r w:rsidRPr="0086072F">
        <w:rPr>
          <w:rFonts w:ascii="Arial Narrow" w:hAnsi="Arial Narrow" w:cs="Tahoma"/>
          <w:sz w:val="26"/>
          <w:szCs w:val="26"/>
        </w:rPr>
        <w:t xml:space="preserve">y el </w:t>
      </w:r>
      <w:r w:rsidRPr="0086072F">
        <w:rPr>
          <w:rFonts w:ascii="Arial Narrow" w:hAnsi="Arial Narrow" w:cs="Tahoma"/>
          <w:b/>
          <w:sz w:val="26"/>
          <w:szCs w:val="26"/>
        </w:rPr>
        <w:t xml:space="preserve">Ministerio de Hacienda y Crédito Público, </w:t>
      </w:r>
      <w:r w:rsidR="00701CCA" w:rsidRPr="0086072F">
        <w:rPr>
          <w:rFonts w:ascii="Arial Narrow" w:hAnsi="Arial Narrow" w:cs="Tahoma"/>
          <w:sz w:val="26"/>
          <w:szCs w:val="26"/>
        </w:rPr>
        <w:t>trámite al cual fueron vinculados</w:t>
      </w:r>
      <w:r w:rsidR="00701CCA" w:rsidRPr="0086072F">
        <w:rPr>
          <w:rFonts w:ascii="Arial Narrow" w:hAnsi="Arial Narrow" w:cs="Tahoma"/>
          <w:b/>
          <w:sz w:val="26"/>
          <w:szCs w:val="26"/>
        </w:rPr>
        <w:t xml:space="preserve"> </w:t>
      </w:r>
      <w:r w:rsidRPr="0086072F">
        <w:rPr>
          <w:rFonts w:ascii="Arial Narrow" w:hAnsi="Arial Narrow" w:cs="Tahoma"/>
          <w:sz w:val="26"/>
          <w:szCs w:val="26"/>
        </w:rPr>
        <w:t>la Administradora Colombiana de Pensiones Colpensi</w:t>
      </w:r>
      <w:r w:rsidR="00701CCA" w:rsidRPr="0086072F">
        <w:rPr>
          <w:rFonts w:ascii="Arial Narrow" w:hAnsi="Arial Narrow" w:cs="Tahoma"/>
          <w:sz w:val="26"/>
          <w:szCs w:val="26"/>
        </w:rPr>
        <w:t>ones</w:t>
      </w:r>
      <w:r w:rsidRPr="0086072F">
        <w:rPr>
          <w:rFonts w:ascii="Arial Narrow" w:hAnsi="Arial Narrow" w:cs="Tahoma"/>
          <w:sz w:val="26"/>
          <w:szCs w:val="26"/>
        </w:rPr>
        <w:t xml:space="preserve">, el Fondo de Prestaciones Económicas </w:t>
      </w:r>
      <w:proofErr w:type="spellStart"/>
      <w:r w:rsidRPr="0086072F">
        <w:rPr>
          <w:rFonts w:ascii="Arial Narrow" w:hAnsi="Arial Narrow" w:cs="Tahoma"/>
          <w:sz w:val="26"/>
          <w:szCs w:val="26"/>
        </w:rPr>
        <w:t>FONCEP</w:t>
      </w:r>
      <w:proofErr w:type="spellEnd"/>
      <w:r w:rsidRPr="0086072F">
        <w:rPr>
          <w:rFonts w:ascii="Arial Narrow" w:hAnsi="Arial Narrow" w:cs="Tahoma"/>
          <w:sz w:val="26"/>
          <w:szCs w:val="26"/>
        </w:rPr>
        <w:t xml:space="preserve"> y, el </w:t>
      </w:r>
      <w:r w:rsidRPr="0086072F">
        <w:rPr>
          <w:rFonts w:ascii="Arial Narrow" w:hAnsi="Arial Narrow" w:cs="Tahoma"/>
          <w:sz w:val="26"/>
          <w:szCs w:val="26"/>
        </w:rPr>
        <w:lastRenderedPageBreak/>
        <w:t>Distrito Capital de Bogot</w:t>
      </w:r>
      <w:r w:rsidR="00701CCA" w:rsidRPr="0086072F">
        <w:rPr>
          <w:rFonts w:ascii="Arial Narrow" w:hAnsi="Arial Narrow" w:cs="Tahoma"/>
          <w:sz w:val="26"/>
          <w:szCs w:val="26"/>
        </w:rPr>
        <w:t xml:space="preserve">á, por la presunta vulneración de los derechos fundamentales al mínimo vital, vida digna, seguridad social, entre otros. </w:t>
      </w:r>
    </w:p>
    <w:p w:rsidR="00F76B47" w:rsidRPr="0086072F" w:rsidRDefault="00F76B47" w:rsidP="0086072F">
      <w:pPr>
        <w:pStyle w:val="Sinespaciado"/>
        <w:spacing w:line="288" w:lineRule="auto"/>
        <w:rPr>
          <w:rFonts w:ascii="Arial Narrow" w:hAnsi="Arial Narrow"/>
          <w:sz w:val="26"/>
          <w:szCs w:val="26"/>
        </w:rPr>
      </w:pPr>
    </w:p>
    <w:p w:rsidR="00F76B47" w:rsidRPr="0086072F" w:rsidRDefault="00F76B47" w:rsidP="0086072F">
      <w:pPr>
        <w:spacing w:line="288" w:lineRule="auto"/>
        <w:ind w:firstLine="360"/>
        <w:jc w:val="both"/>
        <w:rPr>
          <w:rFonts w:ascii="Arial Narrow" w:hAnsi="Arial Narrow" w:cs="Tahoma"/>
          <w:sz w:val="26"/>
          <w:szCs w:val="26"/>
        </w:rPr>
      </w:pPr>
      <w:r w:rsidRPr="0086072F">
        <w:rPr>
          <w:rFonts w:ascii="Arial Narrow" w:hAnsi="Arial Narrow" w:cs="Tahoma"/>
          <w:sz w:val="26"/>
          <w:szCs w:val="26"/>
        </w:rPr>
        <w:t xml:space="preserve">El proyecto presentado por el ponente, fue aprobado por los restantes miembros de la Sala y corresponde a la siguiente, </w:t>
      </w:r>
    </w:p>
    <w:p w:rsidR="00F76B47" w:rsidRPr="0086072F" w:rsidRDefault="00F76B47" w:rsidP="0086072F">
      <w:pPr>
        <w:pStyle w:val="Sinespaciado"/>
        <w:spacing w:line="288" w:lineRule="auto"/>
        <w:rPr>
          <w:rFonts w:ascii="Arial Narrow" w:hAnsi="Arial Narrow"/>
          <w:sz w:val="26"/>
          <w:szCs w:val="26"/>
        </w:rPr>
      </w:pPr>
    </w:p>
    <w:p w:rsidR="00F76B47" w:rsidRPr="0086072F" w:rsidRDefault="00F76B47" w:rsidP="0086072F">
      <w:pPr>
        <w:pStyle w:val="Prrafodelista"/>
        <w:numPr>
          <w:ilvl w:val="0"/>
          <w:numId w:val="2"/>
        </w:numPr>
        <w:spacing w:line="288" w:lineRule="auto"/>
        <w:jc w:val="center"/>
        <w:rPr>
          <w:rFonts w:ascii="Arial Narrow" w:hAnsi="Arial Narrow" w:cs="Tahoma"/>
          <w:b/>
          <w:bCs/>
          <w:sz w:val="26"/>
          <w:szCs w:val="26"/>
          <w:lang w:val="es-CO"/>
        </w:rPr>
      </w:pPr>
      <w:r w:rsidRPr="0086072F">
        <w:rPr>
          <w:rFonts w:ascii="Arial Narrow" w:hAnsi="Arial Narrow" w:cs="Tahoma"/>
          <w:b/>
          <w:bCs/>
          <w:sz w:val="26"/>
          <w:szCs w:val="26"/>
          <w:lang w:val="es-CO"/>
        </w:rPr>
        <w:t>ANTECEDENTES</w:t>
      </w:r>
    </w:p>
    <w:p w:rsidR="00F76B47" w:rsidRPr="0086072F" w:rsidRDefault="00F76B47" w:rsidP="0086072F">
      <w:pPr>
        <w:pStyle w:val="Sinespaciado"/>
        <w:spacing w:line="288" w:lineRule="auto"/>
        <w:rPr>
          <w:rFonts w:ascii="Arial Narrow" w:hAnsi="Arial Narrow"/>
          <w:sz w:val="26"/>
          <w:szCs w:val="26"/>
        </w:rPr>
      </w:pPr>
    </w:p>
    <w:p w:rsidR="00F76B47" w:rsidRPr="0086072F" w:rsidRDefault="00F76B47" w:rsidP="0086072F">
      <w:pPr>
        <w:spacing w:line="288" w:lineRule="auto"/>
        <w:ind w:firstLine="360"/>
        <w:jc w:val="both"/>
        <w:rPr>
          <w:rFonts w:ascii="Arial Narrow" w:hAnsi="Arial Narrow" w:cs="Tahoma"/>
          <w:b/>
          <w:bCs/>
          <w:iCs/>
          <w:sz w:val="26"/>
          <w:szCs w:val="26"/>
        </w:rPr>
      </w:pPr>
      <w:r w:rsidRPr="0086072F">
        <w:rPr>
          <w:rFonts w:ascii="Arial Narrow" w:hAnsi="Arial Narrow" w:cs="Tahoma"/>
          <w:bCs/>
          <w:iCs/>
          <w:sz w:val="26"/>
          <w:szCs w:val="26"/>
        </w:rPr>
        <w:t>1.</w:t>
      </w:r>
      <w:r w:rsidRPr="0086072F">
        <w:rPr>
          <w:rFonts w:ascii="Arial Narrow" w:hAnsi="Arial Narrow" w:cs="Tahoma"/>
          <w:b/>
          <w:bCs/>
          <w:iCs/>
          <w:sz w:val="26"/>
          <w:szCs w:val="26"/>
        </w:rPr>
        <w:t xml:space="preserve"> Hechos constitutivos del pleito.</w:t>
      </w:r>
    </w:p>
    <w:p w:rsidR="00F76B47" w:rsidRPr="0086072F" w:rsidRDefault="00F76B47" w:rsidP="0086072F">
      <w:pPr>
        <w:pStyle w:val="Sinespaciado"/>
        <w:spacing w:line="288" w:lineRule="auto"/>
        <w:rPr>
          <w:rFonts w:ascii="Arial Narrow" w:hAnsi="Arial Narrow"/>
          <w:sz w:val="26"/>
          <w:szCs w:val="26"/>
        </w:rPr>
      </w:pPr>
    </w:p>
    <w:p w:rsidR="00701CCA" w:rsidRPr="0086072F" w:rsidRDefault="00701CCA" w:rsidP="0086072F">
      <w:pPr>
        <w:spacing w:line="288" w:lineRule="auto"/>
        <w:ind w:firstLine="708"/>
        <w:jc w:val="both"/>
        <w:rPr>
          <w:rFonts w:ascii="Arial Narrow" w:hAnsi="Arial Narrow" w:cs="Tahoma"/>
          <w:spacing w:val="-3"/>
          <w:sz w:val="26"/>
          <w:szCs w:val="26"/>
        </w:rPr>
      </w:pPr>
      <w:r w:rsidRPr="0086072F">
        <w:rPr>
          <w:rFonts w:ascii="Arial Narrow" w:hAnsi="Arial Narrow" w:cs="Tahoma"/>
          <w:spacing w:val="-3"/>
          <w:sz w:val="26"/>
          <w:szCs w:val="26"/>
        </w:rPr>
        <w:t xml:space="preserve">La accionante, actuando en calidad de agente oficiosa de la señora Dora del Carmen García Jaramillo, manifiesta que su agenciada cuenta actualmente con 62 años de edad;  que desde hace 6 años se radicó en España, con el fin de buscar nuevas oportunidades laborales; que durante su vida productiva realizó aportes al sistema pensional </w:t>
      </w:r>
      <w:r w:rsidR="00EA44EC" w:rsidRPr="0086072F">
        <w:rPr>
          <w:rFonts w:ascii="Arial Narrow" w:hAnsi="Arial Narrow" w:cs="Tahoma"/>
          <w:spacing w:val="-3"/>
          <w:sz w:val="26"/>
          <w:szCs w:val="26"/>
        </w:rPr>
        <w:t>en Colombia</w:t>
      </w:r>
      <w:r w:rsidRPr="0086072F">
        <w:rPr>
          <w:rFonts w:ascii="Arial Narrow" w:hAnsi="Arial Narrow" w:cs="Tahoma"/>
          <w:spacing w:val="-3"/>
          <w:sz w:val="26"/>
          <w:szCs w:val="26"/>
        </w:rPr>
        <w:t xml:space="preserve">, por lo que el 24 de febrero de 2014, fecha en que arribó a la edad mínima de pensión, inició los trámites correspondientes ante la AFP Protección </w:t>
      </w:r>
      <w:proofErr w:type="spellStart"/>
      <w:r w:rsidRPr="0086072F">
        <w:rPr>
          <w:rFonts w:ascii="Arial Narrow" w:hAnsi="Arial Narrow" w:cs="Tahoma"/>
          <w:spacing w:val="-3"/>
          <w:sz w:val="26"/>
          <w:szCs w:val="26"/>
        </w:rPr>
        <w:t>SA</w:t>
      </w:r>
      <w:proofErr w:type="spellEnd"/>
      <w:r w:rsidRPr="0086072F">
        <w:rPr>
          <w:rFonts w:ascii="Arial Narrow" w:hAnsi="Arial Narrow" w:cs="Tahoma"/>
          <w:spacing w:val="-3"/>
          <w:sz w:val="26"/>
          <w:szCs w:val="26"/>
        </w:rPr>
        <w:t xml:space="preserve">, sin embargo, se ha visto expuesta a distintas trabas y </w:t>
      </w:r>
      <w:r w:rsidR="00215352" w:rsidRPr="0086072F">
        <w:rPr>
          <w:rFonts w:ascii="Arial Narrow" w:hAnsi="Arial Narrow" w:cs="Tahoma"/>
          <w:spacing w:val="-3"/>
          <w:sz w:val="26"/>
          <w:szCs w:val="26"/>
        </w:rPr>
        <w:t xml:space="preserve">situaciones irregulares </w:t>
      </w:r>
      <w:r w:rsidRPr="0086072F">
        <w:rPr>
          <w:rFonts w:ascii="Arial Narrow" w:hAnsi="Arial Narrow" w:cs="Tahoma"/>
          <w:spacing w:val="-3"/>
          <w:sz w:val="26"/>
          <w:szCs w:val="26"/>
        </w:rPr>
        <w:t xml:space="preserve">por parte de las entidades encargadas </w:t>
      </w:r>
      <w:r w:rsidR="00215352" w:rsidRPr="0086072F">
        <w:rPr>
          <w:rFonts w:ascii="Arial Narrow" w:hAnsi="Arial Narrow" w:cs="Tahoma"/>
          <w:spacing w:val="-3"/>
          <w:sz w:val="26"/>
          <w:szCs w:val="26"/>
        </w:rPr>
        <w:t xml:space="preserve">de definir su situación pensional. Refiere que pese a que ha contado con la colaboración de la Defensoría del Pueblo, no ha sido posible que el fondo privado dé respuesta de fondo a su solicitud de pensión, puesto que en ocasiones le ha manifestado que la historia laboral debe ser corregida, que no cumple con el capital necesario para financiar una pensión, que debe adelantarse el trámite para la expedición del bono pensional, cuando en anterior oportunidad </w:t>
      </w:r>
      <w:r w:rsidR="00EA44EC" w:rsidRPr="0086072F">
        <w:rPr>
          <w:rFonts w:ascii="Arial Narrow" w:hAnsi="Arial Narrow" w:cs="Tahoma"/>
          <w:spacing w:val="-3"/>
          <w:sz w:val="26"/>
          <w:szCs w:val="26"/>
        </w:rPr>
        <w:t xml:space="preserve">le </w:t>
      </w:r>
      <w:r w:rsidR="00215352" w:rsidRPr="0086072F">
        <w:rPr>
          <w:rFonts w:ascii="Arial Narrow" w:hAnsi="Arial Narrow" w:cs="Tahoma"/>
          <w:spacing w:val="-3"/>
          <w:sz w:val="26"/>
          <w:szCs w:val="26"/>
        </w:rPr>
        <w:t xml:space="preserve">habían manifestado tenerlo, etc… Por último, refiere que la agenciada no tiene capacidad económica para regresar al país y que se encuentra en situación delicada de salud. </w:t>
      </w:r>
    </w:p>
    <w:p w:rsidR="00F76B47" w:rsidRPr="0086072F" w:rsidRDefault="00F76B47" w:rsidP="0086072F">
      <w:pPr>
        <w:pStyle w:val="Sinespaciado"/>
        <w:spacing w:line="288" w:lineRule="auto"/>
        <w:rPr>
          <w:rFonts w:ascii="Arial Narrow" w:hAnsi="Arial Narrow"/>
          <w:sz w:val="26"/>
          <w:szCs w:val="26"/>
        </w:rPr>
      </w:pPr>
    </w:p>
    <w:p w:rsidR="003617CB" w:rsidRPr="0086072F" w:rsidRDefault="00F76B47" w:rsidP="0086072F">
      <w:pPr>
        <w:spacing w:line="288" w:lineRule="auto"/>
        <w:ind w:firstLine="708"/>
        <w:jc w:val="both"/>
        <w:rPr>
          <w:rFonts w:ascii="Arial Narrow" w:hAnsi="Arial Narrow" w:cs="Tahoma"/>
          <w:spacing w:val="-3"/>
          <w:sz w:val="26"/>
          <w:szCs w:val="26"/>
        </w:rPr>
      </w:pPr>
      <w:r w:rsidRPr="0086072F">
        <w:rPr>
          <w:rFonts w:ascii="Arial Narrow" w:hAnsi="Arial Narrow" w:cs="Tahoma"/>
          <w:spacing w:val="-3"/>
          <w:sz w:val="26"/>
          <w:szCs w:val="26"/>
        </w:rPr>
        <w:t>Por lo anterior, solicita se tutelen los derechos fundamentales invocados y se ordene</w:t>
      </w:r>
      <w:r w:rsidR="00215352" w:rsidRPr="0086072F">
        <w:rPr>
          <w:rFonts w:ascii="Arial Narrow" w:hAnsi="Arial Narrow" w:cs="Tahoma"/>
          <w:spacing w:val="-3"/>
          <w:sz w:val="26"/>
          <w:szCs w:val="26"/>
        </w:rPr>
        <w:t xml:space="preserve"> a las entidades accionadas autorizar y hacer efectivos todos los trámites necesarios para la emisión y destinación del bono pensional</w:t>
      </w:r>
      <w:r w:rsidR="00EA44EC" w:rsidRPr="0086072F">
        <w:rPr>
          <w:rFonts w:ascii="Arial Narrow" w:hAnsi="Arial Narrow" w:cs="Tahoma"/>
          <w:spacing w:val="-3"/>
          <w:sz w:val="26"/>
          <w:szCs w:val="26"/>
        </w:rPr>
        <w:t xml:space="preserve"> en favor de la agenciada</w:t>
      </w:r>
      <w:r w:rsidR="00215352" w:rsidRPr="0086072F">
        <w:rPr>
          <w:rFonts w:ascii="Arial Narrow" w:hAnsi="Arial Narrow" w:cs="Tahoma"/>
          <w:spacing w:val="-3"/>
          <w:sz w:val="26"/>
          <w:szCs w:val="26"/>
        </w:rPr>
        <w:t>, en aras de que se le reconozca la pensión de vejez, con el correspondiente pago de las mesadas pensionales</w:t>
      </w:r>
      <w:r w:rsidR="00EA44EC" w:rsidRPr="0086072F">
        <w:rPr>
          <w:rFonts w:ascii="Arial Narrow" w:hAnsi="Arial Narrow" w:cs="Tahoma"/>
          <w:spacing w:val="-3"/>
          <w:sz w:val="26"/>
          <w:szCs w:val="26"/>
        </w:rPr>
        <w:t xml:space="preserve"> a que tiene derecho</w:t>
      </w:r>
      <w:r w:rsidR="00215352" w:rsidRPr="0086072F">
        <w:rPr>
          <w:rFonts w:ascii="Arial Narrow" w:hAnsi="Arial Narrow" w:cs="Tahoma"/>
          <w:spacing w:val="-3"/>
          <w:sz w:val="26"/>
          <w:szCs w:val="26"/>
        </w:rPr>
        <w:t xml:space="preserve">. </w:t>
      </w:r>
      <w:r w:rsidRPr="0086072F">
        <w:rPr>
          <w:rFonts w:ascii="Arial Narrow" w:hAnsi="Arial Narrow" w:cs="Tahoma"/>
          <w:spacing w:val="-3"/>
          <w:sz w:val="26"/>
          <w:szCs w:val="26"/>
        </w:rPr>
        <w:t xml:space="preserve"> </w:t>
      </w:r>
    </w:p>
    <w:p w:rsidR="003617CB" w:rsidRPr="0086072F" w:rsidRDefault="003617CB" w:rsidP="0086072F">
      <w:pPr>
        <w:pStyle w:val="Sinespaciado"/>
        <w:spacing w:line="288" w:lineRule="auto"/>
        <w:rPr>
          <w:rFonts w:ascii="Arial Narrow" w:hAnsi="Arial Narrow"/>
          <w:sz w:val="26"/>
          <w:szCs w:val="26"/>
        </w:rPr>
      </w:pPr>
    </w:p>
    <w:p w:rsidR="00215352" w:rsidRPr="0086072F" w:rsidRDefault="003617CB" w:rsidP="0086072F">
      <w:pPr>
        <w:spacing w:line="288" w:lineRule="auto"/>
        <w:ind w:firstLine="708"/>
        <w:jc w:val="both"/>
        <w:rPr>
          <w:rFonts w:ascii="Arial Narrow" w:hAnsi="Arial Narrow" w:cs="Tahoma"/>
          <w:spacing w:val="-3"/>
          <w:sz w:val="26"/>
          <w:szCs w:val="26"/>
        </w:rPr>
      </w:pPr>
      <w:r w:rsidRPr="0086072F">
        <w:rPr>
          <w:rFonts w:ascii="Arial Narrow" w:hAnsi="Arial Narrow" w:cs="Tahoma"/>
          <w:spacing w:val="-3"/>
          <w:sz w:val="26"/>
          <w:szCs w:val="26"/>
        </w:rPr>
        <w:t xml:space="preserve">Como medida previa, solicitó se tenga en cuenta la situación apremiante y el estado de vulnerabilidad que afecta el mínimo vital de </w:t>
      </w:r>
      <w:r w:rsidR="00EA44EC" w:rsidRPr="0086072F">
        <w:rPr>
          <w:rFonts w:ascii="Arial Narrow" w:hAnsi="Arial Narrow" w:cs="Tahoma"/>
          <w:spacing w:val="-3"/>
          <w:sz w:val="26"/>
          <w:szCs w:val="26"/>
        </w:rPr>
        <w:t xml:space="preserve">aquella, </w:t>
      </w:r>
      <w:r w:rsidRPr="0086072F">
        <w:rPr>
          <w:rFonts w:ascii="Arial Narrow" w:hAnsi="Arial Narrow" w:cs="Tahoma"/>
          <w:spacing w:val="-3"/>
          <w:sz w:val="26"/>
          <w:szCs w:val="26"/>
        </w:rPr>
        <w:t xml:space="preserve">y en consecuencia se ordene el pago inmediato de la prestación pensional. </w:t>
      </w:r>
      <w:r w:rsidR="00EA44EC" w:rsidRPr="0086072F">
        <w:rPr>
          <w:rFonts w:ascii="Arial Narrow" w:hAnsi="Arial Narrow" w:cs="Tahoma"/>
          <w:spacing w:val="-3"/>
          <w:sz w:val="26"/>
          <w:szCs w:val="26"/>
        </w:rPr>
        <w:t xml:space="preserve">No obstante, </w:t>
      </w:r>
      <w:r w:rsidRPr="0086072F">
        <w:rPr>
          <w:rFonts w:ascii="Arial Narrow" w:hAnsi="Arial Narrow" w:cs="Tahoma"/>
          <w:spacing w:val="-3"/>
          <w:sz w:val="26"/>
          <w:szCs w:val="26"/>
        </w:rPr>
        <w:t>el operador judicial mediante provi</w:t>
      </w:r>
      <w:r w:rsidR="00EA44EC" w:rsidRPr="0086072F">
        <w:rPr>
          <w:rFonts w:ascii="Arial Narrow" w:hAnsi="Arial Narrow" w:cs="Tahoma"/>
          <w:spacing w:val="-3"/>
          <w:sz w:val="26"/>
          <w:szCs w:val="26"/>
        </w:rPr>
        <w:t xml:space="preserve">dencia del 19 de septiembre de los corrientes </w:t>
      </w:r>
      <w:r w:rsidRPr="0086072F">
        <w:rPr>
          <w:rFonts w:ascii="Arial Narrow" w:hAnsi="Arial Narrow" w:cs="Tahoma"/>
          <w:spacing w:val="-3"/>
          <w:sz w:val="26"/>
          <w:szCs w:val="26"/>
        </w:rPr>
        <w:t xml:space="preserve">negó </w:t>
      </w:r>
      <w:r w:rsidR="00EA44EC" w:rsidRPr="0086072F">
        <w:rPr>
          <w:rFonts w:ascii="Arial Narrow" w:hAnsi="Arial Narrow" w:cs="Tahoma"/>
          <w:spacing w:val="-3"/>
          <w:sz w:val="26"/>
          <w:szCs w:val="26"/>
        </w:rPr>
        <w:t xml:space="preserve">dicha </w:t>
      </w:r>
      <w:r w:rsidRPr="0086072F">
        <w:rPr>
          <w:rFonts w:ascii="Arial Narrow" w:hAnsi="Arial Narrow" w:cs="Tahoma"/>
          <w:spacing w:val="-3"/>
          <w:sz w:val="26"/>
          <w:szCs w:val="26"/>
        </w:rPr>
        <w:t xml:space="preserve">solicitud.  </w:t>
      </w:r>
    </w:p>
    <w:p w:rsidR="00EA44EC" w:rsidRPr="0086072F" w:rsidRDefault="00EA44EC" w:rsidP="0086072F">
      <w:pPr>
        <w:spacing w:line="288" w:lineRule="auto"/>
        <w:ind w:firstLine="708"/>
        <w:jc w:val="both"/>
        <w:rPr>
          <w:rFonts w:ascii="Arial Narrow" w:hAnsi="Arial Narrow" w:cs="Tahoma"/>
          <w:sz w:val="26"/>
          <w:szCs w:val="26"/>
        </w:rPr>
      </w:pPr>
    </w:p>
    <w:p w:rsidR="00F76B47" w:rsidRPr="0086072F" w:rsidRDefault="00F76B47" w:rsidP="0086072F">
      <w:pPr>
        <w:spacing w:line="288" w:lineRule="auto"/>
        <w:ind w:firstLine="708"/>
        <w:jc w:val="both"/>
        <w:rPr>
          <w:rFonts w:ascii="Arial Narrow" w:hAnsi="Arial Narrow" w:cs="Tahoma"/>
          <w:b/>
          <w:sz w:val="26"/>
          <w:szCs w:val="26"/>
        </w:rPr>
      </w:pPr>
      <w:r w:rsidRPr="0086072F">
        <w:rPr>
          <w:rFonts w:ascii="Arial Narrow" w:hAnsi="Arial Narrow" w:cs="Tahoma"/>
          <w:sz w:val="26"/>
          <w:szCs w:val="26"/>
        </w:rPr>
        <w:t>2.</w:t>
      </w:r>
      <w:r w:rsidRPr="0086072F">
        <w:rPr>
          <w:rFonts w:ascii="Arial Narrow" w:hAnsi="Arial Narrow" w:cs="Tahoma"/>
          <w:b/>
          <w:sz w:val="26"/>
          <w:szCs w:val="26"/>
        </w:rPr>
        <w:t xml:space="preserve"> Actuación procesal.</w:t>
      </w:r>
    </w:p>
    <w:p w:rsidR="00F76B47" w:rsidRPr="0086072F" w:rsidRDefault="00F76B47" w:rsidP="0086072F">
      <w:pPr>
        <w:pStyle w:val="Sinespaciado"/>
        <w:spacing w:line="288" w:lineRule="auto"/>
        <w:rPr>
          <w:rFonts w:ascii="Arial Narrow" w:hAnsi="Arial Narrow"/>
          <w:sz w:val="26"/>
          <w:szCs w:val="26"/>
        </w:rPr>
      </w:pPr>
    </w:p>
    <w:p w:rsidR="0099402B" w:rsidRPr="0086072F" w:rsidRDefault="00EA44EC" w:rsidP="0086072F">
      <w:pPr>
        <w:spacing w:line="288" w:lineRule="auto"/>
        <w:ind w:firstLine="708"/>
        <w:jc w:val="both"/>
        <w:rPr>
          <w:rFonts w:ascii="Arial Narrow" w:hAnsi="Arial Narrow" w:cs="Tahoma"/>
          <w:sz w:val="26"/>
          <w:szCs w:val="26"/>
        </w:rPr>
      </w:pPr>
      <w:r w:rsidRPr="0086072F">
        <w:rPr>
          <w:rFonts w:ascii="Arial Narrow" w:hAnsi="Arial Narrow" w:cs="Tahoma"/>
          <w:sz w:val="26"/>
          <w:szCs w:val="26"/>
        </w:rPr>
        <w:t>Admitida la presente acción constitucional, se corrió traslado a las accionadas quienes dentro del término allegaron respuesta</w:t>
      </w:r>
      <w:r w:rsidR="0099402B" w:rsidRPr="0086072F">
        <w:rPr>
          <w:rFonts w:ascii="Arial Narrow" w:hAnsi="Arial Narrow" w:cs="Tahoma"/>
          <w:sz w:val="26"/>
          <w:szCs w:val="26"/>
        </w:rPr>
        <w:t>, y s</w:t>
      </w:r>
      <w:r w:rsidRPr="0086072F">
        <w:rPr>
          <w:rFonts w:ascii="Arial Narrow" w:hAnsi="Arial Narrow" w:cs="Tahoma"/>
          <w:sz w:val="26"/>
          <w:szCs w:val="26"/>
        </w:rPr>
        <w:t xml:space="preserve">e ordenó vincular a Colpensiones, </w:t>
      </w:r>
      <w:r w:rsidR="0099402B" w:rsidRPr="0086072F">
        <w:rPr>
          <w:rFonts w:ascii="Arial Narrow" w:hAnsi="Arial Narrow" w:cs="Tahoma"/>
          <w:sz w:val="26"/>
          <w:szCs w:val="26"/>
        </w:rPr>
        <w:t>a</w:t>
      </w:r>
      <w:r w:rsidRPr="0086072F">
        <w:rPr>
          <w:rFonts w:ascii="Arial Narrow" w:hAnsi="Arial Narrow" w:cs="Tahoma"/>
          <w:sz w:val="26"/>
          <w:szCs w:val="26"/>
        </w:rPr>
        <w:t>l Fondo de Pre</w:t>
      </w:r>
      <w:r w:rsidR="0099402B" w:rsidRPr="0086072F">
        <w:rPr>
          <w:rFonts w:ascii="Arial Narrow" w:hAnsi="Arial Narrow" w:cs="Tahoma"/>
          <w:sz w:val="26"/>
          <w:szCs w:val="26"/>
        </w:rPr>
        <w:t xml:space="preserve">staciones Económicas </w:t>
      </w:r>
      <w:proofErr w:type="spellStart"/>
      <w:r w:rsidR="0099402B" w:rsidRPr="0086072F">
        <w:rPr>
          <w:rFonts w:ascii="Arial Narrow" w:hAnsi="Arial Narrow" w:cs="Tahoma"/>
          <w:sz w:val="26"/>
          <w:szCs w:val="26"/>
        </w:rPr>
        <w:t>FONCEP</w:t>
      </w:r>
      <w:proofErr w:type="spellEnd"/>
      <w:r w:rsidR="0099402B" w:rsidRPr="0086072F">
        <w:rPr>
          <w:rFonts w:ascii="Arial Narrow" w:hAnsi="Arial Narrow" w:cs="Tahoma"/>
          <w:sz w:val="26"/>
          <w:szCs w:val="26"/>
        </w:rPr>
        <w:t xml:space="preserve"> y, a</w:t>
      </w:r>
      <w:r w:rsidRPr="0086072F">
        <w:rPr>
          <w:rFonts w:ascii="Arial Narrow" w:hAnsi="Arial Narrow" w:cs="Tahoma"/>
          <w:sz w:val="26"/>
          <w:szCs w:val="26"/>
        </w:rPr>
        <w:t>l Distrito Capital de Bogot</w:t>
      </w:r>
      <w:r w:rsidR="0099402B" w:rsidRPr="0086072F">
        <w:rPr>
          <w:rFonts w:ascii="Arial Narrow" w:hAnsi="Arial Narrow" w:cs="Tahoma"/>
          <w:sz w:val="26"/>
          <w:szCs w:val="26"/>
        </w:rPr>
        <w:t xml:space="preserve">á. </w:t>
      </w:r>
    </w:p>
    <w:p w:rsidR="0099402B" w:rsidRPr="0086072F" w:rsidRDefault="0099402B" w:rsidP="0086072F">
      <w:pPr>
        <w:pStyle w:val="Sinespaciado"/>
        <w:spacing w:line="288" w:lineRule="auto"/>
        <w:rPr>
          <w:rFonts w:ascii="Arial Narrow" w:hAnsi="Arial Narrow"/>
          <w:sz w:val="26"/>
          <w:szCs w:val="26"/>
        </w:rPr>
      </w:pPr>
    </w:p>
    <w:p w:rsidR="003617CB" w:rsidRPr="0086072F" w:rsidRDefault="0099402B" w:rsidP="0086072F">
      <w:pPr>
        <w:spacing w:line="288" w:lineRule="auto"/>
        <w:ind w:firstLine="708"/>
        <w:jc w:val="both"/>
        <w:rPr>
          <w:rFonts w:ascii="Arial Narrow" w:hAnsi="Arial Narrow" w:cs="Tahoma"/>
          <w:sz w:val="26"/>
          <w:szCs w:val="26"/>
        </w:rPr>
      </w:pPr>
      <w:r w:rsidRPr="0086072F">
        <w:rPr>
          <w:rFonts w:ascii="Arial Narrow" w:hAnsi="Arial Narrow" w:cs="Tahoma"/>
          <w:sz w:val="26"/>
          <w:szCs w:val="26"/>
        </w:rPr>
        <w:t xml:space="preserve">Protección </w:t>
      </w:r>
      <w:r w:rsidR="00EA44EC" w:rsidRPr="0086072F">
        <w:rPr>
          <w:rFonts w:ascii="Arial Narrow" w:hAnsi="Arial Narrow" w:cs="Tahoma"/>
          <w:sz w:val="26"/>
          <w:szCs w:val="26"/>
        </w:rPr>
        <w:t>S.A.</w:t>
      </w:r>
      <w:r w:rsidR="00F76B47" w:rsidRPr="0086072F">
        <w:rPr>
          <w:rFonts w:ascii="Arial Narrow" w:hAnsi="Arial Narrow" w:cs="Tahoma"/>
          <w:sz w:val="26"/>
          <w:szCs w:val="26"/>
        </w:rPr>
        <w:t xml:space="preserve"> indicó que ha iniciado los trámites y gestiones pertinentes para la actualización de la historia laboral </w:t>
      </w:r>
      <w:r w:rsidRPr="0086072F">
        <w:rPr>
          <w:rFonts w:ascii="Arial Narrow" w:hAnsi="Arial Narrow" w:cs="Tahoma"/>
          <w:sz w:val="26"/>
          <w:szCs w:val="26"/>
        </w:rPr>
        <w:t xml:space="preserve">de su afiliada </w:t>
      </w:r>
      <w:r w:rsidR="00F76B47" w:rsidRPr="0086072F">
        <w:rPr>
          <w:rFonts w:ascii="Arial Narrow" w:hAnsi="Arial Narrow" w:cs="Tahoma"/>
          <w:sz w:val="26"/>
          <w:szCs w:val="26"/>
        </w:rPr>
        <w:t xml:space="preserve">y la verificación de los tiempos para la emisión </w:t>
      </w:r>
      <w:r w:rsidR="003617CB" w:rsidRPr="0086072F">
        <w:rPr>
          <w:rFonts w:ascii="Arial Narrow" w:hAnsi="Arial Narrow" w:cs="Tahoma"/>
          <w:sz w:val="26"/>
          <w:szCs w:val="26"/>
        </w:rPr>
        <w:lastRenderedPageBreak/>
        <w:t xml:space="preserve">del bono pensional, sin que a la fecha el Distrito de Bogotá haya procedido a cambiar en la página interactiva de la </w:t>
      </w:r>
      <w:proofErr w:type="spellStart"/>
      <w:r w:rsidR="003617CB" w:rsidRPr="0086072F">
        <w:rPr>
          <w:rFonts w:ascii="Arial Narrow" w:hAnsi="Arial Narrow" w:cs="Tahoma"/>
          <w:sz w:val="26"/>
          <w:szCs w:val="26"/>
        </w:rPr>
        <w:t>OBP</w:t>
      </w:r>
      <w:proofErr w:type="spellEnd"/>
      <w:r w:rsidR="003617CB" w:rsidRPr="0086072F">
        <w:rPr>
          <w:rFonts w:ascii="Arial Narrow" w:hAnsi="Arial Narrow" w:cs="Tahoma"/>
          <w:sz w:val="26"/>
          <w:szCs w:val="26"/>
        </w:rPr>
        <w:t xml:space="preserve"> del Ministerio de Hacienda y Crédito Público, </w:t>
      </w:r>
      <w:r w:rsidRPr="0086072F">
        <w:rPr>
          <w:rFonts w:ascii="Arial Narrow" w:hAnsi="Arial Narrow" w:cs="Tahoma"/>
          <w:sz w:val="26"/>
          <w:szCs w:val="26"/>
        </w:rPr>
        <w:t xml:space="preserve">el estado del bono pensional a “Emitido”,  </w:t>
      </w:r>
      <w:r w:rsidR="003617CB" w:rsidRPr="0086072F">
        <w:rPr>
          <w:rFonts w:ascii="Arial Narrow" w:hAnsi="Arial Narrow" w:cs="Tahoma"/>
          <w:sz w:val="26"/>
          <w:szCs w:val="26"/>
        </w:rPr>
        <w:t xml:space="preserve">situación que ha impedido continuar con el trámite respectivo. </w:t>
      </w:r>
    </w:p>
    <w:p w:rsidR="003617CB" w:rsidRPr="0086072F" w:rsidRDefault="003617CB" w:rsidP="0086072F">
      <w:pPr>
        <w:pStyle w:val="Sinespaciado"/>
        <w:spacing w:line="288" w:lineRule="auto"/>
        <w:rPr>
          <w:rFonts w:ascii="Arial Narrow" w:hAnsi="Arial Narrow"/>
          <w:sz w:val="26"/>
          <w:szCs w:val="26"/>
        </w:rPr>
      </w:pPr>
    </w:p>
    <w:p w:rsidR="003617CB" w:rsidRPr="0086072F" w:rsidRDefault="003617CB" w:rsidP="0086072F">
      <w:pPr>
        <w:spacing w:line="288" w:lineRule="auto"/>
        <w:ind w:firstLine="708"/>
        <w:jc w:val="both"/>
        <w:rPr>
          <w:rFonts w:ascii="Arial Narrow" w:hAnsi="Arial Narrow" w:cs="Tahoma"/>
          <w:sz w:val="26"/>
          <w:szCs w:val="26"/>
        </w:rPr>
      </w:pPr>
      <w:r w:rsidRPr="0086072F">
        <w:rPr>
          <w:rFonts w:ascii="Arial Narrow" w:hAnsi="Arial Narrow" w:cs="Tahoma"/>
          <w:sz w:val="26"/>
          <w:szCs w:val="26"/>
        </w:rPr>
        <w:t>Por su parte, la Oficina de Bonos Pensionales del Ministerio de Hacienda y Crédito Público, refirió que la obligación a su cargo frente a la emisión del bono pensional de la agenciada se encuentra cumplida y no tiene nada al pendiente por atender, como quiera que mediante Resolución No. 17232 del 23 de octubre de 2017, ante la confirmación de la emisión y redención</w:t>
      </w:r>
      <w:r w:rsidR="000E1022" w:rsidRPr="0086072F">
        <w:rPr>
          <w:rFonts w:ascii="Arial Narrow" w:hAnsi="Arial Narrow" w:cs="Tahoma"/>
          <w:sz w:val="26"/>
          <w:szCs w:val="26"/>
        </w:rPr>
        <w:t xml:space="preserve"> del bono</w:t>
      </w:r>
      <w:r w:rsidRPr="0086072F">
        <w:rPr>
          <w:rFonts w:ascii="Arial Narrow" w:hAnsi="Arial Narrow" w:cs="Tahoma"/>
          <w:sz w:val="26"/>
          <w:szCs w:val="26"/>
        </w:rPr>
        <w:t xml:space="preserve"> por parte del emisor y</w:t>
      </w:r>
      <w:r w:rsidR="000E1022" w:rsidRPr="0086072F">
        <w:rPr>
          <w:rFonts w:ascii="Arial Narrow" w:hAnsi="Arial Narrow" w:cs="Tahoma"/>
          <w:sz w:val="26"/>
          <w:szCs w:val="26"/>
        </w:rPr>
        <w:t xml:space="preserve"> del </w:t>
      </w:r>
      <w:proofErr w:type="spellStart"/>
      <w:r w:rsidR="000E1022" w:rsidRPr="0086072F">
        <w:rPr>
          <w:rFonts w:ascii="Arial Narrow" w:hAnsi="Arial Narrow" w:cs="Tahoma"/>
          <w:sz w:val="26"/>
          <w:szCs w:val="26"/>
        </w:rPr>
        <w:t>cuotapartista</w:t>
      </w:r>
      <w:proofErr w:type="spellEnd"/>
      <w:r w:rsidR="000E1022" w:rsidRPr="0086072F">
        <w:rPr>
          <w:rFonts w:ascii="Arial Narrow" w:hAnsi="Arial Narrow" w:cs="Tahoma"/>
          <w:sz w:val="26"/>
          <w:szCs w:val="26"/>
        </w:rPr>
        <w:t xml:space="preserve">, </w:t>
      </w:r>
      <w:r w:rsidRPr="0086072F">
        <w:rPr>
          <w:rFonts w:ascii="Arial Narrow" w:hAnsi="Arial Narrow" w:cs="Tahoma"/>
          <w:sz w:val="26"/>
          <w:szCs w:val="26"/>
        </w:rPr>
        <w:t xml:space="preserve">Distrito de Bogotá y Colpensiones, </w:t>
      </w:r>
      <w:r w:rsidR="000E1022" w:rsidRPr="0086072F">
        <w:rPr>
          <w:rFonts w:ascii="Arial Narrow" w:hAnsi="Arial Narrow" w:cs="Tahoma"/>
          <w:sz w:val="26"/>
          <w:szCs w:val="26"/>
        </w:rPr>
        <w:t xml:space="preserve">en su orden, </w:t>
      </w:r>
      <w:r w:rsidRPr="0086072F">
        <w:rPr>
          <w:rFonts w:ascii="Arial Narrow" w:hAnsi="Arial Narrow" w:cs="Tahoma"/>
          <w:sz w:val="26"/>
          <w:szCs w:val="26"/>
        </w:rPr>
        <w:t xml:space="preserve">procedió a reconocer y pagar la cuota parte a su cargo dentro del bono pensional. Refirió que pese a que el fondo privado </w:t>
      </w:r>
      <w:r w:rsidR="000E1022" w:rsidRPr="0086072F">
        <w:rPr>
          <w:rFonts w:ascii="Arial Narrow" w:hAnsi="Arial Narrow" w:cs="Tahoma"/>
          <w:sz w:val="26"/>
          <w:szCs w:val="26"/>
        </w:rPr>
        <w:t xml:space="preserve">accionado </w:t>
      </w:r>
      <w:r w:rsidRPr="0086072F">
        <w:rPr>
          <w:rFonts w:ascii="Arial Narrow" w:hAnsi="Arial Narrow" w:cs="Tahoma"/>
          <w:sz w:val="26"/>
          <w:szCs w:val="26"/>
        </w:rPr>
        <w:t xml:space="preserve">ha intentado solicitar a través de la plataforma el reconocimiento de la garantía de pensión mínima a favor de su afiliada, lo cierto es que las mismas han sido rechazadas, </w:t>
      </w:r>
      <w:r w:rsidR="009352B5" w:rsidRPr="0086072F">
        <w:rPr>
          <w:rFonts w:ascii="Arial Narrow" w:hAnsi="Arial Narrow" w:cs="Tahoma"/>
          <w:sz w:val="26"/>
          <w:szCs w:val="26"/>
        </w:rPr>
        <w:t xml:space="preserve">en razón a que no ha corregido las inconsistencias que se reportan. </w:t>
      </w:r>
    </w:p>
    <w:p w:rsidR="009352B5" w:rsidRPr="0086072F" w:rsidRDefault="009352B5" w:rsidP="0086072F">
      <w:pPr>
        <w:pStyle w:val="Sinespaciado"/>
        <w:spacing w:line="288" w:lineRule="auto"/>
        <w:rPr>
          <w:rFonts w:ascii="Arial Narrow" w:hAnsi="Arial Narrow"/>
          <w:sz w:val="26"/>
          <w:szCs w:val="26"/>
        </w:rPr>
      </w:pPr>
    </w:p>
    <w:p w:rsidR="003617CB" w:rsidRPr="0086072F" w:rsidRDefault="009352B5" w:rsidP="0086072F">
      <w:pPr>
        <w:spacing w:line="288" w:lineRule="auto"/>
        <w:ind w:firstLine="708"/>
        <w:jc w:val="both"/>
        <w:rPr>
          <w:rFonts w:ascii="Arial Narrow" w:hAnsi="Arial Narrow" w:cs="Tahoma"/>
          <w:sz w:val="26"/>
          <w:szCs w:val="26"/>
        </w:rPr>
      </w:pPr>
      <w:r w:rsidRPr="0086072F">
        <w:rPr>
          <w:rFonts w:ascii="Arial Narrow" w:hAnsi="Arial Narrow" w:cs="Tahoma"/>
          <w:sz w:val="26"/>
          <w:szCs w:val="26"/>
        </w:rPr>
        <w:t xml:space="preserve">El Fondo de Prestaciones Económicas, Cesantías y Pensiones </w:t>
      </w:r>
      <w:proofErr w:type="spellStart"/>
      <w:r w:rsidRPr="0086072F">
        <w:rPr>
          <w:rFonts w:ascii="Arial Narrow" w:hAnsi="Arial Narrow" w:cs="Tahoma"/>
          <w:sz w:val="26"/>
          <w:szCs w:val="26"/>
        </w:rPr>
        <w:t>FONCEP</w:t>
      </w:r>
      <w:proofErr w:type="spellEnd"/>
      <w:r w:rsidRPr="0086072F">
        <w:rPr>
          <w:rFonts w:ascii="Arial Narrow" w:hAnsi="Arial Narrow" w:cs="Tahoma"/>
          <w:sz w:val="26"/>
          <w:szCs w:val="26"/>
        </w:rPr>
        <w:t xml:space="preserve">, a su turno, manifestó que ante la solicitud del fondo privado de reconocimiento y pago de la cuota parte por redención normal del bono, procedió de conformidad mediante Resolución No. 596 de 2016, ordenando el pago por valor de $52`028.000, y procediendo el pasado 5 de febrero de 2018 a la marcación en la página de la </w:t>
      </w:r>
      <w:proofErr w:type="spellStart"/>
      <w:r w:rsidRPr="0086072F">
        <w:rPr>
          <w:rFonts w:ascii="Arial Narrow" w:hAnsi="Arial Narrow" w:cs="Tahoma"/>
          <w:sz w:val="26"/>
          <w:szCs w:val="26"/>
        </w:rPr>
        <w:t>OBP</w:t>
      </w:r>
      <w:proofErr w:type="spellEnd"/>
      <w:r w:rsidRPr="0086072F">
        <w:rPr>
          <w:rFonts w:ascii="Arial Narrow" w:hAnsi="Arial Narrow" w:cs="Tahoma"/>
          <w:sz w:val="26"/>
          <w:szCs w:val="26"/>
        </w:rPr>
        <w:t xml:space="preserve"> cambiando el estado del bono a emisión y redención. </w:t>
      </w:r>
    </w:p>
    <w:p w:rsidR="009352B5" w:rsidRPr="0086072F" w:rsidRDefault="009352B5" w:rsidP="0086072F">
      <w:pPr>
        <w:pStyle w:val="Sinespaciado"/>
        <w:spacing w:line="288" w:lineRule="auto"/>
        <w:rPr>
          <w:rFonts w:ascii="Arial Narrow" w:hAnsi="Arial Narrow"/>
          <w:sz w:val="26"/>
          <w:szCs w:val="26"/>
        </w:rPr>
      </w:pPr>
    </w:p>
    <w:p w:rsidR="009352B5" w:rsidRDefault="009352B5" w:rsidP="0086072F">
      <w:pPr>
        <w:spacing w:line="288" w:lineRule="auto"/>
        <w:ind w:firstLine="708"/>
        <w:jc w:val="both"/>
        <w:rPr>
          <w:rFonts w:ascii="Arial Narrow" w:hAnsi="Arial Narrow" w:cs="Tahoma"/>
          <w:sz w:val="26"/>
          <w:szCs w:val="26"/>
        </w:rPr>
      </w:pPr>
      <w:r w:rsidRPr="0086072F">
        <w:rPr>
          <w:rFonts w:ascii="Arial Narrow" w:hAnsi="Arial Narrow" w:cs="Tahoma"/>
          <w:sz w:val="26"/>
          <w:szCs w:val="26"/>
        </w:rPr>
        <w:t xml:space="preserve">Por último, la Subdirectora de Gestión Judicial de la Secretaria Distrital de Bogotá, se pronunció manifestando que la competencia para atender lo solicitado por la tutelante, es el </w:t>
      </w:r>
      <w:proofErr w:type="spellStart"/>
      <w:r w:rsidRPr="0086072F">
        <w:rPr>
          <w:rFonts w:ascii="Arial Narrow" w:hAnsi="Arial Narrow" w:cs="Tahoma"/>
          <w:sz w:val="26"/>
          <w:szCs w:val="26"/>
        </w:rPr>
        <w:t>FONCEP</w:t>
      </w:r>
      <w:proofErr w:type="spellEnd"/>
      <w:r w:rsidRPr="0086072F">
        <w:rPr>
          <w:rFonts w:ascii="Arial Narrow" w:hAnsi="Arial Narrow" w:cs="Tahoma"/>
          <w:sz w:val="26"/>
          <w:szCs w:val="26"/>
        </w:rPr>
        <w:t xml:space="preserve">, por lo que solicita su desvinculación. </w:t>
      </w:r>
    </w:p>
    <w:p w:rsidR="00FC334D" w:rsidRPr="0086072F" w:rsidRDefault="00FC334D" w:rsidP="0086072F">
      <w:pPr>
        <w:spacing w:line="288" w:lineRule="auto"/>
        <w:ind w:firstLine="708"/>
        <w:jc w:val="both"/>
        <w:rPr>
          <w:rFonts w:ascii="Arial Narrow" w:hAnsi="Arial Narrow" w:cs="Tahoma"/>
          <w:sz w:val="26"/>
          <w:szCs w:val="26"/>
        </w:rPr>
      </w:pPr>
    </w:p>
    <w:p w:rsidR="00F76B47" w:rsidRPr="0086072F" w:rsidRDefault="00F76B47" w:rsidP="0086072F">
      <w:pPr>
        <w:spacing w:line="288" w:lineRule="auto"/>
        <w:ind w:firstLine="708"/>
        <w:jc w:val="both"/>
        <w:rPr>
          <w:rFonts w:ascii="Arial Narrow" w:hAnsi="Arial Narrow" w:cs="Tahoma"/>
          <w:b/>
          <w:sz w:val="26"/>
          <w:szCs w:val="26"/>
        </w:rPr>
      </w:pPr>
      <w:r w:rsidRPr="0086072F">
        <w:rPr>
          <w:rFonts w:ascii="Arial Narrow" w:hAnsi="Arial Narrow" w:cs="Tahoma"/>
          <w:sz w:val="26"/>
          <w:szCs w:val="26"/>
        </w:rPr>
        <w:t>3.</w:t>
      </w:r>
      <w:r w:rsidRPr="0086072F">
        <w:rPr>
          <w:rFonts w:ascii="Arial Narrow" w:hAnsi="Arial Narrow" w:cs="Tahoma"/>
          <w:b/>
          <w:sz w:val="26"/>
          <w:szCs w:val="26"/>
        </w:rPr>
        <w:t xml:space="preserve"> Sentencia de primera instancia.</w:t>
      </w:r>
    </w:p>
    <w:p w:rsidR="00F76B47" w:rsidRPr="0086072F" w:rsidRDefault="00F76B47" w:rsidP="0086072F">
      <w:pPr>
        <w:pStyle w:val="Sinespaciado"/>
        <w:spacing w:line="288" w:lineRule="auto"/>
        <w:rPr>
          <w:rFonts w:ascii="Arial Narrow" w:hAnsi="Arial Narrow"/>
          <w:sz w:val="26"/>
          <w:szCs w:val="26"/>
        </w:rPr>
      </w:pPr>
    </w:p>
    <w:p w:rsidR="000E1022" w:rsidRPr="0086072F" w:rsidRDefault="000E1022" w:rsidP="0086072F">
      <w:pPr>
        <w:spacing w:line="288" w:lineRule="auto"/>
        <w:ind w:firstLine="708"/>
        <w:jc w:val="both"/>
        <w:rPr>
          <w:rFonts w:ascii="Arial Narrow" w:hAnsi="Arial Narrow" w:cs="Tahoma"/>
          <w:sz w:val="26"/>
          <w:szCs w:val="26"/>
        </w:rPr>
      </w:pPr>
      <w:r w:rsidRPr="0086072F">
        <w:rPr>
          <w:rFonts w:ascii="Arial Narrow" w:hAnsi="Arial Narrow" w:cs="Tahoma"/>
          <w:sz w:val="26"/>
          <w:szCs w:val="26"/>
        </w:rPr>
        <w:t xml:space="preserve">El juzgado de conocimiento dictó fallo el 2 de octubre de 2018, en el que tuteló el derecho fundamental de la señora </w:t>
      </w:r>
      <w:proofErr w:type="spellStart"/>
      <w:r w:rsidRPr="0086072F">
        <w:rPr>
          <w:rFonts w:ascii="Arial Narrow" w:hAnsi="Arial Narrow" w:cs="Tahoma"/>
          <w:sz w:val="26"/>
          <w:szCs w:val="26"/>
        </w:rPr>
        <w:t>Dignacela</w:t>
      </w:r>
      <w:proofErr w:type="spellEnd"/>
      <w:r w:rsidRPr="0086072F">
        <w:rPr>
          <w:rFonts w:ascii="Arial Narrow" w:hAnsi="Arial Narrow" w:cs="Tahoma"/>
          <w:sz w:val="26"/>
          <w:szCs w:val="26"/>
        </w:rPr>
        <w:t xml:space="preserve"> Jaramillo Betancur, y en consecuencia, ordenó a la AFP Protección </w:t>
      </w:r>
      <w:proofErr w:type="spellStart"/>
      <w:r w:rsidRPr="0086072F">
        <w:rPr>
          <w:rFonts w:ascii="Arial Narrow" w:hAnsi="Arial Narrow" w:cs="Tahoma"/>
          <w:sz w:val="26"/>
          <w:szCs w:val="26"/>
        </w:rPr>
        <w:t>SA</w:t>
      </w:r>
      <w:proofErr w:type="spellEnd"/>
      <w:r w:rsidRPr="0086072F">
        <w:rPr>
          <w:rFonts w:ascii="Arial Narrow" w:hAnsi="Arial Narrow" w:cs="Tahoma"/>
          <w:sz w:val="26"/>
          <w:szCs w:val="26"/>
        </w:rPr>
        <w:t xml:space="preserve"> a través de su Vicepresidente de Beneficios y Prestaciones, que dentro de las 48 horas siguientes a la notificación de la sentencia, proceda si aún no lo ha hecho, a hacer las correcciones en el sistema interactivo de la </w:t>
      </w:r>
      <w:proofErr w:type="spellStart"/>
      <w:r w:rsidRPr="0086072F">
        <w:rPr>
          <w:rFonts w:ascii="Arial Narrow" w:hAnsi="Arial Narrow" w:cs="Tahoma"/>
          <w:sz w:val="26"/>
          <w:szCs w:val="26"/>
        </w:rPr>
        <w:t>OBP</w:t>
      </w:r>
      <w:proofErr w:type="spellEnd"/>
      <w:r w:rsidRPr="0086072F">
        <w:rPr>
          <w:rFonts w:ascii="Arial Narrow" w:hAnsi="Arial Narrow" w:cs="Tahoma"/>
          <w:sz w:val="26"/>
          <w:szCs w:val="26"/>
        </w:rPr>
        <w:t xml:space="preserve">, y dentro de las 96 horas siguientes, le notifique a la accionante una respuesta que resuelva de fondo, de forma clara, precisa y congruente, si tiene derecho a la garantía de pensión mínima, so pena de verse incurso en las sanciones previstas en el artículo 31 de la Ley 1755 de 2015 y, el Decreto 2591 de 1991. </w:t>
      </w:r>
    </w:p>
    <w:p w:rsidR="000E1022" w:rsidRPr="0086072F" w:rsidRDefault="000E1022" w:rsidP="0086072F">
      <w:pPr>
        <w:spacing w:line="288" w:lineRule="auto"/>
        <w:ind w:firstLine="708"/>
        <w:jc w:val="both"/>
        <w:rPr>
          <w:rFonts w:ascii="Arial Narrow" w:hAnsi="Arial Narrow" w:cs="Tahoma"/>
          <w:sz w:val="26"/>
          <w:szCs w:val="26"/>
        </w:rPr>
      </w:pPr>
    </w:p>
    <w:p w:rsidR="000E1022" w:rsidRPr="0086072F" w:rsidRDefault="000E1022" w:rsidP="0086072F">
      <w:pPr>
        <w:spacing w:line="288" w:lineRule="auto"/>
        <w:ind w:firstLine="708"/>
        <w:jc w:val="both"/>
        <w:rPr>
          <w:rFonts w:ascii="Arial Narrow" w:hAnsi="Arial Narrow" w:cs="Tahoma"/>
          <w:sz w:val="26"/>
          <w:szCs w:val="26"/>
        </w:rPr>
      </w:pPr>
      <w:r w:rsidRPr="0086072F">
        <w:rPr>
          <w:rFonts w:ascii="Arial Narrow" w:hAnsi="Arial Narrow" w:cs="Tahoma"/>
          <w:sz w:val="26"/>
          <w:szCs w:val="26"/>
        </w:rPr>
        <w:t xml:space="preserve">Para así concluir, estimó que el fondo privado ha dejado transcurrir más de 54 meses desde la fecha de presentación de la solicitud pensional por parte de la afiliada, </w:t>
      </w:r>
      <w:r w:rsidR="00AE578B" w:rsidRPr="0086072F">
        <w:rPr>
          <w:rFonts w:ascii="Arial Narrow" w:hAnsi="Arial Narrow" w:cs="Tahoma"/>
          <w:sz w:val="26"/>
          <w:szCs w:val="26"/>
        </w:rPr>
        <w:t xml:space="preserve">sin que le haya notificado oportunamente una respuesta de fondo  o informándole la fecha en que obtendrá toda la información necesaria para resolver de fondo, circunstancia que claramente vulnera el derecho fundamental protegido. </w:t>
      </w:r>
    </w:p>
    <w:p w:rsidR="000E1022" w:rsidRPr="0086072F" w:rsidRDefault="000E1022" w:rsidP="0086072F">
      <w:pPr>
        <w:pStyle w:val="Sinespaciado"/>
        <w:spacing w:line="288" w:lineRule="auto"/>
        <w:rPr>
          <w:rFonts w:ascii="Arial Narrow" w:hAnsi="Arial Narrow"/>
          <w:sz w:val="26"/>
          <w:szCs w:val="26"/>
        </w:rPr>
      </w:pPr>
    </w:p>
    <w:p w:rsidR="000E1022" w:rsidRPr="0086072F" w:rsidRDefault="00AE578B" w:rsidP="0086072F">
      <w:pPr>
        <w:spacing w:line="288" w:lineRule="auto"/>
        <w:ind w:firstLine="708"/>
        <w:jc w:val="both"/>
        <w:rPr>
          <w:rFonts w:ascii="Arial Narrow" w:hAnsi="Arial Narrow" w:cs="Tahoma"/>
          <w:sz w:val="26"/>
          <w:szCs w:val="26"/>
        </w:rPr>
      </w:pPr>
      <w:r w:rsidRPr="0086072F">
        <w:rPr>
          <w:rFonts w:ascii="Arial Narrow" w:hAnsi="Arial Narrow" w:cs="Tahoma"/>
          <w:sz w:val="26"/>
          <w:szCs w:val="26"/>
        </w:rPr>
        <w:lastRenderedPageBreak/>
        <w:t>De otra parte, d</w:t>
      </w:r>
      <w:r w:rsidR="000E1022" w:rsidRPr="0086072F">
        <w:rPr>
          <w:rFonts w:ascii="Arial Narrow" w:hAnsi="Arial Narrow" w:cs="Tahoma"/>
          <w:sz w:val="26"/>
          <w:szCs w:val="26"/>
        </w:rPr>
        <w:t xml:space="preserve">esvinculó a la </w:t>
      </w:r>
      <w:proofErr w:type="spellStart"/>
      <w:r w:rsidR="000E1022" w:rsidRPr="0086072F">
        <w:rPr>
          <w:rFonts w:ascii="Arial Narrow" w:hAnsi="Arial Narrow" w:cs="Tahoma"/>
          <w:sz w:val="26"/>
          <w:szCs w:val="26"/>
        </w:rPr>
        <w:t>OBP</w:t>
      </w:r>
      <w:proofErr w:type="spellEnd"/>
      <w:r w:rsidR="000E1022" w:rsidRPr="0086072F">
        <w:rPr>
          <w:rFonts w:ascii="Arial Narrow" w:hAnsi="Arial Narrow" w:cs="Tahoma"/>
          <w:sz w:val="26"/>
          <w:szCs w:val="26"/>
        </w:rPr>
        <w:t xml:space="preserve"> del Ministerio de Hacienda y Crédito Público, a Bogotá D.C. y al </w:t>
      </w:r>
      <w:proofErr w:type="spellStart"/>
      <w:r w:rsidR="00BE7AA6" w:rsidRPr="0086072F">
        <w:rPr>
          <w:rFonts w:ascii="Arial Narrow" w:hAnsi="Arial Narrow" w:cs="Tahoma"/>
          <w:sz w:val="26"/>
          <w:szCs w:val="26"/>
        </w:rPr>
        <w:t>FONCEP</w:t>
      </w:r>
      <w:proofErr w:type="spellEnd"/>
      <w:r w:rsidRPr="0086072F">
        <w:rPr>
          <w:rFonts w:ascii="Arial Narrow" w:hAnsi="Arial Narrow" w:cs="Tahoma"/>
          <w:sz w:val="26"/>
          <w:szCs w:val="26"/>
        </w:rPr>
        <w:t>, tras considerar que no han vulnerado derecho fundamental alguno</w:t>
      </w:r>
      <w:r w:rsidR="000E1022" w:rsidRPr="0086072F">
        <w:rPr>
          <w:rFonts w:ascii="Arial Narrow" w:hAnsi="Arial Narrow" w:cs="Tahoma"/>
          <w:sz w:val="26"/>
          <w:szCs w:val="26"/>
        </w:rPr>
        <w:t xml:space="preserve">. </w:t>
      </w:r>
    </w:p>
    <w:p w:rsidR="00F76B47" w:rsidRPr="0086072F" w:rsidRDefault="00F76B47" w:rsidP="0086072F">
      <w:pPr>
        <w:pStyle w:val="Sinespaciado"/>
        <w:spacing w:line="288" w:lineRule="auto"/>
        <w:rPr>
          <w:rFonts w:ascii="Arial Narrow" w:hAnsi="Arial Narrow"/>
          <w:sz w:val="26"/>
          <w:szCs w:val="26"/>
        </w:rPr>
      </w:pPr>
    </w:p>
    <w:p w:rsidR="00F76B47" w:rsidRPr="0086072F" w:rsidRDefault="00F76B47" w:rsidP="0086072F">
      <w:pPr>
        <w:spacing w:line="288" w:lineRule="auto"/>
        <w:ind w:firstLine="708"/>
        <w:jc w:val="both"/>
        <w:rPr>
          <w:rFonts w:ascii="Arial Narrow" w:hAnsi="Arial Narrow" w:cs="Tahoma"/>
          <w:b/>
          <w:sz w:val="26"/>
          <w:szCs w:val="26"/>
        </w:rPr>
      </w:pPr>
      <w:r w:rsidRPr="0086072F">
        <w:rPr>
          <w:rFonts w:ascii="Arial Narrow" w:hAnsi="Arial Narrow" w:cs="Tahoma"/>
          <w:b/>
          <w:sz w:val="26"/>
          <w:szCs w:val="26"/>
        </w:rPr>
        <w:t>4</w:t>
      </w:r>
      <w:r w:rsidRPr="0086072F">
        <w:rPr>
          <w:rFonts w:ascii="Arial Narrow" w:hAnsi="Arial Narrow" w:cs="Tahoma"/>
          <w:sz w:val="26"/>
          <w:szCs w:val="26"/>
        </w:rPr>
        <w:t>.</w:t>
      </w:r>
      <w:r w:rsidRPr="0086072F">
        <w:rPr>
          <w:rFonts w:ascii="Arial Narrow" w:hAnsi="Arial Narrow" w:cs="Tahoma"/>
          <w:b/>
          <w:sz w:val="26"/>
          <w:szCs w:val="26"/>
        </w:rPr>
        <w:t xml:space="preserve"> Impugnación. </w:t>
      </w:r>
    </w:p>
    <w:p w:rsidR="00F76B47" w:rsidRPr="0086072F" w:rsidRDefault="00F76B47" w:rsidP="0086072F">
      <w:pPr>
        <w:pStyle w:val="Sinespaciado"/>
        <w:spacing w:line="288" w:lineRule="auto"/>
        <w:rPr>
          <w:rFonts w:ascii="Arial Narrow" w:hAnsi="Arial Narrow"/>
          <w:sz w:val="26"/>
          <w:szCs w:val="26"/>
        </w:rPr>
      </w:pPr>
    </w:p>
    <w:p w:rsidR="00BE7AA6" w:rsidRPr="0086072F" w:rsidRDefault="00F76B47" w:rsidP="0086072F">
      <w:pPr>
        <w:spacing w:line="288" w:lineRule="auto"/>
        <w:ind w:firstLine="708"/>
        <w:jc w:val="both"/>
        <w:rPr>
          <w:rFonts w:ascii="Arial Narrow" w:hAnsi="Arial Narrow" w:cs="Tahoma"/>
          <w:sz w:val="26"/>
          <w:szCs w:val="26"/>
        </w:rPr>
      </w:pPr>
      <w:r w:rsidRPr="0086072F">
        <w:rPr>
          <w:rFonts w:ascii="Arial Narrow" w:hAnsi="Arial Narrow" w:cs="Tahoma"/>
          <w:sz w:val="26"/>
          <w:szCs w:val="26"/>
        </w:rPr>
        <w:t>Dicha determinación fue objeto de impugnación por el fondo privado, quien arguyó que</w:t>
      </w:r>
      <w:r w:rsidR="00BE7AA6" w:rsidRPr="0086072F">
        <w:rPr>
          <w:rFonts w:ascii="Arial Narrow" w:hAnsi="Arial Narrow" w:cs="Tahoma"/>
          <w:sz w:val="26"/>
          <w:szCs w:val="26"/>
        </w:rPr>
        <w:t xml:space="preserve"> no está en posibilidad jurídica de cumplir la orden dada, de resolver la solicitud de reconocimiento y pago de pensión de vejez, sin que antes se resuelva sobre el reconocimiento de la garantía de pensión mínima por vejez, por parte de la </w:t>
      </w:r>
      <w:proofErr w:type="spellStart"/>
      <w:r w:rsidR="00BE7AA6" w:rsidRPr="0086072F">
        <w:rPr>
          <w:rFonts w:ascii="Arial Narrow" w:hAnsi="Arial Narrow" w:cs="Tahoma"/>
          <w:sz w:val="26"/>
          <w:szCs w:val="26"/>
        </w:rPr>
        <w:t>OBP</w:t>
      </w:r>
      <w:proofErr w:type="spellEnd"/>
      <w:r w:rsidR="00BE7AA6" w:rsidRPr="0086072F">
        <w:rPr>
          <w:rFonts w:ascii="Arial Narrow" w:hAnsi="Arial Narrow" w:cs="Tahoma"/>
          <w:sz w:val="26"/>
          <w:szCs w:val="26"/>
        </w:rPr>
        <w:t xml:space="preserve"> del Ministerio de Hacienda y Crédito Público, siendo esta entidad quien decide si reconoce o no dicha prestación económica, de conformidad con el artículo 11 del Decreto 4712 de 2008. De otra parte, aduce que la decisión del juez de primer grado, desconoce el carácter subsidiario de la acción de tutela, por consiguiente, pide que se revoque la sentencia, o en su lugar se m</w:t>
      </w:r>
      <w:r w:rsidR="00933FD5" w:rsidRPr="0086072F">
        <w:rPr>
          <w:rFonts w:ascii="Arial Narrow" w:hAnsi="Arial Narrow" w:cs="Tahoma"/>
          <w:sz w:val="26"/>
          <w:szCs w:val="26"/>
        </w:rPr>
        <w:t xml:space="preserve">odifique la orden proferida, supeditándola a la respuesta que brinde </w:t>
      </w:r>
      <w:r w:rsidR="009C435F" w:rsidRPr="0086072F">
        <w:rPr>
          <w:rFonts w:ascii="Arial Narrow" w:hAnsi="Arial Narrow" w:cs="Tahoma"/>
          <w:sz w:val="26"/>
          <w:szCs w:val="26"/>
        </w:rPr>
        <w:t xml:space="preserve">la </w:t>
      </w:r>
      <w:proofErr w:type="spellStart"/>
      <w:r w:rsidR="009C435F" w:rsidRPr="0086072F">
        <w:rPr>
          <w:rFonts w:ascii="Arial Narrow" w:hAnsi="Arial Narrow" w:cs="Tahoma"/>
          <w:sz w:val="26"/>
          <w:szCs w:val="26"/>
        </w:rPr>
        <w:t>OBP</w:t>
      </w:r>
      <w:proofErr w:type="spellEnd"/>
      <w:r w:rsidR="009C435F" w:rsidRPr="0086072F">
        <w:rPr>
          <w:rFonts w:ascii="Arial Narrow" w:hAnsi="Arial Narrow" w:cs="Tahoma"/>
          <w:sz w:val="26"/>
          <w:szCs w:val="26"/>
        </w:rPr>
        <w:t xml:space="preserve"> respecto </w:t>
      </w:r>
      <w:r w:rsidR="00933FD5" w:rsidRPr="0086072F">
        <w:rPr>
          <w:rFonts w:ascii="Arial Narrow" w:hAnsi="Arial Narrow" w:cs="Tahoma"/>
          <w:sz w:val="26"/>
          <w:szCs w:val="26"/>
        </w:rPr>
        <w:t>a la garantía de pensi</w:t>
      </w:r>
      <w:r w:rsidR="009C435F" w:rsidRPr="0086072F">
        <w:rPr>
          <w:rFonts w:ascii="Arial Narrow" w:hAnsi="Arial Narrow" w:cs="Tahoma"/>
          <w:sz w:val="26"/>
          <w:szCs w:val="26"/>
        </w:rPr>
        <w:t>ón mínima</w:t>
      </w:r>
      <w:r w:rsidR="00933FD5" w:rsidRPr="0086072F">
        <w:rPr>
          <w:rFonts w:ascii="Arial Narrow" w:hAnsi="Arial Narrow" w:cs="Tahoma"/>
          <w:sz w:val="26"/>
          <w:szCs w:val="26"/>
        </w:rPr>
        <w:t xml:space="preserve">. </w:t>
      </w:r>
    </w:p>
    <w:p w:rsidR="00BE7AA6" w:rsidRPr="0086072F" w:rsidRDefault="00BE7AA6" w:rsidP="0086072F">
      <w:pPr>
        <w:pStyle w:val="Sinespaciado"/>
        <w:spacing w:line="288" w:lineRule="auto"/>
        <w:rPr>
          <w:rFonts w:ascii="Arial Narrow" w:hAnsi="Arial Narrow"/>
          <w:sz w:val="26"/>
          <w:szCs w:val="26"/>
        </w:rPr>
      </w:pPr>
    </w:p>
    <w:p w:rsidR="00F76B47" w:rsidRPr="0086072F" w:rsidRDefault="00F76B47" w:rsidP="0086072F">
      <w:pPr>
        <w:spacing w:line="288" w:lineRule="auto"/>
        <w:jc w:val="center"/>
        <w:rPr>
          <w:rFonts w:ascii="Arial Narrow" w:hAnsi="Arial Narrow" w:cs="Tahoma"/>
          <w:b/>
          <w:bCs/>
          <w:sz w:val="26"/>
          <w:szCs w:val="26"/>
        </w:rPr>
      </w:pPr>
      <w:r w:rsidRPr="0086072F">
        <w:rPr>
          <w:rFonts w:ascii="Arial Narrow" w:hAnsi="Arial Narrow" w:cs="Tahoma"/>
          <w:bCs/>
          <w:sz w:val="26"/>
          <w:szCs w:val="26"/>
        </w:rPr>
        <w:t>II-</w:t>
      </w:r>
      <w:r w:rsidRPr="0086072F">
        <w:rPr>
          <w:rFonts w:ascii="Arial Narrow" w:hAnsi="Arial Narrow" w:cs="Tahoma"/>
          <w:b/>
          <w:bCs/>
          <w:sz w:val="26"/>
          <w:szCs w:val="26"/>
        </w:rPr>
        <w:t xml:space="preserve"> CONSIDERACIONES.</w:t>
      </w:r>
    </w:p>
    <w:p w:rsidR="00F76B47" w:rsidRPr="0086072F" w:rsidRDefault="00F76B47" w:rsidP="0086072F">
      <w:pPr>
        <w:pStyle w:val="Sinespaciado"/>
        <w:spacing w:line="288" w:lineRule="auto"/>
        <w:rPr>
          <w:rFonts w:ascii="Arial Narrow" w:hAnsi="Arial Narrow"/>
          <w:sz w:val="26"/>
          <w:szCs w:val="26"/>
        </w:rPr>
      </w:pPr>
    </w:p>
    <w:p w:rsidR="00F76B47" w:rsidRPr="0086072F" w:rsidRDefault="00F76B47" w:rsidP="0086072F">
      <w:pPr>
        <w:spacing w:line="288" w:lineRule="auto"/>
        <w:ind w:firstLine="426"/>
        <w:jc w:val="both"/>
        <w:rPr>
          <w:rFonts w:ascii="Arial Narrow" w:hAnsi="Arial Narrow" w:cs="Tahoma"/>
          <w:b/>
          <w:bCs/>
          <w:sz w:val="26"/>
          <w:szCs w:val="26"/>
        </w:rPr>
      </w:pPr>
      <w:r w:rsidRPr="0086072F">
        <w:rPr>
          <w:rFonts w:ascii="Arial Narrow" w:hAnsi="Arial Narrow" w:cs="Tahoma"/>
          <w:bCs/>
          <w:sz w:val="26"/>
          <w:szCs w:val="26"/>
        </w:rPr>
        <w:t>1.</w:t>
      </w:r>
      <w:r w:rsidRPr="0086072F">
        <w:rPr>
          <w:rFonts w:ascii="Arial Narrow" w:hAnsi="Arial Narrow" w:cs="Tahoma"/>
          <w:b/>
          <w:bCs/>
          <w:sz w:val="26"/>
          <w:szCs w:val="26"/>
        </w:rPr>
        <w:t xml:space="preserve"> Competencia.</w:t>
      </w:r>
    </w:p>
    <w:p w:rsidR="00F76B47" w:rsidRPr="0086072F" w:rsidRDefault="00F76B47" w:rsidP="0086072F">
      <w:pPr>
        <w:pStyle w:val="Sinespaciado"/>
        <w:spacing w:line="288" w:lineRule="auto"/>
        <w:rPr>
          <w:rFonts w:ascii="Arial Narrow" w:hAnsi="Arial Narrow"/>
          <w:sz w:val="26"/>
          <w:szCs w:val="26"/>
        </w:rPr>
      </w:pPr>
    </w:p>
    <w:p w:rsidR="00F76B47" w:rsidRPr="0086072F" w:rsidRDefault="00F76B47" w:rsidP="0086072F">
      <w:pPr>
        <w:spacing w:line="288" w:lineRule="auto"/>
        <w:ind w:left="284" w:firstLine="708"/>
        <w:jc w:val="both"/>
        <w:rPr>
          <w:rFonts w:ascii="Arial Narrow" w:hAnsi="Arial Narrow" w:cs="Tahoma"/>
          <w:sz w:val="26"/>
          <w:szCs w:val="26"/>
        </w:rPr>
      </w:pPr>
      <w:r w:rsidRPr="0086072F">
        <w:rPr>
          <w:rFonts w:ascii="Arial Narrow" w:hAnsi="Arial Narrow" w:cs="Tahoma"/>
          <w:sz w:val="26"/>
          <w:szCs w:val="26"/>
        </w:rPr>
        <w:t>Esta Colegiatura es competente para resolver la impugnación presentada por la parte accionada, en virtud de los factores funcional y territorial.</w:t>
      </w:r>
    </w:p>
    <w:p w:rsidR="00F76B47" w:rsidRPr="0086072F" w:rsidRDefault="00F76B47" w:rsidP="0086072F">
      <w:pPr>
        <w:pStyle w:val="Sinespaciado"/>
        <w:spacing w:line="288" w:lineRule="auto"/>
        <w:rPr>
          <w:rFonts w:ascii="Arial Narrow" w:hAnsi="Arial Narrow"/>
          <w:sz w:val="26"/>
          <w:szCs w:val="26"/>
        </w:rPr>
      </w:pPr>
    </w:p>
    <w:p w:rsidR="00F76B47" w:rsidRPr="0086072F" w:rsidRDefault="00F76B47" w:rsidP="0086072F">
      <w:pPr>
        <w:numPr>
          <w:ilvl w:val="0"/>
          <w:numId w:val="1"/>
        </w:numPr>
        <w:spacing w:line="288" w:lineRule="auto"/>
        <w:ind w:left="284" w:firstLine="142"/>
        <w:jc w:val="both"/>
        <w:rPr>
          <w:rFonts w:ascii="Arial Narrow" w:hAnsi="Arial Narrow" w:cs="Arial"/>
          <w:b/>
          <w:i/>
          <w:color w:val="000000"/>
          <w:spacing w:val="-2"/>
          <w:sz w:val="26"/>
          <w:szCs w:val="26"/>
        </w:rPr>
      </w:pPr>
      <w:r w:rsidRPr="0086072F">
        <w:rPr>
          <w:rFonts w:ascii="Arial Narrow" w:hAnsi="Arial Narrow" w:cs="Arial"/>
          <w:b/>
          <w:i/>
          <w:color w:val="000000"/>
          <w:spacing w:val="-2"/>
          <w:sz w:val="26"/>
          <w:szCs w:val="26"/>
        </w:rPr>
        <w:t>Problema Jurídico</w:t>
      </w:r>
    </w:p>
    <w:p w:rsidR="00F76B47" w:rsidRPr="0086072F" w:rsidRDefault="00F76B47" w:rsidP="0086072F">
      <w:pPr>
        <w:pStyle w:val="Sinespaciado"/>
        <w:spacing w:line="288" w:lineRule="auto"/>
        <w:rPr>
          <w:rFonts w:ascii="Arial Narrow" w:hAnsi="Arial Narrow"/>
          <w:sz w:val="26"/>
          <w:szCs w:val="26"/>
        </w:rPr>
      </w:pPr>
    </w:p>
    <w:p w:rsidR="00F76B47" w:rsidRPr="0086072F" w:rsidRDefault="00F76B47" w:rsidP="0086072F">
      <w:pPr>
        <w:tabs>
          <w:tab w:val="left" w:pos="-720"/>
        </w:tabs>
        <w:suppressAutoHyphens/>
        <w:spacing w:line="288" w:lineRule="auto"/>
        <w:ind w:right="-7" w:firstLine="851"/>
        <w:jc w:val="both"/>
        <w:rPr>
          <w:rFonts w:ascii="Arial Narrow" w:hAnsi="Arial Narrow" w:cs="Tahoma"/>
          <w:bCs/>
          <w:i/>
          <w:color w:val="000000"/>
          <w:spacing w:val="-2"/>
          <w:sz w:val="26"/>
          <w:szCs w:val="26"/>
        </w:rPr>
      </w:pPr>
      <w:r w:rsidRPr="0086072F">
        <w:rPr>
          <w:rFonts w:ascii="Arial Narrow" w:hAnsi="Arial Narrow" w:cs="Arial"/>
          <w:i/>
          <w:color w:val="000000"/>
          <w:spacing w:val="-2"/>
          <w:sz w:val="26"/>
          <w:szCs w:val="26"/>
        </w:rPr>
        <w:t>¿</w:t>
      </w:r>
      <w:r w:rsidR="009C435F" w:rsidRPr="0086072F">
        <w:rPr>
          <w:rFonts w:ascii="Arial Narrow" w:hAnsi="Arial Narrow" w:cs="Arial"/>
          <w:i/>
          <w:color w:val="000000"/>
          <w:spacing w:val="-2"/>
          <w:sz w:val="26"/>
          <w:szCs w:val="26"/>
        </w:rPr>
        <w:t xml:space="preserve">Vulnera la AFP Protección S.A. alguno de </w:t>
      </w:r>
      <w:r w:rsidRPr="0086072F">
        <w:rPr>
          <w:rFonts w:ascii="Arial Narrow" w:hAnsi="Arial Narrow" w:cs="Tahoma"/>
          <w:bCs/>
          <w:i/>
          <w:color w:val="000000"/>
          <w:spacing w:val="-2"/>
          <w:sz w:val="26"/>
          <w:szCs w:val="26"/>
        </w:rPr>
        <w:t xml:space="preserve">los derechos fundamentales enunciados por la señora </w:t>
      </w:r>
      <w:proofErr w:type="spellStart"/>
      <w:r w:rsidR="009C435F" w:rsidRPr="0086072F">
        <w:rPr>
          <w:rFonts w:ascii="Arial Narrow" w:hAnsi="Arial Narrow" w:cs="Tahoma"/>
          <w:bCs/>
          <w:i/>
          <w:color w:val="000000"/>
          <w:spacing w:val="-2"/>
          <w:sz w:val="26"/>
          <w:szCs w:val="26"/>
        </w:rPr>
        <w:t>Dignacela</w:t>
      </w:r>
      <w:proofErr w:type="spellEnd"/>
      <w:r w:rsidR="009C435F" w:rsidRPr="0086072F">
        <w:rPr>
          <w:rFonts w:ascii="Arial Narrow" w:hAnsi="Arial Narrow" w:cs="Tahoma"/>
          <w:bCs/>
          <w:i/>
          <w:color w:val="000000"/>
          <w:spacing w:val="-2"/>
          <w:sz w:val="26"/>
          <w:szCs w:val="26"/>
        </w:rPr>
        <w:t xml:space="preserve"> Jaramillo Betancur a través de su agente oficioso</w:t>
      </w:r>
      <w:r w:rsidRPr="0086072F">
        <w:rPr>
          <w:rFonts w:ascii="Arial Narrow" w:hAnsi="Arial Narrow" w:cs="Tahoma"/>
          <w:bCs/>
          <w:i/>
          <w:color w:val="000000"/>
          <w:spacing w:val="-2"/>
          <w:sz w:val="26"/>
          <w:szCs w:val="26"/>
        </w:rPr>
        <w:t>?</w:t>
      </w:r>
    </w:p>
    <w:p w:rsidR="009C435F" w:rsidRPr="0086072F" w:rsidRDefault="009C435F" w:rsidP="0086072F">
      <w:pPr>
        <w:tabs>
          <w:tab w:val="left" w:pos="-720"/>
        </w:tabs>
        <w:suppressAutoHyphens/>
        <w:spacing w:line="288" w:lineRule="auto"/>
        <w:ind w:right="-7" w:firstLine="851"/>
        <w:jc w:val="both"/>
        <w:rPr>
          <w:rFonts w:ascii="Arial Narrow" w:hAnsi="Arial Narrow" w:cs="Tahoma"/>
          <w:bCs/>
          <w:i/>
          <w:color w:val="000000"/>
          <w:spacing w:val="-2"/>
          <w:sz w:val="26"/>
          <w:szCs w:val="26"/>
        </w:rPr>
      </w:pPr>
    </w:p>
    <w:p w:rsidR="009C435F" w:rsidRPr="0086072F" w:rsidRDefault="009C435F" w:rsidP="0086072F">
      <w:pPr>
        <w:tabs>
          <w:tab w:val="left" w:pos="-720"/>
        </w:tabs>
        <w:suppressAutoHyphens/>
        <w:spacing w:line="288" w:lineRule="auto"/>
        <w:ind w:right="-7" w:firstLine="851"/>
        <w:jc w:val="both"/>
        <w:rPr>
          <w:rFonts w:ascii="Arial Narrow" w:hAnsi="Arial Narrow" w:cs="Tahoma"/>
          <w:bCs/>
          <w:i/>
          <w:color w:val="000000"/>
          <w:spacing w:val="-2"/>
          <w:sz w:val="26"/>
          <w:szCs w:val="26"/>
        </w:rPr>
      </w:pPr>
      <w:r w:rsidRPr="0086072F">
        <w:rPr>
          <w:rFonts w:ascii="Arial Narrow" w:hAnsi="Arial Narrow" w:cs="Tahoma"/>
          <w:bCs/>
          <w:i/>
          <w:color w:val="000000"/>
          <w:spacing w:val="-2"/>
          <w:sz w:val="26"/>
          <w:szCs w:val="26"/>
        </w:rPr>
        <w:t xml:space="preserve">En caso positivo, ¿La orden impuesta a su cargo por el a-quo debe estar supeditada a la respuesta que brinde la </w:t>
      </w:r>
      <w:proofErr w:type="spellStart"/>
      <w:r w:rsidRPr="0086072F">
        <w:rPr>
          <w:rFonts w:ascii="Arial Narrow" w:hAnsi="Arial Narrow" w:cs="Tahoma"/>
          <w:bCs/>
          <w:i/>
          <w:color w:val="000000"/>
          <w:spacing w:val="-2"/>
          <w:sz w:val="26"/>
          <w:szCs w:val="26"/>
        </w:rPr>
        <w:t>OBP</w:t>
      </w:r>
      <w:proofErr w:type="spellEnd"/>
      <w:r w:rsidRPr="0086072F">
        <w:rPr>
          <w:rFonts w:ascii="Arial Narrow" w:hAnsi="Arial Narrow" w:cs="Tahoma"/>
          <w:bCs/>
          <w:i/>
          <w:color w:val="000000"/>
          <w:spacing w:val="-2"/>
          <w:sz w:val="26"/>
          <w:szCs w:val="26"/>
        </w:rPr>
        <w:t xml:space="preserve"> del Ministerio de Hacienda y Crédito Público respecto a la solicitud de reconocimiento de garantía de pensión mínima?</w:t>
      </w:r>
    </w:p>
    <w:p w:rsidR="00F76B47" w:rsidRPr="0086072F" w:rsidRDefault="00F76B47" w:rsidP="0086072F">
      <w:pPr>
        <w:tabs>
          <w:tab w:val="left" w:pos="-720"/>
        </w:tabs>
        <w:suppressAutoHyphens/>
        <w:spacing w:line="288" w:lineRule="auto"/>
        <w:ind w:right="-7" w:firstLine="851"/>
        <w:jc w:val="both"/>
        <w:rPr>
          <w:rFonts w:ascii="Arial Narrow" w:hAnsi="Arial Narrow" w:cs="Tahoma"/>
          <w:bCs/>
          <w:i/>
          <w:color w:val="000000"/>
          <w:spacing w:val="-2"/>
          <w:sz w:val="26"/>
          <w:szCs w:val="26"/>
        </w:rPr>
      </w:pPr>
    </w:p>
    <w:p w:rsidR="00F76B47" w:rsidRPr="0086072F" w:rsidRDefault="00F76B47" w:rsidP="0086072F">
      <w:pPr>
        <w:spacing w:line="288" w:lineRule="auto"/>
        <w:ind w:firstLine="900"/>
        <w:jc w:val="both"/>
        <w:rPr>
          <w:rFonts w:ascii="Arial Narrow" w:hAnsi="Arial Narrow" w:cs="Arial"/>
          <w:b/>
          <w:i/>
          <w:sz w:val="26"/>
          <w:szCs w:val="26"/>
        </w:rPr>
      </w:pPr>
      <w:r w:rsidRPr="0086072F">
        <w:rPr>
          <w:rFonts w:ascii="Arial Narrow" w:hAnsi="Arial Narrow" w:cs="Arial"/>
          <w:b/>
          <w:i/>
          <w:sz w:val="26"/>
          <w:szCs w:val="26"/>
        </w:rPr>
        <w:t>Desarrollo de la problemática planteada</w:t>
      </w:r>
    </w:p>
    <w:p w:rsidR="00F76B47" w:rsidRPr="0086072F" w:rsidRDefault="00F76B47" w:rsidP="0086072F">
      <w:pPr>
        <w:pStyle w:val="Sinespaciado"/>
        <w:spacing w:line="288" w:lineRule="auto"/>
        <w:rPr>
          <w:rFonts w:ascii="Arial Narrow" w:hAnsi="Arial Narrow"/>
          <w:sz w:val="26"/>
          <w:szCs w:val="26"/>
        </w:rPr>
      </w:pPr>
    </w:p>
    <w:p w:rsidR="00F76B47" w:rsidRPr="0086072F" w:rsidRDefault="00F76B47" w:rsidP="0086072F">
      <w:pPr>
        <w:tabs>
          <w:tab w:val="left" w:pos="-720"/>
        </w:tabs>
        <w:suppressAutoHyphens/>
        <w:spacing w:line="288" w:lineRule="auto"/>
        <w:ind w:right="-7" w:firstLine="851"/>
        <w:jc w:val="both"/>
        <w:rPr>
          <w:rFonts w:ascii="Arial Narrow" w:hAnsi="Arial Narrow" w:cs="Tahoma"/>
          <w:bCs/>
          <w:i/>
          <w:color w:val="000000"/>
          <w:spacing w:val="-2"/>
          <w:sz w:val="26"/>
          <w:szCs w:val="26"/>
        </w:rPr>
      </w:pPr>
      <w:r w:rsidRPr="0086072F">
        <w:rPr>
          <w:rFonts w:ascii="Arial Narrow" w:hAnsi="Arial Narrow" w:cs="Tahoma"/>
          <w:bCs/>
          <w:color w:val="000000"/>
          <w:spacing w:val="-2"/>
          <w:sz w:val="26"/>
          <w:szCs w:val="26"/>
        </w:rPr>
        <w:t xml:space="preserve">Para empezar, es menester precisar que la </w:t>
      </w:r>
      <w:r w:rsidRPr="0086072F">
        <w:rPr>
          <w:rFonts w:ascii="Arial Narrow" w:hAnsi="Arial Narrow" w:cs="Arial"/>
          <w:iCs/>
          <w:sz w:val="26"/>
          <w:szCs w:val="26"/>
        </w:rPr>
        <w:t>seguridad social, enunciado en el artículo 48 superior, acarrea una doble naturaleza. De un lado, un servicio público a cargo del Estado y de los particulares que este autorice</w:t>
      </w:r>
      <w:r w:rsidR="009C435F" w:rsidRPr="0086072F">
        <w:rPr>
          <w:rFonts w:ascii="Arial Narrow" w:hAnsi="Arial Narrow" w:cs="Arial"/>
          <w:iCs/>
          <w:sz w:val="26"/>
          <w:szCs w:val="26"/>
        </w:rPr>
        <w:t xml:space="preserve">, y de otro, </w:t>
      </w:r>
      <w:r w:rsidRPr="0086072F">
        <w:rPr>
          <w:rFonts w:ascii="Arial Narrow" w:hAnsi="Arial Narrow" w:cs="Arial"/>
          <w:iCs/>
          <w:sz w:val="26"/>
          <w:szCs w:val="26"/>
        </w:rPr>
        <w:t>un derecho fundamental irrenunciable.  Para el adecuado cumplimiento de este derecho, es indispensable que se organice un sistema, el cual debe estar apoyado en varios principios esenciales, tema que ha sido decantado por la Corte Constitucional de manera diáfana, siendo por tanto coherente citar a dicha Corporación:</w:t>
      </w:r>
    </w:p>
    <w:p w:rsidR="00F76B47" w:rsidRPr="0086072F" w:rsidRDefault="00F76B47" w:rsidP="0086072F">
      <w:pPr>
        <w:pStyle w:val="Sinespaciado"/>
        <w:spacing w:line="288" w:lineRule="auto"/>
        <w:rPr>
          <w:rFonts w:ascii="Arial Narrow" w:hAnsi="Arial Narrow"/>
          <w:sz w:val="26"/>
          <w:szCs w:val="26"/>
        </w:rPr>
      </w:pPr>
    </w:p>
    <w:p w:rsidR="00F76B47" w:rsidRPr="00FC334D" w:rsidRDefault="00F76B47" w:rsidP="00FC334D">
      <w:pPr>
        <w:ind w:left="567" w:right="562" w:firstLine="993"/>
        <w:jc w:val="both"/>
        <w:rPr>
          <w:rFonts w:ascii="Arial Narrow" w:hAnsi="Arial Narrow" w:cs="Arial"/>
          <w:i/>
          <w:iCs/>
          <w:sz w:val="24"/>
          <w:szCs w:val="26"/>
        </w:rPr>
      </w:pPr>
      <w:r w:rsidRPr="00FC334D">
        <w:rPr>
          <w:rFonts w:ascii="Arial Narrow" w:hAnsi="Arial Narrow" w:cs="Arial"/>
          <w:i/>
          <w:iCs/>
          <w:sz w:val="24"/>
          <w:szCs w:val="26"/>
        </w:rPr>
        <w:t xml:space="preserve">“El artículo 48 Superior dispone que la seguridad social (i) es un servicio público de carácter obligatorio que se debe prestar bajo la dirección, coordinación y control del Estado, con sujeción a los principios de eficiencia, universalidad y solidaridad, y (ii) es </w:t>
      </w:r>
      <w:r w:rsidRPr="00FC334D">
        <w:rPr>
          <w:rFonts w:ascii="Arial Narrow" w:hAnsi="Arial Narrow" w:cs="Arial"/>
          <w:i/>
          <w:iCs/>
          <w:sz w:val="24"/>
          <w:szCs w:val="26"/>
        </w:rPr>
        <w:lastRenderedPageBreak/>
        <w:t>a su vez un derecho constitucional fundamental, a cuyo cumplimiento se compromete el Estado, según se infiere del siguiente texto</w:t>
      </w:r>
      <w:r w:rsidR="009C435F" w:rsidRPr="00FC334D">
        <w:rPr>
          <w:rFonts w:ascii="Arial Narrow" w:hAnsi="Arial Narrow" w:cs="Arial"/>
          <w:i/>
          <w:iCs/>
          <w:sz w:val="24"/>
          <w:szCs w:val="26"/>
        </w:rPr>
        <w:t>:</w:t>
      </w:r>
      <w:r w:rsidRPr="00FC334D">
        <w:rPr>
          <w:rFonts w:ascii="Arial Narrow" w:hAnsi="Arial Narrow" w:cs="Arial"/>
          <w:i/>
          <w:iCs/>
          <w:sz w:val="24"/>
          <w:szCs w:val="26"/>
        </w:rPr>
        <w:t xml:space="preserve"> “Se garantiza a todos los habitantes el derecho irrenunciable a la seguridad social” en concordancia con varios instrumentos del bloque de constitucionalidad.</w:t>
      </w:r>
    </w:p>
    <w:p w:rsidR="00F76B47" w:rsidRPr="00FC334D" w:rsidRDefault="00F76B47" w:rsidP="00FC334D">
      <w:pPr>
        <w:pStyle w:val="Sinespaciado"/>
        <w:ind w:left="567" w:right="562"/>
        <w:rPr>
          <w:rFonts w:ascii="Arial Narrow" w:hAnsi="Arial Narrow"/>
          <w:sz w:val="24"/>
          <w:szCs w:val="26"/>
        </w:rPr>
      </w:pPr>
      <w:r w:rsidRPr="00FC334D">
        <w:rPr>
          <w:rFonts w:ascii="Arial Narrow" w:hAnsi="Arial Narrow"/>
          <w:sz w:val="24"/>
          <w:szCs w:val="26"/>
        </w:rPr>
        <w:t xml:space="preserve"> </w:t>
      </w:r>
    </w:p>
    <w:p w:rsidR="00F76B47" w:rsidRPr="00FC334D" w:rsidRDefault="00F76B47" w:rsidP="00FC334D">
      <w:pPr>
        <w:ind w:left="567" w:right="562" w:firstLine="993"/>
        <w:jc w:val="both"/>
        <w:rPr>
          <w:rFonts w:ascii="Arial Narrow" w:hAnsi="Arial Narrow" w:cs="Arial"/>
          <w:i/>
          <w:iCs/>
          <w:sz w:val="24"/>
          <w:szCs w:val="26"/>
        </w:rPr>
      </w:pPr>
      <w:r w:rsidRPr="00FC334D">
        <w:rPr>
          <w:rFonts w:ascii="Arial Narrow" w:hAnsi="Arial Narrow" w:cs="Arial"/>
          <w:i/>
          <w:iCs/>
          <w:sz w:val="24"/>
          <w:szCs w:val="26"/>
        </w:rPr>
        <w:t>Del texto constitucional y del Derecho Internacional de los Derechos Humanos se desprende que el derecho a la seguridad social en pensiones protege a las personas que están en imposibilidad física o mental para obtener los medios de subsistencia que le permitan llevar una vida digna a causa de la vejez, del desempleo o de una enfermedad o incapacidad laboral, entre otras contingencias.</w:t>
      </w:r>
    </w:p>
    <w:p w:rsidR="00F76B47" w:rsidRPr="00FC334D" w:rsidRDefault="00F76B47" w:rsidP="00FC334D">
      <w:pPr>
        <w:pStyle w:val="Sinespaciado"/>
        <w:ind w:left="567" w:right="562"/>
        <w:rPr>
          <w:rFonts w:ascii="Arial Narrow" w:hAnsi="Arial Narrow"/>
          <w:sz w:val="24"/>
          <w:szCs w:val="26"/>
        </w:rPr>
      </w:pPr>
    </w:p>
    <w:p w:rsidR="00F76B47" w:rsidRPr="00FC334D" w:rsidRDefault="00F76B47" w:rsidP="00FC334D">
      <w:pPr>
        <w:ind w:left="567" w:right="562" w:firstLine="993"/>
        <w:jc w:val="both"/>
        <w:rPr>
          <w:rFonts w:ascii="Arial Narrow" w:hAnsi="Arial Narrow" w:cs="Arial"/>
          <w:i/>
          <w:iCs/>
          <w:sz w:val="24"/>
          <w:szCs w:val="26"/>
        </w:rPr>
      </w:pPr>
      <w:r w:rsidRPr="00FC334D">
        <w:rPr>
          <w:rFonts w:ascii="Arial Narrow" w:hAnsi="Arial Narrow" w:cs="Arial"/>
          <w:i/>
          <w:iCs/>
          <w:sz w:val="24"/>
          <w:szCs w:val="26"/>
        </w:rPr>
        <w:t xml:space="preserve"> Para poder brindar efectivamente protección frente a las contingencias señaladas, el derecho a la seguridad social demanda el diseño de un sistema que cuente con reglas, como mínimo, sobre (i) instituciones encargadas de la prestación del servicio, (ii) procedimientos bajo los cuales el sistema debe discurrir, y (iii) provisión de fondos que garanticen su buen funcionamiento. En este punto cobra especial importancia la labor del Estado, el cual, por medio de asignaciones de sus recursos fiscales, tiene la obligación constitucional de brindar las condiciones necesarias para asegurar el goce del derecho irrenunciable a la seguridad social.</w:t>
      </w:r>
    </w:p>
    <w:p w:rsidR="00F76B47" w:rsidRPr="00FC334D" w:rsidRDefault="00F76B47" w:rsidP="00FC334D">
      <w:pPr>
        <w:pStyle w:val="Sinespaciado"/>
        <w:ind w:left="567" w:right="562"/>
        <w:rPr>
          <w:rFonts w:ascii="Arial Narrow" w:hAnsi="Arial Narrow"/>
          <w:sz w:val="24"/>
          <w:szCs w:val="26"/>
        </w:rPr>
      </w:pPr>
    </w:p>
    <w:p w:rsidR="00F76B47" w:rsidRPr="00FC334D" w:rsidRDefault="00F76B47" w:rsidP="00FC334D">
      <w:pPr>
        <w:ind w:left="567" w:right="562" w:firstLine="993"/>
        <w:jc w:val="both"/>
        <w:rPr>
          <w:rFonts w:ascii="Arial Narrow" w:hAnsi="Arial Narrow" w:cs="Arial"/>
          <w:i/>
          <w:iCs/>
          <w:sz w:val="24"/>
          <w:szCs w:val="26"/>
        </w:rPr>
      </w:pPr>
      <w:r w:rsidRPr="00FC334D">
        <w:rPr>
          <w:rFonts w:ascii="Arial Narrow" w:hAnsi="Arial Narrow" w:cs="Arial"/>
          <w:i/>
          <w:iCs/>
          <w:sz w:val="24"/>
          <w:szCs w:val="26"/>
        </w:rPr>
        <w:t xml:space="preserve"> Además, el artículo 48 de la Carta indica que el sistema debe orientarse por los principios de eficiencia, universalidad y solidaridad. Según el principio de universalidad, el Estado –como sujeto pasivo principal del derecho a la seguridad social- debe garantizar las prestaciones de la seguridad social a todas las personas, sin ninguna discriminación, y en todas las etapas de la vida. Por tanto, el principio de universalidad se encuentra ligado al mandato de ampliación progresiva de la cobertura de la seguridad social señalado en el inciso tercero del mismo artículo 48 constitucional, el cual a su vez se refiere tanto a la ampliación de afiliación a los subsistemas de la seguridad social –con énfasis en los grupos más vulnerables-, como a la extensión del tipo de riesgos cubiertos.</w:t>
      </w:r>
    </w:p>
    <w:p w:rsidR="00F76B47" w:rsidRPr="00FC334D" w:rsidRDefault="00F76B47" w:rsidP="00FC334D">
      <w:pPr>
        <w:pStyle w:val="Sinespaciado"/>
        <w:ind w:left="567" w:right="562"/>
        <w:rPr>
          <w:rFonts w:ascii="Arial Narrow" w:hAnsi="Arial Narrow"/>
          <w:sz w:val="24"/>
          <w:szCs w:val="26"/>
        </w:rPr>
      </w:pPr>
    </w:p>
    <w:p w:rsidR="00F76B47" w:rsidRPr="00FC334D" w:rsidRDefault="00F76B47" w:rsidP="00FC334D">
      <w:pPr>
        <w:ind w:left="567" w:right="562" w:firstLine="993"/>
        <w:jc w:val="both"/>
        <w:rPr>
          <w:rFonts w:ascii="Arial Narrow" w:hAnsi="Arial Narrow" w:cs="Arial"/>
          <w:i/>
          <w:iCs/>
          <w:sz w:val="24"/>
          <w:szCs w:val="26"/>
        </w:rPr>
      </w:pPr>
      <w:r w:rsidRPr="00FC334D">
        <w:rPr>
          <w:rFonts w:ascii="Arial Narrow" w:hAnsi="Arial Narrow" w:cs="Arial"/>
          <w:i/>
          <w:iCs/>
          <w:sz w:val="24"/>
          <w:szCs w:val="26"/>
        </w:rPr>
        <w:t xml:space="preserve">Por su parte, el principio de eficiencia requiere la mejor utilización social y económica de los recursos humanos, administrativos, técnicos y financieros disponibles, para que los beneficios a que da derecho la seguridad social, sean prestados en forma adecuada, oportuna y suficiente. La jurisprudencia de esta Corporación ha definido la eficiencia como la elección de los medios más adecuados para el cumplimiento de los objetivos y la maximización del bienestar de las personas. </w:t>
      </w:r>
    </w:p>
    <w:p w:rsidR="00F76B47" w:rsidRPr="00FC334D" w:rsidRDefault="00F76B47" w:rsidP="00FC334D">
      <w:pPr>
        <w:pStyle w:val="Sinespaciado"/>
        <w:ind w:left="567" w:right="562"/>
        <w:rPr>
          <w:rFonts w:ascii="Arial Narrow" w:hAnsi="Arial Narrow"/>
          <w:sz w:val="24"/>
          <w:szCs w:val="26"/>
        </w:rPr>
      </w:pPr>
      <w:r w:rsidRPr="00FC334D">
        <w:rPr>
          <w:rFonts w:ascii="Arial Narrow" w:hAnsi="Arial Narrow"/>
          <w:sz w:val="24"/>
          <w:szCs w:val="26"/>
        </w:rPr>
        <w:t xml:space="preserve"> </w:t>
      </w:r>
    </w:p>
    <w:p w:rsidR="00F76B47" w:rsidRPr="00FC334D" w:rsidRDefault="00F76B47" w:rsidP="00FC334D">
      <w:pPr>
        <w:ind w:left="567" w:right="562" w:firstLine="993"/>
        <w:jc w:val="both"/>
        <w:rPr>
          <w:rFonts w:ascii="Arial Narrow" w:hAnsi="Arial Narrow" w:cs="Arial"/>
          <w:i/>
          <w:iCs/>
          <w:sz w:val="24"/>
          <w:szCs w:val="26"/>
        </w:rPr>
      </w:pPr>
      <w:r w:rsidRPr="00FC334D">
        <w:rPr>
          <w:rFonts w:ascii="Arial Narrow" w:hAnsi="Arial Narrow" w:cs="Arial"/>
          <w:i/>
          <w:iCs/>
          <w:sz w:val="24"/>
          <w:szCs w:val="26"/>
        </w:rPr>
        <w:t>Finalmente, la solidaridad, hace referencia a la práctica de la mutua ayuda entre las personas, las generaciones, los sectores económicos, las regiones y las comunidades. Este principio tiene dos dimensiones: de un lado, como bien lo expresa el artículo 2 de la Ley 100 de 1993, hace referencia a que el Estado tiene la obligación de garantizar que los recursos de la seguridad social se dirijan con prelación hacia los grupos de población más pobres y vulnerables; de otro, exige que cada cual contribuya a la financiación del sistema de conformidad con sus capacidades económicas, de modo que quienes más tienen deben hacer un esfuerzo mayor”</w:t>
      </w:r>
      <w:r w:rsidRPr="00FC334D">
        <w:rPr>
          <w:rStyle w:val="Refdenotaalpie"/>
          <w:rFonts w:ascii="Arial Narrow" w:hAnsi="Arial Narrow" w:cs="Arial"/>
          <w:i/>
          <w:iCs/>
          <w:sz w:val="24"/>
          <w:szCs w:val="26"/>
        </w:rPr>
        <w:footnoteReference w:id="1"/>
      </w:r>
      <w:r w:rsidRPr="00FC334D">
        <w:rPr>
          <w:rFonts w:ascii="Arial Narrow" w:hAnsi="Arial Narrow" w:cs="Arial"/>
          <w:i/>
          <w:iCs/>
          <w:sz w:val="24"/>
          <w:szCs w:val="26"/>
        </w:rPr>
        <w:t>.</w:t>
      </w:r>
    </w:p>
    <w:p w:rsidR="00F76B47" w:rsidRPr="0086072F" w:rsidRDefault="00F76B47" w:rsidP="0086072F">
      <w:pPr>
        <w:pStyle w:val="Sinespaciado"/>
        <w:spacing w:line="288" w:lineRule="auto"/>
        <w:rPr>
          <w:rFonts w:ascii="Arial Narrow" w:hAnsi="Arial Narrow"/>
          <w:sz w:val="26"/>
          <w:szCs w:val="26"/>
        </w:rPr>
      </w:pPr>
    </w:p>
    <w:p w:rsidR="00F76B47" w:rsidRPr="0086072F" w:rsidRDefault="00F76B47" w:rsidP="0086072F">
      <w:pPr>
        <w:spacing w:line="288" w:lineRule="auto"/>
        <w:ind w:firstLine="993"/>
        <w:jc w:val="both"/>
        <w:rPr>
          <w:rFonts w:ascii="Arial Narrow" w:hAnsi="Arial Narrow" w:cs="Arial"/>
          <w:iCs/>
          <w:sz w:val="26"/>
          <w:szCs w:val="26"/>
        </w:rPr>
      </w:pPr>
      <w:r w:rsidRPr="0086072F">
        <w:rPr>
          <w:rFonts w:ascii="Arial Narrow" w:hAnsi="Arial Narrow" w:cs="Arial"/>
          <w:iCs/>
          <w:sz w:val="26"/>
          <w:szCs w:val="26"/>
        </w:rPr>
        <w:t xml:space="preserve">Como se observa, el derecho a la seguridad social implica la construcción de un sistema, entendido este como instituciones, recursos y una legislación, tendiente a amparar los riesgos de la invalidez, la vejez, la muerte, el desempleo, los riesgos laborales, los riesgos de salud y demás aspectos que integran el derecho fundamental a la seguridad social. Y, como se evidencia en la cita, uno de los principios esenciales que orientan el aludido derecho, es el de la eficiencia, que implica que las entidades encargadas de la prestación y satisfacción de la </w:t>
      </w:r>
      <w:r w:rsidRPr="0086072F">
        <w:rPr>
          <w:rFonts w:ascii="Arial Narrow" w:hAnsi="Arial Narrow" w:cs="Arial"/>
          <w:iCs/>
          <w:sz w:val="26"/>
          <w:szCs w:val="26"/>
        </w:rPr>
        <w:lastRenderedPageBreak/>
        <w:t>seguridad social, optimicen los recursos con que cuentan, para brindar el servicio con los estándares más altos posibles.</w:t>
      </w:r>
    </w:p>
    <w:p w:rsidR="00F76B47" w:rsidRPr="0086072F" w:rsidRDefault="00F76B47" w:rsidP="0086072F">
      <w:pPr>
        <w:pStyle w:val="Sinespaciado"/>
        <w:spacing w:line="288" w:lineRule="auto"/>
        <w:rPr>
          <w:rFonts w:ascii="Arial Narrow" w:hAnsi="Arial Narrow"/>
          <w:sz w:val="26"/>
          <w:szCs w:val="26"/>
        </w:rPr>
      </w:pPr>
    </w:p>
    <w:p w:rsidR="00F76B47" w:rsidRPr="0086072F" w:rsidRDefault="00F76B47" w:rsidP="0086072F">
      <w:pPr>
        <w:spacing w:line="288" w:lineRule="auto"/>
        <w:ind w:firstLine="993"/>
        <w:jc w:val="both"/>
        <w:rPr>
          <w:rFonts w:ascii="Arial Narrow" w:hAnsi="Arial Narrow" w:cs="Arial"/>
          <w:iCs/>
          <w:sz w:val="26"/>
          <w:szCs w:val="26"/>
        </w:rPr>
      </w:pPr>
      <w:r w:rsidRPr="0086072F">
        <w:rPr>
          <w:rFonts w:ascii="Arial Narrow" w:hAnsi="Arial Narrow" w:cs="Arial"/>
          <w:iCs/>
          <w:sz w:val="26"/>
          <w:szCs w:val="26"/>
        </w:rPr>
        <w:t xml:space="preserve">En síntesis, la seguridad social como servicio público y como derecho, conlleva </w:t>
      </w:r>
      <w:r w:rsidR="007E5057" w:rsidRPr="0086072F">
        <w:rPr>
          <w:rFonts w:ascii="Arial Narrow" w:hAnsi="Arial Narrow" w:cs="Arial"/>
          <w:iCs/>
          <w:sz w:val="26"/>
          <w:szCs w:val="26"/>
        </w:rPr>
        <w:t xml:space="preserve">a </w:t>
      </w:r>
      <w:r w:rsidRPr="0086072F">
        <w:rPr>
          <w:rFonts w:ascii="Arial Narrow" w:hAnsi="Arial Narrow" w:cs="Arial"/>
          <w:iCs/>
          <w:sz w:val="26"/>
          <w:szCs w:val="26"/>
        </w:rPr>
        <w:t>que los afiliados o usuarios del mismo reciban una protección integral y eficiente por parte del Estado, frente a cualquiera de las contingencias que amenacen a la persona en su aspecto laboral, social o personal.</w:t>
      </w:r>
    </w:p>
    <w:p w:rsidR="00F76B47" w:rsidRPr="0086072F" w:rsidRDefault="00F76B47" w:rsidP="0086072F">
      <w:pPr>
        <w:pStyle w:val="Sinespaciado"/>
        <w:spacing w:line="288" w:lineRule="auto"/>
        <w:rPr>
          <w:rFonts w:ascii="Arial Narrow" w:hAnsi="Arial Narrow"/>
          <w:sz w:val="26"/>
          <w:szCs w:val="26"/>
        </w:rPr>
      </w:pPr>
    </w:p>
    <w:p w:rsidR="00F76B47" w:rsidRPr="0086072F" w:rsidRDefault="00F76B47" w:rsidP="0086072F">
      <w:pPr>
        <w:spacing w:line="288" w:lineRule="auto"/>
        <w:ind w:firstLine="993"/>
        <w:jc w:val="both"/>
        <w:rPr>
          <w:rFonts w:ascii="Arial Narrow" w:hAnsi="Arial Narrow" w:cs="Arial"/>
          <w:iCs/>
          <w:sz w:val="26"/>
          <w:szCs w:val="26"/>
        </w:rPr>
      </w:pPr>
      <w:r w:rsidRPr="0086072F">
        <w:rPr>
          <w:rFonts w:ascii="Arial Narrow" w:hAnsi="Arial Narrow" w:cs="Arial"/>
          <w:iCs/>
          <w:sz w:val="26"/>
          <w:szCs w:val="26"/>
        </w:rPr>
        <w:t xml:space="preserve">En cuanto al mínimo vital, dígase que este derecho no está consagrado de manera expresa como garantía fundamental en la Carta Política, aunque si está anunciada como un principio fundante del estatuto del trabajo –art. 53 C.P.- y, en armonización con el principio de la dignidad humana, se logró edificar jurisprudencialmente este concepto, considerándose como la posibilidad que tienen todas las personas de tener un sustento mínimo vital para satisfacer sus necesidades básicas. Sobre este derecho se ha pronunciado con total claridad la jurisprudencia de la Corte Constitucional, con el siguiente tenor: </w:t>
      </w:r>
    </w:p>
    <w:p w:rsidR="00F76B47" w:rsidRPr="0086072F" w:rsidRDefault="00F76B47" w:rsidP="0086072F">
      <w:pPr>
        <w:pStyle w:val="Sinespaciado"/>
        <w:spacing w:line="288" w:lineRule="auto"/>
        <w:rPr>
          <w:rFonts w:ascii="Arial Narrow" w:hAnsi="Arial Narrow"/>
          <w:sz w:val="26"/>
          <w:szCs w:val="26"/>
        </w:rPr>
      </w:pPr>
    </w:p>
    <w:p w:rsidR="00F76B47" w:rsidRPr="00FC334D" w:rsidRDefault="00F76B47" w:rsidP="00FC334D">
      <w:pPr>
        <w:ind w:left="567" w:right="562" w:firstLine="993"/>
        <w:jc w:val="both"/>
        <w:rPr>
          <w:rFonts w:ascii="Arial Narrow" w:hAnsi="Arial Narrow" w:cs="Arial"/>
          <w:i/>
          <w:iCs/>
          <w:sz w:val="24"/>
          <w:szCs w:val="26"/>
        </w:rPr>
      </w:pPr>
      <w:r w:rsidRPr="00FC334D">
        <w:rPr>
          <w:rFonts w:ascii="Arial Narrow" w:hAnsi="Arial Narrow" w:cs="Arial"/>
          <w:i/>
          <w:iCs/>
          <w:sz w:val="24"/>
          <w:szCs w:val="26"/>
        </w:rPr>
        <w:t>“El principio constitucional de dignidad humana, sobre el que se establece el Estado social de derecho sirve de fundamento al derecho al mínimo vital, cuyo objeto no es otro distinto del de garantizar las condiciones materiales más elementales, sin las cuales la persona arriesga perecer y quedar convertida en ser que sucumbe ante la imposibilidad de asegurar autónomamente su propia subsistencia.</w:t>
      </w:r>
    </w:p>
    <w:p w:rsidR="00F76B47" w:rsidRPr="00FC334D" w:rsidRDefault="00F76B47" w:rsidP="00FC334D">
      <w:pPr>
        <w:pStyle w:val="Sinespaciado"/>
        <w:ind w:left="567" w:right="562"/>
        <w:rPr>
          <w:rFonts w:ascii="Arial Narrow" w:hAnsi="Arial Narrow"/>
          <w:sz w:val="24"/>
          <w:szCs w:val="26"/>
        </w:rPr>
      </w:pPr>
      <w:r w:rsidRPr="00FC334D">
        <w:rPr>
          <w:rFonts w:ascii="Arial Narrow" w:hAnsi="Arial Narrow"/>
          <w:sz w:val="24"/>
          <w:szCs w:val="26"/>
        </w:rPr>
        <w:t xml:space="preserve"> </w:t>
      </w:r>
    </w:p>
    <w:p w:rsidR="00F76B47" w:rsidRPr="00FC334D" w:rsidRDefault="00F76B47" w:rsidP="00FC334D">
      <w:pPr>
        <w:ind w:left="567" w:right="562" w:firstLine="993"/>
        <w:jc w:val="both"/>
        <w:rPr>
          <w:rFonts w:ascii="Arial Narrow" w:hAnsi="Arial Narrow" w:cs="Arial"/>
          <w:i/>
          <w:iCs/>
          <w:sz w:val="24"/>
          <w:szCs w:val="26"/>
        </w:rPr>
      </w:pPr>
      <w:r w:rsidRPr="00FC334D">
        <w:rPr>
          <w:rFonts w:ascii="Arial Narrow" w:hAnsi="Arial Narrow" w:cs="Arial"/>
          <w:i/>
          <w:iCs/>
          <w:sz w:val="24"/>
          <w:szCs w:val="26"/>
        </w:rPr>
        <w:t>Con arreglo a los imperativos de la igualdad material, la Carta reconoce que si bien el derecho fundamental al mínimo vital es predicable de todos los ciudadanos en condiciones de igualdad, existen determinados sectores de la población que, en razón de su mayor vulnerabilidad, son susceptibles de encontrarse, con mayor facilidad, en situaciones que comprometan la efectividad de su derecho. De ahí que algunas normas de la C.P., consagran la obligación del Estado de otorgar una especial protección a los grupos más vulnerables de la población.</w:t>
      </w:r>
    </w:p>
    <w:p w:rsidR="00F76B47" w:rsidRPr="00FC334D" w:rsidRDefault="00F76B47" w:rsidP="00FC334D">
      <w:pPr>
        <w:pStyle w:val="Sinespaciado"/>
        <w:ind w:left="567" w:right="562"/>
        <w:rPr>
          <w:rFonts w:ascii="Arial Narrow" w:hAnsi="Arial Narrow"/>
          <w:sz w:val="24"/>
          <w:szCs w:val="26"/>
        </w:rPr>
      </w:pPr>
      <w:r w:rsidRPr="00FC334D">
        <w:rPr>
          <w:rFonts w:ascii="Arial Narrow" w:hAnsi="Arial Narrow"/>
          <w:sz w:val="24"/>
          <w:szCs w:val="26"/>
        </w:rPr>
        <w:t xml:space="preserve"> </w:t>
      </w:r>
    </w:p>
    <w:p w:rsidR="00F76B47" w:rsidRPr="00FC334D" w:rsidRDefault="00F76B47" w:rsidP="00FC334D">
      <w:pPr>
        <w:ind w:left="567" w:right="562" w:firstLine="993"/>
        <w:jc w:val="both"/>
        <w:rPr>
          <w:rFonts w:ascii="Arial Narrow" w:hAnsi="Arial Narrow" w:cs="Arial"/>
          <w:i/>
          <w:iCs/>
          <w:sz w:val="24"/>
          <w:szCs w:val="26"/>
        </w:rPr>
      </w:pPr>
      <w:r w:rsidRPr="00FC334D">
        <w:rPr>
          <w:rFonts w:ascii="Arial Narrow" w:hAnsi="Arial Narrow" w:cs="Arial"/>
          <w:i/>
          <w:iCs/>
          <w:sz w:val="24"/>
          <w:szCs w:val="26"/>
        </w:rPr>
        <w:t xml:space="preserve">En otras palabras, la Constitución Política contempla una serie de sujetos necesitados de un “trato especial” en razón de su situación de debilidad manifiesta. El régimen de favor comprende a personas o colectivos indefensos que merecen una particular protección del Estado para que puedan desplegar su autonomía en condiciones de igualdad con los restantes miembros del conglomerado social, y no se vean reducidos, con grave menoscabo de su dignidad, a organismos disminuidos y oprimidos por las necesidades de orden </w:t>
      </w:r>
      <w:r w:rsidR="00FC334D">
        <w:rPr>
          <w:rFonts w:ascii="Arial Narrow" w:hAnsi="Arial Narrow" w:cs="Arial"/>
          <w:i/>
          <w:iCs/>
          <w:sz w:val="24"/>
          <w:szCs w:val="26"/>
        </w:rPr>
        <w:t>más básico.</w:t>
      </w:r>
      <w:r w:rsidR="00D72B86" w:rsidRPr="00FC334D">
        <w:rPr>
          <w:rFonts w:ascii="Arial Narrow" w:hAnsi="Arial Narrow" w:cs="Arial"/>
          <w:i/>
          <w:iCs/>
          <w:sz w:val="24"/>
          <w:szCs w:val="26"/>
        </w:rPr>
        <w:t>”</w:t>
      </w:r>
      <w:r w:rsidR="00FC334D">
        <w:rPr>
          <w:rFonts w:ascii="Arial Narrow" w:hAnsi="Arial Narrow" w:cs="Arial"/>
          <w:i/>
          <w:iCs/>
          <w:sz w:val="24"/>
          <w:szCs w:val="26"/>
        </w:rPr>
        <w:t xml:space="preserve"> </w:t>
      </w:r>
      <w:r w:rsidR="00D72B86" w:rsidRPr="00FC334D">
        <w:rPr>
          <w:rStyle w:val="Refdenotaalpie"/>
          <w:rFonts w:ascii="Arial Narrow" w:hAnsi="Arial Narrow" w:cs="Arial"/>
          <w:i/>
          <w:iCs/>
          <w:sz w:val="24"/>
          <w:szCs w:val="26"/>
        </w:rPr>
        <w:footnoteReference w:id="2"/>
      </w:r>
    </w:p>
    <w:p w:rsidR="00F76B47" w:rsidRPr="0086072F" w:rsidRDefault="00F76B47" w:rsidP="0086072F">
      <w:pPr>
        <w:pStyle w:val="Sinespaciado"/>
        <w:spacing w:line="288" w:lineRule="auto"/>
        <w:rPr>
          <w:rFonts w:ascii="Arial Narrow" w:hAnsi="Arial Narrow"/>
          <w:sz w:val="26"/>
          <w:szCs w:val="26"/>
        </w:rPr>
      </w:pPr>
      <w:r w:rsidRPr="0086072F">
        <w:rPr>
          <w:rFonts w:ascii="Arial Narrow" w:hAnsi="Arial Narrow"/>
          <w:sz w:val="26"/>
          <w:szCs w:val="26"/>
        </w:rPr>
        <w:t xml:space="preserve"> </w:t>
      </w:r>
    </w:p>
    <w:p w:rsidR="00D72B86" w:rsidRPr="0086072F" w:rsidRDefault="00F76B47" w:rsidP="0086072F">
      <w:pPr>
        <w:spacing w:line="288" w:lineRule="auto"/>
        <w:ind w:firstLine="993"/>
        <w:jc w:val="both"/>
        <w:rPr>
          <w:rFonts w:ascii="Arial Narrow" w:hAnsi="Arial Narrow" w:cs="Arial"/>
          <w:iCs/>
          <w:sz w:val="26"/>
          <w:szCs w:val="26"/>
        </w:rPr>
      </w:pPr>
      <w:r w:rsidRPr="0086072F">
        <w:rPr>
          <w:rFonts w:ascii="Arial Narrow" w:hAnsi="Arial Narrow" w:cs="Arial"/>
          <w:iCs/>
          <w:sz w:val="26"/>
          <w:szCs w:val="26"/>
        </w:rPr>
        <w:t xml:space="preserve">Este derecho se ve amenazado, esencialmente, cuando el titular deja de recibir una suma a la que tiene derecho como trabajador o como pensionado y con la cual satisface sus congruas necesidades, pero también se puede predicar amenaza, cuando por ejemplo, una entidad omite o retarda adelantar determinado trámite del cual se deriva el sustento económico para una persona. </w:t>
      </w:r>
    </w:p>
    <w:p w:rsidR="00D72B86" w:rsidRPr="0086072F" w:rsidRDefault="00D72B86" w:rsidP="0086072F">
      <w:pPr>
        <w:pStyle w:val="Sinespaciado"/>
        <w:spacing w:line="288" w:lineRule="auto"/>
        <w:rPr>
          <w:rFonts w:ascii="Arial Narrow" w:hAnsi="Arial Narrow"/>
          <w:sz w:val="26"/>
          <w:szCs w:val="26"/>
        </w:rPr>
      </w:pPr>
    </w:p>
    <w:p w:rsidR="00F76B47" w:rsidRPr="0086072F" w:rsidRDefault="00F76B47" w:rsidP="0086072F">
      <w:pPr>
        <w:spacing w:line="288" w:lineRule="auto"/>
        <w:ind w:firstLine="993"/>
        <w:jc w:val="both"/>
        <w:rPr>
          <w:rFonts w:ascii="Arial Narrow" w:hAnsi="Arial Narrow" w:cs="Arial"/>
          <w:iCs/>
          <w:sz w:val="26"/>
          <w:szCs w:val="26"/>
        </w:rPr>
      </w:pPr>
      <w:r w:rsidRPr="0086072F">
        <w:rPr>
          <w:rFonts w:ascii="Arial Narrow" w:hAnsi="Arial Narrow" w:cs="Arial"/>
          <w:iCs/>
          <w:sz w:val="26"/>
          <w:szCs w:val="26"/>
        </w:rPr>
        <w:t>Así se ha pronunciado la Corte Constitucional sobre el tema</w:t>
      </w:r>
      <w:r w:rsidRPr="0086072F">
        <w:rPr>
          <w:rFonts w:ascii="Arial Narrow" w:hAnsi="Arial Narrow" w:cs="Arial"/>
          <w:i/>
          <w:iCs/>
          <w:sz w:val="26"/>
          <w:szCs w:val="26"/>
        </w:rPr>
        <w:t xml:space="preserve">: “resulta afectado por el </w:t>
      </w:r>
      <w:r w:rsidRPr="0086072F">
        <w:rPr>
          <w:rFonts w:ascii="Arial Narrow" w:hAnsi="Arial Narrow" w:cs="Arial"/>
          <w:b/>
          <w:i/>
          <w:iCs/>
          <w:sz w:val="26"/>
          <w:szCs w:val="26"/>
        </w:rPr>
        <w:t>retraso injustificado</w:t>
      </w:r>
      <w:r w:rsidRPr="0086072F">
        <w:rPr>
          <w:rFonts w:ascii="Arial Narrow" w:hAnsi="Arial Narrow" w:cs="Arial"/>
          <w:i/>
          <w:iCs/>
          <w:sz w:val="26"/>
          <w:szCs w:val="26"/>
        </w:rPr>
        <w:t>, la falta o pago parcial de la asignación de retiro o mesada pensional.</w:t>
      </w:r>
      <w:r w:rsidRPr="0086072F">
        <w:rPr>
          <w:rStyle w:val="Refdenotaalpie"/>
          <w:rFonts w:ascii="Arial Narrow" w:hAnsi="Arial Narrow" w:cs="Arial"/>
          <w:iCs/>
          <w:sz w:val="26"/>
          <w:szCs w:val="26"/>
        </w:rPr>
        <w:footnoteReference w:id="3"/>
      </w:r>
    </w:p>
    <w:p w:rsidR="00F76B47" w:rsidRPr="0086072F" w:rsidRDefault="00F76B47" w:rsidP="0086072F">
      <w:pPr>
        <w:pStyle w:val="Sinespaciado"/>
        <w:spacing w:line="288" w:lineRule="auto"/>
        <w:rPr>
          <w:rFonts w:ascii="Arial Narrow" w:hAnsi="Arial Narrow"/>
          <w:sz w:val="26"/>
          <w:szCs w:val="26"/>
        </w:rPr>
      </w:pPr>
    </w:p>
    <w:p w:rsidR="00D72B86" w:rsidRPr="0086072F" w:rsidRDefault="00D72B86" w:rsidP="0086072F">
      <w:pPr>
        <w:spacing w:line="288" w:lineRule="auto"/>
        <w:ind w:firstLine="993"/>
        <w:jc w:val="both"/>
        <w:rPr>
          <w:rFonts w:ascii="Arial Narrow" w:hAnsi="Arial Narrow" w:cs="Arial"/>
          <w:iCs/>
          <w:sz w:val="26"/>
          <w:szCs w:val="26"/>
        </w:rPr>
      </w:pPr>
      <w:r w:rsidRPr="0086072F">
        <w:rPr>
          <w:rFonts w:ascii="Arial Narrow" w:hAnsi="Arial Narrow" w:cs="Arial"/>
          <w:iCs/>
          <w:sz w:val="26"/>
          <w:szCs w:val="26"/>
        </w:rPr>
        <w:t xml:space="preserve">En el sub-examine, </w:t>
      </w:r>
      <w:r w:rsidR="00744650" w:rsidRPr="0086072F">
        <w:rPr>
          <w:rFonts w:ascii="Arial Narrow" w:hAnsi="Arial Narrow" w:cs="Arial"/>
          <w:iCs/>
          <w:sz w:val="26"/>
          <w:szCs w:val="26"/>
        </w:rPr>
        <w:t xml:space="preserve">conforme a las pruebas documentales que militan en la actuación, </w:t>
      </w:r>
      <w:r w:rsidR="008A5418" w:rsidRPr="0086072F">
        <w:rPr>
          <w:rFonts w:ascii="Arial Narrow" w:hAnsi="Arial Narrow" w:cs="Arial"/>
          <w:iCs/>
          <w:sz w:val="26"/>
          <w:szCs w:val="26"/>
        </w:rPr>
        <w:t xml:space="preserve">se tiene que </w:t>
      </w:r>
      <w:r w:rsidR="00F76B47" w:rsidRPr="0086072F">
        <w:rPr>
          <w:rFonts w:ascii="Arial Narrow" w:hAnsi="Arial Narrow" w:cs="Arial"/>
          <w:iCs/>
          <w:sz w:val="26"/>
          <w:szCs w:val="26"/>
        </w:rPr>
        <w:t xml:space="preserve">la señora </w:t>
      </w:r>
      <w:proofErr w:type="spellStart"/>
      <w:r w:rsidRPr="0086072F">
        <w:rPr>
          <w:rFonts w:ascii="Arial Narrow" w:hAnsi="Arial Narrow" w:cs="Arial"/>
          <w:iCs/>
          <w:sz w:val="26"/>
          <w:szCs w:val="26"/>
        </w:rPr>
        <w:t>Dignacela</w:t>
      </w:r>
      <w:proofErr w:type="spellEnd"/>
      <w:r w:rsidRPr="0086072F">
        <w:rPr>
          <w:rFonts w:ascii="Arial Narrow" w:hAnsi="Arial Narrow" w:cs="Arial"/>
          <w:iCs/>
          <w:sz w:val="26"/>
          <w:szCs w:val="26"/>
        </w:rPr>
        <w:t xml:space="preserve"> Jaramillo Betancur </w:t>
      </w:r>
      <w:r w:rsidR="008A5418" w:rsidRPr="0086072F">
        <w:rPr>
          <w:rFonts w:ascii="Arial Narrow" w:hAnsi="Arial Narrow" w:cs="Arial"/>
          <w:iCs/>
          <w:sz w:val="26"/>
          <w:szCs w:val="26"/>
        </w:rPr>
        <w:t xml:space="preserve">solicitó </w:t>
      </w:r>
      <w:r w:rsidRPr="0086072F">
        <w:rPr>
          <w:rFonts w:ascii="Arial Narrow" w:hAnsi="Arial Narrow" w:cs="Arial"/>
          <w:iCs/>
          <w:sz w:val="26"/>
          <w:szCs w:val="26"/>
        </w:rPr>
        <w:t xml:space="preserve">el </w:t>
      </w:r>
      <w:r w:rsidR="008A5418" w:rsidRPr="0086072F">
        <w:rPr>
          <w:rFonts w:ascii="Arial Narrow" w:hAnsi="Arial Narrow" w:cs="Arial"/>
          <w:iCs/>
          <w:sz w:val="26"/>
          <w:szCs w:val="26"/>
        </w:rPr>
        <w:t xml:space="preserve">18 de marzo </w:t>
      </w:r>
      <w:r w:rsidRPr="0086072F">
        <w:rPr>
          <w:rFonts w:ascii="Arial Narrow" w:hAnsi="Arial Narrow" w:cs="Arial"/>
          <w:iCs/>
          <w:sz w:val="26"/>
          <w:szCs w:val="26"/>
        </w:rPr>
        <w:t>de 2014, ante la AFP Protección a la cual se encuentra afiliada, el reconocimiento y pago de la pensión de vejez a la que considera tiene derecho</w:t>
      </w:r>
      <w:r w:rsidR="008A5418" w:rsidRPr="0086072F">
        <w:rPr>
          <w:rFonts w:ascii="Arial Narrow" w:hAnsi="Arial Narrow" w:cs="Arial"/>
          <w:iCs/>
          <w:sz w:val="26"/>
          <w:szCs w:val="26"/>
        </w:rPr>
        <w:t xml:space="preserve">, tal como se verifica </w:t>
      </w:r>
      <w:r w:rsidR="00744650" w:rsidRPr="0086072F">
        <w:rPr>
          <w:rFonts w:ascii="Arial Narrow" w:hAnsi="Arial Narrow" w:cs="Arial"/>
          <w:iCs/>
          <w:sz w:val="26"/>
          <w:szCs w:val="26"/>
        </w:rPr>
        <w:t xml:space="preserve">en </w:t>
      </w:r>
      <w:r w:rsidR="008A5418" w:rsidRPr="0086072F">
        <w:rPr>
          <w:rFonts w:ascii="Arial Narrow" w:hAnsi="Arial Narrow" w:cs="Arial"/>
          <w:iCs/>
          <w:sz w:val="26"/>
          <w:szCs w:val="26"/>
        </w:rPr>
        <w:t xml:space="preserve">la respuesta dada por esa entidad, visible a folio 7. </w:t>
      </w:r>
    </w:p>
    <w:p w:rsidR="008A5418" w:rsidRPr="0086072F" w:rsidRDefault="008A5418" w:rsidP="0086072F">
      <w:pPr>
        <w:pStyle w:val="Sinespaciado"/>
        <w:spacing w:line="288" w:lineRule="auto"/>
        <w:rPr>
          <w:rFonts w:ascii="Arial Narrow" w:hAnsi="Arial Narrow"/>
          <w:sz w:val="26"/>
          <w:szCs w:val="26"/>
        </w:rPr>
      </w:pPr>
    </w:p>
    <w:p w:rsidR="008A5418" w:rsidRPr="0086072F" w:rsidRDefault="00744650" w:rsidP="0086072F">
      <w:pPr>
        <w:spacing w:line="288" w:lineRule="auto"/>
        <w:ind w:firstLine="993"/>
        <w:jc w:val="both"/>
        <w:rPr>
          <w:rFonts w:ascii="Arial Narrow" w:hAnsi="Arial Narrow" w:cs="Arial"/>
          <w:iCs/>
          <w:sz w:val="26"/>
          <w:szCs w:val="26"/>
        </w:rPr>
      </w:pPr>
      <w:r w:rsidRPr="0086072F">
        <w:rPr>
          <w:rFonts w:ascii="Arial Narrow" w:hAnsi="Arial Narrow" w:cs="Arial"/>
          <w:iCs/>
          <w:sz w:val="26"/>
          <w:szCs w:val="26"/>
        </w:rPr>
        <w:t>Así mismo, que en</w:t>
      </w:r>
      <w:r w:rsidR="008A5418" w:rsidRPr="0086072F">
        <w:rPr>
          <w:rFonts w:ascii="Arial Narrow" w:hAnsi="Arial Narrow" w:cs="Arial"/>
          <w:iCs/>
          <w:sz w:val="26"/>
          <w:szCs w:val="26"/>
        </w:rPr>
        <w:t xml:space="preserve"> dicha comunicación, el fondo privado accionado</w:t>
      </w:r>
      <w:r w:rsidRPr="0086072F">
        <w:rPr>
          <w:rFonts w:ascii="Arial Narrow" w:hAnsi="Arial Narrow" w:cs="Arial"/>
          <w:iCs/>
          <w:sz w:val="26"/>
          <w:szCs w:val="26"/>
        </w:rPr>
        <w:t xml:space="preserve"> le informó</w:t>
      </w:r>
      <w:r w:rsidR="008A5418" w:rsidRPr="0086072F">
        <w:rPr>
          <w:rFonts w:ascii="Arial Narrow" w:hAnsi="Arial Narrow" w:cs="Arial"/>
          <w:iCs/>
          <w:sz w:val="26"/>
          <w:szCs w:val="26"/>
        </w:rPr>
        <w:t xml:space="preserve"> que para definir la prestación económica solicitada, es indispensable contar con la historia laboral corregida y reconstruida, y </w:t>
      </w:r>
      <w:r w:rsidRPr="0086072F">
        <w:rPr>
          <w:rFonts w:ascii="Arial Narrow" w:hAnsi="Arial Narrow" w:cs="Arial"/>
          <w:iCs/>
          <w:sz w:val="26"/>
          <w:szCs w:val="26"/>
        </w:rPr>
        <w:t xml:space="preserve">además, </w:t>
      </w:r>
      <w:r w:rsidR="008A5418" w:rsidRPr="0086072F">
        <w:rPr>
          <w:rFonts w:ascii="Arial Narrow" w:hAnsi="Arial Narrow" w:cs="Arial"/>
          <w:iCs/>
          <w:sz w:val="26"/>
          <w:szCs w:val="26"/>
        </w:rPr>
        <w:t xml:space="preserve">que el bono pensional a que tiene derecho se encuentre emitido, a fin de establecer el capital existente que financiará la prestación pensional, lo cual </w:t>
      </w:r>
      <w:r w:rsidRPr="0086072F">
        <w:rPr>
          <w:rFonts w:ascii="Arial Narrow" w:hAnsi="Arial Narrow" w:cs="Arial"/>
          <w:iCs/>
          <w:sz w:val="26"/>
          <w:szCs w:val="26"/>
        </w:rPr>
        <w:t>en el caso particular se encuentra pendiente</w:t>
      </w:r>
      <w:r w:rsidR="008A5418" w:rsidRPr="0086072F">
        <w:rPr>
          <w:rFonts w:ascii="Arial Narrow" w:hAnsi="Arial Narrow" w:cs="Arial"/>
          <w:iCs/>
          <w:sz w:val="26"/>
          <w:szCs w:val="26"/>
        </w:rPr>
        <w:t xml:space="preserve">. </w:t>
      </w:r>
    </w:p>
    <w:p w:rsidR="00744650" w:rsidRPr="0086072F" w:rsidRDefault="00744650" w:rsidP="0086072F">
      <w:pPr>
        <w:pStyle w:val="Sinespaciado"/>
        <w:spacing w:line="288" w:lineRule="auto"/>
        <w:rPr>
          <w:rFonts w:ascii="Arial Narrow" w:hAnsi="Arial Narrow"/>
          <w:sz w:val="26"/>
          <w:szCs w:val="26"/>
        </w:rPr>
      </w:pPr>
    </w:p>
    <w:p w:rsidR="00C62015" w:rsidRPr="0086072F" w:rsidRDefault="00744650" w:rsidP="0086072F">
      <w:pPr>
        <w:spacing w:line="288" w:lineRule="auto"/>
        <w:ind w:firstLine="993"/>
        <w:jc w:val="both"/>
        <w:rPr>
          <w:rFonts w:ascii="Arial Narrow" w:hAnsi="Arial Narrow" w:cs="Arial"/>
          <w:iCs/>
          <w:sz w:val="26"/>
          <w:szCs w:val="26"/>
        </w:rPr>
      </w:pPr>
      <w:r w:rsidRPr="0086072F">
        <w:rPr>
          <w:rFonts w:ascii="Arial Narrow" w:hAnsi="Arial Narrow" w:cs="Arial"/>
          <w:iCs/>
          <w:sz w:val="26"/>
          <w:szCs w:val="26"/>
        </w:rPr>
        <w:t xml:space="preserve">Se tiene probado igualmente, que la agenciada a través de </w:t>
      </w:r>
      <w:r w:rsidR="00C62015" w:rsidRPr="0086072F">
        <w:rPr>
          <w:rFonts w:ascii="Arial Narrow" w:hAnsi="Arial Narrow" w:cs="Arial"/>
          <w:iCs/>
          <w:sz w:val="26"/>
          <w:szCs w:val="26"/>
        </w:rPr>
        <w:t xml:space="preserve">un tercero que representa sus intereses, instauró con posterioridad otros </w:t>
      </w:r>
      <w:r w:rsidR="00227A2D" w:rsidRPr="0086072F">
        <w:rPr>
          <w:rFonts w:ascii="Arial Narrow" w:hAnsi="Arial Narrow" w:cs="Arial"/>
          <w:iCs/>
          <w:sz w:val="26"/>
          <w:szCs w:val="26"/>
        </w:rPr>
        <w:t xml:space="preserve">requerimientos ante el fondo privado, en aras de conocer información acerca del estado del trámite de la </w:t>
      </w:r>
      <w:r w:rsidR="00C62015" w:rsidRPr="0086072F">
        <w:rPr>
          <w:rFonts w:ascii="Arial Narrow" w:hAnsi="Arial Narrow" w:cs="Arial"/>
          <w:iCs/>
          <w:sz w:val="26"/>
          <w:szCs w:val="26"/>
        </w:rPr>
        <w:t xml:space="preserve">solicitud de </w:t>
      </w:r>
      <w:r w:rsidR="00227A2D" w:rsidRPr="0086072F">
        <w:rPr>
          <w:rFonts w:ascii="Arial Narrow" w:hAnsi="Arial Narrow" w:cs="Arial"/>
          <w:iCs/>
          <w:sz w:val="26"/>
          <w:szCs w:val="26"/>
        </w:rPr>
        <w:t>pensió</w:t>
      </w:r>
      <w:r w:rsidR="00C85578" w:rsidRPr="0086072F">
        <w:rPr>
          <w:rFonts w:ascii="Arial Narrow" w:hAnsi="Arial Narrow" w:cs="Arial"/>
          <w:iCs/>
          <w:sz w:val="26"/>
          <w:szCs w:val="26"/>
        </w:rPr>
        <w:t xml:space="preserve">n, sin embargo </w:t>
      </w:r>
      <w:r w:rsidR="00C62015" w:rsidRPr="0086072F">
        <w:rPr>
          <w:rFonts w:ascii="Arial Narrow" w:hAnsi="Arial Narrow" w:cs="Arial"/>
          <w:iCs/>
          <w:sz w:val="26"/>
          <w:szCs w:val="26"/>
        </w:rPr>
        <w:t xml:space="preserve">transcurridos más de 4 años </w:t>
      </w:r>
      <w:r w:rsidR="00C85578" w:rsidRPr="0086072F">
        <w:rPr>
          <w:rFonts w:ascii="Arial Narrow" w:hAnsi="Arial Narrow" w:cs="Arial"/>
          <w:iCs/>
          <w:sz w:val="26"/>
          <w:szCs w:val="26"/>
        </w:rPr>
        <w:t>no ha sido posible que obtenga una respuesta que resuelva de fondo la solicitud</w:t>
      </w:r>
      <w:r w:rsidR="00C62015" w:rsidRPr="0086072F">
        <w:rPr>
          <w:rFonts w:ascii="Arial Narrow" w:hAnsi="Arial Narrow" w:cs="Arial"/>
          <w:iCs/>
          <w:sz w:val="26"/>
          <w:szCs w:val="26"/>
        </w:rPr>
        <w:t xml:space="preserve">. Veamos: </w:t>
      </w:r>
    </w:p>
    <w:p w:rsidR="00C62015" w:rsidRPr="0086072F" w:rsidRDefault="00C62015" w:rsidP="0086072F">
      <w:pPr>
        <w:pStyle w:val="Sinespaciado"/>
        <w:spacing w:line="288" w:lineRule="auto"/>
        <w:rPr>
          <w:rFonts w:ascii="Arial Narrow" w:hAnsi="Arial Narrow"/>
          <w:sz w:val="26"/>
          <w:szCs w:val="26"/>
        </w:rPr>
      </w:pPr>
    </w:p>
    <w:p w:rsidR="00C62015" w:rsidRPr="0086072F" w:rsidRDefault="00C62015" w:rsidP="0086072F">
      <w:pPr>
        <w:spacing w:line="288" w:lineRule="auto"/>
        <w:ind w:firstLine="708"/>
        <w:jc w:val="both"/>
        <w:rPr>
          <w:rFonts w:ascii="Arial Narrow" w:hAnsi="Arial Narrow" w:cs="Arial"/>
          <w:iCs/>
          <w:sz w:val="26"/>
          <w:szCs w:val="26"/>
        </w:rPr>
      </w:pPr>
      <w:r w:rsidRPr="0086072F">
        <w:rPr>
          <w:rFonts w:ascii="Arial Narrow" w:hAnsi="Arial Narrow" w:cs="Arial"/>
          <w:iCs/>
          <w:sz w:val="26"/>
          <w:szCs w:val="26"/>
        </w:rPr>
        <w:t>El 12 de abril de 2016</w:t>
      </w:r>
      <w:r w:rsidR="00C85578" w:rsidRPr="0086072F">
        <w:rPr>
          <w:rFonts w:ascii="Arial Narrow" w:hAnsi="Arial Narrow" w:cs="Arial"/>
          <w:iCs/>
          <w:sz w:val="26"/>
          <w:szCs w:val="26"/>
        </w:rPr>
        <w:t xml:space="preserve"> la entidad </w:t>
      </w:r>
      <w:r w:rsidRPr="0086072F">
        <w:rPr>
          <w:rFonts w:ascii="Arial Narrow" w:hAnsi="Arial Narrow" w:cs="Arial"/>
          <w:iCs/>
          <w:sz w:val="26"/>
          <w:szCs w:val="26"/>
        </w:rPr>
        <w:t xml:space="preserve">le informa </w:t>
      </w:r>
      <w:r w:rsidR="00C85578" w:rsidRPr="0086072F">
        <w:rPr>
          <w:rFonts w:ascii="Arial Narrow" w:hAnsi="Arial Narrow" w:cs="Arial"/>
          <w:iCs/>
          <w:sz w:val="26"/>
          <w:szCs w:val="26"/>
        </w:rPr>
        <w:t xml:space="preserve">que encuentra realizando las gestiones pertinentes para el trámite del bono pensional, </w:t>
      </w:r>
      <w:r w:rsidRPr="0086072F">
        <w:rPr>
          <w:rFonts w:ascii="Arial Narrow" w:hAnsi="Arial Narrow" w:cs="Arial"/>
          <w:iCs/>
          <w:sz w:val="26"/>
          <w:szCs w:val="26"/>
        </w:rPr>
        <w:t xml:space="preserve">y que en el proceso intervienen o participan otras entidades como Colpensiones o el Ministerio de Hacienda y Crédito Público, por lo que depende de la agenda de pagos de estas entidades, </w:t>
      </w:r>
      <w:r w:rsidR="00C85578" w:rsidRPr="0086072F">
        <w:rPr>
          <w:rFonts w:ascii="Arial Narrow" w:hAnsi="Arial Narrow" w:cs="Arial"/>
          <w:iCs/>
          <w:sz w:val="26"/>
          <w:szCs w:val="26"/>
        </w:rPr>
        <w:t>ver fl.</w:t>
      </w:r>
      <w:r w:rsidR="009F71FC" w:rsidRPr="0086072F">
        <w:rPr>
          <w:rFonts w:ascii="Arial Narrow" w:hAnsi="Arial Narrow" w:cs="Arial"/>
          <w:iCs/>
          <w:sz w:val="26"/>
          <w:szCs w:val="26"/>
        </w:rPr>
        <w:t>14</w:t>
      </w:r>
      <w:r w:rsidRPr="0086072F">
        <w:rPr>
          <w:rFonts w:ascii="Arial Narrow" w:hAnsi="Arial Narrow" w:cs="Arial"/>
          <w:iCs/>
          <w:sz w:val="26"/>
          <w:szCs w:val="26"/>
        </w:rPr>
        <w:t xml:space="preserve">. </w:t>
      </w:r>
    </w:p>
    <w:p w:rsidR="00C62015" w:rsidRPr="0086072F" w:rsidRDefault="00C62015" w:rsidP="0086072F">
      <w:pPr>
        <w:pStyle w:val="Sinespaciado"/>
        <w:spacing w:line="288" w:lineRule="auto"/>
        <w:rPr>
          <w:rFonts w:ascii="Arial Narrow" w:hAnsi="Arial Narrow"/>
          <w:sz w:val="26"/>
          <w:szCs w:val="26"/>
        </w:rPr>
      </w:pPr>
    </w:p>
    <w:p w:rsidR="002B458D" w:rsidRPr="0086072F" w:rsidRDefault="00C62015" w:rsidP="0086072F">
      <w:pPr>
        <w:spacing w:line="288" w:lineRule="auto"/>
        <w:ind w:firstLine="708"/>
        <w:jc w:val="both"/>
        <w:rPr>
          <w:rFonts w:ascii="Arial Narrow" w:hAnsi="Arial Narrow" w:cs="Arial"/>
          <w:iCs/>
          <w:sz w:val="26"/>
          <w:szCs w:val="26"/>
        </w:rPr>
      </w:pPr>
      <w:r w:rsidRPr="0086072F">
        <w:rPr>
          <w:rFonts w:ascii="Arial Narrow" w:hAnsi="Arial Narrow" w:cs="Arial"/>
          <w:iCs/>
          <w:sz w:val="26"/>
          <w:szCs w:val="26"/>
        </w:rPr>
        <w:t xml:space="preserve">El 9 de febrero de 2018 le informa que </w:t>
      </w:r>
      <w:r w:rsidR="00063C13" w:rsidRPr="0086072F">
        <w:rPr>
          <w:rFonts w:ascii="Arial Narrow" w:hAnsi="Arial Narrow" w:cs="Arial"/>
          <w:iCs/>
          <w:sz w:val="26"/>
          <w:szCs w:val="26"/>
        </w:rPr>
        <w:t xml:space="preserve">pese a que el </w:t>
      </w:r>
      <w:r w:rsidR="00C85578" w:rsidRPr="0086072F">
        <w:rPr>
          <w:rFonts w:ascii="Arial Narrow" w:hAnsi="Arial Narrow" w:cs="Arial"/>
          <w:iCs/>
          <w:sz w:val="26"/>
          <w:szCs w:val="26"/>
        </w:rPr>
        <w:t xml:space="preserve">bono </w:t>
      </w:r>
      <w:r w:rsidR="00063C13" w:rsidRPr="0086072F">
        <w:rPr>
          <w:rFonts w:ascii="Arial Narrow" w:hAnsi="Arial Narrow" w:cs="Arial"/>
          <w:iCs/>
          <w:sz w:val="26"/>
          <w:szCs w:val="26"/>
        </w:rPr>
        <w:t xml:space="preserve">pensional ya fue acreditado, </w:t>
      </w:r>
      <w:r w:rsidR="00C85578" w:rsidRPr="0086072F">
        <w:rPr>
          <w:rFonts w:ascii="Arial Narrow" w:hAnsi="Arial Narrow" w:cs="Arial"/>
          <w:iCs/>
          <w:sz w:val="26"/>
          <w:szCs w:val="26"/>
        </w:rPr>
        <w:t xml:space="preserve">se </w:t>
      </w:r>
      <w:r w:rsidR="009F71FC" w:rsidRPr="0086072F">
        <w:rPr>
          <w:rFonts w:ascii="Arial Narrow" w:hAnsi="Arial Narrow" w:cs="Arial"/>
          <w:iCs/>
          <w:sz w:val="26"/>
          <w:szCs w:val="26"/>
        </w:rPr>
        <w:t>encuentra</w:t>
      </w:r>
      <w:r w:rsidR="00C85578" w:rsidRPr="0086072F">
        <w:rPr>
          <w:rFonts w:ascii="Arial Narrow" w:hAnsi="Arial Narrow" w:cs="Arial"/>
          <w:iCs/>
          <w:sz w:val="26"/>
          <w:szCs w:val="26"/>
        </w:rPr>
        <w:t xml:space="preserve"> en etapa de análisis, </w:t>
      </w:r>
      <w:r w:rsidR="002B458D" w:rsidRPr="0086072F">
        <w:rPr>
          <w:rFonts w:ascii="Arial Narrow" w:hAnsi="Arial Narrow" w:cs="Arial"/>
          <w:iCs/>
          <w:sz w:val="26"/>
          <w:szCs w:val="26"/>
        </w:rPr>
        <w:t xml:space="preserve">y que una vez se surtida la misma, se </w:t>
      </w:r>
      <w:r w:rsidR="00063C13" w:rsidRPr="0086072F">
        <w:rPr>
          <w:rFonts w:ascii="Arial Narrow" w:hAnsi="Arial Narrow" w:cs="Arial"/>
          <w:iCs/>
          <w:sz w:val="26"/>
          <w:szCs w:val="26"/>
        </w:rPr>
        <w:t xml:space="preserve">determinará su derecho al beneficio pensional, </w:t>
      </w:r>
      <w:r w:rsidR="00C85578" w:rsidRPr="0086072F">
        <w:rPr>
          <w:rFonts w:ascii="Arial Narrow" w:hAnsi="Arial Narrow" w:cs="Arial"/>
          <w:iCs/>
          <w:sz w:val="26"/>
          <w:szCs w:val="26"/>
        </w:rPr>
        <w:t>ver fl.19</w:t>
      </w:r>
      <w:r w:rsidR="00063C13" w:rsidRPr="0086072F">
        <w:rPr>
          <w:rFonts w:ascii="Arial Narrow" w:hAnsi="Arial Narrow" w:cs="Arial"/>
          <w:iCs/>
          <w:sz w:val="26"/>
          <w:szCs w:val="26"/>
        </w:rPr>
        <w:t xml:space="preserve">.  </w:t>
      </w:r>
    </w:p>
    <w:p w:rsidR="002B458D" w:rsidRPr="0086072F" w:rsidRDefault="002B458D" w:rsidP="0086072F">
      <w:pPr>
        <w:pStyle w:val="Sinespaciado"/>
        <w:spacing w:line="288" w:lineRule="auto"/>
        <w:rPr>
          <w:rFonts w:ascii="Arial Narrow" w:hAnsi="Arial Narrow"/>
          <w:sz w:val="26"/>
          <w:szCs w:val="26"/>
        </w:rPr>
      </w:pPr>
    </w:p>
    <w:p w:rsidR="00C85578" w:rsidRPr="0086072F" w:rsidRDefault="00063C13" w:rsidP="0086072F">
      <w:pPr>
        <w:spacing w:line="288" w:lineRule="auto"/>
        <w:ind w:firstLine="708"/>
        <w:jc w:val="both"/>
        <w:rPr>
          <w:rFonts w:ascii="Arial Narrow" w:hAnsi="Arial Narrow" w:cs="Arial"/>
          <w:iCs/>
          <w:sz w:val="26"/>
          <w:szCs w:val="26"/>
        </w:rPr>
      </w:pPr>
      <w:r w:rsidRPr="0086072F">
        <w:rPr>
          <w:rFonts w:ascii="Arial Narrow" w:hAnsi="Arial Narrow" w:cs="Arial"/>
          <w:iCs/>
          <w:sz w:val="26"/>
          <w:szCs w:val="26"/>
        </w:rPr>
        <w:t xml:space="preserve">Finalmente, el 29 de agosto de los corrientes, la entidad indica que </w:t>
      </w:r>
      <w:r w:rsidR="00FC1FF7" w:rsidRPr="0086072F">
        <w:rPr>
          <w:rFonts w:ascii="Arial Narrow" w:hAnsi="Arial Narrow" w:cs="Arial"/>
          <w:iCs/>
          <w:sz w:val="26"/>
          <w:szCs w:val="26"/>
        </w:rPr>
        <w:t>realizó el</w:t>
      </w:r>
      <w:r w:rsidRPr="0086072F">
        <w:rPr>
          <w:rFonts w:ascii="Arial Narrow" w:hAnsi="Arial Narrow" w:cs="Arial"/>
          <w:iCs/>
          <w:sz w:val="26"/>
          <w:szCs w:val="26"/>
        </w:rPr>
        <w:t xml:space="preserve"> cálculo a</w:t>
      </w:r>
      <w:r w:rsidR="00FC1FF7" w:rsidRPr="0086072F">
        <w:rPr>
          <w:rFonts w:ascii="Arial Narrow" w:hAnsi="Arial Narrow" w:cs="Arial"/>
          <w:iCs/>
          <w:sz w:val="26"/>
          <w:szCs w:val="26"/>
        </w:rPr>
        <w:t xml:space="preserve">ctuarial respectivo, y </w:t>
      </w:r>
      <w:r w:rsidRPr="0086072F">
        <w:rPr>
          <w:rFonts w:ascii="Arial Narrow" w:hAnsi="Arial Narrow" w:cs="Arial"/>
          <w:iCs/>
          <w:sz w:val="26"/>
          <w:szCs w:val="26"/>
        </w:rPr>
        <w:t xml:space="preserve">determinó que la afiliada no cuenta </w:t>
      </w:r>
      <w:r w:rsidR="009F71FC" w:rsidRPr="0086072F">
        <w:rPr>
          <w:rFonts w:ascii="Arial Narrow" w:hAnsi="Arial Narrow" w:cs="Arial"/>
          <w:iCs/>
          <w:sz w:val="26"/>
          <w:szCs w:val="26"/>
        </w:rPr>
        <w:t xml:space="preserve">con el capital suficiente para financiar una pensión de vejez en el Régimen de Ahorro Individual con Solidaridad, </w:t>
      </w:r>
      <w:r w:rsidRPr="0086072F">
        <w:rPr>
          <w:rFonts w:ascii="Arial Narrow" w:hAnsi="Arial Narrow" w:cs="Arial"/>
          <w:iCs/>
          <w:sz w:val="26"/>
          <w:szCs w:val="26"/>
        </w:rPr>
        <w:t xml:space="preserve">y </w:t>
      </w:r>
      <w:r w:rsidR="00FC1FF7" w:rsidRPr="0086072F">
        <w:rPr>
          <w:rFonts w:ascii="Arial Narrow" w:hAnsi="Arial Narrow" w:cs="Arial"/>
          <w:iCs/>
          <w:sz w:val="26"/>
          <w:szCs w:val="26"/>
        </w:rPr>
        <w:t xml:space="preserve">que </w:t>
      </w:r>
      <w:r w:rsidR="009F71FC" w:rsidRPr="0086072F">
        <w:rPr>
          <w:rFonts w:ascii="Arial Narrow" w:hAnsi="Arial Narrow" w:cs="Arial"/>
          <w:iCs/>
          <w:sz w:val="26"/>
          <w:szCs w:val="26"/>
        </w:rPr>
        <w:t xml:space="preserve">a la fecha se encuentra pendiente que los contribuyentes del bono pensional registren ante la </w:t>
      </w:r>
      <w:proofErr w:type="spellStart"/>
      <w:r w:rsidR="009F71FC" w:rsidRPr="0086072F">
        <w:rPr>
          <w:rFonts w:ascii="Arial Narrow" w:hAnsi="Arial Narrow" w:cs="Arial"/>
          <w:iCs/>
          <w:sz w:val="26"/>
          <w:szCs w:val="26"/>
        </w:rPr>
        <w:t>OBP</w:t>
      </w:r>
      <w:proofErr w:type="spellEnd"/>
      <w:r w:rsidR="009F71FC" w:rsidRPr="0086072F">
        <w:rPr>
          <w:rFonts w:ascii="Arial Narrow" w:hAnsi="Arial Narrow" w:cs="Arial"/>
          <w:iCs/>
          <w:sz w:val="26"/>
          <w:szCs w:val="26"/>
        </w:rPr>
        <w:t xml:space="preserve"> el reconocimiento del mismo, para poder iniciar las gestiones de reconocimiento de la garantía de pensión mínima</w:t>
      </w:r>
      <w:r w:rsidR="004C00A1" w:rsidRPr="0086072F">
        <w:rPr>
          <w:rFonts w:ascii="Arial Narrow" w:hAnsi="Arial Narrow" w:cs="Arial"/>
          <w:iCs/>
          <w:sz w:val="26"/>
          <w:szCs w:val="26"/>
        </w:rPr>
        <w:t xml:space="preserve">, ver folio 21. </w:t>
      </w:r>
    </w:p>
    <w:p w:rsidR="00DC1A34" w:rsidRPr="0086072F" w:rsidRDefault="00DC1A34" w:rsidP="0086072F">
      <w:pPr>
        <w:pStyle w:val="Sinespaciado"/>
        <w:spacing w:line="288" w:lineRule="auto"/>
        <w:rPr>
          <w:rFonts w:ascii="Arial Narrow" w:hAnsi="Arial Narrow"/>
          <w:sz w:val="26"/>
          <w:szCs w:val="26"/>
        </w:rPr>
      </w:pPr>
    </w:p>
    <w:p w:rsidR="00744650" w:rsidRPr="0086072F" w:rsidRDefault="00063C13" w:rsidP="0086072F">
      <w:pPr>
        <w:spacing w:line="288" w:lineRule="auto"/>
        <w:ind w:firstLine="993"/>
        <w:jc w:val="both"/>
        <w:rPr>
          <w:rFonts w:ascii="Arial Narrow" w:hAnsi="Arial Narrow" w:cs="Arial"/>
          <w:iCs/>
          <w:sz w:val="26"/>
          <w:szCs w:val="26"/>
        </w:rPr>
      </w:pPr>
      <w:r w:rsidRPr="0086072F">
        <w:rPr>
          <w:rFonts w:ascii="Arial Narrow" w:hAnsi="Arial Narrow" w:cs="Arial"/>
          <w:iCs/>
          <w:sz w:val="26"/>
          <w:szCs w:val="26"/>
        </w:rPr>
        <w:t xml:space="preserve">No obstante, a propósito de esta última comunicación, se tiene </w:t>
      </w:r>
      <w:r w:rsidR="002B458D" w:rsidRPr="0086072F">
        <w:rPr>
          <w:rFonts w:ascii="Arial Narrow" w:hAnsi="Arial Narrow" w:cs="Arial"/>
          <w:iCs/>
          <w:sz w:val="26"/>
          <w:szCs w:val="26"/>
        </w:rPr>
        <w:t>que</w:t>
      </w:r>
      <w:r w:rsidR="0087694F" w:rsidRPr="0086072F">
        <w:rPr>
          <w:rFonts w:ascii="Arial Narrow" w:hAnsi="Arial Narrow" w:cs="Arial"/>
          <w:iCs/>
          <w:sz w:val="26"/>
          <w:szCs w:val="26"/>
        </w:rPr>
        <w:t xml:space="preserve"> </w:t>
      </w:r>
      <w:r w:rsidR="00C23025" w:rsidRPr="0086072F">
        <w:rPr>
          <w:rFonts w:ascii="Arial Narrow" w:hAnsi="Arial Narrow" w:cs="Arial"/>
          <w:iCs/>
          <w:sz w:val="26"/>
          <w:szCs w:val="26"/>
        </w:rPr>
        <w:t xml:space="preserve">el emisor del bono pensional de la señora </w:t>
      </w:r>
      <w:proofErr w:type="spellStart"/>
      <w:r w:rsidR="00C23025" w:rsidRPr="0086072F">
        <w:rPr>
          <w:rFonts w:ascii="Arial Narrow" w:hAnsi="Arial Narrow" w:cs="Arial"/>
          <w:iCs/>
          <w:sz w:val="26"/>
          <w:szCs w:val="26"/>
        </w:rPr>
        <w:t>Dignacela</w:t>
      </w:r>
      <w:proofErr w:type="spellEnd"/>
      <w:r w:rsidR="00C23025" w:rsidRPr="0086072F">
        <w:rPr>
          <w:rFonts w:ascii="Arial Narrow" w:hAnsi="Arial Narrow" w:cs="Arial"/>
          <w:iCs/>
          <w:sz w:val="26"/>
          <w:szCs w:val="26"/>
        </w:rPr>
        <w:t xml:space="preserve"> Jaramillo Betancur, es</w:t>
      </w:r>
      <w:r w:rsidR="0081165B" w:rsidRPr="0086072F">
        <w:rPr>
          <w:rFonts w:ascii="Arial Narrow" w:hAnsi="Arial Narrow" w:cs="Arial"/>
          <w:iCs/>
          <w:sz w:val="26"/>
          <w:szCs w:val="26"/>
        </w:rPr>
        <w:t xml:space="preserve">to es, </w:t>
      </w:r>
      <w:r w:rsidR="00C23025" w:rsidRPr="0086072F">
        <w:rPr>
          <w:rFonts w:ascii="Arial Narrow" w:hAnsi="Arial Narrow" w:cs="Arial"/>
          <w:iCs/>
          <w:sz w:val="26"/>
          <w:szCs w:val="26"/>
        </w:rPr>
        <w:t>el Distrito Capital de Bogotá, entidad representada en el trámite de bonos pensionales por el Fondo de Prestaciones Económicas, Cesantías y Pensiones –</w:t>
      </w:r>
      <w:proofErr w:type="spellStart"/>
      <w:r w:rsidR="00C23025" w:rsidRPr="0086072F">
        <w:rPr>
          <w:rFonts w:ascii="Arial Narrow" w:hAnsi="Arial Narrow" w:cs="Arial"/>
          <w:iCs/>
          <w:sz w:val="26"/>
          <w:szCs w:val="26"/>
        </w:rPr>
        <w:t>Foncep</w:t>
      </w:r>
      <w:proofErr w:type="spellEnd"/>
      <w:r w:rsidR="00C23025" w:rsidRPr="0086072F">
        <w:rPr>
          <w:rFonts w:ascii="Arial Narrow" w:hAnsi="Arial Narrow" w:cs="Arial"/>
          <w:iCs/>
          <w:sz w:val="26"/>
          <w:szCs w:val="26"/>
        </w:rPr>
        <w:t xml:space="preserve">-, </w:t>
      </w:r>
      <w:r w:rsidR="0087694F" w:rsidRPr="0086072F">
        <w:rPr>
          <w:rFonts w:ascii="Arial Narrow" w:hAnsi="Arial Narrow" w:cs="Arial"/>
          <w:iCs/>
          <w:sz w:val="26"/>
          <w:szCs w:val="26"/>
        </w:rPr>
        <w:t xml:space="preserve">mediante </w:t>
      </w:r>
      <w:r w:rsidR="00C23025" w:rsidRPr="0086072F">
        <w:rPr>
          <w:rFonts w:ascii="Arial Narrow" w:hAnsi="Arial Narrow" w:cs="Arial"/>
          <w:iCs/>
          <w:sz w:val="26"/>
          <w:szCs w:val="26"/>
        </w:rPr>
        <w:t xml:space="preserve">la Resolución No. 0596 del 28 de noviembre de 2016, emitió y redimió el bono pensional </w:t>
      </w:r>
      <w:r w:rsidR="0087694F" w:rsidRPr="0086072F">
        <w:rPr>
          <w:rFonts w:ascii="Arial Narrow" w:hAnsi="Arial Narrow" w:cs="Arial"/>
          <w:iCs/>
          <w:sz w:val="26"/>
          <w:szCs w:val="26"/>
        </w:rPr>
        <w:t xml:space="preserve">Tipo A </w:t>
      </w:r>
      <w:r w:rsidR="00C23025" w:rsidRPr="0086072F">
        <w:rPr>
          <w:rFonts w:ascii="Arial Narrow" w:hAnsi="Arial Narrow" w:cs="Arial"/>
          <w:iCs/>
          <w:sz w:val="26"/>
          <w:szCs w:val="26"/>
        </w:rPr>
        <w:t>o cupón</w:t>
      </w:r>
      <w:r w:rsidR="0087694F" w:rsidRPr="0086072F">
        <w:rPr>
          <w:rFonts w:ascii="Arial Narrow" w:hAnsi="Arial Narrow" w:cs="Arial"/>
          <w:iCs/>
          <w:sz w:val="26"/>
          <w:szCs w:val="26"/>
        </w:rPr>
        <w:t xml:space="preserve"> principal de la afiliada a favor de la Administradora de Pensiones y Cesantías Protección S.A., </w:t>
      </w:r>
      <w:r w:rsidR="00817996" w:rsidRPr="0086072F">
        <w:rPr>
          <w:rFonts w:ascii="Arial Narrow" w:hAnsi="Arial Narrow" w:cs="Arial"/>
          <w:iCs/>
          <w:sz w:val="26"/>
          <w:szCs w:val="26"/>
        </w:rPr>
        <w:t xml:space="preserve">por valor de $52´028.000, </w:t>
      </w:r>
      <w:r w:rsidR="0087694F" w:rsidRPr="0086072F">
        <w:rPr>
          <w:rFonts w:ascii="Arial Narrow" w:hAnsi="Arial Narrow" w:cs="Arial"/>
          <w:iCs/>
          <w:sz w:val="26"/>
          <w:szCs w:val="26"/>
        </w:rPr>
        <w:t xml:space="preserve">ver folio 75. </w:t>
      </w:r>
    </w:p>
    <w:p w:rsidR="0081165B" w:rsidRPr="0086072F" w:rsidRDefault="0081165B" w:rsidP="0086072F">
      <w:pPr>
        <w:pStyle w:val="Sinespaciado"/>
        <w:spacing w:line="288" w:lineRule="auto"/>
        <w:rPr>
          <w:rFonts w:ascii="Arial Narrow" w:hAnsi="Arial Narrow"/>
          <w:sz w:val="26"/>
          <w:szCs w:val="26"/>
        </w:rPr>
      </w:pPr>
    </w:p>
    <w:p w:rsidR="0087694F" w:rsidRPr="0086072F" w:rsidRDefault="0087694F" w:rsidP="0086072F">
      <w:pPr>
        <w:spacing w:line="288" w:lineRule="auto"/>
        <w:ind w:firstLine="993"/>
        <w:jc w:val="both"/>
        <w:rPr>
          <w:rFonts w:ascii="Arial Narrow" w:hAnsi="Arial Narrow" w:cs="Arial"/>
          <w:iCs/>
          <w:sz w:val="26"/>
          <w:szCs w:val="26"/>
        </w:rPr>
      </w:pPr>
      <w:r w:rsidRPr="0086072F">
        <w:rPr>
          <w:rFonts w:ascii="Arial Narrow" w:hAnsi="Arial Narrow" w:cs="Arial"/>
          <w:iCs/>
          <w:sz w:val="26"/>
          <w:szCs w:val="26"/>
        </w:rPr>
        <w:lastRenderedPageBreak/>
        <w:t xml:space="preserve">Así mismo, </w:t>
      </w:r>
      <w:r w:rsidR="009D5C2A" w:rsidRPr="0086072F">
        <w:rPr>
          <w:rFonts w:ascii="Arial Narrow" w:hAnsi="Arial Narrow" w:cs="Arial"/>
          <w:iCs/>
          <w:sz w:val="26"/>
          <w:szCs w:val="26"/>
        </w:rPr>
        <w:t xml:space="preserve">que dicha entidad </w:t>
      </w:r>
      <w:r w:rsidR="00817996" w:rsidRPr="0086072F">
        <w:rPr>
          <w:rFonts w:ascii="Arial Narrow" w:hAnsi="Arial Narrow" w:cs="Arial"/>
          <w:iCs/>
          <w:sz w:val="26"/>
          <w:szCs w:val="26"/>
        </w:rPr>
        <w:t xml:space="preserve">realizó la marcación en la página web de la </w:t>
      </w:r>
      <w:proofErr w:type="spellStart"/>
      <w:r w:rsidR="00817996" w:rsidRPr="0086072F">
        <w:rPr>
          <w:rFonts w:ascii="Arial Narrow" w:hAnsi="Arial Narrow" w:cs="Arial"/>
          <w:iCs/>
          <w:sz w:val="26"/>
          <w:szCs w:val="26"/>
        </w:rPr>
        <w:t>OBP</w:t>
      </w:r>
      <w:proofErr w:type="spellEnd"/>
      <w:r w:rsidR="00817996" w:rsidRPr="0086072F">
        <w:rPr>
          <w:rFonts w:ascii="Arial Narrow" w:hAnsi="Arial Narrow" w:cs="Arial"/>
          <w:iCs/>
          <w:sz w:val="26"/>
          <w:szCs w:val="26"/>
        </w:rPr>
        <w:t xml:space="preserve">, donde cambió el estado del bono a “emisión y redención”, desde el 5 de febrero de 2018, tal cual se acreditó con el pantallazo </w:t>
      </w:r>
      <w:r w:rsidR="009D5C2A" w:rsidRPr="0086072F">
        <w:rPr>
          <w:rFonts w:ascii="Arial Narrow" w:hAnsi="Arial Narrow" w:cs="Arial"/>
          <w:iCs/>
          <w:sz w:val="26"/>
          <w:szCs w:val="26"/>
        </w:rPr>
        <w:t>anexo a la contestación, ver fl.7</w:t>
      </w:r>
      <w:r w:rsidR="00F35DC9" w:rsidRPr="0086072F">
        <w:rPr>
          <w:rFonts w:ascii="Arial Narrow" w:hAnsi="Arial Narrow" w:cs="Arial"/>
          <w:iCs/>
          <w:sz w:val="26"/>
          <w:szCs w:val="26"/>
        </w:rPr>
        <w:t>8</w:t>
      </w:r>
      <w:r w:rsidR="009D5C2A" w:rsidRPr="0086072F">
        <w:rPr>
          <w:rFonts w:ascii="Arial Narrow" w:hAnsi="Arial Narrow" w:cs="Arial"/>
          <w:iCs/>
          <w:sz w:val="26"/>
          <w:szCs w:val="26"/>
        </w:rPr>
        <w:t>.</w:t>
      </w:r>
    </w:p>
    <w:p w:rsidR="0081165B" w:rsidRPr="0086072F" w:rsidRDefault="0081165B" w:rsidP="0086072F">
      <w:pPr>
        <w:pStyle w:val="Sinespaciado"/>
        <w:spacing w:line="288" w:lineRule="auto"/>
        <w:rPr>
          <w:rFonts w:ascii="Arial Narrow" w:hAnsi="Arial Narrow"/>
          <w:sz w:val="26"/>
          <w:szCs w:val="26"/>
        </w:rPr>
      </w:pPr>
    </w:p>
    <w:p w:rsidR="00C23025" w:rsidRPr="0086072F" w:rsidRDefault="009D5C2A" w:rsidP="0086072F">
      <w:pPr>
        <w:spacing w:line="288" w:lineRule="auto"/>
        <w:ind w:firstLine="993"/>
        <w:jc w:val="both"/>
        <w:rPr>
          <w:rFonts w:ascii="Arial Narrow" w:hAnsi="Arial Narrow" w:cs="Arial"/>
          <w:iCs/>
          <w:sz w:val="26"/>
          <w:szCs w:val="26"/>
        </w:rPr>
      </w:pPr>
      <w:r w:rsidRPr="0086072F">
        <w:rPr>
          <w:rFonts w:ascii="Arial Narrow" w:hAnsi="Arial Narrow" w:cs="Arial"/>
          <w:iCs/>
          <w:sz w:val="26"/>
          <w:szCs w:val="26"/>
        </w:rPr>
        <w:t xml:space="preserve">De otra parte, según información suministrada por la cartera ministerial accionada, se tiene que </w:t>
      </w:r>
      <w:r w:rsidR="00C23025" w:rsidRPr="0086072F">
        <w:rPr>
          <w:rFonts w:ascii="Arial Narrow" w:hAnsi="Arial Narrow" w:cs="Arial"/>
          <w:iCs/>
          <w:sz w:val="26"/>
          <w:szCs w:val="26"/>
        </w:rPr>
        <w:t xml:space="preserve">Colpensiones, en calidad de </w:t>
      </w:r>
      <w:proofErr w:type="spellStart"/>
      <w:r w:rsidR="00C23025" w:rsidRPr="0086072F">
        <w:rPr>
          <w:rFonts w:ascii="Arial Narrow" w:hAnsi="Arial Narrow" w:cs="Arial"/>
          <w:iCs/>
          <w:sz w:val="26"/>
          <w:szCs w:val="26"/>
        </w:rPr>
        <w:t>cuotapartista</w:t>
      </w:r>
      <w:proofErr w:type="spellEnd"/>
      <w:r w:rsidR="00C23025" w:rsidRPr="0086072F">
        <w:rPr>
          <w:rFonts w:ascii="Arial Narrow" w:hAnsi="Arial Narrow" w:cs="Arial"/>
          <w:iCs/>
          <w:sz w:val="26"/>
          <w:szCs w:val="26"/>
        </w:rPr>
        <w:t xml:space="preserve"> del bono</w:t>
      </w:r>
      <w:r w:rsidR="00F35DC9" w:rsidRPr="0086072F">
        <w:rPr>
          <w:rFonts w:ascii="Arial Narrow" w:hAnsi="Arial Narrow" w:cs="Arial"/>
          <w:iCs/>
          <w:sz w:val="26"/>
          <w:szCs w:val="26"/>
        </w:rPr>
        <w:t xml:space="preserve"> pensional en mención</w:t>
      </w:r>
      <w:r w:rsidR="00C23025" w:rsidRPr="0086072F">
        <w:rPr>
          <w:rFonts w:ascii="Arial Narrow" w:hAnsi="Arial Narrow" w:cs="Arial"/>
          <w:iCs/>
          <w:sz w:val="26"/>
          <w:szCs w:val="26"/>
        </w:rPr>
        <w:t xml:space="preserve">, reconoció su participación y confirmó la liquidación del título pensional, </w:t>
      </w:r>
      <w:r w:rsidR="00F35DC9" w:rsidRPr="0086072F">
        <w:rPr>
          <w:rFonts w:ascii="Arial Narrow" w:hAnsi="Arial Narrow" w:cs="Arial"/>
          <w:iCs/>
          <w:sz w:val="26"/>
          <w:szCs w:val="26"/>
        </w:rPr>
        <w:t>a través de la</w:t>
      </w:r>
      <w:r w:rsidR="00C23025" w:rsidRPr="0086072F">
        <w:rPr>
          <w:rFonts w:ascii="Arial Narrow" w:hAnsi="Arial Narrow" w:cs="Arial"/>
          <w:iCs/>
          <w:sz w:val="26"/>
          <w:szCs w:val="26"/>
        </w:rPr>
        <w:t xml:space="preserve"> Resolución No. 2</w:t>
      </w:r>
      <w:r w:rsidR="00F35DC9" w:rsidRPr="0086072F">
        <w:rPr>
          <w:rFonts w:ascii="Arial Narrow" w:hAnsi="Arial Narrow" w:cs="Arial"/>
          <w:iCs/>
          <w:sz w:val="26"/>
          <w:szCs w:val="26"/>
        </w:rPr>
        <w:t xml:space="preserve">017 del 26 de septiembre de 2017, motivo por el cual la </w:t>
      </w:r>
      <w:r w:rsidR="00FC4661" w:rsidRPr="0086072F">
        <w:rPr>
          <w:rFonts w:ascii="Arial Narrow" w:hAnsi="Arial Narrow" w:cs="Arial"/>
          <w:iCs/>
          <w:sz w:val="26"/>
          <w:szCs w:val="26"/>
        </w:rPr>
        <w:t xml:space="preserve">Nación, a través de la </w:t>
      </w:r>
      <w:r w:rsidR="00F35DC9" w:rsidRPr="0086072F">
        <w:rPr>
          <w:rFonts w:ascii="Arial Narrow" w:hAnsi="Arial Narrow" w:cs="Arial"/>
          <w:iCs/>
          <w:sz w:val="26"/>
          <w:szCs w:val="26"/>
        </w:rPr>
        <w:t xml:space="preserve">Oficina de Bonos Pensionales procedió </w:t>
      </w:r>
      <w:r w:rsidR="00C23025" w:rsidRPr="0086072F">
        <w:rPr>
          <w:rFonts w:ascii="Arial Narrow" w:hAnsi="Arial Narrow" w:cs="Arial"/>
          <w:iCs/>
          <w:sz w:val="26"/>
          <w:szCs w:val="26"/>
        </w:rPr>
        <w:t xml:space="preserve">mediante Resolución No. 17232 del 23 de octubre de 2017, a reconocer y pagar la cuota parte a su cargo dentro del </w:t>
      </w:r>
      <w:r w:rsidR="00F35DC9" w:rsidRPr="0086072F">
        <w:rPr>
          <w:rFonts w:ascii="Arial Narrow" w:hAnsi="Arial Narrow" w:cs="Arial"/>
          <w:iCs/>
          <w:sz w:val="26"/>
          <w:szCs w:val="26"/>
        </w:rPr>
        <w:t xml:space="preserve">bono pensional de la accionante, de conformidad con lo establecido en el Decreto 192 de 2015. </w:t>
      </w:r>
      <w:r w:rsidR="00C23025" w:rsidRPr="0086072F">
        <w:rPr>
          <w:rFonts w:ascii="Arial Narrow" w:hAnsi="Arial Narrow" w:cs="Arial"/>
          <w:iCs/>
          <w:sz w:val="26"/>
          <w:szCs w:val="26"/>
        </w:rPr>
        <w:t xml:space="preserve"> </w:t>
      </w:r>
    </w:p>
    <w:p w:rsidR="00FC1FF7" w:rsidRPr="0086072F" w:rsidRDefault="00FC1FF7" w:rsidP="0086072F">
      <w:pPr>
        <w:pStyle w:val="Sinespaciado"/>
        <w:spacing w:line="288" w:lineRule="auto"/>
        <w:rPr>
          <w:rFonts w:ascii="Arial Narrow" w:hAnsi="Arial Narrow"/>
          <w:sz w:val="26"/>
          <w:szCs w:val="26"/>
        </w:rPr>
      </w:pPr>
    </w:p>
    <w:p w:rsidR="00FC1FF7" w:rsidRPr="0086072F" w:rsidRDefault="00FC1FF7" w:rsidP="0086072F">
      <w:pPr>
        <w:spacing w:line="288" w:lineRule="auto"/>
        <w:ind w:firstLine="993"/>
        <w:jc w:val="both"/>
        <w:rPr>
          <w:rFonts w:ascii="Arial Narrow" w:hAnsi="Arial Narrow" w:cs="Arial"/>
          <w:iCs/>
          <w:sz w:val="26"/>
          <w:szCs w:val="26"/>
        </w:rPr>
      </w:pPr>
      <w:r w:rsidRPr="0086072F">
        <w:rPr>
          <w:rFonts w:ascii="Arial Narrow" w:hAnsi="Arial Narrow" w:cs="Arial"/>
          <w:iCs/>
          <w:sz w:val="26"/>
          <w:szCs w:val="26"/>
        </w:rPr>
        <w:t xml:space="preserve">Luego entonces, no le asiste razón al fondo privado accionado al fundar </w:t>
      </w:r>
      <w:r w:rsidR="00A872EF" w:rsidRPr="0086072F">
        <w:rPr>
          <w:rFonts w:ascii="Arial Narrow" w:hAnsi="Arial Narrow" w:cs="Arial"/>
          <w:iCs/>
          <w:sz w:val="26"/>
          <w:szCs w:val="26"/>
        </w:rPr>
        <w:t xml:space="preserve">la tardanza </w:t>
      </w:r>
      <w:r w:rsidRPr="0086072F">
        <w:rPr>
          <w:rFonts w:ascii="Arial Narrow" w:hAnsi="Arial Narrow" w:cs="Arial"/>
          <w:iCs/>
          <w:sz w:val="26"/>
          <w:szCs w:val="26"/>
        </w:rPr>
        <w:t xml:space="preserve">en el trámite de la solicitud pensional presentada por la afiliada, en </w:t>
      </w:r>
      <w:r w:rsidR="00624927" w:rsidRPr="0086072F">
        <w:rPr>
          <w:rFonts w:ascii="Arial Narrow" w:hAnsi="Arial Narrow" w:cs="Arial"/>
          <w:iCs/>
          <w:sz w:val="26"/>
          <w:szCs w:val="26"/>
        </w:rPr>
        <w:t>la</w:t>
      </w:r>
      <w:r w:rsidRPr="0086072F">
        <w:rPr>
          <w:rFonts w:ascii="Arial Narrow" w:hAnsi="Arial Narrow" w:cs="Arial"/>
          <w:iCs/>
          <w:sz w:val="26"/>
          <w:szCs w:val="26"/>
        </w:rPr>
        <w:t xml:space="preserve"> falta de registro </w:t>
      </w:r>
      <w:r w:rsidR="00624927" w:rsidRPr="0086072F">
        <w:rPr>
          <w:rFonts w:ascii="Arial Narrow" w:hAnsi="Arial Narrow" w:cs="Arial"/>
          <w:iCs/>
          <w:sz w:val="26"/>
          <w:szCs w:val="26"/>
        </w:rPr>
        <w:t xml:space="preserve">del reconocimiento del bono en la plataforma de la </w:t>
      </w:r>
      <w:proofErr w:type="spellStart"/>
      <w:r w:rsidR="00624927" w:rsidRPr="0086072F">
        <w:rPr>
          <w:rFonts w:ascii="Arial Narrow" w:hAnsi="Arial Narrow" w:cs="Arial"/>
          <w:iCs/>
          <w:sz w:val="26"/>
          <w:szCs w:val="26"/>
        </w:rPr>
        <w:t>OBP</w:t>
      </w:r>
      <w:proofErr w:type="spellEnd"/>
      <w:r w:rsidR="008D2CCF" w:rsidRPr="0086072F">
        <w:rPr>
          <w:rFonts w:ascii="Arial Narrow" w:hAnsi="Arial Narrow" w:cs="Arial"/>
          <w:iCs/>
          <w:sz w:val="26"/>
          <w:szCs w:val="26"/>
        </w:rPr>
        <w:t xml:space="preserve">, pues como se indicó previamente, dicho trámite ya se surtió. </w:t>
      </w:r>
    </w:p>
    <w:p w:rsidR="00F35DC9" w:rsidRPr="0086072F" w:rsidRDefault="00F35DC9" w:rsidP="0086072F">
      <w:pPr>
        <w:pStyle w:val="Sinespaciado"/>
        <w:spacing w:line="288" w:lineRule="auto"/>
        <w:rPr>
          <w:rFonts w:ascii="Arial Narrow" w:hAnsi="Arial Narrow"/>
          <w:sz w:val="26"/>
          <w:szCs w:val="26"/>
        </w:rPr>
      </w:pPr>
    </w:p>
    <w:p w:rsidR="006D7733" w:rsidRPr="0086072F" w:rsidRDefault="008D2CCF" w:rsidP="0086072F">
      <w:pPr>
        <w:spacing w:line="288" w:lineRule="auto"/>
        <w:ind w:firstLine="993"/>
        <w:jc w:val="both"/>
        <w:rPr>
          <w:rFonts w:ascii="Arial Narrow" w:hAnsi="Arial Narrow"/>
          <w:sz w:val="26"/>
          <w:szCs w:val="26"/>
        </w:rPr>
      </w:pPr>
      <w:r w:rsidRPr="0086072F">
        <w:rPr>
          <w:rFonts w:ascii="Arial Narrow" w:hAnsi="Arial Narrow" w:cs="Arial"/>
          <w:iCs/>
          <w:sz w:val="26"/>
          <w:szCs w:val="26"/>
        </w:rPr>
        <w:t xml:space="preserve">De otra parte, la </w:t>
      </w:r>
      <w:r w:rsidR="00F35DC9" w:rsidRPr="0086072F">
        <w:rPr>
          <w:rFonts w:ascii="Arial Narrow" w:hAnsi="Arial Narrow" w:cs="Arial"/>
          <w:iCs/>
          <w:sz w:val="26"/>
          <w:szCs w:val="26"/>
        </w:rPr>
        <w:t>AFP Protección S.A.</w:t>
      </w:r>
      <w:r w:rsidR="00574F4A" w:rsidRPr="0086072F">
        <w:rPr>
          <w:rFonts w:ascii="Arial Narrow" w:hAnsi="Arial Narrow" w:cs="Arial"/>
          <w:iCs/>
          <w:sz w:val="26"/>
          <w:szCs w:val="26"/>
        </w:rPr>
        <w:t>,</w:t>
      </w:r>
      <w:r w:rsidR="007C3EDB" w:rsidRPr="0086072F">
        <w:rPr>
          <w:rFonts w:ascii="Arial Narrow" w:hAnsi="Arial Narrow" w:cs="Arial"/>
          <w:iCs/>
          <w:sz w:val="26"/>
          <w:szCs w:val="26"/>
        </w:rPr>
        <w:t xml:space="preserve"> fundó su negativa a la gracia pensional reclamada, </w:t>
      </w:r>
      <w:r w:rsidR="00390D52" w:rsidRPr="0086072F">
        <w:rPr>
          <w:rFonts w:ascii="Arial Narrow" w:hAnsi="Arial Narrow" w:cs="Arial"/>
          <w:iCs/>
          <w:sz w:val="26"/>
          <w:szCs w:val="26"/>
        </w:rPr>
        <w:t>por no existir el capital suficiente para financiarla</w:t>
      </w:r>
      <w:r w:rsidR="002F1B72" w:rsidRPr="0086072F">
        <w:rPr>
          <w:rFonts w:ascii="Arial Narrow" w:hAnsi="Arial Narrow" w:cs="Arial"/>
          <w:iCs/>
          <w:sz w:val="26"/>
          <w:szCs w:val="26"/>
        </w:rPr>
        <w:t>, como quiera que</w:t>
      </w:r>
      <w:r w:rsidR="006D7733" w:rsidRPr="0086072F">
        <w:rPr>
          <w:rFonts w:ascii="Arial Narrow" w:hAnsi="Arial Narrow" w:cs="Arial"/>
          <w:iCs/>
          <w:sz w:val="26"/>
          <w:szCs w:val="26"/>
        </w:rPr>
        <w:t>, e</w:t>
      </w:r>
      <w:r w:rsidR="006D7733" w:rsidRPr="0086072F">
        <w:rPr>
          <w:rFonts w:ascii="Arial Narrow" w:eastAsiaTheme="minorEastAsia" w:hAnsi="Arial Narrow"/>
          <w:iCs/>
          <w:sz w:val="26"/>
          <w:szCs w:val="26"/>
          <w:lang w:val="es-CO"/>
        </w:rPr>
        <w:t>l r</w:t>
      </w:r>
      <w:r w:rsidR="002F1B72" w:rsidRPr="0086072F">
        <w:rPr>
          <w:rFonts w:ascii="Arial Narrow" w:eastAsiaTheme="minorEastAsia" w:hAnsi="Arial Narrow"/>
          <w:iCs/>
          <w:sz w:val="26"/>
          <w:szCs w:val="26"/>
        </w:rPr>
        <w:t>régimen</w:t>
      </w:r>
      <w:r w:rsidR="006D7733" w:rsidRPr="0086072F">
        <w:rPr>
          <w:rFonts w:ascii="Arial Narrow" w:eastAsiaTheme="minorEastAsia" w:hAnsi="Arial Narrow"/>
          <w:iCs/>
          <w:sz w:val="26"/>
          <w:szCs w:val="26"/>
        </w:rPr>
        <w:t xml:space="preserve"> de ahorro individual, en principio, se basa en la capitalización individual asentada en un modelo de ahorro: la contribución definida. </w:t>
      </w:r>
      <w:r w:rsidR="006D7733" w:rsidRPr="0086072F">
        <w:rPr>
          <w:rFonts w:ascii="Arial Narrow" w:hAnsi="Arial Narrow"/>
          <w:sz w:val="26"/>
          <w:szCs w:val="26"/>
        </w:rPr>
        <w:t xml:space="preserve">Se accede a la pensión si el afiliado ha ahorrado un capital suficiente para financiar una pensión que garantice una mesada equivalente al 110% del </w:t>
      </w:r>
      <w:proofErr w:type="spellStart"/>
      <w:r w:rsidR="006D7733" w:rsidRPr="0086072F">
        <w:rPr>
          <w:rFonts w:ascii="Arial Narrow" w:hAnsi="Arial Narrow"/>
          <w:sz w:val="26"/>
          <w:szCs w:val="26"/>
        </w:rPr>
        <w:t>SMLMV</w:t>
      </w:r>
      <w:proofErr w:type="spellEnd"/>
      <w:r w:rsidR="006D7733" w:rsidRPr="0086072F">
        <w:rPr>
          <w:rFonts w:ascii="Arial Narrow" w:hAnsi="Arial Narrow"/>
          <w:sz w:val="26"/>
          <w:szCs w:val="26"/>
        </w:rPr>
        <w:t>.</w:t>
      </w:r>
    </w:p>
    <w:p w:rsidR="00B32781" w:rsidRPr="0086072F" w:rsidRDefault="00B32781" w:rsidP="0086072F">
      <w:pPr>
        <w:pStyle w:val="Sinespaciado"/>
        <w:spacing w:line="288" w:lineRule="auto"/>
        <w:rPr>
          <w:rFonts w:ascii="Arial Narrow" w:hAnsi="Arial Narrow"/>
          <w:sz w:val="26"/>
          <w:szCs w:val="26"/>
        </w:rPr>
      </w:pPr>
    </w:p>
    <w:p w:rsidR="00B32781" w:rsidRPr="0086072F" w:rsidRDefault="00B32781" w:rsidP="0086072F">
      <w:pPr>
        <w:spacing w:line="288" w:lineRule="auto"/>
        <w:ind w:firstLine="993"/>
        <w:jc w:val="both"/>
        <w:rPr>
          <w:rFonts w:ascii="Arial Narrow" w:eastAsiaTheme="minorEastAsia" w:hAnsi="Arial Narrow"/>
          <w:sz w:val="26"/>
          <w:szCs w:val="26"/>
        </w:rPr>
      </w:pPr>
      <w:r w:rsidRPr="0086072F">
        <w:rPr>
          <w:rFonts w:ascii="Arial Narrow" w:hAnsi="Arial Narrow"/>
          <w:sz w:val="26"/>
          <w:szCs w:val="26"/>
        </w:rPr>
        <w:t>Por lo tanto, l</w:t>
      </w:r>
      <w:r w:rsidRPr="0086072F">
        <w:rPr>
          <w:rFonts w:ascii="Arial Narrow" w:eastAsiaTheme="minorEastAsia" w:hAnsi="Arial Narrow"/>
          <w:sz w:val="26"/>
          <w:szCs w:val="26"/>
        </w:rPr>
        <w:t>as pensiones de vejez se financiarán con los recursos de las cuentas de ahorro pensional, con el valor de los bonos pensionales cuando a ello hubiere lugar, y con el aporte de la Nación en los casos en que se cumplan los requisitos correspondientes para la garantía de pensión mínima.</w:t>
      </w:r>
    </w:p>
    <w:p w:rsidR="004035B7" w:rsidRPr="0086072F" w:rsidRDefault="004035B7" w:rsidP="0086072F">
      <w:pPr>
        <w:pStyle w:val="Sinespaciado"/>
        <w:spacing w:line="288" w:lineRule="auto"/>
        <w:rPr>
          <w:rFonts w:ascii="Arial Narrow" w:eastAsiaTheme="minorEastAsia" w:hAnsi="Arial Narrow"/>
          <w:sz w:val="26"/>
          <w:szCs w:val="26"/>
        </w:rPr>
      </w:pPr>
    </w:p>
    <w:p w:rsidR="00C52861" w:rsidRPr="0086072F" w:rsidRDefault="004035B7" w:rsidP="0086072F">
      <w:pPr>
        <w:spacing w:line="288" w:lineRule="auto"/>
        <w:ind w:firstLine="993"/>
        <w:jc w:val="both"/>
        <w:rPr>
          <w:rFonts w:ascii="Arial Narrow" w:hAnsi="Arial Narrow"/>
          <w:sz w:val="26"/>
          <w:szCs w:val="26"/>
        </w:rPr>
      </w:pPr>
      <w:r w:rsidRPr="0086072F">
        <w:rPr>
          <w:rFonts w:ascii="Arial Narrow" w:eastAsiaTheme="minorEastAsia" w:hAnsi="Arial Narrow"/>
          <w:sz w:val="26"/>
          <w:szCs w:val="26"/>
        </w:rPr>
        <w:t xml:space="preserve">Ahora bien, </w:t>
      </w:r>
      <w:r w:rsidR="00B63CB1" w:rsidRPr="0086072F">
        <w:rPr>
          <w:rFonts w:ascii="Arial Narrow" w:eastAsiaTheme="minorEastAsia" w:hAnsi="Arial Narrow"/>
          <w:sz w:val="26"/>
          <w:szCs w:val="26"/>
        </w:rPr>
        <w:t>si como se le arguyó a la tutelante</w:t>
      </w:r>
      <w:r w:rsidR="00002B32" w:rsidRPr="0086072F">
        <w:rPr>
          <w:rFonts w:ascii="Arial Narrow" w:eastAsiaTheme="minorEastAsia" w:hAnsi="Arial Narrow"/>
          <w:sz w:val="26"/>
          <w:szCs w:val="26"/>
        </w:rPr>
        <w:t xml:space="preserve"> que no poseía el capital suficiente</w:t>
      </w:r>
      <w:r w:rsidR="00CD7245" w:rsidRPr="0086072F">
        <w:rPr>
          <w:rFonts w:ascii="Arial Narrow" w:eastAsiaTheme="minorEastAsia" w:hAnsi="Arial Narrow"/>
          <w:sz w:val="26"/>
          <w:szCs w:val="26"/>
        </w:rPr>
        <w:t>, para hacerse acreedora de la pensión de vejez</w:t>
      </w:r>
      <w:r w:rsidR="00955AB3" w:rsidRPr="0086072F">
        <w:rPr>
          <w:rFonts w:ascii="Arial Narrow" w:eastAsiaTheme="minorEastAsia" w:hAnsi="Arial Narrow"/>
          <w:sz w:val="26"/>
          <w:szCs w:val="26"/>
        </w:rPr>
        <w:t>,</w:t>
      </w:r>
      <w:r w:rsidR="002F1B72" w:rsidRPr="0086072F">
        <w:rPr>
          <w:rFonts w:ascii="Arial Narrow" w:eastAsiaTheme="minorEastAsia" w:hAnsi="Arial Narrow"/>
          <w:sz w:val="26"/>
          <w:szCs w:val="26"/>
        </w:rPr>
        <w:t xml:space="preserve"> </w:t>
      </w:r>
      <w:r w:rsidR="008F7A98" w:rsidRPr="0086072F">
        <w:rPr>
          <w:rFonts w:ascii="Arial Narrow" w:eastAsiaTheme="minorEastAsia" w:hAnsi="Arial Narrow"/>
          <w:sz w:val="26"/>
          <w:szCs w:val="26"/>
        </w:rPr>
        <w:t>acto seguido</w:t>
      </w:r>
      <w:r w:rsidR="00885282" w:rsidRPr="0086072F">
        <w:rPr>
          <w:rFonts w:ascii="Arial Narrow" w:eastAsiaTheme="minorEastAsia" w:hAnsi="Arial Narrow"/>
          <w:sz w:val="26"/>
          <w:szCs w:val="26"/>
        </w:rPr>
        <w:t xml:space="preserve"> cumplía al Fondo privado</w:t>
      </w:r>
      <w:r w:rsidR="00F66BF9" w:rsidRPr="0086072F">
        <w:rPr>
          <w:rFonts w:ascii="Arial Narrow" w:eastAsiaTheme="minorEastAsia" w:hAnsi="Arial Narrow"/>
          <w:sz w:val="26"/>
          <w:szCs w:val="26"/>
        </w:rPr>
        <w:t>,</w:t>
      </w:r>
      <w:r w:rsidR="00885282" w:rsidRPr="0086072F">
        <w:rPr>
          <w:rFonts w:ascii="Arial Narrow" w:eastAsiaTheme="minorEastAsia" w:hAnsi="Arial Narrow"/>
          <w:sz w:val="26"/>
          <w:szCs w:val="26"/>
        </w:rPr>
        <w:t xml:space="preserve"> elevar la solicitud al Ministerio de Hacienda y Crédito Público, en torno al reconocimiento de la garantía de la pensión mínima</w:t>
      </w:r>
      <w:r w:rsidR="00C52861" w:rsidRPr="0086072F">
        <w:rPr>
          <w:rFonts w:ascii="Arial Narrow" w:eastAsiaTheme="minorEastAsia" w:hAnsi="Arial Narrow"/>
          <w:sz w:val="26"/>
          <w:szCs w:val="26"/>
        </w:rPr>
        <w:t>,</w:t>
      </w:r>
      <w:r w:rsidR="008F7A98" w:rsidRPr="0086072F">
        <w:rPr>
          <w:rFonts w:ascii="Arial Narrow" w:eastAsiaTheme="minorEastAsia" w:hAnsi="Arial Narrow"/>
          <w:sz w:val="26"/>
          <w:szCs w:val="26"/>
        </w:rPr>
        <w:t xml:space="preserve"> </w:t>
      </w:r>
      <w:r w:rsidR="00C52861" w:rsidRPr="0086072F">
        <w:rPr>
          <w:rFonts w:ascii="Arial Narrow" w:eastAsiaTheme="minorEastAsia" w:hAnsi="Arial Narrow"/>
          <w:sz w:val="26"/>
          <w:szCs w:val="26"/>
        </w:rPr>
        <w:t>c</w:t>
      </w:r>
      <w:r w:rsidR="00C52861" w:rsidRPr="0086072F">
        <w:rPr>
          <w:rFonts w:ascii="Arial Narrow" w:hAnsi="Arial Narrow"/>
          <w:sz w:val="26"/>
          <w:szCs w:val="26"/>
        </w:rPr>
        <w:t>uando el afiliado cumple las edades mínimas de pensión (62 años el hombre o 57 la mujer) y no ha podido generar la pensión mínima pero ha cotizado más de 1150 semanas, tienen derecho a que en desarrollo del principio de solidaridad, el Gobierno les complete lo que haga falta  para obtener la pensión mínima.</w:t>
      </w:r>
    </w:p>
    <w:p w:rsidR="00B32781" w:rsidRPr="0086072F" w:rsidRDefault="00B32781" w:rsidP="0086072F">
      <w:pPr>
        <w:pStyle w:val="Sinespaciado"/>
        <w:spacing w:line="288" w:lineRule="auto"/>
        <w:rPr>
          <w:rFonts w:ascii="Arial Narrow" w:hAnsi="Arial Narrow"/>
          <w:sz w:val="26"/>
          <w:szCs w:val="26"/>
        </w:rPr>
      </w:pPr>
    </w:p>
    <w:p w:rsidR="0076604B" w:rsidRPr="0086072F" w:rsidRDefault="0076604B" w:rsidP="0086072F">
      <w:pPr>
        <w:spacing w:line="288" w:lineRule="auto"/>
        <w:ind w:firstLine="993"/>
        <w:jc w:val="both"/>
        <w:rPr>
          <w:rStyle w:val="Hipervnculo"/>
          <w:rFonts w:ascii="Arial Narrow" w:hAnsi="Arial Narrow"/>
          <w:color w:val="000000" w:themeColor="text1"/>
          <w:sz w:val="26"/>
          <w:szCs w:val="26"/>
          <w:u w:val="none"/>
          <w:lang w:val="es-ES_tradnl"/>
        </w:rPr>
      </w:pPr>
      <w:r w:rsidRPr="0086072F">
        <w:rPr>
          <w:rFonts w:ascii="Arial Narrow" w:hAnsi="Arial Narrow"/>
          <w:sz w:val="26"/>
          <w:szCs w:val="26"/>
        </w:rPr>
        <w:t xml:space="preserve">Sobre este particular: </w:t>
      </w:r>
      <w:r w:rsidRPr="0086072F">
        <w:rPr>
          <w:rFonts w:ascii="Arial Narrow" w:hAnsi="Arial Narrow"/>
          <w:i/>
          <w:sz w:val="26"/>
          <w:szCs w:val="26"/>
        </w:rPr>
        <w:t>(i)</w:t>
      </w:r>
      <w:r w:rsidRPr="0086072F">
        <w:rPr>
          <w:rFonts w:ascii="Arial Narrow" w:hAnsi="Arial Narrow"/>
          <w:sz w:val="26"/>
          <w:szCs w:val="26"/>
        </w:rPr>
        <w:t xml:space="preserve"> </w:t>
      </w:r>
      <w:r w:rsidRPr="0086072F">
        <w:rPr>
          <w:rFonts w:ascii="Arial Narrow" w:hAnsi="Arial Narrow"/>
          <w:sz w:val="26"/>
          <w:szCs w:val="26"/>
          <w:lang w:val="es-CO"/>
        </w:rPr>
        <w:t>El Ministerio de Hacienda y Cr</w:t>
      </w:r>
      <w:proofErr w:type="spellStart"/>
      <w:r w:rsidRPr="0086072F">
        <w:rPr>
          <w:rFonts w:ascii="Arial Narrow" w:hAnsi="Arial Narrow"/>
          <w:sz w:val="26"/>
          <w:szCs w:val="26"/>
        </w:rPr>
        <w:t>édito</w:t>
      </w:r>
      <w:proofErr w:type="spellEnd"/>
      <w:r w:rsidRPr="0086072F">
        <w:rPr>
          <w:rFonts w:ascii="Arial Narrow" w:hAnsi="Arial Narrow"/>
          <w:sz w:val="26"/>
          <w:szCs w:val="26"/>
        </w:rPr>
        <w:t xml:space="preserve"> Público, previa consulta con la </w:t>
      </w:r>
      <w:proofErr w:type="spellStart"/>
      <w:r w:rsidRPr="0086072F">
        <w:rPr>
          <w:rFonts w:ascii="Arial Narrow" w:hAnsi="Arial Narrow"/>
          <w:sz w:val="26"/>
          <w:szCs w:val="26"/>
        </w:rPr>
        <w:t>Superfinanciera</w:t>
      </w:r>
      <w:proofErr w:type="spellEnd"/>
      <w:r w:rsidRPr="0086072F">
        <w:rPr>
          <w:rFonts w:ascii="Arial Narrow" w:hAnsi="Arial Narrow"/>
          <w:sz w:val="26"/>
          <w:szCs w:val="26"/>
        </w:rPr>
        <w:t xml:space="preserve">, debe expedir una </w:t>
      </w:r>
      <w:r w:rsidRPr="0086072F">
        <w:rPr>
          <w:rFonts w:ascii="Arial Narrow" w:hAnsi="Arial Narrow"/>
          <w:b/>
          <w:bCs/>
          <w:sz w:val="26"/>
          <w:szCs w:val="26"/>
          <w:u w:val="single"/>
        </w:rPr>
        <w:t>resolución</w:t>
      </w:r>
      <w:r w:rsidRPr="0086072F">
        <w:rPr>
          <w:rFonts w:ascii="Arial Narrow" w:hAnsi="Arial Narrow"/>
          <w:sz w:val="26"/>
          <w:szCs w:val="26"/>
        </w:rPr>
        <w:t xml:space="preserve"> estableciendo la fórmula para establecer el Saldo de Pensión Mínima –</w:t>
      </w:r>
      <w:proofErr w:type="spellStart"/>
      <w:r w:rsidRPr="0086072F">
        <w:rPr>
          <w:rFonts w:ascii="Arial Narrow" w:hAnsi="Arial Narrow"/>
          <w:sz w:val="26"/>
          <w:szCs w:val="26"/>
        </w:rPr>
        <w:t>SPM</w:t>
      </w:r>
      <w:proofErr w:type="spellEnd"/>
      <w:r w:rsidRPr="0086072F">
        <w:rPr>
          <w:rFonts w:ascii="Arial Narrow" w:hAnsi="Arial Narrow"/>
          <w:sz w:val="26"/>
          <w:szCs w:val="26"/>
        </w:rPr>
        <w:t>- (ii) La Oficina de Obligaciones (Bonos) Pensionales del Ministerio de Hacienda –</w:t>
      </w:r>
      <w:proofErr w:type="spellStart"/>
      <w:r w:rsidRPr="0086072F">
        <w:rPr>
          <w:rFonts w:ascii="Arial Narrow" w:hAnsi="Arial Narrow"/>
          <w:sz w:val="26"/>
          <w:szCs w:val="26"/>
        </w:rPr>
        <w:t>OBP</w:t>
      </w:r>
      <w:proofErr w:type="spellEnd"/>
      <w:r w:rsidRPr="0086072F">
        <w:rPr>
          <w:rFonts w:ascii="Arial Narrow" w:hAnsi="Arial Narrow"/>
          <w:sz w:val="26"/>
          <w:szCs w:val="26"/>
        </w:rPr>
        <w:t xml:space="preserve"> tiene la </w:t>
      </w:r>
      <w:r w:rsidRPr="0086072F">
        <w:rPr>
          <w:rFonts w:ascii="Arial Narrow" w:hAnsi="Arial Narrow"/>
          <w:b/>
          <w:bCs/>
          <w:sz w:val="26"/>
          <w:szCs w:val="26"/>
          <w:u w:val="single"/>
        </w:rPr>
        <w:t>competencia</w:t>
      </w:r>
      <w:r w:rsidRPr="0086072F">
        <w:rPr>
          <w:rFonts w:ascii="Arial Narrow" w:hAnsi="Arial Narrow"/>
          <w:sz w:val="26"/>
          <w:szCs w:val="26"/>
        </w:rPr>
        <w:t xml:space="preserve"> para reconocer la </w:t>
      </w:r>
      <w:proofErr w:type="spellStart"/>
      <w:r w:rsidRPr="0086072F">
        <w:rPr>
          <w:rFonts w:ascii="Arial Narrow" w:hAnsi="Arial Narrow"/>
          <w:sz w:val="26"/>
          <w:szCs w:val="26"/>
        </w:rPr>
        <w:t>GPM</w:t>
      </w:r>
      <w:proofErr w:type="spellEnd"/>
      <w:r w:rsidRPr="0086072F">
        <w:rPr>
          <w:rFonts w:ascii="Arial Narrow" w:hAnsi="Arial Narrow"/>
          <w:sz w:val="26"/>
          <w:szCs w:val="26"/>
        </w:rPr>
        <w:t>, acorde con el Decreto 832/96 modificado por el Decreto 142/06 y Decreto 4712 de 2008, modificado por el Decreto 192 de 2015, cuyo artículo 11 señala las f</w:t>
      </w:r>
      <w:r w:rsidRPr="0086072F">
        <w:rPr>
          <w:rFonts w:ascii="Arial Narrow" w:hAnsi="Arial Narrow"/>
          <w:sz w:val="26"/>
          <w:szCs w:val="26"/>
          <w:lang w:val="es-ES_tradnl"/>
        </w:rPr>
        <w:t xml:space="preserve">unciones de la Oficina de Bonos </w:t>
      </w:r>
      <w:r w:rsidRPr="0086072F">
        <w:rPr>
          <w:rFonts w:ascii="Arial Narrow" w:hAnsi="Arial Narrow"/>
          <w:sz w:val="26"/>
          <w:szCs w:val="26"/>
          <w:lang w:val="es-ES_tradnl"/>
        </w:rPr>
        <w:lastRenderedPageBreak/>
        <w:t xml:space="preserve">Pensionales: “2. Recibir las solicitudes presentadas por las administradoras de fondos de pensiones y por las aseguradoras para el reconocimiento de la garantía de pensión mínima, verificar el cumplimiento de los requisitos legales para el otorgamiento del citado beneficio y reconocer la garantía de pensión mínima de los afiliados al régimen de ahorro individual de conformidad con el artículo 4° del </w:t>
      </w:r>
      <w:hyperlink r:id="rId9" w:history="1">
        <w:r w:rsidRPr="0086072F">
          <w:rPr>
            <w:rStyle w:val="Hipervnculo"/>
            <w:rFonts w:ascii="Arial Narrow" w:hAnsi="Arial Narrow"/>
            <w:color w:val="000000" w:themeColor="text1"/>
            <w:sz w:val="26"/>
            <w:szCs w:val="26"/>
            <w:u w:val="none"/>
            <w:lang w:val="es-ES_tradnl"/>
          </w:rPr>
          <w:t>Decreto 832 de 1996 o las normas que lo modifiquen o adicionen</w:t>
        </w:r>
      </w:hyperlink>
      <w:r w:rsidRPr="0086072F">
        <w:rPr>
          <w:rStyle w:val="Hipervnculo"/>
          <w:rFonts w:ascii="Arial Narrow" w:hAnsi="Arial Narrow"/>
          <w:color w:val="000000" w:themeColor="text1"/>
          <w:sz w:val="26"/>
          <w:szCs w:val="26"/>
          <w:u w:val="none"/>
          <w:lang w:val="es-ES_tradnl"/>
        </w:rPr>
        <w:t>.</w:t>
      </w:r>
    </w:p>
    <w:p w:rsidR="0076604B" w:rsidRPr="0086072F" w:rsidRDefault="0076604B" w:rsidP="0086072F">
      <w:pPr>
        <w:pStyle w:val="Sinespaciado"/>
        <w:spacing w:line="288" w:lineRule="auto"/>
        <w:rPr>
          <w:rStyle w:val="Hipervnculo"/>
          <w:rFonts w:ascii="Arial Narrow" w:hAnsi="Arial Narrow"/>
          <w:color w:val="auto"/>
          <w:sz w:val="26"/>
          <w:szCs w:val="26"/>
          <w:u w:val="none"/>
        </w:rPr>
      </w:pPr>
    </w:p>
    <w:p w:rsidR="0076604B" w:rsidRPr="0086072F" w:rsidRDefault="0076604B" w:rsidP="0086072F">
      <w:pPr>
        <w:spacing w:line="288" w:lineRule="auto"/>
        <w:ind w:firstLine="993"/>
        <w:jc w:val="both"/>
        <w:rPr>
          <w:rFonts w:ascii="Arial Narrow" w:hAnsi="Arial Narrow"/>
          <w:sz w:val="26"/>
          <w:szCs w:val="26"/>
        </w:rPr>
      </w:pPr>
      <w:r w:rsidRPr="0086072F">
        <w:rPr>
          <w:rStyle w:val="Hipervnculo"/>
          <w:rFonts w:ascii="Arial Narrow" w:hAnsi="Arial Narrow"/>
          <w:color w:val="000000" w:themeColor="text1"/>
          <w:sz w:val="26"/>
          <w:szCs w:val="26"/>
          <w:u w:val="none"/>
          <w:lang w:val="es-ES_tradnl"/>
        </w:rPr>
        <w:t>En ese orden:</w:t>
      </w:r>
    </w:p>
    <w:p w:rsidR="0076604B" w:rsidRPr="0086072F" w:rsidRDefault="0076604B" w:rsidP="0086072F">
      <w:pPr>
        <w:pStyle w:val="Sinespaciado"/>
        <w:spacing w:line="288" w:lineRule="auto"/>
        <w:rPr>
          <w:rFonts w:ascii="Arial Narrow" w:hAnsi="Arial Narrow"/>
          <w:sz w:val="26"/>
          <w:szCs w:val="26"/>
        </w:rPr>
      </w:pPr>
    </w:p>
    <w:p w:rsidR="0076604B" w:rsidRPr="0086072F" w:rsidRDefault="0076604B" w:rsidP="0086072F">
      <w:pPr>
        <w:numPr>
          <w:ilvl w:val="0"/>
          <w:numId w:val="6"/>
        </w:numPr>
        <w:spacing w:after="160" w:line="288" w:lineRule="auto"/>
        <w:jc w:val="both"/>
        <w:rPr>
          <w:rFonts w:ascii="Arial Narrow" w:hAnsi="Arial Narrow"/>
          <w:sz w:val="26"/>
          <w:szCs w:val="26"/>
        </w:rPr>
      </w:pPr>
      <w:r w:rsidRPr="0086072F">
        <w:rPr>
          <w:rFonts w:ascii="Arial Narrow" w:hAnsi="Arial Narrow"/>
          <w:sz w:val="26"/>
          <w:szCs w:val="26"/>
          <w:lang w:val="es-CO"/>
        </w:rPr>
        <w:t xml:space="preserve">La AFP debe solicitar la </w:t>
      </w:r>
      <w:proofErr w:type="spellStart"/>
      <w:r w:rsidRPr="0086072F">
        <w:rPr>
          <w:rFonts w:ascii="Arial Narrow" w:hAnsi="Arial Narrow"/>
          <w:sz w:val="26"/>
          <w:szCs w:val="26"/>
          <w:lang w:val="es-CO"/>
        </w:rPr>
        <w:t>GPM</w:t>
      </w:r>
      <w:proofErr w:type="spellEnd"/>
      <w:r w:rsidRPr="0086072F">
        <w:rPr>
          <w:rFonts w:ascii="Arial Narrow" w:hAnsi="Arial Narrow"/>
          <w:sz w:val="26"/>
          <w:szCs w:val="26"/>
          <w:lang w:val="es-CO"/>
        </w:rPr>
        <w:t xml:space="preserve"> a nombre del afiliado, una vez haya verificado que no tiene capital suficiente para pensionarse por vejez y que es elegible para </w:t>
      </w:r>
      <w:r w:rsidRPr="0086072F">
        <w:rPr>
          <w:rFonts w:ascii="Arial Narrow" w:hAnsi="Arial Narrow"/>
          <w:sz w:val="26"/>
          <w:szCs w:val="26"/>
        </w:rPr>
        <w:t>para optar por dicha Garantía.</w:t>
      </w:r>
    </w:p>
    <w:p w:rsidR="0076604B" w:rsidRPr="0086072F" w:rsidRDefault="0076604B" w:rsidP="0086072F">
      <w:pPr>
        <w:numPr>
          <w:ilvl w:val="0"/>
          <w:numId w:val="6"/>
        </w:numPr>
        <w:spacing w:after="160" w:line="288" w:lineRule="auto"/>
        <w:jc w:val="both"/>
        <w:rPr>
          <w:rFonts w:ascii="Arial Narrow" w:hAnsi="Arial Narrow"/>
          <w:sz w:val="26"/>
          <w:szCs w:val="26"/>
        </w:rPr>
      </w:pPr>
      <w:r w:rsidRPr="0086072F">
        <w:rPr>
          <w:rFonts w:ascii="Arial Narrow" w:hAnsi="Arial Narrow"/>
          <w:sz w:val="26"/>
          <w:szCs w:val="26"/>
        </w:rPr>
        <w:t xml:space="preserve">La </w:t>
      </w:r>
      <w:proofErr w:type="spellStart"/>
      <w:r w:rsidRPr="0086072F">
        <w:rPr>
          <w:rFonts w:ascii="Arial Narrow" w:hAnsi="Arial Narrow"/>
          <w:sz w:val="26"/>
          <w:szCs w:val="26"/>
        </w:rPr>
        <w:t>OBP</w:t>
      </w:r>
      <w:proofErr w:type="spellEnd"/>
      <w:r w:rsidRPr="0086072F">
        <w:rPr>
          <w:rFonts w:ascii="Arial Narrow" w:hAnsi="Arial Narrow"/>
          <w:sz w:val="26"/>
          <w:szCs w:val="26"/>
        </w:rPr>
        <w:t xml:space="preserve"> debe pronunciarse al respecto dentro de los cuatro (4) meses siguientes a la solicitud</w:t>
      </w:r>
    </w:p>
    <w:p w:rsidR="0076604B" w:rsidRPr="0086072F" w:rsidRDefault="0076604B" w:rsidP="0086072F">
      <w:pPr>
        <w:numPr>
          <w:ilvl w:val="0"/>
          <w:numId w:val="6"/>
        </w:numPr>
        <w:spacing w:after="160" w:line="288" w:lineRule="auto"/>
        <w:jc w:val="both"/>
        <w:rPr>
          <w:rFonts w:ascii="Arial Narrow" w:hAnsi="Arial Narrow"/>
          <w:sz w:val="26"/>
          <w:szCs w:val="26"/>
        </w:rPr>
      </w:pPr>
      <w:r w:rsidRPr="0086072F">
        <w:rPr>
          <w:rFonts w:ascii="Arial Narrow" w:hAnsi="Arial Narrow"/>
          <w:sz w:val="26"/>
          <w:szCs w:val="26"/>
        </w:rPr>
        <w:t>El pago de las mesadas se hace con cargo a la cuenta de ahorro individual.</w:t>
      </w:r>
    </w:p>
    <w:p w:rsidR="0076604B" w:rsidRPr="0086072F" w:rsidRDefault="0076604B" w:rsidP="0086072F">
      <w:pPr>
        <w:numPr>
          <w:ilvl w:val="0"/>
          <w:numId w:val="6"/>
        </w:numPr>
        <w:spacing w:after="160" w:line="288" w:lineRule="auto"/>
        <w:jc w:val="both"/>
        <w:rPr>
          <w:rFonts w:ascii="Arial Narrow" w:hAnsi="Arial Narrow"/>
          <w:sz w:val="26"/>
          <w:szCs w:val="26"/>
        </w:rPr>
      </w:pPr>
      <w:r w:rsidRPr="0086072F">
        <w:rPr>
          <w:rFonts w:ascii="Arial Narrow" w:hAnsi="Arial Narrow"/>
          <w:sz w:val="26"/>
          <w:szCs w:val="26"/>
        </w:rPr>
        <w:t xml:space="preserve">Al preverse el agotamiento de los recursos en un plazo posible de un año, se debe informar a la </w:t>
      </w:r>
      <w:proofErr w:type="spellStart"/>
      <w:r w:rsidRPr="0086072F">
        <w:rPr>
          <w:rFonts w:ascii="Arial Narrow" w:hAnsi="Arial Narrow"/>
          <w:sz w:val="26"/>
          <w:szCs w:val="26"/>
        </w:rPr>
        <w:t>OBP</w:t>
      </w:r>
      <w:proofErr w:type="spellEnd"/>
      <w:r w:rsidRPr="0086072F">
        <w:rPr>
          <w:rFonts w:ascii="Arial Narrow" w:hAnsi="Arial Narrow"/>
          <w:sz w:val="26"/>
          <w:szCs w:val="26"/>
        </w:rPr>
        <w:t xml:space="preserve"> para que esta realice las operaciones correspondientes y se autorice el pago con cargo a los recursos de la Garantía de Pensión Mínima”. De acuerdo con la resolución 3099 de 2015 este control de saldos es mensual.</w:t>
      </w:r>
    </w:p>
    <w:p w:rsidR="0076604B" w:rsidRPr="0086072F" w:rsidRDefault="0076604B" w:rsidP="0086072F">
      <w:pPr>
        <w:numPr>
          <w:ilvl w:val="0"/>
          <w:numId w:val="6"/>
        </w:numPr>
        <w:spacing w:after="160" w:line="288" w:lineRule="auto"/>
        <w:jc w:val="both"/>
        <w:rPr>
          <w:rFonts w:ascii="Arial Narrow" w:hAnsi="Arial Narrow"/>
          <w:sz w:val="26"/>
          <w:szCs w:val="26"/>
        </w:rPr>
      </w:pPr>
      <w:r w:rsidRPr="0086072F">
        <w:rPr>
          <w:rFonts w:ascii="Arial Narrow" w:hAnsi="Arial Narrow"/>
          <w:sz w:val="26"/>
          <w:szCs w:val="26"/>
        </w:rPr>
        <w:t xml:space="preserve">La Administradora debe tener una reserva de liquidez de 6 meses sobre los pagos que se deban hacer sobre </w:t>
      </w:r>
      <w:proofErr w:type="spellStart"/>
      <w:r w:rsidRPr="0086072F">
        <w:rPr>
          <w:rFonts w:ascii="Arial Narrow" w:hAnsi="Arial Narrow"/>
          <w:sz w:val="26"/>
          <w:szCs w:val="26"/>
        </w:rPr>
        <w:t>GPM</w:t>
      </w:r>
      <w:proofErr w:type="spellEnd"/>
    </w:p>
    <w:p w:rsidR="0076604B" w:rsidRPr="0086072F" w:rsidRDefault="0076604B" w:rsidP="0086072F">
      <w:pPr>
        <w:pStyle w:val="Sinespaciado"/>
        <w:spacing w:line="288" w:lineRule="auto"/>
        <w:rPr>
          <w:rFonts w:ascii="Arial Narrow" w:hAnsi="Arial Narrow"/>
          <w:sz w:val="26"/>
          <w:szCs w:val="26"/>
        </w:rPr>
      </w:pPr>
    </w:p>
    <w:p w:rsidR="005D2534" w:rsidRPr="0086072F" w:rsidRDefault="005D2534" w:rsidP="0086072F">
      <w:pPr>
        <w:spacing w:line="288" w:lineRule="auto"/>
        <w:ind w:firstLine="708"/>
        <w:jc w:val="both"/>
        <w:rPr>
          <w:rFonts w:ascii="Arial Narrow" w:hAnsi="Arial Narrow"/>
          <w:sz w:val="26"/>
          <w:szCs w:val="26"/>
        </w:rPr>
      </w:pPr>
      <w:r w:rsidRPr="0086072F">
        <w:rPr>
          <w:rFonts w:ascii="Arial Narrow" w:hAnsi="Arial Narrow"/>
          <w:sz w:val="26"/>
          <w:szCs w:val="26"/>
        </w:rPr>
        <w:t>Cuando la suma de las pensiones, rentas y remuneraciones que recibe el afiliado o los beneficiarios, según el caso, sea superior a lo que le correspondería como pensión mínima, no habrá lugar a la garantía estatal de pensión mínima (L. 100/93 artículo 84).</w:t>
      </w:r>
    </w:p>
    <w:p w:rsidR="00574F4A" w:rsidRPr="0086072F" w:rsidRDefault="00574F4A" w:rsidP="0086072F">
      <w:pPr>
        <w:pStyle w:val="Sinespaciado"/>
        <w:spacing w:line="288" w:lineRule="auto"/>
        <w:rPr>
          <w:rFonts w:ascii="Arial Narrow" w:hAnsi="Arial Narrow"/>
          <w:sz w:val="26"/>
          <w:szCs w:val="26"/>
        </w:rPr>
      </w:pPr>
    </w:p>
    <w:p w:rsidR="00A1393D" w:rsidRPr="0086072F" w:rsidRDefault="005D2534" w:rsidP="0086072F">
      <w:pPr>
        <w:spacing w:line="288" w:lineRule="auto"/>
        <w:ind w:firstLine="993"/>
        <w:jc w:val="both"/>
        <w:rPr>
          <w:rFonts w:ascii="Arial Narrow" w:hAnsi="Arial Narrow" w:cs="Arial"/>
          <w:iCs/>
          <w:sz w:val="26"/>
          <w:szCs w:val="26"/>
        </w:rPr>
      </w:pPr>
      <w:r w:rsidRPr="0086072F">
        <w:rPr>
          <w:rFonts w:ascii="Arial Narrow" w:hAnsi="Arial Narrow" w:cs="Arial"/>
          <w:iCs/>
          <w:sz w:val="26"/>
          <w:szCs w:val="26"/>
        </w:rPr>
        <w:t xml:space="preserve">El Fondo privado, en orden justificar su demora en la solicitud a la </w:t>
      </w:r>
      <w:proofErr w:type="spellStart"/>
      <w:r w:rsidRPr="0086072F">
        <w:rPr>
          <w:rFonts w:ascii="Arial Narrow" w:hAnsi="Arial Narrow" w:cs="Arial"/>
          <w:iCs/>
          <w:sz w:val="26"/>
          <w:szCs w:val="26"/>
        </w:rPr>
        <w:t>OBP</w:t>
      </w:r>
      <w:proofErr w:type="spellEnd"/>
      <w:r w:rsidRPr="0086072F">
        <w:rPr>
          <w:rFonts w:ascii="Arial Narrow" w:hAnsi="Arial Narrow" w:cs="Arial"/>
          <w:iCs/>
          <w:sz w:val="26"/>
          <w:szCs w:val="26"/>
        </w:rPr>
        <w:t>,</w:t>
      </w:r>
      <w:r w:rsidR="00A1393D" w:rsidRPr="0086072F">
        <w:rPr>
          <w:rFonts w:ascii="Arial Narrow" w:hAnsi="Arial Narrow" w:cs="Arial"/>
          <w:iCs/>
          <w:sz w:val="26"/>
          <w:szCs w:val="26"/>
        </w:rPr>
        <w:t xml:space="preserve"> nuevamente alude al Bono pensional, sus emisores y </w:t>
      </w:r>
      <w:proofErr w:type="spellStart"/>
      <w:r w:rsidR="00FC4661" w:rsidRPr="0086072F">
        <w:rPr>
          <w:rFonts w:ascii="Arial Narrow" w:hAnsi="Arial Narrow" w:cs="Arial"/>
          <w:iCs/>
          <w:sz w:val="26"/>
          <w:szCs w:val="26"/>
        </w:rPr>
        <w:t>cuotapartistas</w:t>
      </w:r>
      <w:proofErr w:type="spellEnd"/>
      <w:r w:rsidR="00FC4661" w:rsidRPr="0086072F">
        <w:rPr>
          <w:rFonts w:ascii="Arial Narrow" w:hAnsi="Arial Narrow" w:cs="Arial"/>
          <w:iCs/>
          <w:sz w:val="26"/>
          <w:szCs w:val="26"/>
        </w:rPr>
        <w:t xml:space="preserve">, </w:t>
      </w:r>
      <w:r w:rsidR="00A1393D" w:rsidRPr="0086072F">
        <w:rPr>
          <w:rFonts w:ascii="Arial Narrow" w:hAnsi="Arial Narrow" w:cs="Arial"/>
          <w:iCs/>
          <w:sz w:val="26"/>
          <w:szCs w:val="26"/>
        </w:rPr>
        <w:t>sin razones valederas, puesto que ya se ha emitido y pagado por los obligados.</w:t>
      </w:r>
    </w:p>
    <w:p w:rsidR="00A107CB" w:rsidRPr="0086072F" w:rsidRDefault="00A107CB" w:rsidP="0086072F">
      <w:pPr>
        <w:pStyle w:val="Sinespaciado"/>
        <w:spacing w:line="288" w:lineRule="auto"/>
        <w:rPr>
          <w:rFonts w:ascii="Arial Narrow" w:hAnsi="Arial Narrow"/>
          <w:sz w:val="26"/>
          <w:szCs w:val="26"/>
        </w:rPr>
      </w:pPr>
    </w:p>
    <w:p w:rsidR="007B5C4C" w:rsidRPr="0086072F" w:rsidRDefault="00A1393D" w:rsidP="0086072F">
      <w:pPr>
        <w:spacing w:line="288" w:lineRule="auto"/>
        <w:ind w:firstLine="993"/>
        <w:jc w:val="both"/>
        <w:rPr>
          <w:rFonts w:ascii="Arial Narrow" w:hAnsi="Arial Narrow" w:cs="Arial"/>
          <w:iCs/>
          <w:sz w:val="26"/>
          <w:szCs w:val="26"/>
        </w:rPr>
      </w:pPr>
      <w:r w:rsidRPr="0086072F">
        <w:rPr>
          <w:rFonts w:ascii="Arial Narrow" w:hAnsi="Arial Narrow" w:cs="Arial"/>
          <w:iCs/>
          <w:sz w:val="26"/>
          <w:szCs w:val="26"/>
        </w:rPr>
        <w:t>A su turno el Ministerio de Hacienda y crédito Público,</w:t>
      </w:r>
      <w:r w:rsidR="00E84EF1" w:rsidRPr="0086072F">
        <w:rPr>
          <w:rFonts w:ascii="Arial Narrow" w:hAnsi="Arial Narrow" w:cs="Arial"/>
          <w:iCs/>
          <w:sz w:val="26"/>
          <w:szCs w:val="26"/>
        </w:rPr>
        <w:t xml:space="preserve"> </w:t>
      </w:r>
      <w:r w:rsidR="007B5C4C" w:rsidRPr="0086072F">
        <w:rPr>
          <w:rFonts w:ascii="Arial Narrow" w:hAnsi="Arial Narrow" w:cs="Arial"/>
          <w:iCs/>
          <w:sz w:val="26"/>
          <w:szCs w:val="26"/>
        </w:rPr>
        <w:t xml:space="preserve">en la contestación a esta acción de tutela, </w:t>
      </w:r>
      <w:r w:rsidR="0064156C" w:rsidRPr="0086072F">
        <w:rPr>
          <w:rFonts w:ascii="Arial Narrow" w:hAnsi="Arial Narrow" w:cs="Arial"/>
          <w:iCs/>
          <w:sz w:val="26"/>
          <w:szCs w:val="26"/>
        </w:rPr>
        <w:t xml:space="preserve">adujo </w:t>
      </w:r>
      <w:r w:rsidR="007B5C4C" w:rsidRPr="0086072F">
        <w:rPr>
          <w:rFonts w:ascii="Arial Narrow" w:hAnsi="Arial Narrow" w:cs="Arial"/>
          <w:iCs/>
          <w:sz w:val="26"/>
          <w:szCs w:val="26"/>
        </w:rPr>
        <w:t xml:space="preserve">que las distintas  solicitudes de reconocimiento de garantía de pensión mínima presentadas por Protección S.A. fueron rechazadas al detectarse error en la captura y reporte de la información en el referido sistema, por lo siguiente: </w:t>
      </w:r>
    </w:p>
    <w:p w:rsidR="007B5C4C" w:rsidRPr="0086072F" w:rsidRDefault="007B5C4C" w:rsidP="0086072F">
      <w:pPr>
        <w:pStyle w:val="Sinespaciado"/>
        <w:spacing w:line="288" w:lineRule="auto"/>
        <w:rPr>
          <w:rFonts w:ascii="Arial Narrow" w:hAnsi="Arial Narrow"/>
          <w:sz w:val="26"/>
          <w:szCs w:val="26"/>
        </w:rPr>
      </w:pPr>
    </w:p>
    <w:p w:rsidR="00BA211D" w:rsidRPr="0086072F" w:rsidRDefault="007B5C4C" w:rsidP="0086072F">
      <w:pPr>
        <w:spacing w:line="288" w:lineRule="auto"/>
        <w:ind w:firstLine="993"/>
        <w:jc w:val="both"/>
        <w:rPr>
          <w:rFonts w:ascii="Arial Narrow" w:hAnsi="Arial Narrow" w:cs="Arial"/>
          <w:i/>
          <w:iCs/>
          <w:sz w:val="26"/>
          <w:szCs w:val="26"/>
        </w:rPr>
      </w:pPr>
      <w:r w:rsidRPr="0086072F">
        <w:rPr>
          <w:rFonts w:ascii="Arial Narrow" w:hAnsi="Arial Narrow" w:cs="Arial"/>
          <w:i/>
          <w:iCs/>
          <w:sz w:val="26"/>
          <w:szCs w:val="26"/>
        </w:rPr>
        <w:t xml:space="preserve">“Rechazo: se solicita garantía definitiva y existen cupones sin redimir en su totalidad.” “Rechazo: el saldo a cargo del fondo </w:t>
      </w:r>
      <w:proofErr w:type="spellStart"/>
      <w:r w:rsidRPr="0086072F">
        <w:rPr>
          <w:rFonts w:ascii="Arial Narrow" w:hAnsi="Arial Narrow" w:cs="Arial"/>
          <w:i/>
          <w:iCs/>
          <w:sz w:val="26"/>
          <w:szCs w:val="26"/>
        </w:rPr>
        <w:t>GPM</w:t>
      </w:r>
      <w:proofErr w:type="spellEnd"/>
      <w:r w:rsidRPr="0086072F">
        <w:rPr>
          <w:rFonts w:ascii="Arial Narrow" w:hAnsi="Arial Narrow" w:cs="Arial"/>
          <w:i/>
          <w:iCs/>
          <w:sz w:val="26"/>
          <w:szCs w:val="26"/>
        </w:rPr>
        <w:t xml:space="preserve"> reportado por la AFP no se encuentra en el rango esperado”. “Observación: se debe tramitar el traslado de los valores cotizados con posterioridad al tiempo incluido en el bono pensional.” Y “Rechazo: la fecha de cumplimiento de las 1.150 semanas cotizadas reportada por la AFP no coincide con la determinada por el sistema.”</w:t>
      </w:r>
      <w:r w:rsidR="0026734D" w:rsidRPr="0086072F">
        <w:rPr>
          <w:rFonts w:ascii="Arial Narrow" w:hAnsi="Arial Narrow" w:cs="Arial"/>
          <w:i/>
          <w:iCs/>
          <w:sz w:val="26"/>
          <w:szCs w:val="26"/>
        </w:rPr>
        <w:t>.</w:t>
      </w:r>
    </w:p>
    <w:p w:rsidR="00F35DC9" w:rsidRPr="0086072F" w:rsidRDefault="00F35DC9" w:rsidP="0086072F">
      <w:pPr>
        <w:pStyle w:val="Sinespaciado"/>
        <w:spacing w:line="288" w:lineRule="auto"/>
        <w:rPr>
          <w:rFonts w:ascii="Arial Narrow" w:hAnsi="Arial Narrow"/>
          <w:sz w:val="26"/>
          <w:szCs w:val="26"/>
        </w:rPr>
      </w:pPr>
    </w:p>
    <w:p w:rsidR="00D456BF" w:rsidRPr="0086072F" w:rsidRDefault="0026734D" w:rsidP="0086072F">
      <w:pPr>
        <w:spacing w:line="288" w:lineRule="auto"/>
        <w:ind w:firstLine="708"/>
        <w:jc w:val="both"/>
        <w:rPr>
          <w:rFonts w:ascii="Arial Narrow" w:hAnsi="Arial Narrow" w:cs="Arial"/>
          <w:iCs/>
          <w:sz w:val="26"/>
          <w:szCs w:val="26"/>
        </w:rPr>
      </w:pPr>
      <w:r w:rsidRPr="0086072F">
        <w:rPr>
          <w:rFonts w:ascii="Arial Narrow" w:hAnsi="Arial Narrow" w:cs="Arial"/>
          <w:iCs/>
          <w:sz w:val="26"/>
          <w:szCs w:val="26"/>
        </w:rPr>
        <w:t xml:space="preserve">En frente </w:t>
      </w:r>
      <w:r w:rsidR="00944064" w:rsidRPr="0086072F">
        <w:rPr>
          <w:rFonts w:ascii="Arial Narrow" w:hAnsi="Arial Narrow" w:cs="Arial"/>
          <w:iCs/>
          <w:sz w:val="26"/>
          <w:szCs w:val="26"/>
        </w:rPr>
        <w:t>de</w:t>
      </w:r>
      <w:r w:rsidRPr="0086072F">
        <w:rPr>
          <w:rFonts w:ascii="Arial Narrow" w:hAnsi="Arial Narrow" w:cs="Arial"/>
          <w:iCs/>
          <w:sz w:val="26"/>
          <w:szCs w:val="26"/>
        </w:rPr>
        <w:t xml:space="preserve"> tales rechazos a la</w:t>
      </w:r>
      <w:r w:rsidR="00C02EB4" w:rsidRPr="0086072F">
        <w:rPr>
          <w:rFonts w:ascii="Arial Narrow" w:hAnsi="Arial Narrow" w:cs="Arial"/>
          <w:iCs/>
          <w:sz w:val="26"/>
          <w:szCs w:val="26"/>
        </w:rPr>
        <w:t>s</w:t>
      </w:r>
      <w:r w:rsidRPr="0086072F">
        <w:rPr>
          <w:rFonts w:ascii="Arial Narrow" w:hAnsi="Arial Narrow" w:cs="Arial"/>
          <w:iCs/>
          <w:sz w:val="26"/>
          <w:szCs w:val="26"/>
        </w:rPr>
        <w:t xml:space="preserve"> solicitud</w:t>
      </w:r>
      <w:r w:rsidR="00C02EB4" w:rsidRPr="0086072F">
        <w:rPr>
          <w:rFonts w:ascii="Arial Narrow" w:hAnsi="Arial Narrow" w:cs="Arial"/>
          <w:iCs/>
          <w:sz w:val="26"/>
          <w:szCs w:val="26"/>
        </w:rPr>
        <w:t xml:space="preserve">es, elevadas por el Fondo de Pensiones al Ministerio del Ramo, tampoco se ofrece diligencia alguna, por parte del primero, en </w:t>
      </w:r>
      <w:r w:rsidR="00D456BF" w:rsidRPr="0086072F">
        <w:rPr>
          <w:rFonts w:ascii="Arial Narrow" w:hAnsi="Arial Narrow" w:cs="Arial"/>
          <w:iCs/>
          <w:sz w:val="26"/>
          <w:szCs w:val="26"/>
        </w:rPr>
        <w:t>orden a refutar o a dar cumplimiento a las falencias que advirtiera el segundo</w:t>
      </w:r>
      <w:r w:rsidR="00D45BD9" w:rsidRPr="0086072F">
        <w:rPr>
          <w:rFonts w:ascii="Arial Narrow" w:hAnsi="Arial Narrow" w:cs="Arial"/>
          <w:iCs/>
          <w:sz w:val="26"/>
          <w:szCs w:val="26"/>
        </w:rPr>
        <w:t xml:space="preserve">, aunque </w:t>
      </w:r>
      <w:r w:rsidR="00D3420D" w:rsidRPr="0086072F">
        <w:rPr>
          <w:rFonts w:ascii="Arial Narrow" w:hAnsi="Arial Narrow" w:cs="Arial"/>
          <w:iCs/>
          <w:sz w:val="26"/>
          <w:szCs w:val="26"/>
        </w:rPr>
        <w:t xml:space="preserve">pareciere igualmente, que </w:t>
      </w:r>
      <w:r w:rsidR="001913CF" w:rsidRPr="0086072F">
        <w:rPr>
          <w:rFonts w:ascii="Arial Narrow" w:hAnsi="Arial Narrow" w:cs="Arial"/>
          <w:iCs/>
          <w:sz w:val="26"/>
          <w:szCs w:val="26"/>
        </w:rPr>
        <w:t>al Ministerio</w:t>
      </w:r>
      <w:r w:rsidR="00997B70" w:rsidRPr="0086072F">
        <w:rPr>
          <w:rFonts w:ascii="Arial Narrow" w:hAnsi="Arial Narrow" w:cs="Arial"/>
          <w:iCs/>
          <w:sz w:val="26"/>
          <w:szCs w:val="26"/>
        </w:rPr>
        <w:t>,</w:t>
      </w:r>
      <w:r w:rsidR="001913CF" w:rsidRPr="0086072F">
        <w:rPr>
          <w:rFonts w:ascii="Arial Narrow" w:hAnsi="Arial Narrow" w:cs="Arial"/>
          <w:iCs/>
          <w:sz w:val="26"/>
          <w:szCs w:val="26"/>
        </w:rPr>
        <w:t xml:space="preserve"> tampoco</w:t>
      </w:r>
      <w:r w:rsidR="00997B70" w:rsidRPr="0086072F">
        <w:rPr>
          <w:rFonts w:ascii="Arial Narrow" w:hAnsi="Arial Narrow" w:cs="Arial"/>
          <w:iCs/>
          <w:sz w:val="26"/>
          <w:szCs w:val="26"/>
        </w:rPr>
        <w:t>,</w:t>
      </w:r>
      <w:r w:rsidR="001913CF" w:rsidRPr="0086072F">
        <w:rPr>
          <w:rFonts w:ascii="Arial Narrow" w:hAnsi="Arial Narrow" w:cs="Arial"/>
          <w:iCs/>
          <w:sz w:val="26"/>
          <w:szCs w:val="26"/>
        </w:rPr>
        <w:t xml:space="preserve"> le asistiere razón en lo que anota con respecto a que militan cupones sin redimir, </w:t>
      </w:r>
      <w:r w:rsidR="00550D45" w:rsidRPr="0086072F">
        <w:rPr>
          <w:rFonts w:ascii="Arial Narrow" w:hAnsi="Arial Narrow" w:cs="Arial"/>
          <w:iCs/>
          <w:sz w:val="26"/>
          <w:szCs w:val="26"/>
        </w:rPr>
        <w:t>circunstancia que contrasta con la respuesta a esta acción de tutela</w:t>
      </w:r>
      <w:r w:rsidR="003F323C" w:rsidRPr="0086072F">
        <w:rPr>
          <w:rFonts w:ascii="Arial Narrow" w:hAnsi="Arial Narrow" w:cs="Arial"/>
          <w:iCs/>
          <w:sz w:val="26"/>
          <w:szCs w:val="26"/>
        </w:rPr>
        <w:t>. Ahora, si el saldo reportado por la AFP no se encuentra en el rango esperado</w:t>
      </w:r>
      <w:r w:rsidR="0078181A" w:rsidRPr="0086072F">
        <w:rPr>
          <w:rFonts w:ascii="Arial Narrow" w:hAnsi="Arial Narrow" w:cs="Arial"/>
          <w:iCs/>
          <w:sz w:val="26"/>
          <w:szCs w:val="26"/>
        </w:rPr>
        <w:t xml:space="preserve">, </w:t>
      </w:r>
      <w:r w:rsidR="0065599E" w:rsidRPr="0086072F">
        <w:rPr>
          <w:rFonts w:ascii="Arial Narrow" w:hAnsi="Arial Narrow" w:cs="Arial"/>
          <w:iCs/>
          <w:sz w:val="26"/>
          <w:szCs w:val="26"/>
        </w:rPr>
        <w:t xml:space="preserve">lo que </w:t>
      </w:r>
      <w:r w:rsidR="007F2066" w:rsidRPr="0086072F">
        <w:rPr>
          <w:rFonts w:ascii="Arial Narrow" w:hAnsi="Arial Narrow" w:cs="Arial"/>
          <w:iCs/>
          <w:sz w:val="26"/>
          <w:szCs w:val="26"/>
        </w:rPr>
        <w:t>l</w:t>
      </w:r>
      <w:r w:rsidR="0065599E" w:rsidRPr="0086072F">
        <w:rPr>
          <w:rFonts w:ascii="Arial Narrow" w:hAnsi="Arial Narrow" w:cs="Arial"/>
          <w:iCs/>
          <w:sz w:val="26"/>
          <w:szCs w:val="26"/>
        </w:rPr>
        <w:t>e</w:t>
      </w:r>
      <w:r w:rsidR="007F2066" w:rsidRPr="0086072F">
        <w:rPr>
          <w:rFonts w:ascii="Arial Narrow" w:hAnsi="Arial Narrow" w:cs="Arial"/>
          <w:iCs/>
          <w:sz w:val="26"/>
          <w:szCs w:val="26"/>
        </w:rPr>
        <w:t xml:space="preserve"> incumbe</w:t>
      </w:r>
      <w:r w:rsidR="0065599E" w:rsidRPr="0086072F">
        <w:rPr>
          <w:rFonts w:ascii="Arial Narrow" w:hAnsi="Arial Narrow" w:cs="Arial"/>
          <w:iCs/>
          <w:sz w:val="26"/>
          <w:szCs w:val="26"/>
        </w:rPr>
        <w:t xml:space="preserve"> al Ministerio</w:t>
      </w:r>
      <w:r w:rsidR="00CE4E09" w:rsidRPr="0086072F">
        <w:rPr>
          <w:rFonts w:ascii="Arial Narrow" w:hAnsi="Arial Narrow" w:cs="Arial"/>
          <w:iCs/>
          <w:sz w:val="26"/>
          <w:szCs w:val="26"/>
        </w:rPr>
        <w:t xml:space="preserve"> del ramo</w:t>
      </w:r>
      <w:r w:rsidR="007F2066" w:rsidRPr="0086072F">
        <w:rPr>
          <w:rFonts w:ascii="Arial Narrow" w:hAnsi="Arial Narrow" w:cs="Arial"/>
          <w:iCs/>
          <w:sz w:val="26"/>
          <w:szCs w:val="26"/>
        </w:rPr>
        <w:t>, es entonces, dar una respuesta</w:t>
      </w:r>
      <w:r w:rsidR="004648D3" w:rsidRPr="0086072F">
        <w:rPr>
          <w:rFonts w:ascii="Arial Narrow" w:hAnsi="Arial Narrow" w:cs="Arial"/>
          <w:iCs/>
          <w:sz w:val="26"/>
          <w:szCs w:val="26"/>
        </w:rPr>
        <w:t>: clara, expresa y precisa, en torno a la solicitud de reconocimiento</w:t>
      </w:r>
      <w:r w:rsidR="0022178E" w:rsidRPr="0086072F">
        <w:rPr>
          <w:rFonts w:ascii="Arial Narrow" w:hAnsi="Arial Narrow" w:cs="Arial"/>
          <w:iCs/>
          <w:sz w:val="26"/>
          <w:szCs w:val="26"/>
        </w:rPr>
        <w:t xml:space="preserve"> que se le impetr</w:t>
      </w:r>
      <w:r w:rsidR="00486C13" w:rsidRPr="0086072F">
        <w:rPr>
          <w:rFonts w:ascii="Arial Narrow" w:hAnsi="Arial Narrow" w:cs="Arial"/>
          <w:iCs/>
          <w:sz w:val="26"/>
          <w:szCs w:val="26"/>
        </w:rPr>
        <w:t>a</w:t>
      </w:r>
      <w:r w:rsidR="00802864" w:rsidRPr="0086072F">
        <w:rPr>
          <w:rFonts w:ascii="Arial Narrow" w:hAnsi="Arial Narrow" w:cs="Arial"/>
          <w:iCs/>
          <w:sz w:val="26"/>
          <w:szCs w:val="26"/>
        </w:rPr>
        <w:t>.</w:t>
      </w:r>
    </w:p>
    <w:p w:rsidR="00C64AFB" w:rsidRPr="0086072F" w:rsidRDefault="00C64AFB" w:rsidP="0086072F">
      <w:pPr>
        <w:pStyle w:val="Sinespaciado"/>
        <w:spacing w:line="288" w:lineRule="auto"/>
        <w:rPr>
          <w:rFonts w:ascii="Arial Narrow" w:hAnsi="Arial Narrow"/>
          <w:sz w:val="26"/>
          <w:szCs w:val="26"/>
        </w:rPr>
      </w:pPr>
    </w:p>
    <w:p w:rsidR="00C7211F" w:rsidRPr="0086072F" w:rsidRDefault="00970BE6" w:rsidP="0086072F">
      <w:pPr>
        <w:spacing w:line="288" w:lineRule="auto"/>
        <w:ind w:firstLine="708"/>
        <w:jc w:val="both"/>
        <w:rPr>
          <w:rFonts w:ascii="Arial Narrow" w:hAnsi="Arial Narrow" w:cs="Arial"/>
          <w:iCs/>
          <w:sz w:val="26"/>
          <w:szCs w:val="26"/>
        </w:rPr>
      </w:pPr>
      <w:r w:rsidRPr="0086072F">
        <w:rPr>
          <w:rFonts w:ascii="Arial Narrow" w:hAnsi="Arial Narrow" w:cs="Arial"/>
          <w:iCs/>
          <w:sz w:val="26"/>
          <w:szCs w:val="26"/>
        </w:rPr>
        <w:t xml:space="preserve">En cuanto a la tercera objeción, </w:t>
      </w:r>
      <w:r w:rsidR="00902E1A" w:rsidRPr="0086072F">
        <w:rPr>
          <w:rFonts w:ascii="Arial Narrow" w:hAnsi="Arial Narrow" w:cs="Arial"/>
          <w:iCs/>
          <w:sz w:val="26"/>
          <w:szCs w:val="26"/>
        </w:rPr>
        <w:t xml:space="preserve">contiene ribetes parecidos al primero, </w:t>
      </w:r>
      <w:r w:rsidR="00361796" w:rsidRPr="0086072F">
        <w:rPr>
          <w:rFonts w:ascii="Arial Narrow" w:hAnsi="Arial Narrow" w:cs="Arial"/>
          <w:iCs/>
          <w:sz w:val="26"/>
          <w:szCs w:val="26"/>
        </w:rPr>
        <w:t xml:space="preserve">dado que </w:t>
      </w:r>
      <w:r w:rsidR="006F3E72" w:rsidRPr="0086072F">
        <w:rPr>
          <w:rFonts w:ascii="Arial Narrow" w:hAnsi="Arial Narrow" w:cs="Arial"/>
          <w:iCs/>
          <w:sz w:val="26"/>
          <w:szCs w:val="26"/>
        </w:rPr>
        <w:t xml:space="preserve">no se cuenta con la historia laboral de la demandante, </w:t>
      </w:r>
      <w:r w:rsidR="00361796" w:rsidRPr="0086072F">
        <w:rPr>
          <w:rFonts w:ascii="Arial Narrow" w:hAnsi="Arial Narrow" w:cs="Arial"/>
          <w:iCs/>
          <w:sz w:val="26"/>
          <w:szCs w:val="26"/>
        </w:rPr>
        <w:t xml:space="preserve">que </w:t>
      </w:r>
      <w:r w:rsidR="003341EF" w:rsidRPr="0086072F">
        <w:rPr>
          <w:rFonts w:ascii="Arial Narrow" w:hAnsi="Arial Narrow" w:cs="Arial"/>
          <w:iCs/>
          <w:sz w:val="26"/>
          <w:szCs w:val="26"/>
        </w:rPr>
        <w:t>amerit</w:t>
      </w:r>
      <w:r w:rsidR="00361796" w:rsidRPr="0086072F">
        <w:rPr>
          <w:rFonts w:ascii="Arial Narrow" w:hAnsi="Arial Narrow" w:cs="Arial"/>
          <w:iCs/>
          <w:sz w:val="26"/>
          <w:szCs w:val="26"/>
        </w:rPr>
        <w:t>e traslados de fondos a partir del 1 de abril de 1994.</w:t>
      </w:r>
      <w:r w:rsidR="000F6B1C" w:rsidRPr="0086072F">
        <w:rPr>
          <w:rFonts w:ascii="Arial Narrow" w:hAnsi="Arial Narrow" w:cs="Arial"/>
          <w:iCs/>
          <w:sz w:val="26"/>
          <w:szCs w:val="26"/>
        </w:rPr>
        <w:t xml:space="preserve"> Y en lo tocante al último, </w:t>
      </w:r>
      <w:r w:rsidR="00F72450" w:rsidRPr="0086072F">
        <w:rPr>
          <w:rFonts w:ascii="Arial Narrow" w:hAnsi="Arial Narrow" w:cs="Arial"/>
          <w:iCs/>
          <w:sz w:val="26"/>
          <w:szCs w:val="26"/>
        </w:rPr>
        <w:t>es vag</w:t>
      </w:r>
      <w:r w:rsidR="00B55A1B" w:rsidRPr="0086072F">
        <w:rPr>
          <w:rFonts w:ascii="Arial Narrow" w:hAnsi="Arial Narrow" w:cs="Arial"/>
          <w:iCs/>
          <w:sz w:val="26"/>
          <w:szCs w:val="26"/>
        </w:rPr>
        <w:t>o</w:t>
      </w:r>
      <w:r w:rsidR="00F72450" w:rsidRPr="0086072F">
        <w:rPr>
          <w:rFonts w:ascii="Arial Narrow" w:hAnsi="Arial Narrow" w:cs="Arial"/>
          <w:iCs/>
          <w:sz w:val="26"/>
          <w:szCs w:val="26"/>
        </w:rPr>
        <w:t xml:space="preserve"> e imprecis</w:t>
      </w:r>
      <w:r w:rsidR="00B55A1B" w:rsidRPr="0086072F">
        <w:rPr>
          <w:rFonts w:ascii="Arial Narrow" w:hAnsi="Arial Narrow" w:cs="Arial"/>
          <w:iCs/>
          <w:sz w:val="26"/>
          <w:szCs w:val="26"/>
        </w:rPr>
        <w:t>o</w:t>
      </w:r>
      <w:r w:rsidR="004E7AF1" w:rsidRPr="0086072F">
        <w:rPr>
          <w:rFonts w:ascii="Arial Narrow" w:hAnsi="Arial Narrow" w:cs="Arial"/>
          <w:iCs/>
          <w:sz w:val="26"/>
          <w:szCs w:val="26"/>
        </w:rPr>
        <w:t xml:space="preserve">, en la medida en que entonces, </w:t>
      </w:r>
      <w:r w:rsidR="00630B7E" w:rsidRPr="0086072F">
        <w:rPr>
          <w:rFonts w:ascii="Arial Narrow" w:hAnsi="Arial Narrow" w:cs="Arial"/>
          <w:iCs/>
          <w:sz w:val="26"/>
          <w:szCs w:val="26"/>
        </w:rPr>
        <w:t>no se aclara cuá</w:t>
      </w:r>
      <w:r w:rsidR="00210DF9" w:rsidRPr="0086072F">
        <w:rPr>
          <w:rFonts w:ascii="Arial Narrow" w:hAnsi="Arial Narrow" w:cs="Arial"/>
          <w:iCs/>
          <w:sz w:val="26"/>
          <w:szCs w:val="26"/>
        </w:rPr>
        <w:t>l es la fecha determinada por el sistema sobre el cumplimiento de las 1.150 semanas, y su incidencia</w:t>
      </w:r>
      <w:r w:rsidR="00C7211F" w:rsidRPr="0086072F">
        <w:rPr>
          <w:rFonts w:ascii="Arial Narrow" w:hAnsi="Arial Narrow" w:cs="Arial"/>
          <w:iCs/>
          <w:sz w:val="26"/>
          <w:szCs w:val="26"/>
        </w:rPr>
        <w:t xml:space="preserve"> para el reconocimiento o no de la garantía de la pensión mínima.</w:t>
      </w:r>
    </w:p>
    <w:p w:rsidR="00C7211F" w:rsidRPr="0086072F" w:rsidRDefault="00C7211F" w:rsidP="0086072F">
      <w:pPr>
        <w:pStyle w:val="Sinespaciado"/>
        <w:spacing w:line="288" w:lineRule="auto"/>
        <w:rPr>
          <w:rFonts w:ascii="Arial Narrow" w:hAnsi="Arial Narrow"/>
          <w:sz w:val="26"/>
          <w:szCs w:val="26"/>
        </w:rPr>
      </w:pPr>
    </w:p>
    <w:p w:rsidR="00970BE6" w:rsidRPr="0086072F" w:rsidRDefault="00C7211F" w:rsidP="0086072F">
      <w:pPr>
        <w:spacing w:line="288" w:lineRule="auto"/>
        <w:ind w:firstLine="708"/>
        <w:jc w:val="both"/>
        <w:rPr>
          <w:rFonts w:ascii="Arial Narrow" w:hAnsi="Arial Narrow" w:cs="Arial"/>
          <w:iCs/>
          <w:sz w:val="26"/>
          <w:szCs w:val="26"/>
        </w:rPr>
      </w:pPr>
      <w:r w:rsidRPr="0086072F">
        <w:rPr>
          <w:rFonts w:ascii="Arial Narrow" w:hAnsi="Arial Narrow" w:cs="Arial"/>
          <w:iCs/>
          <w:sz w:val="26"/>
          <w:szCs w:val="26"/>
        </w:rPr>
        <w:t>En conclusión</w:t>
      </w:r>
      <w:r w:rsidR="00C82CBC" w:rsidRPr="0086072F">
        <w:rPr>
          <w:rFonts w:ascii="Arial Narrow" w:hAnsi="Arial Narrow" w:cs="Arial"/>
          <w:iCs/>
          <w:sz w:val="26"/>
          <w:szCs w:val="26"/>
        </w:rPr>
        <w:t xml:space="preserve">, se tutelarán los derechos invocados por la </w:t>
      </w:r>
      <w:r w:rsidR="0040036E" w:rsidRPr="0086072F">
        <w:rPr>
          <w:rFonts w:ascii="Arial Narrow" w:hAnsi="Arial Narrow" w:cs="Arial"/>
          <w:iCs/>
          <w:sz w:val="26"/>
          <w:szCs w:val="26"/>
        </w:rPr>
        <w:t>accionante,</w:t>
      </w:r>
      <w:r w:rsidR="00BC3A88" w:rsidRPr="0086072F">
        <w:rPr>
          <w:rFonts w:ascii="Arial Narrow" w:hAnsi="Arial Narrow" w:cs="Arial"/>
          <w:iCs/>
          <w:sz w:val="26"/>
          <w:szCs w:val="26"/>
        </w:rPr>
        <w:t xml:space="preserve"> en vista de la demora en la que han incurrido las demandadas para dar respuesta a su situación pensional en el régimen individual con solidaridad,</w:t>
      </w:r>
      <w:r w:rsidR="00B13DB0" w:rsidRPr="0086072F">
        <w:rPr>
          <w:rFonts w:ascii="Arial Narrow" w:hAnsi="Arial Narrow" w:cs="Arial"/>
          <w:iCs/>
          <w:sz w:val="26"/>
          <w:szCs w:val="26"/>
        </w:rPr>
        <w:t xml:space="preserve"> en especial, con la que tiene que ver con la garantía de la pensión mínima;</w:t>
      </w:r>
      <w:r w:rsidR="0040036E" w:rsidRPr="0086072F">
        <w:rPr>
          <w:rFonts w:ascii="Arial Narrow" w:hAnsi="Arial Narrow" w:cs="Arial"/>
          <w:iCs/>
          <w:sz w:val="26"/>
          <w:szCs w:val="26"/>
        </w:rPr>
        <w:t xml:space="preserve"> </w:t>
      </w:r>
      <w:r w:rsidR="00BC3A88" w:rsidRPr="0086072F">
        <w:rPr>
          <w:rFonts w:ascii="Arial Narrow" w:hAnsi="Arial Narrow" w:cs="Arial"/>
          <w:iCs/>
          <w:sz w:val="26"/>
          <w:szCs w:val="26"/>
        </w:rPr>
        <w:t>por lo que</w:t>
      </w:r>
      <w:r w:rsidR="00C82CBC" w:rsidRPr="0086072F">
        <w:rPr>
          <w:rFonts w:ascii="Arial Narrow" w:hAnsi="Arial Narrow" w:cs="Arial"/>
          <w:iCs/>
          <w:sz w:val="26"/>
          <w:szCs w:val="26"/>
        </w:rPr>
        <w:t xml:space="preserve"> se levantará </w:t>
      </w:r>
      <w:r w:rsidR="0040036E" w:rsidRPr="0086072F">
        <w:rPr>
          <w:rFonts w:ascii="Arial Narrow" w:hAnsi="Arial Narrow" w:cs="Arial"/>
          <w:iCs/>
          <w:sz w:val="26"/>
          <w:szCs w:val="26"/>
        </w:rPr>
        <w:t>la medida de desvinculación fulminada a favor de</w:t>
      </w:r>
      <w:r w:rsidR="0006022E" w:rsidRPr="0086072F">
        <w:rPr>
          <w:rFonts w:ascii="Arial Narrow" w:hAnsi="Arial Narrow" w:cs="Arial"/>
          <w:iCs/>
          <w:sz w:val="26"/>
          <w:szCs w:val="26"/>
        </w:rPr>
        <w:t xml:space="preserve"> </w:t>
      </w:r>
      <w:r w:rsidR="0040036E" w:rsidRPr="0086072F">
        <w:rPr>
          <w:rFonts w:ascii="Arial Narrow" w:hAnsi="Arial Narrow" w:cs="Arial"/>
          <w:iCs/>
          <w:sz w:val="26"/>
          <w:szCs w:val="26"/>
        </w:rPr>
        <w:t>l</w:t>
      </w:r>
      <w:r w:rsidR="0006022E" w:rsidRPr="0086072F">
        <w:rPr>
          <w:rFonts w:ascii="Arial Narrow" w:hAnsi="Arial Narrow" w:cs="Arial"/>
          <w:iCs/>
          <w:sz w:val="26"/>
          <w:szCs w:val="26"/>
        </w:rPr>
        <w:t>a Nación</w:t>
      </w:r>
      <w:r w:rsidR="0040036E" w:rsidRPr="0086072F">
        <w:rPr>
          <w:rFonts w:ascii="Arial Narrow" w:hAnsi="Arial Narrow" w:cs="Arial"/>
          <w:iCs/>
          <w:sz w:val="26"/>
          <w:szCs w:val="26"/>
        </w:rPr>
        <w:t xml:space="preserve"> Ministerio de Hacienda y Crédito Público</w:t>
      </w:r>
      <w:r w:rsidR="00F14825" w:rsidRPr="0086072F">
        <w:rPr>
          <w:rFonts w:ascii="Arial Narrow" w:hAnsi="Arial Narrow" w:cs="Arial"/>
          <w:iCs/>
          <w:sz w:val="26"/>
          <w:szCs w:val="26"/>
        </w:rPr>
        <w:t>- Oficina de Bonos Pensionales,</w:t>
      </w:r>
      <w:r w:rsidR="00C43915" w:rsidRPr="0086072F">
        <w:rPr>
          <w:rFonts w:ascii="Arial Narrow" w:hAnsi="Arial Narrow" w:cs="Arial"/>
          <w:iCs/>
          <w:sz w:val="26"/>
          <w:szCs w:val="26"/>
        </w:rPr>
        <w:t xml:space="preserve"> para que en el per</w:t>
      </w:r>
      <w:r w:rsidR="00A107CB" w:rsidRPr="0086072F">
        <w:rPr>
          <w:rFonts w:ascii="Arial Narrow" w:hAnsi="Arial Narrow" w:cs="Arial"/>
          <w:iCs/>
          <w:sz w:val="26"/>
          <w:szCs w:val="26"/>
        </w:rPr>
        <w:t>entorio</w:t>
      </w:r>
      <w:r w:rsidR="0006022E" w:rsidRPr="0086072F">
        <w:rPr>
          <w:rFonts w:ascii="Arial Narrow" w:hAnsi="Arial Narrow" w:cs="Arial"/>
          <w:iCs/>
          <w:sz w:val="26"/>
          <w:szCs w:val="26"/>
        </w:rPr>
        <w:t xml:space="preserve"> e improrrogable t</w:t>
      </w:r>
      <w:r w:rsidR="00870438" w:rsidRPr="0086072F">
        <w:rPr>
          <w:rFonts w:ascii="Arial Narrow" w:hAnsi="Arial Narrow" w:cs="Arial"/>
          <w:iCs/>
          <w:sz w:val="26"/>
          <w:szCs w:val="26"/>
        </w:rPr>
        <w:t>érmino de 30</w:t>
      </w:r>
      <w:r w:rsidR="0006022E" w:rsidRPr="0086072F">
        <w:rPr>
          <w:rFonts w:ascii="Arial Narrow" w:hAnsi="Arial Narrow" w:cs="Arial"/>
          <w:iCs/>
          <w:sz w:val="26"/>
          <w:szCs w:val="26"/>
        </w:rPr>
        <w:t xml:space="preserve"> días, contados a partir de esta sentencia</w:t>
      </w:r>
      <w:r w:rsidR="00CB07FC" w:rsidRPr="0086072F">
        <w:rPr>
          <w:rFonts w:ascii="Arial Narrow" w:hAnsi="Arial Narrow" w:cs="Arial"/>
          <w:iCs/>
          <w:sz w:val="26"/>
          <w:szCs w:val="26"/>
        </w:rPr>
        <w:t>, proceda a dar respuesta</w:t>
      </w:r>
      <w:r w:rsidR="004437D0" w:rsidRPr="0086072F">
        <w:rPr>
          <w:rFonts w:ascii="Arial Narrow" w:hAnsi="Arial Narrow" w:cs="Arial"/>
          <w:iCs/>
          <w:sz w:val="26"/>
          <w:szCs w:val="26"/>
        </w:rPr>
        <w:t xml:space="preserve"> de fondo a la solicitud de reconocimiento de la garantía de pensión mínima elevada por</w:t>
      </w:r>
      <w:r w:rsidR="00F14825" w:rsidRPr="0086072F">
        <w:rPr>
          <w:rFonts w:ascii="Arial Narrow" w:hAnsi="Arial Narrow" w:cs="Arial"/>
          <w:iCs/>
          <w:sz w:val="26"/>
          <w:szCs w:val="26"/>
        </w:rPr>
        <w:t xml:space="preserve"> </w:t>
      </w:r>
      <w:r w:rsidR="004437D0" w:rsidRPr="0086072F">
        <w:rPr>
          <w:rFonts w:ascii="Arial Narrow" w:hAnsi="Arial Narrow" w:cs="Arial"/>
          <w:iCs/>
          <w:sz w:val="26"/>
          <w:szCs w:val="26"/>
        </w:rPr>
        <w:t>el Fondo de Pensiones y Cesantías Protección S.A.</w:t>
      </w:r>
      <w:r w:rsidR="00BC3A88" w:rsidRPr="0086072F">
        <w:rPr>
          <w:rFonts w:ascii="Arial Narrow" w:hAnsi="Arial Narrow" w:cs="Arial"/>
          <w:iCs/>
          <w:sz w:val="26"/>
          <w:szCs w:val="26"/>
        </w:rPr>
        <w:t>, a nombre de la tutelante</w:t>
      </w:r>
      <w:r w:rsidR="0025404D" w:rsidRPr="0086072F">
        <w:rPr>
          <w:rFonts w:ascii="Arial Narrow" w:hAnsi="Arial Narrow" w:cs="Arial"/>
          <w:iCs/>
          <w:sz w:val="26"/>
          <w:szCs w:val="26"/>
        </w:rPr>
        <w:t>, sin perjuicio</w:t>
      </w:r>
      <w:r w:rsidR="00BF377B" w:rsidRPr="0086072F">
        <w:rPr>
          <w:rFonts w:ascii="Arial Narrow" w:hAnsi="Arial Narrow" w:cs="Arial"/>
          <w:iCs/>
          <w:sz w:val="26"/>
          <w:szCs w:val="26"/>
        </w:rPr>
        <w:t xml:space="preserve">, de que </w:t>
      </w:r>
      <w:r w:rsidR="002523F2" w:rsidRPr="0086072F">
        <w:rPr>
          <w:rFonts w:ascii="Arial Narrow" w:hAnsi="Arial Narrow" w:cs="Arial"/>
          <w:iCs/>
          <w:sz w:val="26"/>
          <w:szCs w:val="26"/>
        </w:rPr>
        <w:t>pueda requerir al Fondo Privado</w:t>
      </w:r>
      <w:r w:rsidR="00311EFC" w:rsidRPr="0086072F">
        <w:rPr>
          <w:rFonts w:ascii="Arial Narrow" w:hAnsi="Arial Narrow" w:cs="Arial"/>
          <w:iCs/>
          <w:sz w:val="26"/>
          <w:szCs w:val="26"/>
        </w:rPr>
        <w:t xml:space="preserve">, </w:t>
      </w:r>
      <w:r w:rsidR="00DB56E8" w:rsidRPr="0086072F">
        <w:rPr>
          <w:rFonts w:ascii="Arial Narrow" w:hAnsi="Arial Narrow" w:cs="Arial"/>
          <w:iCs/>
          <w:sz w:val="26"/>
          <w:szCs w:val="26"/>
        </w:rPr>
        <w:t xml:space="preserve">acerca de información </w:t>
      </w:r>
      <w:r w:rsidR="00F5500A" w:rsidRPr="0086072F">
        <w:rPr>
          <w:rFonts w:ascii="Arial Narrow" w:hAnsi="Arial Narrow" w:cs="Arial"/>
          <w:iCs/>
          <w:sz w:val="26"/>
          <w:szCs w:val="26"/>
        </w:rPr>
        <w:t xml:space="preserve">relevante que no conste en sus archivos, según la contestación de esta acción de tutela.   </w:t>
      </w:r>
      <w:r w:rsidR="00630B7E" w:rsidRPr="0086072F">
        <w:rPr>
          <w:rFonts w:ascii="Arial Narrow" w:hAnsi="Arial Narrow" w:cs="Arial"/>
          <w:iCs/>
          <w:sz w:val="26"/>
          <w:szCs w:val="26"/>
        </w:rPr>
        <w:t>Protección</w:t>
      </w:r>
      <w:r w:rsidR="00F5500A" w:rsidRPr="0086072F">
        <w:rPr>
          <w:rFonts w:ascii="Arial Narrow" w:hAnsi="Arial Narrow" w:cs="Arial"/>
          <w:iCs/>
          <w:sz w:val="26"/>
          <w:szCs w:val="26"/>
        </w:rPr>
        <w:t xml:space="preserve"> </w:t>
      </w:r>
      <w:proofErr w:type="spellStart"/>
      <w:r w:rsidR="00F5500A" w:rsidRPr="0086072F">
        <w:rPr>
          <w:rFonts w:ascii="Arial Narrow" w:hAnsi="Arial Narrow" w:cs="Arial"/>
          <w:iCs/>
          <w:sz w:val="26"/>
          <w:szCs w:val="26"/>
        </w:rPr>
        <w:t>SA</w:t>
      </w:r>
      <w:proofErr w:type="spellEnd"/>
      <w:r w:rsidR="00C61615" w:rsidRPr="0086072F">
        <w:rPr>
          <w:rFonts w:ascii="Arial Narrow" w:hAnsi="Arial Narrow" w:cs="Arial"/>
          <w:iCs/>
          <w:sz w:val="26"/>
          <w:szCs w:val="26"/>
        </w:rPr>
        <w:t>, ostentará, eventualmente, el término</w:t>
      </w:r>
      <w:r w:rsidR="00342684" w:rsidRPr="0086072F">
        <w:rPr>
          <w:rFonts w:ascii="Arial Narrow" w:hAnsi="Arial Narrow" w:cs="Arial"/>
          <w:iCs/>
          <w:sz w:val="26"/>
          <w:szCs w:val="26"/>
        </w:rPr>
        <w:t xml:space="preserve"> de cinco (5) días</w:t>
      </w:r>
      <w:r w:rsidR="007C25EC" w:rsidRPr="0086072F">
        <w:rPr>
          <w:rFonts w:ascii="Arial Narrow" w:hAnsi="Arial Narrow" w:cs="Arial"/>
          <w:iCs/>
          <w:sz w:val="26"/>
          <w:szCs w:val="26"/>
        </w:rPr>
        <w:t>, contados desde que reciba el requerimiento</w:t>
      </w:r>
      <w:r w:rsidR="00342684" w:rsidRPr="0086072F">
        <w:rPr>
          <w:rFonts w:ascii="Arial Narrow" w:hAnsi="Arial Narrow" w:cs="Arial"/>
          <w:iCs/>
          <w:sz w:val="26"/>
          <w:szCs w:val="26"/>
        </w:rPr>
        <w:t xml:space="preserve"> para aportar </w:t>
      </w:r>
      <w:r w:rsidR="005004B3" w:rsidRPr="0086072F">
        <w:rPr>
          <w:rFonts w:ascii="Arial Narrow" w:hAnsi="Arial Narrow" w:cs="Arial"/>
          <w:iCs/>
          <w:sz w:val="26"/>
          <w:szCs w:val="26"/>
        </w:rPr>
        <w:t xml:space="preserve">a dicho Ministerio </w:t>
      </w:r>
      <w:r w:rsidR="00342684" w:rsidRPr="0086072F">
        <w:rPr>
          <w:rFonts w:ascii="Arial Narrow" w:hAnsi="Arial Narrow" w:cs="Arial"/>
          <w:iCs/>
          <w:sz w:val="26"/>
          <w:szCs w:val="26"/>
        </w:rPr>
        <w:t>la información faltante.</w:t>
      </w:r>
    </w:p>
    <w:p w:rsidR="005004B3" w:rsidRPr="0086072F" w:rsidRDefault="005004B3" w:rsidP="0086072F">
      <w:pPr>
        <w:pStyle w:val="Sinespaciado"/>
        <w:spacing w:line="288" w:lineRule="auto"/>
        <w:rPr>
          <w:rFonts w:ascii="Arial Narrow" w:hAnsi="Arial Narrow"/>
          <w:sz w:val="26"/>
          <w:szCs w:val="26"/>
        </w:rPr>
      </w:pPr>
    </w:p>
    <w:p w:rsidR="00D54A62" w:rsidRPr="0086072F" w:rsidRDefault="0042475A" w:rsidP="0086072F">
      <w:pPr>
        <w:spacing w:line="288" w:lineRule="auto"/>
        <w:ind w:firstLine="708"/>
        <w:jc w:val="both"/>
        <w:rPr>
          <w:rFonts w:ascii="Arial Narrow" w:hAnsi="Arial Narrow" w:cs="Arial"/>
          <w:iCs/>
          <w:sz w:val="26"/>
          <w:szCs w:val="26"/>
        </w:rPr>
      </w:pPr>
      <w:r w:rsidRPr="0086072F">
        <w:rPr>
          <w:rFonts w:ascii="Arial Narrow" w:hAnsi="Arial Narrow" w:cs="Arial"/>
          <w:iCs/>
          <w:sz w:val="26"/>
          <w:szCs w:val="26"/>
        </w:rPr>
        <w:t xml:space="preserve">Cumplido lo anterior, </w:t>
      </w:r>
      <w:r w:rsidR="007C25EC" w:rsidRPr="0086072F">
        <w:rPr>
          <w:rFonts w:ascii="Arial Narrow" w:hAnsi="Arial Narrow" w:cs="Arial"/>
          <w:iCs/>
          <w:sz w:val="26"/>
          <w:szCs w:val="26"/>
        </w:rPr>
        <w:t xml:space="preserve">el Fondo de Pensiones y Cesantías </w:t>
      </w:r>
      <w:r w:rsidR="00C80435" w:rsidRPr="0086072F">
        <w:rPr>
          <w:rFonts w:ascii="Arial Narrow" w:hAnsi="Arial Narrow" w:cs="Arial"/>
          <w:iCs/>
          <w:sz w:val="26"/>
          <w:szCs w:val="26"/>
        </w:rPr>
        <w:t>Protección</w:t>
      </w:r>
      <w:r w:rsidR="007C25EC" w:rsidRPr="0086072F">
        <w:rPr>
          <w:rFonts w:ascii="Arial Narrow" w:hAnsi="Arial Narrow" w:cs="Arial"/>
          <w:iCs/>
          <w:sz w:val="26"/>
          <w:szCs w:val="26"/>
        </w:rPr>
        <w:t xml:space="preserve">, notificará a la señora </w:t>
      </w:r>
      <w:proofErr w:type="spellStart"/>
      <w:r w:rsidR="007C25EC" w:rsidRPr="0086072F">
        <w:rPr>
          <w:rFonts w:ascii="Arial Narrow" w:hAnsi="Arial Narrow" w:cs="Arial"/>
          <w:iCs/>
          <w:sz w:val="26"/>
          <w:szCs w:val="26"/>
        </w:rPr>
        <w:t>Dignacela</w:t>
      </w:r>
      <w:proofErr w:type="spellEnd"/>
      <w:r w:rsidR="007C25EC" w:rsidRPr="0086072F">
        <w:rPr>
          <w:rFonts w:ascii="Arial Narrow" w:hAnsi="Arial Narrow" w:cs="Arial"/>
          <w:iCs/>
          <w:sz w:val="26"/>
          <w:szCs w:val="26"/>
        </w:rPr>
        <w:t xml:space="preserve"> </w:t>
      </w:r>
      <w:r w:rsidR="0066172D" w:rsidRPr="0086072F">
        <w:rPr>
          <w:rFonts w:ascii="Arial Narrow" w:hAnsi="Arial Narrow" w:cs="Arial"/>
          <w:iCs/>
          <w:sz w:val="26"/>
          <w:szCs w:val="26"/>
        </w:rPr>
        <w:t>Jaramillo Betanc</w:t>
      </w:r>
      <w:r w:rsidR="007C25EC" w:rsidRPr="0086072F">
        <w:rPr>
          <w:rFonts w:ascii="Arial Narrow" w:hAnsi="Arial Narrow" w:cs="Arial"/>
          <w:iCs/>
          <w:sz w:val="26"/>
          <w:szCs w:val="26"/>
        </w:rPr>
        <w:t>ourt, por sí o a través de su agenta oficiosa, Dora del Carmen</w:t>
      </w:r>
      <w:r w:rsidR="00A226C9" w:rsidRPr="0086072F">
        <w:rPr>
          <w:rFonts w:ascii="Arial Narrow" w:hAnsi="Arial Narrow" w:cs="Arial"/>
          <w:iCs/>
          <w:sz w:val="26"/>
          <w:szCs w:val="26"/>
        </w:rPr>
        <w:t xml:space="preserve"> García Jaramillo</w:t>
      </w:r>
      <w:r w:rsidR="0066172D" w:rsidRPr="0086072F">
        <w:rPr>
          <w:rFonts w:ascii="Arial Narrow" w:hAnsi="Arial Narrow" w:cs="Arial"/>
          <w:iCs/>
          <w:sz w:val="26"/>
          <w:szCs w:val="26"/>
        </w:rPr>
        <w:t>, dentro de los diez (10) siguientes a su recibo, el acto de reconocimiento o no d</w:t>
      </w:r>
      <w:r w:rsidR="00F5500A" w:rsidRPr="0086072F">
        <w:rPr>
          <w:rFonts w:ascii="Arial Narrow" w:hAnsi="Arial Narrow" w:cs="Arial"/>
          <w:iCs/>
          <w:sz w:val="26"/>
          <w:szCs w:val="26"/>
        </w:rPr>
        <w:t xml:space="preserve">e la garantía de pensión mínima por parte del Ministerio del Ramo. En el evento de que </w:t>
      </w:r>
      <w:r w:rsidR="00167F17" w:rsidRPr="0086072F">
        <w:rPr>
          <w:rFonts w:ascii="Arial Narrow" w:hAnsi="Arial Narrow" w:cs="Arial"/>
          <w:iCs/>
          <w:sz w:val="26"/>
          <w:szCs w:val="26"/>
        </w:rPr>
        <w:t>la garantía de pensión mínima fuera reconocida</w:t>
      </w:r>
      <w:r w:rsidR="00F5500A" w:rsidRPr="0086072F">
        <w:rPr>
          <w:rFonts w:ascii="Arial Narrow" w:hAnsi="Arial Narrow" w:cs="Arial"/>
          <w:iCs/>
          <w:sz w:val="26"/>
          <w:szCs w:val="26"/>
        </w:rPr>
        <w:t xml:space="preserve">, </w:t>
      </w:r>
      <w:r w:rsidR="00167F17" w:rsidRPr="0086072F">
        <w:rPr>
          <w:rFonts w:ascii="Arial Narrow" w:hAnsi="Arial Narrow" w:cs="Arial"/>
          <w:iCs/>
          <w:sz w:val="26"/>
          <w:szCs w:val="26"/>
        </w:rPr>
        <w:t xml:space="preserve">el fondo privado </w:t>
      </w:r>
      <w:r w:rsidR="00F5500A" w:rsidRPr="0086072F">
        <w:rPr>
          <w:rFonts w:ascii="Arial Narrow" w:hAnsi="Arial Narrow" w:cs="Arial"/>
          <w:iCs/>
          <w:sz w:val="26"/>
          <w:szCs w:val="26"/>
        </w:rPr>
        <w:t xml:space="preserve">deberá </w:t>
      </w:r>
      <w:r w:rsidR="0066172D" w:rsidRPr="0086072F">
        <w:rPr>
          <w:rFonts w:ascii="Arial Narrow" w:hAnsi="Arial Narrow" w:cs="Arial"/>
          <w:iCs/>
          <w:sz w:val="26"/>
          <w:szCs w:val="26"/>
        </w:rPr>
        <w:t>complementar</w:t>
      </w:r>
      <w:r w:rsidR="00F5500A" w:rsidRPr="0086072F">
        <w:rPr>
          <w:rFonts w:ascii="Arial Narrow" w:hAnsi="Arial Narrow" w:cs="Arial"/>
          <w:iCs/>
          <w:sz w:val="26"/>
          <w:szCs w:val="26"/>
        </w:rPr>
        <w:t xml:space="preserve"> la respuesta </w:t>
      </w:r>
      <w:r w:rsidR="00385D0B" w:rsidRPr="0086072F">
        <w:rPr>
          <w:rFonts w:ascii="Arial Narrow" w:hAnsi="Arial Narrow" w:cs="Arial"/>
          <w:iCs/>
          <w:sz w:val="26"/>
          <w:szCs w:val="26"/>
        </w:rPr>
        <w:t>y notificar</w:t>
      </w:r>
      <w:r w:rsidR="00167F17" w:rsidRPr="0086072F">
        <w:rPr>
          <w:rFonts w:ascii="Arial Narrow" w:hAnsi="Arial Narrow" w:cs="Arial"/>
          <w:iCs/>
          <w:sz w:val="26"/>
          <w:szCs w:val="26"/>
        </w:rPr>
        <w:t xml:space="preserve">la </w:t>
      </w:r>
      <w:r w:rsidR="0066172D" w:rsidRPr="0086072F">
        <w:rPr>
          <w:rFonts w:ascii="Arial Narrow" w:hAnsi="Arial Narrow" w:cs="Arial"/>
          <w:iCs/>
          <w:sz w:val="26"/>
          <w:szCs w:val="26"/>
        </w:rPr>
        <w:t>con los demás ordenamientos consistente</w:t>
      </w:r>
      <w:r w:rsidR="00351317" w:rsidRPr="0086072F">
        <w:rPr>
          <w:rFonts w:ascii="Arial Narrow" w:hAnsi="Arial Narrow" w:cs="Arial"/>
          <w:iCs/>
          <w:sz w:val="26"/>
          <w:szCs w:val="26"/>
        </w:rPr>
        <w:t>s</w:t>
      </w:r>
      <w:r w:rsidR="008E1A70" w:rsidRPr="0086072F">
        <w:rPr>
          <w:rFonts w:ascii="Arial Narrow" w:hAnsi="Arial Narrow" w:cs="Arial"/>
          <w:iCs/>
          <w:sz w:val="26"/>
          <w:szCs w:val="26"/>
        </w:rPr>
        <w:t>:</w:t>
      </w:r>
      <w:r w:rsidR="0066172D" w:rsidRPr="0086072F">
        <w:rPr>
          <w:rFonts w:ascii="Arial Narrow" w:hAnsi="Arial Narrow" w:cs="Arial"/>
          <w:iCs/>
          <w:sz w:val="26"/>
          <w:szCs w:val="26"/>
        </w:rPr>
        <w:t xml:space="preserve"> en el valor de un salario mensual vigente</w:t>
      </w:r>
      <w:r w:rsidR="003042E8" w:rsidRPr="0086072F">
        <w:rPr>
          <w:rFonts w:ascii="Arial Narrow" w:hAnsi="Arial Narrow" w:cs="Arial"/>
          <w:iCs/>
          <w:sz w:val="26"/>
          <w:szCs w:val="26"/>
        </w:rPr>
        <w:t xml:space="preserve"> y por trece (13) mesadas al año</w:t>
      </w:r>
      <w:r w:rsidR="008E1A70" w:rsidRPr="0086072F">
        <w:rPr>
          <w:rFonts w:ascii="Arial Narrow" w:hAnsi="Arial Narrow" w:cs="Arial"/>
          <w:iCs/>
          <w:sz w:val="26"/>
          <w:szCs w:val="26"/>
        </w:rPr>
        <w:t>, etc.</w:t>
      </w:r>
    </w:p>
    <w:p w:rsidR="00D54A62" w:rsidRPr="0086072F" w:rsidRDefault="00D54A62" w:rsidP="0086072F">
      <w:pPr>
        <w:pStyle w:val="Sinespaciado"/>
        <w:spacing w:line="288" w:lineRule="auto"/>
        <w:rPr>
          <w:rFonts w:ascii="Arial Narrow" w:hAnsi="Arial Narrow"/>
          <w:sz w:val="26"/>
          <w:szCs w:val="26"/>
        </w:rPr>
      </w:pPr>
    </w:p>
    <w:p w:rsidR="005004B3" w:rsidRPr="0086072F" w:rsidRDefault="00D54A62" w:rsidP="0086072F">
      <w:pPr>
        <w:spacing w:line="288" w:lineRule="auto"/>
        <w:ind w:firstLine="708"/>
        <w:jc w:val="both"/>
        <w:rPr>
          <w:rFonts w:ascii="Arial Narrow" w:hAnsi="Arial Narrow" w:cs="Arial"/>
          <w:iCs/>
          <w:sz w:val="26"/>
          <w:szCs w:val="26"/>
        </w:rPr>
      </w:pPr>
      <w:r w:rsidRPr="0086072F">
        <w:rPr>
          <w:rFonts w:ascii="Arial Narrow" w:hAnsi="Arial Narrow" w:cs="Arial"/>
          <w:iCs/>
          <w:sz w:val="26"/>
          <w:szCs w:val="26"/>
        </w:rPr>
        <w:t>Si fuere negada</w:t>
      </w:r>
      <w:r w:rsidR="00DA23B1" w:rsidRPr="0086072F">
        <w:rPr>
          <w:rFonts w:ascii="Arial Narrow" w:hAnsi="Arial Narrow" w:cs="Arial"/>
          <w:iCs/>
          <w:sz w:val="26"/>
          <w:szCs w:val="26"/>
        </w:rPr>
        <w:t>,</w:t>
      </w:r>
      <w:r w:rsidRPr="0086072F">
        <w:rPr>
          <w:rFonts w:ascii="Arial Narrow" w:hAnsi="Arial Narrow" w:cs="Arial"/>
          <w:iCs/>
          <w:sz w:val="26"/>
          <w:szCs w:val="26"/>
        </w:rPr>
        <w:t xml:space="preserve"> </w:t>
      </w:r>
      <w:r w:rsidR="008B6304" w:rsidRPr="0086072F">
        <w:rPr>
          <w:rFonts w:ascii="Arial Narrow" w:hAnsi="Arial Narrow" w:cs="Arial"/>
          <w:iCs/>
          <w:sz w:val="26"/>
          <w:szCs w:val="26"/>
        </w:rPr>
        <w:t xml:space="preserve">dentro de los veinte (20) días siguientes, </w:t>
      </w:r>
      <w:r w:rsidRPr="0086072F">
        <w:rPr>
          <w:rFonts w:ascii="Arial Narrow" w:hAnsi="Arial Narrow" w:cs="Arial"/>
          <w:iCs/>
          <w:sz w:val="26"/>
          <w:szCs w:val="26"/>
        </w:rPr>
        <w:t>el Fondo Pensional</w:t>
      </w:r>
      <w:r w:rsidR="006F11CF" w:rsidRPr="0086072F">
        <w:rPr>
          <w:rFonts w:ascii="Arial Narrow" w:hAnsi="Arial Narrow" w:cs="Arial"/>
          <w:iCs/>
          <w:sz w:val="26"/>
          <w:szCs w:val="26"/>
        </w:rPr>
        <w:t xml:space="preserve"> </w:t>
      </w:r>
      <w:r w:rsidRPr="0086072F">
        <w:rPr>
          <w:rFonts w:ascii="Arial Narrow" w:hAnsi="Arial Narrow" w:cs="Arial"/>
          <w:iCs/>
          <w:sz w:val="26"/>
          <w:szCs w:val="26"/>
        </w:rPr>
        <w:t>dispondrá</w:t>
      </w:r>
      <w:r w:rsidR="00DA23B1" w:rsidRPr="0086072F">
        <w:rPr>
          <w:rFonts w:ascii="Arial Narrow" w:hAnsi="Arial Narrow" w:cs="Arial"/>
          <w:iCs/>
          <w:sz w:val="26"/>
          <w:szCs w:val="26"/>
        </w:rPr>
        <w:t xml:space="preserve"> lo</w:t>
      </w:r>
      <w:r w:rsidRPr="0086072F">
        <w:rPr>
          <w:rFonts w:ascii="Arial Narrow" w:hAnsi="Arial Narrow" w:cs="Arial"/>
          <w:iCs/>
          <w:sz w:val="26"/>
          <w:szCs w:val="26"/>
        </w:rPr>
        <w:t xml:space="preserve"> pertinente al reconocimiento de la devolución de saldos</w:t>
      </w:r>
      <w:r w:rsidR="006F11CF" w:rsidRPr="0086072F">
        <w:rPr>
          <w:rFonts w:ascii="Arial Narrow" w:hAnsi="Arial Narrow" w:cs="Arial"/>
          <w:iCs/>
          <w:sz w:val="26"/>
          <w:szCs w:val="26"/>
        </w:rPr>
        <w:t>, o de la pensión</w:t>
      </w:r>
      <w:r w:rsidR="00DA23B1" w:rsidRPr="0086072F">
        <w:rPr>
          <w:rFonts w:ascii="Arial Narrow" w:hAnsi="Arial Narrow" w:cs="Arial"/>
          <w:iCs/>
          <w:sz w:val="26"/>
          <w:szCs w:val="26"/>
        </w:rPr>
        <w:t xml:space="preserve"> de vejez, </w:t>
      </w:r>
      <w:r w:rsidR="00B732FB" w:rsidRPr="0086072F">
        <w:rPr>
          <w:rFonts w:ascii="Arial Narrow" w:hAnsi="Arial Narrow" w:cs="Arial"/>
          <w:iCs/>
          <w:sz w:val="26"/>
          <w:szCs w:val="26"/>
        </w:rPr>
        <w:t xml:space="preserve">si es el caso, y </w:t>
      </w:r>
      <w:r w:rsidR="00DA23B1" w:rsidRPr="0086072F">
        <w:rPr>
          <w:rFonts w:ascii="Arial Narrow" w:hAnsi="Arial Narrow" w:cs="Arial"/>
          <w:iCs/>
          <w:sz w:val="26"/>
          <w:szCs w:val="26"/>
        </w:rPr>
        <w:t>en éste último</w:t>
      </w:r>
      <w:r w:rsidR="00A226C9" w:rsidRPr="0086072F">
        <w:rPr>
          <w:rFonts w:ascii="Arial Narrow" w:hAnsi="Arial Narrow" w:cs="Arial"/>
          <w:iCs/>
          <w:sz w:val="26"/>
          <w:szCs w:val="26"/>
        </w:rPr>
        <w:t xml:space="preserve"> evento</w:t>
      </w:r>
      <w:r w:rsidR="00DA23B1" w:rsidRPr="0086072F">
        <w:rPr>
          <w:rFonts w:ascii="Arial Narrow" w:hAnsi="Arial Narrow" w:cs="Arial"/>
          <w:iCs/>
          <w:sz w:val="26"/>
          <w:szCs w:val="26"/>
        </w:rPr>
        <w:t>, si se determinara</w:t>
      </w:r>
      <w:r w:rsidR="00373939" w:rsidRPr="0086072F">
        <w:rPr>
          <w:rFonts w:ascii="Arial Narrow" w:hAnsi="Arial Narrow" w:cs="Arial"/>
          <w:iCs/>
          <w:sz w:val="26"/>
          <w:szCs w:val="26"/>
        </w:rPr>
        <w:t xml:space="preserve"> por el Ministerio del Ramo,</w:t>
      </w:r>
      <w:r w:rsidR="00DA23B1" w:rsidRPr="0086072F">
        <w:rPr>
          <w:rFonts w:ascii="Arial Narrow" w:hAnsi="Arial Narrow" w:cs="Arial"/>
          <w:iCs/>
          <w:sz w:val="26"/>
          <w:szCs w:val="26"/>
        </w:rPr>
        <w:t xml:space="preserve"> que el Fondo privad</w:t>
      </w:r>
      <w:r w:rsidR="00B630DA" w:rsidRPr="0086072F">
        <w:rPr>
          <w:rFonts w:ascii="Arial Narrow" w:hAnsi="Arial Narrow" w:cs="Arial"/>
          <w:iCs/>
          <w:sz w:val="26"/>
          <w:szCs w:val="26"/>
        </w:rPr>
        <w:t>o con</w:t>
      </w:r>
      <w:r w:rsidR="00DA23B1" w:rsidRPr="0086072F">
        <w:rPr>
          <w:rFonts w:ascii="Arial Narrow" w:hAnsi="Arial Narrow" w:cs="Arial"/>
          <w:iCs/>
          <w:sz w:val="26"/>
          <w:szCs w:val="26"/>
        </w:rPr>
        <w:t>ta</w:t>
      </w:r>
      <w:r w:rsidR="00B630DA" w:rsidRPr="0086072F">
        <w:rPr>
          <w:rFonts w:ascii="Arial Narrow" w:hAnsi="Arial Narrow" w:cs="Arial"/>
          <w:iCs/>
          <w:sz w:val="26"/>
          <w:szCs w:val="26"/>
        </w:rPr>
        <w:t>re</w:t>
      </w:r>
      <w:r w:rsidR="00DA23B1" w:rsidRPr="0086072F">
        <w:rPr>
          <w:rFonts w:ascii="Arial Narrow" w:hAnsi="Arial Narrow" w:cs="Arial"/>
          <w:iCs/>
          <w:sz w:val="26"/>
          <w:szCs w:val="26"/>
        </w:rPr>
        <w:t>, con los recursos suficientes de la actora</w:t>
      </w:r>
      <w:r w:rsidR="00CB217C" w:rsidRPr="0086072F">
        <w:rPr>
          <w:rFonts w:ascii="Arial Narrow" w:hAnsi="Arial Narrow" w:cs="Arial"/>
          <w:iCs/>
          <w:sz w:val="26"/>
          <w:szCs w:val="26"/>
        </w:rPr>
        <w:t xml:space="preserve"> para esa eventualidad.</w:t>
      </w:r>
      <w:r w:rsidR="0066172D" w:rsidRPr="0086072F">
        <w:rPr>
          <w:rFonts w:ascii="Arial Narrow" w:hAnsi="Arial Narrow" w:cs="Arial"/>
          <w:iCs/>
          <w:sz w:val="26"/>
          <w:szCs w:val="26"/>
        </w:rPr>
        <w:t xml:space="preserve"> </w:t>
      </w:r>
      <w:r w:rsidR="007C25EC" w:rsidRPr="0086072F">
        <w:rPr>
          <w:rFonts w:ascii="Arial Narrow" w:hAnsi="Arial Narrow" w:cs="Arial"/>
          <w:iCs/>
          <w:sz w:val="26"/>
          <w:szCs w:val="26"/>
        </w:rPr>
        <w:t xml:space="preserve"> </w:t>
      </w:r>
    </w:p>
    <w:p w:rsidR="00342684" w:rsidRPr="0086072F" w:rsidRDefault="00342684" w:rsidP="0086072F">
      <w:pPr>
        <w:pStyle w:val="Sinespaciado"/>
        <w:spacing w:line="288" w:lineRule="auto"/>
        <w:rPr>
          <w:rFonts w:ascii="Arial Narrow" w:hAnsi="Arial Narrow"/>
          <w:sz w:val="26"/>
          <w:szCs w:val="26"/>
        </w:rPr>
      </w:pPr>
    </w:p>
    <w:p w:rsidR="00284232" w:rsidRPr="0086072F" w:rsidRDefault="00B732FB" w:rsidP="0086072F">
      <w:pPr>
        <w:spacing w:line="288" w:lineRule="auto"/>
        <w:ind w:firstLine="708"/>
        <w:jc w:val="both"/>
        <w:rPr>
          <w:rFonts w:ascii="Arial Narrow" w:hAnsi="Arial Narrow" w:cs="Arial"/>
          <w:iCs/>
          <w:sz w:val="26"/>
          <w:szCs w:val="26"/>
        </w:rPr>
      </w:pPr>
      <w:r w:rsidRPr="0086072F">
        <w:rPr>
          <w:rFonts w:ascii="Arial Narrow" w:hAnsi="Arial Narrow" w:cs="Arial"/>
          <w:iCs/>
          <w:sz w:val="26"/>
          <w:szCs w:val="26"/>
        </w:rPr>
        <w:lastRenderedPageBreak/>
        <w:t>S</w:t>
      </w:r>
      <w:r w:rsidR="00284232" w:rsidRPr="0086072F">
        <w:rPr>
          <w:rFonts w:ascii="Arial Narrow" w:hAnsi="Arial Narrow" w:cs="Arial"/>
          <w:iCs/>
          <w:sz w:val="26"/>
          <w:szCs w:val="26"/>
        </w:rPr>
        <w:t xml:space="preserve">e revocará, </w:t>
      </w:r>
      <w:r w:rsidRPr="0086072F">
        <w:rPr>
          <w:rFonts w:ascii="Arial Narrow" w:hAnsi="Arial Narrow" w:cs="Arial"/>
          <w:iCs/>
          <w:sz w:val="26"/>
          <w:szCs w:val="26"/>
        </w:rPr>
        <w:t xml:space="preserve">por ende, </w:t>
      </w:r>
      <w:r w:rsidR="00284232" w:rsidRPr="0086072F">
        <w:rPr>
          <w:rFonts w:ascii="Arial Narrow" w:hAnsi="Arial Narrow" w:cs="Arial"/>
          <w:iCs/>
          <w:sz w:val="26"/>
          <w:szCs w:val="26"/>
        </w:rPr>
        <w:t>el ordinal 4°</w:t>
      </w:r>
      <w:r w:rsidR="00F8662C" w:rsidRPr="0086072F">
        <w:rPr>
          <w:rFonts w:ascii="Arial Narrow" w:hAnsi="Arial Narrow" w:cs="Arial"/>
          <w:iCs/>
          <w:sz w:val="26"/>
          <w:szCs w:val="26"/>
        </w:rPr>
        <w:t xml:space="preserve"> y</w:t>
      </w:r>
      <w:r w:rsidRPr="0086072F">
        <w:rPr>
          <w:rFonts w:ascii="Arial Narrow" w:hAnsi="Arial Narrow" w:cs="Arial"/>
          <w:iCs/>
          <w:sz w:val="26"/>
          <w:szCs w:val="26"/>
        </w:rPr>
        <w:t xml:space="preserve"> </w:t>
      </w:r>
      <w:r w:rsidR="00F8662C" w:rsidRPr="0086072F">
        <w:rPr>
          <w:rFonts w:ascii="Arial Narrow" w:hAnsi="Arial Narrow" w:cs="Arial"/>
          <w:iCs/>
          <w:sz w:val="26"/>
          <w:szCs w:val="26"/>
        </w:rPr>
        <w:t>5°</w:t>
      </w:r>
      <w:r w:rsidR="00284232" w:rsidRPr="0086072F">
        <w:rPr>
          <w:rFonts w:ascii="Arial Narrow" w:hAnsi="Arial Narrow" w:cs="Arial"/>
          <w:iCs/>
          <w:sz w:val="26"/>
          <w:szCs w:val="26"/>
        </w:rPr>
        <w:t xml:space="preserve"> de la sentencia, que ordenó </w:t>
      </w:r>
      <w:r w:rsidR="00F8662C" w:rsidRPr="0086072F">
        <w:rPr>
          <w:rFonts w:ascii="Arial Narrow" w:hAnsi="Arial Narrow" w:cs="Arial"/>
          <w:iCs/>
          <w:sz w:val="26"/>
          <w:szCs w:val="26"/>
        </w:rPr>
        <w:t>la desvinculación de</w:t>
      </w:r>
      <w:r w:rsidR="00284232" w:rsidRPr="0086072F">
        <w:rPr>
          <w:rFonts w:ascii="Arial Narrow" w:hAnsi="Arial Narrow" w:cs="Arial"/>
          <w:iCs/>
          <w:sz w:val="26"/>
          <w:szCs w:val="26"/>
        </w:rPr>
        <w:t xml:space="preserve"> la </w:t>
      </w:r>
      <w:proofErr w:type="spellStart"/>
      <w:r w:rsidR="00284232" w:rsidRPr="0086072F">
        <w:rPr>
          <w:rFonts w:ascii="Arial Narrow" w:hAnsi="Arial Narrow" w:cs="Arial"/>
          <w:iCs/>
          <w:sz w:val="26"/>
          <w:szCs w:val="26"/>
        </w:rPr>
        <w:t>OBP</w:t>
      </w:r>
      <w:proofErr w:type="spellEnd"/>
      <w:r w:rsidR="00284232" w:rsidRPr="0086072F">
        <w:rPr>
          <w:rFonts w:ascii="Arial Narrow" w:hAnsi="Arial Narrow" w:cs="Arial"/>
          <w:iCs/>
          <w:sz w:val="26"/>
          <w:szCs w:val="26"/>
        </w:rPr>
        <w:t xml:space="preserve"> de dicha cartera ministerial. </w:t>
      </w:r>
      <w:r w:rsidR="003C2EA6" w:rsidRPr="0086072F">
        <w:rPr>
          <w:rFonts w:ascii="Arial Narrow" w:hAnsi="Arial Narrow" w:cs="Arial"/>
          <w:iCs/>
          <w:sz w:val="26"/>
          <w:szCs w:val="26"/>
        </w:rPr>
        <w:t>Se modificar</w:t>
      </w:r>
      <w:r w:rsidR="00C80435" w:rsidRPr="0086072F">
        <w:rPr>
          <w:rFonts w:ascii="Arial Narrow" w:hAnsi="Arial Narrow" w:cs="Arial"/>
          <w:iCs/>
          <w:sz w:val="26"/>
          <w:szCs w:val="26"/>
        </w:rPr>
        <w:t xml:space="preserve">á el 1º </w:t>
      </w:r>
      <w:r w:rsidR="003C2EA6" w:rsidRPr="0086072F">
        <w:rPr>
          <w:rFonts w:ascii="Arial Narrow" w:hAnsi="Arial Narrow" w:cs="Arial"/>
          <w:iCs/>
          <w:sz w:val="26"/>
          <w:szCs w:val="26"/>
        </w:rPr>
        <w:t>para tutelar también los derechos fundamentales a la seguridad social y mínimo</w:t>
      </w:r>
      <w:r w:rsidR="00C80435" w:rsidRPr="0086072F">
        <w:rPr>
          <w:rFonts w:ascii="Arial Narrow" w:hAnsi="Arial Narrow" w:cs="Arial"/>
          <w:iCs/>
          <w:sz w:val="26"/>
          <w:szCs w:val="26"/>
        </w:rPr>
        <w:t xml:space="preserve"> vital de la actora.</w:t>
      </w:r>
    </w:p>
    <w:p w:rsidR="00F76B47" w:rsidRPr="0086072F" w:rsidRDefault="00F76B47" w:rsidP="0086072F">
      <w:pPr>
        <w:pStyle w:val="Sinespaciado"/>
        <w:spacing w:line="288" w:lineRule="auto"/>
        <w:rPr>
          <w:rFonts w:ascii="Arial Narrow" w:hAnsi="Arial Narrow"/>
          <w:sz w:val="26"/>
          <w:szCs w:val="26"/>
        </w:rPr>
      </w:pPr>
    </w:p>
    <w:p w:rsidR="00F76B47" w:rsidRDefault="00F76B47" w:rsidP="0086072F">
      <w:pPr>
        <w:pStyle w:val="Prrafodelista1"/>
        <w:spacing w:line="288" w:lineRule="auto"/>
        <w:ind w:left="0" w:firstLine="708"/>
        <w:jc w:val="both"/>
        <w:rPr>
          <w:rFonts w:ascii="Arial Narrow" w:hAnsi="Arial Narrow"/>
          <w:color w:val="FF0000"/>
          <w:sz w:val="26"/>
          <w:szCs w:val="26"/>
        </w:rPr>
      </w:pPr>
      <w:r w:rsidRPr="0086072F">
        <w:rPr>
          <w:rFonts w:ascii="Arial Narrow" w:hAnsi="Arial Narrow"/>
          <w:sz w:val="26"/>
          <w:szCs w:val="26"/>
        </w:rPr>
        <w:t>En mérito de lo expuesto</w:t>
      </w:r>
      <w:r w:rsidRPr="0086072F">
        <w:rPr>
          <w:rFonts w:ascii="Arial Narrow" w:hAnsi="Arial Narrow"/>
          <w:b/>
          <w:i/>
          <w:sz w:val="26"/>
          <w:szCs w:val="26"/>
        </w:rPr>
        <w:t>, el Tribunal Superior del Distrito Judicial de Pereira - Risaralda, Sala Laboral,</w:t>
      </w:r>
      <w:r w:rsidRPr="0086072F">
        <w:rPr>
          <w:rFonts w:ascii="Arial Narrow" w:hAnsi="Arial Narrow"/>
          <w:sz w:val="26"/>
          <w:szCs w:val="26"/>
        </w:rPr>
        <w:t xml:space="preserve"> administrando justicia en nombre del pueblo y por mandato de la Constitución,</w:t>
      </w:r>
    </w:p>
    <w:p w:rsidR="00FC334D" w:rsidRPr="0086072F" w:rsidRDefault="00FC334D" w:rsidP="0086072F">
      <w:pPr>
        <w:pStyle w:val="Prrafodelista1"/>
        <w:spacing w:line="288" w:lineRule="auto"/>
        <w:ind w:left="0" w:firstLine="708"/>
        <w:jc w:val="both"/>
        <w:rPr>
          <w:rFonts w:ascii="Arial Narrow" w:hAnsi="Arial Narrow"/>
          <w:color w:val="FF0000"/>
          <w:sz w:val="26"/>
          <w:szCs w:val="26"/>
        </w:rPr>
      </w:pPr>
    </w:p>
    <w:p w:rsidR="00F76B47" w:rsidRPr="0086072F" w:rsidRDefault="00F76B47" w:rsidP="0086072F">
      <w:pPr>
        <w:spacing w:line="288" w:lineRule="auto"/>
        <w:jc w:val="center"/>
        <w:rPr>
          <w:rFonts w:ascii="Arial Narrow" w:hAnsi="Arial Narrow" w:cs="Arial"/>
          <w:b/>
          <w:i/>
          <w:sz w:val="26"/>
          <w:szCs w:val="26"/>
        </w:rPr>
      </w:pPr>
      <w:r w:rsidRPr="0086072F">
        <w:rPr>
          <w:rFonts w:ascii="Arial Narrow" w:hAnsi="Arial Narrow" w:cs="Arial"/>
          <w:b/>
          <w:i/>
          <w:sz w:val="26"/>
          <w:szCs w:val="26"/>
        </w:rPr>
        <w:t>RESUELVE</w:t>
      </w:r>
    </w:p>
    <w:p w:rsidR="00F76B47" w:rsidRPr="0086072F" w:rsidRDefault="00F76B47" w:rsidP="0086072F">
      <w:pPr>
        <w:pStyle w:val="Sinespaciado"/>
        <w:spacing w:line="288" w:lineRule="auto"/>
        <w:rPr>
          <w:rFonts w:ascii="Arial Narrow" w:hAnsi="Arial Narrow"/>
          <w:sz w:val="26"/>
          <w:szCs w:val="26"/>
        </w:rPr>
      </w:pPr>
    </w:p>
    <w:p w:rsidR="0060525A" w:rsidRPr="0086072F" w:rsidRDefault="00F76B47" w:rsidP="0086072F">
      <w:pPr>
        <w:pStyle w:val="Prrafodelista"/>
        <w:numPr>
          <w:ilvl w:val="0"/>
          <w:numId w:val="3"/>
        </w:numPr>
        <w:tabs>
          <w:tab w:val="left" w:pos="993"/>
        </w:tabs>
        <w:spacing w:line="288" w:lineRule="auto"/>
        <w:ind w:left="0" w:firstLine="709"/>
        <w:jc w:val="both"/>
        <w:rPr>
          <w:rFonts w:ascii="Arial Narrow" w:hAnsi="Arial Narrow" w:cs="Arial"/>
          <w:color w:val="000000"/>
          <w:spacing w:val="-2"/>
          <w:sz w:val="26"/>
          <w:szCs w:val="26"/>
        </w:rPr>
      </w:pPr>
      <w:r w:rsidRPr="0086072F">
        <w:rPr>
          <w:rFonts w:ascii="Arial Narrow" w:hAnsi="Arial Narrow" w:cs="Arial"/>
          <w:b/>
          <w:color w:val="000000"/>
          <w:spacing w:val="-2"/>
          <w:sz w:val="26"/>
          <w:szCs w:val="26"/>
        </w:rPr>
        <w:t xml:space="preserve">Modificar </w:t>
      </w:r>
      <w:r w:rsidRPr="0086072F">
        <w:rPr>
          <w:rFonts w:ascii="Arial Narrow" w:hAnsi="Arial Narrow" w:cs="Arial"/>
          <w:color w:val="000000"/>
          <w:spacing w:val="-2"/>
          <w:sz w:val="26"/>
          <w:szCs w:val="26"/>
        </w:rPr>
        <w:t xml:space="preserve">el ordinal 1º de la sentencia proferida por el Juzgado Laboral del Circuito de </w:t>
      </w:r>
      <w:r w:rsidR="0060525A" w:rsidRPr="0086072F">
        <w:rPr>
          <w:rFonts w:ascii="Arial Narrow" w:hAnsi="Arial Narrow" w:cs="Arial"/>
          <w:color w:val="000000"/>
          <w:spacing w:val="-2"/>
          <w:sz w:val="26"/>
          <w:szCs w:val="26"/>
        </w:rPr>
        <w:t xml:space="preserve">Dosquebradas, Risaralda, </w:t>
      </w:r>
      <w:r w:rsidRPr="0086072F">
        <w:rPr>
          <w:rFonts w:ascii="Arial Narrow" w:hAnsi="Arial Narrow" w:cs="Arial"/>
          <w:color w:val="000000"/>
          <w:spacing w:val="-2"/>
          <w:sz w:val="26"/>
          <w:szCs w:val="26"/>
        </w:rPr>
        <w:t xml:space="preserve">dentro de la acción de tutela de la referencia, en el sentido de </w:t>
      </w:r>
      <w:r w:rsidR="0060525A" w:rsidRPr="0086072F">
        <w:rPr>
          <w:rFonts w:ascii="Arial Narrow" w:hAnsi="Arial Narrow" w:cs="Arial"/>
          <w:color w:val="000000"/>
          <w:spacing w:val="-2"/>
          <w:sz w:val="26"/>
          <w:szCs w:val="26"/>
        </w:rPr>
        <w:t xml:space="preserve">tutelar también los derechos fundamentales a la seguridad social y mínimo vital de la señora </w:t>
      </w:r>
      <w:proofErr w:type="spellStart"/>
      <w:r w:rsidR="0060525A" w:rsidRPr="0086072F">
        <w:rPr>
          <w:rFonts w:ascii="Arial Narrow" w:hAnsi="Arial Narrow" w:cs="Arial"/>
          <w:color w:val="000000"/>
          <w:spacing w:val="-2"/>
          <w:sz w:val="26"/>
          <w:szCs w:val="26"/>
        </w:rPr>
        <w:t>Dignacela</w:t>
      </w:r>
      <w:proofErr w:type="spellEnd"/>
      <w:r w:rsidR="0060525A" w:rsidRPr="0086072F">
        <w:rPr>
          <w:rFonts w:ascii="Arial Narrow" w:hAnsi="Arial Narrow" w:cs="Arial"/>
          <w:color w:val="000000"/>
          <w:spacing w:val="-2"/>
          <w:sz w:val="26"/>
          <w:szCs w:val="26"/>
        </w:rPr>
        <w:t xml:space="preserve"> Jaramillo Betancur. </w:t>
      </w:r>
    </w:p>
    <w:p w:rsidR="0060525A" w:rsidRPr="0086072F" w:rsidRDefault="0060525A" w:rsidP="0086072F">
      <w:pPr>
        <w:pStyle w:val="Sinespaciado"/>
        <w:spacing w:line="288" w:lineRule="auto"/>
        <w:rPr>
          <w:rFonts w:ascii="Arial Narrow" w:hAnsi="Arial Narrow"/>
          <w:sz w:val="26"/>
          <w:szCs w:val="26"/>
        </w:rPr>
      </w:pPr>
    </w:p>
    <w:p w:rsidR="00E86F9B" w:rsidRPr="0086072F" w:rsidRDefault="00E86F9B" w:rsidP="0086072F">
      <w:pPr>
        <w:pStyle w:val="Prrafodelista"/>
        <w:numPr>
          <w:ilvl w:val="0"/>
          <w:numId w:val="3"/>
        </w:numPr>
        <w:tabs>
          <w:tab w:val="left" w:pos="851"/>
          <w:tab w:val="left" w:pos="993"/>
        </w:tabs>
        <w:spacing w:line="288" w:lineRule="auto"/>
        <w:ind w:left="0" w:firstLine="709"/>
        <w:jc w:val="both"/>
        <w:rPr>
          <w:rFonts w:ascii="Arial Narrow" w:hAnsi="Arial Narrow" w:cs="Arial"/>
          <w:iCs/>
          <w:sz w:val="26"/>
          <w:szCs w:val="26"/>
        </w:rPr>
      </w:pPr>
      <w:r w:rsidRPr="0086072F">
        <w:rPr>
          <w:rFonts w:ascii="Arial Narrow" w:hAnsi="Arial Narrow" w:cs="Arial"/>
          <w:b/>
          <w:iCs/>
          <w:sz w:val="26"/>
          <w:szCs w:val="26"/>
        </w:rPr>
        <w:t>Revocar</w:t>
      </w:r>
      <w:r w:rsidRPr="0086072F">
        <w:rPr>
          <w:rFonts w:ascii="Arial Narrow" w:hAnsi="Arial Narrow" w:cs="Arial"/>
          <w:iCs/>
          <w:sz w:val="26"/>
          <w:szCs w:val="26"/>
        </w:rPr>
        <w:t xml:space="preserve"> parcialmente el ordinal 4° de la sentencia, que ordenó desvincular a la </w:t>
      </w:r>
      <w:proofErr w:type="spellStart"/>
      <w:r w:rsidRPr="0086072F">
        <w:rPr>
          <w:rFonts w:ascii="Arial Narrow" w:hAnsi="Arial Narrow" w:cs="Arial"/>
          <w:iCs/>
          <w:sz w:val="26"/>
          <w:szCs w:val="26"/>
        </w:rPr>
        <w:t>OBP</w:t>
      </w:r>
      <w:proofErr w:type="spellEnd"/>
      <w:r w:rsidRPr="0086072F">
        <w:rPr>
          <w:rFonts w:ascii="Arial Narrow" w:hAnsi="Arial Narrow" w:cs="Arial"/>
          <w:iCs/>
          <w:sz w:val="26"/>
          <w:szCs w:val="26"/>
        </w:rPr>
        <w:t xml:space="preserve"> de dicha cartera ministerial. En su lugar, se integrará al siguiente: </w:t>
      </w:r>
    </w:p>
    <w:p w:rsidR="00E86F9B" w:rsidRPr="0086072F" w:rsidRDefault="00E86F9B" w:rsidP="0086072F">
      <w:pPr>
        <w:pStyle w:val="Sinespaciado"/>
        <w:spacing w:line="288" w:lineRule="auto"/>
        <w:rPr>
          <w:rFonts w:ascii="Arial Narrow" w:hAnsi="Arial Narrow"/>
          <w:sz w:val="26"/>
          <w:szCs w:val="26"/>
        </w:rPr>
      </w:pPr>
    </w:p>
    <w:p w:rsidR="004576A8" w:rsidRPr="0086072F" w:rsidRDefault="00E86F9B" w:rsidP="0086072F">
      <w:pPr>
        <w:spacing w:line="288" w:lineRule="auto"/>
        <w:ind w:firstLine="709"/>
        <w:jc w:val="both"/>
        <w:rPr>
          <w:rFonts w:ascii="Arial Narrow" w:hAnsi="Arial Narrow" w:cs="Arial"/>
          <w:iCs/>
          <w:sz w:val="26"/>
          <w:szCs w:val="26"/>
        </w:rPr>
      </w:pPr>
      <w:r w:rsidRPr="0086072F">
        <w:rPr>
          <w:rFonts w:ascii="Arial Narrow" w:hAnsi="Arial Narrow" w:cs="Arial"/>
          <w:b/>
          <w:iCs/>
          <w:sz w:val="26"/>
          <w:szCs w:val="26"/>
        </w:rPr>
        <w:t>3. Revocar</w:t>
      </w:r>
      <w:r w:rsidRPr="0086072F">
        <w:rPr>
          <w:rFonts w:ascii="Arial Narrow" w:hAnsi="Arial Narrow" w:cs="Arial"/>
          <w:iCs/>
          <w:sz w:val="26"/>
          <w:szCs w:val="26"/>
        </w:rPr>
        <w:t xml:space="preserve"> el ordinal 5° de la sentencia, para en su lugar</w:t>
      </w:r>
      <w:r w:rsidR="004576A8" w:rsidRPr="0086072F">
        <w:rPr>
          <w:rFonts w:ascii="Arial Narrow" w:hAnsi="Arial Narrow" w:cs="Arial"/>
          <w:iCs/>
          <w:sz w:val="26"/>
          <w:szCs w:val="26"/>
        </w:rPr>
        <w:t>:</w:t>
      </w:r>
      <w:r w:rsidRPr="0086072F">
        <w:rPr>
          <w:rFonts w:ascii="Arial Narrow" w:hAnsi="Arial Narrow" w:cs="Arial"/>
          <w:iCs/>
          <w:sz w:val="26"/>
          <w:szCs w:val="26"/>
        </w:rPr>
        <w:t xml:space="preserve"> </w:t>
      </w:r>
      <w:r w:rsidRPr="0086072F">
        <w:rPr>
          <w:rFonts w:ascii="Arial Narrow" w:hAnsi="Arial Narrow" w:cs="Arial"/>
          <w:b/>
          <w:iCs/>
          <w:sz w:val="26"/>
          <w:szCs w:val="26"/>
        </w:rPr>
        <w:t>Ordenar</w:t>
      </w:r>
      <w:r w:rsidRPr="0086072F">
        <w:rPr>
          <w:rFonts w:ascii="Arial Narrow" w:hAnsi="Arial Narrow" w:cs="Arial"/>
          <w:iCs/>
          <w:sz w:val="26"/>
          <w:szCs w:val="26"/>
        </w:rPr>
        <w:t xml:space="preserve"> a la Nación- Ministerio de Hacienda y Crédito Público, a través de la Jefatura de la Oficina de Bonos Pensionales, representada por el Dr. Ciro Navas Tovar o quien haga sus veces,</w:t>
      </w:r>
      <w:r w:rsidR="004576A8" w:rsidRPr="0086072F">
        <w:rPr>
          <w:rFonts w:ascii="Arial Narrow" w:hAnsi="Arial Narrow" w:cs="Arial"/>
          <w:iCs/>
          <w:sz w:val="26"/>
          <w:szCs w:val="26"/>
        </w:rPr>
        <w:t xml:space="preserve"> para que en el perentorio e improrrogable término de 30 días, contados a partir de esta sentencia, proceda a dar respuesta de fondo a la solicitud de reconocimiento de la garantía de pensión mínima elevada por el Fondo de Pensiones y Cesantías Protección S.A., a nombre de la tutelante.</w:t>
      </w:r>
    </w:p>
    <w:p w:rsidR="004576A8" w:rsidRPr="0086072F" w:rsidRDefault="004576A8" w:rsidP="0086072F">
      <w:pPr>
        <w:pStyle w:val="Sinespaciado"/>
        <w:spacing w:line="288" w:lineRule="auto"/>
        <w:rPr>
          <w:rFonts w:ascii="Arial Narrow" w:hAnsi="Arial Narrow"/>
          <w:sz w:val="26"/>
          <w:szCs w:val="26"/>
        </w:rPr>
      </w:pPr>
    </w:p>
    <w:p w:rsidR="008C2572" w:rsidRPr="0086072F" w:rsidRDefault="004576A8" w:rsidP="0086072F">
      <w:pPr>
        <w:spacing w:line="288" w:lineRule="auto"/>
        <w:ind w:firstLine="567"/>
        <w:jc w:val="both"/>
        <w:rPr>
          <w:rFonts w:ascii="Arial Narrow" w:hAnsi="Arial Narrow" w:cs="Arial"/>
          <w:iCs/>
          <w:sz w:val="26"/>
          <w:szCs w:val="26"/>
        </w:rPr>
      </w:pPr>
      <w:r w:rsidRPr="0086072F">
        <w:rPr>
          <w:rFonts w:ascii="Arial Narrow" w:hAnsi="Arial Narrow" w:cs="Arial"/>
          <w:iCs/>
          <w:sz w:val="26"/>
          <w:szCs w:val="26"/>
        </w:rPr>
        <w:t xml:space="preserve"> Lo anterior sin perjuicio, de que </w:t>
      </w:r>
      <w:r w:rsidR="00F5500A" w:rsidRPr="0086072F">
        <w:rPr>
          <w:rFonts w:ascii="Arial Narrow" w:hAnsi="Arial Narrow" w:cs="Arial"/>
          <w:iCs/>
          <w:sz w:val="26"/>
          <w:szCs w:val="26"/>
        </w:rPr>
        <w:t>pueda requerir al Fondo Privado, acerca de información relevante que no conste en sus archivos, según la contestación de esta acción de tutela.</w:t>
      </w:r>
    </w:p>
    <w:p w:rsidR="00B732FB" w:rsidRPr="0086072F" w:rsidRDefault="00B732FB" w:rsidP="0086072F">
      <w:pPr>
        <w:pStyle w:val="Sinespaciado"/>
        <w:spacing w:line="288" w:lineRule="auto"/>
        <w:rPr>
          <w:rFonts w:ascii="Arial Narrow" w:hAnsi="Arial Narrow"/>
          <w:sz w:val="26"/>
          <w:szCs w:val="26"/>
        </w:rPr>
      </w:pPr>
    </w:p>
    <w:p w:rsidR="00E86F9B" w:rsidRPr="0086072F" w:rsidRDefault="00F5500A" w:rsidP="0086072F">
      <w:pPr>
        <w:spacing w:line="288" w:lineRule="auto"/>
        <w:ind w:firstLine="567"/>
        <w:jc w:val="both"/>
        <w:rPr>
          <w:rFonts w:ascii="Arial Narrow" w:hAnsi="Arial Narrow" w:cs="Arial"/>
          <w:iCs/>
          <w:sz w:val="26"/>
          <w:szCs w:val="26"/>
        </w:rPr>
      </w:pPr>
      <w:r w:rsidRPr="0086072F">
        <w:rPr>
          <w:rFonts w:ascii="Arial Narrow" w:hAnsi="Arial Narrow" w:cs="Arial"/>
          <w:iCs/>
          <w:sz w:val="26"/>
          <w:szCs w:val="26"/>
        </w:rPr>
        <w:t xml:space="preserve">En este caso, </w:t>
      </w:r>
      <w:r w:rsidR="004576A8" w:rsidRPr="0086072F">
        <w:rPr>
          <w:rFonts w:ascii="Arial Narrow" w:hAnsi="Arial Narrow" w:cs="Arial"/>
          <w:iCs/>
          <w:sz w:val="26"/>
          <w:szCs w:val="26"/>
        </w:rPr>
        <w:t>P</w:t>
      </w:r>
      <w:r w:rsidR="003C2EA6" w:rsidRPr="0086072F">
        <w:rPr>
          <w:rFonts w:ascii="Arial Narrow" w:hAnsi="Arial Narrow" w:cs="Arial"/>
          <w:iCs/>
          <w:sz w:val="26"/>
          <w:szCs w:val="26"/>
        </w:rPr>
        <w:t xml:space="preserve">rotección </w:t>
      </w:r>
      <w:r w:rsidR="008C2572" w:rsidRPr="0086072F">
        <w:rPr>
          <w:rFonts w:ascii="Arial Narrow" w:hAnsi="Arial Narrow" w:cs="Arial"/>
          <w:iCs/>
          <w:sz w:val="26"/>
          <w:szCs w:val="26"/>
        </w:rPr>
        <w:t>S.A.</w:t>
      </w:r>
      <w:r w:rsidR="004576A8" w:rsidRPr="0086072F">
        <w:rPr>
          <w:rFonts w:ascii="Arial Narrow" w:hAnsi="Arial Narrow" w:cs="Arial"/>
          <w:iCs/>
          <w:sz w:val="26"/>
          <w:szCs w:val="26"/>
        </w:rPr>
        <w:t xml:space="preserve">, ostentará, el término de cinco (5) días, contados desde que reciba el requerimiento </w:t>
      </w:r>
      <w:r w:rsidR="00040FC5" w:rsidRPr="0086072F">
        <w:rPr>
          <w:rFonts w:ascii="Arial Narrow" w:hAnsi="Arial Narrow" w:cs="Arial"/>
          <w:iCs/>
          <w:sz w:val="26"/>
          <w:szCs w:val="26"/>
        </w:rPr>
        <w:t>por parte del Ministerio, para aportarle</w:t>
      </w:r>
      <w:r w:rsidR="004576A8" w:rsidRPr="0086072F">
        <w:rPr>
          <w:rFonts w:ascii="Arial Narrow" w:hAnsi="Arial Narrow" w:cs="Arial"/>
          <w:iCs/>
          <w:sz w:val="26"/>
          <w:szCs w:val="26"/>
        </w:rPr>
        <w:t xml:space="preserve"> la información faltante.</w:t>
      </w:r>
    </w:p>
    <w:p w:rsidR="00040FC5" w:rsidRPr="0086072F" w:rsidRDefault="00040FC5" w:rsidP="0086072F">
      <w:pPr>
        <w:spacing w:line="288" w:lineRule="auto"/>
        <w:ind w:firstLine="567"/>
        <w:jc w:val="both"/>
        <w:rPr>
          <w:rFonts w:ascii="Arial Narrow" w:hAnsi="Arial Narrow" w:cs="Arial"/>
          <w:iCs/>
          <w:sz w:val="26"/>
          <w:szCs w:val="26"/>
        </w:rPr>
      </w:pPr>
    </w:p>
    <w:p w:rsidR="0060525A" w:rsidRPr="0086072F" w:rsidRDefault="008C2572" w:rsidP="0086072F">
      <w:pPr>
        <w:spacing w:line="288" w:lineRule="auto"/>
        <w:jc w:val="both"/>
        <w:rPr>
          <w:rFonts w:ascii="Arial Narrow" w:hAnsi="Arial Narrow" w:cs="Arial"/>
          <w:iCs/>
          <w:sz w:val="26"/>
          <w:szCs w:val="26"/>
        </w:rPr>
      </w:pPr>
      <w:r w:rsidRPr="0086072F">
        <w:rPr>
          <w:rFonts w:ascii="Arial Narrow" w:hAnsi="Arial Narrow" w:cs="Arial"/>
          <w:b/>
          <w:color w:val="000000"/>
          <w:spacing w:val="-2"/>
          <w:sz w:val="26"/>
          <w:szCs w:val="26"/>
        </w:rPr>
        <w:t xml:space="preserve"> </w:t>
      </w:r>
      <w:r w:rsidRPr="0086072F">
        <w:rPr>
          <w:rFonts w:ascii="Arial Narrow" w:hAnsi="Arial Narrow" w:cs="Arial"/>
          <w:b/>
          <w:color w:val="000000"/>
          <w:spacing w:val="-2"/>
          <w:sz w:val="26"/>
          <w:szCs w:val="26"/>
        </w:rPr>
        <w:tab/>
      </w:r>
      <w:r w:rsidRPr="0086072F">
        <w:rPr>
          <w:rFonts w:ascii="Arial Narrow" w:hAnsi="Arial Narrow" w:cs="Arial"/>
          <w:color w:val="000000"/>
          <w:spacing w:val="-2"/>
          <w:sz w:val="26"/>
          <w:szCs w:val="26"/>
        </w:rPr>
        <w:t>4</w:t>
      </w:r>
      <w:r w:rsidRPr="0086072F">
        <w:rPr>
          <w:rFonts w:ascii="Arial Narrow" w:hAnsi="Arial Narrow" w:cs="Arial"/>
          <w:b/>
          <w:color w:val="000000"/>
          <w:spacing w:val="-2"/>
          <w:sz w:val="26"/>
          <w:szCs w:val="26"/>
        </w:rPr>
        <w:t xml:space="preserve">. </w:t>
      </w:r>
      <w:r w:rsidR="0060525A" w:rsidRPr="0086072F">
        <w:rPr>
          <w:rFonts w:ascii="Arial Narrow" w:hAnsi="Arial Narrow" w:cs="Arial"/>
          <w:b/>
          <w:color w:val="000000"/>
          <w:spacing w:val="-2"/>
          <w:sz w:val="26"/>
          <w:szCs w:val="26"/>
        </w:rPr>
        <w:t xml:space="preserve">Modificar </w:t>
      </w:r>
      <w:r w:rsidR="001D78D0" w:rsidRPr="0086072F">
        <w:rPr>
          <w:rFonts w:ascii="Arial Narrow" w:hAnsi="Arial Narrow" w:cs="Arial"/>
          <w:color w:val="000000"/>
          <w:spacing w:val="-2"/>
          <w:sz w:val="26"/>
          <w:szCs w:val="26"/>
        </w:rPr>
        <w:t>el o</w:t>
      </w:r>
      <w:r w:rsidR="0060525A" w:rsidRPr="0086072F">
        <w:rPr>
          <w:rFonts w:ascii="Arial Narrow" w:hAnsi="Arial Narrow" w:cs="Arial"/>
          <w:color w:val="000000"/>
          <w:spacing w:val="-2"/>
          <w:sz w:val="26"/>
          <w:szCs w:val="26"/>
        </w:rPr>
        <w:t xml:space="preserve">rdinal 2° de la sentencia, el cual quedará así: </w:t>
      </w:r>
    </w:p>
    <w:p w:rsidR="0060525A" w:rsidRPr="0086072F" w:rsidRDefault="0060525A" w:rsidP="0086072F">
      <w:pPr>
        <w:pStyle w:val="Sinespaciado"/>
        <w:spacing w:line="288" w:lineRule="auto"/>
        <w:rPr>
          <w:rFonts w:ascii="Arial Narrow" w:hAnsi="Arial Narrow"/>
          <w:sz w:val="26"/>
          <w:szCs w:val="26"/>
        </w:rPr>
      </w:pPr>
    </w:p>
    <w:p w:rsidR="008C2572" w:rsidRPr="0086072F" w:rsidRDefault="001D78D0" w:rsidP="0086072F">
      <w:pPr>
        <w:spacing w:line="288" w:lineRule="auto"/>
        <w:ind w:firstLine="708"/>
        <w:jc w:val="both"/>
        <w:rPr>
          <w:rFonts w:ascii="Arial Narrow" w:hAnsi="Arial Narrow" w:cs="Arial"/>
          <w:iCs/>
          <w:sz w:val="26"/>
          <w:szCs w:val="26"/>
        </w:rPr>
      </w:pPr>
      <w:r w:rsidRPr="0086072F">
        <w:rPr>
          <w:rFonts w:ascii="Arial Narrow" w:hAnsi="Arial Narrow" w:cs="Arial"/>
          <w:iCs/>
          <w:sz w:val="26"/>
          <w:szCs w:val="26"/>
        </w:rPr>
        <w:t>“</w:t>
      </w:r>
      <w:r w:rsidR="0060525A" w:rsidRPr="0086072F">
        <w:rPr>
          <w:rFonts w:ascii="Arial Narrow" w:hAnsi="Arial Narrow" w:cs="Arial"/>
          <w:b/>
          <w:iCs/>
          <w:sz w:val="26"/>
          <w:szCs w:val="26"/>
        </w:rPr>
        <w:t xml:space="preserve">Ordenar </w:t>
      </w:r>
      <w:r w:rsidR="0060525A" w:rsidRPr="0086072F">
        <w:rPr>
          <w:rFonts w:ascii="Arial Narrow" w:hAnsi="Arial Narrow" w:cs="Arial"/>
          <w:iCs/>
          <w:sz w:val="26"/>
          <w:szCs w:val="26"/>
        </w:rPr>
        <w:t xml:space="preserve">al Vicepresidente de Beneficios y Prestaciones de la AFP Protección S.A. representada por el Dr. Javier Eduardo Guzmán Silva o quien haga, </w:t>
      </w:r>
      <w:r w:rsidR="008C2572" w:rsidRPr="0086072F">
        <w:rPr>
          <w:rFonts w:ascii="Arial Narrow" w:hAnsi="Arial Narrow" w:cs="Arial"/>
          <w:iCs/>
          <w:sz w:val="26"/>
          <w:szCs w:val="26"/>
        </w:rPr>
        <w:t xml:space="preserve">que cumplido lo anterior, proceda a notificar a la señora </w:t>
      </w:r>
      <w:proofErr w:type="spellStart"/>
      <w:r w:rsidR="008C2572" w:rsidRPr="0086072F">
        <w:rPr>
          <w:rFonts w:ascii="Arial Narrow" w:hAnsi="Arial Narrow" w:cs="Arial"/>
          <w:iCs/>
          <w:sz w:val="26"/>
          <w:szCs w:val="26"/>
        </w:rPr>
        <w:t>Dignacela</w:t>
      </w:r>
      <w:proofErr w:type="spellEnd"/>
      <w:r w:rsidR="008C2572" w:rsidRPr="0086072F">
        <w:rPr>
          <w:rFonts w:ascii="Arial Narrow" w:hAnsi="Arial Narrow" w:cs="Arial"/>
          <w:iCs/>
          <w:sz w:val="26"/>
          <w:szCs w:val="26"/>
        </w:rPr>
        <w:t xml:space="preserve"> Jaramillo Betancourt, por sí o a través de su agenta oficiosa, Dora del Carmen García Jaramillo, dentro de los diez (10) siguientes a su recibo, el acto de reconocimiento o no de la garantía de pensión mínima.</w:t>
      </w:r>
    </w:p>
    <w:p w:rsidR="008C2572" w:rsidRPr="0086072F" w:rsidRDefault="008C2572" w:rsidP="0086072F">
      <w:pPr>
        <w:pStyle w:val="Sinespaciado"/>
        <w:spacing w:line="288" w:lineRule="auto"/>
        <w:rPr>
          <w:rFonts w:ascii="Arial Narrow" w:hAnsi="Arial Narrow"/>
          <w:sz w:val="26"/>
          <w:szCs w:val="26"/>
        </w:rPr>
      </w:pPr>
    </w:p>
    <w:p w:rsidR="00167F17" w:rsidRPr="0086072F" w:rsidRDefault="00C83850" w:rsidP="0086072F">
      <w:pPr>
        <w:spacing w:line="288" w:lineRule="auto"/>
        <w:ind w:firstLine="708"/>
        <w:jc w:val="both"/>
        <w:rPr>
          <w:rFonts w:ascii="Arial Narrow" w:hAnsi="Arial Narrow" w:cs="Arial"/>
          <w:iCs/>
          <w:sz w:val="26"/>
          <w:szCs w:val="26"/>
        </w:rPr>
      </w:pPr>
      <w:r w:rsidRPr="0086072F">
        <w:rPr>
          <w:rFonts w:ascii="Arial Narrow" w:hAnsi="Arial Narrow" w:cs="Arial"/>
          <w:iCs/>
          <w:sz w:val="26"/>
          <w:szCs w:val="26"/>
        </w:rPr>
        <w:t xml:space="preserve">En caso de reconocerse la garantía de pensión mínima, será necesario que el Fondo Privado complemente la respuesta </w:t>
      </w:r>
      <w:r w:rsidR="00167F17" w:rsidRPr="0086072F">
        <w:rPr>
          <w:rFonts w:ascii="Arial Narrow" w:hAnsi="Arial Narrow" w:cs="Arial"/>
          <w:iCs/>
          <w:sz w:val="26"/>
          <w:szCs w:val="26"/>
        </w:rPr>
        <w:t>y notifique a la accionante con los demás ordenamientos consistentes: en el valor de un salario mensual vigente y por trece (13) mesadas al año, etc.</w:t>
      </w:r>
    </w:p>
    <w:p w:rsidR="008C2572" w:rsidRPr="0086072F" w:rsidRDefault="008C2572" w:rsidP="0086072F">
      <w:pPr>
        <w:pStyle w:val="Sinespaciado"/>
        <w:spacing w:line="288" w:lineRule="auto"/>
        <w:rPr>
          <w:rFonts w:ascii="Arial Narrow" w:hAnsi="Arial Narrow"/>
          <w:sz w:val="26"/>
          <w:szCs w:val="26"/>
        </w:rPr>
      </w:pPr>
    </w:p>
    <w:p w:rsidR="008C2572" w:rsidRPr="0086072F" w:rsidRDefault="008C2572" w:rsidP="0086072F">
      <w:pPr>
        <w:spacing w:line="288" w:lineRule="auto"/>
        <w:ind w:firstLine="708"/>
        <w:jc w:val="both"/>
        <w:rPr>
          <w:rFonts w:ascii="Arial Narrow" w:hAnsi="Arial Narrow" w:cs="Arial"/>
          <w:iCs/>
          <w:sz w:val="26"/>
          <w:szCs w:val="26"/>
        </w:rPr>
      </w:pPr>
      <w:r w:rsidRPr="0086072F">
        <w:rPr>
          <w:rFonts w:ascii="Arial Narrow" w:hAnsi="Arial Narrow" w:cs="Arial"/>
          <w:iCs/>
          <w:sz w:val="26"/>
          <w:szCs w:val="26"/>
        </w:rPr>
        <w:lastRenderedPageBreak/>
        <w:t xml:space="preserve">Si fuere negada la garantía de pensión mínima, dentro de los veinte (20) días siguientes, el Fondo Pensional dispondrá lo pertinente al reconocimiento de la devolución de saldos, o de la pensión de vejez, en su </w:t>
      </w:r>
      <w:r w:rsidR="002B473F" w:rsidRPr="0086072F">
        <w:rPr>
          <w:rFonts w:ascii="Arial Narrow" w:hAnsi="Arial Narrow" w:cs="Arial"/>
          <w:iCs/>
          <w:sz w:val="26"/>
          <w:szCs w:val="26"/>
        </w:rPr>
        <w:t xml:space="preserve">caso, en éste último evento, siempre y cuando </w:t>
      </w:r>
      <w:r w:rsidRPr="0086072F">
        <w:rPr>
          <w:rFonts w:ascii="Arial Narrow" w:hAnsi="Arial Narrow" w:cs="Arial"/>
          <w:iCs/>
          <w:sz w:val="26"/>
          <w:szCs w:val="26"/>
        </w:rPr>
        <w:t>el Ministerio del Ram</w:t>
      </w:r>
      <w:r w:rsidR="002B473F" w:rsidRPr="0086072F">
        <w:rPr>
          <w:rFonts w:ascii="Arial Narrow" w:hAnsi="Arial Narrow" w:cs="Arial"/>
          <w:iCs/>
          <w:sz w:val="26"/>
          <w:szCs w:val="26"/>
        </w:rPr>
        <w:t>o determine que el Fondo privado cuenta</w:t>
      </w:r>
      <w:r w:rsidRPr="0086072F">
        <w:rPr>
          <w:rFonts w:ascii="Arial Narrow" w:hAnsi="Arial Narrow" w:cs="Arial"/>
          <w:iCs/>
          <w:sz w:val="26"/>
          <w:szCs w:val="26"/>
        </w:rPr>
        <w:t xml:space="preserve"> con los recursos suficientes de la actora para esa eventualidad.  </w:t>
      </w:r>
    </w:p>
    <w:p w:rsidR="008C2572" w:rsidRPr="0086072F" w:rsidRDefault="008C2572" w:rsidP="0086072F">
      <w:pPr>
        <w:pStyle w:val="Sinespaciado"/>
        <w:spacing w:line="288" w:lineRule="auto"/>
        <w:rPr>
          <w:rFonts w:ascii="Arial Narrow" w:hAnsi="Arial Narrow"/>
          <w:sz w:val="26"/>
          <w:szCs w:val="26"/>
        </w:rPr>
      </w:pPr>
    </w:p>
    <w:p w:rsidR="00F76B47" w:rsidRPr="0086072F" w:rsidRDefault="008C2572" w:rsidP="0086072F">
      <w:pPr>
        <w:spacing w:line="288" w:lineRule="auto"/>
        <w:ind w:firstLine="708"/>
        <w:jc w:val="both"/>
        <w:rPr>
          <w:rFonts w:ascii="Arial Narrow" w:hAnsi="Arial Narrow" w:cs="Arial"/>
          <w:iCs/>
          <w:sz w:val="26"/>
          <w:szCs w:val="26"/>
        </w:rPr>
      </w:pPr>
      <w:r w:rsidRPr="0086072F">
        <w:rPr>
          <w:rFonts w:ascii="Arial Narrow" w:hAnsi="Arial Narrow" w:cs="Arial"/>
          <w:iCs/>
          <w:sz w:val="26"/>
          <w:szCs w:val="26"/>
        </w:rPr>
        <w:t>5</w:t>
      </w:r>
      <w:r w:rsidR="00F76B47" w:rsidRPr="0086072F">
        <w:rPr>
          <w:rFonts w:ascii="Arial Narrow" w:hAnsi="Arial Narrow" w:cs="Arial"/>
          <w:iCs/>
          <w:sz w:val="26"/>
          <w:szCs w:val="26"/>
        </w:rPr>
        <w:t xml:space="preserve">. </w:t>
      </w:r>
      <w:r w:rsidR="00F76B47" w:rsidRPr="0086072F">
        <w:rPr>
          <w:rFonts w:ascii="Arial Narrow" w:hAnsi="Arial Narrow" w:cs="Arial"/>
          <w:b/>
          <w:iCs/>
          <w:sz w:val="26"/>
          <w:szCs w:val="26"/>
        </w:rPr>
        <w:t>Confirma</w:t>
      </w:r>
      <w:r w:rsidR="00F76B47" w:rsidRPr="0086072F">
        <w:rPr>
          <w:rFonts w:ascii="Arial Narrow" w:hAnsi="Arial Narrow" w:cs="Arial"/>
          <w:iCs/>
          <w:sz w:val="26"/>
          <w:szCs w:val="26"/>
        </w:rPr>
        <w:t xml:space="preserve"> todo lo demás.</w:t>
      </w:r>
    </w:p>
    <w:p w:rsidR="00F76B47" w:rsidRPr="0086072F" w:rsidRDefault="00F76B47" w:rsidP="0086072F">
      <w:pPr>
        <w:pStyle w:val="Sinespaciado"/>
        <w:spacing w:line="288" w:lineRule="auto"/>
        <w:rPr>
          <w:rFonts w:ascii="Arial Narrow" w:eastAsia="SimSun" w:hAnsi="Arial Narrow"/>
          <w:sz w:val="26"/>
          <w:szCs w:val="26"/>
        </w:rPr>
      </w:pPr>
    </w:p>
    <w:p w:rsidR="00F76B47" w:rsidRPr="0086072F" w:rsidRDefault="00F76B47" w:rsidP="0086072F">
      <w:pPr>
        <w:spacing w:line="288" w:lineRule="auto"/>
        <w:ind w:firstLine="567"/>
        <w:jc w:val="both"/>
        <w:rPr>
          <w:rFonts w:ascii="Arial Narrow" w:hAnsi="Arial Narrow" w:cs="Arial"/>
          <w:sz w:val="26"/>
          <w:szCs w:val="26"/>
        </w:rPr>
      </w:pPr>
      <w:r w:rsidRPr="0086072F">
        <w:rPr>
          <w:rFonts w:ascii="Arial Narrow" w:hAnsi="Arial Narrow"/>
          <w:color w:val="000000"/>
          <w:sz w:val="26"/>
          <w:szCs w:val="26"/>
        </w:rPr>
        <w:tab/>
      </w:r>
      <w:r w:rsidR="008C2572" w:rsidRPr="0086072F">
        <w:rPr>
          <w:rFonts w:ascii="Arial Narrow" w:hAnsi="Arial Narrow"/>
          <w:color w:val="000000"/>
          <w:sz w:val="26"/>
          <w:szCs w:val="26"/>
        </w:rPr>
        <w:t>6</w:t>
      </w:r>
      <w:r w:rsidRPr="0086072F">
        <w:rPr>
          <w:rFonts w:ascii="Arial Narrow" w:hAnsi="Arial Narrow" w:cs="Arial"/>
          <w:b/>
          <w:color w:val="000000"/>
          <w:spacing w:val="-2"/>
          <w:sz w:val="26"/>
          <w:szCs w:val="26"/>
        </w:rPr>
        <w:t>.</w:t>
      </w:r>
      <w:r w:rsidRPr="0086072F">
        <w:rPr>
          <w:rFonts w:ascii="Arial Narrow" w:hAnsi="Arial Narrow" w:cs="Arial"/>
          <w:b/>
          <w:sz w:val="26"/>
          <w:szCs w:val="26"/>
        </w:rPr>
        <w:t xml:space="preserve"> Notificar</w:t>
      </w:r>
      <w:r w:rsidRPr="0086072F">
        <w:rPr>
          <w:rFonts w:ascii="Arial Narrow" w:hAnsi="Arial Narrow" w:cs="Arial"/>
          <w:sz w:val="26"/>
          <w:szCs w:val="26"/>
        </w:rPr>
        <w:t xml:space="preserve"> la decisión por el medio más eficaz.</w:t>
      </w:r>
    </w:p>
    <w:p w:rsidR="00F76B47" w:rsidRPr="0086072F" w:rsidRDefault="00F76B47" w:rsidP="0086072F">
      <w:pPr>
        <w:pStyle w:val="Sinespaciado"/>
        <w:spacing w:line="288" w:lineRule="auto"/>
        <w:rPr>
          <w:rFonts w:ascii="Arial Narrow" w:hAnsi="Arial Narrow"/>
          <w:sz w:val="26"/>
          <w:szCs w:val="26"/>
        </w:rPr>
      </w:pPr>
    </w:p>
    <w:p w:rsidR="00F76B47" w:rsidRPr="0086072F" w:rsidRDefault="00F76B47" w:rsidP="0086072F">
      <w:pPr>
        <w:suppressAutoHyphens/>
        <w:spacing w:line="288" w:lineRule="auto"/>
        <w:ind w:firstLine="709"/>
        <w:jc w:val="both"/>
        <w:rPr>
          <w:rFonts w:ascii="Arial Narrow" w:hAnsi="Arial Narrow" w:cs="Arial"/>
          <w:spacing w:val="-2"/>
          <w:sz w:val="26"/>
          <w:szCs w:val="26"/>
        </w:rPr>
      </w:pPr>
      <w:r w:rsidRPr="0086072F">
        <w:rPr>
          <w:rFonts w:ascii="Arial Narrow" w:hAnsi="Arial Narrow" w:cs="Arial"/>
          <w:b/>
          <w:spacing w:val="-2"/>
          <w:sz w:val="26"/>
          <w:szCs w:val="26"/>
        </w:rPr>
        <w:t>5. Remitir</w:t>
      </w:r>
      <w:r w:rsidRPr="0086072F">
        <w:rPr>
          <w:rFonts w:ascii="Arial Narrow" w:hAnsi="Arial Narrow" w:cs="Arial"/>
          <w:spacing w:val="-2"/>
          <w:sz w:val="26"/>
          <w:szCs w:val="26"/>
        </w:rPr>
        <w:t xml:space="preserve"> el expediente a la Corte Constitucional para su eventual revisión, conforme al artículo 31 del Decreto 2591 de 1991.</w:t>
      </w:r>
    </w:p>
    <w:p w:rsidR="00F76B47" w:rsidRPr="0086072F" w:rsidRDefault="00F76B47" w:rsidP="0086072F">
      <w:pPr>
        <w:pStyle w:val="Sinespaciado"/>
        <w:spacing w:line="288" w:lineRule="auto"/>
        <w:rPr>
          <w:rFonts w:ascii="Arial Narrow" w:hAnsi="Arial Narrow"/>
          <w:sz w:val="26"/>
          <w:szCs w:val="26"/>
        </w:rPr>
      </w:pPr>
    </w:p>
    <w:p w:rsidR="00F76B47" w:rsidRPr="0086072F" w:rsidRDefault="00F76B47" w:rsidP="0086072F">
      <w:pPr>
        <w:pStyle w:val="Prrafodelista1"/>
        <w:spacing w:line="288" w:lineRule="auto"/>
        <w:ind w:left="0" w:firstLine="851"/>
        <w:jc w:val="both"/>
        <w:rPr>
          <w:rFonts w:ascii="Arial Narrow" w:hAnsi="Arial Narrow" w:cs="Tahoma"/>
          <w:b/>
          <w:sz w:val="26"/>
          <w:szCs w:val="26"/>
        </w:rPr>
      </w:pPr>
      <w:r w:rsidRPr="0086072F">
        <w:rPr>
          <w:rFonts w:ascii="Arial Narrow" w:hAnsi="Arial Narrow" w:cs="Tahoma"/>
          <w:b/>
          <w:sz w:val="26"/>
          <w:szCs w:val="26"/>
        </w:rPr>
        <w:t>CÓPIESE, NOTIFÍQUESE Y CÚMPLASE.</w:t>
      </w:r>
    </w:p>
    <w:p w:rsidR="00F76B47" w:rsidRDefault="00F76B47" w:rsidP="0086072F">
      <w:pPr>
        <w:spacing w:line="288" w:lineRule="auto"/>
        <w:ind w:firstLine="900"/>
        <w:jc w:val="both"/>
        <w:rPr>
          <w:rFonts w:ascii="Arial Narrow" w:hAnsi="Arial Narrow" w:cs="Tahoma"/>
          <w:sz w:val="26"/>
          <w:szCs w:val="26"/>
        </w:rPr>
      </w:pPr>
      <w:r w:rsidRPr="0086072F">
        <w:rPr>
          <w:rFonts w:ascii="Arial Narrow" w:hAnsi="Arial Narrow" w:cs="Tahoma"/>
          <w:sz w:val="26"/>
          <w:szCs w:val="26"/>
        </w:rPr>
        <w:tab/>
      </w:r>
      <w:r w:rsidRPr="0086072F">
        <w:rPr>
          <w:rFonts w:ascii="Arial Narrow" w:hAnsi="Arial Narrow" w:cs="Tahoma"/>
          <w:sz w:val="26"/>
          <w:szCs w:val="26"/>
        </w:rPr>
        <w:tab/>
      </w:r>
    </w:p>
    <w:p w:rsidR="00FC334D" w:rsidRDefault="00FC334D" w:rsidP="0086072F">
      <w:pPr>
        <w:spacing w:line="288" w:lineRule="auto"/>
        <w:ind w:firstLine="900"/>
        <w:jc w:val="both"/>
        <w:rPr>
          <w:rFonts w:ascii="Arial Narrow" w:hAnsi="Arial Narrow" w:cs="Tahoma"/>
          <w:sz w:val="26"/>
          <w:szCs w:val="26"/>
        </w:rPr>
      </w:pPr>
    </w:p>
    <w:p w:rsidR="00FC334D" w:rsidRPr="0086072F" w:rsidRDefault="00FC334D" w:rsidP="0086072F">
      <w:pPr>
        <w:spacing w:line="288" w:lineRule="auto"/>
        <w:ind w:firstLine="900"/>
        <w:jc w:val="both"/>
        <w:rPr>
          <w:rFonts w:ascii="Arial Narrow" w:hAnsi="Arial Narrow" w:cs="Tahoma"/>
          <w:b/>
          <w:bCs/>
          <w:iCs/>
          <w:sz w:val="26"/>
          <w:szCs w:val="26"/>
        </w:rPr>
      </w:pPr>
    </w:p>
    <w:p w:rsidR="00F76B47" w:rsidRPr="0086072F" w:rsidRDefault="00F76B47" w:rsidP="0086072F">
      <w:pPr>
        <w:spacing w:line="288" w:lineRule="auto"/>
        <w:jc w:val="center"/>
        <w:rPr>
          <w:rFonts w:ascii="Arial Narrow" w:hAnsi="Arial Narrow" w:cs="Tahoma"/>
          <w:b/>
          <w:bCs/>
          <w:iCs/>
          <w:sz w:val="26"/>
          <w:szCs w:val="26"/>
        </w:rPr>
      </w:pPr>
      <w:r w:rsidRPr="0086072F">
        <w:rPr>
          <w:rFonts w:ascii="Arial Narrow" w:hAnsi="Arial Narrow" w:cs="Tahoma"/>
          <w:b/>
          <w:bCs/>
          <w:iCs/>
          <w:sz w:val="26"/>
          <w:szCs w:val="26"/>
        </w:rPr>
        <w:t>FRANCISCO JAVIER TAMAYO TABARES</w:t>
      </w:r>
    </w:p>
    <w:p w:rsidR="00F76B47" w:rsidRPr="0086072F" w:rsidRDefault="00F76B47" w:rsidP="0086072F">
      <w:pPr>
        <w:spacing w:line="288" w:lineRule="auto"/>
        <w:jc w:val="center"/>
        <w:rPr>
          <w:rFonts w:ascii="Arial Narrow" w:hAnsi="Arial Narrow" w:cs="Tahoma"/>
          <w:sz w:val="26"/>
          <w:szCs w:val="26"/>
        </w:rPr>
      </w:pPr>
      <w:r w:rsidRPr="0086072F">
        <w:rPr>
          <w:rFonts w:ascii="Arial Narrow" w:hAnsi="Arial Narrow" w:cs="Tahoma"/>
          <w:sz w:val="26"/>
          <w:szCs w:val="26"/>
        </w:rPr>
        <w:t>Magistrado Ponente</w:t>
      </w:r>
    </w:p>
    <w:p w:rsidR="00F76B47" w:rsidRPr="0086072F" w:rsidRDefault="00F76B47" w:rsidP="0086072F">
      <w:pPr>
        <w:spacing w:line="288" w:lineRule="auto"/>
        <w:jc w:val="both"/>
        <w:rPr>
          <w:rFonts w:ascii="Arial Narrow" w:hAnsi="Arial Narrow" w:cs="Tahoma"/>
          <w:sz w:val="26"/>
          <w:szCs w:val="26"/>
        </w:rPr>
      </w:pPr>
    </w:p>
    <w:p w:rsidR="00F76B47" w:rsidRPr="0086072F" w:rsidRDefault="00F76B47" w:rsidP="0086072F">
      <w:pPr>
        <w:spacing w:line="288" w:lineRule="auto"/>
        <w:jc w:val="both"/>
        <w:rPr>
          <w:rFonts w:ascii="Arial Narrow" w:hAnsi="Arial Narrow" w:cs="Tahoma"/>
          <w:sz w:val="26"/>
          <w:szCs w:val="26"/>
        </w:rPr>
      </w:pPr>
    </w:p>
    <w:p w:rsidR="00F76B47" w:rsidRPr="0086072F" w:rsidRDefault="00F76B47" w:rsidP="0086072F">
      <w:pPr>
        <w:spacing w:line="288" w:lineRule="auto"/>
        <w:jc w:val="both"/>
        <w:rPr>
          <w:rFonts w:ascii="Arial Narrow" w:hAnsi="Arial Narrow" w:cs="Tahoma"/>
          <w:sz w:val="26"/>
          <w:szCs w:val="26"/>
        </w:rPr>
      </w:pPr>
    </w:p>
    <w:p w:rsidR="00F76B47" w:rsidRPr="0086072F" w:rsidRDefault="00F76B47" w:rsidP="00FC334D">
      <w:pPr>
        <w:spacing w:line="288" w:lineRule="auto"/>
        <w:jc w:val="both"/>
        <w:rPr>
          <w:rFonts w:ascii="Arial Narrow" w:hAnsi="Arial Narrow" w:cs="Tahoma"/>
          <w:b/>
          <w:bCs/>
          <w:iCs/>
          <w:sz w:val="26"/>
          <w:szCs w:val="26"/>
        </w:rPr>
      </w:pPr>
      <w:r w:rsidRPr="0086072F">
        <w:rPr>
          <w:rFonts w:ascii="Arial Narrow" w:hAnsi="Arial Narrow" w:cs="Tahoma"/>
          <w:b/>
          <w:bCs/>
          <w:iCs/>
          <w:sz w:val="26"/>
          <w:szCs w:val="26"/>
        </w:rPr>
        <w:t>OLGA LUCIA HOYOS SEPÚLVEDA</w:t>
      </w:r>
      <w:r w:rsidR="00FC334D">
        <w:rPr>
          <w:rFonts w:ascii="Arial Narrow" w:hAnsi="Arial Narrow" w:cs="Tahoma"/>
          <w:b/>
          <w:bCs/>
          <w:iCs/>
          <w:sz w:val="26"/>
          <w:szCs w:val="26"/>
        </w:rPr>
        <w:tab/>
      </w:r>
      <w:r w:rsidR="00FC334D">
        <w:rPr>
          <w:rFonts w:ascii="Arial Narrow" w:hAnsi="Arial Narrow" w:cs="Tahoma"/>
          <w:b/>
          <w:bCs/>
          <w:iCs/>
          <w:sz w:val="26"/>
          <w:szCs w:val="26"/>
        </w:rPr>
        <w:tab/>
      </w:r>
      <w:r w:rsidR="00FC334D">
        <w:rPr>
          <w:rFonts w:ascii="Arial Narrow" w:hAnsi="Arial Narrow" w:cs="Tahoma"/>
          <w:b/>
          <w:bCs/>
          <w:iCs/>
          <w:sz w:val="26"/>
          <w:szCs w:val="26"/>
        </w:rPr>
        <w:tab/>
        <w:t xml:space="preserve">         </w:t>
      </w:r>
      <w:r w:rsidRPr="0086072F">
        <w:rPr>
          <w:rFonts w:ascii="Arial Narrow" w:hAnsi="Arial Narrow" w:cs="Tahoma"/>
          <w:b/>
          <w:bCs/>
          <w:iCs/>
          <w:sz w:val="26"/>
          <w:szCs w:val="26"/>
        </w:rPr>
        <w:t xml:space="preserve">ANA LUCÍA CAICEDO CALDERÓN                       </w:t>
      </w:r>
    </w:p>
    <w:p w:rsidR="00F76B47" w:rsidRPr="0086072F" w:rsidRDefault="00F76B47" w:rsidP="0086072F">
      <w:pPr>
        <w:spacing w:line="288" w:lineRule="auto"/>
        <w:jc w:val="both"/>
        <w:rPr>
          <w:rFonts w:ascii="Arial Narrow" w:hAnsi="Arial Narrow" w:cs="Tahoma"/>
          <w:sz w:val="26"/>
          <w:szCs w:val="26"/>
        </w:rPr>
      </w:pPr>
      <w:r w:rsidRPr="0086072F">
        <w:rPr>
          <w:rFonts w:ascii="Arial Narrow" w:hAnsi="Arial Narrow" w:cs="Tahoma"/>
          <w:sz w:val="26"/>
          <w:szCs w:val="26"/>
        </w:rPr>
        <w:t xml:space="preserve">                   Magistrada                                                    </w:t>
      </w:r>
      <w:r w:rsidR="00FC334D">
        <w:rPr>
          <w:rFonts w:ascii="Arial Narrow" w:hAnsi="Arial Narrow" w:cs="Tahoma"/>
          <w:sz w:val="26"/>
          <w:szCs w:val="26"/>
        </w:rPr>
        <w:t xml:space="preserve">     </w:t>
      </w:r>
      <w:r w:rsidRPr="0086072F">
        <w:rPr>
          <w:rFonts w:ascii="Arial Narrow" w:hAnsi="Arial Narrow" w:cs="Tahoma"/>
          <w:sz w:val="26"/>
          <w:szCs w:val="26"/>
        </w:rPr>
        <w:t xml:space="preserve">            </w:t>
      </w:r>
      <w:proofErr w:type="spellStart"/>
      <w:r w:rsidRPr="0086072F">
        <w:rPr>
          <w:rFonts w:ascii="Arial Narrow" w:hAnsi="Arial Narrow" w:cs="Tahoma"/>
          <w:sz w:val="26"/>
          <w:szCs w:val="26"/>
        </w:rPr>
        <w:t>Magistrada</w:t>
      </w:r>
      <w:proofErr w:type="spellEnd"/>
    </w:p>
    <w:p w:rsidR="00F76B47" w:rsidRPr="0086072F" w:rsidRDefault="00F76B47" w:rsidP="0086072F">
      <w:pPr>
        <w:spacing w:line="288" w:lineRule="auto"/>
        <w:jc w:val="center"/>
        <w:rPr>
          <w:rFonts w:ascii="Arial Narrow" w:hAnsi="Arial Narrow" w:cs="Tahoma"/>
          <w:bCs/>
          <w:iCs/>
          <w:sz w:val="26"/>
          <w:szCs w:val="26"/>
        </w:rPr>
      </w:pPr>
    </w:p>
    <w:p w:rsidR="00F76B47" w:rsidRPr="0086072F" w:rsidRDefault="00F76B47" w:rsidP="0086072F">
      <w:pPr>
        <w:spacing w:line="288" w:lineRule="auto"/>
        <w:jc w:val="center"/>
        <w:rPr>
          <w:rFonts w:ascii="Arial Narrow" w:hAnsi="Arial Narrow" w:cs="Tahoma"/>
          <w:bCs/>
          <w:iCs/>
          <w:sz w:val="26"/>
          <w:szCs w:val="26"/>
        </w:rPr>
      </w:pPr>
    </w:p>
    <w:p w:rsidR="00F76B47" w:rsidRPr="0086072F" w:rsidRDefault="00D90E87" w:rsidP="0086072F">
      <w:pPr>
        <w:spacing w:line="288" w:lineRule="auto"/>
        <w:jc w:val="center"/>
        <w:rPr>
          <w:rFonts w:ascii="Arial Narrow" w:hAnsi="Arial Narrow" w:cs="Tahoma"/>
          <w:b/>
          <w:bCs/>
          <w:iCs/>
          <w:sz w:val="26"/>
          <w:szCs w:val="26"/>
        </w:rPr>
      </w:pPr>
      <w:r w:rsidRPr="0086072F">
        <w:rPr>
          <w:rFonts w:ascii="Arial Narrow" w:hAnsi="Arial Narrow" w:cs="Tahoma"/>
          <w:b/>
          <w:bCs/>
          <w:iCs/>
          <w:sz w:val="26"/>
          <w:szCs w:val="26"/>
        </w:rPr>
        <w:t xml:space="preserve">Diego </w:t>
      </w:r>
      <w:r w:rsidR="00640237" w:rsidRPr="0086072F">
        <w:rPr>
          <w:rFonts w:ascii="Arial Narrow" w:hAnsi="Arial Narrow" w:cs="Tahoma"/>
          <w:b/>
          <w:bCs/>
          <w:iCs/>
          <w:sz w:val="26"/>
          <w:szCs w:val="26"/>
        </w:rPr>
        <w:t xml:space="preserve">Andrés </w:t>
      </w:r>
      <w:r w:rsidRPr="0086072F">
        <w:rPr>
          <w:rFonts w:ascii="Arial Narrow" w:hAnsi="Arial Narrow" w:cs="Tahoma"/>
          <w:b/>
          <w:bCs/>
          <w:iCs/>
          <w:sz w:val="26"/>
          <w:szCs w:val="26"/>
        </w:rPr>
        <w:t xml:space="preserve">Morales </w:t>
      </w:r>
      <w:r w:rsidR="00640237" w:rsidRPr="0086072F">
        <w:rPr>
          <w:rFonts w:ascii="Arial Narrow" w:hAnsi="Arial Narrow" w:cs="Tahoma"/>
          <w:b/>
          <w:bCs/>
          <w:iCs/>
          <w:sz w:val="26"/>
          <w:szCs w:val="26"/>
        </w:rPr>
        <w:t xml:space="preserve">Gómez </w:t>
      </w:r>
    </w:p>
    <w:p w:rsidR="00336379" w:rsidRPr="0086072F" w:rsidRDefault="00D90E87" w:rsidP="0086072F">
      <w:pPr>
        <w:spacing w:line="288" w:lineRule="auto"/>
        <w:jc w:val="center"/>
        <w:rPr>
          <w:rFonts w:ascii="Arial Narrow" w:hAnsi="Arial Narrow"/>
          <w:sz w:val="26"/>
          <w:szCs w:val="26"/>
        </w:rPr>
      </w:pPr>
      <w:r w:rsidRPr="0086072F">
        <w:rPr>
          <w:rFonts w:ascii="Arial Narrow" w:hAnsi="Arial Narrow" w:cs="Tahoma"/>
          <w:iCs/>
          <w:sz w:val="26"/>
          <w:szCs w:val="26"/>
        </w:rPr>
        <w:t>Secretario</w:t>
      </w:r>
    </w:p>
    <w:sectPr w:rsidR="00336379" w:rsidRPr="0086072F" w:rsidSect="0086072F">
      <w:headerReference w:type="default" r:id="rId10"/>
      <w:footerReference w:type="even" r:id="rId11"/>
      <w:footerReference w:type="default" r:id="rId12"/>
      <w:pgSz w:w="12242" w:h="18722" w:code="119"/>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FB6" w:rsidRDefault="00594FB6" w:rsidP="00F76B47">
      <w:r>
        <w:separator/>
      </w:r>
    </w:p>
  </w:endnote>
  <w:endnote w:type="continuationSeparator" w:id="0">
    <w:p w:rsidR="00594FB6" w:rsidRDefault="00594FB6" w:rsidP="00F7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B44" w:rsidRDefault="00C61B44" w:rsidP="00C61B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61B44" w:rsidRDefault="00C61B44" w:rsidP="00C61B4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B44" w:rsidRPr="0086072F" w:rsidRDefault="00C61B44" w:rsidP="0086072F">
    <w:pPr>
      <w:pStyle w:val="Encabezado"/>
      <w:framePr w:wrap="around" w:vAnchor="text" w:hAnchor="margin" w:xAlign="right" w:y="1"/>
      <w:rPr>
        <w:rFonts w:ascii="Arial" w:hAnsi="Arial" w:cs="Arial"/>
        <w:sz w:val="18"/>
      </w:rPr>
    </w:pPr>
    <w:r w:rsidRPr="0086072F">
      <w:rPr>
        <w:rFonts w:ascii="Arial" w:hAnsi="Arial" w:cs="Arial"/>
        <w:sz w:val="18"/>
      </w:rPr>
      <w:fldChar w:fldCharType="begin"/>
    </w:r>
    <w:r w:rsidRPr="0086072F">
      <w:rPr>
        <w:rFonts w:ascii="Arial" w:hAnsi="Arial" w:cs="Arial"/>
        <w:sz w:val="18"/>
      </w:rPr>
      <w:instrText xml:space="preserve">PAGE  </w:instrText>
    </w:r>
    <w:r w:rsidRPr="0086072F">
      <w:rPr>
        <w:rFonts w:ascii="Arial" w:hAnsi="Arial" w:cs="Arial"/>
        <w:sz w:val="18"/>
      </w:rPr>
      <w:fldChar w:fldCharType="separate"/>
    </w:r>
    <w:r w:rsidR="008D2754">
      <w:rPr>
        <w:rFonts w:ascii="Arial" w:hAnsi="Arial" w:cs="Arial"/>
        <w:noProof/>
        <w:sz w:val="18"/>
      </w:rPr>
      <w:t>12</w:t>
    </w:r>
    <w:r w:rsidRPr="0086072F">
      <w:rPr>
        <w:rFonts w:ascii="Arial" w:hAnsi="Arial" w:cs="Arial"/>
        <w:sz w:val="18"/>
      </w:rPr>
      <w:fldChar w:fldCharType="end"/>
    </w:r>
  </w:p>
  <w:p w:rsidR="00C61B44" w:rsidRDefault="00C61B44" w:rsidP="00C61B4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FB6" w:rsidRDefault="00594FB6" w:rsidP="00F76B47">
      <w:r>
        <w:separator/>
      </w:r>
    </w:p>
  </w:footnote>
  <w:footnote w:type="continuationSeparator" w:id="0">
    <w:p w:rsidR="00594FB6" w:rsidRDefault="00594FB6" w:rsidP="00F76B47">
      <w:r>
        <w:continuationSeparator/>
      </w:r>
    </w:p>
  </w:footnote>
  <w:footnote w:id="1">
    <w:p w:rsidR="00C61B44" w:rsidRPr="00FC334D" w:rsidRDefault="00C61B44" w:rsidP="00F76B47">
      <w:pPr>
        <w:pStyle w:val="Textonotapie"/>
        <w:rPr>
          <w:rFonts w:ascii="Arial" w:hAnsi="Arial" w:cs="Arial"/>
          <w:sz w:val="18"/>
          <w:lang w:val="es-CO"/>
        </w:rPr>
      </w:pPr>
      <w:r w:rsidRPr="00FC334D">
        <w:rPr>
          <w:rStyle w:val="Refdenotaalpie"/>
          <w:rFonts w:ascii="Arial" w:hAnsi="Arial" w:cs="Arial"/>
          <w:sz w:val="18"/>
        </w:rPr>
        <w:footnoteRef/>
      </w:r>
      <w:r w:rsidRPr="00FC334D">
        <w:rPr>
          <w:rFonts w:ascii="Arial" w:hAnsi="Arial" w:cs="Arial"/>
          <w:sz w:val="18"/>
        </w:rPr>
        <w:t xml:space="preserve"> </w:t>
      </w:r>
      <w:r w:rsidRPr="00FC334D">
        <w:rPr>
          <w:rFonts w:ascii="Arial" w:hAnsi="Arial" w:cs="Arial"/>
          <w:sz w:val="18"/>
          <w:lang w:val="es-CO"/>
        </w:rPr>
        <w:t>Sentencia C-258 de 2013.</w:t>
      </w:r>
    </w:p>
  </w:footnote>
  <w:footnote w:id="2">
    <w:p w:rsidR="00C61B44" w:rsidRPr="00FC334D" w:rsidRDefault="00C61B44" w:rsidP="00D72B86">
      <w:pPr>
        <w:pStyle w:val="Textonotapie"/>
        <w:rPr>
          <w:rFonts w:ascii="Arial" w:hAnsi="Arial" w:cs="Arial"/>
          <w:sz w:val="18"/>
          <w:lang w:val="es-CO"/>
        </w:rPr>
      </w:pPr>
      <w:r w:rsidRPr="00FC334D">
        <w:rPr>
          <w:rStyle w:val="Refdenotaalpie"/>
          <w:rFonts w:ascii="Arial" w:hAnsi="Arial" w:cs="Arial"/>
          <w:sz w:val="18"/>
        </w:rPr>
        <w:footnoteRef/>
      </w:r>
      <w:r w:rsidRPr="00FC334D">
        <w:rPr>
          <w:rFonts w:ascii="Arial" w:hAnsi="Arial" w:cs="Arial"/>
          <w:sz w:val="18"/>
        </w:rPr>
        <w:t xml:space="preserve"> </w:t>
      </w:r>
      <w:r w:rsidRPr="00FC334D">
        <w:rPr>
          <w:rFonts w:ascii="Arial" w:hAnsi="Arial" w:cs="Arial"/>
          <w:sz w:val="18"/>
          <w:lang w:val="es-CO"/>
        </w:rPr>
        <w:t>T-458 de 1997, citada en sentencia T-581 A de 2011.</w:t>
      </w:r>
    </w:p>
  </w:footnote>
  <w:footnote w:id="3">
    <w:p w:rsidR="00C61B44" w:rsidRPr="002D2E0F" w:rsidRDefault="00C61B44" w:rsidP="00F76B47">
      <w:pPr>
        <w:pStyle w:val="Textonotapie"/>
        <w:rPr>
          <w:lang w:val="es-CO"/>
        </w:rPr>
      </w:pPr>
      <w:r w:rsidRPr="00FC334D">
        <w:rPr>
          <w:rStyle w:val="Refdenotaalpie"/>
          <w:rFonts w:ascii="Arial" w:hAnsi="Arial" w:cs="Arial"/>
          <w:sz w:val="18"/>
        </w:rPr>
        <w:footnoteRef/>
      </w:r>
      <w:r w:rsidRPr="00FC334D">
        <w:rPr>
          <w:rFonts w:ascii="Arial" w:hAnsi="Arial" w:cs="Arial"/>
          <w:sz w:val="18"/>
        </w:rPr>
        <w:t xml:space="preserve"> </w:t>
      </w:r>
      <w:r w:rsidRPr="00FC334D">
        <w:rPr>
          <w:rFonts w:ascii="Arial" w:hAnsi="Arial" w:cs="Arial"/>
          <w:sz w:val="18"/>
          <w:lang w:val="es-CO"/>
        </w:rPr>
        <w:t>T-152 de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B44" w:rsidRPr="0086072F" w:rsidRDefault="00C61B44">
    <w:pPr>
      <w:pStyle w:val="Encabezado"/>
      <w:rPr>
        <w:rFonts w:ascii="Arial" w:hAnsi="Arial" w:cs="Arial"/>
        <w:sz w:val="18"/>
      </w:rPr>
    </w:pPr>
    <w:r w:rsidRPr="0086072F">
      <w:rPr>
        <w:rFonts w:ascii="Arial" w:hAnsi="Arial" w:cs="Arial"/>
        <w:sz w:val="18"/>
      </w:rPr>
      <w:t>Radicación No. 66170-31-05-001-2018-00281-01</w:t>
    </w:r>
  </w:p>
  <w:p w:rsidR="00C61B44" w:rsidRPr="0086072F" w:rsidRDefault="00C61B44" w:rsidP="00C61B44">
    <w:pPr>
      <w:pStyle w:val="Encabezado"/>
      <w:rPr>
        <w:rFonts w:ascii="Arial" w:hAnsi="Arial" w:cs="Arial"/>
        <w:sz w:val="18"/>
      </w:rPr>
    </w:pPr>
    <w:proofErr w:type="spellStart"/>
    <w:r w:rsidRPr="0086072F">
      <w:rPr>
        <w:rFonts w:ascii="Arial" w:hAnsi="Arial" w:cs="Arial"/>
        <w:sz w:val="18"/>
        <w:lang w:val="es-CO"/>
      </w:rPr>
      <w:t>Dignacela</w:t>
    </w:r>
    <w:proofErr w:type="spellEnd"/>
    <w:r w:rsidRPr="0086072F">
      <w:rPr>
        <w:rFonts w:ascii="Arial" w:hAnsi="Arial" w:cs="Arial"/>
        <w:sz w:val="18"/>
        <w:lang w:val="es-CO"/>
      </w:rPr>
      <w:t xml:space="preserve"> Jaramillo Betancourt representada por Dora del Carmen García Jaramillo en calidad de agente oficiosa  vs. Protección, el Ministerio de Hacienda y Crédito Público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71909"/>
    <w:multiLevelType w:val="multilevel"/>
    <w:tmpl w:val="1F7C3FBE"/>
    <w:lvl w:ilvl="0">
      <w:start w:val="1"/>
      <w:numFmt w:val="decimal"/>
      <w:lvlText w:val="%1."/>
      <w:lvlJc w:val="left"/>
      <w:pPr>
        <w:ind w:left="1353" w:hanging="360"/>
      </w:pPr>
      <w:rPr>
        <w:rFonts w:hint="default"/>
        <w:b/>
      </w:rPr>
    </w:lvl>
    <w:lvl w:ilvl="1">
      <w:start w:val="2"/>
      <w:numFmt w:val="decimal"/>
      <w:isLgl/>
      <w:lvlText w:val="%1.%2"/>
      <w:lvlJc w:val="left"/>
      <w:pPr>
        <w:ind w:left="1085" w:hanging="375"/>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713" w:hanging="720"/>
      </w:pPr>
      <w:rPr>
        <w:rFonts w:hint="default"/>
        <w:b/>
      </w:rPr>
    </w:lvl>
    <w:lvl w:ilvl="4">
      <w:start w:val="1"/>
      <w:numFmt w:val="decimal"/>
      <w:isLgl/>
      <w:lvlText w:val="%1.%2.%3.%4.%5"/>
      <w:lvlJc w:val="left"/>
      <w:pPr>
        <w:ind w:left="2073" w:hanging="1080"/>
      </w:pPr>
      <w:rPr>
        <w:rFonts w:hint="default"/>
        <w:b/>
      </w:rPr>
    </w:lvl>
    <w:lvl w:ilvl="5">
      <w:start w:val="1"/>
      <w:numFmt w:val="decimal"/>
      <w:isLgl/>
      <w:lvlText w:val="%1.%2.%3.%4.%5.%6"/>
      <w:lvlJc w:val="left"/>
      <w:pPr>
        <w:ind w:left="2433" w:hanging="1440"/>
      </w:pPr>
      <w:rPr>
        <w:rFonts w:hint="default"/>
        <w:b/>
      </w:rPr>
    </w:lvl>
    <w:lvl w:ilvl="6">
      <w:start w:val="1"/>
      <w:numFmt w:val="decimal"/>
      <w:isLgl/>
      <w:lvlText w:val="%1.%2.%3.%4.%5.%6.%7"/>
      <w:lvlJc w:val="left"/>
      <w:pPr>
        <w:ind w:left="2433" w:hanging="1440"/>
      </w:pPr>
      <w:rPr>
        <w:rFonts w:hint="default"/>
        <w:b/>
      </w:rPr>
    </w:lvl>
    <w:lvl w:ilvl="7">
      <w:start w:val="1"/>
      <w:numFmt w:val="decimal"/>
      <w:isLgl/>
      <w:lvlText w:val="%1.%2.%3.%4.%5.%6.%7.%8"/>
      <w:lvlJc w:val="left"/>
      <w:pPr>
        <w:ind w:left="2793" w:hanging="1800"/>
      </w:pPr>
      <w:rPr>
        <w:rFonts w:hint="default"/>
        <w:b/>
      </w:rPr>
    </w:lvl>
    <w:lvl w:ilvl="8">
      <w:start w:val="1"/>
      <w:numFmt w:val="decimal"/>
      <w:isLgl/>
      <w:lvlText w:val="%1.%2.%3.%4.%5.%6.%7.%8.%9"/>
      <w:lvlJc w:val="left"/>
      <w:pPr>
        <w:ind w:left="2793" w:hanging="1800"/>
      </w:pPr>
      <w:rPr>
        <w:rFonts w:hint="default"/>
        <w:b/>
      </w:rPr>
    </w:lvl>
  </w:abstractNum>
  <w:abstractNum w:abstractNumId="1">
    <w:nsid w:val="1FCC7F7A"/>
    <w:multiLevelType w:val="hybridMultilevel"/>
    <w:tmpl w:val="E4147558"/>
    <w:lvl w:ilvl="0" w:tplc="F2EA8034">
      <w:start w:val="1"/>
      <w:numFmt w:val="upp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AC62CFD"/>
    <w:multiLevelType w:val="hybridMultilevel"/>
    <w:tmpl w:val="10F61CFC"/>
    <w:lvl w:ilvl="0" w:tplc="0C0A000F">
      <w:start w:val="2"/>
      <w:numFmt w:val="decimal"/>
      <w:lvlText w:val="%1."/>
      <w:lvlJc w:val="left"/>
      <w:pPr>
        <w:ind w:left="1778" w:hanging="360"/>
      </w:pPr>
      <w:rPr>
        <w:rFonts w:hint="default"/>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3">
    <w:nsid w:val="344C7522"/>
    <w:multiLevelType w:val="hybridMultilevel"/>
    <w:tmpl w:val="E4EE0816"/>
    <w:lvl w:ilvl="0" w:tplc="7CF64B68">
      <w:start w:val="1"/>
      <w:numFmt w:val="bullet"/>
      <w:lvlText w:val=""/>
      <w:lvlJc w:val="left"/>
      <w:pPr>
        <w:tabs>
          <w:tab w:val="num" w:pos="720"/>
        </w:tabs>
        <w:ind w:left="720" w:hanging="360"/>
      </w:pPr>
      <w:rPr>
        <w:rFonts w:ascii="Wingdings" w:hAnsi="Wingdings" w:hint="default"/>
      </w:rPr>
    </w:lvl>
    <w:lvl w:ilvl="1" w:tplc="4BC2E9D4" w:tentative="1">
      <w:start w:val="1"/>
      <w:numFmt w:val="bullet"/>
      <w:lvlText w:val=""/>
      <w:lvlJc w:val="left"/>
      <w:pPr>
        <w:tabs>
          <w:tab w:val="num" w:pos="1440"/>
        </w:tabs>
        <w:ind w:left="1440" w:hanging="360"/>
      </w:pPr>
      <w:rPr>
        <w:rFonts w:ascii="Wingdings" w:hAnsi="Wingdings" w:hint="default"/>
      </w:rPr>
    </w:lvl>
    <w:lvl w:ilvl="2" w:tplc="EBDE599C" w:tentative="1">
      <w:start w:val="1"/>
      <w:numFmt w:val="bullet"/>
      <w:lvlText w:val=""/>
      <w:lvlJc w:val="left"/>
      <w:pPr>
        <w:tabs>
          <w:tab w:val="num" w:pos="2160"/>
        </w:tabs>
        <w:ind w:left="2160" w:hanging="360"/>
      </w:pPr>
      <w:rPr>
        <w:rFonts w:ascii="Wingdings" w:hAnsi="Wingdings" w:hint="default"/>
      </w:rPr>
    </w:lvl>
    <w:lvl w:ilvl="3" w:tplc="1114930C" w:tentative="1">
      <w:start w:val="1"/>
      <w:numFmt w:val="bullet"/>
      <w:lvlText w:val=""/>
      <w:lvlJc w:val="left"/>
      <w:pPr>
        <w:tabs>
          <w:tab w:val="num" w:pos="2880"/>
        </w:tabs>
        <w:ind w:left="2880" w:hanging="360"/>
      </w:pPr>
      <w:rPr>
        <w:rFonts w:ascii="Wingdings" w:hAnsi="Wingdings" w:hint="default"/>
      </w:rPr>
    </w:lvl>
    <w:lvl w:ilvl="4" w:tplc="ADBED6C0" w:tentative="1">
      <w:start w:val="1"/>
      <w:numFmt w:val="bullet"/>
      <w:lvlText w:val=""/>
      <w:lvlJc w:val="left"/>
      <w:pPr>
        <w:tabs>
          <w:tab w:val="num" w:pos="3600"/>
        </w:tabs>
        <w:ind w:left="3600" w:hanging="360"/>
      </w:pPr>
      <w:rPr>
        <w:rFonts w:ascii="Wingdings" w:hAnsi="Wingdings" w:hint="default"/>
      </w:rPr>
    </w:lvl>
    <w:lvl w:ilvl="5" w:tplc="24E0E802" w:tentative="1">
      <w:start w:val="1"/>
      <w:numFmt w:val="bullet"/>
      <w:lvlText w:val=""/>
      <w:lvlJc w:val="left"/>
      <w:pPr>
        <w:tabs>
          <w:tab w:val="num" w:pos="4320"/>
        </w:tabs>
        <w:ind w:left="4320" w:hanging="360"/>
      </w:pPr>
      <w:rPr>
        <w:rFonts w:ascii="Wingdings" w:hAnsi="Wingdings" w:hint="default"/>
      </w:rPr>
    </w:lvl>
    <w:lvl w:ilvl="6" w:tplc="37DEA8A4" w:tentative="1">
      <w:start w:val="1"/>
      <w:numFmt w:val="bullet"/>
      <w:lvlText w:val=""/>
      <w:lvlJc w:val="left"/>
      <w:pPr>
        <w:tabs>
          <w:tab w:val="num" w:pos="5040"/>
        </w:tabs>
        <w:ind w:left="5040" w:hanging="360"/>
      </w:pPr>
      <w:rPr>
        <w:rFonts w:ascii="Wingdings" w:hAnsi="Wingdings" w:hint="default"/>
      </w:rPr>
    </w:lvl>
    <w:lvl w:ilvl="7" w:tplc="3B50D06C" w:tentative="1">
      <w:start w:val="1"/>
      <w:numFmt w:val="bullet"/>
      <w:lvlText w:val=""/>
      <w:lvlJc w:val="left"/>
      <w:pPr>
        <w:tabs>
          <w:tab w:val="num" w:pos="5760"/>
        </w:tabs>
        <w:ind w:left="5760" w:hanging="360"/>
      </w:pPr>
      <w:rPr>
        <w:rFonts w:ascii="Wingdings" w:hAnsi="Wingdings" w:hint="default"/>
      </w:rPr>
    </w:lvl>
    <w:lvl w:ilvl="8" w:tplc="6986A02C" w:tentative="1">
      <w:start w:val="1"/>
      <w:numFmt w:val="bullet"/>
      <w:lvlText w:val=""/>
      <w:lvlJc w:val="left"/>
      <w:pPr>
        <w:tabs>
          <w:tab w:val="num" w:pos="6480"/>
        </w:tabs>
        <w:ind w:left="6480" w:hanging="360"/>
      </w:pPr>
      <w:rPr>
        <w:rFonts w:ascii="Wingdings" w:hAnsi="Wingdings" w:hint="default"/>
      </w:rPr>
    </w:lvl>
  </w:abstractNum>
  <w:abstractNum w:abstractNumId="4">
    <w:nsid w:val="47BC33AD"/>
    <w:multiLevelType w:val="hybridMultilevel"/>
    <w:tmpl w:val="2D241CEA"/>
    <w:lvl w:ilvl="0" w:tplc="06F41216">
      <w:start w:val="2"/>
      <w:numFmt w:val="bullet"/>
      <w:lvlText w:val="-"/>
      <w:lvlJc w:val="left"/>
      <w:pPr>
        <w:ind w:left="993" w:hanging="360"/>
      </w:pPr>
      <w:rPr>
        <w:rFonts w:ascii="Arial Narrow" w:eastAsia="Times New Roman" w:hAnsi="Arial Narrow" w:cs="Arial" w:hint="default"/>
      </w:rPr>
    </w:lvl>
    <w:lvl w:ilvl="1" w:tplc="240A0003" w:tentative="1">
      <w:start w:val="1"/>
      <w:numFmt w:val="bullet"/>
      <w:lvlText w:val="o"/>
      <w:lvlJc w:val="left"/>
      <w:pPr>
        <w:ind w:left="1713" w:hanging="360"/>
      </w:pPr>
      <w:rPr>
        <w:rFonts w:ascii="Courier New" w:hAnsi="Courier New" w:cs="Courier New" w:hint="default"/>
      </w:rPr>
    </w:lvl>
    <w:lvl w:ilvl="2" w:tplc="240A0005" w:tentative="1">
      <w:start w:val="1"/>
      <w:numFmt w:val="bullet"/>
      <w:lvlText w:val=""/>
      <w:lvlJc w:val="left"/>
      <w:pPr>
        <w:ind w:left="2433" w:hanging="360"/>
      </w:pPr>
      <w:rPr>
        <w:rFonts w:ascii="Wingdings" w:hAnsi="Wingdings" w:hint="default"/>
      </w:rPr>
    </w:lvl>
    <w:lvl w:ilvl="3" w:tplc="240A0001" w:tentative="1">
      <w:start w:val="1"/>
      <w:numFmt w:val="bullet"/>
      <w:lvlText w:val=""/>
      <w:lvlJc w:val="left"/>
      <w:pPr>
        <w:ind w:left="3153" w:hanging="360"/>
      </w:pPr>
      <w:rPr>
        <w:rFonts w:ascii="Symbol" w:hAnsi="Symbol" w:hint="default"/>
      </w:rPr>
    </w:lvl>
    <w:lvl w:ilvl="4" w:tplc="240A0003" w:tentative="1">
      <w:start w:val="1"/>
      <w:numFmt w:val="bullet"/>
      <w:lvlText w:val="o"/>
      <w:lvlJc w:val="left"/>
      <w:pPr>
        <w:ind w:left="3873" w:hanging="360"/>
      </w:pPr>
      <w:rPr>
        <w:rFonts w:ascii="Courier New" w:hAnsi="Courier New" w:cs="Courier New" w:hint="default"/>
      </w:rPr>
    </w:lvl>
    <w:lvl w:ilvl="5" w:tplc="240A0005" w:tentative="1">
      <w:start w:val="1"/>
      <w:numFmt w:val="bullet"/>
      <w:lvlText w:val=""/>
      <w:lvlJc w:val="left"/>
      <w:pPr>
        <w:ind w:left="4593" w:hanging="360"/>
      </w:pPr>
      <w:rPr>
        <w:rFonts w:ascii="Wingdings" w:hAnsi="Wingdings" w:hint="default"/>
      </w:rPr>
    </w:lvl>
    <w:lvl w:ilvl="6" w:tplc="240A0001" w:tentative="1">
      <w:start w:val="1"/>
      <w:numFmt w:val="bullet"/>
      <w:lvlText w:val=""/>
      <w:lvlJc w:val="left"/>
      <w:pPr>
        <w:ind w:left="5313" w:hanging="360"/>
      </w:pPr>
      <w:rPr>
        <w:rFonts w:ascii="Symbol" w:hAnsi="Symbol" w:hint="default"/>
      </w:rPr>
    </w:lvl>
    <w:lvl w:ilvl="7" w:tplc="240A0003" w:tentative="1">
      <w:start w:val="1"/>
      <w:numFmt w:val="bullet"/>
      <w:lvlText w:val="o"/>
      <w:lvlJc w:val="left"/>
      <w:pPr>
        <w:ind w:left="6033" w:hanging="360"/>
      </w:pPr>
      <w:rPr>
        <w:rFonts w:ascii="Courier New" w:hAnsi="Courier New" w:cs="Courier New" w:hint="default"/>
      </w:rPr>
    </w:lvl>
    <w:lvl w:ilvl="8" w:tplc="240A0005" w:tentative="1">
      <w:start w:val="1"/>
      <w:numFmt w:val="bullet"/>
      <w:lvlText w:val=""/>
      <w:lvlJc w:val="left"/>
      <w:pPr>
        <w:ind w:left="6753" w:hanging="360"/>
      </w:pPr>
      <w:rPr>
        <w:rFonts w:ascii="Wingdings" w:hAnsi="Wingdings" w:hint="default"/>
      </w:rPr>
    </w:lvl>
  </w:abstractNum>
  <w:abstractNum w:abstractNumId="5">
    <w:nsid w:val="5F1F764C"/>
    <w:multiLevelType w:val="hybridMultilevel"/>
    <w:tmpl w:val="2668EDBA"/>
    <w:lvl w:ilvl="0" w:tplc="9A680F04">
      <w:start w:val="1"/>
      <w:numFmt w:val="bullet"/>
      <w:lvlText w:val=""/>
      <w:lvlJc w:val="left"/>
      <w:pPr>
        <w:tabs>
          <w:tab w:val="num" w:pos="720"/>
        </w:tabs>
        <w:ind w:left="720" w:hanging="360"/>
      </w:pPr>
      <w:rPr>
        <w:rFonts w:ascii="Wingdings" w:hAnsi="Wingdings" w:hint="default"/>
      </w:rPr>
    </w:lvl>
    <w:lvl w:ilvl="1" w:tplc="50ECE35E" w:tentative="1">
      <w:start w:val="1"/>
      <w:numFmt w:val="bullet"/>
      <w:lvlText w:val=""/>
      <w:lvlJc w:val="left"/>
      <w:pPr>
        <w:tabs>
          <w:tab w:val="num" w:pos="1440"/>
        </w:tabs>
        <w:ind w:left="1440" w:hanging="360"/>
      </w:pPr>
      <w:rPr>
        <w:rFonts w:ascii="Wingdings" w:hAnsi="Wingdings" w:hint="default"/>
      </w:rPr>
    </w:lvl>
    <w:lvl w:ilvl="2" w:tplc="45EA8868" w:tentative="1">
      <w:start w:val="1"/>
      <w:numFmt w:val="bullet"/>
      <w:lvlText w:val=""/>
      <w:lvlJc w:val="left"/>
      <w:pPr>
        <w:tabs>
          <w:tab w:val="num" w:pos="2160"/>
        </w:tabs>
        <w:ind w:left="2160" w:hanging="360"/>
      </w:pPr>
      <w:rPr>
        <w:rFonts w:ascii="Wingdings" w:hAnsi="Wingdings" w:hint="default"/>
      </w:rPr>
    </w:lvl>
    <w:lvl w:ilvl="3" w:tplc="6430025C" w:tentative="1">
      <w:start w:val="1"/>
      <w:numFmt w:val="bullet"/>
      <w:lvlText w:val=""/>
      <w:lvlJc w:val="left"/>
      <w:pPr>
        <w:tabs>
          <w:tab w:val="num" w:pos="2880"/>
        </w:tabs>
        <w:ind w:left="2880" w:hanging="360"/>
      </w:pPr>
      <w:rPr>
        <w:rFonts w:ascii="Wingdings" w:hAnsi="Wingdings" w:hint="default"/>
      </w:rPr>
    </w:lvl>
    <w:lvl w:ilvl="4" w:tplc="D1BCA932" w:tentative="1">
      <w:start w:val="1"/>
      <w:numFmt w:val="bullet"/>
      <w:lvlText w:val=""/>
      <w:lvlJc w:val="left"/>
      <w:pPr>
        <w:tabs>
          <w:tab w:val="num" w:pos="3600"/>
        </w:tabs>
        <w:ind w:left="3600" w:hanging="360"/>
      </w:pPr>
      <w:rPr>
        <w:rFonts w:ascii="Wingdings" w:hAnsi="Wingdings" w:hint="default"/>
      </w:rPr>
    </w:lvl>
    <w:lvl w:ilvl="5" w:tplc="94A4F0CC" w:tentative="1">
      <w:start w:val="1"/>
      <w:numFmt w:val="bullet"/>
      <w:lvlText w:val=""/>
      <w:lvlJc w:val="left"/>
      <w:pPr>
        <w:tabs>
          <w:tab w:val="num" w:pos="4320"/>
        </w:tabs>
        <w:ind w:left="4320" w:hanging="360"/>
      </w:pPr>
      <w:rPr>
        <w:rFonts w:ascii="Wingdings" w:hAnsi="Wingdings" w:hint="default"/>
      </w:rPr>
    </w:lvl>
    <w:lvl w:ilvl="6" w:tplc="4240E3B6" w:tentative="1">
      <w:start w:val="1"/>
      <w:numFmt w:val="bullet"/>
      <w:lvlText w:val=""/>
      <w:lvlJc w:val="left"/>
      <w:pPr>
        <w:tabs>
          <w:tab w:val="num" w:pos="5040"/>
        </w:tabs>
        <w:ind w:left="5040" w:hanging="360"/>
      </w:pPr>
      <w:rPr>
        <w:rFonts w:ascii="Wingdings" w:hAnsi="Wingdings" w:hint="default"/>
      </w:rPr>
    </w:lvl>
    <w:lvl w:ilvl="7" w:tplc="3D728DD6" w:tentative="1">
      <w:start w:val="1"/>
      <w:numFmt w:val="bullet"/>
      <w:lvlText w:val=""/>
      <w:lvlJc w:val="left"/>
      <w:pPr>
        <w:tabs>
          <w:tab w:val="num" w:pos="5760"/>
        </w:tabs>
        <w:ind w:left="5760" w:hanging="360"/>
      </w:pPr>
      <w:rPr>
        <w:rFonts w:ascii="Wingdings" w:hAnsi="Wingdings" w:hint="default"/>
      </w:rPr>
    </w:lvl>
    <w:lvl w:ilvl="8" w:tplc="B95C78D8" w:tentative="1">
      <w:start w:val="1"/>
      <w:numFmt w:val="bullet"/>
      <w:lvlText w:val=""/>
      <w:lvlJc w:val="left"/>
      <w:pPr>
        <w:tabs>
          <w:tab w:val="num" w:pos="6480"/>
        </w:tabs>
        <w:ind w:left="6480" w:hanging="360"/>
      </w:pPr>
      <w:rPr>
        <w:rFonts w:ascii="Wingdings" w:hAnsi="Wingdings" w:hint="default"/>
      </w:rPr>
    </w:lvl>
  </w:abstractNum>
  <w:abstractNum w:abstractNumId="6">
    <w:nsid w:val="64154FC5"/>
    <w:multiLevelType w:val="multilevel"/>
    <w:tmpl w:val="3C7A774A"/>
    <w:lvl w:ilvl="0">
      <w:start w:val="1"/>
      <w:numFmt w:val="decimal"/>
      <w:lvlText w:val="%1."/>
      <w:lvlJc w:val="left"/>
      <w:pPr>
        <w:ind w:left="1353" w:hanging="360"/>
      </w:pPr>
      <w:rPr>
        <w:rFonts w:hint="default"/>
        <w:b/>
      </w:rPr>
    </w:lvl>
    <w:lvl w:ilvl="1">
      <w:start w:val="2"/>
      <w:numFmt w:val="decimal"/>
      <w:isLgl/>
      <w:lvlText w:val="%1.%2"/>
      <w:lvlJc w:val="left"/>
      <w:pPr>
        <w:ind w:left="1368" w:hanging="375"/>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713" w:hanging="720"/>
      </w:pPr>
      <w:rPr>
        <w:rFonts w:hint="default"/>
        <w:b/>
      </w:rPr>
    </w:lvl>
    <w:lvl w:ilvl="4">
      <w:start w:val="1"/>
      <w:numFmt w:val="decimal"/>
      <w:isLgl/>
      <w:lvlText w:val="%1.%2.%3.%4.%5"/>
      <w:lvlJc w:val="left"/>
      <w:pPr>
        <w:ind w:left="2073" w:hanging="1080"/>
      </w:pPr>
      <w:rPr>
        <w:rFonts w:hint="default"/>
        <w:b/>
      </w:rPr>
    </w:lvl>
    <w:lvl w:ilvl="5">
      <w:start w:val="1"/>
      <w:numFmt w:val="decimal"/>
      <w:isLgl/>
      <w:lvlText w:val="%1.%2.%3.%4.%5.%6"/>
      <w:lvlJc w:val="left"/>
      <w:pPr>
        <w:ind w:left="2433" w:hanging="1440"/>
      </w:pPr>
      <w:rPr>
        <w:rFonts w:hint="default"/>
        <w:b/>
      </w:rPr>
    </w:lvl>
    <w:lvl w:ilvl="6">
      <w:start w:val="1"/>
      <w:numFmt w:val="decimal"/>
      <w:isLgl/>
      <w:lvlText w:val="%1.%2.%3.%4.%5.%6.%7"/>
      <w:lvlJc w:val="left"/>
      <w:pPr>
        <w:ind w:left="2433" w:hanging="1440"/>
      </w:pPr>
      <w:rPr>
        <w:rFonts w:hint="default"/>
        <w:b/>
      </w:rPr>
    </w:lvl>
    <w:lvl w:ilvl="7">
      <w:start w:val="1"/>
      <w:numFmt w:val="decimal"/>
      <w:isLgl/>
      <w:lvlText w:val="%1.%2.%3.%4.%5.%6.%7.%8"/>
      <w:lvlJc w:val="left"/>
      <w:pPr>
        <w:ind w:left="2793" w:hanging="1800"/>
      </w:pPr>
      <w:rPr>
        <w:rFonts w:hint="default"/>
        <w:b/>
      </w:rPr>
    </w:lvl>
    <w:lvl w:ilvl="8">
      <w:start w:val="1"/>
      <w:numFmt w:val="decimal"/>
      <w:isLgl/>
      <w:lvlText w:val="%1.%2.%3.%4.%5.%6.%7.%8.%9"/>
      <w:lvlJc w:val="left"/>
      <w:pPr>
        <w:ind w:left="2793" w:hanging="1800"/>
      </w:pPr>
      <w:rPr>
        <w:rFonts w:hint="default"/>
        <w:b/>
      </w:rPr>
    </w:lvl>
  </w:abstractNum>
  <w:num w:numId="1">
    <w:abstractNumId w:val="2"/>
  </w:num>
  <w:num w:numId="2">
    <w:abstractNumId w:val="1"/>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47"/>
    <w:rsid w:val="00002B32"/>
    <w:rsid w:val="00040FC5"/>
    <w:rsid w:val="0006022E"/>
    <w:rsid w:val="00063C13"/>
    <w:rsid w:val="000A3DD7"/>
    <w:rsid w:val="000B61A3"/>
    <w:rsid w:val="000D3B9F"/>
    <w:rsid w:val="000E1022"/>
    <w:rsid w:val="000F6B1C"/>
    <w:rsid w:val="00167F17"/>
    <w:rsid w:val="001913CF"/>
    <w:rsid w:val="001D0F56"/>
    <w:rsid w:val="001D78D0"/>
    <w:rsid w:val="00210DF9"/>
    <w:rsid w:val="00215352"/>
    <w:rsid w:val="0022178E"/>
    <w:rsid w:val="00227A2D"/>
    <w:rsid w:val="00233197"/>
    <w:rsid w:val="002523F2"/>
    <w:rsid w:val="0025404D"/>
    <w:rsid w:val="002653E6"/>
    <w:rsid w:val="0026734D"/>
    <w:rsid w:val="00283B14"/>
    <w:rsid w:val="00284232"/>
    <w:rsid w:val="002A7975"/>
    <w:rsid w:val="002B458D"/>
    <w:rsid w:val="002B473F"/>
    <w:rsid w:val="002F1B72"/>
    <w:rsid w:val="003042E8"/>
    <w:rsid w:val="00304FAD"/>
    <w:rsid w:val="00311EFC"/>
    <w:rsid w:val="003341EF"/>
    <w:rsid w:val="00336379"/>
    <w:rsid w:val="00342684"/>
    <w:rsid w:val="00351317"/>
    <w:rsid w:val="00360F37"/>
    <w:rsid w:val="00361796"/>
    <w:rsid w:val="003617CB"/>
    <w:rsid w:val="00373939"/>
    <w:rsid w:val="00385D0B"/>
    <w:rsid w:val="00390D52"/>
    <w:rsid w:val="00395845"/>
    <w:rsid w:val="003979DA"/>
    <w:rsid w:val="003A0C9F"/>
    <w:rsid w:val="003C2EA6"/>
    <w:rsid w:val="003F323C"/>
    <w:rsid w:val="0040036E"/>
    <w:rsid w:val="004035B7"/>
    <w:rsid w:val="0042475A"/>
    <w:rsid w:val="004437D0"/>
    <w:rsid w:val="004576A8"/>
    <w:rsid w:val="004648D3"/>
    <w:rsid w:val="00486C13"/>
    <w:rsid w:val="004C00A1"/>
    <w:rsid w:val="004E1FBF"/>
    <w:rsid w:val="004E7AF1"/>
    <w:rsid w:val="005004B3"/>
    <w:rsid w:val="00550ADD"/>
    <w:rsid w:val="00550D45"/>
    <w:rsid w:val="00574F4A"/>
    <w:rsid w:val="00594FB6"/>
    <w:rsid w:val="005A0E73"/>
    <w:rsid w:val="005D2534"/>
    <w:rsid w:val="0060525A"/>
    <w:rsid w:val="00624927"/>
    <w:rsid w:val="00630B7E"/>
    <w:rsid w:val="00640237"/>
    <w:rsid w:val="0064156C"/>
    <w:rsid w:val="00642606"/>
    <w:rsid w:val="0065599E"/>
    <w:rsid w:val="0066172D"/>
    <w:rsid w:val="006C08B1"/>
    <w:rsid w:val="006C2DC8"/>
    <w:rsid w:val="006C52F9"/>
    <w:rsid w:val="006D0789"/>
    <w:rsid w:val="006D7733"/>
    <w:rsid w:val="006F11CF"/>
    <w:rsid w:val="006F3E72"/>
    <w:rsid w:val="00701CCA"/>
    <w:rsid w:val="00744650"/>
    <w:rsid w:val="0076604B"/>
    <w:rsid w:val="0078181A"/>
    <w:rsid w:val="007B5C4C"/>
    <w:rsid w:val="007C25EC"/>
    <w:rsid w:val="007C3EDB"/>
    <w:rsid w:val="007E5057"/>
    <w:rsid w:val="007E50D5"/>
    <w:rsid w:val="007F2066"/>
    <w:rsid w:val="00802864"/>
    <w:rsid w:val="0081165B"/>
    <w:rsid w:val="00817996"/>
    <w:rsid w:val="0086072F"/>
    <w:rsid w:val="00870438"/>
    <w:rsid w:val="0087694F"/>
    <w:rsid w:val="00885282"/>
    <w:rsid w:val="008944E6"/>
    <w:rsid w:val="008A5418"/>
    <w:rsid w:val="008B6304"/>
    <w:rsid w:val="008C2572"/>
    <w:rsid w:val="008D2754"/>
    <w:rsid w:val="008D2CCF"/>
    <w:rsid w:val="008D47E5"/>
    <w:rsid w:val="008E1A70"/>
    <w:rsid w:val="008F7A98"/>
    <w:rsid w:val="00902E1A"/>
    <w:rsid w:val="00933FD5"/>
    <w:rsid w:val="009352B5"/>
    <w:rsid w:val="00944064"/>
    <w:rsid w:val="00955AB3"/>
    <w:rsid w:val="00966AA5"/>
    <w:rsid w:val="00970BE6"/>
    <w:rsid w:val="00992A5D"/>
    <w:rsid w:val="0099402B"/>
    <w:rsid w:val="00997B70"/>
    <w:rsid w:val="009C2EC7"/>
    <w:rsid w:val="009C435F"/>
    <w:rsid w:val="009D5C2A"/>
    <w:rsid w:val="009F71FC"/>
    <w:rsid w:val="00A107CB"/>
    <w:rsid w:val="00A1393D"/>
    <w:rsid w:val="00A226C9"/>
    <w:rsid w:val="00A32660"/>
    <w:rsid w:val="00A872EF"/>
    <w:rsid w:val="00A97B49"/>
    <w:rsid w:val="00AD4703"/>
    <w:rsid w:val="00AE578B"/>
    <w:rsid w:val="00B13DB0"/>
    <w:rsid w:val="00B22E3C"/>
    <w:rsid w:val="00B32781"/>
    <w:rsid w:val="00B55A1B"/>
    <w:rsid w:val="00B630DA"/>
    <w:rsid w:val="00B63CB1"/>
    <w:rsid w:val="00B732FB"/>
    <w:rsid w:val="00BA211D"/>
    <w:rsid w:val="00BC3A88"/>
    <w:rsid w:val="00BE1B28"/>
    <w:rsid w:val="00BE4A33"/>
    <w:rsid w:val="00BE7AA6"/>
    <w:rsid w:val="00BF377B"/>
    <w:rsid w:val="00BF7E60"/>
    <w:rsid w:val="00C02EB4"/>
    <w:rsid w:val="00C23025"/>
    <w:rsid w:val="00C257F2"/>
    <w:rsid w:val="00C43915"/>
    <w:rsid w:val="00C52861"/>
    <w:rsid w:val="00C61615"/>
    <w:rsid w:val="00C61B44"/>
    <w:rsid w:val="00C62015"/>
    <w:rsid w:val="00C64AFB"/>
    <w:rsid w:val="00C70F89"/>
    <w:rsid w:val="00C7211F"/>
    <w:rsid w:val="00C80435"/>
    <w:rsid w:val="00C82CBC"/>
    <w:rsid w:val="00C83850"/>
    <w:rsid w:val="00C85578"/>
    <w:rsid w:val="00C87398"/>
    <w:rsid w:val="00CB07FC"/>
    <w:rsid w:val="00CB217C"/>
    <w:rsid w:val="00CC0D2A"/>
    <w:rsid w:val="00CC10D3"/>
    <w:rsid w:val="00CD7245"/>
    <w:rsid w:val="00CE4E09"/>
    <w:rsid w:val="00CF0A3F"/>
    <w:rsid w:val="00D26BC7"/>
    <w:rsid w:val="00D3420D"/>
    <w:rsid w:val="00D456BF"/>
    <w:rsid w:val="00D45BD9"/>
    <w:rsid w:val="00D54A62"/>
    <w:rsid w:val="00D72B86"/>
    <w:rsid w:val="00D82389"/>
    <w:rsid w:val="00D84022"/>
    <w:rsid w:val="00D90E87"/>
    <w:rsid w:val="00DA086B"/>
    <w:rsid w:val="00DA23B1"/>
    <w:rsid w:val="00DB56E8"/>
    <w:rsid w:val="00DC1A34"/>
    <w:rsid w:val="00DD0605"/>
    <w:rsid w:val="00DD4644"/>
    <w:rsid w:val="00E84EF1"/>
    <w:rsid w:val="00E86F9B"/>
    <w:rsid w:val="00EA44EC"/>
    <w:rsid w:val="00F13357"/>
    <w:rsid w:val="00F14825"/>
    <w:rsid w:val="00F35DC9"/>
    <w:rsid w:val="00F5500A"/>
    <w:rsid w:val="00F56617"/>
    <w:rsid w:val="00F66BF9"/>
    <w:rsid w:val="00F72450"/>
    <w:rsid w:val="00F76B47"/>
    <w:rsid w:val="00F8662C"/>
    <w:rsid w:val="00FA657E"/>
    <w:rsid w:val="00FC1FF7"/>
    <w:rsid w:val="00FC334D"/>
    <w:rsid w:val="00FC46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62B1B-A6DA-4406-B76F-36D3C416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B47"/>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D8402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76B47"/>
    <w:pPr>
      <w:tabs>
        <w:tab w:val="center" w:pos="4252"/>
        <w:tab w:val="right" w:pos="8504"/>
      </w:tabs>
    </w:pPr>
  </w:style>
  <w:style w:type="character" w:customStyle="1" w:styleId="EncabezadoCar">
    <w:name w:val="Encabezado Car"/>
    <w:basedOn w:val="Fuentedeprrafopredeter"/>
    <w:link w:val="Encabezado"/>
    <w:rsid w:val="00F76B47"/>
    <w:rPr>
      <w:rFonts w:ascii="Times New Roman" w:eastAsia="Times New Roman" w:hAnsi="Times New Roman" w:cs="Times New Roman"/>
      <w:sz w:val="20"/>
      <w:szCs w:val="20"/>
      <w:lang w:eastAsia="es-ES"/>
    </w:rPr>
  </w:style>
  <w:style w:type="paragraph" w:styleId="Piedepgina">
    <w:name w:val="footer"/>
    <w:basedOn w:val="Normal"/>
    <w:link w:val="PiedepginaCar"/>
    <w:rsid w:val="00F76B47"/>
    <w:pPr>
      <w:tabs>
        <w:tab w:val="center" w:pos="4252"/>
        <w:tab w:val="right" w:pos="8504"/>
      </w:tabs>
    </w:pPr>
  </w:style>
  <w:style w:type="character" w:customStyle="1" w:styleId="PiedepginaCar">
    <w:name w:val="Pie de página Car"/>
    <w:basedOn w:val="Fuentedeprrafopredeter"/>
    <w:link w:val="Piedepgina"/>
    <w:rsid w:val="00F76B47"/>
    <w:rPr>
      <w:rFonts w:ascii="Times New Roman" w:eastAsia="Times New Roman" w:hAnsi="Times New Roman" w:cs="Times New Roman"/>
      <w:sz w:val="20"/>
      <w:szCs w:val="20"/>
      <w:lang w:eastAsia="es-ES"/>
    </w:rPr>
  </w:style>
  <w:style w:type="character" w:styleId="Nmerodepgina">
    <w:name w:val="page number"/>
    <w:basedOn w:val="Fuentedeprrafopredeter"/>
    <w:rsid w:val="00F76B47"/>
  </w:style>
  <w:style w:type="paragraph" w:customStyle="1" w:styleId="Prrafodelista1">
    <w:name w:val="Párrafo de lista1"/>
    <w:basedOn w:val="Normal"/>
    <w:rsid w:val="00F76B47"/>
    <w:pPr>
      <w:ind w:left="720"/>
      <w:contextualSpacing/>
    </w:pPr>
    <w:rPr>
      <w:sz w:val="24"/>
      <w:szCs w:val="24"/>
    </w:rPr>
  </w:style>
  <w:style w:type="paragraph" w:styleId="Sinespaciado">
    <w:name w:val="No Spacing"/>
    <w:link w:val="SinespaciadoCar"/>
    <w:uiPriority w:val="1"/>
    <w:qFormat/>
    <w:rsid w:val="00F76B47"/>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F76B47"/>
    <w:pPr>
      <w:ind w:left="720"/>
      <w:contextualSpacing/>
    </w:p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
    <w:uiPriority w:val="99"/>
    <w:unhideWhenUsed/>
    <w:rsid w:val="00F76B47"/>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ootnote Text Char Car,Ref. de nota al pie1 Car"/>
    <w:basedOn w:val="Fuentedeprrafopredeter"/>
    <w:link w:val="Textonotapie"/>
    <w:uiPriority w:val="99"/>
    <w:rsid w:val="00F76B47"/>
    <w:rPr>
      <w:rFonts w:ascii="Times New Roman" w:eastAsia="Times New Roman" w:hAnsi="Times New Roman" w:cs="Times New Roman"/>
      <w:sz w:val="20"/>
      <w:szCs w:val="20"/>
      <w:lang w:eastAsia="es-ES"/>
    </w:rPr>
  </w:style>
  <w:style w:type="character" w:styleId="Refdenotaalpie">
    <w:name w:val="footnote reference"/>
    <w:aliases w:val="Texto de nota al pie"/>
    <w:basedOn w:val="Fuentedeprrafopredeter"/>
    <w:uiPriority w:val="99"/>
    <w:unhideWhenUsed/>
    <w:rsid w:val="00F76B47"/>
    <w:rPr>
      <w:vertAlign w:val="superscript"/>
    </w:rPr>
  </w:style>
  <w:style w:type="character" w:styleId="Hipervnculo">
    <w:name w:val="Hyperlink"/>
    <w:basedOn w:val="Fuentedeprrafopredeter"/>
    <w:uiPriority w:val="99"/>
    <w:unhideWhenUsed/>
    <w:rsid w:val="0076604B"/>
    <w:rPr>
      <w:color w:val="0563C1" w:themeColor="hyperlink"/>
      <w:u w:val="single"/>
    </w:rPr>
  </w:style>
  <w:style w:type="character" w:customStyle="1" w:styleId="Ttulo1Car">
    <w:name w:val="Título 1 Car"/>
    <w:basedOn w:val="Fuentedeprrafopredeter"/>
    <w:link w:val="Ttulo1"/>
    <w:uiPriority w:val="9"/>
    <w:rsid w:val="00D84022"/>
    <w:rPr>
      <w:rFonts w:asciiTheme="majorHAnsi" w:eastAsiaTheme="majorEastAsia" w:hAnsiTheme="majorHAnsi" w:cstheme="majorBidi"/>
      <w:color w:val="2E74B5" w:themeColor="accent1" w:themeShade="BF"/>
      <w:sz w:val="32"/>
      <w:szCs w:val="32"/>
      <w:lang w:eastAsia="es-ES"/>
    </w:rPr>
  </w:style>
  <w:style w:type="paragraph" w:styleId="Textodeglobo">
    <w:name w:val="Balloon Text"/>
    <w:basedOn w:val="Normal"/>
    <w:link w:val="TextodegloboCar"/>
    <w:uiPriority w:val="99"/>
    <w:semiHidden/>
    <w:unhideWhenUsed/>
    <w:rsid w:val="006D07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0789"/>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86072F"/>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xbase.biz/lexbase/normas/decretos/1996/D0832de1996.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E6276-AE2C-4314-9D92-C4F7B56A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5199</Words>
  <Characters>28595</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11</cp:revision>
  <cp:lastPrinted>2018-11-20T12:35:00Z</cp:lastPrinted>
  <dcterms:created xsi:type="dcterms:W3CDTF">2018-11-20T12:36:00Z</dcterms:created>
  <dcterms:modified xsi:type="dcterms:W3CDTF">2019-01-17T20:18:00Z</dcterms:modified>
</cp:coreProperties>
</file>