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8C" w:rsidRPr="00FD0DF0" w:rsidRDefault="001D058C" w:rsidP="001D058C">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1D058C" w:rsidRDefault="001D058C" w:rsidP="001D058C">
      <w:pPr>
        <w:jc w:val="both"/>
        <w:rPr>
          <w:rFonts w:ascii="Arial" w:hAnsi="Arial" w:cs="Arial"/>
          <w:sz w:val="20"/>
          <w:szCs w:val="22"/>
        </w:rPr>
      </w:pPr>
    </w:p>
    <w:p w:rsidR="001D058C" w:rsidRPr="001D058C" w:rsidRDefault="001D058C" w:rsidP="001D058C">
      <w:pPr>
        <w:jc w:val="both"/>
        <w:rPr>
          <w:rFonts w:ascii="Arial" w:hAnsi="Arial" w:cs="Arial"/>
          <w:sz w:val="20"/>
          <w:szCs w:val="22"/>
        </w:rPr>
      </w:pPr>
      <w:r w:rsidRPr="001D058C">
        <w:rPr>
          <w:rFonts w:ascii="Arial" w:hAnsi="Arial" w:cs="Arial"/>
          <w:sz w:val="20"/>
          <w:szCs w:val="22"/>
        </w:rPr>
        <w:t>Radicación Nro. :</w:t>
      </w:r>
      <w:r w:rsidRPr="001D058C">
        <w:rPr>
          <w:rFonts w:ascii="Arial" w:hAnsi="Arial" w:cs="Arial"/>
          <w:sz w:val="20"/>
          <w:szCs w:val="22"/>
        </w:rPr>
        <w:tab/>
      </w:r>
      <w:r w:rsidRPr="001D058C">
        <w:rPr>
          <w:rFonts w:ascii="Arial" w:hAnsi="Arial" w:cs="Arial"/>
          <w:sz w:val="20"/>
          <w:szCs w:val="22"/>
        </w:rPr>
        <w:tab/>
        <w:t>66001-31-05-002-2018-00607-01</w:t>
      </w:r>
    </w:p>
    <w:p w:rsidR="001D058C" w:rsidRPr="001D058C" w:rsidRDefault="001D058C" w:rsidP="001D058C">
      <w:pPr>
        <w:jc w:val="both"/>
        <w:rPr>
          <w:rFonts w:ascii="Arial" w:hAnsi="Arial" w:cs="Arial"/>
          <w:sz w:val="20"/>
          <w:szCs w:val="22"/>
        </w:rPr>
      </w:pPr>
      <w:r w:rsidRPr="001D058C">
        <w:rPr>
          <w:rFonts w:ascii="Arial" w:hAnsi="Arial" w:cs="Arial"/>
          <w:sz w:val="20"/>
          <w:szCs w:val="22"/>
        </w:rPr>
        <w:t xml:space="preserve">Accionante: </w:t>
      </w:r>
      <w:r w:rsidRPr="001D058C">
        <w:rPr>
          <w:rFonts w:ascii="Arial" w:hAnsi="Arial" w:cs="Arial"/>
          <w:sz w:val="20"/>
          <w:szCs w:val="22"/>
        </w:rPr>
        <w:tab/>
      </w:r>
      <w:r w:rsidRPr="001D058C">
        <w:rPr>
          <w:rFonts w:ascii="Arial" w:hAnsi="Arial" w:cs="Arial"/>
          <w:sz w:val="20"/>
          <w:szCs w:val="22"/>
        </w:rPr>
        <w:tab/>
      </w:r>
      <w:r w:rsidRPr="001D058C">
        <w:rPr>
          <w:rFonts w:ascii="Arial" w:hAnsi="Arial" w:cs="Arial"/>
          <w:sz w:val="20"/>
          <w:szCs w:val="22"/>
        </w:rPr>
        <w:tab/>
        <w:t xml:space="preserve">Luz Angélica Molano Montoya   </w:t>
      </w:r>
    </w:p>
    <w:p w:rsidR="001A1DCF" w:rsidRDefault="001D058C" w:rsidP="001D058C">
      <w:pPr>
        <w:jc w:val="both"/>
        <w:rPr>
          <w:rFonts w:ascii="Arial" w:hAnsi="Arial" w:cs="Arial"/>
          <w:sz w:val="20"/>
          <w:szCs w:val="22"/>
        </w:rPr>
      </w:pPr>
      <w:r w:rsidRPr="001D058C">
        <w:rPr>
          <w:rFonts w:ascii="Arial" w:hAnsi="Arial" w:cs="Arial"/>
          <w:sz w:val="20"/>
          <w:szCs w:val="22"/>
        </w:rPr>
        <w:t xml:space="preserve">Accionado: </w:t>
      </w:r>
      <w:r w:rsidRPr="001D058C">
        <w:rPr>
          <w:rFonts w:ascii="Arial" w:hAnsi="Arial" w:cs="Arial"/>
          <w:sz w:val="20"/>
          <w:szCs w:val="22"/>
        </w:rPr>
        <w:tab/>
      </w:r>
      <w:r w:rsidRPr="001D058C">
        <w:rPr>
          <w:rFonts w:ascii="Arial" w:hAnsi="Arial" w:cs="Arial"/>
          <w:sz w:val="20"/>
          <w:szCs w:val="22"/>
        </w:rPr>
        <w:tab/>
      </w:r>
      <w:r w:rsidRPr="001D058C">
        <w:rPr>
          <w:rFonts w:ascii="Arial" w:hAnsi="Arial" w:cs="Arial"/>
          <w:sz w:val="20"/>
          <w:szCs w:val="22"/>
        </w:rPr>
        <w:tab/>
        <w:t>Comisión Nacional del Servicio Civil, Universidad de Medellín,</w:t>
      </w:r>
    </w:p>
    <w:p w:rsidR="001D058C" w:rsidRPr="001D058C" w:rsidRDefault="001D058C" w:rsidP="001A1DCF">
      <w:pPr>
        <w:ind w:left="2124" w:firstLine="708"/>
        <w:jc w:val="both"/>
        <w:rPr>
          <w:rFonts w:ascii="Arial" w:hAnsi="Arial" w:cs="Arial"/>
          <w:sz w:val="20"/>
          <w:szCs w:val="22"/>
        </w:rPr>
      </w:pPr>
      <w:r w:rsidRPr="001D058C">
        <w:rPr>
          <w:rFonts w:ascii="Arial" w:hAnsi="Arial" w:cs="Arial"/>
          <w:sz w:val="20"/>
          <w:szCs w:val="22"/>
        </w:rPr>
        <w:t xml:space="preserve">Universidad de Pamplona y SENA. </w:t>
      </w:r>
    </w:p>
    <w:p w:rsidR="001D058C" w:rsidRPr="001D058C" w:rsidRDefault="001D058C" w:rsidP="001D058C">
      <w:pPr>
        <w:jc w:val="both"/>
        <w:rPr>
          <w:rFonts w:ascii="Arial" w:hAnsi="Arial" w:cs="Arial"/>
          <w:sz w:val="20"/>
          <w:szCs w:val="22"/>
        </w:rPr>
      </w:pPr>
      <w:r w:rsidRPr="001D058C">
        <w:rPr>
          <w:rFonts w:ascii="Arial" w:hAnsi="Arial" w:cs="Arial"/>
          <w:sz w:val="20"/>
          <w:szCs w:val="22"/>
        </w:rPr>
        <w:t xml:space="preserve">Providencia: </w:t>
      </w:r>
      <w:r w:rsidRPr="001D058C">
        <w:rPr>
          <w:rFonts w:ascii="Arial" w:hAnsi="Arial" w:cs="Arial"/>
          <w:sz w:val="20"/>
          <w:szCs w:val="22"/>
        </w:rPr>
        <w:tab/>
      </w:r>
      <w:r w:rsidRPr="001D058C">
        <w:rPr>
          <w:rFonts w:ascii="Arial" w:hAnsi="Arial" w:cs="Arial"/>
          <w:sz w:val="20"/>
          <w:szCs w:val="22"/>
        </w:rPr>
        <w:tab/>
      </w:r>
      <w:r w:rsidRPr="001D058C">
        <w:rPr>
          <w:rFonts w:ascii="Arial" w:hAnsi="Arial" w:cs="Arial"/>
          <w:sz w:val="20"/>
          <w:szCs w:val="22"/>
        </w:rPr>
        <w:tab/>
        <w:t>Sentencia de Segunda instancia</w:t>
      </w:r>
    </w:p>
    <w:p w:rsidR="001D058C" w:rsidRPr="001D058C" w:rsidRDefault="001D058C" w:rsidP="001D058C">
      <w:pPr>
        <w:jc w:val="both"/>
        <w:rPr>
          <w:rFonts w:ascii="Arial" w:hAnsi="Arial" w:cs="Arial"/>
          <w:sz w:val="20"/>
          <w:szCs w:val="22"/>
        </w:rPr>
      </w:pPr>
      <w:r w:rsidRPr="001D058C">
        <w:rPr>
          <w:rFonts w:ascii="Arial" w:hAnsi="Arial" w:cs="Arial"/>
          <w:sz w:val="20"/>
          <w:szCs w:val="22"/>
        </w:rPr>
        <w:t xml:space="preserve">Magistrado Ponente:              </w:t>
      </w:r>
      <w:r w:rsidRPr="001D058C">
        <w:rPr>
          <w:rFonts w:ascii="Arial" w:hAnsi="Arial" w:cs="Arial"/>
          <w:sz w:val="20"/>
          <w:szCs w:val="22"/>
        </w:rPr>
        <w:tab/>
        <w:t xml:space="preserve">Francisco Javier Tamayo Tabares   </w:t>
      </w:r>
    </w:p>
    <w:p w:rsidR="001D058C" w:rsidRPr="001D058C" w:rsidRDefault="001D058C" w:rsidP="001D058C">
      <w:pPr>
        <w:jc w:val="both"/>
        <w:rPr>
          <w:rFonts w:ascii="Arial" w:hAnsi="Arial" w:cs="Arial"/>
          <w:sz w:val="20"/>
          <w:szCs w:val="22"/>
        </w:rPr>
      </w:pPr>
    </w:p>
    <w:p w:rsidR="001D058C" w:rsidRPr="001D058C" w:rsidRDefault="001D058C" w:rsidP="001D058C">
      <w:pPr>
        <w:jc w:val="both"/>
        <w:rPr>
          <w:rFonts w:ascii="Arial" w:hAnsi="Arial" w:cs="Arial"/>
          <w:b/>
          <w:sz w:val="20"/>
          <w:szCs w:val="22"/>
        </w:rPr>
      </w:pPr>
      <w:r>
        <w:rPr>
          <w:rFonts w:ascii="Arial" w:hAnsi="Arial" w:cs="Arial"/>
          <w:b/>
          <w:sz w:val="20"/>
          <w:szCs w:val="22"/>
        </w:rPr>
        <w:t>TEMAS:</w:t>
      </w:r>
      <w:r>
        <w:rPr>
          <w:rFonts w:ascii="Arial" w:hAnsi="Arial" w:cs="Arial"/>
          <w:b/>
          <w:sz w:val="20"/>
          <w:szCs w:val="22"/>
        </w:rPr>
        <w:tab/>
      </w:r>
      <w:r w:rsidR="00CC538E">
        <w:rPr>
          <w:rFonts w:ascii="Arial" w:hAnsi="Arial" w:cs="Arial"/>
          <w:b/>
          <w:sz w:val="20"/>
          <w:szCs w:val="22"/>
        </w:rPr>
        <w:t xml:space="preserve">DEBIDO PROCESO </w:t>
      </w:r>
      <w:r w:rsidR="001A1DCF">
        <w:rPr>
          <w:rFonts w:ascii="Arial" w:hAnsi="Arial" w:cs="Arial"/>
          <w:b/>
          <w:sz w:val="20"/>
          <w:szCs w:val="22"/>
        </w:rPr>
        <w:t>/</w:t>
      </w:r>
      <w:r w:rsidR="00CC538E">
        <w:rPr>
          <w:rFonts w:ascii="Arial" w:hAnsi="Arial" w:cs="Arial"/>
          <w:b/>
          <w:sz w:val="20"/>
          <w:szCs w:val="22"/>
        </w:rPr>
        <w:t xml:space="preserve"> CONCURSOS PÚBLICOS / </w:t>
      </w:r>
      <w:r w:rsidRPr="001D058C">
        <w:rPr>
          <w:rFonts w:ascii="Arial" w:hAnsi="Arial" w:cs="Arial"/>
          <w:b/>
          <w:sz w:val="20"/>
          <w:szCs w:val="22"/>
        </w:rPr>
        <w:t xml:space="preserve"> </w:t>
      </w:r>
      <w:r w:rsidR="005E3097">
        <w:rPr>
          <w:rFonts w:ascii="Arial" w:hAnsi="Arial" w:cs="Arial"/>
          <w:b/>
          <w:sz w:val="20"/>
          <w:szCs w:val="22"/>
        </w:rPr>
        <w:t xml:space="preserve">LA TUTELA ES RESTRINGIDA / PRINCIPIO DE </w:t>
      </w:r>
      <w:r w:rsidRPr="001D058C">
        <w:rPr>
          <w:rFonts w:ascii="Arial" w:hAnsi="Arial" w:cs="Arial"/>
          <w:b/>
          <w:sz w:val="20"/>
          <w:szCs w:val="22"/>
        </w:rPr>
        <w:t>SUBSIDIARIEDAD</w:t>
      </w:r>
      <w:r w:rsidR="005E3097">
        <w:rPr>
          <w:rFonts w:ascii="Arial" w:hAnsi="Arial" w:cs="Arial"/>
          <w:b/>
          <w:sz w:val="20"/>
          <w:szCs w:val="22"/>
        </w:rPr>
        <w:t>.</w:t>
      </w:r>
    </w:p>
    <w:p w:rsidR="001D058C" w:rsidRDefault="001D058C" w:rsidP="001D058C">
      <w:pPr>
        <w:jc w:val="both"/>
        <w:rPr>
          <w:rFonts w:ascii="Arial" w:hAnsi="Arial" w:cs="Arial"/>
          <w:sz w:val="20"/>
          <w:szCs w:val="22"/>
        </w:rPr>
      </w:pPr>
    </w:p>
    <w:p w:rsidR="00CC538E" w:rsidRPr="00CC538E" w:rsidRDefault="00CC538E" w:rsidP="00CC538E">
      <w:pPr>
        <w:jc w:val="both"/>
        <w:rPr>
          <w:rFonts w:ascii="Arial" w:hAnsi="Arial" w:cs="Arial"/>
          <w:sz w:val="20"/>
          <w:szCs w:val="22"/>
        </w:rPr>
      </w:pPr>
      <w:r w:rsidRPr="00CC538E">
        <w:rPr>
          <w:rFonts w:ascii="Arial" w:hAnsi="Arial" w:cs="Arial"/>
          <w:sz w:val="20"/>
          <w:szCs w:val="22"/>
        </w:rPr>
        <w:t xml:space="preserve">Para empezar, es menester precisar que la acción de tutela es un mecanismo subsidiario, que procede sólo cuando el ciudadano no cuenta con otros procedimientos eficaces, o cuando se pretenda evitar un perjuicio irremediable. </w:t>
      </w:r>
    </w:p>
    <w:p w:rsidR="00CC538E" w:rsidRDefault="00CC538E" w:rsidP="001D058C">
      <w:pPr>
        <w:jc w:val="both"/>
        <w:rPr>
          <w:rFonts w:ascii="Arial" w:hAnsi="Arial" w:cs="Arial"/>
          <w:sz w:val="20"/>
          <w:szCs w:val="22"/>
        </w:rPr>
      </w:pPr>
    </w:p>
    <w:p w:rsidR="00467C24" w:rsidRPr="00CC538E" w:rsidRDefault="00467C24" w:rsidP="00CC538E">
      <w:pPr>
        <w:jc w:val="both"/>
        <w:rPr>
          <w:rFonts w:ascii="Arial" w:hAnsi="Arial" w:cs="Arial"/>
          <w:sz w:val="20"/>
          <w:szCs w:val="22"/>
        </w:rPr>
      </w:pPr>
      <w:r w:rsidRPr="00CC538E">
        <w:rPr>
          <w:rFonts w:ascii="Arial" w:hAnsi="Arial" w:cs="Arial"/>
          <w:sz w:val="20"/>
          <w:szCs w:val="22"/>
        </w:rPr>
        <w:t xml:space="preserve">Para el caso concreto de los temas de expectativa nacional, como los concursos públicos de méritos, ha dicho la Corte Constitucional que esta acción preferente y sumaria es improcedente, no sólo porque existe un pronunciamiento de la administración, que goza de la presunción de legalidad y debe ser rebatido en sede de nulidad y restablecimiento del derecho a fin de que sea el juez natural el que determine su ilegalidad y restituya el derecho desconocido, sino también porque su análisis puede producir interpretaciones disímiles, lo que por demás generaría desigualdad entre todos los participantes. </w:t>
      </w:r>
    </w:p>
    <w:p w:rsidR="00467C24" w:rsidRPr="00CC538E" w:rsidRDefault="00467C24" w:rsidP="00CC538E">
      <w:pPr>
        <w:jc w:val="both"/>
        <w:rPr>
          <w:rFonts w:ascii="Arial" w:hAnsi="Arial" w:cs="Arial"/>
          <w:sz w:val="20"/>
          <w:szCs w:val="22"/>
        </w:rPr>
      </w:pPr>
    </w:p>
    <w:p w:rsidR="00467C24" w:rsidRDefault="00467C24" w:rsidP="00467C24">
      <w:pPr>
        <w:jc w:val="both"/>
        <w:rPr>
          <w:rFonts w:ascii="Arial" w:hAnsi="Arial" w:cs="Arial"/>
          <w:sz w:val="20"/>
          <w:szCs w:val="22"/>
        </w:rPr>
      </w:pPr>
      <w:r w:rsidRPr="00CC538E">
        <w:rPr>
          <w:rFonts w:ascii="Arial" w:hAnsi="Arial" w:cs="Arial"/>
          <w:sz w:val="20"/>
          <w:szCs w:val="22"/>
        </w:rPr>
        <w:t>No obstante lo anterior, también ha reiterado esa Corporación que en tratándose de acciones de tutela que prediquen la vulneración de derechos fundamentales en el concurso de méritos, resulta viable su procedencia, pese a la existencia de otros medios de defensa judicial, cuando se ejerza como mecanismo transitorio para evitar un perjuicio irremediable (que sea inminente, urgente, grave e impostergable), dado que el medio de protección dispuesto por el ordenamiento jurídico, no garantiza la inmediatez de las medidas necesarias para cercenar el daño ocasionado al aspirante, si llegase a demostrar la violación de los derechos fundamentales reclamados.</w:t>
      </w:r>
      <w:r w:rsidRPr="00CC538E">
        <w:rPr>
          <w:rFonts w:ascii="Arial" w:hAnsi="Arial" w:cs="Arial"/>
          <w:sz w:val="20"/>
          <w:szCs w:val="22"/>
        </w:rPr>
        <w:t xml:space="preserve"> (…)</w:t>
      </w:r>
    </w:p>
    <w:p w:rsidR="00467C24" w:rsidRDefault="00467C24" w:rsidP="001D058C">
      <w:pPr>
        <w:jc w:val="both"/>
        <w:rPr>
          <w:rFonts w:ascii="Arial" w:hAnsi="Arial" w:cs="Arial"/>
          <w:sz w:val="20"/>
          <w:szCs w:val="22"/>
        </w:rPr>
      </w:pPr>
    </w:p>
    <w:p w:rsidR="00771E2F" w:rsidRPr="00771E2F" w:rsidRDefault="00771E2F" w:rsidP="001D058C">
      <w:pPr>
        <w:jc w:val="both"/>
        <w:rPr>
          <w:rFonts w:ascii="Arial" w:hAnsi="Arial" w:cs="Arial"/>
          <w:b/>
          <w:color w:val="FF0000"/>
          <w:sz w:val="20"/>
          <w:szCs w:val="22"/>
        </w:rPr>
      </w:pPr>
      <w:r w:rsidRPr="00771E2F">
        <w:rPr>
          <w:rFonts w:ascii="Arial" w:hAnsi="Arial" w:cs="Arial"/>
          <w:b/>
          <w:color w:val="FF0000"/>
          <w:sz w:val="20"/>
          <w:szCs w:val="22"/>
        </w:rPr>
        <w:t>SALVAMENTO DE VOTO: DOCTORA ANA LUCÍA CAICEDO CALDERÓN</w:t>
      </w:r>
    </w:p>
    <w:p w:rsidR="00771E2F" w:rsidRDefault="00771E2F" w:rsidP="001D058C">
      <w:pPr>
        <w:jc w:val="both"/>
        <w:rPr>
          <w:rFonts w:ascii="Arial" w:hAnsi="Arial" w:cs="Arial"/>
          <w:sz w:val="20"/>
          <w:szCs w:val="22"/>
        </w:rPr>
      </w:pPr>
    </w:p>
    <w:p w:rsidR="001D058C" w:rsidRDefault="00771E2F" w:rsidP="001D058C">
      <w:pPr>
        <w:jc w:val="both"/>
        <w:rPr>
          <w:rFonts w:ascii="Arial" w:hAnsi="Arial" w:cs="Arial"/>
          <w:sz w:val="20"/>
          <w:szCs w:val="22"/>
        </w:rPr>
      </w:pPr>
      <w:r w:rsidRPr="00771E2F">
        <w:rPr>
          <w:rFonts w:ascii="Arial" w:hAnsi="Arial" w:cs="Arial"/>
          <w:sz w:val="20"/>
          <w:szCs w:val="22"/>
        </w:rPr>
        <w:t>Un concurso lleva implícito muchos derechos fundamentales, especialmente el derecho de defensa y debido proceso, cuya trasgresión se hace más grave por la corta duración del mismo. Por ello, la Corte Constitucional ha dicho que la acción de tutela es procedente, al quedar en evidencia la ineficacia de la jurisdicción de lo contencioso administrativo y su altísima mora</w:t>
      </w:r>
      <w:r w:rsidR="00920C3D">
        <w:rPr>
          <w:rFonts w:ascii="Arial" w:hAnsi="Arial" w:cs="Arial"/>
          <w:sz w:val="20"/>
          <w:szCs w:val="22"/>
        </w:rPr>
        <w:t>…</w:t>
      </w:r>
    </w:p>
    <w:p w:rsidR="00771E2F" w:rsidRDefault="00771E2F" w:rsidP="001D058C">
      <w:pPr>
        <w:jc w:val="both"/>
        <w:rPr>
          <w:rFonts w:ascii="Arial" w:hAnsi="Arial" w:cs="Arial"/>
          <w:sz w:val="20"/>
          <w:szCs w:val="22"/>
        </w:rPr>
      </w:pPr>
    </w:p>
    <w:p w:rsidR="00771E2F" w:rsidRDefault="00771E2F" w:rsidP="001D058C">
      <w:pPr>
        <w:jc w:val="both"/>
        <w:rPr>
          <w:rFonts w:ascii="Arial" w:hAnsi="Arial" w:cs="Arial"/>
          <w:sz w:val="20"/>
          <w:szCs w:val="22"/>
        </w:rPr>
      </w:pPr>
    </w:p>
    <w:p w:rsidR="001D058C" w:rsidRDefault="001D058C" w:rsidP="001D058C">
      <w:pPr>
        <w:jc w:val="both"/>
        <w:rPr>
          <w:rFonts w:ascii="Arial" w:hAnsi="Arial" w:cs="Arial"/>
          <w:sz w:val="20"/>
          <w:szCs w:val="22"/>
        </w:rPr>
      </w:pPr>
    </w:p>
    <w:p w:rsidR="00295180" w:rsidRPr="000D171D" w:rsidRDefault="00295180" w:rsidP="000D171D">
      <w:pPr>
        <w:pStyle w:val="Encabezado"/>
        <w:spacing w:line="288" w:lineRule="auto"/>
        <w:ind w:right="-7"/>
        <w:jc w:val="center"/>
        <w:rPr>
          <w:rFonts w:ascii="Arial Narrow" w:hAnsi="Arial Narrow"/>
          <w:b/>
          <w:sz w:val="26"/>
          <w:szCs w:val="26"/>
          <w:lang w:val="es-CO"/>
        </w:rPr>
      </w:pPr>
      <w:r w:rsidRPr="000D171D">
        <w:rPr>
          <w:rFonts w:ascii="Arial Narrow" w:hAnsi="Arial Narrow"/>
          <w:b/>
          <w:sz w:val="26"/>
          <w:szCs w:val="26"/>
          <w:lang w:val="es-CO"/>
        </w:rPr>
        <w:t>TRIBUNAL SUPERIOR DEL DISTRITO</w:t>
      </w:r>
    </w:p>
    <w:p w:rsidR="00295180" w:rsidRPr="000D171D" w:rsidRDefault="00295180" w:rsidP="000D171D">
      <w:pPr>
        <w:pStyle w:val="Encabezado"/>
        <w:spacing w:line="288" w:lineRule="auto"/>
        <w:ind w:right="-7"/>
        <w:jc w:val="center"/>
        <w:rPr>
          <w:rFonts w:ascii="Arial Narrow" w:hAnsi="Arial Narrow"/>
          <w:b/>
          <w:sz w:val="26"/>
          <w:szCs w:val="26"/>
          <w:lang w:val="es-CO"/>
        </w:rPr>
      </w:pPr>
      <w:r w:rsidRPr="000D171D">
        <w:rPr>
          <w:rFonts w:ascii="Arial Narrow" w:hAnsi="Arial Narrow"/>
          <w:b/>
          <w:spacing w:val="-3"/>
          <w:sz w:val="26"/>
          <w:szCs w:val="26"/>
          <w:lang w:val="es-CO"/>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3.85pt" o:ole="" fillcolor="window">
            <v:imagedata r:id="rId8" o:title=""/>
          </v:shape>
          <o:OLEObject Type="Embed" ProgID="PBrush" ShapeID="_x0000_i1025" DrawAspect="Content" ObjectID="_1609245925" r:id="rId9"/>
        </w:object>
      </w:r>
    </w:p>
    <w:p w:rsidR="00295180" w:rsidRPr="000D171D" w:rsidRDefault="00295180" w:rsidP="000D171D">
      <w:pPr>
        <w:pStyle w:val="Encabezado"/>
        <w:spacing w:line="288" w:lineRule="auto"/>
        <w:ind w:right="-7"/>
        <w:jc w:val="center"/>
        <w:rPr>
          <w:rFonts w:ascii="Arial Narrow" w:hAnsi="Arial Narrow"/>
          <w:b/>
          <w:sz w:val="26"/>
          <w:szCs w:val="26"/>
          <w:lang w:val="es-CO"/>
        </w:rPr>
      </w:pPr>
      <w:r w:rsidRPr="000D171D">
        <w:rPr>
          <w:rFonts w:ascii="Arial Narrow" w:hAnsi="Arial Narrow"/>
          <w:b/>
          <w:sz w:val="26"/>
          <w:szCs w:val="26"/>
          <w:lang w:val="es-CO"/>
        </w:rPr>
        <w:t>PEREIRA RISARALDA</w:t>
      </w:r>
    </w:p>
    <w:p w:rsidR="00295180" w:rsidRPr="000D171D" w:rsidRDefault="00295180" w:rsidP="000D171D">
      <w:pPr>
        <w:spacing w:line="288" w:lineRule="auto"/>
        <w:jc w:val="center"/>
        <w:rPr>
          <w:rFonts w:ascii="Arial Narrow" w:hAnsi="Arial Narrow" w:cs="Tahoma"/>
          <w:b/>
          <w:sz w:val="26"/>
          <w:szCs w:val="26"/>
          <w:lang w:val="es-CO"/>
        </w:rPr>
      </w:pPr>
      <w:r w:rsidRPr="000D171D">
        <w:rPr>
          <w:rFonts w:ascii="Arial Narrow" w:hAnsi="Arial Narrow" w:cs="Tahoma"/>
          <w:b/>
          <w:sz w:val="26"/>
          <w:szCs w:val="26"/>
          <w:lang w:val="es-CO"/>
        </w:rPr>
        <w:t>MAGISTRADO PONENTE: FRANCISCO JAVIER TAMAYO TABARES</w:t>
      </w:r>
    </w:p>
    <w:p w:rsidR="00295180" w:rsidRPr="000D171D" w:rsidRDefault="00295180" w:rsidP="000D171D">
      <w:pPr>
        <w:pStyle w:val="Sinespaciado"/>
        <w:spacing w:line="288" w:lineRule="auto"/>
        <w:rPr>
          <w:rFonts w:ascii="Arial Narrow" w:hAnsi="Arial Narrow"/>
          <w:sz w:val="26"/>
          <w:szCs w:val="26"/>
        </w:rPr>
      </w:pPr>
    </w:p>
    <w:p w:rsidR="00295180" w:rsidRPr="000D171D" w:rsidRDefault="00295180" w:rsidP="000D171D">
      <w:pPr>
        <w:spacing w:before="20" w:after="20" w:line="288" w:lineRule="auto"/>
        <w:ind w:right="191"/>
        <w:jc w:val="both"/>
        <w:rPr>
          <w:rFonts w:ascii="Arial Narrow" w:hAnsi="Arial Narrow" w:cs="Arial Narrow"/>
          <w:sz w:val="26"/>
          <w:szCs w:val="26"/>
          <w:lang w:val="es-CO"/>
        </w:rPr>
      </w:pPr>
      <w:r w:rsidRPr="000D171D">
        <w:rPr>
          <w:rFonts w:ascii="Arial Narrow" w:hAnsi="Arial Narrow" w:cs="Arial Narrow"/>
          <w:sz w:val="26"/>
          <w:szCs w:val="26"/>
          <w:lang w:val="es-CO"/>
        </w:rPr>
        <w:t xml:space="preserve">Pereira, </w:t>
      </w:r>
      <w:r w:rsidR="000259AA" w:rsidRPr="000D171D">
        <w:rPr>
          <w:rFonts w:ascii="Arial Narrow" w:hAnsi="Arial Narrow" w:cs="Arial Narrow"/>
          <w:sz w:val="26"/>
          <w:szCs w:val="26"/>
          <w:lang w:val="es-CO"/>
        </w:rPr>
        <w:t>Risaralda, veintiocho</w:t>
      </w:r>
      <w:r w:rsidR="002B20FB" w:rsidRPr="000D171D">
        <w:rPr>
          <w:rFonts w:ascii="Arial Narrow" w:hAnsi="Arial Narrow" w:cs="Arial Narrow"/>
          <w:sz w:val="26"/>
          <w:szCs w:val="26"/>
          <w:lang w:val="es-CO"/>
        </w:rPr>
        <w:t xml:space="preserve"> de </w:t>
      </w:r>
      <w:r w:rsidR="002F3016" w:rsidRPr="000D171D">
        <w:rPr>
          <w:rFonts w:ascii="Arial Narrow" w:hAnsi="Arial Narrow" w:cs="Arial Narrow"/>
          <w:sz w:val="26"/>
          <w:szCs w:val="26"/>
          <w:lang w:val="es-CO"/>
        </w:rPr>
        <w:t>noviembre</w:t>
      </w:r>
      <w:r w:rsidR="002B20FB" w:rsidRPr="000D171D">
        <w:rPr>
          <w:rFonts w:ascii="Arial Narrow" w:hAnsi="Arial Narrow" w:cs="Arial Narrow"/>
          <w:sz w:val="26"/>
          <w:szCs w:val="26"/>
          <w:lang w:val="es-CO"/>
        </w:rPr>
        <w:t xml:space="preserve"> de dos mil die</w:t>
      </w:r>
      <w:r w:rsidR="002F3016" w:rsidRPr="000D171D">
        <w:rPr>
          <w:rFonts w:ascii="Arial Narrow" w:hAnsi="Arial Narrow" w:cs="Arial Narrow"/>
          <w:sz w:val="26"/>
          <w:szCs w:val="26"/>
          <w:lang w:val="es-CO"/>
        </w:rPr>
        <w:t>ciocho</w:t>
      </w:r>
      <w:r w:rsidR="002B20FB" w:rsidRPr="000D171D">
        <w:rPr>
          <w:rFonts w:ascii="Arial Narrow" w:hAnsi="Arial Narrow" w:cs="Arial Narrow"/>
          <w:sz w:val="26"/>
          <w:szCs w:val="26"/>
          <w:lang w:val="es-CO"/>
        </w:rPr>
        <w:t xml:space="preserve"> </w:t>
      </w:r>
      <w:r w:rsidRPr="000D171D">
        <w:rPr>
          <w:rFonts w:ascii="Arial Narrow" w:hAnsi="Arial Narrow" w:cs="Arial Narrow"/>
          <w:sz w:val="26"/>
          <w:szCs w:val="26"/>
          <w:lang w:val="es-CO"/>
        </w:rPr>
        <w:t xml:space="preserve"> </w:t>
      </w:r>
    </w:p>
    <w:p w:rsidR="00295180" w:rsidRPr="000D171D" w:rsidRDefault="00DD07E6" w:rsidP="000D171D">
      <w:pPr>
        <w:keepNext/>
        <w:spacing w:line="288" w:lineRule="auto"/>
        <w:ind w:right="191"/>
        <w:rPr>
          <w:rFonts w:ascii="Arial Narrow" w:hAnsi="Arial Narrow" w:cs="Arial Narrow"/>
          <w:sz w:val="26"/>
          <w:szCs w:val="26"/>
          <w:lang w:val="es-CO"/>
        </w:rPr>
      </w:pPr>
      <w:r w:rsidRPr="000D171D">
        <w:rPr>
          <w:rFonts w:ascii="Arial Narrow" w:hAnsi="Arial Narrow" w:cs="Arial Narrow"/>
          <w:sz w:val="26"/>
          <w:szCs w:val="26"/>
          <w:lang w:val="es-CO"/>
        </w:rPr>
        <w:t xml:space="preserve">Acta número ___ del </w:t>
      </w:r>
      <w:r w:rsidR="000259AA" w:rsidRPr="000D171D">
        <w:rPr>
          <w:rFonts w:ascii="Arial Narrow" w:hAnsi="Arial Narrow" w:cs="Arial Narrow"/>
          <w:sz w:val="26"/>
          <w:szCs w:val="26"/>
          <w:lang w:val="es-CO"/>
        </w:rPr>
        <w:t xml:space="preserve">28 </w:t>
      </w:r>
      <w:r w:rsidR="002F3016" w:rsidRPr="000D171D">
        <w:rPr>
          <w:rFonts w:ascii="Arial Narrow" w:hAnsi="Arial Narrow" w:cs="Arial Narrow"/>
          <w:sz w:val="26"/>
          <w:szCs w:val="26"/>
          <w:lang w:val="es-CO"/>
        </w:rPr>
        <w:t>de noviembre de 2018.</w:t>
      </w:r>
    </w:p>
    <w:p w:rsidR="002F3016" w:rsidRPr="000D171D" w:rsidRDefault="002F3016" w:rsidP="000D171D">
      <w:pPr>
        <w:keepNext/>
        <w:spacing w:line="288" w:lineRule="auto"/>
        <w:ind w:right="191"/>
        <w:rPr>
          <w:rFonts w:ascii="Arial Narrow" w:hAnsi="Arial Narrow" w:cs="Arial Narrow"/>
          <w:sz w:val="26"/>
          <w:szCs w:val="26"/>
          <w:lang w:val="es-CO"/>
        </w:rPr>
      </w:pPr>
    </w:p>
    <w:p w:rsidR="002F3016" w:rsidRPr="000D171D" w:rsidRDefault="002F3016" w:rsidP="000D171D">
      <w:pPr>
        <w:pStyle w:val="Prrafodelista"/>
        <w:numPr>
          <w:ilvl w:val="0"/>
          <w:numId w:val="1"/>
        </w:numPr>
        <w:spacing w:line="288" w:lineRule="auto"/>
        <w:ind w:left="0" w:firstLine="851"/>
        <w:jc w:val="both"/>
        <w:rPr>
          <w:rFonts w:ascii="Arial Narrow" w:hAnsi="Arial Narrow" w:cs="Tahoma"/>
          <w:sz w:val="26"/>
          <w:szCs w:val="26"/>
          <w:lang w:val="es-CO"/>
        </w:rPr>
      </w:pPr>
      <w:r w:rsidRPr="000D171D">
        <w:rPr>
          <w:rFonts w:ascii="Arial Narrow" w:hAnsi="Arial Narrow" w:cs="Tahoma"/>
          <w:sz w:val="26"/>
          <w:szCs w:val="26"/>
          <w:lang w:val="es-CO"/>
        </w:rPr>
        <w:t xml:space="preserve">Procede la Sala Cuarta de Decisión Laboral de este Tribunal a resolver la impugnación, contra la sentencia dictada por el Juzgado </w:t>
      </w:r>
      <w:r w:rsidR="00964BA8" w:rsidRPr="000D171D">
        <w:rPr>
          <w:rFonts w:ascii="Arial Narrow" w:hAnsi="Arial Narrow" w:cs="Tahoma"/>
          <w:sz w:val="26"/>
          <w:szCs w:val="26"/>
          <w:lang w:val="es-CO"/>
        </w:rPr>
        <w:t>Segundo</w:t>
      </w:r>
      <w:r w:rsidRPr="000D171D">
        <w:rPr>
          <w:rFonts w:ascii="Arial Narrow" w:hAnsi="Arial Narrow" w:cs="Tahoma"/>
          <w:sz w:val="26"/>
          <w:szCs w:val="26"/>
          <w:lang w:val="es-CO"/>
        </w:rPr>
        <w:t xml:space="preserve"> Laboral del Circuito de Pereira (Risaralda), el </w:t>
      </w:r>
      <w:r w:rsidR="00964BA8" w:rsidRPr="000D171D">
        <w:rPr>
          <w:rFonts w:ascii="Arial Narrow" w:hAnsi="Arial Narrow" w:cs="Tahoma"/>
          <w:sz w:val="26"/>
          <w:szCs w:val="26"/>
          <w:lang w:val="es-CO"/>
        </w:rPr>
        <w:t>26 de octubre de 2018</w:t>
      </w:r>
      <w:r w:rsidRPr="000D171D">
        <w:rPr>
          <w:rFonts w:ascii="Arial Narrow" w:hAnsi="Arial Narrow" w:cs="Tahoma"/>
          <w:sz w:val="26"/>
          <w:szCs w:val="26"/>
          <w:lang w:val="es-CO"/>
        </w:rPr>
        <w:t xml:space="preserve">, dentro de la acción de tutela promovida por </w:t>
      </w:r>
      <w:r w:rsidR="00964BA8" w:rsidRPr="000D171D">
        <w:rPr>
          <w:rFonts w:ascii="Arial Narrow" w:hAnsi="Arial Narrow" w:cs="Tahoma"/>
          <w:b/>
          <w:i/>
          <w:sz w:val="26"/>
          <w:szCs w:val="26"/>
          <w:lang w:val="es-CO"/>
        </w:rPr>
        <w:t xml:space="preserve">Luz Angélica Molano Montoya </w:t>
      </w:r>
      <w:r w:rsidR="00964BA8" w:rsidRPr="000D171D">
        <w:rPr>
          <w:rFonts w:ascii="Arial Narrow" w:hAnsi="Arial Narrow" w:cs="Tahoma"/>
          <w:sz w:val="26"/>
          <w:szCs w:val="26"/>
          <w:lang w:val="es-CO"/>
        </w:rPr>
        <w:t xml:space="preserve">contra la </w:t>
      </w:r>
      <w:r w:rsidR="00964BA8" w:rsidRPr="000D171D">
        <w:rPr>
          <w:rFonts w:ascii="Arial Narrow" w:hAnsi="Arial Narrow" w:cs="Tahoma"/>
          <w:b/>
          <w:i/>
          <w:sz w:val="26"/>
          <w:szCs w:val="26"/>
          <w:lang w:val="es-CO"/>
        </w:rPr>
        <w:t xml:space="preserve">Comisión Nacional del Servicio Civil – </w:t>
      </w:r>
      <w:proofErr w:type="spellStart"/>
      <w:r w:rsidR="00964BA8" w:rsidRPr="000D171D">
        <w:rPr>
          <w:rFonts w:ascii="Arial Narrow" w:hAnsi="Arial Narrow" w:cs="Tahoma"/>
          <w:b/>
          <w:i/>
          <w:sz w:val="26"/>
          <w:szCs w:val="26"/>
          <w:lang w:val="es-CO"/>
        </w:rPr>
        <w:t>CNSC</w:t>
      </w:r>
      <w:proofErr w:type="spellEnd"/>
      <w:r w:rsidR="00964BA8" w:rsidRPr="000D171D">
        <w:rPr>
          <w:rFonts w:ascii="Arial Narrow" w:hAnsi="Arial Narrow" w:cs="Tahoma"/>
          <w:b/>
          <w:i/>
          <w:sz w:val="26"/>
          <w:szCs w:val="26"/>
          <w:lang w:val="es-CO"/>
        </w:rPr>
        <w:t xml:space="preserve"> -, Universidad de Pamplona, Universidad de Medellín, </w:t>
      </w:r>
      <w:r w:rsidR="00964BA8" w:rsidRPr="000D171D">
        <w:rPr>
          <w:rFonts w:ascii="Arial Narrow" w:hAnsi="Arial Narrow" w:cs="Tahoma"/>
          <w:sz w:val="26"/>
          <w:szCs w:val="26"/>
          <w:lang w:val="es-CO"/>
        </w:rPr>
        <w:t xml:space="preserve">trámite al que se vinculó al </w:t>
      </w:r>
      <w:r w:rsidR="00964BA8" w:rsidRPr="000D171D">
        <w:rPr>
          <w:rFonts w:ascii="Arial Narrow" w:hAnsi="Arial Narrow" w:cs="Tahoma"/>
          <w:b/>
          <w:i/>
          <w:sz w:val="26"/>
          <w:szCs w:val="26"/>
          <w:lang w:val="es-CO"/>
        </w:rPr>
        <w:t xml:space="preserve">Servicio </w:t>
      </w:r>
      <w:r w:rsidR="00964BA8" w:rsidRPr="000D171D">
        <w:rPr>
          <w:rFonts w:ascii="Arial Narrow" w:hAnsi="Arial Narrow" w:cs="Tahoma"/>
          <w:b/>
          <w:i/>
          <w:sz w:val="26"/>
          <w:szCs w:val="26"/>
          <w:lang w:val="es-CO"/>
        </w:rPr>
        <w:lastRenderedPageBreak/>
        <w:t>Nacional de Aprendizaje – SENA -</w:t>
      </w:r>
      <w:r w:rsidRPr="000D171D">
        <w:rPr>
          <w:rFonts w:ascii="Arial Narrow" w:hAnsi="Arial Narrow" w:cs="Tahoma"/>
          <w:sz w:val="26"/>
          <w:szCs w:val="26"/>
          <w:lang w:val="es-CO"/>
        </w:rPr>
        <w:t xml:space="preserve">, por la presunta violación de sus derechos fundamentales </w:t>
      </w:r>
      <w:r w:rsidR="005C69CD" w:rsidRPr="000D171D">
        <w:rPr>
          <w:rFonts w:ascii="Arial Narrow" w:hAnsi="Arial Narrow" w:cs="Tahoma"/>
          <w:sz w:val="26"/>
          <w:szCs w:val="26"/>
          <w:lang w:val="es-CO"/>
        </w:rPr>
        <w:t>al debido proceso, trabajo y petición</w:t>
      </w:r>
      <w:r w:rsidRPr="000D171D">
        <w:rPr>
          <w:rFonts w:ascii="Arial Narrow" w:hAnsi="Arial Narrow" w:cs="Tahoma"/>
          <w:sz w:val="26"/>
          <w:szCs w:val="26"/>
          <w:lang w:val="es-CO"/>
        </w:rPr>
        <w:t xml:space="preserve">. </w:t>
      </w:r>
    </w:p>
    <w:p w:rsidR="002F3016" w:rsidRPr="000D171D" w:rsidRDefault="002F3016" w:rsidP="000D171D">
      <w:pPr>
        <w:pStyle w:val="Sinespaciado"/>
        <w:numPr>
          <w:ilvl w:val="0"/>
          <w:numId w:val="1"/>
        </w:numPr>
        <w:spacing w:line="288" w:lineRule="auto"/>
        <w:ind w:left="0" w:firstLine="851"/>
        <w:rPr>
          <w:rFonts w:ascii="Arial Narrow" w:hAnsi="Arial Narrow"/>
          <w:sz w:val="26"/>
          <w:szCs w:val="26"/>
        </w:rPr>
      </w:pPr>
    </w:p>
    <w:p w:rsidR="002F3016" w:rsidRPr="000D171D" w:rsidRDefault="002F3016" w:rsidP="000D171D">
      <w:pPr>
        <w:pStyle w:val="Prrafodelista"/>
        <w:numPr>
          <w:ilvl w:val="0"/>
          <w:numId w:val="1"/>
        </w:numPr>
        <w:spacing w:line="288" w:lineRule="auto"/>
        <w:ind w:left="0" w:firstLine="851"/>
        <w:jc w:val="both"/>
        <w:rPr>
          <w:rFonts w:ascii="Arial Narrow" w:hAnsi="Arial Narrow" w:cs="Tahoma"/>
          <w:sz w:val="26"/>
          <w:szCs w:val="26"/>
          <w:lang w:val="es-CO"/>
        </w:rPr>
      </w:pPr>
      <w:r w:rsidRPr="000D171D">
        <w:rPr>
          <w:rFonts w:ascii="Arial Narrow" w:hAnsi="Arial Narrow" w:cs="Tahoma"/>
          <w:sz w:val="26"/>
          <w:szCs w:val="26"/>
          <w:lang w:val="es-CO"/>
        </w:rPr>
        <w:t xml:space="preserve"> El proyecto presentado por el ponente, fue aprobado y corresponde a la siguiente, </w:t>
      </w:r>
    </w:p>
    <w:p w:rsidR="005C69CD" w:rsidRPr="000D171D" w:rsidRDefault="005C69CD" w:rsidP="000D171D">
      <w:pPr>
        <w:pStyle w:val="Prrafodelista"/>
        <w:spacing w:line="288" w:lineRule="auto"/>
        <w:rPr>
          <w:rFonts w:ascii="Arial Narrow" w:hAnsi="Arial Narrow" w:cs="Tahoma"/>
          <w:sz w:val="26"/>
          <w:szCs w:val="26"/>
          <w:lang w:val="es-CO"/>
        </w:rPr>
      </w:pPr>
    </w:p>
    <w:p w:rsidR="005C69CD" w:rsidRPr="000D171D" w:rsidRDefault="005C69CD" w:rsidP="000D171D">
      <w:pPr>
        <w:pStyle w:val="Prrafodelista"/>
        <w:numPr>
          <w:ilvl w:val="0"/>
          <w:numId w:val="1"/>
        </w:numPr>
        <w:spacing w:line="288" w:lineRule="auto"/>
        <w:ind w:left="0" w:firstLine="851"/>
        <w:rPr>
          <w:rFonts w:ascii="Arial Narrow" w:hAnsi="Arial Narrow" w:cs="Tahoma"/>
          <w:b/>
          <w:i/>
          <w:sz w:val="26"/>
          <w:szCs w:val="26"/>
          <w:lang w:val="es-CO"/>
        </w:rPr>
      </w:pPr>
      <w:r w:rsidRPr="000D171D">
        <w:rPr>
          <w:rFonts w:ascii="Arial Narrow" w:hAnsi="Arial Narrow" w:cs="Tahoma"/>
          <w:b/>
          <w:i/>
          <w:sz w:val="26"/>
          <w:szCs w:val="26"/>
          <w:lang w:val="es-CO"/>
        </w:rPr>
        <w:t xml:space="preserve">I. HECHOS </w:t>
      </w:r>
      <w:r w:rsidR="000D171D" w:rsidRPr="000D171D">
        <w:rPr>
          <w:rFonts w:ascii="Arial Narrow" w:hAnsi="Arial Narrow" w:cs="Tahoma"/>
          <w:b/>
          <w:i/>
          <w:sz w:val="26"/>
          <w:szCs w:val="26"/>
          <w:lang w:val="es-CO"/>
        </w:rPr>
        <w:t>JURÍDICAMENTE</w:t>
      </w:r>
      <w:r w:rsidRPr="000D171D">
        <w:rPr>
          <w:rFonts w:ascii="Arial Narrow" w:hAnsi="Arial Narrow" w:cs="Tahoma"/>
          <w:b/>
          <w:i/>
          <w:sz w:val="26"/>
          <w:szCs w:val="26"/>
          <w:lang w:val="es-CO"/>
        </w:rPr>
        <w:t xml:space="preserve"> RELEVANTES</w:t>
      </w:r>
    </w:p>
    <w:p w:rsidR="005C69CD" w:rsidRPr="000D171D" w:rsidRDefault="005C69CD" w:rsidP="000D171D">
      <w:pPr>
        <w:pStyle w:val="Sinespaciado"/>
        <w:numPr>
          <w:ilvl w:val="0"/>
          <w:numId w:val="1"/>
        </w:numPr>
        <w:spacing w:line="288" w:lineRule="auto"/>
        <w:ind w:left="0" w:firstLine="851"/>
        <w:rPr>
          <w:rFonts w:ascii="Arial Narrow" w:hAnsi="Arial Narrow"/>
          <w:sz w:val="26"/>
          <w:szCs w:val="26"/>
        </w:rPr>
      </w:pPr>
    </w:p>
    <w:p w:rsidR="005C69CD" w:rsidRPr="000D171D" w:rsidRDefault="005C69CD" w:rsidP="000D171D">
      <w:pPr>
        <w:pStyle w:val="Textoindependiente21"/>
        <w:numPr>
          <w:ilvl w:val="0"/>
          <w:numId w:val="1"/>
        </w:numPr>
        <w:spacing w:line="288" w:lineRule="auto"/>
        <w:ind w:left="0" w:firstLine="851"/>
        <w:rPr>
          <w:rFonts w:ascii="Arial Narrow" w:hAnsi="Arial Narrow" w:cs="Tahoma"/>
          <w:b w:val="0"/>
          <w:sz w:val="26"/>
          <w:szCs w:val="26"/>
          <w:lang w:val="es-CO"/>
        </w:rPr>
      </w:pPr>
      <w:r w:rsidRPr="000D171D">
        <w:rPr>
          <w:rFonts w:ascii="Arial Narrow" w:hAnsi="Arial Narrow" w:cs="Tahoma"/>
          <w:b w:val="0"/>
          <w:sz w:val="26"/>
          <w:szCs w:val="26"/>
          <w:lang w:val="es-CO"/>
        </w:rPr>
        <w:t>Relata la accionante que se inscribió en el concurso de méritos convocado por la Comisión Nacional del Servicio Civil No. 436 de 2017 para proveer las vacantes de carrera administrativa en el Servicio Nacional de Aprendizaje – SENA -, en el cargo “</w:t>
      </w:r>
      <w:r w:rsidRPr="000D171D">
        <w:rPr>
          <w:rFonts w:ascii="Arial Narrow" w:hAnsi="Arial Narrow" w:cs="Tahoma"/>
          <w:b w:val="0"/>
          <w:i/>
          <w:sz w:val="26"/>
          <w:szCs w:val="26"/>
          <w:lang w:val="es-CO"/>
        </w:rPr>
        <w:t xml:space="preserve">Profesional (Sena) Grado: 2 Número </w:t>
      </w:r>
      <w:proofErr w:type="spellStart"/>
      <w:r w:rsidRPr="000D171D">
        <w:rPr>
          <w:rFonts w:ascii="Arial Narrow" w:hAnsi="Arial Narrow" w:cs="Tahoma"/>
          <w:b w:val="0"/>
          <w:i/>
          <w:sz w:val="26"/>
          <w:szCs w:val="26"/>
          <w:lang w:val="es-CO"/>
        </w:rPr>
        <w:t>OPEC</w:t>
      </w:r>
      <w:proofErr w:type="spellEnd"/>
      <w:r w:rsidRPr="000D171D">
        <w:rPr>
          <w:rFonts w:ascii="Arial Narrow" w:hAnsi="Arial Narrow" w:cs="Tahoma"/>
          <w:b w:val="0"/>
          <w:i/>
          <w:sz w:val="26"/>
          <w:szCs w:val="26"/>
          <w:lang w:val="es-CO"/>
        </w:rPr>
        <w:t>: 61597</w:t>
      </w:r>
      <w:r w:rsidR="00B56F95" w:rsidRPr="000D171D">
        <w:rPr>
          <w:rFonts w:ascii="Arial Narrow" w:hAnsi="Arial Narrow" w:cs="Tahoma"/>
          <w:b w:val="0"/>
          <w:i/>
          <w:sz w:val="26"/>
          <w:szCs w:val="26"/>
          <w:lang w:val="es-CO"/>
        </w:rPr>
        <w:t>”</w:t>
      </w:r>
      <w:r w:rsidR="00B56F95" w:rsidRPr="000D171D">
        <w:rPr>
          <w:rFonts w:ascii="Arial Narrow" w:hAnsi="Arial Narrow" w:cs="Tahoma"/>
          <w:b w:val="0"/>
          <w:sz w:val="26"/>
          <w:szCs w:val="26"/>
          <w:lang w:val="es-CO"/>
        </w:rPr>
        <w:t xml:space="preserve"> – </w:t>
      </w:r>
      <w:proofErr w:type="spellStart"/>
      <w:r w:rsidR="00B56F95" w:rsidRPr="000D171D">
        <w:rPr>
          <w:rFonts w:ascii="Arial Narrow" w:hAnsi="Arial Narrow" w:cs="Tahoma"/>
          <w:b w:val="0"/>
          <w:sz w:val="26"/>
          <w:szCs w:val="26"/>
          <w:lang w:val="es-CO"/>
        </w:rPr>
        <w:t>fl</w:t>
      </w:r>
      <w:proofErr w:type="spellEnd"/>
      <w:r w:rsidR="00B56F95" w:rsidRPr="000D171D">
        <w:rPr>
          <w:rFonts w:ascii="Arial Narrow" w:hAnsi="Arial Narrow" w:cs="Tahoma"/>
          <w:b w:val="0"/>
          <w:sz w:val="26"/>
          <w:szCs w:val="26"/>
          <w:lang w:val="es-CO"/>
        </w:rPr>
        <w:t>. 1 c. 1 -; que superó las pruebas básicas y funcionales, aspecto que la habilitó para la fase de valoración de antecedentes; sin embargo, la Universidad de Medellín al realizar dicha evaluación únicamente le otorgó, los siguientes puntajes:</w:t>
      </w:r>
    </w:p>
    <w:p w:rsidR="00B56F95" w:rsidRPr="000D171D" w:rsidRDefault="00B56F95" w:rsidP="000D171D">
      <w:pPr>
        <w:pStyle w:val="Prrafodelista"/>
        <w:spacing w:line="288" w:lineRule="auto"/>
        <w:rPr>
          <w:rFonts w:ascii="Arial Narrow" w:hAnsi="Arial Narrow" w:cs="Tahoma"/>
          <w:b/>
          <w:sz w:val="26"/>
          <w:szCs w:val="26"/>
          <w:lang w:val="es-CO"/>
        </w:rPr>
      </w:pPr>
    </w:p>
    <w:tbl>
      <w:tblPr>
        <w:tblStyle w:val="Tablaconcuadrcula"/>
        <w:tblW w:w="0" w:type="auto"/>
        <w:tblInd w:w="1271" w:type="dxa"/>
        <w:tblLook w:val="04A0" w:firstRow="1" w:lastRow="0" w:firstColumn="1" w:lastColumn="0" w:noHBand="0" w:noVBand="1"/>
      </w:tblPr>
      <w:tblGrid>
        <w:gridCol w:w="5103"/>
        <w:gridCol w:w="992"/>
      </w:tblGrid>
      <w:tr w:rsidR="00B56F95" w:rsidRPr="000D171D" w:rsidTr="00F90074">
        <w:tc>
          <w:tcPr>
            <w:tcW w:w="5103" w:type="dxa"/>
          </w:tcPr>
          <w:p w:rsidR="00B56F95" w:rsidRPr="000D171D" w:rsidRDefault="00B56F95" w:rsidP="000D171D">
            <w:pPr>
              <w:pStyle w:val="Textoindependiente21"/>
              <w:numPr>
                <w:ilvl w:val="0"/>
                <w:numId w:val="1"/>
              </w:numPr>
              <w:spacing w:line="288" w:lineRule="auto"/>
              <w:ind w:left="0" w:firstLine="0"/>
              <w:jc w:val="left"/>
              <w:rPr>
                <w:rFonts w:ascii="Arial Narrow" w:hAnsi="Arial Narrow" w:cs="Tahoma"/>
                <w:b w:val="0"/>
                <w:sz w:val="26"/>
                <w:szCs w:val="26"/>
                <w:lang w:val="es-CO"/>
              </w:rPr>
            </w:pPr>
            <w:r w:rsidRPr="000D171D">
              <w:rPr>
                <w:rFonts w:ascii="Arial Narrow" w:hAnsi="Arial Narrow" w:cs="Tahoma"/>
                <w:b w:val="0"/>
                <w:sz w:val="26"/>
                <w:szCs w:val="26"/>
                <w:lang w:val="es-CO"/>
              </w:rPr>
              <w:t>Experiencia Profesional Relacionada</w:t>
            </w:r>
          </w:p>
        </w:tc>
        <w:tc>
          <w:tcPr>
            <w:tcW w:w="992" w:type="dxa"/>
          </w:tcPr>
          <w:p w:rsidR="00B56F95" w:rsidRPr="000D171D" w:rsidRDefault="00B56F95" w:rsidP="000D171D">
            <w:pPr>
              <w:pStyle w:val="Textoindependiente21"/>
              <w:numPr>
                <w:ilvl w:val="0"/>
                <w:numId w:val="1"/>
              </w:numPr>
              <w:spacing w:line="288" w:lineRule="auto"/>
              <w:ind w:left="0" w:firstLine="0"/>
              <w:jc w:val="center"/>
              <w:rPr>
                <w:rFonts w:ascii="Arial Narrow" w:hAnsi="Arial Narrow" w:cs="Tahoma"/>
                <w:b w:val="0"/>
                <w:sz w:val="26"/>
                <w:szCs w:val="26"/>
                <w:lang w:val="es-CO"/>
              </w:rPr>
            </w:pPr>
            <w:r w:rsidRPr="000D171D">
              <w:rPr>
                <w:rFonts w:ascii="Arial Narrow" w:hAnsi="Arial Narrow" w:cs="Tahoma"/>
                <w:b w:val="0"/>
                <w:sz w:val="26"/>
                <w:szCs w:val="26"/>
                <w:lang w:val="es-CO"/>
              </w:rPr>
              <w:t>30</w:t>
            </w:r>
          </w:p>
        </w:tc>
      </w:tr>
      <w:tr w:rsidR="00B56F95" w:rsidRPr="000D171D" w:rsidTr="00F90074">
        <w:tc>
          <w:tcPr>
            <w:tcW w:w="5103" w:type="dxa"/>
          </w:tcPr>
          <w:p w:rsidR="00B56F95" w:rsidRPr="000D171D" w:rsidRDefault="00B56F95" w:rsidP="000D171D">
            <w:pPr>
              <w:pStyle w:val="Textoindependiente21"/>
              <w:numPr>
                <w:ilvl w:val="0"/>
                <w:numId w:val="1"/>
              </w:numPr>
              <w:spacing w:line="288" w:lineRule="auto"/>
              <w:ind w:left="0" w:firstLine="0"/>
              <w:jc w:val="left"/>
              <w:rPr>
                <w:rFonts w:ascii="Arial Narrow" w:hAnsi="Arial Narrow" w:cs="Tahoma"/>
                <w:b w:val="0"/>
                <w:sz w:val="26"/>
                <w:szCs w:val="26"/>
                <w:lang w:val="es-CO"/>
              </w:rPr>
            </w:pPr>
            <w:r w:rsidRPr="000D171D">
              <w:rPr>
                <w:rFonts w:ascii="Arial Narrow" w:hAnsi="Arial Narrow" w:cs="Tahoma"/>
                <w:b w:val="0"/>
                <w:sz w:val="26"/>
                <w:szCs w:val="26"/>
                <w:lang w:val="es-CO"/>
              </w:rPr>
              <w:t>Total Experiencia Válida (meses)</w:t>
            </w:r>
          </w:p>
        </w:tc>
        <w:tc>
          <w:tcPr>
            <w:tcW w:w="992" w:type="dxa"/>
          </w:tcPr>
          <w:p w:rsidR="00B56F95" w:rsidRPr="000D171D" w:rsidRDefault="00B56F95" w:rsidP="000D171D">
            <w:pPr>
              <w:pStyle w:val="Textoindependiente21"/>
              <w:numPr>
                <w:ilvl w:val="0"/>
                <w:numId w:val="1"/>
              </w:numPr>
              <w:spacing w:line="288" w:lineRule="auto"/>
              <w:ind w:left="0" w:firstLine="0"/>
              <w:jc w:val="center"/>
              <w:rPr>
                <w:rFonts w:ascii="Arial Narrow" w:hAnsi="Arial Narrow" w:cs="Tahoma"/>
                <w:b w:val="0"/>
                <w:sz w:val="26"/>
                <w:szCs w:val="26"/>
                <w:lang w:val="es-CO"/>
              </w:rPr>
            </w:pPr>
            <w:r w:rsidRPr="000D171D">
              <w:rPr>
                <w:rFonts w:ascii="Arial Narrow" w:hAnsi="Arial Narrow" w:cs="Tahoma"/>
                <w:b w:val="0"/>
                <w:sz w:val="26"/>
                <w:szCs w:val="26"/>
                <w:lang w:val="es-CO"/>
              </w:rPr>
              <w:t>69.30</w:t>
            </w:r>
          </w:p>
        </w:tc>
      </w:tr>
      <w:tr w:rsidR="00B56F95" w:rsidRPr="000D171D" w:rsidTr="00F90074">
        <w:tc>
          <w:tcPr>
            <w:tcW w:w="5103" w:type="dxa"/>
          </w:tcPr>
          <w:p w:rsidR="00B56F95" w:rsidRPr="000D171D" w:rsidRDefault="00B56F95" w:rsidP="000D171D">
            <w:pPr>
              <w:pStyle w:val="Textoindependiente21"/>
              <w:numPr>
                <w:ilvl w:val="0"/>
                <w:numId w:val="1"/>
              </w:numPr>
              <w:spacing w:line="288" w:lineRule="auto"/>
              <w:ind w:left="0" w:firstLine="0"/>
              <w:jc w:val="left"/>
              <w:rPr>
                <w:rFonts w:ascii="Arial Narrow" w:hAnsi="Arial Narrow" w:cs="Tahoma"/>
                <w:b w:val="0"/>
                <w:sz w:val="26"/>
                <w:szCs w:val="26"/>
                <w:lang w:val="es-CO"/>
              </w:rPr>
            </w:pPr>
            <w:r w:rsidRPr="000D171D">
              <w:rPr>
                <w:rFonts w:ascii="Arial Narrow" w:hAnsi="Arial Narrow" w:cs="Tahoma"/>
                <w:b w:val="0"/>
                <w:sz w:val="26"/>
                <w:szCs w:val="26"/>
                <w:lang w:val="es-CO"/>
              </w:rPr>
              <w:t>Educación Informal Profesional</w:t>
            </w:r>
          </w:p>
        </w:tc>
        <w:tc>
          <w:tcPr>
            <w:tcW w:w="992" w:type="dxa"/>
          </w:tcPr>
          <w:p w:rsidR="00B56F95" w:rsidRPr="000D171D" w:rsidRDefault="00B56F95" w:rsidP="000D171D">
            <w:pPr>
              <w:pStyle w:val="Textoindependiente21"/>
              <w:numPr>
                <w:ilvl w:val="0"/>
                <w:numId w:val="1"/>
              </w:numPr>
              <w:spacing w:line="288" w:lineRule="auto"/>
              <w:ind w:left="0" w:firstLine="0"/>
              <w:jc w:val="center"/>
              <w:rPr>
                <w:rFonts w:ascii="Arial Narrow" w:hAnsi="Arial Narrow" w:cs="Tahoma"/>
                <w:b w:val="0"/>
                <w:sz w:val="26"/>
                <w:szCs w:val="26"/>
                <w:lang w:val="es-CO"/>
              </w:rPr>
            </w:pPr>
            <w:r w:rsidRPr="000D171D">
              <w:rPr>
                <w:rFonts w:ascii="Arial Narrow" w:hAnsi="Arial Narrow" w:cs="Tahoma"/>
                <w:b w:val="0"/>
                <w:sz w:val="26"/>
                <w:szCs w:val="26"/>
                <w:lang w:val="es-CO"/>
              </w:rPr>
              <w:t>5</w:t>
            </w:r>
          </w:p>
        </w:tc>
      </w:tr>
      <w:tr w:rsidR="00B56F95" w:rsidRPr="000D171D" w:rsidTr="00F90074">
        <w:tc>
          <w:tcPr>
            <w:tcW w:w="5103" w:type="dxa"/>
          </w:tcPr>
          <w:p w:rsidR="00B56F95" w:rsidRPr="000D171D" w:rsidRDefault="00B56F95" w:rsidP="000D171D">
            <w:pPr>
              <w:pStyle w:val="Textoindependiente21"/>
              <w:numPr>
                <w:ilvl w:val="0"/>
                <w:numId w:val="1"/>
              </w:numPr>
              <w:spacing w:line="288" w:lineRule="auto"/>
              <w:ind w:left="0" w:firstLine="0"/>
              <w:jc w:val="left"/>
              <w:rPr>
                <w:rFonts w:ascii="Arial Narrow" w:hAnsi="Arial Narrow" w:cs="Tahoma"/>
                <w:b w:val="0"/>
                <w:sz w:val="26"/>
                <w:szCs w:val="26"/>
                <w:lang w:val="es-CO"/>
              </w:rPr>
            </w:pPr>
            <w:r w:rsidRPr="000D171D">
              <w:rPr>
                <w:rFonts w:ascii="Arial Narrow" w:hAnsi="Arial Narrow" w:cs="Tahoma"/>
                <w:b w:val="0"/>
                <w:sz w:val="26"/>
                <w:szCs w:val="26"/>
                <w:lang w:val="es-CO"/>
              </w:rPr>
              <w:t>Educación para el trabajo y desarrollo Humano</w:t>
            </w:r>
          </w:p>
        </w:tc>
        <w:tc>
          <w:tcPr>
            <w:tcW w:w="992" w:type="dxa"/>
          </w:tcPr>
          <w:p w:rsidR="00B56F95" w:rsidRPr="000D171D" w:rsidRDefault="00B56F95" w:rsidP="000D171D">
            <w:pPr>
              <w:pStyle w:val="Textoindependiente21"/>
              <w:numPr>
                <w:ilvl w:val="0"/>
                <w:numId w:val="1"/>
              </w:numPr>
              <w:spacing w:line="288" w:lineRule="auto"/>
              <w:ind w:left="0" w:firstLine="0"/>
              <w:jc w:val="center"/>
              <w:rPr>
                <w:rFonts w:ascii="Arial Narrow" w:hAnsi="Arial Narrow" w:cs="Tahoma"/>
                <w:b w:val="0"/>
                <w:sz w:val="26"/>
                <w:szCs w:val="26"/>
                <w:lang w:val="es-CO"/>
              </w:rPr>
            </w:pPr>
            <w:r w:rsidRPr="000D171D">
              <w:rPr>
                <w:rFonts w:ascii="Arial Narrow" w:hAnsi="Arial Narrow" w:cs="Tahoma"/>
                <w:b w:val="0"/>
                <w:sz w:val="26"/>
                <w:szCs w:val="26"/>
                <w:lang w:val="es-CO"/>
              </w:rPr>
              <w:t>0</w:t>
            </w:r>
          </w:p>
        </w:tc>
      </w:tr>
      <w:tr w:rsidR="00B56F95" w:rsidRPr="000D171D" w:rsidTr="00F90074">
        <w:tc>
          <w:tcPr>
            <w:tcW w:w="5103" w:type="dxa"/>
          </w:tcPr>
          <w:p w:rsidR="00B56F95" w:rsidRPr="000D171D" w:rsidRDefault="00B56F95" w:rsidP="000D171D">
            <w:pPr>
              <w:pStyle w:val="Textoindependiente21"/>
              <w:numPr>
                <w:ilvl w:val="0"/>
                <w:numId w:val="1"/>
              </w:numPr>
              <w:spacing w:line="288" w:lineRule="auto"/>
              <w:ind w:left="0" w:firstLine="0"/>
              <w:jc w:val="left"/>
              <w:rPr>
                <w:rFonts w:ascii="Arial Narrow" w:hAnsi="Arial Narrow" w:cs="Tahoma"/>
                <w:b w:val="0"/>
                <w:sz w:val="26"/>
                <w:szCs w:val="26"/>
                <w:lang w:val="es-CO"/>
              </w:rPr>
            </w:pPr>
            <w:r w:rsidRPr="000D171D">
              <w:rPr>
                <w:rFonts w:ascii="Arial Narrow" w:hAnsi="Arial Narrow" w:cs="Tahoma"/>
                <w:b w:val="0"/>
                <w:sz w:val="26"/>
                <w:szCs w:val="26"/>
                <w:lang w:val="es-CO"/>
              </w:rPr>
              <w:t>Educación Formal</w:t>
            </w:r>
          </w:p>
        </w:tc>
        <w:tc>
          <w:tcPr>
            <w:tcW w:w="992" w:type="dxa"/>
          </w:tcPr>
          <w:p w:rsidR="00B56F95" w:rsidRPr="000D171D" w:rsidRDefault="00B56F95" w:rsidP="000D171D">
            <w:pPr>
              <w:pStyle w:val="Textoindependiente21"/>
              <w:numPr>
                <w:ilvl w:val="0"/>
                <w:numId w:val="1"/>
              </w:numPr>
              <w:spacing w:line="288" w:lineRule="auto"/>
              <w:ind w:left="0" w:firstLine="0"/>
              <w:jc w:val="center"/>
              <w:rPr>
                <w:rFonts w:ascii="Arial Narrow" w:hAnsi="Arial Narrow" w:cs="Tahoma"/>
                <w:b w:val="0"/>
                <w:sz w:val="26"/>
                <w:szCs w:val="26"/>
                <w:lang w:val="es-CO"/>
              </w:rPr>
            </w:pPr>
            <w:r w:rsidRPr="000D171D">
              <w:rPr>
                <w:rFonts w:ascii="Arial Narrow" w:hAnsi="Arial Narrow" w:cs="Tahoma"/>
                <w:b w:val="0"/>
                <w:sz w:val="26"/>
                <w:szCs w:val="26"/>
                <w:lang w:val="es-CO"/>
              </w:rPr>
              <w:t>0</w:t>
            </w:r>
          </w:p>
        </w:tc>
      </w:tr>
    </w:tbl>
    <w:p w:rsidR="005C69CD" w:rsidRPr="000D171D" w:rsidRDefault="005C69CD" w:rsidP="000D171D">
      <w:pPr>
        <w:pStyle w:val="Prrafodelista"/>
        <w:spacing w:line="288" w:lineRule="auto"/>
        <w:rPr>
          <w:rFonts w:ascii="Arial Narrow" w:hAnsi="Arial Narrow" w:cs="Tahoma"/>
          <w:b/>
          <w:sz w:val="26"/>
          <w:szCs w:val="26"/>
          <w:lang w:val="es-CO"/>
        </w:rPr>
      </w:pPr>
    </w:p>
    <w:p w:rsidR="00D52783" w:rsidRPr="000D171D" w:rsidRDefault="00F90074" w:rsidP="000D171D">
      <w:pPr>
        <w:pStyle w:val="Textoindependiente21"/>
        <w:numPr>
          <w:ilvl w:val="0"/>
          <w:numId w:val="1"/>
        </w:numPr>
        <w:spacing w:line="288" w:lineRule="auto"/>
        <w:ind w:left="0" w:firstLine="851"/>
        <w:rPr>
          <w:rFonts w:ascii="Arial Narrow" w:hAnsi="Arial Narrow" w:cs="Tahoma"/>
          <w:b w:val="0"/>
          <w:sz w:val="26"/>
          <w:szCs w:val="26"/>
          <w:lang w:val="es-CO"/>
        </w:rPr>
      </w:pPr>
      <w:r w:rsidRPr="000D171D">
        <w:rPr>
          <w:rFonts w:ascii="Arial Narrow" w:hAnsi="Arial Narrow" w:cs="Tahoma"/>
          <w:b w:val="0"/>
          <w:sz w:val="26"/>
          <w:szCs w:val="26"/>
          <w:lang w:val="es-CO"/>
        </w:rPr>
        <w:t xml:space="preserve">Que presentó reclamación ante dicha calificación para que se incrementara, porque en el ítem de </w:t>
      </w:r>
      <w:r w:rsidRPr="000D171D">
        <w:rPr>
          <w:rFonts w:ascii="Arial Narrow" w:hAnsi="Arial Narrow" w:cs="Tahoma"/>
          <w:b w:val="0"/>
          <w:i/>
          <w:sz w:val="26"/>
          <w:szCs w:val="26"/>
          <w:lang w:val="es-CO"/>
        </w:rPr>
        <w:t>Educación Formal</w:t>
      </w:r>
      <w:r w:rsidRPr="000D171D">
        <w:rPr>
          <w:rFonts w:ascii="Arial Narrow" w:hAnsi="Arial Narrow" w:cs="Tahoma"/>
          <w:b w:val="0"/>
          <w:sz w:val="26"/>
          <w:szCs w:val="26"/>
          <w:lang w:val="es-CO"/>
        </w:rPr>
        <w:t xml:space="preserve">, la accionante había allegado el certificado de estudio de posgrado en la modalidad de especialización, que le concedía una equivalencia de </w:t>
      </w:r>
      <w:r w:rsidR="00D52783" w:rsidRPr="000D171D">
        <w:rPr>
          <w:rFonts w:ascii="Arial Narrow" w:hAnsi="Arial Narrow" w:cs="Tahoma"/>
          <w:b w:val="0"/>
          <w:sz w:val="26"/>
          <w:szCs w:val="26"/>
          <w:lang w:val="es-CO"/>
        </w:rPr>
        <w:t xml:space="preserve">2 </w:t>
      </w:r>
      <w:r w:rsidRPr="000D171D">
        <w:rPr>
          <w:rFonts w:ascii="Arial Narrow" w:hAnsi="Arial Narrow" w:cs="Tahoma"/>
          <w:b w:val="0"/>
          <w:sz w:val="26"/>
          <w:szCs w:val="26"/>
          <w:lang w:val="es-CO"/>
        </w:rPr>
        <w:t xml:space="preserve">años </w:t>
      </w:r>
      <w:r w:rsidR="00E1202B" w:rsidRPr="000D171D">
        <w:rPr>
          <w:rFonts w:ascii="Arial Narrow" w:hAnsi="Arial Narrow" w:cs="Tahoma"/>
          <w:b w:val="0"/>
          <w:sz w:val="26"/>
          <w:szCs w:val="26"/>
          <w:lang w:val="es-CO"/>
        </w:rPr>
        <w:t xml:space="preserve">de experiencia profesional; así, adujo que había allegado la constancia de la especialización en Gerencia de Mercadeo y Ventas. Respecto a la sección de </w:t>
      </w:r>
      <w:r w:rsidR="00E1202B" w:rsidRPr="000D171D">
        <w:rPr>
          <w:rFonts w:ascii="Arial Narrow" w:hAnsi="Arial Narrow" w:cs="Tahoma"/>
          <w:b w:val="0"/>
          <w:i/>
          <w:sz w:val="26"/>
          <w:szCs w:val="26"/>
          <w:lang w:val="es-CO"/>
        </w:rPr>
        <w:t>Experiencia</w:t>
      </w:r>
      <w:r w:rsidR="00E1202B" w:rsidRPr="000D171D">
        <w:rPr>
          <w:rFonts w:ascii="Arial Narrow" w:hAnsi="Arial Narrow" w:cs="Tahoma"/>
          <w:b w:val="0"/>
          <w:sz w:val="26"/>
          <w:szCs w:val="26"/>
          <w:lang w:val="es-CO"/>
        </w:rPr>
        <w:t xml:space="preserve">, </w:t>
      </w:r>
      <w:r w:rsidR="00D52783" w:rsidRPr="000D171D">
        <w:rPr>
          <w:rFonts w:ascii="Arial Narrow" w:hAnsi="Arial Narrow" w:cs="Tahoma"/>
          <w:b w:val="0"/>
          <w:sz w:val="26"/>
          <w:szCs w:val="26"/>
          <w:lang w:val="es-CO"/>
        </w:rPr>
        <w:t>reclamó</w:t>
      </w:r>
      <w:r w:rsidR="00E1202B" w:rsidRPr="000D171D">
        <w:rPr>
          <w:rFonts w:ascii="Arial Narrow" w:hAnsi="Arial Narrow" w:cs="Tahoma"/>
          <w:b w:val="0"/>
          <w:sz w:val="26"/>
          <w:szCs w:val="26"/>
          <w:lang w:val="es-CO"/>
        </w:rPr>
        <w:t xml:space="preserve"> que no se tuvo en cuenta la certificación expedida por la Empresa de Obras Sanitarias d</w:t>
      </w:r>
      <w:r w:rsidR="00D52783" w:rsidRPr="000D171D">
        <w:rPr>
          <w:rFonts w:ascii="Arial Narrow" w:hAnsi="Arial Narrow" w:cs="Tahoma"/>
          <w:b w:val="0"/>
          <w:sz w:val="26"/>
          <w:szCs w:val="26"/>
          <w:lang w:val="es-CO"/>
        </w:rPr>
        <w:t>e Santa Rosa de Cabal, acompañado con el manual de funciones.</w:t>
      </w:r>
      <w:r w:rsidR="00E1202B" w:rsidRPr="000D171D">
        <w:rPr>
          <w:rFonts w:ascii="Arial Narrow" w:hAnsi="Arial Narrow" w:cs="Tahoma"/>
          <w:b w:val="0"/>
          <w:sz w:val="26"/>
          <w:szCs w:val="26"/>
          <w:lang w:val="es-CO"/>
        </w:rPr>
        <w:t xml:space="preserve"> </w:t>
      </w:r>
    </w:p>
    <w:p w:rsidR="00D52783" w:rsidRPr="000D171D" w:rsidRDefault="00D52783" w:rsidP="000D171D">
      <w:pPr>
        <w:pStyle w:val="Textoindependiente21"/>
        <w:numPr>
          <w:ilvl w:val="0"/>
          <w:numId w:val="1"/>
        </w:numPr>
        <w:spacing w:line="288" w:lineRule="auto"/>
        <w:ind w:left="0" w:firstLine="851"/>
        <w:rPr>
          <w:rFonts w:ascii="Arial Narrow" w:hAnsi="Arial Narrow" w:cs="Tahoma"/>
          <w:b w:val="0"/>
          <w:sz w:val="26"/>
          <w:szCs w:val="26"/>
          <w:lang w:val="es-CO"/>
        </w:rPr>
      </w:pPr>
    </w:p>
    <w:p w:rsidR="00D52783" w:rsidRPr="000D171D" w:rsidRDefault="00D52783" w:rsidP="000D171D">
      <w:pPr>
        <w:pStyle w:val="Textoindependiente21"/>
        <w:numPr>
          <w:ilvl w:val="0"/>
          <w:numId w:val="1"/>
        </w:numPr>
        <w:spacing w:line="288" w:lineRule="auto"/>
        <w:ind w:left="0" w:firstLine="851"/>
        <w:rPr>
          <w:rFonts w:ascii="Arial Narrow" w:hAnsi="Arial Narrow" w:cs="Tahoma"/>
          <w:b w:val="0"/>
          <w:sz w:val="26"/>
          <w:szCs w:val="26"/>
          <w:lang w:val="es-CO"/>
        </w:rPr>
      </w:pPr>
      <w:r w:rsidRPr="000D171D">
        <w:rPr>
          <w:rFonts w:ascii="Arial Narrow" w:hAnsi="Arial Narrow" w:cs="Tahoma"/>
          <w:b w:val="0"/>
          <w:sz w:val="26"/>
          <w:szCs w:val="26"/>
          <w:lang w:val="es-CO"/>
        </w:rPr>
        <w:t xml:space="preserve">Narró que la Comisión Nacional de Servicio Civil contestó de manera negativa la reclamación, que a juicio de la accionante es errónea, por cuanto la </w:t>
      </w:r>
      <w:proofErr w:type="spellStart"/>
      <w:r w:rsidRPr="000D171D">
        <w:rPr>
          <w:rFonts w:ascii="Arial Narrow" w:hAnsi="Arial Narrow" w:cs="Tahoma"/>
          <w:b w:val="0"/>
          <w:sz w:val="26"/>
          <w:szCs w:val="26"/>
          <w:lang w:val="es-CO"/>
        </w:rPr>
        <w:t>CNSC</w:t>
      </w:r>
      <w:proofErr w:type="spellEnd"/>
      <w:r w:rsidRPr="000D171D">
        <w:rPr>
          <w:rFonts w:ascii="Arial Narrow" w:hAnsi="Arial Narrow" w:cs="Tahoma"/>
          <w:b w:val="0"/>
          <w:sz w:val="26"/>
          <w:szCs w:val="26"/>
          <w:lang w:val="es-CO"/>
        </w:rPr>
        <w:t xml:space="preserve"> adujo que </w:t>
      </w:r>
      <w:r w:rsidR="00C64CBD" w:rsidRPr="000D171D">
        <w:rPr>
          <w:rFonts w:ascii="Arial Narrow" w:hAnsi="Arial Narrow" w:cs="Tahoma"/>
          <w:b w:val="0"/>
          <w:sz w:val="26"/>
          <w:szCs w:val="26"/>
          <w:lang w:val="es-CO"/>
        </w:rPr>
        <w:t>el Manual de Funciones era insuficiente para validar las actividades realizadas por la accionante, pese a que indicó que el mismo si valía siempre que se desprendiera información del empleo, respuesta que según la accionante era ambigua</w:t>
      </w:r>
      <w:r w:rsidR="00F50914" w:rsidRPr="000D171D">
        <w:rPr>
          <w:rFonts w:ascii="Arial Narrow" w:hAnsi="Arial Narrow" w:cs="Tahoma"/>
          <w:b w:val="0"/>
          <w:sz w:val="26"/>
          <w:szCs w:val="26"/>
          <w:lang w:val="es-CO"/>
        </w:rPr>
        <w:t xml:space="preserve"> y frente a la educación formal, señaló que únicamente se tendrían en cuenta la documentación allegada antes del 15 de septiembre de 2017 – fecha de inscripción -, que según la accionante era falso porque al ingresar a la plataforma aparecía que ella sí cumplía con el requisito mínimo de educación formal. </w:t>
      </w:r>
    </w:p>
    <w:p w:rsidR="00F50914" w:rsidRPr="000D171D" w:rsidRDefault="00F50914" w:rsidP="000D171D">
      <w:pPr>
        <w:pStyle w:val="Prrafodelista"/>
        <w:spacing w:line="288" w:lineRule="auto"/>
        <w:rPr>
          <w:rFonts w:ascii="Arial Narrow" w:hAnsi="Arial Narrow" w:cs="Tahoma"/>
          <w:b/>
          <w:sz w:val="26"/>
          <w:szCs w:val="26"/>
          <w:lang w:val="es-CO"/>
        </w:rPr>
      </w:pPr>
    </w:p>
    <w:p w:rsidR="00F50914" w:rsidRPr="000D171D" w:rsidRDefault="00F50914" w:rsidP="000D171D">
      <w:pPr>
        <w:pStyle w:val="Textoindependiente21"/>
        <w:numPr>
          <w:ilvl w:val="0"/>
          <w:numId w:val="1"/>
        </w:numPr>
        <w:spacing w:line="288" w:lineRule="auto"/>
        <w:ind w:left="0" w:firstLine="851"/>
        <w:rPr>
          <w:rFonts w:ascii="Arial Narrow" w:hAnsi="Arial Narrow" w:cs="Tahoma"/>
          <w:b w:val="0"/>
          <w:sz w:val="26"/>
          <w:szCs w:val="26"/>
          <w:lang w:val="es-CO"/>
        </w:rPr>
      </w:pPr>
      <w:r w:rsidRPr="000D171D">
        <w:rPr>
          <w:rFonts w:ascii="Arial Narrow" w:hAnsi="Arial Narrow" w:cs="Tahoma"/>
          <w:b w:val="0"/>
          <w:sz w:val="26"/>
          <w:szCs w:val="26"/>
          <w:lang w:val="es-CO"/>
        </w:rPr>
        <w:t xml:space="preserve">Para finalizar, expuso que el total de su calificación debía ser igual a 70 y no 35 como fue calificada por la </w:t>
      </w:r>
      <w:proofErr w:type="spellStart"/>
      <w:r w:rsidRPr="000D171D">
        <w:rPr>
          <w:rFonts w:ascii="Arial Narrow" w:hAnsi="Arial Narrow" w:cs="Tahoma"/>
          <w:b w:val="0"/>
          <w:sz w:val="26"/>
          <w:szCs w:val="26"/>
          <w:lang w:val="es-CO"/>
        </w:rPr>
        <w:t>CNSC</w:t>
      </w:r>
      <w:proofErr w:type="spellEnd"/>
      <w:r w:rsidRPr="000D171D">
        <w:rPr>
          <w:rFonts w:ascii="Arial Narrow" w:hAnsi="Arial Narrow" w:cs="Tahoma"/>
          <w:b w:val="0"/>
          <w:sz w:val="26"/>
          <w:szCs w:val="26"/>
          <w:lang w:val="es-CO"/>
        </w:rPr>
        <w:t xml:space="preserve">. </w:t>
      </w:r>
    </w:p>
    <w:p w:rsidR="00537755" w:rsidRPr="000D171D" w:rsidRDefault="00537755" w:rsidP="000D171D">
      <w:pPr>
        <w:pStyle w:val="Prrafodelista"/>
        <w:spacing w:line="288" w:lineRule="auto"/>
        <w:rPr>
          <w:rFonts w:ascii="Arial Narrow" w:hAnsi="Arial Narrow" w:cs="Tahoma"/>
          <w:b/>
          <w:sz w:val="26"/>
          <w:szCs w:val="26"/>
          <w:lang w:val="es-CO"/>
        </w:rPr>
      </w:pPr>
    </w:p>
    <w:p w:rsidR="005C69CD" w:rsidRPr="000D171D" w:rsidRDefault="00AA4E19" w:rsidP="000D171D">
      <w:pPr>
        <w:pStyle w:val="Textoindependiente21"/>
        <w:numPr>
          <w:ilvl w:val="0"/>
          <w:numId w:val="1"/>
        </w:numPr>
        <w:spacing w:line="288" w:lineRule="auto"/>
        <w:ind w:left="0" w:firstLine="851"/>
        <w:rPr>
          <w:rFonts w:ascii="Arial Narrow" w:hAnsi="Arial Narrow" w:cs="Tahoma"/>
          <w:b w:val="0"/>
          <w:sz w:val="26"/>
          <w:szCs w:val="26"/>
          <w:lang w:val="es-CO"/>
        </w:rPr>
      </w:pPr>
      <w:r w:rsidRPr="000D171D">
        <w:rPr>
          <w:rFonts w:ascii="Arial Narrow" w:hAnsi="Arial Narrow" w:cs="Tahoma"/>
          <w:b w:val="0"/>
          <w:sz w:val="26"/>
          <w:szCs w:val="26"/>
          <w:lang w:val="es-CO"/>
        </w:rPr>
        <w:t xml:space="preserve">En consecuencia solicitó que se ordene a las accionadas que realicen el proceso de valoración de su experiencia laboral y formación académica y se corrija su calificación, para </w:t>
      </w:r>
      <w:r w:rsidRPr="000D171D">
        <w:rPr>
          <w:rFonts w:ascii="Arial Narrow" w:hAnsi="Arial Narrow" w:cs="Tahoma"/>
          <w:b w:val="0"/>
          <w:sz w:val="26"/>
          <w:szCs w:val="26"/>
          <w:lang w:val="es-CO"/>
        </w:rPr>
        <w:lastRenderedPageBreak/>
        <w:t xml:space="preserve">que se incluyan 25 adicionales que corresponden a la especialización en Gerencia de Mercadeo y Ventas y la experiencia profesional relacionada. </w:t>
      </w:r>
    </w:p>
    <w:p w:rsidR="000421A2" w:rsidRPr="000D171D" w:rsidRDefault="000421A2" w:rsidP="000D171D">
      <w:pPr>
        <w:pStyle w:val="Textoindependiente21"/>
        <w:numPr>
          <w:ilvl w:val="0"/>
          <w:numId w:val="1"/>
        </w:numPr>
        <w:spacing w:line="288" w:lineRule="auto"/>
        <w:ind w:left="0" w:firstLine="851"/>
        <w:rPr>
          <w:rFonts w:ascii="Arial Narrow" w:hAnsi="Arial Narrow" w:cs="Tahoma"/>
          <w:b w:val="0"/>
          <w:sz w:val="26"/>
          <w:szCs w:val="26"/>
          <w:lang w:val="es-CO"/>
        </w:rPr>
      </w:pPr>
    </w:p>
    <w:p w:rsidR="00F044FA" w:rsidRPr="000D171D" w:rsidRDefault="000421A2" w:rsidP="000D171D">
      <w:pPr>
        <w:pStyle w:val="Textoindependiente21"/>
        <w:numPr>
          <w:ilvl w:val="0"/>
          <w:numId w:val="1"/>
        </w:numPr>
        <w:spacing w:line="288" w:lineRule="auto"/>
        <w:ind w:left="0" w:firstLine="851"/>
        <w:rPr>
          <w:rFonts w:ascii="Arial Narrow" w:hAnsi="Arial Narrow" w:cs="Tahoma"/>
          <w:b w:val="0"/>
          <w:sz w:val="26"/>
          <w:szCs w:val="26"/>
          <w:lang w:val="es-CO"/>
        </w:rPr>
      </w:pPr>
      <w:r w:rsidRPr="000D171D">
        <w:rPr>
          <w:rFonts w:ascii="Arial Narrow" w:hAnsi="Arial Narrow" w:cs="Tahoma"/>
          <w:b w:val="0"/>
          <w:sz w:val="26"/>
          <w:szCs w:val="26"/>
          <w:lang w:val="es-CO"/>
        </w:rPr>
        <w:t xml:space="preserve">La Comisión Nacional del Servicio Civil solicitó la improcedencia de la acción, porque la accionante está inconforme con la valoración de los antecedentes dentro del concurso, </w:t>
      </w:r>
      <w:r w:rsidR="00F044FA" w:rsidRPr="000D171D">
        <w:rPr>
          <w:rFonts w:ascii="Arial Narrow" w:hAnsi="Arial Narrow" w:cs="Tahoma"/>
          <w:b w:val="0"/>
          <w:sz w:val="26"/>
          <w:szCs w:val="26"/>
          <w:lang w:val="es-CO"/>
        </w:rPr>
        <w:t xml:space="preserve">para lo cual cuenta con un mecanismo de defensa idóneo ajeno al constitucional para controvertir el acto administrativo, además no acreditó un perjuicio irremediable. </w:t>
      </w:r>
    </w:p>
    <w:p w:rsidR="00F044FA" w:rsidRPr="000D171D" w:rsidRDefault="00F044FA" w:rsidP="000D171D">
      <w:pPr>
        <w:pStyle w:val="Prrafodelista"/>
        <w:spacing w:line="288" w:lineRule="auto"/>
        <w:rPr>
          <w:rFonts w:ascii="Arial Narrow" w:hAnsi="Arial Narrow" w:cs="Tahoma"/>
          <w:b/>
          <w:sz w:val="26"/>
          <w:szCs w:val="26"/>
          <w:lang w:val="es-CO"/>
        </w:rPr>
      </w:pPr>
    </w:p>
    <w:p w:rsidR="00F044FA" w:rsidRPr="000D171D" w:rsidRDefault="00F044FA" w:rsidP="000D171D">
      <w:pPr>
        <w:pStyle w:val="Textoindependiente21"/>
        <w:numPr>
          <w:ilvl w:val="0"/>
          <w:numId w:val="1"/>
        </w:numPr>
        <w:spacing w:line="288" w:lineRule="auto"/>
        <w:ind w:left="0" w:firstLine="851"/>
        <w:rPr>
          <w:rFonts w:ascii="Arial Narrow" w:hAnsi="Arial Narrow" w:cs="Tahoma"/>
          <w:b w:val="0"/>
          <w:sz w:val="26"/>
          <w:szCs w:val="26"/>
          <w:lang w:val="es-CO"/>
        </w:rPr>
      </w:pPr>
      <w:r w:rsidRPr="000D171D">
        <w:rPr>
          <w:rFonts w:ascii="Arial Narrow" w:hAnsi="Arial Narrow" w:cs="Tahoma"/>
          <w:b w:val="0"/>
          <w:sz w:val="26"/>
          <w:szCs w:val="26"/>
          <w:lang w:val="es-CO"/>
        </w:rPr>
        <w:t xml:space="preserve">Respecto a la valoración de antecedentes, expuso que la inscripción en la Convocatoria No. 436 era el 15 de septiembre de 2017, y el título de la Especialización en Gerencia de Proyecto presentada, tenía una fecha de expedición posterior a dicha data, por lo que no podía ser tenida en cuenta dentro del concurso. </w:t>
      </w:r>
      <w:r w:rsidR="009C68CB" w:rsidRPr="000D171D">
        <w:rPr>
          <w:rFonts w:ascii="Arial Narrow" w:hAnsi="Arial Narrow" w:cs="Tahoma"/>
          <w:b w:val="0"/>
          <w:sz w:val="26"/>
          <w:szCs w:val="26"/>
          <w:lang w:val="es-CO"/>
        </w:rPr>
        <w:t>Respecto a la Especialización en Gerencia de Mercadeo y Ventas, señaló que no tenía relación con las funciones del empleo inscrito y frente al certificado laboral allegado, tampoco fue tenido en cuenta porque la certificación aportada no hacía relación al manual de funciones allegado por la accionante,  por lo que no podía deducir que éste fuera parte integrante del certific</w:t>
      </w:r>
      <w:r w:rsidR="000D171D">
        <w:rPr>
          <w:rFonts w:ascii="Arial Narrow" w:hAnsi="Arial Narrow" w:cs="Tahoma"/>
          <w:b w:val="0"/>
          <w:sz w:val="26"/>
          <w:szCs w:val="26"/>
          <w:lang w:val="es-CO"/>
        </w:rPr>
        <w:t xml:space="preserve">ado laboral – </w:t>
      </w:r>
      <w:proofErr w:type="spellStart"/>
      <w:r w:rsidR="000D171D">
        <w:rPr>
          <w:rFonts w:ascii="Arial Narrow" w:hAnsi="Arial Narrow" w:cs="Tahoma"/>
          <w:b w:val="0"/>
          <w:sz w:val="26"/>
          <w:szCs w:val="26"/>
          <w:lang w:val="es-CO"/>
        </w:rPr>
        <w:t>fls</w:t>
      </w:r>
      <w:proofErr w:type="spellEnd"/>
      <w:r w:rsidR="000D171D">
        <w:rPr>
          <w:rFonts w:ascii="Arial Narrow" w:hAnsi="Arial Narrow" w:cs="Tahoma"/>
          <w:b w:val="0"/>
          <w:sz w:val="26"/>
          <w:szCs w:val="26"/>
          <w:lang w:val="es-CO"/>
        </w:rPr>
        <w:t>. 64 a 69 c. 1</w:t>
      </w:r>
      <w:r w:rsidR="009C68CB" w:rsidRPr="000D171D">
        <w:rPr>
          <w:rFonts w:ascii="Arial Narrow" w:hAnsi="Arial Narrow" w:cs="Tahoma"/>
          <w:b w:val="0"/>
          <w:sz w:val="26"/>
          <w:szCs w:val="26"/>
          <w:lang w:val="es-CO"/>
        </w:rPr>
        <w:t>.</w:t>
      </w:r>
    </w:p>
    <w:p w:rsidR="009C68CB" w:rsidRPr="000D171D" w:rsidRDefault="009C68CB" w:rsidP="000D171D">
      <w:pPr>
        <w:pStyle w:val="Textoindependiente21"/>
        <w:numPr>
          <w:ilvl w:val="0"/>
          <w:numId w:val="1"/>
        </w:numPr>
        <w:spacing w:line="288" w:lineRule="auto"/>
        <w:ind w:left="0" w:firstLine="851"/>
        <w:rPr>
          <w:rFonts w:ascii="Arial Narrow" w:hAnsi="Arial Narrow" w:cs="Tahoma"/>
          <w:b w:val="0"/>
          <w:sz w:val="26"/>
          <w:szCs w:val="26"/>
          <w:lang w:val="es-CO"/>
        </w:rPr>
      </w:pPr>
    </w:p>
    <w:p w:rsidR="000421A2" w:rsidRPr="000D171D" w:rsidRDefault="009C68CB" w:rsidP="000D171D">
      <w:pPr>
        <w:pStyle w:val="Textoindependiente21"/>
        <w:numPr>
          <w:ilvl w:val="0"/>
          <w:numId w:val="1"/>
        </w:numPr>
        <w:spacing w:line="288" w:lineRule="auto"/>
        <w:ind w:left="0" w:firstLine="851"/>
        <w:rPr>
          <w:rFonts w:ascii="Arial Narrow" w:hAnsi="Arial Narrow" w:cs="Tahoma"/>
          <w:b w:val="0"/>
          <w:sz w:val="26"/>
          <w:szCs w:val="26"/>
          <w:lang w:val="es-CO"/>
        </w:rPr>
      </w:pPr>
      <w:r w:rsidRPr="000D171D">
        <w:rPr>
          <w:rFonts w:ascii="Arial Narrow" w:hAnsi="Arial Narrow" w:cs="Tahoma"/>
          <w:b w:val="0"/>
          <w:sz w:val="26"/>
          <w:szCs w:val="26"/>
          <w:lang w:val="es-CO"/>
        </w:rPr>
        <w:t xml:space="preserve">La Universidad de Medellín </w:t>
      </w:r>
      <w:r w:rsidR="000D0CAD" w:rsidRPr="000D171D">
        <w:rPr>
          <w:rFonts w:ascii="Arial Narrow" w:hAnsi="Arial Narrow" w:cs="Tahoma"/>
          <w:b w:val="0"/>
          <w:sz w:val="26"/>
          <w:szCs w:val="26"/>
          <w:lang w:val="es-CO"/>
        </w:rPr>
        <w:t xml:space="preserve">también solicitó la improcedencia de la acción constitucional, para lo cual allegó similares argumentos a los expuestos por la </w:t>
      </w:r>
      <w:proofErr w:type="spellStart"/>
      <w:r w:rsidR="000D0CAD" w:rsidRPr="000D171D">
        <w:rPr>
          <w:rFonts w:ascii="Arial Narrow" w:hAnsi="Arial Narrow" w:cs="Tahoma"/>
          <w:b w:val="0"/>
          <w:sz w:val="26"/>
          <w:szCs w:val="26"/>
          <w:lang w:val="es-CO"/>
        </w:rPr>
        <w:t>CNSC</w:t>
      </w:r>
      <w:proofErr w:type="spellEnd"/>
      <w:r w:rsidR="000D0CAD" w:rsidRPr="000D171D">
        <w:rPr>
          <w:rFonts w:ascii="Arial Narrow" w:hAnsi="Arial Narrow" w:cs="Tahoma"/>
          <w:b w:val="0"/>
          <w:sz w:val="26"/>
          <w:szCs w:val="26"/>
          <w:lang w:val="es-CO"/>
        </w:rPr>
        <w:t xml:space="preserve"> – </w:t>
      </w:r>
      <w:proofErr w:type="spellStart"/>
      <w:r w:rsidR="000D0CAD" w:rsidRPr="000D171D">
        <w:rPr>
          <w:rFonts w:ascii="Arial Narrow" w:hAnsi="Arial Narrow" w:cs="Tahoma"/>
          <w:b w:val="0"/>
          <w:sz w:val="26"/>
          <w:szCs w:val="26"/>
          <w:lang w:val="es-CO"/>
        </w:rPr>
        <w:t>fls</w:t>
      </w:r>
      <w:proofErr w:type="spellEnd"/>
      <w:r w:rsidR="000D0CAD" w:rsidRPr="000D171D">
        <w:rPr>
          <w:rFonts w:ascii="Arial Narrow" w:hAnsi="Arial Narrow" w:cs="Tahoma"/>
          <w:b w:val="0"/>
          <w:sz w:val="26"/>
          <w:szCs w:val="26"/>
          <w:lang w:val="es-CO"/>
        </w:rPr>
        <w:t>. 72 c. 1 -.</w:t>
      </w:r>
    </w:p>
    <w:p w:rsidR="005C69CD" w:rsidRPr="000D171D" w:rsidRDefault="005C69CD" w:rsidP="000D171D">
      <w:pPr>
        <w:pStyle w:val="Textoindependiente21"/>
        <w:numPr>
          <w:ilvl w:val="0"/>
          <w:numId w:val="1"/>
        </w:numPr>
        <w:spacing w:line="288" w:lineRule="auto"/>
        <w:ind w:left="0" w:firstLine="851"/>
        <w:rPr>
          <w:rFonts w:ascii="Arial Narrow" w:hAnsi="Arial Narrow" w:cs="Tahoma"/>
          <w:b w:val="0"/>
          <w:sz w:val="26"/>
          <w:szCs w:val="26"/>
          <w:lang w:val="es-CO"/>
        </w:rPr>
      </w:pPr>
    </w:p>
    <w:p w:rsidR="005C69CD" w:rsidRPr="000D171D" w:rsidRDefault="005C69CD" w:rsidP="000D171D">
      <w:pPr>
        <w:pStyle w:val="Textoindependiente21"/>
        <w:numPr>
          <w:ilvl w:val="0"/>
          <w:numId w:val="1"/>
        </w:numPr>
        <w:spacing w:line="288" w:lineRule="auto"/>
        <w:ind w:left="0" w:firstLine="851"/>
        <w:rPr>
          <w:rFonts w:ascii="Arial Narrow" w:hAnsi="Arial Narrow" w:cs="Tahoma"/>
          <w:sz w:val="26"/>
          <w:szCs w:val="26"/>
          <w:lang w:val="es-CO"/>
        </w:rPr>
      </w:pPr>
      <w:r w:rsidRPr="000D171D">
        <w:rPr>
          <w:rFonts w:ascii="Arial Narrow" w:hAnsi="Arial Narrow" w:cs="Tahoma"/>
          <w:i/>
          <w:sz w:val="26"/>
          <w:szCs w:val="26"/>
          <w:lang w:val="es-CO"/>
        </w:rPr>
        <w:t>II.</w:t>
      </w:r>
      <w:r w:rsidRPr="000D171D">
        <w:rPr>
          <w:rFonts w:ascii="Arial Narrow" w:hAnsi="Arial Narrow" w:cs="Tahoma"/>
          <w:sz w:val="26"/>
          <w:szCs w:val="26"/>
          <w:lang w:val="es-CO"/>
        </w:rPr>
        <w:t xml:space="preserve"> SENTENCIA DE PRIMERA INSTANCIA.</w:t>
      </w:r>
    </w:p>
    <w:p w:rsidR="005C69CD" w:rsidRPr="000D171D" w:rsidRDefault="005C69CD" w:rsidP="000D171D">
      <w:pPr>
        <w:pStyle w:val="Sinespaciado"/>
        <w:numPr>
          <w:ilvl w:val="0"/>
          <w:numId w:val="1"/>
        </w:numPr>
        <w:spacing w:line="288" w:lineRule="auto"/>
        <w:ind w:left="0" w:firstLine="851"/>
        <w:rPr>
          <w:rFonts w:ascii="Arial Narrow" w:hAnsi="Arial Narrow"/>
          <w:sz w:val="26"/>
          <w:szCs w:val="26"/>
        </w:rPr>
      </w:pPr>
    </w:p>
    <w:p w:rsidR="00EC49CB" w:rsidRPr="000D171D" w:rsidRDefault="000D0CAD" w:rsidP="000D171D">
      <w:pPr>
        <w:pStyle w:val="Textoindependiente21"/>
        <w:numPr>
          <w:ilvl w:val="0"/>
          <w:numId w:val="1"/>
        </w:numPr>
        <w:spacing w:line="288" w:lineRule="auto"/>
        <w:ind w:left="0" w:firstLine="851"/>
        <w:rPr>
          <w:rFonts w:ascii="Arial Narrow" w:hAnsi="Arial Narrow" w:cs="Tahoma"/>
          <w:b w:val="0"/>
          <w:sz w:val="26"/>
          <w:szCs w:val="26"/>
          <w:lang w:val="es-CO"/>
        </w:rPr>
      </w:pPr>
      <w:r w:rsidRPr="000D171D">
        <w:rPr>
          <w:rFonts w:ascii="Arial Narrow" w:hAnsi="Arial Narrow" w:cs="Tahoma"/>
          <w:b w:val="0"/>
          <w:sz w:val="26"/>
          <w:szCs w:val="26"/>
          <w:lang w:val="es-CO"/>
        </w:rPr>
        <w:t>La j</w:t>
      </w:r>
      <w:r w:rsidR="005C69CD" w:rsidRPr="000D171D">
        <w:rPr>
          <w:rFonts w:ascii="Arial Narrow" w:hAnsi="Arial Narrow" w:cs="Tahoma"/>
          <w:b w:val="0"/>
          <w:sz w:val="26"/>
          <w:szCs w:val="26"/>
          <w:lang w:val="es-CO"/>
        </w:rPr>
        <w:t>ueza del conocimiento negó el amparo solicitado,</w:t>
      </w:r>
      <w:r w:rsidRPr="000D171D">
        <w:rPr>
          <w:rFonts w:ascii="Arial Narrow" w:hAnsi="Arial Narrow" w:cs="Tahoma"/>
          <w:b w:val="0"/>
          <w:sz w:val="26"/>
          <w:szCs w:val="26"/>
          <w:lang w:val="es-CO"/>
        </w:rPr>
        <w:t xml:space="preserve"> para lo cual consideró que </w:t>
      </w:r>
      <w:r w:rsidR="00EC49CB" w:rsidRPr="000D171D">
        <w:rPr>
          <w:rFonts w:ascii="Arial Narrow" w:hAnsi="Arial Narrow" w:cs="Tahoma"/>
          <w:b w:val="0"/>
          <w:sz w:val="26"/>
          <w:szCs w:val="26"/>
          <w:lang w:val="es-CO"/>
        </w:rPr>
        <w:t xml:space="preserve">las accionadas cumplieron a cabalidad el acuerdo que regía la convocatoria No. 436 de 2017, garantizando el debido proceso de la accionante, puesto que </w:t>
      </w:r>
      <w:r w:rsidR="00C75738" w:rsidRPr="000D171D">
        <w:rPr>
          <w:rFonts w:ascii="Arial Narrow" w:hAnsi="Arial Narrow" w:cs="Tahoma"/>
          <w:b w:val="0"/>
          <w:sz w:val="26"/>
          <w:szCs w:val="26"/>
          <w:lang w:val="es-CO"/>
        </w:rPr>
        <w:t>en el proceso de reclamación se dio cuenta de los motivos por los cuales no se tuvieron en cuenta las especializaciones y certificado laboral, por lo que ninguna injerencia podía ejercer el juez constitucional, so pena de trasgredir los derechos de los demás participantes</w:t>
      </w:r>
      <w:r w:rsidR="000F0263" w:rsidRPr="000D171D">
        <w:rPr>
          <w:rFonts w:ascii="Arial Narrow" w:hAnsi="Arial Narrow" w:cs="Tahoma"/>
          <w:b w:val="0"/>
          <w:sz w:val="26"/>
          <w:szCs w:val="26"/>
          <w:lang w:val="es-CO"/>
        </w:rPr>
        <w:t xml:space="preserve">. En ese sentido, argumentó la juzgadora que la accionante contaba con otro escenario judicial para controvertir el proceso clasificatorio dentro de un concurso de méritos, máxime que ningún perjuicio irremediable se había acreditado – </w:t>
      </w:r>
      <w:proofErr w:type="spellStart"/>
      <w:r w:rsidR="000F0263" w:rsidRPr="000D171D">
        <w:rPr>
          <w:rFonts w:ascii="Arial Narrow" w:hAnsi="Arial Narrow" w:cs="Tahoma"/>
          <w:b w:val="0"/>
          <w:sz w:val="26"/>
          <w:szCs w:val="26"/>
          <w:lang w:val="es-CO"/>
        </w:rPr>
        <w:t>fls</w:t>
      </w:r>
      <w:proofErr w:type="spellEnd"/>
      <w:r w:rsidR="000F0263" w:rsidRPr="000D171D">
        <w:rPr>
          <w:rFonts w:ascii="Arial Narrow" w:hAnsi="Arial Narrow" w:cs="Tahoma"/>
          <w:b w:val="0"/>
          <w:sz w:val="26"/>
          <w:szCs w:val="26"/>
          <w:lang w:val="es-CO"/>
        </w:rPr>
        <w:t xml:space="preserve">. 79 a 84 vto. c. 1 -. </w:t>
      </w:r>
      <w:r w:rsidR="00C75738" w:rsidRPr="000D171D">
        <w:rPr>
          <w:rFonts w:ascii="Arial Narrow" w:hAnsi="Arial Narrow" w:cs="Tahoma"/>
          <w:b w:val="0"/>
          <w:sz w:val="26"/>
          <w:szCs w:val="26"/>
          <w:lang w:val="es-CO"/>
        </w:rPr>
        <w:t xml:space="preserve"> </w:t>
      </w:r>
    </w:p>
    <w:p w:rsidR="005C69CD" w:rsidRPr="000D171D" w:rsidRDefault="005C69CD" w:rsidP="000D171D">
      <w:pPr>
        <w:pStyle w:val="Textoindependiente21"/>
        <w:numPr>
          <w:ilvl w:val="0"/>
          <w:numId w:val="1"/>
        </w:numPr>
        <w:spacing w:line="288" w:lineRule="auto"/>
        <w:ind w:left="0" w:firstLine="851"/>
        <w:rPr>
          <w:rFonts w:ascii="Arial Narrow" w:hAnsi="Arial Narrow" w:cs="Tahoma"/>
          <w:b w:val="0"/>
          <w:sz w:val="26"/>
          <w:szCs w:val="26"/>
          <w:lang w:val="es-CO"/>
        </w:rPr>
      </w:pPr>
    </w:p>
    <w:p w:rsidR="005C69CD" w:rsidRPr="000D171D" w:rsidRDefault="005C69CD" w:rsidP="000D171D">
      <w:pPr>
        <w:pStyle w:val="Textoindependiente21"/>
        <w:numPr>
          <w:ilvl w:val="0"/>
          <w:numId w:val="1"/>
        </w:numPr>
        <w:spacing w:line="288" w:lineRule="auto"/>
        <w:ind w:left="0" w:firstLine="851"/>
        <w:rPr>
          <w:rFonts w:ascii="Arial Narrow" w:hAnsi="Arial Narrow" w:cs="Tahoma"/>
          <w:sz w:val="26"/>
          <w:szCs w:val="26"/>
          <w:lang w:val="es-CO"/>
        </w:rPr>
      </w:pPr>
      <w:r w:rsidRPr="000D171D">
        <w:rPr>
          <w:rFonts w:ascii="Arial Narrow" w:hAnsi="Arial Narrow" w:cs="Tahoma"/>
          <w:i/>
          <w:sz w:val="26"/>
          <w:szCs w:val="26"/>
          <w:lang w:val="es-CO"/>
        </w:rPr>
        <w:t>III.</w:t>
      </w:r>
      <w:r w:rsidRPr="000D171D">
        <w:rPr>
          <w:rFonts w:ascii="Arial Narrow" w:hAnsi="Arial Narrow" w:cs="Tahoma"/>
          <w:sz w:val="26"/>
          <w:szCs w:val="26"/>
          <w:lang w:val="es-CO"/>
        </w:rPr>
        <w:t xml:space="preserve"> IMPUGNACIÓN.</w:t>
      </w:r>
    </w:p>
    <w:p w:rsidR="005C69CD" w:rsidRPr="000D171D" w:rsidRDefault="005C69CD" w:rsidP="000D171D">
      <w:pPr>
        <w:pStyle w:val="Sinespaciado"/>
        <w:numPr>
          <w:ilvl w:val="0"/>
          <w:numId w:val="1"/>
        </w:numPr>
        <w:spacing w:line="288" w:lineRule="auto"/>
        <w:ind w:left="0" w:firstLine="851"/>
        <w:rPr>
          <w:rFonts w:ascii="Arial Narrow" w:hAnsi="Arial Narrow"/>
          <w:sz w:val="26"/>
          <w:szCs w:val="26"/>
        </w:rPr>
      </w:pPr>
    </w:p>
    <w:p w:rsidR="005C69CD" w:rsidRPr="000D171D" w:rsidRDefault="005C69CD" w:rsidP="000D171D">
      <w:pPr>
        <w:pStyle w:val="Textoindependiente21"/>
        <w:numPr>
          <w:ilvl w:val="0"/>
          <w:numId w:val="1"/>
        </w:numPr>
        <w:spacing w:line="288" w:lineRule="auto"/>
        <w:ind w:left="0" w:firstLine="851"/>
        <w:rPr>
          <w:rFonts w:ascii="Arial Narrow" w:hAnsi="Arial Narrow" w:cs="Tahoma"/>
          <w:b w:val="0"/>
          <w:sz w:val="26"/>
          <w:szCs w:val="26"/>
          <w:lang w:val="es-CO"/>
        </w:rPr>
      </w:pPr>
      <w:r w:rsidRPr="000D171D">
        <w:rPr>
          <w:rFonts w:ascii="Arial Narrow" w:hAnsi="Arial Narrow" w:cs="Tahoma"/>
          <w:b w:val="0"/>
          <w:sz w:val="26"/>
          <w:szCs w:val="26"/>
          <w:lang w:val="es-CO"/>
        </w:rPr>
        <w:t>La accionante impugnó la decisión, para lo cual argumentó que</w:t>
      </w:r>
      <w:r w:rsidR="000F0263" w:rsidRPr="000D171D">
        <w:rPr>
          <w:rFonts w:ascii="Arial Narrow" w:hAnsi="Arial Narrow" w:cs="Tahoma"/>
          <w:b w:val="0"/>
          <w:sz w:val="26"/>
          <w:szCs w:val="26"/>
          <w:lang w:val="es-CO"/>
        </w:rPr>
        <w:t xml:space="preserve"> si bien el certificado de la Especialización en Gerencia de Proyectos se presentó extemporáneamente, no ocurrió lo mismo frente al certificado en Gerencia, mercadeo y ventas </w:t>
      </w:r>
      <w:r w:rsidR="00A64553" w:rsidRPr="000D171D">
        <w:rPr>
          <w:rFonts w:ascii="Arial Narrow" w:hAnsi="Arial Narrow" w:cs="Tahoma"/>
          <w:b w:val="0"/>
          <w:sz w:val="26"/>
          <w:szCs w:val="26"/>
          <w:lang w:val="es-CO"/>
        </w:rPr>
        <w:t xml:space="preserve">y frente a su experiencia profesional recriminó que el certificado laboral aparece acompañado por el manual de funciones del cargo. Por último, censuró que sí se causó un perjuicio irremediable porque al presentarse a un concurso de méritos es para acceder a un mejor trabajo, </w:t>
      </w:r>
      <w:r w:rsidR="00547E97" w:rsidRPr="000D171D">
        <w:rPr>
          <w:rFonts w:ascii="Arial Narrow" w:hAnsi="Arial Narrow" w:cs="Tahoma"/>
          <w:b w:val="0"/>
          <w:sz w:val="26"/>
          <w:szCs w:val="26"/>
          <w:lang w:val="es-CO"/>
        </w:rPr>
        <w:t xml:space="preserve">calidad de vida </w:t>
      </w:r>
      <w:r w:rsidR="00547E97" w:rsidRPr="000D171D">
        <w:rPr>
          <w:rFonts w:ascii="Arial Narrow" w:hAnsi="Arial Narrow" w:cs="Tahoma"/>
          <w:b w:val="0"/>
          <w:sz w:val="26"/>
          <w:szCs w:val="26"/>
          <w:lang w:val="es-CO"/>
        </w:rPr>
        <w:lastRenderedPageBreak/>
        <w:t xml:space="preserve">profesional y familiar – </w:t>
      </w:r>
      <w:proofErr w:type="spellStart"/>
      <w:r w:rsidR="00547E97" w:rsidRPr="000D171D">
        <w:rPr>
          <w:rFonts w:ascii="Arial Narrow" w:hAnsi="Arial Narrow" w:cs="Tahoma"/>
          <w:b w:val="0"/>
          <w:sz w:val="26"/>
          <w:szCs w:val="26"/>
          <w:lang w:val="es-CO"/>
        </w:rPr>
        <w:t>fls</w:t>
      </w:r>
      <w:proofErr w:type="spellEnd"/>
      <w:r w:rsidR="00547E97" w:rsidRPr="000D171D">
        <w:rPr>
          <w:rFonts w:ascii="Arial Narrow" w:hAnsi="Arial Narrow" w:cs="Tahoma"/>
          <w:b w:val="0"/>
          <w:sz w:val="26"/>
          <w:szCs w:val="26"/>
          <w:lang w:val="es-CO"/>
        </w:rPr>
        <w:t>. 90 a 95 c. 1 -.</w:t>
      </w:r>
      <w:r w:rsidRPr="000D171D">
        <w:rPr>
          <w:rFonts w:ascii="Arial Narrow" w:hAnsi="Arial Narrow" w:cs="Tahoma"/>
          <w:b w:val="0"/>
          <w:sz w:val="26"/>
          <w:szCs w:val="26"/>
          <w:lang w:val="es-CO"/>
        </w:rPr>
        <w:t xml:space="preserve"> </w:t>
      </w:r>
    </w:p>
    <w:p w:rsidR="005C69CD" w:rsidRPr="000D171D" w:rsidRDefault="005C69CD" w:rsidP="000D171D">
      <w:pPr>
        <w:pStyle w:val="Sinespaciado"/>
        <w:numPr>
          <w:ilvl w:val="0"/>
          <w:numId w:val="1"/>
        </w:numPr>
        <w:spacing w:line="288" w:lineRule="auto"/>
        <w:ind w:left="0" w:firstLine="851"/>
        <w:rPr>
          <w:rFonts w:ascii="Arial Narrow" w:hAnsi="Arial Narrow"/>
          <w:sz w:val="26"/>
          <w:szCs w:val="26"/>
        </w:rPr>
      </w:pPr>
    </w:p>
    <w:p w:rsidR="005C69CD" w:rsidRPr="000D171D" w:rsidRDefault="005C69CD" w:rsidP="000D171D">
      <w:pPr>
        <w:pStyle w:val="Textoindependiente21"/>
        <w:numPr>
          <w:ilvl w:val="0"/>
          <w:numId w:val="1"/>
        </w:numPr>
        <w:spacing w:line="288" w:lineRule="auto"/>
        <w:ind w:left="0" w:firstLine="851"/>
        <w:rPr>
          <w:rFonts w:ascii="Arial Narrow" w:hAnsi="Arial Narrow" w:cs="Tahoma"/>
          <w:i/>
          <w:sz w:val="26"/>
          <w:szCs w:val="26"/>
          <w:lang w:val="es-CO"/>
        </w:rPr>
      </w:pPr>
      <w:r w:rsidRPr="000D171D">
        <w:rPr>
          <w:rFonts w:ascii="Arial Narrow" w:hAnsi="Arial Narrow" w:cs="Tahoma"/>
          <w:i/>
          <w:sz w:val="26"/>
          <w:szCs w:val="26"/>
          <w:lang w:val="es-CO"/>
        </w:rPr>
        <w:t>IV. CONSIDERACIONES.</w:t>
      </w:r>
    </w:p>
    <w:p w:rsidR="00547E97" w:rsidRPr="000D171D" w:rsidRDefault="00547E97" w:rsidP="000D171D">
      <w:pPr>
        <w:pStyle w:val="Sinespaciado"/>
        <w:spacing w:line="288" w:lineRule="auto"/>
        <w:rPr>
          <w:rFonts w:ascii="Arial Narrow" w:hAnsi="Arial Narrow"/>
          <w:sz w:val="26"/>
          <w:szCs w:val="26"/>
        </w:rPr>
      </w:pPr>
    </w:p>
    <w:p w:rsidR="00547E97" w:rsidRPr="000D171D" w:rsidRDefault="00547E97" w:rsidP="000D171D">
      <w:pPr>
        <w:pStyle w:val="Textoindependiente"/>
        <w:numPr>
          <w:ilvl w:val="0"/>
          <w:numId w:val="9"/>
        </w:numPr>
        <w:spacing w:line="288" w:lineRule="auto"/>
        <w:ind w:firstLine="131"/>
        <w:rPr>
          <w:rFonts w:ascii="Arial Narrow" w:hAnsi="Arial Narrow"/>
          <w:b/>
          <w:i/>
          <w:sz w:val="26"/>
          <w:szCs w:val="26"/>
        </w:rPr>
      </w:pPr>
      <w:r w:rsidRPr="000D171D">
        <w:rPr>
          <w:rFonts w:ascii="Arial Narrow" w:hAnsi="Arial Narrow"/>
          <w:b/>
          <w:i/>
          <w:sz w:val="26"/>
          <w:szCs w:val="26"/>
        </w:rPr>
        <w:t xml:space="preserve">Competencia. </w:t>
      </w:r>
    </w:p>
    <w:p w:rsidR="00547E97" w:rsidRPr="000D171D" w:rsidRDefault="00547E97" w:rsidP="000D171D">
      <w:pPr>
        <w:pStyle w:val="Sinespaciado"/>
        <w:spacing w:line="288" w:lineRule="auto"/>
        <w:rPr>
          <w:rFonts w:ascii="Arial Narrow" w:hAnsi="Arial Narrow"/>
          <w:sz w:val="26"/>
          <w:szCs w:val="26"/>
        </w:rPr>
      </w:pPr>
      <w:r w:rsidRPr="000D171D">
        <w:rPr>
          <w:rFonts w:ascii="Arial Narrow" w:hAnsi="Arial Narrow"/>
          <w:sz w:val="26"/>
          <w:szCs w:val="26"/>
        </w:rPr>
        <w:t xml:space="preserve"> </w:t>
      </w:r>
    </w:p>
    <w:p w:rsidR="00547E97" w:rsidRPr="000D171D" w:rsidRDefault="00547E97" w:rsidP="000D171D">
      <w:pPr>
        <w:pStyle w:val="Textoindependiente"/>
        <w:spacing w:line="288" w:lineRule="auto"/>
        <w:ind w:left="360" w:firstLine="348"/>
        <w:rPr>
          <w:rFonts w:ascii="Arial Narrow" w:hAnsi="Arial Narrow"/>
          <w:sz w:val="26"/>
          <w:szCs w:val="26"/>
        </w:rPr>
      </w:pPr>
      <w:r w:rsidRPr="000D171D">
        <w:rPr>
          <w:rFonts w:ascii="Arial Narrow" w:hAnsi="Arial Narrow"/>
          <w:sz w:val="26"/>
          <w:szCs w:val="26"/>
        </w:rPr>
        <w:t>Esta Colegiatura es competente para resolver la impugnación presentada por la parte accionante, en virtud de los factores funcional y territorial.</w:t>
      </w:r>
    </w:p>
    <w:p w:rsidR="00547E97" w:rsidRPr="000D171D" w:rsidRDefault="00547E97" w:rsidP="000D171D">
      <w:pPr>
        <w:pStyle w:val="Textoindependiente"/>
        <w:spacing w:line="288" w:lineRule="auto"/>
        <w:ind w:left="360" w:firstLine="348"/>
        <w:rPr>
          <w:rFonts w:ascii="Arial Narrow" w:hAnsi="Arial Narrow"/>
          <w:sz w:val="26"/>
          <w:szCs w:val="26"/>
        </w:rPr>
      </w:pPr>
    </w:p>
    <w:p w:rsidR="00547E97" w:rsidRPr="000D171D" w:rsidRDefault="00547E97" w:rsidP="000D171D">
      <w:pPr>
        <w:pStyle w:val="Prrafodelista"/>
        <w:widowControl/>
        <w:numPr>
          <w:ilvl w:val="0"/>
          <w:numId w:val="9"/>
        </w:numPr>
        <w:tabs>
          <w:tab w:val="left" w:pos="-720"/>
        </w:tabs>
        <w:spacing w:line="288" w:lineRule="auto"/>
        <w:ind w:right="-7" w:firstLine="273"/>
        <w:jc w:val="both"/>
        <w:rPr>
          <w:rFonts w:ascii="Arial Narrow" w:hAnsi="Arial Narrow" w:cs="Tahoma"/>
          <w:b/>
          <w:bCs/>
          <w:i/>
          <w:color w:val="000000"/>
          <w:spacing w:val="-2"/>
          <w:sz w:val="26"/>
          <w:szCs w:val="26"/>
        </w:rPr>
      </w:pPr>
      <w:r w:rsidRPr="000D171D">
        <w:rPr>
          <w:rFonts w:ascii="Arial Narrow" w:hAnsi="Arial Narrow" w:cs="Tahoma"/>
          <w:b/>
          <w:bCs/>
          <w:i/>
          <w:color w:val="000000"/>
          <w:spacing w:val="-2"/>
          <w:sz w:val="26"/>
          <w:szCs w:val="26"/>
        </w:rPr>
        <w:t>Problema jurídico a resolver.</w:t>
      </w:r>
    </w:p>
    <w:p w:rsidR="00547E97" w:rsidRPr="000D171D" w:rsidRDefault="00547E97" w:rsidP="000D171D">
      <w:pPr>
        <w:pStyle w:val="Sinespaciado"/>
        <w:spacing w:line="288" w:lineRule="auto"/>
        <w:rPr>
          <w:rFonts w:ascii="Arial Narrow" w:hAnsi="Arial Narrow"/>
          <w:sz w:val="26"/>
          <w:szCs w:val="26"/>
        </w:rPr>
      </w:pPr>
    </w:p>
    <w:p w:rsidR="00547E97" w:rsidRPr="000D171D" w:rsidRDefault="00547E97" w:rsidP="000D171D">
      <w:pPr>
        <w:pStyle w:val="Textoindependiente"/>
        <w:spacing w:line="288" w:lineRule="auto"/>
        <w:ind w:firstLine="993"/>
        <w:rPr>
          <w:rFonts w:ascii="Arial Narrow" w:hAnsi="Arial Narrow" w:cs="Arial"/>
          <w:i/>
          <w:sz w:val="26"/>
          <w:szCs w:val="26"/>
        </w:rPr>
      </w:pPr>
      <w:r w:rsidRPr="000D171D">
        <w:rPr>
          <w:rFonts w:ascii="Arial Narrow" w:hAnsi="Arial Narrow" w:cs="Arial"/>
          <w:i/>
          <w:sz w:val="26"/>
          <w:szCs w:val="26"/>
        </w:rPr>
        <w:t>¿Las entidades accionadas vulneraron los derechos fundamentales invocados por la accionante al omitir asignar un puntaje mayor en la calificación de antecedentes, dentro de la convocatoria No. 436 de 2017 – SENA -?</w:t>
      </w:r>
    </w:p>
    <w:p w:rsidR="00547E97" w:rsidRPr="000D171D" w:rsidRDefault="00547E97" w:rsidP="000D171D">
      <w:pPr>
        <w:pStyle w:val="Textoindependiente"/>
        <w:spacing w:line="288" w:lineRule="auto"/>
        <w:ind w:firstLine="708"/>
        <w:rPr>
          <w:rFonts w:ascii="Arial Narrow" w:hAnsi="Arial Narrow"/>
          <w:sz w:val="26"/>
          <w:szCs w:val="26"/>
        </w:rPr>
      </w:pPr>
    </w:p>
    <w:p w:rsidR="00547E97" w:rsidRPr="000D171D" w:rsidRDefault="00547E97" w:rsidP="000D171D">
      <w:pPr>
        <w:spacing w:line="288" w:lineRule="auto"/>
        <w:ind w:firstLine="900"/>
        <w:jc w:val="both"/>
        <w:rPr>
          <w:rFonts w:ascii="Arial Narrow" w:hAnsi="Arial Narrow" w:cs="Arial"/>
          <w:b/>
          <w:i/>
          <w:sz w:val="26"/>
          <w:szCs w:val="26"/>
        </w:rPr>
      </w:pPr>
      <w:r w:rsidRPr="000D171D">
        <w:rPr>
          <w:rFonts w:ascii="Arial Narrow" w:hAnsi="Arial Narrow" w:cs="Arial"/>
          <w:b/>
          <w:i/>
          <w:sz w:val="26"/>
          <w:szCs w:val="26"/>
        </w:rPr>
        <w:t>Desarrollo de la problemática planteada</w:t>
      </w:r>
    </w:p>
    <w:p w:rsidR="00996919" w:rsidRPr="000D171D" w:rsidRDefault="00996919" w:rsidP="000D171D">
      <w:pPr>
        <w:pStyle w:val="Sinespaciado"/>
        <w:spacing w:line="288" w:lineRule="auto"/>
        <w:rPr>
          <w:rFonts w:ascii="Arial Narrow" w:hAnsi="Arial Narrow"/>
          <w:sz w:val="26"/>
          <w:szCs w:val="26"/>
        </w:rPr>
      </w:pPr>
    </w:p>
    <w:p w:rsidR="00295180" w:rsidRPr="000D171D" w:rsidRDefault="00CB7412" w:rsidP="000D171D">
      <w:pPr>
        <w:spacing w:line="288" w:lineRule="auto"/>
        <w:ind w:firstLine="708"/>
        <w:jc w:val="both"/>
        <w:rPr>
          <w:rFonts w:ascii="Arial Narrow" w:hAnsi="Arial Narrow" w:cs="Arial"/>
          <w:sz w:val="26"/>
          <w:szCs w:val="26"/>
          <w:lang w:val="es-CO"/>
        </w:rPr>
      </w:pPr>
      <w:r w:rsidRPr="000D171D">
        <w:rPr>
          <w:rFonts w:ascii="Arial Narrow" w:hAnsi="Arial Narrow" w:cs="Arial"/>
          <w:sz w:val="26"/>
          <w:szCs w:val="26"/>
          <w:lang w:val="es-CO"/>
        </w:rPr>
        <w:t xml:space="preserve">Analizados </w:t>
      </w:r>
      <w:r w:rsidR="00E70582" w:rsidRPr="000D171D">
        <w:rPr>
          <w:rFonts w:ascii="Arial Narrow" w:hAnsi="Arial Narrow" w:cs="Arial"/>
          <w:sz w:val="26"/>
          <w:szCs w:val="26"/>
          <w:lang w:val="es-CO"/>
        </w:rPr>
        <w:t>los s</w:t>
      </w:r>
      <w:r w:rsidR="00295180" w:rsidRPr="000D171D">
        <w:rPr>
          <w:rFonts w:ascii="Arial Narrow" w:hAnsi="Arial Narrow" w:cs="Arial"/>
          <w:sz w:val="26"/>
          <w:szCs w:val="26"/>
          <w:lang w:val="es-CO"/>
        </w:rPr>
        <w:t>upuestos fácticos</w:t>
      </w:r>
      <w:r w:rsidR="00E70582" w:rsidRPr="000D171D">
        <w:rPr>
          <w:rFonts w:ascii="Arial Narrow" w:hAnsi="Arial Narrow" w:cs="Arial"/>
          <w:sz w:val="26"/>
          <w:szCs w:val="26"/>
          <w:lang w:val="es-CO"/>
        </w:rPr>
        <w:t xml:space="preserve"> planteados</w:t>
      </w:r>
      <w:r w:rsidRPr="000D171D">
        <w:rPr>
          <w:rFonts w:ascii="Arial Narrow" w:hAnsi="Arial Narrow" w:cs="Arial"/>
          <w:sz w:val="26"/>
          <w:szCs w:val="26"/>
          <w:lang w:val="es-CO"/>
        </w:rPr>
        <w:t xml:space="preserve">, </w:t>
      </w:r>
      <w:r w:rsidR="00295180" w:rsidRPr="000D171D">
        <w:rPr>
          <w:rFonts w:ascii="Arial Narrow" w:hAnsi="Arial Narrow" w:cs="Arial"/>
          <w:sz w:val="26"/>
          <w:szCs w:val="26"/>
          <w:lang w:val="es-CO"/>
        </w:rPr>
        <w:t xml:space="preserve">se observa que </w:t>
      </w:r>
      <w:r w:rsidR="00E70582" w:rsidRPr="000D171D">
        <w:rPr>
          <w:rFonts w:ascii="Arial Narrow" w:hAnsi="Arial Narrow" w:cs="Arial"/>
          <w:sz w:val="26"/>
          <w:szCs w:val="26"/>
          <w:lang w:val="es-CO"/>
        </w:rPr>
        <w:t xml:space="preserve">en ellos se </w:t>
      </w:r>
      <w:r w:rsidR="00295180" w:rsidRPr="000D171D">
        <w:rPr>
          <w:rFonts w:ascii="Arial Narrow" w:hAnsi="Arial Narrow" w:cs="Arial"/>
          <w:sz w:val="26"/>
          <w:szCs w:val="26"/>
          <w:lang w:val="es-CO"/>
        </w:rPr>
        <w:t>debat</w:t>
      </w:r>
      <w:r w:rsidR="00E70582" w:rsidRPr="000D171D">
        <w:rPr>
          <w:rFonts w:ascii="Arial Narrow" w:hAnsi="Arial Narrow" w:cs="Arial"/>
          <w:sz w:val="26"/>
          <w:szCs w:val="26"/>
          <w:lang w:val="es-CO"/>
        </w:rPr>
        <w:t>e</w:t>
      </w:r>
      <w:r w:rsidR="00295180" w:rsidRPr="000D171D">
        <w:rPr>
          <w:rFonts w:ascii="Arial Narrow" w:hAnsi="Arial Narrow" w:cs="Arial"/>
          <w:sz w:val="26"/>
          <w:szCs w:val="26"/>
          <w:lang w:val="es-CO"/>
        </w:rPr>
        <w:t xml:space="preserve"> el acceso a la función pública mediante la utilización</w:t>
      </w:r>
      <w:r w:rsidR="00E667D7" w:rsidRPr="000D171D">
        <w:rPr>
          <w:rFonts w:ascii="Arial Narrow" w:hAnsi="Arial Narrow" w:cs="Arial"/>
          <w:sz w:val="26"/>
          <w:szCs w:val="26"/>
          <w:lang w:val="es-CO"/>
        </w:rPr>
        <w:t xml:space="preserve"> </w:t>
      </w:r>
      <w:r w:rsidR="00E94EAB" w:rsidRPr="000D171D">
        <w:rPr>
          <w:rFonts w:ascii="Arial Narrow" w:hAnsi="Arial Narrow" w:cs="Arial"/>
          <w:sz w:val="26"/>
          <w:szCs w:val="26"/>
          <w:lang w:val="es-CO"/>
        </w:rPr>
        <w:t>del concurso de méritos, pues la</w:t>
      </w:r>
      <w:r w:rsidR="00E667D7" w:rsidRPr="000D171D">
        <w:rPr>
          <w:rFonts w:ascii="Arial Narrow" w:hAnsi="Arial Narrow" w:cs="Arial"/>
          <w:sz w:val="26"/>
          <w:szCs w:val="26"/>
          <w:lang w:val="es-CO"/>
        </w:rPr>
        <w:t xml:space="preserve"> accionante </w:t>
      </w:r>
      <w:r w:rsidR="00295180" w:rsidRPr="000D171D">
        <w:rPr>
          <w:rFonts w:ascii="Arial Narrow" w:hAnsi="Arial Narrow" w:cs="Arial"/>
          <w:sz w:val="26"/>
          <w:szCs w:val="26"/>
          <w:lang w:val="es-CO"/>
        </w:rPr>
        <w:t>considera que</w:t>
      </w:r>
      <w:r w:rsidR="00E94EAB" w:rsidRPr="000D171D">
        <w:rPr>
          <w:rFonts w:ascii="Arial Narrow" w:hAnsi="Arial Narrow" w:cs="Arial"/>
          <w:sz w:val="26"/>
          <w:szCs w:val="26"/>
          <w:lang w:val="es-CO"/>
        </w:rPr>
        <w:t xml:space="preserve"> su calificación debió ser superior a la asignada por las accionadas.</w:t>
      </w:r>
    </w:p>
    <w:p w:rsidR="00D63C6C" w:rsidRPr="000D171D" w:rsidRDefault="00D63C6C" w:rsidP="000D171D">
      <w:pPr>
        <w:pStyle w:val="Sinespaciado"/>
        <w:spacing w:line="288" w:lineRule="auto"/>
        <w:rPr>
          <w:rFonts w:ascii="Arial Narrow" w:hAnsi="Arial Narrow"/>
          <w:sz w:val="26"/>
          <w:szCs w:val="26"/>
        </w:rPr>
      </w:pPr>
    </w:p>
    <w:p w:rsidR="00D63C6C" w:rsidRPr="000D171D" w:rsidRDefault="00D63C6C" w:rsidP="000D171D">
      <w:pPr>
        <w:spacing w:line="288" w:lineRule="auto"/>
        <w:ind w:firstLine="708"/>
        <w:jc w:val="both"/>
        <w:rPr>
          <w:rFonts w:ascii="Arial Narrow" w:hAnsi="Arial Narrow" w:cs="Arial"/>
          <w:sz w:val="26"/>
          <w:szCs w:val="26"/>
          <w:lang w:val="es-CO"/>
        </w:rPr>
      </w:pPr>
      <w:r w:rsidRPr="000D171D">
        <w:rPr>
          <w:rFonts w:ascii="Arial Narrow" w:hAnsi="Arial Narrow" w:cs="Arial"/>
          <w:sz w:val="26"/>
          <w:szCs w:val="26"/>
          <w:lang w:val="es-CO"/>
        </w:rPr>
        <w:t xml:space="preserve">Para empezar, es menester precisar que la acción de tutela es un mecanismo subsidiario, que procede sólo cuando el ciudadano no cuenta con otros procedimientos eficaces, o cuando se pretenda evitar un perjuicio irremediable. </w:t>
      </w:r>
    </w:p>
    <w:p w:rsidR="00D63C6C" w:rsidRPr="000D171D" w:rsidRDefault="00D63C6C" w:rsidP="000D171D">
      <w:pPr>
        <w:pStyle w:val="Sinespaciado"/>
        <w:spacing w:line="288" w:lineRule="auto"/>
        <w:rPr>
          <w:rFonts w:ascii="Arial Narrow" w:hAnsi="Arial Narrow"/>
          <w:sz w:val="26"/>
          <w:szCs w:val="26"/>
        </w:rPr>
      </w:pPr>
    </w:p>
    <w:p w:rsidR="00D63C6C" w:rsidRPr="000D171D" w:rsidRDefault="00D63C6C" w:rsidP="000D171D">
      <w:pPr>
        <w:spacing w:line="288" w:lineRule="auto"/>
        <w:ind w:firstLine="708"/>
        <w:jc w:val="both"/>
        <w:rPr>
          <w:rFonts w:ascii="Arial Narrow" w:hAnsi="Arial Narrow" w:cs="Arial"/>
          <w:sz w:val="26"/>
          <w:szCs w:val="26"/>
          <w:lang w:val="es-CO"/>
        </w:rPr>
      </w:pPr>
      <w:r w:rsidRPr="000D171D">
        <w:rPr>
          <w:rFonts w:ascii="Arial Narrow" w:hAnsi="Arial Narrow" w:cs="Arial"/>
          <w:sz w:val="26"/>
          <w:szCs w:val="26"/>
          <w:lang w:val="es-CO"/>
        </w:rPr>
        <w:t>Para el caso concreto de los temas de expectativa nacional, como los concursos públicos de méritos, ha dicho la Corte Constitucional que esta acción preferente y sumaria es improcedente, no sólo porque existe un pronunciamiento de la administración, que goza de la presunción de legalidad y debe ser rebatido en sede de nulidad</w:t>
      </w:r>
      <w:r w:rsidR="00434E9C" w:rsidRPr="000D171D">
        <w:rPr>
          <w:rFonts w:ascii="Arial Narrow" w:hAnsi="Arial Narrow" w:cs="Arial"/>
          <w:sz w:val="26"/>
          <w:szCs w:val="26"/>
          <w:lang w:val="es-CO"/>
        </w:rPr>
        <w:t xml:space="preserve"> y restablecimiento del derecho</w:t>
      </w:r>
      <w:r w:rsidRPr="000D171D">
        <w:rPr>
          <w:rFonts w:ascii="Arial Narrow" w:hAnsi="Arial Narrow" w:cs="Arial"/>
          <w:sz w:val="26"/>
          <w:szCs w:val="26"/>
          <w:lang w:val="es-CO"/>
        </w:rPr>
        <w:t xml:space="preserve"> a fin de que sea e</w:t>
      </w:r>
      <w:r w:rsidR="00996919" w:rsidRPr="000D171D">
        <w:rPr>
          <w:rFonts w:ascii="Arial Narrow" w:hAnsi="Arial Narrow" w:cs="Arial"/>
          <w:sz w:val="26"/>
          <w:szCs w:val="26"/>
          <w:lang w:val="es-CO"/>
        </w:rPr>
        <w:t xml:space="preserve">l juez natural el que determine </w:t>
      </w:r>
      <w:r w:rsidRPr="000D171D">
        <w:rPr>
          <w:rFonts w:ascii="Arial Narrow" w:hAnsi="Arial Narrow" w:cs="Arial"/>
          <w:sz w:val="26"/>
          <w:szCs w:val="26"/>
          <w:lang w:val="es-CO"/>
        </w:rPr>
        <w:t>su ilegalidad y restituya el derecho desconocido, sino también porque su análisis puede producir interpretaciones disímiles, lo que por demás generaría desigualdad entre todos los participantes</w:t>
      </w:r>
      <w:r w:rsidRPr="000D171D">
        <w:rPr>
          <w:rStyle w:val="Refdenotaalpie"/>
          <w:rFonts w:ascii="Arial Narrow" w:hAnsi="Arial Narrow" w:cs="Arial"/>
          <w:sz w:val="26"/>
          <w:szCs w:val="26"/>
          <w:lang w:val="es-CO"/>
        </w:rPr>
        <w:footnoteReference w:id="1"/>
      </w:r>
      <w:r w:rsidRPr="000D171D">
        <w:rPr>
          <w:rFonts w:ascii="Arial Narrow" w:hAnsi="Arial Narrow" w:cs="Arial"/>
          <w:sz w:val="26"/>
          <w:szCs w:val="26"/>
          <w:lang w:val="es-CO"/>
        </w:rPr>
        <w:t xml:space="preserve">. </w:t>
      </w:r>
    </w:p>
    <w:p w:rsidR="00D63C6C" w:rsidRPr="000D171D" w:rsidRDefault="00D63C6C" w:rsidP="000D171D">
      <w:pPr>
        <w:pStyle w:val="Sinespaciado"/>
        <w:spacing w:line="288" w:lineRule="auto"/>
        <w:rPr>
          <w:rFonts w:ascii="Arial Narrow" w:hAnsi="Arial Narrow"/>
          <w:sz w:val="26"/>
          <w:szCs w:val="26"/>
        </w:rPr>
      </w:pPr>
    </w:p>
    <w:p w:rsidR="00D63C6C" w:rsidRPr="000D171D" w:rsidRDefault="00D63C6C" w:rsidP="000D171D">
      <w:pPr>
        <w:spacing w:line="288" w:lineRule="auto"/>
        <w:ind w:firstLine="708"/>
        <w:jc w:val="both"/>
        <w:rPr>
          <w:rFonts w:ascii="Arial Narrow" w:hAnsi="Arial Narrow" w:cs="Arial"/>
          <w:sz w:val="26"/>
          <w:szCs w:val="26"/>
          <w:lang w:val="es-CO"/>
        </w:rPr>
      </w:pPr>
      <w:r w:rsidRPr="000D171D">
        <w:rPr>
          <w:rFonts w:ascii="Arial Narrow" w:hAnsi="Arial Narrow" w:cs="Arial"/>
          <w:sz w:val="26"/>
          <w:szCs w:val="26"/>
          <w:lang w:val="es-CO"/>
        </w:rPr>
        <w:t xml:space="preserve">No obstante lo anterior, </w:t>
      </w:r>
      <w:r w:rsidR="000825BF" w:rsidRPr="000D171D">
        <w:rPr>
          <w:rFonts w:ascii="Arial Narrow" w:hAnsi="Arial Narrow" w:cs="Arial"/>
          <w:sz w:val="26"/>
          <w:szCs w:val="26"/>
          <w:lang w:val="es-CO"/>
        </w:rPr>
        <w:t>también ha reiterado esa Corporación</w:t>
      </w:r>
      <w:r w:rsidRPr="000D171D">
        <w:rPr>
          <w:rFonts w:ascii="Arial Narrow" w:hAnsi="Arial Narrow" w:cs="Arial"/>
          <w:sz w:val="26"/>
          <w:szCs w:val="26"/>
          <w:lang w:val="es-CO"/>
        </w:rPr>
        <w:t xml:space="preserve"> que en t</w:t>
      </w:r>
      <w:r w:rsidR="000825BF" w:rsidRPr="000D171D">
        <w:rPr>
          <w:rFonts w:ascii="Arial Narrow" w:hAnsi="Arial Narrow" w:cs="Arial"/>
          <w:sz w:val="26"/>
          <w:szCs w:val="26"/>
          <w:lang w:val="es-CO"/>
        </w:rPr>
        <w:t>ratándose de acciones de tutela</w:t>
      </w:r>
      <w:r w:rsidRPr="000D171D">
        <w:rPr>
          <w:rFonts w:ascii="Arial Narrow" w:hAnsi="Arial Narrow" w:cs="Arial"/>
          <w:sz w:val="26"/>
          <w:szCs w:val="26"/>
          <w:lang w:val="es-CO"/>
        </w:rPr>
        <w:t xml:space="preserve"> que prediquen la vulnerac</w:t>
      </w:r>
      <w:r w:rsidR="00E94EAB" w:rsidRPr="000D171D">
        <w:rPr>
          <w:rFonts w:ascii="Arial Narrow" w:hAnsi="Arial Narrow" w:cs="Arial"/>
          <w:sz w:val="26"/>
          <w:szCs w:val="26"/>
          <w:lang w:val="es-CO"/>
        </w:rPr>
        <w:t xml:space="preserve">ión de derechos fundamentales en el </w:t>
      </w:r>
      <w:r w:rsidRPr="000D171D">
        <w:rPr>
          <w:rFonts w:ascii="Arial Narrow" w:hAnsi="Arial Narrow" w:cs="Arial"/>
          <w:sz w:val="26"/>
          <w:szCs w:val="26"/>
          <w:lang w:val="es-CO"/>
        </w:rPr>
        <w:t>concurso de méritos, resulta viable su procedencia, pese a la existencia de otros medios de defensa judicial, cuando se ejerza como mecanismo transitorio para evitar un perjuicio irremediable (que sea inminente, urgente, grave e impostergable), dado que el medio de protección dispuesto por el ordenamiento jurídico, no garantiza la inmediatez de las medidas necesarias para cercenar el daño ocasionado al aspirante, si llegase a demostrar la violación de los derechos fundamentales reclamados.</w:t>
      </w:r>
    </w:p>
    <w:p w:rsidR="00BE663D" w:rsidRPr="000D171D" w:rsidRDefault="00BE663D" w:rsidP="000D171D">
      <w:pPr>
        <w:pStyle w:val="Sinespaciado"/>
        <w:spacing w:line="288" w:lineRule="auto"/>
        <w:rPr>
          <w:rFonts w:ascii="Arial Narrow" w:hAnsi="Arial Narrow"/>
          <w:sz w:val="26"/>
          <w:szCs w:val="26"/>
        </w:rPr>
      </w:pPr>
    </w:p>
    <w:p w:rsidR="00BE663D" w:rsidRPr="000D171D" w:rsidRDefault="00534148" w:rsidP="000D171D">
      <w:pPr>
        <w:spacing w:line="288" w:lineRule="auto"/>
        <w:ind w:firstLine="708"/>
        <w:jc w:val="both"/>
        <w:rPr>
          <w:rFonts w:ascii="Arial Narrow" w:hAnsi="Arial Narrow" w:cs="Arial"/>
          <w:sz w:val="26"/>
          <w:szCs w:val="26"/>
          <w:lang w:val="es-CO"/>
        </w:rPr>
      </w:pPr>
      <w:r w:rsidRPr="000D171D">
        <w:rPr>
          <w:rFonts w:ascii="Arial Narrow" w:hAnsi="Arial Narrow" w:cs="Arial"/>
          <w:spacing w:val="-2"/>
          <w:sz w:val="26"/>
          <w:szCs w:val="26"/>
          <w:lang w:val="es-CO"/>
        </w:rPr>
        <w:t xml:space="preserve">En el caso puntual, </w:t>
      </w:r>
      <w:r w:rsidR="00434E9C" w:rsidRPr="000D171D">
        <w:rPr>
          <w:rFonts w:ascii="Arial Narrow" w:hAnsi="Arial Narrow" w:cs="Arial"/>
          <w:spacing w:val="-2"/>
          <w:sz w:val="26"/>
          <w:szCs w:val="26"/>
          <w:lang w:val="es-CO"/>
        </w:rPr>
        <w:t xml:space="preserve">acorde </w:t>
      </w:r>
      <w:r w:rsidR="00996919" w:rsidRPr="000D171D">
        <w:rPr>
          <w:rFonts w:ascii="Arial Narrow" w:hAnsi="Arial Narrow" w:cs="Arial"/>
          <w:spacing w:val="-2"/>
          <w:sz w:val="26"/>
          <w:szCs w:val="26"/>
          <w:lang w:val="es-CO"/>
        </w:rPr>
        <w:t>con los elementos probatorios recopilados en la actuación</w:t>
      </w:r>
      <w:r w:rsidRPr="000D171D">
        <w:rPr>
          <w:rFonts w:ascii="Arial Narrow" w:hAnsi="Arial Narrow" w:cs="Arial"/>
          <w:sz w:val="26"/>
          <w:szCs w:val="26"/>
          <w:lang w:val="es-CO"/>
        </w:rPr>
        <w:t xml:space="preserve">, </w:t>
      </w:r>
      <w:r w:rsidR="00434E9C" w:rsidRPr="000D171D">
        <w:rPr>
          <w:rFonts w:ascii="Arial Narrow" w:hAnsi="Arial Narrow" w:cs="Arial"/>
          <w:sz w:val="26"/>
          <w:szCs w:val="26"/>
          <w:lang w:val="es-CO"/>
        </w:rPr>
        <w:t xml:space="preserve">observa </w:t>
      </w:r>
      <w:r w:rsidRPr="000D171D">
        <w:rPr>
          <w:rFonts w:ascii="Arial Narrow" w:hAnsi="Arial Narrow" w:cs="Arial"/>
          <w:sz w:val="26"/>
          <w:szCs w:val="26"/>
          <w:lang w:val="es-CO"/>
        </w:rPr>
        <w:t xml:space="preserve">la Sala </w:t>
      </w:r>
      <w:r w:rsidR="009D796B" w:rsidRPr="000D171D">
        <w:rPr>
          <w:rFonts w:ascii="Arial Narrow" w:hAnsi="Arial Narrow" w:cs="Arial"/>
          <w:sz w:val="26"/>
          <w:szCs w:val="26"/>
          <w:lang w:val="es-CO"/>
        </w:rPr>
        <w:t>que la</w:t>
      </w:r>
      <w:r w:rsidR="00E94EAB" w:rsidRPr="000D171D">
        <w:rPr>
          <w:rFonts w:ascii="Arial Narrow" w:hAnsi="Arial Narrow" w:cs="Arial"/>
          <w:sz w:val="26"/>
          <w:szCs w:val="26"/>
          <w:lang w:val="es-CO"/>
        </w:rPr>
        <w:t xml:space="preserve"> decisión impugnada se confirmará porque</w:t>
      </w:r>
      <w:r w:rsidR="009D796B" w:rsidRPr="000D171D">
        <w:rPr>
          <w:rFonts w:ascii="Arial Narrow" w:hAnsi="Arial Narrow" w:cs="Arial"/>
          <w:sz w:val="26"/>
          <w:szCs w:val="26"/>
          <w:lang w:val="es-CO"/>
        </w:rPr>
        <w:t xml:space="preserve"> </w:t>
      </w:r>
      <w:r w:rsidR="00E94EAB" w:rsidRPr="000D171D">
        <w:rPr>
          <w:rFonts w:ascii="Arial Narrow" w:hAnsi="Arial Narrow" w:cs="Arial"/>
          <w:sz w:val="26"/>
          <w:szCs w:val="26"/>
          <w:lang w:val="es-CO"/>
        </w:rPr>
        <w:t>es</w:t>
      </w:r>
      <w:r w:rsidR="00C41999" w:rsidRPr="000D171D">
        <w:rPr>
          <w:rFonts w:ascii="Arial Narrow" w:hAnsi="Arial Narrow" w:cs="Arial"/>
          <w:sz w:val="26"/>
          <w:szCs w:val="26"/>
          <w:lang w:val="es-CO"/>
        </w:rPr>
        <w:t xml:space="preserve"> </w:t>
      </w:r>
      <w:r w:rsidR="009D796B" w:rsidRPr="000D171D">
        <w:rPr>
          <w:rFonts w:ascii="Arial Narrow" w:hAnsi="Arial Narrow" w:cs="Arial"/>
          <w:sz w:val="26"/>
          <w:szCs w:val="26"/>
          <w:lang w:val="es-CO"/>
        </w:rPr>
        <w:t xml:space="preserve">improcedente </w:t>
      </w:r>
      <w:r w:rsidR="00E94EAB" w:rsidRPr="000D171D">
        <w:rPr>
          <w:rFonts w:ascii="Arial Narrow" w:hAnsi="Arial Narrow" w:cs="Arial"/>
          <w:sz w:val="26"/>
          <w:szCs w:val="26"/>
          <w:lang w:val="es-CO"/>
        </w:rPr>
        <w:t>en la medida en que la</w:t>
      </w:r>
      <w:r w:rsidR="00C41999" w:rsidRPr="000D171D">
        <w:rPr>
          <w:rFonts w:ascii="Arial Narrow" w:hAnsi="Arial Narrow" w:cs="Arial"/>
          <w:sz w:val="26"/>
          <w:szCs w:val="26"/>
          <w:lang w:val="es-CO"/>
        </w:rPr>
        <w:t xml:space="preserve"> accionante cuenta con </w:t>
      </w:r>
      <w:r w:rsidR="00BE663D" w:rsidRPr="000D171D">
        <w:rPr>
          <w:rFonts w:ascii="Arial Narrow" w:hAnsi="Arial Narrow" w:cs="Arial"/>
          <w:sz w:val="26"/>
          <w:szCs w:val="26"/>
          <w:lang w:val="es-CO"/>
        </w:rPr>
        <w:t>otro mecanismo</w:t>
      </w:r>
      <w:r w:rsidR="00C41999" w:rsidRPr="000D171D">
        <w:rPr>
          <w:rFonts w:ascii="Arial Narrow" w:hAnsi="Arial Narrow" w:cs="Arial"/>
          <w:sz w:val="26"/>
          <w:szCs w:val="26"/>
          <w:lang w:val="es-CO"/>
        </w:rPr>
        <w:t xml:space="preserve"> de defensa judicial </w:t>
      </w:r>
      <w:r w:rsidR="00BE663D" w:rsidRPr="000D171D">
        <w:rPr>
          <w:rFonts w:ascii="Arial Narrow" w:hAnsi="Arial Narrow" w:cs="Arial"/>
          <w:sz w:val="26"/>
          <w:szCs w:val="26"/>
          <w:lang w:val="es-CO"/>
        </w:rPr>
        <w:t>para procurar la salvaguarda de los derechos que considera conculcados, como es la acción de nulidad y restableci</w:t>
      </w:r>
      <w:r w:rsidR="00C41999" w:rsidRPr="000D171D">
        <w:rPr>
          <w:rFonts w:ascii="Arial Narrow" w:hAnsi="Arial Narrow" w:cs="Arial"/>
          <w:sz w:val="26"/>
          <w:szCs w:val="26"/>
          <w:lang w:val="es-CO"/>
        </w:rPr>
        <w:t xml:space="preserve">miento del derecho para solicitar la suspensión provisional del acto que citó a los aspirantes </w:t>
      </w:r>
      <w:r w:rsidR="00E94EAB" w:rsidRPr="000D171D">
        <w:rPr>
          <w:rFonts w:ascii="Arial Narrow" w:hAnsi="Arial Narrow" w:cs="Arial"/>
          <w:sz w:val="26"/>
          <w:szCs w:val="26"/>
          <w:lang w:val="es-CO"/>
        </w:rPr>
        <w:t>a la convocatoria No. 436 de 2017</w:t>
      </w:r>
      <w:r w:rsidR="00725242" w:rsidRPr="000D171D">
        <w:rPr>
          <w:rFonts w:ascii="Arial Narrow" w:hAnsi="Arial Narrow" w:cs="Arial"/>
          <w:sz w:val="26"/>
          <w:szCs w:val="26"/>
          <w:lang w:val="es-CO"/>
        </w:rPr>
        <w:t xml:space="preserve">. </w:t>
      </w:r>
    </w:p>
    <w:p w:rsidR="00434E9C" w:rsidRPr="000D171D" w:rsidRDefault="00434E9C" w:rsidP="000D171D">
      <w:pPr>
        <w:pStyle w:val="Sinespaciado"/>
        <w:spacing w:line="288" w:lineRule="auto"/>
        <w:rPr>
          <w:rFonts w:ascii="Arial Narrow" w:hAnsi="Arial Narrow"/>
          <w:sz w:val="26"/>
          <w:szCs w:val="26"/>
        </w:rPr>
      </w:pPr>
    </w:p>
    <w:p w:rsidR="00EE74C7" w:rsidRPr="000D171D" w:rsidRDefault="00434E9C" w:rsidP="000D171D">
      <w:pPr>
        <w:spacing w:line="288" w:lineRule="auto"/>
        <w:ind w:firstLine="708"/>
        <w:jc w:val="both"/>
        <w:rPr>
          <w:rFonts w:ascii="Arial Narrow" w:hAnsi="Arial Narrow" w:cs="Arial"/>
          <w:sz w:val="26"/>
          <w:szCs w:val="26"/>
          <w:lang w:val="es-CO"/>
        </w:rPr>
      </w:pPr>
      <w:r w:rsidRPr="000D171D">
        <w:rPr>
          <w:rFonts w:ascii="Arial Narrow" w:hAnsi="Arial Narrow" w:cs="Arial"/>
          <w:sz w:val="26"/>
          <w:szCs w:val="26"/>
          <w:lang w:val="es-CO"/>
        </w:rPr>
        <w:t xml:space="preserve">Aunado a ello, </w:t>
      </w:r>
      <w:r w:rsidR="00117769" w:rsidRPr="000D171D">
        <w:rPr>
          <w:rFonts w:ascii="Arial Narrow" w:hAnsi="Arial Narrow" w:cs="Arial"/>
          <w:sz w:val="26"/>
          <w:szCs w:val="26"/>
          <w:lang w:val="es-CO"/>
        </w:rPr>
        <w:t>si se estudia</w:t>
      </w:r>
      <w:r w:rsidR="00FB544B" w:rsidRPr="000D171D">
        <w:rPr>
          <w:rFonts w:ascii="Arial Narrow" w:hAnsi="Arial Narrow" w:cs="Arial"/>
          <w:sz w:val="26"/>
          <w:szCs w:val="26"/>
          <w:lang w:val="es-CO"/>
        </w:rPr>
        <w:t>se</w:t>
      </w:r>
      <w:r w:rsidR="00C41999" w:rsidRPr="000D171D">
        <w:rPr>
          <w:rFonts w:ascii="Arial Narrow" w:hAnsi="Arial Narrow" w:cs="Arial"/>
          <w:sz w:val="26"/>
          <w:szCs w:val="26"/>
          <w:lang w:val="es-CO"/>
        </w:rPr>
        <w:t xml:space="preserve"> la </w:t>
      </w:r>
      <w:r w:rsidR="00C87532" w:rsidRPr="000D171D">
        <w:rPr>
          <w:rFonts w:ascii="Arial Narrow" w:hAnsi="Arial Narrow" w:cs="Arial"/>
          <w:sz w:val="26"/>
          <w:szCs w:val="26"/>
          <w:lang w:val="es-CO"/>
        </w:rPr>
        <w:t>solicitud de amparo c</w:t>
      </w:r>
      <w:r w:rsidR="00117769" w:rsidRPr="000D171D">
        <w:rPr>
          <w:rFonts w:ascii="Arial Narrow" w:hAnsi="Arial Narrow" w:cs="Arial"/>
          <w:sz w:val="26"/>
          <w:szCs w:val="26"/>
          <w:lang w:val="es-CO"/>
        </w:rPr>
        <w:t>omo</w:t>
      </w:r>
      <w:r w:rsidR="00C87532" w:rsidRPr="000D171D">
        <w:rPr>
          <w:rFonts w:ascii="Arial Narrow" w:hAnsi="Arial Narrow" w:cs="Arial"/>
          <w:sz w:val="26"/>
          <w:szCs w:val="26"/>
          <w:lang w:val="es-CO"/>
        </w:rPr>
        <w:t xml:space="preserve"> mecanismo transitorio</w:t>
      </w:r>
      <w:r w:rsidR="00C41999" w:rsidRPr="000D171D">
        <w:rPr>
          <w:rFonts w:ascii="Arial Narrow" w:hAnsi="Arial Narrow" w:cs="Arial"/>
          <w:sz w:val="26"/>
          <w:szCs w:val="26"/>
          <w:lang w:val="es-CO"/>
        </w:rPr>
        <w:t xml:space="preserve"> para</w:t>
      </w:r>
      <w:r w:rsidR="00C87532" w:rsidRPr="000D171D">
        <w:rPr>
          <w:rFonts w:ascii="Arial Narrow" w:hAnsi="Arial Narrow" w:cs="Arial"/>
          <w:sz w:val="26"/>
          <w:szCs w:val="26"/>
          <w:lang w:val="es-CO"/>
        </w:rPr>
        <w:t xml:space="preserve"> evitar la consumación de un perjuicio irremediable, </w:t>
      </w:r>
      <w:r w:rsidR="00C41999" w:rsidRPr="000D171D">
        <w:rPr>
          <w:rFonts w:ascii="Arial Narrow" w:hAnsi="Arial Narrow" w:cs="Arial"/>
          <w:sz w:val="26"/>
          <w:szCs w:val="26"/>
          <w:lang w:val="es-CO"/>
        </w:rPr>
        <w:t>la acción de tutela también resulta</w:t>
      </w:r>
      <w:r w:rsidR="00117769" w:rsidRPr="000D171D">
        <w:rPr>
          <w:rFonts w:ascii="Arial Narrow" w:hAnsi="Arial Narrow" w:cs="Arial"/>
          <w:sz w:val="26"/>
          <w:szCs w:val="26"/>
          <w:lang w:val="es-CO"/>
        </w:rPr>
        <w:t xml:space="preserve">ría </w:t>
      </w:r>
      <w:r w:rsidR="00C87532" w:rsidRPr="000D171D">
        <w:rPr>
          <w:rFonts w:ascii="Arial Narrow" w:hAnsi="Arial Narrow" w:cs="Arial"/>
          <w:sz w:val="26"/>
          <w:szCs w:val="26"/>
          <w:lang w:val="es-CO"/>
        </w:rPr>
        <w:t xml:space="preserve">improcedente </w:t>
      </w:r>
      <w:r w:rsidR="00C83A15" w:rsidRPr="000D171D">
        <w:rPr>
          <w:rFonts w:ascii="Arial Narrow" w:hAnsi="Arial Narrow" w:cs="Arial"/>
          <w:sz w:val="26"/>
          <w:szCs w:val="26"/>
          <w:lang w:val="es-CO"/>
        </w:rPr>
        <w:t>como quiera que</w:t>
      </w:r>
      <w:r w:rsidR="00C87532" w:rsidRPr="000D171D">
        <w:rPr>
          <w:rFonts w:ascii="Arial Narrow" w:hAnsi="Arial Narrow" w:cs="Arial"/>
          <w:sz w:val="26"/>
          <w:szCs w:val="26"/>
          <w:lang w:val="es-CO"/>
        </w:rPr>
        <w:t xml:space="preserve"> </w:t>
      </w:r>
      <w:r w:rsidR="00725242" w:rsidRPr="000D171D">
        <w:rPr>
          <w:rFonts w:ascii="Arial Narrow" w:hAnsi="Arial Narrow" w:cs="Arial"/>
          <w:sz w:val="26"/>
          <w:szCs w:val="26"/>
          <w:lang w:val="es-CO"/>
        </w:rPr>
        <w:t>la accionante</w:t>
      </w:r>
      <w:r w:rsidR="004676BB" w:rsidRPr="000D171D">
        <w:rPr>
          <w:rFonts w:ascii="Arial Narrow" w:hAnsi="Arial Narrow" w:cs="Arial"/>
          <w:sz w:val="26"/>
          <w:szCs w:val="26"/>
          <w:lang w:val="es-CO"/>
        </w:rPr>
        <w:t xml:space="preserve"> </w:t>
      </w:r>
      <w:r w:rsidR="00C83A15" w:rsidRPr="000D171D">
        <w:rPr>
          <w:rFonts w:ascii="Arial Narrow" w:hAnsi="Arial Narrow" w:cs="Arial"/>
          <w:sz w:val="26"/>
          <w:szCs w:val="26"/>
          <w:lang w:val="es-CO"/>
        </w:rPr>
        <w:t xml:space="preserve">tampoco </w:t>
      </w:r>
      <w:r w:rsidR="00C87532" w:rsidRPr="000D171D">
        <w:rPr>
          <w:rFonts w:ascii="Arial Narrow" w:hAnsi="Arial Narrow" w:cs="Arial"/>
          <w:sz w:val="26"/>
          <w:szCs w:val="26"/>
          <w:lang w:val="es-CO"/>
        </w:rPr>
        <w:t>logró acreditar tal perjuicio,</w:t>
      </w:r>
      <w:r w:rsidR="00725242" w:rsidRPr="000D171D">
        <w:rPr>
          <w:rFonts w:ascii="Arial Narrow" w:hAnsi="Arial Narrow" w:cs="Arial"/>
          <w:sz w:val="26"/>
          <w:szCs w:val="26"/>
          <w:lang w:val="es-CO"/>
        </w:rPr>
        <w:t xml:space="preserve"> a lo sumo alegó que acceder a un concurso de méritos implica</w:t>
      </w:r>
      <w:r w:rsidR="00C87532" w:rsidRPr="000D171D">
        <w:rPr>
          <w:rFonts w:ascii="Arial Narrow" w:hAnsi="Arial Narrow" w:cs="Arial"/>
          <w:sz w:val="26"/>
          <w:szCs w:val="26"/>
          <w:lang w:val="es-CO"/>
        </w:rPr>
        <w:t xml:space="preserve"> </w:t>
      </w:r>
      <w:r w:rsidR="00725242" w:rsidRPr="000D171D">
        <w:rPr>
          <w:rFonts w:ascii="Arial Narrow" w:hAnsi="Arial Narrow" w:cs="Arial"/>
          <w:sz w:val="26"/>
          <w:szCs w:val="26"/>
          <w:lang w:val="es-CO"/>
        </w:rPr>
        <w:t xml:space="preserve">el florecimiento vital de sus expectativas profesionales y familiares, sin que expusiera concretamente la afectación urgente, grave e impostergable que amerita la protección de sus derechos a través de este mecanismo excepcional. </w:t>
      </w:r>
    </w:p>
    <w:p w:rsidR="00EE74C7" w:rsidRPr="000D171D" w:rsidRDefault="00EE74C7" w:rsidP="000D171D">
      <w:pPr>
        <w:spacing w:line="288" w:lineRule="auto"/>
        <w:ind w:firstLine="708"/>
        <w:jc w:val="both"/>
        <w:rPr>
          <w:rFonts w:ascii="Arial Narrow" w:hAnsi="Arial Narrow" w:cs="Arial"/>
          <w:sz w:val="26"/>
          <w:szCs w:val="26"/>
          <w:lang w:val="es-CO"/>
        </w:rPr>
      </w:pPr>
    </w:p>
    <w:p w:rsidR="00010881" w:rsidRPr="000D171D" w:rsidRDefault="00725242" w:rsidP="000D171D">
      <w:pPr>
        <w:spacing w:line="288" w:lineRule="auto"/>
        <w:ind w:firstLine="708"/>
        <w:jc w:val="both"/>
        <w:rPr>
          <w:rFonts w:ascii="Arial Narrow" w:hAnsi="Arial Narrow" w:cs="Arial"/>
          <w:sz w:val="26"/>
          <w:szCs w:val="26"/>
          <w:lang w:val="es-CO"/>
        </w:rPr>
      </w:pPr>
      <w:r w:rsidRPr="000D171D">
        <w:rPr>
          <w:rFonts w:ascii="Arial Narrow" w:hAnsi="Arial Narrow" w:cs="Arial"/>
          <w:sz w:val="26"/>
          <w:szCs w:val="26"/>
          <w:lang w:val="es-CO"/>
        </w:rPr>
        <w:t xml:space="preserve">Además, nótese que las decisiones tomadas dentro de la convocatoria No. 436 de 2017 </w:t>
      </w:r>
      <w:r w:rsidR="00EE74C7" w:rsidRPr="000D171D">
        <w:rPr>
          <w:rFonts w:ascii="Arial Narrow" w:hAnsi="Arial Narrow" w:cs="Arial"/>
          <w:sz w:val="26"/>
          <w:szCs w:val="26"/>
          <w:lang w:val="es-CO"/>
        </w:rPr>
        <w:t xml:space="preserve">frente a la accionante, </w:t>
      </w:r>
      <w:r w:rsidRPr="000D171D">
        <w:rPr>
          <w:rFonts w:ascii="Arial Narrow" w:hAnsi="Arial Narrow" w:cs="Arial"/>
          <w:sz w:val="26"/>
          <w:szCs w:val="26"/>
          <w:lang w:val="es-CO"/>
        </w:rPr>
        <w:t>de ninguna manera implicaron la exclusi</w:t>
      </w:r>
      <w:r w:rsidR="00EE74C7" w:rsidRPr="000D171D">
        <w:rPr>
          <w:rFonts w:ascii="Arial Narrow" w:hAnsi="Arial Narrow" w:cs="Arial"/>
          <w:sz w:val="26"/>
          <w:szCs w:val="26"/>
          <w:lang w:val="es-CO"/>
        </w:rPr>
        <w:t xml:space="preserve">ón de Luz Angélica Molano Montoya </w:t>
      </w:r>
      <w:r w:rsidRPr="000D171D">
        <w:rPr>
          <w:rFonts w:ascii="Arial Narrow" w:hAnsi="Arial Narrow" w:cs="Arial"/>
          <w:sz w:val="26"/>
          <w:szCs w:val="26"/>
          <w:lang w:val="es-CO"/>
        </w:rPr>
        <w:t xml:space="preserve">dentro del concurso, pues únicamente se restringieron a la </w:t>
      </w:r>
      <w:r w:rsidR="00EE74C7" w:rsidRPr="000D171D">
        <w:rPr>
          <w:rFonts w:ascii="Arial Narrow" w:hAnsi="Arial Narrow" w:cs="Arial"/>
          <w:sz w:val="26"/>
          <w:szCs w:val="26"/>
          <w:lang w:val="es-CO"/>
        </w:rPr>
        <w:t xml:space="preserve">valoración </w:t>
      </w:r>
      <w:r w:rsidRPr="000D171D">
        <w:rPr>
          <w:rFonts w:ascii="Arial Narrow" w:hAnsi="Arial Narrow" w:cs="Arial"/>
          <w:sz w:val="26"/>
          <w:szCs w:val="26"/>
          <w:lang w:val="es-CO"/>
        </w:rPr>
        <w:t xml:space="preserve">de los antecedentes, que corresponden </w:t>
      </w:r>
      <w:r w:rsidR="00EE74C7" w:rsidRPr="000D171D">
        <w:rPr>
          <w:rFonts w:ascii="Arial Narrow" w:hAnsi="Arial Narrow" w:cs="Arial"/>
          <w:sz w:val="26"/>
          <w:szCs w:val="26"/>
          <w:lang w:val="es-CO"/>
        </w:rPr>
        <w:t xml:space="preserve">a una prueba de carácter clasificatorio y no eliminatoria, es decir, para valorar la formación y experiencia adicional a los requisitos mínimos exigidos para el empleo a proveer, y solo se aplica para los aspirantes que superaron la prueba sobre competencias básicas y funcionales, todo ello de conformidad con el artículo 39 del Acuerdo No. 20171000000116 de 24 de julio de 2017 que reglamentó la Convocatoria No. 436 de 2017-SENA. </w:t>
      </w:r>
      <w:r w:rsidR="00572817" w:rsidRPr="000D171D">
        <w:rPr>
          <w:rFonts w:ascii="Arial Narrow" w:hAnsi="Arial Narrow" w:cs="Arial"/>
          <w:sz w:val="26"/>
          <w:szCs w:val="26"/>
          <w:lang w:val="es-CO"/>
        </w:rPr>
        <w:t xml:space="preserve">En esa medida, la accionante continúa en concurso, aspecto que descarta también la ocurrencia de un perjuicio irremediable. </w:t>
      </w:r>
    </w:p>
    <w:p w:rsidR="00010881" w:rsidRPr="000D171D" w:rsidRDefault="00010881" w:rsidP="000D171D">
      <w:pPr>
        <w:pStyle w:val="Sinespaciado"/>
        <w:spacing w:line="288" w:lineRule="auto"/>
        <w:rPr>
          <w:rFonts w:ascii="Arial Narrow" w:hAnsi="Arial Narrow"/>
          <w:sz w:val="26"/>
          <w:szCs w:val="26"/>
        </w:rPr>
      </w:pPr>
    </w:p>
    <w:p w:rsidR="00DE561B" w:rsidRPr="000D171D" w:rsidRDefault="00FB544B" w:rsidP="000D171D">
      <w:pPr>
        <w:spacing w:line="288" w:lineRule="auto"/>
        <w:ind w:firstLine="900"/>
        <w:jc w:val="both"/>
        <w:rPr>
          <w:rFonts w:ascii="Arial Narrow" w:hAnsi="Arial Narrow" w:cs="Arial"/>
          <w:sz w:val="26"/>
          <w:szCs w:val="26"/>
          <w:lang w:val="es-CO"/>
        </w:rPr>
      </w:pPr>
      <w:r w:rsidRPr="000D171D">
        <w:rPr>
          <w:rFonts w:ascii="Arial Narrow" w:hAnsi="Arial Narrow"/>
          <w:iCs/>
          <w:sz w:val="26"/>
          <w:szCs w:val="26"/>
          <w:bdr w:val="none" w:sz="0" w:space="0" w:color="auto" w:frame="1"/>
          <w:shd w:val="clear" w:color="auto" w:fill="FFFFFF"/>
          <w:lang w:val="es-CO"/>
        </w:rPr>
        <w:t xml:space="preserve">En consideración a lo expuesto, no se advierte </w:t>
      </w:r>
      <w:r w:rsidR="00C87532" w:rsidRPr="000D171D">
        <w:rPr>
          <w:rFonts w:ascii="Arial Narrow" w:hAnsi="Arial Narrow"/>
          <w:iCs/>
          <w:sz w:val="26"/>
          <w:szCs w:val="26"/>
          <w:bdr w:val="none" w:sz="0" w:space="0" w:color="auto" w:frame="1"/>
          <w:shd w:val="clear" w:color="auto" w:fill="FFFFFF"/>
          <w:lang w:val="es-CO"/>
        </w:rPr>
        <w:t>menoscabo a los derechos fundamen</w:t>
      </w:r>
      <w:r w:rsidR="00E90B95" w:rsidRPr="000D171D">
        <w:rPr>
          <w:rFonts w:ascii="Arial Narrow" w:hAnsi="Arial Narrow"/>
          <w:iCs/>
          <w:sz w:val="26"/>
          <w:szCs w:val="26"/>
          <w:bdr w:val="none" w:sz="0" w:space="0" w:color="auto" w:frame="1"/>
          <w:shd w:val="clear" w:color="auto" w:fill="FFFFFF"/>
          <w:lang w:val="es-CO"/>
        </w:rPr>
        <w:t xml:space="preserve">tales invocados por </w:t>
      </w:r>
      <w:r w:rsidR="00572817" w:rsidRPr="000D171D">
        <w:rPr>
          <w:rFonts w:ascii="Arial Narrow" w:hAnsi="Arial Narrow"/>
          <w:iCs/>
          <w:sz w:val="26"/>
          <w:szCs w:val="26"/>
          <w:bdr w:val="none" w:sz="0" w:space="0" w:color="auto" w:frame="1"/>
          <w:shd w:val="clear" w:color="auto" w:fill="FFFFFF"/>
          <w:lang w:val="es-CO"/>
        </w:rPr>
        <w:t>la pretensora</w:t>
      </w:r>
      <w:r w:rsidR="00DE561B" w:rsidRPr="000D171D">
        <w:rPr>
          <w:rFonts w:ascii="Arial Narrow" w:hAnsi="Arial Narrow"/>
          <w:iCs/>
          <w:sz w:val="26"/>
          <w:szCs w:val="26"/>
          <w:bdr w:val="none" w:sz="0" w:space="0" w:color="auto" w:frame="1"/>
          <w:shd w:val="clear" w:color="auto" w:fill="FFFFFF"/>
          <w:lang w:val="es-CO"/>
        </w:rPr>
        <w:t xml:space="preserve">, razón por la cual </w:t>
      </w:r>
      <w:r w:rsidR="00DE561B" w:rsidRPr="000D171D">
        <w:rPr>
          <w:rFonts w:ascii="Arial Narrow" w:hAnsi="Arial Narrow" w:cs="Arial"/>
          <w:sz w:val="26"/>
          <w:szCs w:val="26"/>
          <w:lang w:val="es-CO"/>
        </w:rPr>
        <w:t xml:space="preserve">se </w:t>
      </w:r>
      <w:r w:rsidR="00572817" w:rsidRPr="000D171D">
        <w:rPr>
          <w:rFonts w:ascii="Arial Narrow" w:hAnsi="Arial Narrow" w:cs="Arial"/>
          <w:sz w:val="26"/>
          <w:szCs w:val="26"/>
          <w:lang w:val="es-CO"/>
        </w:rPr>
        <w:t>confirmará la providencia impugnada</w:t>
      </w:r>
      <w:r w:rsidR="00DE561B" w:rsidRPr="000D171D">
        <w:rPr>
          <w:rFonts w:ascii="Arial Narrow" w:hAnsi="Arial Narrow" w:cs="Arial"/>
          <w:sz w:val="26"/>
          <w:szCs w:val="26"/>
          <w:lang w:val="es-CO"/>
        </w:rPr>
        <w:t xml:space="preserve">. </w:t>
      </w:r>
    </w:p>
    <w:p w:rsidR="00572817" w:rsidRPr="000D171D" w:rsidRDefault="00572817" w:rsidP="000D171D">
      <w:pPr>
        <w:spacing w:line="288" w:lineRule="auto"/>
        <w:ind w:firstLine="900"/>
        <w:jc w:val="both"/>
        <w:rPr>
          <w:rFonts w:ascii="Arial Narrow" w:hAnsi="Arial Narrow" w:cs="Arial"/>
          <w:sz w:val="26"/>
          <w:szCs w:val="26"/>
          <w:lang w:val="es-CO"/>
        </w:rPr>
      </w:pPr>
    </w:p>
    <w:p w:rsidR="00572817" w:rsidRPr="000D171D" w:rsidRDefault="00572817" w:rsidP="000D171D">
      <w:pPr>
        <w:pStyle w:val="Prrafodelista1"/>
        <w:spacing w:line="288" w:lineRule="auto"/>
        <w:ind w:left="0" w:firstLine="709"/>
        <w:jc w:val="both"/>
        <w:rPr>
          <w:rFonts w:ascii="Arial Narrow" w:hAnsi="Arial Narrow"/>
          <w:sz w:val="26"/>
          <w:szCs w:val="26"/>
        </w:rPr>
      </w:pPr>
      <w:r w:rsidRPr="000D171D">
        <w:rPr>
          <w:rFonts w:ascii="Arial Narrow" w:hAnsi="Arial Narrow"/>
          <w:sz w:val="26"/>
          <w:szCs w:val="26"/>
        </w:rPr>
        <w:t>En mérito de lo expuesto</w:t>
      </w:r>
      <w:r w:rsidRPr="000D171D">
        <w:rPr>
          <w:rFonts w:ascii="Arial Narrow" w:hAnsi="Arial Narrow"/>
          <w:b/>
          <w:i/>
          <w:sz w:val="26"/>
          <w:szCs w:val="26"/>
        </w:rPr>
        <w:t>, el Tribunal Superior del Distrito Judicial de Pereira - Risaralda, Sala Laboral,</w:t>
      </w:r>
      <w:r w:rsidRPr="000D171D">
        <w:rPr>
          <w:rFonts w:ascii="Arial Narrow" w:hAnsi="Arial Narrow"/>
          <w:sz w:val="26"/>
          <w:szCs w:val="26"/>
        </w:rPr>
        <w:t xml:space="preserve"> administrando justicia en nombre del pueblo y por mandato de la Constitución,</w:t>
      </w:r>
      <w:r w:rsidRPr="000D171D">
        <w:rPr>
          <w:rFonts w:ascii="Arial Narrow" w:hAnsi="Arial Narrow"/>
          <w:sz w:val="26"/>
          <w:szCs w:val="26"/>
        </w:rPr>
        <w:tab/>
      </w:r>
    </w:p>
    <w:p w:rsidR="00572817" w:rsidRPr="000D171D" w:rsidRDefault="00572817" w:rsidP="000D171D">
      <w:pPr>
        <w:pStyle w:val="Sinespaciado"/>
        <w:spacing w:line="288" w:lineRule="auto"/>
        <w:rPr>
          <w:rFonts w:ascii="Arial Narrow" w:hAnsi="Arial Narrow"/>
          <w:sz w:val="26"/>
          <w:szCs w:val="26"/>
        </w:rPr>
      </w:pPr>
    </w:p>
    <w:p w:rsidR="00572817" w:rsidRPr="000D171D" w:rsidRDefault="00D32AC2" w:rsidP="000D171D">
      <w:pPr>
        <w:spacing w:line="288" w:lineRule="auto"/>
        <w:jc w:val="center"/>
        <w:rPr>
          <w:rFonts w:ascii="Arial Narrow" w:hAnsi="Arial Narrow" w:cs="Arial"/>
          <w:b/>
          <w:i/>
          <w:sz w:val="26"/>
          <w:szCs w:val="26"/>
        </w:rPr>
      </w:pPr>
      <w:r w:rsidRPr="000D171D">
        <w:rPr>
          <w:rFonts w:ascii="Arial Narrow" w:hAnsi="Arial Narrow" w:cs="Arial"/>
          <w:b/>
          <w:i/>
          <w:sz w:val="26"/>
          <w:szCs w:val="26"/>
        </w:rPr>
        <w:t>FALLA</w:t>
      </w:r>
    </w:p>
    <w:p w:rsidR="00572817" w:rsidRPr="000D171D" w:rsidRDefault="00572817" w:rsidP="000D171D">
      <w:pPr>
        <w:pStyle w:val="Sinespaciado"/>
        <w:spacing w:line="288" w:lineRule="auto"/>
        <w:rPr>
          <w:rFonts w:ascii="Arial Narrow" w:hAnsi="Arial Narrow"/>
          <w:sz w:val="26"/>
          <w:szCs w:val="26"/>
        </w:rPr>
      </w:pPr>
    </w:p>
    <w:p w:rsidR="00572817" w:rsidRPr="000D171D" w:rsidRDefault="00572817" w:rsidP="000D171D">
      <w:pPr>
        <w:spacing w:line="288" w:lineRule="auto"/>
        <w:ind w:firstLine="708"/>
        <w:jc w:val="both"/>
        <w:rPr>
          <w:rFonts w:ascii="Arial Narrow" w:hAnsi="Arial Narrow" w:cs="Tahoma"/>
          <w:color w:val="000000"/>
          <w:spacing w:val="-2"/>
          <w:sz w:val="26"/>
          <w:szCs w:val="26"/>
        </w:rPr>
      </w:pPr>
      <w:r w:rsidRPr="000D171D">
        <w:rPr>
          <w:rFonts w:ascii="Arial Narrow" w:hAnsi="Arial Narrow" w:cs="Arial"/>
          <w:b/>
          <w:i/>
          <w:sz w:val="26"/>
          <w:szCs w:val="26"/>
        </w:rPr>
        <w:t xml:space="preserve">1º. </w:t>
      </w:r>
      <w:r w:rsidRPr="000D171D">
        <w:rPr>
          <w:rFonts w:ascii="Arial Narrow" w:hAnsi="Arial Narrow" w:cs="Arial"/>
          <w:b/>
          <w:i/>
          <w:color w:val="000000"/>
          <w:spacing w:val="-2"/>
          <w:sz w:val="26"/>
          <w:szCs w:val="26"/>
        </w:rPr>
        <w:t xml:space="preserve">Confirmar </w:t>
      </w:r>
      <w:r w:rsidRPr="000D171D">
        <w:rPr>
          <w:rFonts w:ascii="Arial Narrow" w:hAnsi="Arial Narrow" w:cs="Arial"/>
          <w:color w:val="000000"/>
          <w:spacing w:val="-2"/>
          <w:sz w:val="26"/>
          <w:szCs w:val="26"/>
        </w:rPr>
        <w:t xml:space="preserve">el fallo impugnado proferido el </w:t>
      </w:r>
      <w:r w:rsidRPr="000D171D">
        <w:rPr>
          <w:rFonts w:ascii="Arial Narrow" w:hAnsi="Arial Narrow" w:cs="Tahoma"/>
          <w:sz w:val="26"/>
          <w:szCs w:val="26"/>
        </w:rPr>
        <w:t xml:space="preserve">26 de octubre de 2018 </w:t>
      </w:r>
      <w:r w:rsidRPr="000D171D">
        <w:rPr>
          <w:rFonts w:ascii="Arial Narrow" w:hAnsi="Arial Narrow" w:cs="Arial"/>
          <w:color w:val="000000"/>
          <w:spacing w:val="-2"/>
          <w:sz w:val="26"/>
          <w:szCs w:val="26"/>
        </w:rPr>
        <w:t xml:space="preserve">por el Juzgado Segundo Laboral del Circuito de Pereira, </w:t>
      </w:r>
      <w:r w:rsidRPr="000D171D">
        <w:rPr>
          <w:rFonts w:ascii="Arial Narrow" w:hAnsi="Arial Narrow" w:cs="Tahoma"/>
          <w:sz w:val="26"/>
          <w:szCs w:val="26"/>
        </w:rPr>
        <w:t xml:space="preserve">dentro de la acción de tutela de la referencia. </w:t>
      </w:r>
    </w:p>
    <w:p w:rsidR="00572817" w:rsidRPr="000D171D" w:rsidRDefault="00572817" w:rsidP="000D171D">
      <w:pPr>
        <w:pStyle w:val="Sinespaciado"/>
        <w:spacing w:line="288" w:lineRule="auto"/>
        <w:rPr>
          <w:rFonts w:ascii="Arial Narrow" w:hAnsi="Arial Narrow"/>
          <w:sz w:val="26"/>
          <w:szCs w:val="26"/>
        </w:rPr>
      </w:pPr>
    </w:p>
    <w:p w:rsidR="00572817" w:rsidRPr="000D171D" w:rsidRDefault="00572817" w:rsidP="000D171D">
      <w:pPr>
        <w:spacing w:line="288" w:lineRule="auto"/>
        <w:ind w:firstLine="851"/>
        <w:jc w:val="both"/>
        <w:rPr>
          <w:rFonts w:ascii="Arial Narrow" w:hAnsi="Arial Narrow" w:cs="Arial"/>
          <w:sz w:val="26"/>
          <w:szCs w:val="26"/>
        </w:rPr>
      </w:pPr>
      <w:r w:rsidRPr="000D171D">
        <w:rPr>
          <w:rFonts w:ascii="Arial Narrow" w:hAnsi="Arial Narrow" w:cs="Arial"/>
          <w:b/>
          <w:i/>
          <w:color w:val="000000"/>
          <w:spacing w:val="-2"/>
          <w:sz w:val="26"/>
          <w:szCs w:val="26"/>
        </w:rPr>
        <w:t>2.</w:t>
      </w:r>
      <w:r w:rsidRPr="000D171D">
        <w:rPr>
          <w:rFonts w:ascii="Arial Narrow" w:hAnsi="Arial Narrow" w:cs="Arial"/>
          <w:b/>
          <w:i/>
          <w:sz w:val="26"/>
          <w:szCs w:val="26"/>
        </w:rPr>
        <w:t xml:space="preserve"> Notificar</w:t>
      </w:r>
      <w:r w:rsidRPr="000D171D">
        <w:rPr>
          <w:rFonts w:ascii="Arial Narrow" w:hAnsi="Arial Narrow" w:cs="Arial"/>
          <w:sz w:val="26"/>
          <w:szCs w:val="26"/>
        </w:rPr>
        <w:t xml:space="preserve"> la decisión por el medio más eficaz.</w:t>
      </w:r>
    </w:p>
    <w:p w:rsidR="00572817" w:rsidRPr="000D171D" w:rsidRDefault="00572817" w:rsidP="000D171D">
      <w:pPr>
        <w:pStyle w:val="Sinespaciado"/>
        <w:spacing w:line="288" w:lineRule="auto"/>
        <w:rPr>
          <w:rFonts w:ascii="Arial Narrow" w:hAnsi="Arial Narrow"/>
          <w:sz w:val="26"/>
          <w:szCs w:val="26"/>
        </w:rPr>
      </w:pPr>
    </w:p>
    <w:p w:rsidR="00572817" w:rsidRDefault="00572817" w:rsidP="000D171D">
      <w:pPr>
        <w:spacing w:line="288" w:lineRule="auto"/>
        <w:ind w:firstLine="851"/>
        <w:jc w:val="both"/>
        <w:rPr>
          <w:rFonts w:ascii="Arial Narrow" w:hAnsi="Arial Narrow" w:cs="Arial"/>
          <w:spacing w:val="-2"/>
          <w:sz w:val="26"/>
          <w:szCs w:val="26"/>
        </w:rPr>
      </w:pPr>
      <w:r w:rsidRPr="000D171D">
        <w:rPr>
          <w:rFonts w:ascii="Arial Narrow" w:hAnsi="Arial Narrow" w:cs="Arial"/>
          <w:b/>
          <w:i/>
          <w:spacing w:val="-2"/>
          <w:sz w:val="26"/>
          <w:szCs w:val="26"/>
        </w:rPr>
        <w:lastRenderedPageBreak/>
        <w:t>3. Remitir</w:t>
      </w:r>
      <w:r w:rsidRPr="000D171D">
        <w:rPr>
          <w:rFonts w:ascii="Arial Narrow" w:hAnsi="Arial Narrow" w:cs="Arial"/>
          <w:spacing w:val="-2"/>
          <w:sz w:val="26"/>
          <w:szCs w:val="26"/>
        </w:rPr>
        <w:t xml:space="preserve"> el expediente a la Corte Constitucional para su eventual revisión, conforme al artículo 31 del Decreto 2591 de 1991.</w:t>
      </w:r>
    </w:p>
    <w:p w:rsidR="001A1DCF" w:rsidRPr="000D171D" w:rsidRDefault="001A1DCF" w:rsidP="000D171D">
      <w:pPr>
        <w:spacing w:line="288" w:lineRule="auto"/>
        <w:ind w:firstLine="851"/>
        <w:jc w:val="both"/>
        <w:rPr>
          <w:rFonts w:ascii="Arial Narrow" w:hAnsi="Arial Narrow" w:cs="Arial"/>
          <w:spacing w:val="-2"/>
          <w:sz w:val="26"/>
          <w:szCs w:val="26"/>
        </w:rPr>
      </w:pPr>
    </w:p>
    <w:p w:rsidR="00572817" w:rsidRPr="000D171D" w:rsidRDefault="001A1DCF" w:rsidP="000D171D">
      <w:pPr>
        <w:pStyle w:val="Prrafodelista1"/>
        <w:spacing w:line="288" w:lineRule="auto"/>
        <w:ind w:left="0" w:firstLine="851"/>
        <w:jc w:val="both"/>
        <w:rPr>
          <w:rFonts w:ascii="Arial Narrow" w:hAnsi="Arial Narrow" w:cs="Tahoma"/>
          <w:b/>
          <w:sz w:val="26"/>
          <w:szCs w:val="26"/>
        </w:rPr>
      </w:pPr>
      <w:r>
        <w:rPr>
          <w:rFonts w:ascii="Arial Narrow" w:hAnsi="Arial Narrow" w:cs="Tahoma"/>
          <w:b/>
          <w:sz w:val="26"/>
          <w:szCs w:val="26"/>
        </w:rPr>
        <w:t>CÓPIESE, NOTIFÍQUESE Y CÚMPLASE</w:t>
      </w:r>
    </w:p>
    <w:p w:rsidR="00572817" w:rsidRPr="000D171D" w:rsidRDefault="00572817" w:rsidP="000D171D">
      <w:pPr>
        <w:spacing w:line="288" w:lineRule="auto"/>
        <w:ind w:firstLine="900"/>
        <w:jc w:val="both"/>
        <w:rPr>
          <w:rFonts w:ascii="Arial Narrow" w:hAnsi="Arial Narrow" w:cs="Tahoma"/>
          <w:sz w:val="26"/>
          <w:szCs w:val="26"/>
        </w:rPr>
      </w:pPr>
      <w:r w:rsidRPr="000D171D">
        <w:rPr>
          <w:rFonts w:ascii="Arial Narrow" w:hAnsi="Arial Narrow" w:cs="Tahoma"/>
          <w:sz w:val="26"/>
          <w:szCs w:val="26"/>
        </w:rPr>
        <w:tab/>
      </w:r>
      <w:r w:rsidRPr="000D171D">
        <w:rPr>
          <w:rFonts w:ascii="Arial Narrow" w:hAnsi="Arial Narrow" w:cs="Tahoma"/>
          <w:sz w:val="26"/>
          <w:szCs w:val="26"/>
        </w:rPr>
        <w:tab/>
      </w:r>
    </w:p>
    <w:p w:rsidR="00572817" w:rsidRPr="000D171D" w:rsidRDefault="00572817" w:rsidP="000D171D">
      <w:pPr>
        <w:spacing w:line="288" w:lineRule="auto"/>
        <w:ind w:firstLine="900"/>
        <w:jc w:val="both"/>
        <w:rPr>
          <w:rFonts w:ascii="Arial Narrow" w:hAnsi="Arial Narrow" w:cs="Tahoma"/>
          <w:b/>
          <w:bCs/>
          <w:iCs/>
          <w:sz w:val="26"/>
          <w:szCs w:val="26"/>
        </w:rPr>
      </w:pPr>
    </w:p>
    <w:p w:rsidR="00572817" w:rsidRPr="000D171D" w:rsidRDefault="00572817" w:rsidP="000D171D">
      <w:pPr>
        <w:spacing w:line="288" w:lineRule="auto"/>
        <w:jc w:val="center"/>
        <w:rPr>
          <w:rFonts w:ascii="Arial Narrow" w:hAnsi="Arial Narrow" w:cs="Tahoma"/>
          <w:b/>
          <w:bCs/>
          <w:iCs/>
          <w:sz w:val="26"/>
          <w:szCs w:val="26"/>
        </w:rPr>
      </w:pPr>
    </w:p>
    <w:p w:rsidR="00572817" w:rsidRPr="000D171D" w:rsidRDefault="00572817" w:rsidP="000D171D">
      <w:pPr>
        <w:spacing w:line="288" w:lineRule="auto"/>
        <w:jc w:val="center"/>
        <w:rPr>
          <w:rFonts w:ascii="Arial Narrow" w:hAnsi="Arial Narrow" w:cs="Tahoma"/>
          <w:b/>
          <w:bCs/>
          <w:iCs/>
          <w:sz w:val="26"/>
          <w:szCs w:val="26"/>
        </w:rPr>
      </w:pPr>
      <w:r w:rsidRPr="000D171D">
        <w:rPr>
          <w:rFonts w:ascii="Arial Narrow" w:hAnsi="Arial Narrow" w:cs="Tahoma"/>
          <w:b/>
          <w:bCs/>
          <w:iCs/>
          <w:sz w:val="26"/>
          <w:szCs w:val="26"/>
        </w:rPr>
        <w:t>FRANCISCO JAVIER TAMAYO TABARES</w:t>
      </w:r>
    </w:p>
    <w:p w:rsidR="00572817" w:rsidRPr="000D171D" w:rsidRDefault="00572817" w:rsidP="000D171D">
      <w:pPr>
        <w:spacing w:line="288" w:lineRule="auto"/>
        <w:jc w:val="center"/>
        <w:rPr>
          <w:rFonts w:ascii="Arial Narrow" w:hAnsi="Arial Narrow" w:cs="Tahoma"/>
          <w:sz w:val="26"/>
          <w:szCs w:val="26"/>
        </w:rPr>
      </w:pPr>
      <w:r w:rsidRPr="000D171D">
        <w:rPr>
          <w:rFonts w:ascii="Arial Narrow" w:hAnsi="Arial Narrow" w:cs="Tahoma"/>
          <w:sz w:val="26"/>
          <w:szCs w:val="26"/>
        </w:rPr>
        <w:t>Magistrado Ponente</w:t>
      </w:r>
    </w:p>
    <w:p w:rsidR="00572817" w:rsidRPr="000D171D" w:rsidRDefault="00572817" w:rsidP="000D171D">
      <w:pPr>
        <w:spacing w:line="288" w:lineRule="auto"/>
        <w:jc w:val="both"/>
        <w:rPr>
          <w:rFonts w:ascii="Arial Narrow" w:hAnsi="Arial Narrow" w:cs="Tahoma"/>
          <w:sz w:val="26"/>
          <w:szCs w:val="26"/>
        </w:rPr>
      </w:pPr>
    </w:p>
    <w:p w:rsidR="00572817" w:rsidRPr="000D171D" w:rsidRDefault="00572817" w:rsidP="000D171D">
      <w:pPr>
        <w:spacing w:line="288" w:lineRule="auto"/>
        <w:jc w:val="both"/>
        <w:rPr>
          <w:rFonts w:ascii="Arial Narrow" w:hAnsi="Arial Narrow" w:cs="Tahoma"/>
          <w:b/>
          <w:sz w:val="26"/>
          <w:szCs w:val="26"/>
        </w:rPr>
      </w:pPr>
    </w:p>
    <w:p w:rsidR="00572817" w:rsidRPr="000D171D" w:rsidRDefault="00572817" w:rsidP="000D171D">
      <w:pPr>
        <w:spacing w:line="288" w:lineRule="auto"/>
        <w:jc w:val="both"/>
        <w:rPr>
          <w:rFonts w:ascii="Arial Narrow" w:hAnsi="Arial Narrow" w:cs="Tahoma"/>
          <w:b/>
          <w:sz w:val="26"/>
          <w:szCs w:val="26"/>
        </w:rPr>
      </w:pPr>
    </w:p>
    <w:p w:rsidR="00572817" w:rsidRPr="000D171D" w:rsidRDefault="00572817" w:rsidP="000D171D">
      <w:pPr>
        <w:tabs>
          <w:tab w:val="left" w:pos="8647"/>
        </w:tabs>
        <w:spacing w:line="288" w:lineRule="auto"/>
        <w:jc w:val="both"/>
        <w:rPr>
          <w:rFonts w:ascii="Arial Narrow" w:hAnsi="Arial Narrow" w:cs="Tahoma"/>
          <w:b/>
          <w:bCs/>
          <w:iCs/>
          <w:sz w:val="26"/>
          <w:szCs w:val="26"/>
        </w:rPr>
      </w:pPr>
      <w:r w:rsidRPr="000D171D">
        <w:rPr>
          <w:rFonts w:ascii="Arial Narrow" w:hAnsi="Arial Narrow" w:cs="Tahoma"/>
          <w:b/>
          <w:bCs/>
          <w:iCs/>
          <w:sz w:val="26"/>
          <w:szCs w:val="26"/>
        </w:rPr>
        <w:t xml:space="preserve">OLGA LUCIA HOYOS SEPÚLVEDA                       ANA LUCIA CAICEDO </w:t>
      </w:r>
      <w:r w:rsidR="001A1DCF" w:rsidRPr="000D171D">
        <w:rPr>
          <w:rFonts w:ascii="Arial Narrow" w:hAnsi="Arial Narrow" w:cs="Tahoma"/>
          <w:b/>
          <w:bCs/>
          <w:iCs/>
          <w:sz w:val="26"/>
          <w:szCs w:val="26"/>
        </w:rPr>
        <w:t>CALDERÓN</w:t>
      </w:r>
    </w:p>
    <w:p w:rsidR="00572817" w:rsidRPr="000D171D" w:rsidRDefault="00572817" w:rsidP="000D171D">
      <w:pPr>
        <w:spacing w:line="288" w:lineRule="auto"/>
        <w:jc w:val="both"/>
        <w:rPr>
          <w:rFonts w:ascii="Arial Narrow" w:hAnsi="Arial Narrow" w:cs="Tahoma"/>
          <w:sz w:val="26"/>
          <w:szCs w:val="26"/>
        </w:rPr>
      </w:pPr>
      <w:r w:rsidRPr="000D171D">
        <w:rPr>
          <w:rFonts w:ascii="Arial Narrow" w:hAnsi="Arial Narrow" w:cs="Tahoma"/>
          <w:sz w:val="26"/>
          <w:szCs w:val="26"/>
        </w:rPr>
        <w:t xml:space="preserve">                   Magistrada                                                                      </w:t>
      </w:r>
      <w:proofErr w:type="spellStart"/>
      <w:r w:rsidRPr="000D171D">
        <w:rPr>
          <w:rFonts w:ascii="Arial Narrow" w:hAnsi="Arial Narrow" w:cs="Tahoma"/>
          <w:sz w:val="26"/>
          <w:szCs w:val="26"/>
        </w:rPr>
        <w:t>Magistrada</w:t>
      </w:r>
      <w:proofErr w:type="spellEnd"/>
    </w:p>
    <w:p w:rsidR="00572817" w:rsidRPr="000D171D" w:rsidRDefault="00E22451" w:rsidP="000D171D">
      <w:pPr>
        <w:pStyle w:val="Sinespaciado"/>
        <w:tabs>
          <w:tab w:val="left" w:pos="7245"/>
        </w:tabs>
        <w:spacing w:line="288" w:lineRule="auto"/>
        <w:rPr>
          <w:rFonts w:ascii="Arial Narrow" w:hAnsi="Arial Narrow"/>
          <w:sz w:val="26"/>
          <w:szCs w:val="26"/>
        </w:rPr>
      </w:pPr>
      <w:r w:rsidRPr="000D171D">
        <w:rPr>
          <w:rFonts w:ascii="Arial Narrow" w:hAnsi="Arial Narrow"/>
          <w:sz w:val="26"/>
          <w:szCs w:val="26"/>
        </w:rPr>
        <w:t xml:space="preserve">                                                                     </w:t>
      </w:r>
      <w:r w:rsidR="001A1DCF">
        <w:rPr>
          <w:rFonts w:ascii="Arial Narrow" w:hAnsi="Arial Narrow"/>
          <w:sz w:val="26"/>
          <w:szCs w:val="26"/>
        </w:rPr>
        <w:t xml:space="preserve">                               </w:t>
      </w:r>
      <w:r w:rsidRPr="000D171D">
        <w:rPr>
          <w:rFonts w:ascii="Arial Narrow" w:hAnsi="Arial Narrow" w:cs="Tahoma"/>
          <w:sz w:val="26"/>
          <w:szCs w:val="26"/>
          <w:lang w:val="es-ES_tradnl"/>
        </w:rPr>
        <w:t>Salvamento de voto</w:t>
      </w:r>
    </w:p>
    <w:p w:rsidR="00572817" w:rsidRPr="000D171D" w:rsidRDefault="00572817" w:rsidP="000D171D">
      <w:pPr>
        <w:spacing w:line="288" w:lineRule="auto"/>
        <w:jc w:val="center"/>
        <w:rPr>
          <w:rFonts w:ascii="Arial Narrow" w:hAnsi="Arial Narrow" w:cs="Tahoma"/>
          <w:bCs/>
          <w:iCs/>
          <w:sz w:val="26"/>
          <w:szCs w:val="26"/>
        </w:rPr>
      </w:pPr>
    </w:p>
    <w:p w:rsidR="00572817" w:rsidRPr="000D171D" w:rsidRDefault="00572817" w:rsidP="000D171D">
      <w:pPr>
        <w:pStyle w:val="Sinespaciado"/>
        <w:spacing w:line="288" w:lineRule="auto"/>
        <w:rPr>
          <w:rFonts w:ascii="Arial Narrow" w:hAnsi="Arial Narrow"/>
          <w:sz w:val="26"/>
          <w:szCs w:val="26"/>
        </w:rPr>
      </w:pPr>
    </w:p>
    <w:p w:rsidR="00572817" w:rsidRPr="000D171D" w:rsidRDefault="00EF7F74" w:rsidP="000D171D">
      <w:pPr>
        <w:spacing w:line="288" w:lineRule="auto"/>
        <w:jc w:val="center"/>
        <w:rPr>
          <w:rFonts w:ascii="Arial Narrow" w:hAnsi="Arial Narrow" w:cs="Tahoma"/>
          <w:b/>
          <w:bCs/>
          <w:iCs/>
          <w:sz w:val="26"/>
          <w:szCs w:val="26"/>
        </w:rPr>
      </w:pPr>
      <w:r w:rsidRPr="000D171D">
        <w:rPr>
          <w:rFonts w:ascii="Arial Narrow" w:hAnsi="Arial Narrow" w:cs="Tahoma"/>
          <w:b/>
          <w:bCs/>
          <w:iCs/>
          <w:sz w:val="26"/>
          <w:szCs w:val="26"/>
        </w:rPr>
        <w:t>Diego Andrés Morales Gómez</w:t>
      </w:r>
    </w:p>
    <w:p w:rsidR="00572817" w:rsidRPr="000D171D" w:rsidRDefault="00572817" w:rsidP="000D171D">
      <w:pPr>
        <w:spacing w:line="288" w:lineRule="auto"/>
        <w:jc w:val="center"/>
        <w:rPr>
          <w:rFonts w:ascii="Arial Narrow" w:hAnsi="Arial Narrow"/>
          <w:sz w:val="26"/>
          <w:szCs w:val="26"/>
        </w:rPr>
      </w:pPr>
      <w:r w:rsidRPr="000D171D">
        <w:rPr>
          <w:rFonts w:ascii="Arial Narrow" w:hAnsi="Arial Narrow" w:cs="Tahoma"/>
          <w:iCs/>
          <w:sz w:val="26"/>
          <w:szCs w:val="26"/>
        </w:rPr>
        <w:t>Secretario</w:t>
      </w:r>
    </w:p>
    <w:p w:rsidR="001A1DCF" w:rsidRDefault="001A1DCF">
      <w:pPr>
        <w:widowControl/>
        <w:suppressAutoHyphens w:val="0"/>
        <w:spacing w:after="160" w:line="259" w:lineRule="auto"/>
        <w:rPr>
          <w:rFonts w:ascii="Arial Narrow" w:hAnsi="Arial Narrow" w:cs="Arial"/>
          <w:sz w:val="26"/>
          <w:szCs w:val="26"/>
          <w:lang w:val="es-CO"/>
        </w:rPr>
      </w:pPr>
      <w:bookmarkStart w:id="0" w:name="_GoBack"/>
      <w:bookmarkEnd w:id="0"/>
      <w:r>
        <w:rPr>
          <w:rFonts w:ascii="Arial Narrow" w:hAnsi="Arial Narrow" w:cs="Arial"/>
          <w:sz w:val="26"/>
          <w:szCs w:val="26"/>
          <w:lang w:val="es-CO"/>
        </w:rPr>
        <w:br w:type="page"/>
      </w:r>
    </w:p>
    <w:p w:rsidR="00771E2F" w:rsidRPr="00771E2F" w:rsidRDefault="00771E2F" w:rsidP="00771E2F">
      <w:pPr>
        <w:pStyle w:val="Puesto"/>
        <w:spacing w:line="240" w:lineRule="auto"/>
        <w:jc w:val="both"/>
        <w:rPr>
          <w:rFonts w:ascii="Tahoma" w:hAnsi="Tahoma" w:cs="Tahoma"/>
          <w:b w:val="0"/>
          <w:color w:val="000000" w:themeColor="text1"/>
          <w:sz w:val="20"/>
          <w:szCs w:val="18"/>
        </w:rPr>
      </w:pPr>
      <w:r w:rsidRPr="00771E2F">
        <w:rPr>
          <w:rFonts w:ascii="Tahoma" w:hAnsi="Tahoma" w:cs="Tahoma"/>
          <w:color w:val="000000" w:themeColor="text1"/>
          <w:sz w:val="20"/>
          <w:szCs w:val="18"/>
        </w:rPr>
        <w:lastRenderedPageBreak/>
        <w:t>Providencia:</w:t>
      </w:r>
      <w:r w:rsidRPr="00771E2F">
        <w:rPr>
          <w:rFonts w:ascii="Tahoma" w:hAnsi="Tahoma" w:cs="Tahoma"/>
          <w:b w:val="0"/>
          <w:color w:val="000000" w:themeColor="text1"/>
          <w:sz w:val="20"/>
          <w:szCs w:val="18"/>
        </w:rPr>
        <w:t xml:space="preserve"> </w:t>
      </w:r>
      <w:r w:rsidRPr="00771E2F">
        <w:rPr>
          <w:rFonts w:ascii="Tahoma" w:hAnsi="Tahoma" w:cs="Tahoma"/>
          <w:b w:val="0"/>
          <w:color w:val="000000" w:themeColor="text1"/>
          <w:sz w:val="20"/>
          <w:szCs w:val="18"/>
        </w:rPr>
        <w:tab/>
      </w:r>
      <w:r w:rsidRPr="00771E2F">
        <w:rPr>
          <w:rFonts w:ascii="Tahoma" w:hAnsi="Tahoma" w:cs="Tahoma"/>
          <w:b w:val="0"/>
          <w:color w:val="000000" w:themeColor="text1"/>
          <w:sz w:val="20"/>
          <w:szCs w:val="18"/>
        </w:rPr>
        <w:tab/>
      </w:r>
      <w:r w:rsidRPr="00771E2F">
        <w:rPr>
          <w:rFonts w:ascii="Tahoma" w:hAnsi="Tahoma" w:cs="Tahoma"/>
          <w:b w:val="0"/>
          <w:color w:val="000000" w:themeColor="text1"/>
          <w:sz w:val="20"/>
          <w:szCs w:val="18"/>
        </w:rPr>
        <w:tab/>
        <w:t>Sentencia del 28 de noviembre de 2018</w:t>
      </w:r>
    </w:p>
    <w:p w:rsidR="00771E2F" w:rsidRPr="00771E2F" w:rsidRDefault="00771E2F" w:rsidP="00771E2F">
      <w:pPr>
        <w:pStyle w:val="Puesto"/>
        <w:spacing w:line="240" w:lineRule="auto"/>
        <w:jc w:val="both"/>
        <w:rPr>
          <w:rFonts w:ascii="Tahoma" w:hAnsi="Tahoma" w:cs="Tahoma"/>
          <w:color w:val="000000" w:themeColor="text1"/>
          <w:sz w:val="20"/>
          <w:szCs w:val="18"/>
        </w:rPr>
      </w:pPr>
      <w:r w:rsidRPr="00771E2F">
        <w:rPr>
          <w:rFonts w:ascii="Tahoma" w:hAnsi="Tahoma" w:cs="Tahoma"/>
          <w:color w:val="000000" w:themeColor="text1"/>
          <w:sz w:val="20"/>
          <w:szCs w:val="18"/>
        </w:rPr>
        <w:t>Radicación No.:</w:t>
      </w:r>
      <w:r w:rsidRPr="00771E2F">
        <w:rPr>
          <w:rFonts w:ascii="Tahoma" w:hAnsi="Tahoma" w:cs="Tahoma"/>
          <w:color w:val="000000" w:themeColor="text1"/>
          <w:sz w:val="20"/>
          <w:szCs w:val="18"/>
        </w:rPr>
        <w:tab/>
      </w:r>
      <w:r w:rsidRPr="00771E2F">
        <w:rPr>
          <w:rFonts w:ascii="Tahoma" w:hAnsi="Tahoma" w:cs="Tahoma"/>
          <w:color w:val="000000" w:themeColor="text1"/>
          <w:sz w:val="20"/>
          <w:szCs w:val="18"/>
        </w:rPr>
        <w:tab/>
      </w:r>
      <w:r w:rsidRPr="00771E2F">
        <w:rPr>
          <w:rFonts w:ascii="Tahoma" w:hAnsi="Tahoma" w:cs="Tahoma"/>
          <w:b w:val="0"/>
          <w:color w:val="000000" w:themeColor="text1"/>
          <w:sz w:val="20"/>
          <w:szCs w:val="18"/>
        </w:rPr>
        <w:t>66001-31-05-002-2018-00607-01</w:t>
      </w:r>
    </w:p>
    <w:p w:rsidR="00771E2F" w:rsidRPr="00771E2F" w:rsidRDefault="00771E2F" w:rsidP="00771E2F">
      <w:pPr>
        <w:pStyle w:val="Puesto"/>
        <w:spacing w:line="240" w:lineRule="auto"/>
        <w:jc w:val="both"/>
        <w:rPr>
          <w:rFonts w:ascii="Tahoma" w:hAnsi="Tahoma" w:cs="Tahoma"/>
          <w:b w:val="0"/>
          <w:color w:val="000000" w:themeColor="text1"/>
          <w:sz w:val="20"/>
          <w:szCs w:val="18"/>
        </w:rPr>
      </w:pPr>
      <w:r w:rsidRPr="00771E2F">
        <w:rPr>
          <w:rFonts w:ascii="Tahoma" w:hAnsi="Tahoma" w:cs="Tahoma"/>
          <w:color w:val="000000" w:themeColor="text1"/>
          <w:sz w:val="20"/>
          <w:szCs w:val="18"/>
        </w:rPr>
        <w:t>Proceso:</w:t>
      </w:r>
      <w:r w:rsidRPr="00771E2F">
        <w:rPr>
          <w:rFonts w:ascii="Tahoma" w:hAnsi="Tahoma" w:cs="Tahoma"/>
          <w:b w:val="0"/>
          <w:color w:val="000000" w:themeColor="text1"/>
          <w:sz w:val="20"/>
          <w:szCs w:val="18"/>
        </w:rPr>
        <w:tab/>
      </w:r>
      <w:r w:rsidRPr="00771E2F">
        <w:rPr>
          <w:rFonts w:ascii="Tahoma" w:hAnsi="Tahoma" w:cs="Tahoma"/>
          <w:b w:val="0"/>
          <w:color w:val="000000" w:themeColor="text1"/>
          <w:sz w:val="20"/>
          <w:szCs w:val="18"/>
        </w:rPr>
        <w:tab/>
      </w:r>
      <w:r w:rsidRPr="00771E2F">
        <w:rPr>
          <w:rFonts w:ascii="Tahoma" w:hAnsi="Tahoma" w:cs="Tahoma"/>
          <w:b w:val="0"/>
          <w:color w:val="000000" w:themeColor="text1"/>
          <w:sz w:val="20"/>
          <w:szCs w:val="18"/>
        </w:rPr>
        <w:tab/>
        <w:t xml:space="preserve">Ordinario laboral </w:t>
      </w:r>
    </w:p>
    <w:p w:rsidR="00771E2F" w:rsidRPr="00771E2F" w:rsidRDefault="00771E2F" w:rsidP="00771E2F">
      <w:pPr>
        <w:pStyle w:val="Puesto"/>
        <w:spacing w:line="240" w:lineRule="auto"/>
        <w:jc w:val="both"/>
        <w:rPr>
          <w:rFonts w:ascii="Tahoma" w:hAnsi="Tahoma" w:cs="Tahoma"/>
          <w:b w:val="0"/>
          <w:color w:val="000000" w:themeColor="text1"/>
          <w:sz w:val="20"/>
          <w:szCs w:val="18"/>
        </w:rPr>
      </w:pPr>
      <w:r w:rsidRPr="00771E2F">
        <w:rPr>
          <w:rFonts w:ascii="Tahoma" w:hAnsi="Tahoma" w:cs="Tahoma"/>
          <w:color w:val="000000" w:themeColor="text1"/>
          <w:sz w:val="20"/>
          <w:szCs w:val="18"/>
        </w:rPr>
        <w:t>Demandante:</w:t>
      </w:r>
      <w:r w:rsidRPr="00771E2F">
        <w:rPr>
          <w:rFonts w:ascii="Tahoma" w:hAnsi="Tahoma" w:cs="Tahoma"/>
          <w:b w:val="0"/>
          <w:color w:val="000000" w:themeColor="text1"/>
          <w:sz w:val="20"/>
          <w:szCs w:val="18"/>
        </w:rPr>
        <w:tab/>
      </w:r>
      <w:r w:rsidRPr="00771E2F">
        <w:rPr>
          <w:rFonts w:ascii="Tahoma" w:hAnsi="Tahoma" w:cs="Tahoma"/>
          <w:b w:val="0"/>
          <w:color w:val="000000" w:themeColor="text1"/>
          <w:sz w:val="20"/>
          <w:szCs w:val="18"/>
        </w:rPr>
        <w:tab/>
      </w:r>
      <w:r w:rsidRPr="00771E2F">
        <w:rPr>
          <w:rFonts w:ascii="Tahoma" w:hAnsi="Tahoma" w:cs="Tahoma"/>
          <w:b w:val="0"/>
          <w:color w:val="000000" w:themeColor="text1"/>
          <w:sz w:val="20"/>
          <w:szCs w:val="18"/>
        </w:rPr>
        <w:tab/>
        <w:t xml:space="preserve">Luz Angélica Molano Montoya </w:t>
      </w:r>
    </w:p>
    <w:p w:rsidR="00771E2F" w:rsidRPr="00771E2F" w:rsidRDefault="00771E2F" w:rsidP="00771E2F">
      <w:pPr>
        <w:pStyle w:val="Puesto"/>
        <w:spacing w:line="240" w:lineRule="auto"/>
        <w:ind w:left="708" w:hanging="708"/>
        <w:jc w:val="both"/>
        <w:rPr>
          <w:rFonts w:ascii="Tahoma" w:hAnsi="Tahoma" w:cs="Tahoma"/>
          <w:b w:val="0"/>
          <w:color w:val="000000" w:themeColor="text1"/>
          <w:sz w:val="20"/>
          <w:szCs w:val="18"/>
        </w:rPr>
      </w:pPr>
      <w:r w:rsidRPr="00771E2F">
        <w:rPr>
          <w:rFonts w:ascii="Tahoma" w:hAnsi="Tahoma" w:cs="Tahoma"/>
          <w:color w:val="000000" w:themeColor="text1"/>
          <w:sz w:val="20"/>
          <w:szCs w:val="18"/>
        </w:rPr>
        <w:t>Demandado:</w:t>
      </w:r>
      <w:r w:rsidRPr="00771E2F">
        <w:rPr>
          <w:rFonts w:ascii="Tahoma" w:hAnsi="Tahoma" w:cs="Tahoma"/>
          <w:b w:val="0"/>
          <w:color w:val="000000" w:themeColor="text1"/>
          <w:sz w:val="20"/>
          <w:szCs w:val="18"/>
        </w:rPr>
        <w:tab/>
      </w:r>
      <w:r w:rsidRPr="00771E2F">
        <w:rPr>
          <w:rFonts w:ascii="Tahoma" w:hAnsi="Tahoma" w:cs="Tahoma"/>
          <w:b w:val="0"/>
          <w:color w:val="000000" w:themeColor="text1"/>
          <w:sz w:val="20"/>
          <w:szCs w:val="18"/>
        </w:rPr>
        <w:tab/>
      </w:r>
      <w:r w:rsidRPr="00771E2F">
        <w:rPr>
          <w:rFonts w:ascii="Tahoma" w:hAnsi="Tahoma" w:cs="Tahoma"/>
          <w:b w:val="0"/>
          <w:color w:val="000000" w:themeColor="text1"/>
          <w:sz w:val="20"/>
          <w:szCs w:val="18"/>
        </w:rPr>
        <w:tab/>
        <w:t>Comisión Nacional del Servicio Civil y otros</w:t>
      </w:r>
    </w:p>
    <w:p w:rsidR="00771E2F" w:rsidRPr="00771E2F" w:rsidRDefault="00771E2F" w:rsidP="00771E2F">
      <w:pPr>
        <w:pStyle w:val="Puesto"/>
        <w:spacing w:line="240" w:lineRule="auto"/>
        <w:jc w:val="both"/>
        <w:rPr>
          <w:rFonts w:ascii="Tahoma" w:hAnsi="Tahoma" w:cs="Tahoma"/>
          <w:b w:val="0"/>
          <w:color w:val="000000" w:themeColor="text1"/>
          <w:sz w:val="20"/>
          <w:szCs w:val="18"/>
        </w:rPr>
      </w:pPr>
      <w:r w:rsidRPr="00771E2F">
        <w:rPr>
          <w:rFonts w:ascii="Tahoma" w:hAnsi="Tahoma" w:cs="Tahoma"/>
          <w:color w:val="000000" w:themeColor="text1"/>
          <w:sz w:val="20"/>
          <w:szCs w:val="18"/>
        </w:rPr>
        <w:t>Magistrado ponente:</w:t>
      </w:r>
      <w:r w:rsidRPr="00771E2F">
        <w:rPr>
          <w:rFonts w:ascii="Tahoma" w:hAnsi="Tahoma" w:cs="Tahoma"/>
          <w:b w:val="0"/>
          <w:color w:val="000000" w:themeColor="text1"/>
          <w:sz w:val="20"/>
          <w:szCs w:val="18"/>
        </w:rPr>
        <w:tab/>
      </w:r>
      <w:r w:rsidRPr="00771E2F">
        <w:rPr>
          <w:rFonts w:ascii="Tahoma" w:hAnsi="Tahoma" w:cs="Tahoma"/>
          <w:b w:val="0"/>
          <w:color w:val="000000" w:themeColor="text1"/>
          <w:sz w:val="20"/>
          <w:szCs w:val="18"/>
        </w:rPr>
        <w:tab/>
        <w:t>Dr. Francisco Javier Tamayo Tabares</w:t>
      </w:r>
    </w:p>
    <w:p w:rsidR="00771E2F" w:rsidRPr="00771E2F" w:rsidRDefault="00771E2F" w:rsidP="00771E2F">
      <w:pPr>
        <w:pStyle w:val="Puesto"/>
        <w:spacing w:line="240" w:lineRule="auto"/>
        <w:ind w:left="2805" w:hanging="2805"/>
        <w:jc w:val="both"/>
        <w:rPr>
          <w:rFonts w:ascii="Tahoma" w:hAnsi="Tahoma" w:cs="Tahoma"/>
          <w:b w:val="0"/>
          <w:color w:val="000000" w:themeColor="text1"/>
          <w:sz w:val="20"/>
          <w:szCs w:val="18"/>
        </w:rPr>
      </w:pPr>
      <w:r w:rsidRPr="00771E2F">
        <w:rPr>
          <w:rFonts w:ascii="Tahoma" w:hAnsi="Tahoma" w:cs="Tahoma"/>
          <w:color w:val="000000" w:themeColor="text1"/>
          <w:sz w:val="20"/>
          <w:szCs w:val="18"/>
        </w:rPr>
        <w:t>Magistrada que salva voto:</w:t>
      </w:r>
      <w:r w:rsidRPr="00771E2F">
        <w:rPr>
          <w:rFonts w:ascii="Tahoma" w:hAnsi="Tahoma" w:cs="Tahoma"/>
          <w:color w:val="000000" w:themeColor="text1"/>
          <w:sz w:val="20"/>
          <w:szCs w:val="18"/>
        </w:rPr>
        <w:tab/>
      </w:r>
      <w:r w:rsidRPr="00771E2F">
        <w:rPr>
          <w:rFonts w:ascii="Tahoma" w:hAnsi="Tahoma" w:cs="Tahoma"/>
          <w:b w:val="0"/>
          <w:color w:val="000000" w:themeColor="text1"/>
          <w:sz w:val="20"/>
          <w:szCs w:val="18"/>
        </w:rPr>
        <w:t>Dra. Ana Lucia Caicedo Calderón</w:t>
      </w:r>
    </w:p>
    <w:p w:rsidR="00771E2F" w:rsidRPr="00953B62" w:rsidRDefault="00771E2F" w:rsidP="00771E2F">
      <w:pPr>
        <w:pStyle w:val="Puesto"/>
        <w:spacing w:line="288" w:lineRule="auto"/>
        <w:ind w:left="2805" w:hanging="2805"/>
        <w:jc w:val="both"/>
        <w:rPr>
          <w:color w:val="000000" w:themeColor="text1"/>
          <w:sz w:val="18"/>
          <w:szCs w:val="18"/>
          <w:lang w:eastAsia="es-MX"/>
        </w:rPr>
      </w:pPr>
    </w:p>
    <w:p w:rsidR="00771E2F" w:rsidRPr="00953B62" w:rsidRDefault="00771E2F" w:rsidP="00771E2F">
      <w:pPr>
        <w:spacing w:line="288" w:lineRule="auto"/>
        <w:rPr>
          <w:color w:val="000000" w:themeColor="text1"/>
          <w:lang w:val="es-CO" w:eastAsia="es-MX"/>
        </w:rPr>
      </w:pPr>
      <w:r w:rsidRPr="00953B62">
        <w:rPr>
          <w:color w:val="000000" w:themeColor="text1"/>
          <w:lang w:val="es-CO" w:eastAsia="es-MX"/>
        </w:rPr>
        <w:tab/>
      </w:r>
    </w:p>
    <w:p w:rsidR="00771E2F" w:rsidRPr="00953B62" w:rsidRDefault="00771E2F" w:rsidP="00771E2F">
      <w:pPr>
        <w:spacing w:line="288" w:lineRule="auto"/>
        <w:rPr>
          <w:color w:val="000000" w:themeColor="text1"/>
          <w:lang w:val="es-CO" w:eastAsia="es-MX"/>
        </w:rPr>
      </w:pPr>
    </w:p>
    <w:p w:rsidR="00771E2F" w:rsidRPr="000D06B9" w:rsidRDefault="00771E2F" w:rsidP="00771E2F">
      <w:pPr>
        <w:pStyle w:val="Ttulo1"/>
        <w:spacing w:line="288" w:lineRule="auto"/>
        <w:rPr>
          <w:rFonts w:ascii="Tahoma" w:hAnsi="Tahoma" w:cs="Tahoma"/>
          <w:bCs w:val="0"/>
          <w:color w:val="000000" w:themeColor="text1"/>
          <w:sz w:val="24"/>
          <w:u w:val="single"/>
        </w:rPr>
      </w:pPr>
      <w:r w:rsidRPr="000D06B9">
        <w:rPr>
          <w:rFonts w:ascii="Tahoma" w:hAnsi="Tahoma" w:cs="Tahoma"/>
          <w:color w:val="000000" w:themeColor="text1"/>
          <w:sz w:val="24"/>
          <w:u w:val="single"/>
        </w:rPr>
        <w:t>SALVAMENTO DE VOTO</w:t>
      </w:r>
    </w:p>
    <w:p w:rsidR="00771E2F" w:rsidRPr="000D06B9" w:rsidRDefault="00771E2F" w:rsidP="00771E2F">
      <w:pPr>
        <w:spacing w:line="288" w:lineRule="auto"/>
        <w:jc w:val="both"/>
        <w:rPr>
          <w:rFonts w:ascii="Tahoma" w:hAnsi="Tahoma" w:cs="Tahoma"/>
          <w:b/>
          <w:bCs/>
          <w:color w:val="000000" w:themeColor="text1"/>
        </w:rPr>
      </w:pPr>
    </w:p>
    <w:p w:rsidR="00771E2F" w:rsidRPr="000D06B9" w:rsidRDefault="00771E2F" w:rsidP="00771E2F">
      <w:pPr>
        <w:spacing w:line="288" w:lineRule="auto"/>
        <w:ind w:firstLine="709"/>
        <w:jc w:val="both"/>
        <w:rPr>
          <w:rFonts w:ascii="Tahoma" w:hAnsi="Tahoma" w:cs="Tahoma"/>
          <w:color w:val="000000" w:themeColor="text1"/>
        </w:rPr>
      </w:pPr>
      <w:r w:rsidRPr="000D06B9">
        <w:rPr>
          <w:rFonts w:ascii="Tahoma" w:hAnsi="Tahoma" w:cs="Tahoma"/>
          <w:color w:val="000000" w:themeColor="text1"/>
        </w:rPr>
        <w:t>Con mi acostumbrado respeto, manifiesto mi inconformidad frente a la decisión mayoritaria por las siguientes razones:</w:t>
      </w:r>
    </w:p>
    <w:p w:rsidR="00771E2F" w:rsidRPr="000D06B9" w:rsidRDefault="00771E2F" w:rsidP="00771E2F">
      <w:pPr>
        <w:spacing w:line="288" w:lineRule="auto"/>
        <w:ind w:firstLine="709"/>
        <w:jc w:val="both"/>
        <w:rPr>
          <w:rFonts w:ascii="Tahoma" w:hAnsi="Tahoma" w:cs="Tahoma"/>
          <w:color w:val="000000" w:themeColor="text1"/>
        </w:rPr>
      </w:pPr>
    </w:p>
    <w:p w:rsidR="00771E2F" w:rsidRDefault="00771E2F" w:rsidP="00771E2F">
      <w:pPr>
        <w:pStyle w:val="Textoindependiente"/>
        <w:spacing w:line="288" w:lineRule="auto"/>
        <w:ind w:right="51" w:firstLine="708"/>
      </w:pPr>
      <w:r>
        <w:t xml:space="preserve">Un concurso lleva implícito muchos derechos fundamentales, especialmente el derecho de defensa y debido proceso, cuya trasgresión se hace más grave por la corta duración del mismo. Por ello, la Corte Constitucional ha dicho que la acción de tutela es procedente, al quedar en evidencia la ineficacia de la jurisdicción de lo contencioso administrativo y su altísima mora. Por otra parte, la transgresión del debido proceso de por si lleva un perjuicio irremediable. </w:t>
      </w:r>
    </w:p>
    <w:p w:rsidR="00771E2F" w:rsidRDefault="00771E2F" w:rsidP="00771E2F">
      <w:pPr>
        <w:pStyle w:val="Textoindependiente"/>
        <w:spacing w:line="288" w:lineRule="auto"/>
        <w:ind w:right="51" w:firstLine="708"/>
      </w:pPr>
    </w:p>
    <w:p w:rsidR="00771E2F" w:rsidRPr="00F06CBC" w:rsidRDefault="00771E2F" w:rsidP="00771E2F">
      <w:pPr>
        <w:spacing w:line="288" w:lineRule="auto"/>
        <w:ind w:firstLine="709"/>
        <w:jc w:val="both"/>
        <w:rPr>
          <w:rFonts w:ascii="Tahoma" w:hAnsi="Tahoma" w:cs="Tahoma"/>
          <w:color w:val="000000" w:themeColor="text1"/>
          <w:lang w:val="es-CO"/>
        </w:rPr>
      </w:pPr>
      <w:r>
        <w:rPr>
          <w:rFonts w:ascii="Tahoma" w:hAnsi="Tahoma" w:cs="Tahoma"/>
          <w:color w:val="000000" w:themeColor="text1"/>
          <w:lang w:val="es-CO"/>
        </w:rPr>
        <w:t>A mi juicio, lo que debía hacerse en este asunto era determinar si las razones de la Comisión Nacional del Servicio Civil son válidas y suficientes para descartar los documentos de la actora.</w:t>
      </w:r>
    </w:p>
    <w:p w:rsidR="00771E2F" w:rsidRPr="00F06CBC" w:rsidRDefault="00771E2F" w:rsidP="00771E2F">
      <w:pPr>
        <w:spacing w:line="288" w:lineRule="auto"/>
        <w:ind w:firstLine="709"/>
        <w:jc w:val="both"/>
        <w:rPr>
          <w:rFonts w:ascii="Tahoma" w:hAnsi="Tahoma" w:cs="Tahoma"/>
          <w:color w:val="000000" w:themeColor="text1"/>
          <w:lang w:val="es-CO"/>
        </w:rPr>
      </w:pPr>
    </w:p>
    <w:p w:rsidR="00771E2F" w:rsidRPr="000D06B9" w:rsidRDefault="00771E2F" w:rsidP="00771E2F">
      <w:pPr>
        <w:spacing w:line="288" w:lineRule="auto"/>
        <w:ind w:firstLine="709"/>
        <w:jc w:val="both"/>
        <w:rPr>
          <w:rFonts w:ascii="Tahoma" w:hAnsi="Tahoma" w:cs="Tahoma"/>
          <w:color w:val="000000" w:themeColor="text1"/>
        </w:rPr>
      </w:pPr>
      <w:r w:rsidRPr="000D06B9">
        <w:rPr>
          <w:rFonts w:ascii="Tahoma" w:hAnsi="Tahoma" w:cs="Tahoma"/>
          <w:color w:val="000000" w:themeColor="text1"/>
        </w:rPr>
        <w:t xml:space="preserve">En estos </w:t>
      </w:r>
      <w:r>
        <w:rPr>
          <w:rFonts w:ascii="Tahoma" w:hAnsi="Tahoma" w:cs="Tahoma"/>
          <w:color w:val="000000" w:themeColor="text1"/>
        </w:rPr>
        <w:t xml:space="preserve">breves </w:t>
      </w:r>
      <w:r w:rsidRPr="000D06B9">
        <w:rPr>
          <w:rFonts w:ascii="Tahoma" w:hAnsi="Tahoma" w:cs="Tahoma"/>
          <w:color w:val="000000" w:themeColor="text1"/>
        </w:rPr>
        <w:t>términos sustento mi salvamento de voto.</w:t>
      </w:r>
    </w:p>
    <w:p w:rsidR="00771E2F" w:rsidRPr="000D06B9" w:rsidRDefault="00771E2F" w:rsidP="00771E2F">
      <w:pPr>
        <w:pStyle w:val="Textoindependiente"/>
        <w:spacing w:line="288" w:lineRule="auto"/>
        <w:ind w:firstLine="709"/>
        <w:rPr>
          <w:color w:val="000000" w:themeColor="text1"/>
        </w:rPr>
      </w:pPr>
    </w:p>
    <w:p w:rsidR="00771E2F" w:rsidRPr="000D06B9" w:rsidRDefault="00771E2F" w:rsidP="00771E2F">
      <w:pPr>
        <w:autoSpaceDE w:val="0"/>
        <w:autoSpaceDN w:val="0"/>
        <w:adjustRightInd w:val="0"/>
        <w:spacing w:line="288" w:lineRule="auto"/>
        <w:ind w:firstLine="709"/>
        <w:jc w:val="both"/>
        <w:rPr>
          <w:rFonts w:ascii="Tahoma" w:hAnsi="Tahoma" w:cs="Tahoma"/>
          <w:color w:val="000000" w:themeColor="text1"/>
        </w:rPr>
      </w:pPr>
    </w:p>
    <w:p w:rsidR="00771E2F" w:rsidRPr="000D06B9" w:rsidRDefault="00771E2F" w:rsidP="00771E2F">
      <w:pPr>
        <w:autoSpaceDE w:val="0"/>
        <w:autoSpaceDN w:val="0"/>
        <w:adjustRightInd w:val="0"/>
        <w:spacing w:line="288" w:lineRule="auto"/>
        <w:ind w:firstLine="709"/>
        <w:jc w:val="both"/>
        <w:rPr>
          <w:rFonts w:ascii="Tahoma" w:hAnsi="Tahoma" w:cs="Tahoma"/>
          <w:color w:val="000000" w:themeColor="text1"/>
        </w:rPr>
      </w:pPr>
    </w:p>
    <w:p w:rsidR="00771E2F" w:rsidRPr="000D06B9" w:rsidRDefault="00771E2F" w:rsidP="00771E2F">
      <w:pPr>
        <w:autoSpaceDE w:val="0"/>
        <w:autoSpaceDN w:val="0"/>
        <w:adjustRightInd w:val="0"/>
        <w:spacing w:line="288" w:lineRule="auto"/>
        <w:ind w:firstLine="709"/>
        <w:jc w:val="both"/>
        <w:rPr>
          <w:rFonts w:ascii="Tahoma" w:hAnsi="Tahoma" w:cs="Tahoma"/>
          <w:color w:val="000000" w:themeColor="text1"/>
        </w:rPr>
      </w:pPr>
    </w:p>
    <w:p w:rsidR="00771E2F" w:rsidRPr="000D06B9" w:rsidRDefault="00771E2F" w:rsidP="00771E2F">
      <w:pPr>
        <w:autoSpaceDE w:val="0"/>
        <w:autoSpaceDN w:val="0"/>
        <w:adjustRightInd w:val="0"/>
        <w:spacing w:line="288" w:lineRule="auto"/>
        <w:ind w:firstLine="709"/>
        <w:jc w:val="both"/>
        <w:rPr>
          <w:rFonts w:ascii="Tahoma" w:hAnsi="Tahoma" w:cs="Tahoma"/>
          <w:color w:val="000000" w:themeColor="text1"/>
        </w:rPr>
      </w:pPr>
    </w:p>
    <w:p w:rsidR="00771E2F" w:rsidRPr="000D06B9" w:rsidRDefault="00771E2F" w:rsidP="00771E2F">
      <w:pPr>
        <w:autoSpaceDE w:val="0"/>
        <w:autoSpaceDN w:val="0"/>
        <w:adjustRightInd w:val="0"/>
        <w:spacing w:line="288" w:lineRule="auto"/>
        <w:ind w:firstLine="709"/>
        <w:jc w:val="both"/>
        <w:rPr>
          <w:rFonts w:ascii="Tahoma" w:hAnsi="Tahoma" w:cs="Tahoma"/>
          <w:color w:val="000000" w:themeColor="text1"/>
        </w:rPr>
      </w:pPr>
    </w:p>
    <w:p w:rsidR="00771E2F" w:rsidRPr="00771E2F" w:rsidRDefault="00771E2F" w:rsidP="00771E2F">
      <w:pPr>
        <w:pStyle w:val="Ttulo3"/>
        <w:spacing w:line="288" w:lineRule="auto"/>
        <w:jc w:val="center"/>
        <w:rPr>
          <w:rFonts w:ascii="Tahoma" w:hAnsi="Tahoma" w:cs="Tahoma"/>
          <w:b/>
          <w:color w:val="000000" w:themeColor="text1"/>
        </w:rPr>
      </w:pPr>
      <w:r w:rsidRPr="00771E2F">
        <w:rPr>
          <w:rFonts w:ascii="Tahoma" w:hAnsi="Tahoma" w:cs="Tahoma"/>
          <w:b/>
          <w:color w:val="000000" w:themeColor="text1"/>
        </w:rPr>
        <w:t>ANA LUCÍA CAICEDO CALDERÓN</w:t>
      </w:r>
    </w:p>
    <w:p w:rsidR="00C35CA1" w:rsidRPr="005C69CD" w:rsidRDefault="00771E2F" w:rsidP="00771E2F">
      <w:pPr>
        <w:spacing w:line="288" w:lineRule="auto"/>
        <w:jc w:val="center"/>
        <w:rPr>
          <w:rFonts w:hint="eastAsia"/>
          <w:lang w:val="es-CO"/>
        </w:rPr>
      </w:pPr>
      <w:r w:rsidRPr="000D06B9">
        <w:rPr>
          <w:rFonts w:ascii="Tahoma" w:hAnsi="Tahoma" w:cs="Tahoma"/>
          <w:color w:val="000000" w:themeColor="text1"/>
        </w:rPr>
        <w:t>Magistrada</w:t>
      </w:r>
    </w:p>
    <w:sectPr w:rsidR="00C35CA1" w:rsidRPr="005C69CD" w:rsidSect="00920C3D">
      <w:headerReference w:type="default" r:id="rId10"/>
      <w:footerReference w:type="default" r:id="rId11"/>
      <w:pgSz w:w="12240" w:h="18720" w:code="14"/>
      <w:pgMar w:top="1985" w:right="1418" w:bottom="1418" w:left="1985" w:header="567" w:footer="567"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23" w:rsidRDefault="00825323" w:rsidP="00295180">
      <w:pPr>
        <w:rPr>
          <w:rFonts w:hint="eastAsia"/>
        </w:rPr>
      </w:pPr>
      <w:r>
        <w:separator/>
      </w:r>
    </w:p>
  </w:endnote>
  <w:endnote w:type="continuationSeparator" w:id="0">
    <w:p w:rsidR="00825323" w:rsidRDefault="00825323" w:rsidP="002951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66161"/>
      <w:docPartObj>
        <w:docPartGallery w:val="Page Numbers (Bottom of Page)"/>
        <w:docPartUnique/>
      </w:docPartObj>
    </w:sdtPr>
    <w:sdtEndPr>
      <w:rPr>
        <w:rFonts w:ascii="Arial" w:hAnsi="Arial" w:cs="Arial"/>
        <w:sz w:val="20"/>
      </w:rPr>
    </w:sdtEndPr>
    <w:sdtContent>
      <w:p w:rsidR="00181F02" w:rsidRPr="001A1DCF" w:rsidRDefault="00181F02" w:rsidP="001A1DCF">
        <w:pPr>
          <w:pStyle w:val="Piedepgina"/>
          <w:jc w:val="right"/>
          <w:rPr>
            <w:rFonts w:ascii="Arial" w:hAnsi="Arial" w:cs="Arial"/>
            <w:sz w:val="20"/>
          </w:rPr>
        </w:pPr>
        <w:r w:rsidRPr="001A1DCF">
          <w:rPr>
            <w:rFonts w:ascii="Arial" w:hAnsi="Arial" w:cs="Arial"/>
            <w:sz w:val="20"/>
          </w:rPr>
          <w:fldChar w:fldCharType="begin"/>
        </w:r>
        <w:r w:rsidRPr="001A1DCF">
          <w:rPr>
            <w:rFonts w:ascii="Arial" w:hAnsi="Arial" w:cs="Arial"/>
            <w:sz w:val="20"/>
          </w:rPr>
          <w:instrText>PAGE   \* MERGEFORMAT</w:instrText>
        </w:r>
        <w:r w:rsidRPr="001A1DCF">
          <w:rPr>
            <w:rFonts w:ascii="Arial" w:hAnsi="Arial" w:cs="Arial"/>
            <w:sz w:val="20"/>
          </w:rPr>
          <w:fldChar w:fldCharType="separate"/>
        </w:r>
        <w:r w:rsidR="00920C3D" w:rsidRPr="00920C3D">
          <w:rPr>
            <w:rFonts w:ascii="Arial" w:hAnsi="Arial" w:cs="Arial"/>
            <w:noProof/>
            <w:sz w:val="20"/>
            <w:lang w:val="es-ES"/>
          </w:rPr>
          <w:t>7</w:t>
        </w:r>
        <w:r w:rsidRPr="001A1DCF">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23" w:rsidRDefault="00825323" w:rsidP="00295180">
      <w:pPr>
        <w:rPr>
          <w:rFonts w:hint="eastAsia"/>
        </w:rPr>
      </w:pPr>
      <w:r>
        <w:separator/>
      </w:r>
    </w:p>
  </w:footnote>
  <w:footnote w:type="continuationSeparator" w:id="0">
    <w:p w:rsidR="00825323" w:rsidRDefault="00825323" w:rsidP="00295180">
      <w:pPr>
        <w:rPr>
          <w:rFonts w:hint="eastAsia"/>
        </w:rPr>
      </w:pPr>
      <w:r>
        <w:continuationSeparator/>
      </w:r>
    </w:p>
  </w:footnote>
  <w:footnote w:id="1">
    <w:p w:rsidR="00181F02" w:rsidRPr="001A1DCF" w:rsidRDefault="00181F02" w:rsidP="00D63C6C">
      <w:pPr>
        <w:pStyle w:val="Textonotapie"/>
        <w:rPr>
          <w:rFonts w:ascii="Arial" w:hAnsi="Arial" w:cs="Arial"/>
          <w:sz w:val="18"/>
          <w:szCs w:val="18"/>
        </w:rPr>
      </w:pPr>
      <w:r w:rsidRPr="001A1DCF">
        <w:rPr>
          <w:rStyle w:val="Refdenotaalpie"/>
          <w:rFonts w:ascii="Arial" w:eastAsia="SimSun" w:hAnsi="Arial" w:cs="Arial"/>
          <w:sz w:val="18"/>
          <w:szCs w:val="18"/>
        </w:rPr>
        <w:footnoteRef/>
      </w:r>
      <w:r w:rsidRPr="001A1DCF">
        <w:rPr>
          <w:rFonts w:ascii="Arial" w:hAnsi="Arial" w:cs="Arial"/>
          <w:sz w:val="18"/>
          <w:szCs w:val="18"/>
        </w:rPr>
        <w:t xml:space="preserve"> Sentencia T-858 de </w:t>
      </w:r>
      <w:smartTag w:uri="urn:schemas-microsoft-com:office:smarttags" w:element="metricconverter">
        <w:smartTagPr>
          <w:attr w:name="ProductID" w:val="2009 M"/>
        </w:smartTagPr>
        <w:r w:rsidRPr="001A1DCF">
          <w:rPr>
            <w:rFonts w:ascii="Arial" w:hAnsi="Arial" w:cs="Arial"/>
            <w:sz w:val="18"/>
            <w:szCs w:val="18"/>
          </w:rPr>
          <w:t>2009 M</w:t>
        </w:r>
      </w:smartTag>
      <w:r w:rsidRPr="001A1DCF">
        <w:rPr>
          <w:rFonts w:ascii="Arial" w:hAnsi="Arial" w:cs="Arial"/>
          <w:sz w:val="18"/>
          <w:szCs w:val="18"/>
        </w:rPr>
        <w:t xml:space="preserve">.P. NILSON PINILLA </w:t>
      </w:r>
      <w:proofErr w:type="spellStart"/>
      <w:r w:rsidRPr="001A1DCF">
        <w:rPr>
          <w:rFonts w:ascii="Arial" w:hAnsi="Arial" w:cs="Arial"/>
          <w:sz w:val="18"/>
          <w:szCs w:val="18"/>
        </w:rPr>
        <w:t>PINILLA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02" w:rsidRPr="00295180" w:rsidRDefault="002F3016">
    <w:pPr>
      <w:pStyle w:val="Encabezamiento"/>
      <w:rPr>
        <w:rFonts w:ascii="Arial Narrow" w:hAnsi="Arial Narrow"/>
        <w:iCs/>
        <w:sz w:val="18"/>
        <w:szCs w:val="18"/>
      </w:rPr>
    </w:pPr>
    <w:r>
      <w:rPr>
        <w:rFonts w:ascii="Arial Narrow" w:hAnsi="Arial Narrow"/>
        <w:iCs/>
        <w:sz w:val="18"/>
        <w:szCs w:val="18"/>
      </w:rPr>
      <w:t>Radicado: 66001-31-05-002</w:t>
    </w:r>
    <w:r w:rsidR="00181F02" w:rsidRPr="00295180">
      <w:rPr>
        <w:rFonts w:ascii="Arial Narrow" w:hAnsi="Arial Narrow"/>
        <w:iCs/>
        <w:sz w:val="18"/>
        <w:szCs w:val="18"/>
      </w:rPr>
      <w:t>-201</w:t>
    </w:r>
    <w:r>
      <w:rPr>
        <w:rFonts w:ascii="Arial Narrow" w:hAnsi="Arial Narrow"/>
        <w:iCs/>
        <w:sz w:val="18"/>
        <w:szCs w:val="18"/>
      </w:rPr>
      <w:t>8-00607</w:t>
    </w:r>
    <w:r w:rsidR="00181F02">
      <w:rPr>
        <w:rFonts w:ascii="Arial Narrow" w:hAnsi="Arial Narrow"/>
        <w:iCs/>
        <w:sz w:val="18"/>
        <w:szCs w:val="18"/>
      </w:rPr>
      <w:t>-01</w:t>
    </w:r>
  </w:p>
  <w:p w:rsidR="00181F02" w:rsidRPr="00295180" w:rsidRDefault="002F3016">
    <w:pPr>
      <w:pStyle w:val="Encabezamiento"/>
      <w:rPr>
        <w:rFonts w:hint="eastAsia"/>
        <w:sz w:val="18"/>
        <w:szCs w:val="18"/>
      </w:rPr>
    </w:pPr>
    <w:r>
      <w:rPr>
        <w:rFonts w:ascii="Arial Narrow" w:hAnsi="Arial Narrow"/>
        <w:iCs/>
        <w:sz w:val="18"/>
        <w:szCs w:val="18"/>
      </w:rPr>
      <w:t>Luz Angélica Molano Montoya</w:t>
    </w:r>
    <w:r w:rsidR="00181F02">
      <w:rPr>
        <w:rFonts w:ascii="Arial Narrow" w:hAnsi="Arial Narrow"/>
        <w:iCs/>
        <w:sz w:val="18"/>
        <w:szCs w:val="18"/>
      </w:rPr>
      <w:t xml:space="preserve"> </w:t>
    </w:r>
    <w:r w:rsidR="00181F02" w:rsidRPr="00295180">
      <w:rPr>
        <w:rFonts w:ascii="Arial Narrow" w:hAnsi="Arial Narrow"/>
        <w:iCs/>
        <w:sz w:val="18"/>
        <w:szCs w:val="18"/>
      </w:rPr>
      <w:t xml:space="preserve">vs </w:t>
    </w:r>
    <w:r w:rsidR="00181F02">
      <w:rPr>
        <w:rFonts w:ascii="Arial Narrow" w:hAnsi="Arial Narrow"/>
        <w:iCs/>
        <w:sz w:val="18"/>
        <w:szCs w:val="18"/>
      </w:rPr>
      <w:t xml:space="preserve">Comisión </w:t>
    </w:r>
    <w:r w:rsidR="00181F02" w:rsidRPr="00295180">
      <w:rPr>
        <w:rFonts w:ascii="Arial Narrow" w:hAnsi="Arial Narrow"/>
        <w:iCs/>
        <w:sz w:val="18"/>
        <w:szCs w:val="18"/>
      </w:rPr>
      <w:t>Nacional de Servicio Civil y otr</w:t>
    </w:r>
    <w:r w:rsidR="00181F02">
      <w:rPr>
        <w:rFonts w:ascii="Arial Narrow" w:hAnsi="Arial Narrow"/>
        <w:iCs/>
        <w:sz w:val="18"/>
        <w:szCs w:val="18"/>
      </w:rPr>
      <w: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74D"/>
    <w:multiLevelType w:val="multilevel"/>
    <w:tmpl w:val="437EB144"/>
    <w:lvl w:ilvl="0">
      <w:start w:val="3"/>
      <w:numFmt w:val="decimal"/>
      <w:lvlText w:val="%1"/>
      <w:lvlJc w:val="left"/>
      <w:pPr>
        <w:ind w:left="360" w:hanging="360"/>
      </w:pPr>
      <w:rPr>
        <w:rFonts w:ascii="Liberation Serif" w:hAnsi="Liberation Serif" w:cs="Mangal" w:hint="default"/>
        <w:sz w:val="24"/>
      </w:rPr>
    </w:lvl>
    <w:lvl w:ilvl="1">
      <w:start w:val="1"/>
      <w:numFmt w:val="decimal"/>
      <w:lvlText w:val="%1.%2"/>
      <w:lvlJc w:val="left"/>
      <w:pPr>
        <w:ind w:left="360" w:hanging="360"/>
      </w:pPr>
      <w:rPr>
        <w:rFonts w:ascii="Arial Narrow" w:hAnsi="Arial Narrow" w:cs="Mangal" w:hint="default"/>
        <w:sz w:val="28"/>
        <w:szCs w:val="28"/>
      </w:rPr>
    </w:lvl>
    <w:lvl w:ilvl="2">
      <w:start w:val="1"/>
      <w:numFmt w:val="decimal"/>
      <w:lvlText w:val="%1.%2.%3"/>
      <w:lvlJc w:val="left"/>
      <w:pPr>
        <w:ind w:left="720" w:hanging="720"/>
      </w:pPr>
      <w:rPr>
        <w:rFonts w:ascii="Arial Narrow" w:hAnsi="Arial Narrow" w:cs="Mangal" w:hint="default"/>
        <w:sz w:val="28"/>
        <w:szCs w:val="28"/>
      </w:rPr>
    </w:lvl>
    <w:lvl w:ilvl="3">
      <w:start w:val="1"/>
      <w:numFmt w:val="decimal"/>
      <w:lvlText w:val="%1.%2.%3.%4"/>
      <w:lvlJc w:val="left"/>
      <w:pPr>
        <w:ind w:left="720" w:hanging="720"/>
      </w:pPr>
      <w:rPr>
        <w:rFonts w:ascii="Liberation Serif" w:hAnsi="Liberation Serif" w:cs="Mangal" w:hint="default"/>
        <w:sz w:val="24"/>
      </w:rPr>
    </w:lvl>
    <w:lvl w:ilvl="4">
      <w:start w:val="1"/>
      <w:numFmt w:val="decimal"/>
      <w:lvlText w:val="%1.%2.%3.%4.%5"/>
      <w:lvlJc w:val="left"/>
      <w:pPr>
        <w:ind w:left="1080" w:hanging="1080"/>
      </w:pPr>
      <w:rPr>
        <w:rFonts w:ascii="Liberation Serif" w:hAnsi="Liberation Serif" w:cs="Mangal" w:hint="default"/>
        <w:sz w:val="24"/>
      </w:rPr>
    </w:lvl>
    <w:lvl w:ilvl="5">
      <w:start w:val="1"/>
      <w:numFmt w:val="decimal"/>
      <w:lvlText w:val="%1.%2.%3.%4.%5.%6"/>
      <w:lvlJc w:val="left"/>
      <w:pPr>
        <w:ind w:left="1440" w:hanging="1440"/>
      </w:pPr>
      <w:rPr>
        <w:rFonts w:ascii="Liberation Serif" w:hAnsi="Liberation Serif" w:cs="Mangal" w:hint="default"/>
        <w:sz w:val="24"/>
      </w:rPr>
    </w:lvl>
    <w:lvl w:ilvl="6">
      <w:start w:val="1"/>
      <w:numFmt w:val="decimal"/>
      <w:lvlText w:val="%1.%2.%3.%4.%5.%6.%7"/>
      <w:lvlJc w:val="left"/>
      <w:pPr>
        <w:ind w:left="1440" w:hanging="1440"/>
      </w:pPr>
      <w:rPr>
        <w:rFonts w:ascii="Liberation Serif" w:hAnsi="Liberation Serif" w:cs="Mangal" w:hint="default"/>
        <w:sz w:val="24"/>
      </w:rPr>
    </w:lvl>
    <w:lvl w:ilvl="7">
      <w:start w:val="1"/>
      <w:numFmt w:val="decimal"/>
      <w:lvlText w:val="%1.%2.%3.%4.%5.%6.%7.%8"/>
      <w:lvlJc w:val="left"/>
      <w:pPr>
        <w:ind w:left="1800" w:hanging="1800"/>
      </w:pPr>
      <w:rPr>
        <w:rFonts w:ascii="Liberation Serif" w:hAnsi="Liberation Serif" w:cs="Mangal" w:hint="default"/>
        <w:sz w:val="24"/>
      </w:rPr>
    </w:lvl>
    <w:lvl w:ilvl="8">
      <w:start w:val="1"/>
      <w:numFmt w:val="decimal"/>
      <w:lvlText w:val="%1.%2.%3.%4.%5.%6.%7.%8.%9"/>
      <w:lvlJc w:val="left"/>
      <w:pPr>
        <w:ind w:left="1800" w:hanging="1800"/>
      </w:pPr>
      <w:rPr>
        <w:rFonts w:ascii="Liberation Serif" w:hAnsi="Liberation Serif" w:cs="Mangal" w:hint="default"/>
        <w:sz w:val="24"/>
      </w:rPr>
    </w:lvl>
  </w:abstractNum>
  <w:abstractNum w:abstractNumId="1">
    <w:nsid w:val="04BE1CB0"/>
    <w:multiLevelType w:val="hybridMultilevel"/>
    <w:tmpl w:val="2C3AF9B0"/>
    <w:lvl w:ilvl="0" w:tplc="9738B9CA">
      <w:start w:val="1"/>
      <w:numFmt w:val="decimal"/>
      <w:lvlText w:val="%1."/>
      <w:lvlJc w:val="left"/>
      <w:pPr>
        <w:ind w:left="1211" w:hanging="360"/>
      </w:pPr>
      <w:rPr>
        <w:rFonts w:cs="Arial" w:hint="default"/>
        <w:b w:val="0"/>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19F747AE"/>
    <w:multiLevelType w:val="multilevel"/>
    <w:tmpl w:val="0820EEFE"/>
    <w:lvl w:ilvl="0">
      <w:start w:val="1"/>
      <w:numFmt w:val="decimal"/>
      <w:lvlText w:val="%1."/>
      <w:lvlJc w:val="left"/>
      <w:pPr>
        <w:tabs>
          <w:tab w:val="num" w:pos="1931"/>
        </w:tabs>
        <w:ind w:left="1931" w:hanging="360"/>
      </w:pPr>
      <w:rPr>
        <w:b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1C2B70"/>
    <w:multiLevelType w:val="multilevel"/>
    <w:tmpl w:val="EFD203C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586D0BA2"/>
    <w:multiLevelType w:val="hybridMultilevel"/>
    <w:tmpl w:val="8E2E1F44"/>
    <w:lvl w:ilvl="0" w:tplc="384637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60527941"/>
    <w:multiLevelType w:val="hybridMultilevel"/>
    <w:tmpl w:val="8B32A90C"/>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7F930B4F"/>
    <w:multiLevelType w:val="hybridMultilevel"/>
    <w:tmpl w:val="154C56FC"/>
    <w:lvl w:ilvl="0" w:tplc="BC34AAB2">
      <w:start w:val="1"/>
      <w:numFmt w:val="upperRoman"/>
      <w:lvlText w:val="%1."/>
      <w:lvlJc w:val="left"/>
      <w:pPr>
        <w:ind w:left="1788" w:hanging="72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5"/>
  </w:num>
  <w:num w:numId="2">
    <w:abstractNumId w:val="2"/>
  </w:num>
  <w:num w:numId="3">
    <w:abstractNumId w:val="7"/>
  </w:num>
  <w:num w:numId="4">
    <w:abstractNumId w:val="0"/>
  </w:num>
  <w:num w:numId="5">
    <w:abstractNumId w:val="6"/>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80"/>
    <w:rsid w:val="00010881"/>
    <w:rsid w:val="000259AA"/>
    <w:rsid w:val="000421A2"/>
    <w:rsid w:val="000825BF"/>
    <w:rsid w:val="000A4F3A"/>
    <w:rsid w:val="000A5744"/>
    <w:rsid w:val="000B4D61"/>
    <w:rsid w:val="000C0584"/>
    <w:rsid w:val="000D0CAD"/>
    <w:rsid w:val="000D171D"/>
    <w:rsid w:val="000D5298"/>
    <w:rsid w:val="000F0263"/>
    <w:rsid w:val="0010312C"/>
    <w:rsid w:val="00117769"/>
    <w:rsid w:val="00152004"/>
    <w:rsid w:val="00181F02"/>
    <w:rsid w:val="001A1DCF"/>
    <w:rsid w:val="001A54D8"/>
    <w:rsid w:val="001B031E"/>
    <w:rsid w:val="001C07B8"/>
    <w:rsid w:val="001C7EB2"/>
    <w:rsid w:val="001D058C"/>
    <w:rsid w:val="001F7466"/>
    <w:rsid w:val="00295180"/>
    <w:rsid w:val="002B02CD"/>
    <w:rsid w:val="002B20FB"/>
    <w:rsid w:val="002B3876"/>
    <w:rsid w:val="002B6322"/>
    <w:rsid w:val="002C4D9E"/>
    <w:rsid w:val="002E66A3"/>
    <w:rsid w:val="002F3016"/>
    <w:rsid w:val="003032B3"/>
    <w:rsid w:val="0033757F"/>
    <w:rsid w:val="00353045"/>
    <w:rsid w:val="00353792"/>
    <w:rsid w:val="00361DD3"/>
    <w:rsid w:val="003664D4"/>
    <w:rsid w:val="0038415D"/>
    <w:rsid w:val="00386DC4"/>
    <w:rsid w:val="003B3085"/>
    <w:rsid w:val="003D7289"/>
    <w:rsid w:val="003E3E0F"/>
    <w:rsid w:val="003F3A6B"/>
    <w:rsid w:val="00400FB3"/>
    <w:rsid w:val="00434E9C"/>
    <w:rsid w:val="00445AD2"/>
    <w:rsid w:val="004676BB"/>
    <w:rsid w:val="00467C24"/>
    <w:rsid w:val="004B2E22"/>
    <w:rsid w:val="004B5A30"/>
    <w:rsid w:val="004D0CDC"/>
    <w:rsid w:val="004E383F"/>
    <w:rsid w:val="004E565C"/>
    <w:rsid w:val="00514EA2"/>
    <w:rsid w:val="00534148"/>
    <w:rsid w:val="00537755"/>
    <w:rsid w:val="00547E97"/>
    <w:rsid w:val="00552924"/>
    <w:rsid w:val="00572817"/>
    <w:rsid w:val="005C69CD"/>
    <w:rsid w:val="005E3097"/>
    <w:rsid w:val="005F4241"/>
    <w:rsid w:val="005F5516"/>
    <w:rsid w:val="00630D37"/>
    <w:rsid w:val="00653768"/>
    <w:rsid w:val="00682BB4"/>
    <w:rsid w:val="00725242"/>
    <w:rsid w:val="00732F0A"/>
    <w:rsid w:val="00742F44"/>
    <w:rsid w:val="007556C4"/>
    <w:rsid w:val="0075787A"/>
    <w:rsid w:val="00771E2F"/>
    <w:rsid w:val="007C3D32"/>
    <w:rsid w:val="00825323"/>
    <w:rsid w:val="00825D3C"/>
    <w:rsid w:val="008566A7"/>
    <w:rsid w:val="00865BB9"/>
    <w:rsid w:val="00882EF7"/>
    <w:rsid w:val="008A051E"/>
    <w:rsid w:val="008B7008"/>
    <w:rsid w:val="008C5811"/>
    <w:rsid w:val="008E0152"/>
    <w:rsid w:val="00920C3D"/>
    <w:rsid w:val="00964BA8"/>
    <w:rsid w:val="00976477"/>
    <w:rsid w:val="00996919"/>
    <w:rsid w:val="009C68CB"/>
    <w:rsid w:val="009D796B"/>
    <w:rsid w:val="009D7F60"/>
    <w:rsid w:val="00A53B37"/>
    <w:rsid w:val="00A576CB"/>
    <w:rsid w:val="00A64553"/>
    <w:rsid w:val="00A80AAE"/>
    <w:rsid w:val="00AA4E19"/>
    <w:rsid w:val="00B143BB"/>
    <w:rsid w:val="00B14CCA"/>
    <w:rsid w:val="00B47096"/>
    <w:rsid w:val="00B56F95"/>
    <w:rsid w:val="00B656D3"/>
    <w:rsid w:val="00B82535"/>
    <w:rsid w:val="00BE663D"/>
    <w:rsid w:val="00BE7032"/>
    <w:rsid w:val="00BF505A"/>
    <w:rsid w:val="00C35CA1"/>
    <w:rsid w:val="00C41999"/>
    <w:rsid w:val="00C64CBD"/>
    <w:rsid w:val="00C74D6D"/>
    <w:rsid w:val="00C75738"/>
    <w:rsid w:val="00C83A15"/>
    <w:rsid w:val="00C87532"/>
    <w:rsid w:val="00CB7412"/>
    <w:rsid w:val="00CC538E"/>
    <w:rsid w:val="00CF3133"/>
    <w:rsid w:val="00D32354"/>
    <w:rsid w:val="00D32AC2"/>
    <w:rsid w:val="00D43ACD"/>
    <w:rsid w:val="00D52783"/>
    <w:rsid w:val="00D63C6C"/>
    <w:rsid w:val="00DB2F59"/>
    <w:rsid w:val="00DD07E6"/>
    <w:rsid w:val="00DE561B"/>
    <w:rsid w:val="00E00A26"/>
    <w:rsid w:val="00E1202B"/>
    <w:rsid w:val="00E22451"/>
    <w:rsid w:val="00E47A2E"/>
    <w:rsid w:val="00E667D7"/>
    <w:rsid w:val="00E70582"/>
    <w:rsid w:val="00E731B7"/>
    <w:rsid w:val="00E90B95"/>
    <w:rsid w:val="00E94EAB"/>
    <w:rsid w:val="00EB0D36"/>
    <w:rsid w:val="00EC49CB"/>
    <w:rsid w:val="00EE74C7"/>
    <w:rsid w:val="00EF7F74"/>
    <w:rsid w:val="00F044FA"/>
    <w:rsid w:val="00F50914"/>
    <w:rsid w:val="00F7324B"/>
    <w:rsid w:val="00F73342"/>
    <w:rsid w:val="00F90074"/>
    <w:rsid w:val="00FB544B"/>
    <w:rsid w:val="00FE0F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D76B949-AC29-40F1-95F7-423F24A2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80"/>
    <w:pPr>
      <w:widowControl w:val="0"/>
      <w:suppressAutoHyphens/>
      <w:spacing w:after="0" w:line="240" w:lineRule="auto"/>
    </w:pPr>
    <w:rPr>
      <w:rFonts w:ascii="Liberation Serif" w:eastAsia="SimSun" w:hAnsi="Liberation Serif" w:cs="Mangal"/>
      <w:sz w:val="24"/>
      <w:szCs w:val="24"/>
      <w:lang w:val="es-ES_tradnl" w:eastAsia="zh-CN" w:bidi="hi-IN"/>
    </w:rPr>
  </w:style>
  <w:style w:type="paragraph" w:styleId="Ttulo1">
    <w:name w:val="heading 1"/>
    <w:basedOn w:val="Normal"/>
    <w:link w:val="Ttulo1Car"/>
    <w:uiPriority w:val="9"/>
    <w:qFormat/>
    <w:rsid w:val="00E00A26"/>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es-ES" w:eastAsia="es-ES" w:bidi="ar-SA"/>
    </w:rPr>
  </w:style>
  <w:style w:type="paragraph" w:styleId="Ttulo3">
    <w:name w:val="heading 3"/>
    <w:basedOn w:val="Normal"/>
    <w:next w:val="Normal"/>
    <w:link w:val="Ttulo3Car"/>
    <w:uiPriority w:val="9"/>
    <w:semiHidden/>
    <w:unhideWhenUsed/>
    <w:qFormat/>
    <w:rsid w:val="00771E2F"/>
    <w:pPr>
      <w:keepNext/>
      <w:keepLines/>
      <w:spacing w:before="40"/>
      <w:outlineLvl w:val="2"/>
    </w:pPr>
    <w:rPr>
      <w:rFonts w:asciiTheme="majorHAnsi" w:eastAsiaTheme="majorEastAsia" w:hAnsiTheme="majorHAnsi"/>
      <w:color w:val="1F4D78" w:themeColor="accent1" w:themeShade="7F"/>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4">
    <w:name w:val="Encabezado 4"/>
    <w:basedOn w:val="Normal"/>
    <w:next w:val="Normal"/>
    <w:link w:val="Ttulo4Car"/>
    <w:qFormat/>
    <w:rsid w:val="00295180"/>
    <w:pPr>
      <w:keepNext/>
      <w:spacing w:line="360" w:lineRule="auto"/>
      <w:jc w:val="center"/>
      <w:outlineLvl w:val="3"/>
    </w:pPr>
    <w:rPr>
      <w:rFonts w:ascii="Verdana" w:hAnsi="Verdana" w:cs="Verdana"/>
      <w:b/>
      <w:bCs/>
      <w:szCs w:val="20"/>
    </w:rPr>
  </w:style>
  <w:style w:type="character" w:customStyle="1" w:styleId="Ttulo4Car">
    <w:name w:val="Título 4 Car"/>
    <w:basedOn w:val="Fuentedeprrafopredeter"/>
    <w:link w:val="Encabezado4"/>
    <w:rsid w:val="00295180"/>
    <w:rPr>
      <w:rFonts w:ascii="Verdana" w:eastAsia="SimSun" w:hAnsi="Verdana" w:cs="Verdana"/>
      <w:b/>
      <w:bCs/>
      <w:sz w:val="24"/>
      <w:szCs w:val="20"/>
      <w:lang w:val="es-ES_tradnl" w:eastAsia="zh-CN" w:bidi="hi-IN"/>
    </w:rPr>
  </w:style>
  <w:style w:type="character" w:customStyle="1" w:styleId="EncabezadoCar">
    <w:name w:val="Encabezado Car"/>
    <w:basedOn w:val="Fuentedeprrafopredeter"/>
    <w:link w:val="Encabezado"/>
    <w:uiPriority w:val="99"/>
    <w:rsid w:val="00295180"/>
    <w:rPr>
      <w:rFonts w:ascii="Liberation Serif" w:eastAsia="SimSun" w:hAnsi="Liberation Serif" w:cs="Mangal"/>
      <w:sz w:val="24"/>
      <w:szCs w:val="24"/>
      <w:lang w:eastAsia="zh-CN" w:bidi="hi-IN"/>
    </w:rPr>
  </w:style>
  <w:style w:type="paragraph" w:customStyle="1" w:styleId="Encabezamiento">
    <w:name w:val="Encabezamiento"/>
    <w:basedOn w:val="Normal"/>
    <w:rsid w:val="00295180"/>
    <w:pPr>
      <w:tabs>
        <w:tab w:val="center" w:pos="4252"/>
        <w:tab w:val="right" w:pos="8504"/>
      </w:tabs>
    </w:pPr>
  </w:style>
  <w:style w:type="paragraph" w:customStyle="1" w:styleId="Textoindependiente21">
    <w:name w:val="Texto independiente 21"/>
    <w:basedOn w:val="Normal"/>
    <w:rsid w:val="00295180"/>
    <w:pPr>
      <w:spacing w:line="360" w:lineRule="auto"/>
      <w:jc w:val="both"/>
    </w:pPr>
    <w:rPr>
      <w:rFonts w:ascii="Arial" w:hAnsi="Arial" w:cs="Arial"/>
      <w:b/>
      <w:sz w:val="28"/>
      <w:szCs w:val="20"/>
      <w:lang w:val="en-US"/>
    </w:rPr>
  </w:style>
  <w:style w:type="paragraph" w:styleId="Sinespaciado">
    <w:name w:val="No Spacing"/>
    <w:uiPriority w:val="1"/>
    <w:qFormat/>
    <w:rsid w:val="00295180"/>
    <w:pPr>
      <w:widowControl w:val="0"/>
      <w:suppressAutoHyphens/>
      <w:spacing w:after="0" w:line="240" w:lineRule="auto"/>
    </w:pPr>
    <w:rPr>
      <w:rFonts w:ascii="Liberation Serif" w:eastAsia="SimSun" w:hAnsi="Liberation Serif" w:cs="Mangal"/>
      <w:sz w:val="24"/>
      <w:szCs w:val="21"/>
      <w:lang w:val="es-CO" w:eastAsia="zh-CN" w:bidi="hi-IN"/>
    </w:rPr>
  </w:style>
  <w:style w:type="paragraph" w:styleId="Encabezado">
    <w:name w:val="header"/>
    <w:basedOn w:val="Normal"/>
    <w:link w:val="EncabezadoCar"/>
    <w:uiPriority w:val="99"/>
    <w:unhideWhenUsed/>
    <w:rsid w:val="00295180"/>
    <w:pPr>
      <w:tabs>
        <w:tab w:val="center" w:pos="4419"/>
        <w:tab w:val="right" w:pos="8838"/>
      </w:tabs>
    </w:pPr>
    <w:rPr>
      <w:lang w:val="es-ES"/>
    </w:rPr>
  </w:style>
  <w:style w:type="character" w:customStyle="1" w:styleId="EncabezadoCar1">
    <w:name w:val="Encabezado Car1"/>
    <w:basedOn w:val="Fuentedeprrafopredeter"/>
    <w:uiPriority w:val="99"/>
    <w:semiHidden/>
    <w:rsid w:val="00295180"/>
    <w:rPr>
      <w:rFonts w:ascii="Liberation Serif" w:eastAsia="SimSun" w:hAnsi="Liberation Serif" w:cs="Mangal"/>
      <w:sz w:val="24"/>
      <w:szCs w:val="21"/>
      <w:lang w:val="es-ES_tradnl" w:eastAsia="zh-CN" w:bidi="hi-IN"/>
    </w:rPr>
  </w:style>
  <w:style w:type="paragraph" w:styleId="Piedepgina">
    <w:name w:val="footer"/>
    <w:basedOn w:val="Normal"/>
    <w:link w:val="PiedepginaCar"/>
    <w:uiPriority w:val="99"/>
    <w:unhideWhenUsed/>
    <w:rsid w:val="00295180"/>
    <w:pPr>
      <w:tabs>
        <w:tab w:val="center" w:pos="4419"/>
        <w:tab w:val="right" w:pos="8838"/>
      </w:tabs>
    </w:pPr>
    <w:rPr>
      <w:szCs w:val="21"/>
    </w:rPr>
  </w:style>
  <w:style w:type="character" w:customStyle="1" w:styleId="PiedepginaCar">
    <w:name w:val="Pie de página Car"/>
    <w:basedOn w:val="Fuentedeprrafopredeter"/>
    <w:link w:val="Piedepgina"/>
    <w:uiPriority w:val="99"/>
    <w:rsid w:val="00295180"/>
    <w:rPr>
      <w:rFonts w:ascii="Liberation Serif" w:eastAsia="SimSun" w:hAnsi="Liberation Serif" w:cs="Mangal"/>
      <w:sz w:val="24"/>
      <w:szCs w:val="21"/>
      <w:lang w:val="es-ES_tradnl" w:eastAsia="zh-CN" w:bidi="hi-IN"/>
    </w:rPr>
  </w:style>
  <w:style w:type="paragraph" w:styleId="Prrafodelista">
    <w:name w:val="List Paragraph"/>
    <w:basedOn w:val="Normal"/>
    <w:uiPriority w:val="34"/>
    <w:qFormat/>
    <w:rsid w:val="00295180"/>
    <w:pPr>
      <w:ind w:left="720"/>
      <w:contextualSpacing/>
    </w:pPr>
    <w:rPr>
      <w:szCs w:val="21"/>
    </w:rPr>
  </w:style>
  <w:style w:type="paragraph" w:styleId="Textosinformato">
    <w:name w:val="Plain Text"/>
    <w:basedOn w:val="Normal"/>
    <w:link w:val="TextosinformatoCar"/>
    <w:rsid w:val="00295180"/>
    <w:pPr>
      <w:widowControl/>
      <w:suppressAutoHyphens w:val="0"/>
      <w:autoSpaceDE w:val="0"/>
      <w:autoSpaceDN w:val="0"/>
    </w:pPr>
    <w:rPr>
      <w:rFonts w:ascii="Courier New" w:eastAsia="Times New Roman" w:hAnsi="Courier New" w:cs="Times New Roman"/>
      <w:sz w:val="20"/>
      <w:szCs w:val="20"/>
      <w:lang w:val="x-none" w:eastAsia="x-none" w:bidi="ar-SA"/>
    </w:rPr>
  </w:style>
  <w:style w:type="character" w:customStyle="1" w:styleId="TextosinformatoCar">
    <w:name w:val="Texto sin formato Car"/>
    <w:basedOn w:val="Fuentedeprrafopredeter"/>
    <w:link w:val="Textosinformato"/>
    <w:rsid w:val="00295180"/>
    <w:rPr>
      <w:rFonts w:ascii="Courier New" w:eastAsia="Times New Roman" w:hAnsi="Courier New" w:cs="Times New Roman"/>
      <w:sz w:val="20"/>
      <w:szCs w:val="20"/>
      <w:lang w:val="x-none" w:eastAsia="x-none"/>
    </w:rPr>
  </w:style>
  <w:style w:type="paragraph" w:customStyle="1" w:styleId="Prrafodelista2">
    <w:name w:val="Párrafo de lista2"/>
    <w:basedOn w:val="Normal"/>
    <w:rsid w:val="00295180"/>
    <w:pPr>
      <w:widowControl/>
      <w:suppressAutoHyphens w:val="0"/>
      <w:ind w:left="720"/>
      <w:contextualSpacing/>
    </w:pPr>
    <w:rPr>
      <w:rFonts w:ascii="Times New Roman" w:eastAsia="Times New Roman" w:hAnsi="Times New Roman" w:cs="Times New Roman"/>
      <w:sz w:val="20"/>
      <w:szCs w:val="20"/>
      <w:lang w:val="es-ES" w:eastAsia="es-ES" w:bidi="ar-SA"/>
    </w:rPr>
  </w:style>
  <w:style w:type="character" w:customStyle="1" w:styleId="apple-converted-space">
    <w:name w:val="apple-converted-space"/>
    <w:basedOn w:val="Fuentedeprrafopredeter"/>
    <w:rsid w:val="00295180"/>
  </w:style>
  <w:style w:type="character" w:styleId="Hipervnculo">
    <w:name w:val="Hyperlink"/>
    <w:basedOn w:val="Fuentedeprrafopredeter"/>
    <w:uiPriority w:val="99"/>
    <w:unhideWhenUsed/>
    <w:rsid w:val="00353045"/>
    <w:rPr>
      <w:color w:val="0563C1" w:themeColor="hyperlink"/>
      <w:u w:val="single"/>
    </w:rPr>
  </w:style>
  <w:style w:type="character" w:customStyle="1" w:styleId="Ttulo1Car">
    <w:name w:val="Título 1 Car"/>
    <w:basedOn w:val="Fuentedeprrafopredeter"/>
    <w:link w:val="Ttulo1"/>
    <w:uiPriority w:val="9"/>
    <w:rsid w:val="00E00A26"/>
    <w:rPr>
      <w:rFonts w:ascii="Times New Roman" w:eastAsia="Times New Roman" w:hAnsi="Times New Roman" w:cs="Times New Roman"/>
      <w:b/>
      <w:bCs/>
      <w:kern w:val="36"/>
      <w:sz w:val="48"/>
      <w:szCs w:val="48"/>
      <w:lang w:eastAsia="es-ES"/>
    </w:rPr>
  </w:style>
  <w:style w:type="paragraph" w:customStyle="1" w:styleId="meta">
    <w:name w:val="meta"/>
    <w:basedOn w:val="Normal"/>
    <w:rsid w:val="00E00A26"/>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paragraph" w:styleId="NormalWeb">
    <w:name w:val="Normal (Web)"/>
    <w:basedOn w:val="Normal"/>
    <w:uiPriority w:val="99"/>
    <w:semiHidden/>
    <w:unhideWhenUsed/>
    <w:rsid w:val="00E00A26"/>
    <w:pPr>
      <w:widowControl/>
      <w:suppressAutoHyphens w:val="0"/>
      <w:spacing w:before="100" w:beforeAutospacing="1" w:after="100" w:afterAutospacing="1"/>
    </w:pPr>
    <w:rPr>
      <w:rFonts w:ascii="Times New Roman" w:eastAsia="Times New Roman" w:hAnsi="Times New Roman" w:cs="Times New Roman"/>
      <w:lang w:val="es-ES" w:eastAsia="es-ES" w:bidi="ar-SA"/>
    </w:rPr>
  </w:style>
  <w:style w:type="character" w:styleId="Textoennegrita">
    <w:name w:val="Strong"/>
    <w:basedOn w:val="Fuentedeprrafopredeter"/>
    <w:uiPriority w:val="22"/>
    <w:qFormat/>
    <w:rsid w:val="00E00A26"/>
    <w:rPr>
      <w:b/>
      <w:bCs/>
    </w:rPr>
  </w:style>
  <w:style w:type="character" w:customStyle="1" w:styleId="st">
    <w:name w:val="st"/>
    <w:basedOn w:val="Fuentedeprrafopredeter"/>
    <w:rsid w:val="008C5811"/>
  </w:style>
  <w:style w:type="character" w:styleId="Refdenotaalpie">
    <w:name w:val="footnote reference"/>
    <w:aliases w:val="Texto de nota al pie"/>
    <w:rsid w:val="00D63C6C"/>
    <w:rPr>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rsid w:val="00D63C6C"/>
    <w:pPr>
      <w:widowControl/>
      <w:suppressAutoHyphens w:val="0"/>
    </w:pPr>
    <w:rPr>
      <w:rFonts w:ascii="Times New Roman" w:eastAsia="Times New Roman" w:hAnsi="Times New Roman" w:cs="Times New Roman"/>
      <w:sz w:val="20"/>
      <w:szCs w:val="20"/>
      <w:lang w:val="es-ES" w:eastAsia="es-ES" w:bidi="ar-SA"/>
    </w:rPr>
  </w:style>
  <w:style w:type="character" w:customStyle="1" w:styleId="TextonotapieCar">
    <w:name w:val="Texto nota pie Car"/>
    <w:basedOn w:val="Fuentedeprrafopredeter"/>
    <w:uiPriority w:val="99"/>
    <w:semiHidden/>
    <w:rsid w:val="00D63C6C"/>
    <w:rPr>
      <w:rFonts w:ascii="Liberation Serif" w:eastAsia="SimSun" w:hAnsi="Liberation Serif" w:cs="Mangal"/>
      <w:sz w:val="20"/>
      <w:szCs w:val="18"/>
      <w:lang w:val="es-ES_tradnl" w:eastAsia="zh-CN" w:bidi="hi-IN"/>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D63C6C"/>
    <w:rPr>
      <w:rFonts w:ascii="Times New Roman" w:eastAsia="Times New Roman" w:hAnsi="Times New Roman" w:cs="Times New Roman"/>
      <w:sz w:val="20"/>
      <w:szCs w:val="20"/>
      <w:lang w:eastAsia="es-ES"/>
    </w:rPr>
  </w:style>
  <w:style w:type="table" w:styleId="Tablaconcuadrcula">
    <w:name w:val="Table Grid"/>
    <w:basedOn w:val="Tablanormal"/>
    <w:uiPriority w:val="39"/>
    <w:rsid w:val="00B5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547E97"/>
    <w:pPr>
      <w:widowControl/>
      <w:suppressAutoHyphens w:val="0"/>
      <w:spacing w:line="360" w:lineRule="auto"/>
      <w:jc w:val="both"/>
    </w:pPr>
    <w:rPr>
      <w:rFonts w:ascii="Tahoma" w:eastAsia="Times New Roman" w:hAnsi="Tahoma" w:cs="Tahoma"/>
      <w:lang w:val="es-ES" w:eastAsia="es-ES" w:bidi="ar-SA"/>
    </w:rPr>
  </w:style>
  <w:style w:type="character" w:customStyle="1" w:styleId="TextoindependienteCar">
    <w:name w:val="Texto independiente Car"/>
    <w:basedOn w:val="Fuentedeprrafopredeter"/>
    <w:link w:val="Textoindependiente"/>
    <w:rsid w:val="00547E97"/>
    <w:rPr>
      <w:rFonts w:ascii="Tahoma" w:eastAsia="Times New Roman" w:hAnsi="Tahoma" w:cs="Tahoma"/>
      <w:sz w:val="24"/>
      <w:szCs w:val="24"/>
      <w:lang w:eastAsia="es-ES"/>
    </w:rPr>
  </w:style>
  <w:style w:type="paragraph" w:customStyle="1" w:styleId="Prrafodelista1">
    <w:name w:val="Párrafo de lista1"/>
    <w:basedOn w:val="Normal"/>
    <w:rsid w:val="00572817"/>
    <w:pPr>
      <w:widowControl/>
      <w:suppressAutoHyphens w:val="0"/>
      <w:ind w:left="720"/>
      <w:contextualSpacing/>
    </w:pPr>
    <w:rPr>
      <w:rFonts w:ascii="Times New Roman" w:eastAsia="Times New Roman" w:hAnsi="Times New Roman" w:cs="Times New Roman"/>
      <w:sz w:val="20"/>
      <w:szCs w:val="20"/>
      <w:lang w:val="es-ES" w:eastAsia="es-ES" w:bidi="ar-SA"/>
    </w:rPr>
  </w:style>
  <w:style w:type="paragraph" w:styleId="Textodeglobo">
    <w:name w:val="Balloon Text"/>
    <w:basedOn w:val="Normal"/>
    <w:link w:val="TextodegloboCar"/>
    <w:uiPriority w:val="99"/>
    <w:semiHidden/>
    <w:unhideWhenUsed/>
    <w:rsid w:val="00537755"/>
    <w:rPr>
      <w:rFonts w:ascii="Segoe UI" w:hAnsi="Segoe UI"/>
      <w:sz w:val="18"/>
      <w:szCs w:val="16"/>
    </w:rPr>
  </w:style>
  <w:style w:type="character" w:customStyle="1" w:styleId="TextodegloboCar">
    <w:name w:val="Texto de globo Car"/>
    <w:basedOn w:val="Fuentedeprrafopredeter"/>
    <w:link w:val="Textodeglobo"/>
    <w:uiPriority w:val="99"/>
    <w:semiHidden/>
    <w:rsid w:val="00537755"/>
    <w:rPr>
      <w:rFonts w:ascii="Segoe UI" w:eastAsia="SimSun" w:hAnsi="Segoe UI" w:cs="Mangal"/>
      <w:sz w:val="18"/>
      <w:szCs w:val="16"/>
      <w:lang w:val="es-ES_tradnl" w:eastAsia="zh-CN" w:bidi="hi-IN"/>
    </w:rPr>
  </w:style>
  <w:style w:type="character" w:customStyle="1" w:styleId="Ttulo3Car">
    <w:name w:val="Título 3 Car"/>
    <w:basedOn w:val="Fuentedeprrafopredeter"/>
    <w:link w:val="Ttulo3"/>
    <w:uiPriority w:val="9"/>
    <w:semiHidden/>
    <w:rsid w:val="00771E2F"/>
    <w:rPr>
      <w:rFonts w:asciiTheme="majorHAnsi" w:eastAsiaTheme="majorEastAsia" w:hAnsiTheme="majorHAnsi" w:cs="Mangal"/>
      <w:color w:val="1F4D78" w:themeColor="accent1" w:themeShade="7F"/>
      <w:sz w:val="24"/>
      <w:szCs w:val="21"/>
      <w:lang w:val="es-ES_tradnl" w:eastAsia="zh-CN" w:bidi="hi-IN"/>
    </w:rPr>
  </w:style>
  <w:style w:type="paragraph" w:styleId="Puesto">
    <w:name w:val="Title"/>
    <w:basedOn w:val="Normal"/>
    <w:link w:val="PuestoCar"/>
    <w:qFormat/>
    <w:rsid w:val="00771E2F"/>
    <w:pPr>
      <w:suppressAutoHyphens w:val="0"/>
      <w:autoSpaceDE w:val="0"/>
      <w:autoSpaceDN w:val="0"/>
      <w:adjustRightInd w:val="0"/>
      <w:spacing w:line="360" w:lineRule="auto"/>
      <w:jc w:val="center"/>
    </w:pPr>
    <w:rPr>
      <w:rFonts w:ascii="Arial" w:eastAsia="Times New Roman" w:hAnsi="Arial" w:cs="Arial"/>
      <w:b/>
      <w:lang w:val="es-ES" w:eastAsia="es-ES" w:bidi="ar-SA"/>
    </w:rPr>
  </w:style>
  <w:style w:type="character" w:customStyle="1" w:styleId="PuestoCar">
    <w:name w:val="Puesto Car"/>
    <w:basedOn w:val="Fuentedeprrafopredeter"/>
    <w:link w:val="Puesto"/>
    <w:rsid w:val="00771E2F"/>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4059">
      <w:bodyDiv w:val="1"/>
      <w:marLeft w:val="0"/>
      <w:marRight w:val="0"/>
      <w:marTop w:val="0"/>
      <w:marBottom w:val="0"/>
      <w:divBdr>
        <w:top w:val="none" w:sz="0" w:space="0" w:color="auto"/>
        <w:left w:val="none" w:sz="0" w:space="0" w:color="auto"/>
        <w:bottom w:val="none" w:sz="0" w:space="0" w:color="auto"/>
        <w:right w:val="none" w:sz="0" w:space="0" w:color="auto"/>
      </w:divBdr>
      <w:divsChild>
        <w:div w:id="1249464135">
          <w:marLeft w:val="0"/>
          <w:marRight w:val="0"/>
          <w:marTop w:val="0"/>
          <w:marBottom w:val="0"/>
          <w:divBdr>
            <w:top w:val="none" w:sz="0" w:space="0" w:color="auto"/>
            <w:left w:val="none" w:sz="0" w:space="0" w:color="auto"/>
            <w:bottom w:val="none" w:sz="0" w:space="0" w:color="auto"/>
            <w:right w:val="none" w:sz="0" w:space="0" w:color="auto"/>
          </w:divBdr>
          <w:divsChild>
            <w:div w:id="706175452">
              <w:marLeft w:val="0"/>
              <w:marRight w:val="0"/>
              <w:marTop w:val="0"/>
              <w:marBottom w:val="0"/>
              <w:divBdr>
                <w:top w:val="none" w:sz="0" w:space="0" w:color="auto"/>
                <w:left w:val="none" w:sz="0" w:space="0" w:color="auto"/>
                <w:bottom w:val="none" w:sz="0" w:space="0" w:color="auto"/>
                <w:right w:val="none" w:sz="0" w:space="0" w:color="auto"/>
              </w:divBdr>
              <w:divsChild>
                <w:div w:id="86080927">
                  <w:marLeft w:val="0"/>
                  <w:marRight w:val="0"/>
                  <w:marTop w:val="0"/>
                  <w:marBottom w:val="0"/>
                  <w:divBdr>
                    <w:top w:val="none" w:sz="0" w:space="0" w:color="auto"/>
                    <w:left w:val="none" w:sz="0" w:space="0" w:color="auto"/>
                    <w:bottom w:val="none" w:sz="0" w:space="0" w:color="auto"/>
                    <w:right w:val="none" w:sz="0" w:space="0" w:color="auto"/>
                  </w:divBdr>
                </w:div>
                <w:div w:id="973485651">
                  <w:marLeft w:val="0"/>
                  <w:marRight w:val="0"/>
                  <w:marTop w:val="375"/>
                  <w:marBottom w:val="0"/>
                  <w:divBdr>
                    <w:top w:val="none" w:sz="0" w:space="0" w:color="auto"/>
                    <w:left w:val="none" w:sz="0" w:space="0" w:color="auto"/>
                    <w:bottom w:val="none" w:sz="0" w:space="0" w:color="auto"/>
                    <w:right w:val="none" w:sz="0" w:space="0" w:color="auto"/>
                  </w:divBdr>
                  <w:divsChild>
                    <w:div w:id="1646084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9DF0-BFD7-44F8-9A53-01CA8F59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2330</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cp:lastPrinted>2018-11-21T19:39:00Z</cp:lastPrinted>
  <dcterms:created xsi:type="dcterms:W3CDTF">2019-01-11T18:59:00Z</dcterms:created>
  <dcterms:modified xsi:type="dcterms:W3CDTF">2019-01-17T20:59:00Z</dcterms:modified>
</cp:coreProperties>
</file>