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37C84" w:rsidRPr="00A36A26" w:rsidRDefault="00B37C84" w:rsidP="00B37C84">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r>
      <w:r w:rsidRPr="00A36A26">
        <w:rPr>
          <w:rFonts w:ascii="Tahoma" w:hAnsi="Tahoma" w:cs="Tahoma"/>
          <w:b w:val="0"/>
          <w:bCs/>
          <w:spacing w:val="2"/>
          <w:sz w:val="16"/>
          <w:szCs w:val="16"/>
        </w:rPr>
        <w:t xml:space="preserve">Auto del </w:t>
      </w:r>
      <w:r w:rsidR="006F4A4C">
        <w:rPr>
          <w:rFonts w:ascii="Tahoma" w:hAnsi="Tahoma" w:cs="Tahoma"/>
          <w:b w:val="0"/>
          <w:bCs/>
          <w:spacing w:val="2"/>
          <w:sz w:val="16"/>
          <w:szCs w:val="16"/>
        </w:rPr>
        <w:t>2</w:t>
      </w:r>
      <w:r w:rsidR="009B367D">
        <w:rPr>
          <w:rFonts w:ascii="Tahoma" w:hAnsi="Tahoma" w:cs="Tahoma"/>
          <w:b w:val="0"/>
          <w:bCs/>
          <w:spacing w:val="2"/>
          <w:sz w:val="16"/>
          <w:szCs w:val="16"/>
        </w:rPr>
        <w:t>7</w:t>
      </w:r>
      <w:r w:rsidR="00F62286" w:rsidRPr="00A36A26">
        <w:rPr>
          <w:rFonts w:ascii="Tahoma" w:hAnsi="Tahoma" w:cs="Tahoma"/>
          <w:b w:val="0"/>
          <w:bCs/>
          <w:spacing w:val="2"/>
          <w:sz w:val="16"/>
          <w:szCs w:val="16"/>
        </w:rPr>
        <w:t xml:space="preserve"> </w:t>
      </w:r>
      <w:r w:rsidR="000C3C26" w:rsidRPr="00A36A26">
        <w:rPr>
          <w:rFonts w:ascii="Tahoma" w:hAnsi="Tahoma" w:cs="Tahoma"/>
          <w:b w:val="0"/>
          <w:bCs/>
          <w:spacing w:val="2"/>
          <w:sz w:val="16"/>
          <w:szCs w:val="16"/>
        </w:rPr>
        <w:t xml:space="preserve">de </w:t>
      </w:r>
      <w:r w:rsidR="009003F0" w:rsidRPr="00A36A26">
        <w:rPr>
          <w:rFonts w:ascii="Tahoma" w:hAnsi="Tahoma" w:cs="Tahoma"/>
          <w:b w:val="0"/>
          <w:bCs/>
          <w:spacing w:val="2"/>
          <w:sz w:val="16"/>
          <w:szCs w:val="16"/>
        </w:rPr>
        <w:t>febrero</w:t>
      </w:r>
      <w:r w:rsidRPr="00A36A26">
        <w:rPr>
          <w:rFonts w:ascii="Tahoma" w:hAnsi="Tahoma" w:cs="Tahoma"/>
          <w:b w:val="0"/>
          <w:bCs/>
          <w:spacing w:val="2"/>
          <w:sz w:val="16"/>
          <w:szCs w:val="16"/>
        </w:rPr>
        <w:t xml:space="preserve"> </w:t>
      </w:r>
      <w:r w:rsidR="003037A9">
        <w:rPr>
          <w:rFonts w:ascii="Tahoma" w:hAnsi="Tahoma" w:cs="Tahoma"/>
          <w:b w:val="0"/>
          <w:bCs/>
          <w:spacing w:val="2"/>
          <w:sz w:val="16"/>
          <w:szCs w:val="16"/>
        </w:rPr>
        <w:t>de 2018</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Radicación No.:</w:t>
      </w:r>
      <w:r w:rsidRPr="00A36A26">
        <w:rPr>
          <w:rFonts w:ascii="Tahoma" w:hAnsi="Tahoma" w:cs="Tahoma"/>
          <w:b w:val="0"/>
          <w:sz w:val="16"/>
          <w:szCs w:val="16"/>
        </w:rPr>
        <w:tab/>
      </w:r>
      <w:r w:rsidR="00444B7C" w:rsidRPr="00A36A26">
        <w:rPr>
          <w:rFonts w:ascii="Tahoma" w:hAnsi="Tahoma" w:cs="Tahoma"/>
          <w:b w:val="0"/>
          <w:sz w:val="16"/>
          <w:szCs w:val="16"/>
        </w:rPr>
        <w:tab/>
      </w:r>
      <w:r w:rsidR="002F38F5">
        <w:rPr>
          <w:rFonts w:ascii="Tahoma" w:hAnsi="Tahoma" w:cs="Tahoma"/>
          <w:b w:val="0"/>
          <w:sz w:val="16"/>
          <w:szCs w:val="16"/>
        </w:rPr>
        <w:t>66</w:t>
      </w:r>
      <w:r w:rsidR="006F4A4C">
        <w:rPr>
          <w:rFonts w:ascii="Tahoma" w:hAnsi="Tahoma" w:cs="Tahoma"/>
          <w:b w:val="0"/>
          <w:sz w:val="16"/>
          <w:szCs w:val="16"/>
        </w:rPr>
        <w:t>001</w:t>
      </w:r>
      <w:r w:rsidR="002F38F5">
        <w:rPr>
          <w:rFonts w:ascii="Tahoma" w:hAnsi="Tahoma" w:cs="Tahoma"/>
          <w:b w:val="0"/>
          <w:sz w:val="16"/>
          <w:szCs w:val="16"/>
        </w:rPr>
        <w:t>-31-</w:t>
      </w:r>
      <w:r w:rsidR="006F4A4C">
        <w:rPr>
          <w:rFonts w:ascii="Tahoma" w:hAnsi="Tahoma" w:cs="Tahoma"/>
          <w:b w:val="0"/>
          <w:sz w:val="16"/>
          <w:szCs w:val="16"/>
        </w:rPr>
        <w:t>05</w:t>
      </w:r>
      <w:r w:rsidR="002F38F5">
        <w:rPr>
          <w:rFonts w:ascii="Tahoma" w:hAnsi="Tahoma" w:cs="Tahoma"/>
          <w:b w:val="0"/>
          <w:sz w:val="16"/>
          <w:szCs w:val="16"/>
        </w:rPr>
        <w:t>-00</w:t>
      </w:r>
      <w:r w:rsidR="005F1398">
        <w:rPr>
          <w:rFonts w:ascii="Tahoma" w:hAnsi="Tahoma" w:cs="Tahoma"/>
          <w:b w:val="0"/>
          <w:sz w:val="16"/>
          <w:szCs w:val="16"/>
        </w:rPr>
        <w:t>4</w:t>
      </w:r>
      <w:r w:rsidR="002F38F5">
        <w:rPr>
          <w:rFonts w:ascii="Tahoma" w:hAnsi="Tahoma" w:cs="Tahoma"/>
          <w:b w:val="0"/>
          <w:sz w:val="16"/>
          <w:szCs w:val="16"/>
        </w:rPr>
        <w:t>-2017-00</w:t>
      </w:r>
      <w:r w:rsidR="005F1398">
        <w:rPr>
          <w:rFonts w:ascii="Tahoma" w:hAnsi="Tahoma" w:cs="Tahoma"/>
          <w:b w:val="0"/>
          <w:sz w:val="16"/>
          <w:szCs w:val="16"/>
        </w:rPr>
        <w:t>541</w:t>
      </w:r>
      <w:r w:rsidR="002F38F5">
        <w:rPr>
          <w:rFonts w:ascii="Tahoma" w:hAnsi="Tahoma" w:cs="Tahoma"/>
          <w:b w:val="0"/>
          <w:sz w:val="16"/>
          <w:szCs w:val="16"/>
        </w:rPr>
        <w:t>-0</w:t>
      </w:r>
      <w:r w:rsidR="005F1398">
        <w:rPr>
          <w:rFonts w:ascii="Tahoma" w:hAnsi="Tahoma" w:cs="Tahoma"/>
          <w:b w:val="0"/>
          <w:sz w:val="16"/>
          <w:szCs w:val="16"/>
        </w:rPr>
        <w:t>1</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Proceso:</w:t>
      </w:r>
      <w:r w:rsidRPr="00A36A26">
        <w:rPr>
          <w:rFonts w:ascii="Tahoma" w:hAnsi="Tahoma" w:cs="Tahoma"/>
          <w:b w:val="0"/>
          <w:sz w:val="16"/>
          <w:szCs w:val="16"/>
        </w:rPr>
        <w:tab/>
      </w:r>
      <w:r w:rsidRPr="00A36A26">
        <w:rPr>
          <w:rFonts w:ascii="Tahoma" w:hAnsi="Tahoma" w:cs="Tahoma"/>
          <w:b w:val="0"/>
          <w:sz w:val="16"/>
          <w:szCs w:val="16"/>
        </w:rPr>
        <w:tab/>
      </w:r>
      <w:r w:rsidR="000C3C26" w:rsidRPr="00A36A26">
        <w:rPr>
          <w:rFonts w:ascii="Tahoma" w:hAnsi="Tahoma" w:cs="Tahoma"/>
          <w:b w:val="0"/>
          <w:sz w:val="16"/>
          <w:szCs w:val="16"/>
        </w:rPr>
        <w:tab/>
      </w:r>
      <w:r w:rsidR="00A36A26" w:rsidRPr="00A36A26">
        <w:rPr>
          <w:rFonts w:ascii="Tahoma" w:hAnsi="Tahoma" w:cs="Tahoma"/>
          <w:b w:val="0"/>
          <w:bCs/>
          <w:spacing w:val="2"/>
          <w:sz w:val="16"/>
          <w:szCs w:val="16"/>
        </w:rPr>
        <w:t>Incidente de desacato en el grado de consulta</w:t>
      </w:r>
    </w:p>
    <w:p w:rsidR="00B37C84" w:rsidRPr="00A36A26" w:rsidRDefault="00B37C84" w:rsidP="00512FBA">
      <w:pPr>
        <w:pStyle w:val="Puesto"/>
        <w:spacing w:line="240" w:lineRule="auto"/>
        <w:ind w:left="2124" w:hanging="2124"/>
        <w:jc w:val="both"/>
        <w:rPr>
          <w:rFonts w:ascii="Tahoma" w:hAnsi="Tahoma" w:cs="Tahoma"/>
          <w:b w:val="0"/>
          <w:sz w:val="16"/>
          <w:szCs w:val="16"/>
        </w:rPr>
      </w:pPr>
      <w:r w:rsidRPr="00A36A26">
        <w:rPr>
          <w:rFonts w:ascii="Tahoma" w:hAnsi="Tahoma" w:cs="Tahoma"/>
          <w:sz w:val="16"/>
          <w:szCs w:val="16"/>
        </w:rPr>
        <w:t>Accionante:</w:t>
      </w:r>
      <w:r w:rsidRPr="00A36A26">
        <w:rPr>
          <w:rFonts w:ascii="Tahoma" w:hAnsi="Tahoma" w:cs="Tahoma"/>
          <w:b w:val="0"/>
          <w:sz w:val="16"/>
          <w:szCs w:val="16"/>
        </w:rPr>
        <w:tab/>
      </w:r>
      <w:r w:rsidR="005F1398">
        <w:rPr>
          <w:rFonts w:ascii="Tahoma" w:hAnsi="Tahoma" w:cs="Tahoma"/>
          <w:b w:val="0"/>
          <w:sz w:val="16"/>
          <w:szCs w:val="16"/>
        </w:rPr>
        <w:t>Carmen Rosa Salazar León</w:t>
      </w:r>
      <w:r w:rsidR="000C3C26" w:rsidRPr="00A36A26">
        <w:rPr>
          <w:rFonts w:ascii="Tahoma" w:hAnsi="Tahoma" w:cs="Tahoma"/>
          <w:b w:val="0"/>
          <w:sz w:val="16"/>
          <w:szCs w:val="16"/>
        </w:rPr>
        <w:t xml:space="preserve"> </w:t>
      </w:r>
      <w:r w:rsidR="005F1398">
        <w:rPr>
          <w:rFonts w:ascii="Tahoma" w:hAnsi="Tahoma" w:cs="Tahoma"/>
          <w:b w:val="0"/>
          <w:sz w:val="16"/>
          <w:szCs w:val="16"/>
        </w:rPr>
        <w:t xml:space="preserve">como </w:t>
      </w:r>
      <w:r w:rsidR="000C3C26" w:rsidRPr="00A36A26">
        <w:rPr>
          <w:rFonts w:ascii="Tahoma" w:hAnsi="Tahoma" w:cs="Tahoma"/>
          <w:b w:val="0"/>
          <w:sz w:val="16"/>
          <w:szCs w:val="16"/>
        </w:rPr>
        <w:t xml:space="preserve">agente oficiosa de </w:t>
      </w:r>
      <w:r w:rsidR="005F1398">
        <w:rPr>
          <w:rFonts w:ascii="Tahoma" w:hAnsi="Tahoma" w:cs="Tahoma"/>
          <w:b w:val="0"/>
          <w:sz w:val="16"/>
          <w:szCs w:val="16"/>
        </w:rPr>
        <w:t>Nora León de Salazar</w:t>
      </w:r>
    </w:p>
    <w:p w:rsidR="00B37C84" w:rsidRPr="00A36A26" w:rsidRDefault="00B37C84" w:rsidP="00B37C84">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Accionado:</w:t>
      </w:r>
      <w:r w:rsidRPr="00A36A26">
        <w:rPr>
          <w:rFonts w:ascii="Tahoma" w:hAnsi="Tahoma" w:cs="Tahoma"/>
          <w:b w:val="0"/>
          <w:sz w:val="16"/>
          <w:szCs w:val="16"/>
        </w:rPr>
        <w:tab/>
      </w:r>
      <w:r w:rsidRPr="00A36A26">
        <w:rPr>
          <w:rFonts w:ascii="Tahoma" w:hAnsi="Tahoma" w:cs="Tahoma"/>
          <w:b w:val="0"/>
          <w:sz w:val="16"/>
          <w:szCs w:val="16"/>
        </w:rPr>
        <w:tab/>
      </w:r>
      <w:r w:rsidR="005F1398">
        <w:rPr>
          <w:rFonts w:ascii="Tahoma" w:hAnsi="Tahoma" w:cs="Tahoma"/>
          <w:b w:val="0"/>
          <w:sz w:val="16"/>
          <w:szCs w:val="16"/>
        </w:rPr>
        <w:t>Coomeva E.P.S.</w:t>
      </w:r>
    </w:p>
    <w:p w:rsidR="00B37C84" w:rsidRPr="00A36A26" w:rsidRDefault="00B37C84" w:rsidP="00B37C84">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Magistrada ponente:</w:t>
      </w:r>
      <w:r w:rsidRPr="00A36A26">
        <w:rPr>
          <w:rFonts w:ascii="Tahoma" w:hAnsi="Tahoma" w:cs="Tahoma"/>
          <w:b w:val="0"/>
          <w:sz w:val="16"/>
          <w:szCs w:val="16"/>
        </w:rPr>
        <w:tab/>
        <w:t>Dra. Ana Lucía Caicedo Calderón</w:t>
      </w:r>
    </w:p>
    <w:p w:rsidR="00B37C84" w:rsidRPr="00A36A26" w:rsidRDefault="00B37C84" w:rsidP="00B37C84">
      <w:pPr>
        <w:pStyle w:val="Puesto"/>
        <w:spacing w:line="240" w:lineRule="auto"/>
        <w:jc w:val="both"/>
        <w:rPr>
          <w:rFonts w:ascii="Tahoma" w:hAnsi="Tahoma" w:cs="Tahoma"/>
          <w:b w:val="0"/>
          <w:sz w:val="16"/>
          <w:szCs w:val="16"/>
        </w:rPr>
      </w:pPr>
      <w:r w:rsidRPr="00A36A26">
        <w:rPr>
          <w:rFonts w:ascii="Tahoma" w:hAnsi="Tahoma" w:cs="Tahoma"/>
          <w:sz w:val="16"/>
          <w:szCs w:val="16"/>
        </w:rPr>
        <w:t>Juzgado de origen:</w:t>
      </w:r>
      <w:r w:rsidRPr="00A36A26">
        <w:rPr>
          <w:rFonts w:ascii="Tahoma" w:hAnsi="Tahoma" w:cs="Tahoma"/>
          <w:b w:val="0"/>
          <w:sz w:val="16"/>
          <w:szCs w:val="16"/>
        </w:rPr>
        <w:t xml:space="preserve"> </w:t>
      </w:r>
      <w:r w:rsidRPr="00A36A26">
        <w:rPr>
          <w:rFonts w:ascii="Tahoma" w:hAnsi="Tahoma" w:cs="Tahoma"/>
          <w:b w:val="0"/>
          <w:sz w:val="16"/>
          <w:szCs w:val="16"/>
        </w:rPr>
        <w:tab/>
      </w:r>
      <w:r w:rsidR="000C3C26" w:rsidRPr="00A36A26">
        <w:rPr>
          <w:rFonts w:ascii="Tahoma" w:hAnsi="Tahoma" w:cs="Tahoma"/>
          <w:b w:val="0"/>
          <w:sz w:val="16"/>
          <w:szCs w:val="16"/>
        </w:rPr>
        <w:t xml:space="preserve">Juzgado </w:t>
      </w:r>
      <w:r w:rsidR="005F1398">
        <w:rPr>
          <w:rFonts w:ascii="Tahoma" w:hAnsi="Tahoma" w:cs="Tahoma"/>
          <w:b w:val="0"/>
          <w:sz w:val="16"/>
          <w:szCs w:val="16"/>
        </w:rPr>
        <w:t xml:space="preserve">Cuarto Laboral del </w:t>
      </w:r>
      <w:r w:rsidR="00CB7B2F" w:rsidRPr="00A36A26">
        <w:rPr>
          <w:rFonts w:ascii="Tahoma" w:hAnsi="Tahoma" w:cs="Tahoma"/>
          <w:b w:val="0"/>
          <w:sz w:val="16"/>
          <w:szCs w:val="16"/>
        </w:rPr>
        <w:t xml:space="preserve">Circuito de </w:t>
      </w:r>
      <w:r w:rsidR="005F1398">
        <w:rPr>
          <w:rFonts w:ascii="Tahoma" w:hAnsi="Tahoma" w:cs="Tahoma"/>
          <w:b w:val="0"/>
          <w:sz w:val="16"/>
          <w:szCs w:val="16"/>
        </w:rPr>
        <w:t>Pereira -</w:t>
      </w:r>
      <w:r w:rsidR="000C3C26" w:rsidRPr="00A36A26">
        <w:rPr>
          <w:rFonts w:ascii="Tahoma" w:hAnsi="Tahoma" w:cs="Tahoma"/>
          <w:b w:val="0"/>
          <w:sz w:val="16"/>
          <w:szCs w:val="16"/>
        </w:rPr>
        <w:t xml:space="preserve"> Risaralda </w:t>
      </w:r>
    </w:p>
    <w:p w:rsidR="00FE7A9C" w:rsidRPr="00A36A26" w:rsidRDefault="00FE7A9C" w:rsidP="00FE7A9C">
      <w:pPr>
        <w:pStyle w:val="Puesto"/>
        <w:ind w:left="2805" w:hanging="2805"/>
        <w:jc w:val="both"/>
        <w:rPr>
          <w:rFonts w:ascii="Tahoma" w:hAnsi="Tahoma" w:cs="Tahoma"/>
          <w:sz w:val="16"/>
          <w:szCs w:val="16"/>
        </w:rPr>
      </w:pPr>
      <w:r w:rsidRPr="00A36A26">
        <w:rPr>
          <w:rFonts w:ascii="Tahoma" w:hAnsi="Tahoma" w:cs="Tahoma"/>
          <w:sz w:val="16"/>
          <w:szCs w:val="16"/>
        </w:rPr>
        <w:t xml:space="preserve">Tema: </w:t>
      </w:r>
      <w:r w:rsidRPr="00A36A26">
        <w:rPr>
          <w:rFonts w:ascii="Tahoma" w:hAnsi="Tahoma" w:cs="Tahoma"/>
          <w:sz w:val="16"/>
          <w:szCs w:val="16"/>
        </w:rPr>
        <w:tab/>
      </w:r>
    </w:p>
    <w:p w:rsidR="00D748F2" w:rsidRPr="00F56F7C" w:rsidRDefault="00D748F2" w:rsidP="00D748F2">
      <w:pPr>
        <w:pStyle w:val="Textoindependiente"/>
        <w:ind w:left="2124"/>
        <w:jc w:val="both"/>
        <w:rPr>
          <w:rFonts w:ascii="Tahoma" w:hAnsi="Tahoma" w:cs="Tahoma"/>
          <w:sz w:val="16"/>
          <w:szCs w:val="16"/>
        </w:rPr>
      </w:pPr>
      <w:r w:rsidRPr="00F56F7C">
        <w:rPr>
          <w:rFonts w:ascii="Tahoma" w:hAnsi="Tahoma" w:cs="Tahoma"/>
          <w:b/>
          <w:sz w:val="16"/>
          <w:szCs w:val="16"/>
          <w:u w:val="single"/>
        </w:rPr>
        <w:t>Incidente de desacato</w:t>
      </w:r>
      <w:r w:rsidRPr="00F56F7C">
        <w:rPr>
          <w:rFonts w:ascii="Tahoma" w:hAnsi="Tahoma" w:cs="Tahoma"/>
          <w:b/>
          <w:sz w:val="16"/>
          <w:szCs w:val="16"/>
        </w:rPr>
        <w:t>:</w:t>
      </w:r>
      <w:r w:rsidRPr="00F56F7C">
        <w:rPr>
          <w:rFonts w:ascii="Tahoma" w:hAnsi="Tahoma" w:cs="Tahoma"/>
          <w:b/>
          <w:color w:val="FF0000"/>
          <w:sz w:val="16"/>
          <w:szCs w:val="16"/>
        </w:rPr>
        <w:t xml:space="preserve"> </w:t>
      </w:r>
      <w:r w:rsidRPr="00F56F7C">
        <w:rPr>
          <w:rFonts w:ascii="Tahoma" w:hAnsi="Tahoma" w:cs="Tahoma"/>
          <w:sz w:val="16"/>
          <w:szCs w:val="16"/>
        </w:rPr>
        <w:t xml:space="preserve">Fue con base en el trámite procesal narrado que por auto del </w:t>
      </w:r>
      <w:r>
        <w:rPr>
          <w:rFonts w:ascii="Tahoma" w:hAnsi="Tahoma" w:cs="Tahoma"/>
          <w:sz w:val="16"/>
          <w:szCs w:val="16"/>
        </w:rPr>
        <w:t>12</w:t>
      </w:r>
      <w:r w:rsidRPr="00F56F7C">
        <w:rPr>
          <w:rFonts w:ascii="Tahoma" w:hAnsi="Tahoma" w:cs="Tahoma"/>
          <w:sz w:val="16"/>
          <w:szCs w:val="16"/>
        </w:rPr>
        <w:t xml:space="preserve"> de </w:t>
      </w:r>
      <w:r>
        <w:rPr>
          <w:rFonts w:ascii="Tahoma" w:hAnsi="Tahoma" w:cs="Tahoma"/>
          <w:sz w:val="16"/>
          <w:szCs w:val="16"/>
        </w:rPr>
        <w:t xml:space="preserve">febrero </w:t>
      </w:r>
      <w:r w:rsidRPr="00F56F7C">
        <w:rPr>
          <w:rFonts w:ascii="Tahoma" w:hAnsi="Tahoma" w:cs="Tahoma"/>
          <w:sz w:val="16"/>
          <w:szCs w:val="16"/>
        </w:rPr>
        <w:t xml:space="preserve">de 2018, el Juzgado </w:t>
      </w:r>
      <w:r>
        <w:rPr>
          <w:rFonts w:ascii="Tahoma" w:hAnsi="Tahoma" w:cs="Tahoma"/>
          <w:sz w:val="16"/>
          <w:szCs w:val="16"/>
        </w:rPr>
        <w:t>Cuarto Laboral d</w:t>
      </w:r>
      <w:r w:rsidRPr="00F56F7C">
        <w:rPr>
          <w:rFonts w:ascii="Tahoma" w:hAnsi="Tahoma" w:cs="Tahoma"/>
          <w:sz w:val="16"/>
          <w:szCs w:val="16"/>
        </w:rPr>
        <w:t xml:space="preserve">el Circuito de </w:t>
      </w:r>
      <w:r>
        <w:rPr>
          <w:rFonts w:ascii="Tahoma" w:hAnsi="Tahoma" w:cs="Tahoma"/>
          <w:sz w:val="16"/>
          <w:szCs w:val="16"/>
        </w:rPr>
        <w:t xml:space="preserve">Pereira </w:t>
      </w:r>
      <w:r w:rsidRPr="00F56F7C">
        <w:rPr>
          <w:rFonts w:ascii="Tahoma" w:hAnsi="Tahoma" w:cs="Tahoma"/>
          <w:sz w:val="16"/>
          <w:szCs w:val="16"/>
        </w:rPr>
        <w:t>impuso la sanción que ahora se revisa, la cual será confirmada por cuanto a los encargadas de cumplir el fallo de tutela se les dio la oportunidad de acatar la orden impartida, y se le brindaron las garantías procesales y constitucionales respectivas, no obstante, hicieron caso omiso a los requerimientos efectuados; avalando con esa actitud la decisión adoptada por el Juzgado de conocimiento.</w:t>
      </w:r>
    </w:p>
    <w:p w:rsidR="001F33A5" w:rsidRPr="00F56F7C" w:rsidRDefault="001F33A5" w:rsidP="001F33A5">
      <w:pPr>
        <w:pStyle w:val="Textoindependiente"/>
        <w:jc w:val="both"/>
        <w:rPr>
          <w:rFonts w:ascii="Tahoma" w:hAnsi="Tahoma" w:cs="Tahoma"/>
          <w:sz w:val="16"/>
          <w:szCs w:val="16"/>
        </w:rPr>
      </w:pPr>
    </w:p>
    <w:p w:rsidR="001F0D5D" w:rsidRDefault="001F0D5D" w:rsidP="00FE7A9C">
      <w:pPr>
        <w:pStyle w:val="Textoindependiente"/>
        <w:spacing w:after="0"/>
        <w:ind w:left="2124"/>
        <w:jc w:val="both"/>
        <w:rPr>
          <w:rFonts w:ascii="Tahoma" w:hAnsi="Tahoma" w:cs="Tahoma"/>
          <w:sz w:val="18"/>
          <w:szCs w:val="18"/>
        </w:rPr>
      </w:pPr>
    </w:p>
    <w:p w:rsidR="00B00E9A" w:rsidRPr="00BF7BE2" w:rsidRDefault="00B00E9A" w:rsidP="00FE7A9C">
      <w:pPr>
        <w:pStyle w:val="Textoindependiente"/>
        <w:spacing w:after="0"/>
        <w:ind w:left="2124"/>
        <w:jc w:val="both"/>
        <w:rPr>
          <w:rFonts w:ascii="Tahoma" w:hAnsi="Tahoma" w:cs="Tahoma"/>
          <w:sz w:val="22"/>
          <w:szCs w:val="22"/>
        </w:rPr>
      </w:pPr>
    </w:p>
    <w:p w:rsidR="00FE7A9C" w:rsidRPr="00BF7BE2" w:rsidRDefault="00FE7A9C" w:rsidP="00F57433">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F57433">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F57433">
      <w:pPr>
        <w:pStyle w:val="Sinespaciado"/>
        <w:jc w:val="center"/>
        <w:rPr>
          <w:rFonts w:ascii="Tahoma" w:hAnsi="Tahoma" w:cs="Tahoma"/>
          <w:sz w:val="22"/>
          <w:szCs w:val="22"/>
        </w:rPr>
      </w:pPr>
    </w:p>
    <w:p w:rsidR="00FE7A9C" w:rsidRPr="00BF7BE2" w:rsidRDefault="00FE7A9C" w:rsidP="00F57433">
      <w:pPr>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F57433">
      <w:pPr>
        <w:pStyle w:val="Sinespaciado"/>
        <w:jc w:val="center"/>
        <w:rPr>
          <w:rFonts w:ascii="Tahoma" w:hAnsi="Tahoma" w:cs="Tahoma"/>
          <w:sz w:val="22"/>
          <w:szCs w:val="22"/>
        </w:rPr>
      </w:pPr>
    </w:p>
    <w:p w:rsidR="00FE7A9C" w:rsidRPr="00BF7BE2" w:rsidRDefault="00662F7C" w:rsidP="00F57433">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F57433">
      <w:pPr>
        <w:jc w:val="center"/>
        <w:rPr>
          <w:rFonts w:ascii="Tahoma" w:hAnsi="Tahoma" w:cs="Tahoma"/>
          <w:b/>
          <w:sz w:val="22"/>
          <w:szCs w:val="22"/>
        </w:rPr>
      </w:pPr>
      <w:r w:rsidRPr="00BF7BE2">
        <w:rPr>
          <w:rFonts w:ascii="Tahoma" w:hAnsi="Tahoma" w:cs="Tahoma"/>
          <w:b/>
          <w:sz w:val="22"/>
          <w:szCs w:val="22"/>
        </w:rPr>
        <w:t>(</w:t>
      </w:r>
      <w:r w:rsidR="005F1398">
        <w:rPr>
          <w:rFonts w:ascii="Tahoma" w:hAnsi="Tahoma" w:cs="Tahoma"/>
          <w:b/>
          <w:sz w:val="22"/>
          <w:szCs w:val="22"/>
        </w:rPr>
        <w:t>2</w:t>
      </w:r>
      <w:r w:rsidR="009B367D">
        <w:rPr>
          <w:rFonts w:ascii="Tahoma" w:hAnsi="Tahoma" w:cs="Tahoma"/>
          <w:b/>
          <w:sz w:val="22"/>
          <w:szCs w:val="22"/>
        </w:rPr>
        <w:t>7</w:t>
      </w:r>
      <w:bookmarkStart w:id="0" w:name="_GoBack"/>
      <w:bookmarkEnd w:id="0"/>
      <w:r w:rsidR="00F62286" w:rsidRPr="00BF7BE2">
        <w:rPr>
          <w:rFonts w:ascii="Tahoma" w:hAnsi="Tahoma" w:cs="Tahoma"/>
          <w:b/>
          <w:sz w:val="22"/>
          <w:szCs w:val="22"/>
        </w:rPr>
        <w:t xml:space="preserve"> de </w:t>
      </w:r>
      <w:r w:rsidR="00E57FE8">
        <w:rPr>
          <w:rFonts w:ascii="Tahoma" w:hAnsi="Tahoma" w:cs="Tahoma"/>
          <w:b/>
          <w:sz w:val="22"/>
          <w:szCs w:val="22"/>
        </w:rPr>
        <w:t>febrero</w:t>
      </w:r>
      <w:r w:rsidR="001B2104" w:rsidRPr="00BF7BE2">
        <w:rPr>
          <w:rFonts w:ascii="Tahoma" w:hAnsi="Tahoma" w:cs="Tahoma"/>
          <w:b/>
          <w:sz w:val="22"/>
          <w:szCs w:val="22"/>
        </w:rPr>
        <w:t xml:space="preserve"> </w:t>
      </w:r>
      <w:r w:rsidRPr="00BF7BE2">
        <w:rPr>
          <w:rFonts w:ascii="Tahoma" w:hAnsi="Tahoma" w:cs="Tahoma"/>
          <w:b/>
          <w:sz w:val="22"/>
          <w:szCs w:val="22"/>
        </w:rPr>
        <w:t>de 201</w:t>
      </w:r>
      <w:r w:rsidR="00E57FE8">
        <w:rPr>
          <w:rFonts w:ascii="Tahoma" w:hAnsi="Tahoma" w:cs="Tahoma"/>
          <w:b/>
          <w:sz w:val="22"/>
          <w:szCs w:val="22"/>
        </w:rPr>
        <w:t>8</w:t>
      </w:r>
      <w:r w:rsidR="00B37C84" w:rsidRPr="00BF7BE2">
        <w:rPr>
          <w:rFonts w:ascii="Tahoma" w:hAnsi="Tahoma" w:cs="Tahoma"/>
          <w:b/>
          <w:sz w:val="22"/>
          <w:szCs w:val="22"/>
        </w:rPr>
        <w:t>)</w:t>
      </w:r>
    </w:p>
    <w:p w:rsidR="00FE7A9C" w:rsidRPr="00BF7BE2" w:rsidRDefault="00FE7A9C" w:rsidP="00326507">
      <w:pPr>
        <w:pStyle w:val="Sinespaciado"/>
        <w:rPr>
          <w:rFonts w:ascii="Tahoma" w:hAnsi="Tahoma" w:cs="Tahoma"/>
          <w:sz w:val="22"/>
          <w:szCs w:val="22"/>
        </w:rPr>
      </w:pPr>
    </w:p>
    <w:p w:rsidR="00017796" w:rsidRDefault="00B37C84" w:rsidP="001D3844">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017796">
        <w:rPr>
          <w:rFonts w:ascii="Tahoma" w:hAnsi="Tahoma" w:cs="Tahoma"/>
          <w:sz w:val="22"/>
          <w:szCs w:val="22"/>
        </w:rPr>
        <w:t>12 de febrero</w:t>
      </w:r>
      <w:r w:rsidRPr="00BF7BE2">
        <w:rPr>
          <w:rFonts w:ascii="Tahoma" w:hAnsi="Tahoma" w:cs="Tahoma"/>
          <w:sz w:val="22"/>
          <w:szCs w:val="22"/>
        </w:rPr>
        <w:t xml:space="preserve"> de 201</w:t>
      </w:r>
      <w:r w:rsidR="00126181">
        <w:rPr>
          <w:rFonts w:ascii="Tahoma" w:hAnsi="Tahoma" w:cs="Tahoma"/>
          <w:sz w:val="22"/>
          <w:szCs w:val="22"/>
        </w:rPr>
        <w:t>8</w:t>
      </w:r>
      <w:r w:rsidRPr="00BF7BE2">
        <w:rPr>
          <w:rFonts w:ascii="Tahoma" w:hAnsi="Tahoma" w:cs="Tahoma"/>
          <w:sz w:val="22"/>
          <w:szCs w:val="22"/>
        </w:rPr>
        <w:t xml:space="preserve">, impuso el Juzgado </w:t>
      </w:r>
      <w:r w:rsidR="00017796">
        <w:rPr>
          <w:rFonts w:ascii="Tahoma" w:hAnsi="Tahoma" w:cs="Tahoma"/>
          <w:sz w:val="22"/>
          <w:szCs w:val="22"/>
        </w:rPr>
        <w:t xml:space="preserve">Cuarto Laboral </w:t>
      </w:r>
      <w:r w:rsidR="00AE433F">
        <w:rPr>
          <w:rFonts w:ascii="Tahoma" w:hAnsi="Tahoma" w:cs="Tahoma"/>
          <w:sz w:val="22"/>
          <w:szCs w:val="22"/>
        </w:rPr>
        <w:t xml:space="preserve">del Distrito de </w:t>
      </w:r>
      <w:r w:rsidR="00017796">
        <w:rPr>
          <w:rFonts w:ascii="Tahoma" w:hAnsi="Tahoma" w:cs="Tahoma"/>
          <w:sz w:val="22"/>
          <w:szCs w:val="22"/>
        </w:rPr>
        <w:t>Pereira</w:t>
      </w:r>
      <w:r w:rsidR="00786625" w:rsidRPr="00BF7BE2">
        <w:rPr>
          <w:rFonts w:ascii="Tahoma" w:hAnsi="Tahoma" w:cs="Tahoma"/>
          <w:sz w:val="22"/>
          <w:szCs w:val="22"/>
        </w:rPr>
        <w:t xml:space="preserve"> </w:t>
      </w:r>
      <w:r w:rsidRPr="00BF7BE2">
        <w:rPr>
          <w:rFonts w:ascii="Tahoma" w:hAnsi="Tahoma" w:cs="Tahoma"/>
          <w:sz w:val="22"/>
          <w:szCs w:val="22"/>
        </w:rPr>
        <w:t>a</w:t>
      </w:r>
      <w:r w:rsidR="00017796">
        <w:rPr>
          <w:rFonts w:ascii="Tahoma" w:hAnsi="Tahoma" w:cs="Tahoma"/>
          <w:sz w:val="22"/>
          <w:szCs w:val="22"/>
        </w:rPr>
        <w:t xml:space="preserve"> </w:t>
      </w:r>
      <w:r w:rsidR="001D3844">
        <w:rPr>
          <w:rFonts w:ascii="Tahoma" w:hAnsi="Tahoma" w:cs="Tahoma"/>
          <w:sz w:val="22"/>
          <w:szCs w:val="22"/>
        </w:rPr>
        <w:t>l</w:t>
      </w:r>
      <w:r w:rsidR="00017796">
        <w:rPr>
          <w:rFonts w:ascii="Tahoma" w:hAnsi="Tahoma" w:cs="Tahoma"/>
          <w:sz w:val="22"/>
          <w:szCs w:val="22"/>
        </w:rPr>
        <w:t xml:space="preserve">os Dres. </w:t>
      </w:r>
      <w:r w:rsidR="00017796" w:rsidRPr="00DD7E7A">
        <w:rPr>
          <w:rFonts w:ascii="Tahoma" w:hAnsi="Tahoma" w:cs="Tahoma"/>
          <w:b/>
          <w:sz w:val="22"/>
          <w:szCs w:val="22"/>
        </w:rPr>
        <w:t>Carlomán Arias</w:t>
      </w:r>
      <w:r w:rsidR="00017796">
        <w:rPr>
          <w:rFonts w:ascii="Tahoma" w:hAnsi="Tahoma" w:cs="Tahoma"/>
          <w:sz w:val="22"/>
          <w:szCs w:val="22"/>
        </w:rPr>
        <w:t xml:space="preserve"> y </w:t>
      </w:r>
      <w:r w:rsidR="00017796" w:rsidRPr="00DD7E7A">
        <w:rPr>
          <w:rFonts w:ascii="Tahoma" w:hAnsi="Tahoma" w:cs="Tahoma"/>
          <w:b/>
          <w:sz w:val="22"/>
          <w:szCs w:val="22"/>
        </w:rPr>
        <w:t>José Vicente Torres Osorio</w:t>
      </w:r>
      <w:r w:rsidR="00DD7E7A">
        <w:rPr>
          <w:rFonts w:ascii="Tahoma" w:hAnsi="Tahoma" w:cs="Tahoma"/>
          <w:sz w:val="22"/>
          <w:szCs w:val="22"/>
        </w:rPr>
        <w:t xml:space="preserve">, </w:t>
      </w:r>
      <w:r w:rsidR="00017796">
        <w:rPr>
          <w:rFonts w:ascii="Tahoma" w:hAnsi="Tahoma" w:cs="Tahoma"/>
          <w:sz w:val="22"/>
          <w:szCs w:val="22"/>
        </w:rPr>
        <w:t>G</w:t>
      </w:r>
      <w:r w:rsidR="001D3844">
        <w:rPr>
          <w:rFonts w:ascii="Tahoma" w:hAnsi="Tahoma" w:cs="Tahoma"/>
          <w:sz w:val="22"/>
          <w:szCs w:val="22"/>
        </w:rPr>
        <w:t>erente</w:t>
      </w:r>
      <w:r w:rsidR="00017796">
        <w:rPr>
          <w:rFonts w:ascii="Tahoma" w:hAnsi="Tahoma" w:cs="Tahoma"/>
          <w:sz w:val="22"/>
          <w:szCs w:val="22"/>
        </w:rPr>
        <w:t xml:space="preserve"> Regional y al Presidente de Coo</w:t>
      </w:r>
      <w:r w:rsidR="00DD7E7A">
        <w:rPr>
          <w:rFonts w:ascii="Tahoma" w:hAnsi="Tahoma" w:cs="Tahoma"/>
          <w:sz w:val="22"/>
          <w:szCs w:val="22"/>
        </w:rPr>
        <w:t>meva, respectivamente.</w:t>
      </w:r>
    </w:p>
    <w:p w:rsidR="00C14260" w:rsidRPr="00BF7BE2" w:rsidRDefault="00C14260" w:rsidP="00C14260">
      <w:pPr>
        <w:spacing w:line="276" w:lineRule="auto"/>
        <w:ind w:firstLine="708"/>
        <w:jc w:val="both"/>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326507">
      <w:pPr>
        <w:pStyle w:val="Sinespaciado"/>
        <w:rPr>
          <w:rFonts w:ascii="Tahoma" w:hAnsi="Tahoma" w:cs="Tahoma"/>
          <w:sz w:val="22"/>
          <w:szCs w:val="22"/>
        </w:rPr>
      </w:pPr>
    </w:p>
    <w:p w:rsidR="00FE7A9C" w:rsidRPr="00BF7BE2" w:rsidRDefault="00586735" w:rsidP="00B37C84">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326507">
      <w:pPr>
        <w:pStyle w:val="Sinespaciado"/>
        <w:rPr>
          <w:rFonts w:ascii="Tahoma" w:hAnsi="Tahoma" w:cs="Tahoma"/>
          <w:sz w:val="22"/>
          <w:szCs w:val="22"/>
        </w:rPr>
      </w:pPr>
    </w:p>
    <w:p w:rsidR="00326507" w:rsidRPr="00BF7BE2" w:rsidRDefault="00326507" w:rsidP="001E2614">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DD7E7A">
        <w:rPr>
          <w:rFonts w:ascii="Tahoma" w:hAnsi="Tahoma" w:cs="Tahoma"/>
          <w:sz w:val="22"/>
          <w:szCs w:val="22"/>
        </w:rPr>
        <w:t xml:space="preserve">12 de febrero </w:t>
      </w:r>
      <w:r w:rsidR="00831548" w:rsidRPr="00BF7BE2">
        <w:rPr>
          <w:rFonts w:ascii="Tahoma" w:hAnsi="Tahoma" w:cs="Tahoma"/>
          <w:sz w:val="22"/>
          <w:szCs w:val="22"/>
        </w:rPr>
        <w:t>de 201</w:t>
      </w:r>
      <w:r w:rsidR="00126181">
        <w:rPr>
          <w:rFonts w:ascii="Tahoma" w:hAnsi="Tahoma" w:cs="Tahoma"/>
          <w:sz w:val="22"/>
          <w:szCs w:val="22"/>
        </w:rPr>
        <w:t>8</w:t>
      </w:r>
      <w:r w:rsidRPr="00BF7BE2">
        <w:rPr>
          <w:rFonts w:ascii="Tahoma" w:hAnsi="Tahoma" w:cs="Tahoma"/>
          <w:sz w:val="22"/>
          <w:szCs w:val="22"/>
        </w:rPr>
        <w:t xml:space="preserve">, el </w:t>
      </w:r>
      <w:r w:rsidR="00DD7E7A" w:rsidRPr="00BF7BE2">
        <w:rPr>
          <w:rFonts w:ascii="Tahoma" w:hAnsi="Tahoma" w:cs="Tahoma"/>
          <w:sz w:val="22"/>
          <w:szCs w:val="22"/>
        </w:rPr>
        <w:t xml:space="preserve">juzgado </w:t>
      </w:r>
      <w:r w:rsidRPr="00BF7BE2">
        <w:rPr>
          <w:rFonts w:ascii="Tahoma" w:hAnsi="Tahoma" w:cs="Tahoma"/>
          <w:sz w:val="22"/>
          <w:szCs w:val="22"/>
        </w:rPr>
        <w:t>de conocimiento se pronunció en torno al incidente de d</w:t>
      </w:r>
      <w:r w:rsidR="00AF34B0" w:rsidRPr="00BF7BE2">
        <w:rPr>
          <w:rFonts w:ascii="Tahoma" w:hAnsi="Tahoma" w:cs="Tahoma"/>
          <w:sz w:val="22"/>
          <w:szCs w:val="22"/>
        </w:rPr>
        <w:t>esacato instaurado por</w:t>
      </w:r>
      <w:r w:rsidR="00831548" w:rsidRPr="00BF7BE2">
        <w:rPr>
          <w:rFonts w:ascii="Tahoma" w:hAnsi="Tahoma" w:cs="Tahoma"/>
          <w:sz w:val="22"/>
          <w:szCs w:val="22"/>
        </w:rPr>
        <w:t xml:space="preserve"> </w:t>
      </w:r>
      <w:r w:rsidR="00DD7E7A">
        <w:rPr>
          <w:rFonts w:ascii="Tahoma" w:hAnsi="Tahoma" w:cs="Tahoma"/>
          <w:sz w:val="22"/>
          <w:szCs w:val="22"/>
        </w:rPr>
        <w:t>Carmen Rosa Salazar Le</w:t>
      </w:r>
      <w:r w:rsidR="00225E6A">
        <w:rPr>
          <w:rFonts w:ascii="Tahoma" w:hAnsi="Tahoma" w:cs="Tahoma"/>
          <w:sz w:val="22"/>
          <w:szCs w:val="22"/>
        </w:rPr>
        <w:t>ó</w:t>
      </w:r>
      <w:r w:rsidR="00DD7E7A">
        <w:rPr>
          <w:rFonts w:ascii="Tahoma" w:hAnsi="Tahoma" w:cs="Tahoma"/>
          <w:sz w:val="22"/>
          <w:szCs w:val="22"/>
        </w:rPr>
        <w:t>n</w:t>
      </w:r>
      <w:r w:rsidR="00126181">
        <w:rPr>
          <w:rFonts w:ascii="Tahoma" w:hAnsi="Tahoma" w:cs="Tahoma"/>
          <w:sz w:val="22"/>
          <w:szCs w:val="22"/>
        </w:rPr>
        <w:t>,</w:t>
      </w:r>
      <w:r w:rsidR="00CB39E5">
        <w:rPr>
          <w:rFonts w:ascii="Tahoma" w:hAnsi="Tahoma" w:cs="Tahoma"/>
          <w:sz w:val="22"/>
          <w:szCs w:val="22"/>
        </w:rPr>
        <w:t xml:space="preserve"> agente oficiosa de </w:t>
      </w:r>
      <w:r w:rsidR="00790E70">
        <w:rPr>
          <w:rFonts w:ascii="Tahoma" w:hAnsi="Tahoma" w:cs="Tahoma"/>
          <w:sz w:val="22"/>
          <w:szCs w:val="22"/>
        </w:rPr>
        <w:t>su madre, Nora León de Salazar</w:t>
      </w:r>
      <w:r w:rsidRPr="00BF7BE2">
        <w:rPr>
          <w:rFonts w:ascii="Tahoma" w:hAnsi="Tahoma" w:cs="Tahoma"/>
          <w:sz w:val="22"/>
          <w:szCs w:val="22"/>
        </w:rPr>
        <w:t xml:space="preserve">, con motivo de la desatención de la entidad accionada a la orden de tutela impartida el </w:t>
      </w:r>
      <w:r w:rsidR="00790E70">
        <w:rPr>
          <w:rFonts w:ascii="Tahoma" w:hAnsi="Tahoma" w:cs="Tahoma"/>
          <w:sz w:val="22"/>
          <w:szCs w:val="22"/>
        </w:rPr>
        <w:t xml:space="preserve">7 de diciembre de </w:t>
      </w:r>
      <w:r w:rsidR="001376DE" w:rsidRPr="00BF7BE2">
        <w:rPr>
          <w:rFonts w:ascii="Tahoma" w:hAnsi="Tahoma" w:cs="Tahoma"/>
          <w:sz w:val="22"/>
          <w:szCs w:val="22"/>
        </w:rPr>
        <w:t>2017</w:t>
      </w:r>
      <w:r w:rsidRPr="00BF7BE2">
        <w:rPr>
          <w:rFonts w:ascii="Tahoma" w:hAnsi="Tahoma" w:cs="Tahoma"/>
          <w:sz w:val="22"/>
          <w:szCs w:val="22"/>
        </w:rPr>
        <w:t>, disp</w:t>
      </w:r>
      <w:r w:rsidR="00831548" w:rsidRPr="00BF7BE2">
        <w:rPr>
          <w:rFonts w:ascii="Tahoma" w:hAnsi="Tahoma" w:cs="Tahoma"/>
          <w:sz w:val="22"/>
          <w:szCs w:val="22"/>
        </w:rPr>
        <w:t xml:space="preserve">oniendo una multa de </w:t>
      </w:r>
      <w:r w:rsidR="002E75E1">
        <w:rPr>
          <w:rFonts w:ascii="Tahoma" w:hAnsi="Tahoma" w:cs="Tahoma"/>
          <w:sz w:val="22"/>
          <w:szCs w:val="22"/>
        </w:rPr>
        <w:t>dos</w:t>
      </w:r>
      <w:r w:rsidR="00831548" w:rsidRPr="00BF7BE2">
        <w:rPr>
          <w:rFonts w:ascii="Tahoma" w:hAnsi="Tahoma" w:cs="Tahoma"/>
          <w:sz w:val="22"/>
          <w:szCs w:val="22"/>
        </w:rPr>
        <w:t xml:space="preserve"> (</w:t>
      </w:r>
      <w:r w:rsidR="002E75E1">
        <w:rPr>
          <w:rFonts w:ascii="Tahoma" w:hAnsi="Tahoma" w:cs="Tahoma"/>
          <w:sz w:val="22"/>
          <w:szCs w:val="22"/>
        </w:rPr>
        <w:t>2</w:t>
      </w:r>
      <w:r w:rsidRPr="00BF7BE2">
        <w:rPr>
          <w:rFonts w:ascii="Tahoma" w:hAnsi="Tahoma" w:cs="Tahoma"/>
          <w:sz w:val="22"/>
          <w:szCs w:val="22"/>
        </w:rPr>
        <w:t>) salario</w:t>
      </w:r>
      <w:r w:rsidR="002E75E1">
        <w:rPr>
          <w:rFonts w:ascii="Tahoma" w:hAnsi="Tahoma" w:cs="Tahoma"/>
          <w:sz w:val="22"/>
          <w:szCs w:val="22"/>
        </w:rPr>
        <w:t xml:space="preserve">s </w:t>
      </w:r>
      <w:r w:rsidRPr="00BF7BE2">
        <w:rPr>
          <w:rFonts w:ascii="Tahoma" w:hAnsi="Tahoma" w:cs="Tahoma"/>
          <w:sz w:val="22"/>
          <w:szCs w:val="22"/>
        </w:rPr>
        <w:t>mínimo legal</w:t>
      </w:r>
      <w:r w:rsidR="002E75E1">
        <w:rPr>
          <w:rFonts w:ascii="Tahoma" w:hAnsi="Tahoma" w:cs="Tahoma"/>
          <w:sz w:val="22"/>
          <w:szCs w:val="22"/>
        </w:rPr>
        <w:t>es</w:t>
      </w:r>
      <w:r w:rsidRPr="00BF7BE2">
        <w:rPr>
          <w:rFonts w:ascii="Tahoma" w:hAnsi="Tahoma" w:cs="Tahoma"/>
          <w:sz w:val="22"/>
          <w:szCs w:val="22"/>
        </w:rPr>
        <w:t xml:space="preserve"> mensual</w:t>
      </w:r>
      <w:r w:rsidR="002E75E1">
        <w:rPr>
          <w:rFonts w:ascii="Tahoma" w:hAnsi="Tahoma" w:cs="Tahoma"/>
          <w:sz w:val="22"/>
          <w:szCs w:val="22"/>
        </w:rPr>
        <w:t>es</w:t>
      </w:r>
      <w:r w:rsidRPr="00BF7BE2">
        <w:rPr>
          <w:rFonts w:ascii="Tahoma" w:hAnsi="Tahoma" w:cs="Tahoma"/>
          <w:sz w:val="22"/>
          <w:szCs w:val="22"/>
        </w:rPr>
        <w:t xml:space="preserve"> vigente</w:t>
      </w:r>
      <w:r w:rsidR="002E75E1">
        <w:rPr>
          <w:rFonts w:ascii="Tahoma" w:hAnsi="Tahoma" w:cs="Tahoma"/>
          <w:sz w:val="22"/>
          <w:szCs w:val="22"/>
        </w:rPr>
        <w:t>s</w:t>
      </w:r>
      <w:r w:rsidR="001376DE" w:rsidRPr="00BF7BE2">
        <w:rPr>
          <w:rFonts w:ascii="Tahoma" w:hAnsi="Tahoma" w:cs="Tahoma"/>
          <w:sz w:val="22"/>
          <w:szCs w:val="22"/>
        </w:rPr>
        <w:t xml:space="preserve"> y </w:t>
      </w:r>
      <w:r w:rsidR="002E75E1">
        <w:rPr>
          <w:rFonts w:ascii="Tahoma" w:hAnsi="Tahoma" w:cs="Tahoma"/>
          <w:sz w:val="22"/>
          <w:szCs w:val="22"/>
        </w:rPr>
        <w:t>dos</w:t>
      </w:r>
      <w:r w:rsidR="001376DE" w:rsidRPr="00BF7BE2">
        <w:rPr>
          <w:rFonts w:ascii="Tahoma" w:hAnsi="Tahoma" w:cs="Tahoma"/>
          <w:sz w:val="22"/>
          <w:szCs w:val="22"/>
        </w:rPr>
        <w:t xml:space="preserve"> (1) día</w:t>
      </w:r>
      <w:r w:rsidR="002E75E1">
        <w:rPr>
          <w:rFonts w:ascii="Tahoma" w:hAnsi="Tahoma" w:cs="Tahoma"/>
          <w:sz w:val="22"/>
          <w:szCs w:val="22"/>
        </w:rPr>
        <w:t>s</w:t>
      </w:r>
      <w:r w:rsidR="00831548" w:rsidRPr="00BF7BE2">
        <w:rPr>
          <w:rFonts w:ascii="Tahoma" w:hAnsi="Tahoma" w:cs="Tahoma"/>
          <w:sz w:val="22"/>
          <w:szCs w:val="22"/>
        </w:rPr>
        <w:t xml:space="preserve"> de arresto</w:t>
      </w:r>
      <w:r w:rsidRPr="00BF7BE2">
        <w:rPr>
          <w:rFonts w:ascii="Tahoma" w:hAnsi="Tahoma" w:cs="Tahoma"/>
          <w:sz w:val="22"/>
          <w:szCs w:val="22"/>
        </w:rPr>
        <w:t xml:space="preserve"> como sanción</w:t>
      </w:r>
      <w:r w:rsidR="001E2614">
        <w:rPr>
          <w:rFonts w:ascii="Tahoma" w:hAnsi="Tahoma" w:cs="Tahoma"/>
          <w:sz w:val="22"/>
          <w:szCs w:val="22"/>
        </w:rPr>
        <w:t xml:space="preserve"> a </w:t>
      </w:r>
      <w:r w:rsidR="002E75E1" w:rsidRPr="002E75E1">
        <w:rPr>
          <w:rFonts w:ascii="Tahoma" w:hAnsi="Tahoma" w:cs="Tahoma"/>
          <w:sz w:val="22"/>
          <w:szCs w:val="22"/>
        </w:rPr>
        <w:t>los Dres. Carlomán Arias y José Vicente Torres Osorio</w:t>
      </w:r>
      <w:r w:rsidR="002E75E1">
        <w:rPr>
          <w:rFonts w:ascii="Tahoma" w:hAnsi="Tahoma" w:cs="Tahoma"/>
          <w:sz w:val="22"/>
          <w:szCs w:val="22"/>
        </w:rPr>
        <w:t xml:space="preserve"> </w:t>
      </w:r>
      <w:r w:rsidRPr="00BF7BE2">
        <w:rPr>
          <w:rFonts w:ascii="Tahoma" w:hAnsi="Tahoma" w:cs="Tahoma"/>
          <w:sz w:val="22"/>
          <w:szCs w:val="22"/>
        </w:rPr>
        <w:t xml:space="preserve">(fl. </w:t>
      </w:r>
      <w:r w:rsidR="002E75E1">
        <w:rPr>
          <w:rFonts w:ascii="Tahoma" w:hAnsi="Tahoma" w:cs="Tahoma"/>
          <w:sz w:val="22"/>
          <w:szCs w:val="22"/>
        </w:rPr>
        <w:t>38</w:t>
      </w:r>
      <w:r w:rsidR="002D1735" w:rsidRPr="00BF7BE2">
        <w:rPr>
          <w:rFonts w:ascii="Tahoma" w:hAnsi="Tahoma" w:cs="Tahoma"/>
          <w:sz w:val="22"/>
          <w:szCs w:val="22"/>
        </w:rPr>
        <w:t xml:space="preserve"> </w:t>
      </w:r>
      <w:r w:rsidRPr="00BF7BE2">
        <w:rPr>
          <w:rFonts w:ascii="Tahoma" w:hAnsi="Tahoma" w:cs="Tahoma"/>
          <w:sz w:val="22"/>
          <w:szCs w:val="22"/>
        </w:rPr>
        <w:t>y s.s.).</w:t>
      </w:r>
    </w:p>
    <w:p w:rsidR="00326507" w:rsidRPr="00BF7BE2" w:rsidRDefault="00326507" w:rsidP="00326507">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326507">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DD753C">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B37C84">
      <w:pPr>
        <w:pStyle w:val="Textoindependiente"/>
        <w:spacing w:after="0" w:line="276" w:lineRule="auto"/>
        <w:ind w:firstLine="708"/>
        <w:jc w:val="both"/>
        <w:rPr>
          <w:rFonts w:ascii="Tahoma" w:hAnsi="Tahoma" w:cs="Tahoma"/>
          <w:sz w:val="22"/>
          <w:szCs w:val="22"/>
        </w:rPr>
      </w:pP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lastRenderedPageBreak/>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DD753C">
      <w:pPr>
        <w:pStyle w:val="Sinespaciado"/>
        <w:rPr>
          <w:rFonts w:ascii="Tahoma" w:hAnsi="Tahoma" w:cs="Tahoma"/>
          <w:sz w:val="22"/>
          <w:szCs w:val="22"/>
        </w:rPr>
      </w:pPr>
    </w:p>
    <w:p w:rsidR="00FE7A9C" w:rsidRPr="00F827DD"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w:t>
      </w:r>
      <w:r w:rsidRPr="00F827DD">
        <w:rPr>
          <w:rFonts w:ascii="Tahoma" w:hAnsi="Tahoma" w:cs="Tahoma"/>
          <w:sz w:val="22"/>
          <w:szCs w:val="22"/>
        </w:rPr>
        <w:t xml:space="preserve">contestar el requerimiento del Juez de tutela, señalando los hechos en que se funda y aduciendo, si fuere del caso, las pruebas conducentes. </w:t>
      </w:r>
    </w:p>
    <w:p w:rsidR="00FE7A9C" w:rsidRPr="00F827DD" w:rsidRDefault="00FE7A9C" w:rsidP="00B00E9A">
      <w:pPr>
        <w:pStyle w:val="Sinespaciado"/>
        <w:rPr>
          <w:rFonts w:ascii="Tahoma" w:hAnsi="Tahoma" w:cs="Tahoma"/>
          <w:sz w:val="22"/>
          <w:szCs w:val="22"/>
        </w:rPr>
      </w:pPr>
    </w:p>
    <w:p w:rsidR="00FE7A9C" w:rsidRPr="00F827DD" w:rsidRDefault="00FE7A9C" w:rsidP="00B37C84">
      <w:pPr>
        <w:spacing w:line="276" w:lineRule="auto"/>
        <w:jc w:val="both"/>
        <w:rPr>
          <w:rFonts w:ascii="Tahoma" w:hAnsi="Tahoma" w:cs="Tahoma"/>
          <w:b/>
          <w:sz w:val="22"/>
          <w:szCs w:val="22"/>
        </w:rPr>
      </w:pPr>
      <w:r w:rsidRPr="00F827DD">
        <w:rPr>
          <w:rFonts w:ascii="Tahoma" w:hAnsi="Tahoma" w:cs="Tahoma"/>
          <w:sz w:val="22"/>
          <w:szCs w:val="22"/>
        </w:rPr>
        <w:tab/>
      </w:r>
      <w:r w:rsidRPr="00F827DD">
        <w:rPr>
          <w:rFonts w:ascii="Tahoma" w:hAnsi="Tahoma" w:cs="Tahoma"/>
          <w:b/>
          <w:sz w:val="22"/>
          <w:szCs w:val="22"/>
        </w:rPr>
        <w:t>Del caso concreto</w:t>
      </w:r>
    </w:p>
    <w:p w:rsidR="00FE7A9C" w:rsidRPr="00F827DD" w:rsidRDefault="00FE7A9C" w:rsidP="00B00E9A">
      <w:pPr>
        <w:pStyle w:val="Sinespaciado"/>
        <w:rPr>
          <w:rFonts w:ascii="Tahoma" w:hAnsi="Tahoma" w:cs="Tahoma"/>
          <w:sz w:val="22"/>
          <w:szCs w:val="22"/>
        </w:rPr>
      </w:pPr>
    </w:p>
    <w:p w:rsidR="00F827DD" w:rsidRPr="00F827DD" w:rsidRDefault="00F06C95" w:rsidP="00F827DD">
      <w:pPr>
        <w:pStyle w:val="Textoindependiente"/>
        <w:spacing w:after="0" w:line="276" w:lineRule="auto"/>
        <w:ind w:firstLine="709"/>
        <w:jc w:val="both"/>
        <w:rPr>
          <w:rFonts w:ascii="Tahoma" w:hAnsi="Tahoma" w:cs="Tahoma"/>
          <w:sz w:val="22"/>
          <w:szCs w:val="22"/>
        </w:rPr>
      </w:pPr>
      <w:r w:rsidRPr="00F827DD">
        <w:rPr>
          <w:rFonts w:ascii="Tahoma" w:hAnsi="Tahoma" w:cs="Tahoma"/>
          <w:sz w:val="22"/>
          <w:szCs w:val="22"/>
        </w:rPr>
        <w:t xml:space="preserve">En la sentencia </w:t>
      </w:r>
      <w:r w:rsidR="00DD753C" w:rsidRPr="00F827DD">
        <w:rPr>
          <w:rFonts w:ascii="Tahoma" w:hAnsi="Tahoma" w:cs="Tahoma"/>
          <w:sz w:val="22"/>
          <w:szCs w:val="22"/>
        </w:rPr>
        <w:t xml:space="preserve">de tutela </w:t>
      </w:r>
      <w:r w:rsidR="001A280C" w:rsidRPr="00F827DD">
        <w:rPr>
          <w:rFonts w:ascii="Tahoma" w:hAnsi="Tahoma" w:cs="Tahoma"/>
          <w:sz w:val="22"/>
          <w:szCs w:val="22"/>
        </w:rPr>
        <w:t>proferida</w:t>
      </w:r>
      <w:r w:rsidR="00DD753C" w:rsidRPr="00F827DD">
        <w:rPr>
          <w:rFonts w:ascii="Tahoma" w:hAnsi="Tahoma" w:cs="Tahoma"/>
          <w:sz w:val="22"/>
          <w:szCs w:val="22"/>
        </w:rPr>
        <w:t xml:space="preserve"> </w:t>
      </w:r>
      <w:r w:rsidR="00325E62" w:rsidRPr="00F827DD">
        <w:rPr>
          <w:rFonts w:ascii="Tahoma" w:hAnsi="Tahoma" w:cs="Tahoma"/>
          <w:sz w:val="22"/>
          <w:szCs w:val="22"/>
        </w:rPr>
        <w:t xml:space="preserve">el </w:t>
      </w:r>
      <w:r w:rsidR="001A280C" w:rsidRPr="00F827DD">
        <w:rPr>
          <w:rFonts w:ascii="Tahoma" w:hAnsi="Tahoma" w:cs="Tahoma"/>
          <w:sz w:val="22"/>
          <w:szCs w:val="22"/>
        </w:rPr>
        <w:t xml:space="preserve">7 de diciembre de </w:t>
      </w:r>
      <w:r w:rsidR="00C00FD5" w:rsidRPr="00F827DD">
        <w:rPr>
          <w:rFonts w:ascii="Tahoma" w:hAnsi="Tahoma" w:cs="Tahoma"/>
          <w:sz w:val="22"/>
          <w:szCs w:val="22"/>
        </w:rPr>
        <w:t>2017</w:t>
      </w:r>
      <w:r w:rsidR="00FE65DF" w:rsidRPr="00F827DD">
        <w:rPr>
          <w:rFonts w:ascii="Tahoma" w:hAnsi="Tahoma" w:cs="Tahoma"/>
          <w:sz w:val="22"/>
          <w:szCs w:val="22"/>
        </w:rPr>
        <w:t xml:space="preserve"> se </w:t>
      </w:r>
      <w:r w:rsidR="00C00FD5" w:rsidRPr="00F827DD">
        <w:rPr>
          <w:rFonts w:ascii="Tahoma" w:hAnsi="Tahoma" w:cs="Tahoma"/>
          <w:sz w:val="22"/>
          <w:szCs w:val="22"/>
        </w:rPr>
        <w:t>ordenó</w:t>
      </w:r>
      <w:r w:rsidRPr="00F827DD">
        <w:rPr>
          <w:rFonts w:ascii="Tahoma" w:hAnsi="Tahoma" w:cs="Tahoma"/>
          <w:sz w:val="22"/>
          <w:szCs w:val="22"/>
        </w:rPr>
        <w:t xml:space="preserve"> a </w:t>
      </w:r>
      <w:r w:rsidR="00C00FD5" w:rsidRPr="00F827DD">
        <w:rPr>
          <w:rFonts w:ascii="Tahoma" w:hAnsi="Tahoma" w:cs="Tahoma"/>
          <w:sz w:val="22"/>
          <w:szCs w:val="22"/>
        </w:rPr>
        <w:t xml:space="preserve">la </w:t>
      </w:r>
      <w:r w:rsidR="00CB7AA4" w:rsidRPr="00F827DD">
        <w:rPr>
          <w:rFonts w:ascii="Tahoma" w:hAnsi="Tahoma" w:cs="Tahoma"/>
          <w:sz w:val="22"/>
          <w:szCs w:val="22"/>
        </w:rPr>
        <w:t>E.P.S Coomeva</w:t>
      </w:r>
      <w:r w:rsidR="00FB776B" w:rsidRPr="00F827DD">
        <w:rPr>
          <w:rFonts w:ascii="Tahoma" w:hAnsi="Tahoma" w:cs="Tahoma"/>
          <w:sz w:val="22"/>
          <w:szCs w:val="22"/>
        </w:rPr>
        <w:t xml:space="preserve">, </w:t>
      </w:r>
      <w:r w:rsidR="001A280C" w:rsidRPr="00F827DD">
        <w:rPr>
          <w:rFonts w:ascii="Tahoma" w:hAnsi="Tahoma" w:cs="Tahoma"/>
          <w:sz w:val="22"/>
          <w:szCs w:val="22"/>
        </w:rPr>
        <w:t>representada por su Gerente Regional, Dr. Fernando César López Castro</w:t>
      </w:r>
      <w:r w:rsidR="00F827DD" w:rsidRPr="00F827DD">
        <w:rPr>
          <w:rFonts w:ascii="Tahoma" w:hAnsi="Tahoma" w:cs="Tahoma"/>
          <w:sz w:val="22"/>
          <w:szCs w:val="22"/>
        </w:rPr>
        <w:t xml:space="preserve">, </w:t>
      </w:r>
      <w:r w:rsidR="00CB7AA4" w:rsidRPr="00F827DD">
        <w:rPr>
          <w:rFonts w:ascii="Tahoma" w:hAnsi="Tahoma" w:cs="Tahoma"/>
          <w:sz w:val="22"/>
          <w:szCs w:val="22"/>
        </w:rPr>
        <w:t>o quien h</w:t>
      </w:r>
      <w:r w:rsidR="00F827DD" w:rsidRPr="00F827DD">
        <w:rPr>
          <w:rFonts w:ascii="Tahoma" w:hAnsi="Tahoma" w:cs="Tahoma"/>
          <w:sz w:val="22"/>
          <w:szCs w:val="22"/>
        </w:rPr>
        <w:t xml:space="preserve">iciera </w:t>
      </w:r>
      <w:r w:rsidR="00CB7AA4" w:rsidRPr="00F827DD">
        <w:rPr>
          <w:rFonts w:ascii="Tahoma" w:hAnsi="Tahoma" w:cs="Tahoma"/>
          <w:sz w:val="22"/>
          <w:szCs w:val="22"/>
        </w:rPr>
        <w:t>sus veces, que en el término de las 48 horas siguientes a la notificación de fallo procediera</w:t>
      </w:r>
      <w:r w:rsidR="00F827DD" w:rsidRPr="00F827DD">
        <w:rPr>
          <w:rFonts w:ascii="Tahoma" w:hAnsi="Tahoma" w:cs="Tahoma"/>
          <w:sz w:val="22"/>
          <w:szCs w:val="22"/>
        </w:rPr>
        <w:t xml:space="preserve"> a: i) expedir autorización para los especialistas de “Medicina Física y Rehabilitación” y “Neurología” que requiere la </w:t>
      </w:r>
      <w:r w:rsidR="00F827DD">
        <w:rPr>
          <w:rFonts w:ascii="Tahoma" w:hAnsi="Tahoma" w:cs="Tahoma"/>
          <w:sz w:val="22"/>
          <w:szCs w:val="22"/>
        </w:rPr>
        <w:t xml:space="preserve">señora Nora León </w:t>
      </w:r>
      <w:r w:rsidR="00F827DD" w:rsidRPr="00F827DD">
        <w:rPr>
          <w:rFonts w:ascii="Tahoma" w:hAnsi="Tahoma" w:cs="Tahoma"/>
          <w:sz w:val="22"/>
          <w:szCs w:val="22"/>
        </w:rPr>
        <w:t>para conservar su salud y vida</w:t>
      </w:r>
      <w:r w:rsidR="00371105">
        <w:rPr>
          <w:rFonts w:ascii="Tahoma" w:hAnsi="Tahoma" w:cs="Tahoma"/>
          <w:sz w:val="22"/>
          <w:szCs w:val="22"/>
        </w:rPr>
        <w:t xml:space="preserve"> y, ii) </w:t>
      </w:r>
      <w:r w:rsidR="00F827DD" w:rsidRPr="00F827DD">
        <w:rPr>
          <w:rFonts w:ascii="Tahoma" w:hAnsi="Tahoma" w:cs="Tahoma"/>
          <w:sz w:val="22"/>
          <w:szCs w:val="22"/>
        </w:rPr>
        <w:t xml:space="preserve"> que una vez </w:t>
      </w:r>
      <w:r w:rsidR="00371105">
        <w:rPr>
          <w:rFonts w:ascii="Tahoma" w:hAnsi="Tahoma" w:cs="Tahoma"/>
          <w:sz w:val="22"/>
          <w:szCs w:val="22"/>
        </w:rPr>
        <w:t>proced</w:t>
      </w:r>
      <w:r w:rsidR="008D6940">
        <w:rPr>
          <w:rFonts w:ascii="Tahoma" w:hAnsi="Tahoma" w:cs="Tahoma"/>
          <w:sz w:val="22"/>
          <w:szCs w:val="22"/>
        </w:rPr>
        <w:t xml:space="preserve">iera </w:t>
      </w:r>
      <w:r w:rsidR="00371105">
        <w:rPr>
          <w:rFonts w:ascii="Tahoma" w:hAnsi="Tahoma" w:cs="Tahoma"/>
          <w:sz w:val="22"/>
          <w:szCs w:val="22"/>
        </w:rPr>
        <w:t>con ello</w:t>
      </w:r>
      <w:r w:rsidR="00F827DD" w:rsidRPr="00F827DD">
        <w:rPr>
          <w:rFonts w:ascii="Tahoma" w:hAnsi="Tahoma" w:cs="Tahoma"/>
          <w:sz w:val="22"/>
          <w:szCs w:val="22"/>
        </w:rPr>
        <w:t>, gestion</w:t>
      </w:r>
      <w:r w:rsidR="00371105">
        <w:rPr>
          <w:rFonts w:ascii="Tahoma" w:hAnsi="Tahoma" w:cs="Tahoma"/>
          <w:sz w:val="22"/>
          <w:szCs w:val="22"/>
        </w:rPr>
        <w:t>ara</w:t>
      </w:r>
      <w:r w:rsidR="00F827DD" w:rsidRPr="00F827DD">
        <w:rPr>
          <w:rFonts w:ascii="Tahoma" w:hAnsi="Tahoma" w:cs="Tahoma"/>
          <w:sz w:val="22"/>
          <w:szCs w:val="22"/>
        </w:rPr>
        <w:t xml:space="preserve"> los trámites para el costo que demande su traslado, bien en ambulancia u otro transporte particular, desde su residencia y hasta su lugar de origen, así como dentro del perímetro urbano, y en caso de requerirse el servicio fuera del Municipio de Pereira para recibir atención médica, </w:t>
      </w:r>
      <w:r w:rsidR="00371105">
        <w:rPr>
          <w:rFonts w:ascii="Tahoma" w:hAnsi="Tahoma" w:cs="Tahoma"/>
          <w:sz w:val="22"/>
          <w:szCs w:val="22"/>
        </w:rPr>
        <w:t xml:space="preserve">le </w:t>
      </w:r>
      <w:r w:rsidR="00F827DD" w:rsidRPr="00F827DD">
        <w:rPr>
          <w:rFonts w:ascii="Tahoma" w:hAnsi="Tahoma" w:cs="Tahoma"/>
          <w:sz w:val="22"/>
          <w:szCs w:val="22"/>
        </w:rPr>
        <w:t>garantiz</w:t>
      </w:r>
      <w:r w:rsidR="00371105">
        <w:rPr>
          <w:rFonts w:ascii="Tahoma" w:hAnsi="Tahoma" w:cs="Tahoma"/>
          <w:sz w:val="22"/>
          <w:szCs w:val="22"/>
        </w:rPr>
        <w:t xml:space="preserve">ara </w:t>
      </w:r>
      <w:r w:rsidR="00F827DD" w:rsidRPr="00F827DD">
        <w:rPr>
          <w:rFonts w:ascii="Tahoma" w:hAnsi="Tahoma" w:cs="Tahoma"/>
          <w:sz w:val="22"/>
          <w:szCs w:val="22"/>
        </w:rPr>
        <w:t>continuidad en el servicio, evitando así que t</w:t>
      </w:r>
      <w:r w:rsidR="00891074">
        <w:rPr>
          <w:rFonts w:ascii="Tahoma" w:hAnsi="Tahoma" w:cs="Tahoma"/>
          <w:sz w:val="22"/>
          <w:szCs w:val="22"/>
        </w:rPr>
        <w:t>uviera</w:t>
      </w:r>
      <w:r w:rsidR="00F827DD" w:rsidRPr="00F827DD">
        <w:rPr>
          <w:rFonts w:ascii="Tahoma" w:hAnsi="Tahoma" w:cs="Tahoma"/>
          <w:sz w:val="22"/>
          <w:szCs w:val="22"/>
        </w:rPr>
        <w:t xml:space="preserve"> que acudir nuevamente a </w:t>
      </w:r>
      <w:r w:rsidR="00891074">
        <w:rPr>
          <w:rFonts w:ascii="Tahoma" w:hAnsi="Tahoma" w:cs="Tahoma"/>
          <w:sz w:val="22"/>
          <w:szCs w:val="22"/>
        </w:rPr>
        <w:t>la acción de tutela.</w:t>
      </w:r>
    </w:p>
    <w:p w:rsidR="00CB7AA4" w:rsidRDefault="00CB7AA4" w:rsidP="009C46DD">
      <w:pPr>
        <w:pStyle w:val="Textoindependiente"/>
        <w:spacing w:after="0" w:line="276" w:lineRule="auto"/>
        <w:ind w:firstLine="709"/>
        <w:jc w:val="both"/>
        <w:rPr>
          <w:rFonts w:ascii="Tahoma" w:hAnsi="Tahoma" w:cs="Tahoma"/>
          <w:sz w:val="22"/>
          <w:szCs w:val="22"/>
        </w:rPr>
      </w:pPr>
    </w:p>
    <w:p w:rsidR="00B1500D" w:rsidRDefault="00000449" w:rsidP="00B1500D">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Ante </w:t>
      </w:r>
      <w:r w:rsidR="00592AD9" w:rsidRPr="00BF7BE2">
        <w:rPr>
          <w:rFonts w:ascii="Tahoma" w:hAnsi="Tahoma" w:cs="Tahoma"/>
          <w:sz w:val="22"/>
          <w:szCs w:val="22"/>
        </w:rPr>
        <w:t>el incumplimiento de</w:t>
      </w:r>
      <w:r w:rsidR="0062448C" w:rsidRPr="00BF7BE2">
        <w:rPr>
          <w:rFonts w:ascii="Tahoma" w:hAnsi="Tahoma" w:cs="Tahoma"/>
          <w:sz w:val="22"/>
          <w:szCs w:val="22"/>
        </w:rPr>
        <w:t>l</w:t>
      </w:r>
      <w:r w:rsidR="00592AD9" w:rsidRPr="00BF7BE2">
        <w:rPr>
          <w:rFonts w:ascii="Tahoma" w:hAnsi="Tahoma" w:cs="Tahoma"/>
          <w:sz w:val="22"/>
          <w:szCs w:val="22"/>
        </w:rPr>
        <w:t xml:space="preserve"> fallo</w:t>
      </w:r>
      <w:r w:rsidRPr="00BF7BE2">
        <w:rPr>
          <w:rFonts w:ascii="Tahoma" w:hAnsi="Tahoma" w:cs="Tahoma"/>
          <w:sz w:val="22"/>
          <w:szCs w:val="22"/>
        </w:rPr>
        <w:t>, e</w:t>
      </w:r>
      <w:r w:rsidR="00821836" w:rsidRPr="00BF7BE2">
        <w:rPr>
          <w:rFonts w:ascii="Tahoma" w:hAnsi="Tahoma" w:cs="Tahoma"/>
          <w:sz w:val="22"/>
          <w:szCs w:val="22"/>
        </w:rPr>
        <w:t>l</w:t>
      </w:r>
      <w:r w:rsidR="000A3286" w:rsidRPr="00BF7BE2">
        <w:rPr>
          <w:rFonts w:ascii="Tahoma" w:hAnsi="Tahoma" w:cs="Tahoma"/>
          <w:sz w:val="22"/>
          <w:szCs w:val="22"/>
        </w:rPr>
        <w:t xml:space="preserve"> Juzgado de origen requirió al </w:t>
      </w:r>
      <w:r w:rsidR="00AE5B9E">
        <w:rPr>
          <w:rFonts w:ascii="Tahoma" w:hAnsi="Tahoma" w:cs="Tahoma"/>
          <w:sz w:val="22"/>
          <w:szCs w:val="22"/>
        </w:rPr>
        <w:t>Gerente Regional del Eje Cafetero</w:t>
      </w:r>
      <w:r w:rsidR="008D6940">
        <w:rPr>
          <w:rFonts w:ascii="Tahoma" w:hAnsi="Tahoma" w:cs="Tahoma"/>
          <w:sz w:val="22"/>
          <w:szCs w:val="22"/>
        </w:rPr>
        <w:t xml:space="preserve"> de Coomeva E.P.S.</w:t>
      </w:r>
      <w:r w:rsidR="00AE5B9E">
        <w:rPr>
          <w:rFonts w:ascii="Tahoma" w:hAnsi="Tahoma" w:cs="Tahoma"/>
          <w:sz w:val="22"/>
          <w:szCs w:val="22"/>
        </w:rPr>
        <w:t>, Dr. Carlomán Arias</w:t>
      </w:r>
      <w:r w:rsidR="000022CA">
        <w:rPr>
          <w:rFonts w:ascii="Tahoma" w:hAnsi="Tahoma" w:cs="Tahoma"/>
          <w:sz w:val="22"/>
          <w:szCs w:val="22"/>
        </w:rPr>
        <w:t>,</w:t>
      </w:r>
      <w:r w:rsidR="000022CA" w:rsidRPr="00BF7BE2">
        <w:rPr>
          <w:rFonts w:ascii="Tahoma" w:hAnsi="Tahoma" w:cs="Tahoma"/>
          <w:sz w:val="22"/>
          <w:szCs w:val="22"/>
        </w:rPr>
        <w:t xml:space="preserve"> </w:t>
      </w:r>
      <w:r w:rsidR="00821836" w:rsidRPr="00BF7BE2">
        <w:rPr>
          <w:rFonts w:ascii="Tahoma" w:hAnsi="Tahoma" w:cs="Tahoma"/>
          <w:sz w:val="22"/>
          <w:szCs w:val="22"/>
        </w:rPr>
        <w:t xml:space="preserve">para que en el término de </w:t>
      </w:r>
      <w:r w:rsidR="008D6940">
        <w:rPr>
          <w:rFonts w:ascii="Tahoma" w:hAnsi="Tahoma" w:cs="Tahoma"/>
          <w:sz w:val="22"/>
          <w:szCs w:val="22"/>
        </w:rPr>
        <w:t xml:space="preserve">dos (2) días </w:t>
      </w:r>
      <w:r w:rsidR="0062448C" w:rsidRPr="00BF7BE2">
        <w:rPr>
          <w:rFonts w:ascii="Tahoma" w:hAnsi="Tahoma" w:cs="Tahoma"/>
          <w:sz w:val="22"/>
          <w:szCs w:val="22"/>
        </w:rPr>
        <w:t>informara</w:t>
      </w:r>
      <w:r w:rsidR="00821836" w:rsidRPr="00BF7BE2">
        <w:rPr>
          <w:rFonts w:ascii="Tahoma" w:hAnsi="Tahoma" w:cs="Tahoma"/>
          <w:sz w:val="22"/>
          <w:szCs w:val="22"/>
        </w:rPr>
        <w:t xml:space="preserve"> sobre el acatamiento de lo decretado</w:t>
      </w:r>
      <w:r w:rsidR="00700CED">
        <w:rPr>
          <w:rFonts w:ascii="Tahoma" w:hAnsi="Tahoma" w:cs="Tahoma"/>
          <w:sz w:val="22"/>
          <w:szCs w:val="22"/>
        </w:rPr>
        <w:t xml:space="preserve"> (fls. 20 y 21)</w:t>
      </w:r>
      <w:r w:rsidR="00FB3BA7" w:rsidRPr="00BF7BE2">
        <w:rPr>
          <w:rFonts w:ascii="Tahoma" w:hAnsi="Tahoma" w:cs="Tahoma"/>
          <w:sz w:val="22"/>
          <w:szCs w:val="22"/>
        </w:rPr>
        <w:t xml:space="preserve">. </w:t>
      </w:r>
      <w:r w:rsidR="00B1500D">
        <w:rPr>
          <w:rFonts w:ascii="Tahoma" w:hAnsi="Tahoma" w:cs="Tahoma"/>
          <w:sz w:val="22"/>
          <w:szCs w:val="22"/>
        </w:rPr>
        <w:t>Seguida</w:t>
      </w:r>
      <w:r w:rsidR="00FB3BA7" w:rsidRPr="00BF7BE2">
        <w:rPr>
          <w:rFonts w:ascii="Tahoma" w:hAnsi="Tahoma" w:cs="Tahoma"/>
          <w:sz w:val="22"/>
          <w:szCs w:val="22"/>
        </w:rPr>
        <w:t xml:space="preserve">mente, </w:t>
      </w:r>
      <w:r w:rsidR="00B1500D">
        <w:rPr>
          <w:rFonts w:ascii="Tahoma" w:hAnsi="Tahoma" w:cs="Tahoma"/>
          <w:sz w:val="22"/>
          <w:szCs w:val="22"/>
        </w:rPr>
        <w:t>requirió al superio</w:t>
      </w:r>
      <w:r w:rsidR="00727C45">
        <w:rPr>
          <w:rFonts w:ascii="Tahoma" w:hAnsi="Tahoma" w:cs="Tahoma"/>
          <w:sz w:val="22"/>
          <w:szCs w:val="22"/>
        </w:rPr>
        <w:t>r</w:t>
      </w:r>
      <w:r w:rsidR="00B1500D">
        <w:rPr>
          <w:rFonts w:ascii="Tahoma" w:hAnsi="Tahoma" w:cs="Tahoma"/>
          <w:sz w:val="22"/>
          <w:szCs w:val="22"/>
        </w:rPr>
        <w:t xml:space="preserve"> </w:t>
      </w:r>
      <w:r w:rsidR="00727C45">
        <w:rPr>
          <w:rFonts w:ascii="Tahoma" w:hAnsi="Tahoma" w:cs="Tahoma"/>
          <w:sz w:val="22"/>
          <w:szCs w:val="22"/>
        </w:rPr>
        <w:t>jerárquico</w:t>
      </w:r>
      <w:r w:rsidR="00B1500D">
        <w:rPr>
          <w:rFonts w:ascii="Tahoma" w:hAnsi="Tahoma" w:cs="Tahoma"/>
          <w:sz w:val="22"/>
          <w:szCs w:val="22"/>
        </w:rPr>
        <w:t xml:space="preserve">, Dr. </w:t>
      </w:r>
      <w:r w:rsidR="00700CED">
        <w:rPr>
          <w:rFonts w:ascii="Tahoma" w:hAnsi="Tahoma" w:cs="Tahoma"/>
          <w:sz w:val="22"/>
          <w:szCs w:val="22"/>
        </w:rPr>
        <w:t>José Vicente Torres Osorio</w:t>
      </w:r>
      <w:r w:rsidR="00B1500D">
        <w:rPr>
          <w:rFonts w:ascii="Tahoma" w:hAnsi="Tahoma" w:cs="Tahoma"/>
          <w:sz w:val="22"/>
          <w:szCs w:val="22"/>
        </w:rPr>
        <w:t>, para que en el mismo término hiciera cumplir el fallo y</w:t>
      </w:r>
      <w:r w:rsidR="00025C13">
        <w:rPr>
          <w:rFonts w:ascii="Tahoma" w:hAnsi="Tahoma" w:cs="Tahoma"/>
          <w:sz w:val="22"/>
          <w:szCs w:val="22"/>
        </w:rPr>
        <w:t>,</w:t>
      </w:r>
      <w:r w:rsidR="00B1500D">
        <w:rPr>
          <w:rFonts w:ascii="Tahoma" w:hAnsi="Tahoma" w:cs="Tahoma"/>
          <w:sz w:val="22"/>
          <w:szCs w:val="22"/>
        </w:rPr>
        <w:t xml:space="preserve"> si era el caso</w:t>
      </w:r>
      <w:r w:rsidR="00025C13">
        <w:rPr>
          <w:rFonts w:ascii="Tahoma" w:hAnsi="Tahoma" w:cs="Tahoma"/>
          <w:sz w:val="22"/>
          <w:szCs w:val="22"/>
        </w:rPr>
        <w:t>,</w:t>
      </w:r>
      <w:r w:rsidR="00B1500D">
        <w:rPr>
          <w:rFonts w:ascii="Tahoma" w:hAnsi="Tahoma" w:cs="Tahoma"/>
          <w:sz w:val="22"/>
          <w:szCs w:val="22"/>
        </w:rPr>
        <w:t xml:space="preserve"> abri</w:t>
      </w:r>
      <w:r w:rsidR="00025C13">
        <w:rPr>
          <w:rFonts w:ascii="Tahoma" w:hAnsi="Tahoma" w:cs="Tahoma"/>
          <w:sz w:val="22"/>
          <w:szCs w:val="22"/>
        </w:rPr>
        <w:t>era</w:t>
      </w:r>
      <w:r w:rsidR="00B1500D">
        <w:rPr>
          <w:rFonts w:ascii="Tahoma" w:hAnsi="Tahoma" w:cs="Tahoma"/>
          <w:sz w:val="22"/>
          <w:szCs w:val="22"/>
        </w:rPr>
        <w:t xml:space="preserve"> investigación disciplinaria en contra del Dr. </w:t>
      </w:r>
      <w:r w:rsidR="00025C13">
        <w:rPr>
          <w:rFonts w:ascii="Tahoma" w:hAnsi="Tahoma" w:cs="Tahoma"/>
          <w:sz w:val="22"/>
          <w:szCs w:val="22"/>
        </w:rPr>
        <w:t>Carlom</w:t>
      </w:r>
      <w:r w:rsidR="00F922E0">
        <w:rPr>
          <w:rFonts w:ascii="Tahoma" w:hAnsi="Tahoma" w:cs="Tahoma"/>
          <w:sz w:val="22"/>
          <w:szCs w:val="22"/>
        </w:rPr>
        <w:t>á</w:t>
      </w:r>
      <w:r w:rsidR="00025C13">
        <w:rPr>
          <w:rFonts w:ascii="Tahoma" w:hAnsi="Tahoma" w:cs="Tahoma"/>
          <w:sz w:val="22"/>
          <w:szCs w:val="22"/>
        </w:rPr>
        <w:t xml:space="preserve">n Arias </w:t>
      </w:r>
      <w:r w:rsidR="00AB627F" w:rsidRPr="00BF7BE2">
        <w:rPr>
          <w:rFonts w:ascii="Tahoma" w:hAnsi="Tahoma" w:cs="Tahoma"/>
          <w:sz w:val="22"/>
          <w:szCs w:val="22"/>
        </w:rPr>
        <w:t>(fl</w:t>
      </w:r>
      <w:r w:rsidR="00025C13">
        <w:rPr>
          <w:rFonts w:ascii="Tahoma" w:hAnsi="Tahoma" w:cs="Tahoma"/>
          <w:sz w:val="22"/>
          <w:szCs w:val="22"/>
        </w:rPr>
        <w:t>s</w:t>
      </w:r>
      <w:r w:rsidR="00AB627F" w:rsidRPr="00BF7BE2">
        <w:rPr>
          <w:rFonts w:ascii="Tahoma" w:hAnsi="Tahoma" w:cs="Tahoma"/>
          <w:sz w:val="22"/>
          <w:szCs w:val="22"/>
        </w:rPr>
        <w:t>.</w:t>
      </w:r>
      <w:r w:rsidR="00F922E0">
        <w:rPr>
          <w:rFonts w:ascii="Tahoma" w:hAnsi="Tahoma" w:cs="Tahoma"/>
          <w:sz w:val="22"/>
          <w:szCs w:val="22"/>
        </w:rPr>
        <w:t xml:space="preserve"> 23 a 25</w:t>
      </w:r>
      <w:r w:rsidR="00AB627F" w:rsidRPr="00BF7BE2">
        <w:rPr>
          <w:rFonts w:ascii="Tahoma" w:hAnsi="Tahoma" w:cs="Tahoma"/>
          <w:sz w:val="22"/>
          <w:szCs w:val="22"/>
        </w:rPr>
        <w:t>)</w:t>
      </w:r>
      <w:r w:rsidR="00AB627F">
        <w:rPr>
          <w:rFonts w:ascii="Tahoma" w:hAnsi="Tahoma" w:cs="Tahoma"/>
          <w:sz w:val="22"/>
          <w:szCs w:val="22"/>
        </w:rPr>
        <w:t>.</w:t>
      </w:r>
    </w:p>
    <w:p w:rsidR="00EA76B6" w:rsidRDefault="00EA76B6" w:rsidP="007D5C37">
      <w:pPr>
        <w:pStyle w:val="Textoindependiente"/>
        <w:spacing w:after="0" w:line="276" w:lineRule="auto"/>
        <w:jc w:val="both"/>
        <w:rPr>
          <w:rFonts w:ascii="Tahoma" w:hAnsi="Tahoma" w:cs="Tahoma"/>
          <w:sz w:val="22"/>
          <w:szCs w:val="22"/>
        </w:rPr>
      </w:pPr>
    </w:p>
    <w:p w:rsidR="00961A5D" w:rsidRDefault="0019570B" w:rsidP="00C44F05">
      <w:pPr>
        <w:pStyle w:val="Textoindependiente"/>
        <w:spacing w:after="0" w:line="276" w:lineRule="auto"/>
        <w:ind w:firstLine="708"/>
        <w:jc w:val="both"/>
        <w:rPr>
          <w:rFonts w:ascii="Tahoma" w:hAnsi="Tahoma" w:cs="Tahoma"/>
          <w:sz w:val="22"/>
          <w:szCs w:val="22"/>
        </w:rPr>
      </w:pPr>
      <w:r>
        <w:rPr>
          <w:rFonts w:ascii="Tahoma" w:hAnsi="Tahoma" w:cs="Tahoma"/>
          <w:sz w:val="22"/>
          <w:szCs w:val="22"/>
        </w:rPr>
        <w:t>El 2</w:t>
      </w:r>
      <w:r w:rsidR="00F922E0">
        <w:rPr>
          <w:rFonts w:ascii="Tahoma" w:hAnsi="Tahoma" w:cs="Tahoma"/>
          <w:sz w:val="22"/>
          <w:szCs w:val="22"/>
        </w:rPr>
        <w:t>5 de enero de 2018</w:t>
      </w:r>
      <w:r>
        <w:rPr>
          <w:rFonts w:ascii="Tahoma" w:hAnsi="Tahoma" w:cs="Tahoma"/>
          <w:sz w:val="22"/>
          <w:szCs w:val="22"/>
        </w:rPr>
        <w:t xml:space="preserve"> el Juzgado </w:t>
      </w:r>
      <w:r w:rsidR="00F922E0">
        <w:rPr>
          <w:rFonts w:ascii="Tahoma" w:hAnsi="Tahoma" w:cs="Tahoma"/>
          <w:sz w:val="22"/>
          <w:szCs w:val="22"/>
        </w:rPr>
        <w:t xml:space="preserve">Cuarto Laboral </w:t>
      </w:r>
      <w:r>
        <w:rPr>
          <w:rFonts w:ascii="Tahoma" w:hAnsi="Tahoma" w:cs="Tahoma"/>
          <w:sz w:val="22"/>
          <w:szCs w:val="22"/>
        </w:rPr>
        <w:t>de</w:t>
      </w:r>
      <w:r w:rsidR="002A3D10">
        <w:rPr>
          <w:rFonts w:ascii="Tahoma" w:hAnsi="Tahoma" w:cs="Tahoma"/>
          <w:sz w:val="22"/>
          <w:szCs w:val="22"/>
        </w:rPr>
        <w:t xml:space="preserve">l Circuito abrió </w:t>
      </w:r>
      <w:r>
        <w:rPr>
          <w:rFonts w:ascii="Tahoma" w:hAnsi="Tahoma" w:cs="Tahoma"/>
          <w:sz w:val="22"/>
          <w:szCs w:val="22"/>
        </w:rPr>
        <w:t xml:space="preserve">incidente de desacato </w:t>
      </w:r>
      <w:r w:rsidR="00F922E0">
        <w:rPr>
          <w:rFonts w:ascii="Tahoma" w:hAnsi="Tahoma" w:cs="Tahoma"/>
          <w:sz w:val="22"/>
          <w:szCs w:val="22"/>
        </w:rPr>
        <w:t xml:space="preserve">en </w:t>
      </w:r>
      <w:r>
        <w:rPr>
          <w:rFonts w:ascii="Tahoma" w:hAnsi="Tahoma" w:cs="Tahoma"/>
          <w:sz w:val="22"/>
          <w:szCs w:val="22"/>
        </w:rPr>
        <w:t xml:space="preserve">contra </w:t>
      </w:r>
      <w:r w:rsidR="00F922E0">
        <w:rPr>
          <w:rFonts w:ascii="Tahoma" w:hAnsi="Tahoma" w:cs="Tahoma"/>
          <w:sz w:val="22"/>
          <w:szCs w:val="22"/>
        </w:rPr>
        <w:t>de los aludidos funcionarios</w:t>
      </w:r>
      <w:r w:rsidR="00ED1F14">
        <w:rPr>
          <w:rFonts w:ascii="Tahoma" w:hAnsi="Tahoma" w:cs="Tahoma"/>
          <w:sz w:val="22"/>
          <w:szCs w:val="22"/>
        </w:rPr>
        <w:t xml:space="preserve">, </w:t>
      </w:r>
      <w:r w:rsidR="00ED1F14" w:rsidRPr="00BF7BE2">
        <w:rPr>
          <w:rFonts w:ascii="Tahoma" w:hAnsi="Tahoma" w:cs="Tahoma"/>
          <w:sz w:val="22"/>
          <w:szCs w:val="22"/>
        </w:rPr>
        <w:t>corriéndoles traslado p</w:t>
      </w:r>
      <w:r w:rsidR="00ED1F14">
        <w:rPr>
          <w:rFonts w:ascii="Tahoma" w:hAnsi="Tahoma" w:cs="Tahoma"/>
          <w:sz w:val="22"/>
          <w:szCs w:val="22"/>
        </w:rPr>
        <w:t xml:space="preserve">or el término de </w:t>
      </w:r>
      <w:r w:rsidR="00F922E0">
        <w:rPr>
          <w:rFonts w:ascii="Tahoma" w:hAnsi="Tahoma" w:cs="Tahoma"/>
          <w:sz w:val="22"/>
          <w:szCs w:val="22"/>
        </w:rPr>
        <w:t>dos (2)</w:t>
      </w:r>
      <w:r w:rsidR="00ED1F14" w:rsidRPr="00BF7BE2">
        <w:rPr>
          <w:rFonts w:ascii="Tahoma" w:hAnsi="Tahoma" w:cs="Tahoma"/>
          <w:sz w:val="22"/>
          <w:szCs w:val="22"/>
        </w:rPr>
        <w:t xml:space="preserve"> </w:t>
      </w:r>
      <w:r w:rsidR="00ED1F14">
        <w:rPr>
          <w:rFonts w:ascii="Tahoma" w:hAnsi="Tahoma" w:cs="Tahoma"/>
          <w:sz w:val="22"/>
          <w:szCs w:val="22"/>
        </w:rPr>
        <w:t xml:space="preserve">días </w:t>
      </w:r>
      <w:r w:rsidR="00ED1F14" w:rsidRPr="00BF7BE2">
        <w:rPr>
          <w:rFonts w:ascii="Tahoma" w:hAnsi="Tahoma" w:cs="Tahoma"/>
          <w:sz w:val="22"/>
          <w:szCs w:val="22"/>
        </w:rPr>
        <w:t>para que ejercieran su derecho de defensa</w:t>
      </w:r>
      <w:r w:rsidR="00BF2F00">
        <w:rPr>
          <w:rFonts w:ascii="Tahoma" w:hAnsi="Tahoma" w:cs="Tahoma"/>
          <w:sz w:val="22"/>
          <w:szCs w:val="22"/>
        </w:rPr>
        <w:t xml:space="preserve"> (fls. 28 a 31)</w:t>
      </w:r>
      <w:r w:rsidR="003A6E80">
        <w:rPr>
          <w:rFonts w:ascii="Tahoma" w:hAnsi="Tahoma" w:cs="Tahoma"/>
          <w:sz w:val="22"/>
          <w:szCs w:val="22"/>
        </w:rPr>
        <w:t>, posteriormente decretó las pruebas que estimó pertinentes para decidir de fondo el asunto.</w:t>
      </w:r>
    </w:p>
    <w:p w:rsidR="001C4FEA" w:rsidRDefault="001C4FEA" w:rsidP="00C44F05">
      <w:pPr>
        <w:pStyle w:val="Textoindependiente"/>
        <w:spacing w:after="0" w:line="276" w:lineRule="auto"/>
        <w:ind w:firstLine="708"/>
        <w:jc w:val="both"/>
        <w:rPr>
          <w:rFonts w:ascii="Tahoma" w:hAnsi="Tahoma" w:cs="Tahoma"/>
          <w:sz w:val="22"/>
          <w:szCs w:val="22"/>
        </w:rPr>
      </w:pPr>
    </w:p>
    <w:p w:rsidR="00F57433" w:rsidRDefault="003A6E80" w:rsidP="00F57433">
      <w:pPr>
        <w:pStyle w:val="Textoindependiente"/>
        <w:spacing w:after="0" w:line="276" w:lineRule="auto"/>
        <w:ind w:firstLine="708"/>
        <w:jc w:val="both"/>
        <w:rPr>
          <w:rFonts w:ascii="Tahoma" w:hAnsi="Tahoma" w:cs="Tahoma"/>
          <w:sz w:val="22"/>
          <w:szCs w:val="22"/>
        </w:rPr>
      </w:pPr>
      <w:r>
        <w:rPr>
          <w:rFonts w:ascii="Tahoma" w:hAnsi="Tahoma" w:cs="Tahoma"/>
          <w:sz w:val="22"/>
          <w:szCs w:val="22"/>
        </w:rPr>
        <w:t>Finalmente se</w:t>
      </w:r>
      <w:r w:rsidRPr="00F60B5F">
        <w:rPr>
          <w:rFonts w:ascii="Tahoma" w:hAnsi="Tahoma" w:cs="Tahoma"/>
          <w:sz w:val="22"/>
          <w:szCs w:val="22"/>
        </w:rPr>
        <w:t xml:space="preserve"> impuso la sanción que ahora se revisa </w:t>
      </w:r>
      <w:r w:rsidR="00F60B5F" w:rsidRPr="00F60B5F">
        <w:rPr>
          <w:rFonts w:ascii="Tahoma" w:hAnsi="Tahoma" w:cs="Tahoma"/>
          <w:sz w:val="22"/>
          <w:szCs w:val="22"/>
        </w:rPr>
        <w:t>con base en el trámite procesal narrado</w:t>
      </w:r>
      <w:r>
        <w:rPr>
          <w:rFonts w:ascii="Tahoma" w:hAnsi="Tahoma" w:cs="Tahoma"/>
          <w:sz w:val="22"/>
          <w:szCs w:val="22"/>
        </w:rPr>
        <w:t>,</w:t>
      </w:r>
      <w:r w:rsidR="00F57433">
        <w:rPr>
          <w:rFonts w:ascii="Tahoma" w:hAnsi="Tahoma" w:cs="Tahoma"/>
          <w:sz w:val="22"/>
          <w:szCs w:val="22"/>
        </w:rPr>
        <w:t xml:space="preserve"> </w:t>
      </w:r>
      <w:r w:rsidR="00F57433" w:rsidRPr="00F60B5F">
        <w:rPr>
          <w:rFonts w:ascii="Tahoma" w:hAnsi="Tahoma" w:cs="Tahoma"/>
          <w:sz w:val="22"/>
          <w:szCs w:val="22"/>
        </w:rPr>
        <w:t>la cual será confirmada por cuanto a los encargados de cumplir el fallo de tutela se les dio la oportunidad de acatar la orden impartida, y se le brindaron las garantías procesales y constitucionales respectivas, no obstante, hicieron caso omiso a los requerimientos efectuados</w:t>
      </w:r>
      <w:r w:rsidR="00F57433">
        <w:rPr>
          <w:rStyle w:val="Refdenotaalpie"/>
          <w:rFonts w:ascii="Tahoma" w:hAnsi="Tahoma" w:cs="Tahoma"/>
          <w:sz w:val="22"/>
          <w:szCs w:val="22"/>
        </w:rPr>
        <w:footnoteReference w:id="1"/>
      </w:r>
      <w:r w:rsidR="00F57433" w:rsidRPr="00F60B5F">
        <w:rPr>
          <w:rFonts w:ascii="Tahoma" w:hAnsi="Tahoma" w:cs="Tahoma"/>
          <w:sz w:val="22"/>
          <w:szCs w:val="22"/>
        </w:rPr>
        <w:t xml:space="preserve">; avalando con esa actitud la decisión adoptada por el Juzgado de conocimiento. </w:t>
      </w:r>
    </w:p>
    <w:p w:rsidR="00F57433" w:rsidRDefault="00F57433" w:rsidP="00F57433">
      <w:pPr>
        <w:pStyle w:val="Textoindependiente"/>
        <w:spacing w:after="0" w:line="276" w:lineRule="auto"/>
        <w:ind w:firstLine="708"/>
        <w:jc w:val="both"/>
        <w:rPr>
          <w:rFonts w:ascii="Tahoma" w:hAnsi="Tahoma" w:cs="Tahoma"/>
          <w:sz w:val="22"/>
          <w:szCs w:val="22"/>
        </w:rPr>
      </w:pPr>
    </w:p>
    <w:p w:rsidR="00F57433" w:rsidRPr="00F60B5F" w:rsidRDefault="00F57433" w:rsidP="00F57433">
      <w:pPr>
        <w:pStyle w:val="Textoindependiente"/>
        <w:spacing w:after="0" w:line="276" w:lineRule="auto"/>
        <w:ind w:firstLine="708"/>
        <w:jc w:val="both"/>
        <w:rPr>
          <w:rFonts w:ascii="Tahoma" w:hAnsi="Tahoma" w:cs="Tahoma"/>
          <w:sz w:val="22"/>
          <w:szCs w:val="22"/>
        </w:rPr>
      </w:pPr>
      <w:r w:rsidRPr="00F60B5F">
        <w:rPr>
          <w:rFonts w:ascii="Tahoma" w:hAnsi="Tahoma" w:cs="Tahoma"/>
          <w:sz w:val="22"/>
          <w:szCs w:val="22"/>
        </w:rPr>
        <w:t xml:space="preserve">En mérito de lo expuesto, la Sala Laboral del </w:t>
      </w:r>
      <w:r w:rsidRPr="00F60B5F">
        <w:rPr>
          <w:rFonts w:ascii="Tahoma" w:hAnsi="Tahoma" w:cs="Tahoma"/>
          <w:b/>
          <w:sz w:val="22"/>
          <w:szCs w:val="22"/>
        </w:rPr>
        <w:t>Tribunal Superior del Distrito Judicial de Pereira</w:t>
      </w:r>
      <w:r w:rsidRPr="00F60B5F">
        <w:rPr>
          <w:rFonts w:ascii="Tahoma" w:hAnsi="Tahoma" w:cs="Tahoma"/>
          <w:sz w:val="22"/>
          <w:szCs w:val="22"/>
        </w:rPr>
        <w:t>,</w:t>
      </w:r>
    </w:p>
    <w:p w:rsidR="00F57433" w:rsidRPr="00F60B5F" w:rsidRDefault="00F57433" w:rsidP="00F57433">
      <w:pPr>
        <w:pStyle w:val="Textoindependiente"/>
        <w:spacing w:after="0" w:line="276" w:lineRule="auto"/>
        <w:ind w:firstLine="708"/>
        <w:jc w:val="both"/>
        <w:rPr>
          <w:rFonts w:ascii="Tahoma" w:hAnsi="Tahoma" w:cs="Tahoma"/>
          <w:sz w:val="22"/>
          <w:szCs w:val="22"/>
        </w:rPr>
      </w:pPr>
    </w:p>
    <w:p w:rsidR="00F57433" w:rsidRPr="00F60B5F" w:rsidRDefault="00F57433" w:rsidP="00F57433">
      <w:pPr>
        <w:pStyle w:val="Textoindependiente"/>
        <w:spacing w:after="0" w:line="276" w:lineRule="auto"/>
        <w:jc w:val="center"/>
        <w:rPr>
          <w:rFonts w:ascii="Tahoma" w:hAnsi="Tahoma" w:cs="Tahoma"/>
          <w:b/>
          <w:sz w:val="22"/>
          <w:szCs w:val="22"/>
        </w:rPr>
      </w:pPr>
      <w:r w:rsidRPr="00F60B5F">
        <w:rPr>
          <w:rFonts w:ascii="Tahoma" w:hAnsi="Tahoma" w:cs="Tahoma"/>
          <w:b/>
          <w:sz w:val="22"/>
          <w:szCs w:val="22"/>
        </w:rPr>
        <w:t>RESUELVE</w:t>
      </w:r>
    </w:p>
    <w:p w:rsidR="00F57433" w:rsidRPr="00F60B5F" w:rsidRDefault="00F57433" w:rsidP="00F57433">
      <w:pPr>
        <w:pStyle w:val="Textoindependiente"/>
        <w:spacing w:after="0" w:line="276" w:lineRule="auto"/>
        <w:jc w:val="center"/>
        <w:rPr>
          <w:rFonts w:ascii="Tahoma" w:hAnsi="Tahoma" w:cs="Tahoma"/>
          <w:b/>
          <w:sz w:val="22"/>
          <w:szCs w:val="22"/>
        </w:rPr>
      </w:pPr>
    </w:p>
    <w:p w:rsidR="00F57433" w:rsidRDefault="00F57433" w:rsidP="00F57433">
      <w:pPr>
        <w:spacing w:line="276" w:lineRule="auto"/>
        <w:ind w:firstLine="708"/>
        <w:jc w:val="both"/>
        <w:rPr>
          <w:rFonts w:ascii="Tahoma" w:hAnsi="Tahoma" w:cs="Tahoma"/>
          <w:sz w:val="22"/>
          <w:szCs w:val="22"/>
        </w:rPr>
      </w:pPr>
      <w:r w:rsidRPr="00F60B5F">
        <w:rPr>
          <w:rFonts w:ascii="Tahoma" w:hAnsi="Tahoma" w:cs="Tahoma"/>
          <w:b/>
          <w:sz w:val="22"/>
          <w:szCs w:val="22"/>
        </w:rPr>
        <w:t xml:space="preserve">PRIMERO: CONFIRMAR </w:t>
      </w:r>
      <w:r w:rsidRPr="00F60B5F">
        <w:rPr>
          <w:rFonts w:ascii="Tahoma" w:hAnsi="Tahoma" w:cs="Tahoma"/>
          <w:sz w:val="22"/>
          <w:szCs w:val="22"/>
        </w:rPr>
        <w:t xml:space="preserve">la sanción impuesta por el Juzgado </w:t>
      </w:r>
      <w:r>
        <w:rPr>
          <w:rFonts w:ascii="Tahoma" w:hAnsi="Tahoma" w:cs="Tahoma"/>
          <w:sz w:val="22"/>
          <w:szCs w:val="22"/>
        </w:rPr>
        <w:t xml:space="preserve">Cuarto Laboral </w:t>
      </w:r>
      <w:r w:rsidRPr="00F60B5F">
        <w:rPr>
          <w:rFonts w:ascii="Tahoma" w:hAnsi="Tahoma" w:cs="Tahoma"/>
          <w:sz w:val="22"/>
          <w:szCs w:val="22"/>
        </w:rPr>
        <w:t xml:space="preserve">del Circuito de </w:t>
      </w:r>
      <w:r>
        <w:rPr>
          <w:rFonts w:ascii="Tahoma" w:hAnsi="Tahoma" w:cs="Tahoma"/>
          <w:sz w:val="22"/>
          <w:szCs w:val="22"/>
        </w:rPr>
        <w:t xml:space="preserve">Pereira </w:t>
      </w:r>
      <w:r w:rsidRPr="00F60B5F">
        <w:rPr>
          <w:rFonts w:ascii="Tahoma" w:hAnsi="Tahoma" w:cs="Tahoma"/>
          <w:sz w:val="22"/>
          <w:szCs w:val="22"/>
        </w:rPr>
        <w:t xml:space="preserve"> </w:t>
      </w:r>
      <w:r>
        <w:rPr>
          <w:rFonts w:ascii="Tahoma" w:hAnsi="Tahoma" w:cs="Tahoma"/>
          <w:sz w:val="22"/>
          <w:szCs w:val="22"/>
        </w:rPr>
        <w:t>a</w:t>
      </w:r>
      <w:r w:rsidR="00D748F2">
        <w:rPr>
          <w:rFonts w:ascii="Tahoma" w:hAnsi="Tahoma" w:cs="Tahoma"/>
          <w:sz w:val="22"/>
          <w:szCs w:val="22"/>
        </w:rPr>
        <w:t xml:space="preserve"> los</w:t>
      </w:r>
      <w:r>
        <w:rPr>
          <w:rFonts w:ascii="Tahoma" w:hAnsi="Tahoma" w:cs="Tahoma"/>
          <w:sz w:val="22"/>
          <w:szCs w:val="22"/>
        </w:rPr>
        <w:t xml:space="preserve"> </w:t>
      </w:r>
      <w:r w:rsidR="00D748F2">
        <w:rPr>
          <w:rFonts w:ascii="Tahoma" w:hAnsi="Tahoma" w:cs="Tahoma"/>
          <w:sz w:val="22"/>
          <w:szCs w:val="22"/>
        </w:rPr>
        <w:t xml:space="preserve">Dres. </w:t>
      </w:r>
      <w:r w:rsidR="00D748F2" w:rsidRPr="00DD7E7A">
        <w:rPr>
          <w:rFonts w:ascii="Tahoma" w:hAnsi="Tahoma" w:cs="Tahoma"/>
          <w:b/>
          <w:sz w:val="22"/>
          <w:szCs w:val="22"/>
        </w:rPr>
        <w:t>Carlomán Arias</w:t>
      </w:r>
      <w:r w:rsidR="00D748F2">
        <w:rPr>
          <w:rFonts w:ascii="Tahoma" w:hAnsi="Tahoma" w:cs="Tahoma"/>
          <w:sz w:val="22"/>
          <w:szCs w:val="22"/>
        </w:rPr>
        <w:t xml:space="preserve"> y </w:t>
      </w:r>
      <w:r w:rsidR="00D748F2" w:rsidRPr="00DD7E7A">
        <w:rPr>
          <w:rFonts w:ascii="Tahoma" w:hAnsi="Tahoma" w:cs="Tahoma"/>
          <w:b/>
          <w:sz w:val="22"/>
          <w:szCs w:val="22"/>
        </w:rPr>
        <w:t>José Vicente Torres Osorio</w:t>
      </w:r>
      <w:r w:rsidR="00D748F2">
        <w:rPr>
          <w:rFonts w:ascii="Tahoma" w:hAnsi="Tahoma" w:cs="Tahoma"/>
          <w:sz w:val="22"/>
          <w:szCs w:val="22"/>
        </w:rPr>
        <w:t>, Gerente Regional y al Presidente de Coomeva, respectivamente</w:t>
      </w:r>
      <w:r>
        <w:rPr>
          <w:rFonts w:ascii="Tahoma" w:hAnsi="Tahoma" w:cs="Tahoma"/>
          <w:sz w:val="22"/>
          <w:szCs w:val="22"/>
        </w:rPr>
        <w:t>.</w:t>
      </w:r>
    </w:p>
    <w:p w:rsidR="00F57433" w:rsidRDefault="00F57433" w:rsidP="00F57433">
      <w:pPr>
        <w:spacing w:line="276" w:lineRule="auto"/>
        <w:ind w:firstLine="708"/>
        <w:jc w:val="both"/>
        <w:rPr>
          <w:rFonts w:ascii="Tahoma" w:hAnsi="Tahoma" w:cs="Tahoma"/>
          <w:sz w:val="22"/>
          <w:szCs w:val="22"/>
        </w:rPr>
      </w:pPr>
    </w:p>
    <w:p w:rsidR="00F57433" w:rsidRPr="00F60B5F" w:rsidRDefault="00F57433" w:rsidP="00F57433">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SEGUNDO: </w:t>
      </w:r>
      <w:r w:rsidRPr="00F60B5F">
        <w:rPr>
          <w:rFonts w:ascii="Tahoma" w:hAnsi="Tahoma" w:cs="Tahoma"/>
          <w:b/>
          <w:sz w:val="22"/>
          <w:szCs w:val="22"/>
        </w:rPr>
        <w:t>COMUNICAR</w:t>
      </w:r>
      <w:r w:rsidRPr="00F60B5F">
        <w:rPr>
          <w:rFonts w:ascii="Tahoma" w:hAnsi="Tahoma" w:cs="Tahoma"/>
          <w:sz w:val="22"/>
          <w:szCs w:val="22"/>
        </w:rPr>
        <w:t xml:space="preserve"> a los interesados en la forma prevista por el artículo 32 del Decreto 2591 de 1991.</w:t>
      </w:r>
    </w:p>
    <w:p w:rsidR="00F57433" w:rsidRPr="00F60B5F" w:rsidRDefault="00F57433" w:rsidP="00F57433">
      <w:pPr>
        <w:pStyle w:val="Sinespaciado"/>
        <w:rPr>
          <w:rFonts w:eastAsia="MS Mincho"/>
          <w:sz w:val="22"/>
          <w:szCs w:val="22"/>
        </w:rPr>
      </w:pPr>
    </w:p>
    <w:p w:rsidR="00F57433" w:rsidRPr="00F60B5F" w:rsidRDefault="00F57433" w:rsidP="00F57433">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TERCERO: </w:t>
      </w:r>
      <w:r w:rsidRPr="00F60B5F">
        <w:rPr>
          <w:rFonts w:ascii="Tahoma" w:hAnsi="Tahoma" w:cs="Tahoma"/>
          <w:sz w:val="22"/>
          <w:szCs w:val="22"/>
        </w:rPr>
        <w:t>Remitir la presente actuación al despacho de origen para lo de su cargo.</w:t>
      </w:r>
    </w:p>
    <w:p w:rsidR="00F60B5F" w:rsidRPr="00F60B5F" w:rsidRDefault="00F57433" w:rsidP="00F60B5F">
      <w:pPr>
        <w:pStyle w:val="Sinespaciado"/>
        <w:rPr>
          <w:sz w:val="22"/>
          <w:szCs w:val="22"/>
          <w:highlight w:val="yellow"/>
        </w:rPr>
      </w:pPr>
      <w:r w:rsidRPr="00F60B5F">
        <w:rPr>
          <w:rFonts w:eastAsia="MS Mincho"/>
          <w:sz w:val="22"/>
          <w:szCs w:val="22"/>
        </w:rPr>
        <w:t xml:space="preserve"> </w:t>
      </w:r>
    </w:p>
    <w:p w:rsidR="00F60B5F" w:rsidRPr="00F60B5F" w:rsidRDefault="001F33A5" w:rsidP="00F60B5F">
      <w:pPr>
        <w:pStyle w:val="Textoindependiente"/>
        <w:spacing w:after="0" w:line="276" w:lineRule="auto"/>
        <w:ind w:firstLine="708"/>
        <w:jc w:val="both"/>
        <w:rPr>
          <w:rFonts w:ascii="Tahoma" w:hAnsi="Tahoma" w:cs="Tahoma"/>
          <w:b/>
          <w:sz w:val="22"/>
          <w:szCs w:val="22"/>
        </w:rPr>
      </w:pPr>
      <w:r w:rsidRPr="00F60B5F">
        <w:rPr>
          <w:rFonts w:ascii="Tahoma" w:hAnsi="Tahoma" w:cs="Tahoma"/>
          <w:b/>
          <w:sz w:val="22"/>
          <w:szCs w:val="22"/>
        </w:rPr>
        <w:t xml:space="preserve">Notifíquese </w:t>
      </w:r>
      <w:r w:rsidR="00F60B5F" w:rsidRPr="00F60B5F">
        <w:rPr>
          <w:rFonts w:ascii="Tahoma" w:hAnsi="Tahoma" w:cs="Tahoma"/>
          <w:b/>
          <w:sz w:val="22"/>
          <w:szCs w:val="22"/>
        </w:rPr>
        <w:t xml:space="preserve">y </w:t>
      </w:r>
      <w:r w:rsidRPr="00F60B5F">
        <w:rPr>
          <w:rFonts w:ascii="Tahoma" w:hAnsi="Tahoma" w:cs="Tahoma"/>
          <w:b/>
          <w:sz w:val="22"/>
          <w:szCs w:val="22"/>
        </w:rPr>
        <w:t>cúmplase</w:t>
      </w:r>
      <w:r w:rsidR="00F60B5F" w:rsidRPr="00F60B5F">
        <w:rPr>
          <w:rFonts w:ascii="Tahoma" w:hAnsi="Tahoma" w:cs="Tahoma"/>
          <w:b/>
          <w:sz w:val="22"/>
          <w:szCs w:val="22"/>
        </w:rPr>
        <w:t>,</w:t>
      </w:r>
    </w:p>
    <w:p w:rsidR="00F57433" w:rsidRPr="00F60B5F" w:rsidRDefault="00F57433" w:rsidP="00F60B5F">
      <w:pPr>
        <w:pStyle w:val="Sinespaciado"/>
        <w:rPr>
          <w:sz w:val="22"/>
          <w:szCs w:val="22"/>
        </w:rPr>
      </w:pPr>
    </w:p>
    <w:p w:rsidR="00FE7A9C" w:rsidRPr="00F60B5F" w:rsidRDefault="00947F5D" w:rsidP="002E3D6A">
      <w:pPr>
        <w:spacing w:line="276" w:lineRule="auto"/>
        <w:ind w:firstLine="708"/>
        <w:rPr>
          <w:rFonts w:ascii="Tahoma" w:hAnsi="Tahoma" w:cs="Tahoma"/>
          <w:sz w:val="22"/>
          <w:szCs w:val="22"/>
        </w:rPr>
      </w:pPr>
      <w:r w:rsidRPr="00F60B5F">
        <w:rPr>
          <w:rFonts w:ascii="Tahoma" w:hAnsi="Tahoma" w:cs="Tahoma"/>
          <w:sz w:val="22"/>
          <w:szCs w:val="22"/>
        </w:rPr>
        <w:t xml:space="preserve">La </w:t>
      </w:r>
      <w:r w:rsidR="00FE7A9C" w:rsidRPr="00F60B5F">
        <w:rPr>
          <w:rFonts w:ascii="Tahoma" w:hAnsi="Tahoma" w:cs="Tahoma"/>
          <w:sz w:val="22"/>
          <w:szCs w:val="22"/>
        </w:rPr>
        <w:t>Magistrad</w:t>
      </w:r>
      <w:r w:rsidRPr="00F60B5F">
        <w:rPr>
          <w:rFonts w:ascii="Tahoma" w:hAnsi="Tahoma" w:cs="Tahoma"/>
          <w:sz w:val="22"/>
          <w:szCs w:val="22"/>
        </w:rPr>
        <w:t>a</w:t>
      </w:r>
      <w:r w:rsidR="001F33A5">
        <w:rPr>
          <w:rFonts w:ascii="Tahoma" w:hAnsi="Tahoma" w:cs="Tahoma"/>
          <w:sz w:val="22"/>
          <w:szCs w:val="22"/>
        </w:rPr>
        <w:t xml:space="preserve"> ponente</w:t>
      </w:r>
      <w:r w:rsidR="00FE7A9C" w:rsidRPr="00F60B5F">
        <w:rPr>
          <w:rFonts w:ascii="Tahoma" w:hAnsi="Tahoma" w:cs="Tahoma"/>
          <w:sz w:val="22"/>
          <w:szCs w:val="22"/>
        </w:rPr>
        <w:t>,</w:t>
      </w:r>
    </w:p>
    <w:p w:rsidR="00FE7A9C" w:rsidRPr="00F60B5F" w:rsidRDefault="00FE7A9C" w:rsidP="00B37C84">
      <w:pPr>
        <w:spacing w:line="276" w:lineRule="auto"/>
        <w:jc w:val="both"/>
        <w:rPr>
          <w:rFonts w:ascii="Tahoma" w:hAnsi="Tahoma" w:cs="Tahoma"/>
          <w:b/>
          <w:sz w:val="22"/>
          <w:szCs w:val="22"/>
        </w:rPr>
      </w:pPr>
    </w:p>
    <w:p w:rsidR="00FE7A9C" w:rsidRDefault="00FE7A9C" w:rsidP="00B37C84">
      <w:pPr>
        <w:spacing w:line="276" w:lineRule="auto"/>
        <w:jc w:val="both"/>
        <w:rPr>
          <w:rFonts w:ascii="Tahoma" w:hAnsi="Tahoma" w:cs="Tahoma"/>
          <w:b/>
          <w:sz w:val="22"/>
          <w:szCs w:val="22"/>
        </w:rPr>
      </w:pPr>
    </w:p>
    <w:p w:rsidR="00F57433" w:rsidRDefault="00F57433" w:rsidP="00B37C84">
      <w:pPr>
        <w:spacing w:line="276" w:lineRule="auto"/>
        <w:jc w:val="both"/>
        <w:rPr>
          <w:rFonts w:ascii="Tahoma" w:hAnsi="Tahoma" w:cs="Tahoma"/>
          <w:b/>
          <w:sz w:val="22"/>
          <w:szCs w:val="22"/>
        </w:rPr>
      </w:pPr>
    </w:p>
    <w:p w:rsidR="00F57433" w:rsidRPr="00F60B5F" w:rsidRDefault="00F57433" w:rsidP="00B37C84">
      <w:pPr>
        <w:spacing w:line="276" w:lineRule="auto"/>
        <w:jc w:val="both"/>
        <w:rPr>
          <w:rFonts w:ascii="Tahoma" w:hAnsi="Tahoma" w:cs="Tahoma"/>
          <w:b/>
          <w:sz w:val="22"/>
          <w:szCs w:val="22"/>
        </w:rPr>
      </w:pPr>
    </w:p>
    <w:p w:rsidR="00FE7A9C" w:rsidRPr="00F60B5F" w:rsidRDefault="00FE7A9C" w:rsidP="001F33A5">
      <w:pPr>
        <w:jc w:val="center"/>
        <w:rPr>
          <w:rFonts w:ascii="Tahoma" w:hAnsi="Tahoma" w:cs="Tahoma"/>
          <w:b/>
          <w:sz w:val="22"/>
          <w:szCs w:val="22"/>
        </w:rPr>
      </w:pPr>
      <w:r w:rsidRPr="00F60B5F">
        <w:rPr>
          <w:rFonts w:ascii="Tahoma" w:hAnsi="Tahoma" w:cs="Tahoma"/>
          <w:b/>
          <w:sz w:val="22"/>
          <w:szCs w:val="22"/>
        </w:rPr>
        <w:t>ANA LUCÍA CAICEDO CALDERÓN</w:t>
      </w:r>
    </w:p>
    <w:p w:rsidR="001E5A54" w:rsidRPr="00F60B5F" w:rsidRDefault="001E5A54" w:rsidP="001F33A5">
      <w:pPr>
        <w:jc w:val="center"/>
        <w:rPr>
          <w:rFonts w:ascii="Tahoma" w:hAnsi="Tahoma" w:cs="Tahoma"/>
          <w:b/>
          <w:sz w:val="22"/>
          <w:szCs w:val="22"/>
        </w:rPr>
      </w:pPr>
    </w:p>
    <w:p w:rsidR="00FE7A9C" w:rsidRPr="00F60B5F" w:rsidRDefault="00FE7A9C" w:rsidP="001F33A5">
      <w:pPr>
        <w:rPr>
          <w:rFonts w:ascii="Tahoma" w:hAnsi="Tahoma" w:cs="Tahoma"/>
          <w:sz w:val="22"/>
          <w:szCs w:val="22"/>
        </w:rPr>
      </w:pPr>
    </w:p>
    <w:p w:rsidR="00FE7A9C" w:rsidRPr="00F60B5F" w:rsidRDefault="00FE7A9C" w:rsidP="001F33A5">
      <w:pPr>
        <w:rPr>
          <w:rFonts w:ascii="Tahoma" w:hAnsi="Tahoma" w:cs="Tahoma"/>
          <w:sz w:val="22"/>
          <w:szCs w:val="22"/>
        </w:rPr>
      </w:pPr>
    </w:p>
    <w:p w:rsidR="00947F5D" w:rsidRPr="00F60B5F" w:rsidRDefault="00947F5D" w:rsidP="001F33A5">
      <w:pPr>
        <w:rPr>
          <w:rFonts w:ascii="Tahoma" w:hAnsi="Tahoma" w:cs="Tahoma"/>
          <w:sz w:val="22"/>
          <w:szCs w:val="22"/>
        </w:rPr>
      </w:pPr>
    </w:p>
    <w:p w:rsidR="008A4349" w:rsidRPr="00F60B5F" w:rsidRDefault="008A4349" w:rsidP="001F33A5">
      <w:pPr>
        <w:rPr>
          <w:rFonts w:ascii="Tahoma" w:hAnsi="Tahoma" w:cs="Tahoma"/>
          <w:sz w:val="22"/>
          <w:szCs w:val="22"/>
        </w:rPr>
      </w:pPr>
    </w:p>
    <w:p w:rsidR="00FE7A9C" w:rsidRPr="00F60B5F" w:rsidRDefault="00FE7A9C" w:rsidP="001F33A5">
      <w:pPr>
        <w:rPr>
          <w:rFonts w:ascii="Tahoma" w:hAnsi="Tahoma" w:cs="Tahoma"/>
          <w:sz w:val="22"/>
          <w:szCs w:val="22"/>
        </w:rPr>
      </w:pPr>
    </w:p>
    <w:p w:rsidR="00FE7A9C" w:rsidRPr="00F60B5F" w:rsidRDefault="001F33A5" w:rsidP="001F33A5">
      <w:pPr>
        <w:pStyle w:val="Ttulo4"/>
        <w:rPr>
          <w:rFonts w:ascii="Tahoma" w:hAnsi="Tahoma" w:cs="Tahoma"/>
          <w:sz w:val="22"/>
          <w:szCs w:val="22"/>
        </w:rPr>
      </w:pPr>
      <w:r>
        <w:rPr>
          <w:rFonts w:ascii="Tahoma" w:hAnsi="Tahoma" w:cs="Tahoma"/>
          <w:sz w:val="22"/>
          <w:szCs w:val="22"/>
        </w:rPr>
        <w:t xml:space="preserve">OLGA LUCÍA HOYOS SEPÚLVEDA                               </w:t>
      </w:r>
      <w:r w:rsidRPr="00F60B5F">
        <w:rPr>
          <w:rFonts w:ascii="Tahoma" w:hAnsi="Tahoma" w:cs="Tahoma"/>
          <w:sz w:val="22"/>
          <w:szCs w:val="22"/>
        </w:rPr>
        <w:t xml:space="preserve"> </w:t>
      </w:r>
      <w:r w:rsidR="00FE7A9C" w:rsidRPr="00F60B5F">
        <w:rPr>
          <w:rFonts w:ascii="Tahoma" w:hAnsi="Tahoma" w:cs="Tahoma"/>
          <w:sz w:val="22"/>
          <w:szCs w:val="22"/>
        </w:rPr>
        <w:t xml:space="preserve">JULIO CÉSAR SALAZAR MUÑOZ          </w:t>
      </w:r>
      <w:r w:rsidR="002E3D6A" w:rsidRPr="00F60B5F">
        <w:rPr>
          <w:rFonts w:ascii="Tahoma" w:hAnsi="Tahoma" w:cs="Tahoma"/>
          <w:sz w:val="22"/>
          <w:szCs w:val="22"/>
        </w:rPr>
        <w:t xml:space="preserve"> </w:t>
      </w:r>
      <w:r w:rsidR="008A4349" w:rsidRPr="00F60B5F">
        <w:rPr>
          <w:rFonts w:ascii="Tahoma" w:hAnsi="Tahoma" w:cs="Tahoma"/>
          <w:sz w:val="22"/>
          <w:szCs w:val="22"/>
        </w:rPr>
        <w:t xml:space="preserve">          </w:t>
      </w:r>
    </w:p>
    <w:p w:rsidR="00FE7A9C" w:rsidRPr="00F60B5F" w:rsidRDefault="00FE7A9C" w:rsidP="001F33A5">
      <w:pPr>
        <w:rPr>
          <w:rFonts w:ascii="Tahoma" w:hAnsi="Tahoma" w:cs="Tahoma"/>
          <w:b/>
          <w:sz w:val="22"/>
          <w:szCs w:val="22"/>
        </w:rPr>
      </w:pPr>
      <w:r w:rsidRPr="00F60B5F">
        <w:rPr>
          <w:rFonts w:ascii="Tahoma" w:hAnsi="Tahoma" w:cs="Tahoma"/>
          <w:sz w:val="22"/>
          <w:szCs w:val="22"/>
        </w:rPr>
        <w:t xml:space="preserve">         </w:t>
      </w:r>
      <w:r w:rsidR="001F33A5">
        <w:rPr>
          <w:rFonts w:ascii="Tahoma" w:hAnsi="Tahoma" w:cs="Tahoma"/>
          <w:sz w:val="22"/>
          <w:szCs w:val="22"/>
        </w:rPr>
        <w:t xml:space="preserve">   </w:t>
      </w:r>
      <w:r w:rsidR="001F33A5" w:rsidRPr="00F60B5F">
        <w:rPr>
          <w:rFonts w:ascii="Tahoma" w:hAnsi="Tahoma" w:cs="Tahoma"/>
          <w:sz w:val="22"/>
          <w:szCs w:val="22"/>
        </w:rPr>
        <w:t>Magistrad</w:t>
      </w:r>
      <w:r w:rsidR="001F33A5">
        <w:rPr>
          <w:rFonts w:ascii="Tahoma" w:hAnsi="Tahoma" w:cs="Tahoma"/>
          <w:sz w:val="22"/>
          <w:szCs w:val="22"/>
        </w:rPr>
        <w:t xml:space="preserve">a                                                                    </w:t>
      </w:r>
      <w:r w:rsidR="001F33A5" w:rsidRPr="00F60B5F">
        <w:rPr>
          <w:rFonts w:ascii="Tahoma" w:hAnsi="Tahoma" w:cs="Tahoma"/>
          <w:sz w:val="22"/>
          <w:szCs w:val="22"/>
        </w:rPr>
        <w:t>Magistrado</w:t>
      </w:r>
    </w:p>
    <w:p w:rsidR="00FE7A9C" w:rsidRPr="00F60B5F" w:rsidRDefault="00FE7A9C" w:rsidP="001F33A5">
      <w:pPr>
        <w:jc w:val="center"/>
        <w:rPr>
          <w:rFonts w:ascii="Tahoma" w:hAnsi="Tahoma" w:cs="Tahoma"/>
          <w:b/>
          <w:sz w:val="22"/>
          <w:szCs w:val="22"/>
        </w:rPr>
      </w:pPr>
    </w:p>
    <w:p w:rsidR="00FE7A9C" w:rsidRPr="00F60B5F" w:rsidRDefault="00FE7A9C" w:rsidP="001F33A5">
      <w:pPr>
        <w:jc w:val="center"/>
        <w:rPr>
          <w:rFonts w:ascii="Tahoma" w:hAnsi="Tahoma" w:cs="Tahoma"/>
          <w:b/>
          <w:sz w:val="22"/>
          <w:szCs w:val="22"/>
        </w:rPr>
      </w:pPr>
    </w:p>
    <w:p w:rsidR="00FE7A9C" w:rsidRPr="00F60B5F" w:rsidRDefault="00FE7A9C" w:rsidP="001F33A5">
      <w:pPr>
        <w:jc w:val="center"/>
        <w:rPr>
          <w:rFonts w:ascii="Tahoma" w:hAnsi="Tahoma" w:cs="Tahoma"/>
          <w:b/>
          <w:sz w:val="22"/>
          <w:szCs w:val="22"/>
        </w:rPr>
      </w:pPr>
    </w:p>
    <w:p w:rsidR="00736025" w:rsidRPr="00F60B5F" w:rsidRDefault="00736025" w:rsidP="001F33A5">
      <w:pPr>
        <w:jc w:val="center"/>
        <w:rPr>
          <w:rFonts w:ascii="Tahoma" w:hAnsi="Tahoma" w:cs="Tahoma"/>
          <w:b/>
          <w:sz w:val="22"/>
          <w:szCs w:val="22"/>
        </w:rPr>
      </w:pPr>
    </w:p>
    <w:p w:rsidR="00736025" w:rsidRPr="00F60B5F" w:rsidRDefault="00736025" w:rsidP="001F33A5">
      <w:pPr>
        <w:jc w:val="center"/>
        <w:rPr>
          <w:rFonts w:ascii="Tahoma" w:hAnsi="Tahoma" w:cs="Tahoma"/>
          <w:b/>
          <w:sz w:val="22"/>
          <w:szCs w:val="22"/>
        </w:rPr>
      </w:pPr>
    </w:p>
    <w:p w:rsidR="00FE7A9C" w:rsidRPr="00F60B5F" w:rsidRDefault="00736025" w:rsidP="001F33A5">
      <w:pPr>
        <w:jc w:val="center"/>
        <w:rPr>
          <w:rFonts w:ascii="Tahoma" w:hAnsi="Tahoma" w:cs="Tahoma"/>
          <w:b/>
          <w:sz w:val="22"/>
          <w:szCs w:val="22"/>
        </w:rPr>
      </w:pPr>
      <w:r w:rsidRPr="00F60B5F">
        <w:rPr>
          <w:rFonts w:ascii="Tahoma" w:hAnsi="Tahoma" w:cs="Tahoma"/>
          <w:b/>
          <w:sz w:val="22"/>
          <w:szCs w:val="22"/>
        </w:rPr>
        <w:t>ALONSO GAVIRIA OCAMPO</w:t>
      </w:r>
    </w:p>
    <w:p w:rsidR="0036013A" w:rsidRPr="00F60B5F" w:rsidRDefault="00FE7A9C" w:rsidP="001F33A5">
      <w:pPr>
        <w:jc w:val="center"/>
        <w:rPr>
          <w:rFonts w:ascii="Tahoma" w:hAnsi="Tahoma" w:cs="Tahoma"/>
          <w:sz w:val="22"/>
          <w:szCs w:val="22"/>
        </w:rPr>
      </w:pPr>
      <w:r w:rsidRPr="00F60B5F">
        <w:rPr>
          <w:rFonts w:ascii="Tahoma" w:hAnsi="Tahoma" w:cs="Tahoma"/>
          <w:b/>
          <w:sz w:val="22"/>
          <w:szCs w:val="22"/>
        </w:rPr>
        <w:t>Secretari</w:t>
      </w:r>
      <w:r w:rsidR="00D35C6B" w:rsidRPr="00F60B5F">
        <w:rPr>
          <w:rFonts w:ascii="Tahoma" w:hAnsi="Tahoma" w:cs="Tahoma"/>
          <w:b/>
          <w:sz w:val="22"/>
          <w:szCs w:val="22"/>
        </w:rPr>
        <w:t>o</w:t>
      </w:r>
    </w:p>
    <w:sectPr w:rsidR="0036013A" w:rsidRPr="00F60B5F" w:rsidSect="001F33A5">
      <w:headerReference w:type="default" r:id="rId8"/>
      <w:footerReference w:type="default" r:id="rId9"/>
      <w:footerReference w:type="firs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485" w:rsidRDefault="005B0485">
      <w:r>
        <w:separator/>
      </w:r>
    </w:p>
  </w:endnote>
  <w:endnote w:type="continuationSeparator" w:id="0">
    <w:p w:rsidR="005B0485" w:rsidRDefault="005B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9B367D">
      <w:rPr>
        <w:noProof/>
      </w:rPr>
      <w:t>3</w:t>
    </w:r>
    <w:r>
      <w:fldChar w:fldCharType="end"/>
    </w:r>
  </w:p>
  <w:p w:rsidR="00653698" w:rsidRDefault="006536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698" w:rsidRDefault="00653698">
    <w:pPr>
      <w:pStyle w:val="Piedepgina"/>
      <w:jc w:val="center"/>
    </w:pPr>
    <w:r>
      <w:fldChar w:fldCharType="begin"/>
    </w:r>
    <w:r>
      <w:instrText>PAGE   \* MERGEFORMAT</w:instrText>
    </w:r>
    <w:r>
      <w:fldChar w:fldCharType="separate"/>
    </w:r>
    <w:r w:rsidR="009B367D">
      <w:rPr>
        <w:noProof/>
      </w:rPr>
      <w:t>1</w:t>
    </w:r>
    <w:r>
      <w:fldChar w:fldCharType="end"/>
    </w:r>
  </w:p>
  <w:p w:rsidR="00653698" w:rsidRDefault="006536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485" w:rsidRDefault="005B0485">
      <w:r>
        <w:separator/>
      </w:r>
    </w:p>
  </w:footnote>
  <w:footnote w:type="continuationSeparator" w:id="0">
    <w:p w:rsidR="005B0485" w:rsidRDefault="005B0485">
      <w:r>
        <w:continuationSeparator/>
      </w:r>
    </w:p>
  </w:footnote>
  <w:footnote w:id="1">
    <w:p w:rsidR="00F57433" w:rsidRPr="00F57433" w:rsidRDefault="00F57433">
      <w:pPr>
        <w:pStyle w:val="Textonotapie"/>
        <w:rPr>
          <w:lang w:val="es-CO"/>
        </w:rPr>
      </w:pPr>
      <w:r>
        <w:rPr>
          <w:rStyle w:val="Refdenotaalpie"/>
        </w:rPr>
        <w:footnoteRef/>
      </w:r>
      <w:r>
        <w:t xml:space="preserve"> </w:t>
      </w:r>
      <w:r w:rsidRPr="00F57433">
        <w:rPr>
          <w:sz w:val="16"/>
          <w:szCs w:val="16"/>
          <w:lang w:val="es-CO"/>
        </w:rPr>
        <w:t>De todos ellos existe constancia de haber sido recibidos por el destinatario, de conformidad con la información que fuera</w:t>
      </w:r>
      <w:r>
        <w:rPr>
          <w:sz w:val="16"/>
          <w:szCs w:val="16"/>
          <w:lang w:val="es-CO"/>
        </w:rPr>
        <w:t xml:space="preserve"> requerida por la ponente mediante auto del 22 de febrero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01" w:rsidRPr="00FF1F01" w:rsidRDefault="00FF1F01" w:rsidP="00FF1F01">
    <w:pPr>
      <w:pStyle w:val="Puesto"/>
      <w:spacing w:line="240" w:lineRule="auto"/>
      <w:jc w:val="both"/>
      <w:rPr>
        <w:rFonts w:ascii="Times New Roman" w:hAnsi="Times New Roman"/>
        <w:b w:val="0"/>
        <w:sz w:val="16"/>
        <w:szCs w:val="16"/>
      </w:rPr>
    </w:pPr>
    <w:r w:rsidRPr="00FF1F01">
      <w:rPr>
        <w:rFonts w:ascii="Times New Roman" w:hAnsi="Times New Roman"/>
        <w:b w:val="0"/>
        <w:sz w:val="16"/>
        <w:szCs w:val="16"/>
      </w:rPr>
      <w:t>Radicación No.:</w:t>
    </w:r>
    <w:r>
      <w:rPr>
        <w:rFonts w:ascii="Times New Roman" w:hAnsi="Times New Roman"/>
        <w:b w:val="0"/>
        <w:sz w:val="16"/>
        <w:szCs w:val="16"/>
      </w:rPr>
      <w:t xml:space="preserve"> </w:t>
    </w:r>
    <w:r w:rsidRPr="00FF1F01">
      <w:rPr>
        <w:rFonts w:ascii="Times New Roman" w:hAnsi="Times New Roman"/>
        <w:b w:val="0"/>
        <w:sz w:val="16"/>
        <w:szCs w:val="16"/>
      </w:rPr>
      <w:t>66001-31-05-004-2017-00541-01</w:t>
    </w:r>
  </w:p>
  <w:p w:rsidR="00FF1F01" w:rsidRPr="00FF1F01" w:rsidRDefault="00FF1F01" w:rsidP="00FF1F01">
    <w:pPr>
      <w:pStyle w:val="Puesto"/>
      <w:spacing w:line="240" w:lineRule="auto"/>
      <w:ind w:left="2124" w:hanging="2124"/>
      <w:jc w:val="both"/>
      <w:rPr>
        <w:rFonts w:ascii="Times New Roman" w:hAnsi="Times New Roman"/>
        <w:b w:val="0"/>
        <w:sz w:val="16"/>
        <w:szCs w:val="16"/>
      </w:rPr>
    </w:pPr>
    <w:r w:rsidRPr="00FF1F01">
      <w:rPr>
        <w:rFonts w:ascii="Times New Roman" w:hAnsi="Times New Roman"/>
        <w:b w:val="0"/>
        <w:sz w:val="16"/>
        <w:szCs w:val="16"/>
      </w:rPr>
      <w:t>Accionante:</w:t>
    </w:r>
    <w:r>
      <w:rPr>
        <w:rFonts w:ascii="Times New Roman" w:hAnsi="Times New Roman"/>
        <w:b w:val="0"/>
        <w:sz w:val="16"/>
        <w:szCs w:val="16"/>
      </w:rPr>
      <w:t xml:space="preserve"> </w:t>
    </w:r>
    <w:r w:rsidRPr="00FF1F01">
      <w:rPr>
        <w:rFonts w:ascii="Times New Roman" w:hAnsi="Times New Roman"/>
        <w:b w:val="0"/>
        <w:sz w:val="16"/>
        <w:szCs w:val="16"/>
      </w:rPr>
      <w:t>Carmen Rosa Salazar León como agente oficiosa de Nora León de Salazar</w:t>
    </w:r>
  </w:p>
  <w:p w:rsidR="00FF1F01" w:rsidRPr="00FF1F01" w:rsidRDefault="00FF1F01" w:rsidP="00FF1F01">
    <w:pPr>
      <w:pStyle w:val="Puesto"/>
      <w:spacing w:line="240" w:lineRule="auto"/>
      <w:ind w:left="708" w:hanging="708"/>
      <w:jc w:val="both"/>
      <w:rPr>
        <w:rFonts w:ascii="Times New Roman" w:hAnsi="Times New Roman"/>
        <w:b w:val="0"/>
        <w:sz w:val="16"/>
        <w:szCs w:val="16"/>
      </w:rPr>
    </w:pPr>
    <w:r w:rsidRPr="00FF1F01">
      <w:rPr>
        <w:rFonts w:ascii="Times New Roman" w:hAnsi="Times New Roman"/>
        <w:b w:val="0"/>
        <w:sz w:val="16"/>
        <w:szCs w:val="16"/>
      </w:rPr>
      <w:t>Accionado:</w:t>
    </w:r>
    <w:r>
      <w:rPr>
        <w:rFonts w:ascii="Times New Roman" w:hAnsi="Times New Roman"/>
        <w:b w:val="0"/>
        <w:sz w:val="16"/>
        <w:szCs w:val="16"/>
      </w:rPr>
      <w:t xml:space="preserve"> </w:t>
    </w:r>
    <w:r w:rsidRPr="00FF1F01">
      <w:rPr>
        <w:rFonts w:ascii="Times New Roman" w:hAnsi="Times New Roman"/>
        <w:b w:val="0"/>
        <w:sz w:val="16"/>
        <w:szCs w:val="16"/>
      </w:rPr>
      <w:t>Coomeva E.P.S.</w:t>
    </w:r>
  </w:p>
  <w:p w:rsidR="00653698" w:rsidRDefault="006536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B043B"/>
    <w:multiLevelType w:val="hybridMultilevel"/>
    <w:tmpl w:val="146A72FC"/>
    <w:lvl w:ilvl="0" w:tplc="53C2A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0449"/>
    <w:rsid w:val="000022CA"/>
    <w:rsid w:val="00004ED4"/>
    <w:rsid w:val="00005AEF"/>
    <w:rsid w:val="00017796"/>
    <w:rsid w:val="000179DA"/>
    <w:rsid w:val="00025C13"/>
    <w:rsid w:val="00034C3B"/>
    <w:rsid w:val="00041E2F"/>
    <w:rsid w:val="00047D66"/>
    <w:rsid w:val="00053D31"/>
    <w:rsid w:val="00071275"/>
    <w:rsid w:val="000764E1"/>
    <w:rsid w:val="000A3286"/>
    <w:rsid w:val="000A386F"/>
    <w:rsid w:val="000B66E7"/>
    <w:rsid w:val="000C3C26"/>
    <w:rsid w:val="000C44D2"/>
    <w:rsid w:val="000D0198"/>
    <w:rsid w:val="000D3B47"/>
    <w:rsid w:val="000D7FDE"/>
    <w:rsid w:val="000E3690"/>
    <w:rsid w:val="000E380C"/>
    <w:rsid w:val="000F3625"/>
    <w:rsid w:val="000F4B6B"/>
    <w:rsid w:val="000F5591"/>
    <w:rsid w:val="000F5E54"/>
    <w:rsid w:val="00101667"/>
    <w:rsid w:val="00106447"/>
    <w:rsid w:val="00112556"/>
    <w:rsid w:val="00120203"/>
    <w:rsid w:val="00124736"/>
    <w:rsid w:val="00126181"/>
    <w:rsid w:val="001376DE"/>
    <w:rsid w:val="001411E9"/>
    <w:rsid w:val="00142291"/>
    <w:rsid w:val="00150C2C"/>
    <w:rsid w:val="00153691"/>
    <w:rsid w:val="0017333E"/>
    <w:rsid w:val="00176089"/>
    <w:rsid w:val="001802EF"/>
    <w:rsid w:val="00183EF0"/>
    <w:rsid w:val="00186D26"/>
    <w:rsid w:val="0018759A"/>
    <w:rsid w:val="0019570B"/>
    <w:rsid w:val="001A0EED"/>
    <w:rsid w:val="001A280C"/>
    <w:rsid w:val="001A59A6"/>
    <w:rsid w:val="001A6712"/>
    <w:rsid w:val="001B2104"/>
    <w:rsid w:val="001B63D8"/>
    <w:rsid w:val="001C4B61"/>
    <w:rsid w:val="001C4FEA"/>
    <w:rsid w:val="001C5716"/>
    <w:rsid w:val="001D3844"/>
    <w:rsid w:val="001E2614"/>
    <w:rsid w:val="001E3354"/>
    <w:rsid w:val="001E5A54"/>
    <w:rsid w:val="001E71F6"/>
    <w:rsid w:val="001F0D5D"/>
    <w:rsid w:val="001F33A5"/>
    <w:rsid w:val="001F5779"/>
    <w:rsid w:val="001F75F9"/>
    <w:rsid w:val="001F77E1"/>
    <w:rsid w:val="00200644"/>
    <w:rsid w:val="00202530"/>
    <w:rsid w:val="00202595"/>
    <w:rsid w:val="00202D01"/>
    <w:rsid w:val="002040AA"/>
    <w:rsid w:val="00204804"/>
    <w:rsid w:val="00215C58"/>
    <w:rsid w:val="00225E6A"/>
    <w:rsid w:val="00226CF2"/>
    <w:rsid w:val="00237439"/>
    <w:rsid w:val="0024291F"/>
    <w:rsid w:val="002663A1"/>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2336"/>
    <w:rsid w:val="002E3D6A"/>
    <w:rsid w:val="002E75E1"/>
    <w:rsid w:val="002E7AD3"/>
    <w:rsid w:val="002F2A3C"/>
    <w:rsid w:val="002F38F5"/>
    <w:rsid w:val="00300A8A"/>
    <w:rsid w:val="003037A9"/>
    <w:rsid w:val="00304046"/>
    <w:rsid w:val="00313CB1"/>
    <w:rsid w:val="00316E35"/>
    <w:rsid w:val="00321712"/>
    <w:rsid w:val="00325E62"/>
    <w:rsid w:val="00326507"/>
    <w:rsid w:val="00335CF6"/>
    <w:rsid w:val="003432E8"/>
    <w:rsid w:val="003473BE"/>
    <w:rsid w:val="00353AAD"/>
    <w:rsid w:val="00356434"/>
    <w:rsid w:val="0036013A"/>
    <w:rsid w:val="003636AC"/>
    <w:rsid w:val="00365881"/>
    <w:rsid w:val="00371105"/>
    <w:rsid w:val="00375393"/>
    <w:rsid w:val="00383AE4"/>
    <w:rsid w:val="00391E07"/>
    <w:rsid w:val="003A02C7"/>
    <w:rsid w:val="003A1956"/>
    <w:rsid w:val="003A5452"/>
    <w:rsid w:val="003A6E80"/>
    <w:rsid w:val="003B0F78"/>
    <w:rsid w:val="003C4BDF"/>
    <w:rsid w:val="003C6611"/>
    <w:rsid w:val="003E1BBA"/>
    <w:rsid w:val="003E5C22"/>
    <w:rsid w:val="003F1E8C"/>
    <w:rsid w:val="003F24F5"/>
    <w:rsid w:val="00412405"/>
    <w:rsid w:val="00425125"/>
    <w:rsid w:val="00425302"/>
    <w:rsid w:val="0043041E"/>
    <w:rsid w:val="00444B7C"/>
    <w:rsid w:val="0045200C"/>
    <w:rsid w:val="00457CF4"/>
    <w:rsid w:val="00460160"/>
    <w:rsid w:val="00466926"/>
    <w:rsid w:val="00470CE7"/>
    <w:rsid w:val="00471B45"/>
    <w:rsid w:val="00471BD1"/>
    <w:rsid w:val="0048479F"/>
    <w:rsid w:val="00486C95"/>
    <w:rsid w:val="004961DA"/>
    <w:rsid w:val="004A32AB"/>
    <w:rsid w:val="004A66D4"/>
    <w:rsid w:val="004B45D1"/>
    <w:rsid w:val="004C44F7"/>
    <w:rsid w:val="004C5281"/>
    <w:rsid w:val="004D1608"/>
    <w:rsid w:val="004D24B6"/>
    <w:rsid w:val="004D60B0"/>
    <w:rsid w:val="004D6CAC"/>
    <w:rsid w:val="004D79F0"/>
    <w:rsid w:val="004F312B"/>
    <w:rsid w:val="00502AEB"/>
    <w:rsid w:val="00502D34"/>
    <w:rsid w:val="00502DEF"/>
    <w:rsid w:val="00506782"/>
    <w:rsid w:val="00507AC7"/>
    <w:rsid w:val="005108B0"/>
    <w:rsid w:val="00512FBA"/>
    <w:rsid w:val="005166A4"/>
    <w:rsid w:val="0052158E"/>
    <w:rsid w:val="00521E77"/>
    <w:rsid w:val="005303C7"/>
    <w:rsid w:val="00535D6A"/>
    <w:rsid w:val="00551647"/>
    <w:rsid w:val="00554B2B"/>
    <w:rsid w:val="00557CCE"/>
    <w:rsid w:val="00586735"/>
    <w:rsid w:val="005924F6"/>
    <w:rsid w:val="00592AD9"/>
    <w:rsid w:val="005B0485"/>
    <w:rsid w:val="005B3074"/>
    <w:rsid w:val="005E550D"/>
    <w:rsid w:val="005F11C2"/>
    <w:rsid w:val="005F1398"/>
    <w:rsid w:val="005F1769"/>
    <w:rsid w:val="00601719"/>
    <w:rsid w:val="0060371A"/>
    <w:rsid w:val="00620334"/>
    <w:rsid w:val="0062448C"/>
    <w:rsid w:val="006254E9"/>
    <w:rsid w:val="00630DE2"/>
    <w:rsid w:val="006314D4"/>
    <w:rsid w:val="00631707"/>
    <w:rsid w:val="006359F7"/>
    <w:rsid w:val="00653698"/>
    <w:rsid w:val="00660DD9"/>
    <w:rsid w:val="00662F7C"/>
    <w:rsid w:val="00665A8D"/>
    <w:rsid w:val="00671652"/>
    <w:rsid w:val="00672E7D"/>
    <w:rsid w:val="00684C89"/>
    <w:rsid w:val="006863A2"/>
    <w:rsid w:val="006871CB"/>
    <w:rsid w:val="006A09F4"/>
    <w:rsid w:val="006A2C4B"/>
    <w:rsid w:val="006A792E"/>
    <w:rsid w:val="006B0B3D"/>
    <w:rsid w:val="006D405C"/>
    <w:rsid w:val="006E0DD3"/>
    <w:rsid w:val="006F2112"/>
    <w:rsid w:val="006F4A4C"/>
    <w:rsid w:val="00700CED"/>
    <w:rsid w:val="00704C0E"/>
    <w:rsid w:val="00720001"/>
    <w:rsid w:val="00727C45"/>
    <w:rsid w:val="00734783"/>
    <w:rsid w:val="00736025"/>
    <w:rsid w:val="007364FF"/>
    <w:rsid w:val="00757D53"/>
    <w:rsid w:val="00763158"/>
    <w:rsid w:val="00786625"/>
    <w:rsid w:val="00790E70"/>
    <w:rsid w:val="00792C70"/>
    <w:rsid w:val="00793E0B"/>
    <w:rsid w:val="007956F2"/>
    <w:rsid w:val="00797A5E"/>
    <w:rsid w:val="007B3A84"/>
    <w:rsid w:val="007C59BF"/>
    <w:rsid w:val="007D5C37"/>
    <w:rsid w:val="007E00C2"/>
    <w:rsid w:val="00821836"/>
    <w:rsid w:val="00831548"/>
    <w:rsid w:val="00832917"/>
    <w:rsid w:val="00833A86"/>
    <w:rsid w:val="0084335E"/>
    <w:rsid w:val="008458A7"/>
    <w:rsid w:val="008610CA"/>
    <w:rsid w:val="00864400"/>
    <w:rsid w:val="00866381"/>
    <w:rsid w:val="0086712F"/>
    <w:rsid w:val="00876491"/>
    <w:rsid w:val="00891074"/>
    <w:rsid w:val="00891F2B"/>
    <w:rsid w:val="00894BB5"/>
    <w:rsid w:val="00895293"/>
    <w:rsid w:val="0089675B"/>
    <w:rsid w:val="00896900"/>
    <w:rsid w:val="008A1A2E"/>
    <w:rsid w:val="008A4349"/>
    <w:rsid w:val="008B3FCA"/>
    <w:rsid w:val="008B7610"/>
    <w:rsid w:val="008D691A"/>
    <w:rsid w:val="008D6940"/>
    <w:rsid w:val="008F1E1B"/>
    <w:rsid w:val="009003F0"/>
    <w:rsid w:val="00902120"/>
    <w:rsid w:val="009170BF"/>
    <w:rsid w:val="00923BD1"/>
    <w:rsid w:val="00942812"/>
    <w:rsid w:val="00946BA3"/>
    <w:rsid w:val="00947F5D"/>
    <w:rsid w:val="00957D87"/>
    <w:rsid w:val="00961A5D"/>
    <w:rsid w:val="00971FAA"/>
    <w:rsid w:val="009840FE"/>
    <w:rsid w:val="00984D44"/>
    <w:rsid w:val="00994885"/>
    <w:rsid w:val="00994D92"/>
    <w:rsid w:val="009A2201"/>
    <w:rsid w:val="009B10C1"/>
    <w:rsid w:val="009B367D"/>
    <w:rsid w:val="009B48DB"/>
    <w:rsid w:val="009C46DD"/>
    <w:rsid w:val="00A01827"/>
    <w:rsid w:val="00A05A7D"/>
    <w:rsid w:val="00A07F0C"/>
    <w:rsid w:val="00A231F9"/>
    <w:rsid w:val="00A26B23"/>
    <w:rsid w:val="00A36A26"/>
    <w:rsid w:val="00A4107E"/>
    <w:rsid w:val="00A522D2"/>
    <w:rsid w:val="00A576B3"/>
    <w:rsid w:val="00A6265E"/>
    <w:rsid w:val="00A72C0C"/>
    <w:rsid w:val="00A72D51"/>
    <w:rsid w:val="00A763B0"/>
    <w:rsid w:val="00A76A67"/>
    <w:rsid w:val="00A83F0A"/>
    <w:rsid w:val="00A8465F"/>
    <w:rsid w:val="00A8683A"/>
    <w:rsid w:val="00AB627F"/>
    <w:rsid w:val="00AD1C15"/>
    <w:rsid w:val="00AD3978"/>
    <w:rsid w:val="00AD48F3"/>
    <w:rsid w:val="00AE3830"/>
    <w:rsid w:val="00AE433F"/>
    <w:rsid w:val="00AE50D0"/>
    <w:rsid w:val="00AE5B9E"/>
    <w:rsid w:val="00AF1B0C"/>
    <w:rsid w:val="00AF34B0"/>
    <w:rsid w:val="00B00E9A"/>
    <w:rsid w:val="00B041F4"/>
    <w:rsid w:val="00B105E2"/>
    <w:rsid w:val="00B1500D"/>
    <w:rsid w:val="00B151EF"/>
    <w:rsid w:val="00B17224"/>
    <w:rsid w:val="00B246D9"/>
    <w:rsid w:val="00B37C84"/>
    <w:rsid w:val="00B46FEB"/>
    <w:rsid w:val="00B573E6"/>
    <w:rsid w:val="00B61F65"/>
    <w:rsid w:val="00B727A1"/>
    <w:rsid w:val="00B77548"/>
    <w:rsid w:val="00BA1CE6"/>
    <w:rsid w:val="00BB743B"/>
    <w:rsid w:val="00BC4349"/>
    <w:rsid w:val="00BC63C6"/>
    <w:rsid w:val="00BC6720"/>
    <w:rsid w:val="00BE2DE8"/>
    <w:rsid w:val="00BF2F00"/>
    <w:rsid w:val="00BF3251"/>
    <w:rsid w:val="00BF7BE2"/>
    <w:rsid w:val="00C00FD5"/>
    <w:rsid w:val="00C14260"/>
    <w:rsid w:val="00C1690B"/>
    <w:rsid w:val="00C250BD"/>
    <w:rsid w:val="00C32A28"/>
    <w:rsid w:val="00C37A08"/>
    <w:rsid w:val="00C44F05"/>
    <w:rsid w:val="00C54650"/>
    <w:rsid w:val="00C608A7"/>
    <w:rsid w:val="00C70A5C"/>
    <w:rsid w:val="00C83D3F"/>
    <w:rsid w:val="00C8594F"/>
    <w:rsid w:val="00C92115"/>
    <w:rsid w:val="00C929E9"/>
    <w:rsid w:val="00CA074D"/>
    <w:rsid w:val="00CB39E5"/>
    <w:rsid w:val="00CB62DA"/>
    <w:rsid w:val="00CB7AA4"/>
    <w:rsid w:val="00CB7B2F"/>
    <w:rsid w:val="00CC48C6"/>
    <w:rsid w:val="00CC4DBF"/>
    <w:rsid w:val="00CC536B"/>
    <w:rsid w:val="00CD27C8"/>
    <w:rsid w:val="00CD4686"/>
    <w:rsid w:val="00CD522B"/>
    <w:rsid w:val="00CE1C33"/>
    <w:rsid w:val="00CF01C1"/>
    <w:rsid w:val="00CF09B0"/>
    <w:rsid w:val="00D01800"/>
    <w:rsid w:val="00D01EB9"/>
    <w:rsid w:val="00D05220"/>
    <w:rsid w:val="00D146F5"/>
    <w:rsid w:val="00D16C26"/>
    <w:rsid w:val="00D35C6B"/>
    <w:rsid w:val="00D374A2"/>
    <w:rsid w:val="00D53412"/>
    <w:rsid w:val="00D630A6"/>
    <w:rsid w:val="00D708C4"/>
    <w:rsid w:val="00D71BD9"/>
    <w:rsid w:val="00D748F2"/>
    <w:rsid w:val="00D76367"/>
    <w:rsid w:val="00D82283"/>
    <w:rsid w:val="00D91D5E"/>
    <w:rsid w:val="00D9239A"/>
    <w:rsid w:val="00D95C40"/>
    <w:rsid w:val="00DA0042"/>
    <w:rsid w:val="00DA07B4"/>
    <w:rsid w:val="00DA7D69"/>
    <w:rsid w:val="00DC0CFA"/>
    <w:rsid w:val="00DD5C86"/>
    <w:rsid w:val="00DD753C"/>
    <w:rsid w:val="00DD7E7A"/>
    <w:rsid w:val="00DE5E43"/>
    <w:rsid w:val="00E0127E"/>
    <w:rsid w:val="00E0605D"/>
    <w:rsid w:val="00E257E4"/>
    <w:rsid w:val="00E32596"/>
    <w:rsid w:val="00E32A6E"/>
    <w:rsid w:val="00E34DF5"/>
    <w:rsid w:val="00E35C84"/>
    <w:rsid w:val="00E41ED5"/>
    <w:rsid w:val="00E47874"/>
    <w:rsid w:val="00E57FE8"/>
    <w:rsid w:val="00E740D8"/>
    <w:rsid w:val="00E758F1"/>
    <w:rsid w:val="00E9699A"/>
    <w:rsid w:val="00EA76B6"/>
    <w:rsid w:val="00EA7D26"/>
    <w:rsid w:val="00EB1522"/>
    <w:rsid w:val="00EB7568"/>
    <w:rsid w:val="00EC1E8B"/>
    <w:rsid w:val="00ED1737"/>
    <w:rsid w:val="00ED1F14"/>
    <w:rsid w:val="00ED477B"/>
    <w:rsid w:val="00ED675B"/>
    <w:rsid w:val="00EE3513"/>
    <w:rsid w:val="00EF0979"/>
    <w:rsid w:val="00F06C95"/>
    <w:rsid w:val="00F21F01"/>
    <w:rsid w:val="00F41B08"/>
    <w:rsid w:val="00F514B9"/>
    <w:rsid w:val="00F56F7C"/>
    <w:rsid w:val="00F57433"/>
    <w:rsid w:val="00F576D0"/>
    <w:rsid w:val="00F60B5F"/>
    <w:rsid w:val="00F62286"/>
    <w:rsid w:val="00F70AC0"/>
    <w:rsid w:val="00F827DD"/>
    <w:rsid w:val="00F922E0"/>
    <w:rsid w:val="00FB3BA7"/>
    <w:rsid w:val="00FB4E64"/>
    <w:rsid w:val="00FB776B"/>
    <w:rsid w:val="00FC4280"/>
    <w:rsid w:val="00FD017B"/>
    <w:rsid w:val="00FD26EA"/>
    <w:rsid w:val="00FD3A65"/>
    <w:rsid w:val="00FD68C5"/>
    <w:rsid w:val="00FE21A1"/>
    <w:rsid w:val="00FE3E3F"/>
    <w:rsid w:val="00FE4D4E"/>
    <w:rsid w:val="00FE4F0C"/>
    <w:rsid w:val="00FE65DF"/>
    <w:rsid w:val="00FE7A9C"/>
    <w:rsid w:val="00FF1F0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4649-3023-4B6B-B720-F43BB98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 w:type="character" w:styleId="Hipervnculo">
    <w:name w:val="Hyperlink"/>
    <w:basedOn w:val="Fuentedeprrafopredeter"/>
    <w:unhideWhenUsed/>
    <w:rsid w:val="0051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04EB-F6E9-49BD-898E-BB8279C5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Richard Giovanny Diaz Moncayo</cp:lastModifiedBy>
  <cp:revision>74</cp:revision>
  <cp:lastPrinted>2018-02-27T12:44:00Z</cp:lastPrinted>
  <dcterms:created xsi:type="dcterms:W3CDTF">2017-12-01T20:51:00Z</dcterms:created>
  <dcterms:modified xsi:type="dcterms:W3CDTF">2018-02-27T12:55:00Z</dcterms:modified>
</cp:coreProperties>
</file>