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6D08F3A" w14:textId="10F6D961" w:rsidR="00C73708" w:rsidRPr="00414757" w:rsidRDefault="00C73708" w:rsidP="005A2D4B">
      <w:pPr>
        <w:pStyle w:val="Sinespaciado"/>
        <w:rPr>
          <w:rFonts w:ascii="Tahoma" w:hAnsi="Tahoma" w:cs="Tahoma"/>
          <w:sz w:val="18"/>
          <w:szCs w:val="18"/>
        </w:rPr>
      </w:pPr>
      <w:r w:rsidRPr="00414757">
        <w:rPr>
          <w:rFonts w:ascii="Tahoma" w:hAnsi="Tahoma" w:cs="Tahoma"/>
          <w:b/>
          <w:sz w:val="18"/>
          <w:szCs w:val="18"/>
        </w:rPr>
        <w:t>Providencia:</w:t>
      </w:r>
      <w:r w:rsidRPr="00414757">
        <w:rPr>
          <w:rFonts w:ascii="Tahoma" w:hAnsi="Tahoma" w:cs="Tahoma"/>
          <w:sz w:val="18"/>
          <w:szCs w:val="18"/>
        </w:rPr>
        <w:tab/>
      </w:r>
      <w:r w:rsidR="000A3D3E" w:rsidRPr="00414757">
        <w:rPr>
          <w:rFonts w:ascii="Tahoma" w:hAnsi="Tahoma" w:cs="Tahoma"/>
          <w:sz w:val="18"/>
          <w:szCs w:val="18"/>
        </w:rPr>
        <w:tab/>
      </w:r>
      <w:r w:rsidR="000B1D32" w:rsidRPr="00414757">
        <w:rPr>
          <w:rFonts w:ascii="Tahoma" w:hAnsi="Tahoma" w:cs="Tahoma"/>
          <w:sz w:val="18"/>
          <w:szCs w:val="18"/>
        </w:rPr>
        <w:t>Sentencia</w:t>
      </w:r>
      <w:r w:rsidR="00F003CD" w:rsidRPr="00414757">
        <w:rPr>
          <w:rFonts w:ascii="Tahoma" w:hAnsi="Tahoma" w:cs="Tahoma"/>
          <w:sz w:val="18"/>
          <w:szCs w:val="18"/>
        </w:rPr>
        <w:t xml:space="preserve"> </w:t>
      </w:r>
      <w:r w:rsidR="003A0332" w:rsidRPr="00414757">
        <w:rPr>
          <w:rFonts w:ascii="Tahoma" w:hAnsi="Tahoma" w:cs="Tahoma"/>
          <w:sz w:val="18"/>
          <w:szCs w:val="18"/>
        </w:rPr>
        <w:t xml:space="preserve">del </w:t>
      </w:r>
      <w:r w:rsidR="00AA7AB5">
        <w:rPr>
          <w:rFonts w:ascii="Tahoma" w:hAnsi="Tahoma" w:cs="Tahoma"/>
          <w:sz w:val="18"/>
          <w:szCs w:val="18"/>
        </w:rPr>
        <w:t>2</w:t>
      </w:r>
      <w:r w:rsidR="00255E04">
        <w:rPr>
          <w:rFonts w:ascii="Tahoma" w:hAnsi="Tahoma" w:cs="Tahoma"/>
          <w:sz w:val="18"/>
          <w:szCs w:val="18"/>
        </w:rPr>
        <w:t>5</w:t>
      </w:r>
      <w:r w:rsidR="0056113B" w:rsidRPr="00414757">
        <w:rPr>
          <w:rFonts w:ascii="Tahoma" w:hAnsi="Tahoma" w:cs="Tahoma"/>
          <w:sz w:val="18"/>
          <w:szCs w:val="18"/>
        </w:rPr>
        <w:t xml:space="preserve"> </w:t>
      </w:r>
      <w:r w:rsidR="00067609" w:rsidRPr="00414757">
        <w:rPr>
          <w:rFonts w:ascii="Tahoma" w:hAnsi="Tahoma" w:cs="Tahoma"/>
          <w:sz w:val="18"/>
          <w:szCs w:val="18"/>
        </w:rPr>
        <w:t xml:space="preserve">de </w:t>
      </w:r>
      <w:r w:rsidR="00592944">
        <w:rPr>
          <w:rFonts w:ascii="Tahoma" w:hAnsi="Tahoma" w:cs="Tahoma"/>
          <w:sz w:val="18"/>
          <w:szCs w:val="18"/>
        </w:rPr>
        <w:t>mayo</w:t>
      </w:r>
      <w:r w:rsidR="00775C5D" w:rsidRPr="00414757">
        <w:rPr>
          <w:rFonts w:ascii="Tahoma" w:hAnsi="Tahoma" w:cs="Tahoma"/>
          <w:sz w:val="18"/>
          <w:szCs w:val="18"/>
        </w:rPr>
        <w:t xml:space="preserve"> </w:t>
      </w:r>
      <w:r w:rsidR="00491269" w:rsidRPr="00414757">
        <w:rPr>
          <w:rFonts w:ascii="Tahoma" w:hAnsi="Tahoma" w:cs="Tahoma"/>
          <w:sz w:val="18"/>
          <w:szCs w:val="18"/>
        </w:rPr>
        <w:t>de 201</w:t>
      </w:r>
      <w:r w:rsidR="00527E63" w:rsidRPr="00414757">
        <w:rPr>
          <w:rFonts w:ascii="Tahoma" w:hAnsi="Tahoma" w:cs="Tahoma"/>
          <w:sz w:val="18"/>
          <w:szCs w:val="18"/>
        </w:rPr>
        <w:t>8</w:t>
      </w:r>
    </w:p>
    <w:p w14:paraId="6A138B78" w14:textId="412CD4F2" w:rsidR="00C73708" w:rsidRPr="00414757" w:rsidRDefault="00C73708" w:rsidP="005A2D4B">
      <w:pPr>
        <w:pStyle w:val="Sinespaciado"/>
        <w:rPr>
          <w:rFonts w:ascii="Tahoma" w:hAnsi="Tahoma" w:cs="Tahoma"/>
          <w:sz w:val="18"/>
          <w:szCs w:val="18"/>
        </w:rPr>
      </w:pPr>
      <w:r w:rsidRPr="00414757">
        <w:rPr>
          <w:rFonts w:ascii="Tahoma" w:hAnsi="Tahoma" w:cs="Tahoma"/>
          <w:b/>
          <w:sz w:val="18"/>
          <w:szCs w:val="18"/>
        </w:rPr>
        <w:t>Radicación No.:</w:t>
      </w:r>
      <w:r w:rsidR="000A3D3E" w:rsidRPr="00414757">
        <w:rPr>
          <w:rFonts w:ascii="Tahoma" w:hAnsi="Tahoma" w:cs="Tahoma"/>
          <w:b/>
          <w:sz w:val="18"/>
          <w:szCs w:val="18"/>
        </w:rPr>
        <w:tab/>
      </w:r>
      <w:r w:rsidRPr="00414757">
        <w:rPr>
          <w:rFonts w:ascii="Tahoma" w:hAnsi="Tahoma" w:cs="Tahoma"/>
          <w:sz w:val="18"/>
          <w:szCs w:val="18"/>
        </w:rPr>
        <w:tab/>
      </w:r>
      <w:r w:rsidR="00491269" w:rsidRPr="00414757">
        <w:rPr>
          <w:rFonts w:ascii="Tahoma" w:hAnsi="Tahoma" w:cs="Tahoma"/>
          <w:sz w:val="18"/>
          <w:szCs w:val="18"/>
        </w:rPr>
        <w:t>66001-31-05-00</w:t>
      </w:r>
      <w:r w:rsidR="00592944">
        <w:rPr>
          <w:rFonts w:ascii="Tahoma" w:hAnsi="Tahoma" w:cs="Tahoma"/>
          <w:sz w:val="18"/>
          <w:szCs w:val="18"/>
        </w:rPr>
        <w:t>3</w:t>
      </w:r>
      <w:r w:rsidR="00296AE1" w:rsidRPr="00414757">
        <w:rPr>
          <w:rFonts w:ascii="Tahoma" w:hAnsi="Tahoma" w:cs="Tahoma"/>
          <w:sz w:val="18"/>
          <w:szCs w:val="18"/>
        </w:rPr>
        <w:t>-</w:t>
      </w:r>
      <w:r w:rsidR="00491269" w:rsidRPr="00414757">
        <w:rPr>
          <w:rFonts w:ascii="Tahoma" w:hAnsi="Tahoma" w:cs="Tahoma"/>
          <w:sz w:val="18"/>
          <w:szCs w:val="18"/>
        </w:rPr>
        <w:t>201</w:t>
      </w:r>
      <w:r w:rsidR="00527E63" w:rsidRPr="00414757">
        <w:rPr>
          <w:rFonts w:ascii="Tahoma" w:hAnsi="Tahoma" w:cs="Tahoma"/>
          <w:sz w:val="18"/>
          <w:szCs w:val="18"/>
        </w:rPr>
        <w:t>8</w:t>
      </w:r>
      <w:r w:rsidR="00491269" w:rsidRPr="00414757">
        <w:rPr>
          <w:rFonts w:ascii="Tahoma" w:hAnsi="Tahoma" w:cs="Tahoma"/>
          <w:sz w:val="18"/>
          <w:szCs w:val="18"/>
        </w:rPr>
        <w:t>-00</w:t>
      </w:r>
      <w:r w:rsidR="00592944">
        <w:rPr>
          <w:rFonts w:ascii="Tahoma" w:hAnsi="Tahoma" w:cs="Tahoma"/>
          <w:sz w:val="18"/>
          <w:szCs w:val="18"/>
        </w:rPr>
        <w:t>199</w:t>
      </w:r>
      <w:r w:rsidR="0056113B" w:rsidRPr="00414757">
        <w:rPr>
          <w:rFonts w:ascii="Tahoma" w:hAnsi="Tahoma" w:cs="Tahoma"/>
          <w:sz w:val="18"/>
          <w:szCs w:val="18"/>
        </w:rPr>
        <w:t>-00</w:t>
      </w:r>
    </w:p>
    <w:p w14:paraId="0ADA6DE9" w14:textId="31FD8027" w:rsidR="00C73708" w:rsidRPr="00414757" w:rsidRDefault="00C73708" w:rsidP="005A2D4B">
      <w:pPr>
        <w:pStyle w:val="Sinespaciado"/>
        <w:rPr>
          <w:rFonts w:ascii="Tahoma" w:hAnsi="Tahoma" w:cs="Tahoma"/>
          <w:sz w:val="18"/>
          <w:szCs w:val="18"/>
        </w:rPr>
      </w:pPr>
      <w:r w:rsidRPr="00414757">
        <w:rPr>
          <w:rFonts w:ascii="Tahoma" w:hAnsi="Tahoma" w:cs="Tahoma"/>
          <w:b/>
          <w:sz w:val="18"/>
          <w:szCs w:val="18"/>
        </w:rPr>
        <w:t>Proceso:</w:t>
      </w:r>
      <w:r w:rsidRPr="00414757">
        <w:rPr>
          <w:rFonts w:ascii="Tahoma" w:hAnsi="Tahoma" w:cs="Tahoma"/>
          <w:sz w:val="18"/>
          <w:szCs w:val="18"/>
        </w:rPr>
        <w:tab/>
      </w:r>
      <w:r w:rsidR="000A3D3E" w:rsidRPr="00414757">
        <w:rPr>
          <w:rFonts w:ascii="Tahoma" w:hAnsi="Tahoma" w:cs="Tahoma"/>
          <w:sz w:val="18"/>
          <w:szCs w:val="18"/>
        </w:rPr>
        <w:tab/>
      </w:r>
      <w:r w:rsidRPr="00414757">
        <w:rPr>
          <w:rFonts w:ascii="Tahoma" w:hAnsi="Tahoma" w:cs="Tahoma"/>
          <w:sz w:val="18"/>
          <w:szCs w:val="18"/>
        </w:rPr>
        <w:t>Acción de tutela</w:t>
      </w:r>
      <w:r w:rsidR="000B1D32" w:rsidRPr="00414757">
        <w:rPr>
          <w:rFonts w:ascii="Tahoma" w:hAnsi="Tahoma" w:cs="Tahoma"/>
          <w:sz w:val="18"/>
          <w:szCs w:val="18"/>
        </w:rPr>
        <w:t xml:space="preserve"> </w:t>
      </w:r>
    </w:p>
    <w:p w14:paraId="78B74C06" w14:textId="7C8D9758" w:rsidR="00142CF0" w:rsidRPr="00414757" w:rsidRDefault="00C73708" w:rsidP="005A2D4B">
      <w:pPr>
        <w:pStyle w:val="Sinespaciado"/>
        <w:rPr>
          <w:rFonts w:ascii="Tahoma" w:hAnsi="Tahoma" w:cs="Tahoma"/>
          <w:sz w:val="18"/>
          <w:szCs w:val="18"/>
        </w:rPr>
      </w:pPr>
      <w:r w:rsidRPr="00414757">
        <w:rPr>
          <w:rFonts w:ascii="Tahoma" w:hAnsi="Tahoma" w:cs="Tahoma"/>
          <w:b/>
          <w:sz w:val="18"/>
          <w:szCs w:val="18"/>
        </w:rPr>
        <w:t>Accionante:</w:t>
      </w:r>
      <w:r w:rsidRPr="00414757">
        <w:rPr>
          <w:rFonts w:ascii="Tahoma" w:hAnsi="Tahoma" w:cs="Tahoma"/>
          <w:sz w:val="18"/>
          <w:szCs w:val="18"/>
        </w:rPr>
        <w:tab/>
      </w:r>
      <w:r w:rsidR="000A3D3E" w:rsidRPr="00414757">
        <w:rPr>
          <w:rFonts w:ascii="Tahoma" w:hAnsi="Tahoma" w:cs="Tahoma"/>
          <w:sz w:val="18"/>
          <w:szCs w:val="18"/>
        </w:rPr>
        <w:tab/>
      </w:r>
      <w:r w:rsidR="00592944" w:rsidRPr="00592944">
        <w:rPr>
          <w:rFonts w:ascii="Tahoma" w:hAnsi="Tahoma" w:cs="Tahoma"/>
          <w:sz w:val="18"/>
          <w:szCs w:val="18"/>
        </w:rPr>
        <w:t>José Vidal Gómez</w:t>
      </w:r>
      <w:r w:rsidR="00775C5D" w:rsidRPr="00414757">
        <w:rPr>
          <w:rFonts w:ascii="Tahoma" w:hAnsi="Tahoma" w:cs="Tahoma"/>
          <w:sz w:val="18"/>
          <w:szCs w:val="18"/>
        </w:rPr>
        <w:t xml:space="preserve"> </w:t>
      </w:r>
    </w:p>
    <w:p w14:paraId="57404893" w14:textId="0B6AEB94" w:rsidR="00D13515" w:rsidRPr="00414757" w:rsidRDefault="00C73708" w:rsidP="005A2D4B">
      <w:pPr>
        <w:pStyle w:val="Sinespaciado"/>
        <w:rPr>
          <w:rFonts w:ascii="Tahoma" w:hAnsi="Tahoma" w:cs="Tahoma"/>
          <w:sz w:val="18"/>
          <w:szCs w:val="18"/>
        </w:rPr>
      </w:pPr>
      <w:bookmarkStart w:id="0" w:name="OLE_LINK1"/>
      <w:r w:rsidRPr="00414757">
        <w:rPr>
          <w:rFonts w:ascii="Tahoma" w:hAnsi="Tahoma" w:cs="Tahoma"/>
          <w:b/>
          <w:sz w:val="18"/>
          <w:szCs w:val="18"/>
        </w:rPr>
        <w:t>Accionado:</w:t>
      </w:r>
      <w:r w:rsidRPr="00414757">
        <w:rPr>
          <w:rFonts w:ascii="Tahoma" w:hAnsi="Tahoma" w:cs="Tahoma"/>
          <w:sz w:val="18"/>
          <w:szCs w:val="18"/>
        </w:rPr>
        <w:tab/>
      </w:r>
      <w:bookmarkEnd w:id="0"/>
      <w:r w:rsidR="00106726" w:rsidRPr="00414757">
        <w:rPr>
          <w:rFonts w:ascii="Tahoma" w:hAnsi="Tahoma" w:cs="Tahoma"/>
          <w:sz w:val="18"/>
          <w:szCs w:val="18"/>
        </w:rPr>
        <w:t xml:space="preserve"> </w:t>
      </w:r>
      <w:r w:rsidR="009A633B" w:rsidRPr="00414757">
        <w:rPr>
          <w:rFonts w:ascii="Tahoma" w:hAnsi="Tahoma" w:cs="Tahoma"/>
          <w:sz w:val="18"/>
          <w:szCs w:val="18"/>
        </w:rPr>
        <w:t xml:space="preserve"> </w:t>
      </w:r>
      <w:r w:rsidR="000A3D3E" w:rsidRPr="00414757">
        <w:rPr>
          <w:rFonts w:ascii="Tahoma" w:hAnsi="Tahoma" w:cs="Tahoma"/>
          <w:sz w:val="18"/>
          <w:szCs w:val="18"/>
        </w:rPr>
        <w:tab/>
      </w:r>
      <w:r w:rsidR="00491269" w:rsidRPr="00414757">
        <w:rPr>
          <w:rFonts w:ascii="Tahoma" w:hAnsi="Tahoma" w:cs="Tahoma"/>
          <w:sz w:val="18"/>
          <w:szCs w:val="18"/>
        </w:rPr>
        <w:t>Colpensiones</w:t>
      </w:r>
      <w:r w:rsidR="00C86FB4">
        <w:rPr>
          <w:rFonts w:ascii="Tahoma" w:hAnsi="Tahoma" w:cs="Tahoma"/>
          <w:sz w:val="18"/>
          <w:szCs w:val="18"/>
        </w:rPr>
        <w:t xml:space="preserve">, </w:t>
      </w:r>
      <w:r w:rsidR="00592944">
        <w:rPr>
          <w:rFonts w:ascii="Tahoma" w:hAnsi="Tahoma" w:cs="Tahoma"/>
          <w:sz w:val="18"/>
          <w:szCs w:val="18"/>
        </w:rPr>
        <w:t xml:space="preserve">Asalud </w:t>
      </w:r>
      <w:r w:rsidR="00C86FB4">
        <w:rPr>
          <w:rFonts w:ascii="Tahoma" w:hAnsi="Tahoma" w:cs="Tahoma"/>
          <w:sz w:val="18"/>
          <w:szCs w:val="18"/>
        </w:rPr>
        <w:t xml:space="preserve">Ltda., </w:t>
      </w:r>
      <w:r w:rsidR="00592944">
        <w:rPr>
          <w:rFonts w:ascii="Tahoma" w:hAnsi="Tahoma" w:cs="Tahoma"/>
          <w:sz w:val="18"/>
          <w:szCs w:val="18"/>
        </w:rPr>
        <w:t>Sura</w:t>
      </w:r>
      <w:r w:rsidR="00C86FB4">
        <w:rPr>
          <w:rFonts w:ascii="Tahoma" w:hAnsi="Tahoma" w:cs="Tahoma"/>
          <w:sz w:val="18"/>
          <w:szCs w:val="18"/>
        </w:rPr>
        <w:t xml:space="preserve">mericana S.A., </w:t>
      </w:r>
      <w:r w:rsidR="00D13515">
        <w:rPr>
          <w:rFonts w:ascii="Tahoma" w:hAnsi="Tahoma" w:cs="Tahoma"/>
          <w:sz w:val="18"/>
          <w:szCs w:val="18"/>
        </w:rPr>
        <w:t>Protección S.A</w:t>
      </w:r>
      <w:r w:rsidR="00C86FB4">
        <w:rPr>
          <w:rFonts w:ascii="Tahoma" w:hAnsi="Tahoma" w:cs="Tahoma"/>
          <w:sz w:val="18"/>
          <w:szCs w:val="18"/>
        </w:rPr>
        <w:t>. y Seguros Bolívar S.A.</w:t>
      </w:r>
    </w:p>
    <w:p w14:paraId="4B3F1EC9" w14:textId="0BEBB565" w:rsidR="00C73708" w:rsidRPr="00414757" w:rsidRDefault="00C73708" w:rsidP="005A2D4B">
      <w:pPr>
        <w:pStyle w:val="Sinespaciado"/>
        <w:rPr>
          <w:rFonts w:ascii="Tahoma" w:hAnsi="Tahoma" w:cs="Tahoma"/>
          <w:sz w:val="18"/>
          <w:szCs w:val="18"/>
        </w:rPr>
      </w:pPr>
      <w:r w:rsidRPr="00414757">
        <w:rPr>
          <w:rFonts w:ascii="Tahoma" w:hAnsi="Tahoma" w:cs="Tahoma"/>
          <w:b/>
          <w:sz w:val="18"/>
          <w:szCs w:val="18"/>
        </w:rPr>
        <w:t xml:space="preserve">Juzgado de origen: </w:t>
      </w:r>
      <w:r w:rsidR="000A3D3E" w:rsidRPr="00414757">
        <w:rPr>
          <w:rFonts w:ascii="Tahoma" w:hAnsi="Tahoma" w:cs="Tahoma"/>
          <w:b/>
          <w:sz w:val="18"/>
          <w:szCs w:val="18"/>
        </w:rPr>
        <w:tab/>
      </w:r>
      <w:r w:rsidR="00592944">
        <w:rPr>
          <w:rFonts w:ascii="Tahoma" w:hAnsi="Tahoma" w:cs="Tahoma"/>
          <w:sz w:val="18"/>
          <w:szCs w:val="18"/>
        </w:rPr>
        <w:t>Tercero</w:t>
      </w:r>
      <w:r w:rsidR="00491269" w:rsidRPr="00414757">
        <w:rPr>
          <w:rFonts w:ascii="Tahoma" w:hAnsi="Tahoma" w:cs="Tahoma"/>
          <w:sz w:val="18"/>
          <w:szCs w:val="18"/>
        </w:rPr>
        <w:t xml:space="preserve"> </w:t>
      </w:r>
      <w:r w:rsidRPr="00414757">
        <w:rPr>
          <w:rFonts w:ascii="Tahoma" w:hAnsi="Tahoma" w:cs="Tahoma"/>
          <w:sz w:val="18"/>
          <w:szCs w:val="18"/>
        </w:rPr>
        <w:t>Laboral del Circuito de Pereira</w:t>
      </w:r>
      <w:bookmarkStart w:id="1" w:name="_GoBack"/>
      <w:bookmarkEnd w:id="1"/>
    </w:p>
    <w:p w14:paraId="5F17E898" w14:textId="735E1AA6" w:rsidR="0006173A" w:rsidRPr="0006173A" w:rsidRDefault="00C73708" w:rsidP="00C86FB4">
      <w:pPr>
        <w:spacing w:after="0" w:line="240" w:lineRule="auto"/>
        <w:ind w:left="2127" w:hanging="2127"/>
        <w:jc w:val="both"/>
        <w:rPr>
          <w:rFonts w:ascii="Tahoma" w:hAnsi="Tahoma" w:cs="Tahoma"/>
          <w:b/>
          <w:bCs/>
          <w:sz w:val="14"/>
          <w:szCs w:val="14"/>
          <w:bdr w:val="none" w:sz="0" w:space="0" w:color="auto" w:frame="1"/>
          <w:lang w:val="es-MX"/>
        </w:rPr>
      </w:pPr>
      <w:r w:rsidRPr="00414757">
        <w:rPr>
          <w:rFonts w:ascii="Tahoma" w:hAnsi="Tahoma" w:cs="Tahoma"/>
          <w:b/>
          <w:sz w:val="18"/>
          <w:szCs w:val="18"/>
        </w:rPr>
        <w:t>Tema:</w:t>
      </w:r>
      <w:r w:rsidR="00AA73FD" w:rsidRPr="00414757">
        <w:rPr>
          <w:rFonts w:ascii="Tahoma" w:hAnsi="Tahoma" w:cs="Tahoma"/>
          <w:sz w:val="18"/>
          <w:szCs w:val="18"/>
        </w:rPr>
        <w:tab/>
      </w:r>
      <w:r w:rsidR="0006173A" w:rsidRPr="0006173A">
        <w:rPr>
          <w:rFonts w:ascii="Tahoma" w:hAnsi="Tahoma" w:cs="Tahoma"/>
          <w:b/>
          <w:sz w:val="14"/>
          <w:szCs w:val="14"/>
          <w:u w:val="single"/>
        </w:rPr>
        <w:t>Pr</w:t>
      </w:r>
      <w:r w:rsidR="0006173A" w:rsidRPr="0006173A">
        <w:rPr>
          <w:rFonts w:ascii="Tahoma" w:hAnsi="Tahoma" w:cs="Tahoma"/>
          <w:b/>
          <w:bCs/>
          <w:sz w:val="14"/>
          <w:szCs w:val="14"/>
          <w:u w:val="single"/>
          <w:bdr w:val="none" w:sz="0" w:space="0" w:color="auto" w:frame="1"/>
          <w:lang w:val="es-MX"/>
        </w:rPr>
        <w:t>incipio de subsidiariedad como requisito para que proceda la acción de tutela:</w:t>
      </w:r>
      <w:r w:rsidR="0006173A" w:rsidRPr="0006173A">
        <w:rPr>
          <w:rFonts w:ascii="Tahoma" w:hAnsi="Tahoma" w:cs="Tahoma"/>
          <w:b/>
          <w:bCs/>
          <w:sz w:val="14"/>
          <w:szCs w:val="14"/>
          <w:bdr w:val="none" w:sz="0" w:space="0" w:color="auto" w:frame="1"/>
          <w:lang w:val="es-MX"/>
        </w:rPr>
        <w:t xml:space="preserve"> </w:t>
      </w:r>
    </w:p>
    <w:p w14:paraId="6CE1EC8D" w14:textId="58A69364" w:rsidR="0006173A" w:rsidRPr="0006173A" w:rsidRDefault="0006173A" w:rsidP="00C86FB4">
      <w:pPr>
        <w:spacing w:after="0" w:line="240" w:lineRule="auto"/>
        <w:ind w:left="2127" w:hanging="1843"/>
        <w:jc w:val="both"/>
        <w:rPr>
          <w:rFonts w:ascii="Tahoma" w:eastAsia="Times New Roman" w:hAnsi="Tahoma" w:cs="Tahoma"/>
          <w:i/>
          <w:sz w:val="14"/>
          <w:szCs w:val="14"/>
          <w:bdr w:val="none" w:sz="0" w:space="0" w:color="auto" w:frame="1"/>
          <w:lang w:val="es-CO" w:eastAsia="es-CO"/>
        </w:rPr>
      </w:pPr>
      <w:r w:rsidRPr="0006173A">
        <w:rPr>
          <w:rFonts w:ascii="Tahoma" w:hAnsi="Tahoma" w:cs="Tahoma"/>
          <w:b/>
          <w:sz w:val="14"/>
          <w:szCs w:val="14"/>
        </w:rPr>
        <w:t xml:space="preserve">                                       </w:t>
      </w:r>
      <w:r w:rsidR="00C86FB4">
        <w:rPr>
          <w:rFonts w:ascii="Tahoma" w:hAnsi="Tahoma" w:cs="Tahoma"/>
          <w:b/>
          <w:sz w:val="14"/>
          <w:szCs w:val="14"/>
        </w:rPr>
        <w:tab/>
      </w:r>
      <w:r w:rsidRPr="0006173A">
        <w:rPr>
          <w:rFonts w:ascii="Tahoma" w:hAnsi="Tahoma" w:cs="Tahoma"/>
          <w:b/>
          <w:sz w:val="14"/>
          <w:szCs w:val="14"/>
        </w:rPr>
        <w:t xml:space="preserve"> </w:t>
      </w:r>
      <w:r w:rsidRPr="0006173A">
        <w:rPr>
          <w:rFonts w:ascii="Tahoma" w:hAnsi="Tahoma" w:cs="Tahoma"/>
          <w:sz w:val="14"/>
          <w:szCs w:val="14"/>
        </w:rPr>
        <w:t>La Corte Constitucional en Sentencia T-003 de 2014 sostuvo:</w:t>
      </w:r>
      <w:r w:rsidR="00C86FB4">
        <w:rPr>
          <w:rFonts w:ascii="Tahoma" w:hAnsi="Tahoma" w:cs="Tahoma"/>
          <w:sz w:val="14"/>
          <w:szCs w:val="14"/>
        </w:rPr>
        <w:t xml:space="preserve"> </w:t>
      </w:r>
      <w:r w:rsidRPr="0006173A">
        <w:rPr>
          <w:rFonts w:ascii="Tahoma" w:eastAsia="Times New Roman" w:hAnsi="Tahoma" w:cs="Tahoma"/>
          <w:i/>
          <w:sz w:val="14"/>
          <w:szCs w:val="14"/>
          <w:bdr w:val="none" w:sz="0" w:space="0" w:color="auto" w:frame="1"/>
          <w:lang w:val="es-ES_tradnl" w:eastAsia="es-CO"/>
        </w:rPr>
        <w:t>“Teniendo en cuenta que la </w:t>
      </w:r>
      <w:r w:rsidRPr="0006173A">
        <w:rPr>
          <w:rFonts w:ascii="Tahoma" w:eastAsia="Times New Roman" w:hAnsi="Tahoma" w:cs="Tahoma"/>
          <w:i/>
          <w:sz w:val="14"/>
          <w:szCs w:val="14"/>
          <w:bdr w:val="none" w:sz="0" w:space="0" w:color="auto" w:frame="1"/>
          <w:lang w:val="es-CO" w:eastAsia="es-CO"/>
        </w:rPr>
        <w:t>subsidiariedad</w:t>
      </w:r>
      <w:r w:rsidRPr="0006173A">
        <w:rPr>
          <w:rFonts w:ascii="Tahoma" w:eastAsia="Times New Roman" w:hAnsi="Tahoma" w:cs="Tahoma"/>
          <w:i/>
          <w:sz w:val="14"/>
          <w:szCs w:val="14"/>
          <w:bdr w:val="none" w:sz="0" w:space="0" w:color="auto" w:frame="1"/>
          <w:lang w:val="es-ES_tradnl" w:eastAsia="es-CO"/>
        </w:rPr>
        <w:t> se deriva del carácter excepcional, preferente y sumario que tiene la acción de tutela, el cual le impone al ciudadano la obligación de acudir a los otros mecanismos antes de invocar la protección de los derechos fundamentales a través del amparo constitucional, la Corte en la sentencia SU-458 de 2010, indicó que </w:t>
      </w:r>
      <w:r w:rsidRPr="0006173A">
        <w:rPr>
          <w:rFonts w:ascii="Tahoma" w:eastAsia="Times New Roman" w:hAnsi="Tahoma" w:cs="Tahoma"/>
          <w:i/>
          <w:sz w:val="14"/>
          <w:szCs w:val="14"/>
          <w:bdr w:val="none" w:sz="0" w:space="0" w:color="auto" w:frame="1"/>
          <w:lang w:val="es-CO" w:eastAsia="es-CO"/>
        </w:rPr>
        <w:t>los conflictos jurídicos relacionados con los derechos fundamentales deben ser en principio resueltos por las vías ordinarias y solo en casos excepcionales a través de la acción de tutela. Al respecto se dijo:</w:t>
      </w:r>
      <w:r w:rsidRPr="0006173A">
        <w:rPr>
          <w:rFonts w:ascii="Tahoma" w:eastAsia="Times New Roman" w:hAnsi="Tahoma" w:cs="Tahoma"/>
          <w:i/>
          <w:sz w:val="14"/>
          <w:szCs w:val="14"/>
          <w:bdr w:val="none" w:sz="0" w:space="0" w:color="auto" w:frame="1"/>
          <w:lang w:val="es-ES_tradnl" w:eastAsia="es-CO"/>
        </w:rPr>
        <w:t>“</w:t>
      </w:r>
      <w:r w:rsidRPr="0006173A">
        <w:rPr>
          <w:rFonts w:ascii="Tahoma" w:eastAsia="Times New Roman" w:hAnsi="Tahoma" w:cs="Tahoma"/>
          <w:i/>
          <w:sz w:val="14"/>
          <w:szCs w:val="14"/>
          <w:bdr w:val="none" w:sz="0" w:space="0" w:color="auto" w:frame="1"/>
          <w:lang w:val="es-CO" w:eastAsia="es-CO"/>
        </w:rPr>
        <w:t>La jurisprudencia constitucional ha sido reiterativa en señalar que, en virtud del principio de subsidiariedad de la tutela, los conflictos jurídicos relacionados con los derechos fundamentales deben ser en principio resueltos por las vías ordinarias -jurisdiccionales y administrativas- y sólo ante la ausencia de dichas vías o cuando las mismas no resultan idóneas para evitar la ocurrencia de un perjuicio irremediable, resulta admisible acudir a la acción de amparo constitucional”.</w:t>
      </w:r>
    </w:p>
    <w:p w14:paraId="53D9DCBC" w14:textId="14912A61" w:rsidR="00BE360A" w:rsidRPr="0006173A" w:rsidRDefault="00BE360A" w:rsidP="005A2D4B">
      <w:pPr>
        <w:pStyle w:val="Sinespaciado"/>
        <w:ind w:left="2127"/>
        <w:jc w:val="both"/>
        <w:rPr>
          <w:lang w:val="es-CO"/>
        </w:rPr>
      </w:pPr>
    </w:p>
    <w:p w14:paraId="39957AE5" w14:textId="77777777" w:rsidR="00D410FE" w:rsidRPr="00414757" w:rsidRDefault="00D410FE" w:rsidP="005A2D4B">
      <w:pPr>
        <w:pStyle w:val="Sinespaciado"/>
        <w:rPr>
          <w:rFonts w:ascii="Tahoma" w:eastAsia="Calibri" w:hAnsi="Tahoma" w:cs="Tahoma"/>
          <w:sz w:val="24"/>
          <w:szCs w:val="24"/>
        </w:rPr>
      </w:pPr>
    </w:p>
    <w:p w14:paraId="67F5FC79" w14:textId="77777777" w:rsidR="00C73708" w:rsidRPr="00414757" w:rsidRDefault="00C73708" w:rsidP="00C86FB4">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TRIBUNAL SUPERIOR DEL DISTRITO JUDICIAL DE PEREIRA</w:t>
      </w:r>
    </w:p>
    <w:p w14:paraId="62E3A88A" w14:textId="1E5BC11F" w:rsidR="00C73708" w:rsidRPr="00414757" w:rsidRDefault="00C73708" w:rsidP="00C86FB4">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SALA</w:t>
      </w:r>
      <w:r w:rsidR="00775C5D" w:rsidRPr="00414757">
        <w:rPr>
          <w:rFonts w:ascii="Tahoma" w:hAnsi="Tahoma" w:cs="Tahoma"/>
          <w:b/>
          <w:bCs/>
          <w:sz w:val="24"/>
          <w:szCs w:val="24"/>
        </w:rPr>
        <w:t xml:space="preserve"> DE DECISIÓN</w:t>
      </w:r>
      <w:r w:rsidRPr="00414757">
        <w:rPr>
          <w:rFonts w:ascii="Tahoma" w:hAnsi="Tahoma" w:cs="Tahoma"/>
          <w:b/>
          <w:bCs/>
          <w:sz w:val="24"/>
          <w:szCs w:val="24"/>
        </w:rPr>
        <w:t xml:space="preserve"> LABORAL</w:t>
      </w:r>
      <w:r w:rsidR="00775C5D" w:rsidRPr="00414757">
        <w:rPr>
          <w:rFonts w:ascii="Tahoma" w:hAnsi="Tahoma" w:cs="Tahoma"/>
          <w:b/>
          <w:bCs/>
          <w:sz w:val="24"/>
          <w:szCs w:val="24"/>
        </w:rPr>
        <w:t xml:space="preserve"> No. 1</w:t>
      </w:r>
    </w:p>
    <w:p w14:paraId="52C59644" w14:textId="29853E7F" w:rsidR="00C73708" w:rsidRPr="00414757" w:rsidRDefault="00C73708" w:rsidP="00C86FB4">
      <w:pPr>
        <w:pStyle w:val="Sinespaciado"/>
        <w:rPr>
          <w:sz w:val="24"/>
          <w:szCs w:val="24"/>
        </w:rPr>
      </w:pPr>
    </w:p>
    <w:p w14:paraId="01228A45" w14:textId="77777777" w:rsidR="00C73708" w:rsidRPr="00C86FB4" w:rsidRDefault="00C73708" w:rsidP="00C86FB4">
      <w:pPr>
        <w:autoSpaceDE w:val="0"/>
        <w:autoSpaceDN w:val="0"/>
        <w:adjustRightInd w:val="0"/>
        <w:spacing w:after="0" w:line="240" w:lineRule="auto"/>
        <w:jc w:val="center"/>
        <w:rPr>
          <w:rFonts w:ascii="Tahoma" w:hAnsi="Tahoma" w:cs="Tahoma"/>
          <w:b/>
          <w:bCs/>
        </w:rPr>
      </w:pPr>
      <w:r w:rsidRPr="00C86FB4">
        <w:rPr>
          <w:rFonts w:ascii="Tahoma" w:hAnsi="Tahoma" w:cs="Tahoma"/>
        </w:rPr>
        <w:t>Magistrada Ponente:</w:t>
      </w:r>
      <w:r w:rsidRPr="00C86FB4">
        <w:rPr>
          <w:rFonts w:ascii="Tahoma" w:hAnsi="Tahoma" w:cs="Tahoma"/>
          <w:b/>
          <w:bCs/>
        </w:rPr>
        <w:t xml:space="preserve"> Ana Lucía Caicedo Calderón</w:t>
      </w:r>
    </w:p>
    <w:p w14:paraId="251F2B32" w14:textId="77777777" w:rsidR="00C73708" w:rsidRPr="00C86FB4" w:rsidRDefault="00C73708" w:rsidP="00C86FB4">
      <w:pPr>
        <w:pStyle w:val="Sinespaciado"/>
      </w:pPr>
    </w:p>
    <w:p w14:paraId="37C8E47F" w14:textId="77777777" w:rsidR="00C73708" w:rsidRPr="00C86FB4" w:rsidRDefault="00C73708" w:rsidP="00C86FB4">
      <w:pPr>
        <w:spacing w:after="0" w:line="240" w:lineRule="auto"/>
        <w:jc w:val="center"/>
        <w:rPr>
          <w:rFonts w:ascii="Tahoma" w:hAnsi="Tahoma" w:cs="Tahoma"/>
          <w:b/>
        </w:rPr>
      </w:pPr>
      <w:r w:rsidRPr="00C86FB4">
        <w:rPr>
          <w:rFonts w:ascii="Tahoma" w:hAnsi="Tahoma" w:cs="Tahoma"/>
          <w:b/>
        </w:rPr>
        <w:t>Acta No. ___</w:t>
      </w:r>
    </w:p>
    <w:p w14:paraId="30F2BE7B" w14:textId="76C961D6" w:rsidR="00C73708" w:rsidRPr="00C86FB4" w:rsidRDefault="00C73708" w:rsidP="00C86FB4">
      <w:pPr>
        <w:spacing w:after="0" w:line="240" w:lineRule="auto"/>
        <w:jc w:val="center"/>
        <w:rPr>
          <w:rFonts w:ascii="Tahoma" w:hAnsi="Tahoma" w:cs="Tahoma"/>
          <w:b/>
        </w:rPr>
      </w:pPr>
      <w:r w:rsidRPr="00C86FB4">
        <w:rPr>
          <w:rFonts w:ascii="Tahoma" w:hAnsi="Tahoma" w:cs="Tahoma"/>
          <w:b/>
        </w:rPr>
        <w:t>(</w:t>
      </w:r>
      <w:r w:rsidR="00AA7AB5">
        <w:rPr>
          <w:rFonts w:ascii="Tahoma" w:hAnsi="Tahoma" w:cs="Tahoma"/>
          <w:b/>
        </w:rPr>
        <w:t>Mayo 2</w:t>
      </w:r>
      <w:r w:rsidR="00255E04">
        <w:rPr>
          <w:rFonts w:ascii="Tahoma" w:hAnsi="Tahoma" w:cs="Tahoma"/>
          <w:b/>
        </w:rPr>
        <w:t>5</w:t>
      </w:r>
      <w:r w:rsidR="00CB3469" w:rsidRPr="00C86FB4">
        <w:rPr>
          <w:rFonts w:ascii="Tahoma" w:hAnsi="Tahoma" w:cs="Tahoma"/>
          <w:b/>
        </w:rPr>
        <w:t xml:space="preserve"> de 2018</w:t>
      </w:r>
      <w:r w:rsidRPr="00C86FB4">
        <w:rPr>
          <w:rFonts w:ascii="Tahoma" w:hAnsi="Tahoma" w:cs="Tahoma"/>
          <w:b/>
        </w:rPr>
        <w:t>)</w:t>
      </w:r>
    </w:p>
    <w:p w14:paraId="6B824AD9" w14:textId="77777777" w:rsidR="00C73708" w:rsidRPr="00C86FB4" w:rsidRDefault="00C73708" w:rsidP="00C86FB4">
      <w:pPr>
        <w:pStyle w:val="Sinespaciado"/>
      </w:pPr>
    </w:p>
    <w:p w14:paraId="007E62B1" w14:textId="389FECCA" w:rsidR="00C73708" w:rsidRPr="00C86FB4" w:rsidRDefault="00C73708" w:rsidP="00C86FB4">
      <w:pPr>
        <w:spacing w:after="0" w:line="276" w:lineRule="auto"/>
        <w:ind w:right="3" w:firstLine="708"/>
        <w:jc w:val="both"/>
        <w:rPr>
          <w:rFonts w:ascii="Tahoma" w:hAnsi="Tahoma" w:cs="Tahoma"/>
          <w:b/>
          <w:bCs/>
        </w:rPr>
      </w:pPr>
      <w:r w:rsidRPr="00C86FB4">
        <w:rPr>
          <w:rFonts w:ascii="Tahoma" w:hAnsi="Tahoma" w:cs="Tahoma"/>
          <w:iCs/>
        </w:rPr>
        <w:t>P</w:t>
      </w:r>
      <w:r w:rsidRPr="00C86FB4">
        <w:rPr>
          <w:rFonts w:ascii="Tahoma" w:hAnsi="Tahoma" w:cs="Tahoma"/>
        </w:rPr>
        <w:t xml:space="preserve">rocede la Judicatura a resolver la impugnación propuesta contra la sentencia proferida el día </w:t>
      </w:r>
      <w:r w:rsidR="00592944" w:rsidRPr="00C86FB4">
        <w:rPr>
          <w:rFonts w:ascii="Tahoma" w:hAnsi="Tahoma" w:cs="Tahoma"/>
        </w:rPr>
        <w:t>30</w:t>
      </w:r>
      <w:r w:rsidR="00121EED" w:rsidRPr="00C86FB4">
        <w:rPr>
          <w:rFonts w:ascii="Tahoma" w:hAnsi="Tahoma" w:cs="Tahoma"/>
        </w:rPr>
        <w:t xml:space="preserve"> </w:t>
      </w:r>
      <w:r w:rsidR="00592944" w:rsidRPr="00C86FB4">
        <w:rPr>
          <w:rFonts w:ascii="Tahoma" w:hAnsi="Tahoma" w:cs="Tahoma"/>
        </w:rPr>
        <w:t>de abril</w:t>
      </w:r>
      <w:r w:rsidR="00CB3469" w:rsidRPr="00C86FB4">
        <w:rPr>
          <w:rFonts w:ascii="Tahoma" w:hAnsi="Tahoma" w:cs="Tahoma"/>
        </w:rPr>
        <w:t xml:space="preserve"> de 2018</w:t>
      </w:r>
      <w:r w:rsidR="00491269" w:rsidRPr="00C86FB4">
        <w:rPr>
          <w:rFonts w:ascii="Tahoma" w:hAnsi="Tahoma" w:cs="Tahoma"/>
        </w:rPr>
        <w:t xml:space="preserve"> por el Juzgado </w:t>
      </w:r>
      <w:r w:rsidR="00592944" w:rsidRPr="00C86FB4">
        <w:rPr>
          <w:rFonts w:ascii="Tahoma" w:hAnsi="Tahoma" w:cs="Tahoma"/>
        </w:rPr>
        <w:t>Tercero</w:t>
      </w:r>
      <w:r w:rsidR="00826CE0" w:rsidRPr="00C86FB4">
        <w:rPr>
          <w:rFonts w:ascii="Tahoma" w:hAnsi="Tahoma" w:cs="Tahoma"/>
        </w:rPr>
        <w:t xml:space="preserve"> Laboral </w:t>
      </w:r>
      <w:r w:rsidRPr="00C86FB4">
        <w:rPr>
          <w:rFonts w:ascii="Tahoma" w:hAnsi="Tahoma" w:cs="Tahoma"/>
        </w:rPr>
        <w:t xml:space="preserve">del Circuito de Pereira, dentro de la acción de tutela </w:t>
      </w:r>
      <w:r w:rsidR="00D03F82" w:rsidRPr="00C86FB4">
        <w:rPr>
          <w:rFonts w:ascii="Tahoma" w:hAnsi="Tahoma" w:cs="Tahoma"/>
        </w:rPr>
        <w:t>impetrada</w:t>
      </w:r>
      <w:r w:rsidR="00296AE1" w:rsidRPr="00C86FB4">
        <w:rPr>
          <w:rFonts w:ascii="Tahoma" w:hAnsi="Tahoma" w:cs="Tahoma"/>
        </w:rPr>
        <w:t xml:space="preserve"> por</w:t>
      </w:r>
      <w:r w:rsidR="00996C02" w:rsidRPr="00C86FB4">
        <w:rPr>
          <w:rFonts w:ascii="Tahoma" w:hAnsi="Tahoma" w:cs="Tahoma"/>
          <w:b/>
        </w:rPr>
        <w:t xml:space="preserve"> </w:t>
      </w:r>
      <w:r w:rsidR="00592944" w:rsidRPr="00C86FB4">
        <w:rPr>
          <w:rFonts w:ascii="Tahoma" w:hAnsi="Tahoma" w:cs="Tahoma"/>
          <w:b/>
        </w:rPr>
        <w:t>José Vidal Gómez</w:t>
      </w:r>
      <w:r w:rsidR="00121EED" w:rsidRPr="00C86FB4">
        <w:rPr>
          <w:rFonts w:ascii="Tahoma" w:hAnsi="Tahoma" w:cs="Tahoma"/>
          <w:b/>
        </w:rPr>
        <w:t xml:space="preserve"> </w:t>
      </w:r>
      <w:r w:rsidR="00D03F82" w:rsidRPr="00C86FB4">
        <w:rPr>
          <w:rFonts w:ascii="Tahoma" w:hAnsi="Tahoma" w:cs="Tahoma"/>
        </w:rPr>
        <w:t xml:space="preserve">en </w:t>
      </w:r>
      <w:r w:rsidR="00216361" w:rsidRPr="00C86FB4">
        <w:rPr>
          <w:rFonts w:ascii="Tahoma" w:hAnsi="Tahoma" w:cs="Tahoma"/>
          <w:bCs/>
        </w:rPr>
        <w:t>contra</w:t>
      </w:r>
      <w:r w:rsidR="00106726" w:rsidRPr="00C86FB4">
        <w:rPr>
          <w:rFonts w:ascii="Tahoma" w:hAnsi="Tahoma" w:cs="Tahoma"/>
          <w:bCs/>
        </w:rPr>
        <w:t xml:space="preserve"> de</w:t>
      </w:r>
      <w:r w:rsidR="00491269" w:rsidRPr="00C86FB4">
        <w:rPr>
          <w:rFonts w:ascii="Tahoma" w:hAnsi="Tahoma" w:cs="Tahoma"/>
          <w:b/>
          <w:bCs/>
        </w:rPr>
        <w:t xml:space="preserve"> </w:t>
      </w:r>
      <w:r w:rsidR="00121EED" w:rsidRPr="00C86FB4">
        <w:rPr>
          <w:rFonts w:ascii="Tahoma" w:hAnsi="Tahoma" w:cs="Tahoma"/>
          <w:b/>
          <w:bCs/>
        </w:rPr>
        <w:t>Colpensiones</w:t>
      </w:r>
      <w:r w:rsidR="00C86FB4" w:rsidRPr="00C86FB4">
        <w:rPr>
          <w:rFonts w:ascii="Tahoma" w:hAnsi="Tahoma" w:cs="Tahoma"/>
          <w:b/>
          <w:bCs/>
        </w:rPr>
        <w:t>,</w:t>
      </w:r>
      <w:r w:rsidR="00592944" w:rsidRPr="00C86FB4">
        <w:rPr>
          <w:rFonts w:ascii="Tahoma" w:hAnsi="Tahoma" w:cs="Tahoma"/>
          <w:b/>
          <w:bCs/>
        </w:rPr>
        <w:t xml:space="preserve"> </w:t>
      </w:r>
      <w:r w:rsidR="00C86FB4" w:rsidRPr="00C86FB4">
        <w:rPr>
          <w:rFonts w:ascii="Tahoma" w:hAnsi="Tahoma" w:cs="Tahoma"/>
          <w:b/>
        </w:rPr>
        <w:t>Asalud Ltda., Suramericana S.A., Protección S.A. y Seguros Bolívar S.A.</w:t>
      </w:r>
      <w:r w:rsidR="000C347F" w:rsidRPr="00C86FB4">
        <w:rPr>
          <w:rFonts w:ascii="Tahoma" w:hAnsi="Tahoma" w:cs="Tahoma"/>
          <w:bCs/>
        </w:rPr>
        <w:t>,</w:t>
      </w:r>
      <w:r w:rsidR="00106726" w:rsidRPr="00C86FB4">
        <w:rPr>
          <w:rFonts w:ascii="Tahoma" w:hAnsi="Tahoma" w:cs="Tahoma"/>
          <w:bCs/>
        </w:rPr>
        <w:t xml:space="preserve"> </w:t>
      </w:r>
      <w:r w:rsidR="00CB3469" w:rsidRPr="00C86FB4">
        <w:rPr>
          <w:rFonts w:ascii="Tahoma" w:hAnsi="Tahoma" w:cs="Tahoma"/>
          <w:bCs/>
        </w:rPr>
        <w:t>por medio de l</w:t>
      </w:r>
      <w:r w:rsidR="00216361" w:rsidRPr="00C86FB4">
        <w:rPr>
          <w:rFonts w:ascii="Tahoma" w:hAnsi="Tahoma" w:cs="Tahoma"/>
          <w:bCs/>
        </w:rPr>
        <w:t xml:space="preserve">a cual </w:t>
      </w:r>
      <w:r w:rsidR="00E2532F" w:rsidRPr="00C86FB4">
        <w:rPr>
          <w:rFonts w:ascii="Tahoma" w:hAnsi="Tahoma" w:cs="Tahoma"/>
          <w:bCs/>
        </w:rPr>
        <w:t xml:space="preserve">solicitó </w:t>
      </w:r>
      <w:r w:rsidR="00216361" w:rsidRPr="00C86FB4">
        <w:rPr>
          <w:rFonts w:ascii="Tahoma" w:hAnsi="Tahoma" w:cs="Tahoma"/>
          <w:bCs/>
        </w:rPr>
        <w:t>que se</w:t>
      </w:r>
      <w:r w:rsidR="00E2532F" w:rsidRPr="00C86FB4">
        <w:rPr>
          <w:rFonts w:ascii="Tahoma" w:hAnsi="Tahoma" w:cs="Tahoma"/>
          <w:bCs/>
        </w:rPr>
        <w:t xml:space="preserve"> </w:t>
      </w:r>
      <w:r w:rsidR="00216361" w:rsidRPr="00C86FB4">
        <w:rPr>
          <w:rFonts w:ascii="Tahoma" w:hAnsi="Tahoma" w:cs="Tahoma"/>
          <w:bCs/>
        </w:rPr>
        <w:t>ampar</w:t>
      </w:r>
      <w:r w:rsidR="00E2532F" w:rsidRPr="00C86FB4">
        <w:rPr>
          <w:rFonts w:ascii="Tahoma" w:hAnsi="Tahoma" w:cs="Tahoma"/>
          <w:bCs/>
        </w:rPr>
        <w:t>ara</w:t>
      </w:r>
      <w:r w:rsidR="00216361" w:rsidRPr="00C86FB4">
        <w:rPr>
          <w:rFonts w:ascii="Tahoma" w:hAnsi="Tahoma" w:cs="Tahoma"/>
          <w:bCs/>
        </w:rPr>
        <w:t xml:space="preserve"> </w:t>
      </w:r>
      <w:r w:rsidR="00CB3469" w:rsidRPr="00C86FB4">
        <w:rPr>
          <w:rFonts w:ascii="Tahoma" w:hAnsi="Tahoma" w:cs="Tahoma"/>
          <w:bCs/>
        </w:rPr>
        <w:t>su</w:t>
      </w:r>
      <w:r w:rsidR="00674289" w:rsidRPr="00C86FB4">
        <w:rPr>
          <w:rFonts w:ascii="Tahoma" w:hAnsi="Tahoma" w:cs="Tahoma"/>
          <w:bCs/>
        </w:rPr>
        <w:t>s</w:t>
      </w:r>
      <w:r w:rsidR="00296AE1" w:rsidRPr="00C86FB4">
        <w:rPr>
          <w:rFonts w:ascii="Tahoma" w:hAnsi="Tahoma" w:cs="Tahoma"/>
          <w:bCs/>
        </w:rPr>
        <w:t xml:space="preserve"> derecho</w:t>
      </w:r>
      <w:r w:rsidR="00121EED" w:rsidRPr="00C86FB4">
        <w:rPr>
          <w:rFonts w:ascii="Tahoma" w:hAnsi="Tahoma" w:cs="Tahoma"/>
          <w:bCs/>
        </w:rPr>
        <w:t>s</w:t>
      </w:r>
      <w:r w:rsidR="00296AE1" w:rsidRPr="00C86FB4">
        <w:rPr>
          <w:rFonts w:ascii="Tahoma" w:hAnsi="Tahoma" w:cs="Tahoma"/>
          <w:bCs/>
        </w:rPr>
        <w:t xml:space="preserve"> </w:t>
      </w:r>
      <w:r w:rsidR="00373B0F" w:rsidRPr="00C86FB4">
        <w:rPr>
          <w:rFonts w:ascii="Tahoma" w:hAnsi="Tahoma" w:cs="Tahoma"/>
          <w:bCs/>
        </w:rPr>
        <w:t>fundamenta</w:t>
      </w:r>
      <w:r w:rsidR="006F3B5C" w:rsidRPr="00C86FB4">
        <w:rPr>
          <w:rFonts w:ascii="Tahoma" w:hAnsi="Tahoma" w:cs="Tahoma"/>
          <w:bCs/>
        </w:rPr>
        <w:t>l</w:t>
      </w:r>
      <w:r w:rsidR="00592944" w:rsidRPr="00C86FB4">
        <w:rPr>
          <w:rFonts w:ascii="Tahoma" w:hAnsi="Tahoma" w:cs="Tahoma"/>
          <w:bCs/>
        </w:rPr>
        <w:t>es al</w:t>
      </w:r>
      <w:r w:rsidR="00674289" w:rsidRPr="00C86FB4">
        <w:rPr>
          <w:rFonts w:ascii="Tahoma" w:hAnsi="Tahoma" w:cs="Tahoma"/>
          <w:bCs/>
        </w:rPr>
        <w:t xml:space="preserve"> d</w:t>
      </w:r>
      <w:r w:rsidR="00592944" w:rsidRPr="00C86FB4">
        <w:rPr>
          <w:rFonts w:ascii="Tahoma" w:hAnsi="Tahoma" w:cs="Tahoma"/>
          <w:bCs/>
        </w:rPr>
        <w:t>ebido proceso</w:t>
      </w:r>
      <w:r w:rsidR="00121EED" w:rsidRPr="00C86FB4">
        <w:rPr>
          <w:rFonts w:ascii="Tahoma" w:hAnsi="Tahoma" w:cs="Tahoma"/>
          <w:bCs/>
        </w:rPr>
        <w:t xml:space="preserve">, </w:t>
      </w:r>
      <w:r w:rsidR="00592944" w:rsidRPr="00C86FB4">
        <w:rPr>
          <w:rFonts w:ascii="Tahoma" w:hAnsi="Tahoma" w:cs="Tahoma"/>
          <w:bCs/>
        </w:rPr>
        <w:t>mínimo vital, a la vida en condiciones dignas,</w:t>
      </w:r>
      <w:r w:rsidR="00121EED" w:rsidRPr="00C86FB4">
        <w:rPr>
          <w:rFonts w:ascii="Tahoma" w:hAnsi="Tahoma" w:cs="Tahoma"/>
          <w:bCs/>
        </w:rPr>
        <w:t xml:space="preserve"> a la igualdad</w:t>
      </w:r>
      <w:r w:rsidR="00592944" w:rsidRPr="00C86FB4">
        <w:rPr>
          <w:rFonts w:ascii="Tahoma" w:hAnsi="Tahoma" w:cs="Tahoma"/>
          <w:bCs/>
        </w:rPr>
        <w:t>, a la salud</w:t>
      </w:r>
      <w:r w:rsidR="00121EED" w:rsidRPr="00C86FB4">
        <w:rPr>
          <w:rFonts w:ascii="Tahoma" w:hAnsi="Tahoma" w:cs="Tahoma"/>
          <w:bCs/>
        </w:rPr>
        <w:t xml:space="preserve"> y</w:t>
      </w:r>
      <w:r w:rsidR="00592944" w:rsidRPr="00C86FB4">
        <w:rPr>
          <w:rFonts w:ascii="Tahoma" w:hAnsi="Tahoma" w:cs="Tahoma"/>
          <w:bCs/>
        </w:rPr>
        <w:t xml:space="preserve"> seguridad social</w:t>
      </w:r>
      <w:r w:rsidR="002C54F7" w:rsidRPr="00C86FB4">
        <w:rPr>
          <w:rFonts w:ascii="Tahoma" w:hAnsi="Tahoma" w:cs="Tahoma"/>
          <w:bCs/>
        </w:rPr>
        <w:t>.</w:t>
      </w:r>
    </w:p>
    <w:p w14:paraId="0B9CDD85" w14:textId="77777777" w:rsidR="00296AE1" w:rsidRPr="00C86FB4" w:rsidRDefault="00296AE1" w:rsidP="00C86FB4">
      <w:pPr>
        <w:pStyle w:val="Sinespaciado"/>
      </w:pPr>
    </w:p>
    <w:p w14:paraId="1BEAFA28" w14:textId="77777777" w:rsidR="00C73708" w:rsidRPr="00C86FB4" w:rsidRDefault="00216361" w:rsidP="00C86FB4">
      <w:pPr>
        <w:pStyle w:val="Ttulo4"/>
        <w:numPr>
          <w:ilvl w:val="0"/>
          <w:numId w:val="2"/>
        </w:numPr>
        <w:tabs>
          <w:tab w:val="clear" w:pos="1080"/>
          <w:tab w:val="left" w:pos="426"/>
        </w:tabs>
        <w:spacing w:line="276" w:lineRule="auto"/>
        <w:ind w:left="0" w:firstLine="0"/>
        <w:rPr>
          <w:rFonts w:ascii="Tahoma" w:hAnsi="Tahoma" w:cs="Tahoma"/>
          <w:sz w:val="22"/>
          <w:szCs w:val="22"/>
        </w:rPr>
      </w:pPr>
      <w:r w:rsidRPr="00C86FB4">
        <w:rPr>
          <w:rFonts w:ascii="Tahoma" w:hAnsi="Tahoma" w:cs="Tahoma"/>
          <w:sz w:val="22"/>
          <w:szCs w:val="22"/>
        </w:rPr>
        <w:t>La demanda</w:t>
      </w:r>
    </w:p>
    <w:p w14:paraId="208B9069" w14:textId="77777777" w:rsidR="00E7771E" w:rsidRPr="00C86FB4" w:rsidRDefault="00E7771E" w:rsidP="00C86FB4">
      <w:pPr>
        <w:pStyle w:val="Sinespaciado"/>
      </w:pPr>
    </w:p>
    <w:p w14:paraId="472A751A" w14:textId="6960F82D" w:rsidR="001C74B6" w:rsidRPr="00C86FB4" w:rsidRDefault="002C54F7" w:rsidP="00C86FB4">
      <w:pPr>
        <w:spacing w:after="0" w:line="276" w:lineRule="auto"/>
        <w:ind w:right="-187"/>
        <w:jc w:val="both"/>
        <w:rPr>
          <w:rFonts w:ascii="Tahoma" w:hAnsi="Tahoma" w:cs="Tahoma"/>
          <w:b/>
        </w:rPr>
      </w:pPr>
      <w:r w:rsidRPr="00C86FB4">
        <w:rPr>
          <w:rFonts w:ascii="Tahoma" w:hAnsi="Tahoma" w:cs="Tahoma"/>
        </w:rPr>
        <w:t xml:space="preserve">      </w:t>
      </w:r>
      <w:r w:rsidR="00414757" w:rsidRPr="00C86FB4">
        <w:rPr>
          <w:rFonts w:ascii="Tahoma" w:hAnsi="Tahoma" w:cs="Tahoma"/>
        </w:rPr>
        <w:tab/>
      </w:r>
      <w:r w:rsidR="00826F2C" w:rsidRPr="00C86FB4">
        <w:rPr>
          <w:rFonts w:ascii="Tahoma" w:hAnsi="Tahoma" w:cs="Tahoma"/>
        </w:rPr>
        <w:t>El aludido accionante</w:t>
      </w:r>
      <w:r w:rsidR="00332A48" w:rsidRPr="00C86FB4">
        <w:rPr>
          <w:rFonts w:ascii="Tahoma" w:hAnsi="Tahoma" w:cs="Tahoma"/>
        </w:rPr>
        <w:t xml:space="preserve">  a través de apoderado judicial </w:t>
      </w:r>
      <w:r w:rsidR="00826F2C" w:rsidRPr="00C86FB4">
        <w:rPr>
          <w:rFonts w:ascii="Tahoma" w:hAnsi="Tahoma" w:cs="Tahoma"/>
        </w:rPr>
        <w:t>solicita que se</w:t>
      </w:r>
      <w:r w:rsidR="00792120" w:rsidRPr="00C86FB4">
        <w:rPr>
          <w:rFonts w:ascii="Tahoma" w:hAnsi="Tahoma" w:cs="Tahoma"/>
        </w:rPr>
        <w:t xml:space="preserve"> tutelen los derechos constitucionales </w:t>
      </w:r>
      <w:r w:rsidR="00674289" w:rsidRPr="00C86FB4">
        <w:rPr>
          <w:rFonts w:ascii="Tahoma" w:hAnsi="Tahoma" w:cs="Tahoma"/>
          <w:bCs/>
        </w:rPr>
        <w:t>al debido proceso, mínimo vital, a la vida en condiciones dignas, a la igualdad, a la salud y seguridad social</w:t>
      </w:r>
      <w:r w:rsidR="00674289" w:rsidRPr="00C86FB4">
        <w:rPr>
          <w:rFonts w:ascii="Tahoma" w:hAnsi="Tahoma" w:cs="Tahoma"/>
        </w:rPr>
        <w:t xml:space="preserve"> </w:t>
      </w:r>
      <w:r w:rsidR="00792120" w:rsidRPr="00C86FB4">
        <w:rPr>
          <w:rFonts w:ascii="Tahoma" w:hAnsi="Tahoma" w:cs="Tahoma"/>
        </w:rPr>
        <w:t>y se</w:t>
      </w:r>
      <w:r w:rsidR="00674289" w:rsidRPr="00C86FB4">
        <w:rPr>
          <w:rFonts w:ascii="Tahoma" w:hAnsi="Tahoma" w:cs="Tahoma"/>
        </w:rPr>
        <w:t xml:space="preserve"> deje sin efectos el dictamen No. 79373805 emitido por </w:t>
      </w:r>
      <w:r w:rsidR="00674289" w:rsidRPr="00C86FB4">
        <w:rPr>
          <w:rFonts w:ascii="Tahoma" w:hAnsi="Tahoma" w:cs="Tahoma"/>
          <w:b/>
        </w:rPr>
        <w:t>Sura</w:t>
      </w:r>
      <w:r w:rsidR="00D13515" w:rsidRPr="00C86FB4">
        <w:rPr>
          <w:rFonts w:ascii="Tahoma" w:hAnsi="Tahoma" w:cs="Tahoma"/>
          <w:b/>
        </w:rPr>
        <w:t xml:space="preserve"> </w:t>
      </w:r>
      <w:r w:rsidR="00D13515" w:rsidRPr="00C86FB4">
        <w:rPr>
          <w:rFonts w:ascii="Tahoma" w:hAnsi="Tahoma" w:cs="Tahoma"/>
        </w:rPr>
        <w:t xml:space="preserve">a través de </w:t>
      </w:r>
      <w:r w:rsidR="00D13515" w:rsidRPr="00C86FB4">
        <w:rPr>
          <w:rFonts w:ascii="Tahoma" w:hAnsi="Tahoma" w:cs="Tahoma"/>
          <w:b/>
        </w:rPr>
        <w:t>Protección S.A.</w:t>
      </w:r>
      <w:r w:rsidR="00D13515" w:rsidRPr="00C86FB4">
        <w:rPr>
          <w:rFonts w:ascii="Tahoma" w:hAnsi="Tahoma" w:cs="Tahoma"/>
        </w:rPr>
        <w:t xml:space="preserve"> y el dictamen No. 2016145263pp emitido por </w:t>
      </w:r>
      <w:r w:rsidR="00D13515" w:rsidRPr="00C86FB4">
        <w:rPr>
          <w:rFonts w:ascii="Tahoma" w:hAnsi="Tahoma" w:cs="Tahoma"/>
          <w:b/>
        </w:rPr>
        <w:t>Asalud Ltda</w:t>
      </w:r>
      <w:r w:rsidR="00D13515" w:rsidRPr="00C86FB4">
        <w:rPr>
          <w:rFonts w:ascii="Tahoma" w:hAnsi="Tahoma" w:cs="Tahoma"/>
        </w:rPr>
        <w:t xml:space="preserve">  a través de </w:t>
      </w:r>
      <w:r w:rsidR="00D13515" w:rsidRPr="00C86FB4">
        <w:rPr>
          <w:rFonts w:ascii="Tahoma" w:hAnsi="Tahoma" w:cs="Tahoma"/>
          <w:b/>
        </w:rPr>
        <w:t xml:space="preserve">Colpensiones, </w:t>
      </w:r>
      <w:r w:rsidR="00D13515" w:rsidRPr="00C86FB4">
        <w:rPr>
          <w:rFonts w:ascii="Tahoma" w:hAnsi="Tahoma" w:cs="Tahoma"/>
        </w:rPr>
        <w:t>y en consecuencia se ordene a estas entidades realiza</w:t>
      </w:r>
      <w:r w:rsidR="003A37E5" w:rsidRPr="00C86FB4">
        <w:rPr>
          <w:rFonts w:ascii="Tahoma" w:hAnsi="Tahoma" w:cs="Tahoma"/>
        </w:rPr>
        <w:t>r un nuevo dictamen de calificación</w:t>
      </w:r>
      <w:r w:rsidR="00D13515" w:rsidRPr="00C86FB4">
        <w:rPr>
          <w:rFonts w:ascii="Tahoma" w:hAnsi="Tahoma" w:cs="Tahoma"/>
        </w:rPr>
        <w:t xml:space="preserve"> al señor José Vidal Gómez, teniendo en cuenta en su totalidad la historia clínica y el expediente administrativo emitido por el Ejercito Nacional de Colombia. </w:t>
      </w:r>
    </w:p>
    <w:p w14:paraId="7082FF16" w14:textId="77777777" w:rsidR="001C74B6" w:rsidRPr="00C86FB4" w:rsidRDefault="001C74B6" w:rsidP="00C86FB4">
      <w:pPr>
        <w:spacing w:after="0" w:line="240" w:lineRule="auto"/>
        <w:ind w:right="-187"/>
        <w:jc w:val="both"/>
        <w:rPr>
          <w:rFonts w:ascii="Tahoma" w:hAnsi="Tahoma" w:cs="Tahoma"/>
        </w:rPr>
      </w:pPr>
    </w:p>
    <w:p w14:paraId="43B567CC" w14:textId="77777777" w:rsidR="007179F0" w:rsidRPr="00C86FB4" w:rsidRDefault="001C74B6" w:rsidP="00C86FB4">
      <w:pPr>
        <w:spacing w:after="0" w:line="276" w:lineRule="auto"/>
        <w:ind w:right="-187" w:firstLine="708"/>
        <w:jc w:val="both"/>
        <w:rPr>
          <w:rFonts w:ascii="Tahoma" w:hAnsi="Tahoma" w:cs="Tahoma"/>
        </w:rPr>
      </w:pPr>
      <w:r w:rsidRPr="00C86FB4">
        <w:rPr>
          <w:rFonts w:ascii="Tahoma" w:hAnsi="Tahoma" w:cs="Tahoma"/>
        </w:rPr>
        <w:t xml:space="preserve">Para fundar dichas pretensiones </w:t>
      </w:r>
      <w:r w:rsidR="002B42B2" w:rsidRPr="00C86FB4">
        <w:rPr>
          <w:rFonts w:ascii="Tahoma" w:hAnsi="Tahoma" w:cs="Tahoma"/>
        </w:rPr>
        <w:t xml:space="preserve">manifestó que, el actor nació el </w:t>
      </w:r>
      <w:r w:rsidR="007179F0" w:rsidRPr="00C86FB4">
        <w:rPr>
          <w:rFonts w:ascii="Tahoma" w:hAnsi="Tahoma" w:cs="Tahoma"/>
        </w:rPr>
        <w:t>05</w:t>
      </w:r>
      <w:r w:rsidR="002B42B2" w:rsidRPr="00C86FB4">
        <w:rPr>
          <w:rFonts w:ascii="Tahoma" w:hAnsi="Tahoma" w:cs="Tahoma"/>
        </w:rPr>
        <w:t xml:space="preserve"> de </w:t>
      </w:r>
      <w:r w:rsidR="007179F0" w:rsidRPr="00C86FB4">
        <w:rPr>
          <w:rFonts w:ascii="Tahoma" w:hAnsi="Tahoma" w:cs="Tahoma"/>
        </w:rPr>
        <w:t>agosto de 1965 y actualmente cuenta con 52 años de edad.</w:t>
      </w:r>
    </w:p>
    <w:p w14:paraId="599FED7A" w14:textId="77777777" w:rsidR="007179F0" w:rsidRPr="00C86FB4" w:rsidRDefault="007179F0" w:rsidP="00C86FB4">
      <w:pPr>
        <w:spacing w:after="0" w:line="240" w:lineRule="auto"/>
        <w:ind w:right="-187" w:firstLine="708"/>
        <w:jc w:val="both"/>
        <w:rPr>
          <w:rFonts w:ascii="Tahoma" w:hAnsi="Tahoma" w:cs="Tahoma"/>
        </w:rPr>
      </w:pPr>
    </w:p>
    <w:p w14:paraId="2EF7C5D5" w14:textId="1A7368FE" w:rsidR="00144371" w:rsidRPr="00C86FB4" w:rsidRDefault="007179F0" w:rsidP="00C86FB4">
      <w:pPr>
        <w:spacing w:after="0" w:line="276" w:lineRule="auto"/>
        <w:ind w:right="-187" w:firstLine="708"/>
        <w:jc w:val="both"/>
        <w:rPr>
          <w:rFonts w:ascii="Tahoma" w:hAnsi="Tahoma" w:cs="Tahoma"/>
        </w:rPr>
      </w:pPr>
      <w:r w:rsidRPr="00C86FB4">
        <w:rPr>
          <w:rFonts w:ascii="Tahoma" w:hAnsi="Tahoma" w:cs="Tahoma"/>
        </w:rPr>
        <w:t>Refiere</w:t>
      </w:r>
      <w:r w:rsidR="002B42B2" w:rsidRPr="00C86FB4">
        <w:rPr>
          <w:rFonts w:ascii="Tahoma" w:hAnsi="Tahoma" w:cs="Tahoma"/>
        </w:rPr>
        <w:t xml:space="preserve"> que</w:t>
      </w:r>
      <w:r w:rsidR="00144371" w:rsidRPr="00C86FB4">
        <w:rPr>
          <w:rFonts w:ascii="Tahoma" w:hAnsi="Tahoma" w:cs="Tahoma"/>
        </w:rPr>
        <w:t xml:space="preserve"> el petente ha padecido, durante gran parte de su vida, de </w:t>
      </w:r>
      <w:r w:rsidR="00144371" w:rsidRPr="00C86FB4">
        <w:rPr>
          <w:rFonts w:ascii="Tahoma" w:hAnsi="Tahoma" w:cs="Tahoma"/>
          <w:b/>
        </w:rPr>
        <w:t>“Distrofia Hereditaria de la Retina en Ambos Ojos”</w:t>
      </w:r>
      <w:r w:rsidR="00171831" w:rsidRPr="00C86FB4">
        <w:rPr>
          <w:rFonts w:ascii="Tahoma" w:hAnsi="Tahoma" w:cs="Tahoma"/>
          <w:b/>
        </w:rPr>
        <w:t xml:space="preserve">, </w:t>
      </w:r>
      <w:r w:rsidR="00171831" w:rsidRPr="00C86FB4">
        <w:rPr>
          <w:rFonts w:ascii="Tahoma" w:hAnsi="Tahoma" w:cs="Tahoma"/>
        </w:rPr>
        <w:t>enfermedad que es</w:t>
      </w:r>
      <w:r w:rsidR="00171831" w:rsidRPr="00C86FB4">
        <w:rPr>
          <w:rFonts w:ascii="Tahoma" w:hAnsi="Tahoma" w:cs="Tahoma"/>
          <w:b/>
        </w:rPr>
        <w:t xml:space="preserve"> </w:t>
      </w:r>
      <w:r w:rsidR="00171831" w:rsidRPr="00C86FB4">
        <w:rPr>
          <w:rFonts w:ascii="Tahoma" w:hAnsi="Tahoma" w:cs="Tahoma"/>
        </w:rPr>
        <w:t>de tipo degenerativo y progresivo de acuerdo a todas las impresiones diagnosticas que se le realizaron por su patología.</w:t>
      </w:r>
    </w:p>
    <w:p w14:paraId="726D48A7" w14:textId="77777777" w:rsidR="00144371" w:rsidRPr="00C86FB4" w:rsidRDefault="00144371" w:rsidP="00C86FB4">
      <w:pPr>
        <w:spacing w:after="0" w:line="240" w:lineRule="auto"/>
        <w:ind w:right="-187" w:firstLine="708"/>
        <w:jc w:val="both"/>
        <w:rPr>
          <w:rFonts w:ascii="Tahoma" w:hAnsi="Tahoma" w:cs="Tahoma"/>
        </w:rPr>
      </w:pPr>
    </w:p>
    <w:p w14:paraId="40323D60" w14:textId="12D668BA" w:rsidR="00631B3F" w:rsidRPr="00C86FB4" w:rsidRDefault="00144371" w:rsidP="00C86FB4">
      <w:pPr>
        <w:spacing w:after="0" w:line="276" w:lineRule="auto"/>
        <w:ind w:right="-187" w:firstLine="708"/>
        <w:jc w:val="both"/>
        <w:rPr>
          <w:rFonts w:ascii="Tahoma" w:hAnsi="Tahoma" w:cs="Tahoma"/>
        </w:rPr>
      </w:pPr>
      <w:r w:rsidRPr="00C86FB4">
        <w:rPr>
          <w:rFonts w:ascii="Tahoma" w:hAnsi="Tahoma" w:cs="Tahoma"/>
        </w:rPr>
        <w:t>Relata que</w:t>
      </w:r>
      <w:r w:rsidR="007179F0" w:rsidRPr="00C86FB4">
        <w:rPr>
          <w:rFonts w:ascii="Tahoma" w:hAnsi="Tahoma" w:cs="Tahoma"/>
        </w:rPr>
        <w:t xml:space="preserve"> el actor </w:t>
      </w:r>
      <w:r w:rsidRPr="00C86FB4">
        <w:rPr>
          <w:rFonts w:ascii="Tahoma" w:hAnsi="Tahoma" w:cs="Tahoma"/>
        </w:rPr>
        <w:t>fue calificado en dos ocasiones, la primera realizada por Asalud Ltda donde se le dio una perdida de capacidad laboral del 81.53% de origen común y con fecha de estructuración del 19 de diciembre de 2014, y la segunda realizada el 27 de junio de 2016, por el grup</w:t>
      </w:r>
      <w:r w:rsidR="00AA7AB5">
        <w:rPr>
          <w:rFonts w:ascii="Tahoma" w:hAnsi="Tahoma" w:cs="Tahoma"/>
        </w:rPr>
        <w:t xml:space="preserve">o interdisciplinario de Sura, </w:t>
      </w:r>
      <w:r w:rsidRPr="00C86FB4">
        <w:rPr>
          <w:rFonts w:ascii="Tahoma" w:hAnsi="Tahoma" w:cs="Tahoma"/>
        </w:rPr>
        <w:t xml:space="preserve">en </w:t>
      </w:r>
      <w:r w:rsidR="00AA7AB5">
        <w:rPr>
          <w:rFonts w:ascii="Tahoma" w:hAnsi="Tahoma" w:cs="Tahoma"/>
        </w:rPr>
        <w:t>donde se le calificó con una pé</w:t>
      </w:r>
      <w:r w:rsidRPr="00C86FB4">
        <w:rPr>
          <w:rFonts w:ascii="Tahoma" w:hAnsi="Tahoma" w:cs="Tahoma"/>
        </w:rPr>
        <w:t>rdida d</w:t>
      </w:r>
      <w:r w:rsidR="00AA7AB5">
        <w:rPr>
          <w:rFonts w:ascii="Tahoma" w:hAnsi="Tahoma" w:cs="Tahoma"/>
        </w:rPr>
        <w:t>e capacidad laboral del 62.36% d</w:t>
      </w:r>
      <w:r w:rsidRPr="00C86FB4">
        <w:rPr>
          <w:rFonts w:ascii="Tahoma" w:hAnsi="Tahoma" w:cs="Tahoma"/>
        </w:rPr>
        <w:t>e origen com</w:t>
      </w:r>
      <w:r w:rsidR="00AA7AB5">
        <w:rPr>
          <w:rFonts w:ascii="Tahoma" w:hAnsi="Tahoma" w:cs="Tahoma"/>
        </w:rPr>
        <w:t xml:space="preserve">ún con fecha de estructuración </w:t>
      </w:r>
      <w:r w:rsidRPr="00C86FB4">
        <w:rPr>
          <w:rFonts w:ascii="Tahoma" w:hAnsi="Tahoma" w:cs="Tahoma"/>
        </w:rPr>
        <w:t xml:space="preserve">el </w:t>
      </w:r>
      <w:r w:rsidR="00631B3F" w:rsidRPr="00C86FB4">
        <w:rPr>
          <w:rFonts w:ascii="Tahoma" w:hAnsi="Tahoma" w:cs="Tahoma"/>
        </w:rPr>
        <w:t>1º de marzo de 2016.</w:t>
      </w:r>
    </w:p>
    <w:p w14:paraId="588F8DEC" w14:textId="77777777" w:rsidR="00171831" w:rsidRPr="00C86FB4" w:rsidRDefault="00171831" w:rsidP="00C86FB4">
      <w:pPr>
        <w:spacing w:after="0" w:line="240" w:lineRule="auto"/>
        <w:ind w:right="-187" w:firstLine="708"/>
        <w:jc w:val="both"/>
        <w:rPr>
          <w:rFonts w:ascii="Tahoma" w:hAnsi="Tahoma" w:cs="Tahoma"/>
        </w:rPr>
      </w:pPr>
    </w:p>
    <w:p w14:paraId="0F36E43C" w14:textId="1D91F5CF" w:rsidR="00171831" w:rsidRPr="00C86FB4" w:rsidRDefault="00631B3F" w:rsidP="00C86FB4">
      <w:pPr>
        <w:spacing w:after="0" w:line="276" w:lineRule="auto"/>
        <w:ind w:right="-187" w:firstLine="708"/>
        <w:jc w:val="both"/>
        <w:rPr>
          <w:rFonts w:ascii="Tahoma" w:hAnsi="Tahoma" w:cs="Tahoma"/>
        </w:rPr>
      </w:pPr>
      <w:r w:rsidRPr="00C86FB4">
        <w:rPr>
          <w:rFonts w:ascii="Tahoma" w:hAnsi="Tahoma" w:cs="Tahoma"/>
        </w:rPr>
        <w:t xml:space="preserve"> A</w:t>
      </w:r>
      <w:r w:rsidR="00144371" w:rsidRPr="00C86FB4">
        <w:rPr>
          <w:rFonts w:ascii="Tahoma" w:hAnsi="Tahoma" w:cs="Tahoma"/>
        </w:rPr>
        <w:t>grega</w:t>
      </w:r>
      <w:r w:rsidRPr="00C86FB4">
        <w:rPr>
          <w:rFonts w:ascii="Tahoma" w:hAnsi="Tahoma" w:cs="Tahoma"/>
        </w:rPr>
        <w:t xml:space="preserve"> que</w:t>
      </w:r>
      <w:r w:rsidR="00144371" w:rsidRPr="00C86FB4">
        <w:rPr>
          <w:rFonts w:ascii="Tahoma" w:hAnsi="Tahoma" w:cs="Tahoma"/>
        </w:rPr>
        <w:t xml:space="preserve"> </w:t>
      </w:r>
      <w:r w:rsidRPr="00C86FB4">
        <w:rPr>
          <w:rFonts w:ascii="Tahoma" w:hAnsi="Tahoma" w:cs="Tahoma"/>
        </w:rPr>
        <w:t>en ninguno de las calificaciones se tuvo en cuenta el expediente administrativo del petente en el Ejercito Nacional, en el cual se indica que el paciente padece de “Ambliopía, animestropia, agudeza visual de ojo derecho 20/600 que corrige 20/25, ojo izquierdo bultos, no corrige” e igualmente se indica que la lesión</w:t>
      </w:r>
      <w:r w:rsidR="00171831" w:rsidRPr="00C86FB4">
        <w:rPr>
          <w:rFonts w:ascii="Tahoma" w:hAnsi="Tahoma" w:cs="Tahoma"/>
        </w:rPr>
        <w:t xml:space="preserve"> det</w:t>
      </w:r>
      <w:r w:rsidRPr="00C86FB4">
        <w:rPr>
          <w:rFonts w:ascii="Tahoma" w:hAnsi="Tahoma" w:cs="Tahoma"/>
        </w:rPr>
        <w:t xml:space="preserve">ermina una incapacidad relativa y </w:t>
      </w:r>
      <w:r w:rsidR="00171831" w:rsidRPr="00C86FB4">
        <w:rPr>
          <w:rFonts w:ascii="Tahoma" w:hAnsi="Tahoma" w:cs="Tahoma"/>
        </w:rPr>
        <w:t>permanente.</w:t>
      </w:r>
    </w:p>
    <w:p w14:paraId="164472AD" w14:textId="38D15285" w:rsidR="00171831" w:rsidRPr="00C86FB4" w:rsidRDefault="00171831" w:rsidP="00C86FB4">
      <w:pPr>
        <w:spacing w:after="0" w:line="276" w:lineRule="auto"/>
        <w:ind w:right="-187" w:firstLine="708"/>
        <w:jc w:val="both"/>
        <w:rPr>
          <w:rFonts w:ascii="Tahoma" w:hAnsi="Tahoma" w:cs="Tahoma"/>
        </w:rPr>
      </w:pPr>
      <w:r w:rsidRPr="00C86FB4">
        <w:rPr>
          <w:rFonts w:ascii="Tahoma" w:hAnsi="Tahoma" w:cs="Tahoma"/>
        </w:rPr>
        <w:lastRenderedPageBreak/>
        <w:t xml:space="preserve">Además considera que en el dictamen emitido por Sura no se tuvieron en cuenta algunos reportes médicos </w:t>
      </w:r>
      <w:r w:rsidR="001C580B" w:rsidRPr="00C86FB4">
        <w:rPr>
          <w:rFonts w:ascii="Tahoma" w:hAnsi="Tahoma" w:cs="Tahoma"/>
        </w:rPr>
        <w:t xml:space="preserve">y aspectos de la historia clínica del señor Vidal </w:t>
      </w:r>
      <w:r w:rsidR="003A37E5" w:rsidRPr="00C86FB4">
        <w:rPr>
          <w:rFonts w:ascii="Tahoma" w:hAnsi="Tahoma" w:cs="Tahoma"/>
        </w:rPr>
        <w:t>Gómez</w:t>
      </w:r>
      <w:r w:rsidR="001C580B" w:rsidRPr="00C86FB4">
        <w:rPr>
          <w:rFonts w:ascii="Tahoma" w:hAnsi="Tahoma" w:cs="Tahoma"/>
        </w:rPr>
        <w:t>.</w:t>
      </w:r>
    </w:p>
    <w:p w14:paraId="46F80C26" w14:textId="77777777" w:rsidR="00171831" w:rsidRPr="00C86FB4" w:rsidRDefault="00171831" w:rsidP="002E13F7">
      <w:pPr>
        <w:spacing w:after="0" w:line="240" w:lineRule="auto"/>
        <w:ind w:right="-187" w:firstLine="708"/>
        <w:jc w:val="both"/>
        <w:rPr>
          <w:rFonts w:ascii="Tahoma" w:hAnsi="Tahoma" w:cs="Tahoma"/>
        </w:rPr>
      </w:pPr>
    </w:p>
    <w:p w14:paraId="51987C9D" w14:textId="75B4BA7A" w:rsidR="00144371" w:rsidRPr="00C86FB4" w:rsidRDefault="00631B3F" w:rsidP="00C86FB4">
      <w:pPr>
        <w:spacing w:after="0" w:line="276" w:lineRule="auto"/>
        <w:ind w:right="-187" w:firstLine="708"/>
        <w:jc w:val="both"/>
        <w:rPr>
          <w:rFonts w:ascii="Tahoma" w:hAnsi="Tahoma" w:cs="Tahoma"/>
        </w:rPr>
      </w:pPr>
      <w:r w:rsidRPr="00C86FB4">
        <w:rPr>
          <w:rFonts w:ascii="Tahoma" w:hAnsi="Tahoma" w:cs="Tahoma"/>
        </w:rPr>
        <w:t xml:space="preserve"> </w:t>
      </w:r>
      <w:r w:rsidR="00171831" w:rsidRPr="00C86FB4">
        <w:rPr>
          <w:rFonts w:ascii="Tahoma" w:hAnsi="Tahoma" w:cs="Tahoma"/>
        </w:rPr>
        <w:t xml:space="preserve">Indica que no </w:t>
      </w:r>
      <w:r w:rsidR="00C86FB4" w:rsidRPr="00C86FB4">
        <w:rPr>
          <w:rFonts w:ascii="Tahoma" w:hAnsi="Tahoma" w:cs="Tahoma"/>
        </w:rPr>
        <w:t>present</w:t>
      </w:r>
      <w:r w:rsidR="00C86FB4">
        <w:rPr>
          <w:rFonts w:ascii="Tahoma" w:hAnsi="Tahoma" w:cs="Tahoma"/>
        </w:rPr>
        <w:t>ó</w:t>
      </w:r>
      <w:r w:rsidR="00C86FB4" w:rsidRPr="00C86FB4">
        <w:rPr>
          <w:rFonts w:ascii="Tahoma" w:hAnsi="Tahoma" w:cs="Tahoma"/>
        </w:rPr>
        <w:t xml:space="preserve"> </w:t>
      </w:r>
      <w:r w:rsidR="00171831" w:rsidRPr="00C86FB4">
        <w:rPr>
          <w:rFonts w:ascii="Tahoma" w:hAnsi="Tahoma" w:cs="Tahoma"/>
        </w:rPr>
        <w:t>recurso alguno ante los dos dictámenes mencionados</w:t>
      </w:r>
      <w:r w:rsidR="00144371" w:rsidRPr="00C86FB4">
        <w:rPr>
          <w:rFonts w:ascii="Tahoma" w:hAnsi="Tahoma" w:cs="Tahoma"/>
        </w:rPr>
        <w:t>.</w:t>
      </w:r>
    </w:p>
    <w:p w14:paraId="7D570956" w14:textId="77777777" w:rsidR="00144371" w:rsidRPr="00C86FB4" w:rsidRDefault="00144371" w:rsidP="002E13F7">
      <w:pPr>
        <w:spacing w:after="0" w:line="240" w:lineRule="auto"/>
        <w:ind w:right="-187" w:firstLine="708"/>
        <w:jc w:val="both"/>
        <w:rPr>
          <w:rFonts w:ascii="Tahoma" w:hAnsi="Tahoma" w:cs="Tahoma"/>
        </w:rPr>
      </w:pPr>
    </w:p>
    <w:p w14:paraId="0F0E3376" w14:textId="33484699" w:rsidR="00144371" w:rsidRPr="00C86FB4" w:rsidRDefault="006D6741" w:rsidP="00C86FB4">
      <w:pPr>
        <w:spacing w:after="0" w:line="276" w:lineRule="auto"/>
        <w:ind w:right="-187" w:firstLine="708"/>
        <w:jc w:val="both"/>
        <w:rPr>
          <w:rFonts w:ascii="Tahoma" w:hAnsi="Tahoma" w:cs="Tahoma"/>
        </w:rPr>
      </w:pPr>
      <w:r w:rsidRPr="00C86FB4">
        <w:rPr>
          <w:rFonts w:ascii="Tahoma" w:hAnsi="Tahoma" w:cs="Tahoma"/>
        </w:rPr>
        <w:t xml:space="preserve">Señala que </w:t>
      </w:r>
      <w:r w:rsidR="00AA7AB5">
        <w:rPr>
          <w:rFonts w:ascii="Tahoma" w:hAnsi="Tahoma" w:cs="Tahoma"/>
        </w:rPr>
        <w:t>se acercó</w:t>
      </w:r>
      <w:r w:rsidRPr="00C86FB4">
        <w:rPr>
          <w:rFonts w:ascii="Tahoma" w:hAnsi="Tahoma" w:cs="Tahoma"/>
        </w:rPr>
        <w:t xml:space="preserve"> a Protección S.A, para solicitar una devolución de saldos, pues en una </w:t>
      </w:r>
      <w:r w:rsidR="00631B3F" w:rsidRPr="00C86FB4">
        <w:rPr>
          <w:rFonts w:ascii="Tahoma" w:hAnsi="Tahoma" w:cs="Tahoma"/>
        </w:rPr>
        <w:t>asesoría</w:t>
      </w:r>
      <w:r w:rsidR="00AA7AB5">
        <w:rPr>
          <w:rFonts w:ascii="Tahoma" w:hAnsi="Tahoma" w:cs="Tahoma"/>
        </w:rPr>
        <w:t xml:space="preserve"> que le brindó</w:t>
      </w:r>
      <w:r w:rsidRPr="00C86FB4">
        <w:rPr>
          <w:rFonts w:ascii="Tahoma" w:hAnsi="Tahoma" w:cs="Tahoma"/>
        </w:rPr>
        <w:t xml:space="preserve"> un empleado de la entidad se le manifestó que ya no tenia derecho a apelar el dictamen y que lo mejor era que adelantara dicho tramite; la mencionada</w:t>
      </w:r>
      <w:r w:rsidR="00AA7AB5">
        <w:rPr>
          <w:rFonts w:ascii="Tahoma" w:hAnsi="Tahoma" w:cs="Tahoma"/>
        </w:rPr>
        <w:t xml:space="preserve"> devolución de saldos se realizó</w:t>
      </w:r>
      <w:r w:rsidRPr="00C86FB4">
        <w:rPr>
          <w:rFonts w:ascii="Tahoma" w:hAnsi="Tahoma" w:cs="Tahoma"/>
        </w:rPr>
        <w:t xml:space="preserve"> por la suma de $14.133</w:t>
      </w:r>
      <w:r w:rsidR="00631B3F" w:rsidRPr="00C86FB4">
        <w:rPr>
          <w:rFonts w:ascii="Tahoma" w:hAnsi="Tahoma" w:cs="Tahoma"/>
        </w:rPr>
        <w:t>.099, sin incluir el tiempo certificado por el Ejercito Nacional.</w:t>
      </w:r>
    </w:p>
    <w:p w14:paraId="4F71753E" w14:textId="77777777" w:rsidR="00631B3F" w:rsidRPr="00C86FB4" w:rsidRDefault="00631B3F" w:rsidP="002E13F7">
      <w:pPr>
        <w:spacing w:after="0" w:line="240" w:lineRule="auto"/>
        <w:ind w:right="-187" w:firstLine="708"/>
        <w:jc w:val="both"/>
        <w:rPr>
          <w:rFonts w:ascii="Tahoma" w:hAnsi="Tahoma" w:cs="Tahoma"/>
        </w:rPr>
      </w:pPr>
    </w:p>
    <w:p w14:paraId="4DA89551" w14:textId="3F9EBD31" w:rsidR="001C580B" w:rsidRPr="00C86FB4" w:rsidRDefault="001C580B" w:rsidP="00C86FB4">
      <w:pPr>
        <w:spacing w:after="0" w:line="276" w:lineRule="auto"/>
        <w:ind w:right="-187" w:firstLine="708"/>
        <w:jc w:val="both"/>
        <w:rPr>
          <w:rFonts w:ascii="Tahoma" w:hAnsi="Tahoma" w:cs="Tahoma"/>
        </w:rPr>
      </w:pPr>
      <w:r w:rsidRPr="00C86FB4">
        <w:rPr>
          <w:rFonts w:ascii="Tahoma" w:hAnsi="Tahoma" w:cs="Tahoma"/>
        </w:rPr>
        <w:t>El 24 de juli</w:t>
      </w:r>
      <w:r w:rsidR="00AA7AB5">
        <w:rPr>
          <w:rFonts w:ascii="Tahoma" w:hAnsi="Tahoma" w:cs="Tahoma"/>
        </w:rPr>
        <w:t>o de 2017 el accionante presentó</w:t>
      </w:r>
      <w:r w:rsidRPr="00C86FB4">
        <w:rPr>
          <w:rFonts w:ascii="Tahoma" w:hAnsi="Tahoma" w:cs="Tahoma"/>
        </w:rPr>
        <w:t xml:space="preserve"> un derecho de petición solicitando a Asalud Ltda</w:t>
      </w:r>
      <w:r w:rsidR="00C86FB4">
        <w:rPr>
          <w:rFonts w:ascii="Tahoma" w:hAnsi="Tahoma" w:cs="Tahoma"/>
        </w:rPr>
        <w:t>.</w:t>
      </w:r>
      <w:r w:rsidRPr="00C86FB4">
        <w:rPr>
          <w:rFonts w:ascii="Tahoma" w:hAnsi="Tahoma" w:cs="Tahoma"/>
        </w:rPr>
        <w:t xml:space="preserve"> una nueva calificación, solicitud a la que no accede la entidad en atención a que no se interpuso recurso alguno frente al dictamen, el cual cuenta con firmeza de acuerdo a la certificación de ejecutoria.</w:t>
      </w:r>
    </w:p>
    <w:p w14:paraId="427BAF5C" w14:textId="77777777" w:rsidR="001C580B" w:rsidRPr="00C86FB4" w:rsidRDefault="001C580B" w:rsidP="002E13F7">
      <w:pPr>
        <w:spacing w:after="0" w:line="240" w:lineRule="auto"/>
        <w:ind w:right="-187" w:firstLine="708"/>
        <w:jc w:val="both"/>
        <w:rPr>
          <w:rFonts w:ascii="Tahoma" w:hAnsi="Tahoma" w:cs="Tahoma"/>
        </w:rPr>
      </w:pPr>
    </w:p>
    <w:p w14:paraId="4EAB9CF8" w14:textId="76072632" w:rsidR="00631B3F" w:rsidRPr="00C86FB4" w:rsidRDefault="001C580B" w:rsidP="00C86FB4">
      <w:pPr>
        <w:spacing w:after="0" w:line="276" w:lineRule="auto"/>
        <w:ind w:right="-187" w:firstLine="708"/>
        <w:jc w:val="both"/>
        <w:rPr>
          <w:rFonts w:ascii="Tahoma" w:hAnsi="Tahoma" w:cs="Tahoma"/>
        </w:rPr>
      </w:pPr>
      <w:r w:rsidRPr="00C86FB4">
        <w:rPr>
          <w:rFonts w:ascii="Tahoma" w:hAnsi="Tahoma" w:cs="Tahoma"/>
        </w:rPr>
        <w:t>Asimismo, el 2 de novie</w:t>
      </w:r>
      <w:r w:rsidR="00AA7AB5">
        <w:rPr>
          <w:rFonts w:ascii="Tahoma" w:hAnsi="Tahoma" w:cs="Tahoma"/>
        </w:rPr>
        <w:t>mbre del 2017, presentó</w:t>
      </w:r>
      <w:r w:rsidRPr="00C86FB4">
        <w:rPr>
          <w:rFonts w:ascii="Tahoma" w:hAnsi="Tahoma" w:cs="Tahoma"/>
        </w:rPr>
        <w:t xml:space="preserve"> derecho </w:t>
      </w:r>
      <w:r w:rsidR="003A37E5" w:rsidRPr="00C86FB4">
        <w:rPr>
          <w:rFonts w:ascii="Tahoma" w:hAnsi="Tahoma" w:cs="Tahoma"/>
        </w:rPr>
        <w:t>de petición ante Protección S.A</w:t>
      </w:r>
      <w:r w:rsidRPr="00C86FB4">
        <w:rPr>
          <w:rFonts w:ascii="Tahoma" w:hAnsi="Tahoma" w:cs="Tahoma"/>
        </w:rPr>
        <w:t xml:space="preserve">, solicitando una nueva calificación, e igualmente la entidad no accede a dicha solicitud </w:t>
      </w:r>
      <w:r w:rsidR="00AA7AB5">
        <w:rPr>
          <w:rFonts w:ascii="Tahoma" w:hAnsi="Tahoma" w:cs="Tahoma"/>
        </w:rPr>
        <w:t>argumentando que el actor firmó</w:t>
      </w:r>
      <w:r w:rsidRPr="00C86FB4">
        <w:rPr>
          <w:rFonts w:ascii="Tahoma" w:hAnsi="Tahoma" w:cs="Tahoma"/>
        </w:rPr>
        <w:t xml:space="preserve"> el documento de aceptación y se hizo efectiva la devolución de saldos.</w:t>
      </w:r>
    </w:p>
    <w:p w14:paraId="6FAD7181" w14:textId="77777777" w:rsidR="001C580B" w:rsidRPr="00C86FB4" w:rsidRDefault="001C580B" w:rsidP="002E13F7">
      <w:pPr>
        <w:spacing w:after="0" w:line="240" w:lineRule="auto"/>
        <w:ind w:right="-187" w:firstLine="708"/>
        <w:jc w:val="both"/>
        <w:rPr>
          <w:rFonts w:ascii="Tahoma" w:hAnsi="Tahoma" w:cs="Tahoma"/>
        </w:rPr>
      </w:pPr>
    </w:p>
    <w:p w14:paraId="6BE8442B" w14:textId="1043E857" w:rsidR="001C580B" w:rsidRPr="00C86FB4" w:rsidRDefault="00AA7AB5" w:rsidP="00C86FB4">
      <w:pPr>
        <w:spacing w:after="0" w:line="276" w:lineRule="auto"/>
        <w:ind w:right="-187" w:firstLine="708"/>
        <w:jc w:val="both"/>
        <w:rPr>
          <w:rFonts w:ascii="Tahoma" w:hAnsi="Tahoma" w:cs="Tahoma"/>
        </w:rPr>
      </w:pPr>
      <w:r>
        <w:rPr>
          <w:rFonts w:ascii="Tahoma" w:hAnsi="Tahoma" w:cs="Tahoma"/>
        </w:rPr>
        <w:t>Agrega el actor que</w:t>
      </w:r>
      <w:r w:rsidR="006834B7" w:rsidRPr="00C86FB4">
        <w:rPr>
          <w:rFonts w:ascii="Tahoma" w:hAnsi="Tahoma" w:cs="Tahoma"/>
        </w:rPr>
        <w:t>, debido a la agudeza de su disminución visual, no puede solventar sus ga</w:t>
      </w:r>
      <w:r>
        <w:rPr>
          <w:rFonts w:ascii="Tahoma" w:hAnsi="Tahoma" w:cs="Tahoma"/>
        </w:rPr>
        <w:t>s</w:t>
      </w:r>
      <w:r w:rsidR="006834B7" w:rsidRPr="00C86FB4">
        <w:rPr>
          <w:rFonts w:ascii="Tahoma" w:hAnsi="Tahoma" w:cs="Tahoma"/>
        </w:rPr>
        <w:t xml:space="preserve">tos y los de su </w:t>
      </w:r>
      <w:r w:rsidR="00A210C3" w:rsidRPr="00C86FB4">
        <w:rPr>
          <w:rFonts w:ascii="Tahoma" w:hAnsi="Tahoma" w:cs="Tahoma"/>
        </w:rPr>
        <w:t>núcleo</w:t>
      </w:r>
      <w:r w:rsidR="006834B7" w:rsidRPr="00C86FB4">
        <w:rPr>
          <w:rFonts w:ascii="Tahoma" w:hAnsi="Tahoma" w:cs="Tahoma"/>
        </w:rPr>
        <w:t xml:space="preserve"> familiar, además no cuenta con </w:t>
      </w:r>
      <w:r w:rsidR="00A210C3" w:rsidRPr="00C86FB4">
        <w:rPr>
          <w:rFonts w:ascii="Tahoma" w:hAnsi="Tahoma" w:cs="Tahoma"/>
        </w:rPr>
        <w:t>ningún</w:t>
      </w:r>
      <w:r w:rsidR="006834B7" w:rsidRPr="00C86FB4">
        <w:rPr>
          <w:rFonts w:ascii="Tahoma" w:hAnsi="Tahoma" w:cs="Tahoma"/>
        </w:rPr>
        <w:t xml:space="preserve"> tipo de prestación económica que le ayude a mejorar su condición de vida </w:t>
      </w:r>
    </w:p>
    <w:p w14:paraId="7819B868" w14:textId="77777777" w:rsidR="00631B3F" w:rsidRPr="00C86FB4" w:rsidRDefault="00631B3F" w:rsidP="002E13F7">
      <w:pPr>
        <w:spacing w:after="0" w:line="240" w:lineRule="auto"/>
        <w:ind w:right="-187" w:firstLine="708"/>
        <w:jc w:val="both"/>
        <w:rPr>
          <w:rFonts w:ascii="Tahoma" w:hAnsi="Tahoma" w:cs="Tahoma"/>
        </w:rPr>
      </w:pPr>
    </w:p>
    <w:p w14:paraId="7EC1C318" w14:textId="1E857D41" w:rsidR="00144371" w:rsidRPr="00C86FB4" w:rsidRDefault="00A210C3" w:rsidP="00C86FB4">
      <w:pPr>
        <w:spacing w:after="0" w:line="276" w:lineRule="auto"/>
        <w:ind w:right="-187"/>
        <w:jc w:val="both"/>
        <w:rPr>
          <w:rFonts w:ascii="Tahoma" w:hAnsi="Tahoma" w:cs="Tahoma"/>
        </w:rPr>
      </w:pPr>
      <w:r w:rsidRPr="00C86FB4">
        <w:rPr>
          <w:rFonts w:ascii="Tahoma" w:hAnsi="Tahoma" w:cs="Tahoma"/>
        </w:rPr>
        <w:tab/>
        <w:t>Por ultimo, señala que el 10 de</w:t>
      </w:r>
      <w:r w:rsidR="00AA7AB5">
        <w:rPr>
          <w:rFonts w:ascii="Tahoma" w:hAnsi="Tahoma" w:cs="Tahoma"/>
        </w:rPr>
        <w:t xml:space="preserve"> abril del 2017, el actor radicó</w:t>
      </w:r>
      <w:r w:rsidRPr="00C86FB4">
        <w:rPr>
          <w:rFonts w:ascii="Tahoma" w:hAnsi="Tahoma" w:cs="Tahoma"/>
        </w:rPr>
        <w:t xml:space="preserve"> acción de tutela en contra de Asalud Ltda, en la que el Juzgado Cuarto de Familia de Armenia, mediante sentencia </w:t>
      </w:r>
      <w:r w:rsidR="00AA7AB5">
        <w:rPr>
          <w:rFonts w:ascii="Tahoma" w:hAnsi="Tahoma" w:cs="Tahoma"/>
        </w:rPr>
        <w:t>del 18 de octubre de 2017 tuteló</w:t>
      </w:r>
      <w:r w:rsidRPr="00C86FB4">
        <w:rPr>
          <w:rFonts w:ascii="Tahoma" w:hAnsi="Tahoma" w:cs="Tahoma"/>
        </w:rPr>
        <w:t xml:space="preserve"> el derecho de petición.</w:t>
      </w:r>
    </w:p>
    <w:p w14:paraId="5F2095B4" w14:textId="77777777" w:rsidR="00E2532F" w:rsidRPr="00C86FB4" w:rsidRDefault="00E2532F" w:rsidP="002E13F7">
      <w:pPr>
        <w:spacing w:after="0" w:line="240" w:lineRule="auto"/>
        <w:ind w:right="-187"/>
        <w:jc w:val="both"/>
        <w:rPr>
          <w:rFonts w:ascii="Tahoma" w:hAnsi="Tahoma" w:cs="Tahoma"/>
        </w:rPr>
      </w:pPr>
    </w:p>
    <w:p w14:paraId="6B1AC264" w14:textId="47092230" w:rsidR="00C73708" w:rsidRPr="00C86FB4" w:rsidRDefault="00EB59F4" w:rsidP="00C86FB4">
      <w:pPr>
        <w:pStyle w:val="Ttulo4"/>
        <w:numPr>
          <w:ilvl w:val="0"/>
          <w:numId w:val="2"/>
        </w:numPr>
        <w:tabs>
          <w:tab w:val="clear" w:pos="1080"/>
        </w:tabs>
        <w:spacing w:line="276" w:lineRule="auto"/>
        <w:ind w:left="0" w:firstLine="0"/>
        <w:rPr>
          <w:rFonts w:ascii="Tahoma" w:hAnsi="Tahoma" w:cs="Tahoma"/>
          <w:sz w:val="22"/>
          <w:szCs w:val="22"/>
        </w:rPr>
      </w:pPr>
      <w:r w:rsidRPr="00C86FB4">
        <w:rPr>
          <w:rFonts w:ascii="Tahoma" w:hAnsi="Tahoma" w:cs="Tahoma"/>
          <w:sz w:val="22"/>
          <w:szCs w:val="22"/>
        </w:rPr>
        <w:t>Contestación de la demanda</w:t>
      </w:r>
    </w:p>
    <w:p w14:paraId="7CA05D47" w14:textId="77777777" w:rsidR="0074441E" w:rsidRPr="00C86FB4" w:rsidRDefault="0074441E" w:rsidP="00C86FB4">
      <w:pPr>
        <w:pStyle w:val="Sinespaciado"/>
        <w:ind w:left="708"/>
        <w:jc w:val="both"/>
      </w:pPr>
    </w:p>
    <w:p w14:paraId="4E11D3FE" w14:textId="123FE60D" w:rsidR="001776A0" w:rsidRDefault="001776A0" w:rsidP="00C86FB4">
      <w:pPr>
        <w:pStyle w:val="Sinespaciado"/>
        <w:spacing w:line="276" w:lineRule="auto"/>
        <w:ind w:firstLine="708"/>
        <w:jc w:val="both"/>
        <w:rPr>
          <w:rFonts w:ascii="Tahoma" w:hAnsi="Tahoma" w:cs="Tahoma"/>
        </w:rPr>
      </w:pPr>
      <w:r w:rsidRPr="00C86FB4">
        <w:rPr>
          <w:rFonts w:ascii="Tahoma" w:hAnsi="Tahoma" w:cs="Tahoma"/>
        </w:rPr>
        <w:t>Asesoría de Servicios en Salud -  Asalud Ltda contest</w:t>
      </w:r>
      <w:r w:rsidR="00AA7AB5">
        <w:rPr>
          <w:rFonts w:ascii="Tahoma" w:hAnsi="Tahoma" w:cs="Tahoma"/>
        </w:rPr>
        <w:t>ó</w:t>
      </w:r>
      <w:r w:rsidRPr="00C86FB4">
        <w:rPr>
          <w:rFonts w:ascii="Tahoma" w:hAnsi="Tahoma" w:cs="Tahoma"/>
        </w:rPr>
        <w:t xml:space="preserve"> la acción, por medio de su Representante Legal, aduciendo que esta entidad es solo una empresa contratista y que no puede dejar sin efectos el dictamen que emitió pues no están facultados por su contratante, esto es Colpensiones, ni tampoco realizar una nueva calificación </w:t>
      </w:r>
      <w:r w:rsidR="005D14F3" w:rsidRPr="00C86FB4">
        <w:rPr>
          <w:rFonts w:ascii="Tahoma" w:hAnsi="Tahoma" w:cs="Tahoma"/>
        </w:rPr>
        <w:t>pues conforme a los criterios dados por la entidad contratante no es procedente una recalificación cuando el dictamen del afiliado supera el 50% de la PCL.</w:t>
      </w:r>
    </w:p>
    <w:p w14:paraId="3162D25B" w14:textId="77777777" w:rsidR="00C86FB4" w:rsidRPr="00C86FB4" w:rsidRDefault="00C86FB4" w:rsidP="002E13F7">
      <w:pPr>
        <w:pStyle w:val="Sinespaciado"/>
        <w:ind w:firstLine="708"/>
        <w:jc w:val="both"/>
        <w:rPr>
          <w:rFonts w:ascii="Tahoma" w:hAnsi="Tahoma" w:cs="Tahoma"/>
        </w:rPr>
      </w:pPr>
    </w:p>
    <w:p w14:paraId="47B9B439" w14:textId="046343EB" w:rsidR="005D14F3" w:rsidRPr="00C86FB4" w:rsidRDefault="005D14F3" w:rsidP="00C86FB4">
      <w:pPr>
        <w:pStyle w:val="Sinespaciado"/>
        <w:spacing w:line="276" w:lineRule="auto"/>
        <w:ind w:firstLine="708"/>
        <w:jc w:val="both"/>
        <w:rPr>
          <w:rFonts w:ascii="Tahoma" w:hAnsi="Tahoma" w:cs="Tahoma"/>
        </w:rPr>
      </w:pPr>
      <w:r w:rsidRPr="00C86FB4">
        <w:rPr>
          <w:rFonts w:ascii="Tahoma" w:hAnsi="Tahoma" w:cs="Tahoma"/>
        </w:rPr>
        <w:t xml:space="preserve">La Administradora de Fondos de Pensiones y Cesantías - Protección S.A, a través de su Representante Legal, dio respuesta a la acción manifestando que </w:t>
      </w:r>
      <w:r w:rsidR="009D1B4F" w:rsidRPr="00C86FB4">
        <w:rPr>
          <w:rFonts w:ascii="Tahoma" w:hAnsi="Tahoma" w:cs="Tahoma"/>
        </w:rPr>
        <w:t>el señor José Vid</w:t>
      </w:r>
      <w:r w:rsidR="00AA7AB5">
        <w:rPr>
          <w:rFonts w:ascii="Tahoma" w:hAnsi="Tahoma" w:cs="Tahoma"/>
        </w:rPr>
        <w:t>al no apeló</w:t>
      </w:r>
      <w:r w:rsidR="00FC5675" w:rsidRPr="00C86FB4">
        <w:rPr>
          <w:rFonts w:ascii="Tahoma" w:hAnsi="Tahoma" w:cs="Tahoma"/>
        </w:rPr>
        <w:t xml:space="preserve"> el dictamen de PCL, y en vista de que el dictamen se encontraba en firme, se procedió a estudiar el caso del actor encontrándose que no cuenta con las 50 semanas cotizadas dentro de los 3 años anteriores a la fecha de estructuración, pues en dicho lapso acre</w:t>
      </w:r>
      <w:r w:rsidR="00B72DC0" w:rsidRPr="00C86FB4">
        <w:rPr>
          <w:rFonts w:ascii="Tahoma" w:hAnsi="Tahoma" w:cs="Tahoma"/>
        </w:rPr>
        <w:t xml:space="preserve">dita cero (0) semanas cotizadas. </w:t>
      </w:r>
      <w:r w:rsidR="00AA7AB5">
        <w:rPr>
          <w:rFonts w:ascii="Tahoma" w:hAnsi="Tahoma" w:cs="Tahoma"/>
        </w:rPr>
        <w:t>Se duele de que el actor acudiera a esta acción de tutela</w:t>
      </w:r>
      <w:r w:rsidR="009D1B4F" w:rsidRPr="00C86FB4">
        <w:rPr>
          <w:rFonts w:ascii="Tahoma" w:hAnsi="Tahoma" w:cs="Tahoma"/>
        </w:rPr>
        <w:t xml:space="preserve">, alegando que desconocía </w:t>
      </w:r>
      <w:r w:rsidR="00B72DC0" w:rsidRPr="00C86FB4">
        <w:rPr>
          <w:rFonts w:ascii="Tahoma" w:hAnsi="Tahoma" w:cs="Tahoma"/>
        </w:rPr>
        <w:t xml:space="preserve">su </w:t>
      </w:r>
      <w:r w:rsidR="009D1B4F" w:rsidRPr="00C86FB4">
        <w:rPr>
          <w:rFonts w:ascii="Tahoma" w:hAnsi="Tahoma" w:cs="Tahoma"/>
        </w:rPr>
        <w:t>potestad de apelar</w:t>
      </w:r>
      <w:r w:rsidR="00B72DC0" w:rsidRPr="00C86FB4">
        <w:rPr>
          <w:rFonts w:ascii="Tahoma" w:hAnsi="Tahoma" w:cs="Tahoma"/>
        </w:rPr>
        <w:t xml:space="preserve"> el dictamen</w:t>
      </w:r>
      <w:r w:rsidR="009D1B4F" w:rsidRPr="00C86FB4">
        <w:rPr>
          <w:rFonts w:ascii="Tahoma" w:hAnsi="Tahoma" w:cs="Tahoma"/>
        </w:rPr>
        <w:t>, cuando en la misma comunicación de PCL</w:t>
      </w:r>
      <w:r w:rsidR="00BF78F3">
        <w:rPr>
          <w:rFonts w:ascii="Tahoma" w:hAnsi="Tahoma" w:cs="Tahoma"/>
        </w:rPr>
        <w:t xml:space="preserve"> se le informó</w:t>
      </w:r>
      <w:r w:rsidR="00AA7AB5">
        <w:rPr>
          <w:rFonts w:ascii="Tahoma" w:hAnsi="Tahoma" w:cs="Tahoma"/>
        </w:rPr>
        <w:t xml:space="preserve"> que contaba</w:t>
      </w:r>
      <w:r w:rsidR="00B72DC0" w:rsidRPr="00C86FB4">
        <w:rPr>
          <w:rFonts w:ascii="Tahoma" w:hAnsi="Tahoma" w:cs="Tahoma"/>
        </w:rPr>
        <w:t xml:space="preserve"> con esta</w:t>
      </w:r>
      <w:r w:rsidR="009D1B4F" w:rsidRPr="00C86FB4">
        <w:rPr>
          <w:rFonts w:ascii="Tahoma" w:hAnsi="Tahoma" w:cs="Tahoma"/>
        </w:rPr>
        <w:t xml:space="preserve"> po</w:t>
      </w:r>
      <w:r w:rsidR="00B72DC0" w:rsidRPr="00C86FB4">
        <w:rPr>
          <w:rFonts w:ascii="Tahoma" w:hAnsi="Tahoma" w:cs="Tahoma"/>
        </w:rPr>
        <w:t xml:space="preserve">sibilidad. En este orden de ideas considera que la acción debe ser denegada por improcedente y solicita se vincule a Seguros Bolívar S.A pues entre Protección y esta entidad se suscribió una </w:t>
      </w:r>
      <w:r w:rsidR="004B0E6D" w:rsidRPr="00C86FB4">
        <w:rPr>
          <w:rFonts w:ascii="Tahoma" w:hAnsi="Tahoma" w:cs="Tahoma"/>
        </w:rPr>
        <w:t>póliza</w:t>
      </w:r>
      <w:r w:rsidR="00B72DC0" w:rsidRPr="00C86FB4">
        <w:rPr>
          <w:rFonts w:ascii="Tahoma" w:hAnsi="Tahoma" w:cs="Tahoma"/>
        </w:rPr>
        <w:t xml:space="preserve"> donde la primera se comprometió a pagar la suma adicional para financiar las pensiones de invalidez cuando fuere necesario. </w:t>
      </w:r>
    </w:p>
    <w:p w14:paraId="1CFE94F0" w14:textId="77777777" w:rsidR="001776A0" w:rsidRPr="00C86FB4" w:rsidRDefault="001776A0" w:rsidP="00C86FB4">
      <w:pPr>
        <w:pStyle w:val="Sinespaciado"/>
      </w:pPr>
    </w:p>
    <w:p w14:paraId="4272D74D" w14:textId="729C0804" w:rsidR="00D57A2D" w:rsidRPr="00C86FB4" w:rsidRDefault="00F166AD" w:rsidP="00C86FB4">
      <w:pPr>
        <w:pStyle w:val="Sinespaciado"/>
        <w:spacing w:line="276" w:lineRule="auto"/>
        <w:jc w:val="both"/>
        <w:rPr>
          <w:rFonts w:ascii="Tahoma" w:hAnsi="Tahoma" w:cs="Tahoma"/>
        </w:rPr>
      </w:pPr>
      <w:r w:rsidRPr="00C86FB4">
        <w:rPr>
          <w:rFonts w:ascii="Tahoma" w:hAnsi="Tahoma" w:cs="Tahoma"/>
        </w:rPr>
        <w:t xml:space="preserve">          </w:t>
      </w:r>
      <w:r w:rsidR="004B0E6D" w:rsidRPr="00C86FB4">
        <w:rPr>
          <w:rFonts w:ascii="Tahoma" w:hAnsi="Tahoma" w:cs="Tahoma"/>
        </w:rPr>
        <w:t>Así mismo,</w:t>
      </w:r>
      <w:r w:rsidRPr="00C86FB4">
        <w:rPr>
          <w:rFonts w:ascii="Tahoma" w:hAnsi="Tahoma" w:cs="Tahoma"/>
        </w:rPr>
        <w:t xml:space="preserve"> </w:t>
      </w:r>
      <w:r w:rsidR="00B72DC0" w:rsidRPr="00C86FB4">
        <w:rPr>
          <w:rFonts w:ascii="Tahoma" w:hAnsi="Tahoma" w:cs="Tahoma"/>
        </w:rPr>
        <w:t>Seguros de Vida Suramericana S.A</w:t>
      </w:r>
      <w:r w:rsidR="00DB377D" w:rsidRPr="00C86FB4">
        <w:rPr>
          <w:rFonts w:ascii="Tahoma" w:hAnsi="Tahoma" w:cs="Tahoma"/>
        </w:rPr>
        <w:t>, a través</w:t>
      </w:r>
      <w:r w:rsidR="004B0E6D" w:rsidRPr="00C86FB4">
        <w:rPr>
          <w:rFonts w:ascii="Tahoma" w:hAnsi="Tahoma" w:cs="Tahoma"/>
        </w:rPr>
        <w:t xml:space="preserve"> de su Representante Legal</w:t>
      </w:r>
      <w:r w:rsidR="00DB377D" w:rsidRPr="00C86FB4">
        <w:rPr>
          <w:rFonts w:ascii="Tahoma" w:hAnsi="Tahoma" w:cs="Tahoma"/>
        </w:rPr>
        <w:t xml:space="preserve">, </w:t>
      </w:r>
      <w:r w:rsidR="004B0E6D" w:rsidRPr="00C86FB4">
        <w:rPr>
          <w:rFonts w:ascii="Tahoma" w:hAnsi="Tahoma" w:cs="Tahoma"/>
        </w:rPr>
        <w:t>contestó la acción</w:t>
      </w:r>
      <w:r w:rsidR="00B72C78" w:rsidRPr="00C86FB4">
        <w:rPr>
          <w:rFonts w:ascii="Tahoma" w:hAnsi="Tahoma" w:cs="Tahoma"/>
        </w:rPr>
        <w:t>,</w:t>
      </w:r>
      <w:r w:rsidR="00D71B32" w:rsidRPr="00C86FB4">
        <w:rPr>
          <w:rFonts w:ascii="Tahoma" w:hAnsi="Tahoma" w:cs="Tahoma"/>
        </w:rPr>
        <w:t xml:space="preserve"> indicando que </w:t>
      </w:r>
      <w:r w:rsidR="004B0E6D" w:rsidRPr="00C86FB4">
        <w:rPr>
          <w:rFonts w:ascii="Tahoma" w:hAnsi="Tahoma" w:cs="Tahoma"/>
        </w:rPr>
        <w:t>esta entidad no es una administradora de fondos de pensiones, que no realiza el análisis de la solicitud ni</w:t>
      </w:r>
      <w:r w:rsidR="000F7670" w:rsidRPr="00C86FB4">
        <w:rPr>
          <w:rFonts w:ascii="Tahoma" w:hAnsi="Tahoma" w:cs="Tahoma"/>
        </w:rPr>
        <w:t xml:space="preserve"> define el pago de prestaciones, que simplemente la aseguradora paga a la AFP el capital faltante para el financiamiento de la pensión de invalidez conforme a las obligaciones derivadas de la relación contractu</w:t>
      </w:r>
      <w:r w:rsidR="00A76364" w:rsidRPr="00C86FB4">
        <w:rPr>
          <w:rFonts w:ascii="Tahoma" w:hAnsi="Tahoma" w:cs="Tahoma"/>
        </w:rPr>
        <w:t>al que tiene con Protección S.A;</w:t>
      </w:r>
      <w:r w:rsidR="000F7670" w:rsidRPr="00C86FB4">
        <w:rPr>
          <w:rFonts w:ascii="Tahoma" w:hAnsi="Tahoma" w:cs="Tahoma"/>
        </w:rPr>
        <w:t xml:space="preserve"> por </w:t>
      </w:r>
      <w:r w:rsidR="000F7670" w:rsidRPr="00C86FB4">
        <w:rPr>
          <w:rFonts w:ascii="Tahoma" w:hAnsi="Tahoma" w:cs="Tahoma"/>
        </w:rPr>
        <w:lastRenderedPageBreak/>
        <w:t>estas razones</w:t>
      </w:r>
      <w:r w:rsidR="00A76364" w:rsidRPr="00C86FB4">
        <w:rPr>
          <w:rFonts w:ascii="Tahoma" w:hAnsi="Tahoma" w:cs="Tahoma"/>
        </w:rPr>
        <w:t xml:space="preserve"> la entidad</w:t>
      </w:r>
      <w:r w:rsidR="00AA7AB5">
        <w:rPr>
          <w:rFonts w:ascii="Tahoma" w:hAnsi="Tahoma" w:cs="Tahoma"/>
        </w:rPr>
        <w:t xml:space="preserve"> alega</w:t>
      </w:r>
      <w:r w:rsidR="000F7670" w:rsidRPr="00C86FB4">
        <w:rPr>
          <w:rFonts w:ascii="Tahoma" w:hAnsi="Tahoma" w:cs="Tahoma"/>
        </w:rPr>
        <w:t xml:space="preserve"> </w:t>
      </w:r>
      <w:r w:rsidR="00A76364" w:rsidRPr="00C86FB4">
        <w:rPr>
          <w:rFonts w:ascii="Tahoma" w:hAnsi="Tahoma" w:cs="Tahoma"/>
        </w:rPr>
        <w:t>que existe falta de legitimación en la causa por pasiva puesto que esta entidad no es quien debe cubrir las prestaciones solicitadas por el accionante.</w:t>
      </w:r>
    </w:p>
    <w:p w14:paraId="3D43370E" w14:textId="77777777" w:rsidR="00963FE8" w:rsidRPr="00C86FB4" w:rsidRDefault="00963FE8" w:rsidP="00C86FB4">
      <w:pPr>
        <w:pStyle w:val="Sinespaciado"/>
        <w:jc w:val="both"/>
        <w:rPr>
          <w:rFonts w:ascii="Tahoma" w:hAnsi="Tahoma" w:cs="Tahoma"/>
        </w:rPr>
      </w:pPr>
    </w:p>
    <w:p w14:paraId="7A6F50D0" w14:textId="66EC7537" w:rsidR="00A76364" w:rsidRPr="00C86FB4" w:rsidRDefault="00A76364" w:rsidP="00C86FB4">
      <w:pPr>
        <w:pStyle w:val="Sinespaciado"/>
        <w:spacing w:line="276" w:lineRule="auto"/>
        <w:jc w:val="both"/>
        <w:rPr>
          <w:rFonts w:ascii="Tahoma" w:hAnsi="Tahoma" w:cs="Tahoma"/>
        </w:rPr>
      </w:pPr>
      <w:r w:rsidRPr="00C86FB4">
        <w:rPr>
          <w:rFonts w:ascii="Tahoma" w:hAnsi="Tahoma" w:cs="Tahoma"/>
        </w:rPr>
        <w:tab/>
        <w:t xml:space="preserve">Igualmente, la Administradora Colombiana de Pensiones – Colpensiones, por medio del Director de Acciones Constitucionales, dio respuesta a la presente, manifestando que </w:t>
      </w:r>
      <w:r w:rsidR="000A7BC6" w:rsidRPr="00C86FB4">
        <w:rPr>
          <w:rFonts w:ascii="Tahoma" w:hAnsi="Tahoma" w:cs="Tahoma"/>
        </w:rPr>
        <w:t>la acción es improcedente conforme a lo dispuesto en el articulo 6º del Decreto 2591 de 1991, puesto que existen otros recursos o medios de defensa en concordancia con el numeral 4º del articulo 2º del CPL</w:t>
      </w:r>
      <w:r w:rsidR="00AA7AB5">
        <w:rPr>
          <w:rFonts w:ascii="Tahoma" w:hAnsi="Tahoma" w:cs="Tahoma"/>
        </w:rPr>
        <w:t xml:space="preserve"> que establece que</w:t>
      </w:r>
      <w:r w:rsidR="000A7BC6" w:rsidRPr="00C86FB4">
        <w:rPr>
          <w:rFonts w:ascii="Tahoma" w:hAnsi="Tahoma" w:cs="Tahoma"/>
        </w:rPr>
        <w:t>, toda controversia que se presente entre afiliados y beneficiarios en el sistema de seguridad social, deberá ser conocida por la jurisdicción ordinaria laboral.</w:t>
      </w:r>
    </w:p>
    <w:p w14:paraId="7F8D1DC7" w14:textId="77777777" w:rsidR="00E217A6" w:rsidRPr="00C86FB4" w:rsidRDefault="00E217A6" w:rsidP="00C86FB4">
      <w:pPr>
        <w:pStyle w:val="Sinespaciado"/>
        <w:jc w:val="both"/>
        <w:rPr>
          <w:rFonts w:ascii="Tahoma" w:hAnsi="Tahoma" w:cs="Tahoma"/>
        </w:rPr>
      </w:pPr>
    </w:p>
    <w:p w14:paraId="63BC50C7" w14:textId="26596C1D" w:rsidR="00E217A6" w:rsidRPr="00C86FB4" w:rsidRDefault="00E217A6" w:rsidP="00C86FB4">
      <w:pPr>
        <w:pStyle w:val="Sinespaciado"/>
        <w:spacing w:line="276" w:lineRule="auto"/>
        <w:jc w:val="both"/>
        <w:rPr>
          <w:rFonts w:ascii="Tahoma" w:hAnsi="Tahoma" w:cs="Tahoma"/>
        </w:rPr>
      </w:pPr>
      <w:r w:rsidRPr="00C86FB4">
        <w:rPr>
          <w:rFonts w:ascii="Tahoma" w:hAnsi="Tahoma" w:cs="Tahoma"/>
        </w:rPr>
        <w:tab/>
        <w:t xml:space="preserve">La Compañía de Seguros Bolívar S.A, quien fue vinculada mediante auto del 26 de </w:t>
      </w:r>
      <w:r w:rsidR="00AA7AB5">
        <w:rPr>
          <w:rFonts w:ascii="Tahoma" w:hAnsi="Tahoma" w:cs="Tahoma"/>
        </w:rPr>
        <w:t>abril del presente año, contestó</w:t>
      </w:r>
      <w:r w:rsidRPr="00C86FB4">
        <w:rPr>
          <w:rFonts w:ascii="Tahoma" w:hAnsi="Tahoma" w:cs="Tahoma"/>
        </w:rPr>
        <w:t xml:space="preserve"> la acción por medio de Apoderado Judicial, manifestando que no es la entidad encargada, en caso de que el despacho lo determine, de efectuar un nuevo dictamen de PCL, pues esta entidad solo tiene un contrato con Protección S.A para completar el capital con que se financian las pensiones de invalidez y sobrevivencia de los afiliados al fondo, de este modo las pretensiones de la acción son completamente aje</w:t>
      </w:r>
      <w:r w:rsidR="00BE0744" w:rsidRPr="00C86FB4">
        <w:rPr>
          <w:rFonts w:ascii="Tahoma" w:hAnsi="Tahoma" w:cs="Tahoma"/>
        </w:rPr>
        <w:t>nas a los deberes de la entidad por lo que solicita ser desvinculada de la presente.</w:t>
      </w:r>
    </w:p>
    <w:p w14:paraId="1050EDF4" w14:textId="77777777" w:rsidR="00A76364" w:rsidRPr="00C86FB4" w:rsidRDefault="00A76364" w:rsidP="00C86FB4">
      <w:pPr>
        <w:pStyle w:val="Sinespaciado"/>
        <w:jc w:val="both"/>
        <w:rPr>
          <w:rFonts w:ascii="Tahoma" w:hAnsi="Tahoma" w:cs="Tahoma"/>
        </w:rPr>
      </w:pPr>
    </w:p>
    <w:p w14:paraId="37D696F2" w14:textId="77777777" w:rsidR="00C73708" w:rsidRPr="00C86FB4" w:rsidRDefault="003D0AE9" w:rsidP="00C86FB4">
      <w:pPr>
        <w:pStyle w:val="Ttulo4"/>
        <w:numPr>
          <w:ilvl w:val="0"/>
          <w:numId w:val="2"/>
        </w:numPr>
        <w:tabs>
          <w:tab w:val="clear" w:pos="1080"/>
        </w:tabs>
        <w:spacing w:line="276" w:lineRule="auto"/>
        <w:ind w:left="0" w:firstLine="0"/>
        <w:rPr>
          <w:rFonts w:ascii="Tahoma" w:hAnsi="Tahoma" w:cs="Tahoma"/>
          <w:sz w:val="22"/>
          <w:szCs w:val="22"/>
        </w:rPr>
      </w:pPr>
      <w:r w:rsidRPr="00C86FB4">
        <w:rPr>
          <w:rFonts w:ascii="Tahoma" w:hAnsi="Tahoma" w:cs="Tahoma"/>
          <w:sz w:val="22"/>
          <w:szCs w:val="22"/>
        </w:rPr>
        <w:t>Providencia impugnada</w:t>
      </w:r>
    </w:p>
    <w:p w14:paraId="3E699097" w14:textId="77777777" w:rsidR="00C73708" w:rsidRPr="00C86FB4" w:rsidRDefault="00C73708" w:rsidP="00C86FB4">
      <w:pPr>
        <w:pStyle w:val="Sinespaciado"/>
      </w:pPr>
    </w:p>
    <w:p w14:paraId="5F368614" w14:textId="2E28B34E" w:rsidR="00DF4CD2" w:rsidRPr="00C86FB4" w:rsidRDefault="003C217E" w:rsidP="00C86FB4">
      <w:pPr>
        <w:spacing w:after="0" w:line="276" w:lineRule="auto"/>
        <w:ind w:firstLine="708"/>
        <w:jc w:val="both"/>
        <w:rPr>
          <w:rFonts w:ascii="Tahoma" w:hAnsi="Tahoma" w:cs="Tahoma"/>
        </w:rPr>
      </w:pPr>
      <w:r w:rsidRPr="00C86FB4">
        <w:rPr>
          <w:rFonts w:ascii="Tahoma" w:hAnsi="Tahoma" w:cs="Tahoma"/>
        </w:rPr>
        <w:t>La</w:t>
      </w:r>
      <w:r w:rsidR="00E662DB" w:rsidRPr="00C86FB4">
        <w:rPr>
          <w:rFonts w:ascii="Tahoma" w:hAnsi="Tahoma" w:cs="Tahoma"/>
        </w:rPr>
        <w:t xml:space="preserve"> J</w:t>
      </w:r>
      <w:r w:rsidR="003D0AE9" w:rsidRPr="00C86FB4">
        <w:rPr>
          <w:rFonts w:ascii="Tahoma" w:hAnsi="Tahoma" w:cs="Tahoma"/>
        </w:rPr>
        <w:t>uez</w:t>
      </w:r>
      <w:r w:rsidR="0032225B" w:rsidRPr="00C86FB4">
        <w:rPr>
          <w:rFonts w:ascii="Tahoma" w:hAnsi="Tahoma" w:cs="Tahoma"/>
        </w:rPr>
        <w:t>a</w:t>
      </w:r>
      <w:r w:rsidR="00E662DB" w:rsidRPr="00C86FB4">
        <w:rPr>
          <w:rFonts w:ascii="Tahoma" w:hAnsi="Tahoma" w:cs="Tahoma"/>
        </w:rPr>
        <w:t xml:space="preserve"> de primer g</w:t>
      </w:r>
      <w:r w:rsidR="003D0AE9" w:rsidRPr="00C86FB4">
        <w:rPr>
          <w:rFonts w:ascii="Tahoma" w:hAnsi="Tahoma" w:cs="Tahoma"/>
        </w:rPr>
        <w:t xml:space="preserve">rado </w:t>
      </w:r>
      <w:r w:rsidR="00924E3C" w:rsidRPr="00C86FB4">
        <w:rPr>
          <w:rFonts w:ascii="Tahoma" w:hAnsi="Tahoma" w:cs="Tahoma"/>
        </w:rPr>
        <w:t>denegó el amparo del derecho, ya que consideró improcedente la acción</w:t>
      </w:r>
      <w:r w:rsidR="004B31DE" w:rsidRPr="00C86FB4">
        <w:rPr>
          <w:rFonts w:ascii="Tahoma" w:hAnsi="Tahoma" w:cs="Tahoma"/>
        </w:rPr>
        <w:t>.</w:t>
      </w:r>
    </w:p>
    <w:p w14:paraId="4AF05880" w14:textId="77777777" w:rsidR="00DF4CD2" w:rsidRPr="00C86FB4" w:rsidRDefault="00DF4CD2" w:rsidP="00C86FB4">
      <w:pPr>
        <w:spacing w:after="0" w:line="240" w:lineRule="auto"/>
        <w:ind w:firstLine="708"/>
        <w:jc w:val="both"/>
        <w:rPr>
          <w:rFonts w:ascii="Tahoma" w:hAnsi="Tahoma" w:cs="Tahoma"/>
        </w:rPr>
      </w:pPr>
    </w:p>
    <w:p w14:paraId="1E69F6F6" w14:textId="177DDAEC" w:rsidR="00603F10" w:rsidRPr="00C86FB4" w:rsidRDefault="00BD60E4" w:rsidP="00C86FB4">
      <w:pPr>
        <w:spacing w:after="0" w:line="276" w:lineRule="auto"/>
        <w:ind w:firstLine="708"/>
        <w:jc w:val="both"/>
        <w:rPr>
          <w:rFonts w:ascii="Tahoma" w:hAnsi="Tahoma" w:cs="Tahoma"/>
        </w:rPr>
      </w:pPr>
      <w:r w:rsidRPr="00C86FB4">
        <w:rPr>
          <w:rFonts w:ascii="Tahoma" w:hAnsi="Tahoma" w:cs="Tahoma"/>
        </w:rPr>
        <w:t>Para llegar a tal conclusión</w:t>
      </w:r>
      <w:r w:rsidR="0086139F" w:rsidRPr="00C86FB4">
        <w:rPr>
          <w:rFonts w:ascii="Tahoma" w:hAnsi="Tahoma" w:cs="Tahoma"/>
        </w:rPr>
        <w:t xml:space="preserve"> la </w:t>
      </w:r>
      <w:r w:rsidR="00924E3C" w:rsidRPr="00C86FB4">
        <w:rPr>
          <w:rFonts w:ascii="Tahoma" w:hAnsi="Tahoma" w:cs="Tahoma"/>
        </w:rPr>
        <w:t>A-quo argumentó</w:t>
      </w:r>
      <w:r w:rsidR="00492066" w:rsidRPr="00C86FB4">
        <w:rPr>
          <w:rFonts w:ascii="Tahoma" w:hAnsi="Tahoma" w:cs="Tahoma"/>
        </w:rPr>
        <w:t xml:space="preserve"> que</w:t>
      </w:r>
      <w:r w:rsidR="00FC0E97" w:rsidRPr="00C86FB4">
        <w:rPr>
          <w:rFonts w:ascii="Tahoma" w:hAnsi="Tahoma" w:cs="Tahoma"/>
        </w:rPr>
        <w:t xml:space="preserve"> </w:t>
      </w:r>
      <w:r w:rsidR="00200BFF" w:rsidRPr="00C86FB4">
        <w:rPr>
          <w:rFonts w:ascii="Tahoma" w:hAnsi="Tahoma" w:cs="Tahoma"/>
        </w:rPr>
        <w:t xml:space="preserve">el amparo del derecho solo es procedente por medio de la acción de tutela cuando se reúnen </w:t>
      </w:r>
      <w:r w:rsidR="00AA7AB5">
        <w:rPr>
          <w:rFonts w:ascii="Tahoma" w:hAnsi="Tahoma" w:cs="Tahoma"/>
        </w:rPr>
        <w:t xml:space="preserve">los siguientes </w:t>
      </w:r>
      <w:r w:rsidR="00200BFF" w:rsidRPr="00C86FB4">
        <w:rPr>
          <w:rFonts w:ascii="Tahoma" w:hAnsi="Tahoma" w:cs="Tahoma"/>
        </w:rPr>
        <w:t xml:space="preserve">requisitos, i) que se trate de la protección de un derecho fundamental, ii) que el derecho se encuentre vulnerado o amenazado, iii) que la amenaza o violación se produzca por acción u omisión, </w:t>
      </w:r>
      <w:r w:rsidR="00CB46ED" w:rsidRPr="00C86FB4">
        <w:rPr>
          <w:rFonts w:ascii="Tahoma" w:hAnsi="Tahoma" w:cs="Tahoma"/>
        </w:rPr>
        <w:t>iv) que la acción u omisión la haya efectuado una autoridad publica o un particular en las condiciones constitucionales, v) que no exista otro medio de defensa judicial, salvo que se interponga como transitorio para evitar un perjuicio irremediable, vi) que la acción judicial ordinaria para la defensa del derecho no haya caducado o prescrito y que, en caso de que sea necesario agotar la vía gubernativa, se hayan formulado a tiempo los recursos procedentes y necesarios.</w:t>
      </w:r>
    </w:p>
    <w:p w14:paraId="60D52DE0" w14:textId="77777777" w:rsidR="00CB46ED" w:rsidRPr="00C86FB4" w:rsidRDefault="00CB46ED" w:rsidP="00C86FB4">
      <w:pPr>
        <w:spacing w:after="0" w:line="240" w:lineRule="auto"/>
        <w:ind w:firstLine="708"/>
        <w:jc w:val="both"/>
        <w:rPr>
          <w:rFonts w:ascii="Tahoma" w:hAnsi="Tahoma" w:cs="Tahoma"/>
        </w:rPr>
      </w:pPr>
    </w:p>
    <w:p w14:paraId="44AC146A" w14:textId="2A767AD7" w:rsidR="002878BD" w:rsidRPr="00C86FB4" w:rsidRDefault="00122567" w:rsidP="00C86FB4">
      <w:pPr>
        <w:spacing w:after="0" w:line="276" w:lineRule="auto"/>
        <w:ind w:firstLine="708"/>
        <w:jc w:val="both"/>
        <w:rPr>
          <w:rFonts w:ascii="Tahoma" w:hAnsi="Tahoma" w:cs="Tahoma"/>
        </w:rPr>
      </w:pPr>
      <w:r w:rsidRPr="00C86FB4">
        <w:rPr>
          <w:rFonts w:ascii="Tahoma" w:hAnsi="Tahoma" w:cs="Tahoma"/>
        </w:rPr>
        <w:t>E</w:t>
      </w:r>
      <w:r w:rsidR="002878BD" w:rsidRPr="00C86FB4">
        <w:rPr>
          <w:rFonts w:ascii="Tahoma" w:hAnsi="Tahoma" w:cs="Tahoma"/>
        </w:rPr>
        <w:t xml:space="preserve">studiando el presente caso, </w:t>
      </w:r>
      <w:r w:rsidR="00A758CE" w:rsidRPr="00C86FB4">
        <w:rPr>
          <w:rFonts w:ascii="Tahoma" w:hAnsi="Tahoma" w:cs="Tahoma"/>
        </w:rPr>
        <w:t xml:space="preserve">afirma la jueza que </w:t>
      </w:r>
      <w:r w:rsidR="002878BD" w:rsidRPr="00C86FB4">
        <w:rPr>
          <w:rFonts w:ascii="Tahoma" w:hAnsi="Tahoma" w:cs="Tahoma"/>
        </w:rPr>
        <w:t>la PCL debe realizarse con base en el manual único para la calificación de invalidez, reglamentación que fue atendida por las accionadas que además notificaron el resultado del dictamen al señor José Vidal para que tomara las decisiones pertinentes frente al resu</w:t>
      </w:r>
      <w:r w:rsidR="00AA7AB5">
        <w:rPr>
          <w:rFonts w:ascii="Tahoma" w:hAnsi="Tahoma" w:cs="Tahoma"/>
        </w:rPr>
        <w:t xml:space="preserve">ltado obtenido, pero </w:t>
      </w:r>
      <w:r w:rsidRPr="00C86FB4">
        <w:rPr>
          <w:rFonts w:ascii="Tahoma" w:hAnsi="Tahoma" w:cs="Tahoma"/>
        </w:rPr>
        <w:t xml:space="preserve"> guardó</w:t>
      </w:r>
      <w:r w:rsidR="002878BD" w:rsidRPr="00C86FB4">
        <w:rPr>
          <w:rFonts w:ascii="Tahoma" w:hAnsi="Tahoma" w:cs="Tahoma"/>
        </w:rPr>
        <w:t xml:space="preserve"> silencio por lo que adquirieron fir</w:t>
      </w:r>
      <w:r w:rsidRPr="00C86FB4">
        <w:rPr>
          <w:rFonts w:ascii="Tahoma" w:hAnsi="Tahoma" w:cs="Tahoma"/>
        </w:rPr>
        <w:t xml:space="preserve">meza esos actos administrativos, razón por la cual las accionadas se negaron a realizar una nueva valoración, posición que en criterio de la jueza se ajusta a la legalidad y no limita el derecho </w:t>
      </w:r>
      <w:r w:rsidR="00AA7AB5">
        <w:rPr>
          <w:rFonts w:ascii="Tahoma" w:hAnsi="Tahoma" w:cs="Tahoma"/>
        </w:rPr>
        <w:t>a la seguridad social del actor.</w:t>
      </w:r>
      <w:r w:rsidRPr="00C86FB4">
        <w:rPr>
          <w:rFonts w:ascii="Tahoma" w:hAnsi="Tahoma" w:cs="Tahoma"/>
        </w:rPr>
        <w:t xml:space="preserve"> </w:t>
      </w:r>
      <w:r w:rsidR="00AA7AB5">
        <w:rPr>
          <w:rFonts w:ascii="Tahoma" w:hAnsi="Tahoma" w:cs="Tahoma"/>
        </w:rPr>
        <w:t xml:space="preserve">Agrega que el actor puede </w:t>
      </w:r>
      <w:r w:rsidRPr="00C86FB4">
        <w:rPr>
          <w:rFonts w:ascii="Tahoma" w:hAnsi="Tahoma" w:cs="Tahoma"/>
        </w:rPr>
        <w:t>acudir por su cuenta a la Junta Regional de Calificación para someterse a una nueva valoración, e incluso tiene a su disposición la justicia ordinaria laboral para exponer su inconformidad a través del proceso que permita definir si hubo error o no en la posición adoptada por las entidades accionadas, por lo que resulta innegable que existe otro medio idóneo de defensa para dirimir la inconformidad, razones que resultan suficientes para indicar que no resulta</w:t>
      </w:r>
      <w:r w:rsidR="00A16AD4" w:rsidRPr="00C86FB4">
        <w:rPr>
          <w:rFonts w:ascii="Tahoma" w:hAnsi="Tahoma" w:cs="Tahoma"/>
        </w:rPr>
        <w:t xml:space="preserve"> procedente la acción de tutela.</w:t>
      </w:r>
    </w:p>
    <w:p w14:paraId="6F617C0E" w14:textId="77777777" w:rsidR="00B477E2" w:rsidRPr="00C86FB4" w:rsidRDefault="00B477E2" w:rsidP="00C86FB4">
      <w:pPr>
        <w:spacing w:after="0" w:line="240" w:lineRule="auto"/>
        <w:jc w:val="both"/>
        <w:rPr>
          <w:rFonts w:ascii="Tahoma" w:hAnsi="Tahoma" w:cs="Tahoma"/>
        </w:rPr>
      </w:pPr>
    </w:p>
    <w:p w14:paraId="3F321F23" w14:textId="77777777" w:rsidR="002E13F7" w:rsidRDefault="00AA7AB5" w:rsidP="002E13F7">
      <w:pPr>
        <w:spacing w:after="0" w:line="276" w:lineRule="auto"/>
        <w:ind w:firstLine="708"/>
        <w:jc w:val="both"/>
        <w:rPr>
          <w:rFonts w:ascii="Tahoma" w:hAnsi="Tahoma" w:cs="Tahoma"/>
        </w:rPr>
      </w:pPr>
      <w:r>
        <w:rPr>
          <w:rFonts w:ascii="Tahoma" w:hAnsi="Tahoma" w:cs="Tahoma"/>
        </w:rPr>
        <w:t>Por último, señaló</w:t>
      </w:r>
      <w:r w:rsidR="00B477E2" w:rsidRPr="00C86FB4">
        <w:rPr>
          <w:rFonts w:ascii="Tahoma" w:hAnsi="Tahoma" w:cs="Tahoma"/>
        </w:rPr>
        <w:t xml:space="preserve"> </w:t>
      </w:r>
      <w:r w:rsidR="00A16AD4" w:rsidRPr="00C86FB4">
        <w:rPr>
          <w:rFonts w:ascii="Tahoma" w:hAnsi="Tahoma" w:cs="Tahoma"/>
        </w:rPr>
        <w:t>que la acción de tutela no es el camino que debió recorrer el señor Vidal Gómez, p</w:t>
      </w:r>
      <w:r w:rsidR="001B41B9">
        <w:rPr>
          <w:rFonts w:ascii="Tahoma" w:hAnsi="Tahoma" w:cs="Tahoma"/>
        </w:rPr>
        <w:t>ues no se observa que se le esté</w:t>
      </w:r>
      <w:r w:rsidR="00A16AD4" w:rsidRPr="00C86FB4">
        <w:rPr>
          <w:rFonts w:ascii="Tahoma" w:hAnsi="Tahoma" w:cs="Tahoma"/>
        </w:rPr>
        <w:t xml:space="preserve"> causando un perjuicio irremediable de no darse una nueva </w:t>
      </w:r>
      <w:r w:rsidR="00E80EEA" w:rsidRPr="00C86FB4">
        <w:rPr>
          <w:rFonts w:ascii="Tahoma" w:hAnsi="Tahoma" w:cs="Tahoma"/>
        </w:rPr>
        <w:t>calificación</w:t>
      </w:r>
      <w:r w:rsidR="00A16AD4" w:rsidRPr="00C86FB4">
        <w:rPr>
          <w:rFonts w:ascii="Tahoma" w:hAnsi="Tahoma" w:cs="Tahoma"/>
        </w:rPr>
        <w:t>, de tal suerte que esta vía resulta improcedente.</w:t>
      </w:r>
    </w:p>
    <w:p w14:paraId="729E5482" w14:textId="00E151E4" w:rsidR="00BD60E4" w:rsidRPr="00C86FB4" w:rsidRDefault="002402CB" w:rsidP="002E13F7">
      <w:pPr>
        <w:spacing w:after="0" w:line="276" w:lineRule="auto"/>
        <w:ind w:firstLine="708"/>
        <w:jc w:val="both"/>
        <w:rPr>
          <w:rFonts w:ascii="Tahoma" w:hAnsi="Tahoma" w:cs="Tahoma"/>
        </w:rPr>
      </w:pPr>
      <w:r w:rsidRPr="00C86FB4">
        <w:rPr>
          <w:rFonts w:ascii="Tahoma" w:hAnsi="Tahoma" w:cs="Tahoma"/>
        </w:rPr>
        <w:t xml:space="preserve">                                       </w:t>
      </w:r>
    </w:p>
    <w:p w14:paraId="6E2BF19E" w14:textId="77777777" w:rsidR="00C73708" w:rsidRDefault="00D34B6B" w:rsidP="00C86FB4">
      <w:pPr>
        <w:pStyle w:val="Ttulo4"/>
        <w:numPr>
          <w:ilvl w:val="0"/>
          <w:numId w:val="2"/>
        </w:numPr>
        <w:tabs>
          <w:tab w:val="clear" w:pos="1080"/>
          <w:tab w:val="left" w:pos="426"/>
        </w:tabs>
        <w:spacing w:line="276" w:lineRule="auto"/>
        <w:ind w:left="0" w:firstLine="0"/>
        <w:rPr>
          <w:rFonts w:ascii="Tahoma" w:hAnsi="Tahoma" w:cs="Tahoma"/>
          <w:sz w:val="22"/>
          <w:szCs w:val="22"/>
        </w:rPr>
      </w:pPr>
      <w:r w:rsidRPr="00C86FB4">
        <w:rPr>
          <w:rFonts w:ascii="Tahoma" w:hAnsi="Tahoma" w:cs="Tahoma"/>
          <w:sz w:val="22"/>
          <w:szCs w:val="22"/>
        </w:rPr>
        <w:t>Impugnación</w:t>
      </w:r>
    </w:p>
    <w:p w14:paraId="4506A989" w14:textId="77777777" w:rsidR="001B41B9" w:rsidRPr="001B41B9" w:rsidRDefault="001B41B9" w:rsidP="001B41B9">
      <w:pPr>
        <w:rPr>
          <w:lang w:eastAsia="es-ES"/>
        </w:rPr>
      </w:pPr>
    </w:p>
    <w:p w14:paraId="3010ADB1" w14:textId="1E84C207" w:rsidR="00E80EEA" w:rsidRPr="00C86FB4" w:rsidRDefault="00371FF1" w:rsidP="001B41B9">
      <w:pPr>
        <w:spacing w:after="0" w:line="276" w:lineRule="auto"/>
        <w:ind w:firstLine="708"/>
        <w:jc w:val="both"/>
        <w:rPr>
          <w:rFonts w:ascii="Tahoma" w:hAnsi="Tahoma" w:cs="Tahoma"/>
        </w:rPr>
      </w:pPr>
      <w:r w:rsidRPr="00C86FB4">
        <w:rPr>
          <w:rFonts w:ascii="Tahoma" w:hAnsi="Tahoma" w:cs="Tahoma"/>
        </w:rPr>
        <w:lastRenderedPageBreak/>
        <w:t>El accionante i</w:t>
      </w:r>
      <w:r w:rsidR="00D06AEF" w:rsidRPr="00C86FB4">
        <w:rPr>
          <w:rFonts w:ascii="Tahoma" w:hAnsi="Tahoma" w:cs="Tahoma"/>
        </w:rPr>
        <w:t>mpugnó</w:t>
      </w:r>
      <w:r w:rsidR="001B1B05" w:rsidRPr="00C86FB4">
        <w:rPr>
          <w:rFonts w:ascii="Tahoma" w:hAnsi="Tahoma" w:cs="Tahoma"/>
        </w:rPr>
        <w:t xml:space="preserve"> la decisión </w:t>
      </w:r>
      <w:r w:rsidRPr="00C86FB4">
        <w:rPr>
          <w:rFonts w:ascii="Tahoma" w:hAnsi="Tahoma" w:cs="Tahoma"/>
        </w:rPr>
        <w:t>arguyendo</w:t>
      </w:r>
      <w:r w:rsidR="001B41B9">
        <w:rPr>
          <w:rFonts w:ascii="Tahoma" w:hAnsi="Tahoma" w:cs="Tahoma"/>
        </w:rPr>
        <w:t xml:space="preserve"> que</w:t>
      </w:r>
      <w:r w:rsidR="00E64550" w:rsidRPr="00C86FB4">
        <w:rPr>
          <w:rFonts w:ascii="Tahoma" w:hAnsi="Tahoma" w:cs="Tahoma"/>
        </w:rPr>
        <w:t xml:space="preserve"> </w:t>
      </w:r>
      <w:r w:rsidR="00A16AD4" w:rsidRPr="00C86FB4">
        <w:rPr>
          <w:rFonts w:ascii="Tahoma" w:hAnsi="Tahoma" w:cs="Tahoma"/>
        </w:rPr>
        <w:t xml:space="preserve">el despacho hizo caso omiso a sus condiciones de salud, que están evidenciadas en los dictámenes objeto de la presente </w:t>
      </w:r>
      <w:r w:rsidR="00E80EEA" w:rsidRPr="00C86FB4">
        <w:rPr>
          <w:rFonts w:ascii="Tahoma" w:hAnsi="Tahoma" w:cs="Tahoma"/>
        </w:rPr>
        <w:t>discusión pues ambos le dan un porcentaje superior al 50% de PCL, lo que lo hace un sujeto de especial protección constitucional, adicional a esto no percibe ningún emolumento que lo ayude en su subsistencia lo que hace inapropiado que el juzgado indique que no encuentra ningún daño irremediable.</w:t>
      </w:r>
    </w:p>
    <w:p w14:paraId="05AC7975" w14:textId="77777777" w:rsidR="00E64550" w:rsidRPr="00C86FB4" w:rsidRDefault="00E64550" w:rsidP="00C86FB4">
      <w:pPr>
        <w:spacing w:after="0" w:line="240" w:lineRule="auto"/>
        <w:ind w:firstLine="708"/>
        <w:jc w:val="both"/>
        <w:rPr>
          <w:rFonts w:ascii="Tahoma" w:hAnsi="Tahoma" w:cs="Tahoma"/>
        </w:rPr>
      </w:pPr>
    </w:p>
    <w:p w14:paraId="44BC2A76" w14:textId="3338EA03" w:rsidR="00E64550" w:rsidRPr="00C86FB4" w:rsidRDefault="0006173A" w:rsidP="00C86FB4">
      <w:pPr>
        <w:spacing w:after="0" w:line="276" w:lineRule="auto"/>
        <w:ind w:firstLine="708"/>
        <w:jc w:val="both"/>
        <w:rPr>
          <w:rFonts w:ascii="Tahoma" w:hAnsi="Tahoma" w:cs="Tahoma"/>
        </w:rPr>
      </w:pPr>
      <w:r w:rsidRPr="00C86FB4">
        <w:rPr>
          <w:rFonts w:ascii="Tahoma" w:hAnsi="Tahoma" w:cs="Tahoma"/>
        </w:rPr>
        <w:t>Señaló</w:t>
      </w:r>
      <w:r w:rsidR="00E80EEA" w:rsidRPr="00C86FB4">
        <w:rPr>
          <w:rFonts w:ascii="Tahoma" w:hAnsi="Tahoma" w:cs="Tahoma"/>
        </w:rPr>
        <w:t xml:space="preserve"> frente al silencio que guardó ante los dictámenes,</w:t>
      </w:r>
      <w:r w:rsidRPr="00C86FB4">
        <w:rPr>
          <w:rFonts w:ascii="Tahoma" w:hAnsi="Tahoma" w:cs="Tahoma"/>
        </w:rPr>
        <w:t xml:space="preserve"> que este fue producto de</w:t>
      </w:r>
      <w:r w:rsidR="00E80EEA" w:rsidRPr="00C86FB4">
        <w:rPr>
          <w:rFonts w:ascii="Tahoma" w:hAnsi="Tahoma" w:cs="Tahoma"/>
        </w:rPr>
        <w:t xml:space="preserve"> su desconocimiento en el tema pues en ese momento no estaba asesorado por ningún tercero que tuviera conocimiento y que al solicitar asesoría en las  oficinas de Protección S.A, un </w:t>
      </w:r>
      <w:r w:rsidRPr="00C86FB4">
        <w:rPr>
          <w:rFonts w:ascii="Tahoma" w:hAnsi="Tahoma" w:cs="Tahoma"/>
        </w:rPr>
        <w:t xml:space="preserve">funcionario </w:t>
      </w:r>
      <w:r w:rsidR="00E80EEA" w:rsidRPr="00C86FB4">
        <w:rPr>
          <w:rFonts w:ascii="Tahoma" w:hAnsi="Tahoma" w:cs="Tahoma"/>
        </w:rPr>
        <w:t>le indicó que no tenia derecho a</w:t>
      </w:r>
      <w:r w:rsidRPr="00C86FB4">
        <w:rPr>
          <w:rFonts w:ascii="Tahoma" w:hAnsi="Tahoma" w:cs="Tahoma"/>
        </w:rPr>
        <w:t xml:space="preserve"> interponer el recurso de apelación</w:t>
      </w:r>
      <w:r w:rsidR="00E80EEA" w:rsidRPr="00C86FB4">
        <w:rPr>
          <w:rFonts w:ascii="Tahoma" w:hAnsi="Tahoma" w:cs="Tahoma"/>
        </w:rPr>
        <w:t xml:space="preserve"> pues no contaba con el numero de semanas requeridos para acceder a la pensión de invalidez, asesoría </w:t>
      </w:r>
      <w:r w:rsidR="001B41B9">
        <w:rPr>
          <w:rFonts w:ascii="Tahoma" w:hAnsi="Tahoma" w:cs="Tahoma"/>
        </w:rPr>
        <w:t xml:space="preserve">que </w:t>
      </w:r>
      <w:r w:rsidR="00E80EEA" w:rsidRPr="00C86FB4">
        <w:rPr>
          <w:rFonts w:ascii="Tahoma" w:hAnsi="Tahoma" w:cs="Tahoma"/>
        </w:rPr>
        <w:t>l</w:t>
      </w:r>
      <w:r w:rsidR="00AD7AA3" w:rsidRPr="00C86FB4">
        <w:rPr>
          <w:rFonts w:ascii="Tahoma" w:hAnsi="Tahoma" w:cs="Tahoma"/>
        </w:rPr>
        <w:t>o indujo a error.</w:t>
      </w:r>
    </w:p>
    <w:p w14:paraId="16F8B0F4" w14:textId="77777777" w:rsidR="006D02EE" w:rsidRPr="00C86FB4" w:rsidRDefault="006D02EE" w:rsidP="00C86FB4">
      <w:pPr>
        <w:spacing w:after="0" w:line="240" w:lineRule="auto"/>
        <w:jc w:val="both"/>
        <w:rPr>
          <w:rFonts w:ascii="Tahoma" w:hAnsi="Tahoma" w:cs="Tahoma"/>
          <w:highlight w:val="yellow"/>
        </w:rPr>
      </w:pPr>
    </w:p>
    <w:p w14:paraId="5DA9516A" w14:textId="241DE383" w:rsidR="006D02EE" w:rsidRPr="00C86FB4" w:rsidRDefault="006346B6" w:rsidP="00C86FB4">
      <w:pPr>
        <w:spacing w:after="0" w:line="276" w:lineRule="auto"/>
        <w:ind w:firstLine="708"/>
        <w:jc w:val="both"/>
        <w:rPr>
          <w:rFonts w:ascii="Tahoma" w:hAnsi="Tahoma" w:cs="Tahoma"/>
        </w:rPr>
      </w:pPr>
      <w:r w:rsidRPr="00C86FB4">
        <w:rPr>
          <w:rFonts w:ascii="Tahoma" w:hAnsi="Tahoma" w:cs="Tahoma"/>
        </w:rPr>
        <w:t>Por lo anterior</w:t>
      </w:r>
      <w:r w:rsidR="00B477E2" w:rsidRPr="00C86FB4">
        <w:rPr>
          <w:rFonts w:ascii="Tahoma" w:hAnsi="Tahoma" w:cs="Tahoma"/>
        </w:rPr>
        <w:t xml:space="preserve"> solicita que se revoque el fallo de primer grado que denegó la acción</w:t>
      </w:r>
      <w:r w:rsidR="006D02EE" w:rsidRPr="00C86FB4">
        <w:rPr>
          <w:rFonts w:ascii="Tahoma" w:hAnsi="Tahoma" w:cs="Tahoma"/>
        </w:rPr>
        <w:t xml:space="preserve">, y </w:t>
      </w:r>
      <w:r w:rsidR="00B477E2" w:rsidRPr="00C86FB4">
        <w:rPr>
          <w:rFonts w:ascii="Tahoma" w:hAnsi="Tahoma" w:cs="Tahoma"/>
        </w:rPr>
        <w:t>en consecuencia se acceda a tutelar los derechos</w:t>
      </w:r>
      <w:r w:rsidR="00AD7AA3" w:rsidRPr="00C86FB4">
        <w:rPr>
          <w:rFonts w:ascii="Tahoma" w:hAnsi="Tahoma" w:cs="Tahoma"/>
        </w:rPr>
        <w:t xml:space="preserve"> fundamentales al debido proceso, mínimo vital, a la vida en condiciones dignas, a la igualdad, a la salud y seguridad social; </w:t>
      </w:r>
      <w:r w:rsidR="006B7F0B" w:rsidRPr="00C86FB4">
        <w:rPr>
          <w:rFonts w:ascii="Tahoma" w:hAnsi="Tahoma" w:cs="Tahoma"/>
        </w:rPr>
        <w:t>y así mismo se</w:t>
      </w:r>
      <w:r w:rsidR="00AD7AA3" w:rsidRPr="00C86FB4">
        <w:rPr>
          <w:rFonts w:ascii="Tahoma" w:hAnsi="Tahoma" w:cs="Tahoma"/>
        </w:rPr>
        <w:t xml:space="preserve"> deje sin efectos el dictamen del 27 de junio de 2016 emitido por Sura a través de Protección S.A y el dictamen del 4 de abril de 2016 emitido por Asalud Ltda a través de Colpensiones y en consecuencia se </w:t>
      </w:r>
      <w:r w:rsidR="006B7F0B" w:rsidRPr="00C86FB4">
        <w:rPr>
          <w:rFonts w:ascii="Tahoma" w:hAnsi="Tahoma" w:cs="Tahoma"/>
        </w:rPr>
        <w:t xml:space="preserve"> orden</w:t>
      </w:r>
      <w:r w:rsidR="00AD7AA3" w:rsidRPr="00C86FB4">
        <w:rPr>
          <w:rFonts w:ascii="Tahoma" w:hAnsi="Tahoma" w:cs="Tahoma"/>
        </w:rPr>
        <w:t>e</w:t>
      </w:r>
      <w:r w:rsidR="006B7F0B" w:rsidRPr="00C86FB4">
        <w:rPr>
          <w:rFonts w:ascii="Tahoma" w:hAnsi="Tahoma" w:cs="Tahoma"/>
        </w:rPr>
        <w:t xml:space="preserve"> a </w:t>
      </w:r>
      <w:r w:rsidR="00AD7AA3" w:rsidRPr="00C86FB4">
        <w:rPr>
          <w:rFonts w:ascii="Tahoma" w:hAnsi="Tahoma" w:cs="Tahoma"/>
        </w:rPr>
        <w:t>estas entidades realizar un nuevo dictamen de calificación teniendo en cuenta la historia clínica y el expediente administrativo emitido por el Ejercito Nacional.</w:t>
      </w:r>
    </w:p>
    <w:p w14:paraId="7168C26A" w14:textId="77777777" w:rsidR="001E6129" w:rsidRPr="00C86FB4" w:rsidRDefault="001E6129" w:rsidP="00C86FB4">
      <w:pPr>
        <w:spacing w:after="0" w:line="240" w:lineRule="auto"/>
        <w:ind w:firstLine="708"/>
        <w:jc w:val="both"/>
        <w:rPr>
          <w:rFonts w:ascii="Tahoma" w:hAnsi="Tahoma" w:cs="Tahoma"/>
        </w:rPr>
      </w:pPr>
    </w:p>
    <w:p w14:paraId="48A72AC9" w14:textId="77777777" w:rsidR="00C73708" w:rsidRPr="00C86FB4" w:rsidRDefault="00D34B6B" w:rsidP="00C86FB4">
      <w:pPr>
        <w:pStyle w:val="Ttulo4"/>
        <w:numPr>
          <w:ilvl w:val="0"/>
          <w:numId w:val="2"/>
        </w:numPr>
        <w:tabs>
          <w:tab w:val="clear" w:pos="1080"/>
          <w:tab w:val="left" w:pos="426"/>
        </w:tabs>
        <w:spacing w:line="276" w:lineRule="auto"/>
        <w:ind w:left="0" w:firstLine="0"/>
        <w:rPr>
          <w:rFonts w:ascii="Tahoma" w:hAnsi="Tahoma" w:cs="Tahoma"/>
          <w:sz w:val="22"/>
          <w:szCs w:val="22"/>
        </w:rPr>
      </w:pPr>
      <w:r w:rsidRPr="00C86FB4">
        <w:rPr>
          <w:rFonts w:ascii="Tahoma" w:hAnsi="Tahoma" w:cs="Tahoma"/>
          <w:sz w:val="22"/>
          <w:szCs w:val="22"/>
        </w:rPr>
        <w:t>Consideraciones</w:t>
      </w:r>
    </w:p>
    <w:p w14:paraId="50214B91" w14:textId="77777777" w:rsidR="00904792" w:rsidRPr="00C86FB4" w:rsidRDefault="00904792" w:rsidP="00C86FB4">
      <w:pPr>
        <w:pStyle w:val="Sinespaciado"/>
      </w:pPr>
    </w:p>
    <w:p w14:paraId="285CDEC1" w14:textId="77777777" w:rsidR="009404D3" w:rsidRPr="00C86FB4" w:rsidRDefault="00C86E61" w:rsidP="00C86FB4">
      <w:pPr>
        <w:pStyle w:val="Prrafodelista"/>
        <w:numPr>
          <w:ilvl w:val="1"/>
          <w:numId w:val="7"/>
        </w:numPr>
        <w:tabs>
          <w:tab w:val="left" w:pos="1276"/>
        </w:tabs>
        <w:suppressAutoHyphens/>
        <w:spacing w:after="0" w:line="276" w:lineRule="auto"/>
        <w:ind w:left="709" w:firstLine="0"/>
        <w:jc w:val="both"/>
        <w:rPr>
          <w:rFonts w:ascii="Tahoma" w:hAnsi="Tahoma" w:cs="Tahoma"/>
          <w:b/>
          <w:spacing w:val="-2"/>
        </w:rPr>
      </w:pPr>
      <w:r w:rsidRPr="00C86FB4">
        <w:rPr>
          <w:rFonts w:ascii="Tahoma" w:hAnsi="Tahoma" w:cs="Tahoma"/>
          <w:b/>
          <w:spacing w:val="-2"/>
        </w:rPr>
        <w:t>P</w:t>
      </w:r>
      <w:r w:rsidR="00C73708" w:rsidRPr="00C86FB4">
        <w:rPr>
          <w:rFonts w:ascii="Tahoma" w:hAnsi="Tahoma" w:cs="Tahoma"/>
          <w:b/>
          <w:spacing w:val="-2"/>
        </w:rPr>
        <w:t xml:space="preserve">roblema </w:t>
      </w:r>
      <w:r w:rsidR="00931072" w:rsidRPr="00C86FB4">
        <w:rPr>
          <w:rFonts w:ascii="Tahoma" w:hAnsi="Tahoma" w:cs="Tahoma"/>
          <w:b/>
          <w:spacing w:val="-2"/>
        </w:rPr>
        <w:t xml:space="preserve">jurídico </w:t>
      </w:r>
      <w:r w:rsidR="00C73708" w:rsidRPr="00C86FB4">
        <w:rPr>
          <w:rFonts w:ascii="Tahoma" w:hAnsi="Tahoma" w:cs="Tahoma"/>
          <w:b/>
          <w:spacing w:val="-2"/>
        </w:rPr>
        <w:t>por resolver</w:t>
      </w:r>
    </w:p>
    <w:p w14:paraId="69F3C24A" w14:textId="77777777" w:rsidR="00BB00A9" w:rsidRPr="00C86FB4" w:rsidRDefault="00BB00A9" w:rsidP="00C86FB4">
      <w:pPr>
        <w:pStyle w:val="Sinespaciado"/>
      </w:pPr>
    </w:p>
    <w:p w14:paraId="7A550A61" w14:textId="0A136C8B" w:rsidR="00414757" w:rsidRPr="00C86FB4" w:rsidRDefault="00EA5FED" w:rsidP="00C86FB4">
      <w:pPr>
        <w:pStyle w:val="Sinespaciado"/>
        <w:spacing w:line="276" w:lineRule="auto"/>
        <w:ind w:firstLine="708"/>
        <w:jc w:val="both"/>
        <w:rPr>
          <w:rFonts w:ascii="Tahoma" w:hAnsi="Tahoma" w:cs="Tahoma"/>
        </w:rPr>
      </w:pPr>
      <w:r w:rsidRPr="00C86FB4">
        <w:rPr>
          <w:rFonts w:ascii="Tahoma" w:hAnsi="Tahoma" w:cs="Tahoma"/>
        </w:rPr>
        <w:t>¿</w:t>
      </w:r>
      <w:r w:rsidR="001B41B9">
        <w:rPr>
          <w:rFonts w:ascii="Tahoma" w:hAnsi="Tahoma" w:cs="Tahoma"/>
        </w:rPr>
        <w:t>Hay lugar a dejar sin efecto los dictámenes de perdida de capacidad laboral emitidos por los fondos de pensiones, cuando no se les apeló en su oportunidad</w:t>
      </w:r>
      <w:r w:rsidR="00BB00A9" w:rsidRPr="00C86FB4">
        <w:rPr>
          <w:rFonts w:ascii="Tahoma" w:hAnsi="Tahoma" w:cs="Tahoma"/>
        </w:rPr>
        <w:t>?</w:t>
      </w:r>
    </w:p>
    <w:p w14:paraId="67A85F01" w14:textId="3F5573C9" w:rsidR="00901BC2" w:rsidRPr="00C86FB4" w:rsidRDefault="007E7CCA" w:rsidP="00C86FB4">
      <w:pPr>
        <w:pStyle w:val="Sinespaciado"/>
        <w:tabs>
          <w:tab w:val="left" w:pos="4230"/>
        </w:tabs>
        <w:ind w:firstLine="708"/>
        <w:jc w:val="both"/>
      </w:pPr>
      <w:r w:rsidRPr="00C86FB4">
        <w:tab/>
      </w:r>
    </w:p>
    <w:p w14:paraId="7CAFACC5" w14:textId="77777777" w:rsidR="00B11ADF" w:rsidRPr="00C86FB4" w:rsidRDefault="00B11ADF" w:rsidP="00C86FB4">
      <w:pPr>
        <w:pStyle w:val="Prrafodelista"/>
        <w:tabs>
          <w:tab w:val="left" w:pos="1276"/>
        </w:tabs>
        <w:autoSpaceDN w:val="0"/>
        <w:spacing w:after="0" w:line="276" w:lineRule="auto"/>
        <w:ind w:left="709"/>
        <w:jc w:val="both"/>
        <w:rPr>
          <w:rFonts w:ascii="Tahoma" w:hAnsi="Tahoma" w:cs="Tahoma"/>
          <w:b/>
          <w:bCs/>
          <w:bdr w:val="none" w:sz="0" w:space="0" w:color="auto" w:frame="1"/>
          <w:lang w:val="es-MX"/>
        </w:rPr>
      </w:pPr>
      <w:r w:rsidRPr="00C86FB4">
        <w:rPr>
          <w:rFonts w:ascii="Tahoma" w:hAnsi="Tahoma" w:cs="Tahoma"/>
          <w:b/>
          <w:bCs/>
          <w:bdr w:val="none" w:sz="0" w:space="0" w:color="auto" w:frame="1"/>
          <w:lang w:val="es-MX"/>
        </w:rPr>
        <w:t>5.2 Principio de subsidiariedad como requisito para que proceda la acción de tutela</w:t>
      </w:r>
    </w:p>
    <w:p w14:paraId="7A83F16E" w14:textId="77777777" w:rsidR="00B11ADF" w:rsidRPr="00C86FB4" w:rsidRDefault="00B11ADF" w:rsidP="00C86FB4">
      <w:pPr>
        <w:pStyle w:val="Sinespaciado"/>
        <w:jc w:val="both"/>
        <w:rPr>
          <w:rFonts w:ascii="Tahoma" w:hAnsi="Tahoma" w:cs="Tahoma"/>
        </w:rPr>
      </w:pPr>
      <w:r w:rsidRPr="00C86FB4">
        <w:rPr>
          <w:rFonts w:ascii="Tahoma" w:hAnsi="Tahoma" w:cs="Tahoma"/>
        </w:rPr>
        <w:t xml:space="preserve"> </w:t>
      </w:r>
      <w:r w:rsidRPr="00C86FB4">
        <w:rPr>
          <w:rFonts w:ascii="Tahoma" w:hAnsi="Tahoma" w:cs="Tahoma"/>
        </w:rPr>
        <w:tab/>
      </w:r>
    </w:p>
    <w:p w14:paraId="32D21082" w14:textId="77777777" w:rsidR="00B11ADF" w:rsidRPr="00C86FB4" w:rsidRDefault="00B11ADF" w:rsidP="00C86FB4">
      <w:pPr>
        <w:pStyle w:val="Sinespaciado"/>
        <w:spacing w:line="276" w:lineRule="auto"/>
        <w:ind w:firstLine="567"/>
        <w:jc w:val="both"/>
        <w:rPr>
          <w:rFonts w:ascii="Tahoma" w:hAnsi="Tahoma" w:cs="Tahoma"/>
        </w:rPr>
      </w:pPr>
      <w:r w:rsidRPr="00C86FB4">
        <w:rPr>
          <w:rFonts w:ascii="Tahoma" w:hAnsi="Tahoma" w:cs="Tahoma"/>
        </w:rPr>
        <w:t>En la sentencia T-003 de 2014, la Corte Constitucional expuso, con relación a la subsidiariedad de la acción de tutela lo siguiente:</w:t>
      </w:r>
    </w:p>
    <w:p w14:paraId="569C725A" w14:textId="77777777" w:rsidR="00B11ADF" w:rsidRPr="00C86FB4" w:rsidRDefault="00B11ADF" w:rsidP="00C86FB4">
      <w:pPr>
        <w:pStyle w:val="Sinespaciado"/>
        <w:spacing w:line="276" w:lineRule="auto"/>
        <w:ind w:firstLine="567"/>
        <w:jc w:val="both"/>
        <w:rPr>
          <w:rFonts w:ascii="Tahoma" w:hAnsi="Tahoma" w:cs="Tahoma"/>
        </w:rPr>
      </w:pPr>
    </w:p>
    <w:p w14:paraId="3FD01555" w14:textId="1E363409" w:rsidR="00B11ADF" w:rsidRPr="00C86FB4" w:rsidRDefault="00B11ADF" w:rsidP="00C86FB4">
      <w:pPr>
        <w:spacing w:after="0" w:line="240" w:lineRule="auto"/>
        <w:ind w:left="709" w:right="51"/>
        <w:jc w:val="both"/>
        <w:textAlignment w:val="baseline"/>
        <w:rPr>
          <w:rFonts w:ascii="Arial Narrow" w:hAnsi="Arial Narrow"/>
          <w:i/>
          <w:bdr w:val="none" w:sz="0" w:space="0" w:color="auto" w:frame="1"/>
        </w:rPr>
      </w:pPr>
      <w:r w:rsidRPr="00C86FB4">
        <w:rPr>
          <w:rFonts w:ascii="Arial Narrow" w:hAnsi="Arial Narrow"/>
          <w:i/>
          <w:bdr w:val="none" w:sz="0" w:space="0" w:color="auto" w:frame="1"/>
        </w:rPr>
        <w:t>“Teniendo en cuenta que la subsidiariedad se deriva del carácter excepcional, preferente y sumario que tiene la acción de tutela, el cual le impone al ciudadano la obligación de acudir a los otros mecanismos antes de invocar la protección de los derechos fundamentales a través del amparo constitucional, la Corte en la sentencia SU-458 de 2010, indicó que los conflictos jurídicos relacionados con los derechos fundamentales deben ser en principio resueltos por las vías ordinarias y solo en casos excepcionales a través de la acción de tutela. Al respecto se dijo:</w:t>
      </w:r>
      <w:r w:rsidR="001724EF" w:rsidRPr="00C86FB4">
        <w:rPr>
          <w:rFonts w:ascii="Arial Narrow" w:hAnsi="Arial Narrow"/>
          <w:i/>
          <w:bdr w:val="none" w:sz="0" w:space="0" w:color="auto" w:frame="1"/>
        </w:rPr>
        <w:t xml:space="preserve"> </w:t>
      </w:r>
      <w:r w:rsidRPr="00C86FB4">
        <w:rPr>
          <w:rFonts w:ascii="Arial Narrow" w:hAnsi="Arial Narrow"/>
          <w:i/>
          <w:bdr w:val="none" w:sz="0" w:space="0" w:color="auto" w:frame="1"/>
        </w:rPr>
        <w:t>“La jurisprudencia constitucional ha sido reiterativa en señalar que, en virtud del principio de subsidiariedad de la tutela, los conflictos jurídicos relacionados con los derechos fundamentales deben ser en principio resueltos por las vías ordinarias -jurisdiccionales y administrativas- y sólo ante la ausencia de dichas vías o cuando las mismas no resultan idóneas para evitar la ocurrencia de un perjuicio irremediable, resulta admisible acudir a la acción de amparo constitucional”.</w:t>
      </w:r>
    </w:p>
    <w:p w14:paraId="2CCF2A02" w14:textId="77777777" w:rsidR="00B11ADF" w:rsidRPr="00C86FB4" w:rsidRDefault="00B11ADF" w:rsidP="00C86FB4">
      <w:pPr>
        <w:spacing w:after="0" w:line="240" w:lineRule="auto"/>
        <w:ind w:left="709" w:right="51"/>
        <w:jc w:val="both"/>
        <w:textAlignment w:val="baseline"/>
        <w:rPr>
          <w:rFonts w:ascii="Arial Narrow" w:hAnsi="Arial Narrow"/>
          <w:i/>
          <w:bdr w:val="none" w:sz="0" w:space="0" w:color="auto" w:frame="1"/>
        </w:rPr>
      </w:pPr>
    </w:p>
    <w:p w14:paraId="228B572F" w14:textId="77777777" w:rsidR="00B11ADF" w:rsidRPr="00C86FB4" w:rsidRDefault="00B11ADF" w:rsidP="00C86FB4">
      <w:pPr>
        <w:spacing w:after="0" w:line="240" w:lineRule="auto"/>
        <w:ind w:left="709" w:right="51"/>
        <w:jc w:val="both"/>
        <w:textAlignment w:val="baseline"/>
        <w:rPr>
          <w:rFonts w:ascii="Arial Narrow" w:hAnsi="Arial Narrow"/>
          <w:i/>
          <w:bdr w:val="none" w:sz="0" w:space="0" w:color="auto" w:frame="1"/>
        </w:rPr>
      </w:pPr>
      <w:r w:rsidRPr="00C86FB4">
        <w:rPr>
          <w:rFonts w:ascii="Arial Narrow" w:hAnsi="Arial Narrow"/>
          <w:i/>
          <w:bdr w:val="none" w:sz="0" w:space="0" w:color="auto" w:frame="1"/>
        </w:rPr>
        <w:t>En suma, la acción de tutela solo resulta procedente cuando no existen o se han agotado todos los mecanismos judiciales y administrativos que resultan efectivos para la protección de los derechos fundamentales, a no ser que se demuestre la ocurrencia de un perjuicio irremediable, caso en el cual procederá como mecanismo transitorio. Ello con el fin de evitar que este mecanismo excepcional, se convierta en principal”</w:t>
      </w:r>
    </w:p>
    <w:p w14:paraId="7525DCFE" w14:textId="77777777" w:rsidR="00C86FB4" w:rsidRPr="00C86FB4" w:rsidRDefault="00C86FB4" w:rsidP="00C86FB4">
      <w:pPr>
        <w:spacing w:after="0" w:line="240" w:lineRule="auto"/>
        <w:jc w:val="both"/>
        <w:rPr>
          <w:rFonts w:ascii="Tahoma" w:hAnsi="Tahoma" w:cs="Tahoma"/>
          <w:i/>
        </w:rPr>
      </w:pPr>
    </w:p>
    <w:p w14:paraId="73006B3D" w14:textId="5C13D678" w:rsidR="003718EF" w:rsidRPr="00C86FB4" w:rsidRDefault="00B11ADF" w:rsidP="00C86FB4">
      <w:pPr>
        <w:pStyle w:val="Prrafodelista"/>
        <w:tabs>
          <w:tab w:val="left" w:pos="1701"/>
        </w:tabs>
        <w:autoSpaceDN w:val="0"/>
        <w:spacing w:after="0" w:line="276" w:lineRule="auto"/>
        <w:ind w:left="709"/>
        <w:jc w:val="both"/>
        <w:rPr>
          <w:rFonts w:ascii="Tahoma" w:hAnsi="Tahoma" w:cs="Tahoma"/>
          <w:b/>
        </w:rPr>
      </w:pPr>
      <w:r w:rsidRPr="00C86FB4">
        <w:rPr>
          <w:rFonts w:ascii="Tahoma" w:hAnsi="Tahoma" w:cs="Tahoma"/>
          <w:b/>
        </w:rPr>
        <w:t>5.3</w:t>
      </w:r>
      <w:r w:rsidR="00CE1D24" w:rsidRPr="00C86FB4">
        <w:rPr>
          <w:rFonts w:ascii="Tahoma" w:hAnsi="Tahoma" w:cs="Tahoma"/>
          <w:b/>
        </w:rPr>
        <w:t xml:space="preserve"> </w:t>
      </w:r>
      <w:r w:rsidR="007D3A2D" w:rsidRPr="00C86FB4">
        <w:rPr>
          <w:rFonts w:ascii="Tahoma" w:hAnsi="Tahoma" w:cs="Tahoma"/>
          <w:b/>
        </w:rPr>
        <w:t>Caso concreto</w:t>
      </w:r>
    </w:p>
    <w:p w14:paraId="721F0588" w14:textId="77777777" w:rsidR="00FF559F" w:rsidRPr="00C86FB4" w:rsidRDefault="00FF559F" w:rsidP="00C86FB4">
      <w:pPr>
        <w:pStyle w:val="Sinespaciado"/>
      </w:pPr>
    </w:p>
    <w:p w14:paraId="0A140A98" w14:textId="251E2B78" w:rsidR="00955A85" w:rsidRPr="00C86FB4" w:rsidRDefault="007A4368" w:rsidP="00C86FB4">
      <w:pPr>
        <w:pStyle w:val="Sinespaciado"/>
        <w:spacing w:line="276" w:lineRule="auto"/>
        <w:ind w:firstLine="708"/>
        <w:jc w:val="both"/>
        <w:rPr>
          <w:rFonts w:ascii="Tahoma" w:hAnsi="Tahoma" w:cs="Tahoma"/>
        </w:rPr>
      </w:pPr>
      <w:r w:rsidRPr="00C86FB4">
        <w:rPr>
          <w:rFonts w:ascii="Tahoma" w:hAnsi="Tahoma" w:cs="Tahoma"/>
        </w:rPr>
        <w:t>En el caso qu</w:t>
      </w:r>
      <w:r w:rsidR="00AD25C1" w:rsidRPr="00C86FB4">
        <w:rPr>
          <w:rFonts w:ascii="Tahoma" w:hAnsi="Tahoma" w:cs="Tahoma"/>
        </w:rPr>
        <w:t>e ocupa la atención de la Sala,</w:t>
      </w:r>
      <w:r w:rsidR="00760FBC" w:rsidRPr="00C86FB4">
        <w:rPr>
          <w:rFonts w:ascii="Tahoma" w:hAnsi="Tahoma" w:cs="Tahoma"/>
        </w:rPr>
        <w:t xml:space="preserve"> </w:t>
      </w:r>
      <w:r w:rsidR="00955A85" w:rsidRPr="00C86FB4">
        <w:rPr>
          <w:rFonts w:ascii="Tahoma" w:hAnsi="Tahoma" w:cs="Tahoma"/>
        </w:rPr>
        <w:t xml:space="preserve"> se comparten los argumentos esgrimidos por</w:t>
      </w:r>
      <w:r w:rsidR="000579CB" w:rsidRPr="00C86FB4">
        <w:rPr>
          <w:rFonts w:ascii="Tahoma" w:hAnsi="Tahoma" w:cs="Tahoma"/>
        </w:rPr>
        <w:t xml:space="preserve"> la jueza de instancia con relación  a la improcedencia de la acción de tutela</w:t>
      </w:r>
      <w:r w:rsidR="00955A85" w:rsidRPr="00C86FB4">
        <w:rPr>
          <w:rFonts w:ascii="Tahoma" w:hAnsi="Tahoma" w:cs="Tahoma"/>
        </w:rPr>
        <w:t>, en vista de</w:t>
      </w:r>
      <w:r w:rsidR="00B428C3" w:rsidRPr="00C86FB4">
        <w:rPr>
          <w:rFonts w:ascii="Tahoma" w:hAnsi="Tahoma" w:cs="Tahoma"/>
        </w:rPr>
        <w:t xml:space="preserve"> que</w:t>
      </w:r>
      <w:r w:rsidR="00955A85" w:rsidRPr="00C86FB4">
        <w:rPr>
          <w:rFonts w:ascii="Tahoma" w:hAnsi="Tahoma" w:cs="Tahoma"/>
        </w:rPr>
        <w:t xml:space="preserve"> </w:t>
      </w:r>
      <w:r w:rsidR="006F4E72" w:rsidRPr="00C86FB4">
        <w:rPr>
          <w:rFonts w:ascii="Tahoma" w:hAnsi="Tahoma" w:cs="Tahoma"/>
        </w:rPr>
        <w:t xml:space="preserve">el accionante no interpuso recurso alguno en contra del dictamen emitido por Asalud Ltda ni tampoco </w:t>
      </w:r>
      <w:r w:rsidR="006F4E72" w:rsidRPr="00C86FB4">
        <w:rPr>
          <w:rFonts w:ascii="Tahoma" w:hAnsi="Tahoma" w:cs="Tahoma"/>
        </w:rPr>
        <w:lastRenderedPageBreak/>
        <w:t>fre</w:t>
      </w:r>
      <w:r w:rsidR="00B428C3" w:rsidRPr="00C86FB4">
        <w:rPr>
          <w:rFonts w:ascii="Tahoma" w:hAnsi="Tahoma" w:cs="Tahoma"/>
        </w:rPr>
        <w:t>nte al emitido por Seguros Sura, a pesar de que en la notificación d</w:t>
      </w:r>
      <w:r w:rsidR="001B41B9">
        <w:rPr>
          <w:rFonts w:ascii="Tahoma" w:hAnsi="Tahoma" w:cs="Tahoma"/>
        </w:rPr>
        <w:t>e ambos dictámenes se le informó</w:t>
      </w:r>
      <w:r w:rsidR="00B428C3" w:rsidRPr="00C86FB4">
        <w:rPr>
          <w:rFonts w:ascii="Tahoma" w:hAnsi="Tahoma" w:cs="Tahoma"/>
        </w:rPr>
        <w:t xml:space="preserve"> que tenia la faculta de interponer recurso de apelación dentro de los diez (10) días hábiles siguientes a la notificación, como se hace visible a fl. 143 y 116 respectivamente, quedando así demostrado que no se agotó el trámite administrativo previsto para estas situaciones</w:t>
      </w:r>
      <w:r w:rsidR="0006173A" w:rsidRPr="00C86FB4">
        <w:rPr>
          <w:rFonts w:ascii="Tahoma" w:hAnsi="Tahoma" w:cs="Tahoma"/>
        </w:rPr>
        <w:t>.</w:t>
      </w:r>
    </w:p>
    <w:p w14:paraId="3A462C39" w14:textId="77777777" w:rsidR="0006173A" w:rsidRPr="00C86FB4" w:rsidRDefault="0006173A" w:rsidP="00C86FB4">
      <w:pPr>
        <w:pStyle w:val="Sinespaciado"/>
        <w:ind w:firstLine="708"/>
        <w:jc w:val="both"/>
        <w:rPr>
          <w:rFonts w:ascii="Tahoma" w:hAnsi="Tahoma" w:cs="Tahoma"/>
        </w:rPr>
      </w:pPr>
    </w:p>
    <w:p w14:paraId="790D2D6E" w14:textId="513EE1EA" w:rsidR="005A2D4B" w:rsidRDefault="001B41B9" w:rsidP="00C86FB4">
      <w:pPr>
        <w:pStyle w:val="Sinespaciado"/>
        <w:spacing w:line="276" w:lineRule="auto"/>
        <w:jc w:val="both"/>
        <w:rPr>
          <w:rFonts w:ascii="Tahoma" w:hAnsi="Tahoma" w:cs="Tahoma"/>
        </w:rPr>
      </w:pPr>
      <w:r>
        <w:rPr>
          <w:rFonts w:ascii="Tahoma" w:hAnsi="Tahoma" w:cs="Tahoma"/>
        </w:rPr>
        <w:tab/>
        <w:t xml:space="preserve"> Por otra parte no observa la Sala que en la emisión de dichos dictámenes se haya violado el debido proceso y/o se haya desconocido la historia clínica del actor. Por el contrario, </w:t>
      </w:r>
      <w:r w:rsidR="00DE379A">
        <w:rPr>
          <w:rFonts w:ascii="Tahoma" w:hAnsi="Tahoma" w:cs="Tahoma"/>
        </w:rPr>
        <w:t>en la misma acción de tutela el actor reconoce que recibió de parte de Protección la</w:t>
      </w:r>
      <w:r w:rsidR="00BF78F3">
        <w:rPr>
          <w:rFonts w:ascii="Tahoma" w:hAnsi="Tahoma" w:cs="Tahoma"/>
        </w:rPr>
        <w:t xml:space="preserve"> devolución de saldos, razón de</w:t>
      </w:r>
      <w:r w:rsidR="00DE379A">
        <w:rPr>
          <w:rFonts w:ascii="Tahoma" w:hAnsi="Tahoma" w:cs="Tahoma"/>
        </w:rPr>
        <w:t>más para negar el amparo, toda vez que es evidente que la pretensión del actor en el sentido de dejar sin efectos los dos dictámenes que se le realizaron por cada uno de los Fondos de Pensiones, requiere un gran debate probatorio que no es posible en esta acción por la brevedad des sus términos.</w:t>
      </w:r>
    </w:p>
    <w:p w14:paraId="04A06311" w14:textId="77777777" w:rsidR="001B41B9" w:rsidRPr="00C86FB4" w:rsidRDefault="001B41B9" w:rsidP="00C86FB4">
      <w:pPr>
        <w:pStyle w:val="Sinespaciado"/>
        <w:spacing w:line="276" w:lineRule="auto"/>
        <w:jc w:val="both"/>
        <w:rPr>
          <w:rFonts w:ascii="Tahoma" w:hAnsi="Tahoma" w:cs="Tahoma"/>
        </w:rPr>
      </w:pPr>
    </w:p>
    <w:p w14:paraId="54A5AB38" w14:textId="77777777" w:rsidR="00C15407" w:rsidRDefault="000579CB" w:rsidP="00C15407">
      <w:pPr>
        <w:spacing w:after="0" w:line="276" w:lineRule="auto"/>
        <w:ind w:firstLine="708"/>
        <w:jc w:val="both"/>
        <w:rPr>
          <w:rFonts w:ascii="Tahoma" w:hAnsi="Tahoma" w:cs="Tahoma"/>
        </w:rPr>
      </w:pPr>
      <w:r w:rsidRPr="00C86FB4">
        <w:rPr>
          <w:rFonts w:ascii="Tahoma" w:hAnsi="Tahoma" w:cs="Tahoma"/>
        </w:rPr>
        <w:t xml:space="preserve"> </w:t>
      </w:r>
      <w:r w:rsidR="00DE379A">
        <w:rPr>
          <w:rFonts w:ascii="Tahoma" w:hAnsi="Tahoma" w:cs="Tahoma"/>
        </w:rPr>
        <w:t xml:space="preserve">Con todo, de conformidad </w:t>
      </w:r>
      <w:r w:rsidR="00B2707C" w:rsidRPr="00C86FB4">
        <w:rPr>
          <w:rFonts w:ascii="Tahoma" w:hAnsi="Tahoma" w:cs="Tahoma"/>
        </w:rPr>
        <w:t>a lo establecido en el numeral 1 del artículo 24 del Decreto 2463,</w:t>
      </w:r>
      <w:r w:rsidR="00B2707C" w:rsidRPr="00C86FB4">
        <w:t xml:space="preserve"> </w:t>
      </w:r>
      <w:r w:rsidR="00B2707C" w:rsidRPr="00C86FB4">
        <w:rPr>
          <w:rFonts w:ascii="Tahoma" w:hAnsi="Tahoma" w:cs="Tahoma"/>
        </w:rPr>
        <w:t>por el cual se reglamenta la integración, financiación y funcionamiento de las juntas de calificación de invalidez;</w:t>
      </w:r>
      <w:r w:rsidR="0095551D" w:rsidRPr="00C86FB4">
        <w:rPr>
          <w:rFonts w:ascii="Tahoma" w:hAnsi="Tahoma" w:cs="Tahoma"/>
        </w:rPr>
        <w:t xml:space="preserve"> el señor Vidal Gómez, puede acudir</w:t>
      </w:r>
      <w:r w:rsidR="00664F94" w:rsidRPr="00C86FB4">
        <w:rPr>
          <w:rFonts w:ascii="Tahoma" w:hAnsi="Tahoma" w:cs="Tahoma"/>
        </w:rPr>
        <w:t xml:space="preserve"> por su cuenta</w:t>
      </w:r>
      <w:r w:rsidR="0095551D" w:rsidRPr="00C86FB4">
        <w:rPr>
          <w:rFonts w:ascii="Tahoma" w:hAnsi="Tahoma" w:cs="Tahoma"/>
        </w:rPr>
        <w:t xml:space="preserve"> ante la Junta Regional de Calificación de Invalidez para que emita un</w:t>
      </w:r>
      <w:r w:rsidR="00B2707C" w:rsidRPr="00C86FB4">
        <w:rPr>
          <w:rFonts w:ascii="Tahoma" w:hAnsi="Tahoma" w:cs="Tahoma"/>
        </w:rPr>
        <w:t xml:space="preserve"> nuevo</w:t>
      </w:r>
      <w:r w:rsidR="0095551D" w:rsidRPr="00C86FB4">
        <w:rPr>
          <w:rFonts w:ascii="Tahoma" w:hAnsi="Tahoma" w:cs="Tahoma"/>
        </w:rPr>
        <w:t xml:space="preserve"> dictamen de PCL</w:t>
      </w:r>
      <w:r w:rsidR="00664F94" w:rsidRPr="00C86FB4">
        <w:rPr>
          <w:rFonts w:ascii="Tahoma" w:hAnsi="Tahoma" w:cs="Tahoma"/>
        </w:rPr>
        <w:t>,</w:t>
      </w:r>
      <w:r w:rsidR="00B2707C" w:rsidRPr="00C86FB4">
        <w:rPr>
          <w:rFonts w:ascii="Tahoma" w:hAnsi="Tahoma" w:cs="Tahoma"/>
        </w:rPr>
        <w:t xml:space="preserve"> previo aviso a la</w:t>
      </w:r>
      <w:r w:rsidR="0095551D" w:rsidRPr="00C86FB4">
        <w:rPr>
          <w:rFonts w:ascii="Tahoma" w:hAnsi="Tahoma" w:cs="Tahoma"/>
        </w:rPr>
        <w:t xml:space="preserve"> AFP</w:t>
      </w:r>
      <w:r w:rsidR="00B2707C" w:rsidRPr="00C86FB4">
        <w:rPr>
          <w:rFonts w:ascii="Tahoma" w:hAnsi="Tahoma" w:cs="Tahoma"/>
        </w:rPr>
        <w:t xml:space="preserve"> o entidad a cargo del reconocimiento de la prestación.</w:t>
      </w:r>
      <w:r w:rsidR="00C15407">
        <w:rPr>
          <w:rFonts w:ascii="Tahoma" w:hAnsi="Tahoma" w:cs="Tahoma"/>
        </w:rPr>
        <w:t xml:space="preserve"> </w:t>
      </w:r>
      <w:r w:rsidR="00C15407" w:rsidRPr="00C86FB4">
        <w:rPr>
          <w:rFonts w:ascii="Tahoma" w:hAnsi="Tahoma" w:cs="Tahoma"/>
        </w:rPr>
        <w:t xml:space="preserve">En </w:t>
      </w:r>
      <w:r w:rsidR="00C15407">
        <w:rPr>
          <w:rFonts w:ascii="Tahoma" w:hAnsi="Tahoma" w:cs="Tahoma"/>
        </w:rPr>
        <w:t>defecto de lo anterior, como ya se anunció, puede acudir directamente a la justicia ordinaria laboral.</w:t>
      </w:r>
    </w:p>
    <w:p w14:paraId="67B7F131" w14:textId="77777777" w:rsidR="00C15407" w:rsidRDefault="00C15407" w:rsidP="00C15407">
      <w:pPr>
        <w:spacing w:after="0" w:line="276" w:lineRule="auto"/>
        <w:jc w:val="both"/>
        <w:rPr>
          <w:rFonts w:ascii="Tahoma" w:hAnsi="Tahoma" w:cs="Tahoma"/>
        </w:rPr>
      </w:pPr>
    </w:p>
    <w:p w14:paraId="7E8FEEED" w14:textId="7E135A9F" w:rsidR="00C15407" w:rsidRPr="00C86FB4" w:rsidRDefault="00C15407" w:rsidP="00C86FB4">
      <w:pPr>
        <w:spacing w:after="0" w:line="276" w:lineRule="auto"/>
        <w:ind w:firstLine="708"/>
        <w:jc w:val="both"/>
        <w:rPr>
          <w:rFonts w:ascii="Tahoma" w:hAnsi="Tahoma" w:cs="Tahoma"/>
        </w:rPr>
      </w:pPr>
      <w:r>
        <w:rPr>
          <w:rFonts w:ascii="Tahoma" w:hAnsi="Tahoma" w:cs="Tahoma"/>
        </w:rPr>
        <w:t>En ese orden de ideas, se confirma la sentencia de Primera Instancia.</w:t>
      </w:r>
    </w:p>
    <w:p w14:paraId="69D6118F" w14:textId="77777777" w:rsidR="0095551D" w:rsidRPr="00C86FB4" w:rsidRDefault="0095551D" w:rsidP="00C86FB4">
      <w:pPr>
        <w:spacing w:after="0" w:line="276" w:lineRule="auto"/>
        <w:jc w:val="both"/>
        <w:rPr>
          <w:rFonts w:ascii="Tahoma" w:hAnsi="Tahoma" w:cs="Tahoma"/>
        </w:rPr>
      </w:pPr>
    </w:p>
    <w:p w14:paraId="503535C9" w14:textId="11766A95" w:rsidR="00C73708" w:rsidRPr="00C86FB4" w:rsidRDefault="007E1818" w:rsidP="00C86FB4">
      <w:pPr>
        <w:spacing w:after="0" w:line="276" w:lineRule="auto"/>
        <w:ind w:firstLine="708"/>
        <w:jc w:val="both"/>
        <w:rPr>
          <w:rFonts w:ascii="Tahoma" w:hAnsi="Tahoma" w:cs="Tahoma"/>
          <w:lang w:eastAsia="es-CO"/>
        </w:rPr>
      </w:pPr>
      <w:r w:rsidRPr="00C86FB4">
        <w:rPr>
          <w:rFonts w:ascii="Tahoma" w:hAnsi="Tahoma" w:cs="Tahoma"/>
          <w:lang w:eastAsia="es-CO"/>
        </w:rPr>
        <w:t xml:space="preserve">En </w:t>
      </w:r>
      <w:r w:rsidR="00E458AE" w:rsidRPr="00C86FB4">
        <w:rPr>
          <w:rFonts w:ascii="Tahoma" w:hAnsi="Tahoma" w:cs="Tahoma"/>
          <w:lang w:eastAsia="es-CO"/>
        </w:rPr>
        <w:t>mérito</w:t>
      </w:r>
      <w:r w:rsidRPr="00C86FB4">
        <w:rPr>
          <w:rFonts w:ascii="Tahoma" w:hAnsi="Tahoma" w:cs="Tahoma"/>
          <w:lang w:eastAsia="es-CO"/>
        </w:rPr>
        <w:t xml:space="preserve"> de lo expuesto</w:t>
      </w:r>
      <w:r w:rsidR="00C73708" w:rsidRPr="00C86FB4">
        <w:rPr>
          <w:rFonts w:ascii="Tahoma" w:hAnsi="Tahoma" w:cs="Tahoma"/>
          <w:lang w:eastAsia="es-CO"/>
        </w:rPr>
        <w:t xml:space="preserve">, la </w:t>
      </w:r>
      <w:r w:rsidR="00C73708" w:rsidRPr="00C86FB4">
        <w:rPr>
          <w:rFonts w:ascii="Tahoma" w:hAnsi="Tahoma" w:cs="Tahoma"/>
          <w:b/>
          <w:lang w:eastAsia="es-CO"/>
        </w:rPr>
        <w:t xml:space="preserve">Sala </w:t>
      </w:r>
      <w:r w:rsidR="00AD6241" w:rsidRPr="00C86FB4">
        <w:rPr>
          <w:rFonts w:ascii="Tahoma" w:hAnsi="Tahoma" w:cs="Tahoma"/>
          <w:b/>
          <w:lang w:eastAsia="es-CO"/>
        </w:rPr>
        <w:t xml:space="preserve"> </w:t>
      </w:r>
      <w:r w:rsidR="00C73708" w:rsidRPr="00C86FB4">
        <w:rPr>
          <w:rFonts w:ascii="Tahoma" w:hAnsi="Tahoma" w:cs="Tahoma"/>
          <w:b/>
          <w:lang w:eastAsia="es-CO"/>
        </w:rPr>
        <w:t>de Decisión Laboral del Tribunal Superior del Distrito Judicial de Pereira</w:t>
      </w:r>
      <w:r w:rsidR="00C73708" w:rsidRPr="00C86FB4">
        <w:rPr>
          <w:rFonts w:ascii="Tahoma" w:hAnsi="Tahoma" w:cs="Tahoma"/>
          <w:lang w:eastAsia="es-CO"/>
        </w:rPr>
        <w:t>, en nombre del Pueblo y por autoridad de la Constitución y la ley,</w:t>
      </w:r>
    </w:p>
    <w:p w14:paraId="245D4E04" w14:textId="77777777" w:rsidR="00013D97" w:rsidRPr="00C86FB4" w:rsidRDefault="00013D97" w:rsidP="00C86FB4">
      <w:pPr>
        <w:pStyle w:val="Sinespaciado"/>
        <w:spacing w:line="276" w:lineRule="auto"/>
        <w:rPr>
          <w:lang w:eastAsia="es-CO"/>
        </w:rPr>
      </w:pPr>
    </w:p>
    <w:p w14:paraId="2A86BBCF" w14:textId="77777777" w:rsidR="00C73708" w:rsidRPr="00C86FB4" w:rsidRDefault="00C73708" w:rsidP="00C86FB4">
      <w:pPr>
        <w:pStyle w:val="Ttulo4"/>
        <w:spacing w:line="276" w:lineRule="auto"/>
        <w:rPr>
          <w:rFonts w:ascii="Tahoma" w:hAnsi="Tahoma" w:cs="Tahoma"/>
          <w:sz w:val="22"/>
          <w:szCs w:val="22"/>
        </w:rPr>
      </w:pPr>
      <w:r w:rsidRPr="00C86FB4">
        <w:rPr>
          <w:rFonts w:ascii="Tahoma" w:hAnsi="Tahoma" w:cs="Tahoma"/>
          <w:sz w:val="22"/>
          <w:szCs w:val="22"/>
        </w:rPr>
        <w:t>RESUELVE</w:t>
      </w:r>
    </w:p>
    <w:p w14:paraId="0DDFAB33" w14:textId="77777777" w:rsidR="00C73708" w:rsidRPr="00C86FB4" w:rsidRDefault="00C73708" w:rsidP="00C86FB4">
      <w:pPr>
        <w:pStyle w:val="Sinespaciado"/>
        <w:spacing w:line="276" w:lineRule="auto"/>
      </w:pPr>
    </w:p>
    <w:p w14:paraId="25A1F350" w14:textId="55E825F4" w:rsidR="00D5212A" w:rsidRPr="00C86FB4" w:rsidRDefault="00D5212A" w:rsidP="00C86FB4">
      <w:pPr>
        <w:spacing w:after="0" w:line="276" w:lineRule="auto"/>
        <w:ind w:right="3" w:firstLine="708"/>
        <w:jc w:val="both"/>
        <w:rPr>
          <w:rFonts w:ascii="Tahoma" w:eastAsia="Calibri" w:hAnsi="Tahoma" w:cs="Tahoma"/>
          <w:b/>
          <w:bCs/>
        </w:rPr>
      </w:pPr>
      <w:r w:rsidRPr="00C86FB4">
        <w:rPr>
          <w:rFonts w:ascii="Tahoma" w:eastAsia="Calibri" w:hAnsi="Tahoma" w:cs="Tahoma"/>
          <w:b/>
          <w:bCs/>
        </w:rPr>
        <w:t xml:space="preserve">PRIMERO: </w:t>
      </w:r>
      <w:r w:rsidR="00F671F3" w:rsidRPr="00C86FB4">
        <w:rPr>
          <w:rFonts w:ascii="Tahoma" w:eastAsia="Calibri" w:hAnsi="Tahoma" w:cs="Tahoma"/>
          <w:b/>
          <w:bCs/>
        </w:rPr>
        <w:t xml:space="preserve">CONFIRMAR </w:t>
      </w:r>
      <w:r w:rsidRPr="00C86FB4">
        <w:rPr>
          <w:rFonts w:ascii="Tahoma" w:eastAsia="Calibri" w:hAnsi="Tahoma" w:cs="Tahoma"/>
          <w:bCs/>
        </w:rPr>
        <w:t xml:space="preserve">la sentencia proferida por el Juzgado </w:t>
      </w:r>
      <w:r w:rsidR="00AD0C3D" w:rsidRPr="00C86FB4">
        <w:rPr>
          <w:rFonts w:ascii="Tahoma" w:eastAsia="Calibri" w:hAnsi="Tahoma" w:cs="Tahoma"/>
          <w:bCs/>
        </w:rPr>
        <w:t>Tercero</w:t>
      </w:r>
      <w:r w:rsidR="00207B67" w:rsidRPr="00C86FB4">
        <w:rPr>
          <w:rFonts w:ascii="Tahoma" w:eastAsia="Calibri" w:hAnsi="Tahoma" w:cs="Tahoma"/>
          <w:bCs/>
        </w:rPr>
        <w:t xml:space="preserve"> </w:t>
      </w:r>
      <w:r w:rsidRPr="00C86FB4">
        <w:rPr>
          <w:rFonts w:ascii="Tahoma" w:eastAsia="Calibri" w:hAnsi="Tahoma" w:cs="Tahoma"/>
          <w:bCs/>
        </w:rPr>
        <w:t>Labor</w:t>
      </w:r>
      <w:r w:rsidR="00207B67" w:rsidRPr="00C86FB4">
        <w:rPr>
          <w:rFonts w:ascii="Tahoma" w:eastAsia="Calibri" w:hAnsi="Tahoma" w:cs="Tahoma"/>
          <w:bCs/>
        </w:rPr>
        <w:t>a</w:t>
      </w:r>
      <w:r w:rsidR="00AD0C3D" w:rsidRPr="00C86FB4">
        <w:rPr>
          <w:rFonts w:ascii="Tahoma" w:eastAsia="Calibri" w:hAnsi="Tahoma" w:cs="Tahoma"/>
          <w:bCs/>
        </w:rPr>
        <w:t>l del Circuito de Pereira el 30 de abril</w:t>
      </w:r>
      <w:r w:rsidR="003465E5" w:rsidRPr="00C86FB4">
        <w:rPr>
          <w:rFonts w:ascii="Tahoma" w:eastAsia="Calibri" w:hAnsi="Tahoma" w:cs="Tahoma"/>
          <w:bCs/>
        </w:rPr>
        <w:t xml:space="preserve"> de 2018</w:t>
      </w:r>
      <w:r w:rsidR="00AD6241" w:rsidRPr="00C86FB4">
        <w:rPr>
          <w:rFonts w:ascii="Tahoma" w:eastAsia="Calibri" w:hAnsi="Tahoma" w:cs="Tahoma"/>
          <w:bCs/>
        </w:rPr>
        <w:t xml:space="preserve">, </w:t>
      </w:r>
      <w:r w:rsidR="00766D1A" w:rsidRPr="00C86FB4">
        <w:rPr>
          <w:rFonts w:ascii="Tahoma" w:eastAsia="Calibri" w:hAnsi="Tahoma" w:cs="Tahoma"/>
          <w:bCs/>
        </w:rPr>
        <w:t>por</w:t>
      </w:r>
      <w:r w:rsidR="00AD6241" w:rsidRPr="00C86FB4">
        <w:rPr>
          <w:rFonts w:ascii="Tahoma" w:eastAsia="Calibri" w:hAnsi="Tahoma" w:cs="Tahoma"/>
          <w:bCs/>
        </w:rPr>
        <w:t xml:space="preserve"> las razones expuestas en el presente caso.</w:t>
      </w:r>
    </w:p>
    <w:p w14:paraId="50FFFD15" w14:textId="77777777" w:rsidR="00D5212A" w:rsidRPr="00C86FB4" w:rsidRDefault="00D5212A" w:rsidP="00C86FB4">
      <w:pPr>
        <w:pStyle w:val="Sinespaciado"/>
        <w:spacing w:line="276" w:lineRule="auto"/>
      </w:pPr>
    </w:p>
    <w:p w14:paraId="37C8076F" w14:textId="03303ED8" w:rsidR="00663035" w:rsidRPr="00C86FB4" w:rsidRDefault="00663035" w:rsidP="00C86FB4">
      <w:pPr>
        <w:spacing w:after="0" w:line="276" w:lineRule="auto"/>
        <w:ind w:right="3" w:firstLine="708"/>
        <w:jc w:val="both"/>
        <w:rPr>
          <w:rFonts w:ascii="Tahoma" w:eastAsia="Calibri" w:hAnsi="Tahoma" w:cs="Tahoma"/>
          <w:b/>
          <w:bCs/>
        </w:rPr>
      </w:pPr>
      <w:r w:rsidRPr="00C86FB4">
        <w:rPr>
          <w:rFonts w:ascii="Tahoma" w:eastAsia="Calibri" w:hAnsi="Tahoma" w:cs="Tahoma"/>
          <w:b/>
          <w:bCs/>
        </w:rPr>
        <w:t xml:space="preserve">SEGUNDO: </w:t>
      </w:r>
      <w:r w:rsidRPr="00C86FB4">
        <w:rPr>
          <w:rFonts w:ascii="Tahoma" w:eastAsia="Calibri" w:hAnsi="Tahoma" w:cs="Tahoma"/>
          <w:bCs/>
        </w:rPr>
        <w:t>Notifíquese la decisión por el medio más eficaz</w:t>
      </w:r>
      <w:r w:rsidRPr="00C86FB4">
        <w:rPr>
          <w:rFonts w:ascii="Tahoma" w:eastAsia="Calibri" w:hAnsi="Tahoma" w:cs="Tahoma"/>
          <w:b/>
          <w:bCs/>
        </w:rPr>
        <w:t xml:space="preserve">. </w:t>
      </w:r>
    </w:p>
    <w:p w14:paraId="0FD21182" w14:textId="77777777" w:rsidR="00663035" w:rsidRPr="00C86FB4" w:rsidRDefault="00663035" w:rsidP="00C86FB4">
      <w:pPr>
        <w:pStyle w:val="Sinespaciado"/>
        <w:spacing w:line="276" w:lineRule="auto"/>
      </w:pPr>
    </w:p>
    <w:p w14:paraId="08F65616" w14:textId="64267FB4" w:rsidR="00663035" w:rsidRPr="00C86FB4" w:rsidRDefault="00583891" w:rsidP="00C86FB4">
      <w:pPr>
        <w:spacing w:after="0" w:line="276" w:lineRule="auto"/>
        <w:ind w:right="3" w:firstLine="708"/>
        <w:jc w:val="both"/>
        <w:rPr>
          <w:rFonts w:ascii="Tahoma" w:hAnsi="Tahoma" w:cs="Tahoma"/>
          <w:iCs/>
        </w:rPr>
      </w:pPr>
      <w:r w:rsidRPr="00C86FB4">
        <w:rPr>
          <w:rFonts w:ascii="Tahoma" w:eastAsia="Calibri" w:hAnsi="Tahoma" w:cs="Tahoma"/>
          <w:b/>
          <w:bCs/>
        </w:rPr>
        <w:t>TERCERO</w:t>
      </w:r>
      <w:r w:rsidR="00663035" w:rsidRPr="00C86FB4">
        <w:rPr>
          <w:rFonts w:ascii="Tahoma" w:eastAsia="Calibri" w:hAnsi="Tahoma" w:cs="Tahoma"/>
          <w:b/>
          <w:bCs/>
        </w:rPr>
        <w:t xml:space="preserve">: </w:t>
      </w:r>
      <w:r w:rsidR="00663035" w:rsidRPr="00C86FB4">
        <w:rPr>
          <w:rFonts w:ascii="Tahoma" w:eastAsia="Calibri" w:hAnsi="Tahoma" w:cs="Tahoma"/>
          <w:bCs/>
        </w:rPr>
        <w:t>Remítase el expediente a la Corte Constitucional para su eventual revisión, conforme al artículo 31 del Decreto 2591 de 1991.</w:t>
      </w:r>
    </w:p>
    <w:p w14:paraId="50973F66" w14:textId="77777777" w:rsidR="00C73708" w:rsidRPr="00C86FB4" w:rsidRDefault="00C73708" w:rsidP="00C86FB4">
      <w:pPr>
        <w:pStyle w:val="Sinespaciado"/>
        <w:spacing w:line="276" w:lineRule="auto"/>
      </w:pPr>
    </w:p>
    <w:p w14:paraId="556810FB" w14:textId="77777777" w:rsidR="00C73708" w:rsidRPr="00C86FB4" w:rsidRDefault="00C73708" w:rsidP="00C86FB4">
      <w:pPr>
        <w:pStyle w:val="Prrafodelista"/>
        <w:suppressAutoHyphens/>
        <w:spacing w:after="0" w:line="276" w:lineRule="auto"/>
        <w:jc w:val="both"/>
        <w:rPr>
          <w:rFonts w:ascii="Tahoma" w:hAnsi="Tahoma" w:cs="Tahoma"/>
        </w:rPr>
      </w:pPr>
      <w:r w:rsidRPr="00C86FB4">
        <w:rPr>
          <w:rFonts w:ascii="Tahoma" w:hAnsi="Tahoma" w:cs="Tahoma"/>
        </w:rPr>
        <w:t xml:space="preserve">Notifíquese y Cúmplase </w:t>
      </w:r>
    </w:p>
    <w:p w14:paraId="1334D556" w14:textId="77777777" w:rsidR="00E66AA6" w:rsidRPr="00C86FB4" w:rsidRDefault="00E66AA6" w:rsidP="00C86FB4">
      <w:pPr>
        <w:pStyle w:val="Sinespaciado"/>
        <w:spacing w:line="276" w:lineRule="auto"/>
      </w:pPr>
    </w:p>
    <w:p w14:paraId="506B767E" w14:textId="33FE091D" w:rsidR="00C73708" w:rsidRPr="00C86FB4" w:rsidRDefault="00576DAD" w:rsidP="00C86FB4">
      <w:pPr>
        <w:spacing w:after="0" w:line="276" w:lineRule="auto"/>
        <w:ind w:left="785"/>
        <w:jc w:val="both"/>
        <w:rPr>
          <w:rFonts w:ascii="Tahoma" w:hAnsi="Tahoma" w:cs="Tahoma"/>
        </w:rPr>
      </w:pPr>
      <w:r w:rsidRPr="00C86FB4">
        <w:rPr>
          <w:rFonts w:ascii="Tahoma" w:hAnsi="Tahoma" w:cs="Tahoma"/>
        </w:rPr>
        <w:t>L</w:t>
      </w:r>
      <w:r w:rsidR="007D3A2D" w:rsidRPr="00C86FB4">
        <w:rPr>
          <w:rFonts w:ascii="Tahoma" w:hAnsi="Tahoma" w:cs="Tahoma"/>
        </w:rPr>
        <w:t>a</w:t>
      </w:r>
      <w:r w:rsidRPr="00C86FB4">
        <w:rPr>
          <w:rFonts w:ascii="Tahoma" w:hAnsi="Tahoma" w:cs="Tahoma"/>
        </w:rPr>
        <w:t xml:space="preserve"> Magistrada</w:t>
      </w:r>
      <w:r w:rsidR="00583891" w:rsidRPr="00C86FB4">
        <w:rPr>
          <w:rFonts w:ascii="Tahoma" w:hAnsi="Tahoma" w:cs="Tahoma"/>
        </w:rPr>
        <w:t xml:space="preserve"> ponente</w:t>
      </w:r>
      <w:r w:rsidR="00C73708" w:rsidRPr="00C86FB4">
        <w:rPr>
          <w:rFonts w:ascii="Tahoma" w:hAnsi="Tahoma" w:cs="Tahoma"/>
        </w:rPr>
        <w:t xml:space="preserve">, </w:t>
      </w:r>
    </w:p>
    <w:p w14:paraId="30BCC444" w14:textId="77777777" w:rsidR="00576DAD" w:rsidRPr="00C86FB4" w:rsidRDefault="00576DAD" w:rsidP="00C86FB4">
      <w:pPr>
        <w:pStyle w:val="Sinespaciado"/>
      </w:pPr>
    </w:p>
    <w:p w14:paraId="6CE90C19" w14:textId="77777777" w:rsidR="00E66AA6" w:rsidRPr="00C86FB4" w:rsidRDefault="00E66AA6" w:rsidP="00C86FB4">
      <w:pPr>
        <w:pStyle w:val="Sinespaciado"/>
      </w:pPr>
    </w:p>
    <w:p w14:paraId="54C24429" w14:textId="77777777" w:rsidR="00C73708" w:rsidRPr="00C86FB4" w:rsidRDefault="00C73708" w:rsidP="00C86FB4">
      <w:pPr>
        <w:pStyle w:val="Sinespaciado"/>
      </w:pPr>
    </w:p>
    <w:p w14:paraId="3BBDC278" w14:textId="77777777" w:rsidR="00C73708" w:rsidRPr="00C86FB4" w:rsidRDefault="00C73708" w:rsidP="00C86FB4">
      <w:pPr>
        <w:spacing w:after="0" w:line="240" w:lineRule="auto"/>
        <w:ind w:left="360"/>
        <w:jc w:val="center"/>
        <w:rPr>
          <w:rFonts w:ascii="Tahoma" w:hAnsi="Tahoma" w:cs="Tahoma"/>
          <w:b/>
        </w:rPr>
      </w:pPr>
      <w:r w:rsidRPr="00C86FB4">
        <w:rPr>
          <w:rFonts w:ascii="Tahoma" w:hAnsi="Tahoma" w:cs="Tahoma"/>
          <w:b/>
        </w:rPr>
        <w:t>ANA LUCÍA CAICEDO CALDERÓN</w:t>
      </w:r>
    </w:p>
    <w:p w14:paraId="79DA4CCF" w14:textId="77777777" w:rsidR="00576DAD" w:rsidRPr="00C86FB4" w:rsidRDefault="00576DAD" w:rsidP="00C86FB4">
      <w:pPr>
        <w:pStyle w:val="Sinespaciado"/>
      </w:pPr>
    </w:p>
    <w:p w14:paraId="48902D52" w14:textId="77777777" w:rsidR="00AD2034" w:rsidRDefault="00AD2034" w:rsidP="00C86FB4">
      <w:pPr>
        <w:pStyle w:val="Sinespaciado"/>
        <w:rPr>
          <w:b/>
        </w:rPr>
      </w:pPr>
    </w:p>
    <w:p w14:paraId="0270AB20" w14:textId="77777777" w:rsidR="00C86FB4" w:rsidRDefault="00C86FB4" w:rsidP="00C86FB4">
      <w:pPr>
        <w:pStyle w:val="Sinespaciado"/>
        <w:rPr>
          <w:b/>
        </w:rPr>
      </w:pPr>
    </w:p>
    <w:p w14:paraId="26E6997B" w14:textId="77777777" w:rsidR="003F73C8" w:rsidRPr="00C86FB4" w:rsidRDefault="003F73C8" w:rsidP="00C86FB4">
      <w:pPr>
        <w:tabs>
          <w:tab w:val="left" w:pos="3960"/>
        </w:tabs>
        <w:spacing w:after="0" w:line="240" w:lineRule="auto"/>
        <w:jc w:val="center"/>
        <w:rPr>
          <w:rFonts w:ascii="Tahoma" w:hAnsi="Tahoma" w:cs="Tahoma"/>
          <w:b/>
        </w:rPr>
      </w:pPr>
    </w:p>
    <w:p w14:paraId="5E276BEB" w14:textId="3F8CECE8" w:rsidR="00C73708" w:rsidRPr="00C86FB4" w:rsidRDefault="00583891" w:rsidP="00C86FB4">
      <w:pPr>
        <w:tabs>
          <w:tab w:val="left" w:pos="3960"/>
        </w:tabs>
        <w:spacing w:after="0" w:line="240" w:lineRule="auto"/>
        <w:jc w:val="center"/>
        <w:rPr>
          <w:rFonts w:ascii="Tahoma" w:hAnsi="Tahoma" w:cs="Tahoma"/>
          <w:b/>
        </w:rPr>
      </w:pPr>
      <w:r w:rsidRPr="00C86FB4">
        <w:rPr>
          <w:rFonts w:ascii="Tahoma" w:hAnsi="Tahoma" w:cs="Tahoma"/>
          <w:b/>
        </w:rPr>
        <w:t xml:space="preserve">OLGA LUCÍA HOYOS SEPULVEDA                                        </w:t>
      </w:r>
      <w:r w:rsidR="00C73708" w:rsidRPr="00C86FB4">
        <w:rPr>
          <w:rFonts w:ascii="Tahoma" w:hAnsi="Tahoma" w:cs="Tahoma"/>
          <w:b/>
        </w:rPr>
        <w:t>JULIO C</w:t>
      </w:r>
      <w:r w:rsidR="00931072" w:rsidRPr="00C86FB4">
        <w:rPr>
          <w:rFonts w:ascii="Tahoma" w:hAnsi="Tahoma" w:cs="Tahoma"/>
          <w:b/>
        </w:rPr>
        <w:t>É</w:t>
      </w:r>
      <w:r w:rsidR="00C73708" w:rsidRPr="00C86FB4">
        <w:rPr>
          <w:rFonts w:ascii="Tahoma" w:hAnsi="Tahoma" w:cs="Tahoma"/>
          <w:b/>
        </w:rPr>
        <w:t xml:space="preserve">SAR SALAZAR MUÑOZ      </w:t>
      </w:r>
      <w:r w:rsidR="00B11E83" w:rsidRPr="00C86FB4">
        <w:rPr>
          <w:rFonts w:ascii="Tahoma" w:hAnsi="Tahoma" w:cs="Tahoma"/>
          <w:b/>
        </w:rPr>
        <w:t xml:space="preserve">              </w:t>
      </w:r>
      <w:r w:rsidR="00C73708" w:rsidRPr="00C86FB4">
        <w:rPr>
          <w:rFonts w:ascii="Tahoma" w:hAnsi="Tahoma" w:cs="Tahoma"/>
          <w:b/>
        </w:rPr>
        <w:t xml:space="preserve">      </w:t>
      </w:r>
    </w:p>
    <w:p w14:paraId="384115DA" w14:textId="2F57CBB2" w:rsidR="00583891" w:rsidRPr="00C86FB4" w:rsidRDefault="00583891" w:rsidP="00C86FB4">
      <w:pPr>
        <w:spacing w:after="0" w:line="240" w:lineRule="auto"/>
        <w:ind w:left="360"/>
        <w:rPr>
          <w:rFonts w:ascii="Tahoma" w:hAnsi="Tahoma" w:cs="Tahoma"/>
        </w:rPr>
      </w:pPr>
      <w:r w:rsidRPr="00C86FB4">
        <w:rPr>
          <w:rFonts w:ascii="Tahoma" w:hAnsi="Tahoma" w:cs="Tahoma"/>
        </w:rPr>
        <w:t xml:space="preserve">         Magistrada                                                                                Magistrado</w:t>
      </w:r>
    </w:p>
    <w:p w14:paraId="2649F80A" w14:textId="77777777" w:rsidR="00B11E83" w:rsidRPr="00C86FB4" w:rsidRDefault="00B11E83" w:rsidP="00C86FB4">
      <w:pPr>
        <w:pStyle w:val="Sinespaciado"/>
      </w:pPr>
    </w:p>
    <w:p w14:paraId="03E48725" w14:textId="77777777" w:rsidR="003F73C8" w:rsidRPr="00C86FB4" w:rsidRDefault="003F73C8" w:rsidP="00C86FB4">
      <w:pPr>
        <w:spacing w:after="0" w:line="240" w:lineRule="auto"/>
        <w:jc w:val="center"/>
        <w:rPr>
          <w:rFonts w:ascii="Tahoma" w:hAnsi="Tahoma" w:cs="Tahoma"/>
          <w:b/>
        </w:rPr>
      </w:pPr>
    </w:p>
    <w:p w14:paraId="3553A5AA" w14:textId="77777777" w:rsidR="007F6C01" w:rsidRPr="00C86FB4" w:rsidRDefault="007F6C01" w:rsidP="00C86FB4">
      <w:pPr>
        <w:spacing w:after="0" w:line="240" w:lineRule="auto"/>
        <w:jc w:val="center"/>
        <w:rPr>
          <w:rFonts w:ascii="Tahoma" w:hAnsi="Tahoma" w:cs="Tahoma"/>
          <w:b/>
        </w:rPr>
      </w:pPr>
    </w:p>
    <w:p w14:paraId="3F2ADC1E" w14:textId="77777777" w:rsidR="004A6D9E" w:rsidRPr="00C86FB4" w:rsidRDefault="004A6D9E" w:rsidP="00C86FB4">
      <w:pPr>
        <w:spacing w:after="0" w:line="240" w:lineRule="auto"/>
        <w:jc w:val="center"/>
        <w:rPr>
          <w:rFonts w:ascii="Tahoma" w:hAnsi="Tahoma" w:cs="Tahoma"/>
          <w:b/>
        </w:rPr>
      </w:pPr>
    </w:p>
    <w:p w14:paraId="35CBEB49" w14:textId="77777777" w:rsidR="009B7846" w:rsidRPr="00C86FB4" w:rsidRDefault="00EA5068" w:rsidP="00C86FB4">
      <w:pPr>
        <w:spacing w:after="0" w:line="240" w:lineRule="auto"/>
        <w:jc w:val="center"/>
        <w:rPr>
          <w:rFonts w:ascii="Tahoma" w:hAnsi="Tahoma" w:cs="Tahoma"/>
          <w:b/>
        </w:rPr>
      </w:pPr>
      <w:r w:rsidRPr="00C86FB4">
        <w:rPr>
          <w:rFonts w:ascii="Tahoma" w:hAnsi="Tahoma" w:cs="Tahoma"/>
          <w:b/>
        </w:rPr>
        <w:t>ALONSO GAVIRIA OCAMPO</w:t>
      </w:r>
    </w:p>
    <w:p w14:paraId="6B0E2DDA" w14:textId="77777777" w:rsidR="00D9634D" w:rsidRPr="00C86FB4" w:rsidRDefault="00631C71" w:rsidP="00C86FB4">
      <w:pPr>
        <w:spacing w:after="0" w:line="240" w:lineRule="auto"/>
        <w:jc w:val="center"/>
        <w:rPr>
          <w:rFonts w:ascii="Tahoma" w:hAnsi="Tahoma" w:cs="Tahoma"/>
          <w:b/>
        </w:rPr>
      </w:pPr>
      <w:r w:rsidRPr="00C86FB4">
        <w:rPr>
          <w:rFonts w:ascii="Tahoma" w:hAnsi="Tahoma" w:cs="Tahoma"/>
        </w:rPr>
        <w:t>Secretario</w:t>
      </w:r>
    </w:p>
    <w:sectPr w:rsidR="00D9634D" w:rsidRPr="00C86FB4"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C4C00" w14:textId="77777777" w:rsidR="003C3137" w:rsidRDefault="003C3137" w:rsidP="00C73708">
      <w:pPr>
        <w:spacing w:after="0" w:line="240" w:lineRule="auto"/>
      </w:pPr>
      <w:r>
        <w:separator/>
      </w:r>
    </w:p>
  </w:endnote>
  <w:endnote w:type="continuationSeparator" w:id="0">
    <w:p w14:paraId="3519E3ED" w14:textId="77777777" w:rsidR="003C3137" w:rsidRDefault="003C3137"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DE379A" w:rsidRDefault="00DE379A">
        <w:pPr>
          <w:pStyle w:val="Piedepgina"/>
          <w:jc w:val="right"/>
        </w:pPr>
        <w:r>
          <w:fldChar w:fldCharType="begin"/>
        </w:r>
        <w:r>
          <w:instrText>PAGE   \* MERGEFORMAT</w:instrText>
        </w:r>
        <w:r>
          <w:fldChar w:fldCharType="separate"/>
        </w:r>
        <w:r w:rsidR="009152C8">
          <w:rPr>
            <w:noProof/>
          </w:rPr>
          <w:t>3</w:t>
        </w:r>
        <w:r>
          <w:rPr>
            <w:noProof/>
          </w:rPr>
          <w:fldChar w:fldCharType="end"/>
        </w:r>
      </w:p>
    </w:sdtContent>
  </w:sdt>
  <w:p w14:paraId="7703A7FE" w14:textId="77777777" w:rsidR="00DE379A" w:rsidRDefault="00DE37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C637A" w14:textId="77777777" w:rsidR="003C3137" w:rsidRDefault="003C3137" w:rsidP="00C73708">
      <w:pPr>
        <w:spacing w:after="0" w:line="240" w:lineRule="auto"/>
      </w:pPr>
      <w:r>
        <w:separator/>
      </w:r>
    </w:p>
  </w:footnote>
  <w:footnote w:type="continuationSeparator" w:id="0">
    <w:p w14:paraId="5F5DC631" w14:textId="77777777" w:rsidR="003C3137" w:rsidRDefault="003C3137"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DE379A" w:rsidRDefault="00DE379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DE379A" w:rsidRDefault="00DE379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DE379A" w:rsidRDefault="00DE379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52C8">
      <w:rPr>
        <w:rStyle w:val="Nmerodepgina"/>
        <w:noProof/>
      </w:rPr>
      <w:t>3</w:t>
    </w:r>
    <w:r>
      <w:rPr>
        <w:rStyle w:val="Nmerodepgina"/>
      </w:rPr>
      <w:fldChar w:fldCharType="end"/>
    </w:r>
  </w:p>
  <w:p w14:paraId="413ADD57" w14:textId="2D7358B3" w:rsidR="00DE379A" w:rsidRPr="005A2D4B" w:rsidRDefault="00DE379A"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Radicación No.:</w:t>
    </w:r>
    <w:r>
      <w:rPr>
        <w:rFonts w:ascii="Times New Roman" w:hAnsi="Times New Roman" w:cs="Times New Roman"/>
        <w:sz w:val="14"/>
        <w:szCs w:val="14"/>
      </w:rPr>
      <w:t xml:space="preserve"> 66001-31-05-003-2018-00199</w:t>
    </w:r>
    <w:r w:rsidRPr="005A2D4B">
      <w:rPr>
        <w:rFonts w:ascii="Times New Roman" w:hAnsi="Times New Roman" w:cs="Times New Roman"/>
        <w:sz w:val="14"/>
        <w:szCs w:val="14"/>
      </w:rPr>
      <w:t>-00</w:t>
    </w:r>
  </w:p>
  <w:p w14:paraId="58D1B785" w14:textId="26601910" w:rsidR="00DE379A" w:rsidRPr="005A2D4B" w:rsidRDefault="00DE379A"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Accionante:</w:t>
    </w:r>
    <w:r w:rsidRPr="005A2D4B">
      <w:rPr>
        <w:rFonts w:ascii="Times New Roman" w:hAnsi="Times New Roman" w:cs="Times New Roman"/>
        <w:sz w:val="14"/>
        <w:szCs w:val="14"/>
      </w:rPr>
      <w:tab/>
    </w:r>
    <w:r>
      <w:rPr>
        <w:rFonts w:ascii="Times New Roman" w:hAnsi="Times New Roman" w:cs="Times New Roman"/>
        <w:sz w:val="14"/>
        <w:szCs w:val="14"/>
      </w:rPr>
      <w:t xml:space="preserve"> José Vidal Gómez</w:t>
    </w:r>
  </w:p>
  <w:p w14:paraId="007A41A9" w14:textId="7FBE78C2" w:rsidR="00DE379A" w:rsidRPr="005A2D4B" w:rsidRDefault="00DE379A"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Accionado:</w:t>
    </w:r>
    <w:r>
      <w:rPr>
        <w:rFonts w:ascii="Times New Roman" w:hAnsi="Times New Roman" w:cs="Times New Roman"/>
        <w:sz w:val="14"/>
        <w:szCs w:val="14"/>
      </w:rPr>
      <w:t xml:space="preserve"> </w:t>
    </w:r>
    <w:r w:rsidRPr="005A2D4B">
      <w:rPr>
        <w:rFonts w:ascii="Times New Roman" w:hAnsi="Times New Roman" w:cs="Times New Roman"/>
        <w:sz w:val="14"/>
        <w:szCs w:val="14"/>
      </w:rPr>
      <w:t>Colpensiones</w:t>
    </w:r>
    <w:r>
      <w:rPr>
        <w:rFonts w:ascii="Times New Roman" w:hAnsi="Times New Roman" w:cs="Times New Roman"/>
        <w:sz w:val="14"/>
        <w:szCs w:val="14"/>
      </w:rPr>
      <w:t xml:space="preserve"> y Otros</w:t>
    </w:r>
  </w:p>
  <w:p w14:paraId="5404F73F" w14:textId="77777777" w:rsidR="00DE379A" w:rsidRPr="003D0AE9" w:rsidRDefault="00DE379A"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num>
  <w:num w:numId="9">
    <w:abstractNumId w:val="3"/>
  </w:num>
  <w:num w:numId="10">
    <w:abstractNumId w:val="2"/>
  </w:num>
  <w:num w:numId="11">
    <w:abstractNumId w:val="11"/>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06D9B"/>
    <w:rsid w:val="00012751"/>
    <w:rsid w:val="00013D97"/>
    <w:rsid w:val="0001709E"/>
    <w:rsid w:val="000233E1"/>
    <w:rsid w:val="00025AD2"/>
    <w:rsid w:val="00033979"/>
    <w:rsid w:val="000579CB"/>
    <w:rsid w:val="0006173A"/>
    <w:rsid w:val="0006267E"/>
    <w:rsid w:val="00063918"/>
    <w:rsid w:val="00067609"/>
    <w:rsid w:val="000725C2"/>
    <w:rsid w:val="000734A4"/>
    <w:rsid w:val="00076BDF"/>
    <w:rsid w:val="00077791"/>
    <w:rsid w:val="00081074"/>
    <w:rsid w:val="000843C0"/>
    <w:rsid w:val="00087F45"/>
    <w:rsid w:val="00091942"/>
    <w:rsid w:val="00096782"/>
    <w:rsid w:val="000A3D3E"/>
    <w:rsid w:val="000A7BC6"/>
    <w:rsid w:val="000B1D32"/>
    <w:rsid w:val="000B2349"/>
    <w:rsid w:val="000B2B78"/>
    <w:rsid w:val="000C23A3"/>
    <w:rsid w:val="000C347F"/>
    <w:rsid w:val="000C6101"/>
    <w:rsid w:val="000D2217"/>
    <w:rsid w:val="000E2DF8"/>
    <w:rsid w:val="000F1A68"/>
    <w:rsid w:val="000F6114"/>
    <w:rsid w:val="000F7670"/>
    <w:rsid w:val="00101C9C"/>
    <w:rsid w:val="00102075"/>
    <w:rsid w:val="00103721"/>
    <w:rsid w:val="00106726"/>
    <w:rsid w:val="00120356"/>
    <w:rsid w:val="00120C62"/>
    <w:rsid w:val="00121EED"/>
    <w:rsid w:val="00122567"/>
    <w:rsid w:val="00130D96"/>
    <w:rsid w:val="00131FAF"/>
    <w:rsid w:val="0013696B"/>
    <w:rsid w:val="0013758D"/>
    <w:rsid w:val="001426EC"/>
    <w:rsid w:val="00142CF0"/>
    <w:rsid w:val="00144371"/>
    <w:rsid w:val="00144761"/>
    <w:rsid w:val="00147EEF"/>
    <w:rsid w:val="0015285E"/>
    <w:rsid w:val="001533A5"/>
    <w:rsid w:val="00153AC2"/>
    <w:rsid w:val="00161F0C"/>
    <w:rsid w:val="0016447C"/>
    <w:rsid w:val="00164CD1"/>
    <w:rsid w:val="00165A3F"/>
    <w:rsid w:val="001701C9"/>
    <w:rsid w:val="00171831"/>
    <w:rsid w:val="001724EF"/>
    <w:rsid w:val="0017254B"/>
    <w:rsid w:val="00176144"/>
    <w:rsid w:val="001776A0"/>
    <w:rsid w:val="001806BC"/>
    <w:rsid w:val="001824B7"/>
    <w:rsid w:val="00182C7F"/>
    <w:rsid w:val="00192FD0"/>
    <w:rsid w:val="001930D9"/>
    <w:rsid w:val="0019320C"/>
    <w:rsid w:val="001942D1"/>
    <w:rsid w:val="001A2FA2"/>
    <w:rsid w:val="001A4051"/>
    <w:rsid w:val="001B0B66"/>
    <w:rsid w:val="001B1B05"/>
    <w:rsid w:val="001B41B9"/>
    <w:rsid w:val="001B47DA"/>
    <w:rsid w:val="001B4E58"/>
    <w:rsid w:val="001B617D"/>
    <w:rsid w:val="001C2F25"/>
    <w:rsid w:val="001C580B"/>
    <w:rsid w:val="001C74B6"/>
    <w:rsid w:val="001E6129"/>
    <w:rsid w:val="001F52BB"/>
    <w:rsid w:val="00200BFF"/>
    <w:rsid w:val="00201058"/>
    <w:rsid w:val="0020130E"/>
    <w:rsid w:val="00207B67"/>
    <w:rsid w:val="00210BF0"/>
    <w:rsid w:val="00212E37"/>
    <w:rsid w:val="00214C36"/>
    <w:rsid w:val="002151B5"/>
    <w:rsid w:val="00216361"/>
    <w:rsid w:val="00217EC6"/>
    <w:rsid w:val="0022031A"/>
    <w:rsid w:val="00224B1C"/>
    <w:rsid w:val="00227438"/>
    <w:rsid w:val="00227473"/>
    <w:rsid w:val="002308E3"/>
    <w:rsid w:val="00233E08"/>
    <w:rsid w:val="00236A62"/>
    <w:rsid w:val="002402CB"/>
    <w:rsid w:val="00242F09"/>
    <w:rsid w:val="00244F80"/>
    <w:rsid w:val="00250DBF"/>
    <w:rsid w:val="00251B9A"/>
    <w:rsid w:val="00254EB8"/>
    <w:rsid w:val="002552D3"/>
    <w:rsid w:val="00255E04"/>
    <w:rsid w:val="00257326"/>
    <w:rsid w:val="00263913"/>
    <w:rsid w:val="0026542F"/>
    <w:rsid w:val="00265796"/>
    <w:rsid w:val="002716A9"/>
    <w:rsid w:val="00274B3F"/>
    <w:rsid w:val="00276407"/>
    <w:rsid w:val="00276EDD"/>
    <w:rsid w:val="002854AE"/>
    <w:rsid w:val="0028686B"/>
    <w:rsid w:val="002878BD"/>
    <w:rsid w:val="00293450"/>
    <w:rsid w:val="00293597"/>
    <w:rsid w:val="00296AE1"/>
    <w:rsid w:val="00297276"/>
    <w:rsid w:val="002A65D9"/>
    <w:rsid w:val="002A7C8B"/>
    <w:rsid w:val="002B0F47"/>
    <w:rsid w:val="002B28C8"/>
    <w:rsid w:val="002B2C61"/>
    <w:rsid w:val="002B3D6F"/>
    <w:rsid w:val="002B42B2"/>
    <w:rsid w:val="002B4745"/>
    <w:rsid w:val="002B6564"/>
    <w:rsid w:val="002B6636"/>
    <w:rsid w:val="002C356E"/>
    <w:rsid w:val="002C5313"/>
    <w:rsid w:val="002C539F"/>
    <w:rsid w:val="002C54F7"/>
    <w:rsid w:val="002D3520"/>
    <w:rsid w:val="002D3EDA"/>
    <w:rsid w:val="002D58CF"/>
    <w:rsid w:val="002E13F7"/>
    <w:rsid w:val="002E2A6E"/>
    <w:rsid w:val="002E4C50"/>
    <w:rsid w:val="002F41FF"/>
    <w:rsid w:val="002F754C"/>
    <w:rsid w:val="002F7C5B"/>
    <w:rsid w:val="0030317E"/>
    <w:rsid w:val="0031308F"/>
    <w:rsid w:val="00314E65"/>
    <w:rsid w:val="00314F8C"/>
    <w:rsid w:val="00315020"/>
    <w:rsid w:val="00321AD7"/>
    <w:rsid w:val="0032225B"/>
    <w:rsid w:val="003239BB"/>
    <w:rsid w:val="00332A48"/>
    <w:rsid w:val="00332FF9"/>
    <w:rsid w:val="00334A6B"/>
    <w:rsid w:val="00336E08"/>
    <w:rsid w:val="00337074"/>
    <w:rsid w:val="00337437"/>
    <w:rsid w:val="00337DF5"/>
    <w:rsid w:val="00344752"/>
    <w:rsid w:val="003465E5"/>
    <w:rsid w:val="00347024"/>
    <w:rsid w:val="0034756A"/>
    <w:rsid w:val="00352360"/>
    <w:rsid w:val="00354C84"/>
    <w:rsid w:val="0035784A"/>
    <w:rsid w:val="00360ABD"/>
    <w:rsid w:val="0036139B"/>
    <w:rsid w:val="00362704"/>
    <w:rsid w:val="00370318"/>
    <w:rsid w:val="003718EF"/>
    <w:rsid w:val="00371FF1"/>
    <w:rsid w:val="00373B0F"/>
    <w:rsid w:val="00377F1D"/>
    <w:rsid w:val="00385C3B"/>
    <w:rsid w:val="0038649A"/>
    <w:rsid w:val="00387024"/>
    <w:rsid w:val="00390416"/>
    <w:rsid w:val="0039126E"/>
    <w:rsid w:val="00391960"/>
    <w:rsid w:val="00393437"/>
    <w:rsid w:val="003939E9"/>
    <w:rsid w:val="00395DF6"/>
    <w:rsid w:val="003A0332"/>
    <w:rsid w:val="003A37E5"/>
    <w:rsid w:val="003A7475"/>
    <w:rsid w:val="003B0DA8"/>
    <w:rsid w:val="003B2E58"/>
    <w:rsid w:val="003B4DD9"/>
    <w:rsid w:val="003C0C38"/>
    <w:rsid w:val="003C217E"/>
    <w:rsid w:val="003C3137"/>
    <w:rsid w:val="003C35C4"/>
    <w:rsid w:val="003C40F2"/>
    <w:rsid w:val="003C724F"/>
    <w:rsid w:val="003D0245"/>
    <w:rsid w:val="003D0AE9"/>
    <w:rsid w:val="003D706E"/>
    <w:rsid w:val="003E388E"/>
    <w:rsid w:val="003F0617"/>
    <w:rsid w:val="003F15BD"/>
    <w:rsid w:val="003F3B22"/>
    <w:rsid w:val="003F73C8"/>
    <w:rsid w:val="00406576"/>
    <w:rsid w:val="00413441"/>
    <w:rsid w:val="00414757"/>
    <w:rsid w:val="00417281"/>
    <w:rsid w:val="00427101"/>
    <w:rsid w:val="004300C6"/>
    <w:rsid w:val="004369D9"/>
    <w:rsid w:val="00444288"/>
    <w:rsid w:val="00444EBC"/>
    <w:rsid w:val="0044610E"/>
    <w:rsid w:val="004518A5"/>
    <w:rsid w:val="0046160E"/>
    <w:rsid w:val="00474631"/>
    <w:rsid w:val="0048171F"/>
    <w:rsid w:val="00481C8F"/>
    <w:rsid w:val="00485CAC"/>
    <w:rsid w:val="00491269"/>
    <w:rsid w:val="00492066"/>
    <w:rsid w:val="0049588C"/>
    <w:rsid w:val="004A6D9E"/>
    <w:rsid w:val="004B0E6D"/>
    <w:rsid w:val="004B277C"/>
    <w:rsid w:val="004B31DE"/>
    <w:rsid w:val="004B4E76"/>
    <w:rsid w:val="004B5347"/>
    <w:rsid w:val="004B598A"/>
    <w:rsid w:val="004B6EFE"/>
    <w:rsid w:val="004B7A8E"/>
    <w:rsid w:val="004C4866"/>
    <w:rsid w:val="004D0A92"/>
    <w:rsid w:val="004D33B6"/>
    <w:rsid w:val="004D3C46"/>
    <w:rsid w:val="004D4FAE"/>
    <w:rsid w:val="004E17B5"/>
    <w:rsid w:val="004E1E23"/>
    <w:rsid w:val="004E6B0E"/>
    <w:rsid w:val="004F0DAE"/>
    <w:rsid w:val="004F6D1F"/>
    <w:rsid w:val="0050747F"/>
    <w:rsid w:val="00513B6F"/>
    <w:rsid w:val="0051680D"/>
    <w:rsid w:val="00516A7E"/>
    <w:rsid w:val="00527E63"/>
    <w:rsid w:val="00531536"/>
    <w:rsid w:val="0053168D"/>
    <w:rsid w:val="00545EE7"/>
    <w:rsid w:val="00551B8B"/>
    <w:rsid w:val="00552E38"/>
    <w:rsid w:val="0056106F"/>
    <w:rsid w:val="0056113B"/>
    <w:rsid w:val="00562CC5"/>
    <w:rsid w:val="00570DC2"/>
    <w:rsid w:val="00574F44"/>
    <w:rsid w:val="00576D58"/>
    <w:rsid w:val="00576DAD"/>
    <w:rsid w:val="00577D4A"/>
    <w:rsid w:val="005807EC"/>
    <w:rsid w:val="00582842"/>
    <w:rsid w:val="00583891"/>
    <w:rsid w:val="0059063F"/>
    <w:rsid w:val="00592944"/>
    <w:rsid w:val="00596F2A"/>
    <w:rsid w:val="005A2D4B"/>
    <w:rsid w:val="005A6458"/>
    <w:rsid w:val="005A661E"/>
    <w:rsid w:val="005C26B3"/>
    <w:rsid w:val="005C4314"/>
    <w:rsid w:val="005D14F3"/>
    <w:rsid w:val="005E2A10"/>
    <w:rsid w:val="005E4DF4"/>
    <w:rsid w:val="005E6AA6"/>
    <w:rsid w:val="005E708F"/>
    <w:rsid w:val="005F1AF9"/>
    <w:rsid w:val="005F589F"/>
    <w:rsid w:val="00601537"/>
    <w:rsid w:val="00603F10"/>
    <w:rsid w:val="00606FBC"/>
    <w:rsid w:val="00612AA5"/>
    <w:rsid w:val="00627594"/>
    <w:rsid w:val="0063117A"/>
    <w:rsid w:val="00631B3F"/>
    <w:rsid w:val="00631C71"/>
    <w:rsid w:val="006346B6"/>
    <w:rsid w:val="00637CD8"/>
    <w:rsid w:val="00637FBB"/>
    <w:rsid w:val="00645A57"/>
    <w:rsid w:val="00645B04"/>
    <w:rsid w:val="0065208D"/>
    <w:rsid w:val="00652644"/>
    <w:rsid w:val="00662786"/>
    <w:rsid w:val="00662D2C"/>
    <w:rsid w:val="00662F9B"/>
    <w:rsid w:val="00663035"/>
    <w:rsid w:val="00663E25"/>
    <w:rsid w:val="00664F94"/>
    <w:rsid w:val="006668F1"/>
    <w:rsid w:val="00666931"/>
    <w:rsid w:val="00672BCE"/>
    <w:rsid w:val="00674289"/>
    <w:rsid w:val="006834B7"/>
    <w:rsid w:val="006847B3"/>
    <w:rsid w:val="00684B6C"/>
    <w:rsid w:val="00684E94"/>
    <w:rsid w:val="0068530C"/>
    <w:rsid w:val="006A0B70"/>
    <w:rsid w:val="006A407C"/>
    <w:rsid w:val="006A4E48"/>
    <w:rsid w:val="006B1574"/>
    <w:rsid w:val="006B2C12"/>
    <w:rsid w:val="006B6EB3"/>
    <w:rsid w:val="006B7F0B"/>
    <w:rsid w:val="006C30A2"/>
    <w:rsid w:val="006C3CA4"/>
    <w:rsid w:val="006C45F3"/>
    <w:rsid w:val="006D02EE"/>
    <w:rsid w:val="006D3224"/>
    <w:rsid w:val="006D532A"/>
    <w:rsid w:val="006D6741"/>
    <w:rsid w:val="006E22FE"/>
    <w:rsid w:val="006F3B5C"/>
    <w:rsid w:val="006F4E72"/>
    <w:rsid w:val="006F5A02"/>
    <w:rsid w:val="006F5BD9"/>
    <w:rsid w:val="00704C4F"/>
    <w:rsid w:val="00704CE8"/>
    <w:rsid w:val="0071732B"/>
    <w:rsid w:val="007179F0"/>
    <w:rsid w:val="00721FD0"/>
    <w:rsid w:val="00727B24"/>
    <w:rsid w:val="00735FE6"/>
    <w:rsid w:val="007362E7"/>
    <w:rsid w:val="007414D3"/>
    <w:rsid w:val="00743D09"/>
    <w:rsid w:val="0074441E"/>
    <w:rsid w:val="0075387E"/>
    <w:rsid w:val="00757D46"/>
    <w:rsid w:val="00760FBC"/>
    <w:rsid w:val="00761946"/>
    <w:rsid w:val="00763D7A"/>
    <w:rsid w:val="007643AD"/>
    <w:rsid w:val="00766706"/>
    <w:rsid w:val="00766D1A"/>
    <w:rsid w:val="007719BD"/>
    <w:rsid w:val="00775C5D"/>
    <w:rsid w:val="0077607D"/>
    <w:rsid w:val="00777864"/>
    <w:rsid w:val="00780A87"/>
    <w:rsid w:val="007820F6"/>
    <w:rsid w:val="00792120"/>
    <w:rsid w:val="00793114"/>
    <w:rsid w:val="007971D3"/>
    <w:rsid w:val="007A4368"/>
    <w:rsid w:val="007B2560"/>
    <w:rsid w:val="007B5E1D"/>
    <w:rsid w:val="007C64F6"/>
    <w:rsid w:val="007C69E5"/>
    <w:rsid w:val="007D053A"/>
    <w:rsid w:val="007D3882"/>
    <w:rsid w:val="007D3A2D"/>
    <w:rsid w:val="007D5344"/>
    <w:rsid w:val="007E1818"/>
    <w:rsid w:val="007E7AA6"/>
    <w:rsid w:val="007E7CCA"/>
    <w:rsid w:val="007F6C01"/>
    <w:rsid w:val="007F6C31"/>
    <w:rsid w:val="007F7220"/>
    <w:rsid w:val="00802868"/>
    <w:rsid w:val="00807C4C"/>
    <w:rsid w:val="00810CB8"/>
    <w:rsid w:val="00811F89"/>
    <w:rsid w:val="008237D1"/>
    <w:rsid w:val="0082542A"/>
    <w:rsid w:val="008257FA"/>
    <w:rsid w:val="00826ACA"/>
    <w:rsid w:val="00826CE0"/>
    <w:rsid w:val="00826F2C"/>
    <w:rsid w:val="0083155C"/>
    <w:rsid w:val="0083165E"/>
    <w:rsid w:val="0083179D"/>
    <w:rsid w:val="00832E59"/>
    <w:rsid w:val="00846850"/>
    <w:rsid w:val="00852CF2"/>
    <w:rsid w:val="00860ECD"/>
    <w:rsid w:val="0086139F"/>
    <w:rsid w:val="008649D3"/>
    <w:rsid w:val="00865C2D"/>
    <w:rsid w:val="00872358"/>
    <w:rsid w:val="00873120"/>
    <w:rsid w:val="00876180"/>
    <w:rsid w:val="00880A52"/>
    <w:rsid w:val="00883B80"/>
    <w:rsid w:val="008907A4"/>
    <w:rsid w:val="008910D2"/>
    <w:rsid w:val="008B1678"/>
    <w:rsid w:val="008B4F29"/>
    <w:rsid w:val="008B6F97"/>
    <w:rsid w:val="008C48A3"/>
    <w:rsid w:val="008D16D6"/>
    <w:rsid w:val="008D451D"/>
    <w:rsid w:val="008F0BE8"/>
    <w:rsid w:val="008F24EB"/>
    <w:rsid w:val="008F5A84"/>
    <w:rsid w:val="00901BC2"/>
    <w:rsid w:val="00904792"/>
    <w:rsid w:val="00906579"/>
    <w:rsid w:val="00906AB2"/>
    <w:rsid w:val="00911FA7"/>
    <w:rsid w:val="009152C8"/>
    <w:rsid w:val="0092089F"/>
    <w:rsid w:val="009243B5"/>
    <w:rsid w:val="00924E3C"/>
    <w:rsid w:val="00926F8D"/>
    <w:rsid w:val="00931072"/>
    <w:rsid w:val="00936055"/>
    <w:rsid w:val="00936B44"/>
    <w:rsid w:val="009404D3"/>
    <w:rsid w:val="00942BAB"/>
    <w:rsid w:val="0095551D"/>
    <w:rsid w:val="00955A85"/>
    <w:rsid w:val="00956D21"/>
    <w:rsid w:val="00957ADD"/>
    <w:rsid w:val="0096070B"/>
    <w:rsid w:val="00963756"/>
    <w:rsid w:val="00963FE8"/>
    <w:rsid w:val="00964FFC"/>
    <w:rsid w:val="0096506B"/>
    <w:rsid w:val="00966F57"/>
    <w:rsid w:val="00967BB8"/>
    <w:rsid w:val="00970C6C"/>
    <w:rsid w:val="00986E40"/>
    <w:rsid w:val="00990079"/>
    <w:rsid w:val="00996C02"/>
    <w:rsid w:val="009A2E4B"/>
    <w:rsid w:val="009A358A"/>
    <w:rsid w:val="009A5655"/>
    <w:rsid w:val="009A633B"/>
    <w:rsid w:val="009B4DA1"/>
    <w:rsid w:val="009B502F"/>
    <w:rsid w:val="009B5CC1"/>
    <w:rsid w:val="009B7846"/>
    <w:rsid w:val="009C34D6"/>
    <w:rsid w:val="009C735F"/>
    <w:rsid w:val="009D1B4F"/>
    <w:rsid w:val="009D65A6"/>
    <w:rsid w:val="009E1DC3"/>
    <w:rsid w:val="009F098D"/>
    <w:rsid w:val="009F1006"/>
    <w:rsid w:val="009F5488"/>
    <w:rsid w:val="009F58ED"/>
    <w:rsid w:val="009F6A9B"/>
    <w:rsid w:val="009F709C"/>
    <w:rsid w:val="00A0094C"/>
    <w:rsid w:val="00A01FAC"/>
    <w:rsid w:val="00A03298"/>
    <w:rsid w:val="00A03EE9"/>
    <w:rsid w:val="00A15B3D"/>
    <w:rsid w:val="00A16AD4"/>
    <w:rsid w:val="00A210C3"/>
    <w:rsid w:val="00A2465B"/>
    <w:rsid w:val="00A25FE1"/>
    <w:rsid w:val="00A261F4"/>
    <w:rsid w:val="00A34C26"/>
    <w:rsid w:val="00A360DB"/>
    <w:rsid w:val="00A36E9E"/>
    <w:rsid w:val="00A36FE6"/>
    <w:rsid w:val="00A402C5"/>
    <w:rsid w:val="00A437D7"/>
    <w:rsid w:val="00A461DF"/>
    <w:rsid w:val="00A47A5D"/>
    <w:rsid w:val="00A5313F"/>
    <w:rsid w:val="00A611BD"/>
    <w:rsid w:val="00A64406"/>
    <w:rsid w:val="00A64EBF"/>
    <w:rsid w:val="00A65CC3"/>
    <w:rsid w:val="00A728C4"/>
    <w:rsid w:val="00A758CE"/>
    <w:rsid w:val="00A76364"/>
    <w:rsid w:val="00A76FBF"/>
    <w:rsid w:val="00A776A4"/>
    <w:rsid w:val="00A82217"/>
    <w:rsid w:val="00A83C18"/>
    <w:rsid w:val="00A9024D"/>
    <w:rsid w:val="00A93B9A"/>
    <w:rsid w:val="00A96C31"/>
    <w:rsid w:val="00AA73FD"/>
    <w:rsid w:val="00AA7AB5"/>
    <w:rsid w:val="00AB0514"/>
    <w:rsid w:val="00AB7D52"/>
    <w:rsid w:val="00AC2E7D"/>
    <w:rsid w:val="00AC7760"/>
    <w:rsid w:val="00AD0C3D"/>
    <w:rsid w:val="00AD2034"/>
    <w:rsid w:val="00AD25C1"/>
    <w:rsid w:val="00AD5223"/>
    <w:rsid w:val="00AD6241"/>
    <w:rsid w:val="00AD7AA3"/>
    <w:rsid w:val="00AE35AE"/>
    <w:rsid w:val="00AE5866"/>
    <w:rsid w:val="00AF27FD"/>
    <w:rsid w:val="00AF37F9"/>
    <w:rsid w:val="00AF4DEF"/>
    <w:rsid w:val="00B072FC"/>
    <w:rsid w:val="00B11ADF"/>
    <w:rsid w:val="00B11E83"/>
    <w:rsid w:val="00B20886"/>
    <w:rsid w:val="00B20C2F"/>
    <w:rsid w:val="00B2707C"/>
    <w:rsid w:val="00B30DEA"/>
    <w:rsid w:val="00B322E2"/>
    <w:rsid w:val="00B3281F"/>
    <w:rsid w:val="00B32F05"/>
    <w:rsid w:val="00B330F7"/>
    <w:rsid w:val="00B333AA"/>
    <w:rsid w:val="00B34830"/>
    <w:rsid w:val="00B351F1"/>
    <w:rsid w:val="00B428C3"/>
    <w:rsid w:val="00B43023"/>
    <w:rsid w:val="00B46B45"/>
    <w:rsid w:val="00B47125"/>
    <w:rsid w:val="00B476A3"/>
    <w:rsid w:val="00B477E2"/>
    <w:rsid w:val="00B511A1"/>
    <w:rsid w:val="00B557F2"/>
    <w:rsid w:val="00B56E9F"/>
    <w:rsid w:val="00B719FA"/>
    <w:rsid w:val="00B72C78"/>
    <w:rsid w:val="00B72DC0"/>
    <w:rsid w:val="00B74E7D"/>
    <w:rsid w:val="00B83696"/>
    <w:rsid w:val="00B843FD"/>
    <w:rsid w:val="00B875E7"/>
    <w:rsid w:val="00B90B4D"/>
    <w:rsid w:val="00B9640F"/>
    <w:rsid w:val="00B97CDA"/>
    <w:rsid w:val="00BA04AE"/>
    <w:rsid w:val="00BA116E"/>
    <w:rsid w:val="00BA4B3A"/>
    <w:rsid w:val="00BA701A"/>
    <w:rsid w:val="00BA70A2"/>
    <w:rsid w:val="00BB00A9"/>
    <w:rsid w:val="00BB083D"/>
    <w:rsid w:val="00BB234B"/>
    <w:rsid w:val="00BB2D7F"/>
    <w:rsid w:val="00BB4A37"/>
    <w:rsid w:val="00BB7B2B"/>
    <w:rsid w:val="00BC0641"/>
    <w:rsid w:val="00BC5A3B"/>
    <w:rsid w:val="00BC7758"/>
    <w:rsid w:val="00BD14CC"/>
    <w:rsid w:val="00BD60E4"/>
    <w:rsid w:val="00BE0744"/>
    <w:rsid w:val="00BE360A"/>
    <w:rsid w:val="00BE477F"/>
    <w:rsid w:val="00BE4D40"/>
    <w:rsid w:val="00BE660D"/>
    <w:rsid w:val="00BF67F8"/>
    <w:rsid w:val="00BF78F3"/>
    <w:rsid w:val="00C0130A"/>
    <w:rsid w:val="00C01AEF"/>
    <w:rsid w:val="00C04C8B"/>
    <w:rsid w:val="00C05374"/>
    <w:rsid w:val="00C10C66"/>
    <w:rsid w:val="00C111D7"/>
    <w:rsid w:val="00C11716"/>
    <w:rsid w:val="00C15407"/>
    <w:rsid w:val="00C16AEC"/>
    <w:rsid w:val="00C17DC6"/>
    <w:rsid w:val="00C2699B"/>
    <w:rsid w:val="00C359CA"/>
    <w:rsid w:val="00C37B8B"/>
    <w:rsid w:val="00C41026"/>
    <w:rsid w:val="00C45982"/>
    <w:rsid w:val="00C545AA"/>
    <w:rsid w:val="00C56A94"/>
    <w:rsid w:val="00C5744C"/>
    <w:rsid w:val="00C72253"/>
    <w:rsid w:val="00C73708"/>
    <w:rsid w:val="00C74274"/>
    <w:rsid w:val="00C8041B"/>
    <w:rsid w:val="00C86E61"/>
    <w:rsid w:val="00C86FB4"/>
    <w:rsid w:val="00C87C1B"/>
    <w:rsid w:val="00C90DC7"/>
    <w:rsid w:val="00C97FE0"/>
    <w:rsid w:val="00CB3469"/>
    <w:rsid w:val="00CB46ED"/>
    <w:rsid w:val="00CB5C73"/>
    <w:rsid w:val="00CC2058"/>
    <w:rsid w:val="00CC287A"/>
    <w:rsid w:val="00CC6680"/>
    <w:rsid w:val="00CD04C9"/>
    <w:rsid w:val="00CE1D24"/>
    <w:rsid w:val="00CE41AD"/>
    <w:rsid w:val="00CE63FC"/>
    <w:rsid w:val="00CF67D3"/>
    <w:rsid w:val="00CF6CCE"/>
    <w:rsid w:val="00D00DE8"/>
    <w:rsid w:val="00D03F82"/>
    <w:rsid w:val="00D06AEF"/>
    <w:rsid w:val="00D10F5B"/>
    <w:rsid w:val="00D11834"/>
    <w:rsid w:val="00D12E95"/>
    <w:rsid w:val="00D13515"/>
    <w:rsid w:val="00D13843"/>
    <w:rsid w:val="00D14E15"/>
    <w:rsid w:val="00D203FD"/>
    <w:rsid w:val="00D24568"/>
    <w:rsid w:val="00D26909"/>
    <w:rsid w:val="00D2762F"/>
    <w:rsid w:val="00D2771A"/>
    <w:rsid w:val="00D3018E"/>
    <w:rsid w:val="00D31368"/>
    <w:rsid w:val="00D335B3"/>
    <w:rsid w:val="00D34B6B"/>
    <w:rsid w:val="00D34F86"/>
    <w:rsid w:val="00D37C25"/>
    <w:rsid w:val="00D410FE"/>
    <w:rsid w:val="00D431FA"/>
    <w:rsid w:val="00D45C4A"/>
    <w:rsid w:val="00D50B1D"/>
    <w:rsid w:val="00D5212A"/>
    <w:rsid w:val="00D52F30"/>
    <w:rsid w:val="00D57A2D"/>
    <w:rsid w:val="00D650B5"/>
    <w:rsid w:val="00D71B32"/>
    <w:rsid w:val="00D87842"/>
    <w:rsid w:val="00D91331"/>
    <w:rsid w:val="00D95559"/>
    <w:rsid w:val="00D9634D"/>
    <w:rsid w:val="00DA0DAC"/>
    <w:rsid w:val="00DA3E60"/>
    <w:rsid w:val="00DA67B6"/>
    <w:rsid w:val="00DA709C"/>
    <w:rsid w:val="00DB16FE"/>
    <w:rsid w:val="00DB377D"/>
    <w:rsid w:val="00DC40F4"/>
    <w:rsid w:val="00DD3E93"/>
    <w:rsid w:val="00DE379A"/>
    <w:rsid w:val="00DE3DD7"/>
    <w:rsid w:val="00DF0D5A"/>
    <w:rsid w:val="00DF1D54"/>
    <w:rsid w:val="00DF1F90"/>
    <w:rsid w:val="00DF3843"/>
    <w:rsid w:val="00DF3D62"/>
    <w:rsid w:val="00DF4CD2"/>
    <w:rsid w:val="00DF53DB"/>
    <w:rsid w:val="00DF69BC"/>
    <w:rsid w:val="00DF7C96"/>
    <w:rsid w:val="00E01A8D"/>
    <w:rsid w:val="00E02A57"/>
    <w:rsid w:val="00E0433D"/>
    <w:rsid w:val="00E05C91"/>
    <w:rsid w:val="00E112CE"/>
    <w:rsid w:val="00E217A6"/>
    <w:rsid w:val="00E21E93"/>
    <w:rsid w:val="00E2532F"/>
    <w:rsid w:val="00E2733E"/>
    <w:rsid w:val="00E3000F"/>
    <w:rsid w:val="00E4292E"/>
    <w:rsid w:val="00E44AB6"/>
    <w:rsid w:val="00E458AE"/>
    <w:rsid w:val="00E54E7B"/>
    <w:rsid w:val="00E63840"/>
    <w:rsid w:val="00E64550"/>
    <w:rsid w:val="00E662DB"/>
    <w:rsid w:val="00E66AA6"/>
    <w:rsid w:val="00E71A8A"/>
    <w:rsid w:val="00E7771E"/>
    <w:rsid w:val="00E80309"/>
    <w:rsid w:val="00E807E2"/>
    <w:rsid w:val="00E80EEA"/>
    <w:rsid w:val="00E85427"/>
    <w:rsid w:val="00E900E2"/>
    <w:rsid w:val="00E91358"/>
    <w:rsid w:val="00E96A14"/>
    <w:rsid w:val="00E970CE"/>
    <w:rsid w:val="00E97227"/>
    <w:rsid w:val="00EA4761"/>
    <w:rsid w:val="00EA5068"/>
    <w:rsid w:val="00EA5FED"/>
    <w:rsid w:val="00EB1F8A"/>
    <w:rsid w:val="00EB321E"/>
    <w:rsid w:val="00EB536F"/>
    <w:rsid w:val="00EB59F4"/>
    <w:rsid w:val="00EB6497"/>
    <w:rsid w:val="00EC568B"/>
    <w:rsid w:val="00EC66E7"/>
    <w:rsid w:val="00ED0669"/>
    <w:rsid w:val="00ED3CF8"/>
    <w:rsid w:val="00ED6498"/>
    <w:rsid w:val="00EE1CEB"/>
    <w:rsid w:val="00EE694C"/>
    <w:rsid w:val="00EF102F"/>
    <w:rsid w:val="00EF4409"/>
    <w:rsid w:val="00F003CD"/>
    <w:rsid w:val="00F0100D"/>
    <w:rsid w:val="00F02E44"/>
    <w:rsid w:val="00F05CB0"/>
    <w:rsid w:val="00F064B7"/>
    <w:rsid w:val="00F10541"/>
    <w:rsid w:val="00F10D2F"/>
    <w:rsid w:val="00F11F62"/>
    <w:rsid w:val="00F13CF8"/>
    <w:rsid w:val="00F166AD"/>
    <w:rsid w:val="00F17203"/>
    <w:rsid w:val="00F2142F"/>
    <w:rsid w:val="00F31B41"/>
    <w:rsid w:val="00F37A26"/>
    <w:rsid w:val="00F41C0A"/>
    <w:rsid w:val="00F44893"/>
    <w:rsid w:val="00F50B8E"/>
    <w:rsid w:val="00F52824"/>
    <w:rsid w:val="00F53188"/>
    <w:rsid w:val="00F55321"/>
    <w:rsid w:val="00F57080"/>
    <w:rsid w:val="00F602E1"/>
    <w:rsid w:val="00F60A2C"/>
    <w:rsid w:val="00F65753"/>
    <w:rsid w:val="00F671F3"/>
    <w:rsid w:val="00F728AC"/>
    <w:rsid w:val="00F77C59"/>
    <w:rsid w:val="00F83001"/>
    <w:rsid w:val="00F85ABF"/>
    <w:rsid w:val="00F85CBF"/>
    <w:rsid w:val="00F869FF"/>
    <w:rsid w:val="00F94316"/>
    <w:rsid w:val="00FB3441"/>
    <w:rsid w:val="00FB48E9"/>
    <w:rsid w:val="00FB5F93"/>
    <w:rsid w:val="00FC0E97"/>
    <w:rsid w:val="00FC1975"/>
    <w:rsid w:val="00FC5675"/>
    <w:rsid w:val="00FD09B5"/>
    <w:rsid w:val="00FE10D3"/>
    <w:rsid w:val="00FE373E"/>
    <w:rsid w:val="00FF0F97"/>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22091A5E-D37D-43D1-BB89-2B6C2118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DA176-141E-4538-B1C9-05F4F109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2736</Words>
  <Characters>15051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16</cp:revision>
  <cp:lastPrinted>2018-05-25T18:03:00Z</cp:lastPrinted>
  <dcterms:created xsi:type="dcterms:W3CDTF">2018-05-21T16:12:00Z</dcterms:created>
  <dcterms:modified xsi:type="dcterms:W3CDTF">2018-06-15T13:53:00Z</dcterms:modified>
</cp:coreProperties>
</file>