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5A" w:rsidRPr="00F1175A" w:rsidRDefault="00F1175A" w:rsidP="00F11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utoSpaceDE w:val="0"/>
        <w:autoSpaceDN w:val="0"/>
        <w:adjustRightInd w:val="0"/>
        <w:spacing w:after="200" w:line="259" w:lineRule="auto"/>
        <w:jc w:val="center"/>
        <w:rPr>
          <w:rFonts w:ascii="Arial" w:eastAsia="Calibri" w:hAnsi="Arial" w:cs="Arial"/>
          <w:color w:val="FF0000"/>
          <w:kern w:val="28"/>
          <w:sz w:val="28"/>
          <w:szCs w:val="22"/>
          <w:lang w:val="es-CO" w:eastAsia="fr-FR"/>
        </w:rPr>
      </w:pPr>
      <w:r w:rsidRPr="00F1175A">
        <w:rPr>
          <w:rFonts w:ascii="Arial" w:eastAsia="Calibri" w:hAnsi="Arial" w:cs="Arial"/>
          <w:color w:val="FF0000"/>
          <w:kern w:val="28"/>
          <w:sz w:val="18"/>
          <w:szCs w:val="16"/>
          <w:lang w:val="es-CO" w:eastAsia="fr-FR"/>
        </w:rPr>
        <w:t>El siguiente es el documento presentado por la Magistrada Ponente que sirvió de base para proferir la providencia dentro del presente proceso. El contenido total y fiel de la decisión debe ser verificado en la Secretaría de esta Sala.</w:t>
      </w:r>
      <w:r w:rsidRPr="00F1175A">
        <w:rPr>
          <w:rFonts w:ascii="Arial" w:eastAsia="Calibri" w:hAnsi="Arial" w:cs="Arial"/>
          <w:color w:val="FF0000"/>
          <w:kern w:val="28"/>
          <w:sz w:val="20"/>
          <w:szCs w:val="18"/>
          <w:lang w:val="es-CO" w:eastAsia="fr-FR"/>
        </w:rPr>
        <w:t> </w:t>
      </w:r>
    </w:p>
    <w:p w:rsidR="00F1175A" w:rsidRPr="00F1175A" w:rsidRDefault="00F1175A" w:rsidP="00F1175A">
      <w:pPr>
        <w:rPr>
          <w:rFonts w:ascii="Arial" w:eastAsia="Calibri" w:hAnsi="Arial" w:cs="Arial"/>
          <w:sz w:val="18"/>
          <w:szCs w:val="22"/>
          <w:lang w:eastAsia="en-US"/>
        </w:rPr>
      </w:pPr>
      <w:r w:rsidRPr="00F1175A">
        <w:rPr>
          <w:rFonts w:ascii="Arial" w:eastAsia="Calibri" w:hAnsi="Arial" w:cs="Arial"/>
          <w:sz w:val="18"/>
          <w:szCs w:val="22"/>
          <w:lang w:eastAsia="en-US"/>
        </w:rPr>
        <w:t xml:space="preserve">Providencia: </w:t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ab/>
        <w:t xml:space="preserve">            </w:t>
      </w:r>
      <w:r>
        <w:rPr>
          <w:rFonts w:ascii="Arial" w:eastAsia="Calibri" w:hAnsi="Arial" w:cs="Arial"/>
          <w:sz w:val="18"/>
          <w:szCs w:val="22"/>
          <w:lang w:eastAsia="en-US"/>
        </w:rPr>
        <w:tab/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 xml:space="preserve"> Auto del 1º de junio de 2018</w:t>
      </w:r>
    </w:p>
    <w:p w:rsidR="00F1175A" w:rsidRPr="00F1175A" w:rsidRDefault="00F1175A" w:rsidP="00F1175A">
      <w:pPr>
        <w:rPr>
          <w:rFonts w:ascii="Arial" w:eastAsia="Calibri" w:hAnsi="Arial" w:cs="Arial"/>
          <w:sz w:val="18"/>
          <w:szCs w:val="22"/>
          <w:lang w:eastAsia="en-US"/>
        </w:rPr>
      </w:pPr>
      <w:r w:rsidRPr="00F1175A">
        <w:rPr>
          <w:rFonts w:ascii="Arial" w:eastAsia="Calibri" w:hAnsi="Arial" w:cs="Arial"/>
          <w:sz w:val="18"/>
          <w:szCs w:val="22"/>
          <w:lang w:eastAsia="en-US"/>
        </w:rPr>
        <w:t xml:space="preserve">Radicación No.:           </w:t>
      </w:r>
      <w:r>
        <w:rPr>
          <w:rFonts w:ascii="Arial" w:eastAsia="Calibri" w:hAnsi="Arial" w:cs="Arial"/>
          <w:sz w:val="18"/>
          <w:szCs w:val="22"/>
          <w:lang w:eastAsia="en-US"/>
        </w:rPr>
        <w:tab/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>66001-31-05-005-2018-00211-00</w:t>
      </w:r>
    </w:p>
    <w:p w:rsidR="00F1175A" w:rsidRPr="00F1175A" w:rsidRDefault="00F1175A" w:rsidP="00F1175A">
      <w:pPr>
        <w:rPr>
          <w:rFonts w:ascii="Arial" w:eastAsia="Calibri" w:hAnsi="Arial" w:cs="Arial"/>
          <w:sz w:val="18"/>
          <w:szCs w:val="22"/>
          <w:lang w:eastAsia="en-US"/>
        </w:rPr>
      </w:pPr>
      <w:r w:rsidRPr="00F1175A">
        <w:rPr>
          <w:rFonts w:ascii="Arial" w:eastAsia="Calibri" w:hAnsi="Arial" w:cs="Arial"/>
          <w:sz w:val="18"/>
          <w:szCs w:val="22"/>
          <w:lang w:eastAsia="en-US"/>
        </w:rPr>
        <w:t xml:space="preserve">Proceso: </w:t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ab/>
        <w:t xml:space="preserve">             </w:t>
      </w:r>
      <w:r>
        <w:rPr>
          <w:rFonts w:ascii="Arial" w:eastAsia="Calibri" w:hAnsi="Arial" w:cs="Arial"/>
          <w:sz w:val="18"/>
          <w:szCs w:val="22"/>
          <w:lang w:eastAsia="en-US"/>
        </w:rPr>
        <w:tab/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>Acción de tutela</w:t>
      </w:r>
    </w:p>
    <w:p w:rsidR="00F1175A" w:rsidRPr="00F1175A" w:rsidRDefault="00F1175A" w:rsidP="00F1175A">
      <w:pPr>
        <w:rPr>
          <w:rFonts w:ascii="Arial" w:eastAsia="Calibri" w:hAnsi="Arial" w:cs="Arial"/>
          <w:sz w:val="18"/>
          <w:szCs w:val="22"/>
          <w:lang w:eastAsia="en-US"/>
        </w:rPr>
      </w:pPr>
      <w:r w:rsidRPr="00F1175A">
        <w:rPr>
          <w:rFonts w:ascii="Arial" w:eastAsia="Calibri" w:hAnsi="Arial" w:cs="Arial"/>
          <w:sz w:val="18"/>
          <w:szCs w:val="22"/>
          <w:lang w:eastAsia="en-US"/>
        </w:rPr>
        <w:t xml:space="preserve">Accionante:                 </w:t>
      </w:r>
      <w:r>
        <w:rPr>
          <w:rFonts w:ascii="Arial" w:eastAsia="Calibri" w:hAnsi="Arial" w:cs="Arial"/>
          <w:sz w:val="18"/>
          <w:szCs w:val="22"/>
          <w:lang w:eastAsia="en-US"/>
        </w:rPr>
        <w:tab/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 xml:space="preserve">María Clara Millán Gaviria </w:t>
      </w:r>
    </w:p>
    <w:p w:rsidR="00F1175A" w:rsidRPr="00F1175A" w:rsidRDefault="00F1175A" w:rsidP="00F1175A">
      <w:pPr>
        <w:rPr>
          <w:rFonts w:ascii="Arial" w:eastAsia="Calibri" w:hAnsi="Arial" w:cs="Arial"/>
          <w:sz w:val="18"/>
          <w:szCs w:val="22"/>
          <w:lang w:eastAsia="en-US"/>
        </w:rPr>
      </w:pPr>
      <w:r w:rsidRPr="00F1175A">
        <w:rPr>
          <w:rFonts w:ascii="Arial" w:eastAsia="Calibri" w:hAnsi="Arial" w:cs="Arial"/>
          <w:sz w:val="18"/>
          <w:szCs w:val="22"/>
          <w:lang w:eastAsia="en-US"/>
        </w:rPr>
        <w:t xml:space="preserve">Accionados: </w:t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ab/>
        <w:t xml:space="preserve">             </w:t>
      </w:r>
      <w:r>
        <w:rPr>
          <w:rFonts w:ascii="Arial" w:eastAsia="Calibri" w:hAnsi="Arial" w:cs="Arial"/>
          <w:sz w:val="18"/>
          <w:szCs w:val="22"/>
          <w:lang w:eastAsia="en-US"/>
        </w:rPr>
        <w:tab/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>Colpensiones</w:t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ab/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ab/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ab/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ab/>
        <w:t xml:space="preserve">  </w:t>
      </w:r>
    </w:p>
    <w:p w:rsidR="00F1175A" w:rsidRPr="00F1175A" w:rsidRDefault="00F1175A" w:rsidP="00F1175A">
      <w:pPr>
        <w:rPr>
          <w:rFonts w:ascii="Arial" w:eastAsia="Calibri" w:hAnsi="Arial" w:cs="Arial"/>
          <w:b/>
          <w:sz w:val="18"/>
          <w:szCs w:val="22"/>
          <w:lang w:eastAsia="en-US"/>
        </w:rPr>
      </w:pPr>
      <w:r w:rsidRPr="00F1175A">
        <w:rPr>
          <w:rFonts w:ascii="Arial" w:eastAsia="Calibri" w:hAnsi="Arial" w:cs="Arial"/>
          <w:sz w:val="18"/>
          <w:szCs w:val="22"/>
          <w:lang w:eastAsia="en-US"/>
        </w:rPr>
        <w:t xml:space="preserve">Magistrada ponente:   </w:t>
      </w:r>
      <w:r>
        <w:rPr>
          <w:rFonts w:ascii="Arial" w:eastAsia="Calibri" w:hAnsi="Arial" w:cs="Arial"/>
          <w:sz w:val="18"/>
          <w:szCs w:val="22"/>
          <w:lang w:eastAsia="en-US"/>
        </w:rPr>
        <w:tab/>
      </w:r>
      <w:r w:rsidRPr="00F1175A">
        <w:rPr>
          <w:rFonts w:ascii="Arial" w:eastAsia="Calibri" w:hAnsi="Arial" w:cs="Arial"/>
          <w:sz w:val="18"/>
          <w:szCs w:val="22"/>
          <w:lang w:eastAsia="en-US"/>
        </w:rPr>
        <w:t>Dra. Ana Lucia Caicedo Calderón</w:t>
      </w:r>
    </w:p>
    <w:p w:rsidR="00F1175A" w:rsidRPr="00F1175A" w:rsidRDefault="00F1175A" w:rsidP="00F1175A">
      <w:pPr>
        <w:autoSpaceDE w:val="0"/>
        <w:autoSpaceDN w:val="0"/>
        <w:adjustRightInd w:val="0"/>
        <w:spacing w:after="160" w:line="276" w:lineRule="auto"/>
        <w:ind w:left="2832" w:hanging="2124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F1175A" w:rsidRPr="00F1175A" w:rsidRDefault="00F1175A" w:rsidP="00F1175A">
      <w:pPr>
        <w:jc w:val="both"/>
        <w:rPr>
          <w:rFonts w:ascii="Arial" w:eastAsia="Calibri" w:hAnsi="Arial" w:cs="Arial"/>
          <w:sz w:val="18"/>
          <w:szCs w:val="22"/>
          <w:lang w:val="es-CO" w:eastAsia="fr-FR"/>
        </w:rPr>
      </w:pPr>
      <w:r>
        <w:rPr>
          <w:rFonts w:ascii="Arial" w:eastAsia="Calibri" w:hAnsi="Arial" w:cs="Arial"/>
          <w:b/>
          <w:sz w:val="18"/>
          <w:szCs w:val="22"/>
          <w:lang w:eastAsia="en-US"/>
        </w:rPr>
        <w:t>Tema:</w:t>
      </w:r>
      <w:r>
        <w:rPr>
          <w:rFonts w:ascii="Arial" w:eastAsia="Calibri" w:hAnsi="Arial" w:cs="Arial"/>
          <w:b/>
          <w:sz w:val="18"/>
          <w:szCs w:val="22"/>
          <w:lang w:eastAsia="en-US"/>
        </w:rPr>
        <w:tab/>
      </w:r>
      <w:r>
        <w:rPr>
          <w:rFonts w:ascii="Arial" w:eastAsia="Calibri" w:hAnsi="Arial" w:cs="Arial"/>
          <w:b/>
          <w:sz w:val="18"/>
          <w:szCs w:val="22"/>
          <w:lang w:eastAsia="en-US"/>
        </w:rPr>
        <w:tab/>
      </w:r>
      <w:r>
        <w:rPr>
          <w:rFonts w:ascii="Arial" w:eastAsia="Calibri" w:hAnsi="Arial" w:cs="Arial"/>
          <w:b/>
          <w:sz w:val="18"/>
          <w:szCs w:val="22"/>
          <w:lang w:val="es-CO" w:eastAsia="fr-FR"/>
        </w:rPr>
        <w:t>NOTIFICACIÓN DEL FALLO</w:t>
      </w:r>
      <w:r w:rsidRPr="00F1175A">
        <w:rPr>
          <w:rFonts w:ascii="Arial" w:eastAsia="Calibri" w:hAnsi="Arial" w:cs="Arial"/>
          <w:b/>
          <w:sz w:val="18"/>
          <w:szCs w:val="22"/>
          <w:lang w:val="es-CO" w:eastAsia="fr-FR"/>
        </w:rPr>
        <w:t xml:space="preserve"> /</w:t>
      </w:r>
      <w:r>
        <w:rPr>
          <w:rFonts w:ascii="Arial" w:eastAsia="Calibri" w:hAnsi="Arial" w:cs="Arial"/>
          <w:b/>
          <w:sz w:val="18"/>
          <w:szCs w:val="22"/>
          <w:lang w:val="es-CO" w:eastAsia="fr-FR"/>
        </w:rPr>
        <w:t xml:space="preserve"> NO SE ALLEGÓ COPIA DE LA PROVIDENCIA / NULIDAD /</w:t>
      </w:r>
      <w:r w:rsidRPr="00F1175A">
        <w:rPr>
          <w:rFonts w:ascii="Arial" w:eastAsia="Calibri" w:hAnsi="Arial" w:cs="Arial"/>
          <w:b/>
          <w:sz w:val="18"/>
          <w:szCs w:val="22"/>
          <w:lang w:val="es-CO" w:eastAsia="fr-FR"/>
        </w:rPr>
        <w:t xml:space="preserve">  </w:t>
      </w:r>
      <w:r w:rsidRPr="00F1175A">
        <w:rPr>
          <w:rFonts w:ascii="Arial" w:eastAsia="Calibri" w:hAnsi="Arial" w:cs="Arial"/>
          <w:sz w:val="18"/>
          <w:szCs w:val="22"/>
          <w:lang w:val="es-CO" w:eastAsia="fr-FR"/>
        </w:rPr>
        <w:t>En cuanto a la notificación del fallo en acciones de tutela, ésta se entenderá legalmente surtida cuando las partes tengan pleno conocimiento del contenido del mismo , hecho que no ocurrió en el presente caso pues se observa que en el oficio en el cual se notificó a la accionante de la existencia del fallo solo se procedió a transcribir el contenido de la parte resolutiva de la sentencia quedando en desconocimiento de la accionante los motivos por los cuales se adopto tal decisión; hecho que hacia imposible o más difícil interponer los recursos de ley en caso de que así se quisiera.</w:t>
      </w:r>
      <w:bookmarkStart w:id="0" w:name="_GoBack"/>
      <w:bookmarkEnd w:id="0"/>
    </w:p>
    <w:p w:rsidR="00F1175A" w:rsidRDefault="00F1175A" w:rsidP="00197EB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8"/>
        </w:rPr>
      </w:pPr>
    </w:p>
    <w:p w:rsidR="00F1175A" w:rsidRDefault="00F1175A" w:rsidP="00197EB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8"/>
        </w:rPr>
      </w:pPr>
    </w:p>
    <w:p w:rsidR="00F1175A" w:rsidRDefault="00F1175A" w:rsidP="00197EB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8"/>
        </w:rPr>
      </w:pPr>
    </w:p>
    <w:p w:rsidR="00B95A5C" w:rsidRPr="002320C8" w:rsidRDefault="00B95A5C" w:rsidP="00197EBB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8"/>
        </w:rPr>
      </w:pPr>
      <w:r w:rsidRPr="002320C8">
        <w:rPr>
          <w:rFonts w:ascii="Tahoma" w:hAnsi="Tahoma" w:cs="Tahoma"/>
          <w:sz w:val="16"/>
          <w:szCs w:val="18"/>
        </w:rPr>
        <w:t xml:space="preserve"> </w:t>
      </w:r>
    </w:p>
    <w:p w:rsidR="00DA3846" w:rsidRPr="002320C8" w:rsidRDefault="00DA3846" w:rsidP="00197EBB">
      <w:pPr>
        <w:autoSpaceDE w:val="0"/>
        <w:autoSpaceDN w:val="0"/>
        <w:adjustRightInd w:val="0"/>
        <w:ind w:left="2805" w:hanging="2805"/>
        <w:jc w:val="both"/>
        <w:rPr>
          <w:rFonts w:ascii="Tahoma" w:hAnsi="Tahoma" w:cs="Tahoma"/>
          <w:b/>
          <w:bCs/>
          <w:szCs w:val="18"/>
        </w:rPr>
      </w:pPr>
    </w:p>
    <w:p w:rsidR="00B829BB" w:rsidRPr="002320C8" w:rsidRDefault="00B829BB" w:rsidP="00197EBB">
      <w:pPr>
        <w:tabs>
          <w:tab w:val="left" w:pos="1985"/>
        </w:tabs>
        <w:ind w:left="2127" w:hanging="2411"/>
        <w:jc w:val="both"/>
        <w:rPr>
          <w:rFonts w:ascii="Arial" w:hAnsi="Arial" w:cs="Arial"/>
          <w:b/>
        </w:rPr>
      </w:pPr>
    </w:p>
    <w:p w:rsidR="00B829BB" w:rsidRPr="002320C8" w:rsidRDefault="00B829BB" w:rsidP="00197EBB">
      <w:pPr>
        <w:keepNext/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320C8">
        <w:rPr>
          <w:rFonts w:ascii="Tahoma" w:hAnsi="Tahoma" w:cs="Tahoma"/>
          <w:b/>
          <w:bCs/>
        </w:rPr>
        <w:t>TRIBUNAL SUPERIOR DEL DISTRITO JUDICIAL DE PEREIRA</w:t>
      </w:r>
    </w:p>
    <w:p w:rsidR="00B829BB" w:rsidRPr="002320C8" w:rsidRDefault="00B829BB" w:rsidP="00197EBB">
      <w:pPr>
        <w:keepNext/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2320C8">
        <w:rPr>
          <w:rFonts w:ascii="Tahoma" w:hAnsi="Tahoma" w:cs="Tahoma"/>
          <w:b/>
          <w:bCs/>
        </w:rPr>
        <w:t>SALA UNITARIA DE DECISIÓN</w:t>
      </w:r>
    </w:p>
    <w:p w:rsidR="00B829BB" w:rsidRPr="002320C8" w:rsidRDefault="00B829BB" w:rsidP="00197EBB">
      <w:pPr>
        <w:autoSpaceDE w:val="0"/>
        <w:autoSpaceDN w:val="0"/>
        <w:adjustRightInd w:val="0"/>
        <w:rPr>
          <w:rFonts w:ascii="Tahoma" w:hAnsi="Tahoma" w:cs="Tahoma"/>
        </w:rPr>
      </w:pPr>
    </w:p>
    <w:p w:rsidR="00B829BB" w:rsidRPr="00197EBB" w:rsidRDefault="00B829BB" w:rsidP="00197EB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197EBB">
        <w:rPr>
          <w:rFonts w:ascii="Tahoma" w:hAnsi="Tahoma" w:cs="Tahoma"/>
          <w:sz w:val="22"/>
          <w:szCs w:val="22"/>
        </w:rPr>
        <w:t>Magistrada Ponente:</w:t>
      </w:r>
      <w:r w:rsidRPr="00197EBB">
        <w:rPr>
          <w:rFonts w:ascii="Tahoma" w:hAnsi="Tahoma" w:cs="Tahoma"/>
          <w:b/>
          <w:bCs/>
          <w:sz w:val="22"/>
          <w:szCs w:val="22"/>
        </w:rPr>
        <w:t xml:space="preserve"> Ana Lucía Caicedo Calderón</w:t>
      </w:r>
    </w:p>
    <w:p w:rsidR="004F44AC" w:rsidRPr="00197EBB" w:rsidRDefault="004F44AC" w:rsidP="00197EBB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4F44AC" w:rsidRPr="00197EBB" w:rsidRDefault="001D4B0E" w:rsidP="00197EBB">
      <w:pPr>
        <w:jc w:val="center"/>
        <w:rPr>
          <w:rFonts w:ascii="Tahoma" w:hAnsi="Tahoma" w:cs="Tahoma"/>
          <w:sz w:val="22"/>
          <w:szCs w:val="22"/>
        </w:rPr>
      </w:pPr>
      <w:r w:rsidRPr="00197EBB">
        <w:rPr>
          <w:rFonts w:ascii="Tahoma" w:hAnsi="Tahoma" w:cs="Tahoma"/>
          <w:sz w:val="22"/>
          <w:szCs w:val="22"/>
        </w:rPr>
        <w:t xml:space="preserve">Acta </w:t>
      </w:r>
      <w:r w:rsidR="004F44AC" w:rsidRPr="00197EBB">
        <w:rPr>
          <w:rFonts w:ascii="Tahoma" w:hAnsi="Tahoma" w:cs="Tahoma"/>
          <w:sz w:val="22"/>
          <w:szCs w:val="22"/>
        </w:rPr>
        <w:t>No. ___</w:t>
      </w:r>
    </w:p>
    <w:p w:rsidR="004F44AC" w:rsidRPr="00197EBB" w:rsidRDefault="004F44AC" w:rsidP="00197EBB">
      <w:pPr>
        <w:jc w:val="center"/>
        <w:rPr>
          <w:rFonts w:ascii="Tahoma" w:hAnsi="Tahoma" w:cs="Tahoma"/>
          <w:sz w:val="22"/>
          <w:szCs w:val="22"/>
        </w:rPr>
      </w:pPr>
      <w:r w:rsidRPr="00197EBB">
        <w:rPr>
          <w:rFonts w:ascii="Tahoma" w:hAnsi="Tahoma" w:cs="Tahoma"/>
          <w:sz w:val="22"/>
          <w:szCs w:val="22"/>
        </w:rPr>
        <w:t>(</w:t>
      </w:r>
      <w:r w:rsidR="007D3889">
        <w:rPr>
          <w:rFonts w:ascii="Tahoma" w:hAnsi="Tahoma" w:cs="Tahoma"/>
          <w:sz w:val="22"/>
          <w:szCs w:val="22"/>
        </w:rPr>
        <w:t xml:space="preserve">Junio </w:t>
      </w:r>
      <w:r w:rsidR="003F5545">
        <w:rPr>
          <w:rFonts w:ascii="Tahoma" w:hAnsi="Tahoma" w:cs="Tahoma"/>
          <w:sz w:val="22"/>
          <w:szCs w:val="22"/>
        </w:rPr>
        <w:t xml:space="preserve">1º </w:t>
      </w:r>
      <w:r w:rsidR="00363B30" w:rsidRPr="00197EBB">
        <w:rPr>
          <w:rFonts w:ascii="Tahoma" w:hAnsi="Tahoma" w:cs="Tahoma"/>
          <w:sz w:val="22"/>
          <w:szCs w:val="22"/>
        </w:rPr>
        <w:t>de 201</w:t>
      </w:r>
      <w:r w:rsidR="003F5545">
        <w:rPr>
          <w:rFonts w:ascii="Tahoma" w:hAnsi="Tahoma" w:cs="Tahoma"/>
          <w:sz w:val="22"/>
          <w:szCs w:val="22"/>
        </w:rPr>
        <w:t>8</w:t>
      </w:r>
      <w:r w:rsidRPr="00197EBB">
        <w:rPr>
          <w:rFonts w:ascii="Tahoma" w:hAnsi="Tahoma" w:cs="Tahoma"/>
          <w:sz w:val="22"/>
          <w:szCs w:val="22"/>
        </w:rPr>
        <w:t>)</w:t>
      </w:r>
    </w:p>
    <w:p w:rsidR="004F44AC" w:rsidRPr="00002D19" w:rsidRDefault="004F44AC" w:rsidP="00197EBB">
      <w:pPr>
        <w:spacing w:line="276" w:lineRule="auto"/>
        <w:ind w:firstLine="1080"/>
        <w:jc w:val="both"/>
        <w:rPr>
          <w:rFonts w:ascii="Tahoma" w:hAnsi="Tahoma" w:cs="Tahoma"/>
          <w:sz w:val="22"/>
          <w:szCs w:val="22"/>
        </w:rPr>
      </w:pPr>
    </w:p>
    <w:p w:rsidR="00FD709A" w:rsidRPr="00002D19" w:rsidRDefault="005E6430" w:rsidP="00197EBB">
      <w:pPr>
        <w:tabs>
          <w:tab w:val="left" w:pos="720"/>
        </w:tabs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002D19">
        <w:rPr>
          <w:rFonts w:ascii="Tahoma" w:hAnsi="Tahoma" w:cs="Tahoma"/>
          <w:sz w:val="22"/>
          <w:szCs w:val="22"/>
        </w:rPr>
        <w:t xml:space="preserve">Encontrándose la presente acción de tutela a despacho para proferir el fallo respectivo, </w:t>
      </w:r>
      <w:r w:rsidR="001D4B0E" w:rsidRPr="00002D19">
        <w:rPr>
          <w:rFonts w:ascii="Tahoma" w:hAnsi="Tahoma" w:cs="Tahoma"/>
          <w:sz w:val="22"/>
          <w:szCs w:val="22"/>
        </w:rPr>
        <w:t>se enc</w:t>
      </w:r>
      <w:r w:rsidRPr="00002D19">
        <w:rPr>
          <w:rFonts w:ascii="Tahoma" w:hAnsi="Tahoma" w:cs="Tahoma"/>
          <w:sz w:val="22"/>
          <w:szCs w:val="22"/>
        </w:rPr>
        <w:t>uentra necesario declarar la</w:t>
      </w:r>
      <w:r w:rsidR="008F2866" w:rsidRPr="00002D19">
        <w:rPr>
          <w:rFonts w:ascii="Tahoma" w:hAnsi="Tahoma" w:cs="Tahoma"/>
          <w:iCs/>
          <w:sz w:val="22"/>
          <w:szCs w:val="22"/>
        </w:rPr>
        <w:t xml:space="preserve"> nulidad de lo actuado desde </w:t>
      </w:r>
      <w:r w:rsidR="008F2866">
        <w:rPr>
          <w:rFonts w:ascii="Tahoma" w:hAnsi="Tahoma" w:cs="Tahoma"/>
          <w:iCs/>
          <w:sz w:val="22"/>
          <w:szCs w:val="22"/>
        </w:rPr>
        <w:t xml:space="preserve">la notificación </w:t>
      </w:r>
      <w:r w:rsidR="008F2866" w:rsidRPr="00002D19">
        <w:rPr>
          <w:rFonts w:ascii="Tahoma" w:hAnsi="Tahoma" w:cs="Tahoma"/>
          <w:iCs/>
          <w:sz w:val="22"/>
          <w:szCs w:val="22"/>
        </w:rPr>
        <w:t>de</w:t>
      </w:r>
      <w:r w:rsidR="008F2866">
        <w:rPr>
          <w:rFonts w:ascii="Tahoma" w:hAnsi="Tahoma" w:cs="Tahoma"/>
          <w:iCs/>
          <w:sz w:val="22"/>
          <w:szCs w:val="22"/>
        </w:rPr>
        <w:t>l fallo de la presente acción constitucional</w:t>
      </w:r>
      <w:r w:rsidRPr="00002D19">
        <w:rPr>
          <w:rFonts w:ascii="Tahoma" w:hAnsi="Tahoma" w:cs="Tahoma"/>
          <w:sz w:val="22"/>
          <w:szCs w:val="22"/>
        </w:rPr>
        <w:t xml:space="preserve">, </w:t>
      </w:r>
      <w:r w:rsidR="00FD709A" w:rsidRPr="00002D19">
        <w:rPr>
          <w:rFonts w:ascii="Tahoma" w:hAnsi="Tahoma" w:cs="Tahoma"/>
          <w:sz w:val="22"/>
          <w:szCs w:val="22"/>
        </w:rPr>
        <w:t>por las siguientes razones:</w:t>
      </w:r>
    </w:p>
    <w:p w:rsidR="00197EBB" w:rsidRPr="00002D19" w:rsidRDefault="00197EBB" w:rsidP="00197EBB">
      <w:pPr>
        <w:tabs>
          <w:tab w:val="left" w:pos="720"/>
        </w:tabs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:rsidR="009D1769" w:rsidRDefault="00197EBB" w:rsidP="009D1769">
      <w:pPr>
        <w:tabs>
          <w:tab w:val="left" w:pos="709"/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002D19">
        <w:rPr>
          <w:rFonts w:ascii="Tahoma" w:hAnsi="Tahoma" w:cs="Tahoma"/>
          <w:sz w:val="22"/>
          <w:szCs w:val="22"/>
        </w:rPr>
        <w:t xml:space="preserve">Con el fin de garantizar el respeto por el debido proceso el juez constitucional está llamado a hacer uso de las facultades oficiosas con las que cuenta en materia de tutela, siendo una de ellas la </w:t>
      </w:r>
      <w:r w:rsidR="0094765F">
        <w:rPr>
          <w:rFonts w:ascii="Tahoma" w:hAnsi="Tahoma" w:cs="Tahoma"/>
          <w:sz w:val="22"/>
          <w:szCs w:val="22"/>
        </w:rPr>
        <w:t>notificación del fallo</w:t>
      </w:r>
      <w:r w:rsidRPr="00002D19">
        <w:rPr>
          <w:rFonts w:ascii="Tahoma" w:hAnsi="Tahoma" w:cs="Tahoma"/>
          <w:sz w:val="22"/>
          <w:szCs w:val="22"/>
        </w:rPr>
        <w:t>, para que puedan ejercer</w:t>
      </w:r>
      <w:r w:rsidR="0094765F">
        <w:rPr>
          <w:rFonts w:ascii="Tahoma" w:hAnsi="Tahoma" w:cs="Tahoma"/>
          <w:sz w:val="22"/>
          <w:szCs w:val="22"/>
        </w:rPr>
        <w:t>se las</w:t>
      </w:r>
      <w:r w:rsidRPr="00002D19">
        <w:rPr>
          <w:rFonts w:ascii="Tahoma" w:hAnsi="Tahoma" w:cs="Tahoma"/>
          <w:sz w:val="22"/>
          <w:szCs w:val="22"/>
        </w:rPr>
        <w:t xml:space="preserve"> garantías procesales de orden constitucional.</w:t>
      </w:r>
    </w:p>
    <w:p w:rsidR="009D1769" w:rsidRDefault="009D1769" w:rsidP="009D1769">
      <w:pPr>
        <w:tabs>
          <w:tab w:val="left" w:pos="709"/>
          <w:tab w:val="left" w:pos="3119"/>
        </w:tabs>
        <w:spacing w:line="276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:rsidR="009D1769" w:rsidRDefault="001718CC" w:rsidP="009D1769">
      <w:pPr>
        <w:tabs>
          <w:tab w:val="left" w:pos="709"/>
          <w:tab w:val="left" w:pos="3119"/>
        </w:tabs>
        <w:spacing w:line="276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En cuanto a la notificación del fallo en acciones de tutela, ésta se entenderá legalmente surtida cuando las partes tengan pleno conocimiento del contenido del mismo</w:t>
      </w:r>
      <w:r>
        <w:rPr>
          <w:rStyle w:val="Refdenotaalpie"/>
          <w:rFonts w:ascii="Tahoma" w:hAnsi="Tahoma" w:cs="Tahoma"/>
          <w:sz w:val="22"/>
          <w:szCs w:val="22"/>
        </w:rPr>
        <w:footnoteReference w:id="1"/>
      </w:r>
      <w:r>
        <w:rPr>
          <w:rFonts w:ascii="Tahoma" w:hAnsi="Tahoma" w:cs="Tahoma"/>
          <w:sz w:val="22"/>
          <w:szCs w:val="22"/>
        </w:rPr>
        <w:t xml:space="preserve">, hecho que no ocurrió en el </w:t>
      </w:r>
      <w:r w:rsidR="008F2866">
        <w:rPr>
          <w:rFonts w:ascii="Tahoma" w:hAnsi="Tahoma" w:cs="Tahoma"/>
          <w:sz w:val="22"/>
          <w:szCs w:val="22"/>
        </w:rPr>
        <w:t xml:space="preserve">presente caso </w:t>
      </w:r>
      <w:r>
        <w:rPr>
          <w:rFonts w:ascii="Tahoma" w:hAnsi="Tahoma" w:cs="Tahoma"/>
          <w:sz w:val="22"/>
          <w:szCs w:val="22"/>
        </w:rPr>
        <w:t xml:space="preserve">pues se observa que en el oficio </w:t>
      </w:r>
      <w:r w:rsidR="008F2866">
        <w:rPr>
          <w:rFonts w:ascii="Tahoma" w:hAnsi="Tahoma" w:cs="Tahoma"/>
          <w:sz w:val="22"/>
          <w:szCs w:val="22"/>
        </w:rPr>
        <w:t xml:space="preserve">en </w:t>
      </w:r>
      <w:r>
        <w:rPr>
          <w:rFonts w:ascii="Tahoma" w:hAnsi="Tahoma" w:cs="Tahoma"/>
          <w:sz w:val="22"/>
          <w:szCs w:val="22"/>
        </w:rPr>
        <w:t xml:space="preserve">el cual se notificó a la accionante de la existencia del fallo solo se procedió a transcribir el contenido de la parte resolutiva de la sentencia </w:t>
      </w:r>
      <w:r w:rsidR="00C42765">
        <w:rPr>
          <w:rFonts w:ascii="Tahoma" w:hAnsi="Tahoma" w:cs="Tahoma"/>
          <w:sz w:val="22"/>
          <w:szCs w:val="22"/>
        </w:rPr>
        <w:t>quedando en desconocimiento de la accionante los motivos por los cuales se ado</w:t>
      </w:r>
      <w:r w:rsidR="003D6A67">
        <w:rPr>
          <w:rFonts w:ascii="Tahoma" w:hAnsi="Tahoma" w:cs="Tahoma"/>
          <w:sz w:val="22"/>
          <w:szCs w:val="22"/>
        </w:rPr>
        <w:t>pto tal decisión; hecho que hacia</w:t>
      </w:r>
      <w:r w:rsidR="00C42765">
        <w:rPr>
          <w:rFonts w:ascii="Tahoma" w:hAnsi="Tahoma" w:cs="Tahoma"/>
          <w:sz w:val="22"/>
          <w:szCs w:val="22"/>
        </w:rPr>
        <w:t xml:space="preserve"> imposible</w:t>
      </w:r>
      <w:r w:rsidR="003D6A67">
        <w:rPr>
          <w:rFonts w:ascii="Tahoma" w:hAnsi="Tahoma" w:cs="Tahoma"/>
          <w:sz w:val="22"/>
          <w:szCs w:val="22"/>
        </w:rPr>
        <w:t xml:space="preserve"> o más difícil</w:t>
      </w:r>
      <w:r w:rsidR="00C42765">
        <w:rPr>
          <w:rFonts w:ascii="Tahoma" w:hAnsi="Tahoma" w:cs="Tahoma"/>
          <w:sz w:val="22"/>
          <w:szCs w:val="22"/>
        </w:rPr>
        <w:t xml:space="preserve"> interponer los recursos de ley en caso de que así se quisiera.</w:t>
      </w:r>
    </w:p>
    <w:p w:rsidR="00451F85" w:rsidRPr="00002D19" w:rsidRDefault="00451F85" w:rsidP="00197EBB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A70C76" w:rsidRDefault="00C42765" w:rsidP="00197EBB">
      <w:pPr>
        <w:tabs>
          <w:tab w:val="left" w:pos="-720"/>
        </w:tabs>
        <w:suppressAutoHyphens/>
        <w:spacing w:line="276" w:lineRule="auto"/>
        <w:ind w:right="-7" w:firstLine="7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Debido a lo anterior</w:t>
      </w:r>
      <w:r w:rsidR="00421261" w:rsidRPr="00002D19">
        <w:rPr>
          <w:rFonts w:ascii="Tahoma" w:hAnsi="Tahoma" w:cs="Tahoma"/>
          <w:iCs/>
          <w:sz w:val="22"/>
          <w:szCs w:val="22"/>
        </w:rPr>
        <w:t xml:space="preserve">, </w:t>
      </w:r>
      <w:r>
        <w:rPr>
          <w:rFonts w:ascii="Tahoma" w:hAnsi="Tahoma" w:cs="Tahoma"/>
          <w:iCs/>
          <w:sz w:val="22"/>
          <w:szCs w:val="22"/>
        </w:rPr>
        <w:t xml:space="preserve">la actora </w:t>
      </w:r>
      <w:r w:rsidR="003D6A67">
        <w:rPr>
          <w:rFonts w:ascii="Tahoma" w:hAnsi="Tahoma" w:cs="Tahoma"/>
          <w:iCs/>
          <w:sz w:val="22"/>
          <w:szCs w:val="22"/>
        </w:rPr>
        <w:t xml:space="preserve">en vez de presentar la </w:t>
      </w:r>
      <w:r>
        <w:rPr>
          <w:rFonts w:ascii="Tahoma" w:hAnsi="Tahoma" w:cs="Tahoma"/>
          <w:iCs/>
          <w:sz w:val="22"/>
          <w:szCs w:val="22"/>
        </w:rPr>
        <w:t xml:space="preserve">impugnación dentro del termino legal, </w:t>
      </w:r>
      <w:r w:rsidR="003D6A67">
        <w:rPr>
          <w:rFonts w:ascii="Tahoma" w:hAnsi="Tahoma" w:cs="Tahoma"/>
          <w:iCs/>
          <w:sz w:val="22"/>
          <w:szCs w:val="22"/>
        </w:rPr>
        <w:t xml:space="preserve">lo que hizo dentro </w:t>
      </w:r>
      <w:r>
        <w:rPr>
          <w:rFonts w:ascii="Tahoma" w:hAnsi="Tahoma" w:cs="Tahoma"/>
          <w:iCs/>
          <w:sz w:val="22"/>
          <w:szCs w:val="22"/>
        </w:rPr>
        <w:t>de ese termino</w:t>
      </w:r>
      <w:r w:rsidR="003D6A67">
        <w:rPr>
          <w:rFonts w:ascii="Tahoma" w:hAnsi="Tahoma" w:cs="Tahoma"/>
          <w:iCs/>
          <w:sz w:val="22"/>
          <w:szCs w:val="22"/>
        </w:rPr>
        <w:t xml:space="preserve"> fue </w:t>
      </w:r>
      <w:r>
        <w:rPr>
          <w:rFonts w:ascii="Tahoma" w:hAnsi="Tahoma" w:cs="Tahoma"/>
          <w:iCs/>
          <w:sz w:val="22"/>
          <w:szCs w:val="22"/>
        </w:rPr>
        <w:t xml:space="preserve"> enviar correo electrónico al despacho solicitando le fuera enviado el contenido del fallo de tutela para hacer uso del recurso de impugnación. </w:t>
      </w:r>
      <w:r w:rsidR="003D6A67">
        <w:rPr>
          <w:rFonts w:ascii="Tahoma" w:hAnsi="Tahoma" w:cs="Tahoma"/>
          <w:iCs/>
          <w:sz w:val="22"/>
          <w:szCs w:val="22"/>
        </w:rPr>
        <w:t>El despacho haciendo caso omiso al contenido de la solicitud, sin más ni más le dio el trámite de una impugnación.</w:t>
      </w:r>
    </w:p>
    <w:p w:rsidR="003D6A67" w:rsidRDefault="003D6A67" w:rsidP="00197EBB">
      <w:pPr>
        <w:tabs>
          <w:tab w:val="left" w:pos="-720"/>
        </w:tabs>
        <w:suppressAutoHyphens/>
        <w:spacing w:line="276" w:lineRule="auto"/>
        <w:ind w:right="-7" w:firstLine="720"/>
        <w:jc w:val="both"/>
        <w:rPr>
          <w:rFonts w:ascii="Tahoma" w:hAnsi="Tahoma" w:cs="Tahoma"/>
          <w:iCs/>
          <w:sz w:val="22"/>
          <w:szCs w:val="22"/>
        </w:rPr>
      </w:pPr>
    </w:p>
    <w:p w:rsidR="00A70C76" w:rsidRDefault="003D6A67" w:rsidP="00197EBB">
      <w:pPr>
        <w:tabs>
          <w:tab w:val="left" w:pos="-720"/>
        </w:tabs>
        <w:suppressAutoHyphens/>
        <w:spacing w:line="276" w:lineRule="auto"/>
        <w:ind w:right="-7" w:firstLine="7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Así las cosas, s</w:t>
      </w:r>
      <w:r w:rsidR="00A70C76">
        <w:rPr>
          <w:rFonts w:ascii="Tahoma" w:hAnsi="Tahoma" w:cs="Tahoma"/>
          <w:iCs/>
          <w:sz w:val="22"/>
          <w:szCs w:val="22"/>
        </w:rPr>
        <w:t>e hace evidente que la accionante por no conocer el contenido com</w:t>
      </w:r>
      <w:r w:rsidR="006B50D9">
        <w:rPr>
          <w:rFonts w:ascii="Tahoma" w:hAnsi="Tahoma" w:cs="Tahoma"/>
          <w:iCs/>
          <w:sz w:val="22"/>
          <w:szCs w:val="22"/>
        </w:rPr>
        <w:t>pleto de la sentencia de tutela</w:t>
      </w:r>
      <w:r w:rsidR="00A70C76">
        <w:rPr>
          <w:rFonts w:ascii="Tahoma" w:hAnsi="Tahoma" w:cs="Tahoma"/>
          <w:iCs/>
          <w:sz w:val="22"/>
          <w:szCs w:val="22"/>
        </w:rPr>
        <w:t xml:space="preserve"> no pudo ejercer su derecho </w:t>
      </w:r>
      <w:r w:rsidR="006B50D9">
        <w:rPr>
          <w:rFonts w:ascii="Tahoma" w:hAnsi="Tahoma" w:cs="Tahoma"/>
          <w:iCs/>
          <w:sz w:val="22"/>
          <w:szCs w:val="22"/>
        </w:rPr>
        <w:t xml:space="preserve">de defensa </w:t>
      </w:r>
      <w:r w:rsidR="00A70C76">
        <w:rPr>
          <w:rFonts w:ascii="Tahoma" w:hAnsi="Tahoma" w:cs="Tahoma"/>
          <w:iCs/>
          <w:sz w:val="22"/>
          <w:szCs w:val="22"/>
        </w:rPr>
        <w:t>pues no conocía las razones por las cuales la juzgadora</w:t>
      </w:r>
      <w:r>
        <w:rPr>
          <w:rFonts w:ascii="Tahoma" w:hAnsi="Tahoma" w:cs="Tahoma"/>
          <w:iCs/>
          <w:sz w:val="22"/>
          <w:szCs w:val="22"/>
        </w:rPr>
        <w:t xml:space="preserve"> le negó el amparo por improcedente</w:t>
      </w:r>
      <w:r w:rsidR="00A70C76">
        <w:rPr>
          <w:rFonts w:ascii="Tahoma" w:hAnsi="Tahoma" w:cs="Tahoma"/>
          <w:iCs/>
          <w:sz w:val="22"/>
          <w:szCs w:val="22"/>
        </w:rPr>
        <w:t xml:space="preserve">, haciéndosele imposible controvertir esa </w:t>
      </w:r>
      <w:r w:rsidR="00A7430F">
        <w:rPr>
          <w:rFonts w:ascii="Tahoma" w:hAnsi="Tahoma" w:cs="Tahoma"/>
          <w:iCs/>
          <w:sz w:val="22"/>
          <w:szCs w:val="22"/>
        </w:rPr>
        <w:t>decisión.</w:t>
      </w:r>
    </w:p>
    <w:p w:rsidR="00A7430F" w:rsidRDefault="00A7430F" w:rsidP="00197EBB">
      <w:pPr>
        <w:tabs>
          <w:tab w:val="left" w:pos="-720"/>
        </w:tabs>
        <w:suppressAutoHyphens/>
        <w:spacing w:line="276" w:lineRule="auto"/>
        <w:ind w:right="-7" w:firstLine="720"/>
        <w:jc w:val="both"/>
        <w:rPr>
          <w:rFonts w:ascii="Tahoma" w:hAnsi="Tahoma" w:cs="Tahoma"/>
          <w:iCs/>
          <w:sz w:val="22"/>
          <w:szCs w:val="22"/>
        </w:rPr>
      </w:pPr>
    </w:p>
    <w:p w:rsidR="00216094" w:rsidRDefault="00A7430F" w:rsidP="00197EBB">
      <w:pPr>
        <w:tabs>
          <w:tab w:val="left" w:pos="-720"/>
        </w:tabs>
        <w:suppressAutoHyphens/>
        <w:spacing w:line="276" w:lineRule="auto"/>
        <w:ind w:right="-7" w:firstLine="720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La Corte Constitucional</w:t>
      </w:r>
      <w:r w:rsidR="00216094">
        <w:rPr>
          <w:rFonts w:ascii="Tahoma" w:hAnsi="Tahoma" w:cs="Tahoma"/>
          <w:iCs/>
          <w:sz w:val="22"/>
          <w:szCs w:val="22"/>
        </w:rPr>
        <w:t xml:space="preserve"> ha manifestado en Auto 554 del 2016  respecto de las notificaciones en materia de tutela  que:</w:t>
      </w:r>
    </w:p>
    <w:p w:rsidR="00216094" w:rsidRDefault="00216094" w:rsidP="00197EBB">
      <w:pPr>
        <w:tabs>
          <w:tab w:val="left" w:pos="-720"/>
        </w:tabs>
        <w:suppressAutoHyphens/>
        <w:spacing w:line="276" w:lineRule="auto"/>
        <w:ind w:right="-7" w:firstLine="720"/>
        <w:jc w:val="both"/>
        <w:rPr>
          <w:rFonts w:ascii="Tahoma" w:hAnsi="Tahoma" w:cs="Tahoma"/>
          <w:iCs/>
          <w:sz w:val="22"/>
          <w:szCs w:val="22"/>
        </w:rPr>
      </w:pPr>
    </w:p>
    <w:p w:rsidR="00C42765" w:rsidRDefault="00216094" w:rsidP="003F5545">
      <w:pPr>
        <w:tabs>
          <w:tab w:val="left" w:pos="-720"/>
        </w:tabs>
        <w:suppressAutoHyphens/>
        <w:spacing w:line="276" w:lineRule="auto"/>
        <w:ind w:left="709" w:right="-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lastRenderedPageBreak/>
        <w:t>“</w:t>
      </w:r>
      <w:r w:rsidRPr="00216094">
        <w:rPr>
          <w:rFonts w:ascii="Tahoma" w:hAnsi="Tahoma" w:cs="Tahoma"/>
          <w:i/>
          <w:iCs/>
          <w:sz w:val="18"/>
          <w:szCs w:val="18"/>
        </w:rPr>
        <w:t>Dicho acto constituye un requisito esencial del debido proceso que permite el ejercicio del derecho de defensa de las partes, de los terceros y de todos aquellos legitimados para intervenir, en la medida en que puedan verse afectados por algún aspecto del proceso.”</w:t>
      </w:r>
    </w:p>
    <w:p w:rsidR="00216094" w:rsidRDefault="00216094" w:rsidP="00216094">
      <w:pPr>
        <w:tabs>
          <w:tab w:val="left" w:pos="-720"/>
        </w:tabs>
        <w:suppressAutoHyphens/>
        <w:spacing w:line="276" w:lineRule="auto"/>
        <w:ind w:right="-7"/>
        <w:jc w:val="both"/>
        <w:rPr>
          <w:rFonts w:ascii="Tahoma" w:hAnsi="Tahoma" w:cs="Tahoma"/>
          <w:iCs/>
          <w:sz w:val="22"/>
          <w:szCs w:val="22"/>
        </w:rPr>
      </w:pPr>
    </w:p>
    <w:p w:rsidR="00216094" w:rsidRDefault="00C10728" w:rsidP="003F5545">
      <w:pPr>
        <w:tabs>
          <w:tab w:val="left" w:pos="-720"/>
        </w:tabs>
        <w:suppressAutoHyphens/>
        <w:spacing w:line="276" w:lineRule="auto"/>
        <w:ind w:right="-7" w:firstLine="709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Con todo esto, encuentra </w:t>
      </w:r>
      <w:r w:rsidR="00FA34E3">
        <w:rPr>
          <w:rFonts w:ascii="Tahoma" w:hAnsi="Tahoma" w:cs="Tahoma"/>
          <w:iCs/>
          <w:sz w:val="22"/>
          <w:szCs w:val="22"/>
        </w:rPr>
        <w:t xml:space="preserve">la Sala </w:t>
      </w:r>
      <w:r>
        <w:rPr>
          <w:rFonts w:ascii="Tahoma" w:hAnsi="Tahoma" w:cs="Tahoma"/>
          <w:iCs/>
          <w:sz w:val="22"/>
          <w:szCs w:val="22"/>
        </w:rPr>
        <w:t>necesario declarar</w:t>
      </w:r>
      <w:r w:rsidR="00FA34E3">
        <w:rPr>
          <w:rFonts w:ascii="Tahoma" w:hAnsi="Tahoma" w:cs="Tahoma"/>
          <w:iCs/>
          <w:sz w:val="22"/>
          <w:szCs w:val="22"/>
        </w:rPr>
        <w:t xml:space="preserve"> la nuli</w:t>
      </w:r>
      <w:r w:rsidR="00C86E39">
        <w:rPr>
          <w:rFonts w:ascii="Tahoma" w:hAnsi="Tahoma" w:cs="Tahoma"/>
          <w:iCs/>
          <w:sz w:val="22"/>
          <w:szCs w:val="22"/>
        </w:rPr>
        <w:t xml:space="preserve">dad de lo actuado desde </w:t>
      </w:r>
      <w:r w:rsidR="008F2866">
        <w:rPr>
          <w:rFonts w:ascii="Tahoma" w:hAnsi="Tahoma" w:cs="Tahoma"/>
          <w:iCs/>
          <w:sz w:val="22"/>
          <w:szCs w:val="22"/>
        </w:rPr>
        <w:t>la</w:t>
      </w:r>
      <w:r w:rsidR="00FA34E3">
        <w:rPr>
          <w:rFonts w:ascii="Tahoma" w:hAnsi="Tahoma" w:cs="Tahoma"/>
          <w:iCs/>
          <w:sz w:val="22"/>
          <w:szCs w:val="22"/>
        </w:rPr>
        <w:t xml:space="preserve"> notificación</w:t>
      </w:r>
      <w:r>
        <w:rPr>
          <w:rFonts w:ascii="Tahoma" w:hAnsi="Tahoma" w:cs="Tahoma"/>
          <w:iCs/>
          <w:sz w:val="22"/>
          <w:szCs w:val="22"/>
        </w:rPr>
        <w:t xml:space="preserve"> del fallo de tutela</w:t>
      </w:r>
      <w:r w:rsidR="00C86E39">
        <w:rPr>
          <w:rFonts w:ascii="Tahoma" w:hAnsi="Tahoma" w:cs="Tahoma"/>
          <w:iCs/>
          <w:sz w:val="22"/>
          <w:szCs w:val="22"/>
        </w:rPr>
        <w:t xml:space="preserve"> por haber sido incompleta</w:t>
      </w:r>
      <w:r>
        <w:rPr>
          <w:rFonts w:ascii="Tahoma" w:hAnsi="Tahoma" w:cs="Tahoma"/>
          <w:iCs/>
          <w:sz w:val="22"/>
          <w:szCs w:val="22"/>
        </w:rPr>
        <w:t>,</w:t>
      </w:r>
      <w:r w:rsidR="00C86E39">
        <w:rPr>
          <w:rFonts w:ascii="Tahoma" w:hAnsi="Tahoma" w:cs="Tahoma"/>
          <w:iCs/>
          <w:sz w:val="22"/>
          <w:szCs w:val="22"/>
        </w:rPr>
        <w:t xml:space="preserve"> no siendo posible la imp</w:t>
      </w:r>
      <w:r w:rsidR="008F2866">
        <w:rPr>
          <w:rFonts w:ascii="Tahoma" w:hAnsi="Tahoma" w:cs="Tahoma"/>
          <w:iCs/>
          <w:sz w:val="22"/>
          <w:szCs w:val="22"/>
        </w:rPr>
        <w:t>ugnación, hecho que constituye una</w:t>
      </w:r>
      <w:r w:rsidR="00C86E39">
        <w:rPr>
          <w:rFonts w:ascii="Tahoma" w:hAnsi="Tahoma" w:cs="Tahoma"/>
          <w:iCs/>
          <w:sz w:val="22"/>
          <w:szCs w:val="22"/>
        </w:rPr>
        <w:t xml:space="preserve"> violación al derecho de defensa.</w:t>
      </w:r>
    </w:p>
    <w:p w:rsidR="00FA34E3" w:rsidRPr="00002D19" w:rsidRDefault="00FA34E3" w:rsidP="003F5545">
      <w:pPr>
        <w:tabs>
          <w:tab w:val="left" w:pos="-720"/>
        </w:tabs>
        <w:suppressAutoHyphens/>
        <w:spacing w:line="276" w:lineRule="auto"/>
        <w:ind w:right="-7" w:firstLine="709"/>
        <w:jc w:val="both"/>
        <w:rPr>
          <w:rFonts w:ascii="Tahoma" w:hAnsi="Tahoma" w:cs="Tahoma"/>
          <w:iCs/>
          <w:sz w:val="22"/>
          <w:szCs w:val="22"/>
        </w:rPr>
      </w:pPr>
    </w:p>
    <w:p w:rsidR="00F1336D" w:rsidRPr="00002D19" w:rsidRDefault="00197EBB" w:rsidP="003F5545">
      <w:pPr>
        <w:tabs>
          <w:tab w:val="left" w:pos="-720"/>
          <w:tab w:val="left" w:pos="709"/>
        </w:tabs>
        <w:suppressAutoHyphens/>
        <w:spacing w:line="276" w:lineRule="auto"/>
        <w:ind w:right="-7" w:firstLine="709"/>
        <w:jc w:val="both"/>
        <w:rPr>
          <w:rFonts w:ascii="Tahoma" w:hAnsi="Tahoma" w:cs="Tahoma"/>
          <w:kern w:val="1"/>
          <w:sz w:val="22"/>
          <w:szCs w:val="22"/>
          <w:lang w:val="es-CO"/>
        </w:rPr>
      </w:pPr>
      <w:r w:rsidRPr="00002D19">
        <w:rPr>
          <w:rFonts w:ascii="Tahoma" w:hAnsi="Tahoma" w:cs="Tahoma"/>
          <w:kern w:val="1"/>
          <w:sz w:val="22"/>
          <w:szCs w:val="22"/>
          <w:lang w:val="es-CO"/>
        </w:rPr>
        <w:tab/>
      </w:r>
      <w:r w:rsidR="00F1336D" w:rsidRPr="00002D19">
        <w:rPr>
          <w:rFonts w:ascii="Tahoma" w:hAnsi="Tahoma" w:cs="Tahoma"/>
          <w:kern w:val="1"/>
          <w:sz w:val="22"/>
          <w:szCs w:val="22"/>
          <w:lang w:val="es-CO"/>
        </w:rPr>
        <w:t xml:space="preserve">En mérito de lo expuesto, la Sala Unitaria de Decisión Laboral del Tribunal Superior de Pereira, </w:t>
      </w:r>
    </w:p>
    <w:p w:rsidR="00F1336D" w:rsidRPr="00002D19" w:rsidRDefault="00F1336D" w:rsidP="00197EBB">
      <w:pPr>
        <w:tabs>
          <w:tab w:val="left" w:pos="-720"/>
          <w:tab w:val="left" w:pos="709"/>
        </w:tabs>
        <w:suppressAutoHyphens/>
        <w:spacing w:line="276" w:lineRule="auto"/>
        <w:ind w:right="-7"/>
        <w:jc w:val="both"/>
        <w:rPr>
          <w:rFonts w:ascii="Tahoma" w:hAnsi="Tahoma" w:cs="Tahoma"/>
          <w:kern w:val="1"/>
          <w:sz w:val="22"/>
          <w:szCs w:val="22"/>
          <w:lang w:val="es-CO"/>
        </w:rPr>
      </w:pPr>
    </w:p>
    <w:p w:rsidR="005A07F5" w:rsidRDefault="005A07F5" w:rsidP="005A07F5">
      <w:pPr>
        <w:tabs>
          <w:tab w:val="left" w:pos="-720"/>
          <w:tab w:val="left" w:pos="709"/>
        </w:tabs>
        <w:suppressAutoHyphens/>
        <w:spacing w:line="276" w:lineRule="auto"/>
        <w:ind w:right="-7"/>
        <w:jc w:val="center"/>
        <w:rPr>
          <w:rFonts w:ascii="Tahoma" w:hAnsi="Tahoma" w:cs="Tahoma"/>
          <w:b/>
          <w:kern w:val="1"/>
          <w:sz w:val="22"/>
          <w:szCs w:val="22"/>
          <w:lang w:val="es-CO"/>
        </w:rPr>
      </w:pPr>
      <w:r>
        <w:rPr>
          <w:rFonts w:ascii="Tahoma" w:hAnsi="Tahoma" w:cs="Tahoma"/>
          <w:b/>
          <w:kern w:val="1"/>
          <w:sz w:val="22"/>
          <w:szCs w:val="22"/>
          <w:lang w:val="es-CO"/>
        </w:rPr>
        <w:t>RESUELVE:</w:t>
      </w:r>
    </w:p>
    <w:p w:rsidR="00C10728" w:rsidRDefault="00C10728" w:rsidP="005A07F5">
      <w:pPr>
        <w:tabs>
          <w:tab w:val="left" w:pos="-720"/>
          <w:tab w:val="left" w:pos="709"/>
        </w:tabs>
        <w:suppressAutoHyphens/>
        <w:spacing w:line="276" w:lineRule="auto"/>
        <w:ind w:right="-7"/>
        <w:jc w:val="center"/>
        <w:rPr>
          <w:rFonts w:ascii="Tahoma" w:hAnsi="Tahoma" w:cs="Tahoma"/>
          <w:b/>
          <w:kern w:val="1"/>
          <w:sz w:val="22"/>
          <w:szCs w:val="22"/>
          <w:lang w:val="es-CO"/>
        </w:rPr>
      </w:pPr>
    </w:p>
    <w:p w:rsidR="00F1336D" w:rsidRPr="00002D19" w:rsidRDefault="00F1336D" w:rsidP="00F1336D">
      <w:pPr>
        <w:tabs>
          <w:tab w:val="left" w:pos="-720"/>
          <w:tab w:val="left" w:pos="709"/>
        </w:tabs>
        <w:suppressAutoHyphens/>
        <w:spacing w:line="276" w:lineRule="auto"/>
        <w:ind w:right="-7"/>
        <w:jc w:val="both"/>
        <w:rPr>
          <w:rFonts w:ascii="Tahoma" w:hAnsi="Tahoma" w:cs="Tahoma"/>
          <w:kern w:val="1"/>
          <w:sz w:val="22"/>
          <w:szCs w:val="22"/>
          <w:lang w:val="es-CO"/>
        </w:rPr>
      </w:pPr>
      <w:r w:rsidRPr="00002D19">
        <w:rPr>
          <w:rFonts w:ascii="Tahoma" w:hAnsi="Tahoma" w:cs="Tahoma"/>
          <w:b/>
          <w:kern w:val="1"/>
          <w:sz w:val="22"/>
          <w:szCs w:val="22"/>
          <w:lang w:val="es-CO"/>
        </w:rPr>
        <w:tab/>
        <w:t>PRIMERO:</w:t>
      </w:r>
      <w:r w:rsidRPr="00002D19">
        <w:rPr>
          <w:rFonts w:ascii="Tahoma" w:hAnsi="Tahoma" w:cs="Tahoma"/>
          <w:iCs/>
          <w:sz w:val="22"/>
          <w:szCs w:val="22"/>
        </w:rPr>
        <w:t xml:space="preserve"> </w:t>
      </w:r>
      <w:r w:rsidRPr="00002D19">
        <w:rPr>
          <w:rFonts w:ascii="Tahoma" w:hAnsi="Tahoma" w:cs="Tahoma"/>
          <w:b/>
          <w:iCs/>
          <w:sz w:val="22"/>
          <w:szCs w:val="22"/>
        </w:rPr>
        <w:t>DECLARAR</w:t>
      </w:r>
      <w:r w:rsidRPr="00002D19">
        <w:rPr>
          <w:rFonts w:ascii="Tahoma" w:hAnsi="Tahoma" w:cs="Tahoma"/>
          <w:iCs/>
          <w:sz w:val="22"/>
          <w:szCs w:val="22"/>
        </w:rPr>
        <w:t xml:space="preserve"> la nulidad de lo actuado desde </w:t>
      </w:r>
      <w:r w:rsidR="00A7430F">
        <w:rPr>
          <w:rFonts w:ascii="Tahoma" w:hAnsi="Tahoma" w:cs="Tahoma"/>
          <w:iCs/>
          <w:sz w:val="22"/>
          <w:szCs w:val="22"/>
        </w:rPr>
        <w:t xml:space="preserve">la notificación </w:t>
      </w:r>
      <w:r w:rsidRPr="00002D19">
        <w:rPr>
          <w:rFonts w:ascii="Tahoma" w:hAnsi="Tahoma" w:cs="Tahoma"/>
          <w:iCs/>
          <w:sz w:val="22"/>
          <w:szCs w:val="22"/>
        </w:rPr>
        <w:t>de</w:t>
      </w:r>
      <w:r w:rsidR="00A7430F">
        <w:rPr>
          <w:rFonts w:ascii="Tahoma" w:hAnsi="Tahoma" w:cs="Tahoma"/>
          <w:iCs/>
          <w:sz w:val="22"/>
          <w:szCs w:val="22"/>
        </w:rPr>
        <w:t>l fallo de la presente acción constitucional</w:t>
      </w:r>
      <w:r w:rsidR="008F2866">
        <w:rPr>
          <w:rFonts w:ascii="Tahoma" w:hAnsi="Tahoma" w:cs="Tahoma"/>
          <w:iCs/>
          <w:sz w:val="22"/>
          <w:szCs w:val="22"/>
        </w:rPr>
        <w:t>,</w:t>
      </w:r>
      <w:r w:rsidRPr="00002D19">
        <w:rPr>
          <w:rFonts w:ascii="Tahoma" w:hAnsi="Tahoma" w:cs="Tahoma"/>
          <w:iCs/>
          <w:sz w:val="22"/>
          <w:szCs w:val="22"/>
        </w:rPr>
        <w:t xml:space="preserve"> </w:t>
      </w:r>
      <w:r w:rsidR="008F2866">
        <w:rPr>
          <w:rFonts w:ascii="Tahoma" w:hAnsi="Tahoma" w:cs="Tahoma"/>
          <w:iCs/>
          <w:sz w:val="22"/>
          <w:szCs w:val="22"/>
        </w:rPr>
        <w:t>adiado el 9</w:t>
      </w:r>
      <w:r w:rsidRPr="00002D19">
        <w:rPr>
          <w:rFonts w:ascii="Tahoma" w:hAnsi="Tahoma" w:cs="Tahoma"/>
          <w:iCs/>
          <w:sz w:val="22"/>
          <w:szCs w:val="22"/>
        </w:rPr>
        <w:t xml:space="preserve"> de </w:t>
      </w:r>
      <w:r w:rsidR="00A7430F">
        <w:rPr>
          <w:rFonts w:ascii="Tahoma" w:hAnsi="Tahoma" w:cs="Tahoma"/>
          <w:iCs/>
          <w:sz w:val="22"/>
          <w:szCs w:val="22"/>
        </w:rPr>
        <w:t xml:space="preserve">mayo </w:t>
      </w:r>
      <w:r w:rsidRPr="00002D19">
        <w:rPr>
          <w:rFonts w:ascii="Tahoma" w:hAnsi="Tahoma" w:cs="Tahoma"/>
          <w:iCs/>
          <w:sz w:val="22"/>
          <w:szCs w:val="22"/>
        </w:rPr>
        <w:t>de</w:t>
      </w:r>
      <w:r w:rsidR="00A7430F">
        <w:rPr>
          <w:rFonts w:ascii="Tahoma" w:hAnsi="Tahoma" w:cs="Tahoma"/>
          <w:iCs/>
          <w:sz w:val="22"/>
          <w:szCs w:val="22"/>
        </w:rPr>
        <w:t xml:space="preserve"> 2018</w:t>
      </w:r>
      <w:r w:rsidR="008F2866">
        <w:rPr>
          <w:rFonts w:ascii="Tahoma" w:hAnsi="Tahoma" w:cs="Tahoma"/>
          <w:iCs/>
          <w:sz w:val="22"/>
          <w:szCs w:val="22"/>
        </w:rPr>
        <w:t>.</w:t>
      </w:r>
      <w:r w:rsidR="004E6978" w:rsidRPr="00002D19">
        <w:rPr>
          <w:rFonts w:ascii="Tahoma" w:hAnsi="Tahoma" w:cs="Tahoma"/>
          <w:iCs/>
          <w:sz w:val="22"/>
          <w:szCs w:val="22"/>
        </w:rPr>
        <w:t xml:space="preserve"> </w:t>
      </w:r>
    </w:p>
    <w:p w:rsidR="00197EBB" w:rsidRPr="00002D19" w:rsidRDefault="00197EBB" w:rsidP="00F1336D">
      <w:pPr>
        <w:tabs>
          <w:tab w:val="left" w:pos="-720"/>
          <w:tab w:val="left" w:pos="709"/>
        </w:tabs>
        <w:suppressAutoHyphens/>
        <w:spacing w:line="276" w:lineRule="auto"/>
        <w:ind w:right="-7"/>
        <w:jc w:val="center"/>
        <w:rPr>
          <w:rFonts w:ascii="Tahoma" w:hAnsi="Tahoma" w:cs="Tahoma"/>
          <w:kern w:val="1"/>
          <w:sz w:val="22"/>
          <w:szCs w:val="22"/>
        </w:rPr>
      </w:pPr>
    </w:p>
    <w:p w:rsidR="00E35F41" w:rsidRPr="00002D19" w:rsidRDefault="00F1336D" w:rsidP="00197EBB">
      <w:pPr>
        <w:tabs>
          <w:tab w:val="left" w:pos="-720"/>
          <w:tab w:val="left" w:pos="709"/>
        </w:tabs>
        <w:suppressAutoHyphens/>
        <w:spacing w:line="276" w:lineRule="auto"/>
        <w:ind w:right="-7"/>
        <w:jc w:val="both"/>
        <w:rPr>
          <w:rFonts w:ascii="Tahoma" w:hAnsi="Tahoma" w:cs="Tahoma"/>
          <w:sz w:val="22"/>
          <w:szCs w:val="22"/>
        </w:rPr>
      </w:pPr>
      <w:r w:rsidRPr="00002D19">
        <w:rPr>
          <w:rFonts w:ascii="Tahoma" w:hAnsi="Tahoma" w:cs="Tahoma"/>
          <w:b/>
          <w:sz w:val="22"/>
          <w:szCs w:val="22"/>
        </w:rPr>
        <w:tab/>
        <w:t>SEGUNDO:</w:t>
      </w:r>
      <w:r w:rsidRPr="00002D19">
        <w:rPr>
          <w:rFonts w:ascii="Tahoma" w:hAnsi="Tahoma" w:cs="Tahoma"/>
          <w:iCs/>
          <w:sz w:val="22"/>
          <w:szCs w:val="22"/>
        </w:rPr>
        <w:t xml:space="preserve"> </w:t>
      </w:r>
      <w:r w:rsidR="00C86E39">
        <w:rPr>
          <w:rFonts w:ascii="Tahoma" w:hAnsi="Tahoma" w:cs="Tahoma"/>
          <w:b/>
          <w:sz w:val="22"/>
          <w:szCs w:val="22"/>
        </w:rPr>
        <w:t xml:space="preserve">ORDENAR </w:t>
      </w:r>
      <w:r w:rsidR="00C86E39" w:rsidRPr="00C86E39">
        <w:rPr>
          <w:rFonts w:ascii="Tahoma" w:hAnsi="Tahoma" w:cs="Tahoma"/>
          <w:sz w:val="22"/>
          <w:szCs w:val="22"/>
        </w:rPr>
        <w:t>al</w:t>
      </w:r>
      <w:r w:rsidR="00C86E39">
        <w:rPr>
          <w:rFonts w:ascii="Tahoma" w:hAnsi="Tahoma" w:cs="Tahoma"/>
          <w:b/>
          <w:sz w:val="22"/>
          <w:szCs w:val="22"/>
        </w:rPr>
        <w:t xml:space="preserve"> </w:t>
      </w:r>
      <w:r w:rsidR="00C86E39" w:rsidRPr="00C86E39">
        <w:rPr>
          <w:rFonts w:ascii="Tahoma" w:hAnsi="Tahoma" w:cs="Tahoma"/>
          <w:sz w:val="22"/>
          <w:szCs w:val="22"/>
        </w:rPr>
        <w:t>Ju</w:t>
      </w:r>
      <w:r w:rsidR="00C86E39">
        <w:rPr>
          <w:rFonts w:ascii="Tahoma" w:hAnsi="Tahoma" w:cs="Tahoma"/>
          <w:sz w:val="22"/>
          <w:szCs w:val="22"/>
        </w:rPr>
        <w:t>zgado Quinto</w:t>
      </w:r>
      <w:r w:rsidRPr="00C86E39">
        <w:rPr>
          <w:rFonts w:ascii="Tahoma" w:hAnsi="Tahoma" w:cs="Tahoma"/>
          <w:sz w:val="22"/>
          <w:szCs w:val="22"/>
        </w:rPr>
        <w:t xml:space="preserve"> </w:t>
      </w:r>
      <w:r w:rsidR="00C86E39">
        <w:rPr>
          <w:rFonts w:ascii="Tahoma" w:hAnsi="Tahoma" w:cs="Tahoma"/>
          <w:sz w:val="22"/>
          <w:szCs w:val="22"/>
        </w:rPr>
        <w:t>Laboral del Circuito de Pereira que p</w:t>
      </w:r>
      <w:r w:rsidR="003D6A67">
        <w:rPr>
          <w:rFonts w:ascii="Tahoma" w:hAnsi="Tahoma" w:cs="Tahoma"/>
          <w:sz w:val="22"/>
          <w:szCs w:val="22"/>
        </w:rPr>
        <w:t>or medio de correo electrónico proceda a notificarle el fallo de tutela, enviando</w:t>
      </w:r>
      <w:r w:rsidR="00C86E39">
        <w:rPr>
          <w:rFonts w:ascii="Tahoma" w:hAnsi="Tahoma" w:cs="Tahoma"/>
          <w:sz w:val="22"/>
          <w:szCs w:val="22"/>
        </w:rPr>
        <w:t xml:space="preserve"> a la se</w:t>
      </w:r>
      <w:r w:rsidR="00C10728">
        <w:rPr>
          <w:rFonts w:ascii="Tahoma" w:hAnsi="Tahoma" w:cs="Tahoma"/>
          <w:sz w:val="22"/>
          <w:szCs w:val="22"/>
        </w:rPr>
        <w:t>ñora María Clara Millán Gaviria</w:t>
      </w:r>
      <w:r w:rsidR="00C86E39">
        <w:rPr>
          <w:rFonts w:ascii="Tahoma" w:hAnsi="Tahoma" w:cs="Tahoma"/>
          <w:sz w:val="22"/>
          <w:szCs w:val="22"/>
        </w:rPr>
        <w:t xml:space="preserve"> en su totalidad </w:t>
      </w:r>
      <w:r w:rsidR="008F2866">
        <w:rPr>
          <w:rFonts w:ascii="Tahoma" w:hAnsi="Tahoma" w:cs="Tahoma"/>
          <w:sz w:val="22"/>
          <w:szCs w:val="22"/>
        </w:rPr>
        <w:t>la respectiva sentencia</w:t>
      </w:r>
      <w:r w:rsidR="00C86E39">
        <w:rPr>
          <w:rFonts w:ascii="Tahoma" w:hAnsi="Tahoma" w:cs="Tahoma"/>
          <w:sz w:val="22"/>
          <w:szCs w:val="22"/>
        </w:rPr>
        <w:t>, para</w:t>
      </w:r>
      <w:r w:rsidR="00C10728">
        <w:rPr>
          <w:rFonts w:ascii="Tahoma" w:hAnsi="Tahoma" w:cs="Tahoma"/>
          <w:sz w:val="22"/>
          <w:szCs w:val="22"/>
        </w:rPr>
        <w:t xml:space="preserve"> que</w:t>
      </w:r>
      <w:r w:rsidR="00C86E39">
        <w:rPr>
          <w:rFonts w:ascii="Tahoma" w:hAnsi="Tahoma" w:cs="Tahoma"/>
          <w:sz w:val="22"/>
          <w:szCs w:val="22"/>
        </w:rPr>
        <w:t xml:space="preserve"> </w:t>
      </w:r>
      <w:r w:rsidR="00C10728">
        <w:rPr>
          <w:rFonts w:ascii="Tahoma" w:hAnsi="Tahoma" w:cs="Tahoma"/>
          <w:sz w:val="22"/>
          <w:szCs w:val="22"/>
        </w:rPr>
        <w:t xml:space="preserve">ejerza </w:t>
      </w:r>
      <w:r w:rsidR="00C86E39">
        <w:rPr>
          <w:rFonts w:ascii="Tahoma" w:hAnsi="Tahoma" w:cs="Tahoma"/>
          <w:sz w:val="22"/>
          <w:szCs w:val="22"/>
        </w:rPr>
        <w:t xml:space="preserve"> su derecho de defensa.</w:t>
      </w:r>
    </w:p>
    <w:p w:rsidR="00F1336D" w:rsidRPr="00002D19" w:rsidRDefault="00F1336D" w:rsidP="00C10728">
      <w:pPr>
        <w:tabs>
          <w:tab w:val="left" w:pos="-720"/>
        </w:tabs>
        <w:suppressAutoHyphens/>
        <w:spacing w:line="276" w:lineRule="auto"/>
        <w:ind w:right="-7"/>
        <w:jc w:val="both"/>
        <w:rPr>
          <w:rFonts w:ascii="Tahoma" w:hAnsi="Tahoma" w:cs="Tahoma"/>
          <w:sz w:val="22"/>
          <w:szCs w:val="22"/>
        </w:rPr>
      </w:pPr>
    </w:p>
    <w:p w:rsidR="00F1336D" w:rsidRPr="00002D19" w:rsidRDefault="004E6978" w:rsidP="00F1336D">
      <w:pPr>
        <w:tabs>
          <w:tab w:val="left" w:pos="-720"/>
        </w:tabs>
        <w:suppressAutoHyphens/>
        <w:spacing w:line="276" w:lineRule="auto"/>
        <w:ind w:right="-7" w:firstLine="709"/>
        <w:jc w:val="both"/>
        <w:rPr>
          <w:rFonts w:ascii="Tahoma" w:hAnsi="Tahoma" w:cs="Tahoma"/>
          <w:b/>
          <w:sz w:val="22"/>
          <w:szCs w:val="22"/>
        </w:rPr>
      </w:pPr>
      <w:r w:rsidRPr="00002D19">
        <w:rPr>
          <w:rFonts w:ascii="Tahoma" w:hAnsi="Tahoma" w:cs="Tahoma"/>
          <w:b/>
          <w:bCs/>
          <w:color w:val="000000"/>
          <w:sz w:val="22"/>
          <w:szCs w:val="22"/>
        </w:rPr>
        <w:t>TERCERO</w:t>
      </w:r>
      <w:r w:rsidR="00F1336D" w:rsidRPr="00002D19">
        <w:rPr>
          <w:rFonts w:ascii="Tahoma" w:hAnsi="Tahoma" w:cs="Tahoma"/>
          <w:b/>
          <w:bCs/>
          <w:color w:val="000000"/>
          <w:sz w:val="22"/>
          <w:szCs w:val="22"/>
        </w:rPr>
        <w:t xml:space="preserve">: </w:t>
      </w:r>
      <w:r w:rsidR="00F1336D" w:rsidRPr="00002D19">
        <w:rPr>
          <w:rFonts w:ascii="Tahoma" w:hAnsi="Tahoma" w:cs="Tahoma"/>
          <w:sz w:val="22"/>
          <w:szCs w:val="22"/>
        </w:rPr>
        <w:t>Comuníquese esta decisión a los interesados por el medio más eficaz.</w:t>
      </w:r>
    </w:p>
    <w:p w:rsidR="00197EBB" w:rsidRPr="00002D19" w:rsidRDefault="00197EBB" w:rsidP="00197EBB">
      <w:pPr>
        <w:spacing w:line="276" w:lineRule="auto"/>
        <w:ind w:left="1080"/>
        <w:rPr>
          <w:rFonts w:ascii="Tahoma" w:hAnsi="Tahoma" w:cs="Tahoma"/>
          <w:b/>
          <w:sz w:val="22"/>
          <w:szCs w:val="22"/>
        </w:rPr>
      </w:pPr>
    </w:p>
    <w:p w:rsidR="00197EBB" w:rsidRPr="00002D19" w:rsidRDefault="00197EBB" w:rsidP="003F5545">
      <w:pPr>
        <w:spacing w:line="276" w:lineRule="auto"/>
        <w:ind w:left="360" w:firstLine="349"/>
        <w:rPr>
          <w:rFonts w:ascii="Tahoma" w:hAnsi="Tahoma" w:cs="Tahoma"/>
          <w:sz w:val="22"/>
          <w:szCs w:val="22"/>
        </w:rPr>
      </w:pPr>
      <w:r w:rsidRPr="00002D19">
        <w:rPr>
          <w:rFonts w:ascii="Tahoma" w:hAnsi="Tahoma" w:cs="Tahoma"/>
          <w:sz w:val="22"/>
          <w:szCs w:val="22"/>
        </w:rPr>
        <w:t>La Magistrada</w:t>
      </w:r>
    </w:p>
    <w:p w:rsidR="00197EBB" w:rsidRPr="00F1336D" w:rsidRDefault="00197EBB" w:rsidP="00197EBB">
      <w:pPr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197EBB" w:rsidRPr="00F1336D" w:rsidRDefault="00197EBB" w:rsidP="00197EBB">
      <w:pPr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BB7BD7" w:rsidRPr="00F1336D" w:rsidRDefault="00BB7BD7" w:rsidP="00197EBB">
      <w:pPr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197EBB" w:rsidRPr="00F1336D" w:rsidRDefault="00197EBB" w:rsidP="00197EBB">
      <w:pPr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</w:p>
    <w:p w:rsidR="00197EBB" w:rsidRPr="00F1336D" w:rsidRDefault="00197EBB" w:rsidP="00197EBB">
      <w:pPr>
        <w:spacing w:line="276" w:lineRule="auto"/>
        <w:ind w:left="360"/>
        <w:jc w:val="center"/>
        <w:rPr>
          <w:rFonts w:ascii="Tahoma" w:hAnsi="Tahoma" w:cs="Tahoma"/>
          <w:b/>
          <w:sz w:val="22"/>
          <w:szCs w:val="22"/>
        </w:rPr>
      </w:pPr>
      <w:r w:rsidRPr="00F1336D">
        <w:rPr>
          <w:rFonts w:ascii="Tahoma" w:hAnsi="Tahoma" w:cs="Tahoma"/>
          <w:b/>
          <w:sz w:val="22"/>
          <w:szCs w:val="22"/>
        </w:rPr>
        <w:t>ANA LUCÍA CAICEDO CALDERÓN</w:t>
      </w:r>
    </w:p>
    <w:p w:rsidR="00197EBB" w:rsidRPr="00197EBB" w:rsidRDefault="00197EBB" w:rsidP="00197EBB">
      <w:pPr>
        <w:tabs>
          <w:tab w:val="left" w:pos="4047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197EBB" w:rsidRPr="00197EBB" w:rsidRDefault="00197EBB" w:rsidP="00197EBB">
      <w:pPr>
        <w:tabs>
          <w:tab w:val="left" w:pos="4047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2C0692" w:rsidRPr="00197EBB" w:rsidRDefault="002C0692" w:rsidP="00BB7BD7">
      <w:pPr>
        <w:tabs>
          <w:tab w:val="left" w:pos="851"/>
        </w:tabs>
        <w:suppressAutoHyphens/>
        <w:spacing w:line="276" w:lineRule="auto"/>
        <w:ind w:right="-7"/>
        <w:jc w:val="both"/>
        <w:rPr>
          <w:rFonts w:ascii="Tahoma" w:hAnsi="Tahoma" w:cs="Tahoma"/>
          <w:b/>
          <w:sz w:val="22"/>
          <w:szCs w:val="22"/>
        </w:rPr>
      </w:pPr>
    </w:p>
    <w:sectPr w:rsidR="002C0692" w:rsidRPr="00197EBB" w:rsidSect="00BB7BD7">
      <w:headerReference w:type="even" r:id="rId8"/>
      <w:headerReference w:type="default" r:id="rId9"/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B4" w:rsidRDefault="00D219B4">
      <w:r>
        <w:separator/>
      </w:r>
    </w:p>
  </w:endnote>
  <w:endnote w:type="continuationSeparator" w:id="0">
    <w:p w:rsidR="00D219B4" w:rsidRDefault="00D2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B4" w:rsidRDefault="00D219B4">
      <w:r>
        <w:separator/>
      </w:r>
    </w:p>
  </w:footnote>
  <w:footnote w:type="continuationSeparator" w:id="0">
    <w:p w:rsidR="00D219B4" w:rsidRDefault="00D219B4">
      <w:r>
        <w:continuationSeparator/>
      </w:r>
    </w:p>
  </w:footnote>
  <w:footnote w:id="1">
    <w:p w:rsidR="00C86E39" w:rsidRPr="001718CC" w:rsidRDefault="00C86E3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F5545">
        <w:rPr>
          <w:rFonts w:ascii="Times New Roman" w:hAnsi="Times New Roman"/>
          <w:sz w:val="16"/>
          <w:szCs w:val="16"/>
          <w:lang w:val="es-ES"/>
        </w:rPr>
        <w:t>Auto 132 de 2007 Corte Constitucional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39" w:rsidRDefault="00C86E3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6E39" w:rsidRDefault="00C86E3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39" w:rsidRDefault="00C86E3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051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6E39" w:rsidRDefault="00C86E39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0DC946B"/>
    <w:multiLevelType w:val="hybridMultilevel"/>
    <w:tmpl w:val="13D35B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96781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C26F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CC0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51AC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BCACD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662E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23E4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AD42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5A4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0CE7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3428D"/>
    <w:multiLevelType w:val="hybridMultilevel"/>
    <w:tmpl w:val="0EC63D46"/>
    <w:lvl w:ilvl="0" w:tplc="C74439EA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2">
    <w:nsid w:val="05B6C74E"/>
    <w:multiLevelType w:val="hybridMultilevel"/>
    <w:tmpl w:val="88D044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66F051B"/>
    <w:multiLevelType w:val="hybridMultilevel"/>
    <w:tmpl w:val="4ED82750"/>
    <w:lvl w:ilvl="0" w:tplc="0C0A000F">
      <w:start w:val="1"/>
      <w:numFmt w:val="decimal"/>
      <w:lvlText w:val="%1."/>
      <w:lvlJc w:val="left"/>
      <w:pPr>
        <w:ind w:left="3128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138" w:hanging="360"/>
      </w:pPr>
    </w:lvl>
    <w:lvl w:ilvl="2" w:tplc="0C0A001B" w:tentative="1">
      <w:start w:val="1"/>
      <w:numFmt w:val="lowerRoman"/>
      <w:lvlText w:val="%3."/>
      <w:lvlJc w:val="right"/>
      <w:pPr>
        <w:ind w:left="3858" w:hanging="180"/>
      </w:pPr>
    </w:lvl>
    <w:lvl w:ilvl="3" w:tplc="0C0A000F" w:tentative="1">
      <w:start w:val="1"/>
      <w:numFmt w:val="decimal"/>
      <w:lvlText w:val="%4."/>
      <w:lvlJc w:val="left"/>
      <w:pPr>
        <w:ind w:left="4578" w:hanging="360"/>
      </w:pPr>
    </w:lvl>
    <w:lvl w:ilvl="4" w:tplc="0C0A0019" w:tentative="1">
      <w:start w:val="1"/>
      <w:numFmt w:val="lowerLetter"/>
      <w:lvlText w:val="%5."/>
      <w:lvlJc w:val="left"/>
      <w:pPr>
        <w:ind w:left="5298" w:hanging="360"/>
      </w:pPr>
    </w:lvl>
    <w:lvl w:ilvl="5" w:tplc="0C0A001B" w:tentative="1">
      <w:start w:val="1"/>
      <w:numFmt w:val="lowerRoman"/>
      <w:lvlText w:val="%6."/>
      <w:lvlJc w:val="right"/>
      <w:pPr>
        <w:ind w:left="6018" w:hanging="180"/>
      </w:pPr>
    </w:lvl>
    <w:lvl w:ilvl="6" w:tplc="0C0A000F" w:tentative="1">
      <w:start w:val="1"/>
      <w:numFmt w:val="decimal"/>
      <w:lvlText w:val="%7."/>
      <w:lvlJc w:val="left"/>
      <w:pPr>
        <w:ind w:left="6738" w:hanging="360"/>
      </w:pPr>
    </w:lvl>
    <w:lvl w:ilvl="7" w:tplc="0C0A0019" w:tentative="1">
      <w:start w:val="1"/>
      <w:numFmt w:val="lowerLetter"/>
      <w:lvlText w:val="%8."/>
      <w:lvlJc w:val="left"/>
      <w:pPr>
        <w:ind w:left="7458" w:hanging="360"/>
      </w:pPr>
    </w:lvl>
    <w:lvl w:ilvl="8" w:tplc="0C0A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4">
    <w:nsid w:val="0F753141"/>
    <w:multiLevelType w:val="hybridMultilevel"/>
    <w:tmpl w:val="4ED82750"/>
    <w:lvl w:ilvl="0" w:tplc="0C0A000F">
      <w:start w:val="1"/>
      <w:numFmt w:val="decimal"/>
      <w:lvlText w:val="%1."/>
      <w:lvlJc w:val="left"/>
      <w:pPr>
        <w:ind w:left="3128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138" w:hanging="360"/>
      </w:pPr>
    </w:lvl>
    <w:lvl w:ilvl="2" w:tplc="0C0A001B" w:tentative="1">
      <w:start w:val="1"/>
      <w:numFmt w:val="lowerRoman"/>
      <w:lvlText w:val="%3."/>
      <w:lvlJc w:val="right"/>
      <w:pPr>
        <w:ind w:left="3858" w:hanging="180"/>
      </w:pPr>
    </w:lvl>
    <w:lvl w:ilvl="3" w:tplc="0C0A000F" w:tentative="1">
      <w:start w:val="1"/>
      <w:numFmt w:val="decimal"/>
      <w:lvlText w:val="%4."/>
      <w:lvlJc w:val="left"/>
      <w:pPr>
        <w:ind w:left="4578" w:hanging="360"/>
      </w:pPr>
    </w:lvl>
    <w:lvl w:ilvl="4" w:tplc="0C0A0019" w:tentative="1">
      <w:start w:val="1"/>
      <w:numFmt w:val="lowerLetter"/>
      <w:lvlText w:val="%5."/>
      <w:lvlJc w:val="left"/>
      <w:pPr>
        <w:ind w:left="5298" w:hanging="360"/>
      </w:pPr>
    </w:lvl>
    <w:lvl w:ilvl="5" w:tplc="0C0A001B" w:tentative="1">
      <w:start w:val="1"/>
      <w:numFmt w:val="lowerRoman"/>
      <w:lvlText w:val="%6."/>
      <w:lvlJc w:val="right"/>
      <w:pPr>
        <w:ind w:left="6018" w:hanging="180"/>
      </w:pPr>
    </w:lvl>
    <w:lvl w:ilvl="6" w:tplc="0C0A000F" w:tentative="1">
      <w:start w:val="1"/>
      <w:numFmt w:val="decimal"/>
      <w:lvlText w:val="%7."/>
      <w:lvlJc w:val="left"/>
      <w:pPr>
        <w:ind w:left="6738" w:hanging="360"/>
      </w:pPr>
    </w:lvl>
    <w:lvl w:ilvl="7" w:tplc="0C0A0019" w:tentative="1">
      <w:start w:val="1"/>
      <w:numFmt w:val="lowerLetter"/>
      <w:lvlText w:val="%8."/>
      <w:lvlJc w:val="left"/>
      <w:pPr>
        <w:ind w:left="7458" w:hanging="360"/>
      </w:pPr>
    </w:lvl>
    <w:lvl w:ilvl="8" w:tplc="0C0A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5">
    <w:nsid w:val="0FA01857"/>
    <w:multiLevelType w:val="hybridMultilevel"/>
    <w:tmpl w:val="0D56F29A"/>
    <w:lvl w:ilvl="0" w:tplc="75AA87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1B0B3AEC"/>
    <w:multiLevelType w:val="hybridMultilevel"/>
    <w:tmpl w:val="541A025E"/>
    <w:lvl w:ilvl="0" w:tplc="E1B20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002270"/>
    <w:multiLevelType w:val="hybridMultilevel"/>
    <w:tmpl w:val="D7E881A2"/>
    <w:lvl w:ilvl="0" w:tplc="36C82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B83AC1"/>
    <w:multiLevelType w:val="hybridMultilevel"/>
    <w:tmpl w:val="34E82EFA"/>
    <w:lvl w:ilvl="0" w:tplc="79E6012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354E3A43"/>
    <w:multiLevelType w:val="hybridMultilevel"/>
    <w:tmpl w:val="4ED82750"/>
    <w:lvl w:ilvl="0" w:tplc="0C0A000F">
      <w:start w:val="1"/>
      <w:numFmt w:val="decimal"/>
      <w:lvlText w:val="%1."/>
      <w:lvlJc w:val="left"/>
      <w:pPr>
        <w:ind w:left="3128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138" w:hanging="360"/>
      </w:pPr>
    </w:lvl>
    <w:lvl w:ilvl="2" w:tplc="0C0A001B" w:tentative="1">
      <w:start w:val="1"/>
      <w:numFmt w:val="lowerRoman"/>
      <w:lvlText w:val="%3."/>
      <w:lvlJc w:val="right"/>
      <w:pPr>
        <w:ind w:left="3858" w:hanging="180"/>
      </w:pPr>
    </w:lvl>
    <w:lvl w:ilvl="3" w:tplc="0C0A000F" w:tentative="1">
      <w:start w:val="1"/>
      <w:numFmt w:val="decimal"/>
      <w:lvlText w:val="%4."/>
      <w:lvlJc w:val="left"/>
      <w:pPr>
        <w:ind w:left="4578" w:hanging="360"/>
      </w:pPr>
    </w:lvl>
    <w:lvl w:ilvl="4" w:tplc="0C0A0019" w:tentative="1">
      <w:start w:val="1"/>
      <w:numFmt w:val="lowerLetter"/>
      <w:lvlText w:val="%5."/>
      <w:lvlJc w:val="left"/>
      <w:pPr>
        <w:ind w:left="5298" w:hanging="360"/>
      </w:pPr>
    </w:lvl>
    <w:lvl w:ilvl="5" w:tplc="0C0A001B" w:tentative="1">
      <w:start w:val="1"/>
      <w:numFmt w:val="lowerRoman"/>
      <w:lvlText w:val="%6."/>
      <w:lvlJc w:val="right"/>
      <w:pPr>
        <w:ind w:left="6018" w:hanging="180"/>
      </w:pPr>
    </w:lvl>
    <w:lvl w:ilvl="6" w:tplc="0C0A000F" w:tentative="1">
      <w:start w:val="1"/>
      <w:numFmt w:val="decimal"/>
      <w:lvlText w:val="%7."/>
      <w:lvlJc w:val="left"/>
      <w:pPr>
        <w:ind w:left="6738" w:hanging="360"/>
      </w:pPr>
    </w:lvl>
    <w:lvl w:ilvl="7" w:tplc="0C0A0019" w:tentative="1">
      <w:start w:val="1"/>
      <w:numFmt w:val="lowerLetter"/>
      <w:lvlText w:val="%8."/>
      <w:lvlJc w:val="left"/>
      <w:pPr>
        <w:ind w:left="7458" w:hanging="360"/>
      </w:pPr>
    </w:lvl>
    <w:lvl w:ilvl="8" w:tplc="0C0A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20">
    <w:nsid w:val="3BA557D2"/>
    <w:multiLevelType w:val="hybridMultilevel"/>
    <w:tmpl w:val="CEB6944C"/>
    <w:lvl w:ilvl="0" w:tplc="8BACBD98">
      <w:start w:val="1"/>
      <w:numFmt w:val="decimal"/>
      <w:lvlText w:val="%1."/>
      <w:lvlJc w:val="left"/>
      <w:pPr>
        <w:ind w:left="1080" w:hanging="720"/>
      </w:pPr>
      <w:rPr>
        <w:rFonts w:ascii="Tahoma" w:eastAsia="Times New Roman" w:hAnsi="Tahoma" w:cs="Tahoma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116BB"/>
    <w:multiLevelType w:val="hybridMultilevel"/>
    <w:tmpl w:val="6220EF78"/>
    <w:lvl w:ilvl="0" w:tplc="10ACE3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2135C"/>
    <w:multiLevelType w:val="hybridMultilevel"/>
    <w:tmpl w:val="F148E2AA"/>
    <w:lvl w:ilvl="0" w:tplc="3B28C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5C77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10095F"/>
    <w:multiLevelType w:val="hybridMultilevel"/>
    <w:tmpl w:val="D7A45E2C"/>
    <w:lvl w:ilvl="0" w:tplc="4874DD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CB96AB2"/>
    <w:multiLevelType w:val="hybridMultilevel"/>
    <w:tmpl w:val="F2F43F90"/>
    <w:lvl w:ilvl="0" w:tplc="F20EBD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D068F"/>
    <w:multiLevelType w:val="hybridMultilevel"/>
    <w:tmpl w:val="D43A6464"/>
    <w:lvl w:ilvl="0" w:tplc="190EA8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EE8203D"/>
    <w:multiLevelType w:val="hybridMultilevel"/>
    <w:tmpl w:val="DF996B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9314FDA"/>
    <w:multiLevelType w:val="hybridMultilevel"/>
    <w:tmpl w:val="F1829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675557"/>
    <w:multiLevelType w:val="hybridMultilevel"/>
    <w:tmpl w:val="908E2112"/>
    <w:lvl w:ilvl="0" w:tplc="14FA1F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D021C0D"/>
    <w:multiLevelType w:val="hybridMultilevel"/>
    <w:tmpl w:val="CC928C34"/>
    <w:lvl w:ilvl="0" w:tplc="2028EACA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22"/>
  </w:num>
  <w:num w:numId="3">
    <w:abstractNumId w:val="23"/>
  </w:num>
  <w:num w:numId="4">
    <w:abstractNumId w:val="25"/>
  </w:num>
  <w:num w:numId="5">
    <w:abstractNumId w:val="17"/>
  </w:num>
  <w:num w:numId="6">
    <w:abstractNumId w:val="29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16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26"/>
  </w:num>
  <w:num w:numId="25">
    <w:abstractNumId w:val="12"/>
  </w:num>
  <w:num w:numId="26">
    <w:abstractNumId w:val="0"/>
  </w:num>
  <w:num w:numId="27">
    <w:abstractNumId w:val="22"/>
  </w:num>
  <w:num w:numId="28">
    <w:abstractNumId w:val="20"/>
  </w:num>
  <w:num w:numId="29">
    <w:abstractNumId w:val="24"/>
  </w:num>
  <w:num w:numId="30">
    <w:abstractNumId w:val="13"/>
  </w:num>
  <w:num w:numId="31">
    <w:abstractNumId w:val="21"/>
  </w:num>
  <w:num w:numId="32">
    <w:abstractNumId w:val="27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C"/>
    <w:rsid w:val="00002C7B"/>
    <w:rsid w:val="00002D19"/>
    <w:rsid w:val="000117BA"/>
    <w:rsid w:val="00012C45"/>
    <w:rsid w:val="000205B0"/>
    <w:rsid w:val="0002550B"/>
    <w:rsid w:val="00026696"/>
    <w:rsid w:val="00027466"/>
    <w:rsid w:val="0003113B"/>
    <w:rsid w:val="00032998"/>
    <w:rsid w:val="00037C55"/>
    <w:rsid w:val="000415BB"/>
    <w:rsid w:val="000523BF"/>
    <w:rsid w:val="00052FAB"/>
    <w:rsid w:val="0005392B"/>
    <w:rsid w:val="00056508"/>
    <w:rsid w:val="0005662A"/>
    <w:rsid w:val="00060A95"/>
    <w:rsid w:val="00061E7B"/>
    <w:rsid w:val="00062AE2"/>
    <w:rsid w:val="00062BE4"/>
    <w:rsid w:val="0007051C"/>
    <w:rsid w:val="00072A53"/>
    <w:rsid w:val="00076CE0"/>
    <w:rsid w:val="00086649"/>
    <w:rsid w:val="00090E26"/>
    <w:rsid w:val="00091DED"/>
    <w:rsid w:val="00094DE9"/>
    <w:rsid w:val="000A2546"/>
    <w:rsid w:val="000A3F15"/>
    <w:rsid w:val="000A4B93"/>
    <w:rsid w:val="000A5D53"/>
    <w:rsid w:val="000B19A9"/>
    <w:rsid w:val="000C36A2"/>
    <w:rsid w:val="000C3915"/>
    <w:rsid w:val="000C71DB"/>
    <w:rsid w:val="000D659D"/>
    <w:rsid w:val="000E17C9"/>
    <w:rsid w:val="000E2920"/>
    <w:rsid w:val="000F705C"/>
    <w:rsid w:val="0010461B"/>
    <w:rsid w:val="0010666D"/>
    <w:rsid w:val="00110A44"/>
    <w:rsid w:val="00112901"/>
    <w:rsid w:val="00112B48"/>
    <w:rsid w:val="0011547F"/>
    <w:rsid w:val="001167DA"/>
    <w:rsid w:val="00124578"/>
    <w:rsid w:val="00124EDB"/>
    <w:rsid w:val="0012592E"/>
    <w:rsid w:val="00127A00"/>
    <w:rsid w:val="001303D9"/>
    <w:rsid w:val="00132AC9"/>
    <w:rsid w:val="00132C78"/>
    <w:rsid w:val="00133389"/>
    <w:rsid w:val="0013581F"/>
    <w:rsid w:val="00141585"/>
    <w:rsid w:val="00143860"/>
    <w:rsid w:val="00147125"/>
    <w:rsid w:val="0015467B"/>
    <w:rsid w:val="00164890"/>
    <w:rsid w:val="00167FC5"/>
    <w:rsid w:val="00170B7F"/>
    <w:rsid w:val="001718CC"/>
    <w:rsid w:val="00177422"/>
    <w:rsid w:val="00177D56"/>
    <w:rsid w:val="00190DE4"/>
    <w:rsid w:val="00193A7D"/>
    <w:rsid w:val="00197EBB"/>
    <w:rsid w:val="001A1343"/>
    <w:rsid w:val="001B3541"/>
    <w:rsid w:val="001D4540"/>
    <w:rsid w:val="001D4B0E"/>
    <w:rsid w:val="001E1B8D"/>
    <w:rsid w:val="001F282D"/>
    <w:rsid w:val="001F3CDD"/>
    <w:rsid w:val="001F72E1"/>
    <w:rsid w:val="00200B4B"/>
    <w:rsid w:val="00202F0C"/>
    <w:rsid w:val="002067EC"/>
    <w:rsid w:val="00212A51"/>
    <w:rsid w:val="002159B4"/>
    <w:rsid w:val="00215B1A"/>
    <w:rsid w:val="00216094"/>
    <w:rsid w:val="0022155C"/>
    <w:rsid w:val="00226235"/>
    <w:rsid w:val="00227C31"/>
    <w:rsid w:val="002320C8"/>
    <w:rsid w:val="0023352A"/>
    <w:rsid w:val="00237ADE"/>
    <w:rsid w:val="0024605E"/>
    <w:rsid w:val="0025087A"/>
    <w:rsid w:val="002527AF"/>
    <w:rsid w:val="00254094"/>
    <w:rsid w:val="002558E3"/>
    <w:rsid w:val="00256ED5"/>
    <w:rsid w:val="00265A33"/>
    <w:rsid w:val="00270999"/>
    <w:rsid w:val="002741F8"/>
    <w:rsid w:val="002745DC"/>
    <w:rsid w:val="0027691C"/>
    <w:rsid w:val="002806C8"/>
    <w:rsid w:val="0028798A"/>
    <w:rsid w:val="002934D9"/>
    <w:rsid w:val="0029362E"/>
    <w:rsid w:val="002A0EC6"/>
    <w:rsid w:val="002A2A0F"/>
    <w:rsid w:val="002A5B4C"/>
    <w:rsid w:val="002A7658"/>
    <w:rsid w:val="002A7B17"/>
    <w:rsid w:val="002B68D4"/>
    <w:rsid w:val="002B7D9F"/>
    <w:rsid w:val="002B7FBB"/>
    <w:rsid w:val="002C0692"/>
    <w:rsid w:val="002D1EA2"/>
    <w:rsid w:val="002D2863"/>
    <w:rsid w:val="002D287A"/>
    <w:rsid w:val="002E0D08"/>
    <w:rsid w:val="002E3510"/>
    <w:rsid w:val="002E3E64"/>
    <w:rsid w:val="002E616D"/>
    <w:rsid w:val="002E668A"/>
    <w:rsid w:val="002E69C8"/>
    <w:rsid w:val="002F13D7"/>
    <w:rsid w:val="002F497A"/>
    <w:rsid w:val="003002D9"/>
    <w:rsid w:val="00300CCA"/>
    <w:rsid w:val="00302B43"/>
    <w:rsid w:val="00306B86"/>
    <w:rsid w:val="00307119"/>
    <w:rsid w:val="00307259"/>
    <w:rsid w:val="003072F0"/>
    <w:rsid w:val="00320C9B"/>
    <w:rsid w:val="00321FA9"/>
    <w:rsid w:val="00324DEF"/>
    <w:rsid w:val="00325D37"/>
    <w:rsid w:val="00327C3C"/>
    <w:rsid w:val="00334EAC"/>
    <w:rsid w:val="00337D38"/>
    <w:rsid w:val="00343A13"/>
    <w:rsid w:val="0034530D"/>
    <w:rsid w:val="003462DD"/>
    <w:rsid w:val="00354F2A"/>
    <w:rsid w:val="00363B30"/>
    <w:rsid w:val="00365986"/>
    <w:rsid w:val="00371E80"/>
    <w:rsid w:val="00381BA8"/>
    <w:rsid w:val="00392947"/>
    <w:rsid w:val="003951B8"/>
    <w:rsid w:val="003A63C3"/>
    <w:rsid w:val="003A7F90"/>
    <w:rsid w:val="003B0554"/>
    <w:rsid w:val="003B1AEA"/>
    <w:rsid w:val="003B4364"/>
    <w:rsid w:val="003B4CA2"/>
    <w:rsid w:val="003B4E54"/>
    <w:rsid w:val="003B5FF2"/>
    <w:rsid w:val="003B614E"/>
    <w:rsid w:val="003C044A"/>
    <w:rsid w:val="003C0912"/>
    <w:rsid w:val="003C0AC2"/>
    <w:rsid w:val="003C0B0A"/>
    <w:rsid w:val="003C31B1"/>
    <w:rsid w:val="003C4837"/>
    <w:rsid w:val="003C6A30"/>
    <w:rsid w:val="003D4C2E"/>
    <w:rsid w:val="003D61BF"/>
    <w:rsid w:val="003D6A67"/>
    <w:rsid w:val="003D722C"/>
    <w:rsid w:val="003E1833"/>
    <w:rsid w:val="003E70D6"/>
    <w:rsid w:val="003F5545"/>
    <w:rsid w:val="003F67D9"/>
    <w:rsid w:val="0040014D"/>
    <w:rsid w:val="00402BFB"/>
    <w:rsid w:val="00403B74"/>
    <w:rsid w:val="0041262B"/>
    <w:rsid w:val="00416D0C"/>
    <w:rsid w:val="00421261"/>
    <w:rsid w:val="00421C95"/>
    <w:rsid w:val="00422B19"/>
    <w:rsid w:val="00422EDB"/>
    <w:rsid w:val="00432C20"/>
    <w:rsid w:val="00434AD7"/>
    <w:rsid w:val="00451F85"/>
    <w:rsid w:val="00454F47"/>
    <w:rsid w:val="00457EFC"/>
    <w:rsid w:val="00460634"/>
    <w:rsid w:val="004714C0"/>
    <w:rsid w:val="00474E5B"/>
    <w:rsid w:val="00477763"/>
    <w:rsid w:val="0048064F"/>
    <w:rsid w:val="00490F31"/>
    <w:rsid w:val="0049110D"/>
    <w:rsid w:val="00492FE1"/>
    <w:rsid w:val="00493E26"/>
    <w:rsid w:val="00494924"/>
    <w:rsid w:val="00497CFF"/>
    <w:rsid w:val="004A4483"/>
    <w:rsid w:val="004B40D5"/>
    <w:rsid w:val="004B48BE"/>
    <w:rsid w:val="004B7248"/>
    <w:rsid w:val="004C3162"/>
    <w:rsid w:val="004C5D8F"/>
    <w:rsid w:val="004C5ECA"/>
    <w:rsid w:val="004C7523"/>
    <w:rsid w:val="004D09B8"/>
    <w:rsid w:val="004D4CC6"/>
    <w:rsid w:val="004D72A7"/>
    <w:rsid w:val="004E0A56"/>
    <w:rsid w:val="004E6978"/>
    <w:rsid w:val="004F44AC"/>
    <w:rsid w:val="004F7804"/>
    <w:rsid w:val="00514C55"/>
    <w:rsid w:val="00516181"/>
    <w:rsid w:val="0051769B"/>
    <w:rsid w:val="00522575"/>
    <w:rsid w:val="00525A71"/>
    <w:rsid w:val="005332C3"/>
    <w:rsid w:val="00533F53"/>
    <w:rsid w:val="00541304"/>
    <w:rsid w:val="005432AC"/>
    <w:rsid w:val="00544F32"/>
    <w:rsid w:val="00551B1C"/>
    <w:rsid w:val="005546E2"/>
    <w:rsid w:val="005650FB"/>
    <w:rsid w:val="0056512F"/>
    <w:rsid w:val="00565148"/>
    <w:rsid w:val="00565285"/>
    <w:rsid w:val="00567CEF"/>
    <w:rsid w:val="005763CA"/>
    <w:rsid w:val="00583CCE"/>
    <w:rsid w:val="00586C48"/>
    <w:rsid w:val="00595EC5"/>
    <w:rsid w:val="00596B16"/>
    <w:rsid w:val="005A07F5"/>
    <w:rsid w:val="005A0AB4"/>
    <w:rsid w:val="005A0AE6"/>
    <w:rsid w:val="005A1732"/>
    <w:rsid w:val="005B1181"/>
    <w:rsid w:val="005B6975"/>
    <w:rsid w:val="005C02A2"/>
    <w:rsid w:val="005C41C2"/>
    <w:rsid w:val="005C56DF"/>
    <w:rsid w:val="005D406C"/>
    <w:rsid w:val="005D7DD4"/>
    <w:rsid w:val="005D7EB4"/>
    <w:rsid w:val="005E3E44"/>
    <w:rsid w:val="005E5B17"/>
    <w:rsid w:val="005E6430"/>
    <w:rsid w:val="005E6489"/>
    <w:rsid w:val="005E6D9F"/>
    <w:rsid w:val="005E7BD9"/>
    <w:rsid w:val="005F2D78"/>
    <w:rsid w:val="005F4990"/>
    <w:rsid w:val="005F5DC3"/>
    <w:rsid w:val="006032F0"/>
    <w:rsid w:val="00603860"/>
    <w:rsid w:val="00605FD1"/>
    <w:rsid w:val="00611E3C"/>
    <w:rsid w:val="00616F94"/>
    <w:rsid w:val="0063086D"/>
    <w:rsid w:val="0063261C"/>
    <w:rsid w:val="00632D6C"/>
    <w:rsid w:val="00636B41"/>
    <w:rsid w:val="00642F0B"/>
    <w:rsid w:val="00652873"/>
    <w:rsid w:val="00654D30"/>
    <w:rsid w:val="00657F6A"/>
    <w:rsid w:val="00663668"/>
    <w:rsid w:val="0066504C"/>
    <w:rsid w:val="006666D4"/>
    <w:rsid w:val="00667F7D"/>
    <w:rsid w:val="006718E1"/>
    <w:rsid w:val="00680C0D"/>
    <w:rsid w:val="00690883"/>
    <w:rsid w:val="00692323"/>
    <w:rsid w:val="00693FC2"/>
    <w:rsid w:val="006952E8"/>
    <w:rsid w:val="006A131F"/>
    <w:rsid w:val="006B0FE6"/>
    <w:rsid w:val="006B4346"/>
    <w:rsid w:val="006B50D9"/>
    <w:rsid w:val="006B584F"/>
    <w:rsid w:val="006B63ED"/>
    <w:rsid w:val="006D05DF"/>
    <w:rsid w:val="006D0C27"/>
    <w:rsid w:val="006D1B8C"/>
    <w:rsid w:val="006D3B16"/>
    <w:rsid w:val="006D490E"/>
    <w:rsid w:val="006D5360"/>
    <w:rsid w:val="006D5DEA"/>
    <w:rsid w:val="006E44F3"/>
    <w:rsid w:val="006E7282"/>
    <w:rsid w:val="006F50AE"/>
    <w:rsid w:val="00715571"/>
    <w:rsid w:val="007227DF"/>
    <w:rsid w:val="0072437F"/>
    <w:rsid w:val="00731C80"/>
    <w:rsid w:val="00733F8E"/>
    <w:rsid w:val="00734C1F"/>
    <w:rsid w:val="00734F61"/>
    <w:rsid w:val="0074076D"/>
    <w:rsid w:val="00740D3F"/>
    <w:rsid w:val="00751A74"/>
    <w:rsid w:val="00760C72"/>
    <w:rsid w:val="007718A6"/>
    <w:rsid w:val="00773E89"/>
    <w:rsid w:val="007740F3"/>
    <w:rsid w:val="0077513B"/>
    <w:rsid w:val="00781D7A"/>
    <w:rsid w:val="00787609"/>
    <w:rsid w:val="00790C26"/>
    <w:rsid w:val="00792D1D"/>
    <w:rsid w:val="0079368B"/>
    <w:rsid w:val="007A64E0"/>
    <w:rsid w:val="007A765A"/>
    <w:rsid w:val="007B5402"/>
    <w:rsid w:val="007C7477"/>
    <w:rsid w:val="007D3889"/>
    <w:rsid w:val="007D550C"/>
    <w:rsid w:val="007D586E"/>
    <w:rsid w:val="007D6348"/>
    <w:rsid w:val="007E7888"/>
    <w:rsid w:val="007F6ADF"/>
    <w:rsid w:val="00801C6E"/>
    <w:rsid w:val="00813AAE"/>
    <w:rsid w:val="0082091F"/>
    <w:rsid w:val="00830C35"/>
    <w:rsid w:val="00840820"/>
    <w:rsid w:val="00840910"/>
    <w:rsid w:val="00840B31"/>
    <w:rsid w:val="00851529"/>
    <w:rsid w:val="0085197E"/>
    <w:rsid w:val="00852301"/>
    <w:rsid w:val="008542CD"/>
    <w:rsid w:val="00855EC6"/>
    <w:rsid w:val="0085789F"/>
    <w:rsid w:val="00860FCA"/>
    <w:rsid w:val="00864069"/>
    <w:rsid w:val="00865998"/>
    <w:rsid w:val="00884CD9"/>
    <w:rsid w:val="00897A8A"/>
    <w:rsid w:val="008A1E06"/>
    <w:rsid w:val="008A40FE"/>
    <w:rsid w:val="008A6538"/>
    <w:rsid w:val="008A7035"/>
    <w:rsid w:val="008B0675"/>
    <w:rsid w:val="008B4059"/>
    <w:rsid w:val="008B4FA7"/>
    <w:rsid w:val="008C12A8"/>
    <w:rsid w:val="008C17B1"/>
    <w:rsid w:val="008C1872"/>
    <w:rsid w:val="008C20DB"/>
    <w:rsid w:val="008C2DA3"/>
    <w:rsid w:val="008C4594"/>
    <w:rsid w:val="008C58D2"/>
    <w:rsid w:val="008D1300"/>
    <w:rsid w:val="008D23ED"/>
    <w:rsid w:val="008D2E51"/>
    <w:rsid w:val="008D3368"/>
    <w:rsid w:val="008D421E"/>
    <w:rsid w:val="008D63B8"/>
    <w:rsid w:val="008E0019"/>
    <w:rsid w:val="008E2C1F"/>
    <w:rsid w:val="008E3CD1"/>
    <w:rsid w:val="008E4B61"/>
    <w:rsid w:val="008E78AD"/>
    <w:rsid w:val="008F2866"/>
    <w:rsid w:val="008F3247"/>
    <w:rsid w:val="008F7C2B"/>
    <w:rsid w:val="0090293E"/>
    <w:rsid w:val="00907E02"/>
    <w:rsid w:val="00913361"/>
    <w:rsid w:val="00922F07"/>
    <w:rsid w:val="00933CC5"/>
    <w:rsid w:val="00937772"/>
    <w:rsid w:val="00941253"/>
    <w:rsid w:val="0094692B"/>
    <w:rsid w:val="0094765F"/>
    <w:rsid w:val="00950B0D"/>
    <w:rsid w:val="0095268B"/>
    <w:rsid w:val="00955F92"/>
    <w:rsid w:val="00957772"/>
    <w:rsid w:val="00970716"/>
    <w:rsid w:val="009723F2"/>
    <w:rsid w:val="009753A7"/>
    <w:rsid w:val="00980D30"/>
    <w:rsid w:val="0098652D"/>
    <w:rsid w:val="009966C8"/>
    <w:rsid w:val="009B3D58"/>
    <w:rsid w:val="009C0CC2"/>
    <w:rsid w:val="009C6B81"/>
    <w:rsid w:val="009D1769"/>
    <w:rsid w:val="009E07EE"/>
    <w:rsid w:val="009E09DC"/>
    <w:rsid w:val="009E0D3E"/>
    <w:rsid w:val="009E2090"/>
    <w:rsid w:val="009E35D4"/>
    <w:rsid w:val="009E411C"/>
    <w:rsid w:val="009F04AF"/>
    <w:rsid w:val="009F0FCD"/>
    <w:rsid w:val="009F113F"/>
    <w:rsid w:val="009F12A6"/>
    <w:rsid w:val="009F3991"/>
    <w:rsid w:val="009F5FF3"/>
    <w:rsid w:val="00A028DD"/>
    <w:rsid w:val="00A04EAA"/>
    <w:rsid w:val="00A0706D"/>
    <w:rsid w:val="00A1708E"/>
    <w:rsid w:val="00A23FE9"/>
    <w:rsid w:val="00A25740"/>
    <w:rsid w:val="00A272C1"/>
    <w:rsid w:val="00A335DF"/>
    <w:rsid w:val="00A3499D"/>
    <w:rsid w:val="00A41680"/>
    <w:rsid w:val="00A439B5"/>
    <w:rsid w:val="00A45D2A"/>
    <w:rsid w:val="00A524ED"/>
    <w:rsid w:val="00A52C27"/>
    <w:rsid w:val="00A538E9"/>
    <w:rsid w:val="00A5405B"/>
    <w:rsid w:val="00A56FAD"/>
    <w:rsid w:val="00A642DE"/>
    <w:rsid w:val="00A6456F"/>
    <w:rsid w:val="00A70C76"/>
    <w:rsid w:val="00A7430F"/>
    <w:rsid w:val="00A7519E"/>
    <w:rsid w:val="00A76A56"/>
    <w:rsid w:val="00A76B52"/>
    <w:rsid w:val="00A82EC2"/>
    <w:rsid w:val="00A874D6"/>
    <w:rsid w:val="00A93778"/>
    <w:rsid w:val="00A94DCA"/>
    <w:rsid w:val="00AA283D"/>
    <w:rsid w:val="00AB3C0D"/>
    <w:rsid w:val="00AB4321"/>
    <w:rsid w:val="00AB6B60"/>
    <w:rsid w:val="00AB7EBC"/>
    <w:rsid w:val="00AC0148"/>
    <w:rsid w:val="00AC20E1"/>
    <w:rsid w:val="00AC283A"/>
    <w:rsid w:val="00AC3FAE"/>
    <w:rsid w:val="00AD406F"/>
    <w:rsid w:val="00AE0564"/>
    <w:rsid w:val="00AE1B4C"/>
    <w:rsid w:val="00AE21F3"/>
    <w:rsid w:val="00AF15F8"/>
    <w:rsid w:val="00AF40D0"/>
    <w:rsid w:val="00B01EA6"/>
    <w:rsid w:val="00B02883"/>
    <w:rsid w:val="00B04A29"/>
    <w:rsid w:val="00B05E5E"/>
    <w:rsid w:val="00B07026"/>
    <w:rsid w:val="00B0756F"/>
    <w:rsid w:val="00B13C4E"/>
    <w:rsid w:val="00B1774C"/>
    <w:rsid w:val="00B2349B"/>
    <w:rsid w:val="00B309F7"/>
    <w:rsid w:val="00B32E1E"/>
    <w:rsid w:val="00B333BF"/>
    <w:rsid w:val="00B36325"/>
    <w:rsid w:val="00B36F64"/>
    <w:rsid w:val="00B42DD7"/>
    <w:rsid w:val="00B50B7C"/>
    <w:rsid w:val="00B51712"/>
    <w:rsid w:val="00B56853"/>
    <w:rsid w:val="00B60663"/>
    <w:rsid w:val="00B6516B"/>
    <w:rsid w:val="00B703A0"/>
    <w:rsid w:val="00B703C8"/>
    <w:rsid w:val="00B71549"/>
    <w:rsid w:val="00B71583"/>
    <w:rsid w:val="00B72680"/>
    <w:rsid w:val="00B74BC9"/>
    <w:rsid w:val="00B80F55"/>
    <w:rsid w:val="00B829BB"/>
    <w:rsid w:val="00B86875"/>
    <w:rsid w:val="00B924E5"/>
    <w:rsid w:val="00B942B4"/>
    <w:rsid w:val="00B95A5C"/>
    <w:rsid w:val="00BA23CB"/>
    <w:rsid w:val="00BA5F7C"/>
    <w:rsid w:val="00BA7FA4"/>
    <w:rsid w:val="00BB69DB"/>
    <w:rsid w:val="00BB7BD7"/>
    <w:rsid w:val="00BC06C2"/>
    <w:rsid w:val="00BC4B3E"/>
    <w:rsid w:val="00BC4B64"/>
    <w:rsid w:val="00BC4F0A"/>
    <w:rsid w:val="00BD6AF1"/>
    <w:rsid w:val="00BE1369"/>
    <w:rsid w:val="00BE2CAD"/>
    <w:rsid w:val="00BE360A"/>
    <w:rsid w:val="00BE51A3"/>
    <w:rsid w:val="00BE5760"/>
    <w:rsid w:val="00BF059F"/>
    <w:rsid w:val="00BF493F"/>
    <w:rsid w:val="00BF7798"/>
    <w:rsid w:val="00C044AC"/>
    <w:rsid w:val="00C10728"/>
    <w:rsid w:val="00C10A7E"/>
    <w:rsid w:val="00C14286"/>
    <w:rsid w:val="00C143B0"/>
    <w:rsid w:val="00C147AA"/>
    <w:rsid w:val="00C15092"/>
    <w:rsid w:val="00C20201"/>
    <w:rsid w:val="00C23B02"/>
    <w:rsid w:val="00C2528C"/>
    <w:rsid w:val="00C37625"/>
    <w:rsid w:val="00C40653"/>
    <w:rsid w:val="00C4258A"/>
    <w:rsid w:val="00C42765"/>
    <w:rsid w:val="00C5084A"/>
    <w:rsid w:val="00C51C0E"/>
    <w:rsid w:val="00C5497C"/>
    <w:rsid w:val="00C6128C"/>
    <w:rsid w:val="00C6134C"/>
    <w:rsid w:val="00C638A5"/>
    <w:rsid w:val="00C65D74"/>
    <w:rsid w:val="00C66735"/>
    <w:rsid w:val="00C66B9C"/>
    <w:rsid w:val="00C72192"/>
    <w:rsid w:val="00C746C3"/>
    <w:rsid w:val="00C76AEF"/>
    <w:rsid w:val="00C8077E"/>
    <w:rsid w:val="00C829E3"/>
    <w:rsid w:val="00C82BA7"/>
    <w:rsid w:val="00C83B9E"/>
    <w:rsid w:val="00C840F4"/>
    <w:rsid w:val="00C845E9"/>
    <w:rsid w:val="00C85384"/>
    <w:rsid w:val="00C86E39"/>
    <w:rsid w:val="00CA14B1"/>
    <w:rsid w:val="00CA6368"/>
    <w:rsid w:val="00CB48F8"/>
    <w:rsid w:val="00CC03FF"/>
    <w:rsid w:val="00CC5E7B"/>
    <w:rsid w:val="00CC76B2"/>
    <w:rsid w:val="00CD44D3"/>
    <w:rsid w:val="00CE2D2E"/>
    <w:rsid w:val="00CE3CE9"/>
    <w:rsid w:val="00CE538D"/>
    <w:rsid w:val="00CF0D66"/>
    <w:rsid w:val="00CF4EDA"/>
    <w:rsid w:val="00D14C4A"/>
    <w:rsid w:val="00D14E7F"/>
    <w:rsid w:val="00D15A34"/>
    <w:rsid w:val="00D166A3"/>
    <w:rsid w:val="00D218B9"/>
    <w:rsid w:val="00D219B4"/>
    <w:rsid w:val="00D235E8"/>
    <w:rsid w:val="00D25A1D"/>
    <w:rsid w:val="00D261DE"/>
    <w:rsid w:val="00D43181"/>
    <w:rsid w:val="00D433CB"/>
    <w:rsid w:val="00D44435"/>
    <w:rsid w:val="00D45218"/>
    <w:rsid w:val="00D457FD"/>
    <w:rsid w:val="00D47AE1"/>
    <w:rsid w:val="00D50269"/>
    <w:rsid w:val="00D52645"/>
    <w:rsid w:val="00D67264"/>
    <w:rsid w:val="00D73BE5"/>
    <w:rsid w:val="00D75774"/>
    <w:rsid w:val="00D75FF8"/>
    <w:rsid w:val="00D833A3"/>
    <w:rsid w:val="00D87A1C"/>
    <w:rsid w:val="00D926EC"/>
    <w:rsid w:val="00D93194"/>
    <w:rsid w:val="00D96541"/>
    <w:rsid w:val="00DA0507"/>
    <w:rsid w:val="00DA21CF"/>
    <w:rsid w:val="00DA3846"/>
    <w:rsid w:val="00DA6419"/>
    <w:rsid w:val="00DB16F3"/>
    <w:rsid w:val="00DC3754"/>
    <w:rsid w:val="00DC5285"/>
    <w:rsid w:val="00DD1C33"/>
    <w:rsid w:val="00DD2C25"/>
    <w:rsid w:val="00DE0A89"/>
    <w:rsid w:val="00DE1828"/>
    <w:rsid w:val="00DF0EEA"/>
    <w:rsid w:val="00DF1CEC"/>
    <w:rsid w:val="00DF5BC2"/>
    <w:rsid w:val="00DF5D63"/>
    <w:rsid w:val="00DF6755"/>
    <w:rsid w:val="00E01A60"/>
    <w:rsid w:val="00E02AC9"/>
    <w:rsid w:val="00E11EF6"/>
    <w:rsid w:val="00E150D8"/>
    <w:rsid w:val="00E175CC"/>
    <w:rsid w:val="00E22132"/>
    <w:rsid w:val="00E261AF"/>
    <w:rsid w:val="00E31D96"/>
    <w:rsid w:val="00E3394F"/>
    <w:rsid w:val="00E35F41"/>
    <w:rsid w:val="00E42CF2"/>
    <w:rsid w:val="00E479FB"/>
    <w:rsid w:val="00E506B3"/>
    <w:rsid w:val="00E5253A"/>
    <w:rsid w:val="00E5308A"/>
    <w:rsid w:val="00E61144"/>
    <w:rsid w:val="00E65016"/>
    <w:rsid w:val="00E705A7"/>
    <w:rsid w:val="00E70EAC"/>
    <w:rsid w:val="00E74183"/>
    <w:rsid w:val="00E754EC"/>
    <w:rsid w:val="00E81232"/>
    <w:rsid w:val="00E84197"/>
    <w:rsid w:val="00E87926"/>
    <w:rsid w:val="00E91F1C"/>
    <w:rsid w:val="00E93BA4"/>
    <w:rsid w:val="00E96731"/>
    <w:rsid w:val="00EB2C30"/>
    <w:rsid w:val="00EB4919"/>
    <w:rsid w:val="00EB6DCD"/>
    <w:rsid w:val="00ED118E"/>
    <w:rsid w:val="00EE0539"/>
    <w:rsid w:val="00EE1392"/>
    <w:rsid w:val="00EE37D3"/>
    <w:rsid w:val="00EF0943"/>
    <w:rsid w:val="00EF1D21"/>
    <w:rsid w:val="00EF483B"/>
    <w:rsid w:val="00EF51E4"/>
    <w:rsid w:val="00F0709D"/>
    <w:rsid w:val="00F07461"/>
    <w:rsid w:val="00F1175A"/>
    <w:rsid w:val="00F1336D"/>
    <w:rsid w:val="00F14220"/>
    <w:rsid w:val="00F1597E"/>
    <w:rsid w:val="00F164D9"/>
    <w:rsid w:val="00F2060C"/>
    <w:rsid w:val="00F22578"/>
    <w:rsid w:val="00F26B31"/>
    <w:rsid w:val="00F44F9D"/>
    <w:rsid w:val="00F53261"/>
    <w:rsid w:val="00F55716"/>
    <w:rsid w:val="00F61E9E"/>
    <w:rsid w:val="00F64986"/>
    <w:rsid w:val="00F649BB"/>
    <w:rsid w:val="00F65AE3"/>
    <w:rsid w:val="00F65FDC"/>
    <w:rsid w:val="00F668A3"/>
    <w:rsid w:val="00F67655"/>
    <w:rsid w:val="00F90B46"/>
    <w:rsid w:val="00F93685"/>
    <w:rsid w:val="00FA149B"/>
    <w:rsid w:val="00FA34E3"/>
    <w:rsid w:val="00FA38EF"/>
    <w:rsid w:val="00FB1D26"/>
    <w:rsid w:val="00FB30CC"/>
    <w:rsid w:val="00FB4A70"/>
    <w:rsid w:val="00FB7EE4"/>
    <w:rsid w:val="00FC16E1"/>
    <w:rsid w:val="00FC22D7"/>
    <w:rsid w:val="00FC5FB0"/>
    <w:rsid w:val="00FD3099"/>
    <w:rsid w:val="00FD3D92"/>
    <w:rsid w:val="00FD56F8"/>
    <w:rsid w:val="00FD638E"/>
    <w:rsid w:val="00FD709A"/>
    <w:rsid w:val="00FD7B7C"/>
    <w:rsid w:val="00FE1283"/>
    <w:rsid w:val="00FE5F87"/>
    <w:rsid w:val="00FE691A"/>
    <w:rsid w:val="00FF48EB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B77855-5979-4343-9FA7-799E15EA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B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4F44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E506B3"/>
    <w:pPr>
      <w:keepNext/>
      <w:spacing w:line="360" w:lineRule="auto"/>
      <w:jc w:val="center"/>
      <w:outlineLvl w:val="3"/>
    </w:pPr>
    <w:rPr>
      <w:rFonts w:ascii="Verdana" w:eastAsia="Calibri" w:hAnsi="Verdana"/>
      <w:b/>
      <w:bCs/>
      <w:szCs w:val="20"/>
    </w:rPr>
  </w:style>
  <w:style w:type="paragraph" w:styleId="Ttulo5">
    <w:name w:val="heading 5"/>
    <w:basedOn w:val="Normal"/>
    <w:next w:val="Normal"/>
    <w:qFormat/>
    <w:rsid w:val="00E506B3"/>
    <w:pPr>
      <w:keepNext/>
      <w:spacing w:line="360" w:lineRule="auto"/>
      <w:jc w:val="center"/>
      <w:outlineLvl w:val="4"/>
    </w:pPr>
    <w:rPr>
      <w:rFonts w:ascii="Arial" w:eastAsia="Arial Unicode MS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4">
    <w:name w:val="Car Car4"/>
    <w:rsid w:val="00E506B3"/>
    <w:rPr>
      <w:rFonts w:ascii="Verdana" w:eastAsia="Times New Roman" w:hAnsi="Verdana" w:cs="Times New Roman"/>
      <w:b/>
      <w:bCs/>
      <w:sz w:val="24"/>
      <w:szCs w:val="20"/>
      <w:lang w:val="es-ES" w:eastAsia="es-ES"/>
    </w:rPr>
  </w:style>
  <w:style w:type="paragraph" w:styleId="Puesto">
    <w:name w:val="Title"/>
    <w:basedOn w:val="Normal"/>
    <w:qFormat/>
    <w:rsid w:val="00E506B3"/>
    <w:pPr>
      <w:spacing w:line="360" w:lineRule="auto"/>
      <w:jc w:val="center"/>
    </w:pPr>
    <w:rPr>
      <w:rFonts w:ascii="Comic Sans MS" w:hAnsi="Comic Sans MS"/>
      <w:b/>
      <w:i/>
      <w:szCs w:val="20"/>
    </w:rPr>
  </w:style>
  <w:style w:type="character" w:customStyle="1" w:styleId="CarCar3">
    <w:name w:val="Car Car3"/>
    <w:rsid w:val="00E506B3"/>
    <w:rPr>
      <w:rFonts w:ascii="Comic Sans MS" w:eastAsia="Times New Roman" w:hAnsi="Comic Sans MS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rsid w:val="00E506B3"/>
    <w:pPr>
      <w:spacing w:after="120"/>
    </w:pPr>
  </w:style>
  <w:style w:type="character" w:customStyle="1" w:styleId="CarCar2">
    <w:name w:val="Car Car2"/>
    <w:semiHidden/>
    <w:rsid w:val="00E506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unhideWhenUsed/>
    <w:rsid w:val="00E506B3"/>
    <w:rPr>
      <w:rFonts w:ascii="Tahoma" w:hAnsi="Tahoma" w:cs="Tahoma"/>
      <w:sz w:val="16"/>
      <w:szCs w:val="16"/>
    </w:rPr>
  </w:style>
  <w:style w:type="character" w:customStyle="1" w:styleId="CarCar1">
    <w:name w:val="Car Car1"/>
    <w:semiHidden/>
    <w:rsid w:val="00E506B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Listavistosa-nfasis11">
    <w:name w:val="Lista vistosa - Énfasis 11"/>
    <w:basedOn w:val="Normal"/>
    <w:qFormat/>
    <w:rsid w:val="00E506B3"/>
    <w:pPr>
      <w:ind w:left="720"/>
      <w:contextualSpacing/>
    </w:pPr>
  </w:style>
  <w:style w:type="character" w:styleId="Refdenotaalpie">
    <w:name w:val="footnote reference"/>
    <w:aliases w:val="Texto de nota al pie"/>
    <w:uiPriority w:val="99"/>
    <w:semiHidden/>
    <w:rsid w:val="00E506B3"/>
    <w:rPr>
      <w:vertAlign w:val="superscript"/>
    </w:rPr>
  </w:style>
  <w:style w:type="paragraph" w:styleId="Textonotapie">
    <w:name w:val="footnote text"/>
    <w:aliases w:val="Footnote Text Char Char Char Char Char,Footnote Text Char Char Char Char,Footnote reference,FA Fu,Footnote Text Char Char Char,texto de nota al pie"/>
    <w:basedOn w:val="Normal"/>
    <w:link w:val="TextonotapieCar"/>
    <w:semiHidden/>
    <w:rsid w:val="00E506B3"/>
    <w:pPr>
      <w:autoSpaceDE w:val="0"/>
      <w:autoSpaceDN w:val="0"/>
    </w:pPr>
    <w:rPr>
      <w:rFonts w:ascii="Comic Sans MS" w:hAnsi="Comic Sans MS"/>
      <w:sz w:val="20"/>
      <w:szCs w:val="20"/>
      <w:lang w:val="es-ES_tradnl"/>
    </w:rPr>
  </w:style>
  <w:style w:type="character" w:customStyle="1" w:styleId="FootnoteTextCharCharCharCharCharCar">
    <w:name w:val="Footnote Text Char Char Char Char Char Car"/>
    <w:aliases w:val="Footnote Text Char Char Char Char Car,Footnote reference Car,FA Fu Car,Footnote Text Char Char Char Car,texto de nota al pie Car Car"/>
    <w:semiHidden/>
    <w:rsid w:val="00E506B3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E506B3"/>
    <w:pPr>
      <w:overflowPunct w:val="0"/>
      <w:autoSpaceDE w:val="0"/>
      <w:autoSpaceDN w:val="0"/>
      <w:adjustRightInd w:val="0"/>
      <w:jc w:val="both"/>
      <w:textAlignment w:val="baseline"/>
    </w:pPr>
    <w:rPr>
      <w:b/>
      <w:sz w:val="32"/>
      <w:szCs w:val="20"/>
    </w:rPr>
  </w:style>
  <w:style w:type="paragraph" w:styleId="Sangra2detindependiente">
    <w:name w:val="Body Text Indent 2"/>
    <w:basedOn w:val="Normal"/>
    <w:rsid w:val="00E506B3"/>
    <w:pPr>
      <w:spacing w:after="120" w:line="480" w:lineRule="auto"/>
      <w:ind w:left="283"/>
    </w:pPr>
  </w:style>
  <w:style w:type="character" w:customStyle="1" w:styleId="CarCar">
    <w:name w:val="Car Car"/>
    <w:rsid w:val="00E506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rsid w:val="00E506B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506B3"/>
  </w:style>
  <w:style w:type="paragraph" w:styleId="Textoindependiente2">
    <w:name w:val="Body Text 2"/>
    <w:basedOn w:val="Normal"/>
    <w:rsid w:val="00E506B3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szCs w:val="26"/>
    </w:rPr>
  </w:style>
  <w:style w:type="paragraph" w:styleId="Sangradetextonormal">
    <w:name w:val="Body Text Indent"/>
    <w:basedOn w:val="Normal"/>
    <w:rsid w:val="00E506B3"/>
    <w:pPr>
      <w:overflowPunct w:val="0"/>
      <w:autoSpaceDE w:val="0"/>
      <w:autoSpaceDN w:val="0"/>
      <w:adjustRightInd w:val="0"/>
      <w:spacing w:line="360" w:lineRule="auto"/>
      <w:ind w:firstLine="1080"/>
      <w:jc w:val="both"/>
    </w:pPr>
    <w:rPr>
      <w:rFonts w:ascii="Tahoma" w:hAnsi="Tahoma" w:cs="Tahoma"/>
      <w:szCs w:val="26"/>
    </w:rPr>
  </w:style>
  <w:style w:type="paragraph" w:styleId="NormalWeb">
    <w:name w:val="Normal (Web)"/>
    <w:basedOn w:val="Normal"/>
    <w:rsid w:val="00E506B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apple-converted-space">
    <w:name w:val="apple-converted-space"/>
    <w:basedOn w:val="Fuentedeprrafopredeter"/>
    <w:rsid w:val="00E506B3"/>
  </w:style>
  <w:style w:type="character" w:customStyle="1" w:styleId="apple-style-span">
    <w:name w:val="apple-style-span"/>
    <w:basedOn w:val="Fuentedeprrafopredeter"/>
    <w:rsid w:val="00E506B3"/>
  </w:style>
  <w:style w:type="paragraph" w:styleId="Sangra3detindependiente">
    <w:name w:val="Body Text Indent 3"/>
    <w:basedOn w:val="Normal"/>
    <w:rsid w:val="00E506B3"/>
    <w:pPr>
      <w:ind w:left="708" w:firstLine="75"/>
      <w:jc w:val="both"/>
    </w:pPr>
    <w:rPr>
      <w:rFonts w:ascii="Tahoma" w:hAnsi="Tahoma" w:cs="Tahoma"/>
      <w:iCs/>
      <w:lang w:val="es-CO"/>
    </w:rPr>
  </w:style>
  <w:style w:type="character" w:styleId="Hipervnculo">
    <w:name w:val="Hyperlink"/>
    <w:rsid w:val="00E506B3"/>
    <w:rPr>
      <w:strike w:val="0"/>
      <w:dstrike w:val="0"/>
      <w:color w:val="0000FF"/>
      <w:u w:val="none"/>
      <w:effect w:val="none"/>
    </w:rPr>
  </w:style>
  <w:style w:type="character" w:customStyle="1" w:styleId="Ttulo4Car">
    <w:name w:val="Título 4 Car"/>
    <w:link w:val="Ttulo4"/>
    <w:rsid w:val="004F44AC"/>
    <w:rPr>
      <w:rFonts w:ascii="Verdana" w:hAnsi="Verdana"/>
      <w:b/>
      <w:bCs/>
      <w:sz w:val="24"/>
      <w:lang w:val="es-ES" w:eastAsia="es-ES" w:bidi="ar-SA"/>
    </w:rPr>
  </w:style>
  <w:style w:type="paragraph" w:customStyle="1" w:styleId="NoSpacing1">
    <w:name w:val="No Spacing1"/>
    <w:basedOn w:val="Normal"/>
    <w:rsid w:val="004F44AC"/>
    <w:rPr>
      <w:rFonts w:ascii="Calibri" w:hAnsi="Calibri"/>
      <w:sz w:val="22"/>
      <w:szCs w:val="22"/>
    </w:rPr>
  </w:style>
  <w:style w:type="paragraph" w:customStyle="1" w:styleId="Default">
    <w:name w:val="Default"/>
    <w:rsid w:val="004F44A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TextonotapieCar">
    <w:name w:val="Texto nota pie Car"/>
    <w:aliases w:val="Footnote Text Char Char Char Char Char Car1,Footnote Text Char Char Char Char Car1,Footnote reference Car1,FA Fu Car1,Footnote Text Char Char Char Car1,texto de nota al pie Car"/>
    <w:link w:val="Textonotapie"/>
    <w:semiHidden/>
    <w:rsid w:val="00C638A5"/>
    <w:rPr>
      <w:rFonts w:ascii="Comic Sans MS" w:eastAsia="Times New Roman" w:hAnsi="Comic Sans MS"/>
      <w:lang w:val="es-ES_tradnl"/>
    </w:rPr>
  </w:style>
  <w:style w:type="paragraph" w:styleId="Sinespaciado">
    <w:name w:val="No Spacing"/>
    <w:uiPriority w:val="1"/>
    <w:qFormat/>
    <w:rsid w:val="004B7248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B4321"/>
    <w:pPr>
      <w:ind w:left="720"/>
      <w:contextualSpacing/>
    </w:pPr>
  </w:style>
  <w:style w:type="paragraph" w:styleId="Piedepgina">
    <w:name w:val="footer"/>
    <w:basedOn w:val="Normal"/>
    <w:link w:val="PiedepginaCar"/>
    <w:rsid w:val="00B95A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5A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1A0E-9B6F-449B-AD93-32B3FE3F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Radicación Nro</vt:lpstr>
    </vt:vector>
  </TitlesOfParts>
  <Company>Luffi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Radicación Nro</dc:title>
  <dc:creator>Toshiba</dc:creator>
  <cp:lastModifiedBy>Henry Lora Rodriguez</cp:lastModifiedBy>
  <cp:revision>10</cp:revision>
  <cp:lastPrinted>2018-06-01T20:18:00Z</cp:lastPrinted>
  <dcterms:created xsi:type="dcterms:W3CDTF">2018-05-31T12:36:00Z</dcterms:created>
  <dcterms:modified xsi:type="dcterms:W3CDTF">2018-07-27T20:23:00Z</dcterms:modified>
</cp:coreProperties>
</file>