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21B" w:rsidRPr="00DA4D41" w:rsidRDefault="0045421B" w:rsidP="0045421B">
      <w:pPr>
        <w:pStyle w:val="Ttulo"/>
        <w:pBdr>
          <w:top w:val="single" w:sz="4" w:space="1" w:color="auto"/>
          <w:left w:val="single" w:sz="4" w:space="1" w:color="auto"/>
          <w:bottom w:val="single" w:sz="4" w:space="1" w:color="auto"/>
          <w:right w:val="single" w:sz="4" w:space="4" w:color="auto"/>
        </w:pBdr>
        <w:spacing w:line="240" w:lineRule="auto"/>
        <w:rPr>
          <w:rFonts w:ascii="Arial Narrow" w:hAnsi="Arial Narrow" w:cs="Tahoma"/>
          <w:b w:val="0"/>
          <w:sz w:val="18"/>
          <w:szCs w:val="18"/>
        </w:rPr>
      </w:pPr>
      <w:r w:rsidRPr="00DA4D41">
        <w:rPr>
          <w:rFonts w:ascii="Arial Narrow" w:hAnsi="Arial Narrow" w:cs="Tahoma"/>
          <w:b w:val="0"/>
          <w:sz w:val="18"/>
          <w:szCs w:val="18"/>
        </w:rPr>
        <w:t>El contenido total y fiel de la decisión debe ser verificado en el audio que reposa en la secretaría de esta Corporación.</w:t>
      </w:r>
    </w:p>
    <w:p w:rsidR="0045421B" w:rsidRPr="00DA4D41" w:rsidRDefault="0045421B" w:rsidP="0045421B">
      <w:pPr>
        <w:pStyle w:val="Ttulo"/>
        <w:spacing w:line="240" w:lineRule="auto"/>
        <w:jc w:val="both"/>
        <w:rPr>
          <w:rFonts w:ascii="Tahoma" w:hAnsi="Tahoma" w:cs="Tahoma"/>
          <w:sz w:val="18"/>
          <w:szCs w:val="18"/>
        </w:rPr>
      </w:pPr>
    </w:p>
    <w:p w:rsidR="0045421B" w:rsidRPr="00DA4D41" w:rsidRDefault="0045421B" w:rsidP="0045421B">
      <w:pPr>
        <w:shd w:val="clear" w:color="auto" w:fill="FFFFFF"/>
        <w:tabs>
          <w:tab w:val="left" w:pos="1418"/>
        </w:tabs>
        <w:rPr>
          <w:rFonts w:ascii="Arial" w:hAnsi="Arial" w:cs="Arial"/>
          <w:sz w:val="18"/>
          <w:szCs w:val="18"/>
          <w:lang w:val="es-CO" w:eastAsia="fr-FR"/>
        </w:rPr>
      </w:pPr>
      <w:r w:rsidRPr="00DA4D41">
        <w:rPr>
          <w:rFonts w:ascii="Arial" w:hAnsi="Arial" w:cs="Arial"/>
          <w:sz w:val="18"/>
          <w:szCs w:val="18"/>
          <w:lang w:val="es-CO" w:eastAsia="fr-FR"/>
        </w:rPr>
        <w:t xml:space="preserve">Providencia: </w:t>
      </w:r>
      <w:r w:rsidRPr="00DA4D41">
        <w:rPr>
          <w:rFonts w:ascii="Arial" w:hAnsi="Arial" w:cs="Arial"/>
          <w:sz w:val="18"/>
          <w:szCs w:val="18"/>
          <w:lang w:val="es-CO" w:eastAsia="fr-FR"/>
        </w:rPr>
        <w:tab/>
      </w:r>
      <w:r w:rsidRPr="00DA4D41">
        <w:rPr>
          <w:rFonts w:ascii="Arial" w:hAnsi="Arial" w:cs="Arial"/>
          <w:sz w:val="18"/>
          <w:szCs w:val="18"/>
          <w:lang w:val="es-CO" w:eastAsia="fr-FR"/>
        </w:rPr>
        <w:tab/>
        <w:t xml:space="preserve"> Sentencia del 8 de junio de 2018   </w:t>
      </w:r>
    </w:p>
    <w:p w:rsidR="0045421B" w:rsidRPr="00DA4D41" w:rsidRDefault="0045421B" w:rsidP="0045421B">
      <w:pPr>
        <w:shd w:val="clear" w:color="auto" w:fill="FFFFFF"/>
        <w:tabs>
          <w:tab w:val="left" w:pos="1418"/>
        </w:tabs>
        <w:rPr>
          <w:rFonts w:ascii="Arial" w:hAnsi="Arial" w:cs="Arial"/>
          <w:sz w:val="18"/>
          <w:szCs w:val="18"/>
          <w:lang w:val="es-CO" w:eastAsia="fr-FR"/>
        </w:rPr>
      </w:pPr>
      <w:r w:rsidRPr="00DA4D41">
        <w:rPr>
          <w:rFonts w:ascii="Arial" w:hAnsi="Arial" w:cs="Arial"/>
          <w:sz w:val="18"/>
          <w:szCs w:val="18"/>
          <w:lang w:val="es-CO" w:eastAsia="fr-FR"/>
        </w:rPr>
        <w:t>Radicación No.:</w:t>
      </w:r>
      <w:r w:rsidRPr="00DA4D41">
        <w:rPr>
          <w:rFonts w:ascii="Arial" w:hAnsi="Arial" w:cs="Arial"/>
          <w:sz w:val="18"/>
          <w:szCs w:val="18"/>
          <w:lang w:val="es-CO" w:eastAsia="fr-FR"/>
        </w:rPr>
        <w:tab/>
      </w:r>
      <w:r w:rsidRPr="00DA4D41">
        <w:rPr>
          <w:rFonts w:ascii="Arial" w:hAnsi="Arial" w:cs="Arial"/>
          <w:sz w:val="18"/>
          <w:szCs w:val="18"/>
          <w:lang w:val="es-CO" w:eastAsia="fr-FR"/>
        </w:rPr>
        <w:tab/>
        <w:t xml:space="preserve"> 66001-31-05-003-2016-00440-01</w:t>
      </w:r>
    </w:p>
    <w:p w:rsidR="0045421B" w:rsidRPr="00DA4D41" w:rsidRDefault="0045421B" w:rsidP="0045421B">
      <w:pPr>
        <w:shd w:val="clear" w:color="auto" w:fill="FFFFFF"/>
        <w:tabs>
          <w:tab w:val="left" w:pos="1418"/>
        </w:tabs>
        <w:rPr>
          <w:rFonts w:ascii="Arial" w:hAnsi="Arial" w:cs="Arial"/>
          <w:sz w:val="18"/>
          <w:szCs w:val="18"/>
          <w:lang w:val="es-CO" w:eastAsia="fr-FR"/>
        </w:rPr>
      </w:pPr>
      <w:r w:rsidRPr="00DA4D41">
        <w:rPr>
          <w:rFonts w:ascii="Arial" w:hAnsi="Arial" w:cs="Arial"/>
          <w:sz w:val="18"/>
          <w:szCs w:val="18"/>
          <w:lang w:val="es-CO" w:eastAsia="fr-FR"/>
        </w:rPr>
        <w:t>Proceso:</w:t>
      </w:r>
      <w:r w:rsidRPr="00DA4D41">
        <w:rPr>
          <w:rFonts w:ascii="Arial" w:hAnsi="Arial" w:cs="Arial"/>
          <w:sz w:val="18"/>
          <w:szCs w:val="18"/>
          <w:lang w:val="es-CO" w:eastAsia="fr-FR"/>
        </w:rPr>
        <w:tab/>
      </w:r>
      <w:r w:rsidRPr="00DA4D41">
        <w:rPr>
          <w:rFonts w:ascii="Arial" w:hAnsi="Arial" w:cs="Arial"/>
          <w:sz w:val="18"/>
          <w:szCs w:val="18"/>
          <w:lang w:val="es-CO" w:eastAsia="fr-FR"/>
        </w:rPr>
        <w:tab/>
        <w:t xml:space="preserve"> Ordinario laboral </w:t>
      </w:r>
    </w:p>
    <w:p w:rsidR="0045421B" w:rsidRPr="00DA4D41" w:rsidRDefault="0045421B" w:rsidP="0045421B">
      <w:pPr>
        <w:shd w:val="clear" w:color="auto" w:fill="FFFFFF"/>
        <w:tabs>
          <w:tab w:val="left" w:pos="1418"/>
        </w:tabs>
        <w:rPr>
          <w:rFonts w:ascii="Arial" w:hAnsi="Arial" w:cs="Arial"/>
          <w:sz w:val="18"/>
          <w:szCs w:val="18"/>
          <w:lang w:val="es-CO" w:eastAsia="fr-FR"/>
        </w:rPr>
      </w:pPr>
      <w:r w:rsidRPr="00DA4D41">
        <w:rPr>
          <w:rFonts w:ascii="Arial" w:hAnsi="Arial" w:cs="Arial"/>
          <w:sz w:val="18"/>
          <w:szCs w:val="18"/>
          <w:lang w:val="es-CO" w:eastAsia="fr-FR"/>
        </w:rPr>
        <w:t>Demandantes:</w:t>
      </w:r>
      <w:r w:rsidRPr="00DA4D41">
        <w:rPr>
          <w:rFonts w:ascii="Arial" w:hAnsi="Arial" w:cs="Arial"/>
          <w:sz w:val="18"/>
          <w:szCs w:val="18"/>
          <w:lang w:val="es-CO" w:eastAsia="fr-FR"/>
        </w:rPr>
        <w:tab/>
      </w:r>
      <w:r w:rsidRPr="00DA4D41">
        <w:rPr>
          <w:rFonts w:ascii="Arial" w:hAnsi="Arial" w:cs="Arial"/>
          <w:sz w:val="18"/>
          <w:szCs w:val="18"/>
          <w:lang w:val="es-CO" w:eastAsia="fr-FR"/>
        </w:rPr>
        <w:tab/>
        <w:t xml:space="preserve"> María Gloria González Pérez  </w:t>
      </w:r>
    </w:p>
    <w:p w:rsidR="0045421B" w:rsidRPr="00DA4D41" w:rsidRDefault="0045421B" w:rsidP="0045421B">
      <w:pPr>
        <w:shd w:val="clear" w:color="auto" w:fill="FFFFFF"/>
        <w:tabs>
          <w:tab w:val="left" w:pos="1418"/>
        </w:tabs>
        <w:rPr>
          <w:rFonts w:ascii="Arial" w:hAnsi="Arial" w:cs="Arial"/>
          <w:sz w:val="18"/>
          <w:szCs w:val="18"/>
          <w:lang w:val="es-CO" w:eastAsia="fr-FR"/>
        </w:rPr>
      </w:pPr>
      <w:r w:rsidRPr="00DA4D41">
        <w:rPr>
          <w:rFonts w:ascii="Arial" w:hAnsi="Arial" w:cs="Arial"/>
          <w:sz w:val="18"/>
          <w:szCs w:val="18"/>
          <w:lang w:val="es-CO" w:eastAsia="fr-FR"/>
        </w:rPr>
        <w:t>Demandado:</w:t>
      </w:r>
      <w:r w:rsidRPr="00DA4D41">
        <w:rPr>
          <w:rFonts w:ascii="Arial" w:hAnsi="Arial" w:cs="Arial"/>
          <w:sz w:val="18"/>
          <w:szCs w:val="18"/>
          <w:lang w:val="es-CO" w:eastAsia="fr-FR"/>
        </w:rPr>
        <w:tab/>
      </w:r>
      <w:r w:rsidRPr="00DA4D41">
        <w:rPr>
          <w:rFonts w:ascii="Arial" w:hAnsi="Arial" w:cs="Arial"/>
          <w:sz w:val="18"/>
          <w:szCs w:val="18"/>
          <w:lang w:val="es-CO" w:eastAsia="fr-FR"/>
        </w:rPr>
        <w:tab/>
        <w:t xml:space="preserve"> Colpensiones </w:t>
      </w:r>
    </w:p>
    <w:p w:rsidR="0045421B" w:rsidRPr="00DA4D41" w:rsidRDefault="0045421B" w:rsidP="0045421B">
      <w:pPr>
        <w:shd w:val="clear" w:color="auto" w:fill="FFFFFF"/>
        <w:tabs>
          <w:tab w:val="left" w:pos="1418"/>
        </w:tabs>
        <w:rPr>
          <w:rFonts w:ascii="Arial" w:hAnsi="Arial" w:cs="Arial"/>
          <w:sz w:val="18"/>
          <w:szCs w:val="18"/>
          <w:lang w:val="es-CO" w:eastAsia="fr-FR"/>
        </w:rPr>
      </w:pPr>
      <w:r w:rsidRPr="00DA4D41">
        <w:rPr>
          <w:rFonts w:ascii="Arial" w:hAnsi="Arial" w:cs="Arial"/>
          <w:sz w:val="18"/>
          <w:szCs w:val="18"/>
          <w:lang w:val="es-CO" w:eastAsia="fr-FR"/>
        </w:rPr>
        <w:t xml:space="preserve">Juzgado de origen:         </w:t>
      </w:r>
      <w:r w:rsidRPr="00DA4D41">
        <w:rPr>
          <w:rFonts w:ascii="Arial" w:hAnsi="Arial" w:cs="Arial"/>
          <w:sz w:val="18"/>
          <w:szCs w:val="18"/>
          <w:lang w:val="es-CO" w:eastAsia="fr-FR"/>
        </w:rPr>
        <w:tab/>
      </w:r>
      <w:r w:rsidRPr="00DA4D41">
        <w:rPr>
          <w:rFonts w:ascii="Arial" w:hAnsi="Arial" w:cs="Arial"/>
          <w:sz w:val="18"/>
          <w:szCs w:val="18"/>
          <w:lang w:val="es-CO" w:eastAsia="fr-FR"/>
        </w:rPr>
        <w:t xml:space="preserve">Tercero Laboral del Circuito de Pereira </w:t>
      </w:r>
    </w:p>
    <w:p w:rsidR="0045421B" w:rsidRPr="00DA4D41" w:rsidRDefault="0045421B" w:rsidP="0045421B">
      <w:pPr>
        <w:shd w:val="clear" w:color="auto" w:fill="FFFFFF"/>
        <w:tabs>
          <w:tab w:val="left" w:pos="1418"/>
        </w:tabs>
        <w:rPr>
          <w:rFonts w:ascii="Arial" w:hAnsi="Arial" w:cs="Arial"/>
          <w:bCs/>
          <w:iCs/>
          <w:sz w:val="18"/>
          <w:szCs w:val="18"/>
          <w:lang w:eastAsia="fr-FR"/>
        </w:rPr>
      </w:pPr>
      <w:r w:rsidRPr="00DA4D41">
        <w:rPr>
          <w:rFonts w:ascii="Arial" w:hAnsi="Arial" w:cs="Arial"/>
          <w:sz w:val="18"/>
          <w:szCs w:val="18"/>
          <w:lang w:val="es-CO" w:eastAsia="fr-FR"/>
        </w:rPr>
        <w:t xml:space="preserve">Magistrada ponente:     </w:t>
      </w:r>
      <w:r w:rsidRPr="00DA4D41">
        <w:rPr>
          <w:rFonts w:ascii="Arial" w:hAnsi="Arial" w:cs="Arial"/>
          <w:sz w:val="18"/>
          <w:szCs w:val="18"/>
          <w:lang w:val="es-CO" w:eastAsia="fr-FR"/>
        </w:rPr>
        <w:tab/>
      </w:r>
      <w:r w:rsidRPr="00DA4D41">
        <w:rPr>
          <w:rFonts w:ascii="Arial" w:hAnsi="Arial" w:cs="Arial"/>
          <w:sz w:val="18"/>
          <w:szCs w:val="18"/>
          <w:lang w:val="es-CO" w:eastAsia="fr-FR"/>
        </w:rPr>
        <w:t>Dra. Ana Lucía Caicedo Calderón</w:t>
      </w:r>
    </w:p>
    <w:p w:rsidR="0045421B" w:rsidRPr="00DA4D41" w:rsidRDefault="0045421B" w:rsidP="0045421B">
      <w:pPr>
        <w:shd w:val="clear" w:color="auto" w:fill="FFFFFF"/>
        <w:tabs>
          <w:tab w:val="left" w:pos="1418"/>
        </w:tabs>
        <w:rPr>
          <w:rFonts w:ascii="Arial" w:hAnsi="Arial" w:cs="Arial"/>
          <w:bCs/>
          <w:iCs/>
          <w:sz w:val="18"/>
          <w:szCs w:val="18"/>
          <w:lang w:val="es-CO" w:eastAsia="fr-FR"/>
        </w:rPr>
      </w:pPr>
    </w:p>
    <w:p w:rsidR="0045421B" w:rsidRPr="00DA4D41" w:rsidRDefault="0045421B" w:rsidP="0045421B">
      <w:pPr>
        <w:shd w:val="clear" w:color="auto" w:fill="FFFFFF"/>
        <w:tabs>
          <w:tab w:val="left" w:pos="1418"/>
        </w:tabs>
        <w:rPr>
          <w:rFonts w:ascii="Arial" w:hAnsi="Arial" w:cs="Arial"/>
          <w:bCs/>
          <w:iCs/>
          <w:sz w:val="18"/>
          <w:szCs w:val="18"/>
          <w:lang w:val="es-CO" w:eastAsia="fr-FR"/>
        </w:rPr>
      </w:pPr>
    </w:p>
    <w:p w:rsidR="00953B78" w:rsidRPr="00DA4D41" w:rsidRDefault="0045421B" w:rsidP="00953B78">
      <w:pPr>
        <w:jc w:val="both"/>
        <w:rPr>
          <w:rFonts w:ascii="Arial" w:hAnsi="Arial" w:cs="Arial"/>
          <w:bCs/>
          <w:iCs/>
          <w:sz w:val="18"/>
          <w:szCs w:val="18"/>
          <w:lang w:val="es-CO" w:eastAsia="fr-FR"/>
        </w:rPr>
      </w:pPr>
      <w:r w:rsidRPr="00DA4D41">
        <w:rPr>
          <w:rFonts w:ascii="Arial" w:hAnsi="Arial" w:cs="Arial"/>
          <w:b/>
          <w:bCs/>
          <w:iCs/>
          <w:sz w:val="18"/>
          <w:szCs w:val="18"/>
          <w:lang w:val="es-CO" w:eastAsia="fr-FR"/>
        </w:rPr>
        <w:t xml:space="preserve">TEMA: </w:t>
      </w:r>
      <w:r w:rsidRPr="00DA4D41">
        <w:rPr>
          <w:rFonts w:ascii="Arial" w:hAnsi="Arial" w:cs="Arial"/>
          <w:b/>
          <w:bCs/>
          <w:iCs/>
          <w:sz w:val="18"/>
          <w:szCs w:val="18"/>
          <w:lang w:val="es-CO" w:eastAsia="fr-FR"/>
        </w:rPr>
        <w:tab/>
      </w:r>
      <w:r w:rsidRPr="00DA4D41">
        <w:rPr>
          <w:rFonts w:ascii="Arial" w:hAnsi="Arial" w:cs="Arial"/>
          <w:b/>
          <w:bCs/>
          <w:iCs/>
          <w:sz w:val="18"/>
          <w:szCs w:val="18"/>
          <w:lang w:val="es-CO" w:eastAsia="fr-FR"/>
        </w:rPr>
        <w:tab/>
      </w:r>
      <w:r w:rsidRPr="00DA4D41">
        <w:rPr>
          <w:rFonts w:ascii="Arial" w:hAnsi="Arial" w:cs="Arial"/>
          <w:b/>
          <w:bCs/>
          <w:iCs/>
          <w:sz w:val="18"/>
          <w:szCs w:val="18"/>
          <w:lang w:val="es-CO" w:eastAsia="fr-FR"/>
        </w:rPr>
        <w:tab/>
        <w:t xml:space="preserve">PENSIÓN DE SOBREVIVIENTES / COMPAÑERA PERMANENTE / </w:t>
      </w:r>
      <w:r w:rsidR="00953B78" w:rsidRPr="00DA4D41">
        <w:rPr>
          <w:rFonts w:ascii="Arial" w:hAnsi="Arial" w:cs="Arial"/>
          <w:b/>
          <w:bCs/>
          <w:iCs/>
          <w:sz w:val="18"/>
          <w:szCs w:val="18"/>
          <w:lang w:val="es-CO" w:eastAsia="fr-FR"/>
        </w:rPr>
        <w:t>VALORACIÓN PROBATORIA</w:t>
      </w:r>
      <w:r w:rsidRPr="00DA4D41">
        <w:rPr>
          <w:rFonts w:ascii="Arial" w:hAnsi="Arial" w:cs="Arial"/>
          <w:b/>
          <w:bCs/>
          <w:iCs/>
          <w:sz w:val="18"/>
          <w:szCs w:val="18"/>
          <w:lang w:val="es-CO" w:eastAsia="fr-FR"/>
        </w:rPr>
        <w:t xml:space="preserve"> / </w:t>
      </w:r>
      <w:r w:rsidR="00953B78" w:rsidRPr="00DA4D41">
        <w:rPr>
          <w:rFonts w:ascii="Arial" w:hAnsi="Arial" w:cs="Arial"/>
          <w:b/>
          <w:bCs/>
          <w:iCs/>
          <w:sz w:val="18"/>
          <w:szCs w:val="18"/>
          <w:lang w:val="es-CO" w:eastAsia="fr-FR"/>
        </w:rPr>
        <w:t>LIMITACIÓN DE TESTIGOS POR PARTE DEL JUEZ</w:t>
      </w:r>
      <w:bookmarkStart w:id="0" w:name="_GoBack"/>
      <w:bookmarkEnd w:id="0"/>
      <w:r w:rsidR="00953B78" w:rsidRPr="00DA4D41">
        <w:rPr>
          <w:rFonts w:ascii="Arial" w:hAnsi="Arial" w:cs="Arial"/>
          <w:b/>
          <w:bCs/>
          <w:iCs/>
          <w:sz w:val="18"/>
          <w:szCs w:val="18"/>
          <w:lang w:val="es-CO" w:eastAsia="fr-FR"/>
        </w:rPr>
        <w:t xml:space="preserve"> NO DEBE DAR LUGAR A ARGUMENTAR DEFICIENCIA PROBATORIA EN LA SENTENCIA / </w:t>
      </w:r>
      <w:r w:rsidR="00953B78" w:rsidRPr="00DA4D41">
        <w:rPr>
          <w:rFonts w:ascii="Arial" w:hAnsi="Arial" w:cs="Arial"/>
          <w:b/>
          <w:bCs/>
          <w:iCs/>
          <w:sz w:val="18"/>
          <w:szCs w:val="18"/>
          <w:lang w:val="es-CO" w:eastAsia="fr-FR"/>
        </w:rPr>
        <w:t>CONVIVENCIA /</w:t>
      </w:r>
      <w:r w:rsidR="00953B78" w:rsidRPr="00DA4D41">
        <w:rPr>
          <w:rFonts w:ascii="Arial" w:hAnsi="Arial" w:cs="Arial"/>
          <w:b/>
          <w:bCs/>
          <w:iCs/>
          <w:sz w:val="18"/>
          <w:szCs w:val="18"/>
          <w:lang w:val="es-CO" w:eastAsia="fr-FR"/>
        </w:rPr>
        <w:t xml:space="preserve"> </w:t>
      </w:r>
      <w:r w:rsidRPr="00DA4D41">
        <w:rPr>
          <w:rFonts w:ascii="Arial" w:hAnsi="Arial" w:cs="Arial"/>
          <w:b/>
          <w:bCs/>
          <w:iCs/>
          <w:sz w:val="18"/>
          <w:szCs w:val="18"/>
          <w:lang w:val="es-CO" w:eastAsia="fr-FR"/>
        </w:rPr>
        <w:t xml:space="preserve">ACREDITADA / </w:t>
      </w:r>
      <w:r w:rsidR="00953B78" w:rsidRPr="00DA4D41">
        <w:rPr>
          <w:rFonts w:ascii="Arial" w:hAnsi="Arial" w:cs="Arial"/>
          <w:b/>
          <w:bCs/>
          <w:iCs/>
          <w:sz w:val="18"/>
          <w:szCs w:val="18"/>
          <w:lang w:val="es-CO" w:eastAsia="fr-FR"/>
        </w:rPr>
        <w:t>REVOCA Y CONCEDE</w:t>
      </w:r>
      <w:r w:rsidRPr="00DA4D41">
        <w:rPr>
          <w:rFonts w:ascii="Arial" w:hAnsi="Arial" w:cs="Arial"/>
          <w:b/>
          <w:bCs/>
          <w:iCs/>
          <w:sz w:val="18"/>
          <w:szCs w:val="18"/>
          <w:lang w:val="es-CO" w:eastAsia="fr-FR"/>
        </w:rPr>
        <w:t xml:space="preserve"> / </w:t>
      </w:r>
      <w:r w:rsidR="00953B78" w:rsidRPr="00DA4D41">
        <w:rPr>
          <w:rFonts w:ascii="Arial" w:hAnsi="Arial" w:cs="Arial"/>
          <w:bCs/>
          <w:iCs/>
          <w:sz w:val="18"/>
          <w:szCs w:val="18"/>
          <w:lang w:val="es-CO" w:eastAsia="fr-FR"/>
        </w:rPr>
        <w:t xml:space="preserve"> </w:t>
      </w:r>
      <w:r w:rsidR="00953B78" w:rsidRPr="00DA4D41">
        <w:rPr>
          <w:rFonts w:ascii="Arial" w:hAnsi="Arial" w:cs="Arial"/>
          <w:bCs/>
          <w:iCs/>
          <w:sz w:val="18"/>
          <w:szCs w:val="18"/>
          <w:lang w:val="es-CO" w:eastAsia="fr-FR"/>
        </w:rPr>
        <w:t xml:space="preserve">Lo expuesto por estos declarantes permite entrever que, ante la sociedad que la circundaba, la familia Figueroa González siempre se mantuvo unida, sin que los viajes que con cierta regularidad realizaba la señora María Gloria a Estados Unidos se puedan interpretar como interrupciones voluntarias, pues, entre otras cosas, ninguno hizo referencia a otra relación simultánea sostenida por cualquiera de los compañeros permanentes; por el contrario, coinciden en el hecho de que ella se embarcaba en esos viajes dada la inestabilidad laboral de su compañero, quien solicitó la Visa en dos ocasiones, la mismas que le fueron negadas, según lo expuso la actora en la declaración de parte.    </w:t>
      </w:r>
    </w:p>
    <w:p w:rsidR="00953B78" w:rsidRPr="00DA4D41" w:rsidRDefault="00953B78" w:rsidP="00953B78">
      <w:pPr>
        <w:jc w:val="both"/>
        <w:rPr>
          <w:rFonts w:ascii="Arial" w:hAnsi="Arial" w:cs="Arial"/>
          <w:bCs/>
          <w:iCs/>
          <w:sz w:val="18"/>
          <w:szCs w:val="18"/>
          <w:lang w:val="es-CO" w:eastAsia="fr-FR"/>
        </w:rPr>
      </w:pPr>
    </w:p>
    <w:p w:rsidR="0045421B" w:rsidRPr="00DA4D41" w:rsidRDefault="00953B78" w:rsidP="00953B78">
      <w:pPr>
        <w:jc w:val="both"/>
        <w:rPr>
          <w:rFonts w:ascii="Arial" w:hAnsi="Arial" w:cs="Arial"/>
          <w:bCs/>
          <w:iCs/>
          <w:sz w:val="18"/>
          <w:szCs w:val="18"/>
          <w:lang w:val="es-CO" w:eastAsia="fr-FR"/>
        </w:rPr>
      </w:pPr>
      <w:r w:rsidRPr="00DA4D41">
        <w:rPr>
          <w:rFonts w:ascii="Arial" w:hAnsi="Arial" w:cs="Arial"/>
          <w:bCs/>
          <w:iCs/>
          <w:sz w:val="18"/>
          <w:szCs w:val="18"/>
          <w:lang w:val="es-CO" w:eastAsia="fr-FR"/>
        </w:rPr>
        <w:t xml:space="preserve">Vale resaltar que la Sala de Casación Laboral de la Corte Suprema de Justicia ha precisado que el análisis de la convivencia debe efectuarse para cada caso particular, pues no puede pretenderse que la convivencia de todos los esposos o compañeros permanentes se desenvuelva bajo circunstancias idénticas, ya que pueden darse casos en los </w:t>
      </w:r>
      <w:proofErr w:type="gramStart"/>
      <w:r w:rsidRPr="00DA4D41">
        <w:rPr>
          <w:rFonts w:ascii="Arial" w:hAnsi="Arial" w:cs="Arial"/>
          <w:bCs/>
          <w:iCs/>
          <w:sz w:val="18"/>
          <w:szCs w:val="18"/>
          <w:lang w:val="es-CO" w:eastAsia="fr-FR"/>
        </w:rPr>
        <w:t>que</w:t>
      </w:r>
      <w:proofErr w:type="gramEnd"/>
      <w:r w:rsidRPr="00DA4D41">
        <w:rPr>
          <w:rFonts w:ascii="Arial" w:hAnsi="Arial" w:cs="Arial"/>
          <w:bCs/>
          <w:iCs/>
          <w:sz w:val="18"/>
          <w:szCs w:val="18"/>
          <w:lang w:val="es-CO" w:eastAsia="fr-FR"/>
        </w:rPr>
        <w:t xml:space="preserve"> pese a una separación física, el deseo de ayuda mutua y de conformar una familia se mantiene intacto.</w:t>
      </w:r>
    </w:p>
    <w:p w:rsidR="0045421B" w:rsidRPr="00DA4D41" w:rsidRDefault="0045421B" w:rsidP="0045421B">
      <w:pPr>
        <w:jc w:val="both"/>
        <w:rPr>
          <w:rFonts w:ascii="Arial" w:hAnsi="Arial" w:cs="Arial"/>
          <w:bCs/>
          <w:iCs/>
          <w:sz w:val="18"/>
          <w:szCs w:val="18"/>
          <w:lang w:val="es-CO" w:eastAsia="fr-FR"/>
        </w:rPr>
      </w:pPr>
      <w:r w:rsidRPr="00DA4D41">
        <w:rPr>
          <w:rFonts w:ascii="Arial" w:hAnsi="Arial" w:cs="Arial"/>
          <w:bCs/>
          <w:iCs/>
          <w:sz w:val="18"/>
          <w:szCs w:val="18"/>
          <w:lang w:val="es-CO" w:eastAsia="fr-FR"/>
        </w:rPr>
        <w:t>(…)</w:t>
      </w:r>
    </w:p>
    <w:p w:rsidR="00953B78" w:rsidRPr="00DA4D41" w:rsidRDefault="00953B78" w:rsidP="00953B78">
      <w:pPr>
        <w:pStyle w:val="Ttulo"/>
        <w:spacing w:line="240" w:lineRule="auto"/>
        <w:jc w:val="both"/>
        <w:rPr>
          <w:b w:val="0"/>
          <w:bCs/>
          <w:iCs/>
          <w:sz w:val="18"/>
          <w:szCs w:val="18"/>
          <w:lang w:val="es-CO" w:eastAsia="fr-FR"/>
        </w:rPr>
      </w:pPr>
      <w:r w:rsidRPr="00DA4D41">
        <w:rPr>
          <w:b w:val="0"/>
          <w:bCs/>
          <w:iCs/>
          <w:sz w:val="18"/>
          <w:szCs w:val="18"/>
          <w:lang w:val="es-CO" w:eastAsia="fr-FR"/>
        </w:rPr>
        <w:t>No comparte esta Judicatura el proceder de la operadora jurídica de primer grado cuando limitó la prueba testimonial para después cimentar su decisión en la falta de demostración efectiva de la convivencia exigida por la ley, pues lo lógico es que prescinda de los demás testigos cuando con los dichos de otros tiene certeza de lo que busca, más no aludir una deficiencia probatoria de la que ella misma fue partícipe.</w:t>
      </w:r>
    </w:p>
    <w:p w:rsidR="00953B78" w:rsidRPr="00DA4D41" w:rsidRDefault="00953B78" w:rsidP="00953B78">
      <w:pPr>
        <w:pStyle w:val="Ttulo"/>
        <w:spacing w:line="240" w:lineRule="auto"/>
        <w:jc w:val="both"/>
        <w:rPr>
          <w:b w:val="0"/>
          <w:bCs/>
          <w:iCs/>
          <w:sz w:val="18"/>
          <w:szCs w:val="18"/>
          <w:lang w:val="es-CO" w:eastAsia="fr-FR"/>
        </w:rPr>
      </w:pPr>
    </w:p>
    <w:p w:rsidR="003A3BBB" w:rsidRPr="00DA4D41" w:rsidRDefault="00953B78" w:rsidP="00953B78">
      <w:pPr>
        <w:pStyle w:val="Ttulo"/>
        <w:spacing w:line="240" w:lineRule="auto"/>
        <w:jc w:val="both"/>
        <w:rPr>
          <w:rFonts w:ascii="Tahoma" w:hAnsi="Tahoma" w:cs="Tahoma"/>
          <w:sz w:val="18"/>
          <w:szCs w:val="18"/>
        </w:rPr>
      </w:pPr>
      <w:r w:rsidRPr="00DA4D41">
        <w:rPr>
          <w:b w:val="0"/>
          <w:bCs/>
          <w:iCs/>
          <w:sz w:val="18"/>
          <w:szCs w:val="18"/>
          <w:lang w:val="es-CO" w:eastAsia="fr-FR"/>
        </w:rPr>
        <w:t>Así las cosas, con las declaraciones a que se ha hecho alusión se puede concluir que la relación de la pareja se mantuvo estable por más de 30 años, pues la primera hija, Diana Marcela, nació en 1982, siendo evidente que la demandante estuvo presente en la construcción de la gracia pensional por parte de su compañero, quien alcanzó los 60 años el 26 de mayo de 2012.</w:t>
      </w:r>
    </w:p>
    <w:p w:rsidR="00C123A5" w:rsidRPr="00DA4D41" w:rsidRDefault="00C123A5" w:rsidP="006303B9">
      <w:pPr>
        <w:pStyle w:val="Textoindependiente"/>
        <w:spacing w:after="0"/>
        <w:ind w:left="2127" w:right="51"/>
        <w:jc w:val="both"/>
        <w:rPr>
          <w:rFonts w:ascii="Tahoma" w:hAnsi="Tahoma" w:cs="Tahoma"/>
          <w:bCs/>
          <w:sz w:val="18"/>
          <w:szCs w:val="18"/>
        </w:rPr>
      </w:pPr>
    </w:p>
    <w:p w:rsidR="00815A7D" w:rsidRPr="00DA4D41" w:rsidRDefault="00815A7D" w:rsidP="006303B9">
      <w:pPr>
        <w:pStyle w:val="Ttulo"/>
        <w:tabs>
          <w:tab w:val="left" w:pos="567"/>
        </w:tabs>
        <w:spacing w:line="240" w:lineRule="auto"/>
        <w:ind w:left="2127" w:hanging="2805"/>
        <w:jc w:val="both"/>
        <w:rPr>
          <w:rFonts w:ascii="Tahoma" w:hAnsi="Tahoma" w:cs="Tahoma"/>
          <w:b w:val="0"/>
          <w:sz w:val="18"/>
          <w:szCs w:val="18"/>
        </w:rPr>
      </w:pPr>
    </w:p>
    <w:p w:rsidR="00340298" w:rsidRPr="00DA4D41" w:rsidRDefault="00340298" w:rsidP="006303B9">
      <w:pPr>
        <w:pStyle w:val="Ttulo"/>
        <w:tabs>
          <w:tab w:val="left" w:pos="567"/>
        </w:tabs>
        <w:spacing w:line="240" w:lineRule="auto"/>
        <w:ind w:left="2127" w:hanging="2805"/>
        <w:jc w:val="both"/>
        <w:rPr>
          <w:rFonts w:ascii="Tahoma" w:hAnsi="Tahoma" w:cs="Tahoma"/>
          <w:b w:val="0"/>
          <w:sz w:val="18"/>
          <w:szCs w:val="18"/>
        </w:rPr>
      </w:pPr>
    </w:p>
    <w:p w:rsidR="003A3BBB" w:rsidRPr="00DA4D41" w:rsidRDefault="003A3BBB" w:rsidP="006303B9">
      <w:pPr>
        <w:pStyle w:val="Ttulo4"/>
        <w:widowControl w:val="0"/>
        <w:tabs>
          <w:tab w:val="clear" w:pos="0"/>
        </w:tabs>
        <w:rPr>
          <w:rFonts w:ascii="Tahoma" w:hAnsi="Tahoma" w:cs="Tahoma"/>
          <w:bCs/>
          <w:szCs w:val="24"/>
          <w:lang w:eastAsia="es-MX"/>
        </w:rPr>
      </w:pPr>
      <w:r w:rsidRPr="00DA4D41">
        <w:rPr>
          <w:rFonts w:ascii="Tahoma" w:hAnsi="Tahoma" w:cs="Tahoma"/>
          <w:bCs/>
          <w:szCs w:val="24"/>
          <w:lang w:eastAsia="es-MX"/>
        </w:rPr>
        <w:t>TRIBUNAL SUPERIOR DEL DISTRITO JUDICIAL DE PEREIRA</w:t>
      </w:r>
    </w:p>
    <w:p w:rsidR="003A3BBB" w:rsidRPr="00DA4D41" w:rsidRDefault="003A3BBB" w:rsidP="006303B9">
      <w:pPr>
        <w:pStyle w:val="Ttulo4"/>
        <w:widowControl w:val="0"/>
        <w:tabs>
          <w:tab w:val="clear" w:pos="0"/>
        </w:tabs>
        <w:rPr>
          <w:rFonts w:ascii="Tahoma" w:hAnsi="Tahoma" w:cs="Tahoma"/>
          <w:bCs/>
          <w:szCs w:val="24"/>
          <w:lang w:eastAsia="es-MX"/>
        </w:rPr>
      </w:pPr>
      <w:r w:rsidRPr="00DA4D41">
        <w:rPr>
          <w:rFonts w:ascii="Tahoma" w:hAnsi="Tahoma" w:cs="Tahoma"/>
          <w:bCs/>
          <w:szCs w:val="24"/>
          <w:lang w:eastAsia="es-MX"/>
        </w:rPr>
        <w:t>SALA</w:t>
      </w:r>
      <w:r w:rsidR="00666B78" w:rsidRPr="00DA4D41">
        <w:rPr>
          <w:rFonts w:ascii="Tahoma" w:hAnsi="Tahoma" w:cs="Tahoma"/>
          <w:bCs/>
          <w:szCs w:val="24"/>
          <w:lang w:eastAsia="es-MX"/>
        </w:rPr>
        <w:t xml:space="preserve"> DE DECISIÓN</w:t>
      </w:r>
      <w:r w:rsidRPr="00DA4D41">
        <w:rPr>
          <w:rFonts w:ascii="Tahoma" w:hAnsi="Tahoma" w:cs="Tahoma"/>
          <w:bCs/>
          <w:szCs w:val="24"/>
          <w:lang w:eastAsia="es-MX"/>
        </w:rPr>
        <w:t xml:space="preserve"> LABORAL</w:t>
      </w:r>
      <w:r w:rsidR="00666B78" w:rsidRPr="00DA4D41">
        <w:rPr>
          <w:rFonts w:ascii="Tahoma" w:hAnsi="Tahoma" w:cs="Tahoma"/>
          <w:bCs/>
          <w:szCs w:val="24"/>
          <w:lang w:eastAsia="es-MX"/>
        </w:rPr>
        <w:t xml:space="preserve"> No. 1</w:t>
      </w:r>
    </w:p>
    <w:p w:rsidR="003A3BBB" w:rsidRPr="00DA4D41" w:rsidRDefault="003A3BBB" w:rsidP="006303B9">
      <w:pPr>
        <w:jc w:val="center"/>
        <w:rPr>
          <w:rFonts w:ascii="Tahoma" w:hAnsi="Tahoma" w:cs="Tahoma"/>
          <w:bCs/>
        </w:rPr>
      </w:pPr>
    </w:p>
    <w:p w:rsidR="003A3BBB" w:rsidRPr="00DA4D41" w:rsidRDefault="003A3BBB" w:rsidP="006303B9">
      <w:pPr>
        <w:jc w:val="center"/>
        <w:rPr>
          <w:rFonts w:ascii="Tahoma" w:hAnsi="Tahoma" w:cs="Tahoma"/>
          <w:b/>
          <w:bCs/>
          <w:sz w:val="22"/>
          <w:szCs w:val="22"/>
        </w:rPr>
      </w:pPr>
      <w:r w:rsidRPr="00DA4D41">
        <w:rPr>
          <w:rFonts w:ascii="Tahoma" w:hAnsi="Tahoma" w:cs="Tahoma"/>
          <w:bCs/>
          <w:sz w:val="22"/>
          <w:szCs w:val="22"/>
        </w:rPr>
        <w:t>Magistrada ponente:</w:t>
      </w:r>
      <w:r w:rsidRPr="00DA4D41">
        <w:rPr>
          <w:rFonts w:ascii="Tahoma" w:hAnsi="Tahoma" w:cs="Tahoma"/>
          <w:b/>
          <w:bCs/>
          <w:sz w:val="22"/>
          <w:szCs w:val="22"/>
        </w:rPr>
        <w:t xml:space="preserve"> Ana Lucía Caicedo Calderón</w:t>
      </w:r>
    </w:p>
    <w:p w:rsidR="003A3BBB" w:rsidRPr="00DA4D41" w:rsidRDefault="003A3BBB" w:rsidP="006303B9">
      <w:pPr>
        <w:jc w:val="center"/>
        <w:rPr>
          <w:rFonts w:ascii="Tahoma" w:hAnsi="Tahoma" w:cs="Tahoma"/>
          <w:b/>
          <w:sz w:val="22"/>
          <w:szCs w:val="22"/>
        </w:rPr>
      </w:pPr>
    </w:p>
    <w:p w:rsidR="003A3BBB" w:rsidRPr="00DA4D41" w:rsidRDefault="003A3BBB" w:rsidP="006303B9">
      <w:pPr>
        <w:jc w:val="center"/>
        <w:rPr>
          <w:rFonts w:ascii="Tahoma" w:hAnsi="Tahoma" w:cs="Tahoma"/>
          <w:b/>
          <w:sz w:val="22"/>
          <w:szCs w:val="22"/>
        </w:rPr>
      </w:pPr>
      <w:r w:rsidRPr="00DA4D41">
        <w:rPr>
          <w:rFonts w:ascii="Tahoma" w:hAnsi="Tahoma" w:cs="Tahoma"/>
          <w:b/>
          <w:sz w:val="22"/>
          <w:szCs w:val="22"/>
        </w:rPr>
        <w:t>Acta No. ____</w:t>
      </w:r>
    </w:p>
    <w:p w:rsidR="003A3BBB" w:rsidRPr="00DA4D41" w:rsidRDefault="003A3BBB" w:rsidP="006303B9">
      <w:pPr>
        <w:pStyle w:val="Sinespaciado"/>
        <w:rPr>
          <w:sz w:val="22"/>
          <w:szCs w:val="22"/>
        </w:rPr>
      </w:pPr>
    </w:p>
    <w:p w:rsidR="003A3BBB" w:rsidRPr="00DA4D41" w:rsidRDefault="003A3BBB" w:rsidP="006303B9">
      <w:pPr>
        <w:pStyle w:val="Ttulo5"/>
        <w:spacing w:line="240" w:lineRule="auto"/>
        <w:ind w:firstLine="0"/>
        <w:jc w:val="center"/>
        <w:rPr>
          <w:rFonts w:ascii="Tahoma" w:hAnsi="Tahoma" w:cs="Tahoma"/>
          <w:sz w:val="22"/>
          <w:szCs w:val="22"/>
        </w:rPr>
      </w:pPr>
      <w:r w:rsidRPr="00DA4D41">
        <w:rPr>
          <w:rFonts w:ascii="Tahoma" w:hAnsi="Tahoma" w:cs="Tahoma"/>
          <w:sz w:val="22"/>
          <w:szCs w:val="22"/>
        </w:rPr>
        <w:t>Sistema oral - Audiencia de juzgamiento</w:t>
      </w:r>
    </w:p>
    <w:p w:rsidR="003A3BBB" w:rsidRPr="00DA4D41" w:rsidRDefault="003A3BBB" w:rsidP="006303B9">
      <w:pPr>
        <w:pStyle w:val="Sinespaciado"/>
        <w:rPr>
          <w:sz w:val="22"/>
          <w:szCs w:val="22"/>
        </w:rPr>
      </w:pPr>
      <w:r w:rsidRPr="00DA4D41">
        <w:rPr>
          <w:sz w:val="22"/>
          <w:szCs w:val="22"/>
        </w:rPr>
        <w:tab/>
      </w:r>
      <w:r w:rsidR="004052FE" w:rsidRPr="00DA4D41">
        <w:rPr>
          <w:sz w:val="22"/>
          <w:szCs w:val="22"/>
        </w:rPr>
        <w:t xml:space="preserve"> </w:t>
      </w:r>
    </w:p>
    <w:p w:rsidR="003A3BBB" w:rsidRPr="00DA4D41" w:rsidRDefault="003A3BBB" w:rsidP="006303B9">
      <w:pPr>
        <w:spacing w:line="276" w:lineRule="auto"/>
        <w:ind w:firstLine="708"/>
        <w:jc w:val="both"/>
        <w:rPr>
          <w:rFonts w:ascii="Tahoma" w:hAnsi="Tahoma" w:cs="Tahoma"/>
          <w:b/>
          <w:sz w:val="22"/>
          <w:szCs w:val="22"/>
          <w:lang w:val="es-ES_tradnl"/>
        </w:rPr>
      </w:pPr>
      <w:r w:rsidRPr="00DA4D41">
        <w:rPr>
          <w:rFonts w:ascii="Tahoma" w:hAnsi="Tahoma" w:cs="Tahoma"/>
          <w:sz w:val="22"/>
          <w:szCs w:val="22"/>
          <w:lang w:val="es-ES_tradnl"/>
        </w:rPr>
        <w:t xml:space="preserve">Siendo las </w:t>
      </w:r>
      <w:r w:rsidR="001556BB" w:rsidRPr="00DA4D41">
        <w:rPr>
          <w:rFonts w:ascii="Tahoma" w:hAnsi="Tahoma" w:cs="Tahoma"/>
          <w:sz w:val="22"/>
          <w:szCs w:val="22"/>
          <w:lang w:val="es-ES_tradnl"/>
        </w:rPr>
        <w:t>1</w:t>
      </w:r>
      <w:r w:rsidR="0006666B" w:rsidRPr="00DA4D41">
        <w:rPr>
          <w:rFonts w:ascii="Tahoma" w:hAnsi="Tahoma" w:cs="Tahoma"/>
          <w:sz w:val="22"/>
          <w:szCs w:val="22"/>
          <w:lang w:val="es-ES_tradnl"/>
        </w:rPr>
        <w:t>0</w:t>
      </w:r>
      <w:r w:rsidR="001556BB" w:rsidRPr="00DA4D41">
        <w:rPr>
          <w:rFonts w:ascii="Tahoma" w:hAnsi="Tahoma" w:cs="Tahoma"/>
          <w:sz w:val="22"/>
          <w:szCs w:val="22"/>
          <w:lang w:val="es-ES_tradnl"/>
        </w:rPr>
        <w:t>:</w:t>
      </w:r>
      <w:r w:rsidR="0006666B" w:rsidRPr="00DA4D41">
        <w:rPr>
          <w:rFonts w:ascii="Tahoma" w:hAnsi="Tahoma" w:cs="Tahoma"/>
          <w:sz w:val="22"/>
          <w:szCs w:val="22"/>
          <w:lang w:val="es-ES_tradnl"/>
        </w:rPr>
        <w:t>2</w:t>
      </w:r>
      <w:r w:rsidR="001556BB" w:rsidRPr="00DA4D41">
        <w:rPr>
          <w:rFonts w:ascii="Tahoma" w:hAnsi="Tahoma" w:cs="Tahoma"/>
          <w:sz w:val="22"/>
          <w:szCs w:val="22"/>
          <w:lang w:val="es-ES_tradnl"/>
        </w:rPr>
        <w:t>0</w:t>
      </w:r>
      <w:r w:rsidRPr="00DA4D41">
        <w:rPr>
          <w:rFonts w:ascii="Tahoma" w:hAnsi="Tahoma" w:cs="Tahoma"/>
          <w:sz w:val="22"/>
          <w:szCs w:val="22"/>
          <w:lang w:val="es-ES_tradnl"/>
        </w:rPr>
        <w:t xml:space="preserve"> </w:t>
      </w:r>
      <w:r w:rsidR="000108FA" w:rsidRPr="00DA4D41">
        <w:rPr>
          <w:rFonts w:ascii="Tahoma" w:hAnsi="Tahoma" w:cs="Tahoma"/>
          <w:sz w:val="22"/>
          <w:szCs w:val="22"/>
          <w:lang w:val="es-ES_tradnl"/>
        </w:rPr>
        <w:t>a</w:t>
      </w:r>
      <w:r w:rsidR="0042768E" w:rsidRPr="00DA4D41">
        <w:rPr>
          <w:rFonts w:ascii="Tahoma" w:hAnsi="Tahoma" w:cs="Tahoma"/>
          <w:sz w:val="22"/>
          <w:szCs w:val="22"/>
          <w:lang w:val="es-ES_tradnl"/>
        </w:rPr>
        <w:t>.m. de hoy,</w:t>
      </w:r>
      <w:r w:rsidR="00F206D8" w:rsidRPr="00DA4D41">
        <w:rPr>
          <w:rFonts w:ascii="Tahoma" w:hAnsi="Tahoma" w:cs="Tahoma"/>
          <w:sz w:val="22"/>
          <w:szCs w:val="22"/>
          <w:lang w:val="es-ES_tradnl"/>
        </w:rPr>
        <w:t xml:space="preserve"> </w:t>
      </w:r>
      <w:r w:rsidR="005366D1" w:rsidRPr="00DA4D41">
        <w:rPr>
          <w:rFonts w:ascii="Tahoma" w:hAnsi="Tahoma" w:cs="Tahoma"/>
          <w:sz w:val="22"/>
          <w:szCs w:val="22"/>
          <w:lang w:val="es-ES_tradnl"/>
        </w:rPr>
        <w:t>vierne</w:t>
      </w:r>
      <w:r w:rsidR="00835297" w:rsidRPr="00DA4D41">
        <w:rPr>
          <w:rFonts w:ascii="Tahoma" w:hAnsi="Tahoma" w:cs="Tahoma"/>
          <w:sz w:val="22"/>
          <w:szCs w:val="22"/>
          <w:lang w:val="es-ES_tradnl"/>
        </w:rPr>
        <w:t xml:space="preserve">s </w:t>
      </w:r>
      <w:r w:rsidR="0006666B" w:rsidRPr="00DA4D41">
        <w:rPr>
          <w:rFonts w:ascii="Tahoma" w:hAnsi="Tahoma" w:cs="Tahoma"/>
          <w:sz w:val="22"/>
          <w:szCs w:val="22"/>
          <w:lang w:val="es-ES_tradnl"/>
        </w:rPr>
        <w:t>8</w:t>
      </w:r>
      <w:r w:rsidR="001556BB" w:rsidRPr="00DA4D41">
        <w:rPr>
          <w:rFonts w:ascii="Tahoma" w:hAnsi="Tahoma" w:cs="Tahoma"/>
          <w:sz w:val="22"/>
          <w:szCs w:val="22"/>
          <w:lang w:val="es-ES_tradnl"/>
        </w:rPr>
        <w:t xml:space="preserve"> </w:t>
      </w:r>
      <w:r w:rsidR="00835297" w:rsidRPr="00DA4D41">
        <w:rPr>
          <w:rFonts w:ascii="Tahoma" w:hAnsi="Tahoma" w:cs="Tahoma"/>
          <w:sz w:val="22"/>
          <w:szCs w:val="22"/>
          <w:lang w:val="es-ES_tradnl"/>
        </w:rPr>
        <w:t xml:space="preserve">de </w:t>
      </w:r>
      <w:r w:rsidR="001556BB" w:rsidRPr="00DA4D41">
        <w:rPr>
          <w:rFonts w:ascii="Tahoma" w:hAnsi="Tahoma" w:cs="Tahoma"/>
          <w:sz w:val="22"/>
          <w:szCs w:val="22"/>
          <w:lang w:val="es-ES_tradnl"/>
        </w:rPr>
        <w:t>junio</w:t>
      </w:r>
      <w:r w:rsidR="00EA5947" w:rsidRPr="00DA4D41">
        <w:rPr>
          <w:rFonts w:ascii="Tahoma" w:hAnsi="Tahoma" w:cs="Tahoma"/>
          <w:sz w:val="22"/>
          <w:szCs w:val="22"/>
          <w:lang w:val="es-ES_tradnl"/>
        </w:rPr>
        <w:t xml:space="preserve"> </w:t>
      </w:r>
      <w:r w:rsidR="00F206D8" w:rsidRPr="00DA4D41">
        <w:rPr>
          <w:rFonts w:ascii="Tahoma" w:hAnsi="Tahoma" w:cs="Tahoma"/>
          <w:sz w:val="22"/>
          <w:szCs w:val="22"/>
          <w:lang w:val="es-ES_tradnl"/>
        </w:rPr>
        <w:t>de 201</w:t>
      </w:r>
      <w:r w:rsidR="0014623C" w:rsidRPr="00DA4D41">
        <w:rPr>
          <w:rFonts w:ascii="Tahoma" w:hAnsi="Tahoma" w:cs="Tahoma"/>
          <w:sz w:val="22"/>
          <w:szCs w:val="22"/>
          <w:lang w:val="es-ES_tradnl"/>
        </w:rPr>
        <w:t>8</w:t>
      </w:r>
      <w:r w:rsidRPr="00DA4D41">
        <w:rPr>
          <w:rFonts w:ascii="Tahoma" w:hAnsi="Tahoma" w:cs="Tahoma"/>
          <w:sz w:val="22"/>
          <w:szCs w:val="22"/>
          <w:lang w:val="es-ES_tradnl"/>
        </w:rPr>
        <w:t xml:space="preserve">, la Sala de Decisión Laboral </w:t>
      </w:r>
      <w:r w:rsidR="00EA7593" w:rsidRPr="00DA4D41">
        <w:rPr>
          <w:rFonts w:ascii="Tahoma" w:hAnsi="Tahoma" w:cs="Tahoma"/>
          <w:sz w:val="22"/>
          <w:szCs w:val="22"/>
          <w:lang w:val="es-ES_tradnl"/>
        </w:rPr>
        <w:t xml:space="preserve">No. 1 </w:t>
      </w:r>
      <w:r w:rsidRPr="00DA4D41">
        <w:rPr>
          <w:rFonts w:ascii="Tahoma" w:hAnsi="Tahoma" w:cs="Tahoma"/>
          <w:sz w:val="22"/>
          <w:szCs w:val="22"/>
          <w:lang w:val="es-ES_tradnl"/>
        </w:rPr>
        <w:t xml:space="preserve">del Tribunal Superior de Pereira se constituye en audiencia pública de juzgamiento en el proceso ordinario laboral instaurado por </w:t>
      </w:r>
      <w:r w:rsidR="00102A3A" w:rsidRPr="00DA4D41">
        <w:rPr>
          <w:rFonts w:ascii="Tahoma" w:hAnsi="Tahoma" w:cs="Tahoma"/>
          <w:b/>
          <w:sz w:val="22"/>
          <w:szCs w:val="22"/>
          <w:lang w:val="es-ES_tradnl"/>
        </w:rPr>
        <w:t xml:space="preserve">María </w:t>
      </w:r>
      <w:r w:rsidR="00A86238" w:rsidRPr="00DA4D41">
        <w:rPr>
          <w:rFonts w:ascii="Tahoma" w:hAnsi="Tahoma" w:cs="Tahoma"/>
          <w:b/>
          <w:sz w:val="22"/>
          <w:szCs w:val="22"/>
          <w:lang w:val="es-ES_tradnl"/>
        </w:rPr>
        <w:t xml:space="preserve">Gloria González Pérez </w:t>
      </w:r>
      <w:r w:rsidRPr="00DA4D41">
        <w:rPr>
          <w:rFonts w:ascii="Tahoma" w:hAnsi="Tahoma" w:cs="Tahoma"/>
          <w:sz w:val="22"/>
          <w:szCs w:val="22"/>
          <w:lang w:val="es-ES_tradnl"/>
        </w:rPr>
        <w:t xml:space="preserve">en contra de la </w:t>
      </w:r>
      <w:r w:rsidR="00243E9F" w:rsidRPr="00DA4D41">
        <w:rPr>
          <w:rFonts w:ascii="Tahoma" w:hAnsi="Tahoma" w:cs="Tahoma"/>
          <w:b/>
          <w:sz w:val="22"/>
          <w:szCs w:val="22"/>
          <w:lang w:val="es-ES_tradnl"/>
        </w:rPr>
        <w:t>Administradora Colombi</w:t>
      </w:r>
      <w:r w:rsidR="00482359" w:rsidRPr="00DA4D41">
        <w:rPr>
          <w:rFonts w:ascii="Tahoma" w:hAnsi="Tahoma" w:cs="Tahoma"/>
          <w:b/>
          <w:sz w:val="22"/>
          <w:szCs w:val="22"/>
          <w:lang w:val="es-ES_tradnl"/>
        </w:rPr>
        <w:t>ana de Pensiones – Colpensiones</w:t>
      </w:r>
      <w:r w:rsidR="00482359" w:rsidRPr="00DA4D41">
        <w:rPr>
          <w:rFonts w:ascii="Tahoma" w:hAnsi="Tahoma" w:cs="Tahoma"/>
          <w:sz w:val="22"/>
          <w:szCs w:val="22"/>
          <w:lang w:val="es-ES_tradnl"/>
        </w:rPr>
        <w:t>.</w:t>
      </w:r>
    </w:p>
    <w:p w:rsidR="003A3BBB" w:rsidRPr="00DA4D41" w:rsidRDefault="003A3BBB" w:rsidP="006303B9">
      <w:pPr>
        <w:pStyle w:val="Sinespaciado"/>
        <w:rPr>
          <w:sz w:val="22"/>
          <w:szCs w:val="22"/>
          <w:lang w:val="es-ES_tradnl"/>
        </w:rPr>
      </w:pPr>
    </w:p>
    <w:p w:rsidR="003A3BBB" w:rsidRPr="00DA4D41" w:rsidRDefault="003A3BBB" w:rsidP="006303B9">
      <w:pPr>
        <w:spacing w:line="276" w:lineRule="auto"/>
        <w:ind w:firstLine="708"/>
        <w:jc w:val="both"/>
        <w:rPr>
          <w:rFonts w:ascii="Tahoma" w:hAnsi="Tahoma" w:cs="Tahoma"/>
          <w:sz w:val="22"/>
          <w:szCs w:val="22"/>
          <w:lang w:val="es-ES_tradnl"/>
        </w:rPr>
      </w:pPr>
      <w:r w:rsidRPr="00DA4D41">
        <w:rPr>
          <w:rFonts w:ascii="Tahoma" w:hAnsi="Tahoma" w:cs="Tahoma"/>
          <w:sz w:val="22"/>
          <w:szCs w:val="22"/>
          <w:lang w:val="es-ES_tradnl"/>
        </w:rPr>
        <w:t>Para el efecto, se verifica la asistencia de las partes a la presente diligencia: Por la parte demandante… Por la demandada…</w:t>
      </w:r>
    </w:p>
    <w:p w:rsidR="00482359" w:rsidRPr="00DA4D41" w:rsidRDefault="00482359" w:rsidP="006303B9">
      <w:pPr>
        <w:ind w:firstLine="708"/>
        <w:jc w:val="both"/>
        <w:rPr>
          <w:rFonts w:ascii="Tahoma" w:hAnsi="Tahoma" w:cs="Tahoma"/>
          <w:sz w:val="22"/>
          <w:szCs w:val="22"/>
          <w:lang w:val="es-ES_tradnl"/>
        </w:rPr>
      </w:pPr>
    </w:p>
    <w:p w:rsidR="003A3BBB" w:rsidRPr="00DA4D41" w:rsidRDefault="003A3BBB" w:rsidP="006303B9">
      <w:pPr>
        <w:widowControl w:val="0"/>
        <w:autoSpaceDE w:val="0"/>
        <w:autoSpaceDN w:val="0"/>
        <w:adjustRightInd w:val="0"/>
        <w:spacing w:line="276" w:lineRule="auto"/>
        <w:jc w:val="center"/>
        <w:rPr>
          <w:rFonts w:ascii="Tahoma" w:hAnsi="Tahoma" w:cs="Tahoma"/>
          <w:b/>
          <w:sz w:val="22"/>
          <w:szCs w:val="22"/>
        </w:rPr>
      </w:pPr>
      <w:r w:rsidRPr="00DA4D41">
        <w:rPr>
          <w:rFonts w:ascii="Tahoma" w:hAnsi="Tahoma" w:cs="Tahoma"/>
          <w:b/>
          <w:sz w:val="22"/>
          <w:szCs w:val="22"/>
        </w:rPr>
        <w:t>Alegatos de conclusión</w:t>
      </w:r>
    </w:p>
    <w:p w:rsidR="003A3BBB" w:rsidRPr="00DA4D41" w:rsidRDefault="003A3BBB" w:rsidP="006303B9">
      <w:pPr>
        <w:pStyle w:val="Sinespaciado"/>
        <w:rPr>
          <w:sz w:val="22"/>
          <w:szCs w:val="22"/>
        </w:rPr>
      </w:pPr>
    </w:p>
    <w:p w:rsidR="003A3BBB" w:rsidRPr="00DA4D41" w:rsidRDefault="003A3BBB" w:rsidP="006303B9">
      <w:pPr>
        <w:spacing w:line="276" w:lineRule="auto"/>
        <w:ind w:firstLine="708"/>
        <w:jc w:val="both"/>
        <w:rPr>
          <w:rFonts w:ascii="Tahoma" w:hAnsi="Tahoma" w:cs="Tahoma"/>
          <w:sz w:val="22"/>
          <w:szCs w:val="22"/>
          <w:lang w:val="es-ES_tradnl"/>
        </w:rPr>
      </w:pPr>
      <w:r w:rsidRPr="00DA4D41">
        <w:rPr>
          <w:rFonts w:ascii="Tahoma" w:hAnsi="Tahoma" w:cs="Tahoma"/>
          <w:sz w:val="22"/>
          <w:szCs w:val="22"/>
          <w:lang w:val="es-ES_tradnl"/>
        </w:rPr>
        <w:t>De conformidad con el artículo 82 del C.P.T</w:t>
      </w:r>
      <w:r w:rsidR="007C5FFC" w:rsidRPr="00DA4D41">
        <w:rPr>
          <w:rFonts w:ascii="Tahoma" w:hAnsi="Tahoma" w:cs="Tahoma"/>
          <w:sz w:val="22"/>
          <w:szCs w:val="22"/>
          <w:lang w:val="es-ES_tradnl"/>
        </w:rPr>
        <w:t>.</w:t>
      </w:r>
      <w:r w:rsidRPr="00DA4D4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DA4D41">
        <w:rPr>
          <w:rFonts w:ascii="Tahoma" w:hAnsi="Tahoma" w:cs="Tahoma"/>
          <w:sz w:val="22"/>
          <w:szCs w:val="22"/>
          <w:lang w:val="es-ES_tradnl"/>
        </w:rPr>
        <w:t xml:space="preserve"> </w:t>
      </w:r>
      <w:r w:rsidRPr="00DA4D41">
        <w:rPr>
          <w:rFonts w:ascii="Tahoma" w:hAnsi="Tahoma" w:cs="Tahoma"/>
          <w:sz w:val="22"/>
          <w:szCs w:val="22"/>
          <w:lang w:val="es-ES_tradnl"/>
        </w:rPr>
        <w:t xml:space="preserve"> Por la parte demandante… Por la parte demandada…</w:t>
      </w:r>
    </w:p>
    <w:p w:rsidR="003A3BBB" w:rsidRPr="00DA4D41" w:rsidRDefault="003A3BBB" w:rsidP="006303B9">
      <w:pPr>
        <w:pStyle w:val="Sinespaciado"/>
        <w:rPr>
          <w:sz w:val="22"/>
          <w:szCs w:val="22"/>
        </w:rPr>
      </w:pPr>
    </w:p>
    <w:p w:rsidR="003A3BBB" w:rsidRPr="00DA4D41" w:rsidRDefault="003A3BBB" w:rsidP="006303B9">
      <w:pPr>
        <w:widowControl w:val="0"/>
        <w:autoSpaceDE w:val="0"/>
        <w:autoSpaceDN w:val="0"/>
        <w:adjustRightInd w:val="0"/>
        <w:spacing w:line="276" w:lineRule="auto"/>
        <w:jc w:val="center"/>
        <w:rPr>
          <w:rFonts w:ascii="Tahoma" w:hAnsi="Tahoma" w:cs="Tahoma"/>
          <w:b/>
          <w:sz w:val="22"/>
          <w:szCs w:val="22"/>
        </w:rPr>
      </w:pPr>
      <w:r w:rsidRPr="00DA4D41">
        <w:rPr>
          <w:rFonts w:ascii="Tahoma" w:hAnsi="Tahoma" w:cs="Tahoma"/>
          <w:b/>
          <w:sz w:val="22"/>
          <w:szCs w:val="22"/>
        </w:rPr>
        <w:t>S E N T E N C I A</w:t>
      </w:r>
    </w:p>
    <w:p w:rsidR="003A3BBB" w:rsidRPr="00DA4D41" w:rsidRDefault="003A3BBB" w:rsidP="006303B9">
      <w:pPr>
        <w:pStyle w:val="Sinespaciado"/>
        <w:rPr>
          <w:sz w:val="22"/>
          <w:szCs w:val="22"/>
        </w:rPr>
      </w:pPr>
    </w:p>
    <w:p w:rsidR="005A6E74" w:rsidRPr="00DA4D41" w:rsidRDefault="00F929A1" w:rsidP="006303B9">
      <w:pPr>
        <w:widowControl w:val="0"/>
        <w:autoSpaceDE w:val="0"/>
        <w:autoSpaceDN w:val="0"/>
        <w:adjustRightInd w:val="0"/>
        <w:spacing w:line="276" w:lineRule="auto"/>
        <w:ind w:firstLine="708"/>
        <w:jc w:val="both"/>
        <w:rPr>
          <w:rFonts w:ascii="Tahoma" w:hAnsi="Tahoma" w:cs="Tahoma"/>
          <w:sz w:val="22"/>
          <w:szCs w:val="22"/>
        </w:rPr>
      </w:pPr>
      <w:r w:rsidRPr="00DA4D41">
        <w:rPr>
          <w:rFonts w:ascii="Tahoma" w:hAnsi="Tahoma" w:cs="Tahoma"/>
          <w:sz w:val="22"/>
          <w:szCs w:val="22"/>
        </w:rPr>
        <w:t xml:space="preserve">Como quiera que los </w:t>
      </w:r>
      <w:r w:rsidR="007A472F" w:rsidRPr="00DA4D41">
        <w:rPr>
          <w:rFonts w:ascii="Tahoma" w:hAnsi="Tahoma" w:cs="Tahoma"/>
          <w:sz w:val="22"/>
          <w:szCs w:val="22"/>
        </w:rPr>
        <w:t>ar</w:t>
      </w:r>
      <w:r w:rsidRPr="00DA4D41">
        <w:rPr>
          <w:rFonts w:ascii="Tahoma" w:hAnsi="Tahoma" w:cs="Tahoma"/>
          <w:sz w:val="22"/>
          <w:szCs w:val="22"/>
        </w:rPr>
        <w:t xml:space="preserve">gumentos expuestos </w:t>
      </w:r>
      <w:r w:rsidR="003453C6" w:rsidRPr="00DA4D41">
        <w:rPr>
          <w:rFonts w:ascii="Tahoma" w:hAnsi="Tahoma" w:cs="Tahoma"/>
          <w:sz w:val="22"/>
          <w:szCs w:val="22"/>
        </w:rPr>
        <w:t xml:space="preserve">en las alegaciones </w:t>
      </w:r>
      <w:r w:rsidR="005B220D" w:rsidRPr="00DA4D41">
        <w:rPr>
          <w:rFonts w:ascii="Tahoma" w:hAnsi="Tahoma" w:cs="Tahoma"/>
          <w:sz w:val="22"/>
          <w:szCs w:val="22"/>
        </w:rPr>
        <w:t>fueron</w:t>
      </w:r>
      <w:r w:rsidR="003453C6" w:rsidRPr="00DA4D41">
        <w:rPr>
          <w:rFonts w:ascii="Tahoma" w:hAnsi="Tahoma" w:cs="Tahoma"/>
          <w:sz w:val="22"/>
          <w:szCs w:val="22"/>
        </w:rPr>
        <w:t xml:space="preserve"> tenido</w:t>
      </w:r>
      <w:r w:rsidRPr="00DA4D41">
        <w:rPr>
          <w:rFonts w:ascii="Tahoma" w:hAnsi="Tahoma" w:cs="Tahoma"/>
          <w:sz w:val="22"/>
          <w:szCs w:val="22"/>
        </w:rPr>
        <w:t xml:space="preserve">s en cuenta en la discusión del proyecto, procede la Sala </w:t>
      </w:r>
      <w:r w:rsidR="00DC21B9" w:rsidRPr="00DA4D41">
        <w:rPr>
          <w:rFonts w:ascii="Tahoma" w:hAnsi="Tahoma" w:cs="Tahoma"/>
          <w:sz w:val="22"/>
          <w:szCs w:val="22"/>
        </w:rPr>
        <w:t>a re</w:t>
      </w:r>
      <w:r w:rsidR="00A86238" w:rsidRPr="00DA4D41">
        <w:rPr>
          <w:rFonts w:ascii="Tahoma" w:hAnsi="Tahoma" w:cs="Tahoma"/>
          <w:sz w:val="22"/>
          <w:szCs w:val="22"/>
        </w:rPr>
        <w:t xml:space="preserve">solver el recurso de apelación propuesto por el </w:t>
      </w:r>
      <w:r w:rsidR="00A86238" w:rsidRPr="00DA4D41">
        <w:rPr>
          <w:rFonts w:ascii="Tahoma" w:hAnsi="Tahoma" w:cs="Tahoma"/>
          <w:sz w:val="22"/>
          <w:szCs w:val="22"/>
        </w:rPr>
        <w:lastRenderedPageBreak/>
        <w:t xml:space="preserve">apoderado de la parte demandante en contra de la </w:t>
      </w:r>
      <w:r w:rsidR="00FE2152" w:rsidRPr="00DA4D41">
        <w:rPr>
          <w:rFonts w:ascii="Tahoma" w:hAnsi="Tahoma" w:cs="Tahoma"/>
          <w:sz w:val="22"/>
          <w:szCs w:val="22"/>
        </w:rPr>
        <w:t xml:space="preserve">sentencia emitida por el Juzgado </w:t>
      </w:r>
      <w:r w:rsidR="00A54A9A" w:rsidRPr="00DA4D41">
        <w:rPr>
          <w:rFonts w:ascii="Tahoma" w:hAnsi="Tahoma" w:cs="Tahoma"/>
          <w:sz w:val="22"/>
          <w:szCs w:val="22"/>
        </w:rPr>
        <w:t>Tercero</w:t>
      </w:r>
      <w:r w:rsidR="00BE36DD" w:rsidRPr="00DA4D41">
        <w:rPr>
          <w:rFonts w:ascii="Tahoma" w:hAnsi="Tahoma" w:cs="Tahoma"/>
          <w:sz w:val="22"/>
          <w:szCs w:val="22"/>
        </w:rPr>
        <w:t xml:space="preserve"> Laboral </w:t>
      </w:r>
      <w:r w:rsidR="005107E5" w:rsidRPr="00DA4D41">
        <w:rPr>
          <w:rFonts w:ascii="Tahoma" w:hAnsi="Tahoma" w:cs="Tahoma"/>
          <w:sz w:val="22"/>
          <w:szCs w:val="22"/>
        </w:rPr>
        <w:t xml:space="preserve">del Circuito de </w:t>
      </w:r>
      <w:r w:rsidR="00755CE1" w:rsidRPr="00DA4D41">
        <w:rPr>
          <w:rFonts w:ascii="Tahoma" w:hAnsi="Tahoma" w:cs="Tahoma"/>
          <w:sz w:val="22"/>
          <w:szCs w:val="22"/>
        </w:rPr>
        <w:t xml:space="preserve">Pereira </w:t>
      </w:r>
      <w:r w:rsidR="00D52F23" w:rsidRPr="00DA4D41">
        <w:rPr>
          <w:rFonts w:ascii="Tahoma" w:hAnsi="Tahoma" w:cs="Tahoma"/>
          <w:sz w:val="22"/>
          <w:szCs w:val="22"/>
        </w:rPr>
        <w:t xml:space="preserve">el </w:t>
      </w:r>
      <w:r w:rsidR="00102A3A" w:rsidRPr="00DA4D41">
        <w:rPr>
          <w:rFonts w:ascii="Tahoma" w:hAnsi="Tahoma" w:cs="Tahoma"/>
          <w:sz w:val="22"/>
          <w:szCs w:val="22"/>
        </w:rPr>
        <w:t>2</w:t>
      </w:r>
      <w:r w:rsidR="00A54A9A" w:rsidRPr="00DA4D41">
        <w:rPr>
          <w:rFonts w:ascii="Tahoma" w:hAnsi="Tahoma" w:cs="Tahoma"/>
          <w:sz w:val="22"/>
          <w:szCs w:val="22"/>
        </w:rPr>
        <w:t>3 de marzo</w:t>
      </w:r>
      <w:r w:rsidR="002F4897" w:rsidRPr="00DA4D41">
        <w:rPr>
          <w:rFonts w:ascii="Tahoma" w:hAnsi="Tahoma" w:cs="Tahoma"/>
          <w:sz w:val="22"/>
          <w:szCs w:val="22"/>
        </w:rPr>
        <w:t xml:space="preserve"> de 2017</w:t>
      </w:r>
      <w:r w:rsidR="00A15DB2" w:rsidRPr="00DA4D41">
        <w:rPr>
          <w:rFonts w:ascii="Tahoma" w:hAnsi="Tahoma" w:cs="Tahoma"/>
          <w:sz w:val="22"/>
          <w:szCs w:val="22"/>
        </w:rPr>
        <w:t>,</w:t>
      </w:r>
      <w:r w:rsidR="00DC21B9" w:rsidRPr="00DA4D41">
        <w:rPr>
          <w:rFonts w:ascii="Tahoma" w:hAnsi="Tahoma" w:cs="Tahoma"/>
          <w:sz w:val="22"/>
          <w:szCs w:val="22"/>
        </w:rPr>
        <w:t xml:space="preserve"> </w:t>
      </w:r>
      <w:r w:rsidR="00E61862" w:rsidRPr="00DA4D41">
        <w:rPr>
          <w:rFonts w:ascii="Tahoma" w:hAnsi="Tahoma" w:cs="Tahoma"/>
          <w:sz w:val="22"/>
          <w:szCs w:val="22"/>
        </w:rPr>
        <w:t>dentro del proceso ordinario laboral reseñado con anterioridad.</w:t>
      </w:r>
    </w:p>
    <w:p w:rsidR="002177BF" w:rsidRPr="00DA4D41" w:rsidRDefault="002177BF" w:rsidP="006303B9">
      <w:pPr>
        <w:widowControl w:val="0"/>
        <w:autoSpaceDE w:val="0"/>
        <w:autoSpaceDN w:val="0"/>
        <w:adjustRightInd w:val="0"/>
        <w:ind w:firstLine="708"/>
        <w:jc w:val="both"/>
        <w:rPr>
          <w:rFonts w:ascii="Tahoma" w:hAnsi="Tahoma" w:cs="Tahoma"/>
          <w:sz w:val="22"/>
          <w:szCs w:val="22"/>
        </w:rPr>
      </w:pPr>
    </w:p>
    <w:p w:rsidR="003A3BBB" w:rsidRPr="00DA4D41" w:rsidRDefault="003A3BBB" w:rsidP="006303B9">
      <w:pPr>
        <w:widowControl w:val="0"/>
        <w:autoSpaceDE w:val="0"/>
        <w:autoSpaceDN w:val="0"/>
        <w:adjustRightInd w:val="0"/>
        <w:spacing w:line="276" w:lineRule="auto"/>
        <w:jc w:val="center"/>
        <w:rPr>
          <w:rFonts w:ascii="Tahoma" w:hAnsi="Tahoma" w:cs="Tahoma"/>
          <w:b/>
          <w:sz w:val="22"/>
          <w:szCs w:val="22"/>
        </w:rPr>
      </w:pPr>
      <w:r w:rsidRPr="00DA4D41">
        <w:rPr>
          <w:rFonts w:ascii="Tahoma" w:hAnsi="Tahoma" w:cs="Tahoma"/>
          <w:b/>
          <w:sz w:val="22"/>
          <w:szCs w:val="22"/>
        </w:rPr>
        <w:t>Problema jurídico por resolver</w:t>
      </w:r>
    </w:p>
    <w:p w:rsidR="001B5F3A" w:rsidRPr="00DA4D41" w:rsidRDefault="001B5F3A" w:rsidP="006303B9">
      <w:pPr>
        <w:pStyle w:val="Sinespaciado"/>
        <w:rPr>
          <w:sz w:val="22"/>
          <w:szCs w:val="22"/>
        </w:rPr>
      </w:pPr>
    </w:p>
    <w:p w:rsidR="002F4897" w:rsidRPr="00DA4D41" w:rsidRDefault="00DD4D98" w:rsidP="006303B9">
      <w:pPr>
        <w:tabs>
          <w:tab w:val="left" w:pos="567"/>
        </w:tabs>
        <w:spacing w:line="276" w:lineRule="auto"/>
        <w:jc w:val="both"/>
        <w:rPr>
          <w:rFonts w:ascii="Tahoma" w:hAnsi="Tahoma" w:cs="Tahoma"/>
          <w:sz w:val="22"/>
          <w:szCs w:val="22"/>
        </w:rPr>
      </w:pPr>
      <w:r w:rsidRPr="00DA4D41">
        <w:rPr>
          <w:rFonts w:ascii="Tahoma" w:hAnsi="Tahoma" w:cs="Tahoma"/>
          <w:sz w:val="22"/>
          <w:szCs w:val="22"/>
        </w:rPr>
        <w:tab/>
        <w:t>De conformidad con los fundamentos de la sentencia de primera instancia le corresponde a la Sala determinar</w:t>
      </w:r>
      <w:r w:rsidR="0004241A" w:rsidRPr="00DA4D41">
        <w:rPr>
          <w:rFonts w:ascii="Tahoma" w:hAnsi="Tahoma" w:cs="Tahoma"/>
          <w:sz w:val="22"/>
          <w:szCs w:val="22"/>
        </w:rPr>
        <w:t xml:space="preserve"> s</w:t>
      </w:r>
      <w:r w:rsidR="00A54A9A" w:rsidRPr="00DA4D41">
        <w:rPr>
          <w:rFonts w:ascii="Tahoma" w:hAnsi="Tahoma" w:cs="Tahoma"/>
          <w:sz w:val="22"/>
          <w:szCs w:val="22"/>
        </w:rPr>
        <w:t xml:space="preserve">i </w:t>
      </w:r>
      <w:r w:rsidR="00D91CA7" w:rsidRPr="00DA4D41">
        <w:rPr>
          <w:rFonts w:ascii="Tahoma" w:hAnsi="Tahoma" w:cs="Tahoma"/>
          <w:sz w:val="22"/>
          <w:szCs w:val="22"/>
        </w:rPr>
        <w:t xml:space="preserve">la señora María </w:t>
      </w:r>
      <w:r w:rsidR="00A54A9A" w:rsidRPr="00DA4D41">
        <w:rPr>
          <w:rFonts w:ascii="Tahoma" w:hAnsi="Tahoma" w:cs="Tahoma"/>
          <w:sz w:val="22"/>
          <w:szCs w:val="22"/>
        </w:rPr>
        <w:t>Gloria González Pérez</w:t>
      </w:r>
      <w:r w:rsidR="007A795D" w:rsidRPr="00DA4D41">
        <w:rPr>
          <w:rFonts w:ascii="Tahoma" w:hAnsi="Tahoma" w:cs="Tahoma"/>
          <w:sz w:val="22"/>
          <w:szCs w:val="22"/>
        </w:rPr>
        <w:t xml:space="preserve"> es</w:t>
      </w:r>
      <w:r w:rsidR="00D91CA7" w:rsidRPr="00DA4D41">
        <w:rPr>
          <w:rFonts w:ascii="Tahoma" w:hAnsi="Tahoma" w:cs="Tahoma"/>
          <w:sz w:val="22"/>
          <w:szCs w:val="22"/>
        </w:rPr>
        <w:t xml:space="preserve"> </w:t>
      </w:r>
      <w:r w:rsidR="007A795D" w:rsidRPr="00DA4D41">
        <w:rPr>
          <w:rFonts w:ascii="Tahoma" w:hAnsi="Tahoma" w:cs="Tahoma"/>
          <w:sz w:val="22"/>
          <w:szCs w:val="22"/>
        </w:rPr>
        <w:t>b</w:t>
      </w:r>
      <w:r w:rsidR="00D91CA7" w:rsidRPr="00DA4D41">
        <w:rPr>
          <w:rFonts w:ascii="Tahoma" w:hAnsi="Tahoma" w:cs="Tahoma"/>
          <w:sz w:val="22"/>
          <w:szCs w:val="22"/>
        </w:rPr>
        <w:t xml:space="preserve">eneficiaria de </w:t>
      </w:r>
      <w:r w:rsidR="0004241A" w:rsidRPr="00DA4D41">
        <w:rPr>
          <w:rFonts w:ascii="Tahoma" w:hAnsi="Tahoma" w:cs="Tahoma"/>
          <w:sz w:val="22"/>
          <w:szCs w:val="22"/>
        </w:rPr>
        <w:t>la pensión de sobrevivientes que dejó causada el señor José Rogelio Figueroa.</w:t>
      </w:r>
    </w:p>
    <w:p w:rsidR="0004241A" w:rsidRPr="00DA4D41" w:rsidRDefault="0004241A" w:rsidP="006303B9">
      <w:pPr>
        <w:tabs>
          <w:tab w:val="left" w:pos="567"/>
        </w:tabs>
        <w:spacing w:line="276" w:lineRule="auto"/>
        <w:jc w:val="both"/>
        <w:rPr>
          <w:rFonts w:ascii="Tahoma" w:hAnsi="Tahoma" w:cs="Tahoma"/>
          <w:sz w:val="22"/>
          <w:szCs w:val="22"/>
        </w:rPr>
      </w:pPr>
    </w:p>
    <w:p w:rsidR="003A3BBB" w:rsidRPr="00DA4D41" w:rsidRDefault="003A3BBB" w:rsidP="006303B9">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DA4D41">
        <w:rPr>
          <w:rFonts w:ascii="Tahoma" w:hAnsi="Tahoma" w:cs="Tahoma"/>
          <w:b/>
          <w:sz w:val="22"/>
          <w:szCs w:val="22"/>
        </w:rPr>
        <w:t>La demanda y su contestación</w:t>
      </w:r>
    </w:p>
    <w:p w:rsidR="00A82F87" w:rsidRPr="00DA4D41" w:rsidRDefault="00A82F87" w:rsidP="006303B9">
      <w:pPr>
        <w:widowControl w:val="0"/>
        <w:autoSpaceDE w:val="0"/>
        <w:autoSpaceDN w:val="0"/>
        <w:adjustRightInd w:val="0"/>
        <w:spacing w:line="276" w:lineRule="auto"/>
        <w:ind w:firstLine="708"/>
        <w:jc w:val="both"/>
        <w:rPr>
          <w:rFonts w:ascii="Tahoma" w:hAnsi="Tahoma" w:cs="Tahoma"/>
          <w:sz w:val="22"/>
          <w:szCs w:val="22"/>
        </w:rPr>
      </w:pPr>
    </w:p>
    <w:p w:rsidR="0004241A" w:rsidRPr="00DA4D41" w:rsidRDefault="00482359" w:rsidP="006303B9">
      <w:pPr>
        <w:widowControl w:val="0"/>
        <w:autoSpaceDE w:val="0"/>
        <w:autoSpaceDN w:val="0"/>
        <w:adjustRightInd w:val="0"/>
        <w:spacing w:line="276" w:lineRule="auto"/>
        <w:ind w:firstLine="708"/>
        <w:jc w:val="both"/>
        <w:rPr>
          <w:rFonts w:ascii="Tahoma" w:hAnsi="Tahoma" w:cs="Tahoma"/>
          <w:sz w:val="22"/>
          <w:szCs w:val="22"/>
        </w:rPr>
      </w:pPr>
      <w:r w:rsidRPr="00DA4D41">
        <w:rPr>
          <w:rFonts w:ascii="Tahoma" w:hAnsi="Tahoma" w:cs="Tahoma"/>
          <w:sz w:val="22"/>
          <w:szCs w:val="22"/>
        </w:rPr>
        <w:t xml:space="preserve"> La</w:t>
      </w:r>
      <w:r w:rsidR="00C906F7" w:rsidRPr="00DA4D41">
        <w:rPr>
          <w:rFonts w:ascii="Tahoma" w:hAnsi="Tahoma" w:cs="Tahoma"/>
          <w:sz w:val="22"/>
          <w:szCs w:val="22"/>
        </w:rPr>
        <w:t xml:space="preserve"> citada demandante solicita que se </w:t>
      </w:r>
      <w:r w:rsidR="0004241A" w:rsidRPr="00DA4D41">
        <w:rPr>
          <w:rFonts w:ascii="Tahoma" w:hAnsi="Tahoma" w:cs="Tahoma"/>
          <w:sz w:val="22"/>
          <w:szCs w:val="22"/>
        </w:rPr>
        <w:t xml:space="preserve">condene a Colpensiones, previa declaración del derecho, a que le reconozca y pague la pensión de sobrevivientes causada </w:t>
      </w:r>
      <w:r w:rsidR="006D612B" w:rsidRPr="00DA4D41">
        <w:rPr>
          <w:rFonts w:ascii="Tahoma" w:hAnsi="Tahoma" w:cs="Tahoma"/>
          <w:sz w:val="22"/>
          <w:szCs w:val="22"/>
        </w:rPr>
        <w:t>con ocasión del deceso del señor José Rogelio Figueroa, a partir del 1º de enero de 2013 y en cuantía del salario mínimo legal; m</w:t>
      </w:r>
      <w:r w:rsidR="0083584C" w:rsidRPr="00DA4D41">
        <w:rPr>
          <w:rFonts w:ascii="Tahoma" w:hAnsi="Tahoma" w:cs="Tahoma"/>
          <w:sz w:val="22"/>
          <w:szCs w:val="22"/>
        </w:rPr>
        <w:t>ás los intereses moratorios y las costas procesales.</w:t>
      </w:r>
    </w:p>
    <w:p w:rsidR="0004241A" w:rsidRPr="00DA4D41" w:rsidRDefault="0004241A" w:rsidP="006303B9">
      <w:pPr>
        <w:widowControl w:val="0"/>
        <w:autoSpaceDE w:val="0"/>
        <w:autoSpaceDN w:val="0"/>
        <w:adjustRightInd w:val="0"/>
        <w:spacing w:line="276" w:lineRule="auto"/>
        <w:ind w:firstLine="708"/>
        <w:jc w:val="both"/>
        <w:rPr>
          <w:rFonts w:ascii="Tahoma" w:hAnsi="Tahoma" w:cs="Tahoma"/>
          <w:sz w:val="22"/>
          <w:szCs w:val="22"/>
        </w:rPr>
      </w:pPr>
    </w:p>
    <w:p w:rsidR="00E148F6" w:rsidRPr="00DA4D41" w:rsidRDefault="00ED177D" w:rsidP="006303B9">
      <w:pPr>
        <w:widowControl w:val="0"/>
        <w:autoSpaceDE w:val="0"/>
        <w:autoSpaceDN w:val="0"/>
        <w:adjustRightInd w:val="0"/>
        <w:spacing w:line="276" w:lineRule="auto"/>
        <w:ind w:firstLine="708"/>
        <w:jc w:val="both"/>
        <w:rPr>
          <w:rFonts w:ascii="Tahoma" w:hAnsi="Tahoma" w:cs="Tahoma"/>
          <w:sz w:val="22"/>
          <w:szCs w:val="22"/>
        </w:rPr>
      </w:pPr>
      <w:r w:rsidRPr="00DA4D41">
        <w:rPr>
          <w:rFonts w:ascii="Tahoma" w:hAnsi="Tahoma" w:cs="Tahoma"/>
          <w:sz w:val="22"/>
          <w:szCs w:val="22"/>
        </w:rPr>
        <w:t xml:space="preserve">Como sustento de dichas pretensiones manifiesta que </w:t>
      </w:r>
      <w:r w:rsidR="00C74159" w:rsidRPr="00DA4D41">
        <w:rPr>
          <w:rFonts w:ascii="Tahoma" w:hAnsi="Tahoma" w:cs="Tahoma"/>
          <w:sz w:val="22"/>
          <w:szCs w:val="22"/>
        </w:rPr>
        <w:t>convivió por más de 30 años con el señor José Rogelio Figueroa, procreando dos hijas, quienes al momento de presentar la demanda eran mayores de edad.</w:t>
      </w:r>
      <w:r w:rsidR="00E148F6" w:rsidRPr="00DA4D41">
        <w:rPr>
          <w:rFonts w:ascii="Tahoma" w:hAnsi="Tahoma" w:cs="Tahoma"/>
          <w:sz w:val="22"/>
          <w:szCs w:val="22"/>
        </w:rPr>
        <w:t xml:space="preserve"> </w:t>
      </w:r>
    </w:p>
    <w:p w:rsidR="00E148F6" w:rsidRPr="00DA4D41" w:rsidRDefault="00E148F6" w:rsidP="006303B9">
      <w:pPr>
        <w:widowControl w:val="0"/>
        <w:autoSpaceDE w:val="0"/>
        <w:autoSpaceDN w:val="0"/>
        <w:adjustRightInd w:val="0"/>
        <w:spacing w:line="276" w:lineRule="auto"/>
        <w:ind w:firstLine="708"/>
        <w:jc w:val="both"/>
        <w:rPr>
          <w:rFonts w:ascii="Tahoma" w:hAnsi="Tahoma" w:cs="Tahoma"/>
          <w:sz w:val="22"/>
          <w:szCs w:val="22"/>
        </w:rPr>
      </w:pPr>
    </w:p>
    <w:p w:rsidR="00C74159" w:rsidRPr="00DA4D41" w:rsidRDefault="00E148F6" w:rsidP="006303B9">
      <w:pPr>
        <w:widowControl w:val="0"/>
        <w:autoSpaceDE w:val="0"/>
        <w:autoSpaceDN w:val="0"/>
        <w:adjustRightInd w:val="0"/>
        <w:spacing w:line="276" w:lineRule="auto"/>
        <w:ind w:firstLine="708"/>
        <w:jc w:val="both"/>
        <w:rPr>
          <w:rFonts w:ascii="Tahoma" w:hAnsi="Tahoma" w:cs="Tahoma"/>
          <w:sz w:val="22"/>
          <w:szCs w:val="22"/>
        </w:rPr>
      </w:pPr>
      <w:r w:rsidRPr="00DA4D41">
        <w:rPr>
          <w:rFonts w:ascii="Tahoma" w:hAnsi="Tahoma" w:cs="Tahoma"/>
          <w:sz w:val="22"/>
          <w:szCs w:val="22"/>
        </w:rPr>
        <w:t xml:space="preserve">Agrega </w:t>
      </w:r>
      <w:r w:rsidR="00C74159" w:rsidRPr="00DA4D41">
        <w:rPr>
          <w:rFonts w:ascii="Tahoma" w:hAnsi="Tahoma" w:cs="Tahoma"/>
          <w:sz w:val="22"/>
          <w:szCs w:val="22"/>
        </w:rPr>
        <w:t>que el 3 de julio de 2013 el Juzgado Segundo Laboral del Circuito de esta ciudad declaró que Colpensiones era responsable del reconocimiento y pago de la pensión de jubilación por aportes de su compañero,</w:t>
      </w:r>
      <w:r w:rsidRPr="00DA4D41">
        <w:rPr>
          <w:rFonts w:ascii="Tahoma" w:hAnsi="Tahoma" w:cs="Tahoma"/>
          <w:sz w:val="22"/>
          <w:szCs w:val="22"/>
        </w:rPr>
        <w:t xml:space="preserve"> a partir del 1º de enero del mismo año; no obstante, él no alcanzó a </w:t>
      </w:r>
      <w:r w:rsidR="00375AD7" w:rsidRPr="00DA4D41">
        <w:rPr>
          <w:rFonts w:ascii="Tahoma" w:hAnsi="Tahoma" w:cs="Tahoma"/>
          <w:sz w:val="22"/>
          <w:szCs w:val="22"/>
        </w:rPr>
        <w:t>requeri</w:t>
      </w:r>
      <w:r w:rsidRPr="00DA4D41">
        <w:rPr>
          <w:rFonts w:ascii="Tahoma" w:hAnsi="Tahoma" w:cs="Tahoma"/>
          <w:sz w:val="22"/>
          <w:szCs w:val="22"/>
        </w:rPr>
        <w:t>r el pago de dicha prestación en razón a que falleció el 16 de julio de 2013.</w:t>
      </w:r>
    </w:p>
    <w:p w:rsidR="006D3D67" w:rsidRPr="00DA4D41" w:rsidRDefault="006D3D67" w:rsidP="006303B9">
      <w:pPr>
        <w:widowControl w:val="0"/>
        <w:autoSpaceDE w:val="0"/>
        <w:autoSpaceDN w:val="0"/>
        <w:adjustRightInd w:val="0"/>
        <w:spacing w:line="276" w:lineRule="auto"/>
        <w:ind w:firstLine="708"/>
        <w:jc w:val="both"/>
        <w:rPr>
          <w:rFonts w:ascii="Tahoma" w:hAnsi="Tahoma" w:cs="Tahoma"/>
          <w:sz w:val="22"/>
          <w:szCs w:val="22"/>
        </w:rPr>
      </w:pPr>
    </w:p>
    <w:p w:rsidR="006D3D67" w:rsidRPr="00DA4D41" w:rsidRDefault="006D3D67" w:rsidP="006303B9">
      <w:pPr>
        <w:widowControl w:val="0"/>
        <w:autoSpaceDE w:val="0"/>
        <w:autoSpaceDN w:val="0"/>
        <w:adjustRightInd w:val="0"/>
        <w:spacing w:line="276" w:lineRule="auto"/>
        <w:ind w:firstLine="708"/>
        <w:jc w:val="both"/>
        <w:rPr>
          <w:rFonts w:ascii="Tahoma" w:hAnsi="Tahoma" w:cs="Tahoma"/>
          <w:sz w:val="22"/>
          <w:szCs w:val="22"/>
        </w:rPr>
      </w:pPr>
      <w:r w:rsidRPr="00DA4D41">
        <w:rPr>
          <w:rFonts w:ascii="Tahoma" w:hAnsi="Tahoma" w:cs="Tahoma"/>
          <w:sz w:val="22"/>
          <w:szCs w:val="22"/>
        </w:rPr>
        <w:t>Refiere que el 4 de diciembre de ese añ</w:t>
      </w:r>
      <w:r w:rsidR="00375AD7" w:rsidRPr="00DA4D41">
        <w:rPr>
          <w:rFonts w:ascii="Tahoma" w:hAnsi="Tahoma" w:cs="Tahoma"/>
          <w:sz w:val="22"/>
          <w:szCs w:val="22"/>
        </w:rPr>
        <w:t>o solicitó ante Colpensiones la sustitución pensional en calidad de compañera permanente, anexando copia de la aludida sentencia, sin que a la fecha de presentación de la demanda hubiera obtenido respuesta por parte de aquella entidad.</w:t>
      </w:r>
    </w:p>
    <w:p w:rsidR="00FD4717" w:rsidRPr="00DA4D41" w:rsidRDefault="00FD4717" w:rsidP="006303B9">
      <w:pPr>
        <w:widowControl w:val="0"/>
        <w:autoSpaceDE w:val="0"/>
        <w:autoSpaceDN w:val="0"/>
        <w:adjustRightInd w:val="0"/>
        <w:spacing w:line="276" w:lineRule="auto"/>
        <w:ind w:firstLine="708"/>
        <w:jc w:val="both"/>
        <w:rPr>
          <w:rFonts w:ascii="Tahoma" w:hAnsi="Tahoma" w:cs="Tahoma"/>
          <w:sz w:val="22"/>
          <w:szCs w:val="22"/>
        </w:rPr>
      </w:pPr>
    </w:p>
    <w:p w:rsidR="00FD4717" w:rsidRPr="00DA4D41" w:rsidRDefault="00FD4717" w:rsidP="006303B9">
      <w:pPr>
        <w:widowControl w:val="0"/>
        <w:autoSpaceDE w:val="0"/>
        <w:autoSpaceDN w:val="0"/>
        <w:adjustRightInd w:val="0"/>
        <w:spacing w:line="276" w:lineRule="auto"/>
        <w:ind w:firstLine="708"/>
        <w:jc w:val="both"/>
        <w:rPr>
          <w:rFonts w:ascii="Tahoma" w:hAnsi="Tahoma" w:cs="Tahoma"/>
          <w:sz w:val="22"/>
          <w:szCs w:val="22"/>
        </w:rPr>
      </w:pPr>
      <w:r w:rsidRPr="00DA4D41">
        <w:rPr>
          <w:rFonts w:ascii="Tahoma" w:hAnsi="Tahoma" w:cs="Tahoma"/>
          <w:sz w:val="22"/>
          <w:szCs w:val="22"/>
        </w:rPr>
        <w:t xml:space="preserve">Por </w:t>
      </w:r>
      <w:proofErr w:type="gramStart"/>
      <w:r w:rsidRPr="00DA4D41">
        <w:rPr>
          <w:rFonts w:ascii="Tahoma" w:hAnsi="Tahoma" w:cs="Tahoma"/>
          <w:sz w:val="22"/>
          <w:szCs w:val="22"/>
        </w:rPr>
        <w:t>último</w:t>
      </w:r>
      <w:proofErr w:type="gramEnd"/>
      <w:r w:rsidRPr="00DA4D41">
        <w:rPr>
          <w:rFonts w:ascii="Tahoma" w:hAnsi="Tahoma" w:cs="Tahoma"/>
          <w:sz w:val="22"/>
          <w:szCs w:val="22"/>
        </w:rPr>
        <w:t xml:space="preserve"> indica que sus hijas Diana y Vanesa Figueroa González rechazaron cualquier suma que pudiera corresponderles por concepto de mesada pensional. </w:t>
      </w:r>
    </w:p>
    <w:p w:rsidR="00630A0C" w:rsidRPr="00DA4D41" w:rsidRDefault="00630A0C" w:rsidP="006303B9">
      <w:pPr>
        <w:widowControl w:val="0"/>
        <w:autoSpaceDE w:val="0"/>
        <w:autoSpaceDN w:val="0"/>
        <w:adjustRightInd w:val="0"/>
        <w:spacing w:line="276" w:lineRule="auto"/>
        <w:ind w:firstLine="708"/>
        <w:jc w:val="both"/>
        <w:rPr>
          <w:rFonts w:ascii="Tahoma" w:hAnsi="Tahoma" w:cs="Tahoma"/>
          <w:sz w:val="22"/>
          <w:szCs w:val="22"/>
        </w:rPr>
      </w:pPr>
    </w:p>
    <w:p w:rsidR="00B4028D" w:rsidRPr="00DA4D41" w:rsidRDefault="00AE4DE5" w:rsidP="00512331">
      <w:pPr>
        <w:widowControl w:val="0"/>
        <w:autoSpaceDE w:val="0"/>
        <w:autoSpaceDN w:val="0"/>
        <w:adjustRightInd w:val="0"/>
        <w:spacing w:line="276" w:lineRule="auto"/>
        <w:jc w:val="both"/>
        <w:rPr>
          <w:rFonts w:ascii="Tahoma" w:hAnsi="Tahoma" w:cs="Tahoma"/>
          <w:sz w:val="22"/>
          <w:szCs w:val="22"/>
        </w:rPr>
      </w:pPr>
      <w:r w:rsidRPr="00DA4D41">
        <w:rPr>
          <w:rFonts w:ascii="Tahoma" w:hAnsi="Tahoma" w:cs="Tahoma"/>
          <w:sz w:val="22"/>
          <w:szCs w:val="22"/>
        </w:rPr>
        <w:tab/>
      </w:r>
      <w:r w:rsidR="004C5151" w:rsidRPr="00DA4D41">
        <w:rPr>
          <w:rFonts w:ascii="Tahoma" w:hAnsi="Tahoma" w:cs="Tahoma"/>
          <w:sz w:val="22"/>
          <w:szCs w:val="22"/>
        </w:rPr>
        <w:t>Colpensiones</w:t>
      </w:r>
      <w:r w:rsidR="008951BA" w:rsidRPr="00DA4D41">
        <w:rPr>
          <w:rFonts w:ascii="Tahoma" w:hAnsi="Tahoma" w:cs="Tahoma"/>
          <w:sz w:val="22"/>
          <w:szCs w:val="22"/>
        </w:rPr>
        <w:t xml:space="preserve"> </w:t>
      </w:r>
      <w:r w:rsidR="00B4028D" w:rsidRPr="00DA4D41">
        <w:rPr>
          <w:rFonts w:ascii="Tahoma" w:hAnsi="Tahoma" w:cs="Tahoma"/>
          <w:sz w:val="22"/>
          <w:szCs w:val="22"/>
        </w:rPr>
        <w:t xml:space="preserve">contestó la demanda señalando que no le constaban los hechos relacionados con la convivencia de la demandante con </w:t>
      </w:r>
      <w:proofErr w:type="gramStart"/>
      <w:r w:rsidR="00B4028D" w:rsidRPr="00DA4D41">
        <w:rPr>
          <w:rFonts w:ascii="Tahoma" w:hAnsi="Tahoma" w:cs="Tahoma"/>
          <w:sz w:val="22"/>
          <w:szCs w:val="22"/>
        </w:rPr>
        <w:t>el señora</w:t>
      </w:r>
      <w:proofErr w:type="gramEnd"/>
      <w:r w:rsidR="00B4028D" w:rsidRPr="00DA4D41">
        <w:rPr>
          <w:rFonts w:ascii="Tahoma" w:hAnsi="Tahoma" w:cs="Tahoma"/>
          <w:sz w:val="22"/>
          <w:szCs w:val="22"/>
        </w:rPr>
        <w:t xml:space="preserve"> Figueroa Sánchez, aceptando como ciertos los demás. Seguidamente se opuso a la totalidad de las pretensiones y propuso como excepciones de mérito las que denominó</w:t>
      </w:r>
      <w:r w:rsidR="008231C8" w:rsidRPr="00DA4D41">
        <w:rPr>
          <w:rFonts w:ascii="Tahoma" w:hAnsi="Tahoma" w:cs="Tahoma"/>
          <w:sz w:val="22"/>
          <w:szCs w:val="22"/>
        </w:rPr>
        <w:t xml:space="preserve"> “Inexistencia de la obligación demandada” y “Prescripción”.</w:t>
      </w:r>
    </w:p>
    <w:p w:rsidR="00644D88" w:rsidRPr="00DA4D41" w:rsidRDefault="00644D88" w:rsidP="006303B9">
      <w:pPr>
        <w:widowControl w:val="0"/>
        <w:autoSpaceDE w:val="0"/>
        <w:autoSpaceDN w:val="0"/>
        <w:adjustRightInd w:val="0"/>
        <w:ind w:firstLine="708"/>
        <w:jc w:val="both"/>
        <w:rPr>
          <w:rFonts w:ascii="Tahoma" w:hAnsi="Tahoma" w:cs="Tahoma"/>
          <w:sz w:val="22"/>
          <w:szCs w:val="22"/>
        </w:rPr>
      </w:pPr>
    </w:p>
    <w:p w:rsidR="003A3BBB" w:rsidRPr="00DA4D41" w:rsidRDefault="003A3BBB" w:rsidP="006303B9">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DA4D41">
        <w:rPr>
          <w:rFonts w:ascii="Tahoma" w:hAnsi="Tahoma" w:cs="Tahoma"/>
          <w:b/>
          <w:sz w:val="22"/>
          <w:szCs w:val="22"/>
        </w:rPr>
        <w:t>La sentencia de primera instancia</w:t>
      </w:r>
    </w:p>
    <w:p w:rsidR="003A3BBB" w:rsidRPr="00DA4D41" w:rsidRDefault="003A3BBB" w:rsidP="006303B9">
      <w:pPr>
        <w:pStyle w:val="Sinespaciado"/>
        <w:rPr>
          <w:sz w:val="22"/>
          <w:szCs w:val="22"/>
        </w:rPr>
      </w:pPr>
    </w:p>
    <w:p w:rsidR="00AB1542" w:rsidRPr="00DA4D41" w:rsidRDefault="00D63A61" w:rsidP="006303B9">
      <w:pPr>
        <w:widowControl w:val="0"/>
        <w:autoSpaceDE w:val="0"/>
        <w:autoSpaceDN w:val="0"/>
        <w:adjustRightInd w:val="0"/>
        <w:spacing w:line="276" w:lineRule="auto"/>
        <w:ind w:firstLine="709"/>
        <w:jc w:val="both"/>
        <w:rPr>
          <w:rFonts w:ascii="Tahoma" w:hAnsi="Tahoma" w:cs="Tahoma"/>
          <w:sz w:val="22"/>
          <w:szCs w:val="22"/>
        </w:rPr>
      </w:pPr>
      <w:r w:rsidRPr="00DA4D41">
        <w:rPr>
          <w:rFonts w:ascii="Tahoma" w:hAnsi="Tahoma" w:cs="Tahoma"/>
          <w:sz w:val="22"/>
          <w:szCs w:val="22"/>
        </w:rPr>
        <w:t xml:space="preserve">La Jueza de conocimiento </w:t>
      </w:r>
      <w:r w:rsidR="00AB1542" w:rsidRPr="00DA4D41">
        <w:rPr>
          <w:rFonts w:ascii="Tahoma" w:hAnsi="Tahoma" w:cs="Tahoma"/>
          <w:sz w:val="22"/>
          <w:szCs w:val="22"/>
        </w:rPr>
        <w:t>declaró probada la excepción perentoria de “Inexistencia de la obligación demandada” y, en consecuencia, negó las pretensiones de la señora María Gloria González, a quien condenó al pago de las costas procesales.</w:t>
      </w:r>
    </w:p>
    <w:p w:rsidR="00AB1542" w:rsidRPr="00DA4D41" w:rsidRDefault="00AB1542" w:rsidP="006303B9">
      <w:pPr>
        <w:widowControl w:val="0"/>
        <w:autoSpaceDE w:val="0"/>
        <w:autoSpaceDN w:val="0"/>
        <w:adjustRightInd w:val="0"/>
        <w:spacing w:line="276" w:lineRule="auto"/>
        <w:ind w:firstLine="709"/>
        <w:jc w:val="both"/>
        <w:rPr>
          <w:rFonts w:ascii="Tahoma" w:hAnsi="Tahoma" w:cs="Tahoma"/>
          <w:sz w:val="22"/>
          <w:szCs w:val="22"/>
        </w:rPr>
      </w:pPr>
    </w:p>
    <w:p w:rsidR="00ED1DA0" w:rsidRPr="00DA4D41" w:rsidRDefault="00DE0119" w:rsidP="008A423F">
      <w:pPr>
        <w:widowControl w:val="0"/>
        <w:autoSpaceDE w:val="0"/>
        <w:autoSpaceDN w:val="0"/>
        <w:adjustRightInd w:val="0"/>
        <w:spacing w:line="276" w:lineRule="auto"/>
        <w:ind w:firstLine="708"/>
        <w:jc w:val="both"/>
        <w:rPr>
          <w:rFonts w:ascii="Tahoma" w:hAnsi="Tahoma" w:cs="Tahoma"/>
          <w:sz w:val="22"/>
          <w:szCs w:val="22"/>
        </w:rPr>
      </w:pPr>
      <w:r w:rsidRPr="00DA4D41">
        <w:rPr>
          <w:rFonts w:ascii="Tahoma" w:hAnsi="Tahoma" w:cs="Tahoma"/>
          <w:sz w:val="22"/>
          <w:szCs w:val="22"/>
        </w:rPr>
        <w:t xml:space="preserve">Para llegar a tal determinación la A-quo </w:t>
      </w:r>
      <w:r w:rsidR="008A423F" w:rsidRPr="00DA4D41">
        <w:rPr>
          <w:rFonts w:ascii="Tahoma" w:hAnsi="Tahoma" w:cs="Tahoma"/>
          <w:sz w:val="22"/>
          <w:szCs w:val="22"/>
        </w:rPr>
        <w:t xml:space="preserve">consideró, en síntesis, </w:t>
      </w:r>
      <w:r w:rsidR="00414604" w:rsidRPr="00DA4D41">
        <w:rPr>
          <w:rFonts w:ascii="Tahoma" w:hAnsi="Tahoma" w:cs="Tahoma"/>
          <w:sz w:val="22"/>
          <w:szCs w:val="22"/>
        </w:rPr>
        <w:t xml:space="preserve">que </w:t>
      </w:r>
      <w:r w:rsidR="0002278E" w:rsidRPr="00DA4D41">
        <w:rPr>
          <w:rFonts w:ascii="Tahoma" w:hAnsi="Tahoma" w:cs="Tahoma"/>
          <w:sz w:val="22"/>
          <w:szCs w:val="22"/>
        </w:rPr>
        <w:t>se encontraba demostrado que el señor José Rogelio Figueroa ostent</w:t>
      </w:r>
      <w:r w:rsidR="00271323" w:rsidRPr="00DA4D41">
        <w:rPr>
          <w:rFonts w:ascii="Tahoma" w:hAnsi="Tahoma" w:cs="Tahoma"/>
          <w:sz w:val="22"/>
          <w:szCs w:val="22"/>
        </w:rPr>
        <w:t>ó</w:t>
      </w:r>
      <w:r w:rsidR="0002278E" w:rsidRPr="00DA4D41">
        <w:rPr>
          <w:rFonts w:ascii="Tahoma" w:hAnsi="Tahoma" w:cs="Tahoma"/>
          <w:sz w:val="22"/>
          <w:szCs w:val="22"/>
        </w:rPr>
        <w:t xml:space="preserve"> la calidad de pensionado desde el 1º de enero de 2013</w:t>
      </w:r>
      <w:r w:rsidR="00D87A66" w:rsidRPr="00DA4D41">
        <w:rPr>
          <w:rFonts w:ascii="Tahoma" w:hAnsi="Tahoma" w:cs="Tahoma"/>
          <w:sz w:val="22"/>
          <w:szCs w:val="22"/>
        </w:rPr>
        <w:t xml:space="preserve"> </w:t>
      </w:r>
      <w:r w:rsidR="00271323" w:rsidRPr="00DA4D41">
        <w:rPr>
          <w:rFonts w:ascii="Tahoma" w:hAnsi="Tahoma" w:cs="Tahoma"/>
          <w:i/>
          <w:sz w:val="22"/>
          <w:szCs w:val="22"/>
        </w:rPr>
        <w:t xml:space="preserve">–según lo decidió el </w:t>
      </w:r>
      <w:r w:rsidR="00A24E09" w:rsidRPr="00DA4D41">
        <w:rPr>
          <w:rFonts w:ascii="Tahoma" w:hAnsi="Tahoma" w:cs="Tahoma"/>
          <w:i/>
          <w:sz w:val="22"/>
          <w:szCs w:val="22"/>
        </w:rPr>
        <w:t>Juzgado Segundo Laboral del Circuito de esta ciudad</w:t>
      </w:r>
      <w:r w:rsidR="00D87A66" w:rsidRPr="00DA4D41">
        <w:rPr>
          <w:rFonts w:ascii="Tahoma" w:hAnsi="Tahoma" w:cs="Tahoma"/>
          <w:i/>
          <w:sz w:val="22"/>
          <w:szCs w:val="22"/>
        </w:rPr>
        <w:t>-</w:t>
      </w:r>
      <w:r w:rsidR="0002278E" w:rsidRPr="00DA4D41">
        <w:rPr>
          <w:rFonts w:ascii="Tahoma" w:hAnsi="Tahoma" w:cs="Tahoma"/>
          <w:sz w:val="22"/>
          <w:szCs w:val="22"/>
        </w:rPr>
        <w:t xml:space="preserve">, </w:t>
      </w:r>
      <w:r w:rsidR="00E46217" w:rsidRPr="00DA4D41">
        <w:rPr>
          <w:rFonts w:ascii="Tahoma" w:hAnsi="Tahoma" w:cs="Tahoma"/>
          <w:sz w:val="22"/>
          <w:szCs w:val="22"/>
        </w:rPr>
        <w:t xml:space="preserve">no obstante, como </w:t>
      </w:r>
      <w:r w:rsidR="00ED1DA0" w:rsidRPr="00DA4D41">
        <w:rPr>
          <w:rFonts w:ascii="Tahoma" w:hAnsi="Tahoma" w:cs="Tahoma"/>
          <w:sz w:val="22"/>
          <w:szCs w:val="22"/>
        </w:rPr>
        <w:t>no alcanzó a recibir monto alguno por ese concepto, las mesadas causadas</w:t>
      </w:r>
      <w:r w:rsidR="00400E11" w:rsidRPr="00DA4D41">
        <w:rPr>
          <w:rFonts w:ascii="Tahoma" w:hAnsi="Tahoma" w:cs="Tahoma"/>
          <w:sz w:val="22"/>
          <w:szCs w:val="22"/>
        </w:rPr>
        <w:t xml:space="preserve"> de esa calenda hasta su deceso hacían parte de la masa </w:t>
      </w:r>
      <w:proofErr w:type="spellStart"/>
      <w:r w:rsidR="00400E11" w:rsidRPr="00DA4D41">
        <w:rPr>
          <w:rFonts w:ascii="Tahoma" w:hAnsi="Tahoma" w:cs="Tahoma"/>
          <w:sz w:val="22"/>
          <w:szCs w:val="22"/>
        </w:rPr>
        <w:t>sucesoral</w:t>
      </w:r>
      <w:proofErr w:type="spellEnd"/>
      <w:r w:rsidR="00400E11" w:rsidRPr="00DA4D41">
        <w:rPr>
          <w:rFonts w:ascii="Tahoma" w:hAnsi="Tahoma" w:cs="Tahoma"/>
          <w:sz w:val="22"/>
          <w:szCs w:val="22"/>
        </w:rPr>
        <w:t xml:space="preserve"> a la que tenían derecho sus herederos y, por ende, no podían reconocerse a los beneficiarios de la pensión de sobrevivientes.</w:t>
      </w:r>
    </w:p>
    <w:p w:rsidR="00ED1DA0" w:rsidRPr="00DA4D41" w:rsidRDefault="00ED1DA0" w:rsidP="008A423F">
      <w:pPr>
        <w:widowControl w:val="0"/>
        <w:autoSpaceDE w:val="0"/>
        <w:autoSpaceDN w:val="0"/>
        <w:adjustRightInd w:val="0"/>
        <w:spacing w:line="276" w:lineRule="auto"/>
        <w:ind w:firstLine="708"/>
        <w:jc w:val="both"/>
        <w:rPr>
          <w:rFonts w:ascii="Tahoma" w:hAnsi="Tahoma" w:cs="Tahoma"/>
          <w:sz w:val="22"/>
          <w:szCs w:val="22"/>
        </w:rPr>
      </w:pPr>
    </w:p>
    <w:p w:rsidR="002C678B" w:rsidRPr="00DA4D41" w:rsidRDefault="00400E11" w:rsidP="008A423F">
      <w:pPr>
        <w:widowControl w:val="0"/>
        <w:autoSpaceDE w:val="0"/>
        <w:autoSpaceDN w:val="0"/>
        <w:adjustRightInd w:val="0"/>
        <w:spacing w:line="276" w:lineRule="auto"/>
        <w:ind w:firstLine="708"/>
        <w:jc w:val="both"/>
        <w:rPr>
          <w:rFonts w:ascii="Tahoma" w:hAnsi="Tahoma" w:cs="Tahoma"/>
          <w:sz w:val="22"/>
          <w:szCs w:val="22"/>
        </w:rPr>
      </w:pPr>
      <w:r w:rsidRPr="00DA4D41">
        <w:rPr>
          <w:rFonts w:ascii="Tahoma" w:hAnsi="Tahoma" w:cs="Tahoma"/>
          <w:sz w:val="22"/>
          <w:szCs w:val="22"/>
        </w:rPr>
        <w:t xml:space="preserve">Por otra parte, indicó que </w:t>
      </w:r>
      <w:r w:rsidR="00414604" w:rsidRPr="00DA4D41">
        <w:rPr>
          <w:rFonts w:ascii="Tahoma" w:hAnsi="Tahoma" w:cs="Tahoma"/>
          <w:sz w:val="22"/>
          <w:szCs w:val="22"/>
        </w:rPr>
        <w:t xml:space="preserve">las pruebas recaudadas en el proceso no eran suficientes para </w:t>
      </w:r>
      <w:r w:rsidR="00414604" w:rsidRPr="00DA4D41">
        <w:rPr>
          <w:rFonts w:ascii="Tahoma" w:hAnsi="Tahoma" w:cs="Tahoma"/>
          <w:sz w:val="22"/>
          <w:szCs w:val="22"/>
        </w:rPr>
        <w:lastRenderedPageBreak/>
        <w:t xml:space="preserve">concluir que la demandante convivió con </w:t>
      </w:r>
      <w:r w:rsidR="00834956" w:rsidRPr="00DA4D41">
        <w:rPr>
          <w:rFonts w:ascii="Tahoma" w:hAnsi="Tahoma" w:cs="Tahoma"/>
          <w:sz w:val="22"/>
          <w:szCs w:val="22"/>
        </w:rPr>
        <w:t xml:space="preserve">el señor Figueroa </w:t>
      </w:r>
      <w:r w:rsidR="00CB01BE" w:rsidRPr="00DA4D41">
        <w:rPr>
          <w:rFonts w:ascii="Tahoma" w:hAnsi="Tahoma" w:cs="Tahoma"/>
          <w:sz w:val="22"/>
          <w:szCs w:val="22"/>
        </w:rPr>
        <w:t>en los 5 años anteriores a</w:t>
      </w:r>
      <w:r w:rsidR="0002278E" w:rsidRPr="00DA4D41">
        <w:rPr>
          <w:rFonts w:ascii="Tahoma" w:hAnsi="Tahoma" w:cs="Tahoma"/>
          <w:sz w:val="22"/>
          <w:szCs w:val="22"/>
        </w:rPr>
        <w:t xml:space="preserve"> su </w:t>
      </w:r>
      <w:r w:rsidR="00922C44" w:rsidRPr="00DA4D41">
        <w:rPr>
          <w:rFonts w:ascii="Tahoma" w:hAnsi="Tahoma" w:cs="Tahoma"/>
          <w:sz w:val="22"/>
          <w:szCs w:val="22"/>
        </w:rPr>
        <w:t>óbito</w:t>
      </w:r>
      <w:r w:rsidR="00CB01BE" w:rsidRPr="00DA4D41">
        <w:rPr>
          <w:rFonts w:ascii="Tahoma" w:hAnsi="Tahoma" w:cs="Tahoma"/>
          <w:sz w:val="22"/>
          <w:szCs w:val="22"/>
        </w:rPr>
        <w:t xml:space="preserve">, </w:t>
      </w:r>
      <w:r w:rsidR="0002278E" w:rsidRPr="00DA4D41">
        <w:rPr>
          <w:rFonts w:ascii="Tahoma" w:hAnsi="Tahoma" w:cs="Tahoma"/>
          <w:sz w:val="22"/>
          <w:szCs w:val="22"/>
        </w:rPr>
        <w:t>ocurrido el 16 de julio</w:t>
      </w:r>
      <w:r w:rsidR="00834956" w:rsidRPr="00DA4D41">
        <w:rPr>
          <w:rFonts w:ascii="Tahoma" w:hAnsi="Tahoma" w:cs="Tahoma"/>
          <w:sz w:val="22"/>
          <w:szCs w:val="22"/>
        </w:rPr>
        <w:t xml:space="preserve"> de 2013, pues</w:t>
      </w:r>
      <w:r w:rsidR="003F5F16" w:rsidRPr="00DA4D41">
        <w:rPr>
          <w:rFonts w:ascii="Tahoma" w:hAnsi="Tahoma" w:cs="Tahoma"/>
          <w:sz w:val="22"/>
          <w:szCs w:val="22"/>
        </w:rPr>
        <w:t xml:space="preserve"> </w:t>
      </w:r>
      <w:r w:rsidR="004E48DA" w:rsidRPr="00DA4D41">
        <w:rPr>
          <w:rFonts w:ascii="Tahoma" w:hAnsi="Tahoma" w:cs="Tahoma"/>
          <w:sz w:val="22"/>
          <w:szCs w:val="22"/>
        </w:rPr>
        <w:t xml:space="preserve">las declaraciones rendidas por </w:t>
      </w:r>
      <w:r w:rsidR="003F5F16" w:rsidRPr="00DA4D41">
        <w:rPr>
          <w:rFonts w:ascii="Tahoma" w:hAnsi="Tahoma" w:cs="Tahoma"/>
          <w:sz w:val="22"/>
          <w:szCs w:val="22"/>
        </w:rPr>
        <w:t>los testigos que llamó a</w:t>
      </w:r>
      <w:r w:rsidR="004E48DA" w:rsidRPr="00DA4D41">
        <w:rPr>
          <w:rFonts w:ascii="Tahoma" w:hAnsi="Tahoma" w:cs="Tahoma"/>
          <w:sz w:val="22"/>
          <w:szCs w:val="22"/>
        </w:rPr>
        <w:t xml:space="preserve">l proceso son inconsistentes y </w:t>
      </w:r>
      <w:r w:rsidR="00E46217" w:rsidRPr="00DA4D41">
        <w:rPr>
          <w:rFonts w:ascii="Tahoma" w:hAnsi="Tahoma" w:cs="Tahoma"/>
          <w:sz w:val="22"/>
          <w:szCs w:val="22"/>
        </w:rPr>
        <w:t xml:space="preserve">de ellas </w:t>
      </w:r>
      <w:r w:rsidR="00D26470" w:rsidRPr="00DA4D41">
        <w:rPr>
          <w:rFonts w:ascii="Tahoma" w:hAnsi="Tahoma" w:cs="Tahoma"/>
          <w:sz w:val="22"/>
          <w:szCs w:val="22"/>
        </w:rPr>
        <w:t>no se puede extraer con certeza tal información</w:t>
      </w:r>
      <w:r w:rsidR="002C678B" w:rsidRPr="00DA4D41">
        <w:rPr>
          <w:rFonts w:ascii="Tahoma" w:hAnsi="Tahoma" w:cs="Tahoma"/>
          <w:sz w:val="22"/>
          <w:szCs w:val="22"/>
        </w:rPr>
        <w:t>; así como tampoco</w:t>
      </w:r>
      <w:r w:rsidR="000B5761" w:rsidRPr="00DA4D41">
        <w:rPr>
          <w:rFonts w:ascii="Tahoma" w:hAnsi="Tahoma" w:cs="Tahoma"/>
          <w:sz w:val="22"/>
          <w:szCs w:val="22"/>
        </w:rPr>
        <w:t xml:space="preserve"> </w:t>
      </w:r>
      <w:r w:rsidR="009B5798" w:rsidRPr="00DA4D41">
        <w:rPr>
          <w:rFonts w:ascii="Tahoma" w:hAnsi="Tahoma" w:cs="Tahoma"/>
          <w:sz w:val="22"/>
          <w:szCs w:val="22"/>
        </w:rPr>
        <w:t>del interrogatorio de parte que rindió, del cual se puede inferir que no estaba al tanto de los pormenores del reconocimiento de la pensión de jubilación de su compañero, lo cual deja en entredicho la cercanía real de la pareja.</w:t>
      </w:r>
    </w:p>
    <w:p w:rsidR="00340298" w:rsidRPr="00DA4D41" w:rsidRDefault="00340298" w:rsidP="006303B9">
      <w:pPr>
        <w:widowControl w:val="0"/>
        <w:autoSpaceDE w:val="0"/>
        <w:autoSpaceDN w:val="0"/>
        <w:adjustRightInd w:val="0"/>
        <w:spacing w:line="276" w:lineRule="auto"/>
        <w:ind w:firstLine="708"/>
        <w:jc w:val="both"/>
        <w:rPr>
          <w:rFonts w:ascii="Tahoma" w:hAnsi="Tahoma" w:cs="Tahoma"/>
          <w:sz w:val="22"/>
          <w:szCs w:val="22"/>
        </w:rPr>
      </w:pPr>
    </w:p>
    <w:p w:rsidR="003274A7" w:rsidRPr="00DA4D41" w:rsidRDefault="00AB1542" w:rsidP="006303B9">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DA4D41">
        <w:rPr>
          <w:rFonts w:ascii="Tahoma" w:hAnsi="Tahoma" w:cs="Tahoma"/>
          <w:b/>
          <w:sz w:val="22"/>
          <w:szCs w:val="22"/>
        </w:rPr>
        <w:t>Recurso de apelación</w:t>
      </w:r>
    </w:p>
    <w:p w:rsidR="000222F2" w:rsidRPr="00DA4D41" w:rsidRDefault="000222F2" w:rsidP="006303B9">
      <w:pPr>
        <w:ind w:firstLine="708"/>
        <w:jc w:val="both"/>
        <w:rPr>
          <w:rFonts w:ascii="Tahoma" w:hAnsi="Tahoma" w:cs="Tahoma"/>
          <w:sz w:val="22"/>
          <w:szCs w:val="22"/>
        </w:rPr>
      </w:pPr>
    </w:p>
    <w:p w:rsidR="00167EBE" w:rsidRPr="00DA4D41" w:rsidRDefault="00622923" w:rsidP="006303B9">
      <w:pPr>
        <w:spacing w:line="276" w:lineRule="auto"/>
        <w:ind w:firstLine="708"/>
        <w:jc w:val="both"/>
        <w:rPr>
          <w:rFonts w:ascii="Tahoma" w:hAnsi="Tahoma" w:cs="Tahoma"/>
          <w:sz w:val="22"/>
          <w:szCs w:val="22"/>
        </w:rPr>
      </w:pPr>
      <w:r w:rsidRPr="00DA4D41">
        <w:rPr>
          <w:rFonts w:ascii="Tahoma" w:hAnsi="Tahoma" w:cs="Tahoma"/>
          <w:sz w:val="22"/>
          <w:szCs w:val="22"/>
        </w:rPr>
        <w:t xml:space="preserve">El apoderado judicial de la demandante atacó la decisión de primer grado arguyendo que los testimonios </w:t>
      </w:r>
      <w:proofErr w:type="spellStart"/>
      <w:r w:rsidRPr="00DA4D41">
        <w:rPr>
          <w:rFonts w:ascii="Tahoma" w:hAnsi="Tahoma" w:cs="Tahoma"/>
          <w:sz w:val="22"/>
          <w:szCs w:val="22"/>
        </w:rPr>
        <w:t>recepcionados</w:t>
      </w:r>
      <w:proofErr w:type="spellEnd"/>
      <w:r w:rsidRPr="00DA4D41">
        <w:rPr>
          <w:rFonts w:ascii="Tahoma" w:hAnsi="Tahoma" w:cs="Tahoma"/>
          <w:sz w:val="22"/>
          <w:szCs w:val="22"/>
        </w:rPr>
        <w:t xml:space="preserve"> debían analizarse de una manera más amplia, pues </w:t>
      </w:r>
      <w:r w:rsidR="00FD3869" w:rsidRPr="00DA4D41">
        <w:rPr>
          <w:rFonts w:ascii="Tahoma" w:hAnsi="Tahoma" w:cs="Tahoma"/>
          <w:sz w:val="22"/>
          <w:szCs w:val="22"/>
        </w:rPr>
        <w:t xml:space="preserve">al momento de valorarlos </w:t>
      </w:r>
      <w:r w:rsidRPr="00DA4D41">
        <w:rPr>
          <w:rFonts w:ascii="Tahoma" w:hAnsi="Tahoma" w:cs="Tahoma"/>
          <w:sz w:val="22"/>
          <w:szCs w:val="22"/>
        </w:rPr>
        <w:t xml:space="preserve">se </w:t>
      </w:r>
      <w:r w:rsidR="00FD3869" w:rsidRPr="00DA4D41">
        <w:rPr>
          <w:rFonts w:ascii="Tahoma" w:hAnsi="Tahoma" w:cs="Tahoma"/>
          <w:sz w:val="22"/>
          <w:szCs w:val="22"/>
        </w:rPr>
        <w:t xml:space="preserve">les </w:t>
      </w:r>
      <w:r w:rsidRPr="00DA4D41">
        <w:rPr>
          <w:rFonts w:ascii="Tahoma" w:hAnsi="Tahoma" w:cs="Tahoma"/>
          <w:sz w:val="22"/>
          <w:szCs w:val="22"/>
        </w:rPr>
        <w:t>exig</w:t>
      </w:r>
      <w:r w:rsidR="00FD3869" w:rsidRPr="00DA4D41">
        <w:rPr>
          <w:rFonts w:ascii="Tahoma" w:hAnsi="Tahoma" w:cs="Tahoma"/>
          <w:sz w:val="22"/>
          <w:szCs w:val="22"/>
        </w:rPr>
        <w:t xml:space="preserve">ió </w:t>
      </w:r>
      <w:r w:rsidRPr="00DA4D41">
        <w:rPr>
          <w:rFonts w:ascii="Tahoma" w:hAnsi="Tahoma" w:cs="Tahoma"/>
          <w:sz w:val="22"/>
          <w:szCs w:val="22"/>
        </w:rPr>
        <w:t>demasiada precisi</w:t>
      </w:r>
      <w:r w:rsidR="00FD3869" w:rsidRPr="00DA4D41">
        <w:rPr>
          <w:rFonts w:ascii="Tahoma" w:hAnsi="Tahoma" w:cs="Tahoma"/>
          <w:sz w:val="22"/>
          <w:szCs w:val="22"/>
        </w:rPr>
        <w:t xml:space="preserve">ón, descartando información importante </w:t>
      </w:r>
      <w:r w:rsidR="00FB6E6F" w:rsidRPr="00DA4D41">
        <w:rPr>
          <w:rFonts w:ascii="Tahoma" w:hAnsi="Tahoma" w:cs="Tahoma"/>
          <w:sz w:val="22"/>
          <w:szCs w:val="22"/>
        </w:rPr>
        <w:t xml:space="preserve">con la que </w:t>
      </w:r>
      <w:proofErr w:type="gramStart"/>
      <w:r w:rsidR="00FB6E6F" w:rsidRPr="00DA4D41">
        <w:rPr>
          <w:rFonts w:ascii="Tahoma" w:hAnsi="Tahoma" w:cs="Tahoma"/>
          <w:sz w:val="22"/>
          <w:szCs w:val="22"/>
        </w:rPr>
        <w:t xml:space="preserve">se </w:t>
      </w:r>
      <w:r w:rsidR="00FD3869" w:rsidRPr="00DA4D41">
        <w:rPr>
          <w:rFonts w:ascii="Tahoma" w:hAnsi="Tahoma" w:cs="Tahoma"/>
          <w:sz w:val="22"/>
          <w:szCs w:val="22"/>
        </w:rPr>
        <w:t xml:space="preserve"> </w:t>
      </w:r>
      <w:r w:rsidR="00FB6E6F" w:rsidRPr="00DA4D41">
        <w:rPr>
          <w:rFonts w:ascii="Tahoma" w:hAnsi="Tahoma" w:cs="Tahoma"/>
          <w:sz w:val="22"/>
          <w:szCs w:val="22"/>
        </w:rPr>
        <w:t>infería</w:t>
      </w:r>
      <w:proofErr w:type="gramEnd"/>
      <w:r w:rsidR="00FB6E6F" w:rsidRPr="00DA4D41">
        <w:rPr>
          <w:rFonts w:ascii="Tahoma" w:hAnsi="Tahoma" w:cs="Tahoma"/>
          <w:sz w:val="22"/>
          <w:szCs w:val="22"/>
        </w:rPr>
        <w:t xml:space="preserve"> </w:t>
      </w:r>
      <w:r w:rsidR="00FD3869" w:rsidRPr="00DA4D41">
        <w:rPr>
          <w:rFonts w:ascii="Tahoma" w:hAnsi="Tahoma" w:cs="Tahoma"/>
          <w:sz w:val="22"/>
          <w:szCs w:val="22"/>
        </w:rPr>
        <w:t>la convivencia de su cliente con su compañero permanente.</w:t>
      </w:r>
    </w:p>
    <w:p w:rsidR="00FD3869" w:rsidRPr="00DA4D41" w:rsidRDefault="00FD3869" w:rsidP="006303B9">
      <w:pPr>
        <w:spacing w:line="276" w:lineRule="auto"/>
        <w:ind w:firstLine="708"/>
        <w:jc w:val="both"/>
        <w:rPr>
          <w:rFonts w:ascii="Tahoma" w:hAnsi="Tahoma" w:cs="Tahoma"/>
          <w:sz w:val="22"/>
          <w:szCs w:val="22"/>
        </w:rPr>
      </w:pPr>
    </w:p>
    <w:p w:rsidR="00FD3869" w:rsidRPr="00DA4D41" w:rsidRDefault="007C6DB2" w:rsidP="00D2066C">
      <w:pPr>
        <w:spacing w:line="276" w:lineRule="auto"/>
        <w:ind w:firstLine="708"/>
        <w:jc w:val="both"/>
        <w:rPr>
          <w:rFonts w:ascii="Tahoma" w:hAnsi="Tahoma" w:cs="Tahoma"/>
          <w:sz w:val="22"/>
          <w:szCs w:val="22"/>
        </w:rPr>
      </w:pPr>
      <w:r w:rsidRPr="00DA4D41">
        <w:rPr>
          <w:rFonts w:ascii="Tahoma" w:hAnsi="Tahoma" w:cs="Tahoma"/>
          <w:sz w:val="22"/>
          <w:szCs w:val="22"/>
        </w:rPr>
        <w:t>Resalt</w:t>
      </w:r>
      <w:r w:rsidR="00FB6E6F" w:rsidRPr="00DA4D41">
        <w:rPr>
          <w:rFonts w:ascii="Tahoma" w:hAnsi="Tahoma" w:cs="Tahoma"/>
          <w:sz w:val="22"/>
          <w:szCs w:val="22"/>
        </w:rPr>
        <w:t xml:space="preserve">ó que </w:t>
      </w:r>
      <w:r w:rsidR="0000743A" w:rsidRPr="00DA4D41">
        <w:rPr>
          <w:rFonts w:ascii="Tahoma" w:hAnsi="Tahoma" w:cs="Tahoma"/>
          <w:sz w:val="22"/>
          <w:szCs w:val="22"/>
        </w:rPr>
        <w:t xml:space="preserve">al haber sido </w:t>
      </w:r>
      <w:r w:rsidRPr="00DA4D41">
        <w:rPr>
          <w:rFonts w:ascii="Tahoma" w:hAnsi="Tahoma" w:cs="Tahoma"/>
          <w:sz w:val="22"/>
          <w:szCs w:val="22"/>
        </w:rPr>
        <w:t xml:space="preserve">la Jueza de instancia </w:t>
      </w:r>
      <w:r w:rsidR="00FB6E6F" w:rsidRPr="00DA4D41">
        <w:rPr>
          <w:rFonts w:ascii="Tahoma" w:hAnsi="Tahoma" w:cs="Tahoma"/>
          <w:sz w:val="22"/>
          <w:szCs w:val="22"/>
        </w:rPr>
        <w:t xml:space="preserve">quien </w:t>
      </w:r>
      <w:r w:rsidRPr="00DA4D41">
        <w:rPr>
          <w:rFonts w:ascii="Tahoma" w:hAnsi="Tahoma" w:cs="Tahoma"/>
          <w:sz w:val="22"/>
          <w:szCs w:val="22"/>
        </w:rPr>
        <w:t xml:space="preserve">limitó la recepción de </w:t>
      </w:r>
      <w:r w:rsidR="00E00E9E" w:rsidRPr="00DA4D41">
        <w:rPr>
          <w:rFonts w:ascii="Tahoma" w:hAnsi="Tahoma" w:cs="Tahoma"/>
          <w:sz w:val="22"/>
          <w:szCs w:val="22"/>
        </w:rPr>
        <w:t>los de</w:t>
      </w:r>
      <w:r w:rsidR="00FB6E6F" w:rsidRPr="00DA4D41">
        <w:rPr>
          <w:rFonts w:ascii="Tahoma" w:hAnsi="Tahoma" w:cs="Tahoma"/>
          <w:sz w:val="22"/>
          <w:szCs w:val="22"/>
        </w:rPr>
        <w:t xml:space="preserve">más </w:t>
      </w:r>
      <w:r w:rsidRPr="00DA4D41">
        <w:rPr>
          <w:rFonts w:ascii="Tahoma" w:hAnsi="Tahoma" w:cs="Tahoma"/>
          <w:sz w:val="22"/>
          <w:szCs w:val="22"/>
        </w:rPr>
        <w:t>testimonios</w:t>
      </w:r>
      <w:r w:rsidR="0000743A" w:rsidRPr="00DA4D41">
        <w:rPr>
          <w:rFonts w:ascii="Tahoma" w:hAnsi="Tahoma" w:cs="Tahoma"/>
          <w:sz w:val="22"/>
          <w:szCs w:val="22"/>
        </w:rPr>
        <w:t xml:space="preserve">, </w:t>
      </w:r>
      <w:r w:rsidR="00A32EF7" w:rsidRPr="00DA4D41">
        <w:rPr>
          <w:rFonts w:ascii="Tahoma" w:hAnsi="Tahoma" w:cs="Tahoma"/>
          <w:sz w:val="22"/>
          <w:szCs w:val="22"/>
        </w:rPr>
        <w:t xml:space="preserve">en esta instancia </w:t>
      </w:r>
      <w:r w:rsidR="0000743A" w:rsidRPr="00DA4D41">
        <w:rPr>
          <w:rFonts w:ascii="Tahoma" w:hAnsi="Tahoma" w:cs="Tahoma"/>
          <w:sz w:val="22"/>
          <w:szCs w:val="22"/>
        </w:rPr>
        <w:t>debía considerarse la posibilidad de citar a quienes no fueron escuchados</w:t>
      </w:r>
      <w:r w:rsidR="00E00E9E" w:rsidRPr="00DA4D41">
        <w:rPr>
          <w:rFonts w:ascii="Tahoma" w:hAnsi="Tahoma" w:cs="Tahoma"/>
          <w:sz w:val="22"/>
          <w:szCs w:val="22"/>
        </w:rPr>
        <w:t xml:space="preserve">, pues de esa manera </w:t>
      </w:r>
      <w:r w:rsidR="00F73067" w:rsidRPr="00DA4D41">
        <w:rPr>
          <w:rFonts w:ascii="Tahoma" w:hAnsi="Tahoma" w:cs="Tahoma"/>
          <w:sz w:val="22"/>
          <w:szCs w:val="22"/>
        </w:rPr>
        <w:t>era factible</w:t>
      </w:r>
      <w:r w:rsidR="00082B9E" w:rsidRPr="00DA4D41">
        <w:rPr>
          <w:rFonts w:ascii="Tahoma" w:hAnsi="Tahoma" w:cs="Tahoma"/>
          <w:sz w:val="22"/>
          <w:szCs w:val="22"/>
        </w:rPr>
        <w:t xml:space="preserve"> </w:t>
      </w:r>
      <w:r w:rsidR="00F73067" w:rsidRPr="00DA4D41">
        <w:rPr>
          <w:rFonts w:ascii="Tahoma" w:hAnsi="Tahoma" w:cs="Tahoma"/>
          <w:sz w:val="22"/>
          <w:szCs w:val="22"/>
        </w:rPr>
        <w:t xml:space="preserve">determinar </w:t>
      </w:r>
      <w:r w:rsidR="00082B9E" w:rsidRPr="00DA4D41">
        <w:rPr>
          <w:rFonts w:ascii="Tahoma" w:hAnsi="Tahoma" w:cs="Tahoma"/>
          <w:sz w:val="22"/>
          <w:szCs w:val="22"/>
        </w:rPr>
        <w:t>la convivencia exigida para conceder la pensión de sobrev</w:t>
      </w:r>
      <w:r w:rsidR="00A32EF7" w:rsidRPr="00DA4D41">
        <w:rPr>
          <w:rFonts w:ascii="Tahoma" w:hAnsi="Tahoma" w:cs="Tahoma"/>
          <w:sz w:val="22"/>
          <w:szCs w:val="22"/>
        </w:rPr>
        <w:t>ivie</w:t>
      </w:r>
      <w:r w:rsidR="00082B9E" w:rsidRPr="00DA4D41">
        <w:rPr>
          <w:rFonts w:ascii="Tahoma" w:hAnsi="Tahoma" w:cs="Tahoma"/>
          <w:sz w:val="22"/>
          <w:szCs w:val="22"/>
        </w:rPr>
        <w:t>ntes</w:t>
      </w:r>
      <w:r w:rsidR="00F73067" w:rsidRPr="00DA4D41">
        <w:rPr>
          <w:rFonts w:ascii="Tahoma" w:hAnsi="Tahoma" w:cs="Tahoma"/>
          <w:sz w:val="22"/>
          <w:szCs w:val="22"/>
        </w:rPr>
        <w:t xml:space="preserve"> solicitada</w:t>
      </w:r>
      <w:r w:rsidR="00082B9E" w:rsidRPr="00DA4D41">
        <w:rPr>
          <w:rFonts w:ascii="Tahoma" w:hAnsi="Tahoma" w:cs="Tahoma"/>
          <w:sz w:val="22"/>
          <w:szCs w:val="22"/>
        </w:rPr>
        <w:t>.</w:t>
      </w:r>
    </w:p>
    <w:p w:rsidR="004F2069" w:rsidRPr="00DA4D41" w:rsidRDefault="004F2069" w:rsidP="00D2066C">
      <w:pPr>
        <w:spacing w:line="276" w:lineRule="auto"/>
        <w:ind w:firstLine="708"/>
        <w:jc w:val="both"/>
        <w:rPr>
          <w:rFonts w:ascii="Tahoma" w:hAnsi="Tahoma" w:cs="Tahoma"/>
          <w:sz w:val="22"/>
          <w:szCs w:val="22"/>
        </w:rPr>
      </w:pPr>
    </w:p>
    <w:p w:rsidR="003A3BBB" w:rsidRPr="00DA4D41" w:rsidRDefault="003A3BBB" w:rsidP="00D2066C">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DA4D41">
        <w:rPr>
          <w:rFonts w:ascii="Tahoma" w:hAnsi="Tahoma" w:cs="Tahoma"/>
          <w:b/>
          <w:sz w:val="22"/>
          <w:szCs w:val="22"/>
        </w:rPr>
        <w:t>Consideraciones</w:t>
      </w:r>
    </w:p>
    <w:p w:rsidR="007E69CD" w:rsidRPr="00DA4D41" w:rsidRDefault="007E69CD" w:rsidP="00D2066C">
      <w:pPr>
        <w:widowControl w:val="0"/>
        <w:autoSpaceDE w:val="0"/>
        <w:autoSpaceDN w:val="0"/>
        <w:adjustRightInd w:val="0"/>
        <w:spacing w:line="276" w:lineRule="auto"/>
        <w:jc w:val="center"/>
        <w:rPr>
          <w:rFonts w:ascii="Tahoma" w:hAnsi="Tahoma" w:cs="Tahoma"/>
          <w:b/>
          <w:sz w:val="22"/>
          <w:szCs w:val="22"/>
        </w:rPr>
      </w:pPr>
    </w:p>
    <w:p w:rsidR="00F73067" w:rsidRPr="00DA4D41" w:rsidRDefault="00F73067" w:rsidP="00D2066C">
      <w:pPr>
        <w:widowControl w:val="0"/>
        <w:autoSpaceDE w:val="0"/>
        <w:autoSpaceDN w:val="0"/>
        <w:adjustRightInd w:val="0"/>
        <w:spacing w:line="276" w:lineRule="auto"/>
        <w:ind w:left="709"/>
        <w:jc w:val="both"/>
        <w:rPr>
          <w:rFonts w:ascii="Tahoma" w:hAnsi="Tahoma" w:cs="Tahoma"/>
          <w:b/>
          <w:sz w:val="22"/>
          <w:szCs w:val="22"/>
        </w:rPr>
      </w:pPr>
      <w:r w:rsidRPr="00DA4D41">
        <w:rPr>
          <w:rFonts w:ascii="Tahoma" w:hAnsi="Tahoma" w:cs="Tahoma"/>
          <w:b/>
          <w:sz w:val="22"/>
          <w:szCs w:val="22"/>
        </w:rPr>
        <w:t>4.1 Caso concreto</w:t>
      </w:r>
    </w:p>
    <w:p w:rsidR="00F73067" w:rsidRPr="00DA4D41" w:rsidRDefault="00F73067" w:rsidP="00D2066C">
      <w:pPr>
        <w:widowControl w:val="0"/>
        <w:autoSpaceDE w:val="0"/>
        <w:autoSpaceDN w:val="0"/>
        <w:adjustRightInd w:val="0"/>
        <w:spacing w:line="276" w:lineRule="auto"/>
        <w:jc w:val="center"/>
        <w:rPr>
          <w:rFonts w:ascii="Tahoma" w:hAnsi="Tahoma" w:cs="Tahoma"/>
          <w:b/>
          <w:sz w:val="22"/>
          <w:szCs w:val="22"/>
        </w:rPr>
      </w:pPr>
    </w:p>
    <w:p w:rsidR="00F73067" w:rsidRPr="00DA4D41" w:rsidRDefault="00F73067" w:rsidP="00D2066C">
      <w:pPr>
        <w:widowControl w:val="0"/>
        <w:autoSpaceDE w:val="0"/>
        <w:autoSpaceDN w:val="0"/>
        <w:adjustRightInd w:val="0"/>
        <w:spacing w:line="276" w:lineRule="auto"/>
        <w:jc w:val="both"/>
        <w:rPr>
          <w:rFonts w:ascii="Tahoma" w:hAnsi="Tahoma" w:cs="Tahoma"/>
          <w:sz w:val="22"/>
          <w:szCs w:val="22"/>
        </w:rPr>
      </w:pPr>
      <w:r w:rsidRPr="00DA4D41">
        <w:rPr>
          <w:rFonts w:ascii="Tahoma" w:hAnsi="Tahoma" w:cs="Tahoma"/>
          <w:b/>
          <w:sz w:val="22"/>
          <w:szCs w:val="22"/>
        </w:rPr>
        <w:tab/>
      </w:r>
      <w:r w:rsidRPr="00DA4D41">
        <w:rPr>
          <w:rFonts w:ascii="Tahoma" w:hAnsi="Tahoma" w:cs="Tahoma"/>
          <w:sz w:val="22"/>
          <w:szCs w:val="22"/>
        </w:rPr>
        <w:t xml:space="preserve">No siendo objeto de discusión en el caso de marras que el señor José Rogelio Figueroa cumplió a cabalidad los requisitos para acceder a la pensión de jubilación por aportes consagrada en la Ley 71 de 1988, y que tenía derecho a disfrutar de la misma a partir del </w:t>
      </w:r>
      <w:r w:rsidRPr="00DA4D41">
        <w:rPr>
          <w:rFonts w:ascii="Tahoma" w:hAnsi="Tahoma" w:cs="Tahoma"/>
          <w:b/>
          <w:sz w:val="22"/>
          <w:szCs w:val="22"/>
        </w:rPr>
        <w:t>1º de enero de 2013</w:t>
      </w:r>
      <w:r w:rsidRPr="00DA4D41">
        <w:rPr>
          <w:rFonts w:ascii="Tahoma" w:hAnsi="Tahoma" w:cs="Tahoma"/>
          <w:sz w:val="22"/>
          <w:szCs w:val="22"/>
        </w:rPr>
        <w:t xml:space="preserve">, </w:t>
      </w:r>
      <w:r w:rsidR="00A237B5" w:rsidRPr="00DA4D41">
        <w:rPr>
          <w:rFonts w:ascii="Tahoma" w:hAnsi="Tahoma" w:cs="Tahoma"/>
          <w:sz w:val="22"/>
          <w:szCs w:val="22"/>
        </w:rPr>
        <w:t xml:space="preserve">tal como lo concluyera el Juzgado Segundo Laboral del Circuito de esta ciudad en la sentencia proferida el </w:t>
      </w:r>
      <w:r w:rsidR="00A237B5" w:rsidRPr="00DA4D41">
        <w:rPr>
          <w:rFonts w:ascii="Tahoma" w:hAnsi="Tahoma" w:cs="Tahoma"/>
          <w:b/>
          <w:sz w:val="22"/>
          <w:szCs w:val="22"/>
        </w:rPr>
        <w:t>3 de julio de esa anualidad</w:t>
      </w:r>
      <w:r w:rsidR="00A237B5" w:rsidRPr="00DA4D41">
        <w:rPr>
          <w:rFonts w:ascii="Tahoma" w:hAnsi="Tahoma" w:cs="Tahoma"/>
          <w:sz w:val="22"/>
          <w:szCs w:val="22"/>
        </w:rPr>
        <w:t xml:space="preserve"> (</w:t>
      </w:r>
      <w:proofErr w:type="spellStart"/>
      <w:r w:rsidR="00A237B5" w:rsidRPr="00DA4D41">
        <w:rPr>
          <w:rFonts w:ascii="Tahoma" w:hAnsi="Tahoma" w:cs="Tahoma"/>
          <w:sz w:val="22"/>
          <w:szCs w:val="22"/>
        </w:rPr>
        <w:t>fls</w:t>
      </w:r>
      <w:proofErr w:type="spellEnd"/>
      <w:r w:rsidR="00A237B5" w:rsidRPr="00DA4D41">
        <w:rPr>
          <w:rFonts w:ascii="Tahoma" w:hAnsi="Tahoma" w:cs="Tahoma"/>
          <w:sz w:val="22"/>
          <w:szCs w:val="22"/>
        </w:rPr>
        <w:t xml:space="preserve">. 119 a 121), el debate en el caso de marras </w:t>
      </w:r>
      <w:r w:rsidR="003A5C77" w:rsidRPr="00DA4D41">
        <w:rPr>
          <w:rFonts w:ascii="Tahoma" w:hAnsi="Tahoma" w:cs="Tahoma"/>
          <w:sz w:val="22"/>
          <w:szCs w:val="22"/>
        </w:rPr>
        <w:t xml:space="preserve">se centraba </w:t>
      </w:r>
      <w:r w:rsidR="00A237B5" w:rsidRPr="00DA4D41">
        <w:rPr>
          <w:rFonts w:ascii="Tahoma" w:hAnsi="Tahoma" w:cs="Tahoma"/>
          <w:sz w:val="22"/>
          <w:szCs w:val="22"/>
        </w:rPr>
        <w:t xml:space="preserve">en determinar si la señora María Gloria González </w:t>
      </w:r>
      <w:r w:rsidR="003A5C77" w:rsidRPr="00DA4D41">
        <w:rPr>
          <w:rFonts w:ascii="Tahoma" w:hAnsi="Tahoma" w:cs="Tahoma"/>
          <w:sz w:val="22"/>
          <w:szCs w:val="22"/>
        </w:rPr>
        <w:t xml:space="preserve">tiene la calidad de beneficiaria de la pensión de sobrevivientes que se causó con el fallecimiento de aquel, acaecido el </w:t>
      </w:r>
      <w:r w:rsidR="003A5C77" w:rsidRPr="00DA4D41">
        <w:rPr>
          <w:rFonts w:ascii="Tahoma" w:hAnsi="Tahoma" w:cs="Tahoma"/>
          <w:b/>
          <w:sz w:val="22"/>
          <w:szCs w:val="22"/>
        </w:rPr>
        <w:t>16 de julio de 2013</w:t>
      </w:r>
      <w:r w:rsidR="003A5C77" w:rsidRPr="00DA4D41">
        <w:rPr>
          <w:rFonts w:ascii="Tahoma" w:hAnsi="Tahoma" w:cs="Tahoma"/>
          <w:sz w:val="22"/>
          <w:szCs w:val="22"/>
        </w:rPr>
        <w:t xml:space="preserve"> (</w:t>
      </w:r>
      <w:proofErr w:type="spellStart"/>
      <w:r w:rsidR="003A5C77" w:rsidRPr="00DA4D41">
        <w:rPr>
          <w:rFonts w:ascii="Tahoma" w:hAnsi="Tahoma" w:cs="Tahoma"/>
          <w:sz w:val="22"/>
          <w:szCs w:val="22"/>
        </w:rPr>
        <w:t>fl</w:t>
      </w:r>
      <w:proofErr w:type="spellEnd"/>
      <w:r w:rsidR="003A5C77" w:rsidRPr="00DA4D41">
        <w:rPr>
          <w:rFonts w:ascii="Tahoma" w:hAnsi="Tahoma" w:cs="Tahoma"/>
          <w:sz w:val="22"/>
          <w:szCs w:val="22"/>
        </w:rPr>
        <w:t>. 14)</w:t>
      </w:r>
      <w:r w:rsidR="001E3A37" w:rsidRPr="00DA4D41">
        <w:rPr>
          <w:rFonts w:ascii="Tahoma" w:hAnsi="Tahoma" w:cs="Tahoma"/>
          <w:sz w:val="22"/>
          <w:szCs w:val="22"/>
        </w:rPr>
        <w:t>;</w:t>
      </w:r>
      <w:r w:rsidR="006E3614" w:rsidRPr="00DA4D41">
        <w:rPr>
          <w:rFonts w:ascii="Tahoma" w:hAnsi="Tahoma" w:cs="Tahoma"/>
          <w:sz w:val="22"/>
          <w:szCs w:val="22"/>
        </w:rPr>
        <w:t xml:space="preserve"> p</w:t>
      </w:r>
      <w:r w:rsidR="001E3A37" w:rsidRPr="00DA4D41">
        <w:rPr>
          <w:rFonts w:ascii="Tahoma" w:hAnsi="Tahoma" w:cs="Tahoma"/>
          <w:sz w:val="22"/>
          <w:szCs w:val="22"/>
        </w:rPr>
        <w:t>ara ello, se</w:t>
      </w:r>
      <w:r w:rsidR="006E3614" w:rsidRPr="00DA4D41">
        <w:rPr>
          <w:rFonts w:ascii="Tahoma" w:hAnsi="Tahoma" w:cs="Tahoma"/>
          <w:sz w:val="22"/>
          <w:szCs w:val="22"/>
        </w:rPr>
        <w:t xml:space="preserve"> </w:t>
      </w:r>
      <w:r w:rsidR="001275CF" w:rsidRPr="00DA4D41">
        <w:rPr>
          <w:rFonts w:ascii="Tahoma" w:hAnsi="Tahoma" w:cs="Tahoma"/>
          <w:sz w:val="22"/>
          <w:szCs w:val="22"/>
        </w:rPr>
        <w:t xml:space="preserve">establecerá </w:t>
      </w:r>
      <w:r w:rsidR="006E3614" w:rsidRPr="00DA4D41">
        <w:rPr>
          <w:rFonts w:ascii="Tahoma" w:hAnsi="Tahoma" w:cs="Tahoma"/>
          <w:sz w:val="22"/>
          <w:szCs w:val="22"/>
        </w:rPr>
        <w:t xml:space="preserve">si existen pruebas de las que se pueda desprender que la convivencia se llevó a cabo entre esa calenda y el 16 de julio de 2008 </w:t>
      </w:r>
      <w:r w:rsidR="006E3614" w:rsidRPr="00DA4D41">
        <w:rPr>
          <w:rFonts w:ascii="Tahoma" w:hAnsi="Tahoma" w:cs="Tahoma"/>
          <w:i/>
          <w:sz w:val="22"/>
          <w:szCs w:val="22"/>
        </w:rPr>
        <w:t>-5 años anteriores al óbito-</w:t>
      </w:r>
      <w:r w:rsidR="003A5C77" w:rsidRPr="00DA4D41">
        <w:rPr>
          <w:rFonts w:ascii="Tahoma" w:hAnsi="Tahoma" w:cs="Tahoma"/>
          <w:sz w:val="22"/>
          <w:szCs w:val="22"/>
        </w:rPr>
        <w:t>.</w:t>
      </w:r>
    </w:p>
    <w:p w:rsidR="003A5C77" w:rsidRPr="00DA4D41" w:rsidRDefault="003A5C77" w:rsidP="00D2066C">
      <w:pPr>
        <w:widowControl w:val="0"/>
        <w:autoSpaceDE w:val="0"/>
        <w:autoSpaceDN w:val="0"/>
        <w:adjustRightInd w:val="0"/>
        <w:spacing w:line="276" w:lineRule="auto"/>
        <w:jc w:val="both"/>
        <w:rPr>
          <w:rFonts w:ascii="Tahoma" w:hAnsi="Tahoma" w:cs="Tahoma"/>
          <w:sz w:val="22"/>
          <w:szCs w:val="22"/>
        </w:rPr>
      </w:pPr>
    </w:p>
    <w:p w:rsidR="003A5C77" w:rsidRPr="00DA4D41" w:rsidRDefault="003A5C77" w:rsidP="00D2066C">
      <w:pPr>
        <w:widowControl w:val="0"/>
        <w:autoSpaceDE w:val="0"/>
        <w:autoSpaceDN w:val="0"/>
        <w:adjustRightInd w:val="0"/>
        <w:spacing w:line="276" w:lineRule="auto"/>
        <w:jc w:val="both"/>
        <w:rPr>
          <w:rFonts w:ascii="Tahoma" w:hAnsi="Tahoma" w:cs="Tahoma"/>
          <w:sz w:val="22"/>
          <w:szCs w:val="22"/>
        </w:rPr>
      </w:pPr>
      <w:r w:rsidRPr="00DA4D41">
        <w:rPr>
          <w:rFonts w:ascii="Tahoma" w:hAnsi="Tahoma" w:cs="Tahoma"/>
          <w:sz w:val="22"/>
          <w:szCs w:val="22"/>
        </w:rPr>
        <w:tab/>
        <w:t xml:space="preserve">Previo a adentrarnos en la revisión </w:t>
      </w:r>
      <w:r w:rsidR="006E3614" w:rsidRPr="00DA4D41">
        <w:rPr>
          <w:rFonts w:ascii="Tahoma" w:hAnsi="Tahoma" w:cs="Tahoma"/>
          <w:sz w:val="22"/>
          <w:szCs w:val="22"/>
        </w:rPr>
        <w:t>anunciada</w:t>
      </w:r>
      <w:r w:rsidRPr="00DA4D41">
        <w:rPr>
          <w:rFonts w:ascii="Tahoma" w:hAnsi="Tahoma" w:cs="Tahoma"/>
          <w:sz w:val="22"/>
          <w:szCs w:val="22"/>
        </w:rPr>
        <w:t>, debe indicarse que fue acertado el discernimiento de la Jueza de instancia</w:t>
      </w:r>
      <w:r w:rsidR="00C12310" w:rsidRPr="00DA4D41">
        <w:rPr>
          <w:rFonts w:ascii="Tahoma" w:hAnsi="Tahoma" w:cs="Tahoma"/>
          <w:sz w:val="22"/>
          <w:szCs w:val="22"/>
        </w:rPr>
        <w:t>,</w:t>
      </w:r>
      <w:r w:rsidRPr="00DA4D41">
        <w:rPr>
          <w:rFonts w:ascii="Tahoma" w:hAnsi="Tahoma" w:cs="Tahoma"/>
          <w:sz w:val="22"/>
          <w:szCs w:val="22"/>
        </w:rPr>
        <w:t xml:space="preserve"> según el cual</w:t>
      </w:r>
      <w:r w:rsidR="00C12310" w:rsidRPr="00DA4D41">
        <w:rPr>
          <w:rFonts w:ascii="Tahoma" w:hAnsi="Tahoma" w:cs="Tahoma"/>
          <w:sz w:val="22"/>
          <w:szCs w:val="22"/>
        </w:rPr>
        <w:t xml:space="preserve"> las mesada</w:t>
      </w:r>
      <w:r w:rsidR="001275CF" w:rsidRPr="00DA4D41">
        <w:rPr>
          <w:rFonts w:ascii="Tahoma" w:hAnsi="Tahoma" w:cs="Tahoma"/>
          <w:sz w:val="22"/>
          <w:szCs w:val="22"/>
        </w:rPr>
        <w:t>s</w:t>
      </w:r>
      <w:r w:rsidR="00C12310" w:rsidRPr="00DA4D41">
        <w:rPr>
          <w:rFonts w:ascii="Tahoma" w:hAnsi="Tahoma" w:cs="Tahoma"/>
          <w:sz w:val="22"/>
          <w:szCs w:val="22"/>
        </w:rPr>
        <w:t xml:space="preserve"> pensionales causadas entre el 1º de enero y el </w:t>
      </w:r>
      <w:r w:rsidR="00C12310" w:rsidRPr="00DA4D41">
        <w:rPr>
          <w:rFonts w:ascii="Tahoma" w:hAnsi="Tahoma" w:cs="Tahoma"/>
          <w:b/>
          <w:sz w:val="22"/>
          <w:szCs w:val="22"/>
        </w:rPr>
        <w:t>1</w:t>
      </w:r>
      <w:r w:rsidR="00516E55" w:rsidRPr="00DA4D41">
        <w:rPr>
          <w:rFonts w:ascii="Tahoma" w:hAnsi="Tahoma" w:cs="Tahoma"/>
          <w:b/>
          <w:sz w:val="22"/>
          <w:szCs w:val="22"/>
        </w:rPr>
        <w:t>5</w:t>
      </w:r>
      <w:r w:rsidR="00C12310" w:rsidRPr="00DA4D41">
        <w:rPr>
          <w:rFonts w:ascii="Tahoma" w:hAnsi="Tahoma" w:cs="Tahoma"/>
          <w:b/>
          <w:sz w:val="22"/>
          <w:szCs w:val="22"/>
        </w:rPr>
        <w:t xml:space="preserve"> de julio de 2013</w:t>
      </w:r>
      <w:r w:rsidR="006E3614" w:rsidRPr="00DA4D41">
        <w:rPr>
          <w:rFonts w:ascii="Tahoma" w:hAnsi="Tahoma" w:cs="Tahoma"/>
          <w:b/>
          <w:sz w:val="22"/>
          <w:szCs w:val="22"/>
        </w:rPr>
        <w:t>,</w:t>
      </w:r>
      <w:r w:rsidR="00C12310" w:rsidRPr="00DA4D41">
        <w:rPr>
          <w:rFonts w:ascii="Tahoma" w:hAnsi="Tahoma" w:cs="Tahoma"/>
          <w:sz w:val="22"/>
          <w:szCs w:val="22"/>
        </w:rPr>
        <w:t xml:space="preserve"> </w:t>
      </w:r>
      <w:r w:rsidR="006E3614" w:rsidRPr="00DA4D41">
        <w:rPr>
          <w:rFonts w:ascii="Tahoma" w:hAnsi="Tahoma" w:cs="Tahoma"/>
          <w:sz w:val="22"/>
          <w:szCs w:val="22"/>
        </w:rPr>
        <w:t xml:space="preserve">a favor del causante, </w:t>
      </w:r>
      <w:r w:rsidR="00C12310" w:rsidRPr="00DA4D41">
        <w:rPr>
          <w:rFonts w:ascii="Tahoma" w:hAnsi="Tahoma" w:cs="Tahoma"/>
          <w:sz w:val="22"/>
          <w:szCs w:val="22"/>
        </w:rPr>
        <w:t xml:space="preserve">no podían ser objeto de pronunciamiento en el presente trámite </w:t>
      </w:r>
      <w:r w:rsidR="00231845" w:rsidRPr="00DA4D41">
        <w:rPr>
          <w:rFonts w:ascii="Tahoma" w:hAnsi="Tahoma" w:cs="Tahoma"/>
          <w:sz w:val="22"/>
          <w:szCs w:val="22"/>
        </w:rPr>
        <w:t xml:space="preserve">procesal, como quiera que ellas </w:t>
      </w:r>
      <w:r w:rsidR="009F5BC4" w:rsidRPr="00DA4D41">
        <w:rPr>
          <w:rFonts w:ascii="Tahoma" w:hAnsi="Tahoma" w:cs="Tahoma"/>
          <w:sz w:val="22"/>
          <w:szCs w:val="22"/>
        </w:rPr>
        <w:t xml:space="preserve">se generaron con antelación a la </w:t>
      </w:r>
      <w:proofErr w:type="spellStart"/>
      <w:r w:rsidR="009F5BC4" w:rsidRPr="00DA4D41">
        <w:rPr>
          <w:rFonts w:ascii="Tahoma" w:hAnsi="Tahoma" w:cs="Tahoma"/>
          <w:sz w:val="22"/>
          <w:szCs w:val="22"/>
        </w:rPr>
        <w:t>causación</w:t>
      </w:r>
      <w:proofErr w:type="spellEnd"/>
      <w:r w:rsidR="009F5BC4" w:rsidRPr="00DA4D41">
        <w:rPr>
          <w:rFonts w:ascii="Tahoma" w:hAnsi="Tahoma" w:cs="Tahoma"/>
          <w:sz w:val="22"/>
          <w:szCs w:val="22"/>
        </w:rPr>
        <w:t xml:space="preserve"> de la pensión de sobrevivientes</w:t>
      </w:r>
      <w:r w:rsidR="00516E55" w:rsidRPr="00DA4D41">
        <w:rPr>
          <w:rFonts w:ascii="Tahoma" w:hAnsi="Tahoma" w:cs="Tahoma"/>
          <w:sz w:val="22"/>
          <w:szCs w:val="22"/>
        </w:rPr>
        <w:t xml:space="preserve"> perseguida en el </w:t>
      </w:r>
      <w:r w:rsidR="00516E55" w:rsidRPr="00DA4D41">
        <w:rPr>
          <w:rFonts w:ascii="Tahoma" w:hAnsi="Tahoma" w:cs="Tahoma"/>
          <w:i/>
          <w:sz w:val="22"/>
          <w:szCs w:val="22"/>
        </w:rPr>
        <w:t>sub lite</w:t>
      </w:r>
      <w:r w:rsidR="00516E55" w:rsidRPr="00DA4D41">
        <w:rPr>
          <w:rFonts w:ascii="Tahoma" w:hAnsi="Tahoma" w:cs="Tahoma"/>
          <w:sz w:val="22"/>
          <w:szCs w:val="22"/>
        </w:rPr>
        <w:t xml:space="preserve">. </w:t>
      </w:r>
    </w:p>
    <w:p w:rsidR="00516E55" w:rsidRPr="00DA4D41" w:rsidRDefault="00516E55" w:rsidP="00D2066C">
      <w:pPr>
        <w:widowControl w:val="0"/>
        <w:autoSpaceDE w:val="0"/>
        <w:autoSpaceDN w:val="0"/>
        <w:adjustRightInd w:val="0"/>
        <w:spacing w:line="276" w:lineRule="auto"/>
        <w:jc w:val="both"/>
        <w:rPr>
          <w:rFonts w:ascii="Tahoma" w:hAnsi="Tahoma" w:cs="Tahoma"/>
          <w:sz w:val="22"/>
          <w:szCs w:val="22"/>
        </w:rPr>
      </w:pPr>
    </w:p>
    <w:p w:rsidR="004D6E9A" w:rsidRPr="00DA4D41" w:rsidRDefault="000D0814" w:rsidP="000C0EFB">
      <w:pPr>
        <w:widowControl w:val="0"/>
        <w:autoSpaceDE w:val="0"/>
        <w:autoSpaceDN w:val="0"/>
        <w:adjustRightInd w:val="0"/>
        <w:spacing w:line="276" w:lineRule="auto"/>
        <w:jc w:val="both"/>
        <w:rPr>
          <w:rFonts w:ascii="Tahoma" w:hAnsi="Tahoma" w:cs="Tahoma"/>
          <w:sz w:val="22"/>
          <w:szCs w:val="22"/>
        </w:rPr>
      </w:pPr>
      <w:r w:rsidRPr="00DA4D41">
        <w:rPr>
          <w:rFonts w:ascii="Tahoma" w:hAnsi="Tahoma" w:cs="Tahoma"/>
          <w:sz w:val="22"/>
          <w:szCs w:val="22"/>
        </w:rPr>
        <w:tab/>
        <w:t xml:space="preserve">Así las cosas, una vez </w:t>
      </w:r>
      <w:r w:rsidR="006E3614" w:rsidRPr="00DA4D41">
        <w:rPr>
          <w:rFonts w:ascii="Tahoma" w:hAnsi="Tahoma" w:cs="Tahoma"/>
          <w:sz w:val="22"/>
          <w:szCs w:val="22"/>
        </w:rPr>
        <w:t xml:space="preserve">revisadas </w:t>
      </w:r>
      <w:r w:rsidR="00FB489A" w:rsidRPr="00DA4D41">
        <w:rPr>
          <w:rFonts w:ascii="Tahoma" w:hAnsi="Tahoma" w:cs="Tahoma"/>
          <w:sz w:val="22"/>
          <w:szCs w:val="22"/>
        </w:rPr>
        <w:t xml:space="preserve">en conjunto </w:t>
      </w:r>
      <w:proofErr w:type="gramStart"/>
      <w:r w:rsidRPr="00DA4D41">
        <w:rPr>
          <w:rFonts w:ascii="Tahoma" w:hAnsi="Tahoma" w:cs="Tahoma"/>
          <w:sz w:val="22"/>
          <w:szCs w:val="22"/>
        </w:rPr>
        <w:t>la</w:t>
      </w:r>
      <w:r w:rsidR="006E3614" w:rsidRPr="00DA4D41">
        <w:rPr>
          <w:rFonts w:ascii="Tahoma" w:hAnsi="Tahoma" w:cs="Tahoma"/>
          <w:sz w:val="22"/>
          <w:szCs w:val="22"/>
        </w:rPr>
        <w:t>s</w:t>
      </w:r>
      <w:r w:rsidRPr="00DA4D41">
        <w:rPr>
          <w:rFonts w:ascii="Tahoma" w:hAnsi="Tahoma" w:cs="Tahoma"/>
          <w:sz w:val="22"/>
          <w:szCs w:val="22"/>
        </w:rPr>
        <w:t xml:space="preserve"> pruebas recaudadas en el presente asunto se puede</w:t>
      </w:r>
      <w:proofErr w:type="gramEnd"/>
      <w:r w:rsidRPr="00DA4D41">
        <w:rPr>
          <w:rFonts w:ascii="Tahoma" w:hAnsi="Tahoma" w:cs="Tahoma"/>
          <w:sz w:val="22"/>
          <w:szCs w:val="22"/>
        </w:rPr>
        <w:t xml:space="preserve"> concluir</w:t>
      </w:r>
      <w:r w:rsidR="001275CF" w:rsidRPr="00DA4D41">
        <w:rPr>
          <w:rFonts w:ascii="Tahoma" w:hAnsi="Tahoma" w:cs="Tahoma"/>
          <w:sz w:val="22"/>
          <w:szCs w:val="22"/>
        </w:rPr>
        <w:t>, a diferencia de lo colegido por la A-quo,</w:t>
      </w:r>
      <w:r w:rsidRPr="00DA4D41">
        <w:rPr>
          <w:rFonts w:ascii="Tahoma" w:hAnsi="Tahoma" w:cs="Tahoma"/>
          <w:sz w:val="22"/>
          <w:szCs w:val="22"/>
        </w:rPr>
        <w:t xml:space="preserve"> que la convivencia de la pareja conformada por la señora Gloria González y su compañero José Rogelio Figueroa</w:t>
      </w:r>
      <w:r w:rsidR="006E3614" w:rsidRPr="00DA4D41">
        <w:rPr>
          <w:rFonts w:ascii="Tahoma" w:hAnsi="Tahoma" w:cs="Tahoma"/>
          <w:sz w:val="22"/>
          <w:szCs w:val="22"/>
        </w:rPr>
        <w:t>, s</w:t>
      </w:r>
      <w:r w:rsidR="00FB489A" w:rsidRPr="00DA4D41">
        <w:rPr>
          <w:rFonts w:ascii="Tahoma" w:hAnsi="Tahoma" w:cs="Tahoma"/>
          <w:sz w:val="22"/>
          <w:szCs w:val="22"/>
        </w:rPr>
        <w:t>e prolongó en el quinquenio exigido por el artículo 13 de la Ley 797 de 2003</w:t>
      </w:r>
      <w:r w:rsidR="00FB489A" w:rsidRPr="00DA4D41">
        <w:rPr>
          <w:rStyle w:val="Refdenotaalpie"/>
          <w:rFonts w:ascii="Tahoma" w:hAnsi="Tahoma" w:cs="Tahoma"/>
          <w:sz w:val="22"/>
          <w:szCs w:val="22"/>
        </w:rPr>
        <w:footnoteReference w:id="1"/>
      </w:r>
      <w:r w:rsidR="00FB489A" w:rsidRPr="00DA4D41">
        <w:rPr>
          <w:rFonts w:ascii="Tahoma" w:hAnsi="Tahoma" w:cs="Tahoma"/>
          <w:sz w:val="22"/>
          <w:szCs w:val="22"/>
        </w:rPr>
        <w:t>.</w:t>
      </w:r>
      <w:r w:rsidR="000C0EFB" w:rsidRPr="00DA4D41">
        <w:rPr>
          <w:rFonts w:ascii="Tahoma" w:hAnsi="Tahoma" w:cs="Tahoma"/>
          <w:sz w:val="22"/>
          <w:szCs w:val="22"/>
        </w:rPr>
        <w:t xml:space="preserve"> </w:t>
      </w:r>
      <w:r w:rsidR="00FB489A" w:rsidRPr="00DA4D41">
        <w:rPr>
          <w:rFonts w:ascii="Tahoma" w:hAnsi="Tahoma" w:cs="Tahoma"/>
          <w:sz w:val="22"/>
          <w:szCs w:val="22"/>
        </w:rPr>
        <w:t>En efecto,</w:t>
      </w:r>
      <w:r w:rsidR="00A34EC9" w:rsidRPr="00DA4D41">
        <w:rPr>
          <w:rFonts w:ascii="Tahoma" w:hAnsi="Tahoma" w:cs="Tahoma"/>
          <w:sz w:val="22"/>
          <w:szCs w:val="22"/>
        </w:rPr>
        <w:t xml:space="preserve"> en primera instancia se recibieron las declaraciones de Jorge Enrique Calderón, Norbey de Jesús Morales y Amanda Lucía Zapata, y salvo lo expuesto por esta última, </w:t>
      </w:r>
      <w:r w:rsidR="003152CF" w:rsidRPr="00DA4D41">
        <w:rPr>
          <w:rFonts w:ascii="Tahoma" w:hAnsi="Tahoma" w:cs="Tahoma"/>
          <w:sz w:val="22"/>
          <w:szCs w:val="22"/>
        </w:rPr>
        <w:t xml:space="preserve">  </w:t>
      </w:r>
      <w:r w:rsidR="003152CF" w:rsidRPr="00DA4D41">
        <w:rPr>
          <w:rFonts w:ascii="Arial Narrow" w:hAnsi="Arial Narrow" w:cs="Tahoma"/>
          <w:sz w:val="22"/>
          <w:szCs w:val="22"/>
        </w:rPr>
        <w:t>-</w:t>
      </w:r>
      <w:r w:rsidR="00A34EC9" w:rsidRPr="00DA4D41">
        <w:rPr>
          <w:rFonts w:ascii="Arial Narrow" w:hAnsi="Arial Narrow" w:cs="Tahoma"/>
          <w:i/>
          <w:sz w:val="22"/>
          <w:szCs w:val="22"/>
        </w:rPr>
        <w:t xml:space="preserve">vecina de la pareja cuyo testimonio </w:t>
      </w:r>
      <w:r w:rsidR="00FB17B6" w:rsidRPr="00DA4D41">
        <w:rPr>
          <w:rFonts w:ascii="Arial Narrow" w:hAnsi="Arial Narrow" w:cs="Tahoma"/>
          <w:i/>
          <w:sz w:val="22"/>
          <w:szCs w:val="22"/>
        </w:rPr>
        <w:t>no permite inferir la aludida convivencia por</w:t>
      </w:r>
      <w:r w:rsidR="00D020B7" w:rsidRPr="00DA4D41">
        <w:rPr>
          <w:rFonts w:ascii="Arial Narrow" w:hAnsi="Arial Narrow" w:cs="Tahoma"/>
          <w:i/>
          <w:sz w:val="22"/>
          <w:szCs w:val="22"/>
        </w:rPr>
        <w:t>que se limitó a indicar que la relación duró 30 años</w:t>
      </w:r>
      <w:r w:rsidR="003152CF" w:rsidRPr="00DA4D41">
        <w:rPr>
          <w:rFonts w:ascii="Arial Narrow" w:hAnsi="Arial Narrow" w:cs="Tahoma"/>
          <w:i/>
          <w:sz w:val="22"/>
          <w:szCs w:val="22"/>
        </w:rPr>
        <w:t>, que se procrearon dos hijas</w:t>
      </w:r>
      <w:r w:rsidR="00D020B7" w:rsidRPr="00DA4D41">
        <w:rPr>
          <w:rFonts w:ascii="Arial Narrow" w:hAnsi="Arial Narrow" w:cs="Tahoma"/>
          <w:i/>
          <w:sz w:val="22"/>
          <w:szCs w:val="22"/>
        </w:rPr>
        <w:t xml:space="preserve"> y que, para ella, la demandante era la esposa del señor Figueroa Sánchez</w:t>
      </w:r>
      <w:r w:rsidR="004159BF" w:rsidRPr="00DA4D41">
        <w:rPr>
          <w:rFonts w:ascii="Arial Narrow" w:hAnsi="Arial Narrow" w:cs="Tahoma"/>
          <w:i/>
          <w:sz w:val="22"/>
          <w:szCs w:val="22"/>
        </w:rPr>
        <w:t>, quien labor</w:t>
      </w:r>
      <w:r w:rsidR="00631A66" w:rsidRPr="00DA4D41">
        <w:rPr>
          <w:rFonts w:ascii="Arial Narrow" w:hAnsi="Arial Narrow" w:cs="Tahoma"/>
          <w:i/>
          <w:sz w:val="22"/>
          <w:szCs w:val="22"/>
        </w:rPr>
        <w:t>ó en u</w:t>
      </w:r>
      <w:r w:rsidR="004159BF" w:rsidRPr="00DA4D41">
        <w:rPr>
          <w:rFonts w:ascii="Arial Narrow" w:hAnsi="Arial Narrow" w:cs="Tahoma"/>
          <w:i/>
          <w:sz w:val="22"/>
          <w:szCs w:val="22"/>
        </w:rPr>
        <w:t xml:space="preserve">n tiempo en </w:t>
      </w:r>
      <w:r w:rsidR="00631A66" w:rsidRPr="00DA4D41">
        <w:rPr>
          <w:rFonts w:ascii="Arial Narrow" w:hAnsi="Arial Narrow" w:cs="Tahoma"/>
          <w:i/>
          <w:sz w:val="22"/>
          <w:szCs w:val="22"/>
        </w:rPr>
        <w:t xml:space="preserve">el </w:t>
      </w:r>
      <w:r w:rsidR="004159BF" w:rsidRPr="00DA4D41">
        <w:rPr>
          <w:rFonts w:ascii="Arial Narrow" w:hAnsi="Arial Narrow" w:cs="Tahoma"/>
          <w:i/>
          <w:sz w:val="22"/>
          <w:szCs w:val="22"/>
        </w:rPr>
        <w:t xml:space="preserve">Instituto Territorial y </w:t>
      </w:r>
      <w:r w:rsidR="004A4201" w:rsidRPr="00DA4D41">
        <w:rPr>
          <w:rFonts w:ascii="Arial Narrow" w:hAnsi="Arial Narrow" w:cs="Tahoma"/>
          <w:i/>
          <w:sz w:val="22"/>
          <w:szCs w:val="22"/>
        </w:rPr>
        <w:t>se dedicaba a la construcción</w:t>
      </w:r>
      <w:r w:rsidR="003152CF" w:rsidRPr="00DA4D41">
        <w:rPr>
          <w:rFonts w:ascii="Arial Narrow" w:hAnsi="Arial Narrow" w:cs="Tahoma"/>
          <w:i/>
          <w:sz w:val="22"/>
          <w:szCs w:val="22"/>
        </w:rPr>
        <w:t>-</w:t>
      </w:r>
      <w:r w:rsidR="00FB17B6" w:rsidRPr="00DA4D41">
        <w:rPr>
          <w:rFonts w:ascii="Tahoma" w:hAnsi="Tahoma" w:cs="Tahoma"/>
          <w:sz w:val="22"/>
          <w:szCs w:val="22"/>
        </w:rPr>
        <w:t xml:space="preserve">, de los dichos de los otros dos </w:t>
      </w:r>
      <w:r w:rsidR="000C0EFB" w:rsidRPr="00DA4D41">
        <w:rPr>
          <w:rFonts w:ascii="Tahoma" w:hAnsi="Tahoma" w:cs="Tahoma"/>
          <w:sz w:val="22"/>
          <w:szCs w:val="22"/>
        </w:rPr>
        <w:t xml:space="preserve">deponentes </w:t>
      </w:r>
      <w:r w:rsidR="00FB489A" w:rsidRPr="00DA4D41">
        <w:rPr>
          <w:rFonts w:ascii="Tahoma" w:hAnsi="Tahoma" w:cs="Tahoma"/>
          <w:sz w:val="22"/>
          <w:szCs w:val="22"/>
        </w:rPr>
        <w:t xml:space="preserve">es factible extraer datos que </w:t>
      </w:r>
      <w:r w:rsidR="004D6E9A" w:rsidRPr="00DA4D41">
        <w:rPr>
          <w:rFonts w:ascii="Tahoma" w:hAnsi="Tahoma" w:cs="Tahoma"/>
          <w:sz w:val="22"/>
          <w:szCs w:val="22"/>
        </w:rPr>
        <w:t xml:space="preserve">permiten hacerse una idea de cómo se desarrollaba la relación en </w:t>
      </w:r>
      <w:r w:rsidR="00E278B2" w:rsidRPr="00DA4D41">
        <w:rPr>
          <w:rFonts w:ascii="Tahoma" w:hAnsi="Tahoma" w:cs="Tahoma"/>
          <w:sz w:val="22"/>
          <w:szCs w:val="22"/>
        </w:rPr>
        <w:t>aquel</w:t>
      </w:r>
      <w:r w:rsidR="004D6E9A" w:rsidRPr="00DA4D41">
        <w:rPr>
          <w:rFonts w:ascii="Tahoma" w:hAnsi="Tahoma" w:cs="Tahoma"/>
          <w:sz w:val="22"/>
          <w:szCs w:val="22"/>
        </w:rPr>
        <w:t xml:space="preserve"> lapso, tal como se expone </w:t>
      </w:r>
      <w:r w:rsidR="004D6E9A" w:rsidRPr="00DA4D41">
        <w:rPr>
          <w:rFonts w:ascii="Tahoma" w:hAnsi="Tahoma" w:cs="Tahoma"/>
          <w:sz w:val="22"/>
          <w:szCs w:val="22"/>
        </w:rPr>
        <w:lastRenderedPageBreak/>
        <w:t>a continuación:</w:t>
      </w:r>
    </w:p>
    <w:p w:rsidR="004D6E9A" w:rsidRPr="00DA4D41" w:rsidRDefault="004D6E9A" w:rsidP="00D2066C">
      <w:pPr>
        <w:widowControl w:val="0"/>
        <w:autoSpaceDE w:val="0"/>
        <w:autoSpaceDN w:val="0"/>
        <w:adjustRightInd w:val="0"/>
        <w:spacing w:line="276" w:lineRule="auto"/>
        <w:jc w:val="both"/>
        <w:rPr>
          <w:rFonts w:ascii="Tahoma" w:hAnsi="Tahoma" w:cs="Tahoma"/>
          <w:sz w:val="22"/>
          <w:szCs w:val="22"/>
        </w:rPr>
      </w:pPr>
    </w:p>
    <w:p w:rsidR="00967095" w:rsidRPr="00DA4D41" w:rsidRDefault="004D6E9A" w:rsidP="00D2066C">
      <w:pPr>
        <w:widowControl w:val="0"/>
        <w:autoSpaceDE w:val="0"/>
        <w:autoSpaceDN w:val="0"/>
        <w:adjustRightInd w:val="0"/>
        <w:spacing w:line="276" w:lineRule="auto"/>
        <w:jc w:val="both"/>
        <w:rPr>
          <w:rFonts w:ascii="Tahoma" w:hAnsi="Tahoma" w:cs="Tahoma"/>
          <w:sz w:val="22"/>
          <w:szCs w:val="22"/>
        </w:rPr>
      </w:pPr>
      <w:r w:rsidRPr="00DA4D41">
        <w:rPr>
          <w:rFonts w:ascii="Tahoma" w:hAnsi="Tahoma" w:cs="Tahoma"/>
          <w:sz w:val="22"/>
          <w:szCs w:val="22"/>
        </w:rPr>
        <w:tab/>
      </w:r>
      <w:r w:rsidR="006F070A" w:rsidRPr="00DA4D41">
        <w:rPr>
          <w:rFonts w:ascii="Tahoma" w:hAnsi="Tahoma" w:cs="Tahoma"/>
          <w:sz w:val="22"/>
          <w:szCs w:val="22"/>
        </w:rPr>
        <w:t xml:space="preserve">El señor </w:t>
      </w:r>
      <w:r w:rsidR="006F070A" w:rsidRPr="00DA4D41">
        <w:rPr>
          <w:rFonts w:ascii="Tahoma" w:hAnsi="Tahoma" w:cs="Tahoma"/>
          <w:b/>
          <w:sz w:val="22"/>
          <w:szCs w:val="22"/>
        </w:rPr>
        <w:t>Jorge Enrique Calderón</w:t>
      </w:r>
      <w:r w:rsidR="00603B71" w:rsidRPr="00DA4D41">
        <w:rPr>
          <w:rFonts w:ascii="Tahoma" w:hAnsi="Tahoma" w:cs="Tahoma"/>
          <w:sz w:val="22"/>
          <w:szCs w:val="22"/>
        </w:rPr>
        <w:t>, vecino de la pareja</w:t>
      </w:r>
      <w:r w:rsidR="00597A73" w:rsidRPr="00DA4D41">
        <w:rPr>
          <w:rFonts w:ascii="Tahoma" w:hAnsi="Tahoma" w:cs="Tahoma"/>
          <w:sz w:val="22"/>
          <w:szCs w:val="22"/>
        </w:rPr>
        <w:t xml:space="preserve"> por aproximadamente 12 años,</w:t>
      </w:r>
      <w:r w:rsidR="00603B71" w:rsidRPr="00DA4D41">
        <w:rPr>
          <w:rFonts w:ascii="Tahoma" w:hAnsi="Tahoma" w:cs="Tahoma"/>
          <w:sz w:val="22"/>
          <w:szCs w:val="22"/>
        </w:rPr>
        <w:t xml:space="preserve"> aseguró tener una relación estrecha con el causante, entre otras cosas, porque guardaban </w:t>
      </w:r>
      <w:r w:rsidR="002073E5" w:rsidRPr="00DA4D41">
        <w:rPr>
          <w:rFonts w:ascii="Tahoma" w:hAnsi="Tahoma" w:cs="Tahoma"/>
          <w:sz w:val="22"/>
          <w:szCs w:val="22"/>
        </w:rPr>
        <w:t>sus</w:t>
      </w:r>
      <w:r w:rsidR="00603B71" w:rsidRPr="00DA4D41">
        <w:rPr>
          <w:rFonts w:ascii="Tahoma" w:hAnsi="Tahoma" w:cs="Tahoma"/>
          <w:sz w:val="22"/>
          <w:szCs w:val="22"/>
        </w:rPr>
        <w:t xml:space="preserve"> carro</w:t>
      </w:r>
      <w:r w:rsidR="002073E5" w:rsidRPr="00DA4D41">
        <w:rPr>
          <w:rFonts w:ascii="Tahoma" w:hAnsi="Tahoma" w:cs="Tahoma"/>
          <w:sz w:val="22"/>
          <w:szCs w:val="22"/>
        </w:rPr>
        <w:t>s</w:t>
      </w:r>
      <w:r w:rsidR="00603B71" w:rsidRPr="00DA4D41">
        <w:rPr>
          <w:rFonts w:ascii="Tahoma" w:hAnsi="Tahoma" w:cs="Tahoma"/>
          <w:sz w:val="22"/>
          <w:szCs w:val="22"/>
        </w:rPr>
        <w:t xml:space="preserve"> en el mismo parqueadero</w:t>
      </w:r>
      <w:r w:rsidR="003152CF" w:rsidRPr="00DA4D41">
        <w:rPr>
          <w:rFonts w:ascii="Tahoma" w:hAnsi="Tahoma" w:cs="Tahoma"/>
          <w:sz w:val="22"/>
          <w:szCs w:val="22"/>
        </w:rPr>
        <w:t>,</w:t>
      </w:r>
      <w:r w:rsidR="002073E5" w:rsidRPr="00DA4D41">
        <w:rPr>
          <w:rFonts w:ascii="Tahoma" w:hAnsi="Tahoma" w:cs="Tahoma"/>
          <w:sz w:val="22"/>
          <w:szCs w:val="22"/>
        </w:rPr>
        <w:t xml:space="preserve"> encontrándose prácticamente a diario </w:t>
      </w:r>
      <w:r w:rsidR="00D020B7" w:rsidRPr="00DA4D41">
        <w:rPr>
          <w:rFonts w:ascii="Tahoma" w:hAnsi="Tahoma" w:cs="Tahoma"/>
          <w:sz w:val="22"/>
          <w:szCs w:val="22"/>
        </w:rPr>
        <w:t xml:space="preserve">en ese lugar, donde el </w:t>
      </w:r>
      <w:r w:rsidR="00D020B7" w:rsidRPr="00DA4D41">
        <w:rPr>
          <w:rFonts w:ascii="Tahoma" w:hAnsi="Tahoma" w:cs="Tahoma"/>
          <w:i/>
          <w:sz w:val="22"/>
          <w:szCs w:val="22"/>
        </w:rPr>
        <w:t xml:space="preserve">de </w:t>
      </w:r>
      <w:proofErr w:type="spellStart"/>
      <w:r w:rsidR="00D020B7" w:rsidRPr="00DA4D41">
        <w:rPr>
          <w:rFonts w:ascii="Tahoma" w:hAnsi="Tahoma" w:cs="Tahoma"/>
          <w:i/>
          <w:sz w:val="22"/>
          <w:szCs w:val="22"/>
        </w:rPr>
        <w:t>cujus</w:t>
      </w:r>
      <w:proofErr w:type="spellEnd"/>
      <w:r w:rsidR="00D020B7" w:rsidRPr="00DA4D41">
        <w:rPr>
          <w:rFonts w:ascii="Tahoma" w:hAnsi="Tahoma" w:cs="Tahoma"/>
          <w:sz w:val="22"/>
          <w:szCs w:val="22"/>
        </w:rPr>
        <w:t xml:space="preserve"> le comentaba algunos sucesos de su devenir diario, como por ejemplo, </w:t>
      </w:r>
      <w:r w:rsidR="00967095" w:rsidRPr="00DA4D41">
        <w:rPr>
          <w:rFonts w:ascii="Tahoma" w:hAnsi="Tahoma" w:cs="Tahoma"/>
          <w:sz w:val="22"/>
          <w:szCs w:val="22"/>
        </w:rPr>
        <w:t>los viajes que hacía al extranjero su compañera para ayudarle con los gastos de la casa, las semanas que se le habían perdido para acceder a su pensión</w:t>
      </w:r>
      <w:r w:rsidR="003152CF" w:rsidRPr="00DA4D41">
        <w:rPr>
          <w:rFonts w:ascii="Tahoma" w:hAnsi="Tahoma" w:cs="Tahoma"/>
          <w:sz w:val="22"/>
          <w:szCs w:val="22"/>
        </w:rPr>
        <w:t>,</w:t>
      </w:r>
      <w:r w:rsidR="00967095" w:rsidRPr="00DA4D41">
        <w:rPr>
          <w:rFonts w:ascii="Tahoma" w:hAnsi="Tahoma" w:cs="Tahoma"/>
          <w:sz w:val="22"/>
          <w:szCs w:val="22"/>
        </w:rPr>
        <w:t xml:space="preserve"> o que estaba </w:t>
      </w:r>
      <w:r w:rsidR="00D020B7" w:rsidRPr="00DA4D41">
        <w:rPr>
          <w:rFonts w:ascii="Tahoma" w:hAnsi="Tahoma" w:cs="Tahoma"/>
          <w:sz w:val="22"/>
          <w:szCs w:val="22"/>
        </w:rPr>
        <w:t xml:space="preserve">contento </w:t>
      </w:r>
      <w:r w:rsidR="003152CF" w:rsidRPr="00DA4D41">
        <w:rPr>
          <w:rFonts w:ascii="Tahoma" w:hAnsi="Tahoma" w:cs="Tahoma"/>
          <w:sz w:val="22"/>
          <w:szCs w:val="22"/>
        </w:rPr>
        <w:t>cuando</w:t>
      </w:r>
      <w:r w:rsidR="000C0EFB" w:rsidRPr="00DA4D41">
        <w:rPr>
          <w:rFonts w:ascii="Tahoma" w:hAnsi="Tahoma" w:cs="Tahoma"/>
          <w:sz w:val="22"/>
          <w:szCs w:val="22"/>
        </w:rPr>
        <w:t xml:space="preserve"> </w:t>
      </w:r>
      <w:r w:rsidR="00967095" w:rsidRPr="00DA4D41">
        <w:rPr>
          <w:rFonts w:ascii="Tahoma" w:hAnsi="Tahoma" w:cs="Tahoma"/>
          <w:sz w:val="22"/>
          <w:szCs w:val="22"/>
        </w:rPr>
        <w:t xml:space="preserve">ya se </w:t>
      </w:r>
      <w:r w:rsidR="00D020B7" w:rsidRPr="00DA4D41">
        <w:rPr>
          <w:rFonts w:ascii="Tahoma" w:hAnsi="Tahoma" w:cs="Tahoma"/>
          <w:sz w:val="22"/>
          <w:szCs w:val="22"/>
        </w:rPr>
        <w:t>l</w:t>
      </w:r>
      <w:r w:rsidR="000C0EFB" w:rsidRPr="00DA4D41">
        <w:rPr>
          <w:rFonts w:ascii="Tahoma" w:hAnsi="Tahoma" w:cs="Tahoma"/>
          <w:sz w:val="22"/>
          <w:szCs w:val="22"/>
        </w:rPr>
        <w:t>a</w:t>
      </w:r>
      <w:r w:rsidR="00D020B7" w:rsidRPr="00DA4D41">
        <w:rPr>
          <w:rFonts w:ascii="Tahoma" w:hAnsi="Tahoma" w:cs="Tahoma"/>
          <w:sz w:val="22"/>
          <w:szCs w:val="22"/>
        </w:rPr>
        <w:t xml:space="preserve"> había</w:t>
      </w:r>
      <w:r w:rsidR="000C0EFB" w:rsidRPr="00DA4D41">
        <w:rPr>
          <w:rFonts w:ascii="Tahoma" w:hAnsi="Tahoma" w:cs="Tahoma"/>
          <w:sz w:val="22"/>
          <w:szCs w:val="22"/>
        </w:rPr>
        <w:t>n</w:t>
      </w:r>
      <w:r w:rsidR="00D020B7" w:rsidRPr="00DA4D41">
        <w:rPr>
          <w:rFonts w:ascii="Tahoma" w:hAnsi="Tahoma" w:cs="Tahoma"/>
          <w:sz w:val="22"/>
          <w:szCs w:val="22"/>
        </w:rPr>
        <w:t xml:space="preserve"> reconocido</w:t>
      </w:r>
      <w:r w:rsidR="00967095" w:rsidRPr="00DA4D41">
        <w:rPr>
          <w:rFonts w:ascii="Tahoma" w:hAnsi="Tahoma" w:cs="Tahoma"/>
          <w:sz w:val="22"/>
          <w:szCs w:val="22"/>
        </w:rPr>
        <w:t>.</w:t>
      </w:r>
      <w:r w:rsidR="00597A73" w:rsidRPr="00DA4D41">
        <w:rPr>
          <w:rFonts w:ascii="Tahoma" w:hAnsi="Tahoma" w:cs="Tahoma"/>
          <w:sz w:val="22"/>
          <w:szCs w:val="22"/>
        </w:rPr>
        <w:t xml:space="preserve"> Agregó además que la relación de la pareja era conocida ampliamente por la comunidad en la que vivían.</w:t>
      </w:r>
    </w:p>
    <w:p w:rsidR="00967095" w:rsidRPr="00DA4D41" w:rsidRDefault="00967095" w:rsidP="00D2066C">
      <w:pPr>
        <w:widowControl w:val="0"/>
        <w:autoSpaceDE w:val="0"/>
        <w:autoSpaceDN w:val="0"/>
        <w:adjustRightInd w:val="0"/>
        <w:spacing w:line="276" w:lineRule="auto"/>
        <w:jc w:val="both"/>
        <w:rPr>
          <w:rFonts w:ascii="Tahoma" w:hAnsi="Tahoma" w:cs="Tahoma"/>
          <w:sz w:val="22"/>
          <w:szCs w:val="22"/>
        </w:rPr>
      </w:pPr>
    </w:p>
    <w:p w:rsidR="00D020B7" w:rsidRPr="00DA4D41" w:rsidRDefault="00967095" w:rsidP="00D2066C">
      <w:pPr>
        <w:widowControl w:val="0"/>
        <w:autoSpaceDE w:val="0"/>
        <w:autoSpaceDN w:val="0"/>
        <w:adjustRightInd w:val="0"/>
        <w:spacing w:line="276" w:lineRule="auto"/>
        <w:jc w:val="both"/>
        <w:rPr>
          <w:rFonts w:ascii="Tahoma" w:hAnsi="Tahoma" w:cs="Tahoma"/>
          <w:sz w:val="22"/>
          <w:szCs w:val="22"/>
        </w:rPr>
      </w:pPr>
      <w:r w:rsidRPr="00DA4D41">
        <w:rPr>
          <w:rFonts w:ascii="Tahoma" w:hAnsi="Tahoma" w:cs="Tahoma"/>
          <w:sz w:val="22"/>
          <w:szCs w:val="22"/>
        </w:rPr>
        <w:tab/>
        <w:t>Lo expuesto por este declarante, contrario a lo inferido por la Jueza de instancia, ofrece</w:t>
      </w:r>
      <w:r w:rsidR="003152CF" w:rsidRPr="00DA4D41">
        <w:rPr>
          <w:rFonts w:ascii="Tahoma" w:hAnsi="Tahoma" w:cs="Tahoma"/>
          <w:sz w:val="22"/>
          <w:szCs w:val="22"/>
        </w:rPr>
        <w:t xml:space="preserve"> cierto grado de credibilidad por la manera en que expone su conocimiento, no es dubitativo al narrar </w:t>
      </w:r>
      <w:r w:rsidR="005D1783" w:rsidRPr="00DA4D41">
        <w:rPr>
          <w:rFonts w:ascii="Tahoma" w:hAnsi="Tahoma" w:cs="Tahoma"/>
          <w:sz w:val="22"/>
          <w:szCs w:val="22"/>
        </w:rPr>
        <w:t xml:space="preserve">por qué consideraba que la demandante y el </w:t>
      </w:r>
      <w:r w:rsidR="005D1783" w:rsidRPr="00DA4D41">
        <w:rPr>
          <w:rFonts w:ascii="Tahoma" w:hAnsi="Tahoma" w:cs="Tahoma"/>
          <w:i/>
          <w:sz w:val="22"/>
          <w:szCs w:val="22"/>
        </w:rPr>
        <w:t xml:space="preserve">de </w:t>
      </w:r>
      <w:proofErr w:type="spellStart"/>
      <w:r w:rsidR="005D1783" w:rsidRPr="00DA4D41">
        <w:rPr>
          <w:rFonts w:ascii="Tahoma" w:hAnsi="Tahoma" w:cs="Tahoma"/>
          <w:i/>
          <w:sz w:val="22"/>
          <w:szCs w:val="22"/>
        </w:rPr>
        <w:t>cujus</w:t>
      </w:r>
      <w:proofErr w:type="spellEnd"/>
      <w:r w:rsidR="005D1783" w:rsidRPr="00DA4D41">
        <w:rPr>
          <w:rFonts w:ascii="Tahoma" w:hAnsi="Tahoma" w:cs="Tahoma"/>
          <w:sz w:val="22"/>
          <w:szCs w:val="22"/>
        </w:rPr>
        <w:t xml:space="preserve"> conformaban una familia y </w:t>
      </w:r>
      <w:r w:rsidR="003152CF" w:rsidRPr="00DA4D41">
        <w:rPr>
          <w:rFonts w:ascii="Tahoma" w:hAnsi="Tahoma" w:cs="Tahoma"/>
          <w:sz w:val="22"/>
          <w:szCs w:val="22"/>
        </w:rPr>
        <w:t xml:space="preserve">cuál era el contexto de la </w:t>
      </w:r>
      <w:r w:rsidR="005D1783" w:rsidRPr="00DA4D41">
        <w:rPr>
          <w:rFonts w:ascii="Tahoma" w:hAnsi="Tahoma" w:cs="Tahoma"/>
          <w:sz w:val="22"/>
          <w:szCs w:val="22"/>
        </w:rPr>
        <w:t>misma</w:t>
      </w:r>
      <w:r w:rsidR="003152CF" w:rsidRPr="00DA4D41">
        <w:rPr>
          <w:rFonts w:ascii="Tahoma" w:hAnsi="Tahoma" w:cs="Tahoma"/>
          <w:sz w:val="22"/>
          <w:szCs w:val="22"/>
        </w:rPr>
        <w:t xml:space="preserve"> al momento en que el señor José Rogelio sufrió el accidente de tránsito que derivó, días después, en su muerte</w:t>
      </w:r>
      <w:r w:rsidR="005D1783" w:rsidRPr="00DA4D41">
        <w:rPr>
          <w:rFonts w:ascii="Tahoma" w:hAnsi="Tahoma" w:cs="Tahoma"/>
          <w:sz w:val="22"/>
          <w:szCs w:val="22"/>
        </w:rPr>
        <w:t>;</w:t>
      </w:r>
      <w:r w:rsidR="003152CF" w:rsidRPr="00DA4D41">
        <w:rPr>
          <w:rFonts w:ascii="Tahoma" w:hAnsi="Tahoma" w:cs="Tahoma"/>
          <w:sz w:val="22"/>
          <w:szCs w:val="22"/>
        </w:rPr>
        <w:t xml:space="preserve"> pues precisa que en aquellos días </w:t>
      </w:r>
      <w:r w:rsidR="005D1783" w:rsidRPr="00DA4D41">
        <w:rPr>
          <w:rFonts w:ascii="Tahoma" w:hAnsi="Tahoma" w:cs="Tahoma"/>
          <w:sz w:val="22"/>
          <w:szCs w:val="22"/>
        </w:rPr>
        <w:t xml:space="preserve">aquel </w:t>
      </w:r>
      <w:r w:rsidR="003152CF" w:rsidRPr="00DA4D41">
        <w:rPr>
          <w:rFonts w:ascii="Tahoma" w:hAnsi="Tahoma" w:cs="Tahoma"/>
          <w:sz w:val="22"/>
          <w:szCs w:val="22"/>
        </w:rPr>
        <w:t>se encontraba acompañado por su hija Diana</w:t>
      </w:r>
      <w:r w:rsidR="004159BF" w:rsidRPr="00DA4D41">
        <w:rPr>
          <w:rFonts w:ascii="Tahoma" w:hAnsi="Tahoma" w:cs="Tahoma"/>
          <w:sz w:val="22"/>
          <w:szCs w:val="22"/>
        </w:rPr>
        <w:t>;</w:t>
      </w:r>
      <w:r w:rsidR="003152CF" w:rsidRPr="00DA4D41">
        <w:rPr>
          <w:rFonts w:ascii="Tahoma" w:hAnsi="Tahoma" w:cs="Tahoma"/>
          <w:sz w:val="22"/>
          <w:szCs w:val="22"/>
        </w:rPr>
        <w:t xml:space="preserve"> que </w:t>
      </w:r>
      <w:r w:rsidR="005D1783" w:rsidRPr="00DA4D41">
        <w:rPr>
          <w:rFonts w:ascii="Tahoma" w:hAnsi="Tahoma" w:cs="Tahoma"/>
          <w:sz w:val="22"/>
          <w:szCs w:val="22"/>
        </w:rPr>
        <w:t xml:space="preserve">en razón a que en Pereira no le podían prestar los servicios médicos que requería </w:t>
      </w:r>
      <w:r w:rsidR="003152CF" w:rsidRPr="00DA4D41">
        <w:rPr>
          <w:rFonts w:ascii="Tahoma" w:hAnsi="Tahoma" w:cs="Tahoma"/>
          <w:sz w:val="22"/>
          <w:szCs w:val="22"/>
        </w:rPr>
        <w:t>tuvo que ser dirigido a la ciudad de Tuluá</w:t>
      </w:r>
      <w:r w:rsidR="005D1783" w:rsidRPr="00DA4D41">
        <w:rPr>
          <w:rFonts w:ascii="Tahoma" w:hAnsi="Tahoma" w:cs="Tahoma"/>
          <w:sz w:val="22"/>
          <w:szCs w:val="22"/>
        </w:rPr>
        <w:t xml:space="preserve">, donde finalmente falleció, y que la demandante llegó </w:t>
      </w:r>
      <w:r w:rsidR="004159BF" w:rsidRPr="00DA4D41">
        <w:rPr>
          <w:rFonts w:ascii="Tahoma" w:hAnsi="Tahoma" w:cs="Tahoma"/>
          <w:sz w:val="22"/>
          <w:szCs w:val="22"/>
        </w:rPr>
        <w:t xml:space="preserve">a Colombia </w:t>
      </w:r>
      <w:r w:rsidR="005D1783" w:rsidRPr="00DA4D41">
        <w:rPr>
          <w:rFonts w:ascii="Tahoma" w:hAnsi="Tahoma" w:cs="Tahoma"/>
          <w:sz w:val="22"/>
          <w:szCs w:val="22"/>
        </w:rPr>
        <w:t xml:space="preserve">días después del funeral. </w:t>
      </w:r>
    </w:p>
    <w:p w:rsidR="00D020B7" w:rsidRPr="00DA4D41" w:rsidRDefault="00D020B7" w:rsidP="00D2066C">
      <w:pPr>
        <w:widowControl w:val="0"/>
        <w:autoSpaceDE w:val="0"/>
        <w:autoSpaceDN w:val="0"/>
        <w:adjustRightInd w:val="0"/>
        <w:spacing w:line="276" w:lineRule="auto"/>
        <w:jc w:val="both"/>
        <w:rPr>
          <w:rFonts w:ascii="Tahoma" w:hAnsi="Tahoma" w:cs="Tahoma"/>
          <w:sz w:val="22"/>
          <w:szCs w:val="22"/>
        </w:rPr>
      </w:pPr>
    </w:p>
    <w:p w:rsidR="00631A66" w:rsidRPr="00DA4D41" w:rsidRDefault="004159BF" w:rsidP="00D2066C">
      <w:pPr>
        <w:widowControl w:val="0"/>
        <w:autoSpaceDE w:val="0"/>
        <w:autoSpaceDN w:val="0"/>
        <w:adjustRightInd w:val="0"/>
        <w:spacing w:line="276" w:lineRule="auto"/>
        <w:jc w:val="both"/>
        <w:rPr>
          <w:rFonts w:ascii="Tahoma" w:hAnsi="Tahoma" w:cs="Tahoma"/>
          <w:sz w:val="22"/>
          <w:szCs w:val="22"/>
        </w:rPr>
      </w:pPr>
      <w:r w:rsidRPr="00DA4D41">
        <w:rPr>
          <w:rFonts w:ascii="Tahoma" w:hAnsi="Tahoma" w:cs="Tahoma"/>
          <w:sz w:val="22"/>
          <w:szCs w:val="22"/>
        </w:rPr>
        <w:tab/>
        <w:t xml:space="preserve">Por su parte, </w:t>
      </w:r>
      <w:r w:rsidRPr="00DA4D41">
        <w:rPr>
          <w:rFonts w:ascii="Tahoma" w:hAnsi="Tahoma" w:cs="Tahoma"/>
          <w:b/>
          <w:sz w:val="22"/>
          <w:szCs w:val="22"/>
        </w:rPr>
        <w:t xml:space="preserve">Norbey de Jesús Morales </w:t>
      </w:r>
      <w:r w:rsidRPr="00DA4D41">
        <w:rPr>
          <w:rFonts w:ascii="Tahoma" w:hAnsi="Tahoma" w:cs="Tahoma"/>
          <w:sz w:val="22"/>
          <w:szCs w:val="22"/>
        </w:rPr>
        <w:t xml:space="preserve">expuso ser amigo de </w:t>
      </w:r>
      <w:r w:rsidR="00631A66" w:rsidRPr="00DA4D41">
        <w:rPr>
          <w:rFonts w:ascii="Tahoma" w:hAnsi="Tahoma" w:cs="Tahoma"/>
          <w:sz w:val="22"/>
          <w:szCs w:val="22"/>
        </w:rPr>
        <w:t xml:space="preserve">la familia </w:t>
      </w:r>
      <w:r w:rsidR="003B5A2F" w:rsidRPr="00DA4D41">
        <w:rPr>
          <w:rFonts w:ascii="Tahoma" w:hAnsi="Tahoma" w:cs="Tahoma"/>
          <w:sz w:val="22"/>
          <w:szCs w:val="22"/>
        </w:rPr>
        <w:t>del causante, conformada</w:t>
      </w:r>
      <w:r w:rsidR="00631A66" w:rsidRPr="00DA4D41">
        <w:rPr>
          <w:rFonts w:ascii="Tahoma" w:hAnsi="Tahoma" w:cs="Tahoma"/>
          <w:sz w:val="22"/>
          <w:szCs w:val="22"/>
        </w:rPr>
        <w:t xml:space="preserve"> por la demandante y sus dos hijas, bien porque </w:t>
      </w:r>
      <w:r w:rsidR="00273274" w:rsidRPr="00DA4D41">
        <w:rPr>
          <w:rFonts w:ascii="Tahoma" w:hAnsi="Tahoma" w:cs="Tahoma"/>
          <w:sz w:val="22"/>
          <w:szCs w:val="22"/>
        </w:rPr>
        <w:t xml:space="preserve">fueron </w:t>
      </w:r>
      <w:r w:rsidR="00631A66" w:rsidRPr="00DA4D41">
        <w:rPr>
          <w:rFonts w:ascii="Tahoma" w:hAnsi="Tahoma" w:cs="Tahoma"/>
          <w:sz w:val="22"/>
          <w:szCs w:val="22"/>
        </w:rPr>
        <w:t xml:space="preserve">vecinos </w:t>
      </w:r>
      <w:r w:rsidR="00273274" w:rsidRPr="00DA4D41">
        <w:rPr>
          <w:rFonts w:ascii="Tahoma" w:hAnsi="Tahoma" w:cs="Tahoma"/>
          <w:sz w:val="22"/>
          <w:szCs w:val="22"/>
        </w:rPr>
        <w:t xml:space="preserve">por </w:t>
      </w:r>
      <w:r w:rsidR="00631A66" w:rsidRPr="00DA4D41">
        <w:rPr>
          <w:rFonts w:ascii="Tahoma" w:hAnsi="Tahoma" w:cs="Tahoma"/>
          <w:sz w:val="22"/>
          <w:szCs w:val="22"/>
        </w:rPr>
        <w:t xml:space="preserve">más de 10 años, o porque el señor Figueroa era maestro de obra </w:t>
      </w:r>
      <w:r w:rsidR="003B5A2F" w:rsidRPr="00DA4D41">
        <w:rPr>
          <w:rFonts w:ascii="Tahoma" w:hAnsi="Tahoma" w:cs="Tahoma"/>
          <w:sz w:val="22"/>
          <w:szCs w:val="22"/>
        </w:rPr>
        <w:t>y hacía arreglos en su casa</w:t>
      </w:r>
      <w:r w:rsidR="00273274" w:rsidRPr="00DA4D41">
        <w:rPr>
          <w:rFonts w:ascii="Tahoma" w:hAnsi="Tahoma" w:cs="Tahoma"/>
          <w:sz w:val="22"/>
          <w:szCs w:val="22"/>
        </w:rPr>
        <w:t>. Indicó constarle que la demandante hacía viajes a Estados Unidos</w:t>
      </w:r>
      <w:r w:rsidR="0084241C" w:rsidRPr="00DA4D41">
        <w:rPr>
          <w:rFonts w:ascii="Tahoma" w:hAnsi="Tahoma" w:cs="Tahoma"/>
          <w:sz w:val="22"/>
          <w:szCs w:val="22"/>
        </w:rPr>
        <w:t xml:space="preserve"> y traía mercancía para la venta; coincidió con el testigo anterior </w:t>
      </w:r>
      <w:r w:rsidR="008B228E" w:rsidRPr="00DA4D41">
        <w:rPr>
          <w:rFonts w:ascii="Tahoma" w:hAnsi="Tahoma" w:cs="Tahoma"/>
          <w:sz w:val="22"/>
          <w:szCs w:val="22"/>
        </w:rPr>
        <w:t>al referir que causante tuvo que ser remitido de urgencia a la ciudad de Tuluá y que para esa época él se encontraba acompañado de su hija Diana porque su compañera no estaba en el país, al cual viajó días después de las exequias</w:t>
      </w:r>
      <w:r w:rsidR="000C0EFB" w:rsidRPr="00DA4D41">
        <w:rPr>
          <w:rFonts w:ascii="Tahoma" w:hAnsi="Tahoma" w:cs="Tahoma"/>
          <w:sz w:val="22"/>
          <w:szCs w:val="22"/>
        </w:rPr>
        <w:t>;</w:t>
      </w:r>
      <w:r w:rsidR="008B228E" w:rsidRPr="00DA4D41">
        <w:rPr>
          <w:rFonts w:ascii="Tahoma" w:hAnsi="Tahoma" w:cs="Tahoma"/>
          <w:sz w:val="22"/>
          <w:szCs w:val="22"/>
        </w:rPr>
        <w:t xml:space="preserve"> detallando que aquel fue atropellado por un carro cuando conducía una moto que le había prestado el hermano de la señora María Gloria González.</w:t>
      </w:r>
    </w:p>
    <w:p w:rsidR="004D6E9A" w:rsidRPr="00DA4D41" w:rsidRDefault="004D6E9A" w:rsidP="00D2066C">
      <w:pPr>
        <w:widowControl w:val="0"/>
        <w:autoSpaceDE w:val="0"/>
        <w:autoSpaceDN w:val="0"/>
        <w:adjustRightInd w:val="0"/>
        <w:spacing w:line="276" w:lineRule="auto"/>
        <w:jc w:val="both"/>
        <w:rPr>
          <w:rFonts w:ascii="Tahoma" w:hAnsi="Tahoma" w:cs="Tahoma"/>
          <w:sz w:val="22"/>
          <w:szCs w:val="22"/>
        </w:rPr>
      </w:pPr>
    </w:p>
    <w:p w:rsidR="000C0EFB" w:rsidRPr="00DA4D41" w:rsidRDefault="000C0EFB" w:rsidP="00515FD5">
      <w:pPr>
        <w:widowControl w:val="0"/>
        <w:autoSpaceDE w:val="0"/>
        <w:autoSpaceDN w:val="0"/>
        <w:adjustRightInd w:val="0"/>
        <w:spacing w:line="276" w:lineRule="auto"/>
        <w:ind w:firstLine="709"/>
        <w:jc w:val="both"/>
        <w:rPr>
          <w:rFonts w:ascii="Tahoma" w:hAnsi="Tahoma" w:cs="Tahoma"/>
          <w:sz w:val="22"/>
          <w:szCs w:val="22"/>
        </w:rPr>
      </w:pPr>
      <w:bookmarkStart w:id="1" w:name="_Hlk520403712"/>
      <w:r w:rsidRPr="00DA4D41">
        <w:rPr>
          <w:rFonts w:ascii="Tahoma" w:hAnsi="Tahoma" w:cs="Tahoma"/>
          <w:sz w:val="22"/>
          <w:szCs w:val="22"/>
        </w:rPr>
        <w:t>Lo expuesto por estos declarantes permite entrever que</w:t>
      </w:r>
      <w:r w:rsidR="00EF2C9D" w:rsidRPr="00DA4D41">
        <w:rPr>
          <w:rFonts w:ascii="Tahoma" w:hAnsi="Tahoma" w:cs="Tahoma"/>
          <w:sz w:val="22"/>
          <w:szCs w:val="22"/>
        </w:rPr>
        <w:t>,</w:t>
      </w:r>
      <w:r w:rsidRPr="00DA4D41">
        <w:rPr>
          <w:rFonts w:ascii="Tahoma" w:hAnsi="Tahoma" w:cs="Tahoma"/>
          <w:sz w:val="22"/>
          <w:szCs w:val="22"/>
        </w:rPr>
        <w:t xml:space="preserve"> ante la sociedad que la circundaba, la familia Figueroa González siempre se mantuvo unida, sin que los viajes que con cierta regularidad realizaba la señora María Gloria a Estados Unidos </w:t>
      </w:r>
      <w:r w:rsidR="00EF2C9D" w:rsidRPr="00DA4D41">
        <w:rPr>
          <w:rFonts w:ascii="Tahoma" w:hAnsi="Tahoma" w:cs="Tahoma"/>
          <w:sz w:val="22"/>
          <w:szCs w:val="22"/>
        </w:rPr>
        <w:t xml:space="preserve">se puedan interpretar como </w:t>
      </w:r>
      <w:r w:rsidRPr="00DA4D41">
        <w:rPr>
          <w:rFonts w:ascii="Tahoma" w:hAnsi="Tahoma" w:cs="Tahoma"/>
          <w:sz w:val="22"/>
          <w:szCs w:val="22"/>
        </w:rPr>
        <w:t>interrupci</w:t>
      </w:r>
      <w:r w:rsidR="00EF2C9D" w:rsidRPr="00DA4D41">
        <w:rPr>
          <w:rFonts w:ascii="Tahoma" w:hAnsi="Tahoma" w:cs="Tahoma"/>
          <w:sz w:val="22"/>
          <w:szCs w:val="22"/>
        </w:rPr>
        <w:t xml:space="preserve">ones </w:t>
      </w:r>
      <w:r w:rsidR="00DF56F1" w:rsidRPr="00DA4D41">
        <w:rPr>
          <w:rFonts w:ascii="Tahoma" w:hAnsi="Tahoma" w:cs="Tahoma"/>
          <w:sz w:val="22"/>
          <w:szCs w:val="22"/>
        </w:rPr>
        <w:t>voluntaria</w:t>
      </w:r>
      <w:r w:rsidR="00EF2C9D" w:rsidRPr="00DA4D41">
        <w:rPr>
          <w:rFonts w:ascii="Tahoma" w:hAnsi="Tahoma" w:cs="Tahoma"/>
          <w:sz w:val="22"/>
          <w:szCs w:val="22"/>
        </w:rPr>
        <w:t>s</w:t>
      </w:r>
      <w:r w:rsidR="00DF56F1" w:rsidRPr="00DA4D41">
        <w:rPr>
          <w:rFonts w:ascii="Tahoma" w:hAnsi="Tahoma" w:cs="Tahoma"/>
          <w:sz w:val="22"/>
          <w:szCs w:val="22"/>
        </w:rPr>
        <w:t>, pues</w:t>
      </w:r>
      <w:r w:rsidR="00EF2C9D" w:rsidRPr="00DA4D41">
        <w:rPr>
          <w:rFonts w:ascii="Tahoma" w:hAnsi="Tahoma" w:cs="Tahoma"/>
          <w:sz w:val="22"/>
          <w:szCs w:val="22"/>
        </w:rPr>
        <w:t>,</w:t>
      </w:r>
      <w:r w:rsidR="00DF56F1" w:rsidRPr="00DA4D41">
        <w:rPr>
          <w:rFonts w:ascii="Tahoma" w:hAnsi="Tahoma" w:cs="Tahoma"/>
          <w:sz w:val="22"/>
          <w:szCs w:val="22"/>
        </w:rPr>
        <w:t xml:space="preserve"> entre otras cosas, ninguno h</w:t>
      </w:r>
      <w:r w:rsidR="00EF2C9D" w:rsidRPr="00DA4D41">
        <w:rPr>
          <w:rFonts w:ascii="Tahoma" w:hAnsi="Tahoma" w:cs="Tahoma"/>
          <w:sz w:val="22"/>
          <w:szCs w:val="22"/>
        </w:rPr>
        <w:t>izo</w:t>
      </w:r>
      <w:r w:rsidR="00DF56F1" w:rsidRPr="00DA4D41">
        <w:rPr>
          <w:rFonts w:ascii="Tahoma" w:hAnsi="Tahoma" w:cs="Tahoma"/>
          <w:sz w:val="22"/>
          <w:szCs w:val="22"/>
        </w:rPr>
        <w:t xml:space="preserve"> referencia a otra relación simultánea sostenida por cualquiera </w:t>
      </w:r>
      <w:r w:rsidR="00EF2C9D" w:rsidRPr="00DA4D41">
        <w:rPr>
          <w:rFonts w:ascii="Tahoma" w:hAnsi="Tahoma" w:cs="Tahoma"/>
          <w:sz w:val="22"/>
          <w:szCs w:val="22"/>
        </w:rPr>
        <w:t xml:space="preserve">de </w:t>
      </w:r>
      <w:r w:rsidR="00181805" w:rsidRPr="00DA4D41">
        <w:rPr>
          <w:rFonts w:ascii="Tahoma" w:hAnsi="Tahoma" w:cs="Tahoma"/>
          <w:sz w:val="22"/>
          <w:szCs w:val="22"/>
        </w:rPr>
        <w:t>los compañeros permanentes; por el contrario, coinciden en el hecho de que ella se embarcaba en esos viajes dada la inestabilidad laboral de su compañero, quien solicitó la Visa en dos ocasiones, la mismas que le fue</w:t>
      </w:r>
      <w:r w:rsidR="00EF2C9D" w:rsidRPr="00DA4D41">
        <w:rPr>
          <w:rFonts w:ascii="Tahoma" w:hAnsi="Tahoma" w:cs="Tahoma"/>
          <w:sz w:val="22"/>
          <w:szCs w:val="22"/>
        </w:rPr>
        <w:t>ron</w:t>
      </w:r>
      <w:r w:rsidR="00181805" w:rsidRPr="00DA4D41">
        <w:rPr>
          <w:rFonts w:ascii="Tahoma" w:hAnsi="Tahoma" w:cs="Tahoma"/>
          <w:sz w:val="22"/>
          <w:szCs w:val="22"/>
        </w:rPr>
        <w:t xml:space="preserve"> negada</w:t>
      </w:r>
      <w:r w:rsidR="00EF2C9D" w:rsidRPr="00DA4D41">
        <w:rPr>
          <w:rFonts w:ascii="Tahoma" w:hAnsi="Tahoma" w:cs="Tahoma"/>
          <w:sz w:val="22"/>
          <w:szCs w:val="22"/>
        </w:rPr>
        <w:t>s</w:t>
      </w:r>
      <w:r w:rsidR="00181805" w:rsidRPr="00DA4D41">
        <w:rPr>
          <w:rFonts w:ascii="Tahoma" w:hAnsi="Tahoma" w:cs="Tahoma"/>
          <w:sz w:val="22"/>
          <w:szCs w:val="22"/>
        </w:rPr>
        <w:t>, según lo expuso la actora en la declaración de parte.</w:t>
      </w:r>
      <w:r w:rsidR="00DF56F1" w:rsidRPr="00DA4D41">
        <w:rPr>
          <w:rFonts w:ascii="Tahoma" w:hAnsi="Tahoma" w:cs="Tahoma"/>
          <w:sz w:val="22"/>
          <w:szCs w:val="22"/>
        </w:rPr>
        <w:t xml:space="preserve"> </w:t>
      </w:r>
      <w:r w:rsidRPr="00DA4D41">
        <w:rPr>
          <w:rFonts w:ascii="Tahoma" w:hAnsi="Tahoma" w:cs="Tahoma"/>
          <w:sz w:val="22"/>
          <w:szCs w:val="22"/>
        </w:rPr>
        <w:t xml:space="preserve">   </w:t>
      </w:r>
    </w:p>
    <w:p w:rsidR="000C0EFB" w:rsidRPr="00DA4D41" w:rsidRDefault="000C0EFB" w:rsidP="00515FD5">
      <w:pPr>
        <w:widowControl w:val="0"/>
        <w:autoSpaceDE w:val="0"/>
        <w:autoSpaceDN w:val="0"/>
        <w:adjustRightInd w:val="0"/>
        <w:spacing w:line="276" w:lineRule="auto"/>
        <w:ind w:firstLine="709"/>
        <w:jc w:val="both"/>
        <w:rPr>
          <w:rFonts w:ascii="Tahoma" w:hAnsi="Tahoma" w:cs="Tahoma"/>
          <w:sz w:val="22"/>
          <w:szCs w:val="22"/>
        </w:rPr>
      </w:pPr>
    </w:p>
    <w:p w:rsidR="00515FD5" w:rsidRPr="00DA4D41" w:rsidRDefault="00181805" w:rsidP="00515FD5">
      <w:pPr>
        <w:spacing w:line="276" w:lineRule="auto"/>
        <w:ind w:firstLine="2"/>
        <w:jc w:val="both"/>
        <w:rPr>
          <w:rFonts w:ascii="Tahoma" w:hAnsi="Tahoma" w:cs="Tahoma"/>
          <w:sz w:val="22"/>
          <w:szCs w:val="22"/>
        </w:rPr>
      </w:pPr>
      <w:r w:rsidRPr="00DA4D41">
        <w:rPr>
          <w:rFonts w:ascii="Tahoma" w:hAnsi="Tahoma" w:cs="Tahoma"/>
          <w:sz w:val="22"/>
          <w:szCs w:val="22"/>
        </w:rPr>
        <w:tab/>
        <w:t xml:space="preserve">Vale resaltar que la Sala de Casación Laboral de la Corte Suprema de Justicia ha precisado que el análisis de la convivencia debe efectuarse para </w:t>
      </w:r>
      <w:r w:rsidR="00EF2C9D" w:rsidRPr="00DA4D41">
        <w:rPr>
          <w:rFonts w:ascii="Tahoma" w:hAnsi="Tahoma" w:cs="Tahoma"/>
          <w:sz w:val="22"/>
          <w:szCs w:val="22"/>
        </w:rPr>
        <w:t xml:space="preserve">cada </w:t>
      </w:r>
      <w:r w:rsidRPr="00DA4D41">
        <w:rPr>
          <w:rFonts w:ascii="Tahoma" w:hAnsi="Tahoma" w:cs="Tahoma"/>
          <w:sz w:val="22"/>
          <w:szCs w:val="22"/>
        </w:rPr>
        <w:t xml:space="preserve">caso particular, pues </w:t>
      </w:r>
      <w:r w:rsidR="00515FD5" w:rsidRPr="00DA4D41">
        <w:rPr>
          <w:rFonts w:ascii="Tahoma" w:hAnsi="Tahoma" w:cs="Tahoma"/>
          <w:sz w:val="22"/>
          <w:szCs w:val="22"/>
        </w:rPr>
        <w:t xml:space="preserve">no puede pretenderse que la convivencia de todos los esposos o compañeros permanentes se desenvuelva bajo circunstancias idénticas, ya que pueden darse casos en los </w:t>
      </w:r>
      <w:proofErr w:type="gramStart"/>
      <w:r w:rsidR="00515FD5" w:rsidRPr="00DA4D41">
        <w:rPr>
          <w:rFonts w:ascii="Tahoma" w:hAnsi="Tahoma" w:cs="Tahoma"/>
          <w:sz w:val="22"/>
          <w:szCs w:val="22"/>
        </w:rPr>
        <w:t>que</w:t>
      </w:r>
      <w:proofErr w:type="gramEnd"/>
      <w:r w:rsidR="00515FD5" w:rsidRPr="00DA4D41">
        <w:rPr>
          <w:rFonts w:ascii="Tahoma" w:hAnsi="Tahoma" w:cs="Tahoma"/>
          <w:sz w:val="22"/>
          <w:szCs w:val="22"/>
        </w:rPr>
        <w:t xml:space="preserve"> pese a una separación física, el deseo de ayuda mutua y de conformar una familia se mantiene intacto.</w:t>
      </w:r>
      <w:bookmarkEnd w:id="1"/>
      <w:r w:rsidR="00515FD5" w:rsidRPr="00DA4D41">
        <w:rPr>
          <w:rFonts w:ascii="Tahoma" w:hAnsi="Tahoma" w:cs="Tahoma"/>
          <w:sz w:val="22"/>
          <w:szCs w:val="22"/>
        </w:rPr>
        <w:t xml:space="preserve"> Así se expuso en la sentencia </w:t>
      </w:r>
      <w:r w:rsidR="00515FD5" w:rsidRPr="00DA4D41">
        <w:rPr>
          <w:rFonts w:ascii="Tahoma" w:hAnsi="Tahoma" w:cs="Tahoma"/>
          <w:bCs/>
          <w:sz w:val="22"/>
          <w:szCs w:val="22"/>
        </w:rPr>
        <w:t xml:space="preserve">SL6519-2017, del 10 de mayo de 2017: </w:t>
      </w:r>
    </w:p>
    <w:p w:rsidR="00181805" w:rsidRPr="00DA4D41" w:rsidRDefault="00181805" w:rsidP="00515FD5">
      <w:pPr>
        <w:pStyle w:val="Prrafodelista"/>
        <w:widowControl w:val="0"/>
        <w:autoSpaceDE w:val="0"/>
        <w:autoSpaceDN w:val="0"/>
        <w:adjustRightInd w:val="0"/>
        <w:spacing w:line="276" w:lineRule="auto"/>
        <w:ind w:left="709"/>
        <w:jc w:val="both"/>
        <w:rPr>
          <w:rFonts w:ascii="Tahoma" w:hAnsi="Tahoma" w:cs="Tahoma"/>
          <w:sz w:val="22"/>
          <w:szCs w:val="22"/>
        </w:rPr>
      </w:pPr>
    </w:p>
    <w:p w:rsidR="00181805" w:rsidRPr="00DA4D41" w:rsidRDefault="00181805" w:rsidP="00181805">
      <w:pPr>
        <w:ind w:left="709" w:right="363"/>
        <w:jc w:val="both"/>
        <w:rPr>
          <w:rFonts w:ascii="Arial Narrow" w:hAnsi="Arial Narrow" w:cs="Estrangelo Edessa"/>
          <w:sz w:val="22"/>
          <w:szCs w:val="22"/>
        </w:rPr>
      </w:pPr>
      <w:r w:rsidRPr="00DA4D41">
        <w:rPr>
          <w:rFonts w:ascii="Arial Narrow" w:hAnsi="Arial Narrow" w:cs="Estrangelo Edessa"/>
          <w:sz w:val="22"/>
          <w:szCs w:val="22"/>
        </w:rPr>
        <w:t xml:space="preserve">Claramente el Tribunal no incurrió en ninguno de los yerros jurídicos endilgados por la censura, pues esta Corporación ha sostenido, de tiempo atrás, que la convivencia entre los esposos o compañeros permanentes, para efectos de acceder a la pensión de sobrevivientes, debe ser examinada y determinada según las particularidades relevantes de cada caso concreto, por cuanto esta exigencia puede presentarse y predicarse incluso en eventos en que los cónyuges o compañeros no puedan estar permanentemente juntos bajo el mismo techo físico, en razón de circunstancias especiales de salud, trabajo, fuerza mayor o similares, pues ello no conduce de manera inexorable a que desaparezca la comunidad de vida de la pareja, si claramente se mantienen vigentes los lazos afectivos, sentimentales y </w:t>
      </w:r>
      <w:r w:rsidRPr="00DA4D41">
        <w:rPr>
          <w:rFonts w:ascii="Arial Narrow" w:hAnsi="Arial Narrow" w:cs="Estrangelo Edessa"/>
          <w:sz w:val="22"/>
          <w:szCs w:val="22"/>
        </w:rPr>
        <w:lastRenderedPageBreak/>
        <w:t xml:space="preserve">de apoyo, solidaridad, acompañamiento espiritual y ayuda mutua, rasgos esenciales y distintivos de la convivencia entre una pareja y que supera su concepción meramente formal relativa a la cohabitación en el mismo techo. </w:t>
      </w:r>
    </w:p>
    <w:p w:rsidR="00181805" w:rsidRPr="00DA4D41" w:rsidRDefault="00181805" w:rsidP="00D2066C">
      <w:pPr>
        <w:widowControl w:val="0"/>
        <w:autoSpaceDE w:val="0"/>
        <w:autoSpaceDN w:val="0"/>
        <w:adjustRightInd w:val="0"/>
        <w:spacing w:line="276" w:lineRule="auto"/>
        <w:jc w:val="both"/>
        <w:rPr>
          <w:rFonts w:ascii="Tahoma" w:hAnsi="Tahoma" w:cs="Tahoma"/>
          <w:sz w:val="22"/>
          <w:szCs w:val="22"/>
        </w:rPr>
      </w:pPr>
    </w:p>
    <w:p w:rsidR="00515FD5" w:rsidRPr="00DA4D41" w:rsidRDefault="00515FD5" w:rsidP="00515FD5">
      <w:pPr>
        <w:pStyle w:val="Prrafodelista"/>
        <w:widowControl w:val="0"/>
        <w:autoSpaceDE w:val="0"/>
        <w:autoSpaceDN w:val="0"/>
        <w:adjustRightInd w:val="0"/>
        <w:spacing w:line="276" w:lineRule="auto"/>
        <w:ind w:left="0" w:firstLine="709"/>
        <w:jc w:val="both"/>
        <w:rPr>
          <w:rFonts w:ascii="Tahoma" w:hAnsi="Tahoma" w:cs="Tahoma"/>
          <w:sz w:val="22"/>
          <w:szCs w:val="22"/>
        </w:rPr>
      </w:pPr>
      <w:r w:rsidRPr="00DA4D41">
        <w:rPr>
          <w:rFonts w:ascii="Tahoma" w:hAnsi="Tahoma" w:cs="Tahoma"/>
          <w:sz w:val="22"/>
          <w:szCs w:val="22"/>
        </w:rPr>
        <w:t xml:space="preserve">Ahora bien, el hecho de que la señora María Gloria desconociera que al señor Figueroa le había sido reconocida la pensión de jubilación por orden judicial no desdibuja la convivencia exigida, pues debe recordarse que la sentencia del Juzgado Segundo Laboral fue proferida el mismo mes en el que el causante falleció, y que en esas fecha la actora se encontraba en Estados Unidos, de manera que lo que ella manifestó, relacionado con la reclamación presentada </w:t>
      </w:r>
      <w:r w:rsidR="00973CE3" w:rsidRPr="00DA4D41">
        <w:rPr>
          <w:rFonts w:ascii="Tahoma" w:hAnsi="Tahoma" w:cs="Tahoma"/>
          <w:sz w:val="22"/>
          <w:szCs w:val="22"/>
        </w:rPr>
        <w:t xml:space="preserve">por su compañero </w:t>
      </w:r>
      <w:r w:rsidRPr="00DA4D41">
        <w:rPr>
          <w:rFonts w:ascii="Tahoma" w:hAnsi="Tahoma" w:cs="Tahoma"/>
          <w:sz w:val="22"/>
          <w:szCs w:val="22"/>
        </w:rPr>
        <w:t xml:space="preserve">ante Colpensiones, la búsqueda de unas semanas que se encontraban perdidas y que se pretendía el reconocimiento </w:t>
      </w:r>
      <w:r w:rsidR="00973CE3" w:rsidRPr="00DA4D41">
        <w:rPr>
          <w:rFonts w:ascii="Tahoma" w:hAnsi="Tahoma" w:cs="Tahoma"/>
          <w:sz w:val="22"/>
          <w:szCs w:val="22"/>
        </w:rPr>
        <w:t>de la gracia pensional con</w:t>
      </w:r>
      <w:r w:rsidRPr="00DA4D41">
        <w:rPr>
          <w:rFonts w:ascii="Tahoma" w:hAnsi="Tahoma" w:cs="Tahoma"/>
          <w:sz w:val="22"/>
          <w:szCs w:val="22"/>
        </w:rPr>
        <w:t xml:space="preserve"> los tiempos servidos en los sectores público y privado, era </w:t>
      </w:r>
      <w:r w:rsidR="00C3303C" w:rsidRPr="00DA4D41">
        <w:rPr>
          <w:rFonts w:ascii="Tahoma" w:hAnsi="Tahoma" w:cs="Tahoma"/>
          <w:sz w:val="22"/>
          <w:szCs w:val="22"/>
        </w:rPr>
        <w:t xml:space="preserve">lo único </w:t>
      </w:r>
      <w:r w:rsidRPr="00DA4D41">
        <w:rPr>
          <w:rFonts w:ascii="Tahoma" w:hAnsi="Tahoma" w:cs="Tahoma"/>
          <w:sz w:val="22"/>
          <w:szCs w:val="22"/>
        </w:rPr>
        <w:t>de lo que podía dar fe según su discernimiento</w:t>
      </w:r>
      <w:r w:rsidR="00973CE3" w:rsidRPr="00DA4D41">
        <w:rPr>
          <w:rFonts w:ascii="Tahoma" w:hAnsi="Tahoma" w:cs="Tahoma"/>
          <w:sz w:val="22"/>
          <w:szCs w:val="22"/>
        </w:rPr>
        <w:t>, sin que fuera del caso tomarlo como una confesión en su contra.</w:t>
      </w:r>
    </w:p>
    <w:p w:rsidR="00973CE3" w:rsidRPr="00DA4D41" w:rsidRDefault="00973CE3" w:rsidP="00515FD5">
      <w:pPr>
        <w:pStyle w:val="Prrafodelista"/>
        <w:widowControl w:val="0"/>
        <w:autoSpaceDE w:val="0"/>
        <w:autoSpaceDN w:val="0"/>
        <w:adjustRightInd w:val="0"/>
        <w:spacing w:line="276" w:lineRule="auto"/>
        <w:ind w:left="0" w:firstLine="709"/>
        <w:jc w:val="both"/>
        <w:rPr>
          <w:rFonts w:ascii="Tahoma" w:hAnsi="Tahoma" w:cs="Tahoma"/>
          <w:sz w:val="22"/>
          <w:szCs w:val="22"/>
        </w:rPr>
      </w:pPr>
    </w:p>
    <w:p w:rsidR="00973CE3" w:rsidRPr="00DA4D41" w:rsidRDefault="00973CE3" w:rsidP="00973CE3">
      <w:pPr>
        <w:widowControl w:val="0"/>
        <w:autoSpaceDE w:val="0"/>
        <w:autoSpaceDN w:val="0"/>
        <w:adjustRightInd w:val="0"/>
        <w:spacing w:line="276" w:lineRule="auto"/>
        <w:ind w:firstLine="708"/>
        <w:jc w:val="both"/>
        <w:rPr>
          <w:rFonts w:ascii="Tahoma" w:hAnsi="Tahoma" w:cs="Tahoma"/>
          <w:sz w:val="22"/>
          <w:szCs w:val="22"/>
        </w:rPr>
      </w:pPr>
      <w:r w:rsidRPr="00DA4D41">
        <w:rPr>
          <w:rFonts w:ascii="Tahoma" w:hAnsi="Tahoma" w:cs="Tahoma"/>
          <w:sz w:val="22"/>
          <w:szCs w:val="22"/>
        </w:rPr>
        <w:t xml:space="preserve">También debe ponerse de manifiesto que en la Resolución GNR 118792 del 3 de abril de 2014 se negó el reconocimiento de la pensión de sobrevivientes únicamente porque no se allegaron las declaraciones </w:t>
      </w:r>
      <w:proofErr w:type="spellStart"/>
      <w:r w:rsidRPr="00DA4D41">
        <w:rPr>
          <w:rFonts w:ascii="Tahoma" w:hAnsi="Tahoma" w:cs="Tahoma"/>
          <w:sz w:val="22"/>
          <w:szCs w:val="22"/>
        </w:rPr>
        <w:t>extrajuicio</w:t>
      </w:r>
      <w:proofErr w:type="spellEnd"/>
      <w:r w:rsidRPr="00DA4D41">
        <w:rPr>
          <w:rFonts w:ascii="Tahoma" w:hAnsi="Tahoma" w:cs="Tahoma"/>
          <w:sz w:val="22"/>
          <w:szCs w:val="22"/>
        </w:rPr>
        <w:t xml:space="preserve"> rendidas por la actora y por terceros, en las que se hiciera referencia a la convivencia (</w:t>
      </w:r>
      <w:proofErr w:type="spellStart"/>
      <w:r w:rsidRPr="00DA4D41">
        <w:rPr>
          <w:rFonts w:ascii="Tahoma" w:hAnsi="Tahoma" w:cs="Tahoma"/>
          <w:sz w:val="22"/>
          <w:szCs w:val="22"/>
        </w:rPr>
        <w:t>fl</w:t>
      </w:r>
      <w:proofErr w:type="spellEnd"/>
      <w:r w:rsidRPr="00DA4D41">
        <w:rPr>
          <w:rFonts w:ascii="Tahoma" w:hAnsi="Tahoma" w:cs="Tahoma"/>
          <w:sz w:val="22"/>
          <w:szCs w:val="22"/>
        </w:rPr>
        <w:t>. 95); es decir, no se negó la prestación con ocasión de una investigación administrativa que pudiera ser confrontada en la litis, sino por la ausencia de unos documentos respecto de los cuales se indicó, en la misma resolución, una vez fueran allegados se volvería a realizar el estudio pensional; no obstante, a pesar de haber sido aportados con la demanda, la entidad accionada insiste en la negativa.</w:t>
      </w:r>
    </w:p>
    <w:p w:rsidR="00973CE3" w:rsidRPr="00DA4D41" w:rsidRDefault="00973CE3" w:rsidP="00973CE3">
      <w:pPr>
        <w:widowControl w:val="0"/>
        <w:autoSpaceDE w:val="0"/>
        <w:autoSpaceDN w:val="0"/>
        <w:adjustRightInd w:val="0"/>
        <w:spacing w:line="276" w:lineRule="auto"/>
        <w:ind w:firstLine="708"/>
        <w:jc w:val="both"/>
        <w:rPr>
          <w:rFonts w:ascii="Tahoma" w:hAnsi="Tahoma" w:cs="Tahoma"/>
          <w:sz w:val="22"/>
          <w:szCs w:val="22"/>
        </w:rPr>
      </w:pPr>
    </w:p>
    <w:p w:rsidR="00FB489A" w:rsidRPr="00DA4D41" w:rsidRDefault="00FB489A" w:rsidP="00973CE3">
      <w:pPr>
        <w:widowControl w:val="0"/>
        <w:autoSpaceDE w:val="0"/>
        <w:autoSpaceDN w:val="0"/>
        <w:adjustRightInd w:val="0"/>
        <w:spacing w:line="276" w:lineRule="auto"/>
        <w:ind w:firstLine="709"/>
        <w:jc w:val="both"/>
        <w:rPr>
          <w:rFonts w:ascii="Tahoma" w:hAnsi="Tahoma" w:cs="Tahoma"/>
          <w:sz w:val="22"/>
          <w:szCs w:val="22"/>
        </w:rPr>
      </w:pPr>
      <w:bookmarkStart w:id="2" w:name="_Hlk520403639"/>
      <w:r w:rsidRPr="00DA4D41">
        <w:rPr>
          <w:rFonts w:ascii="Tahoma" w:hAnsi="Tahoma" w:cs="Tahoma"/>
          <w:sz w:val="22"/>
          <w:szCs w:val="22"/>
        </w:rPr>
        <w:t xml:space="preserve">No comparte esta Judicatura el proceder de la operadora jurídica de primer grado </w:t>
      </w:r>
      <w:r w:rsidR="00973CE3" w:rsidRPr="00DA4D41">
        <w:rPr>
          <w:rFonts w:ascii="Tahoma" w:hAnsi="Tahoma" w:cs="Tahoma"/>
          <w:sz w:val="22"/>
          <w:szCs w:val="22"/>
        </w:rPr>
        <w:t xml:space="preserve">cuando </w:t>
      </w:r>
      <w:r w:rsidRPr="00DA4D41">
        <w:rPr>
          <w:rFonts w:ascii="Tahoma" w:hAnsi="Tahoma" w:cs="Tahoma"/>
          <w:sz w:val="22"/>
          <w:szCs w:val="22"/>
        </w:rPr>
        <w:t>limit</w:t>
      </w:r>
      <w:r w:rsidR="00973CE3" w:rsidRPr="00DA4D41">
        <w:rPr>
          <w:rFonts w:ascii="Tahoma" w:hAnsi="Tahoma" w:cs="Tahoma"/>
          <w:sz w:val="22"/>
          <w:szCs w:val="22"/>
        </w:rPr>
        <w:t>ó</w:t>
      </w:r>
      <w:r w:rsidRPr="00DA4D41">
        <w:rPr>
          <w:rFonts w:ascii="Tahoma" w:hAnsi="Tahoma" w:cs="Tahoma"/>
          <w:sz w:val="22"/>
          <w:szCs w:val="22"/>
        </w:rPr>
        <w:t xml:space="preserve"> la </w:t>
      </w:r>
      <w:r w:rsidR="00973CE3" w:rsidRPr="00DA4D41">
        <w:rPr>
          <w:rFonts w:ascii="Tahoma" w:hAnsi="Tahoma" w:cs="Tahoma"/>
          <w:sz w:val="22"/>
          <w:szCs w:val="22"/>
        </w:rPr>
        <w:t xml:space="preserve">prueba </w:t>
      </w:r>
      <w:r w:rsidRPr="00DA4D41">
        <w:rPr>
          <w:rFonts w:ascii="Tahoma" w:hAnsi="Tahoma" w:cs="Tahoma"/>
          <w:sz w:val="22"/>
          <w:szCs w:val="22"/>
        </w:rPr>
        <w:t>testimoni</w:t>
      </w:r>
      <w:r w:rsidR="00973CE3" w:rsidRPr="00DA4D41">
        <w:rPr>
          <w:rFonts w:ascii="Tahoma" w:hAnsi="Tahoma" w:cs="Tahoma"/>
          <w:sz w:val="22"/>
          <w:szCs w:val="22"/>
        </w:rPr>
        <w:t xml:space="preserve">al </w:t>
      </w:r>
      <w:r w:rsidRPr="00DA4D41">
        <w:rPr>
          <w:rFonts w:ascii="Tahoma" w:hAnsi="Tahoma" w:cs="Tahoma"/>
          <w:sz w:val="22"/>
          <w:szCs w:val="22"/>
        </w:rPr>
        <w:t xml:space="preserve">para después cimentar </w:t>
      </w:r>
      <w:r w:rsidR="00973CE3" w:rsidRPr="00DA4D41">
        <w:rPr>
          <w:rFonts w:ascii="Tahoma" w:hAnsi="Tahoma" w:cs="Tahoma"/>
          <w:sz w:val="22"/>
          <w:szCs w:val="22"/>
        </w:rPr>
        <w:t>su</w:t>
      </w:r>
      <w:r w:rsidRPr="00DA4D41">
        <w:rPr>
          <w:rFonts w:ascii="Tahoma" w:hAnsi="Tahoma" w:cs="Tahoma"/>
          <w:sz w:val="22"/>
          <w:szCs w:val="22"/>
        </w:rPr>
        <w:t xml:space="preserve"> decisión en la falta de demostración </w:t>
      </w:r>
      <w:r w:rsidR="00973CE3" w:rsidRPr="00DA4D41">
        <w:rPr>
          <w:rFonts w:ascii="Tahoma" w:hAnsi="Tahoma" w:cs="Tahoma"/>
          <w:sz w:val="22"/>
          <w:szCs w:val="22"/>
        </w:rPr>
        <w:t xml:space="preserve">efectiva de la convivencia exigida por la ley, pues lo lógico es que </w:t>
      </w:r>
      <w:r w:rsidR="0099455E" w:rsidRPr="00DA4D41">
        <w:rPr>
          <w:rFonts w:ascii="Tahoma" w:hAnsi="Tahoma" w:cs="Tahoma"/>
          <w:sz w:val="22"/>
          <w:szCs w:val="22"/>
        </w:rPr>
        <w:t xml:space="preserve">prescinda de los demás testigos cuando </w:t>
      </w:r>
      <w:r w:rsidR="00973CE3" w:rsidRPr="00DA4D41">
        <w:rPr>
          <w:rFonts w:ascii="Tahoma" w:hAnsi="Tahoma" w:cs="Tahoma"/>
          <w:sz w:val="22"/>
          <w:szCs w:val="22"/>
        </w:rPr>
        <w:t xml:space="preserve">con los dichos de </w:t>
      </w:r>
      <w:r w:rsidR="0099455E" w:rsidRPr="00DA4D41">
        <w:rPr>
          <w:rFonts w:ascii="Tahoma" w:hAnsi="Tahoma" w:cs="Tahoma"/>
          <w:sz w:val="22"/>
          <w:szCs w:val="22"/>
        </w:rPr>
        <w:t>otros tiene</w:t>
      </w:r>
      <w:r w:rsidR="00973CE3" w:rsidRPr="00DA4D41">
        <w:rPr>
          <w:rFonts w:ascii="Tahoma" w:hAnsi="Tahoma" w:cs="Tahoma"/>
          <w:sz w:val="22"/>
          <w:szCs w:val="22"/>
        </w:rPr>
        <w:t xml:space="preserve"> </w:t>
      </w:r>
      <w:r w:rsidR="0099455E" w:rsidRPr="00DA4D41">
        <w:rPr>
          <w:rFonts w:ascii="Tahoma" w:hAnsi="Tahoma" w:cs="Tahoma"/>
          <w:sz w:val="22"/>
          <w:szCs w:val="22"/>
        </w:rPr>
        <w:t>certeza de lo que busca, más no aludir una deficiencia probatoria de la que ella misma fue partícipe.</w:t>
      </w:r>
    </w:p>
    <w:p w:rsidR="0099455E" w:rsidRPr="00DA4D41" w:rsidRDefault="0099455E" w:rsidP="00973CE3">
      <w:pPr>
        <w:widowControl w:val="0"/>
        <w:autoSpaceDE w:val="0"/>
        <w:autoSpaceDN w:val="0"/>
        <w:adjustRightInd w:val="0"/>
        <w:spacing w:line="276" w:lineRule="auto"/>
        <w:ind w:firstLine="709"/>
        <w:jc w:val="both"/>
        <w:rPr>
          <w:rFonts w:ascii="Tahoma" w:hAnsi="Tahoma" w:cs="Tahoma"/>
          <w:sz w:val="22"/>
          <w:szCs w:val="22"/>
        </w:rPr>
      </w:pPr>
    </w:p>
    <w:p w:rsidR="00597A73" w:rsidRPr="00DA4D41" w:rsidRDefault="00597A73" w:rsidP="00282184">
      <w:pPr>
        <w:widowControl w:val="0"/>
        <w:autoSpaceDE w:val="0"/>
        <w:autoSpaceDN w:val="0"/>
        <w:adjustRightInd w:val="0"/>
        <w:spacing w:line="276" w:lineRule="auto"/>
        <w:ind w:firstLine="709"/>
        <w:jc w:val="both"/>
        <w:rPr>
          <w:rFonts w:ascii="Tahoma" w:hAnsi="Tahoma" w:cs="Tahoma"/>
          <w:sz w:val="22"/>
          <w:szCs w:val="22"/>
        </w:rPr>
      </w:pPr>
      <w:r w:rsidRPr="00DA4D41">
        <w:rPr>
          <w:rFonts w:ascii="Tahoma" w:hAnsi="Tahoma" w:cs="Tahoma"/>
          <w:sz w:val="22"/>
          <w:szCs w:val="22"/>
        </w:rPr>
        <w:t>Así las cosas, con las declaraciones a que se ha hecho alusión se puede concluir que la relación de la pareja se mantuvo estable por más de 30 años, pues la primera hija, Diana Marcela, nació en 1982, siendo evidente que la demandante estuvo presente en la construcción de la gracia pensional por parte de su compañero, quien alcanzó los 60 años el 26 de mayo de 2012.</w:t>
      </w:r>
    </w:p>
    <w:bookmarkEnd w:id="2"/>
    <w:p w:rsidR="00597A73" w:rsidRPr="00DA4D41" w:rsidRDefault="00597A73" w:rsidP="00282184">
      <w:pPr>
        <w:widowControl w:val="0"/>
        <w:autoSpaceDE w:val="0"/>
        <w:autoSpaceDN w:val="0"/>
        <w:adjustRightInd w:val="0"/>
        <w:spacing w:line="276" w:lineRule="auto"/>
        <w:ind w:firstLine="709"/>
        <w:jc w:val="both"/>
        <w:rPr>
          <w:rFonts w:ascii="Tahoma" w:hAnsi="Tahoma" w:cs="Tahoma"/>
          <w:sz w:val="22"/>
          <w:szCs w:val="22"/>
        </w:rPr>
      </w:pPr>
    </w:p>
    <w:p w:rsidR="00597A73" w:rsidRPr="00DA4D41" w:rsidRDefault="0099455E" w:rsidP="00282184">
      <w:pPr>
        <w:widowControl w:val="0"/>
        <w:autoSpaceDE w:val="0"/>
        <w:autoSpaceDN w:val="0"/>
        <w:adjustRightInd w:val="0"/>
        <w:spacing w:line="276" w:lineRule="auto"/>
        <w:ind w:firstLine="709"/>
        <w:jc w:val="both"/>
        <w:rPr>
          <w:rFonts w:ascii="Tahoma" w:hAnsi="Tahoma" w:cs="Tahoma"/>
          <w:sz w:val="22"/>
          <w:szCs w:val="22"/>
        </w:rPr>
      </w:pPr>
      <w:r w:rsidRPr="00DA4D41">
        <w:rPr>
          <w:rFonts w:ascii="Tahoma" w:hAnsi="Tahoma" w:cs="Tahoma"/>
          <w:sz w:val="22"/>
          <w:szCs w:val="22"/>
        </w:rPr>
        <w:t>P</w:t>
      </w:r>
      <w:r w:rsidR="00597A73" w:rsidRPr="00DA4D41">
        <w:rPr>
          <w:rFonts w:ascii="Tahoma" w:hAnsi="Tahoma" w:cs="Tahoma"/>
          <w:sz w:val="22"/>
          <w:szCs w:val="22"/>
        </w:rPr>
        <w:t>ese a</w:t>
      </w:r>
      <w:r w:rsidRPr="00DA4D41">
        <w:rPr>
          <w:rFonts w:ascii="Tahoma" w:hAnsi="Tahoma" w:cs="Tahoma"/>
          <w:sz w:val="22"/>
          <w:szCs w:val="22"/>
        </w:rPr>
        <w:t xml:space="preserve"> lo anterior,</w:t>
      </w:r>
      <w:r w:rsidR="00D2066C" w:rsidRPr="00DA4D41">
        <w:rPr>
          <w:rFonts w:ascii="Tahoma" w:hAnsi="Tahoma" w:cs="Tahoma"/>
          <w:sz w:val="22"/>
          <w:szCs w:val="22"/>
        </w:rPr>
        <w:t xml:space="preserve"> con el fin de tener completa certeza respecto de la convivencia, en esta instancia se llamó a rendir testimonio a la señora </w:t>
      </w:r>
      <w:r w:rsidR="00D2066C" w:rsidRPr="00DA4D41">
        <w:rPr>
          <w:rFonts w:ascii="Tahoma" w:hAnsi="Tahoma" w:cs="Tahoma"/>
          <w:b/>
          <w:sz w:val="22"/>
          <w:szCs w:val="22"/>
        </w:rPr>
        <w:t>Beatriz Elena Zapata Rendón</w:t>
      </w:r>
      <w:r w:rsidR="00D2066C" w:rsidRPr="00DA4D41">
        <w:rPr>
          <w:rFonts w:ascii="Tahoma" w:hAnsi="Tahoma" w:cs="Tahoma"/>
          <w:sz w:val="22"/>
          <w:szCs w:val="22"/>
        </w:rPr>
        <w:t xml:space="preserve">, cuyo testimonio no pudo ser </w:t>
      </w:r>
      <w:proofErr w:type="spellStart"/>
      <w:r w:rsidR="00D2066C" w:rsidRPr="00DA4D41">
        <w:rPr>
          <w:rFonts w:ascii="Tahoma" w:hAnsi="Tahoma" w:cs="Tahoma"/>
          <w:sz w:val="22"/>
          <w:szCs w:val="22"/>
        </w:rPr>
        <w:t>recepcionado</w:t>
      </w:r>
      <w:proofErr w:type="spellEnd"/>
      <w:r w:rsidR="00D2066C" w:rsidRPr="00DA4D41">
        <w:rPr>
          <w:rFonts w:ascii="Tahoma" w:hAnsi="Tahoma" w:cs="Tahoma"/>
          <w:sz w:val="22"/>
          <w:szCs w:val="22"/>
        </w:rPr>
        <w:t xml:space="preserve"> en primer grado por razones ajenas a la demanda</w:t>
      </w:r>
      <w:r w:rsidR="003E78FE" w:rsidRPr="00DA4D41">
        <w:rPr>
          <w:rFonts w:ascii="Tahoma" w:hAnsi="Tahoma" w:cs="Tahoma"/>
          <w:sz w:val="22"/>
          <w:szCs w:val="22"/>
        </w:rPr>
        <w:t xml:space="preserve">nte. Esta deponente vivió </w:t>
      </w:r>
      <w:r w:rsidR="00282184" w:rsidRPr="00DA4D41">
        <w:rPr>
          <w:rFonts w:ascii="Tahoma" w:hAnsi="Tahoma" w:cs="Tahoma"/>
          <w:sz w:val="22"/>
          <w:szCs w:val="22"/>
        </w:rPr>
        <w:t xml:space="preserve">como inquilina en </w:t>
      </w:r>
      <w:r w:rsidR="003E78FE" w:rsidRPr="00DA4D41">
        <w:rPr>
          <w:rFonts w:ascii="Tahoma" w:hAnsi="Tahoma" w:cs="Tahoma"/>
          <w:sz w:val="22"/>
          <w:szCs w:val="22"/>
        </w:rPr>
        <w:t xml:space="preserve">casa de la </w:t>
      </w:r>
      <w:r w:rsidR="00282184" w:rsidRPr="00DA4D41">
        <w:rPr>
          <w:rFonts w:ascii="Tahoma" w:hAnsi="Tahoma" w:cs="Tahoma"/>
          <w:sz w:val="22"/>
          <w:szCs w:val="22"/>
        </w:rPr>
        <w:t xml:space="preserve">pareja </w:t>
      </w:r>
      <w:r w:rsidR="003E78FE" w:rsidRPr="00DA4D41">
        <w:rPr>
          <w:rFonts w:ascii="Tahoma" w:hAnsi="Tahoma" w:cs="Tahoma"/>
          <w:sz w:val="22"/>
          <w:szCs w:val="22"/>
        </w:rPr>
        <w:t>des</w:t>
      </w:r>
      <w:r w:rsidR="00282184" w:rsidRPr="00DA4D41">
        <w:rPr>
          <w:rFonts w:ascii="Tahoma" w:hAnsi="Tahoma" w:cs="Tahoma"/>
          <w:sz w:val="22"/>
          <w:szCs w:val="22"/>
        </w:rPr>
        <w:t>de el año 2006 hasta diciembre de 2013 -7 años-, es decir, dentro del interregno en el que se busca establecer la vida en comunidad.</w:t>
      </w:r>
      <w:r w:rsidR="00597A73" w:rsidRPr="00DA4D41">
        <w:rPr>
          <w:rFonts w:ascii="Tahoma" w:hAnsi="Tahoma" w:cs="Tahoma"/>
          <w:sz w:val="22"/>
          <w:szCs w:val="22"/>
        </w:rPr>
        <w:t xml:space="preserve"> </w:t>
      </w:r>
    </w:p>
    <w:p w:rsidR="00597A73" w:rsidRPr="00DA4D41" w:rsidRDefault="00597A73" w:rsidP="00282184">
      <w:pPr>
        <w:widowControl w:val="0"/>
        <w:autoSpaceDE w:val="0"/>
        <w:autoSpaceDN w:val="0"/>
        <w:adjustRightInd w:val="0"/>
        <w:spacing w:line="276" w:lineRule="auto"/>
        <w:ind w:firstLine="709"/>
        <w:jc w:val="both"/>
        <w:rPr>
          <w:rFonts w:ascii="Tahoma" w:hAnsi="Tahoma" w:cs="Tahoma"/>
          <w:sz w:val="22"/>
          <w:szCs w:val="22"/>
        </w:rPr>
      </w:pPr>
    </w:p>
    <w:p w:rsidR="00282184" w:rsidRPr="00DA4D41" w:rsidRDefault="00282184" w:rsidP="00282184">
      <w:pPr>
        <w:widowControl w:val="0"/>
        <w:autoSpaceDE w:val="0"/>
        <w:autoSpaceDN w:val="0"/>
        <w:adjustRightInd w:val="0"/>
        <w:spacing w:line="276" w:lineRule="auto"/>
        <w:ind w:firstLine="709"/>
        <w:jc w:val="both"/>
        <w:rPr>
          <w:rFonts w:ascii="Tahoma" w:hAnsi="Tahoma" w:cs="Tahoma"/>
          <w:sz w:val="22"/>
          <w:szCs w:val="22"/>
        </w:rPr>
      </w:pPr>
      <w:r w:rsidRPr="00DA4D41">
        <w:rPr>
          <w:rFonts w:ascii="Tahoma" w:hAnsi="Tahoma" w:cs="Tahoma"/>
          <w:sz w:val="22"/>
          <w:szCs w:val="22"/>
        </w:rPr>
        <w:t xml:space="preserve">Refirió que le constaba que la relación de la actora con el causante se mantuvo activa en el lapso en el que habitó en su casa, dio detalles del deceso de aquel coincidiendo con los otros deponentes y narró los viajes que hacía la señora González a Estados Unidos con el fin de </w:t>
      </w:r>
      <w:r w:rsidR="001E3A37" w:rsidRPr="00DA4D41">
        <w:rPr>
          <w:rFonts w:ascii="Tahoma" w:hAnsi="Tahoma" w:cs="Tahoma"/>
          <w:sz w:val="22"/>
          <w:szCs w:val="22"/>
        </w:rPr>
        <w:t>traer mercancía para la venta</w:t>
      </w:r>
      <w:r w:rsidR="00597A73" w:rsidRPr="00DA4D41">
        <w:rPr>
          <w:rFonts w:ascii="Tahoma" w:hAnsi="Tahoma" w:cs="Tahoma"/>
          <w:sz w:val="22"/>
          <w:szCs w:val="22"/>
        </w:rPr>
        <w:t xml:space="preserve">. </w:t>
      </w:r>
    </w:p>
    <w:p w:rsidR="00597A73" w:rsidRPr="00DA4D41" w:rsidRDefault="00597A73" w:rsidP="00282184">
      <w:pPr>
        <w:widowControl w:val="0"/>
        <w:autoSpaceDE w:val="0"/>
        <w:autoSpaceDN w:val="0"/>
        <w:adjustRightInd w:val="0"/>
        <w:spacing w:line="276" w:lineRule="auto"/>
        <w:ind w:firstLine="709"/>
        <w:jc w:val="both"/>
        <w:rPr>
          <w:rFonts w:ascii="Tahoma" w:hAnsi="Tahoma" w:cs="Tahoma"/>
          <w:sz w:val="22"/>
          <w:szCs w:val="22"/>
        </w:rPr>
      </w:pPr>
    </w:p>
    <w:p w:rsidR="00597A73" w:rsidRPr="00DA4D41" w:rsidRDefault="008A423F" w:rsidP="008A423F">
      <w:pPr>
        <w:widowControl w:val="0"/>
        <w:autoSpaceDE w:val="0"/>
        <w:autoSpaceDN w:val="0"/>
        <w:adjustRightInd w:val="0"/>
        <w:spacing w:line="276" w:lineRule="auto"/>
        <w:ind w:firstLine="708"/>
        <w:jc w:val="both"/>
        <w:rPr>
          <w:rFonts w:ascii="Tahoma" w:hAnsi="Tahoma" w:cs="Tahoma"/>
          <w:sz w:val="22"/>
          <w:szCs w:val="22"/>
        </w:rPr>
      </w:pPr>
      <w:r w:rsidRPr="00DA4D41">
        <w:rPr>
          <w:rFonts w:ascii="Tahoma" w:hAnsi="Tahoma" w:cs="Tahoma"/>
          <w:sz w:val="22"/>
          <w:szCs w:val="22"/>
        </w:rPr>
        <w:t xml:space="preserve">En estas condiciones, </w:t>
      </w:r>
      <w:r w:rsidR="00597A73" w:rsidRPr="00DA4D41">
        <w:rPr>
          <w:rFonts w:ascii="Tahoma" w:hAnsi="Tahoma" w:cs="Tahoma"/>
          <w:sz w:val="22"/>
          <w:szCs w:val="22"/>
        </w:rPr>
        <w:t>para la Sala resulta indefectible que la señora María Gloria González es beneficia de la pensión de sobrevivientes perseguida por haber convivido con su compañero permanente en los 5 años anteriores al deceso de este.</w:t>
      </w:r>
      <w:r w:rsidR="00C85A89" w:rsidRPr="00DA4D41">
        <w:rPr>
          <w:rFonts w:ascii="Tahoma" w:hAnsi="Tahoma" w:cs="Tahoma"/>
          <w:sz w:val="22"/>
          <w:szCs w:val="22"/>
        </w:rPr>
        <w:t xml:space="preserve"> En esa medida se ordenará a Colpensiones que le reconozca dicha prestación desde el 16 de julio de 2013, pues ninguna mesada prescribió al ha</w:t>
      </w:r>
      <w:r w:rsidR="006D094A" w:rsidRPr="00DA4D41">
        <w:rPr>
          <w:rFonts w:ascii="Tahoma" w:hAnsi="Tahoma" w:cs="Tahoma"/>
          <w:sz w:val="22"/>
          <w:szCs w:val="22"/>
        </w:rPr>
        <w:t>berse reclamado tempestivamente la pensión.</w:t>
      </w:r>
    </w:p>
    <w:p w:rsidR="006D094A" w:rsidRPr="00DA4D41" w:rsidRDefault="006D094A" w:rsidP="008A423F">
      <w:pPr>
        <w:widowControl w:val="0"/>
        <w:autoSpaceDE w:val="0"/>
        <w:autoSpaceDN w:val="0"/>
        <w:adjustRightInd w:val="0"/>
        <w:spacing w:line="276" w:lineRule="auto"/>
        <w:ind w:firstLine="708"/>
        <w:jc w:val="both"/>
        <w:rPr>
          <w:rFonts w:ascii="Tahoma" w:hAnsi="Tahoma" w:cs="Tahoma"/>
          <w:sz w:val="22"/>
          <w:szCs w:val="22"/>
        </w:rPr>
      </w:pPr>
    </w:p>
    <w:p w:rsidR="006D094A" w:rsidRPr="00DA4D41" w:rsidRDefault="006D094A" w:rsidP="006D094A">
      <w:pPr>
        <w:widowControl w:val="0"/>
        <w:autoSpaceDE w:val="0"/>
        <w:autoSpaceDN w:val="0"/>
        <w:adjustRightInd w:val="0"/>
        <w:spacing w:line="276" w:lineRule="auto"/>
        <w:ind w:firstLine="708"/>
        <w:jc w:val="both"/>
        <w:rPr>
          <w:rFonts w:ascii="Tahoma" w:hAnsi="Tahoma" w:cs="Tahoma"/>
          <w:sz w:val="22"/>
          <w:szCs w:val="22"/>
        </w:rPr>
      </w:pPr>
      <w:r w:rsidRPr="00DA4D41">
        <w:rPr>
          <w:rFonts w:ascii="Tahoma" w:hAnsi="Tahoma" w:cs="Tahoma"/>
          <w:sz w:val="22"/>
          <w:szCs w:val="22"/>
        </w:rPr>
        <w:t xml:space="preserve">El reconocimiento se hará en cuantía del salario mínimo, tal como se pretendió en la </w:t>
      </w:r>
      <w:r w:rsidRPr="00DA4D41">
        <w:rPr>
          <w:rFonts w:ascii="Tahoma" w:hAnsi="Tahoma" w:cs="Tahoma"/>
          <w:sz w:val="22"/>
          <w:szCs w:val="22"/>
        </w:rPr>
        <w:lastRenderedPageBreak/>
        <w:t xml:space="preserve">demanda y por haberse efectuado los </w:t>
      </w:r>
      <w:proofErr w:type="gramStart"/>
      <w:r w:rsidRPr="00DA4D41">
        <w:rPr>
          <w:rFonts w:ascii="Tahoma" w:hAnsi="Tahoma" w:cs="Tahoma"/>
          <w:sz w:val="22"/>
          <w:szCs w:val="22"/>
        </w:rPr>
        <w:t>aportes pensional</w:t>
      </w:r>
      <w:proofErr w:type="gramEnd"/>
      <w:r w:rsidRPr="00DA4D41">
        <w:rPr>
          <w:rFonts w:ascii="Tahoma" w:hAnsi="Tahoma" w:cs="Tahoma"/>
          <w:sz w:val="22"/>
          <w:szCs w:val="22"/>
        </w:rPr>
        <w:t xml:space="preserve"> sobre dicho guarismo y por 13 mesadas, como quiera que la pensión se causó con posterioridad al 31 de julio de 2011. En este punto en necesario aclarar que a ninguna de las hijas le asiste derecho a pensión de sobrevivientes porque al momento de fallecer su padre tenían más de 25 años de edad</w:t>
      </w:r>
      <w:r w:rsidR="00167B7F" w:rsidRPr="00DA4D41">
        <w:rPr>
          <w:rFonts w:ascii="Tahoma" w:hAnsi="Tahoma" w:cs="Tahoma"/>
          <w:sz w:val="22"/>
          <w:szCs w:val="22"/>
        </w:rPr>
        <w:t xml:space="preserve"> (</w:t>
      </w:r>
      <w:proofErr w:type="spellStart"/>
      <w:r w:rsidR="00167B7F" w:rsidRPr="00DA4D41">
        <w:rPr>
          <w:rFonts w:ascii="Tahoma" w:hAnsi="Tahoma" w:cs="Tahoma"/>
          <w:sz w:val="22"/>
          <w:szCs w:val="22"/>
        </w:rPr>
        <w:t>fls</w:t>
      </w:r>
      <w:proofErr w:type="spellEnd"/>
      <w:r w:rsidR="00167B7F" w:rsidRPr="00DA4D41">
        <w:rPr>
          <w:rFonts w:ascii="Tahoma" w:hAnsi="Tahoma" w:cs="Tahoma"/>
          <w:sz w:val="22"/>
          <w:szCs w:val="22"/>
        </w:rPr>
        <w:t>. 21 y 22)</w:t>
      </w:r>
      <w:r w:rsidRPr="00DA4D41">
        <w:rPr>
          <w:rFonts w:ascii="Tahoma" w:hAnsi="Tahoma" w:cs="Tahoma"/>
          <w:sz w:val="22"/>
          <w:szCs w:val="22"/>
        </w:rPr>
        <w:t xml:space="preserve">.  </w:t>
      </w:r>
    </w:p>
    <w:p w:rsidR="006D094A" w:rsidRPr="00DA4D41" w:rsidRDefault="006D094A" w:rsidP="006D094A">
      <w:pPr>
        <w:widowControl w:val="0"/>
        <w:autoSpaceDE w:val="0"/>
        <w:autoSpaceDN w:val="0"/>
        <w:adjustRightInd w:val="0"/>
        <w:spacing w:line="276" w:lineRule="auto"/>
        <w:ind w:firstLine="708"/>
        <w:jc w:val="both"/>
        <w:rPr>
          <w:rFonts w:ascii="Tahoma" w:hAnsi="Tahoma" w:cs="Tahoma"/>
          <w:sz w:val="22"/>
          <w:szCs w:val="22"/>
        </w:rPr>
      </w:pPr>
    </w:p>
    <w:p w:rsidR="006D094A" w:rsidRPr="00DA4D41" w:rsidRDefault="006D094A" w:rsidP="006D094A">
      <w:pPr>
        <w:spacing w:line="276" w:lineRule="auto"/>
        <w:ind w:firstLine="708"/>
        <w:jc w:val="both"/>
        <w:rPr>
          <w:rFonts w:ascii="Tahoma" w:hAnsi="Tahoma" w:cs="Tahoma"/>
          <w:sz w:val="22"/>
          <w:szCs w:val="22"/>
        </w:rPr>
      </w:pPr>
      <w:r w:rsidRPr="00DA4D41">
        <w:rPr>
          <w:rFonts w:ascii="Tahoma" w:hAnsi="Tahoma" w:cs="Tahoma"/>
          <w:sz w:val="22"/>
          <w:szCs w:val="22"/>
        </w:rPr>
        <w:t>En ese orden de ideas, el retroactivo adeudado desde el 16 de julio de 2013 al 31 de mayo de 2018 ascienda a $42.675.733, sin perjuicio de las mesadas que se causen con posterioridad y los descuentos de ley, tal como se observa en la liquidación que se pone de presente a los asistentes y que hará parte del acta que se levante con ocasión de la presente diligencia.</w:t>
      </w:r>
    </w:p>
    <w:p w:rsidR="006D094A" w:rsidRPr="00DA4D41" w:rsidRDefault="006D094A" w:rsidP="006D094A">
      <w:pPr>
        <w:spacing w:line="276" w:lineRule="auto"/>
        <w:ind w:firstLine="708"/>
        <w:jc w:val="both"/>
        <w:rPr>
          <w:rFonts w:ascii="Tahoma" w:hAnsi="Tahoma" w:cs="Tahoma"/>
          <w:sz w:val="22"/>
          <w:szCs w:val="22"/>
        </w:rPr>
      </w:pPr>
    </w:p>
    <w:p w:rsidR="009C5F17" w:rsidRPr="00DA4D41" w:rsidRDefault="006D094A" w:rsidP="006D094A">
      <w:pPr>
        <w:spacing w:line="276" w:lineRule="auto"/>
        <w:ind w:firstLine="708"/>
        <w:jc w:val="both"/>
        <w:rPr>
          <w:rFonts w:ascii="Tahoma" w:hAnsi="Tahoma" w:cs="Tahoma"/>
          <w:sz w:val="22"/>
          <w:szCs w:val="22"/>
        </w:rPr>
      </w:pPr>
      <w:r w:rsidRPr="00DA4D41">
        <w:rPr>
          <w:rFonts w:ascii="Tahoma" w:hAnsi="Tahoma" w:cs="Tahoma"/>
          <w:sz w:val="22"/>
          <w:szCs w:val="22"/>
        </w:rPr>
        <w:t xml:space="preserve">Los intereses moratorios empezarán a contarse </w:t>
      </w:r>
      <w:r w:rsidR="009C5F17" w:rsidRPr="00DA4D41">
        <w:rPr>
          <w:rFonts w:ascii="Tahoma" w:hAnsi="Tahoma" w:cs="Tahoma"/>
          <w:sz w:val="22"/>
          <w:szCs w:val="22"/>
        </w:rPr>
        <w:t xml:space="preserve">a partir de la ejecutoria de la sentencia al haber quedado demostrado que al momento en el que la actora presentó la reclamación administrativa, no allegó las pruebas tendientes a demostrar la convivencia con el causante, mismas que sólo fueron recaudadas en el curso </w:t>
      </w:r>
      <w:proofErr w:type="gramStart"/>
      <w:r w:rsidR="009C5F17" w:rsidRPr="00DA4D41">
        <w:rPr>
          <w:rFonts w:ascii="Tahoma" w:hAnsi="Tahoma" w:cs="Tahoma"/>
          <w:sz w:val="22"/>
          <w:szCs w:val="22"/>
        </w:rPr>
        <w:t>del  presente</w:t>
      </w:r>
      <w:proofErr w:type="gramEnd"/>
      <w:r w:rsidR="009C5F17" w:rsidRPr="00DA4D41">
        <w:rPr>
          <w:rFonts w:ascii="Tahoma" w:hAnsi="Tahoma" w:cs="Tahoma"/>
          <w:sz w:val="22"/>
          <w:szCs w:val="22"/>
        </w:rPr>
        <w:t xml:space="preserve"> proceso</w:t>
      </w:r>
      <w:r w:rsidR="004F7058" w:rsidRPr="00DA4D41">
        <w:rPr>
          <w:rFonts w:ascii="Tahoma" w:hAnsi="Tahoma" w:cs="Tahoma"/>
          <w:sz w:val="22"/>
          <w:szCs w:val="22"/>
        </w:rPr>
        <w:t>, lo que quiere decir que la negativa de Colpensiones de reconocer la prestación, estuvo ajustada a derecho.</w:t>
      </w:r>
    </w:p>
    <w:p w:rsidR="002113CF" w:rsidRPr="00DA4D41" w:rsidRDefault="002113CF" w:rsidP="006D094A">
      <w:pPr>
        <w:spacing w:line="276" w:lineRule="auto"/>
        <w:ind w:firstLine="708"/>
        <w:jc w:val="both"/>
        <w:rPr>
          <w:rFonts w:ascii="Tahoma" w:hAnsi="Tahoma" w:cs="Tahoma"/>
          <w:sz w:val="22"/>
          <w:szCs w:val="22"/>
        </w:rPr>
      </w:pPr>
    </w:p>
    <w:p w:rsidR="009A48EA" w:rsidRPr="00DA4D41" w:rsidRDefault="00167B7F" w:rsidP="008A423F">
      <w:pPr>
        <w:widowControl w:val="0"/>
        <w:autoSpaceDE w:val="0"/>
        <w:autoSpaceDN w:val="0"/>
        <w:adjustRightInd w:val="0"/>
        <w:spacing w:line="276" w:lineRule="auto"/>
        <w:ind w:firstLine="708"/>
        <w:jc w:val="both"/>
        <w:rPr>
          <w:rFonts w:ascii="Tahoma" w:hAnsi="Tahoma" w:cs="Tahoma"/>
          <w:sz w:val="22"/>
          <w:szCs w:val="22"/>
        </w:rPr>
      </w:pPr>
      <w:r w:rsidRPr="00DA4D41">
        <w:rPr>
          <w:rFonts w:ascii="Tahoma" w:hAnsi="Tahoma" w:cs="Tahoma"/>
          <w:sz w:val="22"/>
          <w:szCs w:val="22"/>
        </w:rPr>
        <w:t xml:space="preserve">Las costas en ambas instancias correrán a cargo de Colpensiones en un </w:t>
      </w:r>
      <w:r w:rsidR="004F7058" w:rsidRPr="00DA4D41">
        <w:rPr>
          <w:rFonts w:ascii="Tahoma" w:hAnsi="Tahoma" w:cs="Tahoma"/>
          <w:sz w:val="22"/>
          <w:szCs w:val="22"/>
        </w:rPr>
        <w:t>8</w:t>
      </w:r>
      <w:r w:rsidRPr="00DA4D41">
        <w:rPr>
          <w:rFonts w:ascii="Tahoma" w:hAnsi="Tahoma" w:cs="Tahoma"/>
          <w:sz w:val="22"/>
          <w:szCs w:val="22"/>
        </w:rPr>
        <w:t>0% a favor de la demandante</w:t>
      </w:r>
      <w:r w:rsidR="004F7058" w:rsidRPr="00DA4D41">
        <w:rPr>
          <w:rFonts w:ascii="Tahoma" w:hAnsi="Tahoma" w:cs="Tahoma"/>
          <w:sz w:val="22"/>
          <w:szCs w:val="22"/>
        </w:rPr>
        <w:t>,</w:t>
      </w:r>
      <w:r w:rsidRPr="00DA4D41">
        <w:rPr>
          <w:rFonts w:ascii="Tahoma" w:hAnsi="Tahoma" w:cs="Tahoma"/>
          <w:sz w:val="22"/>
          <w:szCs w:val="22"/>
        </w:rPr>
        <w:t xml:space="preserve"> </w:t>
      </w:r>
      <w:r w:rsidR="004F7058" w:rsidRPr="00DA4D41">
        <w:rPr>
          <w:rFonts w:ascii="Tahoma" w:hAnsi="Tahoma" w:cs="Tahoma"/>
          <w:sz w:val="22"/>
          <w:szCs w:val="22"/>
        </w:rPr>
        <w:t xml:space="preserve">por haber prosperado parcialmente las pretensiones, </w:t>
      </w:r>
      <w:r w:rsidRPr="00DA4D41">
        <w:rPr>
          <w:rFonts w:ascii="Tahoma" w:hAnsi="Tahoma" w:cs="Tahoma"/>
          <w:sz w:val="22"/>
          <w:szCs w:val="22"/>
        </w:rPr>
        <w:t>y se liquidarán por la secretaría del Juzgado de origen.</w:t>
      </w:r>
    </w:p>
    <w:p w:rsidR="00DE0119" w:rsidRPr="00DA4D41" w:rsidRDefault="00DE0119" w:rsidP="006303B9">
      <w:pPr>
        <w:ind w:firstLine="708"/>
        <w:jc w:val="both"/>
        <w:rPr>
          <w:rFonts w:ascii="Tahoma" w:hAnsi="Tahoma" w:cs="Tahoma"/>
          <w:spacing w:val="-2"/>
          <w:sz w:val="22"/>
          <w:szCs w:val="22"/>
        </w:rPr>
      </w:pPr>
    </w:p>
    <w:p w:rsidR="00DE0119" w:rsidRPr="00DA4D41" w:rsidRDefault="00DE0119" w:rsidP="006303B9">
      <w:pPr>
        <w:pStyle w:val="Sangradetextonormal"/>
        <w:spacing w:line="276" w:lineRule="auto"/>
        <w:rPr>
          <w:sz w:val="22"/>
          <w:szCs w:val="22"/>
        </w:rPr>
      </w:pPr>
      <w:r w:rsidRPr="00DA4D41">
        <w:rPr>
          <w:sz w:val="22"/>
          <w:szCs w:val="22"/>
        </w:rPr>
        <w:t xml:space="preserve">En mérito de lo expuesto, el </w:t>
      </w:r>
      <w:r w:rsidRPr="00DA4D41">
        <w:rPr>
          <w:b/>
          <w:sz w:val="22"/>
          <w:szCs w:val="22"/>
        </w:rPr>
        <w:t>Tribunal Superior del Distrito Judicial de Pereira (Risaralda)</w:t>
      </w:r>
      <w:r w:rsidRPr="00DA4D41">
        <w:rPr>
          <w:sz w:val="22"/>
          <w:szCs w:val="22"/>
        </w:rPr>
        <w:t xml:space="preserve">, </w:t>
      </w:r>
      <w:r w:rsidRPr="00DA4D41">
        <w:rPr>
          <w:b/>
          <w:sz w:val="22"/>
          <w:szCs w:val="22"/>
        </w:rPr>
        <w:t>Sala de Decisión Laboral No. 1</w:t>
      </w:r>
      <w:r w:rsidRPr="00DA4D41">
        <w:rPr>
          <w:sz w:val="22"/>
          <w:szCs w:val="22"/>
        </w:rPr>
        <w:t>, administrando justicia en nombre de la República y por autoridad de la Ley,</w:t>
      </w:r>
    </w:p>
    <w:p w:rsidR="00DE0119" w:rsidRPr="00DA4D41" w:rsidRDefault="00DE0119" w:rsidP="006303B9">
      <w:pPr>
        <w:pStyle w:val="Sangradetextonormal"/>
        <w:spacing w:line="240" w:lineRule="auto"/>
        <w:rPr>
          <w:sz w:val="22"/>
          <w:szCs w:val="22"/>
        </w:rPr>
      </w:pPr>
    </w:p>
    <w:p w:rsidR="00DE0119" w:rsidRPr="00DA4D41" w:rsidRDefault="00DE0119" w:rsidP="006303B9">
      <w:pPr>
        <w:widowControl w:val="0"/>
        <w:autoSpaceDE w:val="0"/>
        <w:autoSpaceDN w:val="0"/>
        <w:adjustRightInd w:val="0"/>
        <w:spacing w:line="276" w:lineRule="auto"/>
        <w:jc w:val="center"/>
        <w:rPr>
          <w:rFonts w:ascii="Tahoma" w:hAnsi="Tahoma" w:cs="Tahoma"/>
          <w:b/>
          <w:sz w:val="22"/>
          <w:szCs w:val="22"/>
        </w:rPr>
      </w:pPr>
      <w:r w:rsidRPr="00DA4D41">
        <w:rPr>
          <w:rFonts w:ascii="Tahoma" w:hAnsi="Tahoma" w:cs="Tahoma"/>
          <w:b/>
          <w:sz w:val="22"/>
          <w:szCs w:val="22"/>
        </w:rPr>
        <w:t>RESUELVE:</w:t>
      </w:r>
    </w:p>
    <w:p w:rsidR="00DE0119" w:rsidRPr="00DA4D41" w:rsidRDefault="00DE0119" w:rsidP="006303B9">
      <w:pPr>
        <w:widowControl w:val="0"/>
        <w:autoSpaceDE w:val="0"/>
        <w:autoSpaceDN w:val="0"/>
        <w:adjustRightInd w:val="0"/>
        <w:jc w:val="both"/>
        <w:rPr>
          <w:rFonts w:ascii="Tahoma" w:hAnsi="Tahoma" w:cs="Tahoma"/>
          <w:sz w:val="22"/>
          <w:szCs w:val="22"/>
        </w:rPr>
      </w:pPr>
    </w:p>
    <w:p w:rsidR="00DE0119" w:rsidRPr="00DA4D41" w:rsidRDefault="00DE0119" w:rsidP="006303B9">
      <w:pPr>
        <w:spacing w:line="276" w:lineRule="auto"/>
        <w:ind w:firstLine="708"/>
        <w:jc w:val="both"/>
        <w:rPr>
          <w:rFonts w:ascii="Tahoma" w:hAnsi="Tahoma" w:cs="Tahoma"/>
          <w:sz w:val="22"/>
          <w:szCs w:val="22"/>
        </w:rPr>
      </w:pPr>
      <w:r w:rsidRPr="00DA4D41">
        <w:rPr>
          <w:rFonts w:ascii="Tahoma" w:hAnsi="Tahoma" w:cs="Tahoma"/>
          <w:b/>
          <w:sz w:val="22"/>
          <w:szCs w:val="22"/>
          <w:u w:val="single"/>
        </w:rPr>
        <w:t>PRIMERO</w:t>
      </w:r>
      <w:r w:rsidRPr="00DA4D41">
        <w:rPr>
          <w:rFonts w:ascii="Tahoma" w:hAnsi="Tahoma" w:cs="Tahoma"/>
          <w:sz w:val="22"/>
          <w:szCs w:val="22"/>
        </w:rPr>
        <w:t xml:space="preserve">: </w:t>
      </w:r>
      <w:r w:rsidR="00167B7F" w:rsidRPr="00DA4D41">
        <w:rPr>
          <w:rFonts w:ascii="Tahoma" w:hAnsi="Tahoma" w:cs="Tahoma"/>
          <w:b/>
          <w:sz w:val="22"/>
          <w:szCs w:val="22"/>
        </w:rPr>
        <w:t>REVOCAR</w:t>
      </w:r>
      <w:r w:rsidR="00167B7F" w:rsidRPr="00DA4D41">
        <w:rPr>
          <w:rFonts w:ascii="Tahoma" w:hAnsi="Tahoma" w:cs="Tahoma"/>
          <w:sz w:val="22"/>
          <w:szCs w:val="22"/>
        </w:rPr>
        <w:t xml:space="preserve"> </w:t>
      </w:r>
      <w:r w:rsidR="00347661" w:rsidRPr="00DA4D41">
        <w:rPr>
          <w:rFonts w:ascii="Tahoma" w:hAnsi="Tahoma" w:cs="Tahoma"/>
          <w:sz w:val="22"/>
          <w:szCs w:val="22"/>
        </w:rPr>
        <w:t xml:space="preserve">la sentencia proferida </w:t>
      </w:r>
      <w:r w:rsidRPr="00DA4D41">
        <w:rPr>
          <w:rFonts w:ascii="Tahoma" w:hAnsi="Tahoma" w:cs="Tahoma"/>
          <w:sz w:val="22"/>
          <w:szCs w:val="22"/>
        </w:rPr>
        <w:t xml:space="preserve">el Juzgado </w:t>
      </w:r>
      <w:r w:rsidR="00167B7F" w:rsidRPr="00DA4D41">
        <w:rPr>
          <w:rFonts w:ascii="Tahoma" w:hAnsi="Tahoma" w:cs="Tahoma"/>
          <w:sz w:val="22"/>
          <w:szCs w:val="22"/>
        </w:rPr>
        <w:t>Tercero</w:t>
      </w:r>
      <w:r w:rsidR="00347661" w:rsidRPr="00DA4D41">
        <w:rPr>
          <w:rFonts w:ascii="Tahoma" w:hAnsi="Tahoma" w:cs="Tahoma"/>
          <w:sz w:val="22"/>
          <w:szCs w:val="22"/>
        </w:rPr>
        <w:t xml:space="preserve"> </w:t>
      </w:r>
      <w:r w:rsidRPr="00DA4D41">
        <w:rPr>
          <w:rFonts w:ascii="Tahoma" w:hAnsi="Tahoma" w:cs="Tahoma"/>
          <w:sz w:val="22"/>
          <w:szCs w:val="22"/>
        </w:rPr>
        <w:t xml:space="preserve">Laboral del Circuito de Pereira, </w:t>
      </w:r>
      <w:r w:rsidR="00167B7F" w:rsidRPr="00DA4D41">
        <w:rPr>
          <w:rFonts w:ascii="Tahoma" w:hAnsi="Tahoma" w:cs="Tahoma"/>
          <w:sz w:val="22"/>
          <w:szCs w:val="22"/>
        </w:rPr>
        <w:t>el 23 de marzo de 2017</w:t>
      </w:r>
      <w:r w:rsidR="00EF2C9D" w:rsidRPr="00DA4D41">
        <w:rPr>
          <w:rFonts w:ascii="Tahoma" w:hAnsi="Tahoma" w:cs="Tahoma"/>
          <w:sz w:val="22"/>
          <w:szCs w:val="22"/>
        </w:rPr>
        <w:t xml:space="preserve"> por las razones expuestas en la parte considerativa de esta providencia </w:t>
      </w:r>
      <w:r w:rsidR="00167B7F" w:rsidRPr="00DA4D41">
        <w:rPr>
          <w:rFonts w:ascii="Tahoma" w:hAnsi="Tahoma" w:cs="Tahoma"/>
          <w:sz w:val="22"/>
          <w:szCs w:val="22"/>
        </w:rPr>
        <w:t>y, en consecuencia.</w:t>
      </w:r>
    </w:p>
    <w:p w:rsidR="00DE0119" w:rsidRPr="00DA4D41" w:rsidRDefault="00DE0119" w:rsidP="006303B9">
      <w:pPr>
        <w:ind w:left="709" w:right="676"/>
        <w:jc w:val="both"/>
        <w:rPr>
          <w:rFonts w:ascii="Arial Narrow" w:hAnsi="Arial Narrow" w:cs="Tahoma"/>
          <w:sz w:val="22"/>
          <w:szCs w:val="22"/>
        </w:rPr>
      </w:pPr>
    </w:p>
    <w:p w:rsidR="00DE0119" w:rsidRPr="00DA4D41" w:rsidRDefault="00DE0119" w:rsidP="006303B9">
      <w:pPr>
        <w:spacing w:line="276" w:lineRule="auto"/>
        <w:ind w:firstLine="709"/>
        <w:jc w:val="both"/>
        <w:rPr>
          <w:rFonts w:ascii="Tahoma" w:hAnsi="Tahoma" w:cs="Tahoma"/>
          <w:sz w:val="22"/>
          <w:szCs w:val="22"/>
        </w:rPr>
      </w:pPr>
      <w:r w:rsidRPr="00DA4D41">
        <w:rPr>
          <w:rFonts w:ascii="Tahoma" w:hAnsi="Tahoma" w:cs="Tahoma"/>
          <w:b/>
          <w:sz w:val="22"/>
          <w:szCs w:val="22"/>
          <w:u w:val="single"/>
        </w:rPr>
        <w:t>SEGUNDO:</w:t>
      </w:r>
      <w:r w:rsidRPr="00DA4D41">
        <w:rPr>
          <w:rFonts w:ascii="Tahoma" w:hAnsi="Tahoma" w:cs="Tahoma"/>
          <w:b/>
          <w:sz w:val="22"/>
          <w:szCs w:val="22"/>
        </w:rPr>
        <w:t xml:space="preserve"> </w:t>
      </w:r>
      <w:r w:rsidR="00167B7F" w:rsidRPr="00DA4D41">
        <w:rPr>
          <w:rFonts w:ascii="Tahoma" w:hAnsi="Tahoma" w:cs="Tahoma"/>
          <w:b/>
          <w:sz w:val="22"/>
          <w:szCs w:val="22"/>
        </w:rPr>
        <w:t xml:space="preserve">DECLARAR </w:t>
      </w:r>
      <w:r w:rsidR="00167B7F" w:rsidRPr="00DA4D41">
        <w:rPr>
          <w:rFonts w:ascii="Tahoma" w:hAnsi="Tahoma" w:cs="Tahoma"/>
          <w:sz w:val="22"/>
          <w:szCs w:val="22"/>
        </w:rPr>
        <w:t>que a la señora María Gloria González, en calidad de compañera supérstite del señor</w:t>
      </w:r>
      <w:r w:rsidR="00167B7F" w:rsidRPr="00DA4D41">
        <w:rPr>
          <w:rFonts w:ascii="Tahoma" w:hAnsi="Tahoma" w:cs="Tahoma"/>
          <w:b/>
          <w:sz w:val="22"/>
          <w:szCs w:val="22"/>
        </w:rPr>
        <w:t xml:space="preserve"> José Rogelio Figueroa</w:t>
      </w:r>
      <w:r w:rsidR="00167B7F" w:rsidRPr="00DA4D41">
        <w:rPr>
          <w:rFonts w:ascii="Tahoma" w:hAnsi="Tahoma" w:cs="Tahoma"/>
          <w:sz w:val="22"/>
          <w:szCs w:val="22"/>
        </w:rPr>
        <w:t>, le asiste derecho a que la Administradora Colombiana de Pensiones le reconozca y pague la pensión de sobrevivientes causada con ocasión del deceso de este, a partir del 16 de julio de 2013, en cuantía del salario mínimo legal mensual y por 13 mesadas anuales.</w:t>
      </w:r>
    </w:p>
    <w:p w:rsidR="008A423F" w:rsidRPr="00DA4D41" w:rsidRDefault="008A423F" w:rsidP="006303B9">
      <w:pPr>
        <w:spacing w:line="276" w:lineRule="auto"/>
        <w:ind w:firstLine="709"/>
        <w:jc w:val="both"/>
        <w:rPr>
          <w:rFonts w:ascii="Tahoma" w:hAnsi="Tahoma" w:cs="Tahoma"/>
          <w:b/>
          <w:sz w:val="22"/>
          <w:szCs w:val="22"/>
          <w:u w:val="single"/>
        </w:rPr>
      </w:pPr>
    </w:p>
    <w:p w:rsidR="00167B7F" w:rsidRPr="00DA4D41" w:rsidRDefault="00DE0119" w:rsidP="006303B9">
      <w:pPr>
        <w:spacing w:line="276" w:lineRule="auto"/>
        <w:ind w:firstLine="709"/>
        <w:jc w:val="both"/>
        <w:rPr>
          <w:rFonts w:ascii="Tahoma" w:hAnsi="Tahoma" w:cs="Tahoma"/>
          <w:b/>
          <w:sz w:val="22"/>
          <w:szCs w:val="22"/>
        </w:rPr>
      </w:pPr>
      <w:r w:rsidRPr="00DA4D41">
        <w:rPr>
          <w:rFonts w:ascii="Tahoma" w:hAnsi="Tahoma" w:cs="Tahoma"/>
          <w:b/>
          <w:sz w:val="22"/>
          <w:szCs w:val="22"/>
          <w:u w:val="single"/>
        </w:rPr>
        <w:t>TERCERO:</w:t>
      </w:r>
      <w:r w:rsidRPr="00DA4D41">
        <w:rPr>
          <w:rFonts w:ascii="Tahoma" w:hAnsi="Tahoma" w:cs="Tahoma"/>
          <w:b/>
          <w:sz w:val="22"/>
          <w:szCs w:val="22"/>
        </w:rPr>
        <w:t xml:space="preserve"> </w:t>
      </w:r>
      <w:proofErr w:type="gramStart"/>
      <w:r w:rsidR="00167B7F" w:rsidRPr="00DA4D41">
        <w:rPr>
          <w:rFonts w:ascii="Tahoma" w:hAnsi="Tahoma" w:cs="Tahoma"/>
          <w:b/>
          <w:sz w:val="22"/>
          <w:szCs w:val="22"/>
        </w:rPr>
        <w:t xml:space="preserve">CONDENAR  </w:t>
      </w:r>
      <w:r w:rsidR="00167B7F" w:rsidRPr="00DA4D41">
        <w:rPr>
          <w:rFonts w:ascii="Tahoma" w:hAnsi="Tahoma" w:cs="Tahoma"/>
          <w:sz w:val="22"/>
          <w:szCs w:val="22"/>
        </w:rPr>
        <w:t>a</w:t>
      </w:r>
      <w:proofErr w:type="gramEnd"/>
      <w:r w:rsidR="00167B7F" w:rsidRPr="00DA4D41">
        <w:rPr>
          <w:rFonts w:ascii="Tahoma" w:hAnsi="Tahoma" w:cs="Tahoma"/>
          <w:sz w:val="22"/>
          <w:szCs w:val="22"/>
        </w:rPr>
        <w:t xml:space="preserve"> la</w:t>
      </w:r>
      <w:r w:rsidR="00167B7F" w:rsidRPr="00DA4D41">
        <w:rPr>
          <w:rFonts w:ascii="Tahoma" w:hAnsi="Tahoma" w:cs="Tahoma"/>
          <w:b/>
          <w:sz w:val="22"/>
          <w:szCs w:val="22"/>
        </w:rPr>
        <w:t xml:space="preserve"> Administradora Colombiana de Pensiones – Colpensiones </w:t>
      </w:r>
      <w:r w:rsidR="00167B7F" w:rsidRPr="00DA4D41">
        <w:rPr>
          <w:rFonts w:ascii="Tahoma" w:hAnsi="Tahoma" w:cs="Tahoma"/>
          <w:sz w:val="22"/>
          <w:szCs w:val="22"/>
        </w:rPr>
        <w:t>a que reconozca</w:t>
      </w:r>
      <w:r w:rsidR="00167B7F" w:rsidRPr="00DA4D41">
        <w:rPr>
          <w:rFonts w:ascii="Tahoma" w:hAnsi="Tahoma" w:cs="Tahoma"/>
          <w:b/>
          <w:sz w:val="22"/>
          <w:szCs w:val="22"/>
        </w:rPr>
        <w:t xml:space="preserve"> </w:t>
      </w:r>
      <w:r w:rsidR="00167B7F" w:rsidRPr="00DA4D41">
        <w:rPr>
          <w:rFonts w:ascii="Tahoma" w:hAnsi="Tahoma" w:cs="Tahoma"/>
          <w:sz w:val="22"/>
          <w:szCs w:val="22"/>
        </w:rPr>
        <w:t>y pague a la señora María Gloria González la pensión de sobrevivientes a partir del 16 de julio de 2013, cuyo retroactivo al 31 de mayo de 2018 asciende a $42.675.733, sin perjuicio de las mesadas que se causen con posterioridad y los descuentos de ley.</w:t>
      </w:r>
    </w:p>
    <w:p w:rsidR="00167B7F" w:rsidRPr="00DA4D41" w:rsidRDefault="00167B7F" w:rsidP="006303B9">
      <w:pPr>
        <w:spacing w:line="276" w:lineRule="auto"/>
        <w:ind w:firstLine="709"/>
        <w:jc w:val="both"/>
        <w:rPr>
          <w:rFonts w:ascii="Tahoma" w:hAnsi="Tahoma" w:cs="Tahoma"/>
          <w:b/>
          <w:sz w:val="22"/>
          <w:szCs w:val="22"/>
        </w:rPr>
      </w:pPr>
    </w:p>
    <w:p w:rsidR="00167B7F" w:rsidRPr="00DA4D41" w:rsidRDefault="00167B7F" w:rsidP="006303B9">
      <w:pPr>
        <w:spacing w:line="276" w:lineRule="auto"/>
        <w:ind w:firstLine="709"/>
        <w:jc w:val="both"/>
        <w:rPr>
          <w:rFonts w:ascii="Tahoma" w:hAnsi="Tahoma" w:cs="Tahoma"/>
          <w:b/>
          <w:sz w:val="22"/>
          <w:szCs w:val="22"/>
        </w:rPr>
      </w:pPr>
      <w:r w:rsidRPr="00DA4D41">
        <w:rPr>
          <w:rFonts w:ascii="Tahoma" w:hAnsi="Tahoma" w:cs="Tahoma"/>
          <w:b/>
          <w:sz w:val="22"/>
          <w:szCs w:val="22"/>
          <w:u w:val="single"/>
        </w:rPr>
        <w:t>CUARTO</w:t>
      </w:r>
      <w:r w:rsidRPr="00DA4D41">
        <w:rPr>
          <w:rFonts w:ascii="Tahoma" w:hAnsi="Tahoma" w:cs="Tahoma"/>
          <w:b/>
          <w:sz w:val="22"/>
          <w:szCs w:val="22"/>
        </w:rPr>
        <w:t xml:space="preserve">: CONDENAR </w:t>
      </w:r>
      <w:r w:rsidRPr="00DA4D41">
        <w:rPr>
          <w:rFonts w:ascii="Tahoma" w:hAnsi="Tahoma" w:cs="Tahoma"/>
          <w:sz w:val="22"/>
          <w:szCs w:val="22"/>
        </w:rPr>
        <w:t xml:space="preserve">a </w:t>
      </w:r>
      <w:r w:rsidRPr="00DA4D41">
        <w:rPr>
          <w:rFonts w:ascii="Tahoma" w:hAnsi="Tahoma" w:cs="Tahoma"/>
          <w:b/>
          <w:sz w:val="22"/>
          <w:szCs w:val="22"/>
        </w:rPr>
        <w:t>Colpensiones</w:t>
      </w:r>
      <w:r w:rsidRPr="00DA4D41">
        <w:rPr>
          <w:rFonts w:ascii="Tahoma" w:hAnsi="Tahoma" w:cs="Tahoma"/>
          <w:sz w:val="22"/>
          <w:szCs w:val="22"/>
        </w:rPr>
        <w:t xml:space="preserve"> a pagar </w:t>
      </w:r>
      <w:r w:rsidR="002113CF" w:rsidRPr="00DA4D41">
        <w:rPr>
          <w:rFonts w:ascii="Tahoma" w:hAnsi="Tahoma" w:cs="Tahoma"/>
          <w:sz w:val="22"/>
          <w:szCs w:val="22"/>
        </w:rPr>
        <w:t xml:space="preserve">a la demandante </w:t>
      </w:r>
      <w:r w:rsidRPr="00DA4D41">
        <w:rPr>
          <w:rFonts w:ascii="Tahoma" w:hAnsi="Tahoma" w:cs="Tahoma"/>
          <w:sz w:val="22"/>
          <w:szCs w:val="22"/>
        </w:rPr>
        <w:t>los intereses moratorios consagrados en el artículo 141 de la ley 100 de 1993</w:t>
      </w:r>
      <w:r w:rsidR="002113CF" w:rsidRPr="00DA4D41">
        <w:rPr>
          <w:rFonts w:ascii="Tahoma" w:hAnsi="Tahoma" w:cs="Tahoma"/>
          <w:sz w:val="22"/>
          <w:szCs w:val="22"/>
        </w:rPr>
        <w:t>, a partir de</w:t>
      </w:r>
      <w:r w:rsidR="009C5F17" w:rsidRPr="00DA4D41">
        <w:rPr>
          <w:rFonts w:ascii="Tahoma" w:hAnsi="Tahoma" w:cs="Tahoma"/>
          <w:sz w:val="22"/>
          <w:szCs w:val="22"/>
        </w:rPr>
        <w:t xml:space="preserve"> la ejecutoria de la sentencia de la presente sentencia.</w:t>
      </w:r>
    </w:p>
    <w:p w:rsidR="00167B7F" w:rsidRPr="00DA4D41" w:rsidRDefault="00167B7F" w:rsidP="006303B9">
      <w:pPr>
        <w:spacing w:line="276" w:lineRule="auto"/>
        <w:ind w:firstLine="709"/>
        <w:jc w:val="both"/>
        <w:rPr>
          <w:rFonts w:ascii="Tahoma" w:hAnsi="Tahoma" w:cs="Tahoma"/>
          <w:b/>
          <w:sz w:val="22"/>
          <w:szCs w:val="22"/>
        </w:rPr>
      </w:pPr>
    </w:p>
    <w:p w:rsidR="00DE0119" w:rsidRPr="00DA4D41" w:rsidRDefault="002113CF" w:rsidP="006303B9">
      <w:pPr>
        <w:spacing w:line="276" w:lineRule="auto"/>
        <w:ind w:firstLine="709"/>
        <w:jc w:val="both"/>
        <w:rPr>
          <w:rFonts w:ascii="Tahoma" w:hAnsi="Tahoma" w:cs="Tahoma"/>
          <w:sz w:val="22"/>
          <w:szCs w:val="22"/>
        </w:rPr>
      </w:pPr>
      <w:r w:rsidRPr="00DA4D41">
        <w:rPr>
          <w:rFonts w:ascii="Tahoma" w:hAnsi="Tahoma" w:cs="Tahoma"/>
          <w:b/>
          <w:sz w:val="22"/>
          <w:szCs w:val="22"/>
          <w:u w:val="single"/>
        </w:rPr>
        <w:t>QUINTO</w:t>
      </w:r>
      <w:r w:rsidRPr="00DA4D41">
        <w:rPr>
          <w:rFonts w:ascii="Tahoma" w:hAnsi="Tahoma" w:cs="Tahoma"/>
          <w:b/>
          <w:sz w:val="22"/>
          <w:szCs w:val="22"/>
        </w:rPr>
        <w:t xml:space="preserve">: CONDENAR en </w:t>
      </w:r>
      <w:r w:rsidR="00347661" w:rsidRPr="00DA4D41">
        <w:rPr>
          <w:rFonts w:ascii="Tahoma" w:hAnsi="Tahoma" w:cs="Tahoma"/>
          <w:b/>
          <w:sz w:val="22"/>
          <w:szCs w:val="22"/>
        </w:rPr>
        <w:t>COSTAS</w:t>
      </w:r>
      <w:r w:rsidR="00347661" w:rsidRPr="00DA4D41">
        <w:rPr>
          <w:rFonts w:ascii="Tahoma" w:hAnsi="Tahoma" w:cs="Tahoma"/>
          <w:sz w:val="22"/>
          <w:szCs w:val="22"/>
        </w:rPr>
        <w:t xml:space="preserve"> </w:t>
      </w:r>
      <w:r w:rsidRPr="00DA4D41">
        <w:rPr>
          <w:rFonts w:ascii="Tahoma" w:hAnsi="Tahoma" w:cs="Tahoma"/>
          <w:sz w:val="22"/>
          <w:szCs w:val="22"/>
        </w:rPr>
        <w:t xml:space="preserve">de ambas instancias a Colpensiones y a favor de la demandante en un </w:t>
      </w:r>
      <w:r w:rsidR="004F7058" w:rsidRPr="00DA4D41">
        <w:rPr>
          <w:rFonts w:ascii="Tahoma" w:hAnsi="Tahoma" w:cs="Tahoma"/>
          <w:sz w:val="22"/>
          <w:szCs w:val="22"/>
        </w:rPr>
        <w:t>8</w:t>
      </w:r>
      <w:r w:rsidRPr="00DA4D41">
        <w:rPr>
          <w:rFonts w:ascii="Tahoma" w:hAnsi="Tahoma" w:cs="Tahoma"/>
          <w:sz w:val="22"/>
          <w:szCs w:val="22"/>
        </w:rPr>
        <w:t>0%. Liquídense por la secretaría del juzgado de origen.</w:t>
      </w:r>
    </w:p>
    <w:p w:rsidR="00DE0119" w:rsidRPr="00DA4D41" w:rsidRDefault="00DE0119" w:rsidP="006303B9">
      <w:pPr>
        <w:ind w:firstLine="709"/>
        <w:jc w:val="both"/>
        <w:rPr>
          <w:rFonts w:ascii="Tahoma" w:hAnsi="Tahoma" w:cs="Tahoma"/>
          <w:sz w:val="22"/>
          <w:szCs w:val="22"/>
        </w:rPr>
      </w:pPr>
    </w:p>
    <w:p w:rsidR="00DE0119" w:rsidRPr="00DA4D41" w:rsidRDefault="00DE0119" w:rsidP="006303B9">
      <w:pPr>
        <w:widowControl w:val="0"/>
        <w:autoSpaceDE w:val="0"/>
        <w:autoSpaceDN w:val="0"/>
        <w:adjustRightInd w:val="0"/>
        <w:spacing w:line="276" w:lineRule="auto"/>
        <w:jc w:val="both"/>
        <w:rPr>
          <w:rFonts w:ascii="Tahoma" w:hAnsi="Tahoma" w:cs="Tahoma"/>
          <w:b/>
          <w:bCs/>
          <w:sz w:val="22"/>
          <w:szCs w:val="22"/>
        </w:rPr>
      </w:pPr>
      <w:r w:rsidRPr="00DA4D41">
        <w:rPr>
          <w:rFonts w:ascii="Tahoma" w:hAnsi="Tahoma" w:cs="Tahoma"/>
          <w:sz w:val="22"/>
          <w:szCs w:val="22"/>
        </w:rPr>
        <w:tab/>
      </w:r>
      <w:r w:rsidRPr="00DA4D41">
        <w:rPr>
          <w:rFonts w:ascii="Tahoma" w:hAnsi="Tahoma" w:cs="Tahoma"/>
          <w:b/>
          <w:bCs/>
          <w:sz w:val="22"/>
          <w:szCs w:val="22"/>
        </w:rPr>
        <w:t>Notificación surtida en estrados.</w:t>
      </w:r>
    </w:p>
    <w:p w:rsidR="00DE0119" w:rsidRPr="00DA4D41" w:rsidRDefault="00DE0119" w:rsidP="006303B9">
      <w:pPr>
        <w:widowControl w:val="0"/>
        <w:autoSpaceDE w:val="0"/>
        <w:autoSpaceDN w:val="0"/>
        <w:adjustRightInd w:val="0"/>
        <w:jc w:val="both"/>
        <w:rPr>
          <w:rFonts w:ascii="Tahoma" w:hAnsi="Tahoma" w:cs="Tahoma"/>
          <w:b/>
          <w:bCs/>
          <w:sz w:val="22"/>
          <w:szCs w:val="22"/>
        </w:rPr>
      </w:pPr>
    </w:p>
    <w:p w:rsidR="00DE0119" w:rsidRPr="00DA4D41" w:rsidRDefault="00DE0119" w:rsidP="006303B9">
      <w:pPr>
        <w:widowControl w:val="0"/>
        <w:autoSpaceDE w:val="0"/>
        <w:autoSpaceDN w:val="0"/>
        <w:adjustRightInd w:val="0"/>
        <w:spacing w:line="276" w:lineRule="auto"/>
        <w:ind w:firstLine="708"/>
        <w:jc w:val="both"/>
        <w:rPr>
          <w:rFonts w:ascii="Tahoma" w:hAnsi="Tahoma" w:cs="Tahoma"/>
          <w:sz w:val="22"/>
          <w:szCs w:val="22"/>
        </w:rPr>
      </w:pPr>
      <w:r w:rsidRPr="00DA4D41">
        <w:rPr>
          <w:rFonts w:ascii="Tahoma" w:hAnsi="Tahoma" w:cs="Tahoma"/>
          <w:b/>
          <w:sz w:val="22"/>
          <w:szCs w:val="22"/>
        </w:rPr>
        <w:t>Cúmplase</w:t>
      </w:r>
      <w:r w:rsidRPr="00DA4D41">
        <w:rPr>
          <w:rFonts w:ascii="Tahoma" w:hAnsi="Tahoma" w:cs="Tahoma"/>
          <w:sz w:val="22"/>
          <w:szCs w:val="22"/>
        </w:rPr>
        <w:t xml:space="preserve"> y </w:t>
      </w:r>
      <w:r w:rsidRPr="00DA4D41">
        <w:rPr>
          <w:rFonts w:ascii="Tahoma" w:hAnsi="Tahoma" w:cs="Tahoma"/>
          <w:b/>
          <w:sz w:val="22"/>
          <w:szCs w:val="22"/>
        </w:rPr>
        <w:t>devuélvase</w:t>
      </w:r>
      <w:r w:rsidRPr="00DA4D41">
        <w:rPr>
          <w:rFonts w:ascii="Tahoma" w:hAnsi="Tahoma" w:cs="Tahoma"/>
          <w:sz w:val="22"/>
          <w:szCs w:val="22"/>
        </w:rPr>
        <w:t xml:space="preserve"> el expediente al Juzgado de origen.</w:t>
      </w:r>
    </w:p>
    <w:p w:rsidR="00DE0119" w:rsidRPr="00DA4D41" w:rsidRDefault="00DE0119" w:rsidP="006303B9">
      <w:pPr>
        <w:widowControl w:val="0"/>
        <w:autoSpaceDE w:val="0"/>
        <w:autoSpaceDN w:val="0"/>
        <w:adjustRightInd w:val="0"/>
        <w:spacing w:line="276" w:lineRule="auto"/>
        <w:ind w:firstLine="708"/>
        <w:jc w:val="both"/>
        <w:rPr>
          <w:rFonts w:ascii="Tahoma" w:hAnsi="Tahoma" w:cs="Tahoma"/>
          <w:sz w:val="22"/>
          <w:szCs w:val="22"/>
        </w:rPr>
      </w:pPr>
    </w:p>
    <w:p w:rsidR="00DE0119" w:rsidRPr="00DA4D41" w:rsidRDefault="00DE0119" w:rsidP="006303B9">
      <w:pPr>
        <w:widowControl w:val="0"/>
        <w:autoSpaceDE w:val="0"/>
        <w:autoSpaceDN w:val="0"/>
        <w:adjustRightInd w:val="0"/>
        <w:spacing w:line="276" w:lineRule="auto"/>
        <w:jc w:val="both"/>
        <w:rPr>
          <w:rFonts w:ascii="Tahoma" w:hAnsi="Tahoma" w:cs="Tahoma"/>
          <w:sz w:val="22"/>
          <w:szCs w:val="22"/>
        </w:rPr>
      </w:pPr>
      <w:r w:rsidRPr="00DA4D41">
        <w:rPr>
          <w:rFonts w:ascii="Tahoma" w:hAnsi="Tahoma" w:cs="Tahoma"/>
          <w:sz w:val="22"/>
          <w:szCs w:val="22"/>
        </w:rPr>
        <w:tab/>
        <w:t>La Magistrada</w:t>
      </w:r>
      <w:r w:rsidR="00347661" w:rsidRPr="00DA4D41">
        <w:rPr>
          <w:rFonts w:ascii="Tahoma" w:hAnsi="Tahoma" w:cs="Tahoma"/>
          <w:sz w:val="22"/>
          <w:szCs w:val="22"/>
        </w:rPr>
        <w:t xml:space="preserve"> ponente</w:t>
      </w:r>
      <w:r w:rsidRPr="00DA4D41">
        <w:rPr>
          <w:rFonts w:ascii="Tahoma" w:hAnsi="Tahoma" w:cs="Tahoma"/>
          <w:sz w:val="22"/>
          <w:szCs w:val="22"/>
        </w:rPr>
        <w:t>,</w:t>
      </w:r>
    </w:p>
    <w:p w:rsidR="00DE0119" w:rsidRPr="00DA4D41" w:rsidRDefault="002113CF" w:rsidP="002113CF">
      <w:pPr>
        <w:tabs>
          <w:tab w:val="left" w:pos="3386"/>
        </w:tabs>
        <w:spacing w:line="276" w:lineRule="auto"/>
        <w:rPr>
          <w:rFonts w:ascii="Tahoma" w:hAnsi="Tahoma" w:cs="Tahoma"/>
          <w:sz w:val="22"/>
          <w:szCs w:val="22"/>
        </w:rPr>
      </w:pPr>
      <w:r w:rsidRPr="00DA4D41">
        <w:rPr>
          <w:rFonts w:ascii="Tahoma" w:hAnsi="Tahoma" w:cs="Tahoma"/>
          <w:sz w:val="22"/>
          <w:szCs w:val="22"/>
        </w:rPr>
        <w:tab/>
      </w:r>
    </w:p>
    <w:p w:rsidR="002113CF" w:rsidRPr="00DA4D41" w:rsidRDefault="002113CF" w:rsidP="002113CF">
      <w:pPr>
        <w:tabs>
          <w:tab w:val="left" w:pos="3386"/>
        </w:tabs>
        <w:spacing w:line="276" w:lineRule="auto"/>
        <w:rPr>
          <w:rFonts w:ascii="Tahoma" w:hAnsi="Tahoma" w:cs="Tahoma"/>
          <w:sz w:val="22"/>
          <w:szCs w:val="22"/>
        </w:rPr>
      </w:pPr>
    </w:p>
    <w:p w:rsidR="002113CF" w:rsidRPr="00DA4D41" w:rsidRDefault="002113CF" w:rsidP="002113CF">
      <w:pPr>
        <w:tabs>
          <w:tab w:val="left" w:pos="3386"/>
        </w:tabs>
        <w:spacing w:line="276" w:lineRule="auto"/>
        <w:rPr>
          <w:rFonts w:ascii="Tahoma" w:hAnsi="Tahoma" w:cs="Tahoma"/>
          <w:sz w:val="22"/>
          <w:szCs w:val="22"/>
        </w:rPr>
      </w:pPr>
    </w:p>
    <w:p w:rsidR="002113CF" w:rsidRPr="00DA4D41" w:rsidRDefault="002113CF" w:rsidP="002113CF">
      <w:pPr>
        <w:tabs>
          <w:tab w:val="left" w:pos="3386"/>
        </w:tabs>
        <w:spacing w:line="276" w:lineRule="auto"/>
        <w:rPr>
          <w:rFonts w:ascii="Tahoma" w:hAnsi="Tahoma" w:cs="Tahoma"/>
          <w:sz w:val="22"/>
          <w:szCs w:val="22"/>
        </w:rPr>
      </w:pPr>
    </w:p>
    <w:p w:rsidR="00DE0119" w:rsidRPr="00DA4D41" w:rsidRDefault="00DE0119" w:rsidP="00340298">
      <w:pPr>
        <w:pStyle w:val="Ttulo3"/>
        <w:spacing w:before="0" w:after="0"/>
        <w:jc w:val="center"/>
        <w:rPr>
          <w:rFonts w:ascii="Tahoma" w:hAnsi="Tahoma" w:cs="Tahoma"/>
          <w:bCs w:val="0"/>
          <w:sz w:val="22"/>
          <w:szCs w:val="22"/>
        </w:rPr>
      </w:pPr>
      <w:r w:rsidRPr="00DA4D41">
        <w:rPr>
          <w:rFonts w:ascii="Tahoma" w:hAnsi="Tahoma" w:cs="Tahoma"/>
          <w:bCs w:val="0"/>
          <w:sz w:val="22"/>
          <w:szCs w:val="22"/>
        </w:rPr>
        <w:t>ANA LUCÍA CAICEDO CALDERÓN</w:t>
      </w:r>
    </w:p>
    <w:p w:rsidR="00DE0119" w:rsidRPr="00DA4D41" w:rsidRDefault="00DE0119" w:rsidP="00340298">
      <w:pPr>
        <w:ind w:firstLine="708"/>
        <w:jc w:val="both"/>
        <w:rPr>
          <w:rFonts w:ascii="Tahoma" w:hAnsi="Tahoma" w:cs="Tahoma"/>
          <w:sz w:val="22"/>
          <w:szCs w:val="22"/>
        </w:rPr>
      </w:pPr>
    </w:p>
    <w:p w:rsidR="00DE0119" w:rsidRPr="00DA4D41" w:rsidRDefault="00DE0119" w:rsidP="00340298">
      <w:pPr>
        <w:rPr>
          <w:rFonts w:ascii="Tahoma" w:hAnsi="Tahoma" w:cs="Tahoma"/>
          <w:b/>
          <w:sz w:val="22"/>
          <w:szCs w:val="22"/>
        </w:rPr>
      </w:pPr>
    </w:p>
    <w:p w:rsidR="00347661" w:rsidRPr="00DA4D41" w:rsidRDefault="00347661" w:rsidP="00340298">
      <w:pPr>
        <w:rPr>
          <w:rFonts w:ascii="Tahoma" w:hAnsi="Tahoma" w:cs="Tahoma"/>
          <w:b/>
          <w:sz w:val="22"/>
          <w:szCs w:val="22"/>
        </w:rPr>
      </w:pPr>
    </w:p>
    <w:p w:rsidR="002113CF" w:rsidRPr="00DA4D41" w:rsidRDefault="002113CF" w:rsidP="00340298">
      <w:pPr>
        <w:rPr>
          <w:rFonts w:ascii="Tahoma" w:hAnsi="Tahoma" w:cs="Tahoma"/>
          <w:b/>
          <w:sz w:val="22"/>
          <w:szCs w:val="22"/>
        </w:rPr>
      </w:pPr>
    </w:p>
    <w:p w:rsidR="00DE0119" w:rsidRPr="00DA4D41" w:rsidRDefault="00DE0119" w:rsidP="00340298">
      <w:pPr>
        <w:rPr>
          <w:rFonts w:ascii="Tahoma" w:hAnsi="Tahoma" w:cs="Tahoma"/>
          <w:b/>
          <w:sz w:val="22"/>
          <w:szCs w:val="22"/>
        </w:rPr>
      </w:pPr>
    </w:p>
    <w:p w:rsidR="00347661" w:rsidRPr="00DA4D41" w:rsidRDefault="00347661" w:rsidP="00340298">
      <w:pPr>
        <w:jc w:val="both"/>
        <w:rPr>
          <w:rFonts w:ascii="Tahoma" w:hAnsi="Tahoma" w:cs="Tahoma"/>
          <w:sz w:val="22"/>
          <w:szCs w:val="22"/>
        </w:rPr>
      </w:pPr>
      <w:r w:rsidRPr="00DA4D41">
        <w:rPr>
          <w:rFonts w:ascii="Tahoma" w:hAnsi="Tahoma" w:cs="Tahoma"/>
          <w:b/>
          <w:sz w:val="22"/>
          <w:szCs w:val="22"/>
        </w:rPr>
        <w:t xml:space="preserve">OLGA LUCÍA HOYOS SEPULVEDA                                   </w:t>
      </w:r>
      <w:r w:rsidR="00DE0119" w:rsidRPr="00DA4D41">
        <w:rPr>
          <w:rFonts w:ascii="Tahoma" w:hAnsi="Tahoma" w:cs="Tahoma"/>
          <w:b/>
          <w:sz w:val="22"/>
          <w:szCs w:val="22"/>
        </w:rPr>
        <w:t>JULIO CÉSAR SALAZAR MUÑOZ</w:t>
      </w:r>
      <w:r w:rsidR="00DE0119" w:rsidRPr="00DA4D41">
        <w:rPr>
          <w:rFonts w:ascii="Tahoma" w:hAnsi="Tahoma" w:cs="Tahoma"/>
          <w:b/>
          <w:sz w:val="22"/>
          <w:szCs w:val="22"/>
        </w:rPr>
        <w:tab/>
      </w:r>
      <w:r w:rsidRPr="00DA4D41">
        <w:rPr>
          <w:rFonts w:ascii="Tahoma" w:hAnsi="Tahoma" w:cs="Tahoma"/>
          <w:sz w:val="22"/>
          <w:szCs w:val="22"/>
        </w:rPr>
        <w:t xml:space="preserve">  </w:t>
      </w:r>
      <w:r w:rsidR="00A70410" w:rsidRPr="00DA4D41">
        <w:rPr>
          <w:rFonts w:ascii="Tahoma" w:hAnsi="Tahoma" w:cs="Tahoma"/>
          <w:sz w:val="22"/>
          <w:szCs w:val="22"/>
        </w:rPr>
        <w:t xml:space="preserve">   </w:t>
      </w:r>
      <w:r w:rsidRPr="00DA4D41">
        <w:rPr>
          <w:rFonts w:ascii="Tahoma" w:hAnsi="Tahoma" w:cs="Tahoma"/>
          <w:sz w:val="22"/>
          <w:szCs w:val="22"/>
        </w:rPr>
        <w:t>Magistrada                                                                                 Magistrado</w:t>
      </w:r>
    </w:p>
    <w:p w:rsidR="00DE0119" w:rsidRPr="00DA4D41" w:rsidRDefault="00DE0119" w:rsidP="006303B9">
      <w:pPr>
        <w:spacing w:line="276" w:lineRule="auto"/>
        <w:jc w:val="center"/>
        <w:rPr>
          <w:rFonts w:ascii="Tahoma" w:hAnsi="Tahoma" w:cs="Tahoma"/>
          <w:b/>
          <w:sz w:val="22"/>
          <w:szCs w:val="22"/>
        </w:rPr>
      </w:pPr>
    </w:p>
    <w:p w:rsidR="009A48EA" w:rsidRPr="00DA4D41" w:rsidRDefault="009A48EA" w:rsidP="006303B9">
      <w:pPr>
        <w:spacing w:line="276" w:lineRule="auto"/>
        <w:jc w:val="center"/>
        <w:rPr>
          <w:rFonts w:ascii="Tahoma" w:hAnsi="Tahoma" w:cs="Tahoma"/>
          <w:b/>
          <w:sz w:val="22"/>
          <w:szCs w:val="22"/>
        </w:rPr>
      </w:pPr>
    </w:p>
    <w:p w:rsidR="00CE1C57" w:rsidRPr="00DA4D41" w:rsidRDefault="00CE1C57" w:rsidP="006303B9">
      <w:pPr>
        <w:jc w:val="center"/>
        <w:rPr>
          <w:rFonts w:ascii="Tahoma" w:hAnsi="Tahoma" w:cs="Tahoma"/>
          <w:b/>
          <w:sz w:val="22"/>
          <w:szCs w:val="22"/>
        </w:rPr>
      </w:pPr>
    </w:p>
    <w:p w:rsidR="00EF2C9D" w:rsidRPr="00DA4D41" w:rsidRDefault="00EF2C9D" w:rsidP="006303B9">
      <w:pPr>
        <w:jc w:val="center"/>
        <w:rPr>
          <w:rFonts w:ascii="Tahoma" w:hAnsi="Tahoma" w:cs="Tahoma"/>
          <w:b/>
          <w:sz w:val="22"/>
          <w:szCs w:val="22"/>
        </w:rPr>
      </w:pPr>
    </w:p>
    <w:p w:rsidR="00DE0119" w:rsidRPr="00DA4D41" w:rsidRDefault="00DE0119" w:rsidP="006303B9">
      <w:pPr>
        <w:spacing w:line="276" w:lineRule="auto"/>
        <w:jc w:val="center"/>
        <w:rPr>
          <w:rFonts w:ascii="Arial Narrow" w:hAnsi="Arial Narrow" w:cs="Tahoma"/>
          <w:b/>
        </w:rPr>
      </w:pPr>
      <w:proofErr w:type="gramStart"/>
      <w:r w:rsidRPr="00DA4D41">
        <w:rPr>
          <w:rFonts w:ascii="Arial Narrow" w:hAnsi="Arial Narrow" w:cs="Tahoma"/>
          <w:b/>
        </w:rPr>
        <w:t>Liquidación retroactivo</w:t>
      </w:r>
      <w:proofErr w:type="gramEnd"/>
      <w:r w:rsidRPr="00DA4D41">
        <w:rPr>
          <w:rFonts w:ascii="Arial Narrow" w:hAnsi="Arial Narrow" w:cs="Tahoma"/>
          <w:b/>
        </w:rPr>
        <w:t xml:space="preserve"> desde el </w:t>
      </w:r>
      <w:r w:rsidR="00167B7F" w:rsidRPr="00DA4D41">
        <w:rPr>
          <w:rFonts w:ascii="Arial Narrow" w:hAnsi="Arial Narrow" w:cs="Tahoma"/>
          <w:b/>
        </w:rPr>
        <w:t>16</w:t>
      </w:r>
      <w:r w:rsidR="009A48EA" w:rsidRPr="00DA4D41">
        <w:rPr>
          <w:rFonts w:ascii="Arial Narrow" w:hAnsi="Arial Narrow" w:cs="Tahoma"/>
          <w:b/>
        </w:rPr>
        <w:t xml:space="preserve"> de </w:t>
      </w:r>
      <w:r w:rsidR="00167B7F" w:rsidRPr="00DA4D41">
        <w:rPr>
          <w:rFonts w:ascii="Arial Narrow" w:hAnsi="Arial Narrow" w:cs="Tahoma"/>
          <w:b/>
        </w:rPr>
        <w:t>julio de 2013</w:t>
      </w:r>
      <w:r w:rsidR="00347661" w:rsidRPr="00DA4D41">
        <w:rPr>
          <w:rFonts w:ascii="Arial Narrow" w:hAnsi="Arial Narrow" w:cs="Tahoma"/>
          <w:b/>
        </w:rPr>
        <w:t xml:space="preserve"> </w:t>
      </w:r>
      <w:r w:rsidRPr="00DA4D41">
        <w:rPr>
          <w:rFonts w:ascii="Arial Narrow" w:hAnsi="Arial Narrow" w:cs="Tahoma"/>
          <w:b/>
        </w:rPr>
        <w:t>hasta el 3</w:t>
      </w:r>
      <w:r w:rsidR="00167B7F" w:rsidRPr="00DA4D41">
        <w:rPr>
          <w:rFonts w:ascii="Arial Narrow" w:hAnsi="Arial Narrow" w:cs="Tahoma"/>
          <w:b/>
        </w:rPr>
        <w:t>1 de mayo</w:t>
      </w:r>
      <w:r w:rsidR="009A48EA" w:rsidRPr="00DA4D41">
        <w:rPr>
          <w:rFonts w:ascii="Arial Narrow" w:hAnsi="Arial Narrow" w:cs="Tahoma"/>
          <w:b/>
        </w:rPr>
        <w:t xml:space="preserve"> </w:t>
      </w:r>
      <w:r w:rsidR="00347661" w:rsidRPr="00DA4D41">
        <w:rPr>
          <w:rFonts w:ascii="Arial Narrow" w:hAnsi="Arial Narrow" w:cs="Tahoma"/>
          <w:b/>
        </w:rPr>
        <w:t>de 2018</w:t>
      </w:r>
    </w:p>
    <w:p w:rsidR="00DE0119" w:rsidRPr="00DA4D41" w:rsidRDefault="00DE0119" w:rsidP="006303B9">
      <w:pPr>
        <w:pStyle w:val="Sinespaciado"/>
      </w:pPr>
    </w:p>
    <w:tbl>
      <w:tblPr>
        <w:tblW w:w="0" w:type="auto"/>
        <w:jc w:val="center"/>
        <w:tblCellMar>
          <w:left w:w="70" w:type="dxa"/>
          <w:right w:w="70" w:type="dxa"/>
        </w:tblCellMar>
        <w:tblLook w:val="04A0" w:firstRow="1" w:lastRow="0" w:firstColumn="1" w:lastColumn="0" w:noHBand="0" w:noVBand="1"/>
      </w:tblPr>
      <w:tblGrid>
        <w:gridCol w:w="806"/>
        <w:gridCol w:w="1028"/>
        <w:gridCol w:w="762"/>
        <w:gridCol w:w="1327"/>
        <w:gridCol w:w="1774"/>
      </w:tblGrid>
      <w:tr w:rsidR="00DA4D41" w:rsidRPr="00DA4D41" w:rsidTr="00167B7F">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167B7F" w:rsidRPr="00DA4D41" w:rsidRDefault="00167B7F">
            <w:pPr>
              <w:jc w:val="center"/>
              <w:rPr>
                <w:rFonts w:ascii="Calibri" w:hAnsi="Calibri"/>
                <w:b/>
                <w:bCs/>
                <w:sz w:val="16"/>
                <w:szCs w:val="16"/>
              </w:rPr>
            </w:pPr>
            <w:r w:rsidRPr="00DA4D41">
              <w:rPr>
                <w:rFonts w:ascii="Calibri" w:hAnsi="Calibri"/>
                <w:b/>
                <w:bCs/>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167B7F" w:rsidRPr="00DA4D41" w:rsidRDefault="00167B7F">
            <w:pPr>
              <w:jc w:val="center"/>
              <w:rPr>
                <w:rFonts w:ascii="Calibri" w:hAnsi="Calibri"/>
                <w:b/>
                <w:bCs/>
                <w:sz w:val="16"/>
                <w:szCs w:val="16"/>
              </w:rPr>
            </w:pPr>
            <w:r w:rsidRPr="00DA4D41">
              <w:rPr>
                <w:rFonts w:ascii="Calibri" w:hAnsi="Calibri"/>
                <w:b/>
                <w:bCs/>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167B7F" w:rsidRPr="00DA4D41" w:rsidRDefault="00167B7F">
            <w:pPr>
              <w:jc w:val="center"/>
              <w:rPr>
                <w:rFonts w:ascii="Calibri" w:hAnsi="Calibri"/>
                <w:b/>
                <w:bCs/>
                <w:sz w:val="16"/>
                <w:szCs w:val="16"/>
              </w:rPr>
            </w:pPr>
            <w:r w:rsidRPr="00DA4D41">
              <w:rPr>
                <w:rFonts w:ascii="Calibri" w:hAnsi="Calibri"/>
                <w:b/>
                <w:bCs/>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167B7F" w:rsidRPr="00DA4D41" w:rsidRDefault="00167B7F">
            <w:pPr>
              <w:jc w:val="center"/>
              <w:rPr>
                <w:rFonts w:ascii="Calibri" w:hAnsi="Calibri"/>
                <w:b/>
                <w:bCs/>
                <w:sz w:val="16"/>
                <w:szCs w:val="16"/>
              </w:rPr>
            </w:pPr>
            <w:proofErr w:type="gramStart"/>
            <w:r w:rsidRPr="00DA4D41">
              <w:rPr>
                <w:rFonts w:ascii="Calibri" w:hAnsi="Calibri"/>
                <w:b/>
                <w:bCs/>
                <w:sz w:val="16"/>
                <w:szCs w:val="16"/>
              </w:rPr>
              <w:t>Valor mesada</w:t>
            </w:r>
            <w:proofErr w:type="gramEnd"/>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167B7F" w:rsidRPr="00DA4D41" w:rsidRDefault="00167B7F">
            <w:pPr>
              <w:jc w:val="center"/>
              <w:rPr>
                <w:rFonts w:ascii="Calibri" w:hAnsi="Calibri"/>
                <w:b/>
                <w:bCs/>
                <w:sz w:val="16"/>
                <w:szCs w:val="16"/>
              </w:rPr>
            </w:pPr>
            <w:r w:rsidRPr="00DA4D41">
              <w:rPr>
                <w:rFonts w:ascii="Calibri" w:hAnsi="Calibri"/>
                <w:b/>
                <w:bCs/>
                <w:sz w:val="16"/>
                <w:szCs w:val="16"/>
              </w:rPr>
              <w:t xml:space="preserve"> Mesadas </w:t>
            </w:r>
          </w:p>
        </w:tc>
      </w:tr>
      <w:tr w:rsidR="00DA4D41" w:rsidRPr="00DA4D41" w:rsidTr="00167B7F">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67B7F" w:rsidRPr="00DA4D41" w:rsidRDefault="00167B7F">
            <w:pPr>
              <w:jc w:val="right"/>
              <w:rPr>
                <w:rFonts w:ascii="Calibri" w:hAnsi="Calibri"/>
                <w:sz w:val="16"/>
                <w:szCs w:val="16"/>
              </w:rPr>
            </w:pPr>
            <w:r w:rsidRPr="00DA4D41">
              <w:rPr>
                <w:rFonts w:ascii="Calibri" w:hAnsi="Calibri"/>
                <w:sz w:val="16"/>
                <w:szCs w:val="16"/>
              </w:rPr>
              <w:t>16-jul-13</w:t>
            </w:r>
          </w:p>
        </w:tc>
        <w:tc>
          <w:tcPr>
            <w:tcW w:w="0" w:type="auto"/>
            <w:tcBorders>
              <w:top w:val="nil"/>
              <w:left w:val="nil"/>
              <w:bottom w:val="single" w:sz="4" w:space="0" w:color="auto"/>
              <w:right w:val="single" w:sz="4" w:space="0" w:color="auto"/>
            </w:tcBorders>
            <w:shd w:val="clear" w:color="auto" w:fill="auto"/>
            <w:noWrap/>
            <w:vAlign w:val="center"/>
            <w:hideMark/>
          </w:tcPr>
          <w:p w:rsidR="00167B7F" w:rsidRPr="00DA4D41" w:rsidRDefault="00167B7F" w:rsidP="00167B7F">
            <w:pPr>
              <w:jc w:val="right"/>
              <w:rPr>
                <w:rFonts w:ascii="Calibri" w:hAnsi="Calibri"/>
                <w:sz w:val="16"/>
                <w:szCs w:val="16"/>
              </w:rPr>
            </w:pPr>
            <w:r w:rsidRPr="00DA4D41">
              <w:rPr>
                <w:rFonts w:ascii="Calibri" w:hAnsi="Calibri"/>
                <w:sz w:val="16"/>
                <w:szCs w:val="16"/>
              </w:rPr>
              <w:t>31/dic/2013</w:t>
            </w:r>
          </w:p>
        </w:tc>
        <w:tc>
          <w:tcPr>
            <w:tcW w:w="0" w:type="auto"/>
            <w:tcBorders>
              <w:top w:val="nil"/>
              <w:left w:val="nil"/>
              <w:bottom w:val="single" w:sz="4" w:space="0" w:color="auto"/>
              <w:right w:val="single" w:sz="4" w:space="0" w:color="auto"/>
            </w:tcBorders>
            <w:shd w:val="clear" w:color="000000" w:fill="FFFFCC"/>
            <w:noWrap/>
            <w:vAlign w:val="bottom"/>
            <w:hideMark/>
          </w:tcPr>
          <w:p w:rsidR="00167B7F" w:rsidRPr="00DA4D41" w:rsidRDefault="00167B7F">
            <w:pPr>
              <w:jc w:val="center"/>
              <w:rPr>
                <w:rFonts w:ascii="Calibri" w:hAnsi="Calibri"/>
                <w:sz w:val="16"/>
                <w:szCs w:val="16"/>
              </w:rPr>
            </w:pPr>
            <w:r w:rsidRPr="00DA4D41">
              <w:rPr>
                <w:rFonts w:ascii="Calibri" w:hAnsi="Calibri"/>
                <w:sz w:val="16"/>
                <w:szCs w:val="16"/>
              </w:rPr>
              <w:t>6,5</w:t>
            </w:r>
          </w:p>
        </w:tc>
        <w:tc>
          <w:tcPr>
            <w:tcW w:w="0" w:type="auto"/>
            <w:tcBorders>
              <w:top w:val="nil"/>
              <w:left w:val="nil"/>
              <w:bottom w:val="single" w:sz="4" w:space="0" w:color="auto"/>
              <w:right w:val="single" w:sz="4" w:space="0" w:color="auto"/>
            </w:tcBorders>
            <w:shd w:val="clear" w:color="000000" w:fill="FFFFCC"/>
            <w:vAlign w:val="bottom"/>
            <w:hideMark/>
          </w:tcPr>
          <w:p w:rsidR="00167B7F" w:rsidRPr="00DA4D41" w:rsidRDefault="00167B7F">
            <w:pPr>
              <w:rPr>
                <w:rFonts w:ascii="Calibri" w:hAnsi="Calibri"/>
                <w:sz w:val="16"/>
                <w:szCs w:val="16"/>
              </w:rPr>
            </w:pPr>
            <w:r w:rsidRPr="00DA4D41">
              <w:rPr>
                <w:rFonts w:ascii="Calibri" w:hAnsi="Calibri"/>
                <w:sz w:val="16"/>
                <w:szCs w:val="16"/>
              </w:rPr>
              <w:t xml:space="preserve"> $               589.500 </w:t>
            </w:r>
          </w:p>
        </w:tc>
        <w:tc>
          <w:tcPr>
            <w:tcW w:w="0" w:type="auto"/>
            <w:tcBorders>
              <w:top w:val="nil"/>
              <w:left w:val="nil"/>
              <w:bottom w:val="single" w:sz="4" w:space="0" w:color="auto"/>
              <w:right w:val="single" w:sz="8" w:space="0" w:color="auto"/>
            </w:tcBorders>
            <w:shd w:val="clear" w:color="000000" w:fill="FFFFCC"/>
            <w:noWrap/>
            <w:vAlign w:val="center"/>
            <w:hideMark/>
          </w:tcPr>
          <w:p w:rsidR="00167B7F" w:rsidRPr="00DA4D41" w:rsidRDefault="00167B7F">
            <w:pPr>
              <w:rPr>
                <w:rFonts w:ascii="Calibri" w:hAnsi="Calibri"/>
                <w:sz w:val="16"/>
                <w:szCs w:val="16"/>
              </w:rPr>
            </w:pPr>
            <w:r w:rsidRPr="00DA4D41">
              <w:rPr>
                <w:rFonts w:ascii="Calibri" w:hAnsi="Calibri"/>
                <w:sz w:val="16"/>
                <w:szCs w:val="16"/>
              </w:rPr>
              <w:t xml:space="preserve"> $                        3.831.750 </w:t>
            </w:r>
          </w:p>
        </w:tc>
      </w:tr>
      <w:tr w:rsidR="00DA4D41" w:rsidRPr="00DA4D41" w:rsidTr="00167B7F">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67B7F" w:rsidRPr="00DA4D41" w:rsidRDefault="00167B7F">
            <w:pPr>
              <w:jc w:val="right"/>
              <w:rPr>
                <w:rFonts w:ascii="Calibri" w:hAnsi="Calibri"/>
                <w:sz w:val="16"/>
                <w:szCs w:val="16"/>
              </w:rPr>
            </w:pPr>
            <w:r w:rsidRPr="00DA4D41">
              <w:rPr>
                <w:rFonts w:ascii="Calibri" w:hAnsi="Calibri"/>
                <w:sz w:val="16"/>
                <w:szCs w:val="16"/>
              </w:rPr>
              <w:t>01-ene-14</w:t>
            </w:r>
          </w:p>
        </w:tc>
        <w:tc>
          <w:tcPr>
            <w:tcW w:w="0" w:type="auto"/>
            <w:tcBorders>
              <w:top w:val="nil"/>
              <w:left w:val="nil"/>
              <w:bottom w:val="single" w:sz="4" w:space="0" w:color="auto"/>
              <w:right w:val="single" w:sz="4" w:space="0" w:color="auto"/>
            </w:tcBorders>
            <w:shd w:val="clear" w:color="auto" w:fill="auto"/>
            <w:noWrap/>
            <w:vAlign w:val="center"/>
            <w:hideMark/>
          </w:tcPr>
          <w:p w:rsidR="00167B7F" w:rsidRPr="00DA4D41" w:rsidRDefault="00167B7F" w:rsidP="00167B7F">
            <w:pPr>
              <w:jc w:val="right"/>
              <w:rPr>
                <w:rFonts w:ascii="Calibri" w:hAnsi="Calibri"/>
                <w:sz w:val="16"/>
                <w:szCs w:val="16"/>
              </w:rPr>
            </w:pPr>
            <w:r w:rsidRPr="00DA4D41">
              <w:rPr>
                <w:rFonts w:ascii="Calibri" w:hAnsi="Calibri"/>
                <w:sz w:val="16"/>
                <w:szCs w:val="16"/>
              </w:rPr>
              <w:t>31/dic/2014</w:t>
            </w:r>
          </w:p>
        </w:tc>
        <w:tc>
          <w:tcPr>
            <w:tcW w:w="0" w:type="auto"/>
            <w:tcBorders>
              <w:top w:val="nil"/>
              <w:left w:val="nil"/>
              <w:bottom w:val="single" w:sz="4" w:space="0" w:color="auto"/>
              <w:right w:val="single" w:sz="4" w:space="0" w:color="auto"/>
            </w:tcBorders>
            <w:shd w:val="clear" w:color="000000" w:fill="FFFFCC"/>
            <w:noWrap/>
            <w:vAlign w:val="bottom"/>
            <w:hideMark/>
          </w:tcPr>
          <w:p w:rsidR="00167B7F" w:rsidRPr="00DA4D41" w:rsidRDefault="00167B7F">
            <w:pPr>
              <w:jc w:val="center"/>
              <w:rPr>
                <w:rFonts w:ascii="Calibri" w:hAnsi="Calibri"/>
                <w:sz w:val="16"/>
                <w:szCs w:val="16"/>
              </w:rPr>
            </w:pPr>
            <w:r w:rsidRPr="00DA4D41">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167B7F" w:rsidRPr="00DA4D41" w:rsidRDefault="00167B7F">
            <w:pPr>
              <w:rPr>
                <w:rFonts w:ascii="Calibri" w:hAnsi="Calibri"/>
                <w:sz w:val="16"/>
                <w:szCs w:val="16"/>
              </w:rPr>
            </w:pPr>
            <w:r w:rsidRPr="00DA4D41">
              <w:rPr>
                <w:rFonts w:ascii="Calibri" w:hAnsi="Calibri"/>
                <w:sz w:val="16"/>
                <w:szCs w:val="16"/>
              </w:rPr>
              <w:t xml:space="preserve"> $               616.000 </w:t>
            </w:r>
          </w:p>
        </w:tc>
        <w:tc>
          <w:tcPr>
            <w:tcW w:w="0" w:type="auto"/>
            <w:tcBorders>
              <w:top w:val="nil"/>
              <w:left w:val="nil"/>
              <w:bottom w:val="single" w:sz="4" w:space="0" w:color="auto"/>
              <w:right w:val="single" w:sz="8" w:space="0" w:color="auto"/>
            </w:tcBorders>
            <w:shd w:val="clear" w:color="000000" w:fill="FFFFCC"/>
            <w:noWrap/>
            <w:vAlign w:val="center"/>
            <w:hideMark/>
          </w:tcPr>
          <w:p w:rsidR="00167B7F" w:rsidRPr="00DA4D41" w:rsidRDefault="00167B7F">
            <w:pPr>
              <w:rPr>
                <w:rFonts w:ascii="Calibri" w:hAnsi="Calibri"/>
                <w:sz w:val="16"/>
                <w:szCs w:val="16"/>
              </w:rPr>
            </w:pPr>
            <w:r w:rsidRPr="00DA4D41">
              <w:rPr>
                <w:rFonts w:ascii="Calibri" w:hAnsi="Calibri"/>
                <w:sz w:val="16"/>
                <w:szCs w:val="16"/>
              </w:rPr>
              <w:t xml:space="preserve"> $                        8.008.000 </w:t>
            </w:r>
          </w:p>
        </w:tc>
      </w:tr>
      <w:tr w:rsidR="00DA4D41" w:rsidRPr="00DA4D41" w:rsidTr="00167B7F">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67B7F" w:rsidRPr="00DA4D41" w:rsidRDefault="00167B7F">
            <w:pPr>
              <w:jc w:val="right"/>
              <w:rPr>
                <w:rFonts w:ascii="Calibri" w:hAnsi="Calibri"/>
                <w:sz w:val="16"/>
                <w:szCs w:val="16"/>
              </w:rPr>
            </w:pPr>
            <w:r w:rsidRPr="00DA4D41">
              <w:rPr>
                <w:rFonts w:ascii="Calibri" w:hAnsi="Calibri"/>
                <w:sz w:val="16"/>
                <w:szCs w:val="16"/>
              </w:rPr>
              <w:t>01-ene-15</w:t>
            </w:r>
          </w:p>
        </w:tc>
        <w:tc>
          <w:tcPr>
            <w:tcW w:w="0" w:type="auto"/>
            <w:tcBorders>
              <w:top w:val="nil"/>
              <w:left w:val="nil"/>
              <w:bottom w:val="single" w:sz="4" w:space="0" w:color="auto"/>
              <w:right w:val="single" w:sz="4" w:space="0" w:color="auto"/>
            </w:tcBorders>
            <w:shd w:val="clear" w:color="auto" w:fill="auto"/>
            <w:noWrap/>
            <w:vAlign w:val="center"/>
            <w:hideMark/>
          </w:tcPr>
          <w:p w:rsidR="00167B7F" w:rsidRPr="00DA4D41" w:rsidRDefault="00167B7F" w:rsidP="00167B7F">
            <w:pPr>
              <w:jc w:val="right"/>
              <w:rPr>
                <w:rFonts w:ascii="Calibri" w:hAnsi="Calibri"/>
                <w:sz w:val="16"/>
                <w:szCs w:val="16"/>
              </w:rPr>
            </w:pPr>
            <w:r w:rsidRPr="00DA4D41">
              <w:rPr>
                <w:rFonts w:ascii="Calibri" w:hAnsi="Calibri"/>
                <w:sz w:val="16"/>
                <w:szCs w:val="16"/>
              </w:rPr>
              <w:t>31/dic/2015</w:t>
            </w:r>
          </w:p>
        </w:tc>
        <w:tc>
          <w:tcPr>
            <w:tcW w:w="0" w:type="auto"/>
            <w:tcBorders>
              <w:top w:val="nil"/>
              <w:left w:val="nil"/>
              <w:bottom w:val="single" w:sz="4" w:space="0" w:color="auto"/>
              <w:right w:val="single" w:sz="4" w:space="0" w:color="auto"/>
            </w:tcBorders>
            <w:shd w:val="clear" w:color="000000" w:fill="FFFFCC"/>
            <w:noWrap/>
            <w:vAlign w:val="bottom"/>
            <w:hideMark/>
          </w:tcPr>
          <w:p w:rsidR="00167B7F" w:rsidRPr="00DA4D41" w:rsidRDefault="00167B7F">
            <w:pPr>
              <w:jc w:val="center"/>
              <w:rPr>
                <w:rFonts w:ascii="Calibri" w:hAnsi="Calibri"/>
                <w:sz w:val="16"/>
                <w:szCs w:val="16"/>
              </w:rPr>
            </w:pPr>
            <w:r w:rsidRPr="00DA4D41">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167B7F" w:rsidRPr="00DA4D41" w:rsidRDefault="00167B7F">
            <w:pPr>
              <w:rPr>
                <w:rFonts w:ascii="Calibri" w:hAnsi="Calibri"/>
                <w:sz w:val="16"/>
                <w:szCs w:val="16"/>
              </w:rPr>
            </w:pPr>
            <w:r w:rsidRPr="00DA4D41">
              <w:rPr>
                <w:rFonts w:ascii="Calibri" w:hAnsi="Calibri"/>
                <w:sz w:val="16"/>
                <w:szCs w:val="16"/>
              </w:rPr>
              <w:t xml:space="preserve"> $               644.350 </w:t>
            </w:r>
          </w:p>
        </w:tc>
        <w:tc>
          <w:tcPr>
            <w:tcW w:w="0" w:type="auto"/>
            <w:tcBorders>
              <w:top w:val="nil"/>
              <w:left w:val="nil"/>
              <w:bottom w:val="single" w:sz="4" w:space="0" w:color="auto"/>
              <w:right w:val="single" w:sz="8" w:space="0" w:color="auto"/>
            </w:tcBorders>
            <w:shd w:val="clear" w:color="000000" w:fill="FFFFCC"/>
            <w:noWrap/>
            <w:vAlign w:val="center"/>
            <w:hideMark/>
          </w:tcPr>
          <w:p w:rsidR="00167B7F" w:rsidRPr="00DA4D41" w:rsidRDefault="00167B7F">
            <w:pPr>
              <w:rPr>
                <w:rFonts w:ascii="Calibri" w:hAnsi="Calibri"/>
                <w:sz w:val="16"/>
                <w:szCs w:val="16"/>
              </w:rPr>
            </w:pPr>
            <w:r w:rsidRPr="00DA4D41">
              <w:rPr>
                <w:rFonts w:ascii="Calibri" w:hAnsi="Calibri"/>
                <w:sz w:val="16"/>
                <w:szCs w:val="16"/>
              </w:rPr>
              <w:t xml:space="preserve"> $                        8.376.550 </w:t>
            </w:r>
          </w:p>
        </w:tc>
      </w:tr>
      <w:tr w:rsidR="00DA4D41" w:rsidRPr="00DA4D41" w:rsidTr="00167B7F">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67B7F" w:rsidRPr="00DA4D41" w:rsidRDefault="00167B7F">
            <w:pPr>
              <w:jc w:val="right"/>
              <w:rPr>
                <w:rFonts w:ascii="Calibri" w:hAnsi="Calibri"/>
                <w:sz w:val="16"/>
                <w:szCs w:val="16"/>
              </w:rPr>
            </w:pPr>
            <w:r w:rsidRPr="00DA4D41">
              <w:rPr>
                <w:rFonts w:ascii="Calibri" w:hAnsi="Calibri"/>
                <w:sz w:val="16"/>
                <w:szCs w:val="16"/>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167B7F" w:rsidRPr="00DA4D41" w:rsidRDefault="00167B7F" w:rsidP="00167B7F">
            <w:pPr>
              <w:jc w:val="right"/>
              <w:rPr>
                <w:rFonts w:ascii="Calibri" w:hAnsi="Calibri"/>
                <w:sz w:val="16"/>
                <w:szCs w:val="16"/>
              </w:rPr>
            </w:pPr>
            <w:r w:rsidRPr="00DA4D41">
              <w:rPr>
                <w:rFonts w:ascii="Calibri" w:hAnsi="Calibri"/>
                <w:sz w:val="16"/>
                <w:szCs w:val="16"/>
              </w:rPr>
              <w:t>31/dic/2016</w:t>
            </w:r>
          </w:p>
        </w:tc>
        <w:tc>
          <w:tcPr>
            <w:tcW w:w="0" w:type="auto"/>
            <w:tcBorders>
              <w:top w:val="nil"/>
              <w:left w:val="nil"/>
              <w:bottom w:val="single" w:sz="4" w:space="0" w:color="auto"/>
              <w:right w:val="single" w:sz="4" w:space="0" w:color="auto"/>
            </w:tcBorders>
            <w:shd w:val="clear" w:color="000000" w:fill="FFFFCC"/>
            <w:noWrap/>
            <w:vAlign w:val="bottom"/>
            <w:hideMark/>
          </w:tcPr>
          <w:p w:rsidR="00167B7F" w:rsidRPr="00DA4D41" w:rsidRDefault="00167B7F">
            <w:pPr>
              <w:jc w:val="center"/>
              <w:rPr>
                <w:rFonts w:ascii="Calibri" w:hAnsi="Calibri"/>
                <w:sz w:val="16"/>
                <w:szCs w:val="16"/>
              </w:rPr>
            </w:pPr>
            <w:r w:rsidRPr="00DA4D41">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167B7F" w:rsidRPr="00DA4D41" w:rsidRDefault="00167B7F">
            <w:pPr>
              <w:rPr>
                <w:rFonts w:ascii="Calibri" w:hAnsi="Calibri"/>
                <w:sz w:val="16"/>
                <w:szCs w:val="16"/>
              </w:rPr>
            </w:pPr>
            <w:r w:rsidRPr="00DA4D41">
              <w:rPr>
                <w:rFonts w:ascii="Calibri" w:hAnsi="Calibri"/>
                <w:sz w:val="16"/>
                <w:szCs w:val="16"/>
              </w:rPr>
              <w:t xml:space="preserve"> $               689.454 </w:t>
            </w:r>
          </w:p>
        </w:tc>
        <w:tc>
          <w:tcPr>
            <w:tcW w:w="0" w:type="auto"/>
            <w:tcBorders>
              <w:top w:val="nil"/>
              <w:left w:val="nil"/>
              <w:bottom w:val="single" w:sz="4" w:space="0" w:color="auto"/>
              <w:right w:val="single" w:sz="8" w:space="0" w:color="auto"/>
            </w:tcBorders>
            <w:shd w:val="clear" w:color="000000" w:fill="FFFFCC"/>
            <w:noWrap/>
            <w:vAlign w:val="center"/>
            <w:hideMark/>
          </w:tcPr>
          <w:p w:rsidR="00167B7F" w:rsidRPr="00DA4D41" w:rsidRDefault="00167B7F">
            <w:pPr>
              <w:rPr>
                <w:rFonts w:ascii="Calibri" w:hAnsi="Calibri"/>
                <w:sz w:val="16"/>
                <w:szCs w:val="16"/>
              </w:rPr>
            </w:pPr>
            <w:r w:rsidRPr="00DA4D41">
              <w:rPr>
                <w:rFonts w:ascii="Calibri" w:hAnsi="Calibri"/>
                <w:sz w:val="16"/>
                <w:szCs w:val="16"/>
              </w:rPr>
              <w:t xml:space="preserve"> $                        8.962.902 </w:t>
            </w:r>
          </w:p>
        </w:tc>
      </w:tr>
      <w:tr w:rsidR="00DA4D41" w:rsidRPr="00DA4D41" w:rsidTr="00167B7F">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67B7F" w:rsidRPr="00DA4D41" w:rsidRDefault="00167B7F">
            <w:pPr>
              <w:jc w:val="right"/>
              <w:rPr>
                <w:rFonts w:ascii="Calibri" w:hAnsi="Calibri"/>
                <w:sz w:val="16"/>
                <w:szCs w:val="16"/>
              </w:rPr>
            </w:pPr>
            <w:r w:rsidRPr="00DA4D41">
              <w:rPr>
                <w:rFonts w:ascii="Calibri" w:hAnsi="Calibri"/>
                <w:sz w:val="16"/>
                <w:szCs w:val="16"/>
              </w:rPr>
              <w:t>01-ene-17</w:t>
            </w:r>
          </w:p>
        </w:tc>
        <w:tc>
          <w:tcPr>
            <w:tcW w:w="0" w:type="auto"/>
            <w:tcBorders>
              <w:top w:val="nil"/>
              <w:left w:val="nil"/>
              <w:bottom w:val="single" w:sz="4" w:space="0" w:color="auto"/>
              <w:right w:val="single" w:sz="4" w:space="0" w:color="auto"/>
            </w:tcBorders>
            <w:shd w:val="clear" w:color="auto" w:fill="auto"/>
            <w:noWrap/>
            <w:vAlign w:val="center"/>
            <w:hideMark/>
          </w:tcPr>
          <w:p w:rsidR="00167B7F" w:rsidRPr="00DA4D41" w:rsidRDefault="00167B7F" w:rsidP="00167B7F">
            <w:pPr>
              <w:jc w:val="right"/>
              <w:rPr>
                <w:rFonts w:ascii="Calibri" w:hAnsi="Calibri"/>
                <w:sz w:val="16"/>
                <w:szCs w:val="16"/>
              </w:rPr>
            </w:pPr>
            <w:r w:rsidRPr="00DA4D41">
              <w:rPr>
                <w:rFonts w:ascii="Calibri" w:hAnsi="Calibri"/>
                <w:sz w:val="16"/>
                <w:szCs w:val="16"/>
              </w:rPr>
              <w:t>31/dic/2017</w:t>
            </w:r>
          </w:p>
        </w:tc>
        <w:tc>
          <w:tcPr>
            <w:tcW w:w="0" w:type="auto"/>
            <w:tcBorders>
              <w:top w:val="nil"/>
              <w:left w:val="nil"/>
              <w:bottom w:val="single" w:sz="4" w:space="0" w:color="auto"/>
              <w:right w:val="single" w:sz="4" w:space="0" w:color="auto"/>
            </w:tcBorders>
            <w:shd w:val="clear" w:color="000000" w:fill="FFFFCC"/>
            <w:noWrap/>
            <w:vAlign w:val="bottom"/>
            <w:hideMark/>
          </w:tcPr>
          <w:p w:rsidR="00167B7F" w:rsidRPr="00DA4D41" w:rsidRDefault="00167B7F">
            <w:pPr>
              <w:jc w:val="center"/>
              <w:rPr>
                <w:rFonts w:ascii="Calibri" w:hAnsi="Calibri"/>
                <w:sz w:val="16"/>
                <w:szCs w:val="16"/>
              </w:rPr>
            </w:pPr>
            <w:r w:rsidRPr="00DA4D41">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167B7F" w:rsidRPr="00DA4D41" w:rsidRDefault="00167B7F">
            <w:pPr>
              <w:rPr>
                <w:rFonts w:ascii="Calibri" w:hAnsi="Calibri"/>
                <w:sz w:val="16"/>
                <w:szCs w:val="16"/>
              </w:rPr>
            </w:pPr>
            <w:r w:rsidRPr="00DA4D41">
              <w:rPr>
                <w:rFonts w:ascii="Calibri" w:hAnsi="Calibri"/>
                <w:sz w:val="16"/>
                <w:szCs w:val="16"/>
              </w:rPr>
              <w:t xml:space="preserve"> $               737.717 </w:t>
            </w:r>
          </w:p>
        </w:tc>
        <w:tc>
          <w:tcPr>
            <w:tcW w:w="0" w:type="auto"/>
            <w:tcBorders>
              <w:top w:val="nil"/>
              <w:left w:val="nil"/>
              <w:bottom w:val="single" w:sz="4" w:space="0" w:color="auto"/>
              <w:right w:val="single" w:sz="8" w:space="0" w:color="auto"/>
            </w:tcBorders>
            <w:shd w:val="clear" w:color="000000" w:fill="FFFFCC"/>
            <w:noWrap/>
            <w:vAlign w:val="center"/>
            <w:hideMark/>
          </w:tcPr>
          <w:p w:rsidR="00167B7F" w:rsidRPr="00DA4D41" w:rsidRDefault="00167B7F">
            <w:pPr>
              <w:rPr>
                <w:rFonts w:ascii="Calibri" w:hAnsi="Calibri"/>
                <w:sz w:val="16"/>
                <w:szCs w:val="16"/>
              </w:rPr>
            </w:pPr>
            <w:r w:rsidRPr="00DA4D41">
              <w:rPr>
                <w:rFonts w:ascii="Calibri" w:hAnsi="Calibri"/>
                <w:sz w:val="16"/>
                <w:szCs w:val="16"/>
              </w:rPr>
              <w:t xml:space="preserve"> $                        9.590.321 </w:t>
            </w:r>
          </w:p>
        </w:tc>
      </w:tr>
      <w:tr w:rsidR="00DA4D41" w:rsidRPr="00DA4D41" w:rsidTr="00167B7F">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67B7F" w:rsidRPr="00DA4D41" w:rsidRDefault="00167B7F">
            <w:pPr>
              <w:jc w:val="right"/>
              <w:rPr>
                <w:rFonts w:ascii="Calibri" w:hAnsi="Calibri"/>
                <w:sz w:val="16"/>
                <w:szCs w:val="16"/>
              </w:rPr>
            </w:pPr>
            <w:r w:rsidRPr="00DA4D41">
              <w:rPr>
                <w:rFonts w:ascii="Calibri" w:hAnsi="Calibri"/>
                <w:sz w:val="16"/>
                <w:szCs w:val="16"/>
              </w:rPr>
              <w:t>01-ene-18</w:t>
            </w:r>
          </w:p>
        </w:tc>
        <w:tc>
          <w:tcPr>
            <w:tcW w:w="0" w:type="auto"/>
            <w:tcBorders>
              <w:top w:val="nil"/>
              <w:left w:val="nil"/>
              <w:bottom w:val="single" w:sz="4" w:space="0" w:color="auto"/>
              <w:right w:val="single" w:sz="4" w:space="0" w:color="auto"/>
            </w:tcBorders>
            <w:shd w:val="clear" w:color="auto" w:fill="auto"/>
            <w:noWrap/>
            <w:vAlign w:val="center"/>
            <w:hideMark/>
          </w:tcPr>
          <w:p w:rsidR="00167B7F" w:rsidRPr="00DA4D41" w:rsidRDefault="00167B7F" w:rsidP="00167B7F">
            <w:pPr>
              <w:jc w:val="right"/>
              <w:rPr>
                <w:rFonts w:ascii="Calibri" w:hAnsi="Calibri"/>
                <w:sz w:val="16"/>
                <w:szCs w:val="16"/>
              </w:rPr>
            </w:pPr>
            <w:r w:rsidRPr="00DA4D41">
              <w:rPr>
                <w:rFonts w:ascii="Calibri" w:hAnsi="Calibri"/>
                <w:sz w:val="16"/>
                <w:szCs w:val="16"/>
              </w:rPr>
              <w:t>31/</w:t>
            </w:r>
            <w:proofErr w:type="spellStart"/>
            <w:r w:rsidRPr="00DA4D41">
              <w:rPr>
                <w:rFonts w:ascii="Calibri" w:hAnsi="Calibri"/>
                <w:sz w:val="16"/>
                <w:szCs w:val="16"/>
              </w:rPr>
              <w:t>may</w:t>
            </w:r>
            <w:proofErr w:type="spellEnd"/>
            <w:r w:rsidRPr="00DA4D41">
              <w:rPr>
                <w:rFonts w:ascii="Calibri" w:hAnsi="Calibri"/>
                <w:sz w:val="16"/>
                <w:szCs w:val="16"/>
              </w:rPr>
              <w:t>/2018</w:t>
            </w:r>
          </w:p>
        </w:tc>
        <w:tc>
          <w:tcPr>
            <w:tcW w:w="0" w:type="auto"/>
            <w:tcBorders>
              <w:top w:val="nil"/>
              <w:left w:val="nil"/>
              <w:bottom w:val="single" w:sz="4" w:space="0" w:color="auto"/>
              <w:right w:val="single" w:sz="4" w:space="0" w:color="auto"/>
            </w:tcBorders>
            <w:shd w:val="clear" w:color="000000" w:fill="FFFFCC"/>
            <w:noWrap/>
            <w:vAlign w:val="bottom"/>
            <w:hideMark/>
          </w:tcPr>
          <w:p w:rsidR="00167B7F" w:rsidRPr="00DA4D41" w:rsidRDefault="00167B7F">
            <w:pPr>
              <w:jc w:val="center"/>
              <w:rPr>
                <w:rFonts w:ascii="Calibri" w:hAnsi="Calibri"/>
                <w:sz w:val="16"/>
                <w:szCs w:val="16"/>
              </w:rPr>
            </w:pPr>
            <w:r w:rsidRPr="00DA4D41">
              <w:rPr>
                <w:rFonts w:ascii="Calibri" w:hAnsi="Calibri"/>
                <w:sz w:val="16"/>
                <w:szCs w:val="16"/>
              </w:rPr>
              <w:t>5</w:t>
            </w:r>
          </w:p>
        </w:tc>
        <w:tc>
          <w:tcPr>
            <w:tcW w:w="0" w:type="auto"/>
            <w:tcBorders>
              <w:top w:val="nil"/>
              <w:left w:val="nil"/>
              <w:bottom w:val="single" w:sz="4" w:space="0" w:color="auto"/>
              <w:right w:val="single" w:sz="4" w:space="0" w:color="auto"/>
            </w:tcBorders>
            <w:shd w:val="clear" w:color="000000" w:fill="FFFFCC"/>
            <w:vAlign w:val="bottom"/>
            <w:hideMark/>
          </w:tcPr>
          <w:p w:rsidR="00167B7F" w:rsidRPr="00DA4D41" w:rsidRDefault="00167B7F">
            <w:pPr>
              <w:rPr>
                <w:rFonts w:ascii="Calibri" w:hAnsi="Calibri"/>
                <w:sz w:val="16"/>
                <w:szCs w:val="16"/>
              </w:rPr>
            </w:pPr>
            <w:r w:rsidRPr="00DA4D41">
              <w:rPr>
                <w:rFonts w:ascii="Calibri" w:hAnsi="Calibri"/>
                <w:sz w:val="16"/>
                <w:szCs w:val="16"/>
              </w:rPr>
              <w:t xml:space="preserve"> $               781.242 </w:t>
            </w:r>
          </w:p>
        </w:tc>
        <w:tc>
          <w:tcPr>
            <w:tcW w:w="0" w:type="auto"/>
            <w:tcBorders>
              <w:top w:val="nil"/>
              <w:left w:val="nil"/>
              <w:bottom w:val="single" w:sz="4" w:space="0" w:color="auto"/>
              <w:right w:val="single" w:sz="8" w:space="0" w:color="auto"/>
            </w:tcBorders>
            <w:shd w:val="clear" w:color="000000" w:fill="FFFFCC"/>
            <w:noWrap/>
            <w:vAlign w:val="center"/>
            <w:hideMark/>
          </w:tcPr>
          <w:p w:rsidR="00167B7F" w:rsidRPr="00DA4D41" w:rsidRDefault="00167B7F">
            <w:pPr>
              <w:rPr>
                <w:rFonts w:ascii="Calibri" w:hAnsi="Calibri"/>
                <w:sz w:val="16"/>
                <w:szCs w:val="16"/>
              </w:rPr>
            </w:pPr>
            <w:r w:rsidRPr="00DA4D41">
              <w:rPr>
                <w:rFonts w:ascii="Calibri" w:hAnsi="Calibri"/>
                <w:sz w:val="16"/>
                <w:szCs w:val="16"/>
              </w:rPr>
              <w:t xml:space="preserve"> $                        3.906.210 </w:t>
            </w:r>
          </w:p>
        </w:tc>
      </w:tr>
      <w:tr w:rsidR="00167B7F" w:rsidRPr="00DA4D41" w:rsidTr="00167B7F">
        <w:trPr>
          <w:trHeight w:val="20"/>
          <w:jc w:val="center"/>
        </w:trPr>
        <w:tc>
          <w:tcPr>
            <w:tcW w:w="0" w:type="auto"/>
            <w:tcBorders>
              <w:top w:val="nil"/>
              <w:left w:val="nil"/>
              <w:bottom w:val="nil"/>
              <w:right w:val="nil"/>
            </w:tcBorders>
            <w:shd w:val="clear" w:color="auto" w:fill="auto"/>
            <w:noWrap/>
            <w:vAlign w:val="center"/>
            <w:hideMark/>
          </w:tcPr>
          <w:p w:rsidR="00167B7F" w:rsidRPr="00DA4D41" w:rsidRDefault="00167B7F">
            <w:pPr>
              <w:rPr>
                <w:rFonts w:ascii="Calibri" w:hAnsi="Calibri"/>
                <w:sz w:val="16"/>
                <w:szCs w:val="16"/>
              </w:rPr>
            </w:pPr>
          </w:p>
        </w:tc>
        <w:tc>
          <w:tcPr>
            <w:tcW w:w="0" w:type="auto"/>
            <w:tcBorders>
              <w:top w:val="nil"/>
              <w:left w:val="nil"/>
              <w:bottom w:val="nil"/>
              <w:right w:val="nil"/>
            </w:tcBorders>
            <w:shd w:val="clear" w:color="auto" w:fill="auto"/>
            <w:noWrap/>
            <w:vAlign w:val="center"/>
            <w:hideMark/>
          </w:tcPr>
          <w:p w:rsidR="00167B7F" w:rsidRPr="00DA4D41" w:rsidRDefault="00167B7F">
            <w:pPr>
              <w:rPr>
                <w:sz w:val="16"/>
                <w:szCs w:val="16"/>
              </w:rPr>
            </w:pPr>
          </w:p>
        </w:tc>
        <w:tc>
          <w:tcPr>
            <w:tcW w:w="0" w:type="auto"/>
            <w:tcBorders>
              <w:top w:val="nil"/>
              <w:left w:val="nil"/>
              <w:bottom w:val="nil"/>
              <w:right w:val="nil"/>
            </w:tcBorders>
            <w:shd w:val="clear" w:color="auto" w:fill="auto"/>
            <w:noWrap/>
            <w:vAlign w:val="bottom"/>
            <w:hideMark/>
          </w:tcPr>
          <w:p w:rsidR="00167B7F" w:rsidRPr="00DA4D41" w:rsidRDefault="00167B7F">
            <w:pPr>
              <w:rPr>
                <w:sz w:val="16"/>
                <w:szCs w:val="16"/>
              </w:rPr>
            </w:pPr>
          </w:p>
        </w:tc>
        <w:tc>
          <w:tcPr>
            <w:tcW w:w="0" w:type="auto"/>
            <w:tcBorders>
              <w:top w:val="nil"/>
              <w:left w:val="nil"/>
              <w:bottom w:val="nil"/>
              <w:right w:val="nil"/>
            </w:tcBorders>
            <w:shd w:val="clear" w:color="auto" w:fill="auto"/>
            <w:vAlign w:val="bottom"/>
            <w:hideMark/>
          </w:tcPr>
          <w:p w:rsidR="00167B7F" w:rsidRPr="00DA4D41" w:rsidRDefault="00167B7F">
            <w:pPr>
              <w:jc w:val="center"/>
              <w:rPr>
                <w:sz w:val="16"/>
                <w:szCs w:val="16"/>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67B7F" w:rsidRPr="00DA4D41" w:rsidRDefault="00167B7F">
            <w:pPr>
              <w:rPr>
                <w:rFonts w:ascii="Calibri" w:hAnsi="Calibri"/>
                <w:sz w:val="16"/>
                <w:szCs w:val="16"/>
              </w:rPr>
            </w:pPr>
            <w:r w:rsidRPr="00DA4D41">
              <w:rPr>
                <w:rFonts w:ascii="Calibri" w:hAnsi="Calibri"/>
                <w:sz w:val="16"/>
                <w:szCs w:val="16"/>
              </w:rPr>
              <w:t xml:space="preserve"> $                42.675.733,00 </w:t>
            </w:r>
          </w:p>
        </w:tc>
      </w:tr>
    </w:tbl>
    <w:p w:rsidR="00DE0119" w:rsidRPr="00DA4D41" w:rsidRDefault="00DE0119" w:rsidP="006303B9">
      <w:pPr>
        <w:pStyle w:val="Sinespaciado"/>
      </w:pPr>
    </w:p>
    <w:p w:rsidR="00DE0119" w:rsidRPr="00DA4D41" w:rsidRDefault="00DE0119" w:rsidP="006303B9">
      <w:pPr>
        <w:pStyle w:val="Sinespaciado"/>
      </w:pPr>
    </w:p>
    <w:p w:rsidR="00DE0119" w:rsidRPr="00DA4D41" w:rsidRDefault="00DE0119" w:rsidP="006303B9">
      <w:pPr>
        <w:pStyle w:val="Sinespaciado"/>
      </w:pPr>
    </w:p>
    <w:p w:rsidR="00CE1C57" w:rsidRPr="00DA4D41" w:rsidRDefault="00CE1C57" w:rsidP="006303B9">
      <w:pPr>
        <w:pStyle w:val="Sinespaciado"/>
      </w:pPr>
    </w:p>
    <w:p w:rsidR="00CE1C57" w:rsidRPr="00DA4D41" w:rsidRDefault="00CE1C57" w:rsidP="006303B9">
      <w:pPr>
        <w:pStyle w:val="Sinespaciado"/>
      </w:pPr>
    </w:p>
    <w:p w:rsidR="00C3137D" w:rsidRPr="00DA4D41" w:rsidRDefault="00AF1635" w:rsidP="006303B9">
      <w:pPr>
        <w:pStyle w:val="Ttulo3"/>
        <w:spacing w:before="0" w:after="0"/>
        <w:ind w:firstLine="709"/>
        <w:jc w:val="center"/>
        <w:rPr>
          <w:rFonts w:ascii="Tahoma" w:hAnsi="Tahoma" w:cs="Tahoma"/>
          <w:b w:val="0"/>
          <w:bCs w:val="0"/>
          <w:sz w:val="22"/>
          <w:szCs w:val="22"/>
        </w:rPr>
      </w:pPr>
      <w:r w:rsidRPr="00DA4D41">
        <w:rPr>
          <w:rFonts w:ascii="Tahoma" w:hAnsi="Tahoma" w:cs="Tahoma"/>
          <w:sz w:val="22"/>
          <w:szCs w:val="22"/>
        </w:rPr>
        <w:t>Ana Lucía Caicedo Calderón</w:t>
      </w:r>
    </w:p>
    <w:p w:rsidR="00C3137D" w:rsidRPr="00DA4D41" w:rsidRDefault="00C3137D" w:rsidP="006303B9">
      <w:pPr>
        <w:pStyle w:val="Sinespaciado"/>
        <w:ind w:left="708"/>
        <w:jc w:val="center"/>
        <w:rPr>
          <w:rFonts w:ascii="Tahoma" w:hAnsi="Tahoma" w:cs="Tahoma"/>
          <w:sz w:val="22"/>
          <w:szCs w:val="22"/>
        </w:rPr>
      </w:pPr>
      <w:r w:rsidRPr="00DA4D41">
        <w:rPr>
          <w:rFonts w:ascii="Tahoma" w:hAnsi="Tahoma" w:cs="Tahoma"/>
          <w:sz w:val="22"/>
          <w:szCs w:val="22"/>
        </w:rPr>
        <w:t>Magistrada</w:t>
      </w:r>
    </w:p>
    <w:sectPr w:rsidR="00C3137D" w:rsidRPr="00DA4D41" w:rsidSect="00D061A2">
      <w:headerReference w:type="even" r:id="rId8"/>
      <w:headerReference w:type="default" r:id="rId9"/>
      <w:footerReference w:type="default" r:id="rId10"/>
      <w:footerReference w:type="first" r:id="rId11"/>
      <w:pgSz w:w="12242" w:h="18722" w:code="14"/>
      <w:pgMar w:top="1418" w:right="1247" w:bottom="1418"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AB6" w:rsidRDefault="00E46AB6">
      <w:r>
        <w:separator/>
      </w:r>
    </w:p>
  </w:endnote>
  <w:endnote w:type="continuationSeparator" w:id="0">
    <w:p w:rsidR="00E46AB6" w:rsidRDefault="00E4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7F" w:rsidRPr="0002458E" w:rsidRDefault="00167B7F">
    <w:pPr>
      <w:pStyle w:val="Piedepgina"/>
      <w:jc w:val="right"/>
    </w:pPr>
    <w:r w:rsidRPr="0002458E">
      <w:fldChar w:fldCharType="begin"/>
    </w:r>
    <w:r w:rsidRPr="0002458E">
      <w:instrText>PAGE   \* MERGEFORMAT</w:instrText>
    </w:r>
    <w:r w:rsidRPr="0002458E">
      <w:fldChar w:fldCharType="separate"/>
    </w:r>
    <w:r w:rsidR="00BB410F">
      <w:rPr>
        <w:noProof/>
      </w:rPr>
      <w:t>7</w:t>
    </w:r>
    <w:r w:rsidRPr="0002458E">
      <w:fldChar w:fldCharType="end"/>
    </w:r>
  </w:p>
  <w:p w:rsidR="00167B7F" w:rsidRDefault="00167B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7F" w:rsidRDefault="00167B7F">
    <w:pPr>
      <w:pStyle w:val="Piedepgina"/>
      <w:jc w:val="right"/>
    </w:pPr>
    <w:r>
      <w:fldChar w:fldCharType="begin"/>
    </w:r>
    <w:r>
      <w:instrText>PAGE   \* MERGEFORMAT</w:instrText>
    </w:r>
    <w:r>
      <w:fldChar w:fldCharType="separate"/>
    </w:r>
    <w:r w:rsidR="004F7058">
      <w:rPr>
        <w:noProof/>
      </w:rPr>
      <w:t>1</w:t>
    </w:r>
    <w:r>
      <w:fldChar w:fldCharType="end"/>
    </w:r>
  </w:p>
  <w:p w:rsidR="00167B7F" w:rsidRDefault="00167B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AB6" w:rsidRDefault="00E46AB6">
      <w:r>
        <w:separator/>
      </w:r>
    </w:p>
  </w:footnote>
  <w:footnote w:type="continuationSeparator" w:id="0">
    <w:p w:rsidR="00E46AB6" w:rsidRDefault="00E46AB6">
      <w:r>
        <w:continuationSeparator/>
      </w:r>
    </w:p>
  </w:footnote>
  <w:footnote w:id="1">
    <w:p w:rsidR="00167B7F" w:rsidRPr="00FB489A" w:rsidRDefault="00167B7F">
      <w:pPr>
        <w:pStyle w:val="Textonotapie"/>
        <w:rPr>
          <w:lang w:val="es-CO"/>
        </w:rPr>
      </w:pPr>
      <w:r>
        <w:rPr>
          <w:rStyle w:val="Refdenotaalpie"/>
        </w:rPr>
        <w:footnoteRef/>
      </w:r>
      <w:r>
        <w:t xml:space="preserve"> </w:t>
      </w:r>
      <w:r w:rsidRPr="00FB489A">
        <w:rPr>
          <w:sz w:val="16"/>
          <w:szCs w:val="16"/>
          <w:lang w:val="es-CO"/>
        </w:rPr>
        <w:t>Modificatorio del artículo 47 de la Ley 100 de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7F" w:rsidRDefault="00167B7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67B7F" w:rsidRDefault="00167B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7F" w:rsidRPr="0004241A" w:rsidRDefault="00167B7F" w:rsidP="0004241A">
    <w:pPr>
      <w:pStyle w:val="Ttulo"/>
      <w:spacing w:line="240" w:lineRule="auto"/>
      <w:jc w:val="both"/>
      <w:rPr>
        <w:rFonts w:ascii="Times New Roman" w:hAnsi="Times New Roman" w:cs="Times New Roman"/>
        <w:b w:val="0"/>
        <w:sz w:val="16"/>
        <w:szCs w:val="16"/>
      </w:rPr>
    </w:pPr>
    <w:r w:rsidRPr="0004241A">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04241A">
      <w:rPr>
        <w:rFonts w:ascii="Times New Roman" w:hAnsi="Times New Roman" w:cs="Times New Roman"/>
        <w:b w:val="0"/>
        <w:sz w:val="16"/>
        <w:szCs w:val="16"/>
      </w:rPr>
      <w:t>66001-31-05-003-2016-00440-01</w:t>
    </w:r>
  </w:p>
  <w:p w:rsidR="00167B7F" w:rsidRPr="0004241A" w:rsidRDefault="00167B7F" w:rsidP="0004241A">
    <w:pPr>
      <w:pStyle w:val="Ttulo"/>
      <w:spacing w:line="240" w:lineRule="auto"/>
      <w:jc w:val="both"/>
      <w:rPr>
        <w:rFonts w:ascii="Times New Roman" w:hAnsi="Times New Roman" w:cs="Times New Roman"/>
        <w:b w:val="0"/>
        <w:sz w:val="16"/>
        <w:szCs w:val="16"/>
      </w:rPr>
    </w:pPr>
    <w:r w:rsidRPr="0004241A">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Pr="0004241A">
      <w:rPr>
        <w:rFonts w:ascii="Times New Roman" w:hAnsi="Times New Roman" w:cs="Times New Roman"/>
        <w:b w:val="0"/>
        <w:sz w:val="16"/>
        <w:szCs w:val="16"/>
      </w:rPr>
      <w:t xml:space="preserve">María Gloria González Pérez  </w:t>
    </w:r>
  </w:p>
  <w:p w:rsidR="00167B7F" w:rsidRPr="0004241A" w:rsidRDefault="00167B7F" w:rsidP="0004241A">
    <w:pPr>
      <w:pStyle w:val="Ttulo"/>
      <w:spacing w:line="240" w:lineRule="auto"/>
      <w:jc w:val="both"/>
      <w:rPr>
        <w:rFonts w:ascii="Times New Roman" w:hAnsi="Times New Roman" w:cs="Times New Roman"/>
        <w:b w:val="0"/>
        <w:sz w:val="16"/>
        <w:szCs w:val="16"/>
      </w:rPr>
    </w:pPr>
    <w:r w:rsidRPr="0004241A">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04241A">
      <w:rPr>
        <w:rFonts w:ascii="Times New Roman" w:hAnsi="Times New Roman" w:cs="Times New Roman"/>
        <w:b w:val="0"/>
        <w:sz w:val="16"/>
        <w:szCs w:val="16"/>
      </w:rPr>
      <w:t xml:space="preserve">Colpensiones </w:t>
    </w:r>
  </w:p>
  <w:p w:rsidR="00167B7F" w:rsidRPr="00A53F29" w:rsidRDefault="00167B7F" w:rsidP="00A53F29">
    <w:pPr>
      <w:pStyle w:val="Ttul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A70767"/>
    <w:multiLevelType w:val="hybridMultilevel"/>
    <w:tmpl w:val="803AAC8C"/>
    <w:lvl w:ilvl="0" w:tplc="CEBC9326">
      <w:start w:val="4"/>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0681394"/>
    <w:multiLevelType w:val="hybridMultilevel"/>
    <w:tmpl w:val="A0987BE0"/>
    <w:lvl w:ilvl="0" w:tplc="AC108FA8">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3"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9"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0"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9"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0"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1" w15:restartNumberingAfterBreak="0">
    <w:nsid w:val="64A00C62"/>
    <w:multiLevelType w:val="hybridMultilevel"/>
    <w:tmpl w:val="7C60D1AC"/>
    <w:lvl w:ilvl="0" w:tplc="A6F8EE6E">
      <w:start w:val="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3"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4"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35"/>
  </w:num>
  <w:num w:numId="3">
    <w:abstractNumId w:val="24"/>
  </w:num>
  <w:num w:numId="4">
    <w:abstractNumId w:val="23"/>
  </w:num>
  <w:num w:numId="5">
    <w:abstractNumId w:val="19"/>
  </w:num>
  <w:num w:numId="6">
    <w:abstractNumId w:val="17"/>
  </w:num>
  <w:num w:numId="7">
    <w:abstractNumId w:val="16"/>
  </w:num>
  <w:num w:numId="8">
    <w:abstractNumId w:val="8"/>
  </w:num>
  <w:num w:numId="9">
    <w:abstractNumId w:val="13"/>
  </w:num>
  <w:num w:numId="10">
    <w:abstractNumId w:val="14"/>
  </w:num>
  <w:num w:numId="11">
    <w:abstractNumId w:val="11"/>
  </w:num>
  <w:num w:numId="12">
    <w:abstractNumId w:val="4"/>
  </w:num>
  <w:num w:numId="13">
    <w:abstractNumId w:val="1"/>
  </w:num>
  <w:num w:numId="14">
    <w:abstractNumId w:val="28"/>
  </w:num>
  <w:num w:numId="15">
    <w:abstractNumId w:val="30"/>
  </w:num>
  <w:num w:numId="16">
    <w:abstractNumId w:val="29"/>
  </w:num>
  <w:num w:numId="17">
    <w:abstractNumId w:val="18"/>
  </w:num>
  <w:num w:numId="18">
    <w:abstractNumId w:val="33"/>
  </w:num>
  <w:num w:numId="19">
    <w:abstractNumId w:val="34"/>
  </w:num>
  <w:num w:numId="20">
    <w:abstractNumId w:val="25"/>
  </w:num>
  <w:num w:numId="21">
    <w:abstractNumId w:val="32"/>
  </w:num>
  <w:num w:numId="22">
    <w:abstractNumId w:val="27"/>
  </w:num>
  <w:num w:numId="23">
    <w:abstractNumId w:val="26"/>
  </w:num>
  <w:num w:numId="24">
    <w:abstractNumId w:val="0"/>
  </w:num>
  <w:num w:numId="25">
    <w:abstractNumId w:val="21"/>
  </w:num>
  <w:num w:numId="26">
    <w:abstractNumId w:val="20"/>
  </w:num>
  <w:num w:numId="27">
    <w:abstractNumId w:val="9"/>
  </w:num>
  <w:num w:numId="28">
    <w:abstractNumId w:val="36"/>
  </w:num>
  <w:num w:numId="29">
    <w:abstractNumId w:val="12"/>
  </w:num>
  <w:num w:numId="30">
    <w:abstractNumId w:val="7"/>
  </w:num>
  <w:num w:numId="31">
    <w:abstractNumId w:val="10"/>
  </w:num>
  <w:num w:numId="32">
    <w:abstractNumId w:val="5"/>
  </w:num>
  <w:num w:numId="33">
    <w:abstractNumId w:val="22"/>
  </w:num>
  <w:num w:numId="34">
    <w:abstractNumId w:val="3"/>
  </w:num>
  <w:num w:numId="35">
    <w:abstractNumId w:val="6"/>
  </w:num>
  <w:num w:numId="36">
    <w:abstractNumId w:val="3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E2C"/>
    <w:rsid w:val="00000015"/>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43A"/>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78E"/>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01B3"/>
    <w:rsid w:val="000423AA"/>
    <w:rsid w:val="0004241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5C53"/>
    <w:rsid w:val="00056F1F"/>
    <w:rsid w:val="00057644"/>
    <w:rsid w:val="00057B60"/>
    <w:rsid w:val="00057E02"/>
    <w:rsid w:val="0006298A"/>
    <w:rsid w:val="000634C3"/>
    <w:rsid w:val="00063FBC"/>
    <w:rsid w:val="00065677"/>
    <w:rsid w:val="00065765"/>
    <w:rsid w:val="00065E53"/>
    <w:rsid w:val="0006666B"/>
    <w:rsid w:val="00067227"/>
    <w:rsid w:val="0007089E"/>
    <w:rsid w:val="00071C2C"/>
    <w:rsid w:val="00072FE4"/>
    <w:rsid w:val="00073CDD"/>
    <w:rsid w:val="00074717"/>
    <w:rsid w:val="000755E0"/>
    <w:rsid w:val="000758C9"/>
    <w:rsid w:val="00075CDE"/>
    <w:rsid w:val="00076154"/>
    <w:rsid w:val="000768A1"/>
    <w:rsid w:val="000770E2"/>
    <w:rsid w:val="00077395"/>
    <w:rsid w:val="000804F3"/>
    <w:rsid w:val="00080536"/>
    <w:rsid w:val="0008113C"/>
    <w:rsid w:val="000816D0"/>
    <w:rsid w:val="000821A3"/>
    <w:rsid w:val="00082836"/>
    <w:rsid w:val="00082B9E"/>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4D78"/>
    <w:rsid w:val="0009509A"/>
    <w:rsid w:val="00096148"/>
    <w:rsid w:val="00096A81"/>
    <w:rsid w:val="00096C52"/>
    <w:rsid w:val="0009794F"/>
    <w:rsid w:val="00097ED3"/>
    <w:rsid w:val="000A129C"/>
    <w:rsid w:val="000A1E2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F92"/>
    <w:rsid w:val="000B3191"/>
    <w:rsid w:val="000B3201"/>
    <w:rsid w:val="000B408E"/>
    <w:rsid w:val="000B5064"/>
    <w:rsid w:val="000B5761"/>
    <w:rsid w:val="000B7C76"/>
    <w:rsid w:val="000B7F7C"/>
    <w:rsid w:val="000C0CA5"/>
    <w:rsid w:val="000C0EFB"/>
    <w:rsid w:val="000C1504"/>
    <w:rsid w:val="000C1551"/>
    <w:rsid w:val="000C1808"/>
    <w:rsid w:val="000C2226"/>
    <w:rsid w:val="000C2C37"/>
    <w:rsid w:val="000C2E27"/>
    <w:rsid w:val="000C49FA"/>
    <w:rsid w:val="000C4CB0"/>
    <w:rsid w:val="000C51E7"/>
    <w:rsid w:val="000C5830"/>
    <w:rsid w:val="000C6F72"/>
    <w:rsid w:val="000C732F"/>
    <w:rsid w:val="000C7393"/>
    <w:rsid w:val="000C76C5"/>
    <w:rsid w:val="000C79F9"/>
    <w:rsid w:val="000C7DB4"/>
    <w:rsid w:val="000D0814"/>
    <w:rsid w:val="000D2236"/>
    <w:rsid w:val="000D2E16"/>
    <w:rsid w:val="000D306C"/>
    <w:rsid w:val="000D33C5"/>
    <w:rsid w:val="000D349C"/>
    <w:rsid w:val="000D3ABC"/>
    <w:rsid w:val="000D3B2A"/>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1936"/>
    <w:rsid w:val="000F200C"/>
    <w:rsid w:val="000F2D40"/>
    <w:rsid w:val="000F34FC"/>
    <w:rsid w:val="000F374C"/>
    <w:rsid w:val="000F44F9"/>
    <w:rsid w:val="000F5060"/>
    <w:rsid w:val="000F52F9"/>
    <w:rsid w:val="000F5EBD"/>
    <w:rsid w:val="000F6B06"/>
    <w:rsid w:val="000F7199"/>
    <w:rsid w:val="000F719F"/>
    <w:rsid w:val="001001C8"/>
    <w:rsid w:val="00100762"/>
    <w:rsid w:val="00100D4D"/>
    <w:rsid w:val="001015B5"/>
    <w:rsid w:val="00102482"/>
    <w:rsid w:val="00102A3A"/>
    <w:rsid w:val="001045F3"/>
    <w:rsid w:val="00104A14"/>
    <w:rsid w:val="0010539E"/>
    <w:rsid w:val="001070DD"/>
    <w:rsid w:val="00107553"/>
    <w:rsid w:val="00107712"/>
    <w:rsid w:val="0010779E"/>
    <w:rsid w:val="00107AB5"/>
    <w:rsid w:val="00110367"/>
    <w:rsid w:val="001103AC"/>
    <w:rsid w:val="001122BE"/>
    <w:rsid w:val="0011248A"/>
    <w:rsid w:val="0011286C"/>
    <w:rsid w:val="00112F15"/>
    <w:rsid w:val="00113705"/>
    <w:rsid w:val="00113870"/>
    <w:rsid w:val="00113BB1"/>
    <w:rsid w:val="001162F4"/>
    <w:rsid w:val="001172A8"/>
    <w:rsid w:val="00120A35"/>
    <w:rsid w:val="00120EAB"/>
    <w:rsid w:val="00122140"/>
    <w:rsid w:val="00122521"/>
    <w:rsid w:val="00123412"/>
    <w:rsid w:val="00123767"/>
    <w:rsid w:val="00124D1E"/>
    <w:rsid w:val="00125BB8"/>
    <w:rsid w:val="00126266"/>
    <w:rsid w:val="001275CF"/>
    <w:rsid w:val="00130D74"/>
    <w:rsid w:val="00131250"/>
    <w:rsid w:val="00131C1B"/>
    <w:rsid w:val="0013280B"/>
    <w:rsid w:val="00133641"/>
    <w:rsid w:val="00133DD5"/>
    <w:rsid w:val="001355E4"/>
    <w:rsid w:val="00135707"/>
    <w:rsid w:val="00137BDE"/>
    <w:rsid w:val="00137E1C"/>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6BB"/>
    <w:rsid w:val="00155AE5"/>
    <w:rsid w:val="00156529"/>
    <w:rsid w:val="00156577"/>
    <w:rsid w:val="00156728"/>
    <w:rsid w:val="0015690B"/>
    <w:rsid w:val="00156CBD"/>
    <w:rsid w:val="00156F0C"/>
    <w:rsid w:val="001573DE"/>
    <w:rsid w:val="0016016D"/>
    <w:rsid w:val="00160472"/>
    <w:rsid w:val="0016169A"/>
    <w:rsid w:val="001627AF"/>
    <w:rsid w:val="00162D1D"/>
    <w:rsid w:val="00163A57"/>
    <w:rsid w:val="00166A97"/>
    <w:rsid w:val="00166C32"/>
    <w:rsid w:val="00166F5B"/>
    <w:rsid w:val="00167B7F"/>
    <w:rsid w:val="00167EBE"/>
    <w:rsid w:val="001700CB"/>
    <w:rsid w:val="0017023C"/>
    <w:rsid w:val="00170E1A"/>
    <w:rsid w:val="0017149D"/>
    <w:rsid w:val="0017184C"/>
    <w:rsid w:val="0017221E"/>
    <w:rsid w:val="00172CAC"/>
    <w:rsid w:val="00173B4B"/>
    <w:rsid w:val="00175883"/>
    <w:rsid w:val="00175C09"/>
    <w:rsid w:val="00177C61"/>
    <w:rsid w:val="001807B2"/>
    <w:rsid w:val="00180C70"/>
    <w:rsid w:val="0018136A"/>
    <w:rsid w:val="00181805"/>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B7701"/>
    <w:rsid w:val="001C03A9"/>
    <w:rsid w:val="001C14EA"/>
    <w:rsid w:val="001C1CDC"/>
    <w:rsid w:val="001C2DB5"/>
    <w:rsid w:val="001C4178"/>
    <w:rsid w:val="001C4293"/>
    <w:rsid w:val="001C46CD"/>
    <w:rsid w:val="001C4780"/>
    <w:rsid w:val="001C5B1C"/>
    <w:rsid w:val="001C7F1D"/>
    <w:rsid w:val="001D153F"/>
    <w:rsid w:val="001D20DE"/>
    <w:rsid w:val="001D2276"/>
    <w:rsid w:val="001D305C"/>
    <w:rsid w:val="001D3995"/>
    <w:rsid w:val="001D3A97"/>
    <w:rsid w:val="001D3DC4"/>
    <w:rsid w:val="001D5B31"/>
    <w:rsid w:val="001E13EB"/>
    <w:rsid w:val="001E1AB5"/>
    <w:rsid w:val="001E34F9"/>
    <w:rsid w:val="001E3682"/>
    <w:rsid w:val="001E36CE"/>
    <w:rsid w:val="001E3898"/>
    <w:rsid w:val="001E3A37"/>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AEB"/>
    <w:rsid w:val="00201DEE"/>
    <w:rsid w:val="0020257E"/>
    <w:rsid w:val="00203502"/>
    <w:rsid w:val="00203E26"/>
    <w:rsid w:val="00204572"/>
    <w:rsid w:val="002054CF"/>
    <w:rsid w:val="00205CFF"/>
    <w:rsid w:val="002072A1"/>
    <w:rsid w:val="00207306"/>
    <w:rsid w:val="00207313"/>
    <w:rsid w:val="002073E5"/>
    <w:rsid w:val="00207574"/>
    <w:rsid w:val="00207DF5"/>
    <w:rsid w:val="0021045A"/>
    <w:rsid w:val="00210A79"/>
    <w:rsid w:val="00210ADD"/>
    <w:rsid w:val="00211281"/>
    <w:rsid w:val="002113CF"/>
    <w:rsid w:val="00212261"/>
    <w:rsid w:val="002126DB"/>
    <w:rsid w:val="002129DF"/>
    <w:rsid w:val="002129EF"/>
    <w:rsid w:val="002143B5"/>
    <w:rsid w:val="00214CA4"/>
    <w:rsid w:val="00214E9E"/>
    <w:rsid w:val="002158ED"/>
    <w:rsid w:val="00215AC3"/>
    <w:rsid w:val="00215D91"/>
    <w:rsid w:val="002168DD"/>
    <w:rsid w:val="00216D9B"/>
    <w:rsid w:val="00216E76"/>
    <w:rsid w:val="002177BF"/>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1845"/>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6EA"/>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323"/>
    <w:rsid w:val="00271611"/>
    <w:rsid w:val="00271B05"/>
    <w:rsid w:val="0027261A"/>
    <w:rsid w:val="00272C0E"/>
    <w:rsid w:val="00272DB6"/>
    <w:rsid w:val="00273274"/>
    <w:rsid w:val="00274834"/>
    <w:rsid w:val="00274C60"/>
    <w:rsid w:val="00274CA0"/>
    <w:rsid w:val="002763C1"/>
    <w:rsid w:val="0027657D"/>
    <w:rsid w:val="002765F1"/>
    <w:rsid w:val="00276620"/>
    <w:rsid w:val="00277315"/>
    <w:rsid w:val="002802D1"/>
    <w:rsid w:val="002814C1"/>
    <w:rsid w:val="002818EA"/>
    <w:rsid w:val="002819E9"/>
    <w:rsid w:val="00281F83"/>
    <w:rsid w:val="00282184"/>
    <w:rsid w:val="00282359"/>
    <w:rsid w:val="00282A89"/>
    <w:rsid w:val="00283EF3"/>
    <w:rsid w:val="00284A68"/>
    <w:rsid w:val="00285115"/>
    <w:rsid w:val="00285425"/>
    <w:rsid w:val="002863F8"/>
    <w:rsid w:val="00286916"/>
    <w:rsid w:val="00287075"/>
    <w:rsid w:val="002871EE"/>
    <w:rsid w:val="00290751"/>
    <w:rsid w:val="00291521"/>
    <w:rsid w:val="00291C12"/>
    <w:rsid w:val="00292402"/>
    <w:rsid w:val="00293351"/>
    <w:rsid w:val="0029427C"/>
    <w:rsid w:val="002944C2"/>
    <w:rsid w:val="0029596C"/>
    <w:rsid w:val="00295E8D"/>
    <w:rsid w:val="00295FDC"/>
    <w:rsid w:val="00296CCC"/>
    <w:rsid w:val="00297E38"/>
    <w:rsid w:val="002A07BE"/>
    <w:rsid w:val="002A0AB1"/>
    <w:rsid w:val="002A1141"/>
    <w:rsid w:val="002A2734"/>
    <w:rsid w:val="002A2B23"/>
    <w:rsid w:val="002A2CD2"/>
    <w:rsid w:val="002A47DA"/>
    <w:rsid w:val="002A5533"/>
    <w:rsid w:val="002A6E4A"/>
    <w:rsid w:val="002A77B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78B"/>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ED1"/>
    <w:rsid w:val="002F045E"/>
    <w:rsid w:val="002F0805"/>
    <w:rsid w:val="002F11B1"/>
    <w:rsid w:val="002F2616"/>
    <w:rsid w:val="002F347F"/>
    <w:rsid w:val="002F36B3"/>
    <w:rsid w:val="002F394A"/>
    <w:rsid w:val="002F3BB8"/>
    <w:rsid w:val="002F4257"/>
    <w:rsid w:val="002F4897"/>
    <w:rsid w:val="002F4962"/>
    <w:rsid w:val="002F5385"/>
    <w:rsid w:val="002F6742"/>
    <w:rsid w:val="002F6FE8"/>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21B1"/>
    <w:rsid w:val="003135B0"/>
    <w:rsid w:val="003135C5"/>
    <w:rsid w:val="00313C38"/>
    <w:rsid w:val="00313D2B"/>
    <w:rsid w:val="0031435A"/>
    <w:rsid w:val="00314594"/>
    <w:rsid w:val="00314B1E"/>
    <w:rsid w:val="003151DF"/>
    <w:rsid w:val="00315202"/>
    <w:rsid w:val="003152CF"/>
    <w:rsid w:val="003153A9"/>
    <w:rsid w:val="003155A0"/>
    <w:rsid w:val="00315918"/>
    <w:rsid w:val="00316687"/>
    <w:rsid w:val="00317201"/>
    <w:rsid w:val="00320D1D"/>
    <w:rsid w:val="0032124D"/>
    <w:rsid w:val="003216D0"/>
    <w:rsid w:val="00322B29"/>
    <w:rsid w:val="00322F83"/>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4D4E"/>
    <w:rsid w:val="00335549"/>
    <w:rsid w:val="00335AFF"/>
    <w:rsid w:val="00335E64"/>
    <w:rsid w:val="00336559"/>
    <w:rsid w:val="0033658A"/>
    <w:rsid w:val="003366CA"/>
    <w:rsid w:val="00337B89"/>
    <w:rsid w:val="00337C3D"/>
    <w:rsid w:val="00340298"/>
    <w:rsid w:val="003425A9"/>
    <w:rsid w:val="00342B91"/>
    <w:rsid w:val="0034420C"/>
    <w:rsid w:val="00344697"/>
    <w:rsid w:val="00344FE9"/>
    <w:rsid w:val="00345108"/>
    <w:rsid w:val="003453C6"/>
    <w:rsid w:val="00346BF8"/>
    <w:rsid w:val="00346D00"/>
    <w:rsid w:val="003470ED"/>
    <w:rsid w:val="00347661"/>
    <w:rsid w:val="00347BFA"/>
    <w:rsid w:val="00351DA6"/>
    <w:rsid w:val="00353228"/>
    <w:rsid w:val="0035332A"/>
    <w:rsid w:val="00353C76"/>
    <w:rsid w:val="00353D5A"/>
    <w:rsid w:val="00355296"/>
    <w:rsid w:val="00355E71"/>
    <w:rsid w:val="003561C2"/>
    <w:rsid w:val="003561ED"/>
    <w:rsid w:val="00356D92"/>
    <w:rsid w:val="00360FBF"/>
    <w:rsid w:val="003612E6"/>
    <w:rsid w:val="0036166D"/>
    <w:rsid w:val="003619A5"/>
    <w:rsid w:val="00361C60"/>
    <w:rsid w:val="00361E4B"/>
    <w:rsid w:val="00361F70"/>
    <w:rsid w:val="003621F3"/>
    <w:rsid w:val="003627D4"/>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AD7"/>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5933"/>
    <w:rsid w:val="0039610D"/>
    <w:rsid w:val="0039694A"/>
    <w:rsid w:val="003A22EF"/>
    <w:rsid w:val="003A2C58"/>
    <w:rsid w:val="003A388F"/>
    <w:rsid w:val="003A3A6E"/>
    <w:rsid w:val="003A3BBB"/>
    <w:rsid w:val="003A3D86"/>
    <w:rsid w:val="003A3FC4"/>
    <w:rsid w:val="003A4185"/>
    <w:rsid w:val="003A432A"/>
    <w:rsid w:val="003A43C3"/>
    <w:rsid w:val="003A570B"/>
    <w:rsid w:val="003A5C77"/>
    <w:rsid w:val="003A6522"/>
    <w:rsid w:val="003A65B1"/>
    <w:rsid w:val="003A66AE"/>
    <w:rsid w:val="003A69EC"/>
    <w:rsid w:val="003A7922"/>
    <w:rsid w:val="003A7B37"/>
    <w:rsid w:val="003B02A3"/>
    <w:rsid w:val="003B1930"/>
    <w:rsid w:val="003B2E57"/>
    <w:rsid w:val="003B4467"/>
    <w:rsid w:val="003B4CEA"/>
    <w:rsid w:val="003B51C2"/>
    <w:rsid w:val="003B5A2F"/>
    <w:rsid w:val="003B5CD2"/>
    <w:rsid w:val="003B5F57"/>
    <w:rsid w:val="003B6103"/>
    <w:rsid w:val="003B61BF"/>
    <w:rsid w:val="003B6E9D"/>
    <w:rsid w:val="003B7777"/>
    <w:rsid w:val="003C0C9A"/>
    <w:rsid w:val="003C13F8"/>
    <w:rsid w:val="003C1DD7"/>
    <w:rsid w:val="003C2237"/>
    <w:rsid w:val="003C2541"/>
    <w:rsid w:val="003C2FB0"/>
    <w:rsid w:val="003C3278"/>
    <w:rsid w:val="003C3C6C"/>
    <w:rsid w:val="003C485E"/>
    <w:rsid w:val="003C4B44"/>
    <w:rsid w:val="003C5545"/>
    <w:rsid w:val="003C6A58"/>
    <w:rsid w:val="003C7018"/>
    <w:rsid w:val="003C7149"/>
    <w:rsid w:val="003C740F"/>
    <w:rsid w:val="003C7C33"/>
    <w:rsid w:val="003D01CA"/>
    <w:rsid w:val="003D10B2"/>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E78FE"/>
    <w:rsid w:val="003F0212"/>
    <w:rsid w:val="003F0BE6"/>
    <w:rsid w:val="003F1A0A"/>
    <w:rsid w:val="003F1F88"/>
    <w:rsid w:val="003F30EF"/>
    <w:rsid w:val="003F348D"/>
    <w:rsid w:val="003F350E"/>
    <w:rsid w:val="003F4F97"/>
    <w:rsid w:val="003F52B3"/>
    <w:rsid w:val="003F5592"/>
    <w:rsid w:val="003F5D62"/>
    <w:rsid w:val="003F5F16"/>
    <w:rsid w:val="003F6DB5"/>
    <w:rsid w:val="003F6E73"/>
    <w:rsid w:val="003F73AE"/>
    <w:rsid w:val="003F758F"/>
    <w:rsid w:val="003F77AC"/>
    <w:rsid w:val="00400050"/>
    <w:rsid w:val="004004AA"/>
    <w:rsid w:val="00400E11"/>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604"/>
    <w:rsid w:val="00414B84"/>
    <w:rsid w:val="0041535B"/>
    <w:rsid w:val="004159BF"/>
    <w:rsid w:val="00415C0B"/>
    <w:rsid w:val="0041613F"/>
    <w:rsid w:val="00416B10"/>
    <w:rsid w:val="00416F85"/>
    <w:rsid w:val="00417C64"/>
    <w:rsid w:val="0042055D"/>
    <w:rsid w:val="004205AD"/>
    <w:rsid w:val="00420B11"/>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7E3"/>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21B"/>
    <w:rsid w:val="004543AB"/>
    <w:rsid w:val="004545A0"/>
    <w:rsid w:val="00454D5B"/>
    <w:rsid w:val="00454E5E"/>
    <w:rsid w:val="00455457"/>
    <w:rsid w:val="00456585"/>
    <w:rsid w:val="00457599"/>
    <w:rsid w:val="004575BF"/>
    <w:rsid w:val="00457AF3"/>
    <w:rsid w:val="0046001C"/>
    <w:rsid w:val="004603F1"/>
    <w:rsid w:val="00460805"/>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359"/>
    <w:rsid w:val="00482DB2"/>
    <w:rsid w:val="00483B84"/>
    <w:rsid w:val="00483BCD"/>
    <w:rsid w:val="00483D44"/>
    <w:rsid w:val="00483D99"/>
    <w:rsid w:val="004844CE"/>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201"/>
    <w:rsid w:val="004A48B2"/>
    <w:rsid w:val="004A4D5E"/>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07B"/>
    <w:rsid w:val="004B5199"/>
    <w:rsid w:val="004B5434"/>
    <w:rsid w:val="004B55A8"/>
    <w:rsid w:val="004B55B0"/>
    <w:rsid w:val="004B58BF"/>
    <w:rsid w:val="004B6A1A"/>
    <w:rsid w:val="004B7C9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0770"/>
    <w:rsid w:val="004D13E2"/>
    <w:rsid w:val="004D1A9D"/>
    <w:rsid w:val="004D3091"/>
    <w:rsid w:val="004D3DBA"/>
    <w:rsid w:val="004D549D"/>
    <w:rsid w:val="004D5CA3"/>
    <w:rsid w:val="004D6361"/>
    <w:rsid w:val="004D6AFD"/>
    <w:rsid w:val="004D6E9A"/>
    <w:rsid w:val="004D7BE8"/>
    <w:rsid w:val="004E0697"/>
    <w:rsid w:val="004E16B2"/>
    <w:rsid w:val="004E19FD"/>
    <w:rsid w:val="004E218B"/>
    <w:rsid w:val="004E27A5"/>
    <w:rsid w:val="004E2C92"/>
    <w:rsid w:val="004E3445"/>
    <w:rsid w:val="004E48DA"/>
    <w:rsid w:val="004E5E6C"/>
    <w:rsid w:val="004E62E1"/>
    <w:rsid w:val="004E70C1"/>
    <w:rsid w:val="004F0469"/>
    <w:rsid w:val="004F1C0F"/>
    <w:rsid w:val="004F1D2C"/>
    <w:rsid w:val="004F1FD4"/>
    <w:rsid w:val="004F2069"/>
    <w:rsid w:val="004F31FF"/>
    <w:rsid w:val="004F43F1"/>
    <w:rsid w:val="004F48F6"/>
    <w:rsid w:val="004F4F15"/>
    <w:rsid w:val="004F6882"/>
    <w:rsid w:val="004F69C5"/>
    <w:rsid w:val="004F7058"/>
    <w:rsid w:val="004F71FA"/>
    <w:rsid w:val="004F7351"/>
    <w:rsid w:val="004F7C33"/>
    <w:rsid w:val="00500756"/>
    <w:rsid w:val="00500EB3"/>
    <w:rsid w:val="005014A9"/>
    <w:rsid w:val="00503101"/>
    <w:rsid w:val="005051A9"/>
    <w:rsid w:val="00505E54"/>
    <w:rsid w:val="005065A4"/>
    <w:rsid w:val="005079BC"/>
    <w:rsid w:val="005105B7"/>
    <w:rsid w:val="0051061B"/>
    <w:rsid w:val="005107E5"/>
    <w:rsid w:val="00512331"/>
    <w:rsid w:val="00512883"/>
    <w:rsid w:val="00512F75"/>
    <w:rsid w:val="00513B9C"/>
    <w:rsid w:val="00513D07"/>
    <w:rsid w:val="00514368"/>
    <w:rsid w:val="00514BB4"/>
    <w:rsid w:val="00514F16"/>
    <w:rsid w:val="00515180"/>
    <w:rsid w:val="00515FD5"/>
    <w:rsid w:val="00516131"/>
    <w:rsid w:val="005169AF"/>
    <w:rsid w:val="00516E55"/>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5406"/>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3E85"/>
    <w:rsid w:val="00574B14"/>
    <w:rsid w:val="005753F5"/>
    <w:rsid w:val="005759F3"/>
    <w:rsid w:val="005760CE"/>
    <w:rsid w:val="00576657"/>
    <w:rsid w:val="005768AD"/>
    <w:rsid w:val="005771D1"/>
    <w:rsid w:val="0057796B"/>
    <w:rsid w:val="00577CDE"/>
    <w:rsid w:val="00577F67"/>
    <w:rsid w:val="00580128"/>
    <w:rsid w:val="005803F2"/>
    <w:rsid w:val="00580427"/>
    <w:rsid w:val="0058074D"/>
    <w:rsid w:val="00580919"/>
    <w:rsid w:val="00580BEA"/>
    <w:rsid w:val="005818DD"/>
    <w:rsid w:val="005819B3"/>
    <w:rsid w:val="00581A30"/>
    <w:rsid w:val="005824BE"/>
    <w:rsid w:val="00582D26"/>
    <w:rsid w:val="00583601"/>
    <w:rsid w:val="005847B1"/>
    <w:rsid w:val="005850E4"/>
    <w:rsid w:val="0058542A"/>
    <w:rsid w:val="005872C1"/>
    <w:rsid w:val="00587896"/>
    <w:rsid w:val="00587936"/>
    <w:rsid w:val="00587E7F"/>
    <w:rsid w:val="00587F5E"/>
    <w:rsid w:val="00590296"/>
    <w:rsid w:val="00591329"/>
    <w:rsid w:val="005918AF"/>
    <w:rsid w:val="00592A13"/>
    <w:rsid w:val="005941FD"/>
    <w:rsid w:val="00594769"/>
    <w:rsid w:val="00595856"/>
    <w:rsid w:val="0059678F"/>
    <w:rsid w:val="00596BBA"/>
    <w:rsid w:val="00597947"/>
    <w:rsid w:val="00597A73"/>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20D"/>
    <w:rsid w:val="005B2EFE"/>
    <w:rsid w:val="005B33CE"/>
    <w:rsid w:val="005B37F1"/>
    <w:rsid w:val="005B4056"/>
    <w:rsid w:val="005B5729"/>
    <w:rsid w:val="005B7021"/>
    <w:rsid w:val="005B72F4"/>
    <w:rsid w:val="005C08F1"/>
    <w:rsid w:val="005C1171"/>
    <w:rsid w:val="005C214D"/>
    <w:rsid w:val="005C321D"/>
    <w:rsid w:val="005C36FA"/>
    <w:rsid w:val="005C4055"/>
    <w:rsid w:val="005C4839"/>
    <w:rsid w:val="005C54F0"/>
    <w:rsid w:val="005C618F"/>
    <w:rsid w:val="005C6217"/>
    <w:rsid w:val="005C7C27"/>
    <w:rsid w:val="005D1275"/>
    <w:rsid w:val="005D173D"/>
    <w:rsid w:val="005D1783"/>
    <w:rsid w:val="005D2D57"/>
    <w:rsid w:val="005D322F"/>
    <w:rsid w:val="005D3FC4"/>
    <w:rsid w:val="005D41D3"/>
    <w:rsid w:val="005D47F3"/>
    <w:rsid w:val="005D4CFA"/>
    <w:rsid w:val="005D5564"/>
    <w:rsid w:val="005D56BB"/>
    <w:rsid w:val="005D571D"/>
    <w:rsid w:val="005D580C"/>
    <w:rsid w:val="005D5AE3"/>
    <w:rsid w:val="005D651C"/>
    <w:rsid w:val="005D6E3A"/>
    <w:rsid w:val="005D6EA7"/>
    <w:rsid w:val="005D7364"/>
    <w:rsid w:val="005E0DF3"/>
    <w:rsid w:val="005E1D1E"/>
    <w:rsid w:val="005E2ACF"/>
    <w:rsid w:val="005E3663"/>
    <w:rsid w:val="005E3C0D"/>
    <w:rsid w:val="005E3DB3"/>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4A98"/>
    <w:rsid w:val="005F5194"/>
    <w:rsid w:val="005F5575"/>
    <w:rsid w:val="005F5ADF"/>
    <w:rsid w:val="005F5B27"/>
    <w:rsid w:val="005F6045"/>
    <w:rsid w:val="005F628F"/>
    <w:rsid w:val="005F6EEC"/>
    <w:rsid w:val="005F6F6F"/>
    <w:rsid w:val="005F72A6"/>
    <w:rsid w:val="005F7D80"/>
    <w:rsid w:val="00600136"/>
    <w:rsid w:val="006005EE"/>
    <w:rsid w:val="0060123E"/>
    <w:rsid w:val="00601D2E"/>
    <w:rsid w:val="00601E68"/>
    <w:rsid w:val="0060282E"/>
    <w:rsid w:val="00602F78"/>
    <w:rsid w:val="006033E3"/>
    <w:rsid w:val="00603759"/>
    <w:rsid w:val="00603B71"/>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4E69"/>
    <w:rsid w:val="006153AB"/>
    <w:rsid w:val="00615B84"/>
    <w:rsid w:val="00616C21"/>
    <w:rsid w:val="00616F8E"/>
    <w:rsid w:val="006172B6"/>
    <w:rsid w:val="00617FA6"/>
    <w:rsid w:val="006206DD"/>
    <w:rsid w:val="00620DA9"/>
    <w:rsid w:val="00621A38"/>
    <w:rsid w:val="00622923"/>
    <w:rsid w:val="00622F78"/>
    <w:rsid w:val="0062311A"/>
    <w:rsid w:val="00623155"/>
    <w:rsid w:val="00624A9F"/>
    <w:rsid w:val="00625073"/>
    <w:rsid w:val="00625736"/>
    <w:rsid w:val="00625AAF"/>
    <w:rsid w:val="00625F7A"/>
    <w:rsid w:val="006260AB"/>
    <w:rsid w:val="00626128"/>
    <w:rsid w:val="006278B9"/>
    <w:rsid w:val="00627A55"/>
    <w:rsid w:val="00630204"/>
    <w:rsid w:val="006303B9"/>
    <w:rsid w:val="0063044C"/>
    <w:rsid w:val="00630A0C"/>
    <w:rsid w:val="00630DF7"/>
    <w:rsid w:val="00630F66"/>
    <w:rsid w:val="00630FB8"/>
    <w:rsid w:val="0063143E"/>
    <w:rsid w:val="0063160D"/>
    <w:rsid w:val="00631A66"/>
    <w:rsid w:val="00632C4D"/>
    <w:rsid w:val="0063348A"/>
    <w:rsid w:val="00633727"/>
    <w:rsid w:val="00633C82"/>
    <w:rsid w:val="00633E07"/>
    <w:rsid w:val="006344C0"/>
    <w:rsid w:val="00635ADE"/>
    <w:rsid w:val="00635CE4"/>
    <w:rsid w:val="00636152"/>
    <w:rsid w:val="00636627"/>
    <w:rsid w:val="00636635"/>
    <w:rsid w:val="00636812"/>
    <w:rsid w:val="00636945"/>
    <w:rsid w:val="00637FD8"/>
    <w:rsid w:val="006406AA"/>
    <w:rsid w:val="00643B07"/>
    <w:rsid w:val="00644D88"/>
    <w:rsid w:val="00644F38"/>
    <w:rsid w:val="0064502D"/>
    <w:rsid w:val="00645F06"/>
    <w:rsid w:val="00646E28"/>
    <w:rsid w:val="006475D0"/>
    <w:rsid w:val="0064784E"/>
    <w:rsid w:val="00647F52"/>
    <w:rsid w:val="00650B3E"/>
    <w:rsid w:val="00650FC1"/>
    <w:rsid w:val="0065228F"/>
    <w:rsid w:val="006522B0"/>
    <w:rsid w:val="00652678"/>
    <w:rsid w:val="00652B2C"/>
    <w:rsid w:val="00654623"/>
    <w:rsid w:val="00654BAD"/>
    <w:rsid w:val="00654D3D"/>
    <w:rsid w:val="006553DC"/>
    <w:rsid w:val="00655794"/>
    <w:rsid w:val="00656EAF"/>
    <w:rsid w:val="0065759A"/>
    <w:rsid w:val="006609C0"/>
    <w:rsid w:val="00660F77"/>
    <w:rsid w:val="006621E9"/>
    <w:rsid w:val="0066269A"/>
    <w:rsid w:val="00663BEC"/>
    <w:rsid w:val="00664D3D"/>
    <w:rsid w:val="00666B78"/>
    <w:rsid w:val="00667269"/>
    <w:rsid w:val="006672AD"/>
    <w:rsid w:val="006677D7"/>
    <w:rsid w:val="00670E02"/>
    <w:rsid w:val="00670EEA"/>
    <w:rsid w:val="0067116B"/>
    <w:rsid w:val="006713AF"/>
    <w:rsid w:val="00672845"/>
    <w:rsid w:val="00672B23"/>
    <w:rsid w:val="00672FE3"/>
    <w:rsid w:val="00673BB8"/>
    <w:rsid w:val="00673D39"/>
    <w:rsid w:val="00673F2B"/>
    <w:rsid w:val="0067431F"/>
    <w:rsid w:val="00674D78"/>
    <w:rsid w:val="0067503F"/>
    <w:rsid w:val="006762EF"/>
    <w:rsid w:val="00676937"/>
    <w:rsid w:val="00676D3D"/>
    <w:rsid w:val="006776BD"/>
    <w:rsid w:val="00677B3F"/>
    <w:rsid w:val="006815E1"/>
    <w:rsid w:val="006815E6"/>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4A6"/>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56"/>
    <w:rsid w:val="006C3280"/>
    <w:rsid w:val="006C46EF"/>
    <w:rsid w:val="006C4CDF"/>
    <w:rsid w:val="006C4E3E"/>
    <w:rsid w:val="006C5678"/>
    <w:rsid w:val="006C5927"/>
    <w:rsid w:val="006C6B36"/>
    <w:rsid w:val="006C7035"/>
    <w:rsid w:val="006C71A8"/>
    <w:rsid w:val="006C71F6"/>
    <w:rsid w:val="006C75C8"/>
    <w:rsid w:val="006C7894"/>
    <w:rsid w:val="006D094A"/>
    <w:rsid w:val="006D0A42"/>
    <w:rsid w:val="006D12E7"/>
    <w:rsid w:val="006D18C0"/>
    <w:rsid w:val="006D1EB1"/>
    <w:rsid w:val="006D26AB"/>
    <w:rsid w:val="006D2A26"/>
    <w:rsid w:val="006D320F"/>
    <w:rsid w:val="006D3D67"/>
    <w:rsid w:val="006D3F66"/>
    <w:rsid w:val="006D435F"/>
    <w:rsid w:val="006D4CFE"/>
    <w:rsid w:val="006D5A43"/>
    <w:rsid w:val="006D5FD1"/>
    <w:rsid w:val="006D612B"/>
    <w:rsid w:val="006D6152"/>
    <w:rsid w:val="006D66C9"/>
    <w:rsid w:val="006D6FA1"/>
    <w:rsid w:val="006D791C"/>
    <w:rsid w:val="006E057B"/>
    <w:rsid w:val="006E0CD7"/>
    <w:rsid w:val="006E16C9"/>
    <w:rsid w:val="006E26B9"/>
    <w:rsid w:val="006E3614"/>
    <w:rsid w:val="006E4B16"/>
    <w:rsid w:val="006E5DB4"/>
    <w:rsid w:val="006E6431"/>
    <w:rsid w:val="006E6612"/>
    <w:rsid w:val="006E675C"/>
    <w:rsid w:val="006E72A1"/>
    <w:rsid w:val="006E78E8"/>
    <w:rsid w:val="006E7C2B"/>
    <w:rsid w:val="006E7FC1"/>
    <w:rsid w:val="006F070A"/>
    <w:rsid w:val="006F086D"/>
    <w:rsid w:val="006F089B"/>
    <w:rsid w:val="006F0BEA"/>
    <w:rsid w:val="006F120B"/>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465"/>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D7A"/>
    <w:rsid w:val="00744FFF"/>
    <w:rsid w:val="00745003"/>
    <w:rsid w:val="0074516F"/>
    <w:rsid w:val="00745829"/>
    <w:rsid w:val="00746C33"/>
    <w:rsid w:val="00746D43"/>
    <w:rsid w:val="00746FF3"/>
    <w:rsid w:val="0074709F"/>
    <w:rsid w:val="00747365"/>
    <w:rsid w:val="007475D7"/>
    <w:rsid w:val="007477DB"/>
    <w:rsid w:val="00747F79"/>
    <w:rsid w:val="007508EA"/>
    <w:rsid w:val="0075094F"/>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889"/>
    <w:rsid w:val="00764D29"/>
    <w:rsid w:val="00765796"/>
    <w:rsid w:val="0076632F"/>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5382"/>
    <w:rsid w:val="007A795D"/>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6DB2"/>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C41"/>
    <w:rsid w:val="007F4D78"/>
    <w:rsid w:val="007F5D10"/>
    <w:rsid w:val="007F6520"/>
    <w:rsid w:val="007F6D94"/>
    <w:rsid w:val="007F7BC4"/>
    <w:rsid w:val="0080007F"/>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17019"/>
    <w:rsid w:val="00820469"/>
    <w:rsid w:val="00820CB4"/>
    <w:rsid w:val="00820EF2"/>
    <w:rsid w:val="008228FE"/>
    <w:rsid w:val="008231C8"/>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B4"/>
    <w:rsid w:val="008317F2"/>
    <w:rsid w:val="00832619"/>
    <w:rsid w:val="00832B98"/>
    <w:rsid w:val="00833141"/>
    <w:rsid w:val="0083359B"/>
    <w:rsid w:val="00834956"/>
    <w:rsid w:val="00835297"/>
    <w:rsid w:val="00835720"/>
    <w:rsid w:val="0083584C"/>
    <w:rsid w:val="00835A9F"/>
    <w:rsid w:val="00836C37"/>
    <w:rsid w:val="00836E63"/>
    <w:rsid w:val="00836F5B"/>
    <w:rsid w:val="00840BBB"/>
    <w:rsid w:val="0084136C"/>
    <w:rsid w:val="0084167C"/>
    <w:rsid w:val="0084241C"/>
    <w:rsid w:val="00842ECF"/>
    <w:rsid w:val="00842FF4"/>
    <w:rsid w:val="008438C8"/>
    <w:rsid w:val="00843EF9"/>
    <w:rsid w:val="00844517"/>
    <w:rsid w:val="0084454A"/>
    <w:rsid w:val="00844688"/>
    <w:rsid w:val="00844840"/>
    <w:rsid w:val="0084491B"/>
    <w:rsid w:val="00844E2A"/>
    <w:rsid w:val="00844EF0"/>
    <w:rsid w:val="00845A71"/>
    <w:rsid w:val="00845E4E"/>
    <w:rsid w:val="00846653"/>
    <w:rsid w:val="008476E7"/>
    <w:rsid w:val="00847E70"/>
    <w:rsid w:val="00850A53"/>
    <w:rsid w:val="00850B62"/>
    <w:rsid w:val="0085196F"/>
    <w:rsid w:val="00851AB6"/>
    <w:rsid w:val="00852D1F"/>
    <w:rsid w:val="00852F27"/>
    <w:rsid w:val="00853A4C"/>
    <w:rsid w:val="00854225"/>
    <w:rsid w:val="008546AA"/>
    <w:rsid w:val="008549C4"/>
    <w:rsid w:val="00854E0B"/>
    <w:rsid w:val="00860141"/>
    <w:rsid w:val="00862013"/>
    <w:rsid w:val="0086238E"/>
    <w:rsid w:val="0086299B"/>
    <w:rsid w:val="00862DA4"/>
    <w:rsid w:val="00863046"/>
    <w:rsid w:val="00863432"/>
    <w:rsid w:val="00863A00"/>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3630"/>
    <w:rsid w:val="00894AAA"/>
    <w:rsid w:val="00894FCF"/>
    <w:rsid w:val="008951BA"/>
    <w:rsid w:val="00895D96"/>
    <w:rsid w:val="008967BE"/>
    <w:rsid w:val="00897D6B"/>
    <w:rsid w:val="008A0A4C"/>
    <w:rsid w:val="008A0C42"/>
    <w:rsid w:val="008A0CE2"/>
    <w:rsid w:val="008A1406"/>
    <w:rsid w:val="008A16D6"/>
    <w:rsid w:val="008A19D8"/>
    <w:rsid w:val="008A238D"/>
    <w:rsid w:val="008A2514"/>
    <w:rsid w:val="008A2A13"/>
    <w:rsid w:val="008A2A76"/>
    <w:rsid w:val="008A2A8B"/>
    <w:rsid w:val="008A327A"/>
    <w:rsid w:val="008A4014"/>
    <w:rsid w:val="008A423F"/>
    <w:rsid w:val="008A4642"/>
    <w:rsid w:val="008A4A10"/>
    <w:rsid w:val="008A4AE3"/>
    <w:rsid w:val="008A4B0D"/>
    <w:rsid w:val="008A4DC3"/>
    <w:rsid w:val="008A4EBC"/>
    <w:rsid w:val="008A6C58"/>
    <w:rsid w:val="008A6F32"/>
    <w:rsid w:val="008A6FF5"/>
    <w:rsid w:val="008B111D"/>
    <w:rsid w:val="008B228E"/>
    <w:rsid w:val="008B24F9"/>
    <w:rsid w:val="008B35A7"/>
    <w:rsid w:val="008B684D"/>
    <w:rsid w:val="008B69DF"/>
    <w:rsid w:val="008B7A03"/>
    <w:rsid w:val="008B7BFA"/>
    <w:rsid w:val="008C0444"/>
    <w:rsid w:val="008C0B7C"/>
    <w:rsid w:val="008C0D89"/>
    <w:rsid w:val="008C10CC"/>
    <w:rsid w:val="008C22DA"/>
    <w:rsid w:val="008C26C2"/>
    <w:rsid w:val="008C29CE"/>
    <w:rsid w:val="008C2B48"/>
    <w:rsid w:val="008C2EB1"/>
    <w:rsid w:val="008C30F6"/>
    <w:rsid w:val="008C3F1C"/>
    <w:rsid w:val="008C4417"/>
    <w:rsid w:val="008C5E5B"/>
    <w:rsid w:val="008C6FEC"/>
    <w:rsid w:val="008C762C"/>
    <w:rsid w:val="008C7A13"/>
    <w:rsid w:val="008D0698"/>
    <w:rsid w:val="008D10A9"/>
    <w:rsid w:val="008D125A"/>
    <w:rsid w:val="008D1C1E"/>
    <w:rsid w:val="008D2FB8"/>
    <w:rsid w:val="008D308E"/>
    <w:rsid w:val="008D4756"/>
    <w:rsid w:val="008D4B0E"/>
    <w:rsid w:val="008D4B1D"/>
    <w:rsid w:val="008D544F"/>
    <w:rsid w:val="008D5BB8"/>
    <w:rsid w:val="008D6240"/>
    <w:rsid w:val="008D68D0"/>
    <w:rsid w:val="008D69CD"/>
    <w:rsid w:val="008D7BDF"/>
    <w:rsid w:val="008D7C69"/>
    <w:rsid w:val="008D7E7A"/>
    <w:rsid w:val="008E02CC"/>
    <w:rsid w:val="008E06DE"/>
    <w:rsid w:val="008E0D71"/>
    <w:rsid w:val="008E130A"/>
    <w:rsid w:val="008E1618"/>
    <w:rsid w:val="008E18C6"/>
    <w:rsid w:val="008E1B46"/>
    <w:rsid w:val="008E1CB2"/>
    <w:rsid w:val="008E2467"/>
    <w:rsid w:val="008E3270"/>
    <w:rsid w:val="008E40FB"/>
    <w:rsid w:val="008E4311"/>
    <w:rsid w:val="008E4DEE"/>
    <w:rsid w:val="008E6C43"/>
    <w:rsid w:val="008E72F2"/>
    <w:rsid w:val="008F02C2"/>
    <w:rsid w:val="008F0382"/>
    <w:rsid w:val="008F0439"/>
    <w:rsid w:val="008F1C52"/>
    <w:rsid w:val="008F236D"/>
    <w:rsid w:val="008F3386"/>
    <w:rsid w:val="008F43E6"/>
    <w:rsid w:val="008F451A"/>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A0B"/>
    <w:rsid w:val="00916BB3"/>
    <w:rsid w:val="00916D41"/>
    <w:rsid w:val="009172CA"/>
    <w:rsid w:val="00917DA5"/>
    <w:rsid w:val="0092012F"/>
    <w:rsid w:val="00920A3E"/>
    <w:rsid w:val="00920BFE"/>
    <w:rsid w:val="00921A19"/>
    <w:rsid w:val="00921E31"/>
    <w:rsid w:val="00922C44"/>
    <w:rsid w:val="009230B8"/>
    <w:rsid w:val="00923C8D"/>
    <w:rsid w:val="00924347"/>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341"/>
    <w:rsid w:val="0093685F"/>
    <w:rsid w:val="00940331"/>
    <w:rsid w:val="009403A0"/>
    <w:rsid w:val="00940725"/>
    <w:rsid w:val="00940D13"/>
    <w:rsid w:val="009417F2"/>
    <w:rsid w:val="00941BC6"/>
    <w:rsid w:val="009420F1"/>
    <w:rsid w:val="0094236B"/>
    <w:rsid w:val="009425DB"/>
    <w:rsid w:val="00942A3E"/>
    <w:rsid w:val="009432E2"/>
    <w:rsid w:val="009436BC"/>
    <w:rsid w:val="00943D69"/>
    <w:rsid w:val="00944A44"/>
    <w:rsid w:val="009458B5"/>
    <w:rsid w:val="009462C5"/>
    <w:rsid w:val="009476D9"/>
    <w:rsid w:val="00947F42"/>
    <w:rsid w:val="00950717"/>
    <w:rsid w:val="0095097E"/>
    <w:rsid w:val="009509CC"/>
    <w:rsid w:val="009510BE"/>
    <w:rsid w:val="009516A9"/>
    <w:rsid w:val="00951A53"/>
    <w:rsid w:val="009529F5"/>
    <w:rsid w:val="00952D0A"/>
    <w:rsid w:val="00953B78"/>
    <w:rsid w:val="00953C96"/>
    <w:rsid w:val="0095406A"/>
    <w:rsid w:val="00955200"/>
    <w:rsid w:val="009555F2"/>
    <w:rsid w:val="00955A0D"/>
    <w:rsid w:val="00955D06"/>
    <w:rsid w:val="00957838"/>
    <w:rsid w:val="00957889"/>
    <w:rsid w:val="00957E5C"/>
    <w:rsid w:val="009621A3"/>
    <w:rsid w:val="009622B1"/>
    <w:rsid w:val="009637CB"/>
    <w:rsid w:val="00964CFD"/>
    <w:rsid w:val="00964F65"/>
    <w:rsid w:val="00964FC6"/>
    <w:rsid w:val="00965979"/>
    <w:rsid w:val="00966217"/>
    <w:rsid w:val="009662CE"/>
    <w:rsid w:val="00966BDF"/>
    <w:rsid w:val="00967095"/>
    <w:rsid w:val="009700B3"/>
    <w:rsid w:val="0097024E"/>
    <w:rsid w:val="00970A88"/>
    <w:rsid w:val="00970BD9"/>
    <w:rsid w:val="00970C45"/>
    <w:rsid w:val="00970D71"/>
    <w:rsid w:val="009712B3"/>
    <w:rsid w:val="009730BE"/>
    <w:rsid w:val="00973BC9"/>
    <w:rsid w:val="00973CE3"/>
    <w:rsid w:val="009748FD"/>
    <w:rsid w:val="00974AF1"/>
    <w:rsid w:val="00974EF9"/>
    <w:rsid w:val="00974FD3"/>
    <w:rsid w:val="0097517E"/>
    <w:rsid w:val="00976097"/>
    <w:rsid w:val="009761C9"/>
    <w:rsid w:val="009771B0"/>
    <w:rsid w:val="00977A65"/>
    <w:rsid w:val="00980FAA"/>
    <w:rsid w:val="009813E6"/>
    <w:rsid w:val="0098140C"/>
    <w:rsid w:val="00981E1C"/>
    <w:rsid w:val="00982144"/>
    <w:rsid w:val="00982BC4"/>
    <w:rsid w:val="009833B3"/>
    <w:rsid w:val="009834A8"/>
    <w:rsid w:val="00984C8A"/>
    <w:rsid w:val="00984E11"/>
    <w:rsid w:val="0098751C"/>
    <w:rsid w:val="009875F0"/>
    <w:rsid w:val="00987B5C"/>
    <w:rsid w:val="009904DA"/>
    <w:rsid w:val="00990A77"/>
    <w:rsid w:val="00991640"/>
    <w:rsid w:val="00991A3C"/>
    <w:rsid w:val="00992668"/>
    <w:rsid w:val="0099338C"/>
    <w:rsid w:val="0099455E"/>
    <w:rsid w:val="009952BF"/>
    <w:rsid w:val="0099557A"/>
    <w:rsid w:val="00996D57"/>
    <w:rsid w:val="009973AE"/>
    <w:rsid w:val="00997754"/>
    <w:rsid w:val="009977C1"/>
    <w:rsid w:val="00997B10"/>
    <w:rsid w:val="00997FB1"/>
    <w:rsid w:val="009A0496"/>
    <w:rsid w:val="009A0807"/>
    <w:rsid w:val="009A126F"/>
    <w:rsid w:val="009A1429"/>
    <w:rsid w:val="009A1674"/>
    <w:rsid w:val="009A2924"/>
    <w:rsid w:val="009A3047"/>
    <w:rsid w:val="009A32A1"/>
    <w:rsid w:val="009A3AF1"/>
    <w:rsid w:val="009A3E0F"/>
    <w:rsid w:val="009A3EDD"/>
    <w:rsid w:val="009A48EA"/>
    <w:rsid w:val="009A57B9"/>
    <w:rsid w:val="009A5975"/>
    <w:rsid w:val="009A6407"/>
    <w:rsid w:val="009A6A74"/>
    <w:rsid w:val="009A6B48"/>
    <w:rsid w:val="009A7D79"/>
    <w:rsid w:val="009A7E52"/>
    <w:rsid w:val="009B1643"/>
    <w:rsid w:val="009B175B"/>
    <w:rsid w:val="009B29A6"/>
    <w:rsid w:val="009B3E3B"/>
    <w:rsid w:val="009B3F8F"/>
    <w:rsid w:val="009B43C5"/>
    <w:rsid w:val="009B5339"/>
    <w:rsid w:val="009B5798"/>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3EEC"/>
    <w:rsid w:val="009C4EE8"/>
    <w:rsid w:val="009C5006"/>
    <w:rsid w:val="009C52EF"/>
    <w:rsid w:val="009C551A"/>
    <w:rsid w:val="009C554B"/>
    <w:rsid w:val="009C5844"/>
    <w:rsid w:val="009C5F17"/>
    <w:rsid w:val="009C6497"/>
    <w:rsid w:val="009C6934"/>
    <w:rsid w:val="009C6BC6"/>
    <w:rsid w:val="009C6BDD"/>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C77"/>
    <w:rsid w:val="009E3C2D"/>
    <w:rsid w:val="009E4107"/>
    <w:rsid w:val="009E411E"/>
    <w:rsid w:val="009E4905"/>
    <w:rsid w:val="009E4E6A"/>
    <w:rsid w:val="009E5C1F"/>
    <w:rsid w:val="009E6BC3"/>
    <w:rsid w:val="009E72A7"/>
    <w:rsid w:val="009F2CDF"/>
    <w:rsid w:val="009F3150"/>
    <w:rsid w:val="009F4358"/>
    <w:rsid w:val="009F4781"/>
    <w:rsid w:val="009F4A0B"/>
    <w:rsid w:val="009F4EC6"/>
    <w:rsid w:val="009F5BC4"/>
    <w:rsid w:val="009F7425"/>
    <w:rsid w:val="009F7588"/>
    <w:rsid w:val="00A0016D"/>
    <w:rsid w:val="00A01A26"/>
    <w:rsid w:val="00A02D6E"/>
    <w:rsid w:val="00A030B2"/>
    <w:rsid w:val="00A03DD2"/>
    <w:rsid w:val="00A04183"/>
    <w:rsid w:val="00A0445C"/>
    <w:rsid w:val="00A0470B"/>
    <w:rsid w:val="00A05643"/>
    <w:rsid w:val="00A066EB"/>
    <w:rsid w:val="00A06710"/>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1C"/>
    <w:rsid w:val="00A206B7"/>
    <w:rsid w:val="00A207D1"/>
    <w:rsid w:val="00A208B3"/>
    <w:rsid w:val="00A220D6"/>
    <w:rsid w:val="00A22D2F"/>
    <w:rsid w:val="00A2331B"/>
    <w:rsid w:val="00A23597"/>
    <w:rsid w:val="00A237B5"/>
    <w:rsid w:val="00A2401C"/>
    <w:rsid w:val="00A24052"/>
    <w:rsid w:val="00A24BAA"/>
    <w:rsid w:val="00A24E09"/>
    <w:rsid w:val="00A25C78"/>
    <w:rsid w:val="00A25DC4"/>
    <w:rsid w:val="00A269C2"/>
    <w:rsid w:val="00A272C8"/>
    <w:rsid w:val="00A278E1"/>
    <w:rsid w:val="00A30A68"/>
    <w:rsid w:val="00A30BA3"/>
    <w:rsid w:val="00A30BFE"/>
    <w:rsid w:val="00A30CBC"/>
    <w:rsid w:val="00A315E1"/>
    <w:rsid w:val="00A3227E"/>
    <w:rsid w:val="00A32545"/>
    <w:rsid w:val="00A32EF7"/>
    <w:rsid w:val="00A33693"/>
    <w:rsid w:val="00A34EC9"/>
    <w:rsid w:val="00A36576"/>
    <w:rsid w:val="00A36C44"/>
    <w:rsid w:val="00A37CF9"/>
    <w:rsid w:val="00A37F81"/>
    <w:rsid w:val="00A414EA"/>
    <w:rsid w:val="00A419DD"/>
    <w:rsid w:val="00A41ACF"/>
    <w:rsid w:val="00A41D55"/>
    <w:rsid w:val="00A41FB6"/>
    <w:rsid w:val="00A42899"/>
    <w:rsid w:val="00A43BB8"/>
    <w:rsid w:val="00A443BC"/>
    <w:rsid w:val="00A44DE9"/>
    <w:rsid w:val="00A45733"/>
    <w:rsid w:val="00A457C8"/>
    <w:rsid w:val="00A4627C"/>
    <w:rsid w:val="00A46822"/>
    <w:rsid w:val="00A47B72"/>
    <w:rsid w:val="00A50DFA"/>
    <w:rsid w:val="00A50E2A"/>
    <w:rsid w:val="00A511F8"/>
    <w:rsid w:val="00A52CBE"/>
    <w:rsid w:val="00A52F49"/>
    <w:rsid w:val="00A533AC"/>
    <w:rsid w:val="00A53625"/>
    <w:rsid w:val="00A53F29"/>
    <w:rsid w:val="00A54A9A"/>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0410"/>
    <w:rsid w:val="00A71330"/>
    <w:rsid w:val="00A71908"/>
    <w:rsid w:val="00A725A2"/>
    <w:rsid w:val="00A72A3C"/>
    <w:rsid w:val="00A73674"/>
    <w:rsid w:val="00A737EB"/>
    <w:rsid w:val="00A73C88"/>
    <w:rsid w:val="00A751EA"/>
    <w:rsid w:val="00A75EC3"/>
    <w:rsid w:val="00A762C5"/>
    <w:rsid w:val="00A77324"/>
    <w:rsid w:val="00A7739C"/>
    <w:rsid w:val="00A77862"/>
    <w:rsid w:val="00A77BAA"/>
    <w:rsid w:val="00A80C5E"/>
    <w:rsid w:val="00A8142C"/>
    <w:rsid w:val="00A81C64"/>
    <w:rsid w:val="00A81E82"/>
    <w:rsid w:val="00A82F87"/>
    <w:rsid w:val="00A83722"/>
    <w:rsid w:val="00A84779"/>
    <w:rsid w:val="00A86238"/>
    <w:rsid w:val="00A868F7"/>
    <w:rsid w:val="00A86B4F"/>
    <w:rsid w:val="00A86CAE"/>
    <w:rsid w:val="00A87B6A"/>
    <w:rsid w:val="00A87FBF"/>
    <w:rsid w:val="00A90108"/>
    <w:rsid w:val="00A91E04"/>
    <w:rsid w:val="00A91FC6"/>
    <w:rsid w:val="00A92401"/>
    <w:rsid w:val="00A93362"/>
    <w:rsid w:val="00A93F75"/>
    <w:rsid w:val="00A942A9"/>
    <w:rsid w:val="00A94470"/>
    <w:rsid w:val="00A94FB8"/>
    <w:rsid w:val="00A9549C"/>
    <w:rsid w:val="00A95F31"/>
    <w:rsid w:val="00A96399"/>
    <w:rsid w:val="00A96A5C"/>
    <w:rsid w:val="00A97146"/>
    <w:rsid w:val="00A973E3"/>
    <w:rsid w:val="00A9747D"/>
    <w:rsid w:val="00AA0A66"/>
    <w:rsid w:val="00AA0B8B"/>
    <w:rsid w:val="00AA0D24"/>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542"/>
    <w:rsid w:val="00AB17DE"/>
    <w:rsid w:val="00AB1B69"/>
    <w:rsid w:val="00AB2A28"/>
    <w:rsid w:val="00AB31AC"/>
    <w:rsid w:val="00AB3B3A"/>
    <w:rsid w:val="00AB3C23"/>
    <w:rsid w:val="00AB3EE5"/>
    <w:rsid w:val="00AB46AD"/>
    <w:rsid w:val="00AB4E10"/>
    <w:rsid w:val="00AB59B2"/>
    <w:rsid w:val="00AB5AA6"/>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0C2C"/>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D7946"/>
    <w:rsid w:val="00AE0DCC"/>
    <w:rsid w:val="00AE2017"/>
    <w:rsid w:val="00AE2351"/>
    <w:rsid w:val="00AE23DE"/>
    <w:rsid w:val="00AE255E"/>
    <w:rsid w:val="00AE267A"/>
    <w:rsid w:val="00AE2950"/>
    <w:rsid w:val="00AE3255"/>
    <w:rsid w:val="00AE34D5"/>
    <w:rsid w:val="00AE37EF"/>
    <w:rsid w:val="00AE39BF"/>
    <w:rsid w:val="00AE43D5"/>
    <w:rsid w:val="00AE4BBE"/>
    <w:rsid w:val="00AE4D09"/>
    <w:rsid w:val="00AE4DE5"/>
    <w:rsid w:val="00AE531D"/>
    <w:rsid w:val="00AF0852"/>
    <w:rsid w:val="00AF1552"/>
    <w:rsid w:val="00AF1576"/>
    <w:rsid w:val="00AF1635"/>
    <w:rsid w:val="00AF1827"/>
    <w:rsid w:val="00AF1C94"/>
    <w:rsid w:val="00AF2A41"/>
    <w:rsid w:val="00AF31B3"/>
    <w:rsid w:val="00AF327B"/>
    <w:rsid w:val="00AF411A"/>
    <w:rsid w:val="00AF46E0"/>
    <w:rsid w:val="00AF519E"/>
    <w:rsid w:val="00AF6507"/>
    <w:rsid w:val="00AF6802"/>
    <w:rsid w:val="00AF693E"/>
    <w:rsid w:val="00AF6C84"/>
    <w:rsid w:val="00AF702B"/>
    <w:rsid w:val="00AF706B"/>
    <w:rsid w:val="00B00484"/>
    <w:rsid w:val="00B00D85"/>
    <w:rsid w:val="00B02250"/>
    <w:rsid w:val="00B0358A"/>
    <w:rsid w:val="00B038D6"/>
    <w:rsid w:val="00B04FCD"/>
    <w:rsid w:val="00B052E9"/>
    <w:rsid w:val="00B0538B"/>
    <w:rsid w:val="00B05774"/>
    <w:rsid w:val="00B07D70"/>
    <w:rsid w:val="00B1000D"/>
    <w:rsid w:val="00B10865"/>
    <w:rsid w:val="00B109E0"/>
    <w:rsid w:val="00B1188A"/>
    <w:rsid w:val="00B12335"/>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CF"/>
    <w:rsid w:val="00B31FFA"/>
    <w:rsid w:val="00B320E6"/>
    <w:rsid w:val="00B321C2"/>
    <w:rsid w:val="00B34F7E"/>
    <w:rsid w:val="00B35666"/>
    <w:rsid w:val="00B35C7F"/>
    <w:rsid w:val="00B363D6"/>
    <w:rsid w:val="00B36581"/>
    <w:rsid w:val="00B36B81"/>
    <w:rsid w:val="00B36C81"/>
    <w:rsid w:val="00B37588"/>
    <w:rsid w:val="00B37CD7"/>
    <w:rsid w:val="00B4028D"/>
    <w:rsid w:val="00B408EA"/>
    <w:rsid w:val="00B4219B"/>
    <w:rsid w:val="00B42B39"/>
    <w:rsid w:val="00B43BEE"/>
    <w:rsid w:val="00B4463E"/>
    <w:rsid w:val="00B44856"/>
    <w:rsid w:val="00B4565E"/>
    <w:rsid w:val="00B459E5"/>
    <w:rsid w:val="00B46330"/>
    <w:rsid w:val="00B47ADC"/>
    <w:rsid w:val="00B540BB"/>
    <w:rsid w:val="00B54344"/>
    <w:rsid w:val="00B54374"/>
    <w:rsid w:val="00B55327"/>
    <w:rsid w:val="00B5545C"/>
    <w:rsid w:val="00B56B4A"/>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6F8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06"/>
    <w:rsid w:val="00B84528"/>
    <w:rsid w:val="00B8493E"/>
    <w:rsid w:val="00B8624F"/>
    <w:rsid w:val="00B866C3"/>
    <w:rsid w:val="00B875BD"/>
    <w:rsid w:val="00B879AC"/>
    <w:rsid w:val="00B90554"/>
    <w:rsid w:val="00B929BA"/>
    <w:rsid w:val="00B931B7"/>
    <w:rsid w:val="00B9358A"/>
    <w:rsid w:val="00B937D1"/>
    <w:rsid w:val="00B943B5"/>
    <w:rsid w:val="00B9486D"/>
    <w:rsid w:val="00B94B44"/>
    <w:rsid w:val="00B94E3E"/>
    <w:rsid w:val="00B9647A"/>
    <w:rsid w:val="00B96543"/>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3FC6"/>
    <w:rsid w:val="00BA4196"/>
    <w:rsid w:val="00BA47BB"/>
    <w:rsid w:val="00BA5060"/>
    <w:rsid w:val="00BA62A0"/>
    <w:rsid w:val="00BA6DBA"/>
    <w:rsid w:val="00BA75E4"/>
    <w:rsid w:val="00BA7EF5"/>
    <w:rsid w:val="00BB03E6"/>
    <w:rsid w:val="00BB1DE9"/>
    <w:rsid w:val="00BB2CF5"/>
    <w:rsid w:val="00BB2DB8"/>
    <w:rsid w:val="00BB3D5A"/>
    <w:rsid w:val="00BB3DFD"/>
    <w:rsid w:val="00BB410F"/>
    <w:rsid w:val="00BB4372"/>
    <w:rsid w:val="00BB48EC"/>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241"/>
    <w:rsid w:val="00BE36DD"/>
    <w:rsid w:val="00BE4066"/>
    <w:rsid w:val="00BE4591"/>
    <w:rsid w:val="00BE4C99"/>
    <w:rsid w:val="00BE4DE5"/>
    <w:rsid w:val="00BE4F53"/>
    <w:rsid w:val="00BE57B4"/>
    <w:rsid w:val="00BE5C2D"/>
    <w:rsid w:val="00BE6AB7"/>
    <w:rsid w:val="00BE6F83"/>
    <w:rsid w:val="00BE711F"/>
    <w:rsid w:val="00BE755E"/>
    <w:rsid w:val="00BE7996"/>
    <w:rsid w:val="00BF18DD"/>
    <w:rsid w:val="00BF2646"/>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1005D"/>
    <w:rsid w:val="00C10B24"/>
    <w:rsid w:val="00C116A8"/>
    <w:rsid w:val="00C12310"/>
    <w:rsid w:val="00C123A5"/>
    <w:rsid w:val="00C14339"/>
    <w:rsid w:val="00C14441"/>
    <w:rsid w:val="00C151E0"/>
    <w:rsid w:val="00C1577E"/>
    <w:rsid w:val="00C15BBB"/>
    <w:rsid w:val="00C162EE"/>
    <w:rsid w:val="00C1711B"/>
    <w:rsid w:val="00C203EF"/>
    <w:rsid w:val="00C20611"/>
    <w:rsid w:val="00C20BD8"/>
    <w:rsid w:val="00C21135"/>
    <w:rsid w:val="00C212D1"/>
    <w:rsid w:val="00C2166E"/>
    <w:rsid w:val="00C222BF"/>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03C"/>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0E0"/>
    <w:rsid w:val="00C5713A"/>
    <w:rsid w:val="00C57BE1"/>
    <w:rsid w:val="00C57CE2"/>
    <w:rsid w:val="00C60D6A"/>
    <w:rsid w:val="00C60E53"/>
    <w:rsid w:val="00C6126D"/>
    <w:rsid w:val="00C61DF1"/>
    <w:rsid w:val="00C62BC9"/>
    <w:rsid w:val="00C63381"/>
    <w:rsid w:val="00C63559"/>
    <w:rsid w:val="00C635C0"/>
    <w:rsid w:val="00C6471C"/>
    <w:rsid w:val="00C649C0"/>
    <w:rsid w:val="00C664B3"/>
    <w:rsid w:val="00C70046"/>
    <w:rsid w:val="00C7207A"/>
    <w:rsid w:val="00C721D7"/>
    <w:rsid w:val="00C738D7"/>
    <w:rsid w:val="00C73ACA"/>
    <w:rsid w:val="00C74159"/>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A89"/>
    <w:rsid w:val="00C85CC7"/>
    <w:rsid w:val="00C86746"/>
    <w:rsid w:val="00C906F7"/>
    <w:rsid w:val="00C907E0"/>
    <w:rsid w:val="00C90C89"/>
    <w:rsid w:val="00C90DC5"/>
    <w:rsid w:val="00C90DD6"/>
    <w:rsid w:val="00C913F3"/>
    <w:rsid w:val="00C91481"/>
    <w:rsid w:val="00C91B31"/>
    <w:rsid w:val="00C92B02"/>
    <w:rsid w:val="00C948A3"/>
    <w:rsid w:val="00C956DF"/>
    <w:rsid w:val="00C968C2"/>
    <w:rsid w:val="00C97B5F"/>
    <w:rsid w:val="00C97F7D"/>
    <w:rsid w:val="00CA06EE"/>
    <w:rsid w:val="00CA0E3F"/>
    <w:rsid w:val="00CA115F"/>
    <w:rsid w:val="00CA23C7"/>
    <w:rsid w:val="00CA264C"/>
    <w:rsid w:val="00CA2A47"/>
    <w:rsid w:val="00CA405F"/>
    <w:rsid w:val="00CA45A5"/>
    <w:rsid w:val="00CA51C4"/>
    <w:rsid w:val="00CA5254"/>
    <w:rsid w:val="00CA52DD"/>
    <w:rsid w:val="00CA699A"/>
    <w:rsid w:val="00CA70EB"/>
    <w:rsid w:val="00CA7306"/>
    <w:rsid w:val="00CA7923"/>
    <w:rsid w:val="00CB01BE"/>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0F52"/>
    <w:rsid w:val="00CC2B6D"/>
    <w:rsid w:val="00CC2FAF"/>
    <w:rsid w:val="00CC362C"/>
    <w:rsid w:val="00CC3B98"/>
    <w:rsid w:val="00CC3E1B"/>
    <w:rsid w:val="00CC516B"/>
    <w:rsid w:val="00CC60B8"/>
    <w:rsid w:val="00CC63F7"/>
    <w:rsid w:val="00CC6A5B"/>
    <w:rsid w:val="00CC6DB3"/>
    <w:rsid w:val="00CD0326"/>
    <w:rsid w:val="00CD425D"/>
    <w:rsid w:val="00CD4263"/>
    <w:rsid w:val="00CD4D92"/>
    <w:rsid w:val="00CD55CD"/>
    <w:rsid w:val="00CD5941"/>
    <w:rsid w:val="00CD5CEB"/>
    <w:rsid w:val="00CD64B2"/>
    <w:rsid w:val="00CD7F5A"/>
    <w:rsid w:val="00CE0156"/>
    <w:rsid w:val="00CE1429"/>
    <w:rsid w:val="00CE16CE"/>
    <w:rsid w:val="00CE1C57"/>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0B7"/>
    <w:rsid w:val="00D022DF"/>
    <w:rsid w:val="00D023E5"/>
    <w:rsid w:val="00D031FC"/>
    <w:rsid w:val="00D032C1"/>
    <w:rsid w:val="00D03475"/>
    <w:rsid w:val="00D052C3"/>
    <w:rsid w:val="00D05544"/>
    <w:rsid w:val="00D056CB"/>
    <w:rsid w:val="00D061A2"/>
    <w:rsid w:val="00D061A8"/>
    <w:rsid w:val="00D061BC"/>
    <w:rsid w:val="00D062D7"/>
    <w:rsid w:val="00D0634F"/>
    <w:rsid w:val="00D075BE"/>
    <w:rsid w:val="00D07639"/>
    <w:rsid w:val="00D103EF"/>
    <w:rsid w:val="00D10F44"/>
    <w:rsid w:val="00D11FCD"/>
    <w:rsid w:val="00D12AFC"/>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66C"/>
    <w:rsid w:val="00D20B3B"/>
    <w:rsid w:val="00D20FEC"/>
    <w:rsid w:val="00D2197D"/>
    <w:rsid w:val="00D225B4"/>
    <w:rsid w:val="00D2285C"/>
    <w:rsid w:val="00D22C3F"/>
    <w:rsid w:val="00D246EC"/>
    <w:rsid w:val="00D2485A"/>
    <w:rsid w:val="00D256F8"/>
    <w:rsid w:val="00D25DC7"/>
    <w:rsid w:val="00D25E2C"/>
    <w:rsid w:val="00D26175"/>
    <w:rsid w:val="00D26470"/>
    <w:rsid w:val="00D266A4"/>
    <w:rsid w:val="00D2780D"/>
    <w:rsid w:val="00D300B3"/>
    <w:rsid w:val="00D30E7A"/>
    <w:rsid w:val="00D31332"/>
    <w:rsid w:val="00D314AE"/>
    <w:rsid w:val="00D31730"/>
    <w:rsid w:val="00D31CA4"/>
    <w:rsid w:val="00D31EBF"/>
    <w:rsid w:val="00D32457"/>
    <w:rsid w:val="00D33E68"/>
    <w:rsid w:val="00D33E8F"/>
    <w:rsid w:val="00D3403A"/>
    <w:rsid w:val="00D3507C"/>
    <w:rsid w:val="00D35826"/>
    <w:rsid w:val="00D359E4"/>
    <w:rsid w:val="00D36126"/>
    <w:rsid w:val="00D3670B"/>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3D9"/>
    <w:rsid w:val="00D53F83"/>
    <w:rsid w:val="00D55013"/>
    <w:rsid w:val="00D55531"/>
    <w:rsid w:val="00D5556E"/>
    <w:rsid w:val="00D569F8"/>
    <w:rsid w:val="00D60116"/>
    <w:rsid w:val="00D604D6"/>
    <w:rsid w:val="00D60737"/>
    <w:rsid w:val="00D6118C"/>
    <w:rsid w:val="00D63A61"/>
    <w:rsid w:val="00D64C01"/>
    <w:rsid w:val="00D65299"/>
    <w:rsid w:val="00D655CF"/>
    <w:rsid w:val="00D65F50"/>
    <w:rsid w:val="00D66F1F"/>
    <w:rsid w:val="00D67344"/>
    <w:rsid w:val="00D67A20"/>
    <w:rsid w:val="00D702D4"/>
    <w:rsid w:val="00D70488"/>
    <w:rsid w:val="00D705D6"/>
    <w:rsid w:val="00D70A12"/>
    <w:rsid w:val="00D70F03"/>
    <w:rsid w:val="00D71894"/>
    <w:rsid w:val="00D724B3"/>
    <w:rsid w:val="00D72C0A"/>
    <w:rsid w:val="00D7348D"/>
    <w:rsid w:val="00D74097"/>
    <w:rsid w:val="00D74808"/>
    <w:rsid w:val="00D74919"/>
    <w:rsid w:val="00D74C49"/>
    <w:rsid w:val="00D74D58"/>
    <w:rsid w:val="00D74FD3"/>
    <w:rsid w:val="00D7585A"/>
    <w:rsid w:val="00D75F20"/>
    <w:rsid w:val="00D76301"/>
    <w:rsid w:val="00D764DB"/>
    <w:rsid w:val="00D76654"/>
    <w:rsid w:val="00D77072"/>
    <w:rsid w:val="00D77081"/>
    <w:rsid w:val="00D77F4F"/>
    <w:rsid w:val="00D80C9F"/>
    <w:rsid w:val="00D81119"/>
    <w:rsid w:val="00D81896"/>
    <w:rsid w:val="00D818F9"/>
    <w:rsid w:val="00D81E4D"/>
    <w:rsid w:val="00D823D7"/>
    <w:rsid w:val="00D82587"/>
    <w:rsid w:val="00D82F65"/>
    <w:rsid w:val="00D83C73"/>
    <w:rsid w:val="00D84924"/>
    <w:rsid w:val="00D84DEB"/>
    <w:rsid w:val="00D84EAE"/>
    <w:rsid w:val="00D85399"/>
    <w:rsid w:val="00D8578D"/>
    <w:rsid w:val="00D85FFD"/>
    <w:rsid w:val="00D862FA"/>
    <w:rsid w:val="00D8679A"/>
    <w:rsid w:val="00D87535"/>
    <w:rsid w:val="00D87A66"/>
    <w:rsid w:val="00D90A00"/>
    <w:rsid w:val="00D90B5A"/>
    <w:rsid w:val="00D9131B"/>
    <w:rsid w:val="00D918FC"/>
    <w:rsid w:val="00D91CA7"/>
    <w:rsid w:val="00D9214A"/>
    <w:rsid w:val="00D92B53"/>
    <w:rsid w:val="00D93485"/>
    <w:rsid w:val="00D934FA"/>
    <w:rsid w:val="00D9453B"/>
    <w:rsid w:val="00D946A9"/>
    <w:rsid w:val="00D94B76"/>
    <w:rsid w:val="00D94BC4"/>
    <w:rsid w:val="00D957EB"/>
    <w:rsid w:val="00D96830"/>
    <w:rsid w:val="00D96DD1"/>
    <w:rsid w:val="00DA0545"/>
    <w:rsid w:val="00DA0FD5"/>
    <w:rsid w:val="00DA386E"/>
    <w:rsid w:val="00DA416B"/>
    <w:rsid w:val="00DA4D41"/>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D4FC0"/>
    <w:rsid w:val="00DE0119"/>
    <w:rsid w:val="00DE0F1D"/>
    <w:rsid w:val="00DE1CF2"/>
    <w:rsid w:val="00DE2020"/>
    <w:rsid w:val="00DE3A97"/>
    <w:rsid w:val="00DE3FAA"/>
    <w:rsid w:val="00DE5002"/>
    <w:rsid w:val="00DE511B"/>
    <w:rsid w:val="00DE5D5E"/>
    <w:rsid w:val="00DE5E8D"/>
    <w:rsid w:val="00DE7825"/>
    <w:rsid w:val="00DF0309"/>
    <w:rsid w:val="00DF03D7"/>
    <w:rsid w:val="00DF239B"/>
    <w:rsid w:val="00DF2E56"/>
    <w:rsid w:val="00DF3BFF"/>
    <w:rsid w:val="00DF3E97"/>
    <w:rsid w:val="00DF46D4"/>
    <w:rsid w:val="00DF4C92"/>
    <w:rsid w:val="00DF524A"/>
    <w:rsid w:val="00DF56F1"/>
    <w:rsid w:val="00DF5A64"/>
    <w:rsid w:val="00DF5FD8"/>
    <w:rsid w:val="00DF7ED5"/>
    <w:rsid w:val="00E00464"/>
    <w:rsid w:val="00E00922"/>
    <w:rsid w:val="00E00B88"/>
    <w:rsid w:val="00E00CA5"/>
    <w:rsid w:val="00E00E9E"/>
    <w:rsid w:val="00E01A19"/>
    <w:rsid w:val="00E02438"/>
    <w:rsid w:val="00E02769"/>
    <w:rsid w:val="00E03558"/>
    <w:rsid w:val="00E04642"/>
    <w:rsid w:val="00E055B6"/>
    <w:rsid w:val="00E05CA0"/>
    <w:rsid w:val="00E06B63"/>
    <w:rsid w:val="00E06CAA"/>
    <w:rsid w:val="00E0719A"/>
    <w:rsid w:val="00E07908"/>
    <w:rsid w:val="00E07983"/>
    <w:rsid w:val="00E10DB9"/>
    <w:rsid w:val="00E11139"/>
    <w:rsid w:val="00E1161C"/>
    <w:rsid w:val="00E11C08"/>
    <w:rsid w:val="00E11EB7"/>
    <w:rsid w:val="00E1224B"/>
    <w:rsid w:val="00E122E7"/>
    <w:rsid w:val="00E12858"/>
    <w:rsid w:val="00E12DCA"/>
    <w:rsid w:val="00E13DBC"/>
    <w:rsid w:val="00E14218"/>
    <w:rsid w:val="00E148F6"/>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546D"/>
    <w:rsid w:val="00E264DC"/>
    <w:rsid w:val="00E26E44"/>
    <w:rsid w:val="00E27672"/>
    <w:rsid w:val="00E278B2"/>
    <w:rsid w:val="00E27A1F"/>
    <w:rsid w:val="00E30591"/>
    <w:rsid w:val="00E30735"/>
    <w:rsid w:val="00E30AC5"/>
    <w:rsid w:val="00E31713"/>
    <w:rsid w:val="00E31ACE"/>
    <w:rsid w:val="00E32128"/>
    <w:rsid w:val="00E33D54"/>
    <w:rsid w:val="00E342E5"/>
    <w:rsid w:val="00E355DA"/>
    <w:rsid w:val="00E3591B"/>
    <w:rsid w:val="00E35D84"/>
    <w:rsid w:val="00E36028"/>
    <w:rsid w:val="00E36052"/>
    <w:rsid w:val="00E361B0"/>
    <w:rsid w:val="00E3641B"/>
    <w:rsid w:val="00E36F1F"/>
    <w:rsid w:val="00E376A8"/>
    <w:rsid w:val="00E37778"/>
    <w:rsid w:val="00E40FBC"/>
    <w:rsid w:val="00E41882"/>
    <w:rsid w:val="00E41F7B"/>
    <w:rsid w:val="00E42FC3"/>
    <w:rsid w:val="00E43CD2"/>
    <w:rsid w:val="00E44531"/>
    <w:rsid w:val="00E4453A"/>
    <w:rsid w:val="00E46217"/>
    <w:rsid w:val="00E462DE"/>
    <w:rsid w:val="00E4641F"/>
    <w:rsid w:val="00E4696E"/>
    <w:rsid w:val="00E46AB6"/>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67DF2"/>
    <w:rsid w:val="00E704F9"/>
    <w:rsid w:val="00E70C8F"/>
    <w:rsid w:val="00E7167D"/>
    <w:rsid w:val="00E71811"/>
    <w:rsid w:val="00E734D8"/>
    <w:rsid w:val="00E744E1"/>
    <w:rsid w:val="00E74A60"/>
    <w:rsid w:val="00E753D1"/>
    <w:rsid w:val="00E76A5D"/>
    <w:rsid w:val="00E773C2"/>
    <w:rsid w:val="00E77B20"/>
    <w:rsid w:val="00E77DB4"/>
    <w:rsid w:val="00E8033F"/>
    <w:rsid w:val="00E8069F"/>
    <w:rsid w:val="00E812BC"/>
    <w:rsid w:val="00E8198B"/>
    <w:rsid w:val="00E819D3"/>
    <w:rsid w:val="00E81F74"/>
    <w:rsid w:val="00E8211B"/>
    <w:rsid w:val="00E8401D"/>
    <w:rsid w:val="00E85310"/>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5BF6"/>
    <w:rsid w:val="00E96784"/>
    <w:rsid w:val="00EA0160"/>
    <w:rsid w:val="00EA0954"/>
    <w:rsid w:val="00EA320A"/>
    <w:rsid w:val="00EA36E4"/>
    <w:rsid w:val="00EA3EDD"/>
    <w:rsid w:val="00EA3EFB"/>
    <w:rsid w:val="00EA47A3"/>
    <w:rsid w:val="00EA5395"/>
    <w:rsid w:val="00EA5947"/>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177D"/>
    <w:rsid w:val="00ED1DA0"/>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D7C1B"/>
    <w:rsid w:val="00EE06F3"/>
    <w:rsid w:val="00EE0C0E"/>
    <w:rsid w:val="00EE105C"/>
    <w:rsid w:val="00EE1FB7"/>
    <w:rsid w:val="00EE2057"/>
    <w:rsid w:val="00EE238E"/>
    <w:rsid w:val="00EE2431"/>
    <w:rsid w:val="00EE359B"/>
    <w:rsid w:val="00EE39A1"/>
    <w:rsid w:val="00EE3A47"/>
    <w:rsid w:val="00EE3CE1"/>
    <w:rsid w:val="00EE3DCE"/>
    <w:rsid w:val="00EE45FA"/>
    <w:rsid w:val="00EE505D"/>
    <w:rsid w:val="00EE58A3"/>
    <w:rsid w:val="00EE5ACB"/>
    <w:rsid w:val="00EE5B24"/>
    <w:rsid w:val="00EE618C"/>
    <w:rsid w:val="00EE63F9"/>
    <w:rsid w:val="00EE64F0"/>
    <w:rsid w:val="00EF0357"/>
    <w:rsid w:val="00EF0782"/>
    <w:rsid w:val="00EF1300"/>
    <w:rsid w:val="00EF15D6"/>
    <w:rsid w:val="00EF1BE7"/>
    <w:rsid w:val="00EF2014"/>
    <w:rsid w:val="00EF27CF"/>
    <w:rsid w:val="00EF2C9D"/>
    <w:rsid w:val="00EF3A80"/>
    <w:rsid w:val="00EF40EB"/>
    <w:rsid w:val="00EF66DB"/>
    <w:rsid w:val="00EF68AB"/>
    <w:rsid w:val="00EF7963"/>
    <w:rsid w:val="00F00139"/>
    <w:rsid w:val="00F01032"/>
    <w:rsid w:val="00F017D5"/>
    <w:rsid w:val="00F0183A"/>
    <w:rsid w:val="00F01F05"/>
    <w:rsid w:val="00F02059"/>
    <w:rsid w:val="00F02254"/>
    <w:rsid w:val="00F025D5"/>
    <w:rsid w:val="00F034F8"/>
    <w:rsid w:val="00F037D6"/>
    <w:rsid w:val="00F038E9"/>
    <w:rsid w:val="00F03945"/>
    <w:rsid w:val="00F0416C"/>
    <w:rsid w:val="00F05A2F"/>
    <w:rsid w:val="00F06611"/>
    <w:rsid w:val="00F06D6D"/>
    <w:rsid w:val="00F06E13"/>
    <w:rsid w:val="00F10C6E"/>
    <w:rsid w:val="00F10EE2"/>
    <w:rsid w:val="00F10FCC"/>
    <w:rsid w:val="00F134F4"/>
    <w:rsid w:val="00F1429C"/>
    <w:rsid w:val="00F17E0D"/>
    <w:rsid w:val="00F204EF"/>
    <w:rsid w:val="00F206D8"/>
    <w:rsid w:val="00F20778"/>
    <w:rsid w:val="00F20E7A"/>
    <w:rsid w:val="00F22898"/>
    <w:rsid w:val="00F2326A"/>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36B7"/>
    <w:rsid w:val="00F5558B"/>
    <w:rsid w:val="00F5579A"/>
    <w:rsid w:val="00F55ED9"/>
    <w:rsid w:val="00F56DA6"/>
    <w:rsid w:val="00F56FE4"/>
    <w:rsid w:val="00F570B1"/>
    <w:rsid w:val="00F62AFD"/>
    <w:rsid w:val="00F6310D"/>
    <w:rsid w:val="00F64CAE"/>
    <w:rsid w:val="00F65258"/>
    <w:rsid w:val="00F6531D"/>
    <w:rsid w:val="00F658A5"/>
    <w:rsid w:val="00F65B99"/>
    <w:rsid w:val="00F663B7"/>
    <w:rsid w:val="00F6676D"/>
    <w:rsid w:val="00F67785"/>
    <w:rsid w:val="00F677C4"/>
    <w:rsid w:val="00F677FA"/>
    <w:rsid w:val="00F70786"/>
    <w:rsid w:val="00F70FD2"/>
    <w:rsid w:val="00F7114A"/>
    <w:rsid w:val="00F71223"/>
    <w:rsid w:val="00F73067"/>
    <w:rsid w:val="00F73440"/>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A7A"/>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323"/>
    <w:rsid w:val="00FB0592"/>
    <w:rsid w:val="00FB05CF"/>
    <w:rsid w:val="00FB0808"/>
    <w:rsid w:val="00FB1198"/>
    <w:rsid w:val="00FB17B6"/>
    <w:rsid w:val="00FB2619"/>
    <w:rsid w:val="00FB276C"/>
    <w:rsid w:val="00FB372D"/>
    <w:rsid w:val="00FB4032"/>
    <w:rsid w:val="00FB42E8"/>
    <w:rsid w:val="00FB4620"/>
    <w:rsid w:val="00FB4714"/>
    <w:rsid w:val="00FB489A"/>
    <w:rsid w:val="00FB57FB"/>
    <w:rsid w:val="00FB6C48"/>
    <w:rsid w:val="00FB6E6F"/>
    <w:rsid w:val="00FB71DC"/>
    <w:rsid w:val="00FB78A4"/>
    <w:rsid w:val="00FC116A"/>
    <w:rsid w:val="00FC13CC"/>
    <w:rsid w:val="00FC18C4"/>
    <w:rsid w:val="00FC1ACE"/>
    <w:rsid w:val="00FC26DD"/>
    <w:rsid w:val="00FC4ECC"/>
    <w:rsid w:val="00FC53CE"/>
    <w:rsid w:val="00FC5E4E"/>
    <w:rsid w:val="00FC673E"/>
    <w:rsid w:val="00FC6EF4"/>
    <w:rsid w:val="00FD0675"/>
    <w:rsid w:val="00FD0D70"/>
    <w:rsid w:val="00FD1829"/>
    <w:rsid w:val="00FD19E3"/>
    <w:rsid w:val="00FD2245"/>
    <w:rsid w:val="00FD2BCE"/>
    <w:rsid w:val="00FD2E11"/>
    <w:rsid w:val="00FD3869"/>
    <w:rsid w:val="00FD4053"/>
    <w:rsid w:val="00FD45EB"/>
    <w:rsid w:val="00FD4717"/>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7C2"/>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569FC654"/>
  <w15:docId w15:val="{57A92DAE-30AD-4A3C-9526-3B9E86B7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iaj">
    <w:name w:val="i_aj"/>
    <w:basedOn w:val="Fuentedeprrafopredeter"/>
    <w:rsid w:val="00CD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7101369">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897932132">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7637411">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793570">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07635825">
      <w:bodyDiv w:val="1"/>
      <w:marLeft w:val="0"/>
      <w:marRight w:val="0"/>
      <w:marTop w:val="0"/>
      <w:marBottom w:val="0"/>
      <w:divBdr>
        <w:top w:val="none" w:sz="0" w:space="0" w:color="auto"/>
        <w:left w:val="none" w:sz="0" w:space="0" w:color="auto"/>
        <w:bottom w:val="none" w:sz="0" w:space="0" w:color="auto"/>
        <w:right w:val="none" w:sz="0" w:space="0" w:color="auto"/>
      </w:divBdr>
    </w:div>
    <w:div w:id="1728719608">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90141-5F8F-4DAD-A0CE-5EAC266B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1</Pages>
  <Words>3446</Words>
  <Characters>18956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WALTER MAURICIO ZULUAGA MEJIA</cp:lastModifiedBy>
  <cp:revision>150</cp:revision>
  <cp:lastPrinted>2018-06-07T19:26:00Z</cp:lastPrinted>
  <dcterms:created xsi:type="dcterms:W3CDTF">2018-04-26T14:42:00Z</dcterms:created>
  <dcterms:modified xsi:type="dcterms:W3CDTF">2018-07-27T02:33:00Z</dcterms:modified>
  <cp:category>Sala Laboral Tribunal Superior de Periera</cp:category>
</cp:coreProperties>
</file>