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38CC" w14:textId="33ABD072" w:rsidR="00DC043F" w:rsidRPr="00EA3EFB" w:rsidRDefault="00DC043F" w:rsidP="00F06694">
      <w:pPr>
        <w:pStyle w:val="Puesto"/>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sz w:val="18"/>
          <w:szCs w:val="18"/>
        </w:rPr>
      </w:pPr>
      <w:r w:rsidRPr="00EA3EFB">
        <w:rPr>
          <w:rFonts w:ascii="Arial Narrow" w:hAnsi="Arial Narrow" w:cs="Tahoma"/>
          <w:b w:val="0"/>
          <w:sz w:val="18"/>
          <w:szCs w:val="18"/>
        </w:rPr>
        <w:t>El contenido total y fiel de la decisión debe ser verificado en el audio que reposa en la secretaría</w:t>
      </w:r>
      <w:r>
        <w:rPr>
          <w:rFonts w:ascii="Arial Narrow" w:hAnsi="Arial Narrow" w:cs="Tahoma"/>
          <w:b w:val="0"/>
          <w:sz w:val="18"/>
          <w:szCs w:val="18"/>
        </w:rPr>
        <w:t xml:space="preserve"> de esta Corporación</w:t>
      </w:r>
      <w:r w:rsidRPr="00EA3EFB">
        <w:rPr>
          <w:rFonts w:ascii="Arial Narrow" w:hAnsi="Arial Narrow" w:cs="Tahoma"/>
          <w:b w:val="0"/>
          <w:sz w:val="18"/>
          <w:szCs w:val="18"/>
        </w:rPr>
        <w:t>.</w:t>
      </w:r>
    </w:p>
    <w:p w14:paraId="1659C85F" w14:textId="77777777" w:rsidR="00DC043F" w:rsidRPr="006950C0" w:rsidRDefault="00DC043F" w:rsidP="00DC043F">
      <w:pPr>
        <w:pStyle w:val="Puesto"/>
        <w:spacing w:line="240" w:lineRule="auto"/>
        <w:jc w:val="both"/>
        <w:rPr>
          <w:rFonts w:ascii="Tahoma" w:hAnsi="Tahoma" w:cs="Tahoma"/>
          <w:sz w:val="14"/>
          <w:szCs w:val="14"/>
        </w:rPr>
      </w:pPr>
    </w:p>
    <w:p w14:paraId="0D68AB53" w14:textId="4F54BED9" w:rsidR="00DC043F" w:rsidRPr="00DE03D9" w:rsidRDefault="00DC043F" w:rsidP="00DE03D9">
      <w:pPr>
        <w:pStyle w:val="Sinespaciado"/>
        <w:jc w:val="both"/>
        <w:rPr>
          <w:rFonts w:ascii="Arial" w:hAnsi="Arial" w:cs="Arial"/>
          <w:sz w:val="18"/>
        </w:rPr>
      </w:pPr>
      <w:r w:rsidRPr="00DE03D9">
        <w:rPr>
          <w:rFonts w:ascii="Arial" w:hAnsi="Arial" w:cs="Arial"/>
          <w:sz w:val="18"/>
        </w:rPr>
        <w:t>Providencia</w:t>
      </w:r>
      <w:r w:rsidRPr="00DE03D9">
        <w:rPr>
          <w:rFonts w:ascii="Arial" w:hAnsi="Arial" w:cs="Arial"/>
          <w:sz w:val="18"/>
        </w:rPr>
        <w:tab/>
      </w:r>
      <w:r w:rsidRPr="00DE03D9">
        <w:rPr>
          <w:rFonts w:ascii="Arial" w:hAnsi="Arial" w:cs="Arial"/>
          <w:sz w:val="18"/>
        </w:rPr>
        <w:tab/>
        <w:t xml:space="preserve">: Sentencia del 6 de julio de 2018 </w:t>
      </w:r>
    </w:p>
    <w:p w14:paraId="03813538" w14:textId="322ACC7E" w:rsidR="00DC043F" w:rsidRPr="00DE03D9" w:rsidRDefault="00DC043F" w:rsidP="00DE03D9">
      <w:pPr>
        <w:pStyle w:val="Sinespaciado"/>
        <w:jc w:val="both"/>
        <w:rPr>
          <w:rFonts w:ascii="Arial" w:hAnsi="Arial" w:cs="Arial"/>
          <w:sz w:val="18"/>
        </w:rPr>
      </w:pPr>
      <w:r w:rsidRPr="00DE03D9">
        <w:rPr>
          <w:rFonts w:ascii="Arial" w:hAnsi="Arial" w:cs="Arial"/>
          <w:sz w:val="18"/>
        </w:rPr>
        <w:t>Radicación No.</w:t>
      </w:r>
      <w:r w:rsidRPr="00DE03D9">
        <w:rPr>
          <w:rFonts w:ascii="Arial" w:hAnsi="Arial" w:cs="Arial"/>
          <w:sz w:val="18"/>
        </w:rPr>
        <w:tab/>
      </w:r>
      <w:r w:rsidRPr="00DE03D9">
        <w:rPr>
          <w:rFonts w:ascii="Arial" w:hAnsi="Arial" w:cs="Arial"/>
          <w:sz w:val="18"/>
        </w:rPr>
        <w:tab/>
        <w:t>: 66001-31-05-001-2014-00688-01</w:t>
      </w:r>
    </w:p>
    <w:p w14:paraId="0EE36350" w14:textId="2EA720BF" w:rsidR="00DC043F" w:rsidRPr="00DE03D9" w:rsidRDefault="00DC043F" w:rsidP="00DE03D9">
      <w:pPr>
        <w:pStyle w:val="Sinespaciado"/>
        <w:jc w:val="both"/>
        <w:rPr>
          <w:rFonts w:ascii="Arial" w:hAnsi="Arial" w:cs="Arial"/>
          <w:sz w:val="18"/>
        </w:rPr>
      </w:pPr>
      <w:r w:rsidRPr="00DE03D9">
        <w:rPr>
          <w:rFonts w:ascii="Arial" w:hAnsi="Arial" w:cs="Arial"/>
          <w:sz w:val="18"/>
        </w:rPr>
        <w:t>Proceso</w:t>
      </w:r>
      <w:r w:rsidRPr="00DE03D9">
        <w:rPr>
          <w:rFonts w:ascii="Arial" w:hAnsi="Arial" w:cs="Arial"/>
          <w:sz w:val="18"/>
        </w:rPr>
        <w:tab/>
      </w:r>
      <w:r w:rsidRPr="00DE03D9">
        <w:rPr>
          <w:rFonts w:ascii="Arial" w:hAnsi="Arial" w:cs="Arial"/>
          <w:sz w:val="18"/>
        </w:rPr>
        <w:tab/>
      </w:r>
      <w:r w:rsidR="00DE03D9">
        <w:rPr>
          <w:rFonts w:ascii="Arial" w:hAnsi="Arial" w:cs="Arial"/>
          <w:sz w:val="18"/>
        </w:rPr>
        <w:tab/>
      </w:r>
      <w:r w:rsidRPr="00DE03D9">
        <w:rPr>
          <w:rFonts w:ascii="Arial" w:hAnsi="Arial" w:cs="Arial"/>
          <w:sz w:val="18"/>
        </w:rPr>
        <w:t xml:space="preserve">: Ordinario laboral </w:t>
      </w:r>
    </w:p>
    <w:p w14:paraId="4465AFDB" w14:textId="1A785668" w:rsidR="00DC043F" w:rsidRPr="00DE03D9" w:rsidRDefault="00DC043F" w:rsidP="00DE03D9">
      <w:pPr>
        <w:pStyle w:val="Sinespaciado"/>
        <w:jc w:val="both"/>
        <w:rPr>
          <w:rFonts w:ascii="Arial" w:hAnsi="Arial" w:cs="Arial"/>
          <w:sz w:val="18"/>
        </w:rPr>
      </w:pPr>
      <w:r w:rsidRPr="00DE03D9">
        <w:rPr>
          <w:rFonts w:ascii="Arial" w:hAnsi="Arial" w:cs="Arial"/>
          <w:sz w:val="18"/>
        </w:rPr>
        <w:t>Demandante</w:t>
      </w:r>
      <w:r w:rsidRPr="00DE03D9">
        <w:rPr>
          <w:rFonts w:ascii="Arial" w:hAnsi="Arial" w:cs="Arial"/>
          <w:sz w:val="18"/>
        </w:rPr>
        <w:tab/>
      </w:r>
      <w:r w:rsidRPr="00DE03D9">
        <w:rPr>
          <w:rFonts w:ascii="Arial" w:hAnsi="Arial" w:cs="Arial"/>
          <w:sz w:val="18"/>
        </w:rPr>
        <w:tab/>
        <w:t xml:space="preserve">: William García Gómez </w:t>
      </w:r>
    </w:p>
    <w:p w14:paraId="0C183C74" w14:textId="7335093D" w:rsidR="00DC043F" w:rsidRPr="00DE03D9" w:rsidRDefault="00DC043F" w:rsidP="00DE03D9">
      <w:pPr>
        <w:pStyle w:val="Sinespaciado"/>
        <w:jc w:val="both"/>
        <w:rPr>
          <w:rFonts w:ascii="Arial" w:hAnsi="Arial" w:cs="Arial"/>
          <w:sz w:val="18"/>
        </w:rPr>
      </w:pPr>
      <w:r w:rsidRPr="00DE03D9">
        <w:rPr>
          <w:rFonts w:ascii="Arial" w:hAnsi="Arial" w:cs="Arial"/>
          <w:sz w:val="18"/>
        </w:rPr>
        <w:t>Demandado</w:t>
      </w:r>
      <w:r w:rsidRPr="00DE03D9">
        <w:rPr>
          <w:rFonts w:ascii="Arial" w:hAnsi="Arial" w:cs="Arial"/>
          <w:sz w:val="18"/>
        </w:rPr>
        <w:tab/>
      </w:r>
      <w:r w:rsidRPr="00DE03D9">
        <w:rPr>
          <w:rFonts w:ascii="Arial" w:hAnsi="Arial" w:cs="Arial"/>
          <w:sz w:val="18"/>
        </w:rPr>
        <w:tab/>
        <w:t xml:space="preserve">: Colombiana Telecomunicaciones S.A. </w:t>
      </w:r>
      <w:proofErr w:type="spellStart"/>
      <w:r w:rsidRPr="00DE03D9">
        <w:rPr>
          <w:rFonts w:ascii="Arial" w:hAnsi="Arial" w:cs="Arial"/>
          <w:sz w:val="18"/>
        </w:rPr>
        <w:t>E.S.P</w:t>
      </w:r>
      <w:proofErr w:type="spellEnd"/>
      <w:r w:rsidRPr="00DE03D9">
        <w:rPr>
          <w:rFonts w:ascii="Arial" w:hAnsi="Arial" w:cs="Arial"/>
          <w:sz w:val="18"/>
        </w:rPr>
        <w:t>.</w:t>
      </w:r>
    </w:p>
    <w:p w14:paraId="18D3E417" w14:textId="77777777" w:rsidR="00DC043F" w:rsidRPr="00DE03D9" w:rsidRDefault="00DC043F" w:rsidP="00DE03D9">
      <w:pPr>
        <w:pStyle w:val="Sinespaciado"/>
        <w:jc w:val="both"/>
        <w:rPr>
          <w:rFonts w:ascii="Arial" w:hAnsi="Arial" w:cs="Arial"/>
          <w:sz w:val="18"/>
        </w:rPr>
      </w:pPr>
      <w:r w:rsidRPr="00DE03D9">
        <w:rPr>
          <w:rFonts w:ascii="Arial" w:hAnsi="Arial" w:cs="Arial"/>
          <w:sz w:val="18"/>
        </w:rPr>
        <w:t>Juzgado de origen</w:t>
      </w:r>
      <w:r w:rsidRPr="00DE03D9">
        <w:rPr>
          <w:rFonts w:ascii="Arial" w:hAnsi="Arial" w:cs="Arial"/>
          <w:sz w:val="18"/>
        </w:rPr>
        <w:tab/>
        <w:t xml:space="preserve">: Primero Laboral del Circuito de Pereira </w:t>
      </w:r>
    </w:p>
    <w:p w14:paraId="13E217CE" w14:textId="77777777" w:rsidR="00DC043F" w:rsidRDefault="00DC043F" w:rsidP="00DE03D9">
      <w:pPr>
        <w:pStyle w:val="Sinespaciado"/>
        <w:jc w:val="both"/>
        <w:rPr>
          <w:rFonts w:ascii="Arial" w:hAnsi="Arial" w:cs="Arial"/>
          <w:sz w:val="18"/>
        </w:rPr>
      </w:pPr>
      <w:r w:rsidRPr="00DE03D9">
        <w:rPr>
          <w:rFonts w:ascii="Arial" w:hAnsi="Arial" w:cs="Arial"/>
          <w:sz w:val="18"/>
        </w:rPr>
        <w:t>Magistrada ponente</w:t>
      </w:r>
      <w:r w:rsidRPr="00DE03D9">
        <w:rPr>
          <w:rFonts w:ascii="Arial" w:hAnsi="Arial" w:cs="Arial"/>
          <w:sz w:val="18"/>
        </w:rPr>
        <w:tab/>
        <w:t>: Dra. Ana Lucía Caicedo Calderón</w:t>
      </w:r>
    </w:p>
    <w:p w14:paraId="474F5B56" w14:textId="77777777" w:rsidR="00DE03D9" w:rsidRDefault="00DE03D9" w:rsidP="00DE03D9">
      <w:pPr>
        <w:pStyle w:val="Sinespaciado"/>
        <w:jc w:val="both"/>
        <w:rPr>
          <w:rFonts w:ascii="Arial" w:hAnsi="Arial" w:cs="Arial"/>
          <w:sz w:val="18"/>
        </w:rPr>
      </w:pPr>
    </w:p>
    <w:p w14:paraId="4A6FC5B6" w14:textId="77777777" w:rsidR="00DE03D9" w:rsidRPr="00DE03D9" w:rsidRDefault="00DE03D9" w:rsidP="00DE03D9">
      <w:pPr>
        <w:pStyle w:val="Sinespaciado"/>
        <w:jc w:val="both"/>
        <w:rPr>
          <w:rFonts w:ascii="Arial" w:hAnsi="Arial" w:cs="Arial"/>
          <w:sz w:val="18"/>
        </w:rPr>
      </w:pPr>
    </w:p>
    <w:p w14:paraId="5FAEC6F4" w14:textId="716F6C78" w:rsidR="00DC043F" w:rsidRPr="00DE03D9" w:rsidRDefault="00DC043F" w:rsidP="00DE03D9">
      <w:pPr>
        <w:pStyle w:val="Sinespaciado"/>
        <w:jc w:val="both"/>
        <w:rPr>
          <w:rFonts w:ascii="Arial" w:hAnsi="Arial" w:cs="Arial"/>
          <w:b/>
          <w:sz w:val="18"/>
        </w:rPr>
      </w:pPr>
      <w:r w:rsidRPr="00DE03D9">
        <w:rPr>
          <w:rFonts w:ascii="Arial" w:hAnsi="Arial" w:cs="Arial"/>
          <w:b/>
          <w:sz w:val="18"/>
        </w:rPr>
        <w:t>Tema:</w:t>
      </w:r>
      <w:r w:rsidR="00A46923">
        <w:rPr>
          <w:rFonts w:ascii="Arial" w:hAnsi="Arial" w:cs="Arial"/>
          <w:b/>
          <w:sz w:val="18"/>
        </w:rPr>
        <w:tab/>
      </w:r>
      <w:r w:rsidR="00A46923">
        <w:rPr>
          <w:rFonts w:ascii="Arial" w:hAnsi="Arial" w:cs="Arial"/>
          <w:b/>
          <w:sz w:val="18"/>
        </w:rPr>
        <w:tab/>
        <w:t xml:space="preserve">CONTRATO DE TRABAJO / DESPIDO SIN JUSTA CAUSA / </w:t>
      </w:r>
      <w:r w:rsidR="00FD03F8">
        <w:rPr>
          <w:rFonts w:ascii="Arial" w:hAnsi="Arial" w:cs="Arial"/>
          <w:b/>
          <w:sz w:val="18"/>
        </w:rPr>
        <w:t xml:space="preserve">ESTABILIDAD LABORAL REFORZADA DE TRABAJADOR EN SITUACIÓN DE DISCAPACIDAD – </w:t>
      </w:r>
      <w:r w:rsidR="00FD03F8" w:rsidRPr="00FD03F8">
        <w:rPr>
          <w:rFonts w:ascii="Arial" w:hAnsi="Arial" w:cs="Arial"/>
          <w:sz w:val="18"/>
        </w:rPr>
        <w:t>Ley 361 de 1997</w:t>
      </w:r>
      <w:r w:rsidR="00FD03F8">
        <w:rPr>
          <w:rFonts w:ascii="Arial" w:hAnsi="Arial" w:cs="Arial"/>
          <w:b/>
          <w:sz w:val="18"/>
        </w:rPr>
        <w:t xml:space="preserve"> / EMPRESA CONOCÍA ENFERMEDAD / </w:t>
      </w:r>
      <w:r w:rsidR="0050776A">
        <w:rPr>
          <w:rFonts w:ascii="Arial" w:hAnsi="Arial" w:cs="Arial"/>
          <w:b/>
          <w:sz w:val="18"/>
        </w:rPr>
        <w:t xml:space="preserve">DERECHO A </w:t>
      </w:r>
      <w:bookmarkStart w:id="0" w:name="_GoBack"/>
      <w:bookmarkEnd w:id="0"/>
      <w:r w:rsidR="00FD03F8">
        <w:rPr>
          <w:rFonts w:ascii="Arial" w:hAnsi="Arial" w:cs="Arial"/>
          <w:b/>
          <w:sz w:val="18"/>
        </w:rPr>
        <w:t>INDEMNIZACIÓN /</w:t>
      </w:r>
      <w:r w:rsidR="00FD03F8">
        <w:rPr>
          <w:rFonts w:ascii="Arial" w:hAnsi="Arial" w:cs="Arial"/>
          <w:b/>
          <w:sz w:val="18"/>
        </w:rPr>
        <w:t xml:space="preserve"> </w:t>
      </w:r>
      <w:r w:rsidR="00FD03F8">
        <w:rPr>
          <w:rFonts w:ascii="Arial" w:hAnsi="Arial" w:cs="Arial"/>
          <w:b/>
          <w:sz w:val="18"/>
        </w:rPr>
        <w:t>CULPA PATRONAL POR ENFERMEDAD DEL TRABAJADOR / ELEMENTOS DE LA RESPONSABILIDAD /</w:t>
      </w:r>
      <w:r w:rsidR="00FD03F8">
        <w:rPr>
          <w:rFonts w:ascii="Arial" w:hAnsi="Arial" w:cs="Arial"/>
          <w:b/>
          <w:sz w:val="18"/>
        </w:rPr>
        <w:t xml:space="preserve"> NO ACREDITADA / CONFIRMA / </w:t>
      </w:r>
      <w:r w:rsidR="00DE03D9" w:rsidRPr="00DE03D9">
        <w:rPr>
          <w:rFonts w:ascii="Arial" w:hAnsi="Arial" w:cs="Arial"/>
          <w:b/>
          <w:sz w:val="18"/>
        </w:rPr>
        <w:tab/>
      </w:r>
      <w:r w:rsidR="00DE03D9" w:rsidRPr="00DE03D9">
        <w:rPr>
          <w:rFonts w:ascii="Arial" w:hAnsi="Arial" w:cs="Arial"/>
          <w:b/>
          <w:sz w:val="18"/>
        </w:rPr>
        <w:tab/>
      </w:r>
      <w:r w:rsidRPr="00DE03D9">
        <w:rPr>
          <w:rFonts w:ascii="Arial" w:hAnsi="Arial" w:cs="Arial"/>
          <w:b/>
          <w:sz w:val="18"/>
        </w:rPr>
        <w:t xml:space="preserve"> </w:t>
      </w:r>
    </w:p>
    <w:p w14:paraId="2B94392B" w14:textId="77777777" w:rsidR="00DE03D9" w:rsidRDefault="00DE03D9" w:rsidP="00DE03D9">
      <w:pPr>
        <w:pStyle w:val="Sinespaciado"/>
        <w:jc w:val="both"/>
        <w:rPr>
          <w:rFonts w:ascii="Arial" w:hAnsi="Arial" w:cs="Arial"/>
          <w:sz w:val="18"/>
        </w:rPr>
      </w:pPr>
    </w:p>
    <w:p w14:paraId="1D4BFC8D" w14:textId="77777777" w:rsidR="00A46923" w:rsidRPr="00A46923" w:rsidRDefault="00A46923" w:rsidP="00A46923">
      <w:pPr>
        <w:pStyle w:val="Sinespaciado"/>
        <w:jc w:val="both"/>
        <w:rPr>
          <w:rFonts w:ascii="Arial" w:hAnsi="Arial" w:cs="Arial"/>
          <w:sz w:val="18"/>
        </w:rPr>
      </w:pPr>
      <w:r w:rsidRPr="00A46923">
        <w:rPr>
          <w:rFonts w:ascii="Arial" w:hAnsi="Arial" w:cs="Arial"/>
          <w:sz w:val="18"/>
        </w:rPr>
        <w:t>Se encuentra suficientemente decantado por la jurisprudencia laboral, que la prosperidad de la indemnización de perjuicios materiales y morales derivados de la responsabilidad patronal dependen de la imperiosa comprobación y concurrencia, en cada caso, de los 3 elementos de la responsabilidad civil, esto es, el daño, la culpa y el nexo causal.</w:t>
      </w:r>
    </w:p>
    <w:p w14:paraId="7061FBA9" w14:textId="1C33A6F5" w:rsidR="00DE03D9" w:rsidRDefault="00A46923" w:rsidP="00A46923">
      <w:pPr>
        <w:pStyle w:val="Sinespaciado"/>
        <w:jc w:val="both"/>
        <w:rPr>
          <w:rFonts w:ascii="Arial" w:hAnsi="Arial" w:cs="Arial"/>
          <w:sz w:val="18"/>
        </w:rPr>
      </w:pPr>
      <w:r w:rsidRPr="00A46923">
        <w:rPr>
          <w:rFonts w:ascii="Arial" w:hAnsi="Arial" w:cs="Arial"/>
          <w:sz w:val="18"/>
        </w:rPr>
        <w:t>De acuerdo con lo anterior y de conformidad con la regla general del artículo 167 del Código General del Proceso, según la cual, incumbe a la parte que alega probar los supuestos de hecho de las normas que consagran el efecto jurídico que persigue, le corresponde al trabajador, o a sus beneficiarios según sea el caso, comprobar la existencia del daño y la culpa del empleador en la ocurrencia del mismo.</w:t>
      </w:r>
    </w:p>
    <w:p w14:paraId="4F8062B4" w14:textId="20DBDD27" w:rsidR="00A46923" w:rsidRDefault="00A46923" w:rsidP="00A46923">
      <w:pPr>
        <w:pStyle w:val="Sinespaciado"/>
        <w:jc w:val="both"/>
        <w:rPr>
          <w:rFonts w:ascii="Arial" w:hAnsi="Arial" w:cs="Arial"/>
          <w:sz w:val="18"/>
        </w:rPr>
      </w:pPr>
      <w:r>
        <w:rPr>
          <w:rFonts w:ascii="Arial" w:hAnsi="Arial" w:cs="Arial"/>
          <w:sz w:val="18"/>
        </w:rPr>
        <w:t>(…)</w:t>
      </w:r>
    </w:p>
    <w:p w14:paraId="053D25B8" w14:textId="77777777" w:rsidR="00A46923" w:rsidRPr="00A46923" w:rsidRDefault="00A46923" w:rsidP="00A46923">
      <w:pPr>
        <w:pStyle w:val="Sinespaciado"/>
        <w:jc w:val="both"/>
        <w:rPr>
          <w:rFonts w:ascii="Arial" w:hAnsi="Arial" w:cs="Arial"/>
          <w:sz w:val="18"/>
        </w:rPr>
      </w:pPr>
      <w:r w:rsidRPr="00A46923">
        <w:rPr>
          <w:rFonts w:ascii="Arial" w:hAnsi="Arial" w:cs="Arial"/>
          <w:sz w:val="18"/>
        </w:rPr>
        <w:t>Siguiendo esa línea, conviene aclarar, como primera medida, que aunque son bien conocidas las diferentes interpretaciones jurisprudenciales alrededor del ámbito de aplicación del artículo 26 de la Ley 361 de 1997, dicha controversia no incide en modo alguno en la conformación de las premisas jurídicas que servirán a la resolución del presente conflicto laboral, puesto que el demandante en este caso tiene una calificación de pérdida de la capacidad laboral del 25,78%, de origen común y estructurada el 25 de enero de 2011, según dictamen del 13 de abril de 2011, practicado en vigencia del contrato de trabajo, por el Grupo Interdisciplinario de Calificación de Pérdida de la Capacidad Laboral y Origen de SEGUROS ALFA S.A., por remisión de la AFP PORVENIR a la cual se encuentra afiliado el calificado.</w:t>
      </w:r>
    </w:p>
    <w:p w14:paraId="04A7A924" w14:textId="1C1A5BEE" w:rsidR="00A46923" w:rsidRDefault="00A46923" w:rsidP="00A46923">
      <w:pPr>
        <w:pStyle w:val="Sinespaciado"/>
        <w:jc w:val="both"/>
        <w:rPr>
          <w:rFonts w:ascii="Arial" w:hAnsi="Arial" w:cs="Arial"/>
          <w:sz w:val="18"/>
        </w:rPr>
      </w:pPr>
      <w:r>
        <w:rPr>
          <w:rFonts w:ascii="Arial" w:hAnsi="Arial" w:cs="Arial"/>
          <w:sz w:val="18"/>
        </w:rPr>
        <w:t>(…)</w:t>
      </w:r>
    </w:p>
    <w:p w14:paraId="4B4E448F" w14:textId="77777777" w:rsidR="00FD03F8" w:rsidRPr="00FD03F8" w:rsidRDefault="00FD03F8" w:rsidP="00FD03F8">
      <w:pPr>
        <w:pStyle w:val="Sinespaciado"/>
        <w:jc w:val="both"/>
        <w:rPr>
          <w:rFonts w:ascii="Arial" w:hAnsi="Arial" w:cs="Arial"/>
          <w:sz w:val="18"/>
        </w:rPr>
      </w:pPr>
      <w:r w:rsidRPr="00FD03F8">
        <w:rPr>
          <w:rFonts w:ascii="Arial" w:hAnsi="Arial" w:cs="Arial"/>
          <w:sz w:val="18"/>
        </w:rPr>
        <w:t xml:space="preserve">Tales probanzas son significativas en esta instancia, en la medida que permiten arribar a la misma conclusión de la a-quo, en el sentido de que la empresa no solo era conocedora directa de las enfermedades </w:t>
      </w:r>
      <w:proofErr w:type="spellStart"/>
      <w:r w:rsidRPr="00FD03F8">
        <w:rPr>
          <w:rFonts w:ascii="Arial" w:hAnsi="Arial" w:cs="Arial"/>
          <w:sz w:val="18"/>
        </w:rPr>
        <w:t>discapacitantes</w:t>
      </w:r>
      <w:proofErr w:type="spellEnd"/>
      <w:r w:rsidRPr="00FD03F8">
        <w:rPr>
          <w:rFonts w:ascii="Arial" w:hAnsi="Arial" w:cs="Arial"/>
          <w:sz w:val="18"/>
        </w:rPr>
        <w:t xml:space="preserve"> padecidas por el trabajador y de sus limitaciones funcionales para conducir vehículo y llevar objetos de mucho peso en su brazo de derecho, sino que además dicha situación venía siendo monitoreada por el Departamento de Salud Ocupacional de la Empresa, de modo que no suena lógico que ahora se diga que la situación de salud y el grado de invalidez del trabajador fueron aspectos que tomaron por sorpresa a la empresa con posterioridad al despido.</w:t>
      </w:r>
    </w:p>
    <w:p w14:paraId="14A8EE4E" w14:textId="77777777" w:rsidR="00FD03F8" w:rsidRPr="00FD03F8" w:rsidRDefault="00FD03F8" w:rsidP="00FD03F8">
      <w:pPr>
        <w:pStyle w:val="Sinespaciado"/>
        <w:jc w:val="both"/>
        <w:rPr>
          <w:rFonts w:ascii="Arial" w:hAnsi="Arial" w:cs="Arial"/>
          <w:sz w:val="18"/>
        </w:rPr>
      </w:pPr>
    </w:p>
    <w:p w14:paraId="2FCADD56" w14:textId="77777777" w:rsidR="00FD03F8" w:rsidRPr="00FD03F8" w:rsidRDefault="00FD03F8" w:rsidP="00FD03F8">
      <w:pPr>
        <w:pStyle w:val="Sinespaciado"/>
        <w:jc w:val="both"/>
        <w:rPr>
          <w:rFonts w:ascii="Arial" w:hAnsi="Arial" w:cs="Arial"/>
          <w:sz w:val="18"/>
        </w:rPr>
      </w:pPr>
      <w:r w:rsidRPr="00FD03F8">
        <w:rPr>
          <w:rFonts w:ascii="Arial" w:hAnsi="Arial" w:cs="Arial"/>
          <w:sz w:val="18"/>
        </w:rPr>
        <w:t xml:space="preserve">Corolario de lo anterior, se confirmará la condena al pago de la indemnización establecida en el artículo 26 de la Ley 361 de 1997, cuyo monto no fue objeto del recurso de apelación impetrado por las partes. Ahora bien, en lo que atañe al pretendido reintegro del trabajador, se advierte que dicha pretensión fue ventilada como subsidiaria, y al haber prosperado la pretensión principal, acumulada por el demandante dentro de las relacionadas con la culpa patronal, como bien lo adujo la a-quo, no hay lugar al </w:t>
      </w:r>
      <w:proofErr w:type="spellStart"/>
      <w:r w:rsidRPr="00FD03F8">
        <w:rPr>
          <w:rFonts w:ascii="Arial" w:hAnsi="Arial" w:cs="Arial"/>
          <w:sz w:val="18"/>
        </w:rPr>
        <w:t>analisis</w:t>
      </w:r>
      <w:proofErr w:type="spellEnd"/>
      <w:r w:rsidRPr="00FD03F8">
        <w:rPr>
          <w:rFonts w:ascii="Arial" w:hAnsi="Arial" w:cs="Arial"/>
          <w:sz w:val="18"/>
        </w:rPr>
        <w:t xml:space="preserve"> de las pretensiones subsidiarias, menos en esta instancia, como quiera que las facultades extra y ultra </w:t>
      </w:r>
      <w:proofErr w:type="spellStart"/>
      <w:r w:rsidRPr="00FD03F8">
        <w:rPr>
          <w:rFonts w:ascii="Arial" w:hAnsi="Arial" w:cs="Arial"/>
          <w:sz w:val="18"/>
        </w:rPr>
        <w:t>petita</w:t>
      </w:r>
      <w:proofErr w:type="spellEnd"/>
      <w:r w:rsidRPr="00FD03F8">
        <w:rPr>
          <w:rFonts w:ascii="Arial" w:hAnsi="Arial" w:cs="Arial"/>
          <w:sz w:val="18"/>
        </w:rPr>
        <w:t xml:space="preserve"> son ajenas al fallador de segunda instancia.</w:t>
      </w:r>
    </w:p>
    <w:p w14:paraId="1499EC29" w14:textId="77777777" w:rsidR="00FD03F8" w:rsidRPr="00FD03F8" w:rsidRDefault="00FD03F8" w:rsidP="00FD03F8">
      <w:pPr>
        <w:pStyle w:val="Sinespaciado"/>
        <w:jc w:val="both"/>
        <w:rPr>
          <w:rFonts w:ascii="Arial" w:hAnsi="Arial" w:cs="Arial"/>
          <w:sz w:val="18"/>
        </w:rPr>
      </w:pPr>
      <w:r w:rsidRPr="00FD03F8">
        <w:rPr>
          <w:rFonts w:ascii="Arial" w:hAnsi="Arial" w:cs="Arial"/>
          <w:sz w:val="18"/>
        </w:rPr>
        <w:t xml:space="preserve"> </w:t>
      </w:r>
    </w:p>
    <w:p w14:paraId="07D4DE9D" w14:textId="7005920B" w:rsidR="00FD03F8" w:rsidRDefault="00FD03F8" w:rsidP="00FD03F8">
      <w:pPr>
        <w:pStyle w:val="Sinespaciado"/>
        <w:jc w:val="both"/>
        <w:rPr>
          <w:rFonts w:ascii="Arial" w:hAnsi="Arial" w:cs="Arial"/>
          <w:sz w:val="18"/>
        </w:rPr>
      </w:pPr>
      <w:r w:rsidRPr="00FD03F8">
        <w:rPr>
          <w:rFonts w:ascii="Arial" w:hAnsi="Arial" w:cs="Arial"/>
          <w:sz w:val="18"/>
        </w:rPr>
        <w:t>Por último, no queda mucho que agregar a las razones que llevaron a la jueza de primera instancia a absolver a la empresa demandada del pago de la indemnización plena de perjuicios al demandante, pues claro resulta que si el origen del cuadro clínico que aquejan al demandante no es laboral, como en efecto lo indican las juntas calificadores que conocieron su caso, no hay manera de concluir que al empleador le cabe alguna culpa por su aparición.</w:t>
      </w:r>
    </w:p>
    <w:p w14:paraId="0B5760CC" w14:textId="77777777" w:rsidR="00A46923" w:rsidRDefault="00A46923" w:rsidP="00FD03F8">
      <w:pPr>
        <w:pStyle w:val="Sinespaciado"/>
        <w:jc w:val="both"/>
        <w:rPr>
          <w:rFonts w:ascii="Arial" w:hAnsi="Arial" w:cs="Arial"/>
          <w:sz w:val="18"/>
        </w:rPr>
      </w:pPr>
    </w:p>
    <w:p w14:paraId="32291793" w14:textId="77777777" w:rsidR="00A46923" w:rsidRDefault="00A46923" w:rsidP="00A46923">
      <w:pPr>
        <w:pStyle w:val="Sinespaciado"/>
        <w:jc w:val="both"/>
        <w:rPr>
          <w:rFonts w:ascii="Arial" w:hAnsi="Arial" w:cs="Arial"/>
          <w:sz w:val="18"/>
        </w:rPr>
      </w:pPr>
    </w:p>
    <w:p w14:paraId="7A0088D0" w14:textId="77777777" w:rsidR="00DE03D9" w:rsidRPr="00DE03D9" w:rsidRDefault="00DE03D9" w:rsidP="00DE03D9">
      <w:pPr>
        <w:pStyle w:val="Sinespaciado"/>
        <w:jc w:val="both"/>
        <w:rPr>
          <w:rFonts w:ascii="Arial" w:hAnsi="Arial" w:cs="Arial"/>
          <w:sz w:val="18"/>
        </w:rPr>
      </w:pPr>
    </w:p>
    <w:p w14:paraId="24A46A61" w14:textId="163CAFEA" w:rsidR="00DC043F" w:rsidRPr="00DE03D9" w:rsidRDefault="00DC043F" w:rsidP="00DE03D9">
      <w:pPr>
        <w:pStyle w:val="Sinespaciado"/>
        <w:jc w:val="both"/>
        <w:rPr>
          <w:rFonts w:ascii="Arial" w:hAnsi="Arial" w:cs="Arial"/>
          <w:sz w:val="18"/>
        </w:rPr>
      </w:pPr>
    </w:p>
    <w:p w14:paraId="5291D5DE" w14:textId="77777777" w:rsidR="00DC043F" w:rsidRPr="00DC043F" w:rsidRDefault="00DC043F" w:rsidP="00DC043F">
      <w:pPr>
        <w:pStyle w:val="Ttulo4"/>
        <w:widowControl w:val="0"/>
        <w:tabs>
          <w:tab w:val="clear" w:pos="0"/>
        </w:tabs>
        <w:rPr>
          <w:rFonts w:ascii="Tahoma" w:hAnsi="Tahoma" w:cs="Tahoma"/>
          <w:bCs/>
          <w:szCs w:val="24"/>
          <w:lang w:eastAsia="es-MX"/>
        </w:rPr>
      </w:pPr>
      <w:r w:rsidRPr="00DC043F">
        <w:rPr>
          <w:rFonts w:ascii="Tahoma" w:hAnsi="Tahoma" w:cs="Tahoma"/>
          <w:bCs/>
          <w:szCs w:val="24"/>
          <w:lang w:eastAsia="es-MX"/>
        </w:rPr>
        <w:t>TRIBUNAL SUPERIOR DEL DISTRITO JUDICIAL DE PEREIRA</w:t>
      </w:r>
    </w:p>
    <w:p w14:paraId="3FC67C31" w14:textId="77777777" w:rsidR="00DC043F" w:rsidRPr="00DC043F" w:rsidRDefault="00DC043F" w:rsidP="00DC043F">
      <w:pPr>
        <w:pStyle w:val="Ttulo4"/>
        <w:widowControl w:val="0"/>
        <w:tabs>
          <w:tab w:val="clear" w:pos="0"/>
        </w:tabs>
        <w:rPr>
          <w:rFonts w:ascii="Tahoma" w:hAnsi="Tahoma" w:cs="Tahoma"/>
          <w:bCs/>
          <w:szCs w:val="24"/>
          <w:lang w:eastAsia="es-MX"/>
        </w:rPr>
      </w:pPr>
      <w:r w:rsidRPr="00DC043F">
        <w:rPr>
          <w:rFonts w:ascii="Tahoma" w:hAnsi="Tahoma" w:cs="Tahoma"/>
          <w:bCs/>
          <w:szCs w:val="24"/>
          <w:lang w:eastAsia="es-MX"/>
        </w:rPr>
        <w:t>SALA DE DECISIÓN LABORAL No. 1</w:t>
      </w:r>
    </w:p>
    <w:p w14:paraId="3C9735C6" w14:textId="77777777" w:rsidR="00DC043F" w:rsidRPr="00DC043F" w:rsidRDefault="00DC043F" w:rsidP="00DC043F">
      <w:pPr>
        <w:jc w:val="center"/>
        <w:rPr>
          <w:rFonts w:ascii="Tahoma" w:hAnsi="Tahoma" w:cs="Tahoma"/>
          <w:bCs/>
          <w:sz w:val="24"/>
          <w:szCs w:val="24"/>
        </w:rPr>
      </w:pPr>
    </w:p>
    <w:p w14:paraId="0FF6BBD5" w14:textId="77777777" w:rsidR="00DC043F" w:rsidRPr="00DC043F" w:rsidRDefault="00DC043F" w:rsidP="00DC043F">
      <w:pPr>
        <w:jc w:val="center"/>
        <w:rPr>
          <w:rFonts w:ascii="Tahoma" w:hAnsi="Tahoma" w:cs="Tahoma"/>
          <w:b/>
          <w:bCs/>
          <w:sz w:val="24"/>
          <w:szCs w:val="24"/>
        </w:rPr>
      </w:pPr>
      <w:r w:rsidRPr="00DC043F">
        <w:rPr>
          <w:rFonts w:ascii="Tahoma" w:hAnsi="Tahoma" w:cs="Tahoma"/>
          <w:bCs/>
          <w:sz w:val="24"/>
          <w:szCs w:val="24"/>
        </w:rPr>
        <w:t>Magistrada ponente:</w:t>
      </w:r>
      <w:r w:rsidRPr="00DC043F">
        <w:rPr>
          <w:rFonts w:ascii="Tahoma" w:hAnsi="Tahoma" w:cs="Tahoma"/>
          <w:b/>
          <w:bCs/>
          <w:sz w:val="24"/>
          <w:szCs w:val="24"/>
        </w:rPr>
        <w:t xml:space="preserve"> Ana Lucía Caicedo Calderón</w:t>
      </w:r>
    </w:p>
    <w:p w14:paraId="07909820" w14:textId="77777777" w:rsidR="00DC043F" w:rsidRPr="00DC043F" w:rsidRDefault="00DC043F" w:rsidP="00DC043F">
      <w:pPr>
        <w:jc w:val="center"/>
        <w:rPr>
          <w:rFonts w:ascii="Tahoma" w:hAnsi="Tahoma" w:cs="Tahoma"/>
          <w:b/>
          <w:sz w:val="24"/>
          <w:szCs w:val="24"/>
        </w:rPr>
      </w:pPr>
    </w:p>
    <w:p w14:paraId="5128AA83" w14:textId="77777777" w:rsidR="00DC043F" w:rsidRPr="00DC043F" w:rsidRDefault="00DC043F" w:rsidP="00DC043F">
      <w:pPr>
        <w:jc w:val="center"/>
        <w:rPr>
          <w:rFonts w:ascii="Tahoma" w:hAnsi="Tahoma" w:cs="Tahoma"/>
          <w:b/>
          <w:sz w:val="24"/>
          <w:szCs w:val="24"/>
        </w:rPr>
      </w:pPr>
      <w:r w:rsidRPr="00DC043F">
        <w:rPr>
          <w:rFonts w:ascii="Tahoma" w:hAnsi="Tahoma" w:cs="Tahoma"/>
          <w:b/>
          <w:sz w:val="24"/>
          <w:szCs w:val="24"/>
        </w:rPr>
        <w:t>Acta No. ____</w:t>
      </w:r>
    </w:p>
    <w:p w14:paraId="202247D9" w14:textId="77777777" w:rsidR="00DC043F" w:rsidRPr="00DC043F" w:rsidRDefault="00DC043F" w:rsidP="00DC043F">
      <w:pPr>
        <w:pStyle w:val="Sinespaciado"/>
      </w:pPr>
    </w:p>
    <w:p w14:paraId="5E2B04A8" w14:textId="77777777" w:rsidR="00DC043F" w:rsidRPr="00DC043F" w:rsidRDefault="00DC043F" w:rsidP="00DC043F">
      <w:pPr>
        <w:pStyle w:val="Ttulo5"/>
        <w:spacing w:line="240" w:lineRule="auto"/>
        <w:ind w:firstLine="0"/>
        <w:jc w:val="center"/>
        <w:rPr>
          <w:rFonts w:ascii="Tahoma" w:hAnsi="Tahoma" w:cs="Tahoma"/>
        </w:rPr>
      </w:pPr>
      <w:r w:rsidRPr="00DC043F">
        <w:rPr>
          <w:rFonts w:ascii="Tahoma" w:hAnsi="Tahoma" w:cs="Tahoma"/>
        </w:rPr>
        <w:t>Sistema oral - Audiencia de juzgamiento</w:t>
      </w:r>
    </w:p>
    <w:p w14:paraId="335E7D0B" w14:textId="77777777" w:rsidR="00DC043F" w:rsidRPr="00DC043F" w:rsidRDefault="00DC043F" w:rsidP="00DC043F">
      <w:pPr>
        <w:pStyle w:val="Sinespaciado"/>
      </w:pPr>
      <w:r w:rsidRPr="00DC043F">
        <w:tab/>
        <w:t xml:space="preserve"> </w:t>
      </w:r>
    </w:p>
    <w:p w14:paraId="4AEFEAEF" w14:textId="29774A37" w:rsidR="00DC043F" w:rsidRPr="00DC043F" w:rsidRDefault="00DC043F" w:rsidP="00DC043F">
      <w:pPr>
        <w:spacing w:line="276" w:lineRule="auto"/>
        <w:ind w:firstLine="708"/>
        <w:rPr>
          <w:rFonts w:ascii="Tahoma" w:hAnsi="Tahoma" w:cs="Tahoma"/>
          <w:b/>
          <w:sz w:val="24"/>
          <w:szCs w:val="24"/>
          <w:lang w:val="es-ES_tradnl"/>
        </w:rPr>
      </w:pPr>
      <w:r w:rsidRPr="00DC043F">
        <w:rPr>
          <w:rFonts w:ascii="Tahoma" w:hAnsi="Tahoma" w:cs="Tahoma"/>
          <w:sz w:val="24"/>
          <w:szCs w:val="24"/>
          <w:lang w:val="es-ES_tradnl"/>
        </w:rPr>
        <w:t xml:space="preserve">Siendo </w:t>
      </w:r>
      <w:proofErr w:type="gramStart"/>
      <w:r w:rsidRPr="00DC043F">
        <w:rPr>
          <w:rFonts w:ascii="Tahoma" w:hAnsi="Tahoma" w:cs="Tahoma"/>
          <w:sz w:val="24"/>
          <w:szCs w:val="24"/>
          <w:lang w:val="es-ES_tradnl"/>
        </w:rPr>
        <w:t>las …</w:t>
      </w:r>
      <w:proofErr w:type="gramEnd"/>
      <w:r w:rsidRPr="00DC043F">
        <w:rPr>
          <w:rFonts w:ascii="Tahoma" w:hAnsi="Tahoma" w:cs="Tahoma"/>
          <w:sz w:val="24"/>
          <w:szCs w:val="24"/>
          <w:lang w:val="es-ES_tradnl"/>
        </w:rPr>
        <w:t xml:space="preserve">……….de hoy, viernes 6 de julio de 2018, la Sala de Decisión Laboral No. 1 del Tribunal Superior de Pereira se constituye en audiencia pública de juzgamiento en el proceso ordinario laboral instaurado por </w:t>
      </w:r>
      <w:r w:rsidRPr="00DC043F">
        <w:rPr>
          <w:rFonts w:ascii="Tahoma" w:hAnsi="Tahoma" w:cs="Tahoma"/>
          <w:b/>
          <w:caps/>
          <w:sz w:val="24"/>
          <w:szCs w:val="24"/>
          <w:lang w:val="es-ES_tradnl"/>
        </w:rPr>
        <w:t>WILLIAM GARCÍA GÓMEZ</w:t>
      </w:r>
      <w:r w:rsidRPr="00DC043F">
        <w:rPr>
          <w:rFonts w:ascii="Tahoma" w:hAnsi="Tahoma" w:cs="Tahoma"/>
          <w:b/>
          <w:sz w:val="24"/>
          <w:szCs w:val="24"/>
          <w:lang w:val="es-ES_tradnl"/>
        </w:rPr>
        <w:t xml:space="preserve"> </w:t>
      </w:r>
      <w:r w:rsidRPr="00DC043F">
        <w:rPr>
          <w:rFonts w:ascii="Tahoma" w:hAnsi="Tahoma" w:cs="Tahoma"/>
          <w:sz w:val="24"/>
          <w:szCs w:val="24"/>
          <w:lang w:val="es-ES_tradnl"/>
        </w:rPr>
        <w:t>en contra de la sociedad COLOMBIANA TELECOMUNICACIONES S.A. E.S.P.</w:t>
      </w:r>
      <w:r w:rsidRPr="00DC043F">
        <w:rPr>
          <w:rFonts w:ascii="Tahoma" w:hAnsi="Tahoma" w:cs="Tahoma"/>
          <w:b/>
          <w:sz w:val="24"/>
          <w:szCs w:val="24"/>
          <w:lang w:val="es-ES_tradnl"/>
        </w:rPr>
        <w:t xml:space="preserve"> </w:t>
      </w:r>
      <w:r w:rsidRPr="00DC043F">
        <w:rPr>
          <w:rFonts w:ascii="Tahoma" w:hAnsi="Tahoma" w:cs="Tahoma"/>
          <w:sz w:val="24"/>
          <w:szCs w:val="24"/>
          <w:lang w:val="es-ES_tradnl"/>
        </w:rPr>
        <w:t xml:space="preserve">Para el efecto, se verifica la asistencia de las partes a la presente diligencia: </w:t>
      </w:r>
    </w:p>
    <w:p w14:paraId="7114A7CA" w14:textId="77777777" w:rsidR="00DC043F" w:rsidRPr="00DC043F" w:rsidRDefault="00DC043F" w:rsidP="00DC043F">
      <w:pPr>
        <w:ind w:firstLine="708"/>
        <w:rPr>
          <w:rFonts w:ascii="Tahoma" w:hAnsi="Tahoma" w:cs="Tahoma"/>
          <w:sz w:val="24"/>
          <w:szCs w:val="24"/>
          <w:highlight w:val="yellow"/>
          <w:lang w:val="es-ES_tradnl"/>
        </w:rPr>
      </w:pPr>
    </w:p>
    <w:p w14:paraId="4075EFD6" w14:textId="77777777" w:rsidR="00DC043F" w:rsidRPr="00DC043F" w:rsidRDefault="00DC043F" w:rsidP="00DC043F">
      <w:pPr>
        <w:widowControl w:val="0"/>
        <w:autoSpaceDE w:val="0"/>
        <w:autoSpaceDN w:val="0"/>
        <w:adjustRightInd w:val="0"/>
        <w:spacing w:line="276" w:lineRule="auto"/>
        <w:jc w:val="center"/>
        <w:rPr>
          <w:rFonts w:ascii="Tahoma" w:hAnsi="Tahoma" w:cs="Tahoma"/>
          <w:b/>
          <w:caps/>
          <w:sz w:val="24"/>
          <w:szCs w:val="24"/>
        </w:rPr>
      </w:pPr>
      <w:r w:rsidRPr="00DC043F">
        <w:rPr>
          <w:rFonts w:ascii="Tahoma" w:hAnsi="Tahoma" w:cs="Tahoma"/>
          <w:b/>
          <w:caps/>
          <w:sz w:val="24"/>
          <w:szCs w:val="24"/>
        </w:rPr>
        <w:t>Alegatos de conclusión</w:t>
      </w:r>
    </w:p>
    <w:p w14:paraId="077EBD89" w14:textId="77777777" w:rsidR="00DC043F" w:rsidRPr="00DC043F" w:rsidRDefault="00DC043F" w:rsidP="00DC043F">
      <w:pPr>
        <w:pStyle w:val="Sinespaciado"/>
      </w:pPr>
    </w:p>
    <w:p w14:paraId="2439ED9D" w14:textId="77777777" w:rsidR="00DC043F" w:rsidRPr="00DC043F" w:rsidRDefault="00DC043F" w:rsidP="00DC043F">
      <w:pPr>
        <w:spacing w:line="276" w:lineRule="auto"/>
        <w:ind w:firstLine="708"/>
        <w:rPr>
          <w:rFonts w:ascii="Tahoma" w:hAnsi="Tahoma" w:cs="Tahoma"/>
          <w:sz w:val="24"/>
          <w:szCs w:val="24"/>
          <w:lang w:val="es-ES_tradnl"/>
        </w:rPr>
      </w:pPr>
      <w:r w:rsidRPr="00DC043F">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5D5D6664" w14:textId="77777777" w:rsidR="00DC043F" w:rsidRPr="00DC043F" w:rsidRDefault="00DC043F" w:rsidP="00DC043F">
      <w:pPr>
        <w:pStyle w:val="Sinespaciado"/>
      </w:pPr>
    </w:p>
    <w:p w14:paraId="632DF9AB" w14:textId="77777777" w:rsidR="00DC043F" w:rsidRPr="00DC043F" w:rsidRDefault="00DC043F" w:rsidP="00DC043F">
      <w:pPr>
        <w:widowControl w:val="0"/>
        <w:autoSpaceDE w:val="0"/>
        <w:autoSpaceDN w:val="0"/>
        <w:adjustRightInd w:val="0"/>
        <w:spacing w:line="276" w:lineRule="auto"/>
        <w:jc w:val="center"/>
        <w:rPr>
          <w:rFonts w:ascii="Tahoma" w:hAnsi="Tahoma" w:cs="Tahoma"/>
          <w:b/>
          <w:sz w:val="24"/>
          <w:szCs w:val="24"/>
        </w:rPr>
      </w:pPr>
      <w:r w:rsidRPr="00DC043F">
        <w:rPr>
          <w:rFonts w:ascii="Tahoma" w:hAnsi="Tahoma" w:cs="Tahoma"/>
          <w:b/>
          <w:sz w:val="24"/>
          <w:szCs w:val="24"/>
        </w:rPr>
        <w:t>S E N T E N C I A</w:t>
      </w:r>
    </w:p>
    <w:p w14:paraId="75D0122C" w14:textId="77777777" w:rsidR="00DC043F" w:rsidRPr="00DC043F" w:rsidRDefault="00DC043F" w:rsidP="00DC043F">
      <w:pPr>
        <w:pStyle w:val="Sinespaciado"/>
      </w:pPr>
    </w:p>
    <w:p w14:paraId="4A562841" w14:textId="63D4B667" w:rsidR="00DC043F" w:rsidRPr="00DC043F" w:rsidRDefault="00DC043F" w:rsidP="00DC043F">
      <w:pPr>
        <w:pStyle w:val="Sinespaciado"/>
        <w:spacing w:line="276" w:lineRule="auto"/>
        <w:ind w:firstLine="708"/>
        <w:jc w:val="both"/>
      </w:pPr>
      <w:r w:rsidRPr="00DC043F">
        <w:rPr>
          <w:rFonts w:ascii="Tahoma" w:eastAsia="Calibri" w:hAnsi="Tahoma" w:cs="Tahoma"/>
        </w:rPr>
        <w:t xml:space="preserve">Como quiera que los alegatos coinciden a cabalidad con los puntos fácticos y jurídicos objeto de discusión en esta instancia, procede la Sala a resolver el recurso de apelación impetrado por ambas partes en contra de la sentencia </w:t>
      </w:r>
      <w:r w:rsidRPr="00DC043F">
        <w:rPr>
          <w:rFonts w:ascii="Tahoma" w:hAnsi="Tahoma" w:cs="Tahoma"/>
        </w:rPr>
        <w:t>emitida por el Juzgado Primero Laboral del Circuito de Pereira el 19 de septiembre de 2017, dentro del proceso ordinario laboral reseñado con anterioridad.</w:t>
      </w:r>
    </w:p>
    <w:p w14:paraId="665332A2" w14:textId="77777777" w:rsidR="00DC043F" w:rsidRPr="00DC043F" w:rsidRDefault="00DC043F" w:rsidP="00DC043F">
      <w:pPr>
        <w:widowControl w:val="0"/>
        <w:autoSpaceDE w:val="0"/>
        <w:autoSpaceDN w:val="0"/>
        <w:adjustRightInd w:val="0"/>
        <w:ind w:firstLine="708"/>
        <w:rPr>
          <w:rFonts w:ascii="Tahoma" w:hAnsi="Tahoma" w:cs="Tahoma"/>
          <w:sz w:val="24"/>
          <w:szCs w:val="24"/>
        </w:rPr>
      </w:pPr>
    </w:p>
    <w:p w14:paraId="20CA55B5" w14:textId="77777777" w:rsidR="00DC043F" w:rsidRPr="00DC043F" w:rsidRDefault="00DC043F" w:rsidP="00DC043F">
      <w:pPr>
        <w:widowControl w:val="0"/>
        <w:autoSpaceDE w:val="0"/>
        <w:autoSpaceDN w:val="0"/>
        <w:adjustRightInd w:val="0"/>
        <w:spacing w:line="276" w:lineRule="auto"/>
        <w:jc w:val="center"/>
        <w:rPr>
          <w:rFonts w:ascii="Tahoma" w:hAnsi="Tahoma" w:cs="Tahoma"/>
          <w:b/>
          <w:caps/>
          <w:sz w:val="24"/>
          <w:szCs w:val="24"/>
        </w:rPr>
      </w:pPr>
      <w:r w:rsidRPr="00DC043F">
        <w:rPr>
          <w:rFonts w:ascii="Tahoma" w:hAnsi="Tahoma" w:cs="Tahoma"/>
          <w:b/>
          <w:caps/>
          <w:sz w:val="24"/>
          <w:szCs w:val="24"/>
        </w:rPr>
        <w:t>Problema jurídico por resolver</w:t>
      </w:r>
    </w:p>
    <w:p w14:paraId="0D46C6F7" w14:textId="77777777" w:rsidR="00DC043F" w:rsidRPr="00DC043F" w:rsidRDefault="00DC043F" w:rsidP="00DC043F">
      <w:pPr>
        <w:pStyle w:val="Sinespaciado"/>
      </w:pPr>
    </w:p>
    <w:p w14:paraId="45B997A9" w14:textId="32134CD5" w:rsidR="00DC043F" w:rsidRPr="00DC043F" w:rsidRDefault="00DC043F" w:rsidP="00DC043F">
      <w:pPr>
        <w:spacing w:line="276" w:lineRule="auto"/>
        <w:ind w:firstLine="708"/>
        <w:rPr>
          <w:rFonts w:ascii="Tahoma" w:hAnsi="Tahoma" w:cs="Tahoma"/>
          <w:b/>
          <w:sz w:val="24"/>
          <w:szCs w:val="24"/>
          <w:lang w:val="es-CO"/>
        </w:rPr>
      </w:pPr>
      <w:r w:rsidRPr="00DC043F">
        <w:rPr>
          <w:rFonts w:ascii="Tahoma" w:hAnsi="Tahoma" w:cs="Tahoma"/>
          <w:sz w:val="24"/>
          <w:szCs w:val="24"/>
        </w:rPr>
        <w:t>De acuerdo a los argumentos expuestos en la sentencia de primera instancia le corresponde a la Sala determinar: 1) si en el empleador demandado es culpable de la enfermedad padecida por el demandante y 2) si el trabajador fue despedido mientras se encontraba en estado de incapacidad.</w:t>
      </w:r>
    </w:p>
    <w:p w14:paraId="7BFC071B" w14:textId="77777777" w:rsidR="00DC043F" w:rsidRDefault="00DC043F" w:rsidP="00162515">
      <w:pPr>
        <w:spacing w:line="276" w:lineRule="auto"/>
        <w:ind w:firstLine="0"/>
        <w:jc w:val="center"/>
        <w:rPr>
          <w:rFonts w:ascii="Tahoma" w:hAnsi="Tahoma" w:cs="Tahoma"/>
          <w:b/>
          <w:sz w:val="24"/>
          <w:szCs w:val="24"/>
          <w:lang w:val="es-CO"/>
        </w:rPr>
      </w:pPr>
    </w:p>
    <w:p w14:paraId="611E542C" w14:textId="77777777" w:rsidR="00EA05F1" w:rsidRDefault="00575B85" w:rsidP="00162515">
      <w:pPr>
        <w:spacing w:line="276" w:lineRule="auto"/>
        <w:ind w:firstLine="0"/>
        <w:jc w:val="center"/>
        <w:rPr>
          <w:rFonts w:ascii="Tahoma" w:hAnsi="Tahoma" w:cs="Tahoma"/>
          <w:b/>
          <w:sz w:val="24"/>
          <w:szCs w:val="24"/>
          <w:lang w:val="es-CO"/>
        </w:rPr>
      </w:pPr>
      <w:r w:rsidRPr="00575B85">
        <w:rPr>
          <w:rFonts w:ascii="Tahoma" w:hAnsi="Tahoma" w:cs="Tahoma"/>
          <w:b/>
          <w:sz w:val="24"/>
          <w:szCs w:val="24"/>
          <w:lang w:val="es-CO"/>
        </w:rPr>
        <w:t xml:space="preserve">I </w:t>
      </w:r>
      <w:r>
        <w:rPr>
          <w:rFonts w:ascii="Tahoma" w:hAnsi="Tahoma" w:cs="Tahoma"/>
          <w:b/>
          <w:sz w:val="24"/>
          <w:szCs w:val="24"/>
          <w:lang w:val="es-CO"/>
        </w:rPr>
        <w:t>–</w:t>
      </w:r>
      <w:r w:rsidRPr="00575B85">
        <w:rPr>
          <w:rFonts w:ascii="Tahoma" w:hAnsi="Tahoma" w:cs="Tahoma"/>
          <w:b/>
          <w:sz w:val="24"/>
          <w:szCs w:val="24"/>
          <w:lang w:val="es-CO"/>
        </w:rPr>
        <w:t xml:space="preserve"> ANTECEDENTES</w:t>
      </w:r>
    </w:p>
    <w:p w14:paraId="63900C4D" w14:textId="77777777" w:rsidR="00575B85" w:rsidRPr="0098767E" w:rsidRDefault="00575B85" w:rsidP="0098767E">
      <w:pPr>
        <w:spacing w:line="240" w:lineRule="auto"/>
        <w:ind w:firstLine="0"/>
        <w:rPr>
          <w:rFonts w:ascii="Tahoma" w:hAnsi="Tahoma" w:cs="Tahoma"/>
          <w:sz w:val="20"/>
          <w:szCs w:val="20"/>
          <w:lang w:val="es-CO"/>
        </w:rPr>
      </w:pPr>
    </w:p>
    <w:p w14:paraId="2834CA87" w14:textId="77777777" w:rsidR="0098767E" w:rsidRDefault="00A749B6" w:rsidP="00162515">
      <w:pPr>
        <w:spacing w:line="276" w:lineRule="auto"/>
        <w:ind w:firstLine="0"/>
        <w:rPr>
          <w:rFonts w:ascii="Tahoma" w:hAnsi="Tahoma" w:cs="Tahoma"/>
          <w:sz w:val="24"/>
          <w:szCs w:val="24"/>
          <w:lang w:val="es-CO"/>
        </w:rPr>
      </w:pPr>
      <w:r>
        <w:rPr>
          <w:rFonts w:ascii="Tahoma" w:hAnsi="Tahoma" w:cs="Tahoma"/>
          <w:sz w:val="24"/>
          <w:szCs w:val="24"/>
          <w:lang w:val="es-CO"/>
        </w:rPr>
        <w:tab/>
      </w:r>
      <w:r w:rsidR="00A86853">
        <w:rPr>
          <w:rFonts w:ascii="Tahoma" w:hAnsi="Tahoma" w:cs="Tahoma"/>
          <w:sz w:val="24"/>
          <w:szCs w:val="24"/>
          <w:lang w:val="es-CO"/>
        </w:rPr>
        <w:t>Actuando a través de apoderado judicial, e</w:t>
      </w:r>
      <w:r w:rsidR="00A200E4">
        <w:rPr>
          <w:rFonts w:ascii="Tahoma" w:hAnsi="Tahoma" w:cs="Tahoma"/>
          <w:sz w:val="24"/>
          <w:szCs w:val="24"/>
          <w:lang w:val="es-CO"/>
        </w:rPr>
        <w:t xml:space="preserve">l señor </w:t>
      </w:r>
      <w:r w:rsidR="00A200E4" w:rsidRPr="00B95950">
        <w:rPr>
          <w:rFonts w:ascii="Tahoma" w:hAnsi="Tahoma" w:cs="Tahoma"/>
          <w:b/>
          <w:sz w:val="24"/>
          <w:szCs w:val="24"/>
          <w:lang w:val="es-CO"/>
        </w:rPr>
        <w:t>WILLIAM GARCÍA GÓMEZ</w:t>
      </w:r>
      <w:r w:rsidR="00A200E4">
        <w:rPr>
          <w:rFonts w:ascii="Tahoma" w:hAnsi="Tahoma" w:cs="Tahoma"/>
          <w:sz w:val="24"/>
          <w:szCs w:val="24"/>
          <w:lang w:val="es-CO"/>
        </w:rPr>
        <w:t xml:space="preserve"> </w:t>
      </w:r>
      <w:r w:rsidR="00B95950">
        <w:rPr>
          <w:rFonts w:ascii="Tahoma" w:hAnsi="Tahoma" w:cs="Tahoma"/>
          <w:sz w:val="24"/>
          <w:szCs w:val="24"/>
          <w:lang w:val="es-CO"/>
        </w:rPr>
        <w:t xml:space="preserve">pretende que se hagan las siguientes </w:t>
      </w:r>
      <w:r w:rsidR="00A86853">
        <w:rPr>
          <w:rFonts w:ascii="Tahoma" w:hAnsi="Tahoma" w:cs="Tahoma"/>
          <w:sz w:val="24"/>
          <w:szCs w:val="24"/>
          <w:lang w:val="es-CO"/>
        </w:rPr>
        <w:t xml:space="preserve">o similares </w:t>
      </w:r>
      <w:r w:rsidR="00B95950">
        <w:rPr>
          <w:rFonts w:ascii="Tahoma" w:hAnsi="Tahoma" w:cs="Tahoma"/>
          <w:sz w:val="24"/>
          <w:szCs w:val="24"/>
          <w:lang w:val="es-CO"/>
        </w:rPr>
        <w:t xml:space="preserve">declaraciones: </w:t>
      </w:r>
    </w:p>
    <w:p w14:paraId="0C4A6DBF" w14:textId="77777777" w:rsidR="0098767E" w:rsidRPr="0098767E" w:rsidRDefault="0098767E" w:rsidP="0098767E">
      <w:pPr>
        <w:spacing w:line="240" w:lineRule="auto"/>
        <w:ind w:firstLine="0"/>
        <w:rPr>
          <w:rFonts w:ascii="Tahoma" w:hAnsi="Tahoma" w:cs="Tahoma"/>
          <w:sz w:val="20"/>
          <w:szCs w:val="20"/>
          <w:lang w:val="es-CO"/>
        </w:rPr>
      </w:pPr>
    </w:p>
    <w:p w14:paraId="1E60DD8E" w14:textId="77777777" w:rsidR="0098767E" w:rsidRDefault="00B95950" w:rsidP="0098767E">
      <w:pPr>
        <w:spacing w:line="276" w:lineRule="auto"/>
        <w:ind w:firstLine="708"/>
        <w:rPr>
          <w:rFonts w:ascii="Tahoma" w:hAnsi="Tahoma" w:cs="Tahoma"/>
          <w:sz w:val="24"/>
          <w:szCs w:val="24"/>
          <w:lang w:val="es-CO"/>
        </w:rPr>
      </w:pPr>
      <w:r w:rsidRPr="00B95950">
        <w:rPr>
          <w:rFonts w:ascii="Tahoma" w:hAnsi="Tahoma" w:cs="Tahoma"/>
          <w:b/>
          <w:sz w:val="24"/>
          <w:szCs w:val="24"/>
          <w:lang w:val="es-CO"/>
        </w:rPr>
        <w:t>1)</w:t>
      </w:r>
      <w:r w:rsidR="00E8485A">
        <w:rPr>
          <w:rFonts w:ascii="Tahoma" w:hAnsi="Tahoma" w:cs="Tahoma"/>
          <w:sz w:val="24"/>
          <w:szCs w:val="24"/>
          <w:lang w:val="es-CO"/>
        </w:rPr>
        <w:t xml:space="preserve"> </w:t>
      </w:r>
      <w:r>
        <w:rPr>
          <w:rFonts w:ascii="Tahoma" w:hAnsi="Tahoma" w:cs="Tahoma"/>
          <w:sz w:val="24"/>
          <w:szCs w:val="24"/>
          <w:lang w:val="es-CO"/>
        </w:rPr>
        <w:t xml:space="preserve">que trabajó al servicio de la empresa </w:t>
      </w:r>
      <w:r w:rsidRPr="00B95950">
        <w:rPr>
          <w:rFonts w:ascii="Tahoma" w:hAnsi="Tahoma" w:cs="Tahoma"/>
          <w:b/>
          <w:sz w:val="24"/>
          <w:szCs w:val="24"/>
          <w:lang w:val="es-CO"/>
        </w:rPr>
        <w:t>COLOMBIANA DE TELECOMUNICACIONES</w:t>
      </w:r>
      <w:r>
        <w:rPr>
          <w:rFonts w:ascii="Tahoma" w:hAnsi="Tahoma" w:cs="Tahoma"/>
          <w:sz w:val="24"/>
          <w:szCs w:val="24"/>
          <w:lang w:val="es-CO"/>
        </w:rPr>
        <w:t xml:space="preserve"> entre el 5 de agosto de 1994 y el 5 de enero de 2012; </w:t>
      </w:r>
    </w:p>
    <w:p w14:paraId="052047AA" w14:textId="77777777" w:rsidR="0098767E" w:rsidRPr="0098767E" w:rsidRDefault="0098767E" w:rsidP="0098767E">
      <w:pPr>
        <w:spacing w:line="240" w:lineRule="auto"/>
        <w:ind w:firstLine="708"/>
        <w:rPr>
          <w:rFonts w:ascii="Tahoma" w:hAnsi="Tahoma" w:cs="Tahoma"/>
          <w:sz w:val="20"/>
          <w:szCs w:val="20"/>
          <w:lang w:val="es-CO"/>
        </w:rPr>
      </w:pPr>
    </w:p>
    <w:p w14:paraId="4269E547" w14:textId="616873F0" w:rsidR="0098767E" w:rsidRDefault="00B95950" w:rsidP="0098767E">
      <w:pPr>
        <w:spacing w:line="276" w:lineRule="auto"/>
        <w:ind w:firstLine="708"/>
        <w:rPr>
          <w:rFonts w:ascii="Tahoma" w:hAnsi="Tahoma" w:cs="Tahoma"/>
          <w:sz w:val="24"/>
          <w:szCs w:val="24"/>
          <w:lang w:val="es-CO"/>
        </w:rPr>
      </w:pPr>
      <w:r w:rsidRPr="00B95950">
        <w:rPr>
          <w:rFonts w:ascii="Tahoma" w:hAnsi="Tahoma" w:cs="Tahoma"/>
          <w:b/>
          <w:sz w:val="24"/>
          <w:szCs w:val="24"/>
          <w:lang w:val="es-CO"/>
        </w:rPr>
        <w:t>2)</w:t>
      </w:r>
      <w:r w:rsidR="00E8485A">
        <w:rPr>
          <w:rFonts w:ascii="Tahoma" w:hAnsi="Tahoma" w:cs="Tahoma"/>
          <w:sz w:val="24"/>
          <w:szCs w:val="24"/>
          <w:lang w:val="es-CO"/>
        </w:rPr>
        <w:t xml:space="preserve"> </w:t>
      </w:r>
      <w:r>
        <w:rPr>
          <w:rFonts w:ascii="Tahoma" w:hAnsi="Tahoma" w:cs="Tahoma"/>
          <w:sz w:val="24"/>
          <w:szCs w:val="24"/>
          <w:lang w:val="es-CO"/>
        </w:rPr>
        <w:t>que en vigencia del referido contrato</w:t>
      </w:r>
      <w:r w:rsidR="00A86853">
        <w:rPr>
          <w:rFonts w:ascii="Tahoma" w:hAnsi="Tahoma" w:cs="Tahoma"/>
          <w:sz w:val="24"/>
          <w:szCs w:val="24"/>
          <w:lang w:val="es-CO"/>
        </w:rPr>
        <w:t xml:space="preserve"> laboral</w:t>
      </w:r>
      <w:r w:rsidR="00E8485A">
        <w:rPr>
          <w:rFonts w:ascii="Tahoma" w:hAnsi="Tahoma" w:cs="Tahoma"/>
          <w:sz w:val="24"/>
          <w:szCs w:val="24"/>
          <w:lang w:val="es-CO"/>
        </w:rPr>
        <w:t>,</w:t>
      </w:r>
      <w:r w:rsidR="00A86853">
        <w:rPr>
          <w:rFonts w:ascii="Tahoma" w:hAnsi="Tahoma" w:cs="Tahoma"/>
          <w:sz w:val="24"/>
          <w:szCs w:val="24"/>
          <w:lang w:val="es-CO"/>
        </w:rPr>
        <w:t xml:space="preserve"> el trabajador</w:t>
      </w:r>
      <w:r>
        <w:rPr>
          <w:rFonts w:ascii="Tahoma" w:hAnsi="Tahoma" w:cs="Tahoma"/>
          <w:sz w:val="24"/>
          <w:szCs w:val="24"/>
          <w:lang w:val="es-CO"/>
        </w:rPr>
        <w:t xml:space="preserve"> presentó una enfermedad de origen profesional denominada “síndrome </w:t>
      </w:r>
      <w:r w:rsidR="00F06694">
        <w:rPr>
          <w:rFonts w:ascii="Tahoma" w:hAnsi="Tahoma" w:cs="Tahoma"/>
          <w:sz w:val="24"/>
          <w:szCs w:val="24"/>
          <w:lang w:val="es-CO"/>
        </w:rPr>
        <w:t xml:space="preserve">del </w:t>
      </w:r>
      <w:r>
        <w:rPr>
          <w:rFonts w:ascii="Tahoma" w:hAnsi="Tahoma" w:cs="Tahoma"/>
          <w:sz w:val="24"/>
          <w:szCs w:val="24"/>
          <w:lang w:val="es-CO"/>
        </w:rPr>
        <w:t xml:space="preserve">escribano”; </w:t>
      </w:r>
    </w:p>
    <w:p w14:paraId="738DA82F" w14:textId="77777777" w:rsidR="0098767E" w:rsidRPr="0098767E" w:rsidRDefault="0098767E" w:rsidP="0098767E">
      <w:pPr>
        <w:spacing w:line="240" w:lineRule="auto"/>
        <w:ind w:firstLine="708"/>
        <w:rPr>
          <w:rFonts w:ascii="Tahoma" w:hAnsi="Tahoma" w:cs="Tahoma"/>
          <w:sz w:val="20"/>
          <w:szCs w:val="20"/>
          <w:lang w:val="es-CO"/>
        </w:rPr>
      </w:pPr>
    </w:p>
    <w:p w14:paraId="1C7A19A6" w14:textId="77777777" w:rsidR="0098767E" w:rsidRDefault="00B95950" w:rsidP="0098767E">
      <w:pPr>
        <w:spacing w:line="276" w:lineRule="auto"/>
        <w:ind w:firstLine="708"/>
        <w:rPr>
          <w:rFonts w:ascii="Tahoma" w:hAnsi="Tahoma" w:cs="Tahoma"/>
          <w:sz w:val="24"/>
          <w:szCs w:val="24"/>
          <w:lang w:val="es-CO"/>
        </w:rPr>
      </w:pPr>
      <w:r w:rsidRPr="00B95950">
        <w:rPr>
          <w:rFonts w:ascii="Tahoma" w:hAnsi="Tahoma" w:cs="Tahoma"/>
          <w:b/>
          <w:sz w:val="24"/>
          <w:szCs w:val="24"/>
          <w:lang w:val="es-CO"/>
        </w:rPr>
        <w:t>3)</w:t>
      </w:r>
      <w:r>
        <w:rPr>
          <w:rFonts w:ascii="Tahoma" w:hAnsi="Tahoma" w:cs="Tahoma"/>
          <w:sz w:val="24"/>
          <w:szCs w:val="24"/>
          <w:lang w:val="es-CO"/>
        </w:rPr>
        <w:t xml:space="preserve"> que se declare a la e</w:t>
      </w:r>
      <w:r w:rsidR="00A86853">
        <w:rPr>
          <w:rFonts w:ascii="Tahoma" w:hAnsi="Tahoma" w:cs="Tahoma"/>
          <w:sz w:val="24"/>
          <w:szCs w:val="24"/>
          <w:lang w:val="es-CO"/>
        </w:rPr>
        <w:t xml:space="preserve">mpresa demandada responsable de la enfermedad padecida por el trabajador, por falta de medidas de prevención, incumplimiento de las normas de salud ocupacional y no acatamiento de las obligaciones de protección y seguridad al prestador del servicio; </w:t>
      </w:r>
    </w:p>
    <w:p w14:paraId="1336B17A" w14:textId="77777777" w:rsidR="0098767E" w:rsidRPr="0098767E" w:rsidRDefault="0098767E" w:rsidP="0098767E">
      <w:pPr>
        <w:spacing w:line="240" w:lineRule="auto"/>
        <w:ind w:firstLine="708"/>
        <w:rPr>
          <w:rFonts w:ascii="Tahoma" w:hAnsi="Tahoma" w:cs="Tahoma"/>
          <w:sz w:val="20"/>
          <w:szCs w:val="20"/>
          <w:lang w:val="es-CO"/>
        </w:rPr>
      </w:pPr>
    </w:p>
    <w:p w14:paraId="34434354" w14:textId="21C9FE6C" w:rsidR="00DB0553" w:rsidRDefault="00A86853" w:rsidP="0098767E">
      <w:pPr>
        <w:spacing w:line="276" w:lineRule="auto"/>
        <w:ind w:firstLine="708"/>
        <w:rPr>
          <w:rFonts w:ascii="Tahoma" w:hAnsi="Tahoma" w:cs="Tahoma"/>
          <w:sz w:val="24"/>
          <w:szCs w:val="24"/>
          <w:lang w:val="es-CO"/>
        </w:rPr>
      </w:pPr>
      <w:r w:rsidRPr="00A86853">
        <w:rPr>
          <w:rFonts w:ascii="Tahoma" w:hAnsi="Tahoma" w:cs="Tahoma"/>
          <w:b/>
          <w:sz w:val="24"/>
          <w:szCs w:val="24"/>
          <w:lang w:val="es-CO"/>
        </w:rPr>
        <w:t>4)</w:t>
      </w:r>
      <w:r w:rsidR="00DB0553">
        <w:rPr>
          <w:rFonts w:ascii="Tahoma" w:hAnsi="Tahoma" w:cs="Tahoma"/>
          <w:b/>
          <w:sz w:val="24"/>
          <w:szCs w:val="24"/>
          <w:lang w:val="es-CO"/>
        </w:rPr>
        <w:t xml:space="preserve"> </w:t>
      </w:r>
      <w:r w:rsidR="00DB0553">
        <w:rPr>
          <w:rFonts w:ascii="Tahoma" w:hAnsi="Tahoma" w:cs="Tahoma"/>
          <w:sz w:val="24"/>
          <w:szCs w:val="24"/>
          <w:lang w:val="es-CO"/>
        </w:rPr>
        <w:t>que</w:t>
      </w:r>
      <w:r w:rsidR="00E8485A">
        <w:rPr>
          <w:rFonts w:ascii="Tahoma" w:hAnsi="Tahoma" w:cs="Tahoma"/>
          <w:sz w:val="24"/>
          <w:szCs w:val="24"/>
          <w:lang w:val="es-CO"/>
        </w:rPr>
        <w:t xml:space="preserve"> se</w:t>
      </w:r>
      <w:r w:rsidR="00DB0553">
        <w:rPr>
          <w:rFonts w:ascii="Tahoma" w:hAnsi="Tahoma" w:cs="Tahoma"/>
          <w:sz w:val="24"/>
          <w:szCs w:val="24"/>
          <w:lang w:val="es-CO"/>
        </w:rPr>
        <w:t xml:space="preserve"> declare igualme</w:t>
      </w:r>
      <w:r w:rsidR="00F06694">
        <w:rPr>
          <w:rFonts w:ascii="Tahoma" w:hAnsi="Tahoma" w:cs="Tahoma"/>
          <w:sz w:val="24"/>
          <w:szCs w:val="24"/>
          <w:lang w:val="es-CO"/>
        </w:rPr>
        <w:t>nte que el despido se produjo en</w:t>
      </w:r>
      <w:r w:rsidR="00DB0553">
        <w:rPr>
          <w:rFonts w:ascii="Tahoma" w:hAnsi="Tahoma" w:cs="Tahoma"/>
          <w:sz w:val="24"/>
          <w:szCs w:val="24"/>
          <w:lang w:val="es-CO"/>
        </w:rPr>
        <w:t xml:space="preserve"> razón de la discapacidad</w:t>
      </w:r>
      <w:r>
        <w:rPr>
          <w:rFonts w:ascii="Tahoma" w:hAnsi="Tahoma" w:cs="Tahoma"/>
          <w:sz w:val="24"/>
          <w:szCs w:val="24"/>
          <w:lang w:val="es-CO"/>
        </w:rPr>
        <w:t xml:space="preserve"> </w:t>
      </w:r>
      <w:r w:rsidR="00DB0553">
        <w:rPr>
          <w:rFonts w:ascii="Tahoma" w:hAnsi="Tahoma" w:cs="Tahoma"/>
          <w:sz w:val="24"/>
          <w:szCs w:val="24"/>
          <w:lang w:val="es-CO"/>
        </w:rPr>
        <w:t xml:space="preserve">del trabajador, sin que para ello mediara autorización del Ministerio del Trabajo. </w:t>
      </w:r>
    </w:p>
    <w:p w14:paraId="137AB53A" w14:textId="77777777" w:rsidR="00DB0553" w:rsidRPr="0098767E" w:rsidRDefault="00DB0553" w:rsidP="0098767E">
      <w:pPr>
        <w:spacing w:line="240" w:lineRule="auto"/>
        <w:ind w:firstLine="0"/>
        <w:rPr>
          <w:rFonts w:ascii="Tahoma" w:hAnsi="Tahoma" w:cs="Tahoma"/>
          <w:sz w:val="20"/>
          <w:szCs w:val="20"/>
          <w:lang w:val="es-CO"/>
        </w:rPr>
      </w:pPr>
    </w:p>
    <w:p w14:paraId="65871F06" w14:textId="77777777" w:rsidR="0098767E" w:rsidRDefault="00DB0553" w:rsidP="0007239E">
      <w:pPr>
        <w:spacing w:line="276" w:lineRule="auto"/>
        <w:ind w:firstLine="708"/>
        <w:rPr>
          <w:rFonts w:ascii="Tahoma" w:hAnsi="Tahoma" w:cs="Tahoma"/>
          <w:sz w:val="24"/>
          <w:szCs w:val="24"/>
          <w:lang w:val="es-CO"/>
        </w:rPr>
      </w:pPr>
      <w:r>
        <w:rPr>
          <w:rFonts w:ascii="Tahoma" w:hAnsi="Tahoma" w:cs="Tahoma"/>
          <w:sz w:val="24"/>
          <w:szCs w:val="24"/>
          <w:lang w:val="es-CO"/>
        </w:rPr>
        <w:t xml:space="preserve">Consecuencia de las anteriores declaraciones, pide que la empresa demandada sea condenada a la indemnización total y ordinaria de perjuicios en un monto de 100 </w:t>
      </w:r>
      <w:r w:rsidR="000330ED">
        <w:rPr>
          <w:rFonts w:ascii="Tahoma" w:hAnsi="Tahoma" w:cs="Tahoma"/>
          <w:sz w:val="24"/>
          <w:szCs w:val="24"/>
          <w:lang w:val="es-CO"/>
        </w:rPr>
        <w:t>SMLMV</w:t>
      </w:r>
      <w:r>
        <w:rPr>
          <w:rFonts w:ascii="Tahoma" w:hAnsi="Tahoma" w:cs="Tahoma"/>
          <w:sz w:val="24"/>
          <w:szCs w:val="24"/>
          <w:lang w:val="es-CO"/>
        </w:rPr>
        <w:t xml:space="preserve"> a título de </w:t>
      </w:r>
      <w:r w:rsidRPr="0098767E">
        <w:rPr>
          <w:rFonts w:ascii="Tahoma" w:hAnsi="Tahoma" w:cs="Tahoma"/>
          <w:sz w:val="24"/>
          <w:szCs w:val="24"/>
          <w:u w:val="single"/>
          <w:lang w:val="es-CO"/>
        </w:rPr>
        <w:t>lucro cesante</w:t>
      </w:r>
      <w:r>
        <w:rPr>
          <w:rFonts w:ascii="Tahoma" w:hAnsi="Tahoma" w:cs="Tahoma"/>
          <w:sz w:val="24"/>
          <w:szCs w:val="24"/>
          <w:lang w:val="es-CO"/>
        </w:rPr>
        <w:t xml:space="preserve"> y </w:t>
      </w:r>
      <w:r w:rsidRPr="0098767E">
        <w:rPr>
          <w:rFonts w:ascii="Tahoma" w:hAnsi="Tahoma" w:cs="Tahoma"/>
          <w:sz w:val="24"/>
          <w:szCs w:val="24"/>
          <w:u w:val="single"/>
          <w:lang w:val="es-CO"/>
        </w:rPr>
        <w:t>daño emergente</w:t>
      </w:r>
      <w:r>
        <w:rPr>
          <w:rFonts w:ascii="Tahoma" w:hAnsi="Tahoma" w:cs="Tahoma"/>
          <w:sz w:val="24"/>
          <w:szCs w:val="24"/>
          <w:lang w:val="es-CO"/>
        </w:rPr>
        <w:t xml:space="preserve">, la misma cifra por </w:t>
      </w:r>
      <w:r w:rsidRPr="0098767E">
        <w:rPr>
          <w:rFonts w:ascii="Tahoma" w:hAnsi="Tahoma" w:cs="Tahoma"/>
          <w:sz w:val="24"/>
          <w:szCs w:val="24"/>
          <w:u w:val="single"/>
          <w:lang w:val="es-CO"/>
        </w:rPr>
        <w:t>perjuicios morales</w:t>
      </w:r>
      <w:r>
        <w:rPr>
          <w:rFonts w:ascii="Tahoma" w:hAnsi="Tahoma" w:cs="Tahoma"/>
          <w:sz w:val="24"/>
          <w:szCs w:val="24"/>
          <w:lang w:val="es-CO"/>
        </w:rPr>
        <w:t xml:space="preserve"> y 50 SMLMV a título de </w:t>
      </w:r>
      <w:r w:rsidRPr="0098767E">
        <w:rPr>
          <w:rFonts w:ascii="Tahoma" w:hAnsi="Tahoma" w:cs="Tahoma"/>
          <w:sz w:val="24"/>
          <w:szCs w:val="24"/>
          <w:u w:val="single"/>
          <w:lang w:val="es-CO"/>
        </w:rPr>
        <w:t>daño a la vida de relación</w:t>
      </w:r>
      <w:r>
        <w:rPr>
          <w:rFonts w:ascii="Tahoma" w:hAnsi="Tahoma" w:cs="Tahoma"/>
          <w:sz w:val="24"/>
          <w:szCs w:val="24"/>
          <w:lang w:val="es-CO"/>
        </w:rPr>
        <w:t>, lo mismo que al pago de 180 días de salario</w:t>
      </w:r>
      <w:r w:rsidR="000330ED">
        <w:rPr>
          <w:rFonts w:ascii="Tahoma" w:hAnsi="Tahoma" w:cs="Tahoma"/>
          <w:sz w:val="24"/>
          <w:szCs w:val="24"/>
          <w:lang w:val="es-CO"/>
        </w:rPr>
        <w:t>, por concepto de la sanción prevista en el artículo 26 de la Ley 361 de 1994.</w:t>
      </w:r>
      <w:r w:rsidR="0007239E">
        <w:rPr>
          <w:rFonts w:ascii="Tahoma" w:hAnsi="Tahoma" w:cs="Tahoma"/>
          <w:sz w:val="24"/>
          <w:szCs w:val="24"/>
          <w:lang w:val="es-CO"/>
        </w:rPr>
        <w:t xml:space="preserve"> </w:t>
      </w:r>
    </w:p>
    <w:p w14:paraId="0BBE28C9" w14:textId="77777777" w:rsidR="0098767E" w:rsidRPr="0098767E" w:rsidRDefault="0098767E" w:rsidP="0098767E">
      <w:pPr>
        <w:spacing w:line="240" w:lineRule="auto"/>
        <w:ind w:firstLine="708"/>
        <w:rPr>
          <w:rFonts w:ascii="Tahoma" w:hAnsi="Tahoma" w:cs="Tahoma"/>
          <w:sz w:val="20"/>
          <w:szCs w:val="20"/>
          <w:lang w:val="es-CO"/>
        </w:rPr>
      </w:pPr>
    </w:p>
    <w:p w14:paraId="192F6750" w14:textId="5D323166" w:rsidR="00B95950" w:rsidRDefault="000330ED" w:rsidP="0007239E">
      <w:pPr>
        <w:spacing w:line="276" w:lineRule="auto"/>
        <w:ind w:firstLine="708"/>
        <w:rPr>
          <w:rFonts w:ascii="Tahoma" w:hAnsi="Tahoma" w:cs="Tahoma"/>
          <w:sz w:val="24"/>
          <w:szCs w:val="24"/>
          <w:lang w:val="es-CO"/>
        </w:rPr>
      </w:pPr>
      <w:r>
        <w:rPr>
          <w:rFonts w:ascii="Tahoma" w:hAnsi="Tahoma" w:cs="Tahoma"/>
          <w:sz w:val="24"/>
          <w:szCs w:val="24"/>
          <w:lang w:val="es-CO"/>
        </w:rPr>
        <w:t xml:space="preserve">Y de manera subsidiaria, solicita el reintegro del demandante al cargo en el que </w:t>
      </w:r>
      <w:r w:rsidR="009132AB">
        <w:rPr>
          <w:rFonts w:ascii="Tahoma" w:hAnsi="Tahoma" w:cs="Tahoma"/>
          <w:sz w:val="24"/>
          <w:szCs w:val="24"/>
          <w:lang w:val="es-CO"/>
        </w:rPr>
        <w:t xml:space="preserve">se </w:t>
      </w:r>
      <w:r>
        <w:rPr>
          <w:rFonts w:ascii="Tahoma" w:hAnsi="Tahoma" w:cs="Tahoma"/>
          <w:sz w:val="24"/>
          <w:szCs w:val="24"/>
          <w:lang w:val="es-CO"/>
        </w:rPr>
        <w:t>desempeñaba al momento del despido y al pago de los salarios dejados de percibir entre la fecha del despido</w:t>
      </w:r>
      <w:r w:rsidR="00F06694">
        <w:rPr>
          <w:rFonts w:ascii="Tahoma" w:hAnsi="Tahoma" w:cs="Tahoma"/>
          <w:sz w:val="24"/>
          <w:szCs w:val="24"/>
          <w:lang w:val="es-CO"/>
        </w:rPr>
        <w:t xml:space="preserve"> y</w:t>
      </w:r>
      <w:r>
        <w:rPr>
          <w:rFonts w:ascii="Tahoma" w:hAnsi="Tahoma" w:cs="Tahoma"/>
          <w:sz w:val="24"/>
          <w:szCs w:val="24"/>
          <w:lang w:val="es-CO"/>
        </w:rPr>
        <w:t xml:space="preserve"> el día en que se haga efectivo el pretendido reintegro. </w:t>
      </w:r>
      <w:r w:rsidR="00A86853">
        <w:rPr>
          <w:rFonts w:ascii="Tahoma" w:hAnsi="Tahoma" w:cs="Tahoma"/>
          <w:sz w:val="24"/>
          <w:szCs w:val="24"/>
          <w:lang w:val="es-CO"/>
        </w:rPr>
        <w:t xml:space="preserve"> </w:t>
      </w:r>
      <w:r w:rsidR="00B95950">
        <w:rPr>
          <w:rFonts w:ascii="Tahoma" w:hAnsi="Tahoma" w:cs="Tahoma"/>
          <w:sz w:val="24"/>
          <w:szCs w:val="24"/>
          <w:lang w:val="es-CO"/>
        </w:rPr>
        <w:tab/>
      </w:r>
    </w:p>
    <w:p w14:paraId="4A9B15B2" w14:textId="77777777" w:rsidR="00A749B6" w:rsidRPr="0098767E" w:rsidRDefault="00360EB9" w:rsidP="0098767E">
      <w:pPr>
        <w:spacing w:line="240" w:lineRule="auto"/>
        <w:ind w:firstLine="0"/>
        <w:rPr>
          <w:rFonts w:ascii="Tahoma" w:hAnsi="Tahoma" w:cs="Tahoma"/>
          <w:sz w:val="20"/>
          <w:szCs w:val="20"/>
          <w:lang w:val="es-CO"/>
        </w:rPr>
      </w:pPr>
      <w:r w:rsidRPr="00360EB9">
        <w:rPr>
          <w:rFonts w:ascii="Tahoma" w:hAnsi="Tahoma" w:cs="Tahoma"/>
          <w:sz w:val="24"/>
          <w:szCs w:val="24"/>
          <w:lang w:val="es-CO"/>
        </w:rPr>
        <w:tab/>
      </w:r>
    </w:p>
    <w:p w14:paraId="3A9C18E5" w14:textId="77777777" w:rsidR="00AC1F51" w:rsidRDefault="004B093E" w:rsidP="0007239E">
      <w:pPr>
        <w:spacing w:line="276" w:lineRule="auto"/>
        <w:ind w:firstLine="708"/>
        <w:rPr>
          <w:rFonts w:ascii="Tahoma" w:hAnsi="Tahoma" w:cs="Tahoma"/>
          <w:sz w:val="24"/>
          <w:szCs w:val="24"/>
          <w:lang w:val="es-CO"/>
        </w:rPr>
      </w:pPr>
      <w:r>
        <w:rPr>
          <w:rFonts w:ascii="Tahoma" w:hAnsi="Tahoma" w:cs="Tahoma"/>
          <w:sz w:val="24"/>
          <w:szCs w:val="24"/>
          <w:lang w:val="es-CO"/>
        </w:rPr>
        <w:t>En</w:t>
      </w:r>
      <w:r w:rsidR="00360EB9" w:rsidRPr="00360EB9">
        <w:rPr>
          <w:rFonts w:ascii="Tahoma" w:hAnsi="Tahoma" w:cs="Tahoma"/>
          <w:sz w:val="24"/>
          <w:szCs w:val="24"/>
          <w:lang w:val="es-CO"/>
        </w:rPr>
        <w:t xml:space="preserve"> lo que interesa a la resolución del recurso de apelación impetrado por ambos contendores procesales</w:t>
      </w:r>
      <w:r w:rsidR="00360EB9">
        <w:rPr>
          <w:rFonts w:ascii="Tahoma" w:hAnsi="Tahoma" w:cs="Tahoma"/>
          <w:sz w:val="24"/>
          <w:szCs w:val="24"/>
          <w:lang w:val="es-CO"/>
        </w:rPr>
        <w:t xml:space="preserve">, se señala en la demanda, </w:t>
      </w:r>
      <w:r w:rsidR="00671DB4">
        <w:rPr>
          <w:rFonts w:ascii="Tahoma" w:hAnsi="Tahoma" w:cs="Tahoma"/>
          <w:sz w:val="24"/>
          <w:szCs w:val="24"/>
          <w:lang w:val="es-CO"/>
        </w:rPr>
        <w:t>básicamente</w:t>
      </w:r>
      <w:r w:rsidR="00360EB9">
        <w:rPr>
          <w:rFonts w:ascii="Tahoma" w:hAnsi="Tahoma" w:cs="Tahoma"/>
          <w:sz w:val="24"/>
          <w:szCs w:val="24"/>
          <w:lang w:val="es-CO"/>
        </w:rPr>
        <w:t xml:space="preserve">, que la génesis </w:t>
      </w:r>
      <w:r w:rsidR="00CF5B67">
        <w:rPr>
          <w:rFonts w:ascii="Tahoma" w:hAnsi="Tahoma" w:cs="Tahoma"/>
          <w:sz w:val="24"/>
          <w:szCs w:val="24"/>
          <w:lang w:val="es-CO"/>
        </w:rPr>
        <w:t xml:space="preserve">de la </w:t>
      </w:r>
      <w:r w:rsidR="00CF5B67">
        <w:rPr>
          <w:rFonts w:ascii="Tahoma" w:hAnsi="Tahoma" w:cs="Tahoma"/>
          <w:sz w:val="24"/>
          <w:szCs w:val="24"/>
          <w:lang w:val="es-CO"/>
        </w:rPr>
        <w:lastRenderedPageBreak/>
        <w:t>relación</w:t>
      </w:r>
      <w:r w:rsidR="00360EB9">
        <w:rPr>
          <w:rFonts w:ascii="Tahoma" w:hAnsi="Tahoma" w:cs="Tahoma"/>
          <w:sz w:val="24"/>
          <w:szCs w:val="24"/>
          <w:lang w:val="es-CO"/>
        </w:rPr>
        <w:t xml:space="preserve"> laboral entre las partes se remonta al 5 de agosto de 1994, cuando la empresa se denominaba </w:t>
      </w:r>
      <w:r w:rsidR="00360EB9" w:rsidRPr="00897036">
        <w:rPr>
          <w:rFonts w:ascii="Tahoma" w:hAnsi="Tahoma" w:cs="Tahoma"/>
          <w:sz w:val="24"/>
          <w:szCs w:val="24"/>
          <w:u w:val="single"/>
          <w:lang w:val="es-CO"/>
        </w:rPr>
        <w:t>COCELCO S.A.</w:t>
      </w:r>
      <w:r w:rsidR="00360EB9">
        <w:rPr>
          <w:rFonts w:ascii="Tahoma" w:hAnsi="Tahoma" w:cs="Tahoma"/>
          <w:sz w:val="24"/>
          <w:szCs w:val="24"/>
          <w:lang w:val="es-CO"/>
        </w:rPr>
        <w:t>, que el 31 de agosto de 2001</w:t>
      </w:r>
      <w:r w:rsidR="00CF5B67">
        <w:rPr>
          <w:rFonts w:ascii="Tahoma" w:hAnsi="Tahoma" w:cs="Tahoma"/>
          <w:sz w:val="24"/>
          <w:szCs w:val="24"/>
          <w:lang w:val="es-CO"/>
        </w:rPr>
        <w:t xml:space="preserve">, </w:t>
      </w:r>
      <w:r w:rsidR="00FB5347">
        <w:rPr>
          <w:rFonts w:ascii="Tahoma" w:hAnsi="Tahoma" w:cs="Tahoma"/>
          <w:sz w:val="24"/>
          <w:szCs w:val="24"/>
          <w:lang w:val="es-CO"/>
        </w:rPr>
        <w:t>la empresa demandada (que había pasado a</w:t>
      </w:r>
      <w:r w:rsidR="00FB5347" w:rsidRPr="0007239E">
        <w:rPr>
          <w:rFonts w:ascii="Tahoma" w:hAnsi="Tahoma" w:cs="Tahoma"/>
          <w:sz w:val="24"/>
          <w:szCs w:val="24"/>
          <w:lang w:val="es-CO"/>
        </w:rPr>
        <w:t xml:space="preserve"> llamarse</w:t>
      </w:r>
      <w:r w:rsidR="0007239E" w:rsidRPr="0007239E">
        <w:rPr>
          <w:rFonts w:ascii="Tahoma" w:hAnsi="Tahoma" w:cs="Tahoma"/>
          <w:sz w:val="24"/>
          <w:szCs w:val="24"/>
          <w:lang w:val="es-CO"/>
        </w:rPr>
        <w:t xml:space="preserve"> </w:t>
      </w:r>
      <w:r w:rsidR="0007239E" w:rsidRPr="0007239E">
        <w:rPr>
          <w:rFonts w:ascii="Tahoma" w:hAnsi="Tahoma" w:cs="Tahoma"/>
          <w:sz w:val="24"/>
          <w:szCs w:val="24"/>
          <w:u w:val="single"/>
          <w:lang w:val="es-CO"/>
        </w:rPr>
        <w:t>BELLSOUTH</w:t>
      </w:r>
      <w:r w:rsidR="0007239E" w:rsidRPr="00897036">
        <w:rPr>
          <w:rFonts w:ascii="Tahoma" w:hAnsi="Tahoma" w:cs="Tahoma"/>
          <w:sz w:val="24"/>
          <w:szCs w:val="24"/>
          <w:u w:val="single"/>
          <w:lang w:val="es-CO"/>
        </w:rPr>
        <w:t xml:space="preserve"> COLOMBIA S.A</w:t>
      </w:r>
      <w:r w:rsidR="00897036">
        <w:rPr>
          <w:rFonts w:ascii="Tahoma" w:hAnsi="Tahoma" w:cs="Tahoma"/>
          <w:sz w:val="24"/>
          <w:szCs w:val="24"/>
          <w:lang w:val="es-CO"/>
        </w:rPr>
        <w:t>,</w:t>
      </w:r>
      <w:r w:rsidR="00FB5347">
        <w:rPr>
          <w:rFonts w:ascii="Tahoma" w:hAnsi="Tahoma" w:cs="Tahoma"/>
          <w:sz w:val="24"/>
          <w:szCs w:val="24"/>
          <w:lang w:val="es-CO"/>
        </w:rPr>
        <w:t xml:space="preserve"> </w:t>
      </w:r>
      <w:r w:rsidR="0007239E">
        <w:rPr>
          <w:rFonts w:ascii="Tahoma" w:hAnsi="Tahoma" w:cs="Tahoma"/>
          <w:sz w:val="24"/>
          <w:szCs w:val="24"/>
          <w:lang w:val="es-CO"/>
        </w:rPr>
        <w:t xml:space="preserve">desde finales del </w:t>
      </w:r>
      <w:r w:rsidR="0007239E" w:rsidRPr="0098767E">
        <w:rPr>
          <w:rFonts w:ascii="Tahoma" w:hAnsi="Tahoma" w:cs="Tahoma"/>
          <w:sz w:val="24"/>
          <w:szCs w:val="24"/>
          <w:u w:val="single"/>
          <w:lang w:val="es-CO"/>
        </w:rPr>
        <w:t>año 1999</w:t>
      </w:r>
      <w:r w:rsidR="00FB5347">
        <w:rPr>
          <w:rFonts w:ascii="Tahoma" w:hAnsi="Tahoma" w:cs="Tahoma"/>
          <w:sz w:val="24"/>
          <w:szCs w:val="24"/>
          <w:lang w:val="es-CO"/>
        </w:rPr>
        <w:t>) lo</w:t>
      </w:r>
      <w:r w:rsidR="00162515">
        <w:rPr>
          <w:rFonts w:ascii="Tahoma" w:hAnsi="Tahoma" w:cs="Tahoma"/>
          <w:sz w:val="24"/>
          <w:szCs w:val="24"/>
          <w:lang w:val="es-CO"/>
        </w:rPr>
        <w:t xml:space="preserve"> ascendió</w:t>
      </w:r>
      <w:r w:rsidR="00FB5347">
        <w:rPr>
          <w:rFonts w:ascii="Tahoma" w:hAnsi="Tahoma" w:cs="Tahoma"/>
          <w:sz w:val="24"/>
          <w:szCs w:val="24"/>
          <w:lang w:val="es-CO"/>
        </w:rPr>
        <w:t xml:space="preserve">, </w:t>
      </w:r>
      <w:r w:rsidR="00671DB4">
        <w:rPr>
          <w:rFonts w:ascii="Tahoma" w:hAnsi="Tahoma" w:cs="Tahoma"/>
          <w:sz w:val="24"/>
          <w:szCs w:val="24"/>
          <w:lang w:val="es-CO"/>
        </w:rPr>
        <w:t>y pasó</w:t>
      </w:r>
      <w:r w:rsidR="00FB5347">
        <w:rPr>
          <w:rFonts w:ascii="Tahoma" w:hAnsi="Tahoma" w:cs="Tahoma"/>
          <w:sz w:val="24"/>
          <w:szCs w:val="24"/>
          <w:lang w:val="es-CO"/>
        </w:rPr>
        <w:t xml:space="preserve"> de Director Comercial </w:t>
      </w:r>
      <w:r w:rsidR="00162515">
        <w:rPr>
          <w:rFonts w:ascii="Tahoma" w:hAnsi="Tahoma" w:cs="Tahoma"/>
          <w:sz w:val="24"/>
          <w:szCs w:val="24"/>
          <w:lang w:val="es-CO"/>
        </w:rPr>
        <w:t>(</w:t>
      </w:r>
      <w:r w:rsidR="00FB5347">
        <w:rPr>
          <w:rFonts w:ascii="Tahoma" w:hAnsi="Tahoma" w:cs="Tahoma"/>
          <w:sz w:val="24"/>
          <w:szCs w:val="24"/>
          <w:lang w:val="es-CO"/>
        </w:rPr>
        <w:t>encargado</w:t>
      </w:r>
      <w:r w:rsidR="00162515">
        <w:rPr>
          <w:rFonts w:ascii="Tahoma" w:hAnsi="Tahoma" w:cs="Tahoma"/>
          <w:sz w:val="24"/>
          <w:szCs w:val="24"/>
          <w:lang w:val="es-CO"/>
        </w:rPr>
        <w:t>)</w:t>
      </w:r>
      <w:r w:rsidR="00FB5347">
        <w:rPr>
          <w:rFonts w:ascii="Tahoma" w:hAnsi="Tahoma" w:cs="Tahoma"/>
          <w:sz w:val="24"/>
          <w:szCs w:val="24"/>
          <w:lang w:val="es-CO"/>
        </w:rPr>
        <w:t xml:space="preserve"> a</w:t>
      </w:r>
      <w:r w:rsidR="00CF5B67">
        <w:rPr>
          <w:rFonts w:ascii="Tahoma" w:hAnsi="Tahoma" w:cs="Tahoma"/>
          <w:sz w:val="24"/>
          <w:szCs w:val="24"/>
          <w:lang w:val="es-CO"/>
        </w:rPr>
        <w:t>l cargo de Gerente de Á</w:t>
      </w:r>
      <w:r w:rsidR="00FB5347">
        <w:rPr>
          <w:rFonts w:ascii="Tahoma" w:hAnsi="Tahoma" w:cs="Tahoma"/>
          <w:sz w:val="24"/>
          <w:szCs w:val="24"/>
          <w:lang w:val="es-CO"/>
        </w:rPr>
        <w:t>rea II,</w:t>
      </w:r>
      <w:r w:rsidR="00CF5B67">
        <w:rPr>
          <w:rFonts w:ascii="Tahoma" w:hAnsi="Tahoma" w:cs="Tahoma"/>
          <w:sz w:val="24"/>
          <w:szCs w:val="24"/>
          <w:lang w:val="es-CO"/>
        </w:rPr>
        <w:t xml:space="preserve"> devengando como salario la suma de $1.980.000</w:t>
      </w:r>
      <w:r w:rsidR="008507CA">
        <w:rPr>
          <w:rFonts w:ascii="Tahoma" w:hAnsi="Tahoma" w:cs="Tahoma"/>
          <w:sz w:val="24"/>
          <w:szCs w:val="24"/>
          <w:lang w:val="es-CO"/>
        </w:rPr>
        <w:t xml:space="preserve"> pesos</w:t>
      </w:r>
      <w:r w:rsidR="00CF5B67">
        <w:rPr>
          <w:rFonts w:ascii="Tahoma" w:hAnsi="Tahoma" w:cs="Tahoma"/>
          <w:sz w:val="24"/>
          <w:szCs w:val="24"/>
          <w:lang w:val="es-CO"/>
        </w:rPr>
        <w:t>, más comisiones.</w:t>
      </w:r>
    </w:p>
    <w:p w14:paraId="1173CAC2" w14:textId="77777777" w:rsidR="00162515" w:rsidRPr="0098767E" w:rsidRDefault="00162515" w:rsidP="0098767E">
      <w:pPr>
        <w:spacing w:line="240" w:lineRule="auto"/>
        <w:ind w:firstLine="708"/>
        <w:rPr>
          <w:rFonts w:ascii="Tahoma" w:hAnsi="Tahoma" w:cs="Tahoma"/>
          <w:sz w:val="20"/>
          <w:szCs w:val="20"/>
          <w:lang w:val="es-CO"/>
        </w:rPr>
      </w:pPr>
    </w:p>
    <w:p w14:paraId="2236257B" w14:textId="77777777" w:rsidR="00162515" w:rsidRDefault="00162515" w:rsidP="00162515">
      <w:pPr>
        <w:spacing w:line="276" w:lineRule="auto"/>
        <w:ind w:firstLine="0"/>
        <w:rPr>
          <w:rFonts w:ascii="Tahoma" w:hAnsi="Tahoma" w:cs="Tahoma"/>
          <w:sz w:val="24"/>
          <w:szCs w:val="24"/>
          <w:lang w:val="es-CO"/>
        </w:rPr>
      </w:pPr>
      <w:r>
        <w:rPr>
          <w:rFonts w:ascii="Tahoma" w:hAnsi="Tahoma" w:cs="Tahoma"/>
          <w:sz w:val="24"/>
          <w:szCs w:val="24"/>
          <w:lang w:val="es-CO"/>
        </w:rPr>
        <w:tab/>
        <w:t>En lo que atañe a la fo</w:t>
      </w:r>
      <w:r w:rsidR="00671DB4">
        <w:rPr>
          <w:rFonts w:ascii="Tahoma" w:hAnsi="Tahoma" w:cs="Tahoma"/>
          <w:sz w:val="24"/>
          <w:szCs w:val="24"/>
          <w:lang w:val="es-CO"/>
        </w:rPr>
        <w:t>rma de terminación de la relación laboral, se indica en el escrito de la demanda (específicamente en el hecho 46 de la m</w:t>
      </w:r>
      <w:r w:rsidR="0007239E">
        <w:rPr>
          <w:rFonts w:ascii="Tahoma" w:hAnsi="Tahoma" w:cs="Tahoma"/>
          <w:sz w:val="24"/>
          <w:szCs w:val="24"/>
          <w:lang w:val="es-CO"/>
        </w:rPr>
        <w:t xml:space="preserve">isma) que la empresa empleadora (llamada </w:t>
      </w:r>
      <w:r w:rsidR="00671DB4">
        <w:rPr>
          <w:rFonts w:ascii="Tahoma" w:hAnsi="Tahoma" w:cs="Tahoma"/>
          <w:sz w:val="24"/>
          <w:szCs w:val="24"/>
          <w:lang w:val="es-CO"/>
        </w:rPr>
        <w:t>TELEFÓNICA MOVILES COLOMBIA S.A.</w:t>
      </w:r>
      <w:r w:rsidR="0007239E">
        <w:rPr>
          <w:rFonts w:ascii="Tahoma" w:hAnsi="Tahoma" w:cs="Tahoma"/>
          <w:sz w:val="24"/>
          <w:szCs w:val="24"/>
          <w:lang w:val="es-CO"/>
        </w:rPr>
        <w:t xml:space="preserve"> desde el año 2005</w:t>
      </w:r>
      <w:r w:rsidR="00671DB4">
        <w:rPr>
          <w:rFonts w:ascii="Tahoma" w:hAnsi="Tahoma" w:cs="Tahoma"/>
          <w:sz w:val="24"/>
          <w:szCs w:val="24"/>
          <w:lang w:val="es-CO"/>
        </w:rPr>
        <w:t>) le notificó al trabajador su decisión de terminar el contrato sin justa causa el 5 de enero de 2012, y el 25 de enero de ese mismo año</w:t>
      </w:r>
      <w:r w:rsidR="008507CA">
        <w:rPr>
          <w:rFonts w:ascii="Tahoma" w:hAnsi="Tahoma" w:cs="Tahoma"/>
          <w:sz w:val="24"/>
          <w:szCs w:val="24"/>
          <w:lang w:val="es-CO"/>
        </w:rPr>
        <w:t>,</w:t>
      </w:r>
      <w:r w:rsidR="00671DB4">
        <w:rPr>
          <w:rFonts w:ascii="Tahoma" w:hAnsi="Tahoma" w:cs="Tahoma"/>
          <w:sz w:val="24"/>
          <w:szCs w:val="24"/>
          <w:lang w:val="es-CO"/>
        </w:rPr>
        <w:t xml:space="preserve"> procedió a liquidar y pagar</w:t>
      </w:r>
      <w:r w:rsidR="0098767E">
        <w:rPr>
          <w:rFonts w:ascii="Tahoma" w:hAnsi="Tahoma" w:cs="Tahoma"/>
          <w:sz w:val="24"/>
          <w:szCs w:val="24"/>
          <w:lang w:val="es-CO"/>
        </w:rPr>
        <w:t>le</w:t>
      </w:r>
      <w:r w:rsidR="00671DB4">
        <w:rPr>
          <w:rFonts w:ascii="Tahoma" w:hAnsi="Tahoma" w:cs="Tahoma"/>
          <w:sz w:val="24"/>
          <w:szCs w:val="24"/>
          <w:lang w:val="es-CO"/>
        </w:rPr>
        <w:t xml:space="preserve"> sus prestaciones sociales y la respectiva indemnización por despido injusto.</w:t>
      </w:r>
    </w:p>
    <w:p w14:paraId="1248B195" w14:textId="77777777" w:rsidR="00671DB4" w:rsidRPr="0098767E" w:rsidRDefault="00671DB4" w:rsidP="0098767E">
      <w:pPr>
        <w:spacing w:line="240" w:lineRule="auto"/>
        <w:ind w:firstLine="0"/>
        <w:rPr>
          <w:rFonts w:ascii="Tahoma" w:hAnsi="Tahoma" w:cs="Tahoma"/>
          <w:sz w:val="20"/>
          <w:szCs w:val="20"/>
          <w:lang w:val="es-CO"/>
        </w:rPr>
      </w:pPr>
    </w:p>
    <w:p w14:paraId="09D16910" w14:textId="77777777" w:rsidR="004B093E" w:rsidRDefault="00671DB4" w:rsidP="0098767E">
      <w:pPr>
        <w:spacing w:line="276" w:lineRule="auto"/>
        <w:ind w:firstLine="0"/>
        <w:rPr>
          <w:rFonts w:ascii="Tahoma" w:hAnsi="Tahoma" w:cs="Tahoma"/>
          <w:sz w:val="24"/>
          <w:szCs w:val="24"/>
          <w:lang w:val="es-CO"/>
        </w:rPr>
      </w:pPr>
      <w:r>
        <w:rPr>
          <w:rFonts w:ascii="Tahoma" w:hAnsi="Tahoma" w:cs="Tahoma"/>
          <w:sz w:val="24"/>
          <w:szCs w:val="24"/>
          <w:lang w:val="es-CO"/>
        </w:rPr>
        <w:tab/>
      </w:r>
      <w:r w:rsidR="004901CF">
        <w:rPr>
          <w:rFonts w:ascii="Tahoma" w:hAnsi="Tahoma" w:cs="Tahoma"/>
          <w:sz w:val="24"/>
          <w:szCs w:val="24"/>
          <w:lang w:val="es-CO"/>
        </w:rPr>
        <w:t>Valga indicar que l</w:t>
      </w:r>
      <w:r>
        <w:rPr>
          <w:rFonts w:ascii="Tahoma" w:hAnsi="Tahoma" w:cs="Tahoma"/>
          <w:sz w:val="24"/>
          <w:szCs w:val="24"/>
          <w:lang w:val="es-CO"/>
        </w:rPr>
        <w:t>os hechos que generan controversia entre las partes y que</w:t>
      </w:r>
      <w:r w:rsidR="004901CF">
        <w:rPr>
          <w:rFonts w:ascii="Tahoma" w:hAnsi="Tahoma" w:cs="Tahoma"/>
          <w:sz w:val="24"/>
          <w:szCs w:val="24"/>
          <w:lang w:val="es-CO"/>
        </w:rPr>
        <w:t xml:space="preserve"> </w:t>
      </w:r>
      <w:r w:rsidR="0007239E">
        <w:rPr>
          <w:rFonts w:ascii="Tahoma" w:hAnsi="Tahoma" w:cs="Tahoma"/>
          <w:sz w:val="24"/>
          <w:szCs w:val="24"/>
          <w:lang w:val="es-CO"/>
        </w:rPr>
        <w:t>son los que</w:t>
      </w:r>
      <w:r w:rsidR="0098767E">
        <w:rPr>
          <w:rFonts w:ascii="Tahoma" w:hAnsi="Tahoma" w:cs="Tahoma"/>
          <w:sz w:val="24"/>
          <w:szCs w:val="24"/>
          <w:lang w:val="es-CO"/>
        </w:rPr>
        <w:t xml:space="preserve"> </w:t>
      </w:r>
      <w:r w:rsidR="0007239E">
        <w:rPr>
          <w:rFonts w:ascii="Tahoma" w:hAnsi="Tahoma" w:cs="Tahoma"/>
          <w:sz w:val="24"/>
          <w:szCs w:val="24"/>
          <w:lang w:val="es-CO"/>
        </w:rPr>
        <w:t>interesan al</w:t>
      </w:r>
      <w:r>
        <w:rPr>
          <w:rFonts w:ascii="Tahoma" w:hAnsi="Tahoma" w:cs="Tahoma"/>
          <w:sz w:val="24"/>
          <w:szCs w:val="24"/>
          <w:lang w:val="es-CO"/>
        </w:rPr>
        <w:t xml:space="preserve"> fundamento</w:t>
      </w:r>
      <w:r w:rsidR="004901CF">
        <w:rPr>
          <w:rFonts w:ascii="Tahoma" w:hAnsi="Tahoma" w:cs="Tahoma"/>
          <w:sz w:val="24"/>
          <w:szCs w:val="24"/>
          <w:lang w:val="es-CO"/>
        </w:rPr>
        <w:t xml:space="preserve"> fáctico</w:t>
      </w:r>
      <w:r>
        <w:rPr>
          <w:rFonts w:ascii="Tahoma" w:hAnsi="Tahoma" w:cs="Tahoma"/>
          <w:sz w:val="24"/>
          <w:szCs w:val="24"/>
          <w:lang w:val="es-CO"/>
        </w:rPr>
        <w:t xml:space="preserve"> de las pretensiones, giran en torno a la situación de salud en la que se encontraba el trabajador al moment</w:t>
      </w:r>
      <w:r w:rsidR="004901CF">
        <w:rPr>
          <w:rFonts w:ascii="Tahoma" w:hAnsi="Tahoma" w:cs="Tahoma"/>
          <w:sz w:val="24"/>
          <w:szCs w:val="24"/>
          <w:lang w:val="es-CO"/>
        </w:rPr>
        <w:t xml:space="preserve">o del despido. </w:t>
      </w:r>
    </w:p>
    <w:p w14:paraId="41B84CAD" w14:textId="77777777" w:rsidR="004B093E" w:rsidRDefault="004B093E" w:rsidP="0098767E">
      <w:pPr>
        <w:spacing w:line="276" w:lineRule="auto"/>
        <w:ind w:firstLine="0"/>
        <w:rPr>
          <w:rFonts w:ascii="Tahoma" w:hAnsi="Tahoma" w:cs="Tahoma"/>
          <w:sz w:val="24"/>
          <w:szCs w:val="24"/>
          <w:lang w:val="es-CO"/>
        </w:rPr>
      </w:pPr>
    </w:p>
    <w:p w14:paraId="566255B9" w14:textId="77777777" w:rsidR="004901CF" w:rsidRDefault="004901CF" w:rsidP="004B093E">
      <w:pPr>
        <w:spacing w:line="276" w:lineRule="auto"/>
        <w:ind w:firstLine="708"/>
        <w:rPr>
          <w:rFonts w:ascii="Tahoma" w:hAnsi="Tahoma" w:cs="Tahoma"/>
          <w:sz w:val="24"/>
          <w:szCs w:val="24"/>
          <w:lang w:val="es-CO"/>
        </w:rPr>
      </w:pPr>
      <w:r>
        <w:rPr>
          <w:rFonts w:ascii="Tahoma" w:hAnsi="Tahoma" w:cs="Tahoma"/>
          <w:sz w:val="24"/>
          <w:szCs w:val="24"/>
          <w:lang w:val="es-CO"/>
        </w:rPr>
        <w:t>A</w:t>
      </w:r>
      <w:r w:rsidR="00671DB4">
        <w:rPr>
          <w:rFonts w:ascii="Tahoma" w:hAnsi="Tahoma" w:cs="Tahoma"/>
          <w:sz w:val="24"/>
          <w:szCs w:val="24"/>
          <w:lang w:val="es-CO"/>
        </w:rPr>
        <w:t>l respecto se indica en la demanda, qu</w:t>
      </w:r>
      <w:r w:rsidR="0007239E">
        <w:rPr>
          <w:rFonts w:ascii="Tahoma" w:hAnsi="Tahoma" w:cs="Tahoma"/>
          <w:sz w:val="24"/>
          <w:szCs w:val="24"/>
          <w:lang w:val="es-CO"/>
        </w:rPr>
        <w:t>e el señor WILLIAN GARCÍA GÓMEZ</w:t>
      </w:r>
      <w:r>
        <w:rPr>
          <w:rFonts w:ascii="Tahoma" w:hAnsi="Tahoma" w:cs="Tahoma"/>
          <w:sz w:val="24"/>
          <w:szCs w:val="24"/>
          <w:lang w:val="es-CO"/>
        </w:rPr>
        <w:t xml:space="preserve"> recibió de la empresa una serie de herramientas tecnológicas y dispositivos móviles, tales como portátiles y demás elementos </w:t>
      </w:r>
      <w:r w:rsidR="0007239E" w:rsidRPr="0007239E">
        <w:rPr>
          <w:rFonts w:ascii="Arial Narrow" w:hAnsi="Arial Narrow" w:cs="Tahoma"/>
          <w:i/>
          <w:sz w:val="24"/>
          <w:szCs w:val="24"/>
          <w:lang w:val="es-CO"/>
        </w:rPr>
        <w:t>“</w:t>
      </w:r>
      <w:r w:rsidRPr="0007239E">
        <w:rPr>
          <w:rFonts w:ascii="Arial Narrow" w:hAnsi="Arial Narrow" w:cs="Tahoma"/>
          <w:i/>
          <w:sz w:val="24"/>
          <w:szCs w:val="24"/>
          <w:lang w:val="es-CO"/>
        </w:rPr>
        <w:t>que tenían un peso considerable</w:t>
      </w:r>
      <w:r w:rsidR="0007239E" w:rsidRPr="0007239E">
        <w:rPr>
          <w:rFonts w:ascii="Arial Narrow" w:hAnsi="Arial Narrow" w:cs="Tahoma"/>
          <w:i/>
          <w:sz w:val="24"/>
          <w:szCs w:val="24"/>
          <w:lang w:val="es-CO"/>
        </w:rPr>
        <w:t>”</w:t>
      </w:r>
      <w:r>
        <w:rPr>
          <w:rFonts w:ascii="Tahoma" w:hAnsi="Tahoma" w:cs="Tahoma"/>
          <w:sz w:val="24"/>
          <w:szCs w:val="24"/>
          <w:lang w:val="es-CO"/>
        </w:rPr>
        <w:t xml:space="preserve"> y que debía desplazar y cargar en su hombro de un lugar a otro para el desempeño de sus funciones.</w:t>
      </w:r>
    </w:p>
    <w:p w14:paraId="12E83552" w14:textId="77777777" w:rsidR="00A72FB6" w:rsidRDefault="00A72FB6" w:rsidP="004B093E">
      <w:pPr>
        <w:spacing w:line="276" w:lineRule="auto"/>
        <w:ind w:firstLine="708"/>
        <w:rPr>
          <w:rFonts w:ascii="Tahoma" w:hAnsi="Tahoma" w:cs="Tahoma"/>
          <w:sz w:val="24"/>
          <w:szCs w:val="24"/>
          <w:lang w:val="es-CO"/>
        </w:rPr>
      </w:pPr>
    </w:p>
    <w:p w14:paraId="157F81FC" w14:textId="77777777" w:rsidR="00BB1CB1" w:rsidRDefault="004901CF" w:rsidP="004901CF">
      <w:pPr>
        <w:spacing w:line="276" w:lineRule="auto"/>
        <w:ind w:firstLine="708"/>
        <w:rPr>
          <w:rFonts w:ascii="Tahoma" w:hAnsi="Tahoma" w:cs="Tahoma"/>
          <w:sz w:val="24"/>
          <w:szCs w:val="24"/>
          <w:lang w:val="es-CO"/>
        </w:rPr>
      </w:pPr>
      <w:r>
        <w:rPr>
          <w:rFonts w:ascii="Tahoma" w:hAnsi="Tahoma" w:cs="Tahoma"/>
          <w:sz w:val="24"/>
          <w:szCs w:val="24"/>
          <w:lang w:val="es-CO"/>
        </w:rPr>
        <w:t>A ello le atribuye la aparición de una serie de limi</w:t>
      </w:r>
      <w:r w:rsidR="003D202E">
        <w:rPr>
          <w:rFonts w:ascii="Tahoma" w:hAnsi="Tahoma" w:cs="Tahoma"/>
          <w:sz w:val="24"/>
          <w:szCs w:val="24"/>
          <w:lang w:val="es-CO"/>
        </w:rPr>
        <w:t>taciones a la altura de</w:t>
      </w:r>
      <w:r>
        <w:rPr>
          <w:rFonts w:ascii="Tahoma" w:hAnsi="Tahoma" w:cs="Tahoma"/>
          <w:sz w:val="24"/>
          <w:szCs w:val="24"/>
          <w:lang w:val="es-CO"/>
        </w:rPr>
        <w:t xml:space="preserve"> su miembro superior derecho, como dificultad para escribir y tensión muscular</w:t>
      </w:r>
      <w:r w:rsidR="00374D2C">
        <w:rPr>
          <w:rFonts w:ascii="Tahoma" w:hAnsi="Tahoma" w:cs="Tahoma"/>
          <w:sz w:val="24"/>
          <w:szCs w:val="24"/>
          <w:lang w:val="es-CO"/>
        </w:rPr>
        <w:t>, lo cual fue diagnosticado por las especialidades</w:t>
      </w:r>
      <w:r w:rsidR="00BB1CB1">
        <w:rPr>
          <w:rFonts w:ascii="Tahoma" w:hAnsi="Tahoma" w:cs="Tahoma"/>
          <w:sz w:val="24"/>
          <w:szCs w:val="24"/>
          <w:lang w:val="es-CO"/>
        </w:rPr>
        <w:t xml:space="preserve"> médicas</w:t>
      </w:r>
      <w:r w:rsidR="0007239E">
        <w:rPr>
          <w:rFonts w:ascii="Tahoma" w:hAnsi="Tahoma" w:cs="Tahoma"/>
          <w:sz w:val="24"/>
          <w:szCs w:val="24"/>
          <w:lang w:val="es-CO"/>
        </w:rPr>
        <w:t xml:space="preserve"> de fisiatría y neurología bajo el nombre médico de</w:t>
      </w:r>
      <w:r w:rsidR="00374D2C">
        <w:rPr>
          <w:rFonts w:ascii="Tahoma" w:hAnsi="Tahoma" w:cs="Tahoma"/>
          <w:sz w:val="24"/>
          <w:szCs w:val="24"/>
          <w:lang w:val="es-CO"/>
        </w:rPr>
        <w:t xml:space="preserve"> </w:t>
      </w:r>
      <w:r w:rsidR="00374D2C" w:rsidRPr="00A749B6">
        <w:rPr>
          <w:rFonts w:ascii="Arial Narrow" w:hAnsi="Arial Narrow" w:cs="Tahoma"/>
          <w:i/>
          <w:sz w:val="24"/>
          <w:szCs w:val="24"/>
          <w:lang w:val="es-CO"/>
        </w:rPr>
        <w:t>“diston</w:t>
      </w:r>
      <w:r w:rsidR="00BB1CB1" w:rsidRPr="00A749B6">
        <w:rPr>
          <w:rFonts w:ascii="Arial Narrow" w:hAnsi="Arial Narrow" w:cs="Tahoma"/>
          <w:i/>
          <w:sz w:val="24"/>
          <w:szCs w:val="24"/>
          <w:lang w:val="es-CO"/>
        </w:rPr>
        <w:t>ía del escribano”</w:t>
      </w:r>
      <w:r w:rsidR="005C409E">
        <w:rPr>
          <w:rFonts w:ascii="Tahoma" w:hAnsi="Tahoma" w:cs="Tahoma"/>
          <w:sz w:val="24"/>
          <w:szCs w:val="24"/>
          <w:lang w:val="es-CO"/>
        </w:rPr>
        <w:t>.</w:t>
      </w:r>
    </w:p>
    <w:p w14:paraId="57AA69FA" w14:textId="77777777" w:rsidR="005C409E" w:rsidRPr="00DF3C51" w:rsidRDefault="005C409E" w:rsidP="00DF3C51">
      <w:pPr>
        <w:spacing w:line="240" w:lineRule="auto"/>
        <w:ind w:firstLine="708"/>
        <w:rPr>
          <w:rFonts w:ascii="Tahoma" w:hAnsi="Tahoma" w:cs="Tahoma"/>
          <w:sz w:val="20"/>
          <w:szCs w:val="20"/>
          <w:lang w:val="es-CO"/>
        </w:rPr>
      </w:pPr>
    </w:p>
    <w:p w14:paraId="3FB075F6" w14:textId="77777777" w:rsidR="0065066D" w:rsidRDefault="003D202E" w:rsidP="004901CF">
      <w:pPr>
        <w:spacing w:line="276" w:lineRule="auto"/>
        <w:ind w:firstLine="708"/>
        <w:rPr>
          <w:rFonts w:ascii="Tahoma" w:hAnsi="Tahoma" w:cs="Tahoma"/>
          <w:sz w:val="24"/>
          <w:szCs w:val="24"/>
          <w:lang w:val="es-CO"/>
        </w:rPr>
      </w:pPr>
      <w:r>
        <w:rPr>
          <w:rFonts w:ascii="Tahoma" w:hAnsi="Tahoma" w:cs="Tahoma"/>
          <w:sz w:val="24"/>
          <w:szCs w:val="24"/>
          <w:lang w:val="es-CO"/>
        </w:rPr>
        <w:t>Seguidamente</w:t>
      </w:r>
      <w:r w:rsidR="000330ED">
        <w:rPr>
          <w:rFonts w:ascii="Tahoma" w:hAnsi="Tahoma" w:cs="Tahoma"/>
          <w:sz w:val="24"/>
          <w:szCs w:val="24"/>
          <w:lang w:val="es-CO"/>
        </w:rPr>
        <w:t>, se</w:t>
      </w:r>
      <w:r>
        <w:rPr>
          <w:rFonts w:ascii="Tahoma" w:hAnsi="Tahoma" w:cs="Tahoma"/>
          <w:sz w:val="24"/>
          <w:szCs w:val="24"/>
          <w:lang w:val="es-CO"/>
        </w:rPr>
        <w:t xml:space="preserve"> indica</w:t>
      </w:r>
      <w:r w:rsidR="000330ED">
        <w:rPr>
          <w:rFonts w:ascii="Tahoma" w:hAnsi="Tahoma" w:cs="Tahoma"/>
          <w:sz w:val="24"/>
          <w:szCs w:val="24"/>
          <w:lang w:val="es-CO"/>
        </w:rPr>
        <w:t xml:space="preserve"> en el libelo introductor,</w:t>
      </w:r>
      <w:r>
        <w:rPr>
          <w:rFonts w:ascii="Tahoma" w:hAnsi="Tahoma" w:cs="Tahoma"/>
          <w:sz w:val="24"/>
          <w:szCs w:val="24"/>
          <w:lang w:val="es-CO"/>
        </w:rPr>
        <w:t xml:space="preserve"> que desde principios del año 2007, t</w:t>
      </w:r>
      <w:r w:rsidR="000330ED">
        <w:rPr>
          <w:rFonts w:ascii="Tahoma" w:hAnsi="Tahoma" w:cs="Tahoma"/>
          <w:sz w:val="24"/>
          <w:szCs w:val="24"/>
          <w:lang w:val="es-CO"/>
        </w:rPr>
        <w:t>al como se puede comprobar en la</w:t>
      </w:r>
      <w:r>
        <w:rPr>
          <w:rFonts w:ascii="Tahoma" w:hAnsi="Tahoma" w:cs="Tahoma"/>
          <w:sz w:val="24"/>
          <w:szCs w:val="24"/>
          <w:lang w:val="es-CO"/>
        </w:rPr>
        <w:t xml:space="preserve"> historia clínica</w:t>
      </w:r>
      <w:r w:rsidR="000330ED">
        <w:rPr>
          <w:rFonts w:ascii="Tahoma" w:hAnsi="Tahoma" w:cs="Tahoma"/>
          <w:sz w:val="24"/>
          <w:szCs w:val="24"/>
          <w:lang w:val="es-CO"/>
        </w:rPr>
        <w:t xml:space="preserve"> aportada al proceso</w:t>
      </w:r>
      <w:r>
        <w:rPr>
          <w:rFonts w:ascii="Tahoma" w:hAnsi="Tahoma" w:cs="Tahoma"/>
          <w:sz w:val="24"/>
          <w:szCs w:val="24"/>
          <w:lang w:val="es-CO"/>
        </w:rPr>
        <w:t>,</w:t>
      </w:r>
      <w:r w:rsidR="000330ED">
        <w:rPr>
          <w:rFonts w:ascii="Tahoma" w:hAnsi="Tahoma" w:cs="Tahoma"/>
          <w:sz w:val="24"/>
          <w:szCs w:val="24"/>
          <w:lang w:val="es-CO"/>
        </w:rPr>
        <w:t xml:space="preserve"> el trabajador</w:t>
      </w:r>
      <w:r>
        <w:rPr>
          <w:rFonts w:ascii="Tahoma" w:hAnsi="Tahoma" w:cs="Tahoma"/>
          <w:sz w:val="24"/>
          <w:szCs w:val="24"/>
          <w:lang w:val="es-CO"/>
        </w:rPr>
        <w:t xml:space="preserve"> registró varias consultas por problemas en su mano derecha y por dolor lumbar</w:t>
      </w:r>
      <w:r w:rsidR="00C154FA">
        <w:rPr>
          <w:rFonts w:ascii="Tahoma" w:hAnsi="Tahoma" w:cs="Tahoma"/>
          <w:sz w:val="24"/>
          <w:szCs w:val="24"/>
          <w:lang w:val="es-CO"/>
        </w:rPr>
        <w:t>, y que el 23 de noviembre de 2009, la empresa le hizo practicar un examen médico</w:t>
      </w:r>
      <w:r w:rsidR="0065066D">
        <w:rPr>
          <w:rFonts w:ascii="Tahoma" w:hAnsi="Tahoma" w:cs="Tahoma"/>
          <w:sz w:val="24"/>
          <w:szCs w:val="24"/>
          <w:lang w:val="es-CO"/>
        </w:rPr>
        <w:t xml:space="preserve"> que arrojó resultados normales, pese a que para aquella época ya presentaba diagnostico comprobado de patología lumbar, síndrome de escribano y epicondilitis.</w:t>
      </w:r>
    </w:p>
    <w:p w14:paraId="6FAA258C" w14:textId="77777777" w:rsidR="0065066D" w:rsidRPr="00DF3C51" w:rsidRDefault="0065066D" w:rsidP="00DF3C51">
      <w:pPr>
        <w:spacing w:line="240" w:lineRule="auto"/>
        <w:ind w:firstLine="708"/>
        <w:rPr>
          <w:rFonts w:ascii="Tahoma" w:hAnsi="Tahoma" w:cs="Tahoma"/>
          <w:sz w:val="20"/>
          <w:szCs w:val="20"/>
          <w:lang w:val="es-CO"/>
        </w:rPr>
      </w:pPr>
    </w:p>
    <w:p w14:paraId="6D6F5B20" w14:textId="77777777" w:rsidR="00217C17" w:rsidRPr="00217C17" w:rsidRDefault="000330ED" w:rsidP="00217C17">
      <w:pPr>
        <w:spacing w:line="276" w:lineRule="auto"/>
        <w:ind w:firstLine="708"/>
        <w:rPr>
          <w:rFonts w:ascii="Tahoma" w:hAnsi="Tahoma" w:cs="Tahoma"/>
          <w:sz w:val="24"/>
          <w:szCs w:val="24"/>
          <w:lang w:val="es-CO"/>
        </w:rPr>
      </w:pPr>
      <w:r>
        <w:rPr>
          <w:rFonts w:ascii="Tahoma" w:hAnsi="Tahoma" w:cs="Tahoma"/>
          <w:sz w:val="24"/>
          <w:szCs w:val="24"/>
          <w:lang w:val="es-CO"/>
        </w:rPr>
        <w:t>Se i</w:t>
      </w:r>
      <w:r w:rsidR="0065066D">
        <w:rPr>
          <w:rFonts w:ascii="Tahoma" w:hAnsi="Tahoma" w:cs="Tahoma"/>
          <w:sz w:val="24"/>
          <w:szCs w:val="24"/>
          <w:lang w:val="es-CO"/>
        </w:rPr>
        <w:t>nd</w:t>
      </w:r>
      <w:r>
        <w:rPr>
          <w:rFonts w:ascii="Tahoma" w:hAnsi="Tahoma" w:cs="Tahoma"/>
          <w:sz w:val="24"/>
          <w:szCs w:val="24"/>
          <w:lang w:val="es-CO"/>
        </w:rPr>
        <w:t>ica que ante la persistencia</w:t>
      </w:r>
      <w:r w:rsidR="0098767E">
        <w:rPr>
          <w:rFonts w:ascii="Tahoma" w:hAnsi="Tahoma" w:cs="Tahoma"/>
          <w:sz w:val="24"/>
          <w:szCs w:val="24"/>
          <w:lang w:val="es-CO"/>
        </w:rPr>
        <w:t xml:space="preserve"> de</w:t>
      </w:r>
      <w:r>
        <w:rPr>
          <w:rFonts w:ascii="Tahoma" w:hAnsi="Tahoma" w:cs="Tahoma"/>
          <w:sz w:val="24"/>
          <w:szCs w:val="24"/>
          <w:lang w:val="es-CO"/>
        </w:rPr>
        <w:t xml:space="preserve"> los</w:t>
      </w:r>
      <w:r w:rsidR="0065066D">
        <w:rPr>
          <w:rFonts w:ascii="Tahoma" w:hAnsi="Tahoma" w:cs="Tahoma"/>
          <w:sz w:val="24"/>
          <w:szCs w:val="24"/>
          <w:lang w:val="es-CO"/>
        </w:rPr>
        <w:t xml:space="preserve"> síntomas,</w:t>
      </w:r>
      <w:r w:rsidR="005964B7">
        <w:rPr>
          <w:rFonts w:ascii="Tahoma" w:hAnsi="Tahoma" w:cs="Tahoma"/>
          <w:sz w:val="24"/>
          <w:szCs w:val="24"/>
          <w:lang w:val="es-CO"/>
        </w:rPr>
        <w:t xml:space="preserve"> el </w:t>
      </w:r>
      <w:r w:rsidR="005964B7" w:rsidRPr="0098767E">
        <w:rPr>
          <w:rFonts w:ascii="Tahoma" w:hAnsi="Tahoma" w:cs="Tahoma"/>
          <w:sz w:val="24"/>
          <w:szCs w:val="24"/>
          <w:u w:val="single"/>
          <w:lang w:val="es-CO"/>
        </w:rPr>
        <w:t>8 de noviembre de 2010</w:t>
      </w:r>
      <w:r w:rsidR="005964B7">
        <w:rPr>
          <w:rFonts w:ascii="Tahoma" w:hAnsi="Tahoma" w:cs="Tahoma"/>
          <w:sz w:val="24"/>
          <w:szCs w:val="24"/>
          <w:lang w:val="es-CO"/>
        </w:rPr>
        <w:t xml:space="preserve"> (hecho 67 de la demanda</w:t>
      </w:r>
      <w:r>
        <w:rPr>
          <w:rFonts w:ascii="Tahoma" w:hAnsi="Tahoma" w:cs="Tahoma"/>
          <w:sz w:val="24"/>
          <w:szCs w:val="24"/>
          <w:lang w:val="es-CO"/>
        </w:rPr>
        <w:t>) el trabajador es</w:t>
      </w:r>
      <w:r w:rsidR="005964B7">
        <w:rPr>
          <w:rFonts w:ascii="Tahoma" w:hAnsi="Tahoma" w:cs="Tahoma"/>
          <w:sz w:val="24"/>
          <w:szCs w:val="24"/>
          <w:lang w:val="es-CO"/>
        </w:rPr>
        <w:t xml:space="preserve"> remitido por su EPS a la especialidad de Medicina Laboral, siendo atendido por el Dr. Mauricio Antonio Gaviria Hincapié, quien deja registro en su historia clínica de </w:t>
      </w:r>
      <w:r w:rsidR="005964B7" w:rsidRPr="008C0F2B">
        <w:rPr>
          <w:rFonts w:ascii="Arial Narrow" w:hAnsi="Arial Narrow" w:cs="Tahoma"/>
          <w:i/>
          <w:sz w:val="24"/>
          <w:szCs w:val="24"/>
          <w:lang w:val="es-CO"/>
        </w:rPr>
        <w:t>“afección discapacitante no invalidante”</w:t>
      </w:r>
      <w:r w:rsidR="005964B7">
        <w:rPr>
          <w:rFonts w:ascii="Tahoma" w:hAnsi="Tahoma" w:cs="Tahoma"/>
          <w:sz w:val="24"/>
          <w:szCs w:val="24"/>
          <w:lang w:val="es-CO"/>
        </w:rPr>
        <w:t>, y que finalmente, ante su insistencia, el 13 de abril de 2011, es evaluado por el Grupo Interdisciplinario de Calificación de Pérdida de Capacidad Lab</w:t>
      </w:r>
      <w:r w:rsidR="008C0F2B">
        <w:rPr>
          <w:rFonts w:ascii="Tahoma" w:hAnsi="Tahoma" w:cs="Tahoma"/>
          <w:sz w:val="24"/>
          <w:szCs w:val="24"/>
          <w:lang w:val="es-CO"/>
        </w:rPr>
        <w:t>oral, remitido por la AFP PORVENIR</w:t>
      </w:r>
      <w:r w:rsidR="005964B7">
        <w:rPr>
          <w:rFonts w:ascii="Tahoma" w:hAnsi="Tahoma" w:cs="Tahoma"/>
          <w:sz w:val="24"/>
          <w:szCs w:val="24"/>
          <w:lang w:val="es-CO"/>
        </w:rPr>
        <w:t>, que lo califica con un grado de pérdida de la capacidad laboral del 25,78%.</w:t>
      </w:r>
      <w:r w:rsidR="00217C17">
        <w:rPr>
          <w:rFonts w:ascii="Tahoma" w:hAnsi="Tahoma" w:cs="Tahoma"/>
          <w:sz w:val="24"/>
          <w:szCs w:val="24"/>
          <w:lang w:val="es-CO"/>
        </w:rPr>
        <w:t xml:space="preserve"> </w:t>
      </w:r>
      <w:r w:rsidR="005964B7">
        <w:rPr>
          <w:rFonts w:ascii="Tahoma" w:hAnsi="Tahoma" w:cs="Tahoma"/>
          <w:sz w:val="24"/>
          <w:szCs w:val="24"/>
          <w:lang w:val="es-CO"/>
        </w:rPr>
        <w:t>Agrega</w:t>
      </w:r>
      <w:r w:rsidR="008507CA">
        <w:rPr>
          <w:rFonts w:ascii="Tahoma" w:hAnsi="Tahoma" w:cs="Tahoma"/>
          <w:sz w:val="24"/>
          <w:szCs w:val="24"/>
          <w:lang w:val="es-CO"/>
        </w:rPr>
        <w:t>, finalmente, que las patologías antes reseñadas no las presentaba antes de su ingreso a la</w:t>
      </w:r>
      <w:r w:rsidR="00590101">
        <w:rPr>
          <w:rFonts w:ascii="Tahoma" w:hAnsi="Tahoma" w:cs="Tahoma"/>
          <w:sz w:val="24"/>
          <w:szCs w:val="24"/>
          <w:lang w:val="es-CO"/>
        </w:rPr>
        <w:t xml:space="preserve"> empresa, ya que las mismas</w:t>
      </w:r>
      <w:r w:rsidR="008507CA">
        <w:rPr>
          <w:rFonts w:ascii="Tahoma" w:hAnsi="Tahoma" w:cs="Tahoma"/>
          <w:sz w:val="24"/>
          <w:szCs w:val="24"/>
          <w:lang w:val="es-CO"/>
        </w:rPr>
        <w:t xml:space="preserve"> fueron </w:t>
      </w:r>
      <w:r w:rsidR="0098767E">
        <w:rPr>
          <w:rFonts w:ascii="Tahoma" w:hAnsi="Tahoma" w:cs="Tahoma"/>
          <w:sz w:val="24"/>
          <w:szCs w:val="24"/>
          <w:lang w:val="es-CO"/>
        </w:rPr>
        <w:t>“</w:t>
      </w:r>
      <w:r w:rsidR="008507CA">
        <w:rPr>
          <w:rFonts w:ascii="Tahoma" w:hAnsi="Tahoma" w:cs="Tahoma"/>
          <w:sz w:val="24"/>
          <w:szCs w:val="24"/>
          <w:lang w:val="es-CO"/>
        </w:rPr>
        <w:t>adquiridas</w:t>
      </w:r>
      <w:r w:rsidR="0098767E">
        <w:rPr>
          <w:rFonts w:ascii="Tahoma" w:hAnsi="Tahoma" w:cs="Tahoma"/>
          <w:sz w:val="24"/>
          <w:szCs w:val="24"/>
          <w:lang w:val="es-CO"/>
        </w:rPr>
        <w:t>”</w:t>
      </w:r>
      <w:r w:rsidR="008507CA">
        <w:rPr>
          <w:rFonts w:ascii="Tahoma" w:hAnsi="Tahoma" w:cs="Tahoma"/>
          <w:sz w:val="24"/>
          <w:szCs w:val="24"/>
          <w:lang w:val="es-CO"/>
        </w:rPr>
        <w:t xml:space="preserve"> en el interregno de la relación labo</w:t>
      </w:r>
      <w:r w:rsidR="00590101">
        <w:rPr>
          <w:rFonts w:ascii="Tahoma" w:hAnsi="Tahoma" w:cs="Tahoma"/>
          <w:sz w:val="24"/>
          <w:szCs w:val="24"/>
          <w:lang w:val="es-CO"/>
        </w:rPr>
        <w:t xml:space="preserve">ral y progresaron por culpa de su </w:t>
      </w:r>
      <w:r>
        <w:rPr>
          <w:rFonts w:ascii="Tahoma" w:hAnsi="Tahoma" w:cs="Tahoma"/>
          <w:sz w:val="24"/>
          <w:szCs w:val="24"/>
          <w:lang w:val="es-CO"/>
        </w:rPr>
        <w:t xml:space="preserve">empleador </w:t>
      </w:r>
      <w:r w:rsidRPr="000330ED">
        <w:rPr>
          <w:rFonts w:ascii="Arial Narrow" w:hAnsi="Arial Narrow" w:cs="Tahoma"/>
          <w:i/>
          <w:sz w:val="24"/>
          <w:szCs w:val="24"/>
          <w:lang w:val="es-CO"/>
        </w:rPr>
        <w:t>“</w:t>
      </w:r>
      <w:r w:rsidR="00BD0C68" w:rsidRPr="000330ED">
        <w:rPr>
          <w:rFonts w:ascii="Arial Narrow" w:hAnsi="Arial Narrow" w:cs="Tahoma"/>
          <w:i/>
          <w:sz w:val="24"/>
          <w:szCs w:val="24"/>
          <w:lang w:val="es-CO"/>
        </w:rPr>
        <w:t>como consecuencia de encontrarse sometido al sostenimiento de la carga</w:t>
      </w:r>
      <w:r w:rsidR="00590101" w:rsidRPr="000330ED">
        <w:rPr>
          <w:rFonts w:ascii="Arial Narrow" w:hAnsi="Arial Narrow" w:cs="Tahoma"/>
          <w:i/>
          <w:sz w:val="24"/>
          <w:szCs w:val="24"/>
          <w:lang w:val="es-CO"/>
        </w:rPr>
        <w:t xml:space="preserve"> pesada</w:t>
      </w:r>
      <w:r w:rsidR="00BD0C68" w:rsidRPr="000330ED">
        <w:rPr>
          <w:rFonts w:ascii="Arial Narrow" w:hAnsi="Arial Narrow" w:cs="Tahoma"/>
          <w:i/>
          <w:sz w:val="24"/>
          <w:szCs w:val="24"/>
          <w:lang w:val="es-CO"/>
        </w:rPr>
        <w:t xml:space="preserve"> de su maletín</w:t>
      </w:r>
      <w:r w:rsidR="008C0F2B">
        <w:rPr>
          <w:rFonts w:ascii="Arial Narrow" w:hAnsi="Arial Narrow" w:cs="Tahoma"/>
          <w:i/>
          <w:sz w:val="24"/>
          <w:szCs w:val="24"/>
          <w:lang w:val="es-CO"/>
        </w:rPr>
        <w:t>, lo mismo que a</w:t>
      </w:r>
      <w:r w:rsidR="00590101" w:rsidRPr="000330ED">
        <w:rPr>
          <w:rFonts w:ascii="Arial Narrow" w:hAnsi="Arial Narrow" w:cs="Tahoma"/>
          <w:i/>
          <w:sz w:val="24"/>
          <w:szCs w:val="24"/>
          <w:lang w:val="es-CO"/>
        </w:rPr>
        <w:t xml:space="preserve"> procesos de</w:t>
      </w:r>
      <w:r w:rsidR="00BD0C68" w:rsidRPr="000330ED">
        <w:rPr>
          <w:rFonts w:ascii="Arial Narrow" w:hAnsi="Arial Narrow" w:cs="Tahoma"/>
          <w:i/>
          <w:sz w:val="24"/>
          <w:szCs w:val="24"/>
          <w:lang w:val="es-CO"/>
        </w:rPr>
        <w:t xml:space="preserve"> digitación en jornadas extensas</w:t>
      </w:r>
      <w:r w:rsidR="00590101" w:rsidRPr="000330ED">
        <w:rPr>
          <w:rFonts w:ascii="Arial Narrow" w:hAnsi="Arial Narrow" w:cs="Tahoma"/>
          <w:i/>
          <w:sz w:val="24"/>
          <w:szCs w:val="24"/>
          <w:lang w:val="es-CO"/>
        </w:rPr>
        <w:t>, lo cual agudizó su cuadro médico</w:t>
      </w:r>
      <w:r w:rsidRPr="000330ED">
        <w:rPr>
          <w:rFonts w:ascii="Arial Narrow" w:hAnsi="Arial Narrow" w:cs="Tahoma"/>
          <w:i/>
          <w:sz w:val="24"/>
          <w:szCs w:val="24"/>
          <w:lang w:val="es-CO"/>
        </w:rPr>
        <w:t>”</w:t>
      </w:r>
      <w:r w:rsidR="00590101" w:rsidRPr="000330ED">
        <w:rPr>
          <w:rFonts w:ascii="Arial Narrow" w:hAnsi="Arial Narrow" w:cs="Tahoma"/>
          <w:i/>
          <w:sz w:val="24"/>
          <w:szCs w:val="24"/>
          <w:lang w:val="es-CO"/>
        </w:rPr>
        <w:t xml:space="preserve">. </w:t>
      </w:r>
    </w:p>
    <w:p w14:paraId="6407D0C9" w14:textId="77777777" w:rsidR="00217C17" w:rsidRPr="00DF3C51" w:rsidRDefault="00217C17" w:rsidP="00DF3C51">
      <w:pPr>
        <w:spacing w:line="240" w:lineRule="auto"/>
        <w:ind w:firstLine="708"/>
        <w:rPr>
          <w:rFonts w:ascii="Arial Narrow" w:hAnsi="Arial Narrow" w:cs="Tahoma"/>
          <w:i/>
          <w:sz w:val="20"/>
          <w:szCs w:val="20"/>
          <w:lang w:val="es-CO"/>
        </w:rPr>
      </w:pPr>
    </w:p>
    <w:p w14:paraId="1AE19A18" w14:textId="6FF6DD16" w:rsidR="008C0F2B" w:rsidRPr="00217C17" w:rsidRDefault="00217C17" w:rsidP="00217C17">
      <w:pPr>
        <w:spacing w:line="276" w:lineRule="auto"/>
        <w:ind w:firstLine="708"/>
        <w:rPr>
          <w:rFonts w:ascii="Tahoma" w:hAnsi="Tahoma" w:cs="Tahoma"/>
          <w:sz w:val="24"/>
          <w:szCs w:val="24"/>
        </w:rPr>
      </w:pPr>
      <w:r w:rsidRPr="00217C17">
        <w:rPr>
          <w:rFonts w:ascii="Tahoma" w:hAnsi="Tahoma" w:cs="Tahoma"/>
          <w:sz w:val="24"/>
          <w:szCs w:val="24"/>
        </w:rPr>
        <w:t>En respuesta a la demanda,</w:t>
      </w:r>
      <w:r>
        <w:rPr>
          <w:rFonts w:ascii="Tahoma" w:hAnsi="Tahoma" w:cs="Tahoma"/>
          <w:sz w:val="24"/>
          <w:szCs w:val="24"/>
        </w:rPr>
        <w:t xml:space="preserve"> la empresa</w:t>
      </w:r>
      <w:r>
        <w:rPr>
          <w:rFonts w:ascii="Tahoma" w:hAnsi="Tahoma" w:cs="Tahoma"/>
          <w:b/>
          <w:sz w:val="24"/>
          <w:szCs w:val="24"/>
        </w:rPr>
        <w:t xml:space="preserve"> </w:t>
      </w:r>
      <w:r w:rsidRPr="00217C17">
        <w:rPr>
          <w:rFonts w:ascii="Tahoma" w:hAnsi="Tahoma" w:cs="Tahoma"/>
          <w:b/>
          <w:sz w:val="24"/>
          <w:szCs w:val="24"/>
        </w:rPr>
        <w:t>COLOMBIA TELECOMUNICACIONES</w:t>
      </w:r>
      <w:r w:rsidRPr="00217C17">
        <w:rPr>
          <w:rFonts w:ascii="Tahoma" w:hAnsi="Tahoma" w:cs="Tahoma"/>
          <w:sz w:val="24"/>
          <w:szCs w:val="24"/>
        </w:rPr>
        <w:t xml:space="preserve"> </w:t>
      </w:r>
      <w:r w:rsidRPr="00217C17">
        <w:rPr>
          <w:rFonts w:ascii="Tahoma" w:hAnsi="Tahoma" w:cs="Tahoma"/>
          <w:b/>
          <w:sz w:val="24"/>
          <w:szCs w:val="24"/>
        </w:rPr>
        <w:t>S.A. E.S.P.</w:t>
      </w:r>
      <w:r w:rsidRPr="00217C17">
        <w:rPr>
          <w:rFonts w:ascii="Tahoma" w:hAnsi="Tahoma" w:cs="Tahoma"/>
          <w:sz w:val="24"/>
          <w:szCs w:val="24"/>
        </w:rPr>
        <w:t xml:space="preserve"> se opuso a la prosperidad de todas y cada una de las pretensiones incoadas </w:t>
      </w:r>
      <w:r w:rsidRPr="00217C17">
        <w:rPr>
          <w:rFonts w:ascii="Tahoma" w:hAnsi="Tahoma" w:cs="Tahoma"/>
          <w:sz w:val="24"/>
          <w:szCs w:val="24"/>
        </w:rPr>
        <w:lastRenderedPageBreak/>
        <w:t xml:space="preserve">en </w:t>
      </w:r>
      <w:r>
        <w:rPr>
          <w:rFonts w:ascii="Tahoma" w:hAnsi="Tahoma" w:cs="Tahoma"/>
          <w:sz w:val="24"/>
          <w:szCs w:val="24"/>
        </w:rPr>
        <w:t>su contra por el actor</w:t>
      </w:r>
      <w:r w:rsidRPr="00217C17">
        <w:rPr>
          <w:rFonts w:ascii="Tahoma" w:hAnsi="Tahoma" w:cs="Tahoma"/>
          <w:sz w:val="24"/>
          <w:szCs w:val="24"/>
        </w:rPr>
        <w:t xml:space="preserve">, argumentando, primero, en relación a la pretendida indemnización plena de perjuicios, que de la historia clínica aportada al proceso por el mismo demandante, así como del </w:t>
      </w:r>
      <w:r>
        <w:rPr>
          <w:rFonts w:ascii="Tahoma" w:hAnsi="Tahoma" w:cs="Tahoma"/>
          <w:sz w:val="24"/>
          <w:szCs w:val="24"/>
        </w:rPr>
        <w:t xml:space="preserve">dictamen de 13 de abril de 2011, emitido por </w:t>
      </w:r>
      <w:r w:rsidRPr="00217C17">
        <w:rPr>
          <w:rFonts w:ascii="Tahoma" w:hAnsi="Tahoma" w:cs="Tahoma"/>
          <w:sz w:val="24"/>
          <w:szCs w:val="24"/>
        </w:rPr>
        <w:t xml:space="preserve">SEGUROS DE VIDA ALFA S.A., también aportado </w:t>
      </w:r>
      <w:r w:rsidR="00F06694">
        <w:rPr>
          <w:rFonts w:ascii="Tahoma" w:hAnsi="Tahoma" w:cs="Tahoma"/>
          <w:sz w:val="24"/>
          <w:szCs w:val="24"/>
        </w:rPr>
        <w:t>en</w:t>
      </w:r>
      <w:r w:rsidRPr="00217C17">
        <w:rPr>
          <w:rFonts w:ascii="Tahoma" w:hAnsi="Tahoma" w:cs="Tahoma"/>
          <w:sz w:val="24"/>
          <w:szCs w:val="24"/>
        </w:rPr>
        <w:t xml:space="preserve"> el libelo </w:t>
      </w:r>
      <w:proofErr w:type="spellStart"/>
      <w:r w:rsidRPr="00217C17">
        <w:rPr>
          <w:rFonts w:ascii="Tahoma" w:hAnsi="Tahoma" w:cs="Tahoma"/>
          <w:sz w:val="24"/>
          <w:szCs w:val="24"/>
        </w:rPr>
        <w:t>demandatorio</w:t>
      </w:r>
      <w:proofErr w:type="spellEnd"/>
      <w:r w:rsidRPr="00217C17">
        <w:rPr>
          <w:rFonts w:ascii="Tahoma" w:hAnsi="Tahoma" w:cs="Tahoma"/>
          <w:sz w:val="24"/>
          <w:szCs w:val="24"/>
        </w:rPr>
        <w:t xml:space="preserve">, se desprende de manera clara e inequívoca que no hay indicios para definir nexos de causalidad ocupacional de sus enfermedades. Y en lo que tiene que ver con las pretensiones encaminadas a que se declare la ineficacia del despido en aplicación del artículo 26 de la Ley 361 de 1997, también se opuso a su prosperidad, en la medida que, de la narración de hechos de la demanda, de las pruebas aportadas por el actor y las que se allegan con el escrito de contestación a la demanda, fácil se desprende que la supuesta patología invocada por el demandante jamás fue puesta en conocimiento de la empresa en los términos de un diagnóstico médico de disminución </w:t>
      </w:r>
      <w:r>
        <w:rPr>
          <w:rFonts w:ascii="Tahoma" w:hAnsi="Tahoma" w:cs="Tahoma"/>
          <w:sz w:val="24"/>
          <w:szCs w:val="24"/>
        </w:rPr>
        <w:t>permanente que permita incluir al demandante</w:t>
      </w:r>
      <w:r w:rsidRPr="00217C17">
        <w:rPr>
          <w:rFonts w:ascii="Tahoma" w:hAnsi="Tahoma" w:cs="Tahoma"/>
          <w:sz w:val="24"/>
          <w:szCs w:val="24"/>
        </w:rPr>
        <w:t xml:space="preserve"> como integrante del contingente de trabajadores que por su grado de limitación o discapacidad resulta beneficiario de la estabilidad reforzada que pregona la Ley 361 </w:t>
      </w:r>
      <w:r w:rsidR="004B093E">
        <w:rPr>
          <w:rFonts w:ascii="Tahoma" w:hAnsi="Tahoma" w:cs="Tahoma"/>
          <w:sz w:val="24"/>
          <w:szCs w:val="24"/>
        </w:rPr>
        <w:t>de 1997. De igual forma, agrega que</w:t>
      </w:r>
      <w:r w:rsidRPr="00217C17">
        <w:rPr>
          <w:rFonts w:ascii="Tahoma" w:hAnsi="Tahoma" w:cs="Tahoma"/>
          <w:sz w:val="24"/>
          <w:szCs w:val="24"/>
        </w:rPr>
        <w:t xml:space="preserve"> el demandante nunca solicitó o puso en conocimiento de la empresa un padecimiento de tal entidad que comprometiera su integridad física o mental y de paso su desempeño laboral, al punto que requiriera reubicación laboral, y que la misma hubiera sido solicitada o inobservada por el empleador, máxime que, la estabilidad laboral reforzada no opera frente a cualquier d</w:t>
      </w:r>
      <w:r w:rsidR="004B093E">
        <w:rPr>
          <w:rFonts w:ascii="Tahoma" w:hAnsi="Tahoma" w:cs="Tahoma"/>
          <w:sz w:val="24"/>
          <w:szCs w:val="24"/>
        </w:rPr>
        <w:t>olencia que afecte al trabajador</w:t>
      </w:r>
      <w:r w:rsidRPr="00217C17">
        <w:rPr>
          <w:rFonts w:ascii="Tahoma" w:hAnsi="Tahoma" w:cs="Tahoma"/>
          <w:sz w:val="24"/>
          <w:szCs w:val="24"/>
        </w:rPr>
        <w:t>. En ese orden</w:t>
      </w:r>
      <w:r>
        <w:rPr>
          <w:rFonts w:ascii="Tahoma" w:hAnsi="Tahoma" w:cs="Tahoma"/>
          <w:sz w:val="24"/>
          <w:szCs w:val="24"/>
        </w:rPr>
        <w:t>,</w:t>
      </w:r>
      <w:r w:rsidRPr="00217C17">
        <w:rPr>
          <w:rFonts w:ascii="Tahoma" w:hAnsi="Tahoma" w:cs="Tahoma"/>
          <w:sz w:val="24"/>
          <w:szCs w:val="24"/>
        </w:rPr>
        <w:t xml:space="preserve"> propuso como excepciones las denominadas </w:t>
      </w:r>
      <w:r w:rsidRPr="00DF3C51">
        <w:rPr>
          <w:rFonts w:ascii="Arial Narrow" w:hAnsi="Arial Narrow" w:cs="Tahoma"/>
          <w:i/>
          <w:sz w:val="24"/>
          <w:szCs w:val="24"/>
        </w:rPr>
        <w:t>“</w:t>
      </w:r>
      <w:r w:rsidRPr="00F06694">
        <w:rPr>
          <w:rFonts w:ascii="Arial Narrow" w:hAnsi="Arial Narrow" w:cs="Tahoma"/>
          <w:i/>
          <w:sz w:val="26"/>
          <w:szCs w:val="26"/>
        </w:rPr>
        <w:t>prescripción”, “inexistencia de las obligaciones reclamadas”, “cobro de lo no debido”, “enriquecimiento sin causa”, “pago”, “compensación” y “buena fe”.</w:t>
      </w:r>
    </w:p>
    <w:p w14:paraId="6C8C8EAC" w14:textId="77777777" w:rsidR="00F06694" w:rsidRDefault="00F06694" w:rsidP="008C0F2B">
      <w:pPr>
        <w:spacing w:line="276" w:lineRule="auto"/>
        <w:ind w:firstLine="0"/>
        <w:jc w:val="center"/>
        <w:rPr>
          <w:rFonts w:ascii="Tahoma" w:hAnsi="Tahoma" w:cs="Tahoma"/>
          <w:b/>
          <w:sz w:val="24"/>
          <w:szCs w:val="24"/>
          <w:lang w:val="es-CO"/>
        </w:rPr>
      </w:pPr>
    </w:p>
    <w:p w14:paraId="5BE153D9" w14:textId="77777777" w:rsidR="008C0F2B" w:rsidRDefault="008C0F2B" w:rsidP="008C0F2B">
      <w:pPr>
        <w:spacing w:line="276" w:lineRule="auto"/>
        <w:ind w:firstLine="0"/>
        <w:jc w:val="center"/>
        <w:rPr>
          <w:rFonts w:ascii="Tahoma" w:hAnsi="Tahoma" w:cs="Tahoma"/>
          <w:b/>
          <w:sz w:val="24"/>
          <w:szCs w:val="24"/>
          <w:lang w:val="es-CO"/>
        </w:rPr>
      </w:pPr>
      <w:r w:rsidRPr="008C0F2B">
        <w:rPr>
          <w:rFonts w:ascii="Tahoma" w:hAnsi="Tahoma" w:cs="Tahoma"/>
          <w:b/>
          <w:sz w:val="24"/>
          <w:szCs w:val="24"/>
          <w:lang w:val="es-CO"/>
        </w:rPr>
        <w:t>II - SENTENCIA DE PRIMERA INSTANCIA</w:t>
      </w:r>
    </w:p>
    <w:p w14:paraId="6E5A9075" w14:textId="77777777" w:rsidR="00217C17" w:rsidRPr="00DF3C51" w:rsidRDefault="00217C17" w:rsidP="00DF3C51">
      <w:pPr>
        <w:spacing w:line="240" w:lineRule="auto"/>
        <w:ind w:firstLine="0"/>
        <w:jc w:val="center"/>
        <w:rPr>
          <w:rFonts w:ascii="Tahoma" w:hAnsi="Tahoma" w:cs="Tahoma"/>
          <w:b/>
          <w:sz w:val="20"/>
          <w:szCs w:val="20"/>
          <w:lang w:val="es-CO"/>
        </w:rPr>
      </w:pPr>
    </w:p>
    <w:p w14:paraId="2364D689" w14:textId="77777777" w:rsidR="00C51E17" w:rsidRDefault="00C51E17" w:rsidP="00C51E17">
      <w:pPr>
        <w:spacing w:line="276" w:lineRule="auto"/>
        <w:ind w:firstLine="708"/>
        <w:rPr>
          <w:rFonts w:ascii="Tahoma" w:hAnsi="Tahoma" w:cs="Tahoma"/>
          <w:sz w:val="24"/>
          <w:szCs w:val="24"/>
          <w:lang w:val="es-CO"/>
        </w:rPr>
      </w:pPr>
      <w:r>
        <w:rPr>
          <w:rFonts w:ascii="Tahoma" w:hAnsi="Tahoma" w:cs="Tahoma"/>
          <w:sz w:val="24"/>
          <w:szCs w:val="24"/>
          <w:lang w:val="es-CO"/>
        </w:rPr>
        <w:t>A partir de un extenso</w:t>
      </w:r>
      <w:r w:rsidR="004B093E">
        <w:rPr>
          <w:rFonts w:ascii="Tahoma" w:hAnsi="Tahoma" w:cs="Tahoma"/>
          <w:sz w:val="24"/>
          <w:szCs w:val="24"/>
          <w:lang w:val="es-CO"/>
        </w:rPr>
        <w:t xml:space="preserve"> y detallado</w:t>
      </w:r>
      <w:r>
        <w:rPr>
          <w:rFonts w:ascii="Tahoma" w:hAnsi="Tahoma" w:cs="Tahoma"/>
          <w:sz w:val="24"/>
          <w:szCs w:val="24"/>
          <w:lang w:val="es-CO"/>
        </w:rPr>
        <w:t xml:space="preserve"> análisis del estado actual de la jurisprudencia</w:t>
      </w:r>
      <w:r w:rsidR="004B093E">
        <w:rPr>
          <w:rFonts w:ascii="Tahoma" w:hAnsi="Tahoma" w:cs="Tahoma"/>
          <w:sz w:val="24"/>
          <w:szCs w:val="24"/>
          <w:lang w:val="es-CO"/>
        </w:rPr>
        <w:t xml:space="preserve"> laboral</w:t>
      </w:r>
      <w:r>
        <w:rPr>
          <w:rFonts w:ascii="Tahoma" w:hAnsi="Tahoma" w:cs="Tahoma"/>
          <w:sz w:val="24"/>
          <w:szCs w:val="24"/>
          <w:lang w:val="es-CO"/>
        </w:rPr>
        <w:t xml:space="preserve">, la jueza advirtió </w:t>
      </w:r>
      <w:r w:rsidR="00CF1FDB">
        <w:rPr>
          <w:rFonts w:ascii="Tahoma" w:hAnsi="Tahoma" w:cs="Tahoma"/>
          <w:sz w:val="24"/>
          <w:szCs w:val="24"/>
          <w:lang w:val="es-CO"/>
        </w:rPr>
        <w:t xml:space="preserve">que la activación del principio de estabilidad laboral reforzada previsto en el artículo 26 de la Ley 361 de 1997, depende de la comprobación de tres circunstancias fácticas en particular: </w:t>
      </w:r>
      <w:r w:rsidR="00CF1FDB" w:rsidRPr="00C51E17">
        <w:rPr>
          <w:rFonts w:ascii="Tahoma" w:hAnsi="Tahoma" w:cs="Tahoma"/>
          <w:b/>
          <w:sz w:val="24"/>
          <w:szCs w:val="24"/>
          <w:lang w:val="es-CO"/>
        </w:rPr>
        <w:t xml:space="preserve">1) </w:t>
      </w:r>
      <w:r w:rsidR="00CF1FDB">
        <w:rPr>
          <w:rFonts w:ascii="Tahoma" w:hAnsi="Tahoma" w:cs="Tahoma"/>
          <w:sz w:val="24"/>
          <w:szCs w:val="24"/>
          <w:lang w:val="es-CO"/>
        </w:rPr>
        <w:t>que el trabajador se encontraba en estado de discapacidad</w:t>
      </w:r>
      <w:r w:rsidR="00FF6B8C">
        <w:rPr>
          <w:rFonts w:ascii="Tahoma" w:hAnsi="Tahoma" w:cs="Tahoma"/>
          <w:sz w:val="24"/>
          <w:szCs w:val="24"/>
          <w:lang w:val="es-CO"/>
        </w:rPr>
        <w:t xml:space="preserve"> (moderada o grave)</w:t>
      </w:r>
      <w:r w:rsidR="00CF1FDB">
        <w:rPr>
          <w:rFonts w:ascii="Tahoma" w:hAnsi="Tahoma" w:cs="Tahoma"/>
          <w:sz w:val="24"/>
          <w:szCs w:val="24"/>
          <w:lang w:val="es-CO"/>
        </w:rPr>
        <w:t xml:space="preserve"> al momento del despido,</w:t>
      </w:r>
      <w:r w:rsidR="00FF6B8C">
        <w:rPr>
          <w:rFonts w:ascii="Tahoma" w:hAnsi="Tahoma" w:cs="Tahoma"/>
          <w:sz w:val="24"/>
          <w:szCs w:val="24"/>
          <w:lang w:val="es-CO"/>
        </w:rPr>
        <w:t xml:space="preserve"> sin que sea necesaria la calificación previa de tal estado</w:t>
      </w:r>
      <w:r w:rsidR="00CF1FDB">
        <w:rPr>
          <w:rFonts w:ascii="Tahoma" w:hAnsi="Tahoma" w:cs="Tahoma"/>
          <w:sz w:val="24"/>
          <w:szCs w:val="24"/>
          <w:lang w:val="es-CO"/>
        </w:rPr>
        <w:t xml:space="preserve"> </w:t>
      </w:r>
      <w:r w:rsidR="00CF1FDB" w:rsidRPr="00C51E17">
        <w:rPr>
          <w:rFonts w:ascii="Tahoma" w:hAnsi="Tahoma" w:cs="Tahoma"/>
          <w:b/>
          <w:sz w:val="24"/>
          <w:szCs w:val="24"/>
          <w:lang w:val="es-CO"/>
        </w:rPr>
        <w:t>2)</w:t>
      </w:r>
      <w:r w:rsidR="00CF1FDB">
        <w:rPr>
          <w:rFonts w:ascii="Tahoma" w:hAnsi="Tahoma" w:cs="Tahoma"/>
          <w:sz w:val="24"/>
          <w:szCs w:val="24"/>
          <w:lang w:val="es-CO"/>
        </w:rPr>
        <w:t xml:space="preserve"> que dic</w:t>
      </w:r>
      <w:r>
        <w:rPr>
          <w:rFonts w:ascii="Tahoma" w:hAnsi="Tahoma" w:cs="Tahoma"/>
          <w:sz w:val="24"/>
          <w:szCs w:val="24"/>
          <w:lang w:val="es-CO"/>
        </w:rPr>
        <w:t>ha situación era conocida por su</w:t>
      </w:r>
      <w:r w:rsidR="00CF1FDB">
        <w:rPr>
          <w:rFonts w:ascii="Tahoma" w:hAnsi="Tahoma" w:cs="Tahoma"/>
          <w:sz w:val="24"/>
          <w:szCs w:val="24"/>
          <w:lang w:val="es-CO"/>
        </w:rPr>
        <w:t xml:space="preserve"> empleador, </w:t>
      </w:r>
      <w:r w:rsidR="00CF1FDB" w:rsidRPr="00C51E17">
        <w:rPr>
          <w:rFonts w:ascii="Tahoma" w:hAnsi="Tahoma" w:cs="Tahoma"/>
          <w:b/>
          <w:sz w:val="24"/>
          <w:szCs w:val="24"/>
          <w:lang w:val="es-CO"/>
        </w:rPr>
        <w:t>3)</w:t>
      </w:r>
      <w:r w:rsidR="00CF1FDB">
        <w:rPr>
          <w:rFonts w:ascii="Tahoma" w:hAnsi="Tahoma" w:cs="Tahoma"/>
          <w:sz w:val="24"/>
          <w:szCs w:val="24"/>
          <w:lang w:val="es-CO"/>
        </w:rPr>
        <w:t xml:space="preserve"> que el despido no obedecía a una justa causa</w:t>
      </w:r>
      <w:r>
        <w:rPr>
          <w:rFonts w:ascii="Tahoma" w:hAnsi="Tahoma" w:cs="Tahoma"/>
          <w:sz w:val="24"/>
          <w:szCs w:val="24"/>
          <w:lang w:val="es-CO"/>
        </w:rPr>
        <w:t>, y que pese a ello el empleador omitió solicitar permiso al Ministerio de Trabajo para finalizar el contrato del trabajador discapacitado.</w:t>
      </w:r>
    </w:p>
    <w:p w14:paraId="6E870D53" w14:textId="77777777" w:rsidR="00C51E17" w:rsidRPr="00DF3C51" w:rsidRDefault="00C51E17" w:rsidP="00D031CA">
      <w:pPr>
        <w:spacing w:line="240" w:lineRule="auto"/>
        <w:ind w:firstLine="708"/>
        <w:rPr>
          <w:rFonts w:ascii="Tahoma" w:hAnsi="Tahoma" w:cs="Tahoma"/>
          <w:sz w:val="20"/>
          <w:szCs w:val="20"/>
          <w:lang w:val="es-CO"/>
        </w:rPr>
      </w:pPr>
    </w:p>
    <w:p w14:paraId="4E1714E6" w14:textId="77777777" w:rsidR="00901902" w:rsidRDefault="00FF6B8C" w:rsidP="00FF6B8C">
      <w:pPr>
        <w:spacing w:line="276" w:lineRule="auto"/>
        <w:ind w:firstLine="708"/>
        <w:rPr>
          <w:rFonts w:ascii="Tahoma" w:hAnsi="Tahoma" w:cs="Tahoma"/>
          <w:sz w:val="24"/>
          <w:szCs w:val="24"/>
          <w:lang w:val="es-CO"/>
        </w:rPr>
      </w:pPr>
      <w:r>
        <w:rPr>
          <w:rFonts w:ascii="Tahoma" w:hAnsi="Tahoma" w:cs="Tahoma"/>
          <w:sz w:val="24"/>
          <w:szCs w:val="24"/>
          <w:lang w:val="es-CO"/>
        </w:rPr>
        <w:t xml:space="preserve">Señaló en relación al segundo de los requisitos, </w:t>
      </w:r>
      <w:r w:rsidR="00C51E17">
        <w:rPr>
          <w:rFonts w:ascii="Tahoma" w:hAnsi="Tahoma" w:cs="Tahoma"/>
          <w:sz w:val="24"/>
          <w:szCs w:val="24"/>
          <w:lang w:val="es-CO"/>
        </w:rPr>
        <w:t xml:space="preserve">que aunque en </w:t>
      </w:r>
      <w:r w:rsidR="00E15D4C">
        <w:rPr>
          <w:rFonts w:ascii="Tahoma" w:hAnsi="Tahoma" w:cs="Tahoma"/>
          <w:sz w:val="24"/>
          <w:szCs w:val="24"/>
          <w:lang w:val="es-CO"/>
        </w:rPr>
        <w:t>el presente asunto ninguna prueba a</w:t>
      </w:r>
      <w:r w:rsidR="004B093E">
        <w:rPr>
          <w:rFonts w:ascii="Tahoma" w:hAnsi="Tahoma" w:cs="Tahoma"/>
          <w:sz w:val="24"/>
          <w:szCs w:val="24"/>
          <w:lang w:val="es-CO"/>
        </w:rPr>
        <w:t>punta a que el empleador conociera</w:t>
      </w:r>
      <w:r w:rsidR="00E15D4C">
        <w:rPr>
          <w:rFonts w:ascii="Tahoma" w:hAnsi="Tahoma" w:cs="Tahoma"/>
          <w:sz w:val="24"/>
          <w:szCs w:val="24"/>
          <w:lang w:val="es-CO"/>
        </w:rPr>
        <w:t xml:space="preserve"> el grado de invalidez del trabajador</w:t>
      </w:r>
      <w:r w:rsidR="00E476DF">
        <w:rPr>
          <w:rFonts w:ascii="Tahoma" w:hAnsi="Tahoma" w:cs="Tahoma"/>
          <w:sz w:val="24"/>
          <w:szCs w:val="24"/>
          <w:lang w:val="es-CO"/>
        </w:rPr>
        <w:t xml:space="preserve"> antes de tomar la decisión de despedirlo sin justa causa (o su porcentaje de pérdida de la capacidad laboral, dicho en otras palabras)</w:t>
      </w:r>
      <w:r w:rsidR="00E15D4C">
        <w:rPr>
          <w:rFonts w:ascii="Tahoma" w:hAnsi="Tahoma" w:cs="Tahoma"/>
          <w:sz w:val="24"/>
          <w:szCs w:val="24"/>
          <w:lang w:val="es-CO"/>
        </w:rPr>
        <w:t>, lo que sí es claro es que</w:t>
      </w:r>
      <w:r w:rsidR="005F32A1">
        <w:rPr>
          <w:rFonts w:ascii="Tahoma" w:hAnsi="Tahoma" w:cs="Tahoma"/>
          <w:sz w:val="24"/>
          <w:szCs w:val="24"/>
          <w:lang w:val="es-CO"/>
        </w:rPr>
        <w:t xml:space="preserve"> tenía conocimiento de las patologías que </w:t>
      </w:r>
      <w:r>
        <w:rPr>
          <w:rFonts w:ascii="Tahoma" w:hAnsi="Tahoma" w:cs="Tahoma"/>
          <w:sz w:val="24"/>
          <w:szCs w:val="24"/>
          <w:lang w:val="es-CO"/>
        </w:rPr>
        <w:t xml:space="preserve">lo </w:t>
      </w:r>
      <w:r w:rsidR="005F32A1">
        <w:rPr>
          <w:rFonts w:ascii="Tahoma" w:hAnsi="Tahoma" w:cs="Tahoma"/>
          <w:sz w:val="24"/>
          <w:szCs w:val="24"/>
          <w:lang w:val="es-CO"/>
        </w:rPr>
        <w:t>afectaban</w:t>
      </w:r>
      <w:r>
        <w:rPr>
          <w:rFonts w:ascii="Tahoma" w:hAnsi="Tahoma" w:cs="Tahoma"/>
          <w:sz w:val="24"/>
          <w:szCs w:val="24"/>
          <w:lang w:val="es-CO"/>
        </w:rPr>
        <w:t xml:space="preserve">, y varios documentos apuntan a ello, así: </w:t>
      </w:r>
    </w:p>
    <w:p w14:paraId="66899D2F" w14:textId="77777777" w:rsidR="00901902" w:rsidRPr="00D031CA" w:rsidRDefault="00901902" w:rsidP="00D031CA">
      <w:pPr>
        <w:spacing w:line="240" w:lineRule="auto"/>
        <w:ind w:firstLine="708"/>
        <w:rPr>
          <w:rFonts w:ascii="Tahoma" w:hAnsi="Tahoma" w:cs="Tahoma"/>
          <w:sz w:val="20"/>
          <w:szCs w:val="20"/>
          <w:lang w:val="es-CO"/>
        </w:rPr>
      </w:pPr>
    </w:p>
    <w:p w14:paraId="486007EA" w14:textId="674A5C16" w:rsidR="00901902" w:rsidRDefault="00FF6B8C" w:rsidP="00FF6B8C">
      <w:pPr>
        <w:spacing w:line="276" w:lineRule="auto"/>
        <w:ind w:firstLine="708"/>
        <w:rPr>
          <w:rFonts w:ascii="Tahoma" w:hAnsi="Tahoma" w:cs="Tahoma"/>
          <w:sz w:val="24"/>
          <w:szCs w:val="24"/>
          <w:lang w:val="es-CO"/>
        </w:rPr>
      </w:pPr>
      <w:r w:rsidRPr="00FF6B8C">
        <w:rPr>
          <w:rFonts w:ascii="Tahoma" w:hAnsi="Tahoma" w:cs="Tahoma"/>
          <w:b/>
          <w:sz w:val="24"/>
          <w:szCs w:val="24"/>
          <w:lang w:val="es-CO"/>
        </w:rPr>
        <w:t>1)</w:t>
      </w:r>
      <w:r w:rsidR="00901902">
        <w:rPr>
          <w:rFonts w:ascii="Tahoma" w:hAnsi="Tahoma" w:cs="Tahoma"/>
          <w:sz w:val="24"/>
          <w:szCs w:val="24"/>
          <w:lang w:val="es-CO"/>
        </w:rPr>
        <w:t xml:space="preserve"> O</w:t>
      </w:r>
      <w:r>
        <w:rPr>
          <w:rFonts w:ascii="Tahoma" w:hAnsi="Tahoma" w:cs="Tahoma"/>
          <w:sz w:val="24"/>
          <w:szCs w:val="24"/>
          <w:lang w:val="es-CO"/>
        </w:rPr>
        <w:t xml:space="preserve">bra en </w:t>
      </w:r>
      <w:r w:rsidR="0016749B">
        <w:rPr>
          <w:rFonts w:ascii="Tahoma" w:hAnsi="Tahoma" w:cs="Tahoma"/>
          <w:sz w:val="24"/>
          <w:szCs w:val="24"/>
          <w:lang w:val="es-CO"/>
        </w:rPr>
        <w:t>el folio 329 del expediente concepto médico</w:t>
      </w:r>
      <w:r w:rsidR="003519A6">
        <w:rPr>
          <w:rFonts w:ascii="Tahoma" w:hAnsi="Tahoma" w:cs="Tahoma"/>
          <w:sz w:val="24"/>
          <w:szCs w:val="24"/>
          <w:lang w:val="es-CO"/>
        </w:rPr>
        <w:t xml:space="preserve"> ocupacional rendido por el médico especialista en salud ocupacional de la empresa</w:t>
      </w:r>
      <w:r w:rsidR="00F06694">
        <w:rPr>
          <w:rFonts w:ascii="Tahoma" w:hAnsi="Tahoma" w:cs="Tahoma"/>
          <w:sz w:val="24"/>
          <w:szCs w:val="24"/>
          <w:lang w:val="es-CO"/>
        </w:rPr>
        <w:t xml:space="preserve"> del 15 de diciembre de 2010</w:t>
      </w:r>
      <w:r w:rsidR="003519A6">
        <w:rPr>
          <w:rFonts w:ascii="Tahoma" w:hAnsi="Tahoma" w:cs="Tahoma"/>
          <w:sz w:val="24"/>
          <w:szCs w:val="24"/>
          <w:lang w:val="es-CO"/>
        </w:rPr>
        <w:t xml:space="preserve">, en el que se hace descripción de las patologías que padecía el demandante y se prescriben una serie de restricciones en su actividad laboral, tales como limitar al máximo la conducción de vehículo y cargar el computador portátil o cualquier otro elemento de pesos siempre soportado sobre el hombro izquierdo; </w:t>
      </w:r>
    </w:p>
    <w:p w14:paraId="271C6ECE" w14:textId="77777777" w:rsidR="00901902" w:rsidRPr="00D031CA" w:rsidRDefault="00901902" w:rsidP="00D031CA">
      <w:pPr>
        <w:spacing w:line="240" w:lineRule="auto"/>
        <w:ind w:firstLine="708"/>
        <w:rPr>
          <w:rFonts w:ascii="Tahoma" w:hAnsi="Tahoma" w:cs="Tahoma"/>
          <w:sz w:val="20"/>
          <w:szCs w:val="20"/>
          <w:lang w:val="es-CO"/>
        </w:rPr>
      </w:pPr>
    </w:p>
    <w:p w14:paraId="08D3A3AA" w14:textId="77777777" w:rsidR="00901902" w:rsidRDefault="003519A6" w:rsidP="00FF6B8C">
      <w:pPr>
        <w:spacing w:line="276" w:lineRule="auto"/>
        <w:ind w:firstLine="708"/>
        <w:rPr>
          <w:rFonts w:ascii="Tahoma" w:hAnsi="Tahoma" w:cs="Tahoma"/>
          <w:sz w:val="24"/>
          <w:szCs w:val="24"/>
          <w:lang w:val="es-CO"/>
        </w:rPr>
      </w:pPr>
      <w:r w:rsidRPr="003519A6">
        <w:rPr>
          <w:rFonts w:ascii="Tahoma" w:hAnsi="Tahoma" w:cs="Tahoma"/>
          <w:b/>
          <w:sz w:val="24"/>
          <w:szCs w:val="24"/>
          <w:lang w:val="es-CO"/>
        </w:rPr>
        <w:lastRenderedPageBreak/>
        <w:t xml:space="preserve">2) </w:t>
      </w:r>
      <w:r w:rsidR="00901902">
        <w:rPr>
          <w:rFonts w:ascii="Tahoma" w:hAnsi="Tahoma" w:cs="Tahoma"/>
          <w:sz w:val="24"/>
          <w:szCs w:val="24"/>
          <w:lang w:val="es-CO"/>
        </w:rPr>
        <w:t>T</w:t>
      </w:r>
      <w:r w:rsidRPr="003519A6">
        <w:rPr>
          <w:rFonts w:ascii="Tahoma" w:hAnsi="Tahoma" w:cs="Tahoma"/>
          <w:sz w:val="24"/>
          <w:szCs w:val="24"/>
          <w:lang w:val="es-CO"/>
        </w:rPr>
        <w:t>ambién obra en el plenario</w:t>
      </w:r>
      <w:r>
        <w:rPr>
          <w:rFonts w:ascii="Tahoma" w:hAnsi="Tahoma" w:cs="Tahoma"/>
          <w:b/>
          <w:sz w:val="24"/>
          <w:szCs w:val="24"/>
          <w:lang w:val="es-CO"/>
        </w:rPr>
        <w:t xml:space="preserve"> </w:t>
      </w:r>
      <w:r w:rsidRPr="00E476DF">
        <w:rPr>
          <w:rFonts w:ascii="Tahoma" w:hAnsi="Tahoma" w:cs="Tahoma"/>
          <w:sz w:val="24"/>
          <w:szCs w:val="24"/>
          <w:lang w:val="es-CO"/>
        </w:rPr>
        <w:t>la constancia de entrega</w:t>
      </w:r>
      <w:r w:rsidR="00DF3C51">
        <w:rPr>
          <w:rFonts w:ascii="Tahoma" w:hAnsi="Tahoma" w:cs="Tahoma"/>
          <w:sz w:val="24"/>
          <w:szCs w:val="24"/>
          <w:lang w:val="es-CO"/>
        </w:rPr>
        <w:t xml:space="preserve"> de </w:t>
      </w:r>
      <w:r w:rsidR="00E476DF" w:rsidRPr="00E476DF">
        <w:rPr>
          <w:rFonts w:ascii="Tahoma" w:hAnsi="Tahoma" w:cs="Tahoma"/>
          <w:sz w:val="24"/>
          <w:szCs w:val="24"/>
          <w:lang w:val="es-CO"/>
        </w:rPr>
        <w:t>un maletín de arrastre al demandante el 21 de febrero de 2011</w:t>
      </w:r>
      <w:r w:rsidR="00E476DF">
        <w:rPr>
          <w:rFonts w:ascii="Tahoma" w:hAnsi="Tahoma" w:cs="Tahoma"/>
          <w:sz w:val="24"/>
          <w:szCs w:val="24"/>
          <w:lang w:val="es-CO"/>
        </w:rPr>
        <w:t xml:space="preserve"> (Fl. 644)</w:t>
      </w:r>
      <w:r w:rsidR="00DF3C51">
        <w:rPr>
          <w:rFonts w:ascii="Tahoma" w:hAnsi="Tahoma" w:cs="Tahoma"/>
          <w:sz w:val="24"/>
          <w:szCs w:val="24"/>
          <w:lang w:val="es-CO"/>
        </w:rPr>
        <w:t>, por parte de la Vicepresidencia de Gestión de R</w:t>
      </w:r>
      <w:r w:rsidR="00E476DF">
        <w:rPr>
          <w:rFonts w:ascii="Tahoma" w:hAnsi="Tahoma" w:cs="Tahoma"/>
          <w:sz w:val="24"/>
          <w:szCs w:val="24"/>
          <w:lang w:val="es-CO"/>
        </w:rPr>
        <w:t>ecursos –</w:t>
      </w:r>
      <w:r w:rsidR="00DF3C51">
        <w:rPr>
          <w:rFonts w:ascii="Tahoma" w:hAnsi="Tahoma" w:cs="Tahoma"/>
          <w:sz w:val="24"/>
          <w:szCs w:val="24"/>
          <w:lang w:val="es-CO"/>
        </w:rPr>
        <w:t>G</w:t>
      </w:r>
      <w:r w:rsidR="00E476DF">
        <w:rPr>
          <w:rFonts w:ascii="Tahoma" w:hAnsi="Tahoma" w:cs="Tahoma"/>
          <w:sz w:val="24"/>
          <w:szCs w:val="24"/>
          <w:lang w:val="es-CO"/>
        </w:rPr>
        <w:t xml:space="preserve">erencia </w:t>
      </w:r>
      <w:r w:rsidR="00DF3C51">
        <w:rPr>
          <w:rFonts w:ascii="Tahoma" w:hAnsi="Tahoma" w:cs="Tahoma"/>
          <w:sz w:val="24"/>
          <w:szCs w:val="24"/>
          <w:lang w:val="es-CO"/>
        </w:rPr>
        <w:t>de Bienestar y S</w:t>
      </w:r>
      <w:r w:rsidR="00E476DF">
        <w:rPr>
          <w:rFonts w:ascii="Tahoma" w:hAnsi="Tahoma" w:cs="Tahoma"/>
          <w:sz w:val="24"/>
          <w:szCs w:val="24"/>
          <w:lang w:val="es-CO"/>
        </w:rPr>
        <w:t>alud-, en la que se lee</w:t>
      </w:r>
      <w:r w:rsidR="00E476DF" w:rsidRPr="00DF3C51">
        <w:rPr>
          <w:rFonts w:ascii="Arial Narrow" w:hAnsi="Arial Narrow" w:cs="Tahoma"/>
          <w:i/>
          <w:sz w:val="24"/>
          <w:szCs w:val="24"/>
          <w:lang w:val="es-CO"/>
        </w:rPr>
        <w:t>: “esta herramienta es complemento para mejorar las condiciones y modificaciones ergonómicas de su puesto de trabajo”</w:t>
      </w:r>
      <w:r w:rsidR="00E476DF">
        <w:rPr>
          <w:rFonts w:ascii="Tahoma" w:hAnsi="Tahoma" w:cs="Tahoma"/>
          <w:sz w:val="24"/>
          <w:szCs w:val="24"/>
          <w:lang w:val="es-CO"/>
        </w:rPr>
        <w:t xml:space="preserve">, </w:t>
      </w:r>
    </w:p>
    <w:p w14:paraId="3A3A6788" w14:textId="77777777" w:rsidR="00901902" w:rsidRPr="00D031CA" w:rsidRDefault="00901902" w:rsidP="00D031CA">
      <w:pPr>
        <w:spacing w:line="240" w:lineRule="auto"/>
        <w:ind w:firstLine="708"/>
        <w:rPr>
          <w:rFonts w:ascii="Tahoma" w:hAnsi="Tahoma" w:cs="Tahoma"/>
          <w:sz w:val="20"/>
          <w:szCs w:val="20"/>
          <w:lang w:val="es-CO"/>
        </w:rPr>
      </w:pPr>
    </w:p>
    <w:p w14:paraId="6DA29DC7" w14:textId="77777777" w:rsidR="00901902" w:rsidRDefault="00E476DF" w:rsidP="00901902">
      <w:pPr>
        <w:spacing w:line="276" w:lineRule="auto"/>
        <w:ind w:firstLine="708"/>
        <w:rPr>
          <w:rFonts w:ascii="Tahoma" w:hAnsi="Tahoma" w:cs="Tahoma"/>
          <w:sz w:val="24"/>
          <w:szCs w:val="24"/>
          <w:lang w:val="es-CO"/>
        </w:rPr>
      </w:pPr>
      <w:r w:rsidRPr="00E476DF">
        <w:rPr>
          <w:rFonts w:ascii="Tahoma" w:hAnsi="Tahoma" w:cs="Tahoma"/>
          <w:b/>
          <w:sz w:val="24"/>
          <w:szCs w:val="24"/>
          <w:lang w:val="es-CO"/>
        </w:rPr>
        <w:t>3)</w:t>
      </w:r>
      <w:r w:rsidR="00DF3C51">
        <w:rPr>
          <w:rFonts w:ascii="Tahoma" w:hAnsi="Tahoma" w:cs="Tahoma"/>
          <w:b/>
          <w:sz w:val="24"/>
          <w:szCs w:val="24"/>
          <w:lang w:val="es-CO"/>
        </w:rPr>
        <w:t xml:space="preserve"> </w:t>
      </w:r>
      <w:r w:rsidR="00901902">
        <w:rPr>
          <w:rFonts w:ascii="Tahoma" w:hAnsi="Tahoma" w:cs="Tahoma"/>
          <w:sz w:val="24"/>
          <w:szCs w:val="24"/>
          <w:lang w:val="es-CO"/>
        </w:rPr>
        <w:t>F</w:t>
      </w:r>
      <w:r w:rsidR="00901902" w:rsidRPr="00901902">
        <w:rPr>
          <w:rFonts w:ascii="Tahoma" w:hAnsi="Tahoma" w:cs="Tahoma"/>
          <w:sz w:val="24"/>
          <w:szCs w:val="24"/>
          <w:lang w:val="es-CO"/>
        </w:rPr>
        <w:t>inalmente,</w:t>
      </w:r>
      <w:r w:rsidR="00901902">
        <w:rPr>
          <w:rFonts w:ascii="Tahoma" w:hAnsi="Tahoma" w:cs="Tahoma"/>
          <w:b/>
          <w:sz w:val="24"/>
          <w:szCs w:val="24"/>
          <w:lang w:val="es-CO"/>
        </w:rPr>
        <w:t xml:space="preserve"> </w:t>
      </w:r>
      <w:r w:rsidR="00DF3C51" w:rsidRPr="00DF3C51">
        <w:rPr>
          <w:rFonts w:ascii="Tahoma" w:hAnsi="Tahoma" w:cs="Tahoma"/>
          <w:sz w:val="24"/>
          <w:szCs w:val="24"/>
          <w:lang w:val="es-CO"/>
        </w:rPr>
        <w:t>en el folio 314</w:t>
      </w:r>
      <w:r w:rsidR="00901902">
        <w:rPr>
          <w:rFonts w:ascii="Tahoma" w:hAnsi="Tahoma" w:cs="Tahoma"/>
          <w:sz w:val="24"/>
          <w:szCs w:val="24"/>
          <w:lang w:val="es-CO"/>
        </w:rPr>
        <w:t xml:space="preserve"> del expediente,</w:t>
      </w:r>
      <w:r w:rsidR="00DF3C51" w:rsidRPr="00DF3C51">
        <w:rPr>
          <w:rFonts w:ascii="Tahoma" w:hAnsi="Tahoma" w:cs="Tahoma"/>
          <w:sz w:val="24"/>
          <w:szCs w:val="24"/>
          <w:lang w:val="es-CO"/>
        </w:rPr>
        <w:t xml:space="preserve"> obra</w:t>
      </w:r>
      <w:r w:rsidR="00DF3C51">
        <w:rPr>
          <w:rFonts w:ascii="Tahoma" w:hAnsi="Tahoma" w:cs="Tahoma"/>
          <w:b/>
          <w:sz w:val="24"/>
          <w:szCs w:val="24"/>
          <w:lang w:val="es-CO"/>
        </w:rPr>
        <w:t xml:space="preserve"> </w:t>
      </w:r>
      <w:r w:rsidR="00901902" w:rsidRPr="00901902">
        <w:rPr>
          <w:rFonts w:ascii="Tahoma" w:hAnsi="Tahoma" w:cs="Tahoma"/>
          <w:sz w:val="24"/>
          <w:szCs w:val="24"/>
          <w:lang w:val="es-CO"/>
        </w:rPr>
        <w:t>copia del acta de seguimiento de salud ocupacional al caso del demandante, en el que se reiteran las restricciones</w:t>
      </w:r>
      <w:r w:rsidR="00901902">
        <w:rPr>
          <w:rFonts w:ascii="Tahoma" w:hAnsi="Tahoma" w:cs="Tahoma"/>
          <w:sz w:val="24"/>
          <w:szCs w:val="24"/>
          <w:lang w:val="es-CO"/>
        </w:rPr>
        <w:t xml:space="preserve"> antes resumidas. De este documento destaca la </w:t>
      </w:r>
      <w:r w:rsidR="00901902" w:rsidRPr="004B093E">
        <w:rPr>
          <w:rFonts w:ascii="Tahoma" w:hAnsi="Tahoma" w:cs="Tahoma"/>
          <w:i/>
          <w:sz w:val="24"/>
          <w:szCs w:val="24"/>
          <w:lang w:val="es-CO"/>
        </w:rPr>
        <w:t>a-quo</w:t>
      </w:r>
      <w:r w:rsidR="004B093E">
        <w:rPr>
          <w:rFonts w:ascii="Tahoma" w:hAnsi="Tahoma" w:cs="Tahoma"/>
          <w:sz w:val="24"/>
          <w:szCs w:val="24"/>
          <w:lang w:val="es-CO"/>
        </w:rPr>
        <w:t xml:space="preserve"> que</w:t>
      </w:r>
      <w:r w:rsidR="00901902">
        <w:rPr>
          <w:rFonts w:ascii="Tahoma" w:hAnsi="Tahoma" w:cs="Tahoma"/>
          <w:sz w:val="24"/>
          <w:szCs w:val="24"/>
          <w:lang w:val="es-CO"/>
        </w:rPr>
        <w:t xml:space="preserve"> aparece firmado por </w:t>
      </w:r>
      <w:r w:rsidR="00901902" w:rsidRPr="00901902">
        <w:rPr>
          <w:rFonts w:ascii="Tahoma" w:hAnsi="Tahoma" w:cs="Tahoma"/>
          <w:sz w:val="24"/>
          <w:szCs w:val="24"/>
          <w:lang w:val="es-CO"/>
        </w:rPr>
        <w:t xml:space="preserve">la profesional en salud ocupacional, </w:t>
      </w:r>
      <w:r w:rsidR="00901902">
        <w:rPr>
          <w:rFonts w:ascii="Tahoma" w:hAnsi="Tahoma" w:cs="Tahoma"/>
          <w:sz w:val="24"/>
          <w:szCs w:val="24"/>
          <w:lang w:val="es-CO"/>
        </w:rPr>
        <w:t>Dra. Juliana Gallarda</w:t>
      </w:r>
      <w:r w:rsidR="00901902" w:rsidRPr="00901902">
        <w:rPr>
          <w:rFonts w:ascii="Tahoma" w:hAnsi="Tahoma" w:cs="Tahoma"/>
          <w:sz w:val="24"/>
          <w:szCs w:val="24"/>
          <w:lang w:val="es-CO"/>
        </w:rPr>
        <w:t xml:space="preserve"> </w:t>
      </w:r>
      <w:r w:rsidR="00901902">
        <w:rPr>
          <w:rFonts w:ascii="Tahoma" w:hAnsi="Tahoma" w:cs="Tahoma"/>
          <w:sz w:val="24"/>
          <w:szCs w:val="24"/>
          <w:lang w:val="es-CO"/>
        </w:rPr>
        <w:t>(</w:t>
      </w:r>
      <w:r w:rsidR="00901902" w:rsidRPr="00901902">
        <w:rPr>
          <w:rFonts w:ascii="Tahoma" w:hAnsi="Tahoma" w:cs="Tahoma"/>
          <w:sz w:val="24"/>
          <w:szCs w:val="24"/>
          <w:lang w:val="es-CO"/>
        </w:rPr>
        <w:t>empleada de la ARL COLPAT</w:t>
      </w:r>
      <w:r w:rsidR="00901902">
        <w:rPr>
          <w:rFonts w:ascii="Tahoma" w:hAnsi="Tahoma" w:cs="Tahoma"/>
          <w:sz w:val="24"/>
          <w:szCs w:val="24"/>
          <w:lang w:val="es-CO"/>
        </w:rPr>
        <w:t>RIA)</w:t>
      </w:r>
      <w:r w:rsidR="00901902" w:rsidRPr="00901902">
        <w:rPr>
          <w:rFonts w:ascii="Tahoma" w:hAnsi="Tahoma" w:cs="Tahoma"/>
          <w:sz w:val="24"/>
          <w:szCs w:val="24"/>
          <w:lang w:val="es-CO"/>
        </w:rPr>
        <w:t xml:space="preserve"> </w:t>
      </w:r>
      <w:r w:rsidR="00901902">
        <w:rPr>
          <w:rFonts w:ascii="Tahoma" w:hAnsi="Tahoma" w:cs="Tahoma"/>
          <w:sz w:val="24"/>
          <w:szCs w:val="24"/>
          <w:lang w:val="es-CO"/>
        </w:rPr>
        <w:t>quien dijo en su declaración que desconocía por completo que el demandante hubiese declarado alguna patología que afectara su desempeño laboral, lo cual se contradice por</w:t>
      </w:r>
      <w:r w:rsidR="001014BA">
        <w:rPr>
          <w:rFonts w:ascii="Tahoma" w:hAnsi="Tahoma" w:cs="Tahoma"/>
          <w:sz w:val="24"/>
          <w:szCs w:val="24"/>
          <w:lang w:val="es-CO"/>
        </w:rPr>
        <w:t xml:space="preserve"> completo con el contenido del citado documento</w:t>
      </w:r>
      <w:r w:rsidR="00901902">
        <w:rPr>
          <w:rFonts w:ascii="Tahoma" w:hAnsi="Tahoma" w:cs="Tahoma"/>
          <w:sz w:val="24"/>
          <w:szCs w:val="24"/>
          <w:lang w:val="es-CO"/>
        </w:rPr>
        <w:t>.</w:t>
      </w:r>
    </w:p>
    <w:p w14:paraId="128BBF2D" w14:textId="77777777" w:rsidR="00901902" w:rsidRPr="00D031CA" w:rsidRDefault="00901902" w:rsidP="00D031CA">
      <w:pPr>
        <w:spacing w:line="240" w:lineRule="auto"/>
        <w:ind w:firstLine="708"/>
        <w:rPr>
          <w:rFonts w:ascii="Tahoma" w:hAnsi="Tahoma" w:cs="Tahoma"/>
          <w:sz w:val="20"/>
          <w:szCs w:val="20"/>
          <w:lang w:val="es-CO"/>
        </w:rPr>
      </w:pPr>
    </w:p>
    <w:p w14:paraId="1631D9C6" w14:textId="77777777" w:rsidR="00901902" w:rsidRDefault="00901902" w:rsidP="00901902">
      <w:pPr>
        <w:spacing w:line="276" w:lineRule="auto"/>
        <w:ind w:firstLine="708"/>
        <w:rPr>
          <w:rFonts w:ascii="Tahoma" w:hAnsi="Tahoma" w:cs="Tahoma"/>
          <w:sz w:val="24"/>
          <w:szCs w:val="24"/>
          <w:lang w:val="es-CO"/>
        </w:rPr>
      </w:pPr>
      <w:r>
        <w:rPr>
          <w:rFonts w:ascii="Tahoma" w:hAnsi="Tahoma" w:cs="Tahoma"/>
          <w:sz w:val="24"/>
          <w:szCs w:val="24"/>
          <w:lang w:val="es-CO"/>
        </w:rPr>
        <w:t xml:space="preserve"> </w:t>
      </w:r>
      <w:r w:rsidR="001014BA">
        <w:rPr>
          <w:rFonts w:ascii="Tahoma" w:hAnsi="Tahoma" w:cs="Tahoma"/>
          <w:sz w:val="24"/>
          <w:szCs w:val="24"/>
          <w:lang w:val="es-CO"/>
        </w:rPr>
        <w:t>Teniendo como base dichas pruebas documentales</w:t>
      </w:r>
      <w:r>
        <w:rPr>
          <w:rFonts w:ascii="Tahoma" w:hAnsi="Tahoma" w:cs="Tahoma"/>
          <w:sz w:val="24"/>
          <w:szCs w:val="24"/>
          <w:lang w:val="es-CO"/>
        </w:rPr>
        <w:t>,</w:t>
      </w:r>
      <w:r w:rsidR="001014BA">
        <w:rPr>
          <w:rFonts w:ascii="Tahoma" w:hAnsi="Tahoma" w:cs="Tahoma"/>
          <w:sz w:val="24"/>
          <w:szCs w:val="24"/>
          <w:lang w:val="es-CO"/>
        </w:rPr>
        <w:t xml:space="preserve"> la jueza concluyó que el empleador tenía conocimiento directo de la situación de discapacidad que afectaba a su trabajador y pese a ello decidió despedirlo sin justa causa y sin acudir previamente al permiso del Ministerio de Trabajo, de modo que debe operar en este caso la presunción de que dicho despido se produjo en razón de las limitaciones físicas del prestador del servicio, lo cual es sancionable a la luz del artículo 26 de la Ley 361 de 1997, en razón de lo cual le impuso a la demandada el pago de la suma equivalente a 180 días de salario a favor del demandante, lo cual calculó en la suma de $19.267.074.</w:t>
      </w:r>
    </w:p>
    <w:p w14:paraId="117C2BCB" w14:textId="77777777" w:rsidR="001014BA" w:rsidRDefault="001014BA" w:rsidP="00901902">
      <w:pPr>
        <w:spacing w:line="276" w:lineRule="auto"/>
        <w:ind w:firstLine="708"/>
        <w:rPr>
          <w:rFonts w:ascii="Tahoma" w:hAnsi="Tahoma" w:cs="Tahoma"/>
          <w:sz w:val="24"/>
          <w:szCs w:val="24"/>
          <w:lang w:val="es-CO"/>
        </w:rPr>
      </w:pPr>
    </w:p>
    <w:p w14:paraId="63A8BA53" w14:textId="77777777" w:rsidR="00555AA5" w:rsidRDefault="001014BA" w:rsidP="00901902">
      <w:pPr>
        <w:spacing w:line="276" w:lineRule="auto"/>
        <w:ind w:firstLine="708"/>
        <w:rPr>
          <w:rFonts w:ascii="Tahoma" w:hAnsi="Tahoma" w:cs="Tahoma"/>
          <w:sz w:val="24"/>
          <w:szCs w:val="24"/>
          <w:lang w:val="es-CO"/>
        </w:rPr>
      </w:pPr>
      <w:r>
        <w:rPr>
          <w:rFonts w:ascii="Tahoma" w:hAnsi="Tahoma" w:cs="Tahoma"/>
          <w:sz w:val="24"/>
          <w:szCs w:val="24"/>
          <w:lang w:val="es-CO"/>
        </w:rPr>
        <w:t>Señaló igualmente, que dado el origen común de la invalidez parcial del demandante, no es viable acceder a la pretendida indemnización plena de perjuicios, pues la afectaci</w:t>
      </w:r>
      <w:r w:rsidR="00555AA5">
        <w:rPr>
          <w:rFonts w:ascii="Tahoma" w:hAnsi="Tahoma" w:cs="Tahoma"/>
          <w:sz w:val="24"/>
          <w:szCs w:val="24"/>
          <w:lang w:val="es-CO"/>
        </w:rPr>
        <w:t>ón a la salud en este caso no se produjo por causa o con ocasión del trabajo.</w:t>
      </w:r>
    </w:p>
    <w:p w14:paraId="5B00E91A" w14:textId="77777777" w:rsidR="00555AA5" w:rsidRPr="00D031CA" w:rsidRDefault="00555AA5" w:rsidP="00D031CA">
      <w:pPr>
        <w:spacing w:line="240" w:lineRule="auto"/>
        <w:ind w:firstLine="708"/>
        <w:rPr>
          <w:rFonts w:ascii="Tahoma" w:hAnsi="Tahoma" w:cs="Tahoma"/>
          <w:sz w:val="20"/>
          <w:szCs w:val="20"/>
          <w:lang w:val="es-CO"/>
        </w:rPr>
      </w:pPr>
    </w:p>
    <w:p w14:paraId="4CFB7A50" w14:textId="77777777" w:rsidR="00555AA5" w:rsidRDefault="00555AA5" w:rsidP="00901902">
      <w:pPr>
        <w:spacing w:line="276" w:lineRule="auto"/>
        <w:ind w:firstLine="708"/>
        <w:rPr>
          <w:rFonts w:ascii="Tahoma" w:hAnsi="Tahoma" w:cs="Tahoma"/>
          <w:sz w:val="24"/>
          <w:szCs w:val="24"/>
          <w:lang w:val="es-CO"/>
        </w:rPr>
      </w:pPr>
      <w:r>
        <w:rPr>
          <w:rFonts w:ascii="Tahoma" w:hAnsi="Tahoma" w:cs="Tahoma"/>
          <w:sz w:val="24"/>
          <w:szCs w:val="24"/>
          <w:lang w:val="es-CO"/>
        </w:rPr>
        <w:t>De esta manera despachó</w:t>
      </w:r>
      <w:r w:rsidR="004B093E">
        <w:rPr>
          <w:rFonts w:ascii="Tahoma" w:hAnsi="Tahoma" w:cs="Tahoma"/>
          <w:sz w:val="24"/>
          <w:szCs w:val="24"/>
          <w:lang w:val="es-CO"/>
        </w:rPr>
        <w:t xml:space="preserve"> de manera favorable </w:t>
      </w:r>
      <w:r>
        <w:rPr>
          <w:rFonts w:ascii="Tahoma" w:hAnsi="Tahoma" w:cs="Tahoma"/>
          <w:sz w:val="24"/>
          <w:szCs w:val="24"/>
          <w:lang w:val="es-CO"/>
        </w:rPr>
        <w:t>las pretensiones principales</w:t>
      </w:r>
      <w:r w:rsidR="004B093E">
        <w:rPr>
          <w:rFonts w:ascii="Tahoma" w:hAnsi="Tahoma" w:cs="Tahoma"/>
          <w:sz w:val="24"/>
          <w:szCs w:val="24"/>
          <w:lang w:val="es-CO"/>
        </w:rPr>
        <w:t xml:space="preserve"> relacionadas con al pago de la indemnización prevista en el artículo 26 de la Ley 361 de 1997,</w:t>
      </w:r>
      <w:r>
        <w:rPr>
          <w:rFonts w:ascii="Tahoma" w:hAnsi="Tahoma" w:cs="Tahoma"/>
          <w:sz w:val="24"/>
          <w:szCs w:val="24"/>
          <w:lang w:val="es-CO"/>
        </w:rPr>
        <w:t xml:space="preserve"> y se abstuvo de estudiar las subsidiarias al </w:t>
      </w:r>
      <w:r w:rsidR="004B093E">
        <w:rPr>
          <w:rFonts w:ascii="Tahoma" w:hAnsi="Tahoma" w:cs="Tahoma"/>
          <w:sz w:val="24"/>
          <w:szCs w:val="24"/>
          <w:lang w:val="es-CO"/>
        </w:rPr>
        <w:t>haber salido avante las principales</w:t>
      </w:r>
      <w:r>
        <w:rPr>
          <w:rFonts w:ascii="Tahoma" w:hAnsi="Tahoma" w:cs="Tahoma"/>
          <w:sz w:val="24"/>
          <w:szCs w:val="24"/>
          <w:lang w:val="es-CO"/>
        </w:rPr>
        <w:t>. Finalmente condenó en costas procesales a la empresa demandada, fijando las agencias en derecho en la suma de $3.468.073.</w:t>
      </w:r>
    </w:p>
    <w:p w14:paraId="6690302B" w14:textId="77777777" w:rsidR="00555AA5" w:rsidRPr="00D031CA" w:rsidRDefault="00555AA5" w:rsidP="00D031CA">
      <w:pPr>
        <w:spacing w:line="240" w:lineRule="auto"/>
        <w:ind w:firstLine="708"/>
        <w:rPr>
          <w:rFonts w:ascii="Tahoma" w:hAnsi="Tahoma" w:cs="Tahoma"/>
          <w:sz w:val="20"/>
          <w:szCs w:val="20"/>
          <w:lang w:val="es-CO"/>
        </w:rPr>
      </w:pPr>
    </w:p>
    <w:p w14:paraId="4494CB0C" w14:textId="77777777" w:rsidR="001014BA" w:rsidRPr="00555AA5" w:rsidRDefault="00555AA5" w:rsidP="00555AA5">
      <w:pPr>
        <w:spacing w:line="276" w:lineRule="auto"/>
        <w:ind w:firstLine="0"/>
        <w:jc w:val="center"/>
        <w:rPr>
          <w:rFonts w:ascii="Tahoma" w:hAnsi="Tahoma" w:cs="Tahoma"/>
          <w:b/>
          <w:sz w:val="24"/>
          <w:szCs w:val="24"/>
          <w:lang w:val="es-CO"/>
        </w:rPr>
      </w:pPr>
      <w:r w:rsidRPr="00555AA5">
        <w:rPr>
          <w:rFonts w:ascii="Tahoma" w:hAnsi="Tahoma" w:cs="Tahoma"/>
          <w:b/>
          <w:sz w:val="24"/>
          <w:szCs w:val="24"/>
          <w:lang w:val="es-CO"/>
        </w:rPr>
        <w:t>III - RECURSO DE APELACIÓN</w:t>
      </w:r>
    </w:p>
    <w:p w14:paraId="1B3E54A4" w14:textId="77777777" w:rsidR="00901902" w:rsidRPr="00D031CA" w:rsidRDefault="00901902" w:rsidP="00D031CA">
      <w:pPr>
        <w:spacing w:line="240" w:lineRule="auto"/>
        <w:ind w:firstLine="708"/>
        <w:rPr>
          <w:rFonts w:ascii="Tahoma" w:hAnsi="Tahoma" w:cs="Tahoma"/>
          <w:sz w:val="20"/>
          <w:szCs w:val="20"/>
          <w:lang w:val="es-CO"/>
        </w:rPr>
      </w:pPr>
    </w:p>
    <w:p w14:paraId="4141E3C8" w14:textId="2ABB9EB8" w:rsidR="00A657D8" w:rsidRDefault="00555AA5" w:rsidP="00ED01AC">
      <w:pPr>
        <w:spacing w:line="276" w:lineRule="auto"/>
        <w:ind w:firstLine="708"/>
        <w:rPr>
          <w:rFonts w:ascii="Tahoma" w:hAnsi="Tahoma" w:cs="Tahoma"/>
          <w:sz w:val="24"/>
          <w:szCs w:val="24"/>
          <w:lang w:val="es-CO"/>
        </w:rPr>
      </w:pPr>
      <w:r>
        <w:rPr>
          <w:rFonts w:ascii="Tahoma" w:hAnsi="Tahoma" w:cs="Tahoma"/>
          <w:sz w:val="24"/>
          <w:szCs w:val="24"/>
          <w:lang w:val="es-CO"/>
        </w:rPr>
        <w:t>Contra la anterior decisión interponen recurso de apelación ambos contendores procesales. La parte actora</w:t>
      </w:r>
      <w:r w:rsidR="00A657D8">
        <w:rPr>
          <w:rFonts w:ascii="Tahoma" w:hAnsi="Tahoma" w:cs="Tahoma"/>
          <w:sz w:val="24"/>
          <w:szCs w:val="24"/>
          <w:lang w:val="es-CO"/>
        </w:rPr>
        <w:t>, de un lado,</w:t>
      </w:r>
      <w:r>
        <w:rPr>
          <w:rFonts w:ascii="Tahoma" w:hAnsi="Tahoma" w:cs="Tahoma"/>
          <w:sz w:val="24"/>
          <w:szCs w:val="24"/>
          <w:lang w:val="es-CO"/>
        </w:rPr>
        <w:t xml:space="preserve"> empieza por señalar que era claro para el empleador que el trabajador se encontraba en situación de discapacidad casi desde el </w:t>
      </w:r>
      <w:r w:rsidR="00ED01AC">
        <w:rPr>
          <w:rFonts w:ascii="Tahoma" w:hAnsi="Tahoma" w:cs="Tahoma"/>
          <w:sz w:val="24"/>
          <w:szCs w:val="24"/>
          <w:lang w:val="es-CO"/>
        </w:rPr>
        <w:t xml:space="preserve">mismo </w:t>
      </w:r>
      <w:r>
        <w:rPr>
          <w:rFonts w:ascii="Tahoma" w:hAnsi="Tahoma" w:cs="Tahoma"/>
          <w:sz w:val="24"/>
          <w:szCs w:val="24"/>
          <w:lang w:val="es-CO"/>
        </w:rPr>
        <w:t>inicio del contrato</w:t>
      </w:r>
      <w:r w:rsidR="00ED01AC">
        <w:rPr>
          <w:rFonts w:ascii="Tahoma" w:hAnsi="Tahoma" w:cs="Tahoma"/>
          <w:sz w:val="24"/>
          <w:szCs w:val="24"/>
          <w:lang w:val="es-CO"/>
        </w:rPr>
        <w:t xml:space="preserve"> de trabajo</w:t>
      </w:r>
      <w:r w:rsidR="00A657D8">
        <w:rPr>
          <w:rFonts w:ascii="Tahoma" w:hAnsi="Tahoma" w:cs="Tahoma"/>
          <w:sz w:val="24"/>
          <w:szCs w:val="24"/>
          <w:lang w:val="es-CO"/>
        </w:rPr>
        <w:t>, a t</w:t>
      </w:r>
      <w:r w:rsidR="00ED01AC">
        <w:rPr>
          <w:rFonts w:ascii="Tahoma" w:hAnsi="Tahoma" w:cs="Tahoma"/>
          <w:sz w:val="24"/>
          <w:szCs w:val="24"/>
          <w:lang w:val="es-CO"/>
        </w:rPr>
        <w:t>an solo dos años del inicio de este</w:t>
      </w:r>
      <w:r>
        <w:rPr>
          <w:rFonts w:ascii="Tahoma" w:hAnsi="Tahoma" w:cs="Tahoma"/>
          <w:sz w:val="24"/>
          <w:szCs w:val="24"/>
          <w:lang w:val="es-CO"/>
        </w:rPr>
        <w:t>. Ellos eran conocedores absolutos de dicha situación,</w:t>
      </w:r>
      <w:r w:rsidR="00ED01AC">
        <w:rPr>
          <w:rFonts w:ascii="Tahoma" w:hAnsi="Tahoma" w:cs="Tahoma"/>
          <w:sz w:val="24"/>
          <w:szCs w:val="24"/>
          <w:lang w:val="es-CO"/>
        </w:rPr>
        <w:t xml:space="preserve"> agregó,</w:t>
      </w:r>
      <w:r>
        <w:rPr>
          <w:rFonts w:ascii="Tahoma" w:hAnsi="Tahoma" w:cs="Tahoma"/>
          <w:sz w:val="24"/>
          <w:szCs w:val="24"/>
          <w:lang w:val="es-CO"/>
        </w:rPr>
        <w:t xml:space="preserve"> pues en varias oportunidades el trabajador se dirigió al empleador informándole que no podía cargar pesos altos y pese a ello el empleador no adoptó</w:t>
      </w:r>
      <w:r w:rsidR="00A657D8">
        <w:rPr>
          <w:rFonts w:ascii="Tahoma" w:hAnsi="Tahoma" w:cs="Tahoma"/>
          <w:sz w:val="24"/>
          <w:szCs w:val="24"/>
          <w:lang w:val="es-CO"/>
        </w:rPr>
        <w:t xml:space="preserve"> las</w:t>
      </w:r>
      <w:r>
        <w:rPr>
          <w:rFonts w:ascii="Tahoma" w:hAnsi="Tahoma" w:cs="Tahoma"/>
          <w:sz w:val="24"/>
          <w:szCs w:val="24"/>
          <w:lang w:val="es-CO"/>
        </w:rPr>
        <w:t xml:space="preserve"> medidas tendientes a proteger la salud del trabajador</w:t>
      </w:r>
      <w:r w:rsidR="0080116E">
        <w:rPr>
          <w:rFonts w:ascii="Tahoma" w:hAnsi="Tahoma" w:cs="Tahoma"/>
          <w:sz w:val="24"/>
          <w:szCs w:val="24"/>
          <w:lang w:val="es-CO"/>
        </w:rPr>
        <w:t xml:space="preserve">, </w:t>
      </w:r>
      <w:r w:rsidR="00A657D8">
        <w:rPr>
          <w:rFonts w:ascii="Tahoma" w:hAnsi="Tahoma" w:cs="Tahoma"/>
          <w:sz w:val="24"/>
          <w:szCs w:val="24"/>
          <w:lang w:val="es-CO"/>
        </w:rPr>
        <w:t xml:space="preserve">ya que </w:t>
      </w:r>
      <w:r w:rsidR="0080116E">
        <w:rPr>
          <w:rFonts w:ascii="Tahoma" w:hAnsi="Tahoma" w:cs="Tahoma"/>
          <w:sz w:val="24"/>
          <w:szCs w:val="24"/>
          <w:lang w:val="es-CO"/>
        </w:rPr>
        <w:t>no le suministró los elementos ergonómicos necesarios para evitar el daño indemnizable. A</w:t>
      </w:r>
      <w:r w:rsidR="00ED01AC">
        <w:rPr>
          <w:rFonts w:ascii="Tahoma" w:hAnsi="Tahoma" w:cs="Tahoma"/>
          <w:sz w:val="24"/>
          <w:szCs w:val="24"/>
          <w:lang w:val="es-CO"/>
        </w:rPr>
        <w:t>ñadió</w:t>
      </w:r>
      <w:r w:rsidR="0080116E">
        <w:rPr>
          <w:rFonts w:ascii="Tahoma" w:hAnsi="Tahoma" w:cs="Tahoma"/>
          <w:sz w:val="24"/>
          <w:szCs w:val="24"/>
          <w:lang w:val="es-CO"/>
        </w:rPr>
        <w:t xml:space="preserve"> que el dictamen pericial aportado al proceso es prueba suficiente de que </w:t>
      </w:r>
      <w:r w:rsidR="00A657D8">
        <w:rPr>
          <w:rFonts w:ascii="Tahoma" w:hAnsi="Tahoma" w:cs="Tahoma"/>
          <w:sz w:val="24"/>
          <w:szCs w:val="24"/>
          <w:lang w:val="es-CO"/>
        </w:rPr>
        <w:t xml:space="preserve">el trabajador tiene un limitación física seria y </w:t>
      </w:r>
      <w:r w:rsidR="00967F26" w:rsidRPr="00967F26">
        <w:rPr>
          <w:rFonts w:ascii="Arial Narrow" w:hAnsi="Arial Narrow" w:cs="Tahoma"/>
          <w:i/>
          <w:sz w:val="24"/>
          <w:szCs w:val="24"/>
          <w:lang w:val="es-CO"/>
        </w:rPr>
        <w:t>“</w:t>
      </w:r>
      <w:r w:rsidR="00A657D8" w:rsidRPr="00967F26">
        <w:rPr>
          <w:rFonts w:ascii="Arial Narrow" w:hAnsi="Arial Narrow" w:cs="Tahoma"/>
          <w:i/>
          <w:sz w:val="24"/>
          <w:szCs w:val="24"/>
          <w:lang w:val="es-CO"/>
        </w:rPr>
        <w:t>no es necesario que venga un testigo técnico al proceso para que lo diga</w:t>
      </w:r>
      <w:r w:rsidR="00967F26" w:rsidRPr="00967F26">
        <w:rPr>
          <w:rFonts w:ascii="Arial Narrow" w:hAnsi="Arial Narrow" w:cs="Tahoma"/>
          <w:i/>
          <w:sz w:val="24"/>
          <w:szCs w:val="24"/>
          <w:lang w:val="es-CO"/>
        </w:rPr>
        <w:t>”</w:t>
      </w:r>
      <w:r w:rsidR="00A657D8" w:rsidRPr="00967F26">
        <w:rPr>
          <w:rFonts w:ascii="Arial Narrow" w:hAnsi="Arial Narrow" w:cs="Tahoma"/>
          <w:i/>
          <w:sz w:val="24"/>
          <w:szCs w:val="24"/>
          <w:lang w:val="es-CO"/>
        </w:rPr>
        <w:t>,</w:t>
      </w:r>
      <w:r w:rsidR="00A657D8">
        <w:rPr>
          <w:rFonts w:ascii="Tahoma" w:hAnsi="Tahoma" w:cs="Tahoma"/>
          <w:sz w:val="24"/>
          <w:szCs w:val="24"/>
          <w:lang w:val="es-CO"/>
        </w:rPr>
        <w:t xml:space="preserve"> y además es claro que el empleador tenía la carga de demostrar que brindó al trabajador todas las garantías de seguridad, y al no haberlo hecho, lo procedente era imponerle el pago de los perjuicios reclamados, pues omitió sus obligación de seguridad durante más de 16 años y ni siquiera desarrolló</w:t>
      </w:r>
      <w:r w:rsidR="00ED01AC">
        <w:rPr>
          <w:rFonts w:ascii="Tahoma" w:hAnsi="Tahoma" w:cs="Tahoma"/>
          <w:sz w:val="24"/>
          <w:szCs w:val="24"/>
          <w:lang w:val="es-CO"/>
        </w:rPr>
        <w:t xml:space="preserve"> un examen de puesto de trabajo, tal </w:t>
      </w:r>
      <w:r w:rsidR="00A657D8">
        <w:rPr>
          <w:rFonts w:ascii="Tahoma" w:hAnsi="Tahoma" w:cs="Tahoma"/>
          <w:sz w:val="24"/>
          <w:szCs w:val="24"/>
          <w:lang w:val="es-CO"/>
        </w:rPr>
        <w:t xml:space="preserve">como se lo ordena la ley, lo que terminó por agravar la enfermedad del </w:t>
      </w:r>
      <w:r w:rsidR="00A657D8">
        <w:rPr>
          <w:rFonts w:ascii="Tahoma" w:hAnsi="Tahoma" w:cs="Tahoma"/>
          <w:sz w:val="24"/>
          <w:szCs w:val="24"/>
          <w:lang w:val="es-CO"/>
        </w:rPr>
        <w:lastRenderedPageBreak/>
        <w:t>trabajador. Por último indicó que ha debido “</w:t>
      </w:r>
      <w:r w:rsidR="00F167E2">
        <w:rPr>
          <w:rFonts w:ascii="Tahoma" w:hAnsi="Tahoma" w:cs="Tahoma"/>
          <w:sz w:val="24"/>
          <w:szCs w:val="24"/>
          <w:lang w:val="es-CO"/>
        </w:rPr>
        <w:t>retomarse</w:t>
      </w:r>
      <w:r w:rsidR="00A657D8">
        <w:rPr>
          <w:rFonts w:ascii="Tahoma" w:hAnsi="Tahoma" w:cs="Tahoma"/>
          <w:sz w:val="24"/>
          <w:szCs w:val="24"/>
          <w:lang w:val="es-CO"/>
        </w:rPr>
        <w:t>” el análisis de la pretensión subsidiaria encaminada al reintegro del trabajador, la cual no fue considerada</w:t>
      </w:r>
      <w:r w:rsidR="00F167E2">
        <w:rPr>
          <w:rFonts w:ascii="Tahoma" w:hAnsi="Tahoma" w:cs="Tahoma"/>
          <w:sz w:val="24"/>
          <w:szCs w:val="24"/>
          <w:lang w:val="es-CO"/>
        </w:rPr>
        <w:t xml:space="preserve"> por el despacho en primera instancia, pues es consecuencia legal del despido ilegal al que fue sometido el trabajador.</w:t>
      </w:r>
    </w:p>
    <w:p w14:paraId="17CC3F15" w14:textId="77777777" w:rsidR="00F167E2" w:rsidRPr="00D031CA" w:rsidRDefault="00F167E2" w:rsidP="00D031CA">
      <w:pPr>
        <w:spacing w:line="240" w:lineRule="auto"/>
        <w:ind w:firstLine="708"/>
        <w:rPr>
          <w:rFonts w:ascii="Tahoma" w:hAnsi="Tahoma" w:cs="Tahoma"/>
          <w:sz w:val="20"/>
          <w:szCs w:val="20"/>
          <w:lang w:val="es-CO"/>
        </w:rPr>
      </w:pPr>
    </w:p>
    <w:p w14:paraId="119CD0CA" w14:textId="77777777" w:rsidR="00F167E2" w:rsidRDefault="00F167E2" w:rsidP="00F167E2">
      <w:pPr>
        <w:spacing w:line="276" w:lineRule="auto"/>
        <w:ind w:firstLine="708"/>
        <w:rPr>
          <w:rFonts w:ascii="Tahoma" w:hAnsi="Tahoma" w:cs="Tahoma"/>
          <w:sz w:val="24"/>
          <w:szCs w:val="24"/>
          <w:lang w:val="es-CO"/>
        </w:rPr>
      </w:pPr>
      <w:r>
        <w:rPr>
          <w:rFonts w:ascii="Tahoma" w:hAnsi="Tahoma" w:cs="Tahoma"/>
          <w:sz w:val="24"/>
          <w:szCs w:val="24"/>
          <w:lang w:val="es-CO"/>
        </w:rPr>
        <w:t>Por su parte la empresa demandada reiteró los argumentos de la contestación de la demanda, indicando que desconocía la calificación de</w:t>
      </w:r>
      <w:r w:rsidR="00ED01AC">
        <w:rPr>
          <w:rFonts w:ascii="Tahoma" w:hAnsi="Tahoma" w:cs="Tahoma"/>
          <w:sz w:val="24"/>
          <w:szCs w:val="24"/>
          <w:lang w:val="es-CO"/>
        </w:rPr>
        <w:t>l estado de</w:t>
      </w:r>
      <w:r>
        <w:rPr>
          <w:rFonts w:ascii="Tahoma" w:hAnsi="Tahoma" w:cs="Tahoma"/>
          <w:sz w:val="24"/>
          <w:szCs w:val="24"/>
          <w:lang w:val="es-CO"/>
        </w:rPr>
        <w:t xml:space="preserve"> invalidez del demandante y no había tenido la oportunidad de controvertirla</w:t>
      </w:r>
      <w:r w:rsidR="00ED01AC">
        <w:rPr>
          <w:rFonts w:ascii="Tahoma" w:hAnsi="Tahoma" w:cs="Tahoma"/>
          <w:sz w:val="24"/>
          <w:szCs w:val="24"/>
          <w:lang w:val="es-CO"/>
        </w:rPr>
        <w:t xml:space="preserve"> en su momento. Indicó asimismo, </w:t>
      </w:r>
      <w:r>
        <w:rPr>
          <w:rFonts w:ascii="Tahoma" w:hAnsi="Tahoma" w:cs="Tahoma"/>
          <w:sz w:val="24"/>
          <w:szCs w:val="24"/>
          <w:lang w:val="es-CO"/>
        </w:rPr>
        <w:t xml:space="preserve">que al desconocer la existencia de dicho documento, la empresa no podía suponer el grado de afectación de la patología sufrida por el demandante, pues, primero, el trabajador no </w:t>
      </w:r>
      <w:r w:rsidRPr="001B5AB7">
        <w:rPr>
          <w:rFonts w:ascii="Tahoma" w:hAnsi="Tahoma" w:cs="Tahoma"/>
          <w:sz w:val="24"/>
          <w:szCs w:val="24"/>
          <w:lang w:val="es-CO"/>
        </w:rPr>
        <w:t xml:space="preserve"> tuvo</w:t>
      </w:r>
      <w:r>
        <w:rPr>
          <w:rFonts w:ascii="Tahoma" w:hAnsi="Tahoma" w:cs="Tahoma"/>
          <w:sz w:val="24"/>
          <w:szCs w:val="24"/>
          <w:lang w:val="es-CO"/>
        </w:rPr>
        <w:t xml:space="preserve"> mayores</w:t>
      </w:r>
      <w:r w:rsidRPr="001B5AB7">
        <w:rPr>
          <w:rFonts w:ascii="Tahoma" w:hAnsi="Tahoma" w:cs="Tahoma"/>
          <w:sz w:val="24"/>
          <w:szCs w:val="24"/>
          <w:lang w:val="es-CO"/>
        </w:rPr>
        <w:t xml:space="preserve"> ausencias </w:t>
      </w:r>
      <w:r>
        <w:rPr>
          <w:rFonts w:ascii="Tahoma" w:hAnsi="Tahoma" w:cs="Tahoma"/>
          <w:sz w:val="24"/>
          <w:szCs w:val="24"/>
          <w:lang w:val="es-CO"/>
        </w:rPr>
        <w:t>laborales por motivos de salud, y las pocas incapacidades que tuvo no estaban relacionadas con</w:t>
      </w:r>
      <w:r w:rsidR="00ED01AC">
        <w:rPr>
          <w:rFonts w:ascii="Tahoma" w:hAnsi="Tahoma" w:cs="Tahoma"/>
          <w:sz w:val="24"/>
          <w:szCs w:val="24"/>
          <w:lang w:val="es-CO"/>
        </w:rPr>
        <w:t xml:space="preserve"> la enfermedad por la que recibió el</w:t>
      </w:r>
      <w:r>
        <w:rPr>
          <w:rFonts w:ascii="Tahoma" w:hAnsi="Tahoma" w:cs="Tahoma"/>
          <w:sz w:val="24"/>
          <w:szCs w:val="24"/>
          <w:lang w:val="es-CO"/>
        </w:rPr>
        <w:t xml:space="preserve"> mayor porcentaje de deficiencia en su calificación, de modo que no puede presumirse en este caso que el despido se produjo en razón de las limitaciones físicas del traba</w:t>
      </w:r>
      <w:r w:rsidR="00967F26">
        <w:rPr>
          <w:rFonts w:ascii="Tahoma" w:hAnsi="Tahoma" w:cs="Tahoma"/>
          <w:sz w:val="24"/>
          <w:szCs w:val="24"/>
          <w:lang w:val="es-CO"/>
        </w:rPr>
        <w:t>jador.</w:t>
      </w:r>
    </w:p>
    <w:p w14:paraId="480285C9" w14:textId="77777777" w:rsidR="00967F26" w:rsidRPr="00D031CA" w:rsidRDefault="00967F26" w:rsidP="00D031CA">
      <w:pPr>
        <w:spacing w:line="240" w:lineRule="auto"/>
        <w:ind w:firstLine="708"/>
        <w:rPr>
          <w:rFonts w:ascii="Tahoma" w:hAnsi="Tahoma" w:cs="Tahoma"/>
          <w:sz w:val="20"/>
          <w:szCs w:val="20"/>
          <w:lang w:val="es-CO"/>
        </w:rPr>
      </w:pPr>
    </w:p>
    <w:p w14:paraId="23D356E6" w14:textId="77777777" w:rsidR="00967F26" w:rsidRDefault="00967F26" w:rsidP="00967F26">
      <w:pPr>
        <w:spacing w:line="276" w:lineRule="auto"/>
        <w:ind w:firstLine="0"/>
        <w:jc w:val="center"/>
        <w:rPr>
          <w:rFonts w:ascii="Tahoma" w:hAnsi="Tahoma" w:cs="Tahoma"/>
          <w:b/>
          <w:sz w:val="24"/>
          <w:szCs w:val="24"/>
          <w:lang w:val="es-CO"/>
        </w:rPr>
      </w:pPr>
      <w:r w:rsidRPr="00967F26">
        <w:rPr>
          <w:rFonts w:ascii="Tahoma" w:hAnsi="Tahoma" w:cs="Tahoma"/>
          <w:b/>
          <w:sz w:val="24"/>
          <w:szCs w:val="24"/>
          <w:lang w:val="es-CO"/>
        </w:rPr>
        <w:t xml:space="preserve">IV </w:t>
      </w:r>
      <w:r>
        <w:rPr>
          <w:rFonts w:ascii="Tahoma" w:hAnsi="Tahoma" w:cs="Tahoma"/>
          <w:b/>
          <w:sz w:val="24"/>
          <w:szCs w:val="24"/>
          <w:lang w:val="es-CO"/>
        </w:rPr>
        <w:t>–</w:t>
      </w:r>
      <w:r w:rsidRPr="00967F26">
        <w:rPr>
          <w:rFonts w:ascii="Tahoma" w:hAnsi="Tahoma" w:cs="Tahoma"/>
          <w:b/>
          <w:sz w:val="24"/>
          <w:szCs w:val="24"/>
          <w:lang w:val="es-CO"/>
        </w:rPr>
        <w:t xml:space="preserve"> CONSIDERACIONES</w:t>
      </w:r>
    </w:p>
    <w:p w14:paraId="7DB97816" w14:textId="77777777" w:rsidR="000D1BE3" w:rsidRPr="00D031CA" w:rsidRDefault="000D1BE3" w:rsidP="00D031CA">
      <w:pPr>
        <w:spacing w:line="240" w:lineRule="auto"/>
        <w:ind w:firstLine="0"/>
        <w:jc w:val="center"/>
        <w:rPr>
          <w:rFonts w:ascii="Tahoma" w:hAnsi="Tahoma" w:cs="Tahoma"/>
          <w:b/>
          <w:sz w:val="20"/>
          <w:szCs w:val="20"/>
          <w:lang w:val="es-CO"/>
        </w:rPr>
      </w:pPr>
    </w:p>
    <w:p w14:paraId="4F40EF95" w14:textId="77777777" w:rsidR="000D1BE3" w:rsidRDefault="000D1BE3" w:rsidP="00967F26">
      <w:pPr>
        <w:spacing w:line="276" w:lineRule="auto"/>
        <w:ind w:firstLine="0"/>
        <w:jc w:val="center"/>
        <w:rPr>
          <w:rFonts w:ascii="Tahoma" w:hAnsi="Tahoma" w:cs="Tahoma"/>
          <w:b/>
          <w:sz w:val="24"/>
          <w:szCs w:val="24"/>
          <w:lang w:val="es-CO"/>
        </w:rPr>
      </w:pPr>
      <w:r>
        <w:rPr>
          <w:rFonts w:ascii="Tahoma" w:hAnsi="Tahoma" w:cs="Tahoma"/>
          <w:b/>
          <w:sz w:val="24"/>
          <w:szCs w:val="24"/>
          <w:lang w:val="es-CO"/>
        </w:rPr>
        <w:t>4.1. CULPA PATRONAL POR ENFERMEDAD DEL TRABAJADOR</w:t>
      </w:r>
    </w:p>
    <w:p w14:paraId="09341042" w14:textId="77777777" w:rsidR="000D1BE3" w:rsidRPr="00D031CA" w:rsidRDefault="000D1BE3" w:rsidP="00D031CA">
      <w:pPr>
        <w:spacing w:line="240" w:lineRule="auto"/>
        <w:ind w:firstLine="0"/>
        <w:jc w:val="center"/>
        <w:rPr>
          <w:rFonts w:ascii="Tahoma" w:hAnsi="Tahoma" w:cs="Tahoma"/>
          <w:b/>
          <w:sz w:val="20"/>
          <w:szCs w:val="20"/>
          <w:lang w:val="es-CO"/>
        </w:rPr>
      </w:pPr>
    </w:p>
    <w:p w14:paraId="2D606162" w14:textId="77777777" w:rsidR="000D1BE3" w:rsidRDefault="000D1BE3" w:rsidP="000D1BE3">
      <w:pPr>
        <w:rPr>
          <w:rFonts w:ascii="Tahoma" w:hAnsi="Tahoma" w:cs="Tahoma"/>
          <w:sz w:val="24"/>
          <w:szCs w:val="24"/>
        </w:rPr>
      </w:pPr>
      <w:r>
        <w:rPr>
          <w:rFonts w:ascii="Tahoma" w:hAnsi="Tahoma" w:cs="Tahoma"/>
          <w:sz w:val="24"/>
          <w:szCs w:val="24"/>
        </w:rPr>
        <w:t>Se encuentra</w:t>
      </w:r>
      <w:r w:rsidRPr="00E73F2C">
        <w:rPr>
          <w:rFonts w:ascii="Tahoma" w:hAnsi="Tahoma" w:cs="Tahoma"/>
          <w:sz w:val="24"/>
          <w:szCs w:val="24"/>
        </w:rPr>
        <w:t xml:space="preserve"> suficientemente decantado por la jurisprudencia</w:t>
      </w:r>
      <w:r>
        <w:rPr>
          <w:rFonts w:ascii="Tahoma" w:hAnsi="Tahoma" w:cs="Tahoma"/>
          <w:sz w:val="24"/>
          <w:szCs w:val="24"/>
        </w:rPr>
        <w:t xml:space="preserve"> laboral,</w:t>
      </w:r>
      <w:r w:rsidRPr="00E73F2C">
        <w:rPr>
          <w:rFonts w:ascii="Tahoma" w:hAnsi="Tahoma" w:cs="Tahoma"/>
          <w:sz w:val="24"/>
          <w:szCs w:val="24"/>
        </w:rPr>
        <w:t xml:space="preserve"> que la prosperidad de la indemnización de perjuicios materiales y morales derivados de la responsabilidad patronal dependen de la imperiosa comprobación y concurrencia, en cada caso, de los 3 elementos de la responsabilidad civil, esto es, el daño, la culpa y</w:t>
      </w:r>
      <w:r>
        <w:rPr>
          <w:rFonts w:ascii="Tahoma" w:hAnsi="Tahoma" w:cs="Tahoma"/>
          <w:sz w:val="24"/>
          <w:szCs w:val="24"/>
        </w:rPr>
        <w:t xml:space="preserve"> el nexo causal.</w:t>
      </w:r>
    </w:p>
    <w:p w14:paraId="6584C949" w14:textId="77777777" w:rsidR="000D1BE3" w:rsidRPr="00D031CA" w:rsidRDefault="000D1BE3" w:rsidP="00D031CA">
      <w:pPr>
        <w:spacing w:line="240" w:lineRule="auto"/>
        <w:rPr>
          <w:rFonts w:ascii="Tahoma" w:hAnsi="Tahoma" w:cs="Tahoma"/>
          <w:sz w:val="20"/>
          <w:szCs w:val="20"/>
        </w:rPr>
      </w:pPr>
    </w:p>
    <w:p w14:paraId="322AE9CF" w14:textId="77777777" w:rsidR="000D1BE3" w:rsidRDefault="000D1BE3" w:rsidP="00D031CA">
      <w:pPr>
        <w:spacing w:line="276" w:lineRule="auto"/>
        <w:rPr>
          <w:rFonts w:ascii="Tahoma" w:hAnsi="Tahoma" w:cs="Tahoma"/>
          <w:sz w:val="24"/>
          <w:szCs w:val="24"/>
        </w:rPr>
      </w:pPr>
      <w:r w:rsidRPr="00E73F2C">
        <w:rPr>
          <w:rFonts w:ascii="Tahoma" w:hAnsi="Tahoma" w:cs="Tahoma"/>
          <w:sz w:val="24"/>
          <w:szCs w:val="24"/>
        </w:rPr>
        <w:t xml:space="preserve">De acuerdo con lo anterior y de conformidad con la regla general del artículo </w:t>
      </w:r>
      <w:r w:rsidR="00ED01AC">
        <w:rPr>
          <w:rFonts w:ascii="Tahoma" w:hAnsi="Tahoma" w:cs="Tahoma"/>
          <w:sz w:val="24"/>
          <w:szCs w:val="24"/>
        </w:rPr>
        <w:t>167</w:t>
      </w:r>
      <w:r w:rsidRPr="00E73F2C">
        <w:rPr>
          <w:rFonts w:ascii="Tahoma" w:hAnsi="Tahoma" w:cs="Tahoma"/>
          <w:sz w:val="24"/>
          <w:szCs w:val="24"/>
        </w:rPr>
        <w:t xml:space="preserve"> del Código </w:t>
      </w:r>
      <w:r w:rsidR="00ED01AC">
        <w:rPr>
          <w:rFonts w:ascii="Tahoma" w:hAnsi="Tahoma" w:cs="Tahoma"/>
          <w:sz w:val="24"/>
          <w:szCs w:val="24"/>
        </w:rPr>
        <w:t xml:space="preserve">General del Proceso, según la </w:t>
      </w:r>
      <w:r w:rsidRPr="00E73F2C">
        <w:rPr>
          <w:rFonts w:ascii="Tahoma" w:hAnsi="Tahoma" w:cs="Tahoma"/>
          <w:sz w:val="24"/>
          <w:szCs w:val="24"/>
        </w:rPr>
        <w:t>cual, incumbe a la parte que alega probar los supuestos de hecho de las normas que consagran el efecto jurídico que persigue, le corresponde al trabajador</w:t>
      </w:r>
      <w:r w:rsidR="00ED01AC">
        <w:rPr>
          <w:rFonts w:ascii="Tahoma" w:hAnsi="Tahoma" w:cs="Tahoma"/>
          <w:sz w:val="24"/>
          <w:szCs w:val="24"/>
        </w:rPr>
        <w:t>, o a sus beneficiarios según sea el</w:t>
      </w:r>
      <w:r w:rsidRPr="00E73F2C">
        <w:rPr>
          <w:rFonts w:ascii="Tahoma" w:hAnsi="Tahoma" w:cs="Tahoma"/>
          <w:sz w:val="24"/>
          <w:szCs w:val="24"/>
        </w:rPr>
        <w:t xml:space="preserve"> caso, </w:t>
      </w:r>
      <w:r w:rsidR="00D031CA">
        <w:rPr>
          <w:rFonts w:ascii="Tahoma" w:hAnsi="Tahoma" w:cs="Tahoma"/>
          <w:sz w:val="24"/>
          <w:szCs w:val="24"/>
        </w:rPr>
        <w:t>com</w:t>
      </w:r>
      <w:r w:rsidRPr="00E73F2C">
        <w:rPr>
          <w:rFonts w:ascii="Tahoma" w:hAnsi="Tahoma" w:cs="Tahoma"/>
          <w:sz w:val="24"/>
          <w:szCs w:val="24"/>
        </w:rPr>
        <w:t>probar la existencia del daño y la culpa del empleador en la ocurrencia del mismo.</w:t>
      </w:r>
    </w:p>
    <w:p w14:paraId="33588071" w14:textId="77777777" w:rsidR="000D1BE3" w:rsidRDefault="000D1BE3" w:rsidP="000D1BE3">
      <w:pPr>
        <w:rPr>
          <w:rFonts w:ascii="Tahoma" w:hAnsi="Tahoma" w:cs="Tahoma"/>
          <w:sz w:val="24"/>
          <w:szCs w:val="24"/>
        </w:rPr>
      </w:pPr>
    </w:p>
    <w:p w14:paraId="65444B83" w14:textId="77777777" w:rsidR="000D1BE3" w:rsidRDefault="00D031CA" w:rsidP="000D1BE3">
      <w:pPr>
        <w:rPr>
          <w:rFonts w:ascii="Tahoma" w:hAnsi="Tahoma" w:cs="Tahoma"/>
          <w:sz w:val="24"/>
          <w:szCs w:val="24"/>
        </w:rPr>
      </w:pPr>
      <w:r>
        <w:rPr>
          <w:rFonts w:ascii="Tahoma" w:hAnsi="Tahoma" w:cs="Tahoma"/>
          <w:sz w:val="24"/>
          <w:szCs w:val="24"/>
        </w:rPr>
        <w:t>En ese orden, el operador judicial tiene la tarea de verificar en</w:t>
      </w:r>
      <w:r w:rsidR="00ED01AC">
        <w:rPr>
          <w:rFonts w:ascii="Tahoma" w:hAnsi="Tahoma" w:cs="Tahoma"/>
          <w:sz w:val="24"/>
          <w:szCs w:val="24"/>
        </w:rPr>
        <w:t xml:space="preserve"> cada</w:t>
      </w:r>
      <w:r>
        <w:rPr>
          <w:rFonts w:ascii="Tahoma" w:hAnsi="Tahoma" w:cs="Tahoma"/>
          <w:sz w:val="24"/>
          <w:szCs w:val="24"/>
        </w:rPr>
        <w:t xml:space="preserve"> caso la comprobación de</w:t>
      </w:r>
      <w:r w:rsidR="000D1BE3">
        <w:rPr>
          <w:rFonts w:ascii="Tahoma" w:hAnsi="Tahoma" w:cs="Tahoma"/>
          <w:sz w:val="24"/>
          <w:szCs w:val="24"/>
        </w:rPr>
        <w:t xml:space="preserve"> la existencia del daño que</w:t>
      </w:r>
      <w:r>
        <w:rPr>
          <w:rFonts w:ascii="Tahoma" w:hAnsi="Tahoma" w:cs="Tahoma"/>
          <w:sz w:val="24"/>
          <w:szCs w:val="24"/>
        </w:rPr>
        <w:t xml:space="preserve"> sea alegado por la parte actora</w:t>
      </w:r>
      <w:r w:rsidR="000D1BE3">
        <w:rPr>
          <w:rFonts w:ascii="Tahoma" w:hAnsi="Tahoma" w:cs="Tahoma"/>
          <w:sz w:val="24"/>
          <w:szCs w:val="24"/>
        </w:rPr>
        <w:t>, la culpa del empleador</w:t>
      </w:r>
      <w:r>
        <w:rPr>
          <w:rFonts w:ascii="Tahoma" w:hAnsi="Tahoma" w:cs="Tahoma"/>
          <w:sz w:val="24"/>
          <w:szCs w:val="24"/>
        </w:rPr>
        <w:t xml:space="preserve"> en su ocurrencia, y</w:t>
      </w:r>
      <w:r w:rsidR="000D1BE3">
        <w:rPr>
          <w:rFonts w:ascii="Tahoma" w:hAnsi="Tahoma" w:cs="Tahoma"/>
          <w:sz w:val="24"/>
          <w:szCs w:val="24"/>
        </w:rPr>
        <w:t>,</w:t>
      </w:r>
      <w:r>
        <w:rPr>
          <w:rFonts w:ascii="Tahoma" w:hAnsi="Tahoma" w:cs="Tahoma"/>
          <w:sz w:val="24"/>
          <w:szCs w:val="24"/>
        </w:rPr>
        <w:t xml:space="preserve"> como acaba de explicarse,</w:t>
      </w:r>
      <w:r w:rsidR="000D1BE3">
        <w:rPr>
          <w:rFonts w:ascii="Tahoma" w:hAnsi="Tahoma" w:cs="Tahoma"/>
          <w:sz w:val="24"/>
          <w:szCs w:val="24"/>
        </w:rPr>
        <w:t xml:space="preserve"> la relación necesaria y eficiente entre el hecho u omisión generador del daño y el daño</w:t>
      </w:r>
      <w:r>
        <w:rPr>
          <w:rFonts w:ascii="Tahoma" w:hAnsi="Tahoma" w:cs="Tahoma"/>
          <w:sz w:val="24"/>
          <w:szCs w:val="24"/>
        </w:rPr>
        <w:t xml:space="preserve"> que resulte</w:t>
      </w:r>
      <w:r w:rsidR="000D1BE3">
        <w:rPr>
          <w:rFonts w:ascii="Tahoma" w:hAnsi="Tahoma" w:cs="Tahoma"/>
          <w:sz w:val="24"/>
          <w:szCs w:val="24"/>
        </w:rPr>
        <w:t xml:space="preserve"> probado.</w:t>
      </w:r>
    </w:p>
    <w:p w14:paraId="0811BFFA" w14:textId="77777777" w:rsidR="000D1BE3" w:rsidRDefault="000D1BE3" w:rsidP="00D031CA">
      <w:pPr>
        <w:spacing w:line="276" w:lineRule="auto"/>
        <w:ind w:firstLine="0"/>
        <w:rPr>
          <w:rFonts w:ascii="Tahoma" w:hAnsi="Tahoma" w:cs="Tahoma"/>
          <w:sz w:val="24"/>
          <w:szCs w:val="24"/>
        </w:rPr>
      </w:pPr>
    </w:p>
    <w:p w14:paraId="2BFE9610" w14:textId="77777777" w:rsidR="00D031CA" w:rsidRDefault="00D031CA" w:rsidP="00D031CA">
      <w:pPr>
        <w:spacing w:line="276" w:lineRule="auto"/>
        <w:ind w:firstLine="0"/>
        <w:jc w:val="center"/>
        <w:rPr>
          <w:rFonts w:ascii="Tahoma" w:hAnsi="Tahoma" w:cs="Tahoma"/>
          <w:b/>
          <w:sz w:val="24"/>
          <w:szCs w:val="24"/>
          <w:lang w:val="es-CO"/>
        </w:rPr>
      </w:pPr>
      <w:r>
        <w:rPr>
          <w:rFonts w:ascii="Tahoma" w:hAnsi="Tahoma" w:cs="Tahoma"/>
          <w:b/>
          <w:sz w:val="24"/>
          <w:szCs w:val="24"/>
          <w:lang w:val="es-CO"/>
        </w:rPr>
        <w:t>4.2. DERECHO A LA ESTABILIDAD LABORAL REFORZADA DE TRABAJADORES EN SITUACIÓN DE DISCAPACIDAD</w:t>
      </w:r>
    </w:p>
    <w:p w14:paraId="60CFBF26" w14:textId="77777777" w:rsidR="00967F26" w:rsidRDefault="00967F26" w:rsidP="00EE3015">
      <w:pPr>
        <w:spacing w:line="240" w:lineRule="auto"/>
        <w:ind w:firstLine="0"/>
        <w:jc w:val="center"/>
        <w:rPr>
          <w:rFonts w:ascii="Tahoma" w:hAnsi="Tahoma" w:cs="Tahoma"/>
          <w:b/>
          <w:sz w:val="24"/>
          <w:szCs w:val="24"/>
          <w:lang w:val="es-CO"/>
        </w:rPr>
      </w:pPr>
    </w:p>
    <w:p w14:paraId="1CE4FEC1" w14:textId="77777777" w:rsidR="00883140" w:rsidRPr="00883140" w:rsidRDefault="00883140" w:rsidP="00883140">
      <w:pPr>
        <w:tabs>
          <w:tab w:val="left" w:pos="748"/>
        </w:tabs>
        <w:spacing w:line="276" w:lineRule="auto"/>
        <w:ind w:firstLine="0"/>
        <w:rPr>
          <w:rFonts w:ascii="Arial Narrow" w:hAnsi="Arial Narrow" w:cs="Tahoma"/>
          <w:sz w:val="24"/>
          <w:szCs w:val="24"/>
        </w:rPr>
      </w:pPr>
      <w:r>
        <w:rPr>
          <w:rFonts w:ascii="Tahoma" w:hAnsi="Tahoma" w:cs="Tahoma"/>
          <w:sz w:val="24"/>
          <w:szCs w:val="24"/>
        </w:rPr>
        <w:tab/>
      </w:r>
      <w:r w:rsidRPr="003F7027">
        <w:rPr>
          <w:rFonts w:ascii="Tahoma" w:hAnsi="Tahoma" w:cs="Tahoma"/>
          <w:sz w:val="24"/>
          <w:szCs w:val="24"/>
        </w:rPr>
        <w:t>Dispone el artículo 26 de la Ley 361 de 1997</w:t>
      </w:r>
      <w:r w:rsidRPr="003F7027">
        <w:rPr>
          <w:rFonts w:ascii="Tahoma" w:hAnsi="Tahoma" w:cs="Tahoma"/>
        </w:rPr>
        <w:t xml:space="preserve"> </w:t>
      </w:r>
      <w:r w:rsidRPr="003F7027">
        <w:rPr>
          <w:rFonts w:ascii="Tahoma" w:hAnsi="Tahoma" w:cs="Tahoma"/>
          <w:sz w:val="24"/>
          <w:szCs w:val="24"/>
        </w:rPr>
        <w:t xml:space="preserve">que </w:t>
      </w:r>
      <w:r w:rsidRPr="003F7027">
        <w:rPr>
          <w:rFonts w:ascii="Arial Narrow" w:hAnsi="Arial Narrow" w:cs="Tahoma"/>
          <w:i/>
          <w:sz w:val="24"/>
          <w:szCs w:val="24"/>
        </w:rPr>
        <w:t xml:space="preserve">“(…) en ningún caso la limitación de una persona, podrá ser motivo para obstaculizar una vinculación laboral, a menos que dicha limitación sea claramente demostrada como incompatible e insuperable en el cargo que se va a desempeñar. Así mismo, ninguna </w:t>
      </w:r>
      <w:r w:rsidRPr="000878EA">
        <w:rPr>
          <w:rFonts w:ascii="Arial Narrow" w:hAnsi="Arial Narrow" w:cs="Tahoma"/>
          <w:i/>
          <w:sz w:val="24"/>
          <w:szCs w:val="24"/>
          <w:u w:val="single"/>
        </w:rPr>
        <w:t>persona limitada</w:t>
      </w:r>
      <w:r w:rsidRPr="003F7027">
        <w:rPr>
          <w:rFonts w:ascii="Arial Narrow" w:hAnsi="Arial Narrow" w:cs="Tahoma"/>
          <w:i/>
          <w:sz w:val="24"/>
          <w:szCs w:val="24"/>
        </w:rPr>
        <w:t xml:space="preserve"> podrá ser despedida o su contrato terminado por razón de su limitación, salvo que medie autorización de la oficina de Trabajo”</w:t>
      </w:r>
      <w:r w:rsidRPr="003F7027">
        <w:rPr>
          <w:rFonts w:ascii="Arial Narrow" w:hAnsi="Arial Narrow" w:cs="Tahoma"/>
          <w:sz w:val="24"/>
          <w:szCs w:val="24"/>
        </w:rPr>
        <w:t xml:space="preserve"> </w:t>
      </w:r>
      <w:r w:rsidRPr="003F7027">
        <w:rPr>
          <w:rFonts w:ascii="Tahoma" w:hAnsi="Tahoma" w:cs="Tahoma"/>
          <w:sz w:val="24"/>
          <w:szCs w:val="24"/>
        </w:rPr>
        <w:t>y agrega que</w:t>
      </w:r>
      <w:r w:rsidRPr="003F7027">
        <w:rPr>
          <w:rFonts w:ascii="Arial Narrow" w:hAnsi="Arial Narrow" w:cs="Tahoma"/>
          <w:sz w:val="24"/>
          <w:szCs w:val="24"/>
        </w:rPr>
        <w:t xml:space="preserve"> </w:t>
      </w:r>
      <w:r w:rsidRPr="003F7027">
        <w:rPr>
          <w:rFonts w:ascii="Arial Narrow" w:hAnsi="Arial Narrow" w:cs="Tahoma"/>
          <w:i/>
          <w:sz w:val="24"/>
          <w:szCs w:val="24"/>
        </w:rPr>
        <w:t xml:space="preserve">“no obstante, quienes fueren despedidos o su contrato terminado por razón de su limitación, </w:t>
      </w:r>
      <w:r w:rsidRPr="00883140">
        <w:rPr>
          <w:rFonts w:ascii="Arial Narrow" w:hAnsi="Arial Narrow" w:cs="Tahoma"/>
          <w:i/>
          <w:sz w:val="24"/>
          <w:szCs w:val="24"/>
          <w:u w:val="single"/>
        </w:rPr>
        <w:t>sin el cumplimiento del requisito previsto en el inciso anterior</w:t>
      </w:r>
      <w:r w:rsidRPr="003F7027">
        <w:rPr>
          <w:rFonts w:ascii="Arial Narrow" w:hAnsi="Arial Narrow" w:cs="Tahoma"/>
          <w:i/>
          <w:sz w:val="24"/>
          <w:szCs w:val="24"/>
        </w:rPr>
        <w:t>, tendrán derecho a una indemnización equivalente a ciento ochenta (180) días del salario, sin perjuicio de las demás prestaciones e indemnizaciones a que hubiere lugar de acuerdo con el Código Sustantivo del Trabajo y demás normas que lo modifiquen, adicionen, complementen o aclaren”.</w:t>
      </w:r>
    </w:p>
    <w:p w14:paraId="180E05D0" w14:textId="77777777" w:rsidR="00883140" w:rsidRPr="00830248" w:rsidRDefault="00883140" w:rsidP="00883140">
      <w:pPr>
        <w:tabs>
          <w:tab w:val="left" w:pos="748"/>
        </w:tabs>
        <w:spacing w:line="240" w:lineRule="auto"/>
        <w:ind w:firstLine="0"/>
        <w:rPr>
          <w:rFonts w:ascii="Arial Narrow" w:hAnsi="Arial Narrow" w:cs="Tahoma"/>
          <w:i/>
          <w:sz w:val="20"/>
          <w:szCs w:val="20"/>
        </w:rPr>
      </w:pPr>
    </w:p>
    <w:p w14:paraId="6D01ABEA" w14:textId="77777777" w:rsidR="00883140" w:rsidRPr="003F7027" w:rsidRDefault="00883140" w:rsidP="00883140">
      <w:pPr>
        <w:spacing w:line="276" w:lineRule="auto"/>
        <w:ind w:firstLine="708"/>
        <w:rPr>
          <w:rFonts w:ascii="Tahoma" w:hAnsi="Tahoma" w:cs="Tahoma"/>
          <w:iCs/>
          <w:sz w:val="24"/>
          <w:szCs w:val="24"/>
          <w:bdr w:val="none" w:sz="0" w:space="0" w:color="auto" w:frame="1"/>
          <w:lang w:val="es-CO"/>
        </w:rPr>
      </w:pPr>
      <w:r w:rsidRPr="003F7027">
        <w:rPr>
          <w:rFonts w:ascii="Tahoma" w:hAnsi="Tahoma" w:cs="Tahoma"/>
          <w:sz w:val="24"/>
          <w:szCs w:val="24"/>
          <w:lang w:val="es-CO"/>
        </w:rPr>
        <w:lastRenderedPageBreak/>
        <w:t xml:space="preserve">Es bien sabido que en virtud de la interpretación constitucional de dicho precepto legal, la Corte Constitucional ha definido que en aquellos eventos en que un </w:t>
      </w:r>
      <w:r w:rsidRPr="003F7027">
        <w:rPr>
          <w:rFonts w:ascii="Tahoma" w:hAnsi="Tahoma" w:cs="Tahoma"/>
          <w:iCs/>
          <w:sz w:val="24"/>
          <w:szCs w:val="24"/>
          <w:bdr w:val="none" w:sz="0" w:space="0" w:color="auto" w:frame="1"/>
          <w:lang w:val="es-CO"/>
        </w:rPr>
        <w:t xml:space="preserve">trabajador sufra de una </w:t>
      </w:r>
      <w:r w:rsidRPr="003F7027">
        <w:rPr>
          <w:rFonts w:ascii="Tahoma" w:hAnsi="Tahoma" w:cs="Tahoma"/>
          <w:iCs/>
          <w:sz w:val="24"/>
          <w:szCs w:val="24"/>
          <w:u w:val="single"/>
          <w:bdr w:val="none" w:sz="0" w:space="0" w:color="auto" w:frame="1"/>
          <w:lang w:val="es-CO"/>
        </w:rPr>
        <w:t>afectación grave</w:t>
      </w:r>
      <w:r w:rsidRPr="003F7027">
        <w:rPr>
          <w:rFonts w:ascii="Tahoma" w:hAnsi="Tahoma" w:cs="Tahoma"/>
          <w:iCs/>
          <w:sz w:val="24"/>
          <w:szCs w:val="24"/>
          <w:bdr w:val="none" w:sz="0" w:space="0" w:color="auto" w:frame="1"/>
          <w:lang w:val="es-CO"/>
        </w:rPr>
        <w:t xml:space="preserve"> a su salud y por causa de ello se encuentre en una situación de debilidad manifiesta, no podrá ser despedido ni su contrato terminado hasta que no se constituya una justa causa, mientras persistan las condiciones que originaron la relación laboral y mientras que no se solicite la autorización de la autoridad laboral competente. </w:t>
      </w:r>
    </w:p>
    <w:p w14:paraId="742D286A" w14:textId="77777777" w:rsidR="00883140" w:rsidRDefault="00883140" w:rsidP="00883140">
      <w:pPr>
        <w:spacing w:line="276" w:lineRule="auto"/>
        <w:ind w:firstLine="0"/>
        <w:rPr>
          <w:rFonts w:ascii="Tahoma" w:hAnsi="Tahoma" w:cs="Tahoma"/>
          <w:sz w:val="24"/>
          <w:szCs w:val="24"/>
          <w:lang w:val="es-CO"/>
        </w:rPr>
      </w:pPr>
    </w:p>
    <w:p w14:paraId="037466D1" w14:textId="77777777" w:rsidR="00001D69" w:rsidRDefault="00883140" w:rsidP="00001D69">
      <w:pPr>
        <w:spacing w:line="276" w:lineRule="auto"/>
        <w:ind w:firstLine="708"/>
        <w:rPr>
          <w:rFonts w:ascii="Tahoma" w:hAnsi="Tahoma" w:cs="Tahoma"/>
          <w:sz w:val="24"/>
          <w:szCs w:val="24"/>
          <w:lang w:val="es-CO"/>
        </w:rPr>
      </w:pPr>
      <w:r>
        <w:rPr>
          <w:rFonts w:ascii="Tahoma" w:hAnsi="Tahoma" w:cs="Tahoma"/>
          <w:sz w:val="24"/>
          <w:szCs w:val="24"/>
          <w:lang w:val="es-CO"/>
        </w:rPr>
        <w:t>Siguiendo esa línea, conviene aclarar</w:t>
      </w:r>
      <w:r w:rsidR="00ED01AC">
        <w:rPr>
          <w:rFonts w:ascii="Tahoma" w:hAnsi="Tahoma" w:cs="Tahoma"/>
          <w:sz w:val="24"/>
          <w:szCs w:val="24"/>
          <w:lang w:val="es-CO"/>
        </w:rPr>
        <w:t>, como primera medida,</w:t>
      </w:r>
      <w:r>
        <w:rPr>
          <w:rFonts w:ascii="Tahoma" w:hAnsi="Tahoma" w:cs="Tahoma"/>
          <w:sz w:val="24"/>
          <w:szCs w:val="24"/>
          <w:lang w:val="es-CO"/>
        </w:rPr>
        <w:t xml:space="preserve"> que </w:t>
      </w:r>
      <w:r w:rsidR="00967F26">
        <w:rPr>
          <w:rFonts w:ascii="Tahoma" w:hAnsi="Tahoma" w:cs="Tahoma"/>
          <w:sz w:val="24"/>
          <w:szCs w:val="24"/>
          <w:lang w:val="es-CO"/>
        </w:rPr>
        <w:t>a</w:t>
      </w:r>
      <w:r w:rsidR="00967F26" w:rsidRPr="00967F26">
        <w:rPr>
          <w:rFonts w:ascii="Tahoma" w:hAnsi="Tahoma" w:cs="Tahoma"/>
          <w:sz w:val="24"/>
          <w:szCs w:val="24"/>
          <w:lang w:val="es-CO"/>
        </w:rPr>
        <w:t>unque son bien conocidas</w:t>
      </w:r>
      <w:r w:rsidR="00ED01AC">
        <w:rPr>
          <w:rFonts w:ascii="Tahoma" w:hAnsi="Tahoma" w:cs="Tahoma"/>
          <w:sz w:val="24"/>
          <w:szCs w:val="24"/>
          <w:lang w:val="es-CO"/>
        </w:rPr>
        <w:t xml:space="preserve"> </w:t>
      </w:r>
      <w:r w:rsidR="00967F26" w:rsidRPr="00967F26">
        <w:rPr>
          <w:rFonts w:ascii="Tahoma" w:hAnsi="Tahoma" w:cs="Tahoma"/>
          <w:sz w:val="24"/>
          <w:szCs w:val="24"/>
          <w:lang w:val="es-CO"/>
        </w:rPr>
        <w:t>las diferentes interpretaciones juris</w:t>
      </w:r>
      <w:r w:rsidR="00ED01AC">
        <w:rPr>
          <w:rFonts w:ascii="Tahoma" w:hAnsi="Tahoma" w:cs="Tahoma"/>
          <w:sz w:val="24"/>
          <w:szCs w:val="24"/>
          <w:lang w:val="es-CO"/>
        </w:rPr>
        <w:t>prudenciales alrededor</w:t>
      </w:r>
      <w:r w:rsidR="00967F26">
        <w:rPr>
          <w:rFonts w:ascii="Tahoma" w:hAnsi="Tahoma" w:cs="Tahoma"/>
          <w:sz w:val="24"/>
          <w:szCs w:val="24"/>
          <w:lang w:val="es-CO"/>
        </w:rPr>
        <w:t xml:space="preserve"> de</w:t>
      </w:r>
      <w:r w:rsidR="00ED01AC">
        <w:rPr>
          <w:rFonts w:ascii="Tahoma" w:hAnsi="Tahoma" w:cs="Tahoma"/>
          <w:sz w:val="24"/>
          <w:szCs w:val="24"/>
          <w:lang w:val="es-CO"/>
        </w:rPr>
        <w:t>l ámbito de</w:t>
      </w:r>
      <w:r w:rsidR="00967F26">
        <w:rPr>
          <w:rFonts w:ascii="Tahoma" w:hAnsi="Tahoma" w:cs="Tahoma"/>
          <w:sz w:val="24"/>
          <w:szCs w:val="24"/>
          <w:lang w:val="es-CO"/>
        </w:rPr>
        <w:t xml:space="preserve"> aplicación</w:t>
      </w:r>
      <w:r w:rsidR="00967F26" w:rsidRPr="00967F26">
        <w:rPr>
          <w:rFonts w:ascii="Tahoma" w:hAnsi="Tahoma" w:cs="Tahoma"/>
          <w:sz w:val="24"/>
          <w:szCs w:val="24"/>
          <w:lang w:val="es-CO"/>
        </w:rPr>
        <w:t xml:space="preserve"> del artículo 26 de la Ley 361 de 1997, dicha controversia no </w:t>
      </w:r>
      <w:r w:rsidR="00F76F5C">
        <w:rPr>
          <w:rFonts w:ascii="Tahoma" w:hAnsi="Tahoma" w:cs="Tahoma"/>
          <w:sz w:val="24"/>
          <w:szCs w:val="24"/>
          <w:lang w:val="es-CO"/>
        </w:rPr>
        <w:t xml:space="preserve">incide en modo alguno en la conformación de las premisas jurídicas que </w:t>
      </w:r>
      <w:r w:rsidR="00001D69">
        <w:rPr>
          <w:rFonts w:ascii="Tahoma" w:hAnsi="Tahoma" w:cs="Tahoma"/>
          <w:sz w:val="24"/>
          <w:szCs w:val="24"/>
          <w:lang w:val="es-CO"/>
        </w:rPr>
        <w:t>servirán</w:t>
      </w:r>
      <w:r w:rsidR="00F76F5C">
        <w:rPr>
          <w:rFonts w:ascii="Tahoma" w:hAnsi="Tahoma" w:cs="Tahoma"/>
          <w:sz w:val="24"/>
          <w:szCs w:val="24"/>
          <w:lang w:val="es-CO"/>
        </w:rPr>
        <w:t xml:space="preserve"> a la resolución del presente conflicto</w:t>
      </w:r>
      <w:r w:rsidR="00ED01AC">
        <w:rPr>
          <w:rFonts w:ascii="Tahoma" w:hAnsi="Tahoma" w:cs="Tahoma"/>
          <w:sz w:val="24"/>
          <w:szCs w:val="24"/>
          <w:lang w:val="es-CO"/>
        </w:rPr>
        <w:t xml:space="preserve"> laboral</w:t>
      </w:r>
      <w:r w:rsidR="00967F26" w:rsidRPr="00967F26">
        <w:rPr>
          <w:rFonts w:ascii="Tahoma" w:hAnsi="Tahoma" w:cs="Tahoma"/>
          <w:sz w:val="24"/>
          <w:szCs w:val="24"/>
          <w:lang w:val="es-CO"/>
        </w:rPr>
        <w:t>, puesto que el demandante</w:t>
      </w:r>
      <w:r>
        <w:rPr>
          <w:rFonts w:ascii="Tahoma" w:hAnsi="Tahoma" w:cs="Tahoma"/>
          <w:sz w:val="24"/>
          <w:szCs w:val="24"/>
          <w:lang w:val="es-CO"/>
        </w:rPr>
        <w:t xml:space="preserve"> en este caso</w:t>
      </w:r>
      <w:r w:rsidR="00967F26" w:rsidRPr="00967F26">
        <w:rPr>
          <w:rFonts w:ascii="Tahoma" w:hAnsi="Tahoma" w:cs="Tahoma"/>
          <w:sz w:val="24"/>
          <w:szCs w:val="24"/>
          <w:lang w:val="es-CO"/>
        </w:rPr>
        <w:t xml:space="preserve"> tiene una calificación de pérdida de la capacidad</w:t>
      </w:r>
      <w:r w:rsidR="00F76F5C">
        <w:rPr>
          <w:rFonts w:ascii="Tahoma" w:hAnsi="Tahoma" w:cs="Tahoma"/>
          <w:sz w:val="24"/>
          <w:szCs w:val="24"/>
          <w:lang w:val="es-CO"/>
        </w:rPr>
        <w:t xml:space="preserve"> laboral</w:t>
      </w:r>
      <w:r w:rsidR="00967F26" w:rsidRPr="00967F26">
        <w:rPr>
          <w:rFonts w:ascii="Tahoma" w:hAnsi="Tahoma" w:cs="Tahoma"/>
          <w:sz w:val="24"/>
          <w:szCs w:val="24"/>
          <w:lang w:val="es-CO"/>
        </w:rPr>
        <w:t xml:space="preserve"> del 25,78</w:t>
      </w:r>
      <w:r w:rsidR="00967F26">
        <w:rPr>
          <w:rFonts w:ascii="Tahoma" w:hAnsi="Tahoma" w:cs="Tahoma"/>
          <w:sz w:val="24"/>
          <w:szCs w:val="24"/>
          <w:lang w:val="es-CO"/>
        </w:rPr>
        <w:t>%</w:t>
      </w:r>
      <w:r w:rsidR="00967F26" w:rsidRPr="00967F26">
        <w:rPr>
          <w:rFonts w:ascii="Tahoma" w:hAnsi="Tahoma" w:cs="Tahoma"/>
          <w:sz w:val="24"/>
          <w:szCs w:val="24"/>
          <w:lang w:val="es-CO"/>
        </w:rPr>
        <w:t xml:space="preserve">, de origen común y </w:t>
      </w:r>
      <w:r w:rsidR="00967F26">
        <w:rPr>
          <w:rFonts w:ascii="Tahoma" w:hAnsi="Tahoma" w:cs="Tahoma"/>
          <w:sz w:val="24"/>
          <w:szCs w:val="24"/>
          <w:lang w:val="es-CO"/>
        </w:rPr>
        <w:t>estructurada</w:t>
      </w:r>
      <w:r w:rsidR="00967F26" w:rsidRPr="00967F26">
        <w:rPr>
          <w:rFonts w:ascii="Tahoma" w:hAnsi="Tahoma" w:cs="Tahoma"/>
          <w:sz w:val="24"/>
          <w:szCs w:val="24"/>
          <w:lang w:val="es-CO"/>
        </w:rPr>
        <w:t xml:space="preserve"> el 25 de enero de 2011, según dictamen </w:t>
      </w:r>
      <w:r w:rsidR="00967F26">
        <w:rPr>
          <w:rFonts w:ascii="Tahoma" w:hAnsi="Tahoma" w:cs="Tahoma"/>
          <w:sz w:val="24"/>
          <w:szCs w:val="24"/>
          <w:lang w:val="es-CO"/>
        </w:rPr>
        <w:t>del</w:t>
      </w:r>
      <w:r w:rsidR="00F76F5C">
        <w:rPr>
          <w:rFonts w:ascii="Tahoma" w:hAnsi="Tahoma" w:cs="Tahoma"/>
          <w:sz w:val="24"/>
          <w:szCs w:val="24"/>
          <w:lang w:val="es-CO"/>
        </w:rPr>
        <w:t xml:space="preserve"> </w:t>
      </w:r>
      <w:r w:rsidR="00F76F5C" w:rsidRPr="00276167">
        <w:rPr>
          <w:rFonts w:ascii="Tahoma" w:hAnsi="Tahoma" w:cs="Tahoma"/>
          <w:sz w:val="24"/>
          <w:szCs w:val="24"/>
          <w:u w:val="single"/>
          <w:lang w:val="es-CO"/>
        </w:rPr>
        <w:t>13 de abril de 2011</w:t>
      </w:r>
      <w:r w:rsidR="00F76F5C">
        <w:rPr>
          <w:rFonts w:ascii="Tahoma" w:hAnsi="Tahoma" w:cs="Tahoma"/>
          <w:sz w:val="24"/>
          <w:szCs w:val="24"/>
          <w:lang w:val="es-CO"/>
        </w:rPr>
        <w:t>, practicado en vigencia del contrato de trabajo</w:t>
      </w:r>
      <w:r>
        <w:rPr>
          <w:rFonts w:ascii="Tahoma" w:hAnsi="Tahoma" w:cs="Tahoma"/>
          <w:sz w:val="24"/>
          <w:szCs w:val="24"/>
          <w:lang w:val="es-CO"/>
        </w:rPr>
        <w:t>,</w:t>
      </w:r>
      <w:r w:rsidR="00967F26">
        <w:rPr>
          <w:rFonts w:ascii="Tahoma" w:hAnsi="Tahoma" w:cs="Tahoma"/>
          <w:sz w:val="24"/>
          <w:szCs w:val="24"/>
          <w:lang w:val="es-CO"/>
        </w:rPr>
        <w:t xml:space="preserve"> por el Grupo Interdisciplinario de Calificación de Pérdida de la Capacidad Laboral y Origen de </w:t>
      </w:r>
      <w:r w:rsidR="00967F26" w:rsidRPr="00F76F5C">
        <w:rPr>
          <w:rFonts w:ascii="Tahoma" w:hAnsi="Tahoma" w:cs="Tahoma"/>
          <w:b/>
          <w:caps/>
          <w:sz w:val="24"/>
          <w:szCs w:val="24"/>
          <w:lang w:val="es-CO"/>
        </w:rPr>
        <w:t>Seguros Alfa S.A.,</w:t>
      </w:r>
      <w:r w:rsidR="00967F26">
        <w:rPr>
          <w:rFonts w:ascii="Tahoma" w:hAnsi="Tahoma" w:cs="Tahoma"/>
          <w:sz w:val="24"/>
          <w:szCs w:val="24"/>
          <w:lang w:val="es-CO"/>
        </w:rPr>
        <w:t xml:space="preserve"> por remisión de la AFP PORVENIR a la cual se en</w:t>
      </w:r>
      <w:r w:rsidR="00001D69">
        <w:rPr>
          <w:rFonts w:ascii="Tahoma" w:hAnsi="Tahoma" w:cs="Tahoma"/>
          <w:sz w:val="24"/>
          <w:szCs w:val="24"/>
          <w:lang w:val="es-CO"/>
        </w:rPr>
        <w:t>cuentra afiliado el calificado.</w:t>
      </w:r>
    </w:p>
    <w:p w14:paraId="23992097" w14:textId="77777777" w:rsidR="00001D69" w:rsidRDefault="00001D69" w:rsidP="00001D69">
      <w:pPr>
        <w:spacing w:line="276" w:lineRule="auto"/>
        <w:ind w:firstLine="708"/>
        <w:rPr>
          <w:rFonts w:ascii="Tahoma" w:hAnsi="Tahoma" w:cs="Tahoma"/>
          <w:sz w:val="24"/>
          <w:szCs w:val="24"/>
          <w:lang w:val="es-CO"/>
        </w:rPr>
      </w:pPr>
    </w:p>
    <w:p w14:paraId="44841154" w14:textId="0C56A402" w:rsidR="00001D69" w:rsidRDefault="00001D69" w:rsidP="00001D69">
      <w:pPr>
        <w:spacing w:line="276" w:lineRule="auto"/>
        <w:ind w:firstLine="708"/>
        <w:rPr>
          <w:rFonts w:ascii="Tahoma" w:hAnsi="Tahoma" w:cs="Tahoma"/>
          <w:sz w:val="24"/>
          <w:szCs w:val="24"/>
          <w:lang w:val="es-CO"/>
        </w:rPr>
      </w:pPr>
      <w:r>
        <w:rPr>
          <w:rFonts w:ascii="Tahoma" w:hAnsi="Tahoma" w:cs="Tahoma"/>
          <w:sz w:val="24"/>
          <w:szCs w:val="24"/>
          <w:lang w:val="es-CO"/>
        </w:rPr>
        <w:t>Ahora bien, se encuentra igualmente por fuera de toda discusión</w:t>
      </w:r>
      <w:r w:rsidR="00883140">
        <w:rPr>
          <w:rFonts w:ascii="Tahoma" w:hAnsi="Tahoma" w:cs="Tahoma"/>
          <w:sz w:val="24"/>
          <w:szCs w:val="24"/>
          <w:lang w:val="es-CO"/>
        </w:rPr>
        <w:t>,</w:t>
      </w:r>
      <w:r>
        <w:rPr>
          <w:rFonts w:ascii="Tahoma" w:hAnsi="Tahoma" w:cs="Tahoma"/>
          <w:sz w:val="24"/>
          <w:szCs w:val="24"/>
          <w:lang w:val="es-CO"/>
        </w:rPr>
        <w:t xml:space="preserve"> que la empleadora no intervino de manera </w:t>
      </w:r>
      <w:r w:rsidR="00467224">
        <w:rPr>
          <w:rFonts w:ascii="Tahoma" w:hAnsi="Tahoma" w:cs="Tahoma"/>
          <w:sz w:val="24"/>
          <w:szCs w:val="24"/>
          <w:lang w:val="es-CO"/>
        </w:rPr>
        <w:t xml:space="preserve">alguna </w:t>
      </w:r>
      <w:r>
        <w:rPr>
          <w:rFonts w:ascii="Tahoma" w:hAnsi="Tahoma" w:cs="Tahoma"/>
          <w:sz w:val="24"/>
          <w:szCs w:val="24"/>
          <w:lang w:val="es-CO"/>
        </w:rPr>
        <w:t xml:space="preserve">en el trámite de dicha calificación, y ninguna prueba apunta a que el trabajador la </w:t>
      </w:r>
      <w:r w:rsidR="00883140">
        <w:rPr>
          <w:rFonts w:ascii="Tahoma" w:hAnsi="Tahoma" w:cs="Tahoma"/>
          <w:sz w:val="24"/>
          <w:szCs w:val="24"/>
          <w:lang w:val="es-CO"/>
        </w:rPr>
        <w:t xml:space="preserve">haya puesto </w:t>
      </w:r>
      <w:r>
        <w:rPr>
          <w:rFonts w:ascii="Tahoma" w:hAnsi="Tahoma" w:cs="Tahoma"/>
          <w:sz w:val="24"/>
          <w:szCs w:val="24"/>
          <w:lang w:val="es-CO"/>
        </w:rPr>
        <w:t xml:space="preserve">al tanto del resultado de aquel dictamen, </w:t>
      </w:r>
      <w:r w:rsidR="00F06694">
        <w:rPr>
          <w:rFonts w:ascii="Tahoma" w:hAnsi="Tahoma" w:cs="Tahoma"/>
          <w:sz w:val="24"/>
          <w:szCs w:val="24"/>
          <w:lang w:val="es-CO"/>
        </w:rPr>
        <w:t xml:space="preserve">de modo que puede inferirse </w:t>
      </w:r>
      <w:r>
        <w:rPr>
          <w:rFonts w:ascii="Tahoma" w:hAnsi="Tahoma" w:cs="Tahoma"/>
          <w:sz w:val="24"/>
          <w:szCs w:val="24"/>
          <w:lang w:val="es-CO"/>
        </w:rPr>
        <w:t>que</w:t>
      </w:r>
      <w:r w:rsidR="00ED0F73">
        <w:rPr>
          <w:rFonts w:ascii="Tahoma" w:hAnsi="Tahoma" w:cs="Tahoma"/>
          <w:sz w:val="24"/>
          <w:szCs w:val="24"/>
          <w:lang w:val="es-CO"/>
        </w:rPr>
        <w:t xml:space="preserve"> </w:t>
      </w:r>
      <w:r>
        <w:rPr>
          <w:rFonts w:ascii="Tahoma" w:hAnsi="Tahoma" w:cs="Tahoma"/>
          <w:sz w:val="24"/>
          <w:szCs w:val="24"/>
          <w:lang w:val="es-CO"/>
        </w:rPr>
        <w:t>el empleador desconocía el grado de pérdida de la capacidad laboral del demandante</w:t>
      </w:r>
      <w:r w:rsidR="00ED0F73">
        <w:rPr>
          <w:rFonts w:ascii="Tahoma" w:hAnsi="Tahoma" w:cs="Tahoma"/>
          <w:sz w:val="24"/>
          <w:szCs w:val="24"/>
          <w:lang w:val="es-CO"/>
        </w:rPr>
        <w:t xml:space="preserve"> y el origen de sus patologías</w:t>
      </w:r>
      <w:r>
        <w:rPr>
          <w:rFonts w:ascii="Tahoma" w:hAnsi="Tahoma" w:cs="Tahoma"/>
          <w:sz w:val="24"/>
          <w:szCs w:val="24"/>
          <w:lang w:val="es-CO"/>
        </w:rPr>
        <w:t xml:space="preserve">. </w:t>
      </w:r>
    </w:p>
    <w:p w14:paraId="1999A081" w14:textId="77777777" w:rsidR="00001D69" w:rsidRDefault="00001D69" w:rsidP="00001D69">
      <w:pPr>
        <w:spacing w:line="276" w:lineRule="auto"/>
        <w:ind w:firstLine="708"/>
        <w:rPr>
          <w:rFonts w:ascii="Tahoma" w:hAnsi="Tahoma" w:cs="Tahoma"/>
          <w:sz w:val="24"/>
          <w:szCs w:val="24"/>
          <w:lang w:val="es-CO"/>
        </w:rPr>
      </w:pPr>
    </w:p>
    <w:p w14:paraId="35AF384D" w14:textId="77777777" w:rsidR="00ED0F73" w:rsidRDefault="00001D69" w:rsidP="00001D69">
      <w:pPr>
        <w:spacing w:line="276" w:lineRule="auto"/>
        <w:ind w:firstLine="708"/>
        <w:rPr>
          <w:rFonts w:ascii="Tahoma" w:hAnsi="Tahoma" w:cs="Tahoma"/>
          <w:sz w:val="24"/>
          <w:szCs w:val="24"/>
          <w:lang w:val="es-CO"/>
        </w:rPr>
      </w:pPr>
      <w:r>
        <w:rPr>
          <w:rFonts w:ascii="Tahoma" w:hAnsi="Tahoma" w:cs="Tahoma"/>
          <w:sz w:val="24"/>
          <w:szCs w:val="24"/>
          <w:lang w:val="es-CO"/>
        </w:rPr>
        <w:t>Pese a lo anterior,</w:t>
      </w:r>
      <w:r w:rsidR="00467224">
        <w:rPr>
          <w:rFonts w:ascii="Tahoma" w:hAnsi="Tahoma" w:cs="Tahoma"/>
          <w:sz w:val="24"/>
          <w:szCs w:val="24"/>
          <w:lang w:val="es-CO"/>
        </w:rPr>
        <w:t xml:space="preserve"> ha de recordarse que</w:t>
      </w:r>
      <w:r>
        <w:rPr>
          <w:rFonts w:ascii="Tahoma" w:hAnsi="Tahoma" w:cs="Tahoma"/>
          <w:sz w:val="24"/>
          <w:szCs w:val="24"/>
          <w:lang w:val="es-CO"/>
        </w:rPr>
        <w:t xml:space="preserve"> la Sala Laboral de la Corte Suprema de Justicia tiene </w:t>
      </w:r>
      <w:r w:rsidR="00EE3015">
        <w:rPr>
          <w:rFonts w:ascii="Tahoma" w:hAnsi="Tahoma" w:cs="Tahoma"/>
          <w:sz w:val="24"/>
          <w:szCs w:val="24"/>
          <w:lang w:val="es-CO"/>
        </w:rPr>
        <w:t>asentado</w:t>
      </w:r>
      <w:r>
        <w:rPr>
          <w:rFonts w:ascii="Tahoma" w:hAnsi="Tahoma" w:cs="Tahoma"/>
          <w:sz w:val="24"/>
          <w:szCs w:val="24"/>
          <w:lang w:val="es-CO"/>
        </w:rPr>
        <w:t xml:space="preserve"> que </w:t>
      </w:r>
      <w:r w:rsidR="00ED0F73">
        <w:rPr>
          <w:rFonts w:ascii="Tahoma" w:hAnsi="Tahoma" w:cs="Tahoma"/>
          <w:sz w:val="24"/>
          <w:szCs w:val="24"/>
          <w:lang w:val="es-CO"/>
        </w:rPr>
        <w:t>el dictamen que emiten las juntas de calificación de invalidez no está instituido como prueba solemne de la condición de discapacidad del trabajador o de la pérdida de su capacidad labora</w:t>
      </w:r>
      <w:r w:rsidR="00467224">
        <w:rPr>
          <w:rFonts w:ascii="Tahoma" w:hAnsi="Tahoma" w:cs="Tahoma"/>
          <w:sz w:val="24"/>
          <w:szCs w:val="24"/>
          <w:lang w:val="es-CO"/>
        </w:rPr>
        <w:t>l, de manera que, en estos eventos</w:t>
      </w:r>
      <w:r w:rsidR="00ED0F73">
        <w:rPr>
          <w:rFonts w:ascii="Tahoma" w:hAnsi="Tahoma" w:cs="Tahoma"/>
          <w:sz w:val="24"/>
          <w:szCs w:val="24"/>
          <w:lang w:val="es-CO"/>
        </w:rPr>
        <w:t xml:space="preserve">, el juez de la causa tiene libertad probatoria </w:t>
      </w:r>
      <w:r w:rsidR="00467224">
        <w:rPr>
          <w:rFonts w:ascii="Tahoma" w:hAnsi="Tahoma" w:cs="Tahoma"/>
          <w:sz w:val="24"/>
          <w:szCs w:val="24"/>
          <w:lang w:val="es-CO"/>
        </w:rPr>
        <w:t xml:space="preserve">para verficar en cada caso la situación de discapacidad del trabajador </w:t>
      </w:r>
      <w:r w:rsidR="00ED0F73">
        <w:rPr>
          <w:rFonts w:ascii="Tahoma" w:hAnsi="Tahoma" w:cs="Tahoma"/>
          <w:sz w:val="24"/>
          <w:szCs w:val="24"/>
          <w:lang w:val="es-CO"/>
        </w:rPr>
        <w:t>(</w:t>
      </w:r>
      <w:r w:rsidR="00EE3015">
        <w:rPr>
          <w:rFonts w:ascii="Tahoma" w:hAnsi="Tahoma" w:cs="Tahoma"/>
          <w:sz w:val="24"/>
          <w:szCs w:val="24"/>
          <w:lang w:val="es-CO"/>
        </w:rPr>
        <w:t>ver, entre otras, la s</w:t>
      </w:r>
      <w:r w:rsidR="00ED0F73">
        <w:rPr>
          <w:rFonts w:ascii="Tahoma" w:hAnsi="Tahoma" w:cs="Tahoma"/>
          <w:sz w:val="24"/>
          <w:szCs w:val="24"/>
          <w:lang w:val="es-CO"/>
        </w:rPr>
        <w:t xml:space="preserve">entencia CSJ SL10538-2016 y </w:t>
      </w:r>
      <w:r w:rsidR="00EE3015">
        <w:rPr>
          <w:rFonts w:ascii="Tahoma" w:hAnsi="Tahoma" w:cs="Tahoma"/>
          <w:sz w:val="24"/>
          <w:szCs w:val="24"/>
          <w:lang w:val="es-CO"/>
        </w:rPr>
        <w:t xml:space="preserve">la </w:t>
      </w:r>
      <w:r w:rsidR="00ED0F73">
        <w:rPr>
          <w:rFonts w:ascii="Tahoma" w:hAnsi="Tahoma" w:cs="Tahoma"/>
          <w:sz w:val="24"/>
          <w:szCs w:val="24"/>
          <w:lang w:val="es-CO"/>
        </w:rPr>
        <w:t xml:space="preserve">SL11411-2017). </w:t>
      </w:r>
    </w:p>
    <w:p w14:paraId="1E0FA7BC" w14:textId="77777777" w:rsidR="00ED0F73" w:rsidRDefault="00ED0F73" w:rsidP="00001D69">
      <w:pPr>
        <w:spacing w:line="276" w:lineRule="auto"/>
        <w:ind w:firstLine="708"/>
        <w:rPr>
          <w:rFonts w:ascii="Tahoma" w:hAnsi="Tahoma" w:cs="Tahoma"/>
          <w:sz w:val="24"/>
          <w:szCs w:val="24"/>
          <w:lang w:val="es-CO"/>
        </w:rPr>
      </w:pPr>
    </w:p>
    <w:p w14:paraId="59A28EE4" w14:textId="6C4B1914" w:rsidR="00ED0F73" w:rsidRDefault="00ED0F73" w:rsidP="00001D69">
      <w:pPr>
        <w:spacing w:line="276" w:lineRule="auto"/>
        <w:ind w:firstLine="708"/>
        <w:rPr>
          <w:rFonts w:ascii="Tahoma" w:hAnsi="Tahoma" w:cs="Tahoma"/>
          <w:sz w:val="24"/>
          <w:szCs w:val="24"/>
          <w:lang w:val="es-CO"/>
        </w:rPr>
      </w:pPr>
      <w:r>
        <w:rPr>
          <w:rFonts w:ascii="Tahoma" w:hAnsi="Tahoma" w:cs="Tahoma"/>
          <w:sz w:val="24"/>
          <w:szCs w:val="24"/>
          <w:lang w:val="es-CO"/>
        </w:rPr>
        <w:t>No sobra anotar en todo caso, que para el órgano de cierre de la jurisdicción laboral, solamente pueden estar cobijados por el principio de estabilidad laboral reforzada aquellos trabajadores que acrediten un grado de severidad de la limitación por lo menos leve, en los términos del artículo 5º de la Ley 361 de 1997, es decir</w:t>
      </w:r>
      <w:r w:rsidR="00EE3015">
        <w:rPr>
          <w:rFonts w:ascii="Tahoma" w:hAnsi="Tahoma" w:cs="Tahoma"/>
          <w:sz w:val="24"/>
          <w:szCs w:val="24"/>
          <w:lang w:val="es-CO"/>
        </w:rPr>
        <w:t xml:space="preserve">, un grado de pérdida de la capacidad laboral igual o superior </w:t>
      </w:r>
      <w:r w:rsidR="00883140">
        <w:rPr>
          <w:rFonts w:ascii="Tahoma" w:hAnsi="Tahoma" w:cs="Tahoma"/>
          <w:sz w:val="24"/>
          <w:szCs w:val="24"/>
          <w:lang w:val="es-CO"/>
        </w:rPr>
        <w:t>al 15%, lo cual en este caso se encuentra acreditado</w:t>
      </w:r>
      <w:r w:rsidR="00467224">
        <w:rPr>
          <w:rFonts w:ascii="Tahoma" w:hAnsi="Tahoma" w:cs="Tahoma"/>
          <w:sz w:val="24"/>
          <w:szCs w:val="24"/>
          <w:lang w:val="es-CO"/>
        </w:rPr>
        <w:t>, por cuanto el demandante presenta una pérdida de la capacidad laboral del 25,78% como ya se había indicado</w:t>
      </w:r>
      <w:r w:rsidR="00883140">
        <w:rPr>
          <w:rFonts w:ascii="Tahoma" w:hAnsi="Tahoma" w:cs="Tahoma"/>
          <w:sz w:val="24"/>
          <w:szCs w:val="24"/>
          <w:lang w:val="es-CO"/>
        </w:rPr>
        <w:t>.</w:t>
      </w:r>
      <w:r w:rsidR="00F06694">
        <w:rPr>
          <w:rFonts w:ascii="Tahoma" w:hAnsi="Tahoma" w:cs="Tahoma"/>
          <w:sz w:val="24"/>
          <w:szCs w:val="24"/>
          <w:lang w:val="es-CO"/>
        </w:rPr>
        <w:t xml:space="preserve"> Aunque esta ponente se</w:t>
      </w:r>
      <w:r w:rsidR="00E2192B">
        <w:rPr>
          <w:rFonts w:ascii="Tahoma" w:hAnsi="Tahoma" w:cs="Tahoma"/>
          <w:sz w:val="24"/>
          <w:szCs w:val="24"/>
          <w:lang w:val="es-CO"/>
        </w:rPr>
        <w:t xml:space="preserve"> ha</w:t>
      </w:r>
      <w:r w:rsidR="00F06694">
        <w:rPr>
          <w:rFonts w:ascii="Tahoma" w:hAnsi="Tahoma" w:cs="Tahoma"/>
          <w:sz w:val="24"/>
          <w:szCs w:val="24"/>
          <w:lang w:val="es-CO"/>
        </w:rPr>
        <w:t xml:space="preserve"> apartado de esa línea jurisprudencial en otros asuntos, para este caso ello resulta irrelevante por el grado de incapacidad del actor.</w:t>
      </w:r>
    </w:p>
    <w:p w14:paraId="4C50B87D" w14:textId="77777777" w:rsidR="00EE3015" w:rsidRDefault="00EE3015" w:rsidP="00001D69">
      <w:pPr>
        <w:spacing w:line="276" w:lineRule="auto"/>
        <w:ind w:firstLine="708"/>
        <w:rPr>
          <w:rFonts w:ascii="Tahoma" w:hAnsi="Tahoma" w:cs="Tahoma"/>
          <w:sz w:val="24"/>
          <w:szCs w:val="24"/>
          <w:lang w:val="es-CO"/>
        </w:rPr>
      </w:pPr>
    </w:p>
    <w:p w14:paraId="4FC27052" w14:textId="77777777" w:rsidR="00EE3015" w:rsidRDefault="00EE3015" w:rsidP="00001D69">
      <w:pPr>
        <w:spacing w:line="276" w:lineRule="auto"/>
        <w:ind w:firstLine="708"/>
        <w:rPr>
          <w:rFonts w:ascii="Tahoma" w:hAnsi="Tahoma" w:cs="Tahoma"/>
          <w:sz w:val="24"/>
          <w:szCs w:val="24"/>
          <w:lang w:val="es-CO"/>
        </w:rPr>
      </w:pPr>
      <w:r>
        <w:rPr>
          <w:rFonts w:ascii="Tahoma" w:hAnsi="Tahoma" w:cs="Tahoma"/>
          <w:sz w:val="24"/>
          <w:szCs w:val="24"/>
          <w:lang w:val="es-CO"/>
        </w:rPr>
        <w:t xml:space="preserve">Es del caso subrayar por último, que </w:t>
      </w:r>
      <w:r w:rsidR="005B50B1">
        <w:rPr>
          <w:rFonts w:ascii="Tahoma" w:hAnsi="Tahoma" w:cs="Tahoma"/>
          <w:sz w:val="24"/>
          <w:szCs w:val="24"/>
          <w:lang w:val="es-CO"/>
        </w:rPr>
        <w:t xml:space="preserve">en el caso </w:t>
      </w:r>
      <w:r w:rsidR="005B50B1" w:rsidRPr="00883140">
        <w:rPr>
          <w:rFonts w:ascii="Arial Narrow" w:hAnsi="Arial Narrow" w:cs="Tahoma"/>
          <w:i/>
          <w:sz w:val="24"/>
          <w:szCs w:val="24"/>
          <w:lang w:val="es-CO"/>
        </w:rPr>
        <w:t>sub-examine</w:t>
      </w:r>
      <w:r>
        <w:rPr>
          <w:rFonts w:ascii="Tahoma" w:hAnsi="Tahoma" w:cs="Tahoma"/>
          <w:sz w:val="24"/>
          <w:szCs w:val="24"/>
          <w:lang w:val="es-CO"/>
        </w:rPr>
        <w:t xml:space="preserve"> </w:t>
      </w:r>
      <w:r w:rsidR="005B50B1">
        <w:rPr>
          <w:rFonts w:ascii="Tahoma" w:hAnsi="Tahoma" w:cs="Tahoma"/>
          <w:sz w:val="24"/>
          <w:szCs w:val="24"/>
          <w:lang w:val="es-CO"/>
        </w:rPr>
        <w:t>la terminación del contrato de trabajo se dio por decisión unilateral del emple</w:t>
      </w:r>
      <w:r w:rsidR="00883140">
        <w:rPr>
          <w:rFonts w:ascii="Tahoma" w:hAnsi="Tahoma" w:cs="Tahoma"/>
          <w:sz w:val="24"/>
          <w:szCs w:val="24"/>
          <w:lang w:val="es-CO"/>
        </w:rPr>
        <w:t>ador, y que la misma no</w:t>
      </w:r>
      <w:r w:rsidR="000D1BE3">
        <w:rPr>
          <w:rFonts w:ascii="Tahoma" w:hAnsi="Tahoma" w:cs="Tahoma"/>
          <w:sz w:val="24"/>
          <w:szCs w:val="24"/>
          <w:lang w:val="es-CO"/>
        </w:rPr>
        <w:t xml:space="preserve"> estuvo soportada</w:t>
      </w:r>
      <w:r w:rsidR="005B50B1">
        <w:rPr>
          <w:rFonts w:ascii="Tahoma" w:hAnsi="Tahoma" w:cs="Tahoma"/>
          <w:sz w:val="24"/>
          <w:szCs w:val="24"/>
          <w:lang w:val="es-CO"/>
        </w:rPr>
        <w:t xml:space="preserve"> en causal de despido alguna,</w:t>
      </w:r>
      <w:r w:rsidR="000D1BE3">
        <w:rPr>
          <w:rFonts w:ascii="Tahoma" w:hAnsi="Tahoma" w:cs="Tahoma"/>
          <w:sz w:val="24"/>
          <w:szCs w:val="24"/>
          <w:lang w:val="es-CO"/>
        </w:rPr>
        <w:t xml:space="preserve"> </w:t>
      </w:r>
      <w:r w:rsidR="00467224">
        <w:rPr>
          <w:rFonts w:ascii="Tahoma" w:hAnsi="Tahoma" w:cs="Tahoma"/>
          <w:sz w:val="24"/>
          <w:szCs w:val="24"/>
          <w:lang w:val="es-CO"/>
        </w:rPr>
        <w:t>tal como se acredita con la respectiva carta de despido. De modo que si las pruebas en este caso dejaren</w:t>
      </w:r>
      <w:r w:rsidR="000D1BE3">
        <w:rPr>
          <w:rFonts w:ascii="Tahoma" w:hAnsi="Tahoma" w:cs="Tahoma"/>
          <w:sz w:val="24"/>
          <w:szCs w:val="24"/>
          <w:lang w:val="es-CO"/>
        </w:rPr>
        <w:t xml:space="preserve"> en evidencia que el empleador tenía conocimiento directo de la situación de discapacidad del trabajador, debe operar la </w:t>
      </w:r>
      <w:r w:rsidR="000D1BE3">
        <w:rPr>
          <w:rFonts w:ascii="Tahoma" w:hAnsi="Tahoma" w:cs="Tahoma"/>
          <w:sz w:val="24"/>
          <w:szCs w:val="24"/>
          <w:lang w:val="es-CO"/>
        </w:rPr>
        <w:lastRenderedPageBreak/>
        <w:t xml:space="preserve">presunción de que el despido es discriminatorio, </w:t>
      </w:r>
      <w:r w:rsidR="00276167">
        <w:rPr>
          <w:rFonts w:ascii="Tahoma" w:hAnsi="Tahoma" w:cs="Tahoma"/>
          <w:sz w:val="24"/>
          <w:szCs w:val="24"/>
          <w:lang w:val="es-CO"/>
        </w:rPr>
        <w:t xml:space="preserve">a la luz de lo previsto en el </w:t>
      </w:r>
      <w:r w:rsidR="000D1BE3">
        <w:rPr>
          <w:rFonts w:ascii="Tahoma" w:hAnsi="Tahoma" w:cs="Tahoma"/>
          <w:sz w:val="24"/>
          <w:szCs w:val="24"/>
          <w:lang w:val="es-CO"/>
        </w:rPr>
        <w:t>artícul</w:t>
      </w:r>
      <w:r w:rsidR="00276167">
        <w:rPr>
          <w:rFonts w:ascii="Tahoma" w:hAnsi="Tahoma" w:cs="Tahoma"/>
          <w:sz w:val="24"/>
          <w:szCs w:val="24"/>
          <w:lang w:val="es-CO"/>
        </w:rPr>
        <w:t>o 26 de la Ley 361 de 1997.</w:t>
      </w:r>
      <w:r w:rsidR="000D1BE3">
        <w:rPr>
          <w:rFonts w:ascii="Tahoma" w:hAnsi="Tahoma" w:cs="Tahoma"/>
          <w:sz w:val="24"/>
          <w:szCs w:val="24"/>
          <w:lang w:val="es-CO"/>
        </w:rPr>
        <w:t xml:space="preserve"> </w:t>
      </w:r>
    </w:p>
    <w:p w14:paraId="715BDC9E" w14:textId="77777777" w:rsidR="000D1BE3" w:rsidRPr="00D031CA" w:rsidRDefault="000D1BE3" w:rsidP="00D031CA">
      <w:pPr>
        <w:spacing w:line="240" w:lineRule="auto"/>
        <w:ind w:firstLine="708"/>
        <w:rPr>
          <w:rFonts w:ascii="Tahoma" w:hAnsi="Tahoma" w:cs="Tahoma"/>
          <w:sz w:val="20"/>
          <w:szCs w:val="20"/>
          <w:lang w:val="es-CO"/>
        </w:rPr>
      </w:pPr>
    </w:p>
    <w:p w14:paraId="6C2B89A3" w14:textId="77777777" w:rsidR="000D1BE3" w:rsidRDefault="000D1BE3" w:rsidP="000D1BE3">
      <w:pPr>
        <w:spacing w:line="276" w:lineRule="auto"/>
        <w:ind w:firstLine="0"/>
        <w:jc w:val="center"/>
        <w:rPr>
          <w:rFonts w:ascii="Tahoma" w:hAnsi="Tahoma" w:cs="Tahoma"/>
          <w:b/>
          <w:sz w:val="24"/>
          <w:szCs w:val="24"/>
          <w:lang w:val="es-CO"/>
        </w:rPr>
      </w:pPr>
      <w:r w:rsidRPr="000D1BE3">
        <w:rPr>
          <w:rFonts w:ascii="Tahoma" w:hAnsi="Tahoma" w:cs="Tahoma"/>
          <w:b/>
          <w:sz w:val="24"/>
          <w:szCs w:val="24"/>
          <w:lang w:val="es-CO"/>
        </w:rPr>
        <w:t>V- CASO CONCRETO</w:t>
      </w:r>
    </w:p>
    <w:p w14:paraId="5D4C3650" w14:textId="77777777" w:rsidR="00675E43" w:rsidRDefault="00675E43" w:rsidP="00276167">
      <w:pPr>
        <w:spacing w:line="276" w:lineRule="auto"/>
        <w:ind w:firstLine="0"/>
        <w:rPr>
          <w:rFonts w:ascii="Tahoma" w:hAnsi="Tahoma" w:cs="Tahoma"/>
          <w:sz w:val="24"/>
          <w:szCs w:val="24"/>
          <w:lang w:val="es-CO"/>
        </w:rPr>
      </w:pPr>
      <w:r>
        <w:rPr>
          <w:rFonts w:ascii="Tahoma" w:hAnsi="Tahoma" w:cs="Tahoma"/>
          <w:sz w:val="24"/>
          <w:szCs w:val="24"/>
          <w:lang w:val="es-CO"/>
        </w:rPr>
        <w:t xml:space="preserve"> </w:t>
      </w:r>
    </w:p>
    <w:p w14:paraId="4FCC7DE4" w14:textId="77777777" w:rsidR="00276167" w:rsidRDefault="00675E43" w:rsidP="00675E43">
      <w:pPr>
        <w:spacing w:line="276" w:lineRule="auto"/>
        <w:ind w:firstLine="708"/>
        <w:rPr>
          <w:rFonts w:ascii="Tahoma" w:hAnsi="Tahoma" w:cs="Tahoma"/>
          <w:sz w:val="24"/>
          <w:szCs w:val="24"/>
          <w:lang w:val="es-CO"/>
        </w:rPr>
      </w:pPr>
      <w:r>
        <w:rPr>
          <w:rFonts w:ascii="Tahoma" w:hAnsi="Tahoma" w:cs="Tahoma"/>
          <w:sz w:val="24"/>
          <w:szCs w:val="24"/>
          <w:lang w:val="es-CO"/>
        </w:rPr>
        <w:t>Si el trabajador hubiese presentado prueba de que puso en conocimiento de su empleador la</w:t>
      </w:r>
      <w:r w:rsidR="00AE42BC">
        <w:rPr>
          <w:rFonts w:ascii="Tahoma" w:hAnsi="Tahoma" w:cs="Tahoma"/>
          <w:sz w:val="24"/>
          <w:szCs w:val="24"/>
          <w:lang w:val="es-CO"/>
        </w:rPr>
        <w:t xml:space="preserve"> existencia del</w:t>
      </w:r>
      <w:r w:rsidR="00883140" w:rsidRPr="00276167">
        <w:rPr>
          <w:rFonts w:ascii="Tahoma" w:hAnsi="Tahoma" w:cs="Tahoma"/>
          <w:sz w:val="24"/>
          <w:szCs w:val="24"/>
          <w:lang w:val="es-CO"/>
        </w:rPr>
        <w:t xml:space="preserve"> dictamen pericial al que se viene haciendo referencia, </w:t>
      </w:r>
      <w:r>
        <w:rPr>
          <w:rFonts w:ascii="Tahoma" w:hAnsi="Tahoma" w:cs="Tahoma"/>
          <w:sz w:val="24"/>
          <w:szCs w:val="24"/>
          <w:lang w:val="es-CO"/>
        </w:rPr>
        <w:t xml:space="preserve">aquí </w:t>
      </w:r>
      <w:r w:rsidR="00276167" w:rsidRPr="00276167">
        <w:rPr>
          <w:rFonts w:ascii="Tahoma" w:hAnsi="Tahoma" w:cs="Tahoma"/>
          <w:sz w:val="24"/>
          <w:szCs w:val="24"/>
          <w:lang w:val="es-CO"/>
        </w:rPr>
        <w:t>no cabría la menor duda de la ineficacia del despido del trabajador, pues el artículo 26 de la Ley 361 de 1997</w:t>
      </w:r>
      <w:r w:rsidR="00276167" w:rsidRPr="00AE42BC">
        <w:rPr>
          <w:rFonts w:ascii="Tahoma" w:hAnsi="Tahoma" w:cs="Tahoma"/>
          <w:sz w:val="24"/>
          <w:szCs w:val="24"/>
          <w:lang w:val="es-CO"/>
        </w:rPr>
        <w:t xml:space="preserve">, </w:t>
      </w:r>
      <w:r w:rsidR="00AE42BC" w:rsidRPr="00AE42BC">
        <w:rPr>
          <w:rFonts w:ascii="Tahoma" w:hAnsi="Tahoma" w:cs="Tahoma"/>
          <w:sz w:val="24"/>
          <w:szCs w:val="24"/>
          <w:lang w:val="es-CO"/>
        </w:rPr>
        <w:t>como es bien sabido,</w:t>
      </w:r>
      <w:r w:rsidR="00AE42BC">
        <w:rPr>
          <w:rFonts w:ascii="Tahoma" w:hAnsi="Tahoma" w:cs="Tahoma"/>
          <w:b/>
          <w:sz w:val="24"/>
          <w:szCs w:val="24"/>
          <w:lang w:val="es-CO"/>
        </w:rPr>
        <w:t xml:space="preserve"> </w:t>
      </w:r>
      <w:r w:rsidR="00276167">
        <w:rPr>
          <w:rFonts w:ascii="Tahoma" w:hAnsi="Tahoma" w:cs="Tahoma"/>
          <w:sz w:val="24"/>
          <w:szCs w:val="24"/>
          <w:lang w:val="es-CO"/>
        </w:rPr>
        <w:t>determina la necesidad de autorización gubernamental para cesar la relación laboral con un trabajador con discapacidad, cuando quiera que el despido NO</w:t>
      </w:r>
      <w:r w:rsidR="009A4D5F">
        <w:rPr>
          <w:rFonts w:ascii="Tahoma" w:hAnsi="Tahoma" w:cs="Tahoma"/>
          <w:sz w:val="24"/>
          <w:szCs w:val="24"/>
          <w:lang w:val="es-CO"/>
        </w:rPr>
        <w:t xml:space="preserve"> obedezca a</w:t>
      </w:r>
      <w:r w:rsidR="00276167">
        <w:rPr>
          <w:rFonts w:ascii="Tahoma" w:hAnsi="Tahoma" w:cs="Tahoma"/>
          <w:sz w:val="24"/>
          <w:szCs w:val="24"/>
          <w:lang w:val="es-CO"/>
        </w:rPr>
        <w:t xml:space="preserve"> alguna de las 15 causales previstas en el artículo 62 del C.S.T.</w:t>
      </w:r>
    </w:p>
    <w:p w14:paraId="73068411" w14:textId="77777777" w:rsidR="00276167" w:rsidRDefault="00276167" w:rsidP="00276167">
      <w:pPr>
        <w:spacing w:line="276" w:lineRule="auto"/>
        <w:ind w:firstLine="0"/>
        <w:rPr>
          <w:rFonts w:ascii="Tahoma" w:hAnsi="Tahoma" w:cs="Tahoma"/>
          <w:sz w:val="24"/>
          <w:szCs w:val="24"/>
          <w:lang w:val="es-CO"/>
        </w:rPr>
      </w:pPr>
    </w:p>
    <w:p w14:paraId="5C058420" w14:textId="77777777" w:rsidR="00276167" w:rsidRDefault="00276167" w:rsidP="00276167">
      <w:pPr>
        <w:spacing w:line="276" w:lineRule="auto"/>
        <w:ind w:firstLine="0"/>
        <w:rPr>
          <w:rFonts w:ascii="Tahoma" w:hAnsi="Tahoma" w:cs="Tahoma"/>
          <w:sz w:val="24"/>
          <w:szCs w:val="24"/>
          <w:lang w:val="es-CO"/>
        </w:rPr>
      </w:pPr>
      <w:r>
        <w:rPr>
          <w:rFonts w:ascii="Tahoma" w:hAnsi="Tahoma" w:cs="Tahoma"/>
          <w:sz w:val="24"/>
          <w:szCs w:val="24"/>
          <w:lang w:val="es-CO"/>
        </w:rPr>
        <w:tab/>
        <w:t>Lo anterior no quiere decir</w:t>
      </w:r>
      <w:r w:rsidR="00675E43">
        <w:rPr>
          <w:rFonts w:ascii="Tahoma" w:hAnsi="Tahoma" w:cs="Tahoma"/>
          <w:sz w:val="24"/>
          <w:szCs w:val="24"/>
          <w:lang w:val="es-CO"/>
        </w:rPr>
        <w:t>, se itera,</w:t>
      </w:r>
      <w:r>
        <w:rPr>
          <w:rFonts w:ascii="Tahoma" w:hAnsi="Tahoma" w:cs="Tahoma"/>
          <w:sz w:val="24"/>
          <w:szCs w:val="24"/>
          <w:lang w:val="es-CO"/>
        </w:rPr>
        <w:t xml:space="preserve"> que la situación de incapacidad no pueda comprobarse por </w:t>
      </w:r>
      <w:r w:rsidR="009A4D5F">
        <w:rPr>
          <w:rFonts w:ascii="Tahoma" w:hAnsi="Tahoma" w:cs="Tahoma"/>
          <w:sz w:val="24"/>
          <w:szCs w:val="24"/>
          <w:lang w:val="es-CO"/>
        </w:rPr>
        <w:t>cualquier otro medio</w:t>
      </w:r>
      <w:r>
        <w:rPr>
          <w:rFonts w:ascii="Tahoma" w:hAnsi="Tahoma" w:cs="Tahoma"/>
          <w:sz w:val="24"/>
          <w:szCs w:val="24"/>
          <w:lang w:val="es-CO"/>
        </w:rPr>
        <w:t xml:space="preserve"> de prueba</w:t>
      </w:r>
      <w:r w:rsidR="00675E43">
        <w:rPr>
          <w:rFonts w:ascii="Tahoma" w:hAnsi="Tahoma" w:cs="Tahoma"/>
          <w:sz w:val="24"/>
          <w:szCs w:val="24"/>
          <w:lang w:val="es-CO"/>
        </w:rPr>
        <w:t>, pero sin</w:t>
      </w:r>
      <w:r>
        <w:rPr>
          <w:rFonts w:ascii="Tahoma" w:hAnsi="Tahoma" w:cs="Tahoma"/>
          <w:sz w:val="24"/>
          <w:szCs w:val="24"/>
          <w:lang w:val="es-CO"/>
        </w:rPr>
        <w:t xml:space="preserve"> duda</w:t>
      </w:r>
      <w:r w:rsidR="00AE42BC">
        <w:rPr>
          <w:rFonts w:ascii="Tahoma" w:hAnsi="Tahoma" w:cs="Tahoma"/>
          <w:sz w:val="24"/>
          <w:szCs w:val="24"/>
          <w:lang w:val="es-CO"/>
        </w:rPr>
        <w:t xml:space="preserve"> </w:t>
      </w:r>
      <w:r>
        <w:rPr>
          <w:rFonts w:ascii="Tahoma" w:hAnsi="Tahoma" w:cs="Tahoma"/>
          <w:sz w:val="24"/>
          <w:szCs w:val="24"/>
          <w:lang w:val="es-CO"/>
        </w:rPr>
        <w:t>el dictamen de calificación del estado de invalidez</w:t>
      </w:r>
      <w:r w:rsidR="00675E43">
        <w:rPr>
          <w:rFonts w:ascii="Tahoma" w:hAnsi="Tahoma" w:cs="Tahoma"/>
          <w:sz w:val="24"/>
          <w:szCs w:val="24"/>
          <w:lang w:val="es-CO"/>
        </w:rPr>
        <w:t>,</w:t>
      </w:r>
      <w:r>
        <w:rPr>
          <w:rFonts w:ascii="Tahoma" w:hAnsi="Tahoma" w:cs="Tahoma"/>
          <w:sz w:val="24"/>
          <w:szCs w:val="24"/>
          <w:lang w:val="es-CO"/>
        </w:rPr>
        <w:t xml:space="preserve"> es la prueba por antonomasia de una situación de discapacidad</w:t>
      </w:r>
      <w:r w:rsidR="00675E43">
        <w:rPr>
          <w:rFonts w:ascii="Tahoma" w:hAnsi="Tahoma" w:cs="Tahoma"/>
          <w:sz w:val="24"/>
          <w:szCs w:val="24"/>
          <w:lang w:val="es-CO"/>
        </w:rPr>
        <w:t xml:space="preserve"> como la alegada, pues</w:t>
      </w:r>
      <w:r w:rsidR="00AE42BC">
        <w:rPr>
          <w:rFonts w:ascii="Tahoma" w:hAnsi="Tahoma" w:cs="Tahoma"/>
          <w:sz w:val="24"/>
          <w:szCs w:val="24"/>
          <w:lang w:val="es-CO"/>
        </w:rPr>
        <w:t xml:space="preserve"> facilita su comprobación</w:t>
      </w:r>
      <w:r>
        <w:rPr>
          <w:rFonts w:ascii="Tahoma" w:hAnsi="Tahoma" w:cs="Tahoma"/>
          <w:sz w:val="24"/>
          <w:szCs w:val="24"/>
          <w:lang w:val="es-CO"/>
        </w:rPr>
        <w:t xml:space="preserve">, y en el presente asunto, </w:t>
      </w:r>
      <w:r w:rsidR="00675E43">
        <w:rPr>
          <w:rFonts w:ascii="Tahoma" w:hAnsi="Tahoma" w:cs="Tahoma"/>
          <w:sz w:val="24"/>
          <w:szCs w:val="24"/>
          <w:lang w:val="es-CO"/>
        </w:rPr>
        <w:t>la paradoja es que existiendo la calificación de pérdida de la capacidad laboral</w:t>
      </w:r>
      <w:r>
        <w:rPr>
          <w:rFonts w:ascii="Tahoma" w:hAnsi="Tahoma" w:cs="Tahoma"/>
          <w:sz w:val="24"/>
          <w:szCs w:val="24"/>
          <w:lang w:val="es-CO"/>
        </w:rPr>
        <w:t xml:space="preserve"> y </w:t>
      </w:r>
      <w:r w:rsidR="00467224">
        <w:rPr>
          <w:rFonts w:ascii="Tahoma" w:hAnsi="Tahoma" w:cs="Tahoma"/>
          <w:sz w:val="24"/>
          <w:szCs w:val="24"/>
          <w:lang w:val="es-CO"/>
        </w:rPr>
        <w:t>habiendo</w:t>
      </w:r>
      <w:r w:rsidR="00675E43">
        <w:rPr>
          <w:rFonts w:ascii="Tahoma" w:hAnsi="Tahoma" w:cs="Tahoma"/>
          <w:sz w:val="24"/>
          <w:szCs w:val="24"/>
          <w:lang w:val="es-CO"/>
        </w:rPr>
        <w:t>se</w:t>
      </w:r>
      <w:r w:rsidR="00467224">
        <w:rPr>
          <w:rFonts w:ascii="Tahoma" w:hAnsi="Tahoma" w:cs="Tahoma"/>
          <w:sz w:val="24"/>
          <w:szCs w:val="24"/>
          <w:lang w:val="es-CO"/>
        </w:rPr>
        <w:t xml:space="preserve"> </w:t>
      </w:r>
      <w:r>
        <w:rPr>
          <w:rFonts w:ascii="Tahoma" w:hAnsi="Tahoma" w:cs="Tahoma"/>
          <w:sz w:val="24"/>
          <w:szCs w:val="24"/>
          <w:lang w:val="es-CO"/>
        </w:rPr>
        <w:t>practicado en vigencia del contrato de trabajo</w:t>
      </w:r>
      <w:r w:rsidR="00A0514B">
        <w:rPr>
          <w:rFonts w:ascii="Tahoma" w:hAnsi="Tahoma" w:cs="Tahoma"/>
          <w:sz w:val="24"/>
          <w:szCs w:val="24"/>
          <w:lang w:val="es-CO"/>
        </w:rPr>
        <w:t xml:space="preserve"> (casi un año antes del despido)</w:t>
      </w:r>
      <w:r>
        <w:rPr>
          <w:rFonts w:ascii="Tahoma" w:hAnsi="Tahoma" w:cs="Tahoma"/>
          <w:sz w:val="24"/>
          <w:szCs w:val="24"/>
          <w:lang w:val="es-CO"/>
        </w:rPr>
        <w:t xml:space="preserve"> todo apunta a que el trabajador</w:t>
      </w:r>
      <w:r w:rsidR="00A0514B">
        <w:rPr>
          <w:rFonts w:ascii="Tahoma" w:hAnsi="Tahoma" w:cs="Tahoma"/>
          <w:sz w:val="24"/>
          <w:szCs w:val="24"/>
          <w:lang w:val="es-CO"/>
        </w:rPr>
        <w:t>, por alguna razón extraña,</w:t>
      </w:r>
      <w:r>
        <w:rPr>
          <w:rFonts w:ascii="Tahoma" w:hAnsi="Tahoma" w:cs="Tahoma"/>
          <w:sz w:val="24"/>
          <w:szCs w:val="24"/>
          <w:lang w:val="es-CO"/>
        </w:rPr>
        <w:t xml:space="preserve"> omitió informarle</w:t>
      </w:r>
      <w:r w:rsidR="00A0514B">
        <w:rPr>
          <w:rFonts w:ascii="Tahoma" w:hAnsi="Tahoma" w:cs="Tahoma"/>
          <w:sz w:val="24"/>
          <w:szCs w:val="24"/>
          <w:lang w:val="es-CO"/>
        </w:rPr>
        <w:t xml:space="preserve"> el resultado de la misma</w:t>
      </w:r>
      <w:r w:rsidR="009A4D5F">
        <w:rPr>
          <w:rFonts w:ascii="Tahoma" w:hAnsi="Tahoma" w:cs="Tahoma"/>
          <w:sz w:val="24"/>
          <w:szCs w:val="24"/>
          <w:lang w:val="es-CO"/>
        </w:rPr>
        <w:t xml:space="preserve"> a su empleador, de modo que dicha prueba</w:t>
      </w:r>
      <w:r w:rsidR="00A0514B">
        <w:rPr>
          <w:rFonts w:ascii="Tahoma" w:hAnsi="Tahoma" w:cs="Tahoma"/>
          <w:sz w:val="24"/>
          <w:szCs w:val="24"/>
          <w:lang w:val="es-CO"/>
        </w:rPr>
        <w:t xml:space="preserve"> </w:t>
      </w:r>
      <w:r w:rsidR="009A4D5F">
        <w:rPr>
          <w:rFonts w:ascii="Tahoma" w:hAnsi="Tahoma" w:cs="Tahoma"/>
          <w:sz w:val="24"/>
          <w:szCs w:val="24"/>
          <w:lang w:val="es-CO"/>
        </w:rPr>
        <w:t>no sirve</w:t>
      </w:r>
      <w:r w:rsidR="00A0514B">
        <w:rPr>
          <w:rFonts w:ascii="Tahoma" w:hAnsi="Tahoma" w:cs="Tahoma"/>
          <w:sz w:val="24"/>
          <w:szCs w:val="24"/>
          <w:lang w:val="es-CO"/>
        </w:rPr>
        <w:t xml:space="preserve"> en este caso</w:t>
      </w:r>
      <w:r w:rsidR="009A4D5F">
        <w:rPr>
          <w:rFonts w:ascii="Tahoma" w:hAnsi="Tahoma" w:cs="Tahoma"/>
          <w:sz w:val="24"/>
          <w:szCs w:val="24"/>
          <w:lang w:val="es-CO"/>
        </w:rPr>
        <w:t xml:space="preserve"> al propósito de demostrar que el empleador era conocedor de la situación de discapacidad del trabajador.</w:t>
      </w:r>
    </w:p>
    <w:p w14:paraId="5AAA9484" w14:textId="77777777" w:rsidR="009A4D5F" w:rsidRDefault="009A4D5F" w:rsidP="00617228">
      <w:pPr>
        <w:spacing w:line="240" w:lineRule="auto"/>
        <w:ind w:firstLine="0"/>
        <w:rPr>
          <w:rFonts w:ascii="Tahoma" w:hAnsi="Tahoma" w:cs="Tahoma"/>
          <w:sz w:val="24"/>
          <w:szCs w:val="24"/>
          <w:lang w:val="es-CO"/>
        </w:rPr>
      </w:pPr>
    </w:p>
    <w:p w14:paraId="5D108470" w14:textId="77777777" w:rsidR="009A4D5F" w:rsidRDefault="009A4D5F" w:rsidP="00276167">
      <w:pPr>
        <w:spacing w:line="276" w:lineRule="auto"/>
        <w:ind w:firstLine="0"/>
        <w:rPr>
          <w:rFonts w:ascii="Tahoma" w:hAnsi="Tahoma" w:cs="Tahoma"/>
          <w:sz w:val="24"/>
          <w:szCs w:val="24"/>
          <w:lang w:val="es-CO"/>
        </w:rPr>
      </w:pPr>
      <w:r>
        <w:rPr>
          <w:rFonts w:ascii="Tahoma" w:hAnsi="Tahoma" w:cs="Tahoma"/>
          <w:sz w:val="24"/>
          <w:szCs w:val="24"/>
          <w:lang w:val="es-CO"/>
        </w:rPr>
        <w:tab/>
        <w:t>En esas condiciones, es necesario verificar si las demás pruebas que obran dentro del expediente</w:t>
      </w:r>
      <w:r w:rsidR="00AE42BC">
        <w:rPr>
          <w:rFonts w:ascii="Tahoma" w:hAnsi="Tahoma" w:cs="Tahoma"/>
          <w:sz w:val="24"/>
          <w:szCs w:val="24"/>
          <w:lang w:val="es-CO"/>
        </w:rPr>
        <w:t xml:space="preserve">, </w:t>
      </w:r>
      <w:r>
        <w:rPr>
          <w:rFonts w:ascii="Tahoma" w:hAnsi="Tahoma" w:cs="Tahoma"/>
          <w:sz w:val="24"/>
          <w:szCs w:val="24"/>
          <w:lang w:val="es-CO"/>
        </w:rPr>
        <w:t xml:space="preserve">ponen </w:t>
      </w:r>
      <w:r w:rsidR="00AE42BC">
        <w:rPr>
          <w:rFonts w:ascii="Tahoma" w:hAnsi="Tahoma" w:cs="Tahoma"/>
          <w:sz w:val="24"/>
          <w:szCs w:val="24"/>
          <w:lang w:val="es-CO"/>
        </w:rPr>
        <w:t>de presente</w:t>
      </w:r>
      <w:r w:rsidR="00A0514B">
        <w:rPr>
          <w:rFonts w:ascii="Tahoma" w:hAnsi="Tahoma" w:cs="Tahoma"/>
          <w:sz w:val="24"/>
          <w:szCs w:val="24"/>
          <w:lang w:val="es-CO"/>
        </w:rPr>
        <w:t>, como lo concluyó la operadora judicial de primera instancia,</w:t>
      </w:r>
      <w:r>
        <w:rPr>
          <w:rFonts w:ascii="Tahoma" w:hAnsi="Tahoma" w:cs="Tahoma"/>
          <w:sz w:val="24"/>
          <w:szCs w:val="24"/>
          <w:lang w:val="es-CO"/>
        </w:rPr>
        <w:t xml:space="preserve"> que el</w:t>
      </w:r>
      <w:r w:rsidR="00AE42BC">
        <w:rPr>
          <w:rFonts w:ascii="Tahoma" w:hAnsi="Tahoma" w:cs="Tahoma"/>
          <w:sz w:val="24"/>
          <w:szCs w:val="24"/>
          <w:lang w:val="es-CO"/>
        </w:rPr>
        <w:t xml:space="preserve"> empleador</w:t>
      </w:r>
      <w:r>
        <w:rPr>
          <w:rFonts w:ascii="Tahoma" w:hAnsi="Tahoma" w:cs="Tahoma"/>
          <w:sz w:val="24"/>
          <w:szCs w:val="24"/>
          <w:lang w:val="es-CO"/>
        </w:rPr>
        <w:t xml:space="preserve"> conocía la situación de discapacidad del </w:t>
      </w:r>
      <w:r w:rsidR="0073467A">
        <w:rPr>
          <w:rFonts w:ascii="Tahoma" w:hAnsi="Tahoma" w:cs="Tahoma"/>
          <w:sz w:val="24"/>
          <w:szCs w:val="24"/>
          <w:lang w:val="es-CO"/>
        </w:rPr>
        <w:t>trabajador</w:t>
      </w:r>
      <w:r>
        <w:rPr>
          <w:rFonts w:ascii="Tahoma" w:hAnsi="Tahoma" w:cs="Tahoma"/>
          <w:sz w:val="24"/>
          <w:szCs w:val="24"/>
          <w:lang w:val="es-CO"/>
        </w:rPr>
        <w:t>,</w:t>
      </w:r>
      <w:r w:rsidR="0073467A">
        <w:rPr>
          <w:rFonts w:ascii="Tahoma" w:hAnsi="Tahoma" w:cs="Tahoma"/>
          <w:sz w:val="24"/>
          <w:szCs w:val="24"/>
          <w:lang w:val="es-CO"/>
        </w:rPr>
        <w:t xml:space="preserve"> y que a</w:t>
      </w:r>
      <w:r w:rsidR="00AE42BC">
        <w:rPr>
          <w:rFonts w:ascii="Tahoma" w:hAnsi="Tahoma" w:cs="Tahoma"/>
          <w:sz w:val="24"/>
          <w:szCs w:val="24"/>
          <w:lang w:val="es-CO"/>
        </w:rPr>
        <w:t xml:space="preserve"> sabiendas de la misma,</w:t>
      </w:r>
      <w:r w:rsidR="0073467A">
        <w:rPr>
          <w:rFonts w:ascii="Tahoma" w:hAnsi="Tahoma" w:cs="Tahoma"/>
          <w:sz w:val="24"/>
          <w:szCs w:val="24"/>
          <w:lang w:val="es-CO"/>
        </w:rPr>
        <w:t xml:space="preserve"> lo </w:t>
      </w:r>
      <w:r>
        <w:rPr>
          <w:rFonts w:ascii="Tahoma" w:hAnsi="Tahoma" w:cs="Tahoma"/>
          <w:sz w:val="24"/>
          <w:szCs w:val="24"/>
          <w:lang w:val="es-CO"/>
        </w:rPr>
        <w:t>despidió</w:t>
      </w:r>
      <w:r w:rsidR="0073467A">
        <w:rPr>
          <w:rFonts w:ascii="Tahoma" w:hAnsi="Tahoma" w:cs="Tahoma"/>
          <w:sz w:val="24"/>
          <w:szCs w:val="24"/>
          <w:lang w:val="es-CO"/>
        </w:rPr>
        <w:t xml:space="preserve"> </w:t>
      </w:r>
      <w:r>
        <w:rPr>
          <w:rFonts w:ascii="Tahoma" w:hAnsi="Tahoma" w:cs="Tahoma"/>
          <w:sz w:val="24"/>
          <w:szCs w:val="24"/>
          <w:lang w:val="es-CO"/>
        </w:rPr>
        <w:t>sin</w:t>
      </w:r>
      <w:r w:rsidR="00AE42BC">
        <w:rPr>
          <w:rFonts w:ascii="Tahoma" w:hAnsi="Tahoma" w:cs="Tahoma"/>
          <w:sz w:val="24"/>
          <w:szCs w:val="24"/>
          <w:lang w:val="es-CO"/>
        </w:rPr>
        <w:t xml:space="preserve"> previamente</w:t>
      </w:r>
      <w:r>
        <w:rPr>
          <w:rFonts w:ascii="Tahoma" w:hAnsi="Tahoma" w:cs="Tahoma"/>
          <w:sz w:val="24"/>
          <w:szCs w:val="24"/>
          <w:lang w:val="es-CO"/>
        </w:rPr>
        <w:t xml:space="preserve"> obtener el permiso gubernamental para hacerlo. </w:t>
      </w:r>
    </w:p>
    <w:p w14:paraId="5DB59986" w14:textId="77777777" w:rsidR="009A4D5F" w:rsidRPr="00617228" w:rsidRDefault="009A4D5F" w:rsidP="00617228">
      <w:pPr>
        <w:spacing w:line="240" w:lineRule="auto"/>
        <w:ind w:firstLine="0"/>
        <w:rPr>
          <w:rFonts w:ascii="Tahoma" w:hAnsi="Tahoma" w:cs="Tahoma"/>
          <w:sz w:val="20"/>
          <w:szCs w:val="20"/>
          <w:lang w:val="es-CO"/>
        </w:rPr>
      </w:pPr>
    </w:p>
    <w:p w14:paraId="1ACF858B" w14:textId="77777777" w:rsidR="004F311A" w:rsidRDefault="009A4D5F" w:rsidP="009A4D5F">
      <w:pPr>
        <w:spacing w:line="276" w:lineRule="auto"/>
        <w:ind w:firstLine="708"/>
        <w:rPr>
          <w:rFonts w:ascii="Tahoma" w:hAnsi="Tahoma" w:cs="Tahoma"/>
          <w:b/>
          <w:sz w:val="24"/>
          <w:szCs w:val="24"/>
          <w:lang w:val="es-CO"/>
        </w:rPr>
      </w:pPr>
      <w:r>
        <w:rPr>
          <w:rFonts w:ascii="Tahoma" w:hAnsi="Tahoma" w:cs="Tahoma"/>
          <w:sz w:val="24"/>
          <w:szCs w:val="24"/>
          <w:lang w:val="es-CO"/>
        </w:rPr>
        <w:t>Valga indicar que con ese propósito</w:t>
      </w:r>
      <w:r w:rsidR="00A0514B">
        <w:rPr>
          <w:rFonts w:ascii="Tahoma" w:hAnsi="Tahoma" w:cs="Tahoma"/>
          <w:sz w:val="24"/>
          <w:szCs w:val="24"/>
          <w:lang w:val="es-CO"/>
        </w:rPr>
        <w:t>,</w:t>
      </w:r>
      <w:r>
        <w:rPr>
          <w:rFonts w:ascii="Tahoma" w:hAnsi="Tahoma" w:cs="Tahoma"/>
          <w:sz w:val="24"/>
          <w:szCs w:val="24"/>
          <w:lang w:val="es-CO"/>
        </w:rPr>
        <w:t xml:space="preserve"> el demandante aportó una copiosa historia clínica</w:t>
      </w:r>
      <w:r w:rsidR="00A0514B">
        <w:rPr>
          <w:rFonts w:ascii="Tahoma" w:hAnsi="Tahoma" w:cs="Tahoma"/>
          <w:sz w:val="24"/>
          <w:szCs w:val="24"/>
          <w:lang w:val="es-CO"/>
        </w:rPr>
        <w:t xml:space="preserve"> (1</w:t>
      </w:r>
      <w:r w:rsidR="00AE42BC">
        <w:rPr>
          <w:rFonts w:ascii="Tahoma" w:hAnsi="Tahoma" w:cs="Tahoma"/>
          <w:sz w:val="24"/>
          <w:szCs w:val="24"/>
          <w:lang w:val="es-CO"/>
        </w:rPr>
        <w:t>14 folios)</w:t>
      </w:r>
      <w:r>
        <w:rPr>
          <w:rFonts w:ascii="Tahoma" w:hAnsi="Tahoma" w:cs="Tahoma"/>
          <w:sz w:val="24"/>
          <w:szCs w:val="24"/>
          <w:lang w:val="es-CO"/>
        </w:rPr>
        <w:t>, algunos documentos relacionados con la atención que recibió del médico ocupacional de la empresa</w:t>
      </w:r>
      <w:r w:rsidR="0073467A">
        <w:rPr>
          <w:rFonts w:ascii="Tahoma" w:hAnsi="Tahoma" w:cs="Tahoma"/>
          <w:sz w:val="24"/>
          <w:szCs w:val="24"/>
          <w:lang w:val="es-CO"/>
        </w:rPr>
        <w:t xml:space="preserve"> demandada</w:t>
      </w:r>
      <w:r>
        <w:rPr>
          <w:rFonts w:ascii="Tahoma" w:hAnsi="Tahoma" w:cs="Tahoma"/>
          <w:sz w:val="24"/>
          <w:szCs w:val="24"/>
          <w:lang w:val="es-CO"/>
        </w:rPr>
        <w:t>,</w:t>
      </w:r>
      <w:r w:rsidR="004F311A">
        <w:rPr>
          <w:rFonts w:ascii="Tahoma" w:hAnsi="Tahoma" w:cs="Tahoma"/>
          <w:sz w:val="24"/>
          <w:szCs w:val="24"/>
          <w:lang w:val="es-CO"/>
        </w:rPr>
        <w:t xml:space="preserve"> el examen médico de ingreso a la empresa,</w:t>
      </w:r>
      <w:r>
        <w:rPr>
          <w:rFonts w:ascii="Tahoma" w:hAnsi="Tahoma" w:cs="Tahoma"/>
          <w:sz w:val="24"/>
          <w:szCs w:val="24"/>
          <w:lang w:val="es-CO"/>
        </w:rPr>
        <w:t xml:space="preserve"> la constancia de la entrega de una maleta de arrastre por parte de su empleador y el testimonio de una excompañera de trabajo</w:t>
      </w:r>
      <w:r w:rsidR="00AE42BC">
        <w:rPr>
          <w:rFonts w:ascii="Tahoma" w:hAnsi="Tahoma" w:cs="Tahoma"/>
          <w:sz w:val="24"/>
          <w:szCs w:val="24"/>
          <w:lang w:val="es-CO"/>
        </w:rPr>
        <w:t xml:space="preserve">, llamada </w:t>
      </w:r>
      <w:r w:rsidR="00047688" w:rsidRPr="001B5AB7">
        <w:rPr>
          <w:rFonts w:ascii="Tahoma" w:hAnsi="Tahoma" w:cs="Tahoma"/>
          <w:b/>
          <w:sz w:val="24"/>
          <w:szCs w:val="24"/>
          <w:lang w:val="es-CO"/>
        </w:rPr>
        <w:t>LILIANA PATRICIA MESA</w:t>
      </w:r>
      <w:r w:rsidR="004F311A">
        <w:rPr>
          <w:rFonts w:ascii="Tahoma" w:hAnsi="Tahoma" w:cs="Tahoma"/>
          <w:sz w:val="24"/>
          <w:szCs w:val="24"/>
          <w:lang w:val="es-CO"/>
        </w:rPr>
        <w:t>, y</w:t>
      </w:r>
      <w:r w:rsidR="00AE42BC">
        <w:rPr>
          <w:rFonts w:ascii="Tahoma" w:hAnsi="Tahoma" w:cs="Tahoma"/>
          <w:sz w:val="24"/>
          <w:szCs w:val="24"/>
          <w:lang w:val="es-CO"/>
        </w:rPr>
        <w:t xml:space="preserve"> de un</w:t>
      </w:r>
      <w:r>
        <w:rPr>
          <w:rFonts w:ascii="Tahoma" w:hAnsi="Tahoma" w:cs="Tahoma"/>
          <w:sz w:val="24"/>
          <w:szCs w:val="24"/>
          <w:lang w:val="es-CO"/>
        </w:rPr>
        <w:t xml:space="preserve"> amigo</w:t>
      </w:r>
      <w:r w:rsidR="00AE42BC">
        <w:rPr>
          <w:rFonts w:ascii="Tahoma" w:hAnsi="Tahoma" w:cs="Tahoma"/>
          <w:sz w:val="24"/>
          <w:szCs w:val="24"/>
          <w:lang w:val="es-CO"/>
        </w:rPr>
        <w:t xml:space="preserve">, de nombre </w:t>
      </w:r>
      <w:r w:rsidR="00AE42BC" w:rsidRPr="001B5AB7">
        <w:rPr>
          <w:rFonts w:ascii="Tahoma" w:hAnsi="Tahoma" w:cs="Tahoma"/>
          <w:b/>
          <w:sz w:val="24"/>
          <w:szCs w:val="24"/>
          <w:lang w:val="es-CO"/>
        </w:rPr>
        <w:t>SAMUEL GALVIS ZA</w:t>
      </w:r>
      <w:r w:rsidR="004F311A">
        <w:rPr>
          <w:rFonts w:ascii="Tahoma" w:hAnsi="Tahoma" w:cs="Tahoma"/>
          <w:b/>
          <w:sz w:val="24"/>
          <w:szCs w:val="24"/>
          <w:lang w:val="es-CO"/>
        </w:rPr>
        <w:t>PATA.</w:t>
      </w:r>
    </w:p>
    <w:p w14:paraId="2642F380" w14:textId="77777777" w:rsidR="004F311A" w:rsidRPr="00617228" w:rsidRDefault="004F311A" w:rsidP="00617228">
      <w:pPr>
        <w:spacing w:line="240" w:lineRule="auto"/>
        <w:ind w:firstLine="708"/>
        <w:rPr>
          <w:rFonts w:ascii="Tahoma" w:hAnsi="Tahoma" w:cs="Tahoma"/>
          <w:b/>
          <w:sz w:val="20"/>
          <w:szCs w:val="20"/>
          <w:lang w:val="es-CO"/>
        </w:rPr>
      </w:pPr>
    </w:p>
    <w:p w14:paraId="71842C58" w14:textId="77777777" w:rsidR="00AB6D84" w:rsidRDefault="0073467A" w:rsidP="00307025">
      <w:pPr>
        <w:spacing w:line="276" w:lineRule="auto"/>
        <w:ind w:firstLine="708"/>
        <w:rPr>
          <w:rFonts w:ascii="Tahoma" w:hAnsi="Tahoma" w:cs="Tahoma"/>
          <w:sz w:val="24"/>
          <w:szCs w:val="24"/>
          <w:lang w:val="es-CO"/>
        </w:rPr>
      </w:pPr>
      <w:r>
        <w:rPr>
          <w:rFonts w:ascii="Tahoma" w:hAnsi="Tahoma" w:cs="Tahoma"/>
          <w:sz w:val="24"/>
          <w:szCs w:val="24"/>
          <w:lang w:val="es-CO"/>
        </w:rPr>
        <w:t>Pues bien, s</w:t>
      </w:r>
      <w:r w:rsidR="004F311A" w:rsidRPr="00853193">
        <w:rPr>
          <w:rFonts w:ascii="Tahoma" w:hAnsi="Tahoma" w:cs="Tahoma"/>
          <w:sz w:val="24"/>
          <w:szCs w:val="24"/>
          <w:lang w:val="es-CO"/>
        </w:rPr>
        <w:t>e infiere de</w:t>
      </w:r>
      <w:r w:rsidR="00A0514B">
        <w:rPr>
          <w:rFonts w:ascii="Tahoma" w:hAnsi="Tahoma" w:cs="Tahoma"/>
          <w:sz w:val="24"/>
          <w:szCs w:val="24"/>
          <w:lang w:val="es-CO"/>
        </w:rPr>
        <w:t xml:space="preserve"> la Historia C</w:t>
      </w:r>
      <w:r w:rsidR="00616521">
        <w:rPr>
          <w:rFonts w:ascii="Tahoma" w:hAnsi="Tahoma" w:cs="Tahoma"/>
          <w:sz w:val="24"/>
          <w:szCs w:val="24"/>
          <w:lang w:val="es-CO"/>
        </w:rPr>
        <w:t>línica del demandante (visible entre los folios 176 y 291</w:t>
      </w:r>
      <w:r w:rsidR="00AB6D84">
        <w:rPr>
          <w:rFonts w:ascii="Tahoma" w:hAnsi="Tahoma" w:cs="Tahoma"/>
          <w:sz w:val="24"/>
          <w:szCs w:val="24"/>
          <w:lang w:val="es-CO"/>
        </w:rPr>
        <w:t xml:space="preserve"> del expediente</w:t>
      </w:r>
      <w:r w:rsidR="00616521">
        <w:rPr>
          <w:rFonts w:ascii="Tahoma" w:hAnsi="Tahoma" w:cs="Tahoma"/>
          <w:sz w:val="24"/>
          <w:szCs w:val="24"/>
          <w:lang w:val="es-CO"/>
        </w:rPr>
        <w:t>)</w:t>
      </w:r>
      <w:r w:rsidR="004F311A" w:rsidRPr="00853193">
        <w:rPr>
          <w:rFonts w:ascii="Tahoma" w:hAnsi="Tahoma" w:cs="Tahoma"/>
          <w:sz w:val="24"/>
          <w:szCs w:val="24"/>
          <w:lang w:val="es-CO"/>
        </w:rPr>
        <w:t xml:space="preserve"> la información</w:t>
      </w:r>
      <w:r>
        <w:rPr>
          <w:rFonts w:ascii="Tahoma" w:hAnsi="Tahoma" w:cs="Tahoma"/>
          <w:sz w:val="24"/>
          <w:szCs w:val="24"/>
          <w:lang w:val="es-CO"/>
        </w:rPr>
        <w:t xml:space="preserve"> que pasa a enumerarse</w:t>
      </w:r>
      <w:r w:rsidR="004F311A" w:rsidRPr="00853193">
        <w:rPr>
          <w:rFonts w:ascii="Tahoma" w:hAnsi="Tahoma" w:cs="Tahoma"/>
          <w:sz w:val="24"/>
          <w:szCs w:val="24"/>
          <w:lang w:val="es-CO"/>
        </w:rPr>
        <w:t>:</w:t>
      </w:r>
      <w:r w:rsidR="00616521">
        <w:rPr>
          <w:rFonts w:ascii="Tahoma" w:hAnsi="Tahoma" w:cs="Tahoma"/>
          <w:sz w:val="24"/>
          <w:szCs w:val="24"/>
          <w:lang w:val="es-CO"/>
        </w:rPr>
        <w:t xml:space="preserve"> </w:t>
      </w:r>
    </w:p>
    <w:p w14:paraId="76A62AAB" w14:textId="77777777" w:rsidR="00AB6D84" w:rsidRPr="00617228" w:rsidRDefault="00AB6D84" w:rsidP="00617228">
      <w:pPr>
        <w:spacing w:line="240" w:lineRule="auto"/>
        <w:ind w:firstLine="708"/>
        <w:rPr>
          <w:rFonts w:ascii="Tahoma" w:hAnsi="Tahoma" w:cs="Tahoma"/>
          <w:sz w:val="20"/>
          <w:szCs w:val="20"/>
          <w:lang w:val="es-CO"/>
        </w:rPr>
      </w:pPr>
    </w:p>
    <w:p w14:paraId="5FBFE851" w14:textId="77777777" w:rsidR="00AB6D84" w:rsidRDefault="004F311A" w:rsidP="0079068F">
      <w:pPr>
        <w:spacing w:line="276" w:lineRule="auto"/>
        <w:ind w:firstLine="708"/>
        <w:rPr>
          <w:rFonts w:ascii="Tahoma" w:hAnsi="Tahoma" w:cs="Tahoma"/>
          <w:sz w:val="24"/>
          <w:szCs w:val="24"/>
          <w:lang w:val="es-CO"/>
        </w:rPr>
      </w:pPr>
      <w:r w:rsidRPr="004C48EB">
        <w:rPr>
          <w:rFonts w:ascii="Tahoma" w:hAnsi="Tahoma" w:cs="Tahoma"/>
          <w:b/>
          <w:sz w:val="24"/>
          <w:szCs w:val="24"/>
          <w:lang w:val="es-CO"/>
        </w:rPr>
        <w:t>1)</w:t>
      </w:r>
      <w:r w:rsidRPr="00853193">
        <w:rPr>
          <w:rFonts w:ascii="Tahoma" w:hAnsi="Tahoma" w:cs="Tahoma"/>
          <w:sz w:val="24"/>
          <w:szCs w:val="24"/>
          <w:lang w:val="es-CO"/>
        </w:rPr>
        <w:t xml:space="preserve"> </w:t>
      </w:r>
      <w:r w:rsidR="004C48EB">
        <w:rPr>
          <w:rFonts w:ascii="Tahoma" w:hAnsi="Tahoma" w:cs="Tahoma"/>
          <w:sz w:val="24"/>
          <w:szCs w:val="24"/>
          <w:lang w:val="es-CO"/>
        </w:rPr>
        <w:t>E</w:t>
      </w:r>
      <w:r w:rsidRPr="00853193">
        <w:rPr>
          <w:rFonts w:ascii="Tahoma" w:hAnsi="Tahoma" w:cs="Tahoma"/>
          <w:sz w:val="24"/>
          <w:szCs w:val="24"/>
          <w:lang w:val="es-CO"/>
        </w:rPr>
        <w:t>ntre el 11 de noviembre de 2005 y la fecha de su despido, el demandante registra en su historia clínica un total de 50 visitas al m</w:t>
      </w:r>
      <w:r w:rsidR="0079068F">
        <w:rPr>
          <w:rFonts w:ascii="Tahoma" w:hAnsi="Tahoma" w:cs="Tahoma"/>
          <w:sz w:val="24"/>
          <w:szCs w:val="24"/>
          <w:lang w:val="es-CO"/>
        </w:rPr>
        <w:t>édico.</w:t>
      </w:r>
      <w:r w:rsidRPr="00853193">
        <w:rPr>
          <w:rFonts w:ascii="Tahoma" w:hAnsi="Tahoma" w:cs="Tahoma"/>
          <w:sz w:val="24"/>
          <w:szCs w:val="24"/>
          <w:lang w:val="es-CO"/>
        </w:rPr>
        <w:t xml:space="preserve"> </w:t>
      </w:r>
      <w:r w:rsidR="0079068F">
        <w:rPr>
          <w:rFonts w:ascii="Tahoma" w:hAnsi="Tahoma" w:cs="Tahoma"/>
          <w:sz w:val="24"/>
          <w:szCs w:val="24"/>
          <w:lang w:val="es-CO"/>
        </w:rPr>
        <w:t>P</w:t>
      </w:r>
      <w:r w:rsidRPr="00853193">
        <w:rPr>
          <w:rFonts w:ascii="Tahoma" w:hAnsi="Tahoma" w:cs="Tahoma"/>
          <w:sz w:val="24"/>
          <w:szCs w:val="24"/>
          <w:lang w:val="es-CO"/>
        </w:rPr>
        <w:t>ese a ese elevado número de consultas, solo registra un día de incapacidad en noviembre de</w:t>
      </w:r>
      <w:r w:rsidR="004C48EB">
        <w:rPr>
          <w:rFonts w:ascii="Tahoma" w:hAnsi="Tahoma" w:cs="Tahoma"/>
          <w:sz w:val="24"/>
          <w:szCs w:val="24"/>
          <w:lang w:val="es-CO"/>
        </w:rPr>
        <w:t>l año</w:t>
      </w:r>
      <w:r w:rsidRPr="00853193">
        <w:rPr>
          <w:rFonts w:ascii="Tahoma" w:hAnsi="Tahoma" w:cs="Tahoma"/>
          <w:sz w:val="24"/>
          <w:szCs w:val="24"/>
          <w:lang w:val="es-CO"/>
        </w:rPr>
        <w:t xml:space="preserve"> 2011</w:t>
      </w:r>
      <w:r w:rsidR="0073467A">
        <w:rPr>
          <w:rFonts w:ascii="Tahoma" w:hAnsi="Tahoma" w:cs="Tahoma"/>
          <w:sz w:val="24"/>
          <w:szCs w:val="24"/>
          <w:lang w:val="es-CO"/>
        </w:rPr>
        <w:t xml:space="preserve"> y 3 días</w:t>
      </w:r>
      <w:r w:rsidR="006272D4">
        <w:rPr>
          <w:rFonts w:ascii="Tahoma" w:hAnsi="Tahoma" w:cs="Tahoma"/>
          <w:sz w:val="24"/>
          <w:szCs w:val="24"/>
          <w:lang w:val="es-CO"/>
        </w:rPr>
        <w:t xml:space="preserve"> en marzo de 2006</w:t>
      </w:r>
      <w:r w:rsidRPr="00853193">
        <w:rPr>
          <w:rFonts w:ascii="Tahoma" w:hAnsi="Tahoma" w:cs="Tahoma"/>
          <w:sz w:val="24"/>
          <w:szCs w:val="24"/>
          <w:lang w:val="es-CO"/>
        </w:rPr>
        <w:t>, bajo el diagnóstico de vértigo periférico</w:t>
      </w:r>
      <w:r w:rsidR="004C48EB">
        <w:rPr>
          <w:rFonts w:ascii="Tahoma" w:hAnsi="Tahoma" w:cs="Tahoma"/>
          <w:sz w:val="24"/>
          <w:szCs w:val="24"/>
          <w:lang w:val="es-CO"/>
        </w:rPr>
        <w:t xml:space="preserve"> por accidente de tránsito</w:t>
      </w:r>
      <w:r w:rsidR="006272D4">
        <w:rPr>
          <w:rFonts w:ascii="Tahoma" w:hAnsi="Tahoma" w:cs="Tahoma"/>
          <w:sz w:val="24"/>
          <w:szCs w:val="24"/>
          <w:lang w:val="es-CO"/>
        </w:rPr>
        <w:t xml:space="preserve"> y lumbago con ciatica, respectivamente</w:t>
      </w:r>
      <w:r w:rsidR="00616521">
        <w:rPr>
          <w:rFonts w:ascii="Tahoma" w:hAnsi="Tahoma" w:cs="Tahoma"/>
          <w:sz w:val="24"/>
          <w:szCs w:val="24"/>
          <w:lang w:val="es-CO"/>
        </w:rPr>
        <w:t xml:space="preserve">; </w:t>
      </w:r>
    </w:p>
    <w:p w14:paraId="6040518D" w14:textId="77777777" w:rsidR="00AB6D84" w:rsidRPr="00617228" w:rsidRDefault="00AB6D84" w:rsidP="00617228">
      <w:pPr>
        <w:spacing w:line="240" w:lineRule="auto"/>
        <w:ind w:firstLine="708"/>
        <w:rPr>
          <w:rFonts w:ascii="Tahoma" w:hAnsi="Tahoma" w:cs="Tahoma"/>
          <w:sz w:val="20"/>
          <w:szCs w:val="20"/>
          <w:lang w:val="es-CO"/>
        </w:rPr>
      </w:pPr>
    </w:p>
    <w:p w14:paraId="1E857E2B" w14:textId="77777777" w:rsidR="00AB6D84" w:rsidRDefault="0079068F" w:rsidP="00307025">
      <w:pPr>
        <w:spacing w:line="276" w:lineRule="auto"/>
        <w:ind w:firstLine="708"/>
        <w:rPr>
          <w:rFonts w:ascii="Tahoma" w:hAnsi="Tahoma" w:cs="Tahoma"/>
          <w:sz w:val="24"/>
          <w:szCs w:val="24"/>
          <w:lang w:val="es-CO"/>
        </w:rPr>
      </w:pPr>
      <w:r>
        <w:rPr>
          <w:rFonts w:ascii="Tahoma" w:hAnsi="Tahoma" w:cs="Tahoma"/>
          <w:b/>
          <w:sz w:val="24"/>
          <w:szCs w:val="24"/>
          <w:lang w:val="es-CO"/>
        </w:rPr>
        <w:t>2</w:t>
      </w:r>
      <w:r w:rsidR="004F311A" w:rsidRPr="004C48EB">
        <w:rPr>
          <w:rFonts w:ascii="Tahoma" w:hAnsi="Tahoma" w:cs="Tahoma"/>
          <w:b/>
          <w:sz w:val="24"/>
          <w:szCs w:val="24"/>
          <w:lang w:val="es-CO"/>
        </w:rPr>
        <w:t>)</w:t>
      </w:r>
      <w:r w:rsidR="004F311A" w:rsidRPr="00853193">
        <w:rPr>
          <w:rFonts w:ascii="Tahoma" w:hAnsi="Tahoma" w:cs="Tahoma"/>
          <w:sz w:val="24"/>
          <w:szCs w:val="24"/>
          <w:lang w:val="es-CO"/>
        </w:rPr>
        <w:t xml:space="preserve"> </w:t>
      </w:r>
      <w:r>
        <w:rPr>
          <w:rFonts w:ascii="Tahoma" w:hAnsi="Tahoma" w:cs="Tahoma"/>
          <w:sz w:val="24"/>
          <w:szCs w:val="24"/>
          <w:lang w:val="es-CO"/>
        </w:rPr>
        <w:t>D</w:t>
      </w:r>
      <w:r w:rsidR="00853193">
        <w:rPr>
          <w:rFonts w:ascii="Tahoma" w:hAnsi="Tahoma" w:cs="Tahoma"/>
          <w:sz w:val="24"/>
          <w:szCs w:val="24"/>
          <w:lang w:val="es-CO"/>
        </w:rPr>
        <w:t>e esas</w:t>
      </w:r>
      <w:r w:rsidR="00853193" w:rsidRPr="00853193">
        <w:rPr>
          <w:rFonts w:ascii="Tahoma" w:hAnsi="Tahoma" w:cs="Tahoma"/>
          <w:sz w:val="24"/>
          <w:szCs w:val="24"/>
          <w:lang w:val="es-CO"/>
        </w:rPr>
        <w:t xml:space="preserve"> 50 consultas,</w:t>
      </w:r>
      <w:r w:rsidR="004C48EB">
        <w:rPr>
          <w:rFonts w:ascii="Tahoma" w:hAnsi="Tahoma" w:cs="Tahoma"/>
          <w:sz w:val="24"/>
          <w:szCs w:val="24"/>
          <w:lang w:val="es-CO"/>
        </w:rPr>
        <w:t xml:space="preserve"> 16</w:t>
      </w:r>
      <w:r w:rsidR="00AB6D84">
        <w:rPr>
          <w:rFonts w:ascii="Tahoma" w:hAnsi="Tahoma" w:cs="Tahoma"/>
          <w:sz w:val="24"/>
          <w:szCs w:val="24"/>
          <w:lang w:val="es-CO"/>
        </w:rPr>
        <w:t xml:space="preserve"> en total</w:t>
      </w:r>
      <w:r w:rsidR="004C48EB">
        <w:rPr>
          <w:rFonts w:ascii="Tahoma" w:hAnsi="Tahoma" w:cs="Tahoma"/>
          <w:sz w:val="24"/>
          <w:szCs w:val="24"/>
          <w:lang w:val="es-CO"/>
        </w:rPr>
        <w:t xml:space="preserve"> corresponden a</w:t>
      </w:r>
      <w:r w:rsidR="00853193">
        <w:rPr>
          <w:rFonts w:ascii="Tahoma" w:hAnsi="Tahoma" w:cs="Tahoma"/>
          <w:sz w:val="24"/>
          <w:szCs w:val="24"/>
          <w:lang w:val="es-CO"/>
        </w:rPr>
        <w:t xml:space="preserve"> visitas </w:t>
      </w:r>
      <w:r>
        <w:rPr>
          <w:rFonts w:ascii="Tahoma" w:hAnsi="Tahoma" w:cs="Tahoma"/>
          <w:sz w:val="24"/>
          <w:szCs w:val="24"/>
          <w:lang w:val="es-CO"/>
        </w:rPr>
        <w:t>al médico g</w:t>
      </w:r>
      <w:r w:rsidR="00853193">
        <w:rPr>
          <w:rFonts w:ascii="Tahoma" w:hAnsi="Tahoma" w:cs="Tahoma"/>
          <w:sz w:val="24"/>
          <w:szCs w:val="24"/>
          <w:lang w:val="es-CO"/>
        </w:rPr>
        <w:t>eneral para lectura de exámenes y</w:t>
      </w:r>
      <w:r w:rsidR="00853193" w:rsidRPr="00853193">
        <w:rPr>
          <w:rFonts w:ascii="Tahoma" w:hAnsi="Tahoma" w:cs="Tahoma"/>
          <w:sz w:val="24"/>
          <w:szCs w:val="24"/>
          <w:lang w:val="es-CO"/>
        </w:rPr>
        <w:t xml:space="preserve"> control de perfil lípido</w:t>
      </w:r>
      <w:r w:rsidR="004C48EB">
        <w:rPr>
          <w:rFonts w:ascii="Tahoma" w:hAnsi="Tahoma" w:cs="Tahoma"/>
          <w:sz w:val="24"/>
          <w:szCs w:val="24"/>
          <w:lang w:val="es-CO"/>
        </w:rPr>
        <w:t xml:space="preserve"> (</w:t>
      </w:r>
      <w:r w:rsidR="00853193" w:rsidRPr="00853193">
        <w:rPr>
          <w:rFonts w:ascii="Tahoma" w:hAnsi="Tahoma" w:cs="Tahoma"/>
          <w:sz w:val="24"/>
          <w:szCs w:val="24"/>
          <w:lang w:val="es-CO"/>
        </w:rPr>
        <w:t>pues el demandante presenta altos niveles de triglicéridos</w:t>
      </w:r>
      <w:r w:rsidR="00616521">
        <w:rPr>
          <w:rFonts w:ascii="Tahoma" w:hAnsi="Tahoma" w:cs="Tahoma"/>
          <w:sz w:val="24"/>
          <w:szCs w:val="24"/>
          <w:lang w:val="es-CO"/>
        </w:rPr>
        <w:t xml:space="preserve"> en la sangre</w:t>
      </w:r>
      <w:r w:rsidR="004C48EB">
        <w:rPr>
          <w:rFonts w:ascii="Tahoma" w:hAnsi="Tahoma" w:cs="Tahoma"/>
          <w:sz w:val="24"/>
          <w:szCs w:val="24"/>
          <w:lang w:val="es-CO"/>
        </w:rPr>
        <w:t>, como se lee a lo largo de su historia clínica)</w:t>
      </w:r>
      <w:r w:rsidR="00853193" w:rsidRPr="00853193">
        <w:rPr>
          <w:rFonts w:ascii="Tahoma" w:hAnsi="Tahoma" w:cs="Tahoma"/>
          <w:sz w:val="24"/>
          <w:szCs w:val="24"/>
          <w:lang w:val="es-CO"/>
        </w:rPr>
        <w:t>; 7</w:t>
      </w:r>
      <w:r w:rsidR="00AB6D84">
        <w:rPr>
          <w:rFonts w:ascii="Tahoma" w:hAnsi="Tahoma" w:cs="Tahoma"/>
          <w:sz w:val="24"/>
          <w:szCs w:val="24"/>
          <w:lang w:val="es-CO"/>
        </w:rPr>
        <w:t xml:space="preserve"> consultas</w:t>
      </w:r>
      <w:r w:rsidR="00853193" w:rsidRPr="00853193">
        <w:rPr>
          <w:rFonts w:ascii="Tahoma" w:hAnsi="Tahoma" w:cs="Tahoma"/>
          <w:sz w:val="24"/>
          <w:szCs w:val="24"/>
          <w:lang w:val="es-CO"/>
        </w:rPr>
        <w:t xml:space="preserve"> por cefalea (o dolor de cabeza), 2 por cuadro gripal o tos seca, 6 por trastornos</w:t>
      </w:r>
      <w:r w:rsidR="004C48EB">
        <w:rPr>
          <w:rFonts w:ascii="Tahoma" w:hAnsi="Tahoma" w:cs="Tahoma"/>
          <w:sz w:val="24"/>
          <w:szCs w:val="24"/>
          <w:lang w:val="es-CO"/>
        </w:rPr>
        <w:t xml:space="preserve"> del sueño y/o</w:t>
      </w:r>
      <w:r w:rsidR="00853193" w:rsidRPr="00853193">
        <w:rPr>
          <w:rFonts w:ascii="Tahoma" w:hAnsi="Tahoma" w:cs="Tahoma"/>
          <w:sz w:val="24"/>
          <w:szCs w:val="24"/>
          <w:lang w:val="es-CO"/>
        </w:rPr>
        <w:t xml:space="preserve"> </w:t>
      </w:r>
      <w:r w:rsidR="00853193" w:rsidRPr="00853193">
        <w:rPr>
          <w:rFonts w:ascii="Tahoma" w:hAnsi="Tahoma" w:cs="Tahoma"/>
          <w:sz w:val="24"/>
          <w:szCs w:val="24"/>
          <w:lang w:val="es-CO"/>
        </w:rPr>
        <w:lastRenderedPageBreak/>
        <w:t>apnea obstru</w:t>
      </w:r>
      <w:r w:rsidR="004C48EB">
        <w:rPr>
          <w:rFonts w:ascii="Tahoma" w:hAnsi="Tahoma" w:cs="Tahoma"/>
          <w:sz w:val="24"/>
          <w:szCs w:val="24"/>
          <w:lang w:val="es-CO"/>
        </w:rPr>
        <w:t>ctiva del sueño, 2 por ansiedad, somnolencia y desaliento, 2 por molestias estomacales (sangrado rectal), 10 por dolor lumbar o síndrome de espalda dolorosa y solo 5 consultas en las que refiere alguna molestia en su mano derecha, como dolor en el hombro</w:t>
      </w:r>
      <w:r w:rsidR="00AB6D84">
        <w:rPr>
          <w:rFonts w:ascii="Tahoma" w:hAnsi="Tahoma" w:cs="Tahoma"/>
          <w:sz w:val="24"/>
          <w:szCs w:val="24"/>
          <w:lang w:val="es-CO"/>
        </w:rPr>
        <w:t>, codo</w:t>
      </w:r>
      <w:r w:rsidR="004C48EB">
        <w:rPr>
          <w:rFonts w:ascii="Tahoma" w:hAnsi="Tahoma" w:cs="Tahoma"/>
          <w:sz w:val="24"/>
          <w:szCs w:val="24"/>
          <w:lang w:val="es-CO"/>
        </w:rPr>
        <w:t xml:space="preserve"> y dificultades para la caligrafía</w:t>
      </w:r>
      <w:r w:rsidR="00616521">
        <w:rPr>
          <w:rFonts w:ascii="Tahoma" w:hAnsi="Tahoma" w:cs="Tahoma"/>
          <w:sz w:val="24"/>
          <w:szCs w:val="24"/>
          <w:lang w:val="es-CO"/>
        </w:rPr>
        <w:t xml:space="preserve">; </w:t>
      </w:r>
    </w:p>
    <w:p w14:paraId="0245F956" w14:textId="77777777" w:rsidR="00AB6D84" w:rsidRPr="00617228" w:rsidRDefault="00AB6D84" w:rsidP="00617228">
      <w:pPr>
        <w:spacing w:line="240" w:lineRule="auto"/>
        <w:ind w:firstLine="708"/>
        <w:rPr>
          <w:rFonts w:ascii="Tahoma" w:hAnsi="Tahoma" w:cs="Tahoma"/>
          <w:sz w:val="20"/>
          <w:szCs w:val="20"/>
          <w:lang w:val="es-CO"/>
        </w:rPr>
      </w:pPr>
    </w:p>
    <w:p w14:paraId="517B172E" w14:textId="77777777" w:rsidR="00AB6D84" w:rsidRDefault="0079068F" w:rsidP="00307025">
      <w:pPr>
        <w:spacing w:line="276" w:lineRule="auto"/>
        <w:ind w:firstLine="708"/>
        <w:rPr>
          <w:rFonts w:ascii="Arial Narrow" w:hAnsi="Arial Narrow" w:cs="Tahoma"/>
          <w:i/>
          <w:sz w:val="24"/>
          <w:szCs w:val="24"/>
          <w:lang w:val="es-CO"/>
        </w:rPr>
      </w:pPr>
      <w:r>
        <w:rPr>
          <w:rFonts w:ascii="Tahoma" w:hAnsi="Tahoma" w:cs="Tahoma"/>
          <w:b/>
          <w:sz w:val="24"/>
          <w:szCs w:val="24"/>
          <w:lang w:val="es-CO"/>
        </w:rPr>
        <w:t>3</w:t>
      </w:r>
      <w:r w:rsidR="004C48EB" w:rsidRPr="004C48EB">
        <w:rPr>
          <w:rFonts w:ascii="Tahoma" w:hAnsi="Tahoma" w:cs="Tahoma"/>
          <w:b/>
          <w:sz w:val="24"/>
          <w:szCs w:val="24"/>
          <w:lang w:val="es-CO"/>
        </w:rPr>
        <w:t xml:space="preserve">) </w:t>
      </w:r>
      <w:r w:rsidR="006272D4" w:rsidRPr="006272D4">
        <w:rPr>
          <w:rFonts w:ascii="Tahoma" w:hAnsi="Tahoma" w:cs="Tahoma"/>
          <w:sz w:val="24"/>
          <w:szCs w:val="24"/>
          <w:lang w:val="es-CO"/>
        </w:rPr>
        <w:t>A proposito de esto último,</w:t>
      </w:r>
      <w:r w:rsidR="006272D4">
        <w:rPr>
          <w:rFonts w:ascii="Tahoma" w:hAnsi="Tahoma" w:cs="Tahoma"/>
          <w:b/>
          <w:sz w:val="24"/>
          <w:szCs w:val="24"/>
          <w:lang w:val="es-CO"/>
        </w:rPr>
        <w:t xml:space="preserve"> </w:t>
      </w:r>
      <w:r w:rsidR="00616521">
        <w:rPr>
          <w:rFonts w:ascii="Tahoma" w:hAnsi="Tahoma" w:cs="Tahoma"/>
          <w:sz w:val="24"/>
          <w:szCs w:val="24"/>
          <w:lang w:val="es-CO"/>
        </w:rPr>
        <w:t>s</w:t>
      </w:r>
      <w:r w:rsidR="00FD0A9F" w:rsidRPr="00FD0A9F">
        <w:rPr>
          <w:rFonts w:ascii="Tahoma" w:hAnsi="Tahoma" w:cs="Tahoma"/>
          <w:sz w:val="24"/>
          <w:szCs w:val="24"/>
          <w:lang w:val="es-CO"/>
        </w:rPr>
        <w:t xml:space="preserve">e observa en la mencionada prueba documental, que el 8 de febrero de </w:t>
      </w:r>
      <w:r w:rsidR="00FD0A9F">
        <w:rPr>
          <w:rFonts w:ascii="Tahoma" w:hAnsi="Tahoma" w:cs="Tahoma"/>
          <w:sz w:val="24"/>
          <w:szCs w:val="24"/>
          <w:lang w:val="es-CO"/>
        </w:rPr>
        <w:t>2007 (Fl. 181)</w:t>
      </w:r>
      <w:r w:rsidR="00FD0A9F" w:rsidRPr="00FD0A9F">
        <w:rPr>
          <w:rFonts w:ascii="Tahoma" w:hAnsi="Tahoma" w:cs="Tahoma"/>
          <w:sz w:val="24"/>
          <w:szCs w:val="24"/>
          <w:lang w:val="es-CO"/>
        </w:rPr>
        <w:t xml:space="preserve"> el trabajador acude al médico refiriendo dolor en la mano derecha, y se deja el siguiente registro en su historia clínica: </w:t>
      </w:r>
      <w:r w:rsidR="00616521" w:rsidRPr="00616521">
        <w:rPr>
          <w:rFonts w:ascii="Arial Narrow" w:hAnsi="Arial Narrow" w:cs="Tahoma"/>
          <w:i/>
          <w:sz w:val="24"/>
          <w:szCs w:val="24"/>
          <w:lang w:val="es-CO"/>
        </w:rPr>
        <w:t>“</w:t>
      </w:r>
      <w:r w:rsidR="00FD0A9F" w:rsidRPr="00616521">
        <w:rPr>
          <w:rFonts w:ascii="Arial Narrow" w:hAnsi="Arial Narrow" w:cs="Tahoma"/>
          <w:i/>
          <w:sz w:val="24"/>
          <w:szCs w:val="24"/>
          <w:lang w:val="es-CO"/>
        </w:rPr>
        <w:t>paciente con antecedente de espasmo de escribano mano derecha, dice que en las últimas semanas presenta dolor intenso a nivel del carpo e interfalángicas 2, 3, 4 dedos, dice que siente que no es lo mismo de antes”</w:t>
      </w:r>
      <w:r w:rsidR="00307025">
        <w:rPr>
          <w:rFonts w:ascii="Arial Narrow" w:hAnsi="Arial Narrow" w:cs="Tahoma"/>
          <w:i/>
          <w:sz w:val="24"/>
          <w:szCs w:val="24"/>
          <w:lang w:val="es-CO"/>
        </w:rPr>
        <w:t xml:space="preserve">; </w:t>
      </w:r>
    </w:p>
    <w:p w14:paraId="7A352FBA" w14:textId="77777777" w:rsidR="00AB6D84" w:rsidRPr="00617228" w:rsidRDefault="00AB6D84" w:rsidP="00617228">
      <w:pPr>
        <w:spacing w:line="240" w:lineRule="auto"/>
        <w:ind w:firstLine="708"/>
        <w:rPr>
          <w:rFonts w:ascii="Arial Narrow" w:hAnsi="Arial Narrow" w:cs="Tahoma"/>
          <w:i/>
          <w:sz w:val="20"/>
          <w:szCs w:val="20"/>
          <w:lang w:val="es-CO"/>
        </w:rPr>
      </w:pPr>
    </w:p>
    <w:p w14:paraId="6574F89D" w14:textId="5B8E4D43" w:rsidR="00AB6D84" w:rsidRDefault="0079068F" w:rsidP="00307025">
      <w:pPr>
        <w:spacing w:line="276" w:lineRule="auto"/>
        <w:ind w:firstLine="708"/>
        <w:rPr>
          <w:rFonts w:ascii="Tahoma" w:hAnsi="Tahoma" w:cs="Tahoma"/>
          <w:sz w:val="24"/>
          <w:szCs w:val="24"/>
          <w:lang w:val="es-CO"/>
        </w:rPr>
      </w:pPr>
      <w:r>
        <w:rPr>
          <w:rFonts w:ascii="Tahoma" w:hAnsi="Tahoma" w:cs="Tahoma"/>
          <w:b/>
          <w:sz w:val="24"/>
          <w:szCs w:val="24"/>
          <w:lang w:val="es-CO"/>
        </w:rPr>
        <w:t>4</w:t>
      </w:r>
      <w:r w:rsidR="00FD0A9F" w:rsidRPr="00FD0A9F">
        <w:rPr>
          <w:rFonts w:ascii="Tahoma" w:hAnsi="Tahoma" w:cs="Tahoma"/>
          <w:b/>
          <w:sz w:val="24"/>
          <w:szCs w:val="24"/>
          <w:lang w:val="es-CO"/>
        </w:rPr>
        <w:t>)</w:t>
      </w:r>
      <w:r w:rsidR="006272D4">
        <w:rPr>
          <w:rFonts w:ascii="Tahoma" w:hAnsi="Tahoma" w:cs="Tahoma"/>
          <w:sz w:val="24"/>
          <w:szCs w:val="24"/>
          <w:lang w:val="es-CO"/>
        </w:rPr>
        <w:t xml:space="preserve"> L</w:t>
      </w:r>
      <w:r w:rsidR="00FD0A9F">
        <w:rPr>
          <w:rFonts w:ascii="Tahoma" w:hAnsi="Tahoma" w:cs="Tahoma"/>
          <w:sz w:val="24"/>
          <w:szCs w:val="24"/>
          <w:lang w:val="es-CO"/>
        </w:rPr>
        <w:t>a siguiente consulta</w:t>
      </w:r>
      <w:r w:rsidR="00307025">
        <w:rPr>
          <w:rFonts w:ascii="Tahoma" w:hAnsi="Tahoma" w:cs="Tahoma"/>
          <w:sz w:val="24"/>
          <w:szCs w:val="24"/>
          <w:lang w:val="es-CO"/>
        </w:rPr>
        <w:t>,</w:t>
      </w:r>
      <w:r w:rsidR="00FD0A9F">
        <w:rPr>
          <w:rFonts w:ascii="Tahoma" w:hAnsi="Tahoma" w:cs="Tahoma"/>
          <w:sz w:val="24"/>
          <w:szCs w:val="24"/>
          <w:lang w:val="es-CO"/>
        </w:rPr>
        <w:t xml:space="preserve"> por el mismo motivo</w:t>
      </w:r>
      <w:r w:rsidR="00307025">
        <w:rPr>
          <w:rFonts w:ascii="Tahoma" w:hAnsi="Tahoma" w:cs="Tahoma"/>
          <w:sz w:val="24"/>
          <w:szCs w:val="24"/>
          <w:lang w:val="es-CO"/>
        </w:rPr>
        <w:t>,</w:t>
      </w:r>
      <w:r w:rsidR="00FD0A9F">
        <w:rPr>
          <w:rFonts w:ascii="Tahoma" w:hAnsi="Tahoma" w:cs="Tahoma"/>
          <w:sz w:val="24"/>
          <w:szCs w:val="24"/>
          <w:lang w:val="es-CO"/>
        </w:rPr>
        <w:t xml:space="preserve"> se presenta más</w:t>
      </w:r>
      <w:r w:rsidR="00F06694">
        <w:rPr>
          <w:rFonts w:ascii="Tahoma" w:hAnsi="Tahoma" w:cs="Tahoma"/>
          <w:sz w:val="24"/>
          <w:szCs w:val="24"/>
          <w:lang w:val="es-CO"/>
        </w:rPr>
        <w:t xml:space="preserve"> de</w:t>
      </w:r>
      <w:r w:rsidR="00FD0A9F">
        <w:rPr>
          <w:rFonts w:ascii="Tahoma" w:hAnsi="Tahoma" w:cs="Tahoma"/>
          <w:sz w:val="24"/>
          <w:szCs w:val="24"/>
          <w:lang w:val="es-CO"/>
        </w:rPr>
        <w:t xml:space="preserve"> dos </w:t>
      </w:r>
      <w:r w:rsidR="00616521">
        <w:rPr>
          <w:rFonts w:ascii="Tahoma" w:hAnsi="Tahoma" w:cs="Tahoma"/>
          <w:sz w:val="24"/>
          <w:szCs w:val="24"/>
          <w:lang w:val="es-CO"/>
        </w:rPr>
        <w:t xml:space="preserve">(2) </w:t>
      </w:r>
      <w:r w:rsidR="00FD0A9F">
        <w:rPr>
          <w:rFonts w:ascii="Tahoma" w:hAnsi="Tahoma" w:cs="Tahoma"/>
          <w:sz w:val="24"/>
          <w:szCs w:val="24"/>
          <w:lang w:val="es-CO"/>
        </w:rPr>
        <w:t>años después, el 31 de marzo de 2009 (Fl. 211)</w:t>
      </w:r>
      <w:r w:rsidR="00307025">
        <w:rPr>
          <w:rFonts w:ascii="Tahoma" w:hAnsi="Tahoma" w:cs="Tahoma"/>
          <w:sz w:val="24"/>
          <w:szCs w:val="24"/>
          <w:lang w:val="es-CO"/>
        </w:rPr>
        <w:t>,</w:t>
      </w:r>
      <w:r w:rsidR="00FD0A9F">
        <w:rPr>
          <w:rFonts w:ascii="Tahoma" w:hAnsi="Tahoma" w:cs="Tahoma"/>
          <w:sz w:val="24"/>
          <w:szCs w:val="24"/>
          <w:lang w:val="es-CO"/>
        </w:rPr>
        <w:t xml:space="preserve"> cuando </w:t>
      </w:r>
      <w:r w:rsidR="00D87529">
        <w:rPr>
          <w:rFonts w:ascii="Tahoma" w:hAnsi="Tahoma" w:cs="Tahoma"/>
          <w:sz w:val="24"/>
          <w:szCs w:val="24"/>
          <w:lang w:val="es-CO"/>
        </w:rPr>
        <w:t xml:space="preserve">el trabajador </w:t>
      </w:r>
      <w:r w:rsidR="00FD0A9F">
        <w:rPr>
          <w:rFonts w:ascii="Tahoma" w:hAnsi="Tahoma" w:cs="Tahoma"/>
          <w:sz w:val="24"/>
          <w:szCs w:val="24"/>
          <w:lang w:val="es-CO"/>
        </w:rPr>
        <w:t>refiere</w:t>
      </w:r>
      <w:r w:rsidR="00616521">
        <w:rPr>
          <w:rFonts w:ascii="Tahoma" w:hAnsi="Tahoma" w:cs="Tahoma"/>
          <w:sz w:val="24"/>
          <w:szCs w:val="24"/>
          <w:lang w:val="es-CO"/>
        </w:rPr>
        <w:t xml:space="preserve"> ante su</w:t>
      </w:r>
      <w:r w:rsidR="00D87529">
        <w:rPr>
          <w:rFonts w:ascii="Tahoma" w:hAnsi="Tahoma" w:cs="Tahoma"/>
          <w:sz w:val="24"/>
          <w:szCs w:val="24"/>
          <w:lang w:val="es-CO"/>
        </w:rPr>
        <w:t xml:space="preserve"> m</w:t>
      </w:r>
      <w:r w:rsidR="00616521">
        <w:rPr>
          <w:rFonts w:ascii="Tahoma" w:hAnsi="Tahoma" w:cs="Tahoma"/>
          <w:sz w:val="24"/>
          <w:szCs w:val="24"/>
          <w:lang w:val="es-CO"/>
        </w:rPr>
        <w:t>édico tratante,</w:t>
      </w:r>
      <w:r w:rsidR="00FD0A9F">
        <w:rPr>
          <w:rFonts w:ascii="Tahoma" w:hAnsi="Tahoma" w:cs="Tahoma"/>
          <w:sz w:val="24"/>
          <w:szCs w:val="24"/>
          <w:lang w:val="es-CO"/>
        </w:rPr>
        <w:t xml:space="preserve"> que lleva más o menos un mes y medio</w:t>
      </w:r>
      <w:r w:rsidR="00616521">
        <w:rPr>
          <w:rFonts w:ascii="Tahoma" w:hAnsi="Tahoma" w:cs="Tahoma"/>
          <w:sz w:val="24"/>
          <w:szCs w:val="24"/>
          <w:lang w:val="es-CO"/>
        </w:rPr>
        <w:t xml:space="preserve"> (1 y </w:t>
      </w:r>
      <w:r w:rsidR="00616521" w:rsidRPr="00616521">
        <w:rPr>
          <w:rFonts w:ascii="Tahoma" w:hAnsi="Tahoma" w:cs="Tahoma"/>
          <w:sz w:val="24"/>
          <w:szCs w:val="24"/>
          <w:vertAlign w:val="subscript"/>
          <w:lang w:val="es-CO"/>
        </w:rPr>
        <w:t>1/5</w:t>
      </w:r>
      <w:r w:rsidR="00616521">
        <w:rPr>
          <w:rFonts w:ascii="Tahoma" w:hAnsi="Tahoma" w:cs="Tahoma"/>
          <w:sz w:val="24"/>
          <w:szCs w:val="24"/>
          <w:lang w:val="es-CO"/>
        </w:rPr>
        <w:t>)</w:t>
      </w:r>
      <w:r w:rsidR="00FD0A9F">
        <w:rPr>
          <w:rFonts w:ascii="Tahoma" w:hAnsi="Tahoma" w:cs="Tahoma"/>
          <w:sz w:val="24"/>
          <w:szCs w:val="24"/>
          <w:lang w:val="es-CO"/>
        </w:rPr>
        <w:t xml:space="preserve"> con dolor intenso en el codo, que mejora con el reposo. </w:t>
      </w:r>
      <w:r w:rsidR="00D87529">
        <w:rPr>
          <w:rFonts w:ascii="Tahoma" w:hAnsi="Tahoma" w:cs="Tahoma"/>
          <w:sz w:val="24"/>
          <w:szCs w:val="24"/>
          <w:lang w:val="es-CO"/>
        </w:rPr>
        <w:t>En</w:t>
      </w:r>
      <w:r w:rsidR="00FD0A9F" w:rsidRPr="00FD0A9F">
        <w:rPr>
          <w:rFonts w:ascii="Tahoma" w:hAnsi="Tahoma" w:cs="Tahoma"/>
          <w:sz w:val="24"/>
          <w:szCs w:val="24"/>
          <w:lang w:val="es-CO"/>
        </w:rPr>
        <w:t xml:space="preserve"> </w:t>
      </w:r>
      <w:r w:rsidR="00D87529">
        <w:rPr>
          <w:rFonts w:ascii="Tahoma" w:hAnsi="Tahoma" w:cs="Tahoma"/>
          <w:sz w:val="24"/>
          <w:szCs w:val="24"/>
          <w:lang w:val="es-CO"/>
        </w:rPr>
        <w:t>atención a esos síntomas, el médico ordena la práctica</w:t>
      </w:r>
      <w:r w:rsidR="00AB6D84">
        <w:rPr>
          <w:rFonts w:ascii="Tahoma" w:hAnsi="Tahoma" w:cs="Tahoma"/>
          <w:sz w:val="24"/>
          <w:szCs w:val="24"/>
          <w:lang w:val="es-CO"/>
        </w:rPr>
        <w:t xml:space="preserve"> de Rayos X</w:t>
      </w:r>
      <w:r w:rsidR="00D87529">
        <w:rPr>
          <w:rFonts w:ascii="Tahoma" w:hAnsi="Tahoma" w:cs="Tahoma"/>
          <w:sz w:val="24"/>
          <w:szCs w:val="24"/>
          <w:lang w:val="es-CO"/>
        </w:rPr>
        <w:t xml:space="preserve"> sobre el codo derecho, que arrojan resultados normales según anotación clínica del 4 de abril de 2009.</w:t>
      </w:r>
      <w:r w:rsidR="00616521">
        <w:rPr>
          <w:rFonts w:ascii="Tahoma" w:hAnsi="Tahoma" w:cs="Tahoma"/>
          <w:sz w:val="24"/>
          <w:szCs w:val="24"/>
          <w:lang w:val="es-CO"/>
        </w:rPr>
        <w:t xml:space="preserve"> Sin embargo, es remitido a valoración por ortopedia, quien recomienda, el 20 de abril de 2009 (Fl. 214), manejo por fisioterapia y la práctica de nuevos exámenes</w:t>
      </w:r>
      <w:r w:rsidR="00307025">
        <w:rPr>
          <w:rFonts w:ascii="Tahoma" w:hAnsi="Tahoma" w:cs="Tahoma"/>
          <w:sz w:val="24"/>
          <w:szCs w:val="24"/>
          <w:lang w:val="es-CO"/>
        </w:rPr>
        <w:t xml:space="preserve">; </w:t>
      </w:r>
    </w:p>
    <w:p w14:paraId="53729D97" w14:textId="77777777" w:rsidR="00AB6D84" w:rsidRPr="00617228" w:rsidRDefault="00AB6D84" w:rsidP="00617228">
      <w:pPr>
        <w:spacing w:line="240" w:lineRule="auto"/>
        <w:ind w:firstLine="708"/>
        <w:rPr>
          <w:rFonts w:ascii="Tahoma" w:hAnsi="Tahoma" w:cs="Tahoma"/>
          <w:sz w:val="20"/>
          <w:szCs w:val="20"/>
          <w:lang w:val="es-CO"/>
        </w:rPr>
      </w:pPr>
    </w:p>
    <w:p w14:paraId="6F147BAD" w14:textId="77777777" w:rsidR="00AB6D84" w:rsidRDefault="0079068F" w:rsidP="00617228">
      <w:pPr>
        <w:spacing w:line="276" w:lineRule="auto"/>
        <w:ind w:firstLine="708"/>
        <w:rPr>
          <w:rFonts w:ascii="Tahoma" w:hAnsi="Tahoma" w:cs="Tahoma"/>
          <w:sz w:val="24"/>
          <w:szCs w:val="24"/>
          <w:lang w:val="es-CO"/>
        </w:rPr>
      </w:pPr>
      <w:r>
        <w:rPr>
          <w:rFonts w:ascii="Tahoma" w:hAnsi="Tahoma" w:cs="Tahoma"/>
          <w:b/>
          <w:sz w:val="24"/>
          <w:szCs w:val="24"/>
          <w:lang w:val="es-CO"/>
        </w:rPr>
        <w:t>5</w:t>
      </w:r>
      <w:r w:rsidR="00307025" w:rsidRPr="00307025">
        <w:rPr>
          <w:rFonts w:ascii="Tahoma" w:hAnsi="Tahoma" w:cs="Tahoma"/>
          <w:b/>
          <w:sz w:val="24"/>
          <w:szCs w:val="24"/>
          <w:lang w:val="es-CO"/>
        </w:rPr>
        <w:t>)</w:t>
      </w:r>
      <w:r w:rsidR="00307025">
        <w:rPr>
          <w:rFonts w:ascii="Tahoma" w:hAnsi="Tahoma" w:cs="Tahoma"/>
          <w:b/>
          <w:sz w:val="24"/>
          <w:szCs w:val="24"/>
          <w:lang w:val="es-CO"/>
        </w:rPr>
        <w:t xml:space="preserve"> </w:t>
      </w:r>
      <w:r w:rsidR="000E2F38">
        <w:rPr>
          <w:rFonts w:ascii="Tahoma" w:hAnsi="Tahoma" w:cs="Tahoma"/>
          <w:sz w:val="24"/>
          <w:szCs w:val="24"/>
          <w:lang w:val="es-CO"/>
        </w:rPr>
        <w:t>D</w:t>
      </w:r>
      <w:r w:rsidR="00AB6D84">
        <w:rPr>
          <w:rFonts w:ascii="Tahoma" w:hAnsi="Tahoma" w:cs="Tahoma"/>
          <w:sz w:val="24"/>
          <w:szCs w:val="24"/>
          <w:lang w:val="es-CO"/>
        </w:rPr>
        <w:t>ieciocho (18</w:t>
      </w:r>
      <w:r w:rsidR="00307025">
        <w:rPr>
          <w:rFonts w:ascii="Tahoma" w:hAnsi="Tahoma" w:cs="Tahoma"/>
          <w:sz w:val="24"/>
          <w:szCs w:val="24"/>
          <w:lang w:val="es-CO"/>
        </w:rPr>
        <w:t>) meses después (el 19 de octubre de 2010</w:t>
      </w:r>
      <w:r w:rsidR="00AB6D84">
        <w:rPr>
          <w:rFonts w:ascii="Tahoma" w:hAnsi="Tahoma" w:cs="Tahoma"/>
          <w:sz w:val="24"/>
          <w:szCs w:val="24"/>
          <w:lang w:val="es-CO"/>
        </w:rPr>
        <w:t>, Fl. 262) el paciente acude nuevamente a</w:t>
      </w:r>
      <w:r w:rsidR="00617228">
        <w:rPr>
          <w:rFonts w:ascii="Tahoma" w:hAnsi="Tahoma" w:cs="Tahoma"/>
          <w:sz w:val="24"/>
          <w:szCs w:val="24"/>
          <w:lang w:val="es-CO"/>
        </w:rPr>
        <w:t>l</w:t>
      </w:r>
      <w:r w:rsidR="00AB6D84">
        <w:rPr>
          <w:rFonts w:ascii="Tahoma" w:hAnsi="Tahoma" w:cs="Tahoma"/>
          <w:sz w:val="24"/>
          <w:szCs w:val="24"/>
          <w:lang w:val="es-CO"/>
        </w:rPr>
        <w:t xml:space="preserve"> médico refiriendo que desea </w:t>
      </w:r>
      <w:r w:rsidR="00AB6D84" w:rsidRPr="00AB6D84">
        <w:rPr>
          <w:rFonts w:ascii="Arial Narrow" w:hAnsi="Arial Narrow" w:cs="Tahoma"/>
          <w:i/>
          <w:sz w:val="24"/>
          <w:szCs w:val="24"/>
          <w:lang w:val="es-CO"/>
        </w:rPr>
        <w:t>“retomar manejo por distonia del escribano”.</w:t>
      </w:r>
      <w:r w:rsidR="00AB6D84">
        <w:rPr>
          <w:rFonts w:ascii="Tahoma" w:hAnsi="Tahoma" w:cs="Tahoma"/>
          <w:sz w:val="24"/>
          <w:szCs w:val="24"/>
          <w:lang w:val="es-CO"/>
        </w:rPr>
        <w:t xml:space="preserve"> El médico tratante deja consignada en la historia clínica -como puede leerse a folio 262- la siguiente nota </w:t>
      </w:r>
      <w:r w:rsidR="00AB6D84" w:rsidRPr="00617228">
        <w:rPr>
          <w:rFonts w:ascii="Arial Narrow" w:hAnsi="Arial Narrow" w:cs="Tahoma"/>
          <w:i/>
          <w:sz w:val="24"/>
          <w:szCs w:val="24"/>
          <w:lang w:val="es-CO"/>
        </w:rPr>
        <w:t>“caligrafía alterada, manifiesta dolor durante la escritura”</w:t>
      </w:r>
      <w:r w:rsidR="00AB6D84">
        <w:rPr>
          <w:rFonts w:ascii="Tahoma" w:hAnsi="Tahoma" w:cs="Tahoma"/>
          <w:sz w:val="24"/>
          <w:szCs w:val="24"/>
          <w:lang w:val="es-CO"/>
        </w:rPr>
        <w:t xml:space="preserve"> y ordena la remisión del caso a la especialidad de medicina laboral.</w:t>
      </w:r>
    </w:p>
    <w:p w14:paraId="7FD9832C" w14:textId="77777777" w:rsidR="00A0514B" w:rsidRDefault="00A0514B" w:rsidP="00617228">
      <w:pPr>
        <w:spacing w:line="276" w:lineRule="auto"/>
        <w:ind w:firstLine="708"/>
        <w:rPr>
          <w:rFonts w:ascii="Tahoma" w:hAnsi="Tahoma" w:cs="Tahoma"/>
          <w:sz w:val="24"/>
          <w:szCs w:val="24"/>
          <w:lang w:val="es-CO"/>
        </w:rPr>
      </w:pPr>
    </w:p>
    <w:p w14:paraId="568A1B68" w14:textId="77777777" w:rsidR="00617228" w:rsidRDefault="0079068F" w:rsidP="00307025">
      <w:pPr>
        <w:spacing w:line="276" w:lineRule="auto"/>
        <w:ind w:firstLine="708"/>
        <w:rPr>
          <w:rFonts w:ascii="Tahoma" w:hAnsi="Tahoma" w:cs="Tahoma"/>
          <w:sz w:val="24"/>
          <w:szCs w:val="24"/>
          <w:lang w:val="es-CO"/>
        </w:rPr>
      </w:pPr>
      <w:r>
        <w:rPr>
          <w:rFonts w:ascii="Tahoma" w:hAnsi="Tahoma" w:cs="Tahoma"/>
          <w:b/>
          <w:sz w:val="24"/>
          <w:szCs w:val="24"/>
          <w:lang w:val="es-CO"/>
        </w:rPr>
        <w:t>6</w:t>
      </w:r>
      <w:r w:rsidR="00AB6D84" w:rsidRPr="00AB6D84">
        <w:rPr>
          <w:rFonts w:ascii="Tahoma" w:hAnsi="Tahoma" w:cs="Tahoma"/>
          <w:b/>
          <w:sz w:val="24"/>
          <w:szCs w:val="24"/>
          <w:lang w:val="es-CO"/>
        </w:rPr>
        <w:t xml:space="preserve">) </w:t>
      </w:r>
      <w:r w:rsidR="00AB6D84" w:rsidRPr="0079068F">
        <w:rPr>
          <w:rFonts w:ascii="Tahoma" w:hAnsi="Tahoma" w:cs="Tahoma"/>
          <w:sz w:val="24"/>
          <w:szCs w:val="24"/>
          <w:lang w:val="es-CO"/>
        </w:rPr>
        <w:t>En</w:t>
      </w:r>
      <w:r>
        <w:rPr>
          <w:rFonts w:ascii="Tahoma" w:hAnsi="Tahoma" w:cs="Tahoma"/>
          <w:sz w:val="24"/>
          <w:szCs w:val="24"/>
          <w:lang w:val="es-CO"/>
        </w:rPr>
        <w:t xml:space="preserve"> la</w:t>
      </w:r>
      <w:r w:rsidR="00AB6D84" w:rsidRPr="0079068F">
        <w:rPr>
          <w:rFonts w:ascii="Tahoma" w:hAnsi="Tahoma" w:cs="Tahoma"/>
          <w:sz w:val="24"/>
          <w:szCs w:val="24"/>
          <w:lang w:val="es-CO"/>
        </w:rPr>
        <w:t xml:space="preserve"> visita al médico laboral, el</w:t>
      </w:r>
      <w:r w:rsidR="00617228">
        <w:rPr>
          <w:rFonts w:ascii="Tahoma" w:hAnsi="Tahoma" w:cs="Tahoma"/>
          <w:sz w:val="24"/>
          <w:szCs w:val="24"/>
          <w:lang w:val="es-CO"/>
        </w:rPr>
        <w:t xml:space="preserve"> mismo</w:t>
      </w:r>
      <w:r w:rsidR="00AB6D84" w:rsidRPr="0079068F">
        <w:rPr>
          <w:rFonts w:ascii="Tahoma" w:hAnsi="Tahoma" w:cs="Tahoma"/>
          <w:sz w:val="24"/>
          <w:szCs w:val="24"/>
          <w:lang w:val="es-CO"/>
        </w:rPr>
        <w:t xml:space="preserve"> demandante solicita </w:t>
      </w:r>
      <w:r w:rsidRPr="0079068F">
        <w:rPr>
          <w:rFonts w:ascii="Tahoma" w:hAnsi="Tahoma" w:cs="Tahoma"/>
          <w:sz w:val="24"/>
          <w:szCs w:val="24"/>
          <w:lang w:val="es-CO"/>
        </w:rPr>
        <w:t>valoración por pérdida de la capacidad laboral e indica que se siente con mucho “disconfort” por la limitación funcional.</w:t>
      </w:r>
      <w:r>
        <w:rPr>
          <w:rFonts w:ascii="Tahoma" w:hAnsi="Tahoma" w:cs="Tahoma"/>
          <w:b/>
          <w:sz w:val="24"/>
          <w:szCs w:val="24"/>
          <w:lang w:val="es-CO"/>
        </w:rPr>
        <w:t xml:space="preserve"> </w:t>
      </w:r>
      <w:r w:rsidRPr="0079068F">
        <w:rPr>
          <w:rFonts w:ascii="Tahoma" w:hAnsi="Tahoma" w:cs="Tahoma"/>
          <w:sz w:val="24"/>
          <w:szCs w:val="24"/>
          <w:lang w:val="es-CO"/>
        </w:rPr>
        <w:t>El médico da el visto bueno para la calificación, pues la limitación</w:t>
      </w:r>
      <w:r>
        <w:rPr>
          <w:rFonts w:ascii="Tahoma" w:hAnsi="Tahoma" w:cs="Tahoma"/>
          <w:b/>
          <w:sz w:val="24"/>
          <w:szCs w:val="24"/>
          <w:lang w:val="es-CO"/>
        </w:rPr>
        <w:t xml:space="preserve"> </w:t>
      </w:r>
      <w:r w:rsidRPr="0079068F">
        <w:rPr>
          <w:rFonts w:ascii="Arial Narrow" w:hAnsi="Arial Narrow" w:cs="Tahoma"/>
          <w:i/>
          <w:sz w:val="24"/>
          <w:szCs w:val="24"/>
          <w:lang w:val="es-CO"/>
        </w:rPr>
        <w:t xml:space="preserve">“cursa con secuelas definitivas” </w:t>
      </w:r>
      <w:r w:rsidRPr="0079068F">
        <w:rPr>
          <w:rFonts w:ascii="Tahoma" w:hAnsi="Tahoma" w:cs="Tahoma"/>
          <w:sz w:val="24"/>
          <w:szCs w:val="24"/>
          <w:lang w:val="es-CO"/>
        </w:rPr>
        <w:t xml:space="preserve">y recomienda valoración por el médico especialista en </w:t>
      </w:r>
      <w:r>
        <w:rPr>
          <w:rFonts w:ascii="Tahoma" w:hAnsi="Tahoma" w:cs="Tahoma"/>
          <w:sz w:val="24"/>
          <w:szCs w:val="24"/>
          <w:lang w:val="es-CO"/>
        </w:rPr>
        <w:t>salud ocupacional de su empresa</w:t>
      </w:r>
      <w:r w:rsidRPr="0079068F">
        <w:rPr>
          <w:rFonts w:ascii="Arial Narrow" w:hAnsi="Arial Narrow" w:cs="Tahoma"/>
          <w:i/>
          <w:sz w:val="24"/>
          <w:szCs w:val="24"/>
          <w:lang w:val="es-CO"/>
        </w:rPr>
        <w:t xml:space="preserve"> </w:t>
      </w:r>
      <w:r>
        <w:rPr>
          <w:rFonts w:ascii="Arial Narrow" w:hAnsi="Arial Narrow" w:cs="Tahoma"/>
          <w:i/>
          <w:sz w:val="24"/>
          <w:szCs w:val="24"/>
          <w:lang w:val="es-CO"/>
        </w:rPr>
        <w:t>“</w:t>
      </w:r>
      <w:r w:rsidRPr="0079068F">
        <w:rPr>
          <w:rFonts w:ascii="Arial Narrow" w:hAnsi="Arial Narrow" w:cs="Tahoma"/>
          <w:i/>
          <w:sz w:val="24"/>
          <w:szCs w:val="24"/>
          <w:lang w:val="es-CO"/>
        </w:rPr>
        <w:t>para el desarrollo de las actividades de medicina preventiva para disminuir el riesgo ocupacional a su situación de salud</w:t>
      </w:r>
      <w:r w:rsidRPr="0079068F">
        <w:rPr>
          <w:rFonts w:ascii="Arial Narrow" w:hAnsi="Arial Narrow" w:cs="Tahoma"/>
          <w:sz w:val="24"/>
          <w:szCs w:val="24"/>
          <w:lang w:val="es-CO"/>
        </w:rPr>
        <w:t>”</w:t>
      </w:r>
      <w:r w:rsidRPr="0079068F">
        <w:rPr>
          <w:rFonts w:ascii="Tahoma" w:hAnsi="Tahoma" w:cs="Tahoma"/>
          <w:b/>
          <w:sz w:val="24"/>
          <w:szCs w:val="24"/>
          <w:lang w:val="es-CO"/>
        </w:rPr>
        <w:t xml:space="preserve"> </w:t>
      </w:r>
      <w:r w:rsidRPr="0079068F">
        <w:rPr>
          <w:rFonts w:ascii="Tahoma" w:hAnsi="Tahoma" w:cs="Tahoma"/>
          <w:sz w:val="24"/>
          <w:szCs w:val="24"/>
          <w:lang w:val="es-CO"/>
        </w:rPr>
        <w:t>(Fl. 264).</w:t>
      </w:r>
    </w:p>
    <w:p w14:paraId="0B4A3854" w14:textId="77777777" w:rsidR="00AB6D84" w:rsidRPr="00AB6D84" w:rsidRDefault="0079068F" w:rsidP="00307025">
      <w:pPr>
        <w:spacing w:line="276" w:lineRule="auto"/>
        <w:ind w:firstLine="708"/>
        <w:rPr>
          <w:rFonts w:ascii="Arial Narrow" w:hAnsi="Arial Narrow" w:cs="Tahoma"/>
          <w:b/>
          <w:i/>
          <w:sz w:val="24"/>
          <w:szCs w:val="24"/>
          <w:lang w:val="es-CO"/>
        </w:rPr>
      </w:pPr>
      <w:r w:rsidRPr="0079068F">
        <w:rPr>
          <w:rFonts w:ascii="Tahoma" w:hAnsi="Tahoma" w:cs="Tahoma"/>
          <w:sz w:val="24"/>
          <w:szCs w:val="24"/>
          <w:lang w:val="es-CO"/>
        </w:rPr>
        <w:t xml:space="preserve"> </w:t>
      </w:r>
    </w:p>
    <w:p w14:paraId="395FB64C" w14:textId="77777777" w:rsidR="00616521" w:rsidRDefault="002A3ECB" w:rsidP="004C48EB">
      <w:pPr>
        <w:spacing w:line="276" w:lineRule="auto"/>
        <w:ind w:firstLine="708"/>
        <w:rPr>
          <w:rFonts w:ascii="Tahoma" w:hAnsi="Tahoma" w:cs="Tahoma"/>
          <w:sz w:val="24"/>
          <w:szCs w:val="24"/>
          <w:lang w:val="es-CO"/>
        </w:rPr>
      </w:pPr>
      <w:r>
        <w:rPr>
          <w:rFonts w:ascii="Tahoma" w:hAnsi="Tahoma" w:cs="Tahoma"/>
          <w:sz w:val="24"/>
          <w:szCs w:val="24"/>
          <w:lang w:val="es-CO"/>
        </w:rPr>
        <w:t>Y d</w:t>
      </w:r>
      <w:r w:rsidR="0079068F">
        <w:rPr>
          <w:rFonts w:ascii="Tahoma" w:hAnsi="Tahoma" w:cs="Tahoma"/>
          <w:sz w:val="24"/>
          <w:szCs w:val="24"/>
          <w:lang w:val="es-CO"/>
        </w:rPr>
        <w:t xml:space="preserve">e los documentos relacionados con la atención del médico especialista en salud ocupacional </w:t>
      </w:r>
      <w:r w:rsidR="005F272F">
        <w:rPr>
          <w:rFonts w:ascii="Tahoma" w:hAnsi="Tahoma" w:cs="Tahoma"/>
          <w:sz w:val="24"/>
          <w:szCs w:val="24"/>
          <w:lang w:val="es-CO"/>
        </w:rPr>
        <w:t>de la empresa al demandante, se desprende lo siguiente:</w:t>
      </w:r>
    </w:p>
    <w:p w14:paraId="27E15BE6" w14:textId="77777777" w:rsidR="005F272F" w:rsidRDefault="005F272F" w:rsidP="004C48EB">
      <w:pPr>
        <w:spacing w:line="276" w:lineRule="auto"/>
        <w:ind w:firstLine="708"/>
        <w:rPr>
          <w:rFonts w:ascii="Tahoma" w:hAnsi="Tahoma" w:cs="Tahoma"/>
          <w:sz w:val="24"/>
          <w:szCs w:val="24"/>
          <w:lang w:val="es-CO"/>
        </w:rPr>
      </w:pPr>
    </w:p>
    <w:p w14:paraId="0B8F5BAD" w14:textId="77777777" w:rsidR="005F272F" w:rsidRPr="005F272F" w:rsidRDefault="005F272F" w:rsidP="004C48EB">
      <w:pPr>
        <w:spacing w:line="276" w:lineRule="auto"/>
        <w:ind w:firstLine="708"/>
        <w:rPr>
          <w:rFonts w:ascii="Tahoma" w:hAnsi="Tahoma" w:cs="Tahoma"/>
          <w:sz w:val="24"/>
          <w:szCs w:val="24"/>
          <w:lang w:val="es-CO"/>
        </w:rPr>
      </w:pPr>
      <w:r w:rsidRPr="00EE00F3">
        <w:rPr>
          <w:rFonts w:ascii="Tahoma" w:hAnsi="Tahoma" w:cs="Tahoma"/>
          <w:b/>
          <w:sz w:val="24"/>
          <w:szCs w:val="24"/>
          <w:lang w:val="es-CO"/>
        </w:rPr>
        <w:t>1)</w:t>
      </w:r>
      <w:r w:rsidR="002A3ECB">
        <w:rPr>
          <w:rFonts w:ascii="Tahoma" w:hAnsi="Tahoma" w:cs="Tahoma"/>
          <w:sz w:val="24"/>
          <w:szCs w:val="24"/>
          <w:lang w:val="es-CO"/>
        </w:rPr>
        <w:t xml:space="preserve"> L</w:t>
      </w:r>
      <w:r w:rsidRPr="005F272F">
        <w:rPr>
          <w:rFonts w:ascii="Tahoma" w:hAnsi="Tahoma" w:cs="Tahoma"/>
          <w:sz w:val="24"/>
          <w:szCs w:val="24"/>
          <w:lang w:val="es-CO"/>
        </w:rPr>
        <w:t xml:space="preserve">a empresa realizó examen médico de ingreso al demandante el 2 de septiembre de 1994, en este se certifica que el trabajador se encontraba en buenas condiciones generales de salud (Fl. 245). </w:t>
      </w:r>
    </w:p>
    <w:p w14:paraId="15BCBC84" w14:textId="77777777" w:rsidR="005F272F" w:rsidRPr="005F272F" w:rsidRDefault="005F272F" w:rsidP="004C48EB">
      <w:pPr>
        <w:spacing w:line="276" w:lineRule="auto"/>
        <w:ind w:firstLine="708"/>
        <w:rPr>
          <w:rFonts w:ascii="Tahoma" w:hAnsi="Tahoma" w:cs="Tahoma"/>
          <w:sz w:val="24"/>
          <w:szCs w:val="24"/>
          <w:lang w:val="es-CO"/>
        </w:rPr>
      </w:pPr>
    </w:p>
    <w:p w14:paraId="0498BE11" w14:textId="77777777" w:rsidR="005F272F" w:rsidRPr="005F272F" w:rsidRDefault="005F272F" w:rsidP="004C48EB">
      <w:pPr>
        <w:spacing w:line="276" w:lineRule="auto"/>
        <w:ind w:firstLine="708"/>
        <w:rPr>
          <w:rFonts w:ascii="Tahoma" w:hAnsi="Tahoma" w:cs="Tahoma"/>
          <w:sz w:val="24"/>
          <w:szCs w:val="24"/>
          <w:lang w:val="es-CO"/>
        </w:rPr>
      </w:pPr>
      <w:r w:rsidRPr="00EE00F3">
        <w:rPr>
          <w:rFonts w:ascii="Tahoma" w:hAnsi="Tahoma" w:cs="Tahoma"/>
          <w:b/>
          <w:sz w:val="24"/>
          <w:szCs w:val="24"/>
          <w:lang w:val="es-CO"/>
        </w:rPr>
        <w:t>2)</w:t>
      </w:r>
      <w:r w:rsidRPr="005F272F">
        <w:rPr>
          <w:rFonts w:ascii="Tahoma" w:hAnsi="Tahoma" w:cs="Tahoma"/>
          <w:sz w:val="24"/>
          <w:szCs w:val="24"/>
          <w:lang w:val="es-CO"/>
        </w:rPr>
        <w:t xml:space="preserve"> Se advierte</w:t>
      </w:r>
      <w:r>
        <w:rPr>
          <w:rFonts w:ascii="Tahoma" w:hAnsi="Tahoma" w:cs="Tahoma"/>
          <w:sz w:val="24"/>
          <w:szCs w:val="24"/>
          <w:lang w:val="es-CO"/>
        </w:rPr>
        <w:t xml:space="preserve"> igualmente</w:t>
      </w:r>
      <w:r w:rsidRPr="005F272F">
        <w:rPr>
          <w:rFonts w:ascii="Tahoma" w:hAnsi="Tahoma" w:cs="Tahoma"/>
          <w:sz w:val="24"/>
          <w:szCs w:val="24"/>
          <w:lang w:val="es-CO"/>
        </w:rPr>
        <w:t xml:space="preserve"> que la empresa realizaba exámenes de salud periódicos al demandante. El primero se ellos se registró el 6 de junio de 2002 (según puede verse en el folio 239 del expediente) en el que se anota que el trabajador refiere “espasmo del escribano” de hace 5 años, sin determinación del origen. </w:t>
      </w:r>
    </w:p>
    <w:p w14:paraId="72C048CC" w14:textId="77777777" w:rsidR="005F272F" w:rsidRDefault="005F272F" w:rsidP="004C48EB">
      <w:pPr>
        <w:spacing w:line="276" w:lineRule="auto"/>
        <w:ind w:firstLine="708"/>
        <w:rPr>
          <w:rFonts w:ascii="Tahoma" w:hAnsi="Tahoma" w:cs="Tahoma"/>
          <w:sz w:val="24"/>
          <w:szCs w:val="24"/>
          <w:lang w:val="es-CO"/>
        </w:rPr>
      </w:pPr>
    </w:p>
    <w:p w14:paraId="55B5A3E8" w14:textId="77777777" w:rsidR="005F272F" w:rsidRDefault="005F272F" w:rsidP="004C48EB">
      <w:pPr>
        <w:spacing w:line="276" w:lineRule="auto"/>
        <w:ind w:firstLine="708"/>
        <w:rPr>
          <w:rFonts w:ascii="Tahoma" w:hAnsi="Tahoma" w:cs="Tahoma"/>
          <w:sz w:val="24"/>
          <w:szCs w:val="24"/>
          <w:lang w:val="es-CO"/>
        </w:rPr>
      </w:pPr>
      <w:r w:rsidRPr="00EE00F3">
        <w:rPr>
          <w:rFonts w:ascii="Tahoma" w:hAnsi="Tahoma" w:cs="Tahoma"/>
          <w:b/>
          <w:sz w:val="24"/>
          <w:szCs w:val="24"/>
          <w:lang w:val="es-CO"/>
        </w:rPr>
        <w:t>3)</w:t>
      </w:r>
      <w:r>
        <w:rPr>
          <w:rFonts w:ascii="Tahoma" w:hAnsi="Tahoma" w:cs="Tahoma"/>
          <w:sz w:val="24"/>
          <w:szCs w:val="24"/>
          <w:lang w:val="es-CO"/>
        </w:rPr>
        <w:t xml:space="preserve"> El segundo examen ocupacional data del 26 de noviembre de 2004. El trabajador vuelve a referir la misma patología e indica que requirió cambio de dominancia (aprendió a escribir con la mano izquierda).</w:t>
      </w:r>
    </w:p>
    <w:p w14:paraId="345DE767" w14:textId="77777777" w:rsidR="005F272F" w:rsidRDefault="005F272F" w:rsidP="004C48EB">
      <w:pPr>
        <w:spacing w:line="276" w:lineRule="auto"/>
        <w:ind w:firstLine="708"/>
        <w:rPr>
          <w:rFonts w:ascii="Tahoma" w:hAnsi="Tahoma" w:cs="Tahoma"/>
          <w:sz w:val="24"/>
          <w:szCs w:val="24"/>
          <w:lang w:val="es-CO"/>
        </w:rPr>
      </w:pPr>
    </w:p>
    <w:p w14:paraId="11833862" w14:textId="77777777" w:rsidR="00EE00F3" w:rsidRDefault="00EE00F3" w:rsidP="004C48EB">
      <w:pPr>
        <w:spacing w:line="276" w:lineRule="auto"/>
        <w:ind w:firstLine="708"/>
        <w:rPr>
          <w:rFonts w:ascii="Tahoma" w:hAnsi="Tahoma" w:cs="Tahoma"/>
          <w:sz w:val="24"/>
          <w:szCs w:val="24"/>
          <w:lang w:val="es-CO"/>
        </w:rPr>
      </w:pPr>
      <w:r w:rsidRPr="00EE00F3">
        <w:rPr>
          <w:rFonts w:ascii="Tahoma" w:hAnsi="Tahoma" w:cs="Tahoma"/>
          <w:b/>
          <w:sz w:val="24"/>
          <w:szCs w:val="24"/>
          <w:lang w:val="es-CO"/>
        </w:rPr>
        <w:lastRenderedPageBreak/>
        <w:t>4)</w:t>
      </w:r>
      <w:r>
        <w:rPr>
          <w:rFonts w:ascii="Tahoma" w:hAnsi="Tahoma" w:cs="Tahoma"/>
          <w:sz w:val="24"/>
          <w:szCs w:val="24"/>
          <w:lang w:val="es-CO"/>
        </w:rPr>
        <w:t xml:space="preserve"> En el tercer examen, del 19 de junio de 2007 (Fl. 248), rotulado con el nombre de </w:t>
      </w:r>
      <w:r w:rsidRPr="00EE00F3">
        <w:rPr>
          <w:rFonts w:ascii="Tahoma" w:hAnsi="Tahoma" w:cs="Tahoma"/>
          <w:sz w:val="24"/>
          <w:szCs w:val="24"/>
          <w:u w:val="single"/>
          <w:lang w:val="es-CO"/>
        </w:rPr>
        <w:t>“acta de seguimiento a casos de salud ocupacional”</w:t>
      </w:r>
      <w:r>
        <w:rPr>
          <w:rFonts w:ascii="Tahoma" w:hAnsi="Tahoma" w:cs="Tahoma"/>
          <w:sz w:val="24"/>
          <w:szCs w:val="24"/>
          <w:lang w:val="es-CO"/>
        </w:rPr>
        <w:t xml:space="preserve"> se hace una evaluación más seria de la patología y se deja consignado en el acta: </w:t>
      </w:r>
      <w:r w:rsidRPr="002A3ECB">
        <w:rPr>
          <w:rFonts w:ascii="Arial Hebrew" w:hAnsi="Arial Hebrew" w:cs="Arial Hebrew" w:hint="cs"/>
          <w:i/>
          <w:sz w:val="24"/>
          <w:szCs w:val="24"/>
          <w:lang w:val="es-CO"/>
        </w:rPr>
        <w:t>“</w:t>
      </w:r>
      <w:r w:rsidRPr="002A3ECB">
        <w:rPr>
          <w:rFonts w:ascii="Calibri" w:eastAsia="Calibri" w:hAnsi="Calibri" w:cs="Calibri"/>
          <w:i/>
          <w:sz w:val="24"/>
          <w:szCs w:val="24"/>
          <w:lang w:val="es-CO"/>
        </w:rPr>
        <w:t>escribano</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diagnosticado</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hace</w:t>
      </w:r>
      <w:r w:rsidRPr="002A3ECB">
        <w:rPr>
          <w:rFonts w:ascii="Arial Hebrew" w:hAnsi="Arial Hebrew" w:cs="Arial Hebrew" w:hint="cs"/>
          <w:i/>
          <w:sz w:val="24"/>
          <w:szCs w:val="24"/>
          <w:lang w:val="es-CO"/>
        </w:rPr>
        <w:t xml:space="preserve"> 10 </w:t>
      </w:r>
      <w:r w:rsidRPr="002A3ECB">
        <w:rPr>
          <w:rFonts w:ascii="Calibri" w:eastAsia="Calibri" w:hAnsi="Calibri" w:cs="Calibri"/>
          <w:i/>
          <w:sz w:val="24"/>
          <w:szCs w:val="24"/>
          <w:lang w:val="es-CO"/>
        </w:rPr>
        <w:t>años</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nunca</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intervenido</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por</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la</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empresa</w:t>
      </w:r>
      <w:r w:rsidRPr="002A3ECB">
        <w:rPr>
          <w:rFonts w:ascii="Arial Hebrew" w:hAnsi="Arial Hebrew" w:cs="Arial Hebrew" w:hint="cs"/>
          <w:i/>
          <w:sz w:val="24"/>
          <w:szCs w:val="24"/>
          <w:lang w:val="es-CO"/>
        </w:rPr>
        <w:t>”.</w:t>
      </w:r>
      <w:r>
        <w:rPr>
          <w:rFonts w:ascii="Tahoma" w:hAnsi="Tahoma" w:cs="Tahoma"/>
          <w:sz w:val="24"/>
          <w:szCs w:val="24"/>
          <w:lang w:val="es-CO"/>
        </w:rPr>
        <w:t xml:space="preserve"> Asimismo,  la encargada de salud ocupacional asume el compromiso de hacer </w:t>
      </w:r>
      <w:r w:rsidRPr="002A3ECB">
        <w:rPr>
          <w:rFonts w:ascii="Arial Hebrew" w:hAnsi="Arial Hebrew" w:cs="Arial Hebrew" w:hint="cs"/>
          <w:i/>
          <w:sz w:val="24"/>
          <w:szCs w:val="24"/>
          <w:lang w:val="es-CO"/>
        </w:rPr>
        <w:t>“</w:t>
      </w:r>
      <w:r w:rsidRPr="002A3ECB">
        <w:rPr>
          <w:rFonts w:ascii="Calibri" w:eastAsia="Calibri" w:hAnsi="Calibri" w:cs="Calibri"/>
          <w:i/>
          <w:sz w:val="24"/>
          <w:szCs w:val="24"/>
          <w:lang w:val="es-CO"/>
        </w:rPr>
        <w:t>seguimiento</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al</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caso</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validando</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ejecución</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de</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tareas</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y</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puesto</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de</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trabajo</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y</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la</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entrega</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de</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indicaciones</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escritas</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para</w:t>
      </w:r>
      <w:r w:rsidRPr="002A3ECB">
        <w:rPr>
          <w:rFonts w:ascii="Arial Hebrew" w:hAnsi="Arial Hebrew" w:cs="Arial Hebrew" w:hint="cs"/>
          <w:i/>
          <w:sz w:val="24"/>
          <w:szCs w:val="24"/>
          <w:lang w:val="es-CO"/>
        </w:rPr>
        <w:t xml:space="preserve"> </w:t>
      </w:r>
      <w:r w:rsidRPr="002A3ECB">
        <w:rPr>
          <w:rFonts w:ascii="Calibri" w:eastAsia="Calibri" w:hAnsi="Calibri" w:cs="Calibri"/>
          <w:i/>
          <w:sz w:val="24"/>
          <w:szCs w:val="24"/>
          <w:lang w:val="es-CO"/>
        </w:rPr>
        <w:t>seguimiento</w:t>
      </w:r>
      <w:r w:rsidRPr="002A3ECB">
        <w:rPr>
          <w:rFonts w:ascii="Arial Hebrew" w:hAnsi="Arial Hebrew" w:cs="Arial Hebrew" w:hint="cs"/>
          <w:i/>
          <w:sz w:val="24"/>
          <w:szCs w:val="24"/>
          <w:lang w:val="es-CO"/>
        </w:rPr>
        <w:t>”</w:t>
      </w:r>
      <w:r>
        <w:rPr>
          <w:rFonts w:ascii="Tahoma" w:hAnsi="Tahoma" w:cs="Tahoma"/>
          <w:sz w:val="24"/>
          <w:szCs w:val="24"/>
          <w:lang w:val="es-CO"/>
        </w:rPr>
        <w:t xml:space="preserve"> y el trabajador, a su vez, se compromete a llevar control de la sintomatología en MSD (miembro superior derecho) por EPS y a reportar a salud ocupacional cualquier anomalía.</w:t>
      </w:r>
      <w:r w:rsidR="003F3130">
        <w:rPr>
          <w:rFonts w:ascii="Tahoma" w:hAnsi="Tahoma" w:cs="Tahoma"/>
          <w:sz w:val="24"/>
          <w:szCs w:val="24"/>
          <w:lang w:val="es-CO"/>
        </w:rPr>
        <w:t xml:space="preserve"> Obra prueba igualmente de que la empresa dio orientaciones al trabajador acerca de la necesidad de realizar ejercicios de estiramientos y pausas activas, tal como se ve en el folio 242.</w:t>
      </w:r>
    </w:p>
    <w:p w14:paraId="7216B288" w14:textId="77777777" w:rsidR="00F56600" w:rsidRDefault="00F56600" w:rsidP="004C48EB">
      <w:pPr>
        <w:spacing w:line="276" w:lineRule="auto"/>
        <w:ind w:firstLine="708"/>
        <w:rPr>
          <w:rFonts w:ascii="Tahoma" w:hAnsi="Tahoma" w:cs="Tahoma"/>
          <w:sz w:val="24"/>
          <w:szCs w:val="24"/>
          <w:lang w:val="es-CO"/>
        </w:rPr>
      </w:pPr>
    </w:p>
    <w:p w14:paraId="6BCC0EAE" w14:textId="77777777" w:rsidR="00F56600" w:rsidRDefault="00F56600" w:rsidP="004C48EB">
      <w:pPr>
        <w:spacing w:line="276" w:lineRule="auto"/>
        <w:ind w:firstLine="708"/>
        <w:rPr>
          <w:rFonts w:ascii="Tahoma" w:hAnsi="Tahoma" w:cs="Tahoma"/>
          <w:sz w:val="24"/>
          <w:szCs w:val="24"/>
          <w:lang w:val="es-CO"/>
        </w:rPr>
      </w:pPr>
      <w:r w:rsidRPr="00F56600">
        <w:rPr>
          <w:rFonts w:ascii="Tahoma" w:hAnsi="Tahoma" w:cs="Tahoma"/>
          <w:b/>
          <w:sz w:val="24"/>
          <w:szCs w:val="24"/>
          <w:lang w:val="es-CO"/>
        </w:rPr>
        <w:t xml:space="preserve">5) </w:t>
      </w:r>
      <w:r w:rsidR="003F3130" w:rsidRPr="002B32B2">
        <w:rPr>
          <w:rFonts w:ascii="Tahoma" w:hAnsi="Tahoma" w:cs="Tahoma"/>
          <w:sz w:val="24"/>
          <w:szCs w:val="24"/>
          <w:lang w:val="es-CO"/>
        </w:rPr>
        <w:t>Dos años despues</w:t>
      </w:r>
      <w:r w:rsidR="002B32B2" w:rsidRPr="002B32B2">
        <w:rPr>
          <w:rFonts w:ascii="Tahoma" w:hAnsi="Tahoma" w:cs="Tahoma"/>
          <w:sz w:val="24"/>
          <w:szCs w:val="24"/>
          <w:lang w:val="es-CO"/>
        </w:rPr>
        <w:t>, especificamente el 23 de noviembre de 2009,</w:t>
      </w:r>
      <w:r w:rsidR="003F3130" w:rsidRPr="002B32B2">
        <w:rPr>
          <w:rFonts w:ascii="Tahoma" w:hAnsi="Tahoma" w:cs="Tahoma"/>
          <w:sz w:val="24"/>
          <w:szCs w:val="24"/>
          <w:lang w:val="es-CO"/>
        </w:rPr>
        <w:t xml:space="preserve"> </w:t>
      </w:r>
      <w:r w:rsidR="00DD7270" w:rsidRPr="002B32B2">
        <w:rPr>
          <w:rFonts w:ascii="Tahoma" w:hAnsi="Tahoma" w:cs="Tahoma"/>
          <w:sz w:val="24"/>
          <w:szCs w:val="24"/>
          <w:lang w:val="es-CO"/>
        </w:rPr>
        <w:t>la empresa hace otra evaluación medica al de</w:t>
      </w:r>
      <w:r w:rsidR="002B32B2" w:rsidRPr="002B32B2">
        <w:rPr>
          <w:rFonts w:ascii="Tahoma" w:hAnsi="Tahoma" w:cs="Tahoma"/>
          <w:sz w:val="24"/>
          <w:szCs w:val="24"/>
          <w:lang w:val="es-CO"/>
        </w:rPr>
        <w:t>mandante, y este no refiere ninguna afectación especial a su salud, pese a que en marzo de ese año había consultado al médico de su EPS por dolor en su codo derecho.</w:t>
      </w:r>
    </w:p>
    <w:p w14:paraId="0E5C0C0B" w14:textId="77777777" w:rsidR="002B32B2" w:rsidRDefault="002B32B2" w:rsidP="004C48EB">
      <w:pPr>
        <w:spacing w:line="276" w:lineRule="auto"/>
        <w:ind w:firstLine="708"/>
        <w:rPr>
          <w:rFonts w:ascii="Tahoma" w:hAnsi="Tahoma" w:cs="Tahoma"/>
          <w:sz w:val="24"/>
          <w:szCs w:val="24"/>
          <w:lang w:val="es-CO"/>
        </w:rPr>
      </w:pPr>
    </w:p>
    <w:p w14:paraId="7C46CBF2" w14:textId="77777777" w:rsidR="00B033E2" w:rsidRPr="0087636F" w:rsidRDefault="002B32B2" w:rsidP="00B033E2">
      <w:pPr>
        <w:spacing w:line="276" w:lineRule="auto"/>
        <w:ind w:firstLine="708"/>
        <w:rPr>
          <w:rFonts w:ascii="Tahoma" w:hAnsi="Tahoma" w:cs="Tahoma"/>
          <w:sz w:val="24"/>
          <w:szCs w:val="24"/>
          <w:lang w:val="es-CO"/>
        </w:rPr>
      </w:pPr>
      <w:r w:rsidRPr="002B32B2">
        <w:rPr>
          <w:rFonts w:ascii="Tahoma" w:hAnsi="Tahoma" w:cs="Tahoma"/>
          <w:b/>
          <w:sz w:val="24"/>
          <w:szCs w:val="24"/>
          <w:lang w:val="es-CO"/>
        </w:rPr>
        <w:t>6)</w:t>
      </w:r>
      <w:r w:rsidR="00B033E2">
        <w:rPr>
          <w:rFonts w:ascii="Tahoma" w:hAnsi="Tahoma" w:cs="Tahoma"/>
          <w:b/>
          <w:sz w:val="24"/>
          <w:szCs w:val="24"/>
          <w:lang w:val="es-CO"/>
        </w:rPr>
        <w:t xml:space="preserve"> </w:t>
      </w:r>
      <w:r w:rsidR="00B033E2" w:rsidRPr="0087636F">
        <w:rPr>
          <w:rFonts w:ascii="Tahoma" w:hAnsi="Tahoma" w:cs="Tahoma"/>
          <w:sz w:val="24"/>
          <w:szCs w:val="24"/>
          <w:lang w:val="es-CO"/>
        </w:rPr>
        <w:t xml:space="preserve">Según puede verse en el folio 345 del expediente, como se había indicado en precedencia, el 8 de noviembre de 2010, la EPS remite el caso del demandante a Salud Ocupacional de la Empresa. </w:t>
      </w:r>
    </w:p>
    <w:p w14:paraId="430B0DD5" w14:textId="77777777" w:rsidR="00B033E2" w:rsidRPr="0087636F" w:rsidRDefault="00B033E2" w:rsidP="00B033E2">
      <w:pPr>
        <w:spacing w:line="276" w:lineRule="auto"/>
        <w:ind w:firstLine="708"/>
        <w:rPr>
          <w:rFonts w:ascii="Tahoma" w:hAnsi="Tahoma" w:cs="Tahoma"/>
          <w:sz w:val="24"/>
          <w:szCs w:val="24"/>
          <w:lang w:val="es-CO"/>
        </w:rPr>
      </w:pPr>
    </w:p>
    <w:p w14:paraId="1A1E753B" w14:textId="77777777" w:rsidR="0087636F" w:rsidRDefault="00B033E2" w:rsidP="00B033E2">
      <w:pPr>
        <w:spacing w:line="276" w:lineRule="auto"/>
        <w:ind w:firstLine="708"/>
        <w:rPr>
          <w:rFonts w:ascii="Tahoma" w:hAnsi="Tahoma" w:cs="Tahoma"/>
          <w:sz w:val="24"/>
          <w:szCs w:val="24"/>
          <w:lang w:val="es-CO"/>
        </w:rPr>
      </w:pPr>
      <w:r w:rsidRPr="0087636F">
        <w:rPr>
          <w:rFonts w:ascii="Tahoma" w:hAnsi="Tahoma" w:cs="Tahoma"/>
          <w:b/>
          <w:sz w:val="24"/>
          <w:szCs w:val="24"/>
          <w:lang w:val="es-CO"/>
        </w:rPr>
        <w:t>7)</w:t>
      </w:r>
      <w:r w:rsidRPr="0087636F">
        <w:rPr>
          <w:rFonts w:ascii="Tahoma" w:hAnsi="Tahoma" w:cs="Tahoma"/>
          <w:sz w:val="24"/>
          <w:szCs w:val="24"/>
          <w:lang w:val="es-CO"/>
        </w:rPr>
        <w:t xml:space="preserve"> En atención a dicha remisión, el 15 de diciembre de 2010, el Doctor JUAN CARLOS ÁNGEL HENAO, médico especialista en Salud Ocupacional, a pedido de la empresa, rinde el siguiente concepto: </w:t>
      </w:r>
      <w:r w:rsidR="0087636F">
        <w:rPr>
          <w:rFonts w:ascii="Tahoma" w:hAnsi="Tahoma" w:cs="Tahoma"/>
          <w:sz w:val="24"/>
          <w:szCs w:val="24"/>
          <w:lang w:val="es-CO"/>
        </w:rPr>
        <w:t>“</w:t>
      </w:r>
      <w:r w:rsidRPr="0087636F">
        <w:rPr>
          <w:rFonts w:ascii="Tahoma" w:hAnsi="Tahoma" w:cs="Tahoma"/>
          <w:sz w:val="24"/>
          <w:szCs w:val="24"/>
          <w:lang w:val="es-CO"/>
        </w:rPr>
        <w:t>el diagnostico corresponde a la patología conocida como calambre del escribano, que es un distonia ocupacional caraterizada por la existencia de contracciones musculares involuntarias, prolongadas y en algunos casos dolorosas que provocan movimiento espasmódicos repetitivos de torsión o posturas anormales (…) en el caso del Sr. García, estamos ante una patología que por su curso clínico se puede considerar como estatica, que desde su aparición en la mano derecha no se ha propagado y es caracteristico de la forma de distonia en el adulto</w:t>
      </w:r>
      <w:r w:rsidR="0087636F" w:rsidRPr="0087636F">
        <w:rPr>
          <w:rFonts w:ascii="Tahoma" w:hAnsi="Tahoma" w:cs="Tahoma"/>
          <w:sz w:val="24"/>
          <w:szCs w:val="24"/>
          <w:lang w:val="es-CO"/>
        </w:rPr>
        <w:t xml:space="preserve">. </w:t>
      </w:r>
    </w:p>
    <w:p w14:paraId="1D840B8A" w14:textId="77777777" w:rsidR="0087636F" w:rsidRDefault="0087636F" w:rsidP="00B033E2">
      <w:pPr>
        <w:spacing w:line="276" w:lineRule="auto"/>
        <w:ind w:firstLine="708"/>
        <w:rPr>
          <w:rFonts w:ascii="Tahoma" w:hAnsi="Tahoma" w:cs="Tahoma"/>
          <w:sz w:val="24"/>
          <w:szCs w:val="24"/>
          <w:lang w:val="es-CO"/>
        </w:rPr>
      </w:pPr>
    </w:p>
    <w:p w14:paraId="6DBB5BF6" w14:textId="77777777" w:rsidR="002A1D9F" w:rsidRDefault="0087636F" w:rsidP="00B033E2">
      <w:pPr>
        <w:spacing w:line="276" w:lineRule="auto"/>
        <w:ind w:firstLine="708"/>
        <w:rPr>
          <w:rFonts w:ascii="Tahoma" w:hAnsi="Tahoma" w:cs="Tahoma"/>
          <w:sz w:val="24"/>
          <w:szCs w:val="24"/>
          <w:lang w:val="es-CO"/>
        </w:rPr>
      </w:pPr>
      <w:r>
        <w:rPr>
          <w:rFonts w:ascii="Tahoma" w:hAnsi="Tahoma" w:cs="Tahoma"/>
          <w:sz w:val="24"/>
          <w:szCs w:val="24"/>
          <w:lang w:val="es-CO"/>
        </w:rPr>
        <w:t>Se anota en dicho concepto, que se encuentran alteraciones a nivel de la mano, codo y hombro derecho</w:t>
      </w:r>
      <w:r w:rsidR="005A7865">
        <w:rPr>
          <w:rFonts w:ascii="Tahoma" w:hAnsi="Tahoma" w:cs="Tahoma"/>
          <w:sz w:val="24"/>
          <w:szCs w:val="24"/>
          <w:lang w:val="es-CO"/>
        </w:rPr>
        <w:t xml:space="preserve"> del trabajador</w:t>
      </w:r>
      <w:r>
        <w:rPr>
          <w:rFonts w:ascii="Tahoma" w:hAnsi="Tahoma" w:cs="Tahoma"/>
          <w:sz w:val="24"/>
          <w:szCs w:val="24"/>
          <w:lang w:val="es-CO"/>
        </w:rPr>
        <w:t>, que en el caso del codo y el hombro pueden estar asociadas al sindrome</w:t>
      </w:r>
      <w:r w:rsidR="005A7865">
        <w:rPr>
          <w:rFonts w:ascii="Tahoma" w:hAnsi="Tahoma" w:cs="Tahoma"/>
          <w:sz w:val="24"/>
          <w:szCs w:val="24"/>
          <w:lang w:val="es-CO"/>
        </w:rPr>
        <w:t xml:space="preserve"> del escribano</w:t>
      </w:r>
      <w:r>
        <w:rPr>
          <w:rFonts w:ascii="Tahoma" w:hAnsi="Tahoma" w:cs="Tahoma"/>
          <w:sz w:val="24"/>
          <w:szCs w:val="24"/>
          <w:lang w:val="es-CO"/>
        </w:rPr>
        <w:t xml:space="preserve"> y al uso de peso (portátil) en el hombro. Adicionalmente, el médico anota que en la revisión clínica se encuentra un dolor a nivel de la columna lumbar que se irradia a los miembros inferiores, y que está soportado en reportes de Rx de columna lumbrosacra que muestran cambios degenerativos discales de L5-S1, lo cual junto con la clínica refleja un cuadro lumbar </w:t>
      </w:r>
      <w:r w:rsidR="004B6ADD">
        <w:rPr>
          <w:rFonts w:ascii="Tahoma" w:hAnsi="Tahoma" w:cs="Tahoma"/>
          <w:sz w:val="24"/>
          <w:szCs w:val="24"/>
          <w:lang w:val="es-CO"/>
        </w:rPr>
        <w:t>a</w:t>
      </w:r>
      <w:r>
        <w:rPr>
          <w:rFonts w:ascii="Tahoma" w:hAnsi="Tahoma" w:cs="Tahoma"/>
          <w:sz w:val="24"/>
          <w:szCs w:val="24"/>
          <w:lang w:val="es-CO"/>
        </w:rPr>
        <w:t xml:space="preserve"> determinar y que es lo más probable con compromiso nervioso. Se indican </w:t>
      </w:r>
      <w:r w:rsidR="004B6ADD">
        <w:rPr>
          <w:rFonts w:ascii="Tahoma" w:hAnsi="Tahoma" w:cs="Tahoma"/>
          <w:sz w:val="24"/>
          <w:szCs w:val="24"/>
          <w:lang w:val="es-CO"/>
        </w:rPr>
        <w:t>algunas recomendaciones en cuanto a evitar llevar elementos de mucho peso soportado el hombro derecho, limitar al máximo la conducción de vehiculo, etc.</w:t>
      </w:r>
      <w:r w:rsidR="002A1D9F">
        <w:rPr>
          <w:rFonts w:ascii="Tahoma" w:hAnsi="Tahoma" w:cs="Tahoma"/>
          <w:sz w:val="24"/>
          <w:szCs w:val="24"/>
          <w:lang w:val="es-CO"/>
        </w:rPr>
        <w:t xml:space="preserve"> Las recomendaciones se remiten al correo electronico del demandante el 7 de enero de 2011 (Fl. 241), advirtiendole que debe asistir a su EPS para el manejo de las patologías de columna y miembro superior derecho y aportar a salud ocupacional los conceptos médicos frente a las mismas.</w:t>
      </w:r>
    </w:p>
    <w:p w14:paraId="47C3DA5D" w14:textId="77777777" w:rsidR="00A0514B" w:rsidRDefault="00A0514B" w:rsidP="00B033E2">
      <w:pPr>
        <w:spacing w:line="276" w:lineRule="auto"/>
        <w:ind w:firstLine="708"/>
        <w:rPr>
          <w:rFonts w:ascii="Tahoma" w:hAnsi="Tahoma" w:cs="Tahoma"/>
          <w:sz w:val="24"/>
          <w:szCs w:val="24"/>
          <w:lang w:val="es-CO"/>
        </w:rPr>
      </w:pPr>
    </w:p>
    <w:p w14:paraId="3F9CEE23" w14:textId="77777777" w:rsidR="00A0514B" w:rsidRDefault="00A0514B" w:rsidP="00B033E2">
      <w:pPr>
        <w:spacing w:line="276" w:lineRule="auto"/>
        <w:ind w:firstLine="708"/>
        <w:rPr>
          <w:rFonts w:ascii="Tahoma" w:hAnsi="Tahoma" w:cs="Tahoma"/>
          <w:sz w:val="24"/>
          <w:szCs w:val="24"/>
          <w:lang w:val="es-CO"/>
        </w:rPr>
      </w:pPr>
      <w:r w:rsidRPr="00A0514B">
        <w:rPr>
          <w:rFonts w:ascii="Tahoma" w:hAnsi="Tahoma" w:cs="Tahoma"/>
          <w:b/>
          <w:sz w:val="24"/>
          <w:szCs w:val="24"/>
          <w:lang w:val="es-CO"/>
        </w:rPr>
        <w:t>8)</w:t>
      </w:r>
      <w:r>
        <w:rPr>
          <w:rFonts w:ascii="Tahoma" w:hAnsi="Tahoma" w:cs="Tahoma"/>
          <w:sz w:val="24"/>
          <w:szCs w:val="24"/>
          <w:lang w:val="es-CO"/>
        </w:rPr>
        <w:t xml:space="preserve"> Por último, obra en el plenario copia del acta de seguimiento de salud ocupacional al caso del demandante, del 27 de septiembre de 2011 (Fl. 314), en el que se exhorta al trabajador a entregar al área de salud ocupacional de la empresa el reporte </w:t>
      </w:r>
      <w:r>
        <w:rPr>
          <w:rFonts w:ascii="Tahoma" w:hAnsi="Tahoma" w:cs="Tahoma"/>
          <w:sz w:val="24"/>
          <w:szCs w:val="24"/>
          <w:lang w:val="es-CO"/>
        </w:rPr>
        <w:lastRenderedPageBreak/>
        <w:t>completo y actualizado de los seguimientos por neurología que le han realizado y se insiste en otra serie de recomendaciones.</w:t>
      </w:r>
    </w:p>
    <w:p w14:paraId="02689214" w14:textId="77777777" w:rsidR="00A0514B" w:rsidRDefault="00A0514B" w:rsidP="00B033E2">
      <w:pPr>
        <w:spacing w:line="276" w:lineRule="auto"/>
        <w:ind w:firstLine="708"/>
        <w:rPr>
          <w:rFonts w:ascii="Tahoma" w:hAnsi="Tahoma" w:cs="Tahoma"/>
          <w:sz w:val="24"/>
          <w:szCs w:val="24"/>
          <w:lang w:val="es-CO"/>
        </w:rPr>
      </w:pPr>
    </w:p>
    <w:p w14:paraId="00B8C92F" w14:textId="77777777" w:rsidR="00093FCF" w:rsidRDefault="005A7865" w:rsidP="00093FCF">
      <w:pPr>
        <w:spacing w:line="276" w:lineRule="auto"/>
        <w:ind w:firstLine="708"/>
        <w:rPr>
          <w:rFonts w:ascii="Tahoma" w:hAnsi="Tahoma" w:cs="Tahoma"/>
          <w:sz w:val="24"/>
          <w:szCs w:val="24"/>
          <w:lang w:val="es-CO"/>
        </w:rPr>
      </w:pPr>
      <w:r>
        <w:rPr>
          <w:rFonts w:ascii="Tahoma" w:hAnsi="Tahoma" w:cs="Tahoma"/>
          <w:sz w:val="24"/>
          <w:szCs w:val="24"/>
          <w:lang w:val="es-CO"/>
        </w:rPr>
        <w:t>Para finalizar el analisis de las pruebas y pasar a las conclusiones</w:t>
      </w:r>
      <w:r w:rsidR="00093FCF">
        <w:rPr>
          <w:rFonts w:ascii="Tahoma" w:hAnsi="Tahoma" w:cs="Tahoma"/>
          <w:sz w:val="24"/>
          <w:szCs w:val="24"/>
          <w:lang w:val="es-CO"/>
        </w:rPr>
        <w:t>, no sobra destacar que la representante legal de la</w:t>
      </w:r>
      <w:r>
        <w:rPr>
          <w:rFonts w:ascii="Tahoma" w:hAnsi="Tahoma" w:cs="Tahoma"/>
          <w:sz w:val="24"/>
          <w:szCs w:val="24"/>
          <w:lang w:val="es-CO"/>
        </w:rPr>
        <w:t xml:space="preserve"> empresa</w:t>
      </w:r>
      <w:r w:rsidR="00093FCF">
        <w:rPr>
          <w:rFonts w:ascii="Tahoma" w:hAnsi="Tahoma" w:cs="Tahoma"/>
          <w:sz w:val="24"/>
          <w:szCs w:val="24"/>
          <w:lang w:val="es-CO"/>
        </w:rPr>
        <w:t xml:space="preserve"> demandada, Dra. </w:t>
      </w:r>
      <w:r w:rsidR="00093FCF" w:rsidRPr="001B5AB7">
        <w:rPr>
          <w:rFonts w:ascii="Tahoma" w:hAnsi="Tahoma" w:cs="Tahoma"/>
          <w:b/>
          <w:sz w:val="24"/>
          <w:szCs w:val="24"/>
          <w:lang w:val="es-CO"/>
        </w:rPr>
        <w:t>NOHORA BEATRIZ TORRES TRIANA</w:t>
      </w:r>
      <w:r w:rsidR="00093FCF" w:rsidRPr="00093FCF">
        <w:rPr>
          <w:rFonts w:ascii="Tahoma" w:hAnsi="Tahoma" w:cs="Tahoma"/>
          <w:sz w:val="24"/>
          <w:szCs w:val="24"/>
          <w:lang w:val="es-CO"/>
        </w:rPr>
        <w:t>,</w:t>
      </w:r>
      <w:r>
        <w:rPr>
          <w:rFonts w:ascii="Tahoma" w:hAnsi="Tahoma" w:cs="Tahoma"/>
          <w:sz w:val="24"/>
          <w:szCs w:val="24"/>
          <w:lang w:val="es-CO"/>
        </w:rPr>
        <w:t xml:space="preserve"> quien</w:t>
      </w:r>
      <w:r w:rsidR="00093FCF">
        <w:rPr>
          <w:rFonts w:ascii="Tahoma" w:hAnsi="Tahoma" w:cs="Tahoma"/>
          <w:sz w:val="24"/>
          <w:szCs w:val="24"/>
          <w:lang w:val="es-CO"/>
        </w:rPr>
        <w:t xml:space="preserve"> es a su vez Gerente </w:t>
      </w:r>
      <w:r>
        <w:rPr>
          <w:rFonts w:ascii="Tahoma" w:hAnsi="Tahoma" w:cs="Tahoma"/>
          <w:sz w:val="24"/>
          <w:szCs w:val="24"/>
          <w:lang w:val="es-CO"/>
        </w:rPr>
        <w:t>de A</w:t>
      </w:r>
      <w:r w:rsidR="00093FCF">
        <w:rPr>
          <w:rFonts w:ascii="Tahoma" w:hAnsi="Tahoma" w:cs="Tahoma"/>
          <w:sz w:val="24"/>
          <w:szCs w:val="24"/>
          <w:lang w:val="es-CO"/>
        </w:rPr>
        <w:t>suntos Contenciosos de Movistar (marca de la empresa)</w:t>
      </w:r>
      <w:r w:rsidR="00093FCF" w:rsidRPr="001B5AB7">
        <w:rPr>
          <w:rFonts w:ascii="Tahoma" w:hAnsi="Tahoma" w:cs="Tahoma"/>
          <w:sz w:val="24"/>
          <w:szCs w:val="24"/>
          <w:lang w:val="es-CO"/>
        </w:rPr>
        <w:t>,</w:t>
      </w:r>
      <w:r w:rsidR="00093FCF">
        <w:rPr>
          <w:rFonts w:ascii="Tahoma" w:hAnsi="Tahoma" w:cs="Tahoma"/>
          <w:sz w:val="24"/>
          <w:szCs w:val="24"/>
          <w:lang w:val="es-CO"/>
        </w:rPr>
        <w:t xml:space="preserve"> señaló</w:t>
      </w:r>
      <w:r>
        <w:rPr>
          <w:rFonts w:ascii="Tahoma" w:hAnsi="Tahoma" w:cs="Tahoma"/>
          <w:sz w:val="24"/>
          <w:szCs w:val="24"/>
          <w:lang w:val="es-CO"/>
        </w:rPr>
        <w:t xml:space="preserve"> que se</w:t>
      </w:r>
      <w:r w:rsidR="00093FCF">
        <w:rPr>
          <w:rFonts w:ascii="Tahoma" w:hAnsi="Tahoma" w:cs="Tahoma"/>
          <w:sz w:val="24"/>
          <w:szCs w:val="24"/>
          <w:lang w:val="es-CO"/>
        </w:rPr>
        <w:t xml:space="preserve"> había tomado </w:t>
      </w:r>
      <w:r w:rsidR="00093FCF" w:rsidRPr="001B5AB7">
        <w:rPr>
          <w:rFonts w:ascii="Tahoma" w:hAnsi="Tahoma" w:cs="Tahoma"/>
          <w:sz w:val="24"/>
          <w:szCs w:val="24"/>
          <w:lang w:val="es-CO"/>
        </w:rPr>
        <w:t>la decisión de desvincular al trabajado</w:t>
      </w:r>
      <w:r w:rsidR="00093FCF">
        <w:rPr>
          <w:rFonts w:ascii="Tahoma" w:hAnsi="Tahoma" w:cs="Tahoma"/>
          <w:sz w:val="24"/>
          <w:szCs w:val="24"/>
          <w:lang w:val="es-CO"/>
        </w:rPr>
        <w:t>r sin justa causa, aun cuando existian</w:t>
      </w:r>
      <w:r w:rsidR="00093FCF" w:rsidRPr="001B5AB7">
        <w:rPr>
          <w:rFonts w:ascii="Tahoma" w:hAnsi="Tahoma" w:cs="Tahoma"/>
          <w:sz w:val="24"/>
          <w:szCs w:val="24"/>
          <w:lang w:val="es-CO"/>
        </w:rPr>
        <w:t xml:space="preserve"> cau</w:t>
      </w:r>
      <w:r w:rsidR="00093FCF">
        <w:rPr>
          <w:rFonts w:ascii="Tahoma" w:hAnsi="Tahoma" w:cs="Tahoma"/>
          <w:sz w:val="24"/>
          <w:szCs w:val="24"/>
          <w:lang w:val="es-CO"/>
        </w:rPr>
        <w:t>sales objetivas para el despido, e</w:t>
      </w:r>
      <w:r w:rsidR="00093FCF" w:rsidRPr="001B5AB7">
        <w:rPr>
          <w:rFonts w:ascii="Tahoma" w:hAnsi="Tahoma" w:cs="Tahoma"/>
          <w:sz w:val="24"/>
          <w:szCs w:val="24"/>
          <w:lang w:val="es-CO"/>
        </w:rPr>
        <w:t>n razón de su bajo desempeño y d</w:t>
      </w:r>
      <w:r w:rsidR="00093FCF">
        <w:rPr>
          <w:rFonts w:ascii="Tahoma" w:hAnsi="Tahoma" w:cs="Tahoma"/>
          <w:sz w:val="24"/>
          <w:szCs w:val="24"/>
          <w:lang w:val="es-CO"/>
        </w:rPr>
        <w:t>e una</w:t>
      </w:r>
      <w:r w:rsidR="00093FCF" w:rsidRPr="001B5AB7">
        <w:rPr>
          <w:rFonts w:ascii="Tahoma" w:hAnsi="Tahoma" w:cs="Tahoma"/>
          <w:sz w:val="24"/>
          <w:szCs w:val="24"/>
          <w:lang w:val="es-CO"/>
        </w:rPr>
        <w:t xml:space="preserve"> mala actitud</w:t>
      </w:r>
      <w:r w:rsidR="00093FCF">
        <w:rPr>
          <w:rFonts w:ascii="Tahoma" w:hAnsi="Tahoma" w:cs="Tahoma"/>
          <w:sz w:val="24"/>
          <w:szCs w:val="24"/>
          <w:lang w:val="es-CO"/>
        </w:rPr>
        <w:t xml:space="preserve"> hací</w:t>
      </w:r>
      <w:r>
        <w:rPr>
          <w:rFonts w:ascii="Tahoma" w:hAnsi="Tahoma" w:cs="Tahoma"/>
          <w:sz w:val="24"/>
          <w:szCs w:val="24"/>
          <w:lang w:val="es-CO"/>
        </w:rPr>
        <w:t xml:space="preserve">a la empresa, </w:t>
      </w:r>
      <w:r w:rsidR="00093FCF">
        <w:rPr>
          <w:rFonts w:ascii="Tahoma" w:hAnsi="Tahoma" w:cs="Tahoma"/>
          <w:sz w:val="24"/>
          <w:szCs w:val="24"/>
          <w:lang w:val="es-CO"/>
        </w:rPr>
        <w:t xml:space="preserve">y agregó que </w:t>
      </w:r>
      <w:r>
        <w:rPr>
          <w:rFonts w:ascii="Tahoma" w:hAnsi="Tahoma" w:cs="Tahoma"/>
          <w:sz w:val="24"/>
          <w:szCs w:val="24"/>
          <w:lang w:val="es-CO"/>
        </w:rPr>
        <w:t xml:space="preserve">el departamento de salud ocupacional de la </w:t>
      </w:r>
      <w:r w:rsidR="00093FCF" w:rsidRPr="001B5AB7">
        <w:rPr>
          <w:rFonts w:ascii="Tahoma" w:hAnsi="Tahoma" w:cs="Tahoma"/>
          <w:sz w:val="24"/>
          <w:szCs w:val="24"/>
          <w:lang w:val="es-CO"/>
        </w:rPr>
        <w:t>empresa hace los exámenes médicos periódicos a sus empleados, pero en el caso del demandante no se conoció limitante</w:t>
      </w:r>
      <w:r w:rsidR="00093FCF">
        <w:rPr>
          <w:rFonts w:ascii="Tahoma" w:hAnsi="Tahoma" w:cs="Tahoma"/>
          <w:sz w:val="24"/>
          <w:szCs w:val="24"/>
          <w:lang w:val="es-CO"/>
        </w:rPr>
        <w:t xml:space="preserve"> o patología</w:t>
      </w:r>
      <w:r w:rsidR="00093FCF" w:rsidRPr="001B5AB7">
        <w:rPr>
          <w:rFonts w:ascii="Tahoma" w:hAnsi="Tahoma" w:cs="Tahoma"/>
          <w:sz w:val="24"/>
          <w:szCs w:val="24"/>
          <w:lang w:val="es-CO"/>
        </w:rPr>
        <w:t xml:space="preserve"> que mereciera algún tipo de amparo en virtud de la ley</w:t>
      </w:r>
      <w:r w:rsidR="00093FCF">
        <w:rPr>
          <w:rFonts w:ascii="Tahoma" w:hAnsi="Tahoma" w:cs="Tahoma"/>
          <w:sz w:val="24"/>
          <w:szCs w:val="24"/>
          <w:lang w:val="es-CO"/>
        </w:rPr>
        <w:t xml:space="preserve">. </w:t>
      </w:r>
    </w:p>
    <w:p w14:paraId="4C0AC13B" w14:textId="77777777" w:rsidR="00093FCF" w:rsidRDefault="00093FCF" w:rsidP="00093FCF">
      <w:pPr>
        <w:spacing w:line="276" w:lineRule="auto"/>
        <w:ind w:firstLine="708"/>
        <w:rPr>
          <w:rFonts w:ascii="Tahoma" w:hAnsi="Tahoma" w:cs="Tahoma"/>
          <w:sz w:val="24"/>
          <w:szCs w:val="24"/>
          <w:lang w:val="es-CO"/>
        </w:rPr>
      </w:pPr>
    </w:p>
    <w:p w14:paraId="53A3C4E6" w14:textId="77777777" w:rsidR="00093FCF" w:rsidRDefault="00093FCF" w:rsidP="003566AF">
      <w:pPr>
        <w:spacing w:line="276" w:lineRule="auto"/>
        <w:ind w:firstLine="708"/>
        <w:rPr>
          <w:rFonts w:ascii="Tahoma" w:hAnsi="Tahoma" w:cs="Tahoma"/>
          <w:sz w:val="24"/>
          <w:szCs w:val="24"/>
          <w:lang w:val="es-CO"/>
        </w:rPr>
      </w:pPr>
      <w:r>
        <w:rPr>
          <w:rFonts w:ascii="Tahoma" w:hAnsi="Tahoma" w:cs="Tahoma"/>
          <w:sz w:val="24"/>
          <w:szCs w:val="24"/>
          <w:lang w:val="es-CO"/>
        </w:rPr>
        <w:t xml:space="preserve">Con dicha afirmación coinciden </w:t>
      </w:r>
      <w:r w:rsidRPr="00550707">
        <w:rPr>
          <w:rFonts w:ascii="Tahoma" w:hAnsi="Tahoma" w:cs="Tahoma"/>
          <w:b/>
          <w:caps/>
          <w:sz w:val="24"/>
          <w:szCs w:val="24"/>
          <w:lang w:val="es-CO"/>
        </w:rPr>
        <w:t>Sandra milena Fandiño Duarte</w:t>
      </w:r>
      <w:r>
        <w:rPr>
          <w:rFonts w:ascii="Tahoma" w:hAnsi="Tahoma" w:cs="Tahoma"/>
          <w:sz w:val="24"/>
          <w:szCs w:val="24"/>
          <w:lang w:val="es-CO"/>
        </w:rPr>
        <w:t xml:space="preserve">, empleada de la empresa hace 17 años y </w:t>
      </w:r>
      <w:r>
        <w:rPr>
          <w:rFonts w:ascii="Tahoma" w:hAnsi="Tahoma" w:cs="Tahoma"/>
          <w:sz w:val="24"/>
          <w:szCs w:val="24"/>
          <w:u w:val="single"/>
          <w:lang w:val="es-CO"/>
        </w:rPr>
        <w:t>profesional de proyectos de Recurso H</w:t>
      </w:r>
      <w:r w:rsidRPr="00C3067F">
        <w:rPr>
          <w:rFonts w:ascii="Tahoma" w:hAnsi="Tahoma" w:cs="Tahoma"/>
          <w:sz w:val="24"/>
          <w:szCs w:val="24"/>
          <w:u w:val="single"/>
          <w:lang w:val="es-CO"/>
        </w:rPr>
        <w:t>umanos</w:t>
      </w:r>
      <w:r>
        <w:rPr>
          <w:rFonts w:ascii="Tahoma" w:hAnsi="Tahoma" w:cs="Tahoma"/>
          <w:sz w:val="24"/>
          <w:szCs w:val="24"/>
          <w:lang w:val="es-CO"/>
        </w:rPr>
        <w:t xml:space="preserve">, </w:t>
      </w:r>
      <w:bookmarkStart w:id="1" w:name="OLE_LINK11"/>
      <w:r w:rsidRPr="000E799A">
        <w:rPr>
          <w:rFonts w:ascii="Tahoma" w:hAnsi="Tahoma" w:cs="Tahoma"/>
          <w:b/>
          <w:sz w:val="24"/>
          <w:szCs w:val="24"/>
          <w:lang w:val="es-CO"/>
        </w:rPr>
        <w:t>DANIEL CALVO PEREIRA</w:t>
      </w:r>
      <w:bookmarkEnd w:id="1"/>
      <w:r>
        <w:rPr>
          <w:rFonts w:ascii="Tahoma" w:hAnsi="Tahoma" w:cs="Tahoma"/>
          <w:b/>
          <w:sz w:val="24"/>
          <w:szCs w:val="24"/>
          <w:lang w:val="es-CO"/>
        </w:rPr>
        <w:t xml:space="preserve">, </w:t>
      </w:r>
      <w:r>
        <w:rPr>
          <w:rFonts w:ascii="Tahoma" w:hAnsi="Tahoma" w:cs="Tahoma"/>
          <w:sz w:val="24"/>
          <w:szCs w:val="24"/>
          <w:u w:val="single"/>
          <w:lang w:val="es-CO"/>
        </w:rPr>
        <w:t>Gerente de Compensaciones y de Relaciones L</w:t>
      </w:r>
      <w:r w:rsidRPr="00C3067F">
        <w:rPr>
          <w:rFonts w:ascii="Tahoma" w:hAnsi="Tahoma" w:cs="Tahoma"/>
          <w:sz w:val="24"/>
          <w:szCs w:val="24"/>
          <w:u w:val="single"/>
          <w:lang w:val="es-CO"/>
        </w:rPr>
        <w:t>aborales de la empresa</w:t>
      </w:r>
      <w:r w:rsidR="003566AF">
        <w:rPr>
          <w:rFonts w:ascii="Tahoma" w:hAnsi="Tahoma" w:cs="Tahoma"/>
          <w:sz w:val="24"/>
          <w:szCs w:val="24"/>
          <w:lang w:val="es-CO"/>
        </w:rPr>
        <w:t xml:space="preserve"> </w:t>
      </w:r>
      <w:bookmarkStart w:id="2" w:name="OLE_LINK13"/>
      <w:r w:rsidR="003566AF">
        <w:rPr>
          <w:rFonts w:ascii="Tahoma" w:hAnsi="Tahoma" w:cs="Tahoma"/>
          <w:sz w:val="24"/>
          <w:szCs w:val="24"/>
          <w:lang w:val="es-CO"/>
        </w:rPr>
        <w:t xml:space="preserve">y </w:t>
      </w:r>
      <w:r w:rsidRPr="00E3010E">
        <w:rPr>
          <w:rFonts w:ascii="Tahoma" w:hAnsi="Tahoma" w:cs="Tahoma"/>
          <w:b/>
          <w:sz w:val="24"/>
          <w:szCs w:val="24"/>
          <w:lang w:val="es-CO"/>
        </w:rPr>
        <w:t>JUAN FERNANDO MOLINA ZULUAGA</w:t>
      </w:r>
      <w:bookmarkEnd w:id="2"/>
      <w:r w:rsidR="003566AF">
        <w:rPr>
          <w:rFonts w:ascii="Tahoma" w:hAnsi="Tahoma" w:cs="Tahoma"/>
          <w:b/>
          <w:sz w:val="24"/>
          <w:szCs w:val="24"/>
          <w:lang w:val="es-CO"/>
        </w:rPr>
        <w:t xml:space="preserve">, </w:t>
      </w:r>
      <w:r w:rsidR="003566AF" w:rsidRPr="003566AF">
        <w:rPr>
          <w:rFonts w:ascii="Tahoma" w:hAnsi="Tahoma" w:cs="Tahoma"/>
          <w:sz w:val="24"/>
          <w:szCs w:val="24"/>
          <w:u w:val="single"/>
          <w:lang w:val="es-CO"/>
        </w:rPr>
        <w:t>Gerente Regional de la empresa</w:t>
      </w:r>
      <w:r w:rsidR="003566AF">
        <w:rPr>
          <w:rFonts w:ascii="Tahoma" w:hAnsi="Tahoma" w:cs="Tahoma"/>
          <w:sz w:val="24"/>
          <w:szCs w:val="24"/>
          <w:lang w:val="es-CO"/>
        </w:rPr>
        <w:t xml:space="preserve">. </w:t>
      </w:r>
    </w:p>
    <w:p w14:paraId="4CC59BCC" w14:textId="77777777" w:rsidR="00093FCF" w:rsidRDefault="00093FCF" w:rsidP="00B033E2">
      <w:pPr>
        <w:spacing w:line="276" w:lineRule="auto"/>
        <w:ind w:firstLine="708"/>
        <w:rPr>
          <w:rFonts w:ascii="Tahoma" w:hAnsi="Tahoma" w:cs="Tahoma"/>
          <w:sz w:val="24"/>
          <w:szCs w:val="24"/>
          <w:lang w:val="es-CO"/>
        </w:rPr>
      </w:pPr>
    </w:p>
    <w:p w14:paraId="53F6BEB2" w14:textId="77777777" w:rsidR="002A1D9F" w:rsidRDefault="00A0514B" w:rsidP="00B033E2">
      <w:pPr>
        <w:spacing w:line="276" w:lineRule="auto"/>
        <w:ind w:firstLine="708"/>
        <w:rPr>
          <w:rFonts w:ascii="Tahoma" w:hAnsi="Tahoma" w:cs="Tahoma"/>
          <w:sz w:val="24"/>
          <w:szCs w:val="24"/>
          <w:lang w:val="es-CO"/>
        </w:rPr>
      </w:pPr>
      <w:r>
        <w:rPr>
          <w:rFonts w:ascii="Tahoma" w:hAnsi="Tahoma" w:cs="Tahoma"/>
          <w:sz w:val="24"/>
          <w:szCs w:val="24"/>
          <w:lang w:val="es-CO"/>
        </w:rPr>
        <w:t xml:space="preserve"> </w:t>
      </w:r>
      <w:r w:rsidR="003566AF">
        <w:rPr>
          <w:rFonts w:ascii="Tahoma" w:hAnsi="Tahoma" w:cs="Tahoma"/>
          <w:sz w:val="24"/>
          <w:szCs w:val="24"/>
          <w:lang w:val="es-CO"/>
        </w:rPr>
        <w:t xml:space="preserve">La señora </w:t>
      </w:r>
      <w:r w:rsidR="003566AF" w:rsidRPr="003566AF">
        <w:rPr>
          <w:rFonts w:ascii="Tahoma" w:hAnsi="Tahoma" w:cs="Tahoma"/>
          <w:b/>
          <w:sz w:val="24"/>
          <w:szCs w:val="24"/>
          <w:lang w:val="es-CO"/>
        </w:rPr>
        <w:t>FANDIÑO DUARTE</w:t>
      </w:r>
      <w:r w:rsidR="003566AF">
        <w:rPr>
          <w:rFonts w:ascii="Tahoma" w:hAnsi="Tahoma" w:cs="Tahoma"/>
          <w:sz w:val="24"/>
          <w:szCs w:val="24"/>
          <w:lang w:val="es-CO"/>
        </w:rPr>
        <w:t xml:space="preserve">, indicó que en el caso del demandante no hubo notificaciones de restricciones especiales por parte de la ARL, y que al trabajador se le hacía, como a los demás empleados, examenes médicos periodicos, </w:t>
      </w:r>
      <w:r w:rsidR="003566AF" w:rsidRPr="001B5AB7">
        <w:rPr>
          <w:rFonts w:ascii="Tahoma" w:hAnsi="Tahoma" w:cs="Tahoma"/>
          <w:sz w:val="24"/>
          <w:szCs w:val="24"/>
          <w:lang w:val="es-CO"/>
        </w:rPr>
        <w:t>pero nunca</w:t>
      </w:r>
      <w:r w:rsidR="003566AF">
        <w:rPr>
          <w:rFonts w:ascii="Tahoma" w:hAnsi="Tahoma" w:cs="Tahoma"/>
          <w:sz w:val="24"/>
          <w:szCs w:val="24"/>
          <w:lang w:val="es-CO"/>
        </w:rPr>
        <w:t xml:space="preserve"> se había tenido</w:t>
      </w:r>
      <w:r w:rsidR="003566AF" w:rsidRPr="001B5AB7">
        <w:rPr>
          <w:rFonts w:ascii="Tahoma" w:hAnsi="Tahoma" w:cs="Tahoma"/>
          <w:sz w:val="24"/>
          <w:szCs w:val="24"/>
          <w:lang w:val="es-CO"/>
        </w:rPr>
        <w:t xml:space="preserve"> conocimiento de alguna</w:t>
      </w:r>
      <w:r w:rsidR="003566AF">
        <w:rPr>
          <w:rFonts w:ascii="Tahoma" w:hAnsi="Tahoma" w:cs="Tahoma"/>
          <w:sz w:val="24"/>
          <w:szCs w:val="24"/>
          <w:lang w:val="es-CO"/>
        </w:rPr>
        <w:t xml:space="preserve"> remisión de su caso por parte de la EPS o la ARL a la que se encontraba afiliado, y agregó que</w:t>
      </w:r>
      <w:r w:rsidR="003566AF" w:rsidRPr="001B5AB7">
        <w:rPr>
          <w:rFonts w:ascii="Tahoma" w:hAnsi="Tahoma" w:cs="Tahoma"/>
          <w:sz w:val="24"/>
          <w:szCs w:val="24"/>
          <w:lang w:val="es-CO"/>
        </w:rPr>
        <w:t xml:space="preserve"> </w:t>
      </w:r>
      <w:r w:rsidR="003566AF">
        <w:rPr>
          <w:rFonts w:ascii="Tahoma" w:hAnsi="Tahoma" w:cs="Tahoma"/>
          <w:sz w:val="24"/>
          <w:szCs w:val="24"/>
          <w:lang w:val="es-CO"/>
        </w:rPr>
        <w:t>el trabajador</w:t>
      </w:r>
      <w:r w:rsidR="003566AF" w:rsidRPr="001B5AB7">
        <w:rPr>
          <w:rFonts w:ascii="Tahoma" w:hAnsi="Tahoma" w:cs="Tahoma"/>
          <w:sz w:val="24"/>
          <w:szCs w:val="24"/>
          <w:lang w:val="es-CO"/>
        </w:rPr>
        <w:t xml:space="preserve"> </w:t>
      </w:r>
      <w:r w:rsidR="003566AF">
        <w:rPr>
          <w:rFonts w:ascii="Tahoma" w:hAnsi="Tahoma" w:cs="Tahoma"/>
          <w:sz w:val="24"/>
          <w:szCs w:val="24"/>
          <w:lang w:val="es-CO"/>
        </w:rPr>
        <w:t xml:space="preserve">no </w:t>
      </w:r>
      <w:r w:rsidR="003566AF" w:rsidRPr="001B5AB7">
        <w:rPr>
          <w:rFonts w:ascii="Tahoma" w:hAnsi="Tahoma" w:cs="Tahoma"/>
          <w:sz w:val="24"/>
          <w:szCs w:val="24"/>
          <w:lang w:val="es-CO"/>
        </w:rPr>
        <w:t xml:space="preserve">tuvo ausencias </w:t>
      </w:r>
      <w:r w:rsidR="003566AF">
        <w:rPr>
          <w:rFonts w:ascii="Tahoma" w:hAnsi="Tahoma" w:cs="Tahoma"/>
          <w:sz w:val="24"/>
          <w:szCs w:val="24"/>
          <w:lang w:val="es-CO"/>
        </w:rPr>
        <w:t xml:space="preserve">laborales por motivos de salud. </w:t>
      </w:r>
    </w:p>
    <w:p w14:paraId="3BFE877C" w14:textId="77777777" w:rsidR="003566AF" w:rsidRDefault="003566AF" w:rsidP="00B033E2">
      <w:pPr>
        <w:spacing w:line="276" w:lineRule="auto"/>
        <w:ind w:firstLine="708"/>
        <w:rPr>
          <w:rFonts w:ascii="Tahoma" w:hAnsi="Tahoma" w:cs="Tahoma"/>
          <w:sz w:val="24"/>
          <w:szCs w:val="24"/>
          <w:lang w:val="es-CO"/>
        </w:rPr>
      </w:pPr>
    </w:p>
    <w:p w14:paraId="2EA06B34" w14:textId="77777777" w:rsidR="003566AF" w:rsidRDefault="003566AF" w:rsidP="00B033E2">
      <w:pPr>
        <w:spacing w:line="276" w:lineRule="auto"/>
        <w:ind w:firstLine="708"/>
        <w:rPr>
          <w:rFonts w:ascii="Tahoma" w:hAnsi="Tahoma" w:cs="Tahoma"/>
          <w:sz w:val="24"/>
          <w:szCs w:val="24"/>
          <w:lang w:val="es-CO"/>
        </w:rPr>
      </w:pPr>
      <w:r w:rsidRPr="000E799A">
        <w:rPr>
          <w:rFonts w:ascii="Tahoma" w:hAnsi="Tahoma" w:cs="Tahoma"/>
          <w:b/>
          <w:sz w:val="24"/>
          <w:szCs w:val="24"/>
          <w:lang w:val="es-CO"/>
        </w:rPr>
        <w:t>DANIEL CALVO PEREIRA</w:t>
      </w:r>
      <w:r w:rsidRPr="003566AF">
        <w:rPr>
          <w:rFonts w:ascii="Tahoma" w:hAnsi="Tahoma" w:cs="Tahoma"/>
          <w:sz w:val="24"/>
          <w:szCs w:val="24"/>
          <w:lang w:val="es-CO"/>
        </w:rPr>
        <w:t>,</w:t>
      </w:r>
      <w:r>
        <w:rPr>
          <w:rFonts w:ascii="Tahoma" w:hAnsi="Tahoma" w:cs="Tahoma"/>
          <w:b/>
          <w:sz w:val="24"/>
          <w:szCs w:val="24"/>
          <w:lang w:val="es-CO"/>
        </w:rPr>
        <w:t xml:space="preserve"> </w:t>
      </w:r>
      <w:r w:rsidRPr="003566AF">
        <w:rPr>
          <w:rFonts w:ascii="Tahoma" w:hAnsi="Tahoma" w:cs="Tahoma"/>
          <w:sz w:val="24"/>
          <w:szCs w:val="24"/>
          <w:lang w:val="es-CO"/>
        </w:rPr>
        <w:t>por su parte, indicó que la empresa</w:t>
      </w:r>
      <w:r>
        <w:rPr>
          <w:rFonts w:ascii="Tahoma" w:hAnsi="Tahoma" w:cs="Tahoma"/>
          <w:b/>
          <w:sz w:val="24"/>
          <w:szCs w:val="24"/>
          <w:lang w:val="es-CO"/>
        </w:rPr>
        <w:t xml:space="preserve"> </w:t>
      </w:r>
      <w:r>
        <w:rPr>
          <w:rFonts w:ascii="Tahoma" w:hAnsi="Tahoma" w:cs="Tahoma"/>
          <w:sz w:val="24"/>
          <w:szCs w:val="24"/>
          <w:lang w:val="es-CO"/>
        </w:rPr>
        <w:t>tiene establecida una mesa laboral para tocar caso especiales de salud relacionados con el personal a su cargo, y que el caso del demandante no había llegado allí, pues no existia ninguna remisión especial de la ARL.</w:t>
      </w:r>
    </w:p>
    <w:p w14:paraId="5B3D647C" w14:textId="77777777" w:rsidR="003566AF" w:rsidRDefault="003566AF" w:rsidP="00B033E2">
      <w:pPr>
        <w:spacing w:line="276" w:lineRule="auto"/>
        <w:ind w:firstLine="708"/>
        <w:rPr>
          <w:rFonts w:ascii="Tahoma" w:hAnsi="Tahoma" w:cs="Tahoma"/>
          <w:sz w:val="24"/>
          <w:szCs w:val="24"/>
          <w:lang w:val="es-CO"/>
        </w:rPr>
      </w:pPr>
    </w:p>
    <w:p w14:paraId="5D44C488" w14:textId="77777777" w:rsidR="003566AF" w:rsidRDefault="003566AF" w:rsidP="00047688">
      <w:pPr>
        <w:spacing w:line="276" w:lineRule="auto"/>
        <w:ind w:firstLine="708"/>
        <w:rPr>
          <w:rFonts w:ascii="Tahoma" w:hAnsi="Tahoma" w:cs="Tahoma"/>
          <w:sz w:val="24"/>
          <w:szCs w:val="24"/>
          <w:lang w:val="es-CO"/>
        </w:rPr>
      </w:pPr>
      <w:r>
        <w:rPr>
          <w:rFonts w:ascii="Tahoma" w:hAnsi="Tahoma" w:cs="Tahoma"/>
          <w:sz w:val="24"/>
          <w:szCs w:val="24"/>
          <w:lang w:val="es-CO"/>
        </w:rPr>
        <w:t xml:space="preserve">Y finalmente, </w:t>
      </w:r>
      <w:r w:rsidRPr="00E3010E">
        <w:rPr>
          <w:rFonts w:ascii="Tahoma" w:hAnsi="Tahoma" w:cs="Tahoma"/>
          <w:b/>
          <w:sz w:val="24"/>
          <w:szCs w:val="24"/>
          <w:lang w:val="es-CO"/>
        </w:rPr>
        <w:t>JUAN FERNANDO MOLINA ZULUAGA</w:t>
      </w:r>
      <w:r>
        <w:rPr>
          <w:rFonts w:ascii="Tahoma" w:hAnsi="Tahoma" w:cs="Tahoma"/>
          <w:sz w:val="24"/>
          <w:szCs w:val="24"/>
          <w:lang w:val="es-CO"/>
        </w:rPr>
        <w:t xml:space="preserve"> señaló que</w:t>
      </w:r>
      <w:r w:rsidR="00047688">
        <w:rPr>
          <w:rFonts w:ascii="Tahoma" w:hAnsi="Tahoma" w:cs="Tahoma"/>
          <w:sz w:val="24"/>
          <w:szCs w:val="24"/>
          <w:lang w:val="es-CO"/>
        </w:rPr>
        <w:t xml:space="preserve"> por las funciones de su cargo</w:t>
      </w:r>
      <w:r>
        <w:rPr>
          <w:rFonts w:ascii="Tahoma" w:hAnsi="Tahoma" w:cs="Tahoma"/>
          <w:sz w:val="24"/>
          <w:szCs w:val="24"/>
          <w:lang w:val="es-CO"/>
        </w:rPr>
        <w:t xml:space="preserve"> cada mes se reunía con el demandante, quien era profesional de agentes comerciales en Pereira</w:t>
      </w:r>
      <w:r w:rsidR="00047688">
        <w:rPr>
          <w:rFonts w:ascii="Tahoma" w:hAnsi="Tahoma" w:cs="Tahoma"/>
          <w:sz w:val="24"/>
          <w:szCs w:val="24"/>
          <w:lang w:val="es-CO"/>
        </w:rPr>
        <w:t>, respondiendo</w:t>
      </w:r>
      <w:r>
        <w:rPr>
          <w:rFonts w:ascii="Tahoma" w:hAnsi="Tahoma" w:cs="Tahoma"/>
          <w:sz w:val="24"/>
          <w:szCs w:val="24"/>
          <w:lang w:val="es-CO"/>
        </w:rPr>
        <w:t xml:space="preserve"> por las ventas del canal </w:t>
      </w:r>
      <w:r w:rsidR="00047688">
        <w:rPr>
          <w:rFonts w:ascii="Tahoma" w:hAnsi="Tahoma" w:cs="Tahoma"/>
          <w:sz w:val="24"/>
          <w:szCs w:val="24"/>
          <w:lang w:val="es-CO"/>
        </w:rPr>
        <w:t xml:space="preserve">comercial </w:t>
      </w:r>
      <w:r>
        <w:rPr>
          <w:rFonts w:ascii="Tahoma" w:hAnsi="Tahoma" w:cs="Tahoma"/>
          <w:sz w:val="24"/>
          <w:szCs w:val="24"/>
          <w:lang w:val="es-CO"/>
        </w:rPr>
        <w:t xml:space="preserve">en esta zona del pais, teniendo </w:t>
      </w:r>
      <w:r w:rsidR="00047688">
        <w:rPr>
          <w:rFonts w:ascii="Tahoma" w:hAnsi="Tahoma" w:cs="Tahoma"/>
          <w:sz w:val="24"/>
          <w:szCs w:val="24"/>
          <w:lang w:val="es-CO"/>
        </w:rPr>
        <w:t>a</w:t>
      </w:r>
      <w:r>
        <w:rPr>
          <w:rFonts w:ascii="Tahoma" w:hAnsi="Tahoma" w:cs="Tahoma"/>
          <w:sz w:val="24"/>
          <w:szCs w:val="24"/>
          <w:lang w:val="es-CO"/>
        </w:rPr>
        <w:t xml:space="preserve"> su cargo má</w:t>
      </w:r>
      <w:r w:rsidR="00047688">
        <w:rPr>
          <w:rFonts w:ascii="Tahoma" w:hAnsi="Tahoma" w:cs="Tahoma"/>
          <w:sz w:val="24"/>
          <w:szCs w:val="24"/>
          <w:lang w:val="es-CO"/>
        </w:rPr>
        <w:t xml:space="preserve">s o menos </w:t>
      </w:r>
      <w:r>
        <w:rPr>
          <w:rFonts w:ascii="Tahoma" w:hAnsi="Tahoma" w:cs="Tahoma"/>
          <w:sz w:val="24"/>
          <w:szCs w:val="24"/>
          <w:lang w:val="es-CO"/>
        </w:rPr>
        <w:t>17 ó 18 asesores</w:t>
      </w:r>
      <w:r w:rsidR="00047688">
        <w:rPr>
          <w:rFonts w:ascii="Tahoma" w:hAnsi="Tahoma" w:cs="Tahoma"/>
          <w:sz w:val="24"/>
          <w:szCs w:val="24"/>
          <w:lang w:val="es-CO"/>
        </w:rPr>
        <w:t xml:space="preserve"> comerciales</w:t>
      </w:r>
      <w:r>
        <w:rPr>
          <w:rFonts w:ascii="Tahoma" w:hAnsi="Tahoma" w:cs="Tahoma"/>
          <w:sz w:val="24"/>
          <w:szCs w:val="24"/>
          <w:lang w:val="es-CO"/>
        </w:rPr>
        <w:t>.</w:t>
      </w:r>
      <w:r w:rsidR="00047688">
        <w:rPr>
          <w:rFonts w:ascii="Tahoma" w:hAnsi="Tahoma" w:cs="Tahoma"/>
          <w:sz w:val="24"/>
          <w:szCs w:val="24"/>
          <w:lang w:val="es-CO"/>
        </w:rPr>
        <w:t xml:space="preserve"> Indicó que en el caso del demandante la empresa había iniciado un plan de mejoramiento, cuyos resultado no habían sido satisfactorios, dado el pobre desempeño del canal de ventas en Pereira y la mala actitud del demandante hacia la empresa, en razón de lo cual se</w:t>
      </w:r>
      <w:r>
        <w:rPr>
          <w:rFonts w:ascii="Tahoma" w:hAnsi="Tahoma" w:cs="Tahoma"/>
          <w:sz w:val="24"/>
          <w:szCs w:val="24"/>
          <w:lang w:val="es-CO"/>
        </w:rPr>
        <w:t xml:space="preserve"> prefiere</w:t>
      </w:r>
      <w:r w:rsidR="00047688">
        <w:rPr>
          <w:rFonts w:ascii="Tahoma" w:hAnsi="Tahoma" w:cs="Tahoma"/>
          <w:sz w:val="24"/>
          <w:szCs w:val="24"/>
          <w:lang w:val="es-CO"/>
        </w:rPr>
        <w:t xml:space="preserve"> optar por el despido inmediato del trabajador y</w:t>
      </w:r>
      <w:r>
        <w:rPr>
          <w:rFonts w:ascii="Tahoma" w:hAnsi="Tahoma" w:cs="Tahoma"/>
          <w:sz w:val="24"/>
          <w:szCs w:val="24"/>
          <w:lang w:val="es-CO"/>
        </w:rPr>
        <w:t xml:space="preserve"> no iniciar un trámite para despedir</w:t>
      </w:r>
      <w:r w:rsidR="00047688">
        <w:rPr>
          <w:rFonts w:ascii="Tahoma" w:hAnsi="Tahoma" w:cs="Tahoma"/>
          <w:sz w:val="24"/>
          <w:szCs w:val="24"/>
          <w:lang w:val="es-CO"/>
        </w:rPr>
        <w:t>lo</w:t>
      </w:r>
      <w:r>
        <w:rPr>
          <w:rFonts w:ascii="Tahoma" w:hAnsi="Tahoma" w:cs="Tahoma"/>
          <w:sz w:val="24"/>
          <w:szCs w:val="24"/>
          <w:lang w:val="es-CO"/>
        </w:rPr>
        <w:t xml:space="preserve"> con justa causa</w:t>
      </w:r>
      <w:r w:rsidR="00047688">
        <w:rPr>
          <w:rFonts w:ascii="Tahoma" w:hAnsi="Tahoma" w:cs="Tahoma"/>
          <w:sz w:val="24"/>
          <w:szCs w:val="24"/>
          <w:lang w:val="es-CO"/>
        </w:rPr>
        <w:t>.</w:t>
      </w:r>
    </w:p>
    <w:p w14:paraId="32348D4B" w14:textId="77777777" w:rsidR="00047688" w:rsidRDefault="00047688" w:rsidP="00047688">
      <w:pPr>
        <w:spacing w:line="276" w:lineRule="auto"/>
        <w:ind w:firstLine="708"/>
        <w:rPr>
          <w:rFonts w:ascii="Tahoma" w:hAnsi="Tahoma" w:cs="Tahoma"/>
          <w:sz w:val="24"/>
          <w:szCs w:val="24"/>
          <w:lang w:val="es-CO"/>
        </w:rPr>
      </w:pPr>
    </w:p>
    <w:p w14:paraId="251D41B3" w14:textId="7C3F7BF5" w:rsidR="00293173" w:rsidRDefault="00110809" w:rsidP="00047688">
      <w:pPr>
        <w:spacing w:line="276" w:lineRule="auto"/>
        <w:ind w:firstLine="708"/>
        <w:rPr>
          <w:rFonts w:ascii="Tahoma" w:hAnsi="Tahoma" w:cs="Tahoma"/>
          <w:sz w:val="24"/>
          <w:szCs w:val="24"/>
          <w:lang w:val="es-CO"/>
        </w:rPr>
      </w:pPr>
      <w:r>
        <w:rPr>
          <w:rFonts w:ascii="Tahoma" w:hAnsi="Tahoma" w:cs="Tahoma"/>
          <w:sz w:val="24"/>
          <w:szCs w:val="24"/>
          <w:lang w:val="es-CO"/>
        </w:rPr>
        <w:t>Se concluye del anterior analisis probatorio, que los testimonios aportados por la empresa no guardan correspondencia con el contenido de la prueba documental reseñada, en la medida que el área de Salud Ocupacional de la Empresa, como bien</w:t>
      </w:r>
      <w:r w:rsidR="00293173">
        <w:rPr>
          <w:rFonts w:ascii="Tahoma" w:hAnsi="Tahoma" w:cs="Tahoma"/>
          <w:sz w:val="24"/>
          <w:szCs w:val="24"/>
          <w:lang w:val="es-CO"/>
        </w:rPr>
        <w:t xml:space="preserve"> pudo establecerse</w:t>
      </w:r>
      <w:r>
        <w:rPr>
          <w:rFonts w:ascii="Tahoma" w:hAnsi="Tahoma" w:cs="Tahoma"/>
          <w:sz w:val="24"/>
          <w:szCs w:val="24"/>
          <w:lang w:val="es-CO"/>
        </w:rPr>
        <w:t xml:space="preserve">, llevaba más de un año haciendo monitoreo a la situación de salud del demandante, y dicho proceso de seguimiento tuvo origen en la remisión del caso por parte </w:t>
      </w:r>
      <w:r w:rsidR="00A72FB6">
        <w:rPr>
          <w:rFonts w:ascii="Tahoma" w:hAnsi="Tahoma" w:cs="Tahoma"/>
          <w:sz w:val="24"/>
          <w:szCs w:val="24"/>
          <w:lang w:val="es-CO"/>
        </w:rPr>
        <w:t>d</w:t>
      </w:r>
      <w:r>
        <w:rPr>
          <w:rFonts w:ascii="Tahoma" w:hAnsi="Tahoma" w:cs="Tahoma"/>
          <w:sz w:val="24"/>
          <w:szCs w:val="24"/>
          <w:lang w:val="es-CO"/>
        </w:rPr>
        <w:t>el médico laboral</w:t>
      </w:r>
      <w:r w:rsidR="00A72FB6">
        <w:rPr>
          <w:rFonts w:ascii="Tahoma" w:hAnsi="Tahoma" w:cs="Tahoma"/>
          <w:sz w:val="24"/>
          <w:szCs w:val="24"/>
          <w:lang w:val="es-CO"/>
        </w:rPr>
        <w:t xml:space="preserve"> de la</w:t>
      </w:r>
      <w:r>
        <w:rPr>
          <w:rFonts w:ascii="Tahoma" w:hAnsi="Tahoma" w:cs="Tahoma"/>
          <w:sz w:val="24"/>
          <w:szCs w:val="24"/>
          <w:lang w:val="es-CO"/>
        </w:rPr>
        <w:t xml:space="preserve"> EPS</w:t>
      </w:r>
      <w:r w:rsidR="00293173">
        <w:rPr>
          <w:rFonts w:ascii="Tahoma" w:hAnsi="Tahoma" w:cs="Tahoma"/>
          <w:sz w:val="24"/>
          <w:szCs w:val="24"/>
          <w:lang w:val="es-CO"/>
        </w:rPr>
        <w:t>.</w:t>
      </w:r>
    </w:p>
    <w:p w14:paraId="6E6E467E" w14:textId="77777777" w:rsidR="00293173" w:rsidRDefault="00293173" w:rsidP="00047688">
      <w:pPr>
        <w:spacing w:line="276" w:lineRule="auto"/>
        <w:ind w:firstLine="708"/>
        <w:rPr>
          <w:rFonts w:ascii="Tahoma" w:hAnsi="Tahoma" w:cs="Tahoma"/>
          <w:sz w:val="24"/>
          <w:szCs w:val="24"/>
          <w:lang w:val="es-CO"/>
        </w:rPr>
      </w:pPr>
    </w:p>
    <w:p w14:paraId="17934125" w14:textId="77777777" w:rsidR="00293173" w:rsidRDefault="00293173" w:rsidP="00293173">
      <w:pPr>
        <w:spacing w:line="276" w:lineRule="auto"/>
        <w:ind w:firstLine="708"/>
        <w:rPr>
          <w:rFonts w:ascii="Tahoma" w:hAnsi="Tahoma" w:cs="Tahoma"/>
          <w:sz w:val="24"/>
          <w:szCs w:val="24"/>
          <w:lang w:val="es-CO"/>
        </w:rPr>
      </w:pPr>
      <w:r>
        <w:rPr>
          <w:rFonts w:ascii="Tahoma" w:hAnsi="Tahoma" w:cs="Tahoma"/>
          <w:sz w:val="24"/>
          <w:szCs w:val="24"/>
          <w:lang w:val="es-CO"/>
        </w:rPr>
        <w:lastRenderedPageBreak/>
        <w:t>Se concluye igualmente que a parte de la limitación funcional que suponia el sindrome de escribano para el demandante, dicha patología cursaba con un proceso degenerativo de su columna y dicha afectación, invalidante pero no discapacitante, tambien era conocida por el médico especialista en salud ocupacional de la empresa</w:t>
      </w:r>
      <w:r w:rsidR="00977A14">
        <w:rPr>
          <w:rFonts w:ascii="Tahoma" w:hAnsi="Tahoma" w:cs="Tahoma"/>
          <w:sz w:val="24"/>
          <w:szCs w:val="24"/>
          <w:lang w:val="es-CO"/>
        </w:rPr>
        <w:t>, tal como se indicó en precedencia.</w:t>
      </w:r>
    </w:p>
    <w:p w14:paraId="0736D52D" w14:textId="77777777" w:rsidR="00293173" w:rsidRDefault="00293173" w:rsidP="00293173">
      <w:pPr>
        <w:spacing w:line="276" w:lineRule="auto"/>
        <w:ind w:firstLine="708"/>
        <w:rPr>
          <w:rFonts w:ascii="Tahoma" w:hAnsi="Tahoma" w:cs="Tahoma"/>
          <w:sz w:val="24"/>
          <w:szCs w:val="24"/>
          <w:lang w:val="es-CO"/>
        </w:rPr>
      </w:pPr>
    </w:p>
    <w:p w14:paraId="5D9CE3AE" w14:textId="2A8359EB" w:rsidR="008B5824" w:rsidRDefault="00293173" w:rsidP="006403D7">
      <w:pPr>
        <w:spacing w:line="276" w:lineRule="auto"/>
        <w:ind w:firstLine="708"/>
        <w:rPr>
          <w:rFonts w:ascii="Tahoma" w:hAnsi="Tahoma" w:cs="Tahoma"/>
          <w:sz w:val="24"/>
          <w:szCs w:val="24"/>
          <w:lang w:val="es-CO"/>
        </w:rPr>
      </w:pPr>
      <w:r>
        <w:rPr>
          <w:rFonts w:ascii="Tahoma" w:hAnsi="Tahoma" w:cs="Tahoma"/>
          <w:sz w:val="24"/>
          <w:szCs w:val="24"/>
          <w:lang w:val="es-CO"/>
        </w:rPr>
        <w:t>Tales probanzas son significativas</w:t>
      </w:r>
      <w:r w:rsidR="00A661B0">
        <w:rPr>
          <w:rFonts w:ascii="Tahoma" w:hAnsi="Tahoma" w:cs="Tahoma"/>
          <w:sz w:val="24"/>
          <w:szCs w:val="24"/>
          <w:lang w:val="es-CO"/>
        </w:rPr>
        <w:t xml:space="preserve"> en esta instancia,</w:t>
      </w:r>
      <w:r>
        <w:rPr>
          <w:rFonts w:ascii="Tahoma" w:hAnsi="Tahoma" w:cs="Tahoma"/>
          <w:sz w:val="24"/>
          <w:szCs w:val="24"/>
          <w:lang w:val="es-CO"/>
        </w:rPr>
        <w:t xml:space="preserve"> </w:t>
      </w:r>
      <w:r w:rsidR="0099152F">
        <w:rPr>
          <w:rFonts w:ascii="Tahoma" w:hAnsi="Tahoma" w:cs="Tahoma"/>
          <w:sz w:val="24"/>
          <w:szCs w:val="24"/>
          <w:lang w:val="es-CO"/>
        </w:rPr>
        <w:t xml:space="preserve">en la medida que </w:t>
      </w:r>
      <w:r w:rsidR="00977A14">
        <w:rPr>
          <w:rFonts w:ascii="Tahoma" w:hAnsi="Tahoma" w:cs="Tahoma"/>
          <w:sz w:val="24"/>
          <w:szCs w:val="24"/>
          <w:lang w:val="es-CO"/>
        </w:rPr>
        <w:t xml:space="preserve">permiten arribar </w:t>
      </w:r>
      <w:r w:rsidR="0099152F">
        <w:rPr>
          <w:rFonts w:ascii="Tahoma" w:hAnsi="Tahoma" w:cs="Tahoma"/>
          <w:sz w:val="24"/>
          <w:szCs w:val="24"/>
          <w:lang w:val="es-CO"/>
        </w:rPr>
        <w:t xml:space="preserve">a la misma conclusión de la </w:t>
      </w:r>
      <w:r w:rsidR="0099152F" w:rsidRPr="0099152F">
        <w:rPr>
          <w:rFonts w:ascii="Tahoma" w:hAnsi="Tahoma" w:cs="Tahoma"/>
          <w:i/>
          <w:sz w:val="24"/>
          <w:szCs w:val="24"/>
          <w:lang w:val="es-CO"/>
        </w:rPr>
        <w:t>a-quo</w:t>
      </w:r>
      <w:r w:rsidR="00A661B0">
        <w:rPr>
          <w:rFonts w:ascii="Tahoma" w:hAnsi="Tahoma" w:cs="Tahoma"/>
          <w:sz w:val="24"/>
          <w:szCs w:val="24"/>
          <w:lang w:val="es-CO"/>
        </w:rPr>
        <w:t xml:space="preserve">, </w:t>
      </w:r>
      <w:r w:rsidR="0099152F">
        <w:rPr>
          <w:rFonts w:ascii="Tahoma" w:hAnsi="Tahoma" w:cs="Tahoma"/>
          <w:sz w:val="24"/>
          <w:szCs w:val="24"/>
          <w:lang w:val="es-CO"/>
        </w:rPr>
        <w:t xml:space="preserve">en el sentido </w:t>
      </w:r>
      <w:r w:rsidR="00A661B0">
        <w:rPr>
          <w:rFonts w:ascii="Tahoma" w:hAnsi="Tahoma" w:cs="Tahoma"/>
          <w:sz w:val="24"/>
          <w:szCs w:val="24"/>
          <w:lang w:val="es-CO"/>
        </w:rPr>
        <w:t xml:space="preserve">de que la empresa no solo era conocedora directa de </w:t>
      </w:r>
      <w:r w:rsidR="00977A14">
        <w:rPr>
          <w:rFonts w:ascii="Tahoma" w:hAnsi="Tahoma" w:cs="Tahoma"/>
          <w:sz w:val="24"/>
          <w:szCs w:val="24"/>
          <w:lang w:val="es-CO"/>
        </w:rPr>
        <w:t>la</w:t>
      </w:r>
      <w:r w:rsidR="008B5824">
        <w:rPr>
          <w:rFonts w:ascii="Tahoma" w:hAnsi="Tahoma" w:cs="Tahoma"/>
          <w:sz w:val="24"/>
          <w:szCs w:val="24"/>
          <w:lang w:val="es-CO"/>
        </w:rPr>
        <w:t>s</w:t>
      </w:r>
      <w:r w:rsidR="00977A14">
        <w:rPr>
          <w:rFonts w:ascii="Tahoma" w:hAnsi="Tahoma" w:cs="Tahoma"/>
          <w:sz w:val="24"/>
          <w:szCs w:val="24"/>
          <w:lang w:val="es-CO"/>
        </w:rPr>
        <w:t xml:space="preserve"> enfermedad</w:t>
      </w:r>
      <w:r w:rsidR="008B5824">
        <w:rPr>
          <w:rFonts w:ascii="Tahoma" w:hAnsi="Tahoma" w:cs="Tahoma"/>
          <w:sz w:val="24"/>
          <w:szCs w:val="24"/>
          <w:lang w:val="es-CO"/>
        </w:rPr>
        <w:t>es</w:t>
      </w:r>
      <w:r w:rsidR="00977A14">
        <w:rPr>
          <w:rFonts w:ascii="Tahoma" w:hAnsi="Tahoma" w:cs="Tahoma"/>
          <w:sz w:val="24"/>
          <w:szCs w:val="24"/>
          <w:lang w:val="es-CO"/>
        </w:rPr>
        <w:t xml:space="preserve"> discapacitante</w:t>
      </w:r>
      <w:r w:rsidR="008B5824">
        <w:rPr>
          <w:rFonts w:ascii="Tahoma" w:hAnsi="Tahoma" w:cs="Tahoma"/>
          <w:sz w:val="24"/>
          <w:szCs w:val="24"/>
          <w:lang w:val="es-CO"/>
        </w:rPr>
        <w:t>s</w:t>
      </w:r>
      <w:r w:rsidR="00977A14">
        <w:rPr>
          <w:rFonts w:ascii="Tahoma" w:hAnsi="Tahoma" w:cs="Tahoma"/>
          <w:sz w:val="24"/>
          <w:szCs w:val="24"/>
          <w:lang w:val="es-CO"/>
        </w:rPr>
        <w:t xml:space="preserve"> padecida</w:t>
      </w:r>
      <w:r w:rsidR="008B5824">
        <w:rPr>
          <w:rFonts w:ascii="Tahoma" w:hAnsi="Tahoma" w:cs="Tahoma"/>
          <w:sz w:val="24"/>
          <w:szCs w:val="24"/>
          <w:lang w:val="es-CO"/>
        </w:rPr>
        <w:t>s</w:t>
      </w:r>
      <w:r w:rsidR="00977A14">
        <w:rPr>
          <w:rFonts w:ascii="Tahoma" w:hAnsi="Tahoma" w:cs="Tahoma"/>
          <w:sz w:val="24"/>
          <w:szCs w:val="24"/>
          <w:lang w:val="es-CO"/>
        </w:rPr>
        <w:t xml:space="preserve"> por el</w:t>
      </w:r>
      <w:r w:rsidR="00A661B0">
        <w:rPr>
          <w:rFonts w:ascii="Tahoma" w:hAnsi="Tahoma" w:cs="Tahoma"/>
          <w:sz w:val="24"/>
          <w:szCs w:val="24"/>
          <w:lang w:val="es-CO"/>
        </w:rPr>
        <w:t xml:space="preserve"> trabajador y de sus limit</w:t>
      </w:r>
      <w:r w:rsidR="00977A14">
        <w:rPr>
          <w:rFonts w:ascii="Tahoma" w:hAnsi="Tahoma" w:cs="Tahoma"/>
          <w:sz w:val="24"/>
          <w:szCs w:val="24"/>
          <w:lang w:val="es-CO"/>
        </w:rPr>
        <w:t>aciones funcionales para conducir vehículo</w:t>
      </w:r>
      <w:r w:rsidR="008B5824">
        <w:rPr>
          <w:rFonts w:ascii="Tahoma" w:hAnsi="Tahoma" w:cs="Tahoma"/>
          <w:sz w:val="24"/>
          <w:szCs w:val="24"/>
          <w:lang w:val="es-CO"/>
        </w:rPr>
        <w:t xml:space="preserve"> y llevar objeto</w:t>
      </w:r>
      <w:r w:rsidR="00A72FB6">
        <w:rPr>
          <w:rFonts w:ascii="Tahoma" w:hAnsi="Tahoma" w:cs="Tahoma"/>
          <w:sz w:val="24"/>
          <w:szCs w:val="24"/>
          <w:lang w:val="es-CO"/>
        </w:rPr>
        <w:t>s</w:t>
      </w:r>
      <w:r w:rsidR="008B5824">
        <w:rPr>
          <w:rFonts w:ascii="Tahoma" w:hAnsi="Tahoma" w:cs="Tahoma"/>
          <w:sz w:val="24"/>
          <w:szCs w:val="24"/>
          <w:lang w:val="es-CO"/>
        </w:rPr>
        <w:t xml:space="preserve"> de mucho peso</w:t>
      </w:r>
      <w:r w:rsidR="00A661B0">
        <w:rPr>
          <w:rFonts w:ascii="Tahoma" w:hAnsi="Tahoma" w:cs="Tahoma"/>
          <w:sz w:val="24"/>
          <w:szCs w:val="24"/>
          <w:lang w:val="es-CO"/>
        </w:rPr>
        <w:t xml:space="preserve"> en su brazo de de</w:t>
      </w:r>
      <w:r w:rsidR="00977A14">
        <w:rPr>
          <w:rFonts w:ascii="Tahoma" w:hAnsi="Tahoma" w:cs="Tahoma"/>
          <w:sz w:val="24"/>
          <w:szCs w:val="24"/>
          <w:lang w:val="es-CO"/>
        </w:rPr>
        <w:t>recho, sino que además dicha situación venía siendo monitoreada por el Departamento de Salud Ocupacional de la Empresa, de modo que no suena lógico que ahora se diga que la situación de salud y el grado de invalidez del trabajador</w:t>
      </w:r>
      <w:r w:rsidR="008B5824">
        <w:rPr>
          <w:rFonts w:ascii="Tahoma" w:hAnsi="Tahoma" w:cs="Tahoma"/>
          <w:sz w:val="24"/>
          <w:szCs w:val="24"/>
          <w:lang w:val="es-CO"/>
        </w:rPr>
        <w:t xml:space="preserve"> fueron aspectos que</w:t>
      </w:r>
      <w:r w:rsidR="00977A14">
        <w:rPr>
          <w:rFonts w:ascii="Tahoma" w:hAnsi="Tahoma" w:cs="Tahoma"/>
          <w:sz w:val="24"/>
          <w:szCs w:val="24"/>
          <w:lang w:val="es-CO"/>
        </w:rPr>
        <w:t xml:space="preserve"> tomaron por sorpresa a la empresa con posterioridad al despido.</w:t>
      </w:r>
    </w:p>
    <w:p w14:paraId="66D77D39" w14:textId="77777777" w:rsidR="008B5824" w:rsidRDefault="008B5824" w:rsidP="006403D7">
      <w:pPr>
        <w:spacing w:line="276" w:lineRule="auto"/>
        <w:ind w:firstLine="708"/>
        <w:rPr>
          <w:rFonts w:ascii="Tahoma" w:hAnsi="Tahoma" w:cs="Tahoma"/>
          <w:sz w:val="24"/>
          <w:szCs w:val="24"/>
          <w:lang w:val="es-CO"/>
        </w:rPr>
      </w:pPr>
    </w:p>
    <w:p w14:paraId="73EBECF0" w14:textId="77777777" w:rsidR="00061366" w:rsidRDefault="008B5824" w:rsidP="006403D7">
      <w:pPr>
        <w:spacing w:line="276" w:lineRule="auto"/>
        <w:ind w:firstLine="708"/>
        <w:rPr>
          <w:rFonts w:ascii="Tahoma" w:hAnsi="Tahoma" w:cs="Tahoma"/>
          <w:sz w:val="24"/>
          <w:szCs w:val="24"/>
          <w:lang w:val="es-CO"/>
        </w:rPr>
      </w:pPr>
      <w:r>
        <w:rPr>
          <w:rFonts w:ascii="Tahoma" w:hAnsi="Tahoma" w:cs="Tahoma"/>
          <w:sz w:val="24"/>
          <w:szCs w:val="24"/>
          <w:lang w:val="es-CO"/>
        </w:rPr>
        <w:t>Corolario de lo anterior, se confirmará la condena al pago de la indemnización establecida en el artículo 26 de la Ley 361 de 1997, cuyo monto no fue objeto del recurso de apelación impetrado por las partes. Ahora bien, en lo que atañe al pretendido reintegro del trabajador</w:t>
      </w:r>
      <w:r w:rsidR="0028103B">
        <w:rPr>
          <w:rFonts w:ascii="Tahoma" w:hAnsi="Tahoma" w:cs="Tahoma"/>
          <w:sz w:val="24"/>
          <w:szCs w:val="24"/>
          <w:lang w:val="es-CO"/>
        </w:rPr>
        <w:t>, se advierte que dicha pretensión fue ventilada como subsidiaria, y al haber prosperado la pretensión principal</w:t>
      </w:r>
      <w:r w:rsidR="00061366">
        <w:rPr>
          <w:rFonts w:ascii="Tahoma" w:hAnsi="Tahoma" w:cs="Tahoma"/>
          <w:sz w:val="24"/>
          <w:szCs w:val="24"/>
          <w:lang w:val="es-CO"/>
        </w:rPr>
        <w:t>, acumulada por el demandante dentro de las relacionadas con la culpa patronal</w:t>
      </w:r>
      <w:r w:rsidR="0028103B">
        <w:rPr>
          <w:rFonts w:ascii="Tahoma" w:hAnsi="Tahoma" w:cs="Tahoma"/>
          <w:sz w:val="24"/>
          <w:szCs w:val="24"/>
          <w:lang w:val="es-CO"/>
        </w:rPr>
        <w:t xml:space="preserve">, como bien lo adujo la </w:t>
      </w:r>
      <w:r w:rsidR="0028103B" w:rsidRPr="00061366">
        <w:rPr>
          <w:rFonts w:ascii="Arial Narrow" w:eastAsia="Calibri" w:hAnsi="Arial Narrow" w:cs="Calibri"/>
          <w:i/>
          <w:sz w:val="24"/>
          <w:szCs w:val="24"/>
          <w:lang w:val="es-CO"/>
        </w:rPr>
        <w:t>a</w:t>
      </w:r>
      <w:r w:rsidR="0028103B" w:rsidRPr="00061366">
        <w:rPr>
          <w:rFonts w:ascii="Arial Narrow" w:hAnsi="Arial Narrow" w:cs="Arial Hebrew"/>
          <w:i/>
          <w:sz w:val="24"/>
          <w:szCs w:val="24"/>
          <w:lang w:val="es-CO"/>
        </w:rPr>
        <w:t>-</w:t>
      </w:r>
      <w:r w:rsidR="0028103B" w:rsidRPr="00061366">
        <w:rPr>
          <w:rFonts w:ascii="Arial Narrow" w:eastAsia="Calibri" w:hAnsi="Arial Narrow" w:cs="Calibri"/>
          <w:i/>
          <w:sz w:val="24"/>
          <w:szCs w:val="24"/>
          <w:lang w:val="es-CO"/>
        </w:rPr>
        <w:t>quo</w:t>
      </w:r>
      <w:r w:rsidR="0028103B">
        <w:rPr>
          <w:rFonts w:ascii="Tahoma" w:hAnsi="Tahoma" w:cs="Tahoma"/>
          <w:sz w:val="24"/>
          <w:szCs w:val="24"/>
          <w:lang w:val="es-CO"/>
        </w:rPr>
        <w:t>, no hay lugar al analisis de las pretensiones subsid</w:t>
      </w:r>
      <w:r w:rsidR="002B277A">
        <w:rPr>
          <w:rFonts w:ascii="Tahoma" w:hAnsi="Tahoma" w:cs="Tahoma"/>
          <w:sz w:val="24"/>
          <w:szCs w:val="24"/>
          <w:lang w:val="es-CO"/>
        </w:rPr>
        <w:t xml:space="preserve">iarias, menos en esta instancia, </w:t>
      </w:r>
      <w:r w:rsidR="0028103B">
        <w:rPr>
          <w:rFonts w:ascii="Tahoma" w:hAnsi="Tahoma" w:cs="Tahoma"/>
          <w:sz w:val="24"/>
          <w:szCs w:val="24"/>
          <w:lang w:val="es-CO"/>
        </w:rPr>
        <w:t>como quiera que las facultades extra y ultra petita</w:t>
      </w:r>
      <w:r w:rsidR="002B277A">
        <w:rPr>
          <w:rFonts w:ascii="Tahoma" w:hAnsi="Tahoma" w:cs="Tahoma"/>
          <w:sz w:val="24"/>
          <w:szCs w:val="24"/>
          <w:lang w:val="es-CO"/>
        </w:rPr>
        <w:t xml:space="preserve"> son ajenas al fallador de segunda instancia.</w:t>
      </w:r>
    </w:p>
    <w:p w14:paraId="3CEDAF58" w14:textId="77777777" w:rsidR="002B277A" w:rsidRDefault="002B277A" w:rsidP="006403D7">
      <w:pPr>
        <w:spacing w:line="276" w:lineRule="auto"/>
        <w:ind w:firstLine="708"/>
        <w:rPr>
          <w:rFonts w:ascii="Tahoma" w:hAnsi="Tahoma" w:cs="Tahoma"/>
          <w:sz w:val="24"/>
          <w:szCs w:val="24"/>
          <w:lang w:val="es-CO"/>
        </w:rPr>
      </w:pPr>
      <w:r>
        <w:rPr>
          <w:rFonts w:ascii="Tahoma" w:hAnsi="Tahoma" w:cs="Tahoma"/>
          <w:sz w:val="24"/>
          <w:szCs w:val="24"/>
          <w:lang w:val="es-CO"/>
        </w:rPr>
        <w:t xml:space="preserve"> </w:t>
      </w:r>
    </w:p>
    <w:p w14:paraId="32C7021C" w14:textId="68322B88" w:rsidR="00DC043F" w:rsidRDefault="002B277A" w:rsidP="006E1C11">
      <w:pPr>
        <w:spacing w:line="276" w:lineRule="auto"/>
        <w:ind w:firstLine="708"/>
        <w:rPr>
          <w:rFonts w:ascii="Arial Narrow" w:hAnsi="Arial Narrow" w:cs="Arial Hebrew"/>
          <w:i/>
          <w:sz w:val="24"/>
          <w:szCs w:val="24"/>
          <w:lang w:val="es-CO"/>
        </w:rPr>
      </w:pPr>
      <w:r>
        <w:rPr>
          <w:rFonts w:ascii="Tahoma" w:hAnsi="Tahoma" w:cs="Tahoma"/>
          <w:sz w:val="24"/>
          <w:szCs w:val="24"/>
          <w:lang w:val="es-CO"/>
        </w:rPr>
        <w:t>Por último, no queda mucho que agregar a las razones que llevaron a la jueza</w:t>
      </w:r>
      <w:r w:rsidR="00B9168C">
        <w:rPr>
          <w:rFonts w:ascii="Tahoma" w:hAnsi="Tahoma" w:cs="Tahoma"/>
          <w:sz w:val="24"/>
          <w:szCs w:val="24"/>
          <w:lang w:val="es-CO"/>
        </w:rPr>
        <w:t xml:space="preserve"> de primera instancia</w:t>
      </w:r>
      <w:r>
        <w:rPr>
          <w:rFonts w:ascii="Tahoma" w:hAnsi="Tahoma" w:cs="Tahoma"/>
          <w:sz w:val="24"/>
          <w:szCs w:val="24"/>
          <w:lang w:val="es-CO"/>
        </w:rPr>
        <w:t xml:space="preserve"> a absolver a la empresa demandada del pago de la indemnización plena de perjuicios al demandante, pues</w:t>
      </w:r>
      <w:r w:rsidR="00061366">
        <w:rPr>
          <w:rFonts w:ascii="Tahoma" w:hAnsi="Tahoma" w:cs="Tahoma"/>
          <w:sz w:val="24"/>
          <w:szCs w:val="24"/>
          <w:lang w:val="es-CO"/>
        </w:rPr>
        <w:t xml:space="preserve"> claro resulta que</w:t>
      </w:r>
      <w:r w:rsidR="005546BC">
        <w:rPr>
          <w:rFonts w:ascii="Tahoma" w:hAnsi="Tahoma" w:cs="Tahoma"/>
          <w:sz w:val="24"/>
          <w:szCs w:val="24"/>
          <w:lang w:val="es-CO"/>
        </w:rPr>
        <w:t xml:space="preserve"> si el origen del cuadro clínico </w:t>
      </w:r>
      <w:r>
        <w:rPr>
          <w:rFonts w:ascii="Tahoma" w:hAnsi="Tahoma" w:cs="Tahoma"/>
          <w:sz w:val="24"/>
          <w:szCs w:val="24"/>
          <w:lang w:val="es-CO"/>
        </w:rPr>
        <w:t>que aquejan al demandante no es laboral,</w:t>
      </w:r>
      <w:r w:rsidR="00061366">
        <w:rPr>
          <w:rFonts w:ascii="Tahoma" w:hAnsi="Tahoma" w:cs="Tahoma"/>
          <w:sz w:val="24"/>
          <w:szCs w:val="24"/>
          <w:lang w:val="es-CO"/>
        </w:rPr>
        <w:t xml:space="preserve"> como en efecto lo indican</w:t>
      </w:r>
      <w:r w:rsidR="00B9168C">
        <w:rPr>
          <w:rFonts w:ascii="Tahoma" w:hAnsi="Tahoma" w:cs="Tahoma"/>
          <w:sz w:val="24"/>
          <w:szCs w:val="24"/>
          <w:lang w:val="es-CO"/>
        </w:rPr>
        <w:t xml:space="preserve"> las juntas calificadores que conocieron su caso,</w:t>
      </w:r>
      <w:r w:rsidR="00061366">
        <w:rPr>
          <w:rFonts w:ascii="Tahoma" w:hAnsi="Tahoma" w:cs="Tahoma"/>
          <w:sz w:val="24"/>
          <w:szCs w:val="24"/>
          <w:lang w:val="es-CO"/>
        </w:rPr>
        <w:t xml:space="preserve"> no hay manera de concluir que a</w:t>
      </w:r>
      <w:r>
        <w:rPr>
          <w:rFonts w:ascii="Tahoma" w:hAnsi="Tahoma" w:cs="Tahoma"/>
          <w:sz w:val="24"/>
          <w:szCs w:val="24"/>
          <w:lang w:val="es-CO"/>
        </w:rPr>
        <w:t>l empleador le cabe alguna culpa por su aparición</w:t>
      </w:r>
      <w:r w:rsidR="005546BC">
        <w:rPr>
          <w:rFonts w:ascii="Tahoma" w:hAnsi="Tahoma" w:cs="Tahoma"/>
          <w:sz w:val="24"/>
          <w:szCs w:val="24"/>
          <w:lang w:val="es-CO"/>
        </w:rPr>
        <w:t>.</w:t>
      </w:r>
      <w:r>
        <w:rPr>
          <w:rFonts w:ascii="Tahoma" w:hAnsi="Tahoma" w:cs="Tahoma"/>
          <w:sz w:val="24"/>
          <w:szCs w:val="24"/>
          <w:lang w:val="es-CO"/>
        </w:rPr>
        <w:t xml:space="preserve"> No sobra anotar en este punto,</w:t>
      </w:r>
      <w:r w:rsidR="003C718D">
        <w:rPr>
          <w:rFonts w:ascii="Tahoma" w:hAnsi="Tahoma" w:cs="Tahoma"/>
          <w:sz w:val="24"/>
          <w:szCs w:val="24"/>
          <w:lang w:val="es-CO"/>
        </w:rPr>
        <w:t xml:space="preserve"> que </w:t>
      </w:r>
      <w:r w:rsidR="0041670B">
        <w:rPr>
          <w:rFonts w:ascii="Tahoma" w:hAnsi="Tahoma" w:cs="Tahoma"/>
          <w:sz w:val="24"/>
          <w:szCs w:val="24"/>
          <w:lang w:val="es-CO"/>
        </w:rPr>
        <w:t xml:space="preserve">en </w:t>
      </w:r>
      <w:r w:rsidR="003C718D">
        <w:rPr>
          <w:rFonts w:ascii="Tahoma" w:hAnsi="Tahoma" w:cs="Tahoma"/>
          <w:sz w:val="24"/>
          <w:szCs w:val="24"/>
          <w:lang w:val="es-CO"/>
        </w:rPr>
        <w:t>re</w:t>
      </w:r>
      <w:r w:rsidR="0041670B">
        <w:rPr>
          <w:rFonts w:ascii="Tahoma" w:hAnsi="Tahoma" w:cs="Tahoma"/>
          <w:sz w:val="24"/>
          <w:szCs w:val="24"/>
          <w:lang w:val="es-CO"/>
        </w:rPr>
        <w:t>lación</w:t>
      </w:r>
      <w:r w:rsidR="003C718D">
        <w:rPr>
          <w:rFonts w:ascii="Tahoma" w:hAnsi="Tahoma" w:cs="Tahoma"/>
          <w:sz w:val="24"/>
          <w:szCs w:val="24"/>
          <w:lang w:val="es-CO"/>
        </w:rPr>
        <w:t xml:space="preserve"> al origen del denominado “sindrome del escribano”</w:t>
      </w:r>
      <w:r w:rsidR="0041670B">
        <w:rPr>
          <w:rFonts w:ascii="Tahoma" w:hAnsi="Tahoma" w:cs="Tahoma"/>
          <w:sz w:val="24"/>
          <w:szCs w:val="24"/>
          <w:lang w:val="es-CO"/>
        </w:rPr>
        <w:t>,</w:t>
      </w:r>
      <w:r w:rsidR="003C718D">
        <w:rPr>
          <w:rFonts w:ascii="Tahoma" w:hAnsi="Tahoma" w:cs="Tahoma"/>
          <w:sz w:val="24"/>
          <w:szCs w:val="24"/>
          <w:lang w:val="es-CO"/>
        </w:rPr>
        <w:t xml:space="preserve"> a petición del juzgado del origen, la Junta Nacional de Calificación de Invalidez conceptuó (Fl. 762)</w:t>
      </w:r>
      <w:r w:rsidR="0041670B">
        <w:rPr>
          <w:rFonts w:ascii="Tahoma" w:hAnsi="Tahoma" w:cs="Tahoma"/>
          <w:sz w:val="24"/>
          <w:szCs w:val="24"/>
          <w:lang w:val="es-CO"/>
        </w:rPr>
        <w:t xml:space="preserve"> dentro del proceso lo siguiente</w:t>
      </w:r>
      <w:r w:rsidR="003C718D">
        <w:rPr>
          <w:rFonts w:ascii="Tahoma" w:hAnsi="Tahoma" w:cs="Tahoma"/>
          <w:sz w:val="24"/>
          <w:szCs w:val="24"/>
          <w:lang w:val="es-CO"/>
        </w:rPr>
        <w:t xml:space="preserve">: </w:t>
      </w:r>
      <w:r w:rsidR="006E1C11" w:rsidRPr="0041670B">
        <w:rPr>
          <w:rFonts w:ascii="Arial Narrow" w:hAnsi="Arial Narrow" w:cs="Arial Hebrew"/>
          <w:i/>
          <w:sz w:val="24"/>
          <w:szCs w:val="24"/>
          <w:lang w:val="es-CO"/>
        </w:rPr>
        <w:t>“</w:t>
      </w:r>
      <w:r w:rsidR="006E1C11" w:rsidRPr="0041670B">
        <w:rPr>
          <w:rFonts w:ascii="Arial Narrow" w:eastAsia="Calibri" w:hAnsi="Arial Narrow" w:cs="Calibri"/>
          <w:i/>
          <w:sz w:val="24"/>
          <w:szCs w:val="24"/>
          <w:lang w:val="es-CO"/>
        </w:rPr>
        <w:t>a</w:t>
      </w:r>
      <w:r w:rsidR="003C718D" w:rsidRPr="0041670B">
        <w:rPr>
          <w:rFonts w:ascii="Arial Narrow" w:eastAsia="Calibri" w:hAnsi="Arial Narrow" w:cs="Calibri"/>
          <w:i/>
          <w:sz w:val="24"/>
          <w:szCs w:val="24"/>
          <w:lang w:val="es-CO"/>
        </w:rPr>
        <w:t>cerca</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del</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origen</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de</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la</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patología</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de</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base</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como</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lo</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es</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la</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distonía</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del</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escribano</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y</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sus</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consecuencias</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tales</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como</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epicondilitis</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dolor</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en</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miembro</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superior</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afectado</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esta</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Junta</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está</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de</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acuerdo</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con</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los</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conceptos</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emitidos</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en</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enero</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de</w:t>
      </w:r>
      <w:r w:rsidR="003C718D" w:rsidRPr="0041670B">
        <w:rPr>
          <w:rFonts w:ascii="Arial Narrow" w:hAnsi="Arial Narrow" w:cs="Arial Hebrew"/>
          <w:i/>
          <w:sz w:val="24"/>
          <w:szCs w:val="24"/>
          <w:lang w:val="es-CO"/>
        </w:rPr>
        <w:t xml:space="preserve"> 1998 </w:t>
      </w:r>
      <w:r w:rsidR="003C718D" w:rsidRPr="0041670B">
        <w:rPr>
          <w:rFonts w:ascii="Arial Narrow" w:eastAsia="Calibri" w:hAnsi="Arial Narrow" w:cs="Calibri"/>
          <w:i/>
          <w:sz w:val="24"/>
          <w:szCs w:val="24"/>
          <w:lang w:val="es-CO"/>
        </w:rPr>
        <w:t>por</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la</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médico</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de</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Salud</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Ocupacional</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en</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el</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sentido</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en</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que</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la</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etiologia</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o</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factor</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de</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origen</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de</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esta</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distonía</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es</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desconocido</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hasta</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el</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momento</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por</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la</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ciencia</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medica</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se</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trata</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de</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contracciones</w:t>
      </w:r>
      <w:r w:rsidR="003C718D" w:rsidRPr="0041670B">
        <w:rPr>
          <w:rFonts w:ascii="Arial Narrow" w:hAnsi="Arial Narrow" w:cs="Arial Hebrew"/>
          <w:i/>
          <w:sz w:val="24"/>
          <w:szCs w:val="24"/>
          <w:lang w:val="es-CO"/>
        </w:rPr>
        <w:t xml:space="preserve"> </w:t>
      </w:r>
      <w:r w:rsidR="003C718D" w:rsidRPr="0041670B">
        <w:rPr>
          <w:rFonts w:ascii="Arial Narrow" w:eastAsia="Calibri" w:hAnsi="Arial Narrow" w:cs="Calibri"/>
          <w:i/>
          <w:sz w:val="24"/>
          <w:szCs w:val="24"/>
          <w:lang w:val="es-CO"/>
        </w:rPr>
        <w:t>musculares</w:t>
      </w:r>
      <w:r w:rsidR="003C718D"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involuntarias</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y</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sostenidas</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que</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suelen</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deformar</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la</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postura</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corporal</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Puede</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ser</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idiopatica</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sin</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causa</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alguna</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o</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secundaria</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a</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trastornos</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degenerativos</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o</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metabólicos</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del</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Sistema</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Nevioso</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Central</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pero</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la</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causa</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especifica</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es</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desconocida</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Y</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agrega</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quiere</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decir</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esto</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que</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la</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distonía</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del</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escribano</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que</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presenta</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una</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persona</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se</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despierta</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cuando</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se</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dispone</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a</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escribir</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pero</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no</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es</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el</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escribir</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el</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origen</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de</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la</w:t>
      </w:r>
      <w:r w:rsidR="006E1C11" w:rsidRPr="0041670B">
        <w:rPr>
          <w:rFonts w:ascii="Arial Narrow" w:hAnsi="Arial Narrow" w:cs="Arial Hebrew"/>
          <w:i/>
          <w:sz w:val="24"/>
          <w:szCs w:val="24"/>
          <w:lang w:val="es-CO"/>
        </w:rPr>
        <w:t xml:space="preserve"> </w:t>
      </w:r>
      <w:r w:rsidR="006E1C11" w:rsidRPr="0041670B">
        <w:rPr>
          <w:rFonts w:ascii="Arial Narrow" w:eastAsia="Calibri" w:hAnsi="Arial Narrow" w:cs="Calibri"/>
          <w:i/>
          <w:sz w:val="24"/>
          <w:szCs w:val="24"/>
          <w:lang w:val="es-CO"/>
        </w:rPr>
        <w:t>distonía</w:t>
      </w:r>
      <w:r w:rsidR="006E1C11" w:rsidRPr="0041670B">
        <w:rPr>
          <w:rFonts w:ascii="Arial Narrow" w:hAnsi="Arial Narrow" w:cs="Arial Hebrew"/>
          <w:i/>
          <w:sz w:val="24"/>
          <w:szCs w:val="24"/>
          <w:lang w:val="es-CO"/>
        </w:rPr>
        <w:t xml:space="preserve">”. </w:t>
      </w:r>
      <w:r w:rsidRPr="0041670B">
        <w:rPr>
          <w:rFonts w:ascii="Arial Narrow" w:hAnsi="Arial Narrow" w:cs="Arial Hebrew"/>
          <w:i/>
          <w:sz w:val="24"/>
          <w:szCs w:val="24"/>
          <w:lang w:val="es-CO"/>
        </w:rPr>
        <w:t xml:space="preserve"> </w:t>
      </w:r>
    </w:p>
    <w:p w14:paraId="3F42E3F6" w14:textId="77777777" w:rsidR="00DC043F" w:rsidRDefault="00DC043F" w:rsidP="006E1C11">
      <w:pPr>
        <w:spacing w:line="276" w:lineRule="auto"/>
        <w:ind w:firstLine="708"/>
        <w:rPr>
          <w:rFonts w:ascii="Arial Narrow" w:hAnsi="Arial Narrow" w:cs="Arial Hebrew"/>
          <w:i/>
          <w:sz w:val="24"/>
          <w:szCs w:val="24"/>
          <w:lang w:val="es-CO"/>
        </w:rPr>
      </w:pPr>
    </w:p>
    <w:p w14:paraId="4FD7C88F" w14:textId="7F14E2F4" w:rsidR="00DC043F" w:rsidRDefault="00DC043F" w:rsidP="00DC043F">
      <w:pPr>
        <w:spacing w:line="276" w:lineRule="auto"/>
        <w:ind w:firstLine="708"/>
        <w:rPr>
          <w:rFonts w:ascii="Tahoma" w:hAnsi="Tahoma" w:cs="Tahoma"/>
        </w:rPr>
      </w:pPr>
      <w:r>
        <w:rPr>
          <w:rFonts w:ascii="Tahoma" w:hAnsi="Tahoma" w:cs="Tahoma"/>
        </w:rPr>
        <w:t>Es por todo lo anterior que se confirmará la decisión de primera instancia</w:t>
      </w:r>
      <w:r w:rsidR="00B27028">
        <w:rPr>
          <w:rFonts w:ascii="Tahoma" w:hAnsi="Tahoma" w:cs="Tahoma"/>
        </w:rPr>
        <w:t>, sin</w:t>
      </w:r>
      <w:r>
        <w:rPr>
          <w:rFonts w:ascii="Tahoma" w:hAnsi="Tahoma" w:cs="Tahoma"/>
        </w:rPr>
        <w:t xml:space="preserve"> que proceda condena en costas procesales en esta instancia, como quiera que el recurso de apelación no prosperó para ninguno de las partes apelantes.</w:t>
      </w:r>
    </w:p>
    <w:p w14:paraId="2435F75C" w14:textId="77777777" w:rsidR="00DC043F" w:rsidRPr="00E63F29" w:rsidRDefault="00DC043F" w:rsidP="00DC043F">
      <w:pPr>
        <w:spacing w:line="276" w:lineRule="auto"/>
        <w:ind w:firstLine="708"/>
        <w:rPr>
          <w:rFonts w:ascii="Tahoma" w:hAnsi="Tahoma" w:cs="Tahoma"/>
        </w:rPr>
      </w:pPr>
    </w:p>
    <w:p w14:paraId="455F3CFE" w14:textId="77777777" w:rsidR="00DC043F" w:rsidRPr="00E63F29" w:rsidRDefault="00DC043F" w:rsidP="00DC043F">
      <w:pPr>
        <w:pStyle w:val="Textoindependiente21"/>
        <w:spacing w:line="276" w:lineRule="auto"/>
        <w:ind w:firstLine="708"/>
        <w:rPr>
          <w:rFonts w:ascii="Tahoma" w:hAnsi="Tahoma" w:cs="Tahoma"/>
          <w:b w:val="0"/>
          <w:sz w:val="24"/>
          <w:szCs w:val="24"/>
        </w:rPr>
      </w:pPr>
      <w:r w:rsidRPr="00E63F29">
        <w:rPr>
          <w:rFonts w:ascii="Tahoma" w:hAnsi="Tahoma" w:cs="Tahoma"/>
          <w:b w:val="0"/>
          <w:sz w:val="24"/>
          <w:szCs w:val="24"/>
        </w:rPr>
        <w:t xml:space="preserve">En mérito de  lo expuesto, la Sala Laboral No. 1º del </w:t>
      </w:r>
      <w:r w:rsidRPr="00DC043F">
        <w:rPr>
          <w:rFonts w:ascii="Tahoma" w:hAnsi="Tahoma" w:cs="Tahoma"/>
          <w:bCs/>
          <w:sz w:val="24"/>
          <w:szCs w:val="24"/>
        </w:rPr>
        <w:t>TRIBUNAL SUPERIOR DEL DISTRITO JUDICIAL DE PEREIRA (RISARALDA)</w:t>
      </w:r>
      <w:r w:rsidRPr="00DC043F">
        <w:rPr>
          <w:rFonts w:ascii="Tahoma" w:hAnsi="Tahoma" w:cs="Tahoma"/>
          <w:sz w:val="24"/>
          <w:szCs w:val="24"/>
        </w:rPr>
        <w:t>,</w:t>
      </w:r>
      <w:r w:rsidRPr="00E63F29">
        <w:rPr>
          <w:rFonts w:ascii="Tahoma" w:hAnsi="Tahoma" w:cs="Tahoma"/>
          <w:b w:val="0"/>
          <w:sz w:val="24"/>
          <w:szCs w:val="24"/>
        </w:rPr>
        <w:t xml:space="preserve"> administrando justicia en nombre de la república y por autoridad de la ley,</w:t>
      </w:r>
    </w:p>
    <w:p w14:paraId="066AF222" w14:textId="3E1276C0" w:rsidR="00DC043F" w:rsidRPr="00DC043F" w:rsidRDefault="00DC043F" w:rsidP="00DC043F">
      <w:pPr>
        <w:spacing w:line="276" w:lineRule="auto"/>
        <w:ind w:firstLine="708"/>
        <w:rPr>
          <w:rFonts w:ascii="Tahoma" w:hAnsi="Tahoma" w:cs="Tahoma"/>
        </w:rPr>
      </w:pPr>
      <w:r>
        <w:rPr>
          <w:rFonts w:ascii="Tahoma" w:hAnsi="Tahoma" w:cs="Tahoma"/>
        </w:rPr>
        <w:lastRenderedPageBreak/>
        <w:t xml:space="preserve"> </w:t>
      </w:r>
    </w:p>
    <w:p w14:paraId="043038C6" w14:textId="77777777" w:rsidR="00DC043F" w:rsidRPr="00DC043F" w:rsidRDefault="00DC043F" w:rsidP="00DC043F">
      <w:pPr>
        <w:widowControl w:val="0"/>
        <w:autoSpaceDE w:val="0"/>
        <w:autoSpaceDN w:val="0"/>
        <w:adjustRightInd w:val="0"/>
        <w:spacing w:line="276" w:lineRule="auto"/>
        <w:jc w:val="center"/>
        <w:rPr>
          <w:rFonts w:ascii="Tahoma" w:hAnsi="Tahoma" w:cs="Tahoma"/>
          <w:b/>
          <w:sz w:val="24"/>
          <w:szCs w:val="24"/>
        </w:rPr>
      </w:pPr>
      <w:r w:rsidRPr="00DC043F">
        <w:rPr>
          <w:rFonts w:ascii="Tahoma" w:hAnsi="Tahoma" w:cs="Tahoma"/>
          <w:b/>
          <w:sz w:val="24"/>
          <w:szCs w:val="24"/>
        </w:rPr>
        <w:t>R E S U E L V E:</w:t>
      </w:r>
    </w:p>
    <w:p w14:paraId="48FEC6B1" w14:textId="77777777" w:rsidR="00DC043F" w:rsidRPr="00DC043F" w:rsidRDefault="00DC043F" w:rsidP="00DC043F">
      <w:pPr>
        <w:widowControl w:val="0"/>
        <w:autoSpaceDE w:val="0"/>
        <w:autoSpaceDN w:val="0"/>
        <w:adjustRightInd w:val="0"/>
        <w:rPr>
          <w:rFonts w:ascii="Tahoma" w:hAnsi="Tahoma" w:cs="Tahoma"/>
          <w:b/>
          <w:sz w:val="24"/>
          <w:szCs w:val="24"/>
        </w:rPr>
      </w:pPr>
    </w:p>
    <w:p w14:paraId="71194811" w14:textId="77777777" w:rsidR="00DC043F" w:rsidRPr="00DC043F" w:rsidRDefault="00DC043F" w:rsidP="00DC043F">
      <w:pPr>
        <w:spacing w:line="276" w:lineRule="auto"/>
        <w:rPr>
          <w:rFonts w:ascii="Tahoma" w:hAnsi="Tahoma" w:cs="Tahoma"/>
          <w:sz w:val="24"/>
          <w:szCs w:val="24"/>
        </w:rPr>
      </w:pPr>
      <w:r w:rsidRPr="00DC043F">
        <w:rPr>
          <w:rFonts w:ascii="Tahoma" w:hAnsi="Tahoma" w:cs="Tahoma"/>
          <w:b/>
          <w:sz w:val="24"/>
          <w:szCs w:val="24"/>
          <w:u w:val="single"/>
        </w:rPr>
        <w:t>PRIMERO</w:t>
      </w:r>
      <w:r w:rsidRPr="00DC043F">
        <w:rPr>
          <w:rFonts w:ascii="Tahoma" w:hAnsi="Tahoma" w:cs="Tahoma"/>
          <w:sz w:val="24"/>
          <w:szCs w:val="24"/>
        </w:rPr>
        <w:t xml:space="preserve">.- </w:t>
      </w:r>
      <w:r w:rsidRPr="00DC043F">
        <w:rPr>
          <w:rFonts w:ascii="Tahoma" w:hAnsi="Tahoma" w:cs="Tahoma"/>
          <w:b/>
          <w:sz w:val="24"/>
          <w:szCs w:val="24"/>
        </w:rPr>
        <w:t>CONFIRMAR</w:t>
      </w:r>
      <w:r w:rsidRPr="00DC043F">
        <w:rPr>
          <w:rFonts w:ascii="Tahoma" w:hAnsi="Tahoma" w:cs="Tahoma"/>
          <w:sz w:val="24"/>
          <w:szCs w:val="24"/>
        </w:rPr>
        <w:t xml:space="preserve"> en sede de apelaciones la sentencia de la referencia. </w:t>
      </w:r>
    </w:p>
    <w:p w14:paraId="71EEB739" w14:textId="77777777" w:rsidR="00DC043F" w:rsidRPr="00DC043F" w:rsidRDefault="00DC043F" w:rsidP="00DC043F">
      <w:pPr>
        <w:spacing w:line="276" w:lineRule="auto"/>
        <w:rPr>
          <w:rFonts w:ascii="Tahoma" w:hAnsi="Tahoma" w:cs="Tahoma"/>
          <w:b/>
          <w:sz w:val="24"/>
          <w:szCs w:val="24"/>
        </w:rPr>
      </w:pPr>
    </w:p>
    <w:p w14:paraId="6DF7FA11" w14:textId="0086E419" w:rsidR="00DC043F" w:rsidRPr="00DC043F" w:rsidRDefault="00DC043F" w:rsidP="00DC043F">
      <w:pPr>
        <w:spacing w:line="276" w:lineRule="auto"/>
        <w:rPr>
          <w:rFonts w:ascii="Tahoma" w:hAnsi="Tahoma" w:cs="Tahoma"/>
          <w:sz w:val="24"/>
          <w:szCs w:val="24"/>
        </w:rPr>
      </w:pPr>
      <w:r w:rsidRPr="00DC043F">
        <w:rPr>
          <w:rFonts w:ascii="Tahoma" w:hAnsi="Tahoma" w:cs="Tahoma"/>
          <w:b/>
          <w:sz w:val="24"/>
          <w:szCs w:val="24"/>
          <w:u w:val="single"/>
        </w:rPr>
        <w:t>SEGUNDO</w:t>
      </w:r>
      <w:r w:rsidRPr="00DC043F">
        <w:rPr>
          <w:rFonts w:ascii="Tahoma" w:hAnsi="Tahoma" w:cs="Tahoma"/>
          <w:b/>
          <w:sz w:val="24"/>
          <w:szCs w:val="24"/>
        </w:rPr>
        <w:t xml:space="preserve">.- </w:t>
      </w:r>
      <w:r w:rsidR="00B27028" w:rsidRPr="00B27028">
        <w:rPr>
          <w:rFonts w:ascii="Tahoma" w:hAnsi="Tahoma" w:cs="Tahoma"/>
          <w:sz w:val="24"/>
          <w:szCs w:val="24"/>
        </w:rPr>
        <w:t>Sin</w:t>
      </w:r>
      <w:r w:rsidRPr="00DC043F">
        <w:rPr>
          <w:rFonts w:ascii="Tahoma" w:hAnsi="Tahoma" w:cs="Tahoma"/>
          <w:b/>
          <w:sz w:val="24"/>
          <w:szCs w:val="24"/>
        </w:rPr>
        <w:t xml:space="preserve"> </w:t>
      </w:r>
      <w:r w:rsidRPr="00DC043F">
        <w:rPr>
          <w:rFonts w:ascii="Tahoma" w:hAnsi="Tahoma" w:cs="Tahoma"/>
          <w:sz w:val="24"/>
          <w:szCs w:val="24"/>
        </w:rPr>
        <w:t>costas procesales de segunda instancia.</w:t>
      </w:r>
    </w:p>
    <w:p w14:paraId="5D4161D3" w14:textId="77777777" w:rsidR="00DC043F" w:rsidRPr="00DC043F" w:rsidRDefault="00DC043F" w:rsidP="00DC043F">
      <w:pPr>
        <w:spacing w:line="276" w:lineRule="auto"/>
        <w:rPr>
          <w:rFonts w:ascii="Tahoma" w:hAnsi="Tahoma" w:cs="Tahoma"/>
          <w:sz w:val="24"/>
          <w:szCs w:val="24"/>
        </w:rPr>
      </w:pPr>
    </w:p>
    <w:p w14:paraId="3052BB0A" w14:textId="77777777" w:rsidR="00DC043F" w:rsidRPr="00DC043F" w:rsidRDefault="00DC043F" w:rsidP="00DC043F">
      <w:pPr>
        <w:widowControl w:val="0"/>
        <w:autoSpaceDE w:val="0"/>
        <w:autoSpaceDN w:val="0"/>
        <w:adjustRightInd w:val="0"/>
        <w:spacing w:line="276" w:lineRule="auto"/>
        <w:rPr>
          <w:rFonts w:ascii="Tahoma" w:hAnsi="Tahoma" w:cs="Tahoma"/>
          <w:b/>
          <w:bCs/>
          <w:sz w:val="24"/>
          <w:szCs w:val="24"/>
        </w:rPr>
      </w:pPr>
      <w:r w:rsidRPr="00DC043F">
        <w:rPr>
          <w:rFonts w:ascii="Tahoma" w:hAnsi="Tahoma" w:cs="Tahoma"/>
          <w:b/>
          <w:bCs/>
          <w:sz w:val="24"/>
          <w:szCs w:val="24"/>
        </w:rPr>
        <w:t xml:space="preserve">NOTIFICACIÓN SURTIDA EN ESTRADOS. </w:t>
      </w:r>
      <w:r w:rsidRPr="00DC043F">
        <w:rPr>
          <w:rFonts w:ascii="Tahoma" w:hAnsi="Tahoma" w:cs="Tahoma"/>
          <w:b/>
          <w:sz w:val="24"/>
          <w:szCs w:val="24"/>
        </w:rPr>
        <w:t>CÚMPLASE</w:t>
      </w:r>
      <w:r w:rsidRPr="00DC043F">
        <w:rPr>
          <w:rFonts w:ascii="Tahoma" w:hAnsi="Tahoma" w:cs="Tahoma"/>
          <w:sz w:val="24"/>
          <w:szCs w:val="24"/>
        </w:rPr>
        <w:t xml:space="preserve"> y </w:t>
      </w:r>
      <w:r w:rsidRPr="00DC043F">
        <w:rPr>
          <w:rFonts w:ascii="Tahoma" w:hAnsi="Tahoma" w:cs="Tahoma"/>
          <w:b/>
          <w:sz w:val="24"/>
          <w:szCs w:val="24"/>
        </w:rPr>
        <w:t>DEVUÉLVASE</w:t>
      </w:r>
      <w:r w:rsidRPr="00DC043F">
        <w:rPr>
          <w:rFonts w:ascii="Tahoma" w:hAnsi="Tahoma" w:cs="Tahoma"/>
          <w:sz w:val="24"/>
          <w:szCs w:val="24"/>
        </w:rPr>
        <w:t xml:space="preserve"> el expediente al Juzgado de origen.</w:t>
      </w:r>
    </w:p>
    <w:p w14:paraId="161FAEB7" w14:textId="65628993" w:rsidR="00DC043F" w:rsidRPr="00DC043F" w:rsidRDefault="00DC043F" w:rsidP="00DC043F">
      <w:pPr>
        <w:spacing w:line="276" w:lineRule="auto"/>
        <w:rPr>
          <w:rFonts w:ascii="Tahoma" w:hAnsi="Tahoma" w:cs="Tahoma"/>
          <w:sz w:val="24"/>
          <w:szCs w:val="24"/>
        </w:rPr>
      </w:pPr>
      <w:r w:rsidRPr="00DC043F">
        <w:rPr>
          <w:rFonts w:ascii="Tahoma" w:hAnsi="Tahoma" w:cs="Tahoma"/>
          <w:sz w:val="24"/>
          <w:szCs w:val="24"/>
        </w:rPr>
        <w:t xml:space="preserve"> </w:t>
      </w:r>
    </w:p>
    <w:p w14:paraId="587E6624" w14:textId="77777777" w:rsidR="00DC043F" w:rsidRPr="00DC043F" w:rsidRDefault="00DC043F" w:rsidP="00DC043F">
      <w:pPr>
        <w:spacing w:line="276" w:lineRule="auto"/>
        <w:ind w:firstLine="708"/>
        <w:rPr>
          <w:rFonts w:ascii="Tahoma" w:hAnsi="Tahoma" w:cs="Tahoma"/>
          <w:sz w:val="24"/>
          <w:szCs w:val="24"/>
        </w:rPr>
      </w:pPr>
      <w:r w:rsidRPr="00DC043F">
        <w:rPr>
          <w:rFonts w:ascii="Tahoma" w:hAnsi="Tahoma" w:cs="Tahoma"/>
          <w:sz w:val="24"/>
          <w:szCs w:val="24"/>
        </w:rPr>
        <w:t>La Magistrada,</w:t>
      </w:r>
    </w:p>
    <w:p w14:paraId="0CB043A0" w14:textId="77777777" w:rsidR="00DC043F" w:rsidRPr="00DC043F" w:rsidRDefault="00DC043F" w:rsidP="00DC043F">
      <w:pPr>
        <w:spacing w:line="276" w:lineRule="auto"/>
        <w:ind w:firstLine="0"/>
        <w:rPr>
          <w:rFonts w:ascii="Tahoma" w:hAnsi="Tahoma" w:cs="Tahoma"/>
          <w:sz w:val="24"/>
          <w:szCs w:val="24"/>
        </w:rPr>
      </w:pPr>
    </w:p>
    <w:p w14:paraId="611EFD2E" w14:textId="77777777" w:rsidR="00DC043F" w:rsidRPr="00DC043F" w:rsidRDefault="00DC043F" w:rsidP="00DC043F">
      <w:pPr>
        <w:spacing w:line="276" w:lineRule="auto"/>
        <w:jc w:val="center"/>
        <w:rPr>
          <w:rFonts w:ascii="Tahoma" w:hAnsi="Tahoma" w:cs="Tahoma"/>
          <w:b/>
          <w:sz w:val="24"/>
          <w:szCs w:val="24"/>
        </w:rPr>
      </w:pPr>
      <w:r w:rsidRPr="00DC043F">
        <w:rPr>
          <w:rFonts w:ascii="Tahoma" w:hAnsi="Tahoma" w:cs="Tahoma"/>
          <w:b/>
          <w:sz w:val="24"/>
          <w:szCs w:val="24"/>
        </w:rPr>
        <w:t>ANA LUCÍA CAICEDO CALDERÓN</w:t>
      </w:r>
    </w:p>
    <w:p w14:paraId="493FE89D" w14:textId="77777777" w:rsidR="00DC043F" w:rsidRPr="00DC043F" w:rsidRDefault="00DC043F" w:rsidP="00DC043F">
      <w:pPr>
        <w:spacing w:line="276" w:lineRule="auto"/>
        <w:ind w:firstLine="0"/>
        <w:rPr>
          <w:rFonts w:ascii="Tahoma" w:hAnsi="Tahoma" w:cs="Tahoma"/>
          <w:sz w:val="24"/>
          <w:szCs w:val="24"/>
        </w:rPr>
      </w:pPr>
    </w:p>
    <w:p w14:paraId="33CB9EAF" w14:textId="77777777" w:rsidR="00DC043F" w:rsidRPr="00DC043F" w:rsidRDefault="00DC043F" w:rsidP="00DC043F">
      <w:pPr>
        <w:spacing w:line="276" w:lineRule="auto"/>
        <w:jc w:val="center"/>
        <w:rPr>
          <w:rFonts w:ascii="Tahoma" w:hAnsi="Tahoma" w:cs="Tahoma"/>
          <w:sz w:val="24"/>
          <w:szCs w:val="24"/>
        </w:rPr>
      </w:pPr>
    </w:p>
    <w:p w14:paraId="25937CA3" w14:textId="77777777" w:rsidR="00DC043F" w:rsidRPr="00DC043F" w:rsidRDefault="00DC043F" w:rsidP="00DC043F">
      <w:pPr>
        <w:spacing w:line="276" w:lineRule="auto"/>
        <w:ind w:firstLine="708"/>
        <w:rPr>
          <w:rFonts w:ascii="Tahoma" w:hAnsi="Tahoma" w:cs="Tahoma"/>
          <w:sz w:val="24"/>
          <w:szCs w:val="24"/>
        </w:rPr>
      </w:pPr>
      <w:r w:rsidRPr="00DC043F">
        <w:rPr>
          <w:rFonts w:ascii="Tahoma" w:hAnsi="Tahoma" w:cs="Tahoma"/>
          <w:sz w:val="24"/>
          <w:szCs w:val="24"/>
        </w:rPr>
        <w:t>La Magistrada y el Magistrado,</w:t>
      </w:r>
    </w:p>
    <w:p w14:paraId="2621439F" w14:textId="77777777" w:rsidR="00DC043F" w:rsidRPr="00DC043F" w:rsidRDefault="00DC043F" w:rsidP="00DC043F">
      <w:pPr>
        <w:spacing w:line="276" w:lineRule="auto"/>
        <w:rPr>
          <w:rFonts w:ascii="Tahoma" w:hAnsi="Tahoma" w:cs="Tahoma"/>
          <w:sz w:val="24"/>
          <w:szCs w:val="24"/>
        </w:rPr>
      </w:pPr>
    </w:p>
    <w:p w14:paraId="652BEC66" w14:textId="77777777" w:rsidR="00DC043F" w:rsidRPr="00DC043F" w:rsidRDefault="00DC043F" w:rsidP="00DC043F">
      <w:pPr>
        <w:spacing w:line="276" w:lineRule="auto"/>
        <w:rPr>
          <w:rFonts w:ascii="Tahoma" w:hAnsi="Tahoma" w:cs="Tahoma"/>
          <w:sz w:val="24"/>
          <w:szCs w:val="24"/>
        </w:rPr>
      </w:pPr>
    </w:p>
    <w:p w14:paraId="12D8411B" w14:textId="77777777" w:rsidR="00DC043F" w:rsidRPr="00DC043F" w:rsidRDefault="00DC043F" w:rsidP="00DC043F">
      <w:pPr>
        <w:spacing w:line="276" w:lineRule="auto"/>
        <w:ind w:firstLine="0"/>
        <w:rPr>
          <w:rFonts w:ascii="Tahoma" w:hAnsi="Tahoma" w:cs="Tahoma"/>
          <w:sz w:val="24"/>
          <w:szCs w:val="24"/>
        </w:rPr>
      </w:pPr>
    </w:p>
    <w:p w14:paraId="0D46711E" w14:textId="77777777" w:rsidR="00DC043F" w:rsidRPr="00DC043F" w:rsidRDefault="00DC043F" w:rsidP="00DC043F">
      <w:pPr>
        <w:spacing w:line="276" w:lineRule="auto"/>
        <w:rPr>
          <w:rFonts w:ascii="Tahoma" w:hAnsi="Tahoma" w:cs="Tahoma"/>
          <w:b/>
          <w:sz w:val="24"/>
          <w:szCs w:val="24"/>
        </w:rPr>
      </w:pPr>
      <w:r w:rsidRPr="00DC043F">
        <w:rPr>
          <w:rFonts w:ascii="Tahoma" w:hAnsi="Tahoma" w:cs="Tahoma"/>
          <w:b/>
          <w:sz w:val="24"/>
          <w:szCs w:val="24"/>
        </w:rPr>
        <w:t>OLGA LUCÍA HOYOS SEPÚLVEDA                JULIO CÉSAR SALAZAR MUÑOZ</w:t>
      </w:r>
    </w:p>
    <w:p w14:paraId="0260ADE2" w14:textId="7D5B993B" w:rsidR="006403D7" w:rsidRPr="00DC043F" w:rsidRDefault="006403D7" w:rsidP="00DC043F">
      <w:pPr>
        <w:spacing w:line="276" w:lineRule="auto"/>
        <w:ind w:firstLine="0"/>
        <w:rPr>
          <w:rFonts w:ascii="Arial Narrow" w:hAnsi="Arial Narrow" w:cs="Arial Hebrew"/>
          <w:i/>
          <w:sz w:val="24"/>
          <w:szCs w:val="24"/>
          <w:lang w:val="es-CO"/>
        </w:rPr>
      </w:pPr>
    </w:p>
    <w:sectPr w:rsidR="006403D7" w:rsidRPr="00DC043F" w:rsidSect="00DF3C51">
      <w:headerReference w:type="default" r:id="rId7"/>
      <w:footerReference w:type="default" r:id="rId8"/>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18C3D" w14:textId="77777777" w:rsidR="00122E9D" w:rsidRDefault="00122E9D" w:rsidP="00DF3C51">
      <w:pPr>
        <w:spacing w:line="240" w:lineRule="auto"/>
      </w:pPr>
      <w:r>
        <w:separator/>
      </w:r>
    </w:p>
  </w:endnote>
  <w:endnote w:type="continuationSeparator" w:id="0">
    <w:p w14:paraId="2CA2B920" w14:textId="77777777" w:rsidR="00122E9D" w:rsidRDefault="00122E9D" w:rsidP="00DF3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Hebrew">
    <w:altName w:val="Times New Roman"/>
    <w:charset w:val="B1"/>
    <w:family w:val="auto"/>
    <w:pitch w:val="variable"/>
    <w:sig w:usb0="00000000" w:usb1="4000200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066344"/>
      <w:docPartObj>
        <w:docPartGallery w:val="Page Numbers (Bottom of Page)"/>
        <w:docPartUnique/>
      </w:docPartObj>
    </w:sdtPr>
    <w:sdtEndPr/>
    <w:sdtContent>
      <w:p w14:paraId="6D7232F0" w14:textId="77777777" w:rsidR="002A3ECB" w:rsidRDefault="002A3ECB">
        <w:pPr>
          <w:pStyle w:val="Piedepgina"/>
          <w:jc w:val="right"/>
        </w:pPr>
        <w:r>
          <w:fldChar w:fldCharType="begin"/>
        </w:r>
        <w:r>
          <w:instrText>PAGE   \* MERGEFORMAT</w:instrText>
        </w:r>
        <w:r>
          <w:fldChar w:fldCharType="separate"/>
        </w:r>
        <w:r w:rsidR="0050776A">
          <w:rPr>
            <w:noProof/>
          </w:rPr>
          <w:t>13</w:t>
        </w:r>
        <w:r>
          <w:fldChar w:fldCharType="end"/>
        </w:r>
      </w:p>
    </w:sdtContent>
  </w:sdt>
  <w:p w14:paraId="51192403" w14:textId="77777777" w:rsidR="002A3ECB" w:rsidRDefault="002A3E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9D4FC" w14:textId="77777777" w:rsidR="00122E9D" w:rsidRDefault="00122E9D" w:rsidP="00DF3C51">
      <w:pPr>
        <w:spacing w:line="240" w:lineRule="auto"/>
      </w:pPr>
      <w:r>
        <w:separator/>
      </w:r>
    </w:p>
  </w:footnote>
  <w:footnote w:type="continuationSeparator" w:id="0">
    <w:p w14:paraId="08F7E280" w14:textId="77777777" w:rsidR="00122E9D" w:rsidRDefault="00122E9D" w:rsidP="00DF3C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D9C16" w14:textId="77777777" w:rsidR="002A3ECB" w:rsidRPr="00DF3C51" w:rsidRDefault="002A3ECB" w:rsidP="00DF3C51">
    <w:pPr>
      <w:pStyle w:val="Encabezado"/>
      <w:ind w:firstLine="0"/>
      <w:rPr>
        <w:i/>
        <w:sz w:val="16"/>
        <w:szCs w:val="16"/>
        <w:lang w:val="es-CO"/>
      </w:rPr>
    </w:pPr>
    <w:r w:rsidRPr="00DF3C51">
      <w:rPr>
        <w:i/>
        <w:sz w:val="16"/>
        <w:szCs w:val="16"/>
        <w:lang w:val="es-CO"/>
      </w:rPr>
      <w:t>Demandante: William García Gómez</w:t>
    </w:r>
  </w:p>
  <w:p w14:paraId="6119BAC0" w14:textId="77777777" w:rsidR="002A3ECB" w:rsidRPr="00DF3C51" w:rsidRDefault="002A3ECB" w:rsidP="00DF3C51">
    <w:pPr>
      <w:pStyle w:val="Encabezado"/>
      <w:ind w:firstLine="0"/>
      <w:rPr>
        <w:i/>
        <w:sz w:val="16"/>
        <w:szCs w:val="16"/>
        <w:lang w:val="es-CO"/>
      </w:rPr>
    </w:pPr>
    <w:r w:rsidRPr="00DF3C51">
      <w:rPr>
        <w:i/>
        <w:sz w:val="16"/>
        <w:szCs w:val="16"/>
        <w:lang w:val="es-CO"/>
      </w:rPr>
      <w:t>Demandado: Colombiana Telecomunicaciones S.A. E.S.P.</w:t>
    </w:r>
  </w:p>
  <w:p w14:paraId="331E51E2" w14:textId="77777777" w:rsidR="002A3ECB" w:rsidRDefault="002A3ECB" w:rsidP="00DF3C51">
    <w:pPr>
      <w:pStyle w:val="Encabezado"/>
      <w:ind w:firstLine="0"/>
      <w:rPr>
        <w:i/>
        <w:sz w:val="16"/>
        <w:szCs w:val="16"/>
        <w:lang w:val="es-CO"/>
      </w:rPr>
    </w:pPr>
    <w:r w:rsidRPr="00DF3C51">
      <w:rPr>
        <w:i/>
        <w:sz w:val="16"/>
        <w:szCs w:val="16"/>
        <w:lang w:val="es-CO"/>
      </w:rPr>
      <w:t>Rad.: 2014-00688</w:t>
    </w:r>
  </w:p>
  <w:p w14:paraId="2D3827CA" w14:textId="77777777" w:rsidR="002A3ECB" w:rsidRPr="00DF3C51" w:rsidRDefault="002A3ECB" w:rsidP="00DF3C51">
    <w:pPr>
      <w:pStyle w:val="Encabezado"/>
      <w:ind w:firstLine="0"/>
      <w:rPr>
        <w:i/>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20"/>
    <w:rsid w:val="00001D69"/>
    <w:rsid w:val="00012217"/>
    <w:rsid w:val="000330ED"/>
    <w:rsid w:val="00041E91"/>
    <w:rsid w:val="00047688"/>
    <w:rsid w:val="00057EBD"/>
    <w:rsid w:val="00061366"/>
    <w:rsid w:val="0007239E"/>
    <w:rsid w:val="000750E4"/>
    <w:rsid w:val="00093FCF"/>
    <w:rsid w:val="000D1BE3"/>
    <w:rsid w:val="000E2F38"/>
    <w:rsid w:val="000E799A"/>
    <w:rsid w:val="001014BA"/>
    <w:rsid w:val="00110809"/>
    <w:rsid w:val="00122E9D"/>
    <w:rsid w:val="00162515"/>
    <w:rsid w:val="0016749B"/>
    <w:rsid w:val="001B5AB7"/>
    <w:rsid w:val="00217C17"/>
    <w:rsid w:val="00276167"/>
    <w:rsid w:val="0028103B"/>
    <w:rsid w:val="00293173"/>
    <w:rsid w:val="002A1D9F"/>
    <w:rsid w:val="002A3ECB"/>
    <w:rsid w:val="002B277A"/>
    <w:rsid w:val="002B32B2"/>
    <w:rsid w:val="002C6347"/>
    <w:rsid w:val="00307025"/>
    <w:rsid w:val="003519A6"/>
    <w:rsid w:val="003566AF"/>
    <w:rsid w:val="00360EB9"/>
    <w:rsid w:val="00374D2C"/>
    <w:rsid w:val="003A2DB3"/>
    <w:rsid w:val="003C718D"/>
    <w:rsid w:val="003D202E"/>
    <w:rsid w:val="003F3130"/>
    <w:rsid w:val="0041670B"/>
    <w:rsid w:val="0042759C"/>
    <w:rsid w:val="004311B7"/>
    <w:rsid w:val="00467224"/>
    <w:rsid w:val="00470897"/>
    <w:rsid w:val="004901CF"/>
    <w:rsid w:val="004A4C99"/>
    <w:rsid w:val="004B093E"/>
    <w:rsid w:val="004B6ADD"/>
    <w:rsid w:val="004C48EB"/>
    <w:rsid w:val="004F311A"/>
    <w:rsid w:val="004F57B2"/>
    <w:rsid w:val="0050776A"/>
    <w:rsid w:val="00514A76"/>
    <w:rsid w:val="00550707"/>
    <w:rsid w:val="005546BC"/>
    <w:rsid w:val="00555AA5"/>
    <w:rsid w:val="00575B85"/>
    <w:rsid w:val="00590101"/>
    <w:rsid w:val="005964B7"/>
    <w:rsid w:val="005A7865"/>
    <w:rsid w:val="005B50B1"/>
    <w:rsid w:val="005C409E"/>
    <w:rsid w:val="005F272F"/>
    <w:rsid w:val="005F32A1"/>
    <w:rsid w:val="00610EA6"/>
    <w:rsid w:val="00616521"/>
    <w:rsid w:val="00617228"/>
    <w:rsid w:val="006272D4"/>
    <w:rsid w:val="006403D7"/>
    <w:rsid w:val="0065066D"/>
    <w:rsid w:val="00660883"/>
    <w:rsid w:val="006611E1"/>
    <w:rsid w:val="00671DB4"/>
    <w:rsid w:val="00675E43"/>
    <w:rsid w:val="006E1C11"/>
    <w:rsid w:val="0073467A"/>
    <w:rsid w:val="00761420"/>
    <w:rsid w:val="00783E53"/>
    <w:rsid w:val="00784B99"/>
    <w:rsid w:val="0079068F"/>
    <w:rsid w:val="007E670A"/>
    <w:rsid w:val="0080116E"/>
    <w:rsid w:val="008507CA"/>
    <w:rsid w:val="00853193"/>
    <w:rsid w:val="0087636F"/>
    <w:rsid w:val="00883140"/>
    <w:rsid w:val="00884999"/>
    <w:rsid w:val="00897036"/>
    <w:rsid w:val="008B5824"/>
    <w:rsid w:val="008C0F2B"/>
    <w:rsid w:val="00901902"/>
    <w:rsid w:val="009132AB"/>
    <w:rsid w:val="00933D99"/>
    <w:rsid w:val="00934381"/>
    <w:rsid w:val="00961552"/>
    <w:rsid w:val="00967F26"/>
    <w:rsid w:val="00977A14"/>
    <w:rsid w:val="0098767E"/>
    <w:rsid w:val="0099152F"/>
    <w:rsid w:val="009A4D5F"/>
    <w:rsid w:val="00A0514B"/>
    <w:rsid w:val="00A200E4"/>
    <w:rsid w:val="00A46923"/>
    <w:rsid w:val="00A657D8"/>
    <w:rsid w:val="00A661B0"/>
    <w:rsid w:val="00A72FB6"/>
    <w:rsid w:val="00A7383E"/>
    <w:rsid w:val="00A749B6"/>
    <w:rsid w:val="00A86853"/>
    <w:rsid w:val="00AA0B8E"/>
    <w:rsid w:val="00AB0B49"/>
    <w:rsid w:val="00AB6D84"/>
    <w:rsid w:val="00AC1F51"/>
    <w:rsid w:val="00AE42BC"/>
    <w:rsid w:val="00B033E2"/>
    <w:rsid w:val="00B24F20"/>
    <w:rsid w:val="00B257A8"/>
    <w:rsid w:val="00B27028"/>
    <w:rsid w:val="00B340B9"/>
    <w:rsid w:val="00B9168C"/>
    <w:rsid w:val="00B95950"/>
    <w:rsid w:val="00BB1CB1"/>
    <w:rsid w:val="00BD0C68"/>
    <w:rsid w:val="00BD0D53"/>
    <w:rsid w:val="00BF07DA"/>
    <w:rsid w:val="00C14885"/>
    <w:rsid w:val="00C154FA"/>
    <w:rsid w:val="00C3067F"/>
    <w:rsid w:val="00C51E17"/>
    <w:rsid w:val="00C71A4D"/>
    <w:rsid w:val="00C72FC4"/>
    <w:rsid w:val="00C80D16"/>
    <w:rsid w:val="00CF1FDB"/>
    <w:rsid w:val="00CF5B67"/>
    <w:rsid w:val="00D031CA"/>
    <w:rsid w:val="00D25CC9"/>
    <w:rsid w:val="00D87529"/>
    <w:rsid w:val="00DA0F22"/>
    <w:rsid w:val="00DB0553"/>
    <w:rsid w:val="00DC043F"/>
    <w:rsid w:val="00DD131C"/>
    <w:rsid w:val="00DD7270"/>
    <w:rsid w:val="00DE03D9"/>
    <w:rsid w:val="00DF3C51"/>
    <w:rsid w:val="00E006FE"/>
    <w:rsid w:val="00E132E9"/>
    <w:rsid w:val="00E15D4C"/>
    <w:rsid w:val="00E2192B"/>
    <w:rsid w:val="00E3010E"/>
    <w:rsid w:val="00E476DF"/>
    <w:rsid w:val="00E8485A"/>
    <w:rsid w:val="00EA05F1"/>
    <w:rsid w:val="00EB6782"/>
    <w:rsid w:val="00EC6E3D"/>
    <w:rsid w:val="00ED01AC"/>
    <w:rsid w:val="00ED0F73"/>
    <w:rsid w:val="00EE00F3"/>
    <w:rsid w:val="00EE3015"/>
    <w:rsid w:val="00F06694"/>
    <w:rsid w:val="00F167E2"/>
    <w:rsid w:val="00F30262"/>
    <w:rsid w:val="00F53D30"/>
    <w:rsid w:val="00F56600"/>
    <w:rsid w:val="00F76F5C"/>
    <w:rsid w:val="00FB5347"/>
    <w:rsid w:val="00FD03F8"/>
    <w:rsid w:val="00FD0A9F"/>
    <w:rsid w:val="00FF6B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DFAA"/>
  <w15:chartTrackingRefBased/>
  <w15:docId w15:val="{340876B9-3E9A-4508-B826-DB3671BB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6AF"/>
  </w:style>
  <w:style w:type="paragraph" w:styleId="Ttulo4">
    <w:name w:val="heading 4"/>
    <w:basedOn w:val="Normal"/>
    <w:next w:val="Normal"/>
    <w:link w:val="Ttulo4Car"/>
    <w:qFormat/>
    <w:rsid w:val="00DC043F"/>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DC043F"/>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750E4"/>
    <w:rPr>
      <w:i/>
      <w:iCs/>
    </w:rPr>
  </w:style>
  <w:style w:type="table" w:styleId="Tablaconcuadrcula">
    <w:name w:val="Table Grid"/>
    <w:basedOn w:val="Tablanormal"/>
    <w:uiPriority w:val="39"/>
    <w:rsid w:val="00AB0B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F3C5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3C51"/>
  </w:style>
  <w:style w:type="paragraph" w:styleId="Piedepgina">
    <w:name w:val="footer"/>
    <w:basedOn w:val="Normal"/>
    <w:link w:val="PiedepginaCar"/>
    <w:uiPriority w:val="99"/>
    <w:unhideWhenUsed/>
    <w:rsid w:val="00DF3C5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3C51"/>
  </w:style>
  <w:style w:type="paragraph" w:styleId="NormalWeb">
    <w:name w:val="Normal (Web)"/>
    <w:basedOn w:val="Normal"/>
    <w:uiPriority w:val="99"/>
    <w:semiHidden/>
    <w:unhideWhenUsed/>
    <w:rsid w:val="00110809"/>
    <w:pPr>
      <w:spacing w:before="100" w:beforeAutospacing="1" w:after="100" w:afterAutospacing="1" w:line="240" w:lineRule="auto"/>
      <w:ind w:firstLine="0"/>
      <w:jc w:val="left"/>
    </w:pPr>
    <w:rPr>
      <w:rFonts w:ascii="Times New Roman" w:hAnsi="Times New Roman" w:cs="Times New Roman"/>
      <w:sz w:val="24"/>
      <w:szCs w:val="24"/>
      <w:lang w:val="es-ES_tradnl" w:eastAsia="es-ES_tradnl"/>
    </w:rPr>
  </w:style>
  <w:style w:type="paragraph" w:customStyle="1" w:styleId="Textoindependiente21">
    <w:name w:val="Texto independiente 21"/>
    <w:basedOn w:val="Normal"/>
    <w:rsid w:val="00DC043F"/>
    <w:pPr>
      <w:spacing w:line="360" w:lineRule="auto"/>
      <w:ind w:firstLine="0"/>
    </w:pPr>
    <w:rPr>
      <w:rFonts w:ascii="Arial" w:eastAsia="Times New Roman" w:hAnsi="Arial" w:cs="Times New Roman"/>
      <w:b/>
      <w:sz w:val="28"/>
      <w:szCs w:val="20"/>
      <w:lang w:val="es-ES_tradnl" w:eastAsia="es-ES"/>
    </w:rPr>
  </w:style>
  <w:style w:type="character" w:customStyle="1" w:styleId="Ttulo4Car">
    <w:name w:val="Título 4 Car"/>
    <w:basedOn w:val="Fuentedeprrafopredeter"/>
    <w:link w:val="Ttulo4"/>
    <w:rsid w:val="00DC043F"/>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C043F"/>
    <w:rPr>
      <w:rFonts w:ascii="Arial" w:eastAsia="Times New Roman" w:hAnsi="Arial" w:cs="Arial"/>
      <w:b/>
      <w:bCs/>
      <w:sz w:val="24"/>
      <w:szCs w:val="24"/>
      <w:lang w:eastAsia="es-ES"/>
    </w:rPr>
  </w:style>
  <w:style w:type="paragraph" w:styleId="Puesto">
    <w:name w:val="Title"/>
    <w:basedOn w:val="Normal"/>
    <w:link w:val="PuestoCar"/>
    <w:qFormat/>
    <w:rsid w:val="00DC043F"/>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DC043F"/>
    <w:rPr>
      <w:rFonts w:ascii="Arial" w:eastAsia="Times New Roman" w:hAnsi="Arial" w:cs="Arial"/>
      <w:b/>
      <w:sz w:val="24"/>
      <w:szCs w:val="24"/>
      <w:lang w:eastAsia="es-ES"/>
    </w:rPr>
  </w:style>
  <w:style w:type="paragraph" w:styleId="Sinespaciado">
    <w:name w:val="No Spacing"/>
    <w:uiPriority w:val="1"/>
    <w:qFormat/>
    <w:rsid w:val="00DC043F"/>
    <w:pPr>
      <w:spacing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C043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0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8375">
      <w:bodyDiv w:val="1"/>
      <w:marLeft w:val="0"/>
      <w:marRight w:val="0"/>
      <w:marTop w:val="0"/>
      <w:marBottom w:val="0"/>
      <w:divBdr>
        <w:top w:val="none" w:sz="0" w:space="0" w:color="auto"/>
        <w:left w:val="none" w:sz="0" w:space="0" w:color="auto"/>
        <w:bottom w:val="none" w:sz="0" w:space="0" w:color="auto"/>
        <w:right w:val="none" w:sz="0" w:space="0" w:color="auto"/>
      </w:divBdr>
      <w:divsChild>
        <w:div w:id="237599312">
          <w:marLeft w:val="0"/>
          <w:marRight w:val="0"/>
          <w:marTop w:val="0"/>
          <w:marBottom w:val="0"/>
          <w:divBdr>
            <w:top w:val="none" w:sz="0" w:space="0" w:color="auto"/>
            <w:left w:val="none" w:sz="0" w:space="0" w:color="auto"/>
            <w:bottom w:val="none" w:sz="0" w:space="0" w:color="auto"/>
            <w:right w:val="none" w:sz="0" w:space="0" w:color="auto"/>
          </w:divBdr>
          <w:divsChild>
            <w:div w:id="303589704">
              <w:marLeft w:val="0"/>
              <w:marRight w:val="0"/>
              <w:marTop w:val="0"/>
              <w:marBottom w:val="0"/>
              <w:divBdr>
                <w:top w:val="none" w:sz="0" w:space="0" w:color="auto"/>
                <w:left w:val="none" w:sz="0" w:space="0" w:color="auto"/>
                <w:bottom w:val="none" w:sz="0" w:space="0" w:color="auto"/>
                <w:right w:val="none" w:sz="0" w:space="0" w:color="auto"/>
              </w:divBdr>
              <w:divsChild>
                <w:div w:id="475876568">
                  <w:marLeft w:val="0"/>
                  <w:marRight w:val="0"/>
                  <w:marTop w:val="0"/>
                  <w:marBottom w:val="0"/>
                  <w:divBdr>
                    <w:top w:val="none" w:sz="0" w:space="0" w:color="auto"/>
                    <w:left w:val="none" w:sz="0" w:space="0" w:color="auto"/>
                    <w:bottom w:val="none" w:sz="0" w:space="0" w:color="auto"/>
                    <w:right w:val="none" w:sz="0" w:space="0" w:color="auto"/>
                  </w:divBdr>
                  <w:divsChild>
                    <w:div w:id="20427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66A6F-0ECF-4358-9966-BA3E6949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6341</Words>
  <Characters>34876</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11</cp:revision>
  <cp:lastPrinted>2018-06-29T20:24:00Z</cp:lastPrinted>
  <dcterms:created xsi:type="dcterms:W3CDTF">2018-06-29T18:26:00Z</dcterms:created>
  <dcterms:modified xsi:type="dcterms:W3CDTF">2018-08-21T14:18:00Z</dcterms:modified>
</cp:coreProperties>
</file>