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F5" w:rsidRPr="00EA3EFB" w:rsidRDefault="00B622F5" w:rsidP="00B622F5">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bookmarkStart w:id="0" w:name="_GoBack"/>
      <w:bookmarkEnd w:id="0"/>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B622F5" w:rsidRPr="006950C0" w:rsidRDefault="00B622F5" w:rsidP="00B622F5">
      <w:pPr>
        <w:pStyle w:val="Puesto"/>
        <w:spacing w:line="240" w:lineRule="auto"/>
        <w:jc w:val="both"/>
        <w:rPr>
          <w:rFonts w:ascii="Tahoma" w:hAnsi="Tahoma" w:cs="Tahoma"/>
          <w:sz w:val="14"/>
          <w:szCs w:val="14"/>
        </w:rPr>
      </w:pPr>
    </w:p>
    <w:p w:rsidR="009434F8" w:rsidRPr="00B622F5" w:rsidRDefault="009434F8" w:rsidP="00B622F5">
      <w:pPr>
        <w:pStyle w:val="Sinespaciado"/>
        <w:rPr>
          <w:rFonts w:ascii="Arial" w:eastAsia="Calibri" w:hAnsi="Arial" w:cs="Arial"/>
          <w:b/>
          <w:sz w:val="18"/>
        </w:rPr>
      </w:pPr>
      <w:r w:rsidRPr="00B622F5">
        <w:rPr>
          <w:rFonts w:ascii="Arial" w:eastAsia="Calibri" w:hAnsi="Arial" w:cs="Arial"/>
          <w:b/>
          <w:sz w:val="18"/>
        </w:rPr>
        <w:t>Providencia</w:t>
      </w:r>
      <w:r w:rsidRPr="00B622F5">
        <w:rPr>
          <w:rFonts w:ascii="Arial" w:eastAsia="Calibri" w:hAnsi="Arial" w:cs="Arial"/>
          <w:b/>
          <w:sz w:val="18"/>
        </w:rPr>
        <w:tab/>
        <w:t>:</w:t>
      </w:r>
      <w:r w:rsidRPr="00B622F5">
        <w:rPr>
          <w:rFonts w:ascii="Arial" w:eastAsia="Calibri" w:hAnsi="Arial" w:cs="Arial"/>
          <w:sz w:val="18"/>
        </w:rPr>
        <w:tab/>
      </w:r>
      <w:r w:rsidR="001477D9" w:rsidRPr="00B622F5">
        <w:rPr>
          <w:rFonts w:ascii="Arial" w:eastAsia="Calibri" w:hAnsi="Arial" w:cs="Arial"/>
          <w:sz w:val="18"/>
        </w:rPr>
        <w:t xml:space="preserve">Sentencia del </w:t>
      </w:r>
      <w:r w:rsidR="00B66212" w:rsidRPr="00B622F5">
        <w:rPr>
          <w:rFonts w:ascii="Arial" w:eastAsia="Calibri" w:hAnsi="Arial" w:cs="Arial"/>
          <w:sz w:val="18"/>
        </w:rPr>
        <w:t>27</w:t>
      </w:r>
      <w:r w:rsidR="00B8681A" w:rsidRPr="00B622F5">
        <w:rPr>
          <w:rFonts w:ascii="Arial" w:eastAsia="Calibri" w:hAnsi="Arial" w:cs="Arial"/>
          <w:sz w:val="18"/>
        </w:rPr>
        <w:t xml:space="preserve"> de </w:t>
      </w:r>
      <w:r w:rsidR="00B66212" w:rsidRPr="00B622F5">
        <w:rPr>
          <w:rFonts w:ascii="Arial" w:eastAsia="Calibri" w:hAnsi="Arial" w:cs="Arial"/>
          <w:sz w:val="18"/>
        </w:rPr>
        <w:t>julio</w:t>
      </w:r>
      <w:r w:rsidR="007C1E23" w:rsidRPr="00B622F5">
        <w:rPr>
          <w:rFonts w:ascii="Arial" w:eastAsia="Calibri" w:hAnsi="Arial" w:cs="Arial"/>
          <w:sz w:val="18"/>
        </w:rPr>
        <w:t xml:space="preserve"> </w:t>
      </w:r>
      <w:r w:rsidRPr="00B622F5">
        <w:rPr>
          <w:rFonts w:ascii="Arial" w:eastAsia="Calibri" w:hAnsi="Arial" w:cs="Arial"/>
          <w:sz w:val="18"/>
        </w:rPr>
        <w:t>de 2018</w:t>
      </w:r>
    </w:p>
    <w:p w:rsidR="009434F8" w:rsidRPr="00B622F5" w:rsidRDefault="009434F8" w:rsidP="00B622F5">
      <w:pPr>
        <w:pStyle w:val="Sinespaciado"/>
        <w:rPr>
          <w:rFonts w:ascii="Arial" w:eastAsia="Calibri" w:hAnsi="Arial" w:cs="Arial"/>
          <w:b/>
          <w:sz w:val="18"/>
        </w:rPr>
      </w:pPr>
      <w:r w:rsidRPr="00B622F5">
        <w:rPr>
          <w:rFonts w:ascii="Arial" w:eastAsia="Calibri" w:hAnsi="Arial" w:cs="Arial"/>
          <w:b/>
          <w:sz w:val="18"/>
        </w:rPr>
        <w:t>Radicación No.</w:t>
      </w:r>
      <w:r w:rsidRPr="00B622F5">
        <w:rPr>
          <w:rFonts w:ascii="Arial" w:eastAsia="Calibri" w:hAnsi="Arial" w:cs="Arial"/>
          <w:b/>
          <w:sz w:val="18"/>
        </w:rPr>
        <w:tab/>
        <w:t>:</w:t>
      </w:r>
      <w:r w:rsidR="00B8681A" w:rsidRPr="00B622F5">
        <w:rPr>
          <w:rFonts w:ascii="Arial" w:eastAsia="Calibri" w:hAnsi="Arial" w:cs="Arial"/>
          <w:sz w:val="18"/>
        </w:rPr>
        <w:tab/>
        <w:t>66170-31-05-004-2015-00354</w:t>
      </w:r>
      <w:r w:rsidRPr="00B622F5">
        <w:rPr>
          <w:rFonts w:ascii="Arial" w:eastAsia="Calibri" w:hAnsi="Arial" w:cs="Arial"/>
          <w:sz w:val="18"/>
        </w:rPr>
        <w:t>-01</w:t>
      </w:r>
    </w:p>
    <w:p w:rsidR="009434F8" w:rsidRPr="00B622F5" w:rsidRDefault="009434F8" w:rsidP="00B622F5">
      <w:pPr>
        <w:pStyle w:val="Sinespaciado"/>
        <w:rPr>
          <w:rFonts w:ascii="Arial" w:eastAsia="Calibri" w:hAnsi="Arial" w:cs="Arial"/>
          <w:b/>
          <w:sz w:val="18"/>
        </w:rPr>
      </w:pPr>
      <w:r w:rsidRPr="00B622F5">
        <w:rPr>
          <w:rFonts w:ascii="Arial" w:eastAsia="Calibri" w:hAnsi="Arial" w:cs="Arial"/>
          <w:b/>
          <w:sz w:val="18"/>
        </w:rPr>
        <w:t>Proceso</w:t>
      </w:r>
      <w:r w:rsidRPr="00B622F5">
        <w:rPr>
          <w:rFonts w:ascii="Arial" w:eastAsia="Calibri" w:hAnsi="Arial" w:cs="Arial"/>
          <w:b/>
          <w:sz w:val="18"/>
        </w:rPr>
        <w:tab/>
        <w:t>:</w:t>
      </w:r>
      <w:r w:rsidRPr="00B622F5">
        <w:rPr>
          <w:rFonts w:ascii="Arial" w:eastAsia="Calibri" w:hAnsi="Arial" w:cs="Arial"/>
          <w:sz w:val="18"/>
        </w:rPr>
        <w:tab/>
        <w:t xml:space="preserve">Ordinario Laboral </w:t>
      </w:r>
    </w:p>
    <w:p w:rsidR="009434F8" w:rsidRPr="00B622F5" w:rsidRDefault="009434F8" w:rsidP="00B622F5">
      <w:pPr>
        <w:pStyle w:val="Sinespaciado"/>
        <w:rPr>
          <w:rFonts w:ascii="Arial" w:eastAsia="Calibri" w:hAnsi="Arial" w:cs="Arial"/>
          <w:b/>
          <w:sz w:val="18"/>
        </w:rPr>
      </w:pPr>
      <w:r w:rsidRPr="00B622F5">
        <w:rPr>
          <w:rFonts w:ascii="Arial" w:eastAsia="Calibri" w:hAnsi="Arial" w:cs="Arial"/>
          <w:b/>
          <w:sz w:val="18"/>
        </w:rPr>
        <w:t>Demandante</w:t>
      </w:r>
      <w:r w:rsidRPr="00B622F5">
        <w:rPr>
          <w:rFonts w:ascii="Arial" w:eastAsia="Calibri" w:hAnsi="Arial" w:cs="Arial"/>
          <w:b/>
          <w:sz w:val="18"/>
        </w:rPr>
        <w:tab/>
        <w:t>:</w:t>
      </w:r>
      <w:r w:rsidR="001477D9" w:rsidRPr="00B622F5">
        <w:rPr>
          <w:rFonts w:ascii="Arial" w:eastAsia="Calibri" w:hAnsi="Arial" w:cs="Arial"/>
          <w:sz w:val="18"/>
        </w:rPr>
        <w:tab/>
      </w:r>
      <w:r w:rsidR="00B8681A" w:rsidRPr="00B622F5">
        <w:rPr>
          <w:rFonts w:ascii="Arial" w:eastAsia="Calibri" w:hAnsi="Arial" w:cs="Arial"/>
          <w:sz w:val="18"/>
        </w:rPr>
        <w:t>María Gloria Brito Hernández</w:t>
      </w:r>
    </w:p>
    <w:p w:rsidR="009434F8" w:rsidRPr="00B622F5" w:rsidRDefault="009434F8" w:rsidP="00B622F5">
      <w:pPr>
        <w:pStyle w:val="Sinespaciado"/>
        <w:rPr>
          <w:rFonts w:ascii="Arial" w:eastAsia="Calibri" w:hAnsi="Arial" w:cs="Arial"/>
          <w:b/>
          <w:sz w:val="18"/>
        </w:rPr>
      </w:pPr>
      <w:r w:rsidRPr="00B622F5">
        <w:rPr>
          <w:rFonts w:ascii="Arial" w:eastAsia="Calibri" w:hAnsi="Arial" w:cs="Arial"/>
          <w:b/>
          <w:sz w:val="18"/>
        </w:rPr>
        <w:t>Demandado</w:t>
      </w:r>
      <w:r w:rsidRPr="00B622F5">
        <w:rPr>
          <w:rFonts w:ascii="Arial" w:eastAsia="Calibri" w:hAnsi="Arial" w:cs="Arial"/>
          <w:b/>
          <w:sz w:val="18"/>
        </w:rPr>
        <w:tab/>
        <w:t>:</w:t>
      </w:r>
      <w:r w:rsidRPr="00B622F5">
        <w:rPr>
          <w:rFonts w:ascii="Arial" w:eastAsia="Calibri" w:hAnsi="Arial" w:cs="Arial"/>
          <w:sz w:val="18"/>
        </w:rPr>
        <w:tab/>
      </w:r>
      <w:proofErr w:type="spellStart"/>
      <w:r w:rsidR="00B8681A" w:rsidRPr="00B622F5">
        <w:rPr>
          <w:rFonts w:ascii="Arial" w:eastAsia="Calibri" w:hAnsi="Arial" w:cs="Arial"/>
          <w:sz w:val="18"/>
        </w:rPr>
        <w:t>Cosmitet</w:t>
      </w:r>
      <w:proofErr w:type="spellEnd"/>
      <w:r w:rsidR="00B8681A" w:rsidRPr="00B622F5">
        <w:rPr>
          <w:rFonts w:ascii="Arial" w:eastAsia="Calibri" w:hAnsi="Arial" w:cs="Arial"/>
          <w:sz w:val="18"/>
        </w:rPr>
        <w:t xml:space="preserve"> </w:t>
      </w:r>
      <w:proofErr w:type="spellStart"/>
      <w:r w:rsidR="00B8681A" w:rsidRPr="00B622F5">
        <w:rPr>
          <w:rFonts w:ascii="Arial" w:eastAsia="Calibri" w:hAnsi="Arial" w:cs="Arial"/>
          <w:sz w:val="18"/>
        </w:rPr>
        <w:t>Ltda</w:t>
      </w:r>
      <w:proofErr w:type="spellEnd"/>
      <w:r w:rsidR="00B8681A" w:rsidRPr="00B622F5">
        <w:rPr>
          <w:rFonts w:ascii="Arial" w:eastAsia="Calibri" w:hAnsi="Arial" w:cs="Arial"/>
          <w:sz w:val="18"/>
        </w:rPr>
        <w:t xml:space="preserve"> y otro</w:t>
      </w:r>
    </w:p>
    <w:p w:rsidR="009434F8" w:rsidRPr="00B622F5" w:rsidRDefault="009434F8" w:rsidP="00B622F5">
      <w:pPr>
        <w:pStyle w:val="Sinespaciado"/>
        <w:rPr>
          <w:rFonts w:ascii="Arial" w:eastAsia="Calibri" w:hAnsi="Arial" w:cs="Arial"/>
          <w:b/>
          <w:sz w:val="18"/>
        </w:rPr>
      </w:pPr>
      <w:r w:rsidRPr="00B622F5">
        <w:rPr>
          <w:rFonts w:ascii="Arial" w:eastAsia="Calibri" w:hAnsi="Arial" w:cs="Arial"/>
          <w:b/>
          <w:sz w:val="18"/>
        </w:rPr>
        <w:t>Juzgado</w:t>
      </w:r>
      <w:r w:rsidRPr="00B622F5">
        <w:rPr>
          <w:rFonts w:ascii="Arial" w:eastAsia="Calibri" w:hAnsi="Arial" w:cs="Arial"/>
          <w:b/>
          <w:sz w:val="18"/>
        </w:rPr>
        <w:tab/>
        <w:t>:</w:t>
      </w:r>
      <w:r w:rsidRPr="00B622F5">
        <w:rPr>
          <w:rFonts w:ascii="Arial" w:eastAsia="Calibri" w:hAnsi="Arial" w:cs="Arial"/>
          <w:b/>
          <w:sz w:val="18"/>
        </w:rPr>
        <w:tab/>
      </w:r>
      <w:r w:rsidRPr="00B622F5">
        <w:rPr>
          <w:rFonts w:ascii="Arial" w:eastAsia="Calibri" w:hAnsi="Arial" w:cs="Arial"/>
          <w:sz w:val="18"/>
        </w:rPr>
        <w:t xml:space="preserve">Juzgado </w:t>
      </w:r>
      <w:r w:rsidR="00B8681A" w:rsidRPr="00B622F5">
        <w:rPr>
          <w:rFonts w:ascii="Arial" w:eastAsia="Calibri" w:hAnsi="Arial" w:cs="Arial"/>
          <w:sz w:val="18"/>
        </w:rPr>
        <w:t>Quinto</w:t>
      </w:r>
      <w:r w:rsidR="001477D9" w:rsidRPr="00B622F5">
        <w:rPr>
          <w:rFonts w:ascii="Arial" w:eastAsia="Calibri" w:hAnsi="Arial" w:cs="Arial"/>
          <w:sz w:val="18"/>
        </w:rPr>
        <w:t xml:space="preserve"> Laboral</w:t>
      </w:r>
      <w:r w:rsidRPr="00B622F5">
        <w:rPr>
          <w:rFonts w:ascii="Arial" w:eastAsia="Calibri" w:hAnsi="Arial" w:cs="Arial"/>
          <w:sz w:val="18"/>
        </w:rPr>
        <w:t xml:space="preserve"> del Circuito </w:t>
      </w:r>
      <w:r w:rsidR="001477D9" w:rsidRPr="00B622F5">
        <w:rPr>
          <w:rFonts w:ascii="Arial" w:eastAsia="Calibri" w:hAnsi="Arial" w:cs="Arial"/>
          <w:sz w:val="18"/>
        </w:rPr>
        <w:t>de Pereira</w:t>
      </w:r>
    </w:p>
    <w:p w:rsidR="009434F8" w:rsidRDefault="009434F8" w:rsidP="00B622F5">
      <w:pPr>
        <w:pStyle w:val="Sinespaciado"/>
        <w:rPr>
          <w:rFonts w:ascii="Arial" w:eastAsia="Calibri" w:hAnsi="Arial" w:cs="Arial"/>
          <w:sz w:val="18"/>
        </w:rPr>
      </w:pPr>
      <w:r w:rsidRPr="00B622F5">
        <w:rPr>
          <w:rFonts w:ascii="Arial" w:eastAsia="Calibri" w:hAnsi="Arial" w:cs="Arial"/>
          <w:b/>
          <w:sz w:val="18"/>
        </w:rPr>
        <w:t>M.P.</w:t>
      </w:r>
      <w:r w:rsidRPr="00B622F5">
        <w:rPr>
          <w:rFonts w:ascii="Arial" w:eastAsia="Calibri" w:hAnsi="Arial" w:cs="Arial"/>
          <w:b/>
          <w:sz w:val="18"/>
        </w:rPr>
        <w:tab/>
      </w:r>
      <w:r w:rsidRPr="00B622F5">
        <w:rPr>
          <w:rFonts w:ascii="Arial" w:eastAsia="Calibri" w:hAnsi="Arial" w:cs="Arial"/>
          <w:b/>
          <w:sz w:val="18"/>
        </w:rPr>
        <w:tab/>
        <w:t>:</w:t>
      </w:r>
      <w:r w:rsidRPr="00B622F5">
        <w:rPr>
          <w:rFonts w:ascii="Arial" w:eastAsia="Calibri" w:hAnsi="Arial" w:cs="Arial"/>
          <w:b/>
          <w:sz w:val="18"/>
        </w:rPr>
        <w:tab/>
      </w:r>
      <w:r w:rsidRPr="00B622F5">
        <w:rPr>
          <w:rFonts w:ascii="Arial" w:eastAsia="Calibri" w:hAnsi="Arial" w:cs="Arial"/>
          <w:sz w:val="18"/>
        </w:rPr>
        <w:t>Dra. Ana Lucía Caicedo Calderón</w:t>
      </w:r>
    </w:p>
    <w:p w:rsidR="00B622F5" w:rsidRDefault="00B622F5" w:rsidP="00B622F5">
      <w:pPr>
        <w:pStyle w:val="Sinespaciado"/>
        <w:rPr>
          <w:rFonts w:ascii="Arial" w:eastAsia="Calibri" w:hAnsi="Arial" w:cs="Arial"/>
          <w:sz w:val="18"/>
        </w:rPr>
      </w:pPr>
    </w:p>
    <w:p w:rsidR="00B622F5" w:rsidRPr="00B622F5" w:rsidRDefault="00B622F5" w:rsidP="00B622F5">
      <w:pPr>
        <w:pStyle w:val="Sinespaciado"/>
        <w:rPr>
          <w:rFonts w:ascii="Arial" w:eastAsia="Calibri" w:hAnsi="Arial" w:cs="Arial"/>
          <w:b/>
          <w:sz w:val="18"/>
        </w:rPr>
      </w:pPr>
    </w:p>
    <w:p w:rsidR="00B622F5" w:rsidRDefault="009434F8" w:rsidP="00B622F5">
      <w:pPr>
        <w:pStyle w:val="Sinespaciado"/>
        <w:jc w:val="both"/>
        <w:rPr>
          <w:rFonts w:ascii="Arial" w:hAnsi="Arial" w:cs="Arial"/>
          <w:b/>
          <w:sz w:val="18"/>
        </w:rPr>
      </w:pPr>
      <w:r w:rsidRPr="00B622F5">
        <w:rPr>
          <w:rFonts w:ascii="Arial" w:eastAsia="Calibri" w:hAnsi="Arial" w:cs="Arial"/>
          <w:b/>
          <w:sz w:val="18"/>
          <w:lang w:val="es-CO"/>
        </w:rPr>
        <w:t>Tema</w:t>
      </w:r>
      <w:r w:rsidR="00B622F5">
        <w:rPr>
          <w:rFonts w:ascii="Arial" w:eastAsia="Calibri" w:hAnsi="Arial" w:cs="Arial"/>
          <w:b/>
          <w:sz w:val="18"/>
          <w:lang w:val="es-CO"/>
        </w:rPr>
        <w:t>:</w:t>
      </w:r>
      <w:r w:rsidR="00B622F5">
        <w:rPr>
          <w:rFonts w:ascii="Arial" w:eastAsia="Calibri" w:hAnsi="Arial" w:cs="Arial"/>
          <w:b/>
          <w:sz w:val="18"/>
          <w:lang w:val="es-CO"/>
        </w:rPr>
        <w:tab/>
      </w:r>
      <w:r w:rsidR="00B622F5">
        <w:rPr>
          <w:rFonts w:ascii="Arial" w:eastAsia="Calibri" w:hAnsi="Arial" w:cs="Arial"/>
          <w:b/>
          <w:sz w:val="18"/>
          <w:lang w:val="es-CO"/>
        </w:rPr>
        <w:tab/>
      </w:r>
      <w:r w:rsidR="00B622F5">
        <w:rPr>
          <w:rFonts w:ascii="Arial" w:hAnsi="Arial" w:cs="Arial"/>
          <w:b/>
          <w:sz w:val="18"/>
        </w:rPr>
        <w:t xml:space="preserve">CONTRATO DE TRABAJO / PAGO DE CESANTÍAS / INDEMNIZACIONES POR NO CONSIGNACIÓN OPORTUNA / ANÁLISIS DE LA CONDUCTA DEL EMPLEADOR / NO HUBO MALA FE / CONFIRMA / NIEGA </w:t>
      </w:r>
    </w:p>
    <w:p w:rsidR="00B622F5" w:rsidRDefault="00B622F5" w:rsidP="00B622F5">
      <w:pPr>
        <w:pStyle w:val="Sinespaciado"/>
        <w:jc w:val="both"/>
        <w:rPr>
          <w:rFonts w:ascii="Arial" w:hAnsi="Arial" w:cs="Arial"/>
          <w:b/>
          <w:sz w:val="18"/>
        </w:rPr>
      </w:pPr>
    </w:p>
    <w:p w:rsidR="00B622F5" w:rsidRPr="00B622F5" w:rsidRDefault="00B622F5" w:rsidP="00B622F5">
      <w:pPr>
        <w:pStyle w:val="Sinespaciado"/>
        <w:jc w:val="both"/>
        <w:rPr>
          <w:rFonts w:ascii="Arial" w:hAnsi="Arial" w:cs="Arial"/>
          <w:sz w:val="18"/>
        </w:rPr>
      </w:pPr>
      <w:r w:rsidRPr="00B622F5">
        <w:rPr>
          <w:rFonts w:ascii="Arial" w:hAnsi="Arial" w:cs="Arial"/>
          <w:sz w:val="18"/>
        </w:rPr>
        <w:t xml:space="preserve">Debe aclararse que si bien en el recurso de apelación, el togado se refiere a la indemnización moratoria, lo cierto es que en la sustentación del mismo hace referencia a la no consignación de las cesantías tanto como a la liquidación incompleta de las prestaciones sociales a la terminación del contrato, por lo que encuentra la Sala que el recurso va dirigido conjuntamente al reconocimiento de las indemnizaciones por la no consignación del auxilio de cesantías establecida en el art. 99 de la ley 50 de 1990 y la moratoria del artículo 65 del </w:t>
      </w:r>
      <w:proofErr w:type="spellStart"/>
      <w:r w:rsidRPr="00B622F5">
        <w:rPr>
          <w:rFonts w:ascii="Arial" w:hAnsi="Arial" w:cs="Arial"/>
          <w:sz w:val="18"/>
        </w:rPr>
        <w:t>CST</w:t>
      </w:r>
      <w:proofErr w:type="spellEnd"/>
      <w:r w:rsidRPr="00B622F5">
        <w:rPr>
          <w:rFonts w:ascii="Arial" w:hAnsi="Arial" w:cs="Arial"/>
          <w:sz w:val="18"/>
        </w:rPr>
        <w:t>, por lo que se procederá a analizar la procedencia de ambas.</w:t>
      </w:r>
    </w:p>
    <w:p w:rsidR="00B622F5" w:rsidRDefault="00B622F5" w:rsidP="00B622F5">
      <w:pPr>
        <w:pStyle w:val="Sinespaciado"/>
        <w:jc w:val="both"/>
        <w:rPr>
          <w:rFonts w:ascii="Arial" w:hAnsi="Arial" w:cs="Arial"/>
          <w:sz w:val="18"/>
        </w:rPr>
      </w:pPr>
      <w:r w:rsidRPr="00B622F5">
        <w:rPr>
          <w:rFonts w:ascii="Arial" w:hAnsi="Arial" w:cs="Arial"/>
          <w:sz w:val="18"/>
        </w:rPr>
        <w:t>Así pues, el debate propuesto por la demandante consiste en revisar el tema correspondiente a las indemnizaciones, y establecer la conducta de la empleadora, a fin de determinar si se circunscribe o no a un comportamiento de buena o mala fe.</w:t>
      </w:r>
    </w:p>
    <w:p w:rsidR="00B622F5" w:rsidRDefault="00B622F5" w:rsidP="00B622F5">
      <w:pPr>
        <w:pStyle w:val="Sinespaciado"/>
        <w:jc w:val="both"/>
        <w:rPr>
          <w:rFonts w:ascii="Arial" w:hAnsi="Arial" w:cs="Arial"/>
          <w:sz w:val="18"/>
        </w:rPr>
      </w:pPr>
      <w:r>
        <w:rPr>
          <w:rFonts w:ascii="Arial" w:hAnsi="Arial" w:cs="Arial"/>
          <w:sz w:val="18"/>
        </w:rPr>
        <w:t>(…)</w:t>
      </w:r>
    </w:p>
    <w:p w:rsidR="00B622F5" w:rsidRDefault="00B622F5" w:rsidP="00B622F5">
      <w:pPr>
        <w:pStyle w:val="Sinespaciado"/>
        <w:jc w:val="both"/>
        <w:rPr>
          <w:rFonts w:ascii="Arial" w:hAnsi="Arial" w:cs="Arial"/>
          <w:sz w:val="18"/>
        </w:rPr>
      </w:pPr>
      <w:r w:rsidRPr="00B622F5">
        <w:rPr>
          <w:rFonts w:ascii="Arial" w:hAnsi="Arial" w:cs="Arial"/>
          <w:sz w:val="18"/>
        </w:rPr>
        <w:t xml:space="preserve">Respecto a las causales </w:t>
      </w:r>
      <w:proofErr w:type="spellStart"/>
      <w:r w:rsidRPr="00B622F5">
        <w:rPr>
          <w:rFonts w:ascii="Arial" w:hAnsi="Arial" w:cs="Arial"/>
          <w:sz w:val="18"/>
        </w:rPr>
        <w:t>exonerativas</w:t>
      </w:r>
      <w:proofErr w:type="spellEnd"/>
      <w:r w:rsidRPr="00B622F5">
        <w:rPr>
          <w:rFonts w:ascii="Arial" w:hAnsi="Arial" w:cs="Arial"/>
          <w:sz w:val="18"/>
        </w:rPr>
        <w:t xml:space="preserve"> de dichas sanciones, en los artículos referidos no se acuña la expresión “buena fe” y no hay manera de colegir de su contenido que obrando de tal manera el empleador puede librarse del pago de la sanción allí consagrada contra los empleadores morosos del pago de salarios y prestaciones. No obstante, se ha precisado jurisprudencialmente que la imposición de las indemnizaciones no es automática ni inexorable, sino que en cada caso concreto el juez debe examinar las circunstancias particulares que rodearon la conducta del empleador de no pagar las prestaciones o no consignar las cesantías antes del 15 de febrero del año siguiente al que se causaron, pues puede darse el caso de que el empleador demuestre razones atendibles que justifiquen su omisión, y en tal evento no hay lugar a la condena por no hallarse presente su mala fe.</w:t>
      </w:r>
    </w:p>
    <w:p w:rsidR="00B622F5" w:rsidRDefault="00B622F5" w:rsidP="00B622F5">
      <w:pPr>
        <w:pStyle w:val="Sinespaciado"/>
        <w:jc w:val="both"/>
        <w:rPr>
          <w:rFonts w:ascii="Arial" w:hAnsi="Arial" w:cs="Arial"/>
          <w:sz w:val="18"/>
        </w:rPr>
      </w:pPr>
      <w:r>
        <w:rPr>
          <w:rFonts w:ascii="Arial" w:hAnsi="Arial" w:cs="Arial"/>
          <w:sz w:val="18"/>
        </w:rPr>
        <w:t>(…)</w:t>
      </w:r>
    </w:p>
    <w:p w:rsidR="00B622F5" w:rsidRPr="00B622F5" w:rsidRDefault="00B622F5" w:rsidP="00B622F5">
      <w:pPr>
        <w:pStyle w:val="Sinespaciado"/>
        <w:jc w:val="both"/>
        <w:rPr>
          <w:rFonts w:ascii="Arial" w:hAnsi="Arial" w:cs="Arial"/>
          <w:sz w:val="18"/>
        </w:rPr>
      </w:pPr>
      <w:r w:rsidRPr="00B622F5">
        <w:rPr>
          <w:rFonts w:ascii="Arial" w:hAnsi="Arial" w:cs="Arial"/>
          <w:sz w:val="18"/>
        </w:rPr>
        <w:t xml:space="preserve">Tampoco puede desprenderse automáticamente la mala fe de </w:t>
      </w:r>
      <w:proofErr w:type="spellStart"/>
      <w:r w:rsidRPr="00B622F5">
        <w:rPr>
          <w:rFonts w:ascii="Arial" w:hAnsi="Arial" w:cs="Arial"/>
          <w:sz w:val="18"/>
        </w:rPr>
        <w:t>COSMITET</w:t>
      </w:r>
      <w:proofErr w:type="spellEnd"/>
      <w:r w:rsidRPr="00B622F5">
        <w:rPr>
          <w:rFonts w:ascii="Arial" w:hAnsi="Arial" w:cs="Arial"/>
          <w:sz w:val="18"/>
        </w:rPr>
        <w:t xml:space="preserve"> </w:t>
      </w:r>
      <w:proofErr w:type="spellStart"/>
      <w:r w:rsidRPr="00B622F5">
        <w:rPr>
          <w:rFonts w:ascii="Arial" w:hAnsi="Arial" w:cs="Arial"/>
          <w:sz w:val="18"/>
        </w:rPr>
        <w:t>LTDA</w:t>
      </w:r>
      <w:proofErr w:type="spellEnd"/>
      <w:r w:rsidRPr="00B622F5">
        <w:rPr>
          <w:rFonts w:ascii="Arial" w:hAnsi="Arial" w:cs="Arial"/>
          <w:sz w:val="18"/>
        </w:rPr>
        <w:t xml:space="preserve"> para imponer las sanciones, con el cambio de la vinculación directa de la actora con una cooperativa o temporales, cuando no hay duda, que por lo menos las primas de servicios las continuó percibiendo de parte de cada una de las entidades con las que estuvo vinculada, así como también SOLUCIONES LABORALES Y DE SERVICIOS S.A.S. le liquidó el último periodo de cesantías. </w:t>
      </w:r>
    </w:p>
    <w:p w:rsidR="00B622F5" w:rsidRPr="00B622F5" w:rsidRDefault="00B622F5" w:rsidP="00B622F5">
      <w:pPr>
        <w:pStyle w:val="Sinespaciado"/>
        <w:jc w:val="both"/>
        <w:rPr>
          <w:rFonts w:ascii="Arial" w:hAnsi="Arial" w:cs="Arial"/>
          <w:sz w:val="18"/>
        </w:rPr>
      </w:pPr>
      <w:r w:rsidRPr="00B622F5">
        <w:rPr>
          <w:rFonts w:ascii="Arial" w:hAnsi="Arial" w:cs="Arial"/>
          <w:sz w:val="18"/>
        </w:rPr>
        <w:t>De lo anteriormente expuesto, se colige que ante la ausencia de mala fe de la entidad demandada como presupuesto esencial para acceder a la sanción moratoria que aquí se depreca, no es procedente emitir condena alguna en su contra, motivo por el que se confirmará la sentencia de instancia. Las costas de segunda instancia correrán a cargo de la parte recurrente, las cuales se liquidaran por el juzgado de origen.</w:t>
      </w:r>
    </w:p>
    <w:p w:rsidR="00CA3629" w:rsidRPr="00B622F5" w:rsidRDefault="00CA3629" w:rsidP="00B622F5">
      <w:pPr>
        <w:pStyle w:val="Sinespaciado"/>
        <w:jc w:val="both"/>
        <w:rPr>
          <w:rFonts w:ascii="Arial" w:hAnsi="Arial" w:cs="Arial"/>
          <w:sz w:val="18"/>
        </w:rPr>
      </w:pPr>
    </w:p>
    <w:p w:rsidR="00B622F5" w:rsidRP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Default="00B622F5" w:rsidP="00B622F5">
      <w:pPr>
        <w:pStyle w:val="Sinespaciado"/>
        <w:jc w:val="both"/>
        <w:rPr>
          <w:rFonts w:ascii="Arial" w:hAnsi="Arial" w:cs="Arial"/>
          <w:sz w:val="18"/>
        </w:rPr>
      </w:pPr>
    </w:p>
    <w:p w:rsidR="00B622F5" w:rsidRPr="00B622F5" w:rsidRDefault="00B622F5" w:rsidP="00B622F5">
      <w:pPr>
        <w:pStyle w:val="Sinespaciado"/>
        <w:jc w:val="both"/>
        <w:rPr>
          <w:rFonts w:ascii="Arial" w:eastAsia="Calibri" w:hAnsi="Arial" w:cs="Arial"/>
          <w:b/>
          <w:sz w:val="18"/>
          <w:lang w:val="es-CO"/>
        </w:rPr>
      </w:pPr>
    </w:p>
    <w:p w:rsidR="00CA3629" w:rsidRPr="00DB44B3" w:rsidRDefault="00CA3629" w:rsidP="00B622F5">
      <w:pPr>
        <w:spacing w:line="276" w:lineRule="auto"/>
        <w:ind w:left="2832" w:hanging="2123"/>
        <w:rPr>
          <w:rFonts w:ascii="Tahoma" w:hAnsi="Tahoma" w:cs="Tahoma"/>
          <w:sz w:val="24"/>
          <w:szCs w:val="24"/>
        </w:rPr>
      </w:pPr>
    </w:p>
    <w:p w:rsidR="009434F8" w:rsidRPr="0089417B" w:rsidRDefault="009434F8" w:rsidP="009434F8">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TRIBUNAL SUPERIOR DEL DISTRITO JUDICIAL DE PEREIRA</w:t>
      </w:r>
    </w:p>
    <w:p w:rsidR="009434F8" w:rsidRPr="0089417B" w:rsidRDefault="009434F8" w:rsidP="009434F8">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SALA LABORAL</w:t>
      </w:r>
    </w:p>
    <w:p w:rsidR="009434F8" w:rsidRPr="00DB44B3" w:rsidRDefault="009434F8" w:rsidP="009434F8">
      <w:pPr>
        <w:spacing w:line="240" w:lineRule="auto"/>
        <w:rPr>
          <w:rFonts w:ascii="Calibri" w:eastAsia="Calibri" w:hAnsi="Calibri"/>
          <w:sz w:val="24"/>
          <w:szCs w:val="24"/>
          <w:lang w:eastAsia="es-MX"/>
        </w:rPr>
      </w:pPr>
    </w:p>
    <w:p w:rsidR="009434F8" w:rsidRPr="0089417B" w:rsidRDefault="009434F8" w:rsidP="009434F8">
      <w:pPr>
        <w:ind w:firstLine="0"/>
        <w:jc w:val="center"/>
        <w:rPr>
          <w:rFonts w:ascii="Tahoma" w:eastAsia="Calibri" w:hAnsi="Tahoma" w:cs="Tahoma"/>
          <w:b/>
          <w:bCs/>
          <w:sz w:val="24"/>
          <w:szCs w:val="24"/>
        </w:rPr>
      </w:pPr>
      <w:r w:rsidRPr="0089417B">
        <w:rPr>
          <w:rFonts w:ascii="Tahoma" w:eastAsia="Calibri" w:hAnsi="Tahoma" w:cs="Tahoma"/>
          <w:bCs/>
          <w:sz w:val="24"/>
          <w:szCs w:val="24"/>
        </w:rPr>
        <w:t xml:space="preserve">Magistrada ponente: </w:t>
      </w:r>
      <w:r w:rsidRPr="0089417B">
        <w:rPr>
          <w:rFonts w:ascii="Tahoma" w:eastAsia="Calibri" w:hAnsi="Tahoma" w:cs="Tahoma"/>
          <w:b/>
          <w:bCs/>
          <w:sz w:val="24"/>
          <w:szCs w:val="24"/>
        </w:rPr>
        <w:t>Ana Lucía Caicedo Calderón</w:t>
      </w:r>
    </w:p>
    <w:p w:rsidR="009434F8" w:rsidRPr="0089417B" w:rsidRDefault="009434F8" w:rsidP="009434F8">
      <w:pPr>
        <w:ind w:firstLine="0"/>
        <w:jc w:val="center"/>
        <w:rPr>
          <w:rFonts w:ascii="Tahoma" w:eastAsia="Calibri" w:hAnsi="Tahoma" w:cs="Tahoma"/>
          <w:b/>
          <w:sz w:val="24"/>
          <w:szCs w:val="24"/>
        </w:rPr>
      </w:pPr>
      <w:r w:rsidRPr="0089417B">
        <w:rPr>
          <w:rFonts w:ascii="Tahoma" w:eastAsia="Calibri" w:hAnsi="Tahoma" w:cs="Tahoma"/>
          <w:b/>
          <w:sz w:val="24"/>
          <w:szCs w:val="24"/>
        </w:rPr>
        <w:t>Acta No. ____</w:t>
      </w:r>
    </w:p>
    <w:p w:rsidR="009434F8" w:rsidRPr="00DB44B3" w:rsidRDefault="009434F8" w:rsidP="00C16993">
      <w:pPr>
        <w:pStyle w:val="Sinespaciado"/>
        <w:rPr>
          <w:rFonts w:eastAsia="Calibri"/>
        </w:rPr>
      </w:pPr>
    </w:p>
    <w:p w:rsidR="009434F8" w:rsidRPr="00B8681A" w:rsidRDefault="009434F8" w:rsidP="009434F8">
      <w:pPr>
        <w:keepNext/>
        <w:keepLines/>
        <w:spacing w:line="276" w:lineRule="auto"/>
        <w:ind w:firstLine="0"/>
        <w:jc w:val="center"/>
        <w:outlineLvl w:val="4"/>
        <w:rPr>
          <w:rFonts w:ascii="Tahoma" w:hAnsi="Tahoma" w:cs="Tahoma"/>
          <w:b/>
          <w:sz w:val="24"/>
          <w:szCs w:val="24"/>
        </w:rPr>
      </w:pPr>
      <w:r w:rsidRPr="00B8681A">
        <w:rPr>
          <w:rFonts w:ascii="Tahoma" w:hAnsi="Tahoma" w:cs="Tahoma"/>
          <w:b/>
          <w:sz w:val="24"/>
          <w:szCs w:val="24"/>
        </w:rPr>
        <w:t>Audiencia de juzgamiento</w:t>
      </w:r>
    </w:p>
    <w:p w:rsidR="009434F8" w:rsidRPr="00E433C5" w:rsidRDefault="009434F8" w:rsidP="00C16993">
      <w:pPr>
        <w:pStyle w:val="Sinespaciado"/>
        <w:rPr>
          <w:rFonts w:eastAsia="Calibri"/>
          <w:sz w:val="16"/>
          <w:szCs w:val="16"/>
        </w:rPr>
      </w:pPr>
      <w:r w:rsidRPr="0089417B">
        <w:rPr>
          <w:rFonts w:eastAsia="Calibri"/>
        </w:rPr>
        <w:tab/>
      </w:r>
    </w:p>
    <w:p w:rsidR="009434F8" w:rsidRPr="001D19C1" w:rsidRDefault="009434F8" w:rsidP="009434F8">
      <w:pPr>
        <w:spacing w:line="276" w:lineRule="auto"/>
        <w:ind w:firstLine="708"/>
        <w:rPr>
          <w:rFonts w:ascii="Tahoma" w:eastAsia="Calibri" w:hAnsi="Tahoma" w:cs="Tahoma"/>
          <w:caps/>
          <w:sz w:val="20"/>
          <w:szCs w:val="20"/>
        </w:rPr>
      </w:pPr>
      <w:r>
        <w:rPr>
          <w:rFonts w:ascii="Tahoma" w:eastAsia="Calibri" w:hAnsi="Tahoma" w:cs="Tahoma"/>
          <w:sz w:val="24"/>
          <w:szCs w:val="24"/>
          <w:lang w:val="es-ES_tradnl"/>
        </w:rPr>
        <w:t xml:space="preserve">Siendo </w:t>
      </w:r>
      <w:r w:rsidR="00DB44B3">
        <w:rPr>
          <w:rFonts w:ascii="Tahoma" w:eastAsia="Calibri" w:hAnsi="Tahoma" w:cs="Tahoma"/>
          <w:sz w:val="24"/>
          <w:szCs w:val="24"/>
          <w:lang w:val="es-ES_tradnl"/>
        </w:rPr>
        <w:t>las</w:t>
      </w:r>
      <w:r w:rsidR="00B8681A">
        <w:rPr>
          <w:rFonts w:ascii="Tahoma" w:eastAsia="Calibri" w:hAnsi="Tahoma" w:cs="Tahoma"/>
          <w:sz w:val="24"/>
          <w:szCs w:val="24"/>
          <w:lang w:val="es-ES_tradnl"/>
        </w:rPr>
        <w:t xml:space="preserve"> </w:t>
      </w:r>
      <w:r w:rsidR="00B51D10">
        <w:rPr>
          <w:rFonts w:ascii="Tahoma" w:eastAsia="Calibri" w:hAnsi="Tahoma" w:cs="Tahoma"/>
          <w:sz w:val="24"/>
          <w:szCs w:val="24"/>
          <w:lang w:val="es-ES_tradnl"/>
        </w:rPr>
        <w:t xml:space="preserve">_:_ am </w:t>
      </w:r>
      <w:r>
        <w:rPr>
          <w:rFonts w:ascii="Tahoma" w:eastAsia="Calibri" w:hAnsi="Tahoma" w:cs="Tahoma"/>
          <w:sz w:val="24"/>
          <w:szCs w:val="24"/>
          <w:lang w:val="es-ES_tradnl"/>
        </w:rPr>
        <w:t xml:space="preserve">de hoy, </w:t>
      </w:r>
      <w:r w:rsidR="00B51D10">
        <w:rPr>
          <w:rFonts w:ascii="Tahoma" w:eastAsia="Calibri" w:hAnsi="Tahoma" w:cs="Tahoma"/>
          <w:sz w:val="24"/>
          <w:szCs w:val="24"/>
          <w:lang w:val="es-ES_tradnl"/>
        </w:rPr>
        <w:t>27 de julio</w:t>
      </w:r>
      <w:r w:rsidR="00B8681A">
        <w:rPr>
          <w:rFonts w:ascii="Tahoma" w:eastAsia="Calibri" w:hAnsi="Tahoma" w:cs="Tahoma"/>
          <w:sz w:val="24"/>
          <w:szCs w:val="24"/>
          <w:lang w:val="es-ES_tradnl"/>
        </w:rPr>
        <w:t xml:space="preserve"> de</w:t>
      </w:r>
      <w:r w:rsidRPr="0089417B">
        <w:rPr>
          <w:rFonts w:ascii="Tahoma" w:eastAsia="Calibri" w:hAnsi="Tahoma" w:cs="Tahoma"/>
          <w:sz w:val="24"/>
          <w:szCs w:val="24"/>
          <w:lang w:val="es-ES_tradnl"/>
        </w:rPr>
        <w:t xml:space="preserve"> 2018, la Sala No. 1º de Decisión Laboral del Tribunal Superior de Pereira se constituye en Audiencia Pública de Juzgamiento en el </w:t>
      </w:r>
      <w:r w:rsidRPr="006A71EC">
        <w:rPr>
          <w:rFonts w:ascii="Tahoma" w:eastAsia="Calibri" w:hAnsi="Tahoma" w:cs="Tahoma"/>
          <w:sz w:val="24"/>
          <w:szCs w:val="24"/>
          <w:lang w:val="es-ES_tradnl"/>
        </w:rPr>
        <w:t xml:space="preserve">proceso ordinario laboral instaurado por </w:t>
      </w:r>
      <w:r w:rsidR="00B8681A" w:rsidRPr="006A71EC">
        <w:rPr>
          <w:rFonts w:ascii="Tahoma" w:eastAsia="Calibri" w:hAnsi="Tahoma" w:cs="Tahoma"/>
          <w:b/>
          <w:caps/>
          <w:sz w:val="24"/>
          <w:szCs w:val="24"/>
        </w:rPr>
        <w:t>María Gloria Brito Hernández</w:t>
      </w:r>
      <w:r w:rsidRPr="006A71EC">
        <w:rPr>
          <w:rFonts w:ascii="Tahoma" w:eastAsia="Calibri" w:hAnsi="Tahoma" w:cs="Tahoma"/>
          <w:b/>
          <w:caps/>
          <w:sz w:val="24"/>
          <w:szCs w:val="24"/>
        </w:rPr>
        <w:t xml:space="preserve"> </w:t>
      </w:r>
      <w:r w:rsidRPr="006A71EC">
        <w:rPr>
          <w:rFonts w:ascii="Tahoma" w:eastAsia="Calibri" w:hAnsi="Tahoma" w:cs="Tahoma"/>
          <w:sz w:val="24"/>
          <w:szCs w:val="24"/>
          <w:lang w:val="es-ES_tradnl"/>
        </w:rPr>
        <w:t xml:space="preserve">en contra de </w:t>
      </w:r>
      <w:r w:rsidR="00DB44B3" w:rsidRPr="006A71EC">
        <w:rPr>
          <w:rFonts w:ascii="Tahoma" w:eastAsia="Calibri" w:hAnsi="Tahoma" w:cs="Tahoma"/>
          <w:sz w:val="24"/>
          <w:szCs w:val="24"/>
          <w:lang w:val="es-ES_tradnl"/>
        </w:rPr>
        <w:t xml:space="preserve">la </w:t>
      </w:r>
      <w:r w:rsidR="00FA23B8" w:rsidRPr="006A71EC">
        <w:rPr>
          <w:rFonts w:ascii="Tahoma" w:eastAsia="Calibri" w:hAnsi="Tahoma" w:cs="Tahoma"/>
          <w:b/>
          <w:sz w:val="24"/>
          <w:szCs w:val="24"/>
          <w:lang w:val="es-ES_tradnl"/>
        </w:rPr>
        <w:t>CORPORACIÒN SERVICIOS MÉ</w:t>
      </w:r>
      <w:r w:rsidR="00B8681A" w:rsidRPr="006A71EC">
        <w:rPr>
          <w:rFonts w:ascii="Tahoma" w:eastAsia="Calibri" w:hAnsi="Tahoma" w:cs="Tahoma"/>
          <w:b/>
          <w:sz w:val="24"/>
          <w:szCs w:val="24"/>
          <w:lang w:val="es-ES_tradnl"/>
        </w:rPr>
        <w:t>DICOS INTERNACIONALES THEM &amp;CIA LTDA –COSMITET LTDA</w:t>
      </w:r>
      <w:r w:rsidR="00173247" w:rsidRPr="006A71EC">
        <w:rPr>
          <w:rFonts w:ascii="Tahoma" w:eastAsia="Calibri" w:hAnsi="Tahoma" w:cs="Tahoma"/>
          <w:sz w:val="24"/>
          <w:szCs w:val="24"/>
          <w:lang w:val="es-ES_tradnl"/>
        </w:rPr>
        <w:t xml:space="preserve"> y en el que se vinculó a </w:t>
      </w:r>
      <w:r w:rsidR="00173247" w:rsidRPr="006A71EC">
        <w:rPr>
          <w:rFonts w:ascii="Tahoma" w:eastAsia="Calibri" w:hAnsi="Tahoma" w:cs="Tahoma"/>
          <w:b/>
          <w:sz w:val="24"/>
          <w:szCs w:val="24"/>
          <w:lang w:val="es-ES_tradnl"/>
        </w:rPr>
        <w:t xml:space="preserve">SOLUCIONES LABORALES </w:t>
      </w:r>
      <w:r w:rsidR="00173247" w:rsidRPr="006A71EC">
        <w:rPr>
          <w:rFonts w:ascii="Tahoma" w:eastAsia="Calibri" w:hAnsi="Tahoma" w:cs="Tahoma"/>
          <w:b/>
          <w:sz w:val="24"/>
          <w:szCs w:val="24"/>
          <w:lang w:val="es-ES_tradnl"/>
        </w:rPr>
        <w:lastRenderedPageBreak/>
        <w:t xml:space="preserve">Y DE SERVICIOS S.A.S. </w:t>
      </w:r>
      <w:r w:rsidRPr="006A71EC">
        <w:rPr>
          <w:rFonts w:ascii="Tahoma" w:eastAsia="Calibri" w:hAnsi="Tahoma" w:cs="Tahoma"/>
          <w:sz w:val="24"/>
          <w:szCs w:val="24"/>
          <w:lang w:val="es-ES_tradnl"/>
        </w:rPr>
        <w:t>Para el efecto, se verifica la asistencia de las partes a la presente diligencia:</w:t>
      </w:r>
      <w:r w:rsidRPr="00CA3629">
        <w:rPr>
          <w:rFonts w:ascii="Tahoma" w:eastAsia="Calibri" w:hAnsi="Tahoma" w:cs="Tahoma"/>
          <w:lang w:val="es-ES_tradnl"/>
        </w:rPr>
        <w:t xml:space="preserve"> </w:t>
      </w:r>
    </w:p>
    <w:p w:rsidR="009434F8" w:rsidRPr="00673A6A" w:rsidRDefault="009434F8" w:rsidP="00673A6A">
      <w:pPr>
        <w:pStyle w:val="Sinespaciado"/>
        <w:rPr>
          <w:rFonts w:eastAsia="Calibri"/>
        </w:rPr>
      </w:pPr>
    </w:p>
    <w:p w:rsidR="009434F8" w:rsidRPr="0089417B" w:rsidRDefault="009434F8" w:rsidP="009434F8">
      <w:pPr>
        <w:widowControl w:val="0"/>
        <w:autoSpaceDE w:val="0"/>
        <w:autoSpaceDN w:val="0"/>
        <w:adjustRightInd w:val="0"/>
        <w:ind w:firstLine="0"/>
        <w:jc w:val="center"/>
        <w:rPr>
          <w:rFonts w:ascii="Tahoma" w:eastAsia="Calibri" w:hAnsi="Tahoma" w:cs="Tahoma"/>
          <w:b/>
          <w:caps/>
          <w:sz w:val="24"/>
          <w:szCs w:val="24"/>
        </w:rPr>
      </w:pPr>
      <w:r w:rsidRPr="0089417B">
        <w:rPr>
          <w:rFonts w:ascii="Tahoma" w:eastAsia="Calibri" w:hAnsi="Tahoma" w:cs="Tahoma"/>
          <w:b/>
          <w:caps/>
          <w:sz w:val="24"/>
          <w:szCs w:val="24"/>
        </w:rPr>
        <w:t>Alegatos de conclusión</w:t>
      </w:r>
    </w:p>
    <w:p w:rsidR="009434F8" w:rsidRPr="00DB44B3" w:rsidRDefault="009434F8" w:rsidP="00C16993">
      <w:pPr>
        <w:pStyle w:val="Sinespaciado"/>
      </w:pPr>
    </w:p>
    <w:p w:rsidR="009434F8" w:rsidRPr="0089417B" w:rsidRDefault="009434F8" w:rsidP="009434F8">
      <w:pPr>
        <w:spacing w:line="276" w:lineRule="auto"/>
        <w:ind w:firstLine="708"/>
        <w:rPr>
          <w:rFonts w:ascii="Tahoma" w:eastAsia="Calibri" w:hAnsi="Tahoma" w:cs="Tahoma"/>
          <w:sz w:val="24"/>
          <w:szCs w:val="24"/>
          <w:lang w:val="es-ES_tradnl"/>
        </w:rPr>
      </w:pPr>
      <w:r w:rsidRPr="0089417B">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9434F8" w:rsidRPr="00E433C5" w:rsidRDefault="009434F8" w:rsidP="00C16993">
      <w:pPr>
        <w:pStyle w:val="Sinespaciado"/>
        <w:rPr>
          <w:rFonts w:eastAsia="Calibri"/>
          <w:lang w:val="es-ES_tradnl"/>
        </w:rPr>
      </w:pPr>
    </w:p>
    <w:p w:rsidR="009434F8" w:rsidRPr="0089417B" w:rsidRDefault="009434F8" w:rsidP="009434F8">
      <w:pPr>
        <w:widowControl w:val="0"/>
        <w:autoSpaceDE w:val="0"/>
        <w:autoSpaceDN w:val="0"/>
        <w:adjustRightInd w:val="0"/>
        <w:ind w:firstLine="0"/>
        <w:jc w:val="center"/>
        <w:rPr>
          <w:rFonts w:ascii="Tahoma" w:eastAsia="Calibri" w:hAnsi="Tahoma" w:cs="Tahoma"/>
          <w:b/>
          <w:sz w:val="24"/>
          <w:szCs w:val="24"/>
        </w:rPr>
      </w:pPr>
      <w:r w:rsidRPr="0089417B">
        <w:rPr>
          <w:rFonts w:ascii="Tahoma" w:eastAsia="Calibri" w:hAnsi="Tahoma" w:cs="Tahoma"/>
          <w:b/>
          <w:sz w:val="24"/>
          <w:szCs w:val="24"/>
        </w:rPr>
        <w:t>SENTENCIA</w:t>
      </w:r>
    </w:p>
    <w:p w:rsidR="009434F8" w:rsidRPr="00E433C5" w:rsidRDefault="009434F8" w:rsidP="00C16993">
      <w:pPr>
        <w:pStyle w:val="Sinespaciado"/>
        <w:rPr>
          <w:rFonts w:eastAsia="Calibri"/>
        </w:rPr>
      </w:pPr>
    </w:p>
    <w:p w:rsidR="009434F8" w:rsidRPr="0089417B" w:rsidRDefault="009434F8" w:rsidP="009434F8">
      <w:pPr>
        <w:widowControl w:val="0"/>
        <w:autoSpaceDE w:val="0"/>
        <w:autoSpaceDN w:val="0"/>
        <w:adjustRightInd w:val="0"/>
        <w:spacing w:line="276" w:lineRule="auto"/>
        <w:ind w:firstLine="708"/>
        <w:rPr>
          <w:rFonts w:ascii="Tahoma" w:eastAsia="Calibri" w:hAnsi="Tahoma" w:cs="Tahoma"/>
          <w:sz w:val="24"/>
          <w:szCs w:val="24"/>
          <w:lang w:val="es-CO"/>
        </w:rPr>
      </w:pPr>
      <w:r w:rsidRPr="0089417B">
        <w:rPr>
          <w:rFonts w:ascii="Tahoma" w:eastAsia="Calibri" w:hAnsi="Tahoma" w:cs="Tahoma"/>
          <w:sz w:val="24"/>
          <w:szCs w:val="24"/>
        </w:rPr>
        <w:t>Como quiera que los alegatos coinciden a cabalidad con los puntos fácticos y jurídicos objeto de discusi</w:t>
      </w:r>
      <w:r>
        <w:rPr>
          <w:rFonts w:ascii="Tahoma" w:eastAsia="Calibri" w:hAnsi="Tahoma" w:cs="Tahoma"/>
          <w:sz w:val="24"/>
          <w:szCs w:val="24"/>
        </w:rPr>
        <w:t xml:space="preserve">ón en esta instancia, procede la Sala a resolver el recurso de apelación impetrado por la parte actora </w:t>
      </w:r>
      <w:r w:rsidR="00DB44B3">
        <w:rPr>
          <w:rFonts w:ascii="Tahoma" w:eastAsia="Calibri" w:hAnsi="Tahoma" w:cs="Tahoma"/>
          <w:sz w:val="24"/>
          <w:szCs w:val="24"/>
        </w:rPr>
        <w:t xml:space="preserve">en contra de la sentencia del </w:t>
      </w:r>
      <w:r w:rsidR="00173247">
        <w:rPr>
          <w:rFonts w:ascii="Tahoma" w:eastAsia="Calibri" w:hAnsi="Tahoma" w:cs="Tahoma"/>
          <w:sz w:val="24"/>
          <w:szCs w:val="24"/>
        </w:rPr>
        <w:t>2 de noviembre de 2017</w:t>
      </w:r>
      <w:r w:rsidR="00DB44B3">
        <w:rPr>
          <w:rFonts w:ascii="Tahoma" w:eastAsia="Calibri" w:hAnsi="Tahoma" w:cs="Tahoma"/>
          <w:sz w:val="24"/>
          <w:szCs w:val="24"/>
        </w:rPr>
        <w:t>, emitida por Juzgado</w:t>
      </w:r>
      <w:r w:rsidR="00173247">
        <w:rPr>
          <w:rFonts w:ascii="Tahoma" w:eastAsia="Calibri" w:hAnsi="Tahoma" w:cs="Tahoma"/>
          <w:sz w:val="24"/>
          <w:szCs w:val="24"/>
        </w:rPr>
        <w:t xml:space="preserve"> Quinto</w:t>
      </w:r>
      <w:r w:rsidR="00DB44B3">
        <w:rPr>
          <w:rFonts w:ascii="Tahoma" w:eastAsia="Calibri" w:hAnsi="Tahoma" w:cs="Tahoma"/>
          <w:sz w:val="24"/>
          <w:szCs w:val="24"/>
        </w:rPr>
        <w:t xml:space="preserve"> Laboral del Circuito.</w:t>
      </w:r>
    </w:p>
    <w:p w:rsidR="009434F8" w:rsidRPr="00C16993" w:rsidRDefault="009434F8" w:rsidP="00C16993">
      <w:pPr>
        <w:pStyle w:val="Sinespaciado"/>
        <w:rPr>
          <w:rFonts w:eastAsia="Calibri"/>
        </w:rPr>
      </w:pPr>
    </w:p>
    <w:p w:rsidR="009434F8" w:rsidRPr="0089417B" w:rsidRDefault="009434F8" w:rsidP="009434F8">
      <w:pPr>
        <w:widowControl w:val="0"/>
        <w:autoSpaceDE w:val="0"/>
        <w:autoSpaceDN w:val="0"/>
        <w:adjustRightInd w:val="0"/>
        <w:spacing w:line="276" w:lineRule="auto"/>
        <w:ind w:firstLine="0"/>
        <w:jc w:val="center"/>
        <w:rPr>
          <w:rFonts w:ascii="Tahoma" w:hAnsi="Tahoma" w:cs="Tahoma"/>
          <w:b/>
          <w:sz w:val="24"/>
          <w:szCs w:val="24"/>
        </w:rPr>
      </w:pPr>
      <w:r w:rsidRPr="0089417B">
        <w:rPr>
          <w:rFonts w:ascii="Tahoma" w:hAnsi="Tahoma" w:cs="Tahoma"/>
          <w:b/>
          <w:sz w:val="24"/>
          <w:szCs w:val="24"/>
        </w:rPr>
        <w:t>PROBLEMAS JURÍDICOS POR RESOLVER:</w:t>
      </w:r>
    </w:p>
    <w:p w:rsidR="009434F8" w:rsidRPr="00C16993" w:rsidRDefault="009434F8" w:rsidP="00C16993">
      <w:pPr>
        <w:pStyle w:val="Sinespaciado"/>
      </w:pPr>
    </w:p>
    <w:p w:rsidR="004626D2" w:rsidRDefault="009434F8" w:rsidP="00DB44B3">
      <w:pPr>
        <w:widowControl w:val="0"/>
        <w:autoSpaceDE w:val="0"/>
        <w:autoSpaceDN w:val="0"/>
        <w:adjustRightInd w:val="0"/>
        <w:spacing w:line="276" w:lineRule="auto"/>
        <w:ind w:firstLine="708"/>
        <w:rPr>
          <w:rFonts w:ascii="Tahoma" w:hAnsi="Tahoma" w:cs="Tahoma"/>
          <w:sz w:val="24"/>
          <w:szCs w:val="24"/>
        </w:rPr>
      </w:pPr>
      <w:r>
        <w:rPr>
          <w:rFonts w:ascii="Tahoma" w:hAnsi="Tahoma" w:cs="Tahoma"/>
          <w:sz w:val="24"/>
          <w:szCs w:val="24"/>
        </w:rPr>
        <w:t xml:space="preserve">  </w:t>
      </w:r>
      <w:r w:rsidR="00C01EEA">
        <w:rPr>
          <w:rFonts w:ascii="Tahoma" w:hAnsi="Tahoma" w:cs="Tahoma"/>
          <w:sz w:val="24"/>
          <w:szCs w:val="24"/>
        </w:rPr>
        <w:t>De acuerdo a los argumentos del recurso de apelación, el problema jurídico se contrae a determinar s</w:t>
      </w:r>
      <w:r w:rsidR="007F4881">
        <w:rPr>
          <w:rFonts w:ascii="Tahoma" w:hAnsi="Tahoma" w:cs="Tahoma"/>
          <w:sz w:val="24"/>
          <w:szCs w:val="24"/>
        </w:rPr>
        <w:t xml:space="preserve">i es procedente imponer condenas </w:t>
      </w:r>
      <w:r w:rsidR="00C01EEA">
        <w:rPr>
          <w:rFonts w:ascii="Tahoma" w:hAnsi="Tahoma" w:cs="Tahoma"/>
          <w:sz w:val="24"/>
          <w:szCs w:val="24"/>
        </w:rPr>
        <w:t>por indemnización moratoria por el no pago de prestaciones sociales</w:t>
      </w:r>
      <w:r w:rsidR="007F4881">
        <w:rPr>
          <w:rFonts w:ascii="Tahoma" w:hAnsi="Tahoma" w:cs="Tahoma"/>
          <w:sz w:val="24"/>
          <w:szCs w:val="24"/>
        </w:rPr>
        <w:t xml:space="preserve"> y por la no consignación de las cesantías</w:t>
      </w:r>
      <w:r w:rsidR="00C01EEA">
        <w:rPr>
          <w:rFonts w:ascii="Tahoma" w:hAnsi="Tahoma" w:cs="Tahoma"/>
          <w:sz w:val="24"/>
          <w:szCs w:val="24"/>
        </w:rPr>
        <w:t xml:space="preserve"> a </w:t>
      </w:r>
      <w:r w:rsidR="00CF3999">
        <w:rPr>
          <w:rFonts w:ascii="Tahoma" w:hAnsi="Tahoma" w:cs="Tahoma"/>
          <w:sz w:val="24"/>
          <w:szCs w:val="24"/>
        </w:rPr>
        <w:t>COSMITET LTDA</w:t>
      </w:r>
      <w:r w:rsidR="00C01EEA">
        <w:rPr>
          <w:rFonts w:ascii="Tahoma" w:hAnsi="Tahoma" w:cs="Tahoma"/>
          <w:sz w:val="24"/>
          <w:szCs w:val="24"/>
        </w:rPr>
        <w:t>.</w:t>
      </w:r>
    </w:p>
    <w:p w:rsidR="00C01EEA" w:rsidRPr="00370D30" w:rsidRDefault="00C01EEA" w:rsidP="00370D30">
      <w:pPr>
        <w:pStyle w:val="Sinespaciado"/>
      </w:pPr>
    </w:p>
    <w:p w:rsidR="000D5D0B" w:rsidRDefault="00011B79" w:rsidP="00DB44B3">
      <w:pPr>
        <w:spacing w:line="276" w:lineRule="auto"/>
        <w:ind w:firstLine="0"/>
        <w:jc w:val="center"/>
        <w:rPr>
          <w:rFonts w:ascii="Tahoma" w:hAnsi="Tahoma" w:cs="Tahoma"/>
          <w:b/>
          <w:sz w:val="24"/>
          <w:szCs w:val="24"/>
          <w:lang w:val="es-CO"/>
        </w:rPr>
      </w:pPr>
      <w:r w:rsidRPr="00011B79">
        <w:rPr>
          <w:rFonts w:ascii="Tahoma" w:hAnsi="Tahoma" w:cs="Tahoma"/>
          <w:b/>
          <w:sz w:val="24"/>
          <w:szCs w:val="24"/>
          <w:lang w:val="es-CO"/>
        </w:rPr>
        <w:t xml:space="preserve">I </w:t>
      </w:r>
      <w:r w:rsidR="00296391">
        <w:rPr>
          <w:rFonts w:ascii="Tahoma" w:hAnsi="Tahoma" w:cs="Tahoma"/>
          <w:b/>
          <w:sz w:val="24"/>
          <w:szCs w:val="24"/>
          <w:lang w:val="es-CO"/>
        </w:rPr>
        <w:t>–</w:t>
      </w:r>
      <w:r w:rsidRPr="00011B79">
        <w:rPr>
          <w:rFonts w:ascii="Tahoma" w:hAnsi="Tahoma" w:cs="Tahoma"/>
          <w:b/>
          <w:sz w:val="24"/>
          <w:szCs w:val="24"/>
          <w:lang w:val="es-CO"/>
        </w:rPr>
        <w:t xml:space="preserve"> </w:t>
      </w:r>
      <w:r w:rsidR="000D5D0B" w:rsidRPr="00011B79">
        <w:rPr>
          <w:rFonts w:ascii="Tahoma" w:hAnsi="Tahoma" w:cs="Tahoma"/>
          <w:b/>
          <w:sz w:val="24"/>
          <w:szCs w:val="24"/>
          <w:lang w:val="es-CO"/>
        </w:rPr>
        <w:t>ANTECEDENTES</w:t>
      </w:r>
    </w:p>
    <w:p w:rsidR="00296391" w:rsidRPr="006A71EC" w:rsidRDefault="00296391" w:rsidP="006A71EC">
      <w:pPr>
        <w:pStyle w:val="Sinespaciado"/>
      </w:pPr>
    </w:p>
    <w:p w:rsidR="00011B79" w:rsidRDefault="000D5D0B" w:rsidP="00296391">
      <w:pPr>
        <w:spacing w:line="276" w:lineRule="auto"/>
        <w:rPr>
          <w:rFonts w:ascii="Tahoma" w:hAnsi="Tahoma" w:cs="Tahoma"/>
          <w:sz w:val="24"/>
          <w:szCs w:val="24"/>
          <w:lang w:val="es-CO"/>
        </w:rPr>
      </w:pPr>
      <w:r w:rsidRPr="000D5D0B">
        <w:rPr>
          <w:rFonts w:ascii="Tahoma" w:hAnsi="Tahoma" w:cs="Tahoma"/>
          <w:sz w:val="24"/>
          <w:szCs w:val="24"/>
          <w:lang w:val="es-CO"/>
        </w:rPr>
        <w:t>En lo que interesa a la resolución del recurso de apelación promovido por el apoderado judicial de la parte actora, es del caso subrayar</w:t>
      </w:r>
      <w:r>
        <w:rPr>
          <w:rFonts w:ascii="Tahoma" w:hAnsi="Tahoma" w:cs="Tahoma"/>
          <w:sz w:val="24"/>
          <w:szCs w:val="24"/>
          <w:lang w:val="es-CO"/>
        </w:rPr>
        <w:t>,</w:t>
      </w:r>
      <w:r w:rsidRPr="000D5D0B">
        <w:rPr>
          <w:rFonts w:ascii="Tahoma" w:hAnsi="Tahoma" w:cs="Tahoma"/>
          <w:sz w:val="24"/>
          <w:szCs w:val="24"/>
          <w:lang w:val="es-CO"/>
        </w:rPr>
        <w:t xml:space="preserve"> como aspectos centrales de la demanda,</w:t>
      </w:r>
      <w:r>
        <w:rPr>
          <w:rFonts w:ascii="Tahoma" w:hAnsi="Tahoma" w:cs="Tahoma"/>
          <w:sz w:val="24"/>
          <w:szCs w:val="24"/>
          <w:lang w:val="es-CO"/>
        </w:rPr>
        <w:t xml:space="preserve"> </w:t>
      </w:r>
      <w:r w:rsidR="007F4881">
        <w:rPr>
          <w:rFonts w:ascii="Tahoma" w:hAnsi="Tahoma" w:cs="Tahoma"/>
          <w:sz w:val="24"/>
          <w:szCs w:val="24"/>
          <w:lang w:val="es-CO"/>
        </w:rPr>
        <w:t xml:space="preserve">que </w:t>
      </w:r>
      <w:r>
        <w:rPr>
          <w:rFonts w:ascii="Tahoma" w:hAnsi="Tahoma" w:cs="Tahoma"/>
          <w:sz w:val="24"/>
          <w:szCs w:val="24"/>
          <w:lang w:val="es-CO"/>
        </w:rPr>
        <w:t>l</w:t>
      </w:r>
      <w:r w:rsidR="007F4881">
        <w:rPr>
          <w:rFonts w:ascii="Tahoma" w:hAnsi="Tahoma" w:cs="Tahoma"/>
          <w:sz w:val="24"/>
          <w:szCs w:val="24"/>
          <w:lang w:val="es-CO"/>
        </w:rPr>
        <w:t>a</w:t>
      </w:r>
      <w:r w:rsidR="00370D30">
        <w:rPr>
          <w:rFonts w:ascii="Tahoma" w:hAnsi="Tahoma" w:cs="Tahoma"/>
          <w:sz w:val="24"/>
          <w:szCs w:val="24"/>
          <w:lang w:val="es-CO"/>
        </w:rPr>
        <w:t xml:space="preserve"> señora MARÍA GLORIA BRITO HERNÁNDEZ</w:t>
      </w:r>
      <w:r>
        <w:rPr>
          <w:rFonts w:ascii="Tahoma" w:hAnsi="Tahoma" w:cs="Tahoma"/>
          <w:sz w:val="24"/>
          <w:szCs w:val="24"/>
          <w:lang w:val="es-CO"/>
        </w:rPr>
        <w:t xml:space="preserve"> asegura que</w:t>
      </w:r>
      <w:r w:rsidR="007F4881">
        <w:rPr>
          <w:rFonts w:ascii="Tahoma" w:hAnsi="Tahoma" w:cs="Tahoma"/>
          <w:sz w:val="24"/>
          <w:szCs w:val="24"/>
          <w:lang w:val="es-CO"/>
        </w:rPr>
        <w:t xml:space="preserve"> celebró un contrato de trabajo a término fijo inferior a un año con la demandada COSMITET LTDA, y que el mismo estuvo vigente entre el 1 de octubre de 2004 y el 12 de julio de 2013, cuando la </w:t>
      </w:r>
      <w:r w:rsidR="006A71EC">
        <w:rPr>
          <w:rFonts w:ascii="Tahoma" w:hAnsi="Tahoma" w:cs="Tahoma"/>
          <w:sz w:val="24"/>
          <w:szCs w:val="24"/>
          <w:lang w:val="es-CO"/>
        </w:rPr>
        <w:t>entidad</w:t>
      </w:r>
      <w:r w:rsidR="007F4881">
        <w:rPr>
          <w:rFonts w:ascii="Tahoma" w:hAnsi="Tahoma" w:cs="Tahoma"/>
          <w:sz w:val="24"/>
          <w:szCs w:val="24"/>
          <w:lang w:val="es-CO"/>
        </w:rPr>
        <w:t xml:space="preserve"> dio por terminada la relación de forma unilateral.</w:t>
      </w:r>
    </w:p>
    <w:p w:rsidR="00370D30" w:rsidRDefault="00370D30" w:rsidP="00370D30">
      <w:pPr>
        <w:pStyle w:val="Sinespaciado"/>
        <w:rPr>
          <w:lang w:val="es-CO"/>
        </w:rPr>
      </w:pPr>
    </w:p>
    <w:p w:rsidR="00011B79" w:rsidRDefault="00011B79" w:rsidP="00296391">
      <w:pPr>
        <w:spacing w:line="276" w:lineRule="auto"/>
        <w:rPr>
          <w:rFonts w:ascii="Tahoma" w:hAnsi="Tahoma" w:cs="Tahoma"/>
          <w:sz w:val="24"/>
          <w:szCs w:val="24"/>
          <w:lang w:val="es-CO"/>
        </w:rPr>
      </w:pPr>
      <w:r>
        <w:rPr>
          <w:rFonts w:ascii="Tahoma" w:hAnsi="Tahoma" w:cs="Tahoma"/>
          <w:sz w:val="24"/>
          <w:szCs w:val="24"/>
          <w:lang w:val="es-CO"/>
        </w:rPr>
        <w:t xml:space="preserve">Señala además, que </w:t>
      </w:r>
      <w:r w:rsidR="007F4881">
        <w:rPr>
          <w:rFonts w:ascii="Tahoma" w:hAnsi="Tahoma" w:cs="Tahoma"/>
          <w:sz w:val="24"/>
          <w:szCs w:val="24"/>
          <w:lang w:val="es-CO"/>
        </w:rPr>
        <w:t xml:space="preserve">al momento de presentación de la demanda, se le adeudaba la liquidación de las prestaciones sociales y que durante la relación laboral, no se consignaron las </w:t>
      </w:r>
      <w:r w:rsidR="006637D7">
        <w:rPr>
          <w:rFonts w:ascii="Tahoma" w:hAnsi="Tahoma" w:cs="Tahoma"/>
          <w:sz w:val="24"/>
          <w:szCs w:val="24"/>
          <w:lang w:val="es-CO"/>
        </w:rPr>
        <w:t>cesantías</w:t>
      </w:r>
      <w:r w:rsidR="007F4881">
        <w:rPr>
          <w:rFonts w:ascii="Tahoma" w:hAnsi="Tahoma" w:cs="Tahoma"/>
          <w:sz w:val="24"/>
          <w:szCs w:val="24"/>
          <w:lang w:val="es-CO"/>
        </w:rPr>
        <w:t xml:space="preserve"> de los años 2010,</w:t>
      </w:r>
      <w:r w:rsidR="006637D7">
        <w:rPr>
          <w:rFonts w:ascii="Tahoma" w:hAnsi="Tahoma" w:cs="Tahoma"/>
          <w:sz w:val="24"/>
          <w:szCs w:val="24"/>
          <w:lang w:val="es-CO"/>
        </w:rPr>
        <w:t xml:space="preserve"> </w:t>
      </w:r>
      <w:r w:rsidR="007F4881">
        <w:rPr>
          <w:rFonts w:ascii="Tahoma" w:hAnsi="Tahoma" w:cs="Tahoma"/>
          <w:sz w:val="24"/>
          <w:szCs w:val="24"/>
          <w:lang w:val="es-CO"/>
        </w:rPr>
        <w:t>2</w:t>
      </w:r>
      <w:r w:rsidR="006637D7">
        <w:rPr>
          <w:rFonts w:ascii="Tahoma" w:hAnsi="Tahoma" w:cs="Tahoma"/>
          <w:sz w:val="24"/>
          <w:szCs w:val="24"/>
          <w:lang w:val="es-CO"/>
        </w:rPr>
        <w:t>0</w:t>
      </w:r>
      <w:r w:rsidR="007F4881">
        <w:rPr>
          <w:rFonts w:ascii="Tahoma" w:hAnsi="Tahoma" w:cs="Tahoma"/>
          <w:sz w:val="24"/>
          <w:szCs w:val="24"/>
          <w:lang w:val="es-CO"/>
        </w:rPr>
        <w:t>11</w:t>
      </w:r>
      <w:r w:rsidR="006637D7">
        <w:rPr>
          <w:rFonts w:ascii="Tahoma" w:hAnsi="Tahoma" w:cs="Tahoma"/>
          <w:sz w:val="24"/>
          <w:szCs w:val="24"/>
          <w:lang w:val="es-CO"/>
        </w:rPr>
        <w:t xml:space="preserve"> y 2012, mismas que debieron estar en el fondo desde el 15 de febrero de 2011.</w:t>
      </w:r>
    </w:p>
    <w:p w:rsidR="00C01EEA" w:rsidRPr="00370D30" w:rsidRDefault="00C01EEA" w:rsidP="00370D30">
      <w:pPr>
        <w:pStyle w:val="Sinespaciado"/>
      </w:pPr>
    </w:p>
    <w:p w:rsidR="00CA4A9E" w:rsidRDefault="006C34A9" w:rsidP="00CA4A9E">
      <w:pPr>
        <w:spacing w:line="276" w:lineRule="auto"/>
        <w:rPr>
          <w:rFonts w:ascii="Tahoma" w:hAnsi="Tahoma" w:cs="Tahoma"/>
          <w:sz w:val="24"/>
          <w:szCs w:val="24"/>
          <w:lang w:val="es-CO"/>
        </w:rPr>
      </w:pPr>
      <w:r>
        <w:rPr>
          <w:rFonts w:ascii="Tahoma" w:hAnsi="Tahoma" w:cs="Tahoma"/>
          <w:sz w:val="24"/>
          <w:szCs w:val="24"/>
          <w:lang w:val="es-CO"/>
        </w:rPr>
        <w:t xml:space="preserve">En ese orden reclama de la justicia laboral la declaración de </w:t>
      </w:r>
      <w:r w:rsidR="00CA4A9E">
        <w:rPr>
          <w:rFonts w:ascii="Tahoma" w:hAnsi="Tahoma" w:cs="Tahoma"/>
          <w:sz w:val="24"/>
          <w:szCs w:val="24"/>
          <w:lang w:val="es-CO"/>
        </w:rPr>
        <w:t xml:space="preserve">la existencia de un contrato de trabajo </w:t>
      </w:r>
      <w:r w:rsidR="006637D7">
        <w:rPr>
          <w:rFonts w:ascii="Tahoma" w:hAnsi="Tahoma" w:cs="Tahoma"/>
          <w:sz w:val="24"/>
          <w:szCs w:val="24"/>
          <w:lang w:val="es-CO"/>
        </w:rPr>
        <w:t>a término fijo con COSMITET LTDA</w:t>
      </w:r>
      <w:r w:rsidR="00CA4A9E">
        <w:rPr>
          <w:rFonts w:ascii="Tahoma" w:hAnsi="Tahoma" w:cs="Tahoma"/>
          <w:sz w:val="24"/>
          <w:szCs w:val="24"/>
          <w:lang w:val="es-CO"/>
        </w:rPr>
        <w:t xml:space="preserve"> desde </w:t>
      </w:r>
      <w:r w:rsidR="006637D7">
        <w:rPr>
          <w:rFonts w:ascii="Tahoma" w:hAnsi="Tahoma" w:cs="Tahoma"/>
          <w:sz w:val="24"/>
          <w:szCs w:val="24"/>
          <w:lang w:val="es-CO"/>
        </w:rPr>
        <w:t>el 1 de octubre de 2004 y hasta el 12 de julio de 2013</w:t>
      </w:r>
      <w:r>
        <w:rPr>
          <w:rFonts w:ascii="Tahoma" w:hAnsi="Tahoma" w:cs="Tahoma"/>
          <w:sz w:val="24"/>
          <w:szCs w:val="24"/>
          <w:lang w:val="es-CO"/>
        </w:rPr>
        <w:t>, y que en consecuencia la demandada sea condenada</w:t>
      </w:r>
      <w:r w:rsidR="00CA4A9E">
        <w:rPr>
          <w:rFonts w:ascii="Tahoma" w:hAnsi="Tahoma" w:cs="Tahoma"/>
          <w:sz w:val="24"/>
          <w:szCs w:val="24"/>
          <w:lang w:val="es-CO"/>
        </w:rPr>
        <w:t xml:space="preserve"> al pago de </w:t>
      </w:r>
      <w:r w:rsidR="006637D7">
        <w:rPr>
          <w:rFonts w:ascii="Tahoma" w:hAnsi="Tahoma" w:cs="Tahoma"/>
          <w:sz w:val="24"/>
          <w:szCs w:val="24"/>
          <w:lang w:val="es-CO"/>
        </w:rPr>
        <w:t>las</w:t>
      </w:r>
      <w:r w:rsidR="00CA4A9E">
        <w:rPr>
          <w:rFonts w:ascii="Tahoma" w:hAnsi="Tahoma" w:cs="Tahoma"/>
          <w:sz w:val="24"/>
          <w:szCs w:val="24"/>
          <w:lang w:val="es-CO"/>
        </w:rPr>
        <w:t xml:space="preserve"> prestaciones </w:t>
      </w:r>
      <w:r w:rsidR="006637D7">
        <w:rPr>
          <w:rFonts w:ascii="Tahoma" w:hAnsi="Tahoma" w:cs="Tahoma"/>
          <w:sz w:val="24"/>
          <w:szCs w:val="24"/>
          <w:lang w:val="es-CO"/>
        </w:rPr>
        <w:t xml:space="preserve">sociales causadas durante toda la relación laboral, </w:t>
      </w:r>
      <w:r>
        <w:rPr>
          <w:rFonts w:ascii="Tahoma" w:hAnsi="Tahoma" w:cs="Tahoma"/>
          <w:sz w:val="24"/>
          <w:szCs w:val="24"/>
          <w:lang w:val="es-CO"/>
        </w:rPr>
        <w:t>lo mismo que al pago de las indemnizaciones moratorias a que haya lugar por la falta de consignación de sus cesantías y por la omisión de pago de sus prestaciones</w:t>
      </w:r>
      <w:r w:rsidR="006637D7">
        <w:rPr>
          <w:rFonts w:ascii="Tahoma" w:hAnsi="Tahoma" w:cs="Tahoma"/>
          <w:sz w:val="24"/>
          <w:szCs w:val="24"/>
          <w:lang w:val="es-CO"/>
        </w:rPr>
        <w:t xml:space="preserve"> sociales al momento de la terminación</w:t>
      </w:r>
      <w:r>
        <w:rPr>
          <w:rFonts w:ascii="Tahoma" w:hAnsi="Tahoma" w:cs="Tahoma"/>
          <w:sz w:val="24"/>
          <w:szCs w:val="24"/>
          <w:lang w:val="es-CO"/>
        </w:rPr>
        <w:t xml:space="preserve">. </w:t>
      </w:r>
    </w:p>
    <w:p w:rsidR="00340A67" w:rsidRPr="00370D30" w:rsidRDefault="00340A67" w:rsidP="00370D30">
      <w:pPr>
        <w:pStyle w:val="Sinespaciado"/>
      </w:pPr>
    </w:p>
    <w:p w:rsidR="00446322" w:rsidRDefault="00813A12" w:rsidP="00446322">
      <w:pPr>
        <w:spacing w:line="276" w:lineRule="auto"/>
        <w:rPr>
          <w:rFonts w:ascii="Tahoma" w:hAnsi="Tahoma" w:cs="Tahoma"/>
          <w:sz w:val="24"/>
          <w:szCs w:val="24"/>
          <w:lang w:val="es-CO"/>
        </w:rPr>
      </w:pPr>
      <w:r>
        <w:rPr>
          <w:rFonts w:ascii="Tahoma" w:hAnsi="Tahoma" w:cs="Tahoma"/>
          <w:sz w:val="24"/>
          <w:szCs w:val="24"/>
          <w:lang w:val="es-CO"/>
        </w:rPr>
        <w:t>La demandada COSMI</w:t>
      </w:r>
      <w:r w:rsidR="00B66212">
        <w:rPr>
          <w:rFonts w:ascii="Tahoma" w:hAnsi="Tahoma" w:cs="Tahoma"/>
          <w:sz w:val="24"/>
          <w:szCs w:val="24"/>
          <w:lang w:val="es-CO"/>
        </w:rPr>
        <w:t>T</w:t>
      </w:r>
      <w:r>
        <w:rPr>
          <w:rFonts w:ascii="Tahoma" w:hAnsi="Tahoma" w:cs="Tahoma"/>
          <w:sz w:val="24"/>
          <w:szCs w:val="24"/>
          <w:lang w:val="es-CO"/>
        </w:rPr>
        <w:t>ET LTDA</w:t>
      </w:r>
      <w:r w:rsidR="009A4BE4">
        <w:rPr>
          <w:rFonts w:ascii="Tahoma" w:hAnsi="Tahoma" w:cs="Tahoma"/>
          <w:sz w:val="24"/>
          <w:szCs w:val="24"/>
          <w:lang w:val="es-CO"/>
        </w:rPr>
        <w:t xml:space="preserve"> contestó la demanda por medio de Curador Ad-Litem</w:t>
      </w:r>
      <w:r>
        <w:rPr>
          <w:rFonts w:ascii="Tahoma" w:hAnsi="Tahoma" w:cs="Tahoma"/>
          <w:sz w:val="24"/>
          <w:szCs w:val="24"/>
          <w:lang w:val="es-CO"/>
        </w:rPr>
        <w:t xml:space="preserve"> </w:t>
      </w:r>
      <w:r w:rsidR="00B66212">
        <w:rPr>
          <w:rFonts w:ascii="Tahoma" w:hAnsi="Tahoma" w:cs="Tahoma"/>
          <w:sz w:val="24"/>
          <w:szCs w:val="24"/>
          <w:lang w:val="es-CO"/>
        </w:rPr>
        <w:t>quien</w:t>
      </w:r>
      <w:r w:rsidR="009A4BE4">
        <w:rPr>
          <w:rFonts w:ascii="Tahoma" w:hAnsi="Tahoma" w:cs="Tahoma"/>
          <w:sz w:val="24"/>
          <w:szCs w:val="24"/>
          <w:lang w:val="es-CO"/>
        </w:rPr>
        <w:t xml:space="preserve"> no se opuso a</w:t>
      </w:r>
      <w:r w:rsidR="006A71EC">
        <w:rPr>
          <w:rFonts w:ascii="Tahoma" w:hAnsi="Tahoma" w:cs="Tahoma"/>
          <w:sz w:val="24"/>
          <w:szCs w:val="24"/>
          <w:lang w:val="es-CO"/>
        </w:rPr>
        <w:t xml:space="preserve"> las pretensiones que resultaran</w:t>
      </w:r>
      <w:r w:rsidR="009A4BE4">
        <w:rPr>
          <w:rFonts w:ascii="Tahoma" w:hAnsi="Tahoma" w:cs="Tahoma"/>
          <w:sz w:val="24"/>
          <w:szCs w:val="24"/>
          <w:lang w:val="es-CO"/>
        </w:rPr>
        <w:t xml:space="preserve"> probadas, ni propuso excepciones.</w:t>
      </w:r>
      <w:r w:rsidR="009A4BE4" w:rsidRPr="00340A67">
        <w:rPr>
          <w:rFonts w:ascii="Tahoma" w:hAnsi="Tahoma" w:cs="Tahoma"/>
          <w:sz w:val="24"/>
          <w:szCs w:val="24"/>
          <w:lang w:val="es-CO"/>
        </w:rPr>
        <w:t xml:space="preserve"> </w:t>
      </w:r>
      <w:r w:rsidR="00B637E9">
        <w:rPr>
          <w:rFonts w:ascii="Tahoma" w:hAnsi="Tahoma" w:cs="Tahoma"/>
          <w:sz w:val="24"/>
          <w:szCs w:val="24"/>
          <w:lang w:val="es-CO"/>
        </w:rPr>
        <w:t xml:space="preserve">Posteriormente </w:t>
      </w:r>
      <w:r w:rsidR="00B66212">
        <w:rPr>
          <w:rFonts w:ascii="Tahoma" w:hAnsi="Tahoma" w:cs="Tahoma"/>
          <w:sz w:val="24"/>
          <w:szCs w:val="24"/>
          <w:lang w:val="es-CO"/>
        </w:rPr>
        <w:t xml:space="preserve">COSMITET LTDA </w:t>
      </w:r>
      <w:r w:rsidR="00B637E9">
        <w:rPr>
          <w:rFonts w:ascii="Tahoma" w:hAnsi="Tahoma" w:cs="Tahoma"/>
          <w:sz w:val="24"/>
          <w:szCs w:val="24"/>
          <w:lang w:val="es-CO"/>
        </w:rPr>
        <w:t xml:space="preserve">nombró abogado de confianza, con quien </w:t>
      </w:r>
      <w:r w:rsidR="00B637E9">
        <w:rPr>
          <w:rFonts w:ascii="Tahoma" w:hAnsi="Tahoma" w:cs="Tahoma"/>
          <w:sz w:val="24"/>
          <w:szCs w:val="24"/>
          <w:lang w:val="es-CO"/>
        </w:rPr>
        <w:lastRenderedPageBreak/>
        <w:t>continuó el proceso</w:t>
      </w:r>
      <w:r>
        <w:rPr>
          <w:rFonts w:ascii="Tahoma" w:hAnsi="Tahoma" w:cs="Tahoma"/>
          <w:sz w:val="24"/>
          <w:szCs w:val="24"/>
          <w:lang w:val="es-CO"/>
        </w:rPr>
        <w:t xml:space="preserve"> en el momento procesal en el que se encontraba: audiencia del art. 77 del CPT y SS.</w:t>
      </w:r>
    </w:p>
    <w:p w:rsidR="003E6D4D" w:rsidRPr="006A71EC" w:rsidRDefault="003E6D4D" w:rsidP="006A71EC">
      <w:pPr>
        <w:pStyle w:val="Sinespaciado"/>
      </w:pPr>
    </w:p>
    <w:p w:rsidR="003E6D4D" w:rsidRDefault="003E6D4D" w:rsidP="00446322">
      <w:pPr>
        <w:spacing w:line="276" w:lineRule="auto"/>
        <w:rPr>
          <w:rFonts w:ascii="Tahoma" w:hAnsi="Tahoma" w:cs="Tahoma"/>
          <w:sz w:val="24"/>
          <w:szCs w:val="24"/>
          <w:lang w:val="es-CO"/>
        </w:rPr>
      </w:pPr>
      <w:r>
        <w:rPr>
          <w:rFonts w:ascii="Tahoma" w:hAnsi="Tahoma" w:cs="Tahoma"/>
          <w:sz w:val="24"/>
          <w:szCs w:val="24"/>
          <w:lang w:val="es-CO"/>
        </w:rPr>
        <w:t>Una vez vinculada al proceso, SOLUCIONES LABORALES Y DE SERVICIOS S.A.S. contestó la demandan negando la totalidad de los hechos. Seguida</w:t>
      </w:r>
      <w:r w:rsidR="00C15C09">
        <w:rPr>
          <w:rFonts w:ascii="Tahoma" w:hAnsi="Tahoma" w:cs="Tahoma"/>
          <w:sz w:val="24"/>
          <w:szCs w:val="24"/>
          <w:lang w:val="es-CO"/>
        </w:rPr>
        <w:t>mente se opuso a la las pretensiones y formuló las excepciones de mérito que denominó: “Inexistencia de la obligación”, “Cobro de lo no debido”, “Enriquecimiento sin causa”, “Mala fe del demandante”, “Limites a la indemnización moratoria”, “Inexistencia de despido injusto”, “Excepción genérica”, “Precepción genérica”, “Compensación”, “Limitación a la indexación laboral”, “Convenio de asociado firmado por la accionante contiene cláusulas que no permite que se configure un contrato de trabajo” y “En los contratos de obra o labor no se aplica las normas laborales del preaviso”.</w:t>
      </w:r>
    </w:p>
    <w:p w:rsidR="00C15C09" w:rsidRPr="006A71EC" w:rsidRDefault="00C15C09" w:rsidP="006A71EC">
      <w:pPr>
        <w:pStyle w:val="Sinespaciado"/>
      </w:pPr>
    </w:p>
    <w:p w:rsidR="00340A67" w:rsidRPr="00340A67" w:rsidRDefault="00340A67" w:rsidP="00340A67">
      <w:pPr>
        <w:spacing w:line="276" w:lineRule="auto"/>
        <w:ind w:firstLine="0"/>
        <w:jc w:val="center"/>
        <w:rPr>
          <w:rFonts w:ascii="Tahoma" w:hAnsi="Tahoma" w:cs="Tahoma"/>
          <w:b/>
          <w:sz w:val="24"/>
          <w:szCs w:val="24"/>
        </w:rPr>
      </w:pPr>
      <w:r>
        <w:rPr>
          <w:rFonts w:ascii="Tahoma" w:hAnsi="Tahoma" w:cs="Tahoma"/>
          <w:b/>
          <w:sz w:val="24"/>
          <w:szCs w:val="24"/>
        </w:rPr>
        <w:t xml:space="preserve">II </w:t>
      </w:r>
      <w:r w:rsidR="00CF3999">
        <w:rPr>
          <w:rFonts w:ascii="Tahoma" w:hAnsi="Tahoma" w:cs="Tahoma"/>
          <w:b/>
          <w:sz w:val="24"/>
          <w:szCs w:val="24"/>
        </w:rPr>
        <w:t>–</w:t>
      </w:r>
      <w:r>
        <w:rPr>
          <w:rFonts w:ascii="Tahoma" w:hAnsi="Tahoma" w:cs="Tahoma"/>
          <w:b/>
          <w:sz w:val="24"/>
          <w:szCs w:val="24"/>
        </w:rPr>
        <w:t xml:space="preserve"> SENTENCIA</w:t>
      </w:r>
      <w:r w:rsidR="00CF3999">
        <w:rPr>
          <w:rFonts w:ascii="Tahoma" w:hAnsi="Tahoma" w:cs="Tahoma"/>
          <w:b/>
          <w:sz w:val="24"/>
          <w:szCs w:val="24"/>
        </w:rPr>
        <w:t xml:space="preserve"> DE PRIMERA INSTANCIA</w:t>
      </w:r>
    </w:p>
    <w:p w:rsidR="00340A67" w:rsidRPr="00C16993" w:rsidRDefault="00340A67" w:rsidP="00C16993">
      <w:pPr>
        <w:pStyle w:val="Sinespaciado"/>
      </w:pPr>
    </w:p>
    <w:p w:rsidR="007637EB" w:rsidRDefault="00340A67" w:rsidP="007637EB">
      <w:pPr>
        <w:spacing w:line="276" w:lineRule="auto"/>
        <w:ind w:firstLine="708"/>
        <w:rPr>
          <w:rFonts w:ascii="Tahoma" w:hAnsi="Tahoma" w:cs="Tahoma"/>
          <w:sz w:val="24"/>
          <w:szCs w:val="24"/>
        </w:rPr>
      </w:pPr>
      <w:r w:rsidRPr="00340A67">
        <w:rPr>
          <w:rFonts w:ascii="Tahoma" w:hAnsi="Tahoma" w:cs="Tahoma"/>
          <w:sz w:val="24"/>
          <w:szCs w:val="24"/>
        </w:rPr>
        <w:t xml:space="preserve">La jueza de primera instancia </w:t>
      </w:r>
      <w:r w:rsidR="00CF3999">
        <w:rPr>
          <w:rFonts w:ascii="Tahoma" w:hAnsi="Tahoma" w:cs="Tahoma"/>
          <w:sz w:val="24"/>
          <w:szCs w:val="24"/>
        </w:rPr>
        <w:t>d</w:t>
      </w:r>
      <w:r w:rsidR="007637EB" w:rsidRPr="007637EB">
        <w:rPr>
          <w:rFonts w:ascii="Tahoma" w:hAnsi="Tahoma" w:cs="Tahoma"/>
          <w:sz w:val="24"/>
          <w:szCs w:val="24"/>
        </w:rPr>
        <w:t xml:space="preserve">eclaró que entre la demandante y COSMITET </w:t>
      </w:r>
      <w:r w:rsidR="00CF3999" w:rsidRPr="007637EB">
        <w:rPr>
          <w:rFonts w:ascii="Tahoma" w:hAnsi="Tahoma" w:cs="Tahoma"/>
          <w:sz w:val="24"/>
          <w:szCs w:val="24"/>
        </w:rPr>
        <w:t>LTDA</w:t>
      </w:r>
      <w:r w:rsidR="007637EB" w:rsidRPr="007637EB">
        <w:rPr>
          <w:rFonts w:ascii="Tahoma" w:hAnsi="Tahoma" w:cs="Tahoma"/>
          <w:sz w:val="24"/>
          <w:szCs w:val="24"/>
        </w:rPr>
        <w:t xml:space="preserve"> existió un contrato de trabajo a término </w:t>
      </w:r>
      <w:r w:rsidR="00CF3999">
        <w:rPr>
          <w:rFonts w:ascii="Tahoma" w:hAnsi="Tahoma" w:cs="Tahoma"/>
          <w:sz w:val="24"/>
          <w:szCs w:val="24"/>
        </w:rPr>
        <w:t>f</w:t>
      </w:r>
      <w:r w:rsidR="007637EB" w:rsidRPr="007637EB">
        <w:rPr>
          <w:rFonts w:ascii="Tahoma" w:hAnsi="Tahoma" w:cs="Tahoma"/>
          <w:sz w:val="24"/>
          <w:szCs w:val="24"/>
        </w:rPr>
        <w:t xml:space="preserve">ijo, prorrogado automáticamente, entre el 1 de octubre de 2004 </w:t>
      </w:r>
      <w:r w:rsidR="00CF3999">
        <w:rPr>
          <w:rFonts w:ascii="Tahoma" w:hAnsi="Tahoma" w:cs="Tahoma"/>
          <w:sz w:val="24"/>
          <w:szCs w:val="24"/>
        </w:rPr>
        <w:t>y</w:t>
      </w:r>
      <w:r w:rsidR="007637EB" w:rsidRPr="007637EB">
        <w:rPr>
          <w:rFonts w:ascii="Tahoma" w:hAnsi="Tahoma" w:cs="Tahoma"/>
          <w:sz w:val="24"/>
          <w:szCs w:val="24"/>
        </w:rPr>
        <w:t xml:space="preserve"> el 12 de julio de 2013. En consecuencia, condenó a </w:t>
      </w:r>
      <w:r w:rsidR="00CF3999" w:rsidRPr="007637EB">
        <w:rPr>
          <w:rFonts w:ascii="Tahoma" w:hAnsi="Tahoma" w:cs="Tahoma"/>
          <w:sz w:val="24"/>
          <w:szCs w:val="24"/>
        </w:rPr>
        <w:t xml:space="preserve">COSMITET LTDA </w:t>
      </w:r>
      <w:r w:rsidR="007637EB" w:rsidRPr="007637EB">
        <w:rPr>
          <w:rFonts w:ascii="Tahoma" w:hAnsi="Tahoma" w:cs="Tahoma"/>
          <w:sz w:val="24"/>
          <w:szCs w:val="24"/>
        </w:rPr>
        <w:t xml:space="preserve">a pagar a la demandante las </w:t>
      </w:r>
      <w:r w:rsidR="00CF3999">
        <w:rPr>
          <w:rFonts w:ascii="Tahoma" w:hAnsi="Tahoma" w:cs="Tahoma"/>
          <w:sz w:val="24"/>
          <w:szCs w:val="24"/>
        </w:rPr>
        <w:t xml:space="preserve">siguientes </w:t>
      </w:r>
      <w:r w:rsidR="007637EB" w:rsidRPr="007637EB">
        <w:rPr>
          <w:rFonts w:ascii="Tahoma" w:hAnsi="Tahoma" w:cs="Tahoma"/>
          <w:sz w:val="24"/>
          <w:szCs w:val="24"/>
        </w:rPr>
        <w:t>sumas: $3.538.875 por auxilio de cesantías, $403.346 por intereses de las mismas, $1.025.375 por dotación de calzado y vestido de labor y $6.381.150 por indemnización por despido sin justa causa. Absolvió a la parte demandada</w:t>
      </w:r>
      <w:r w:rsidR="00CF3999">
        <w:rPr>
          <w:rFonts w:ascii="Tahoma" w:hAnsi="Tahoma" w:cs="Tahoma"/>
          <w:sz w:val="24"/>
          <w:szCs w:val="24"/>
        </w:rPr>
        <w:t xml:space="preserve">, incluida </w:t>
      </w:r>
      <w:r w:rsidR="00CF3999">
        <w:rPr>
          <w:rFonts w:ascii="Tahoma" w:hAnsi="Tahoma" w:cs="Tahoma"/>
          <w:sz w:val="24"/>
          <w:szCs w:val="24"/>
          <w:lang w:val="es-CO"/>
        </w:rPr>
        <w:t xml:space="preserve">SOLUCIONES LABORALES Y DE SERVICIOS S.A.S. </w:t>
      </w:r>
      <w:r w:rsidR="007637EB" w:rsidRPr="007637EB">
        <w:rPr>
          <w:rFonts w:ascii="Tahoma" w:hAnsi="Tahoma" w:cs="Tahoma"/>
          <w:sz w:val="24"/>
          <w:szCs w:val="24"/>
        </w:rPr>
        <w:t xml:space="preserve">de las </w:t>
      </w:r>
      <w:r w:rsidR="00CF3999" w:rsidRPr="007637EB">
        <w:rPr>
          <w:rFonts w:ascii="Tahoma" w:hAnsi="Tahoma" w:cs="Tahoma"/>
          <w:sz w:val="24"/>
          <w:szCs w:val="24"/>
        </w:rPr>
        <w:t>demás</w:t>
      </w:r>
      <w:r w:rsidR="00CF3999">
        <w:rPr>
          <w:rFonts w:ascii="Tahoma" w:hAnsi="Tahoma" w:cs="Tahoma"/>
          <w:sz w:val="24"/>
          <w:szCs w:val="24"/>
        </w:rPr>
        <w:t xml:space="preserve"> pretensiones y </w:t>
      </w:r>
      <w:r w:rsidR="007637EB" w:rsidRPr="007637EB">
        <w:rPr>
          <w:rFonts w:ascii="Tahoma" w:hAnsi="Tahoma" w:cs="Tahoma"/>
          <w:sz w:val="24"/>
          <w:szCs w:val="24"/>
        </w:rPr>
        <w:t>conde</w:t>
      </w:r>
      <w:r w:rsidR="00CF3999">
        <w:rPr>
          <w:rFonts w:ascii="Tahoma" w:hAnsi="Tahoma" w:cs="Tahoma"/>
          <w:sz w:val="24"/>
          <w:szCs w:val="24"/>
        </w:rPr>
        <w:t>nó</w:t>
      </w:r>
      <w:r w:rsidR="007637EB" w:rsidRPr="007637EB">
        <w:rPr>
          <w:rFonts w:ascii="Tahoma" w:hAnsi="Tahoma" w:cs="Tahoma"/>
          <w:sz w:val="24"/>
          <w:szCs w:val="24"/>
        </w:rPr>
        <w:t xml:space="preserve"> a </w:t>
      </w:r>
      <w:r w:rsidR="00CF3999" w:rsidRPr="007637EB">
        <w:rPr>
          <w:rFonts w:ascii="Tahoma" w:hAnsi="Tahoma" w:cs="Tahoma"/>
          <w:sz w:val="24"/>
          <w:szCs w:val="24"/>
        </w:rPr>
        <w:t xml:space="preserve">COSMITET LTDA </w:t>
      </w:r>
      <w:r w:rsidR="00370D30">
        <w:rPr>
          <w:rFonts w:ascii="Tahoma" w:hAnsi="Tahoma" w:cs="Tahoma"/>
          <w:sz w:val="24"/>
          <w:szCs w:val="24"/>
        </w:rPr>
        <w:t>en costas en</w:t>
      </w:r>
      <w:r w:rsidR="007637EB" w:rsidRPr="007637EB">
        <w:rPr>
          <w:rFonts w:ascii="Tahoma" w:hAnsi="Tahoma" w:cs="Tahoma"/>
          <w:sz w:val="24"/>
          <w:szCs w:val="24"/>
        </w:rPr>
        <w:t xml:space="preserve"> un 70%.</w:t>
      </w:r>
    </w:p>
    <w:p w:rsidR="00B66212" w:rsidRPr="007637EB" w:rsidRDefault="00B66212" w:rsidP="007637EB">
      <w:pPr>
        <w:spacing w:line="276" w:lineRule="auto"/>
        <w:ind w:firstLine="708"/>
        <w:rPr>
          <w:rFonts w:ascii="Tahoma" w:hAnsi="Tahoma" w:cs="Tahoma"/>
          <w:sz w:val="24"/>
          <w:szCs w:val="24"/>
        </w:rPr>
      </w:pPr>
    </w:p>
    <w:p w:rsidR="00CF3999" w:rsidRDefault="00CF3999" w:rsidP="007637EB">
      <w:pPr>
        <w:spacing w:line="276" w:lineRule="auto"/>
        <w:ind w:firstLine="708"/>
        <w:rPr>
          <w:rFonts w:ascii="Tahoma" w:hAnsi="Tahoma" w:cs="Tahoma"/>
          <w:sz w:val="24"/>
          <w:szCs w:val="24"/>
        </w:rPr>
      </w:pPr>
      <w:r>
        <w:rPr>
          <w:rFonts w:ascii="Tahoma" w:hAnsi="Tahoma" w:cs="Tahoma"/>
          <w:sz w:val="24"/>
          <w:szCs w:val="24"/>
        </w:rPr>
        <w:t xml:space="preserve">Para llegar a tal determinación, consideró en síntesis que </w:t>
      </w:r>
      <w:r w:rsidR="00C13F45">
        <w:rPr>
          <w:rFonts w:ascii="Tahoma" w:hAnsi="Tahoma" w:cs="Tahoma"/>
          <w:sz w:val="24"/>
          <w:szCs w:val="24"/>
        </w:rPr>
        <w:t xml:space="preserve">estando probada la celebración del contrato de trabajo el 1 de octubre de 2004 por el término de 2 meses, el mismo se prorrogó por más de 3 ocasiones y por ende a partir del 1 de junio de 2005, se prorrogó automáticamente por el término de 1 año hasta el 12 de julio de 2013, </w:t>
      </w:r>
      <w:r w:rsidR="00650489">
        <w:rPr>
          <w:rFonts w:ascii="Tahoma" w:hAnsi="Tahoma" w:cs="Tahoma"/>
          <w:sz w:val="24"/>
          <w:szCs w:val="24"/>
        </w:rPr>
        <w:t xml:space="preserve">cuando fue terminado unilateralmente por parte </w:t>
      </w:r>
      <w:r w:rsidR="007345B0">
        <w:rPr>
          <w:rFonts w:ascii="Tahoma" w:hAnsi="Tahoma" w:cs="Tahoma"/>
          <w:sz w:val="24"/>
          <w:szCs w:val="24"/>
        </w:rPr>
        <w:t>de COSMIET LTDA</w:t>
      </w:r>
      <w:r w:rsidR="00650489">
        <w:rPr>
          <w:rFonts w:ascii="Tahoma" w:hAnsi="Tahoma" w:cs="Tahoma"/>
          <w:sz w:val="24"/>
          <w:szCs w:val="24"/>
        </w:rPr>
        <w:t>.</w:t>
      </w:r>
    </w:p>
    <w:p w:rsidR="00650489" w:rsidRPr="00C16993" w:rsidRDefault="00650489" w:rsidP="00C16993">
      <w:pPr>
        <w:pStyle w:val="Sinespaciado"/>
      </w:pPr>
    </w:p>
    <w:p w:rsidR="006A71EC" w:rsidRDefault="00CF3999" w:rsidP="007637EB">
      <w:pPr>
        <w:spacing w:line="276" w:lineRule="auto"/>
        <w:ind w:firstLine="708"/>
        <w:rPr>
          <w:rFonts w:ascii="Tahoma" w:hAnsi="Tahoma" w:cs="Tahoma"/>
          <w:sz w:val="24"/>
          <w:szCs w:val="24"/>
        </w:rPr>
      </w:pPr>
      <w:r>
        <w:rPr>
          <w:rFonts w:ascii="Tahoma" w:hAnsi="Tahoma" w:cs="Tahoma"/>
          <w:sz w:val="24"/>
          <w:szCs w:val="24"/>
        </w:rPr>
        <w:t>En lo que atañe al recurso, consideró la a-quo que n</w:t>
      </w:r>
      <w:r w:rsidR="007637EB" w:rsidRPr="007637EB">
        <w:rPr>
          <w:rFonts w:ascii="Tahoma" w:hAnsi="Tahoma" w:cs="Tahoma"/>
          <w:sz w:val="24"/>
          <w:szCs w:val="24"/>
        </w:rPr>
        <w:t xml:space="preserve">o se probó mala fe para condenar a </w:t>
      </w:r>
      <w:r w:rsidR="00BA27C3">
        <w:rPr>
          <w:rFonts w:ascii="Tahoma" w:hAnsi="Tahoma" w:cs="Tahoma"/>
          <w:sz w:val="24"/>
          <w:szCs w:val="24"/>
        </w:rPr>
        <w:t xml:space="preserve">las </w:t>
      </w:r>
      <w:r w:rsidR="00BA27C3" w:rsidRPr="00BA27C3">
        <w:rPr>
          <w:rFonts w:ascii="Tahoma" w:hAnsi="Tahoma" w:cs="Tahoma"/>
          <w:sz w:val="24"/>
          <w:szCs w:val="24"/>
        </w:rPr>
        <w:t xml:space="preserve">indemnizaciones por la no consignación del auxilio de cesantías </w:t>
      </w:r>
      <w:r w:rsidR="00BA27C3">
        <w:rPr>
          <w:rFonts w:ascii="Tahoma" w:hAnsi="Tahoma" w:cs="Tahoma"/>
          <w:sz w:val="24"/>
          <w:szCs w:val="24"/>
        </w:rPr>
        <w:t xml:space="preserve">del art. 99 de la ley 50 de 1990 </w:t>
      </w:r>
      <w:r w:rsidR="00BA27C3" w:rsidRPr="00BA27C3">
        <w:rPr>
          <w:rFonts w:ascii="Tahoma" w:hAnsi="Tahoma" w:cs="Tahoma"/>
          <w:sz w:val="24"/>
          <w:szCs w:val="24"/>
        </w:rPr>
        <w:t>y la moratoria del artículo 65 del CST</w:t>
      </w:r>
      <w:r w:rsidR="00223855">
        <w:rPr>
          <w:rFonts w:ascii="Tahoma" w:hAnsi="Tahoma" w:cs="Tahoma"/>
          <w:sz w:val="24"/>
          <w:szCs w:val="24"/>
        </w:rPr>
        <w:t xml:space="preserve">, antes bien, de las pruebas allegadas al proceso encontró que el empleador obró de buena fe y en ningún momento pretendió evadir sus obligaciones. </w:t>
      </w:r>
    </w:p>
    <w:p w:rsidR="006A71EC" w:rsidRDefault="006A71EC" w:rsidP="00370D30">
      <w:pPr>
        <w:pStyle w:val="Sinespaciado"/>
      </w:pPr>
    </w:p>
    <w:p w:rsidR="007637EB" w:rsidRPr="007637EB" w:rsidRDefault="006A71EC" w:rsidP="007637EB">
      <w:pPr>
        <w:spacing w:line="276" w:lineRule="auto"/>
        <w:ind w:firstLine="708"/>
        <w:rPr>
          <w:rFonts w:ascii="Tahoma" w:hAnsi="Tahoma" w:cs="Tahoma"/>
          <w:sz w:val="24"/>
          <w:szCs w:val="24"/>
        </w:rPr>
      </w:pPr>
      <w:r>
        <w:rPr>
          <w:rFonts w:ascii="Tahoma" w:hAnsi="Tahoma" w:cs="Tahoma"/>
          <w:sz w:val="24"/>
          <w:szCs w:val="24"/>
        </w:rPr>
        <w:t>Aseguró que COSMIET LTDA n</w:t>
      </w:r>
      <w:r w:rsidR="00223855">
        <w:rPr>
          <w:rFonts w:ascii="Tahoma" w:hAnsi="Tahoma" w:cs="Tahoma"/>
          <w:sz w:val="24"/>
          <w:szCs w:val="24"/>
        </w:rPr>
        <w:t>o defraudó los intereses de la demandante, pues del interrogatorio de parte</w:t>
      </w:r>
      <w:r>
        <w:rPr>
          <w:rFonts w:ascii="Tahoma" w:hAnsi="Tahoma" w:cs="Tahoma"/>
          <w:sz w:val="24"/>
          <w:szCs w:val="24"/>
        </w:rPr>
        <w:t xml:space="preserve"> se infiere que</w:t>
      </w:r>
      <w:r w:rsidR="00223855">
        <w:rPr>
          <w:rFonts w:ascii="Tahoma" w:hAnsi="Tahoma" w:cs="Tahoma"/>
          <w:sz w:val="24"/>
          <w:szCs w:val="24"/>
        </w:rPr>
        <w:t xml:space="preserve"> le fue pagado, al menos parcialmente, las prestaciones sociales como vacaciones y primas de servicios, así como las cesantías en algunos años.</w:t>
      </w:r>
    </w:p>
    <w:p w:rsidR="00340A67" w:rsidRPr="006A71EC" w:rsidRDefault="00340A67" w:rsidP="006A71EC">
      <w:pPr>
        <w:pStyle w:val="Sinespaciado"/>
      </w:pPr>
    </w:p>
    <w:p w:rsidR="00340A67" w:rsidRPr="00340A67" w:rsidRDefault="00340A67" w:rsidP="00340A67">
      <w:pPr>
        <w:spacing w:line="276" w:lineRule="auto"/>
        <w:ind w:firstLine="0"/>
        <w:jc w:val="center"/>
        <w:rPr>
          <w:rFonts w:ascii="Tahoma" w:hAnsi="Tahoma" w:cs="Tahoma"/>
          <w:b/>
          <w:sz w:val="24"/>
          <w:szCs w:val="24"/>
        </w:rPr>
      </w:pPr>
      <w:r>
        <w:rPr>
          <w:rFonts w:ascii="Tahoma" w:hAnsi="Tahoma" w:cs="Tahoma"/>
          <w:b/>
          <w:sz w:val="24"/>
          <w:szCs w:val="24"/>
        </w:rPr>
        <w:t xml:space="preserve">III - </w:t>
      </w:r>
      <w:r w:rsidRPr="00340A67">
        <w:rPr>
          <w:rFonts w:ascii="Tahoma" w:hAnsi="Tahoma" w:cs="Tahoma"/>
          <w:b/>
          <w:sz w:val="24"/>
          <w:szCs w:val="24"/>
        </w:rPr>
        <w:t>RECURSO DE APELACIÓN</w:t>
      </w:r>
    </w:p>
    <w:p w:rsidR="00340A67" w:rsidRPr="00370D30" w:rsidRDefault="00340A67" w:rsidP="00370D30">
      <w:pPr>
        <w:pStyle w:val="Sinespaciado"/>
      </w:pPr>
    </w:p>
    <w:p w:rsidR="00340A67" w:rsidRDefault="00340A67" w:rsidP="00ED3DC1">
      <w:pPr>
        <w:spacing w:line="276" w:lineRule="auto"/>
        <w:ind w:firstLine="708"/>
        <w:rPr>
          <w:rFonts w:ascii="Tahoma" w:hAnsi="Tahoma" w:cs="Tahoma"/>
          <w:sz w:val="24"/>
          <w:szCs w:val="24"/>
        </w:rPr>
      </w:pPr>
      <w:r w:rsidRPr="00340A67">
        <w:rPr>
          <w:rFonts w:ascii="Tahoma" w:hAnsi="Tahoma" w:cs="Tahoma"/>
          <w:sz w:val="24"/>
          <w:szCs w:val="24"/>
        </w:rPr>
        <w:t>Contra la anterior decisión presentó recurso de apelación el apoderado judicial</w:t>
      </w:r>
      <w:r w:rsidR="00ED3DC1">
        <w:rPr>
          <w:rFonts w:ascii="Tahoma" w:hAnsi="Tahoma" w:cs="Tahoma"/>
          <w:sz w:val="24"/>
          <w:szCs w:val="24"/>
        </w:rPr>
        <w:t xml:space="preserve"> de</w:t>
      </w:r>
      <w:r w:rsidRPr="00340A67">
        <w:rPr>
          <w:rFonts w:ascii="Tahoma" w:hAnsi="Tahoma" w:cs="Tahoma"/>
          <w:sz w:val="24"/>
          <w:szCs w:val="24"/>
        </w:rPr>
        <w:t xml:space="preserve"> la parte actora, </w:t>
      </w:r>
      <w:r w:rsidR="00ED3DC1">
        <w:rPr>
          <w:rFonts w:ascii="Tahoma" w:hAnsi="Tahoma" w:cs="Tahoma"/>
          <w:sz w:val="24"/>
          <w:szCs w:val="24"/>
        </w:rPr>
        <w:t>limitando su inconformidad en</w:t>
      </w:r>
      <w:r w:rsidR="00ED3DC1" w:rsidRPr="007637EB">
        <w:rPr>
          <w:rFonts w:ascii="Tahoma" w:hAnsi="Tahoma" w:cs="Tahoma"/>
          <w:sz w:val="24"/>
          <w:szCs w:val="24"/>
        </w:rPr>
        <w:t xml:space="preserve"> </w:t>
      </w:r>
      <w:r w:rsidR="00ED3DC1">
        <w:rPr>
          <w:rFonts w:ascii="Tahoma" w:hAnsi="Tahoma" w:cs="Tahoma"/>
          <w:sz w:val="24"/>
          <w:szCs w:val="24"/>
        </w:rPr>
        <w:t>la indemnización</w:t>
      </w:r>
      <w:r w:rsidR="00ED3DC1" w:rsidRPr="00BA27C3">
        <w:rPr>
          <w:rFonts w:ascii="Tahoma" w:hAnsi="Tahoma" w:cs="Tahoma"/>
          <w:sz w:val="24"/>
          <w:szCs w:val="24"/>
        </w:rPr>
        <w:t xml:space="preserve"> moratoria</w:t>
      </w:r>
      <w:r w:rsidR="00ED3DC1">
        <w:rPr>
          <w:rFonts w:ascii="Tahoma" w:hAnsi="Tahoma" w:cs="Tahoma"/>
          <w:sz w:val="24"/>
          <w:szCs w:val="24"/>
        </w:rPr>
        <w:t xml:space="preserve"> dejada de conceder, por lo que solicitó que en segunda instancia se revoque parcialmente la sentencia y en su lugar se condene </w:t>
      </w:r>
      <w:r w:rsidR="00226718">
        <w:rPr>
          <w:rFonts w:ascii="Tahoma" w:hAnsi="Tahoma" w:cs="Tahoma"/>
          <w:sz w:val="24"/>
          <w:szCs w:val="24"/>
        </w:rPr>
        <w:t>en los términos que se solicitó en la demanda</w:t>
      </w:r>
      <w:r w:rsidR="00ED3DC1">
        <w:rPr>
          <w:rFonts w:ascii="Tahoma" w:hAnsi="Tahoma" w:cs="Tahoma"/>
          <w:sz w:val="24"/>
          <w:szCs w:val="24"/>
        </w:rPr>
        <w:t>.</w:t>
      </w:r>
    </w:p>
    <w:p w:rsidR="007637EB" w:rsidRPr="00C16993" w:rsidRDefault="007637EB" w:rsidP="00C16993">
      <w:pPr>
        <w:pStyle w:val="Sinespaciado"/>
      </w:pPr>
    </w:p>
    <w:p w:rsidR="007637EB" w:rsidRDefault="00ED3DC1" w:rsidP="007637EB">
      <w:pPr>
        <w:spacing w:line="276" w:lineRule="auto"/>
        <w:ind w:firstLine="708"/>
        <w:rPr>
          <w:rFonts w:ascii="Tahoma" w:hAnsi="Tahoma" w:cs="Tahoma"/>
          <w:sz w:val="24"/>
          <w:szCs w:val="24"/>
        </w:rPr>
      </w:pPr>
      <w:r>
        <w:rPr>
          <w:rFonts w:ascii="Tahoma" w:hAnsi="Tahoma" w:cs="Tahoma"/>
          <w:sz w:val="24"/>
          <w:szCs w:val="24"/>
        </w:rPr>
        <w:lastRenderedPageBreak/>
        <w:t>Fundó la alzada en que no puede alegarse buena fe de parte de la demandada al no consignar las cesantías, pues se trata de una fundación debidamente asesorada</w:t>
      </w:r>
      <w:r w:rsidR="00226718">
        <w:rPr>
          <w:rFonts w:ascii="Tahoma" w:hAnsi="Tahoma" w:cs="Tahoma"/>
          <w:sz w:val="24"/>
          <w:szCs w:val="24"/>
        </w:rPr>
        <w:t xml:space="preserve"> que d</w:t>
      </w:r>
      <w:r w:rsidR="00226718" w:rsidRPr="00C13F45">
        <w:rPr>
          <w:rFonts w:ascii="Tahoma" w:hAnsi="Tahoma" w:cs="Tahoma"/>
          <w:sz w:val="24"/>
          <w:szCs w:val="24"/>
        </w:rPr>
        <w:t xml:space="preserve">ebe </w:t>
      </w:r>
      <w:r w:rsidR="00226718">
        <w:rPr>
          <w:rFonts w:ascii="Tahoma" w:hAnsi="Tahoma" w:cs="Tahoma"/>
          <w:sz w:val="24"/>
          <w:szCs w:val="24"/>
        </w:rPr>
        <w:t>conocer</w:t>
      </w:r>
      <w:r w:rsidR="00226718" w:rsidRPr="00C13F45">
        <w:rPr>
          <w:rFonts w:ascii="Tahoma" w:hAnsi="Tahoma" w:cs="Tahoma"/>
          <w:sz w:val="24"/>
          <w:szCs w:val="24"/>
        </w:rPr>
        <w:t xml:space="preserve"> todos los derechos y obligaciones que le acarrea contratar a personas naturales</w:t>
      </w:r>
      <w:r w:rsidR="00226718">
        <w:rPr>
          <w:rFonts w:ascii="Tahoma" w:hAnsi="Tahoma" w:cs="Tahoma"/>
          <w:sz w:val="24"/>
          <w:szCs w:val="24"/>
        </w:rPr>
        <w:t xml:space="preserve">, máxime cuando </w:t>
      </w:r>
      <w:r>
        <w:rPr>
          <w:rFonts w:ascii="Tahoma" w:hAnsi="Tahoma" w:cs="Tahoma"/>
          <w:sz w:val="24"/>
          <w:szCs w:val="24"/>
        </w:rPr>
        <w:t>es un hecho notorio la obligación de concurrir a los fondos antes del 15 de febrero de cada año</w:t>
      </w:r>
      <w:r w:rsidR="00226718">
        <w:rPr>
          <w:rFonts w:ascii="Tahoma" w:hAnsi="Tahoma" w:cs="Tahoma"/>
          <w:sz w:val="24"/>
          <w:szCs w:val="24"/>
        </w:rPr>
        <w:t>.</w:t>
      </w:r>
      <w:r>
        <w:rPr>
          <w:rFonts w:ascii="Tahoma" w:hAnsi="Tahoma" w:cs="Tahoma"/>
          <w:sz w:val="24"/>
          <w:szCs w:val="24"/>
        </w:rPr>
        <w:t xml:space="preserve"> </w:t>
      </w:r>
    </w:p>
    <w:p w:rsidR="00ED3DC1" w:rsidRPr="00C16993" w:rsidRDefault="00ED3DC1" w:rsidP="00C16993">
      <w:pPr>
        <w:pStyle w:val="Sinespaciado"/>
      </w:pPr>
    </w:p>
    <w:p w:rsidR="007637EB" w:rsidRDefault="00226718" w:rsidP="007637EB">
      <w:pPr>
        <w:spacing w:line="276" w:lineRule="auto"/>
        <w:ind w:firstLine="708"/>
        <w:rPr>
          <w:rFonts w:ascii="Tahoma" w:hAnsi="Tahoma" w:cs="Tahoma"/>
          <w:sz w:val="24"/>
          <w:szCs w:val="24"/>
        </w:rPr>
      </w:pPr>
      <w:r>
        <w:rPr>
          <w:rFonts w:ascii="Tahoma" w:hAnsi="Tahoma" w:cs="Tahoma"/>
          <w:sz w:val="24"/>
          <w:szCs w:val="24"/>
        </w:rPr>
        <w:t xml:space="preserve">Agregó </w:t>
      </w:r>
      <w:r w:rsidR="00ED3DC1">
        <w:rPr>
          <w:rFonts w:ascii="Tahoma" w:hAnsi="Tahoma" w:cs="Tahoma"/>
          <w:sz w:val="24"/>
          <w:szCs w:val="24"/>
        </w:rPr>
        <w:t>que s</w:t>
      </w:r>
      <w:r>
        <w:rPr>
          <w:rFonts w:ascii="Tahoma" w:hAnsi="Tahoma" w:cs="Tahoma"/>
          <w:sz w:val="24"/>
          <w:szCs w:val="24"/>
        </w:rPr>
        <w:t>i bien quedó demostrado que se pagaron prestaciones sociales, dichos pagos fueron discontinuos y no cubrieron la obligación en su totalidad, por lo que debe reprocharse el no pagarlos oportunamente, al tratarse de derechos a los que la demandante no puede renunciar.</w:t>
      </w:r>
    </w:p>
    <w:p w:rsidR="00ED3DC1" w:rsidRPr="00370D30" w:rsidRDefault="00ED3DC1" w:rsidP="00370D30">
      <w:pPr>
        <w:pStyle w:val="Sinespaciado"/>
      </w:pPr>
    </w:p>
    <w:p w:rsidR="007637EB" w:rsidRPr="00C13F45" w:rsidRDefault="007637EB" w:rsidP="00226718">
      <w:pPr>
        <w:spacing w:line="276" w:lineRule="auto"/>
        <w:ind w:firstLine="708"/>
        <w:rPr>
          <w:rFonts w:ascii="Tahoma" w:hAnsi="Tahoma" w:cs="Tahoma"/>
          <w:sz w:val="24"/>
          <w:szCs w:val="24"/>
        </w:rPr>
      </w:pPr>
      <w:r w:rsidRPr="00C13F45">
        <w:rPr>
          <w:rFonts w:ascii="Tahoma" w:hAnsi="Tahoma" w:cs="Tahoma"/>
          <w:sz w:val="24"/>
          <w:szCs w:val="24"/>
        </w:rPr>
        <w:t>Finalmente</w:t>
      </w:r>
      <w:r w:rsidR="00226718">
        <w:rPr>
          <w:rFonts w:ascii="Tahoma" w:hAnsi="Tahoma" w:cs="Tahoma"/>
          <w:sz w:val="24"/>
          <w:szCs w:val="24"/>
        </w:rPr>
        <w:t xml:space="preserve"> arguyó que </w:t>
      </w:r>
      <w:r w:rsidRPr="00C13F45">
        <w:rPr>
          <w:rFonts w:ascii="Tahoma" w:hAnsi="Tahoma" w:cs="Tahoma"/>
          <w:sz w:val="24"/>
          <w:szCs w:val="24"/>
        </w:rPr>
        <w:t xml:space="preserve">es indicativo de la mala fe de </w:t>
      </w:r>
      <w:r w:rsidR="007345B0" w:rsidRPr="00C13F45">
        <w:rPr>
          <w:rFonts w:ascii="Tahoma" w:hAnsi="Tahoma" w:cs="Tahoma"/>
          <w:sz w:val="24"/>
          <w:szCs w:val="24"/>
        </w:rPr>
        <w:t xml:space="preserve">COSMITET LTDA </w:t>
      </w:r>
      <w:r w:rsidRPr="00C13F45">
        <w:rPr>
          <w:rFonts w:ascii="Tahoma" w:hAnsi="Tahoma" w:cs="Tahoma"/>
          <w:sz w:val="24"/>
          <w:szCs w:val="24"/>
        </w:rPr>
        <w:t xml:space="preserve">que contratara por </w:t>
      </w:r>
      <w:r w:rsidR="00226718">
        <w:rPr>
          <w:rFonts w:ascii="Tahoma" w:hAnsi="Tahoma" w:cs="Tahoma"/>
          <w:sz w:val="24"/>
          <w:szCs w:val="24"/>
        </w:rPr>
        <w:t xml:space="preserve">medio de </w:t>
      </w:r>
      <w:r w:rsidRPr="00C13F45">
        <w:rPr>
          <w:rFonts w:ascii="Tahoma" w:hAnsi="Tahoma" w:cs="Tahoma"/>
          <w:sz w:val="24"/>
          <w:szCs w:val="24"/>
        </w:rPr>
        <w:t xml:space="preserve">una empresa temporal a una </w:t>
      </w:r>
      <w:r w:rsidR="00226718">
        <w:rPr>
          <w:rFonts w:ascii="Tahoma" w:hAnsi="Tahoma" w:cs="Tahoma"/>
          <w:sz w:val="24"/>
          <w:szCs w:val="24"/>
        </w:rPr>
        <w:t xml:space="preserve">trabajadora </w:t>
      </w:r>
      <w:r w:rsidRPr="00C13F45">
        <w:rPr>
          <w:rFonts w:ascii="Tahoma" w:hAnsi="Tahoma" w:cs="Tahoma"/>
          <w:sz w:val="24"/>
          <w:szCs w:val="24"/>
        </w:rPr>
        <w:t>por</w:t>
      </w:r>
      <w:r w:rsidR="00226718">
        <w:rPr>
          <w:rFonts w:ascii="Tahoma" w:hAnsi="Tahoma" w:cs="Tahoma"/>
          <w:sz w:val="24"/>
          <w:szCs w:val="24"/>
        </w:rPr>
        <w:t xml:space="preserve"> más</w:t>
      </w:r>
      <w:r w:rsidRPr="00C13F45">
        <w:rPr>
          <w:rFonts w:ascii="Tahoma" w:hAnsi="Tahoma" w:cs="Tahoma"/>
          <w:sz w:val="24"/>
          <w:szCs w:val="24"/>
        </w:rPr>
        <w:t xml:space="preserve"> 13 años, </w:t>
      </w:r>
      <w:r w:rsidR="00226718">
        <w:rPr>
          <w:rFonts w:ascii="Tahoma" w:hAnsi="Tahoma" w:cs="Tahoma"/>
          <w:sz w:val="24"/>
          <w:szCs w:val="24"/>
        </w:rPr>
        <w:t xml:space="preserve">es decir, </w:t>
      </w:r>
      <w:r w:rsidRPr="00C13F45">
        <w:rPr>
          <w:rFonts w:ascii="Tahoma" w:hAnsi="Tahoma" w:cs="Tahoma"/>
          <w:sz w:val="24"/>
          <w:szCs w:val="24"/>
        </w:rPr>
        <w:t>que desplegara el proceso de selección del personal para luego remitirlo a la temporal</w:t>
      </w:r>
      <w:r w:rsidR="007345B0">
        <w:rPr>
          <w:rFonts w:ascii="Tahoma" w:hAnsi="Tahoma" w:cs="Tahoma"/>
          <w:sz w:val="24"/>
          <w:szCs w:val="24"/>
        </w:rPr>
        <w:t>, cuando actuaba co</w:t>
      </w:r>
      <w:r w:rsidRPr="00C13F45">
        <w:rPr>
          <w:rFonts w:ascii="Tahoma" w:hAnsi="Tahoma" w:cs="Tahoma"/>
          <w:sz w:val="24"/>
          <w:szCs w:val="24"/>
        </w:rPr>
        <w:t xml:space="preserve">mo típico empleador y </w:t>
      </w:r>
      <w:r w:rsidR="007345B0">
        <w:rPr>
          <w:rFonts w:ascii="Tahoma" w:hAnsi="Tahoma" w:cs="Tahoma"/>
          <w:sz w:val="24"/>
          <w:szCs w:val="24"/>
        </w:rPr>
        <w:t xml:space="preserve">por ende, </w:t>
      </w:r>
      <w:r w:rsidRPr="00C13F45">
        <w:rPr>
          <w:rFonts w:ascii="Tahoma" w:hAnsi="Tahoma" w:cs="Tahoma"/>
          <w:sz w:val="24"/>
          <w:szCs w:val="24"/>
        </w:rPr>
        <w:t>debe asumir las obligaciones</w:t>
      </w:r>
      <w:r w:rsidR="007345B0">
        <w:rPr>
          <w:rFonts w:ascii="Tahoma" w:hAnsi="Tahoma" w:cs="Tahoma"/>
          <w:sz w:val="24"/>
          <w:szCs w:val="24"/>
        </w:rPr>
        <w:t xml:space="preserve"> que ello acarrea.</w:t>
      </w:r>
    </w:p>
    <w:p w:rsidR="007637EB" w:rsidRPr="003A6C95" w:rsidRDefault="007637EB" w:rsidP="003A6C95">
      <w:pPr>
        <w:pStyle w:val="Sinespaciado"/>
      </w:pPr>
    </w:p>
    <w:p w:rsidR="00003B36" w:rsidRDefault="00003B36" w:rsidP="00C406E4">
      <w:pPr>
        <w:spacing w:line="276" w:lineRule="auto"/>
        <w:ind w:firstLine="0"/>
        <w:jc w:val="center"/>
        <w:rPr>
          <w:rFonts w:ascii="Tahoma" w:hAnsi="Tahoma" w:cs="Tahoma"/>
          <w:b/>
          <w:sz w:val="24"/>
          <w:szCs w:val="24"/>
        </w:rPr>
      </w:pPr>
      <w:r>
        <w:rPr>
          <w:rFonts w:ascii="Tahoma" w:hAnsi="Tahoma" w:cs="Tahoma"/>
          <w:b/>
          <w:sz w:val="24"/>
          <w:szCs w:val="24"/>
        </w:rPr>
        <w:t>IV – CONSIDERACIONES</w:t>
      </w:r>
    </w:p>
    <w:p w:rsidR="00003B36" w:rsidRPr="003A6C95" w:rsidRDefault="00003B36" w:rsidP="003A6C95">
      <w:pPr>
        <w:pStyle w:val="Sinespaciado"/>
      </w:pPr>
    </w:p>
    <w:p w:rsidR="00340A67" w:rsidRDefault="007E2FA4" w:rsidP="007E2FA4">
      <w:pPr>
        <w:spacing w:line="276" w:lineRule="auto"/>
        <w:ind w:firstLine="0"/>
        <w:rPr>
          <w:rFonts w:ascii="Tahoma" w:hAnsi="Tahoma" w:cs="Tahoma"/>
          <w:b/>
          <w:sz w:val="24"/>
          <w:szCs w:val="24"/>
        </w:rPr>
      </w:pPr>
      <w:r>
        <w:rPr>
          <w:rFonts w:ascii="Tahoma" w:hAnsi="Tahoma" w:cs="Tahoma"/>
          <w:b/>
          <w:sz w:val="24"/>
          <w:szCs w:val="24"/>
        </w:rPr>
        <w:t xml:space="preserve">4.1. </w:t>
      </w:r>
      <w:r w:rsidRPr="007E2FA4">
        <w:rPr>
          <w:rFonts w:ascii="Tahoma" w:hAnsi="Tahoma" w:cs="Tahoma"/>
          <w:b/>
          <w:sz w:val="24"/>
          <w:szCs w:val="24"/>
        </w:rPr>
        <w:t xml:space="preserve">INDEMNIZACIONES POR LA NO CONSIGNACIÓN DEL AUXILIO DE CESANTÍAS Y LA MORATORIA </w:t>
      </w:r>
      <w:r w:rsidR="00815DBC">
        <w:rPr>
          <w:rFonts w:ascii="Tahoma" w:hAnsi="Tahoma" w:cs="Tahoma"/>
          <w:b/>
          <w:sz w:val="24"/>
          <w:szCs w:val="24"/>
        </w:rPr>
        <w:t>D</w:t>
      </w:r>
      <w:r>
        <w:rPr>
          <w:rFonts w:ascii="Tahoma" w:hAnsi="Tahoma" w:cs="Tahoma"/>
          <w:b/>
          <w:sz w:val="24"/>
          <w:szCs w:val="24"/>
        </w:rPr>
        <w:t>EL ARTÍCULO 65 DEL CST</w:t>
      </w:r>
      <w:r w:rsidRPr="00C01EEA">
        <w:rPr>
          <w:rFonts w:ascii="Tahoma" w:hAnsi="Tahoma" w:cs="Tahoma"/>
          <w:b/>
          <w:sz w:val="24"/>
          <w:szCs w:val="24"/>
        </w:rPr>
        <w:t>:</w:t>
      </w:r>
    </w:p>
    <w:p w:rsidR="00C406E4" w:rsidRPr="003A6C95" w:rsidRDefault="00C406E4" w:rsidP="003A6C95">
      <w:pPr>
        <w:pStyle w:val="Sinespaciado"/>
      </w:pPr>
    </w:p>
    <w:p w:rsidR="00D45F8E" w:rsidRDefault="00D45F8E" w:rsidP="00165064">
      <w:pPr>
        <w:spacing w:line="276" w:lineRule="auto"/>
        <w:ind w:firstLine="708"/>
        <w:rPr>
          <w:rFonts w:ascii="Tahoma" w:hAnsi="Tahoma" w:cs="Tahoma"/>
          <w:sz w:val="24"/>
          <w:szCs w:val="24"/>
        </w:rPr>
      </w:pPr>
      <w:r>
        <w:rPr>
          <w:rFonts w:ascii="Tahoma" w:hAnsi="Tahoma" w:cs="Tahoma"/>
          <w:sz w:val="24"/>
          <w:szCs w:val="24"/>
        </w:rPr>
        <w:t xml:space="preserve">Debe aclararse que si bien en el recurso de apelación, el togado se refiere a la indemnización moratoria, lo cierto es que en la sustentación del mismo hace referencia a la no consignación de las cesantías </w:t>
      </w:r>
      <w:r w:rsidR="00831E5B">
        <w:rPr>
          <w:rFonts w:ascii="Tahoma" w:hAnsi="Tahoma" w:cs="Tahoma"/>
          <w:sz w:val="24"/>
          <w:szCs w:val="24"/>
        </w:rPr>
        <w:t>tanto como a la liquidación incompleta</w:t>
      </w:r>
      <w:r>
        <w:rPr>
          <w:rFonts w:ascii="Tahoma" w:hAnsi="Tahoma" w:cs="Tahoma"/>
          <w:sz w:val="24"/>
          <w:szCs w:val="24"/>
        </w:rPr>
        <w:t xml:space="preserve"> de las prestaciones sociales</w:t>
      </w:r>
      <w:r w:rsidR="00831E5B">
        <w:rPr>
          <w:rFonts w:ascii="Tahoma" w:hAnsi="Tahoma" w:cs="Tahoma"/>
          <w:sz w:val="24"/>
          <w:szCs w:val="24"/>
        </w:rPr>
        <w:t xml:space="preserve"> a la terminación del contrato</w:t>
      </w:r>
      <w:r>
        <w:rPr>
          <w:rFonts w:ascii="Tahoma" w:hAnsi="Tahoma" w:cs="Tahoma"/>
          <w:sz w:val="24"/>
          <w:szCs w:val="24"/>
        </w:rPr>
        <w:t xml:space="preserve">, por lo que encuentra la Sala que el recurso va dirigido conjuntamente al reconocimiento de las </w:t>
      </w:r>
      <w:r w:rsidRPr="00D45F8E">
        <w:rPr>
          <w:rFonts w:ascii="Tahoma" w:hAnsi="Tahoma" w:cs="Tahoma"/>
          <w:sz w:val="24"/>
          <w:szCs w:val="24"/>
        </w:rPr>
        <w:t>indemnizaciones por la no consignación del auxilio de cesantías</w:t>
      </w:r>
      <w:r>
        <w:rPr>
          <w:rFonts w:ascii="Tahoma" w:hAnsi="Tahoma" w:cs="Tahoma"/>
          <w:sz w:val="24"/>
          <w:szCs w:val="24"/>
        </w:rPr>
        <w:t xml:space="preserve"> establecida en el art. 99 de la ley 50 de 1990</w:t>
      </w:r>
      <w:r w:rsidRPr="00D45F8E">
        <w:rPr>
          <w:rFonts w:ascii="Tahoma" w:hAnsi="Tahoma" w:cs="Tahoma"/>
          <w:sz w:val="24"/>
          <w:szCs w:val="24"/>
        </w:rPr>
        <w:t xml:space="preserve"> y la moratoria del artículo 65 del CST</w:t>
      </w:r>
      <w:r>
        <w:rPr>
          <w:rFonts w:ascii="Tahoma" w:hAnsi="Tahoma" w:cs="Tahoma"/>
          <w:sz w:val="24"/>
          <w:szCs w:val="24"/>
        </w:rPr>
        <w:t>, por lo que se procederá a analizar la procedencia de ambas.</w:t>
      </w:r>
    </w:p>
    <w:p w:rsidR="00D45F8E" w:rsidRPr="00370D30" w:rsidRDefault="00D45F8E" w:rsidP="00370D30">
      <w:pPr>
        <w:pStyle w:val="Sinespaciado"/>
      </w:pPr>
    </w:p>
    <w:p w:rsidR="00BE4DFC" w:rsidRDefault="00D45F8E" w:rsidP="00165064">
      <w:pPr>
        <w:spacing w:line="276" w:lineRule="auto"/>
        <w:ind w:firstLine="708"/>
        <w:rPr>
          <w:rFonts w:ascii="Tahoma" w:hAnsi="Tahoma" w:cs="Tahoma"/>
          <w:sz w:val="24"/>
          <w:szCs w:val="24"/>
        </w:rPr>
      </w:pPr>
      <w:r>
        <w:rPr>
          <w:rFonts w:ascii="Tahoma" w:hAnsi="Tahoma" w:cs="Tahoma"/>
          <w:sz w:val="24"/>
          <w:szCs w:val="24"/>
        </w:rPr>
        <w:t>Así pues,</w:t>
      </w:r>
      <w:r w:rsidR="00BE4DFC" w:rsidRPr="00BE4DFC">
        <w:rPr>
          <w:rFonts w:ascii="Tahoma" w:hAnsi="Tahoma" w:cs="Tahoma"/>
          <w:sz w:val="24"/>
          <w:szCs w:val="24"/>
        </w:rPr>
        <w:t xml:space="preserve"> </w:t>
      </w:r>
      <w:r>
        <w:rPr>
          <w:rFonts w:ascii="Tahoma" w:hAnsi="Tahoma" w:cs="Tahoma"/>
          <w:sz w:val="24"/>
          <w:szCs w:val="24"/>
        </w:rPr>
        <w:t xml:space="preserve">el </w:t>
      </w:r>
      <w:r w:rsidR="00BE4DFC" w:rsidRPr="00BE4DFC">
        <w:rPr>
          <w:rFonts w:ascii="Tahoma" w:hAnsi="Tahoma" w:cs="Tahoma"/>
          <w:sz w:val="24"/>
          <w:szCs w:val="24"/>
        </w:rPr>
        <w:t xml:space="preserve">debate propuesto por la </w:t>
      </w:r>
      <w:r>
        <w:rPr>
          <w:rFonts w:ascii="Tahoma" w:hAnsi="Tahoma" w:cs="Tahoma"/>
          <w:sz w:val="24"/>
          <w:szCs w:val="24"/>
        </w:rPr>
        <w:t>demandante</w:t>
      </w:r>
      <w:r w:rsidR="00BE4DFC" w:rsidRPr="00BE4DFC">
        <w:rPr>
          <w:rFonts w:ascii="Tahoma" w:hAnsi="Tahoma" w:cs="Tahoma"/>
          <w:sz w:val="24"/>
          <w:szCs w:val="24"/>
        </w:rPr>
        <w:t xml:space="preserve"> consiste en revisar el tema correspondiente a la</w:t>
      </w:r>
      <w:r>
        <w:rPr>
          <w:rFonts w:ascii="Tahoma" w:hAnsi="Tahoma" w:cs="Tahoma"/>
          <w:sz w:val="24"/>
          <w:szCs w:val="24"/>
        </w:rPr>
        <w:t>s indemnizaciones</w:t>
      </w:r>
      <w:r w:rsidR="00BE4DFC" w:rsidRPr="00BE4DFC">
        <w:rPr>
          <w:rFonts w:ascii="Tahoma" w:hAnsi="Tahoma" w:cs="Tahoma"/>
          <w:sz w:val="24"/>
          <w:szCs w:val="24"/>
        </w:rPr>
        <w:t>, y establecer la conducta de la empleadora, a fin de determinar si se circunscribe o no a un comportamiento de buena o mala fe.</w:t>
      </w:r>
    </w:p>
    <w:p w:rsidR="00BE4DFC" w:rsidRPr="00C16993" w:rsidRDefault="00BE4DFC" w:rsidP="00C16993">
      <w:pPr>
        <w:pStyle w:val="Sinespaciado"/>
      </w:pPr>
    </w:p>
    <w:p w:rsidR="00D45F8E" w:rsidRDefault="00D45F8E" w:rsidP="007637EB">
      <w:pPr>
        <w:spacing w:line="276" w:lineRule="auto"/>
        <w:ind w:firstLine="708"/>
        <w:rPr>
          <w:rFonts w:ascii="Tahoma" w:hAnsi="Tahoma" w:cs="Tahoma"/>
          <w:sz w:val="24"/>
          <w:szCs w:val="24"/>
        </w:rPr>
      </w:pPr>
      <w:r>
        <w:rPr>
          <w:rFonts w:ascii="Tahoma" w:hAnsi="Tahoma" w:cs="Tahoma"/>
          <w:sz w:val="24"/>
          <w:szCs w:val="24"/>
        </w:rPr>
        <w:t>De esta manera se tiene que</w:t>
      </w:r>
      <w:r w:rsidR="003A5A5A">
        <w:rPr>
          <w:rFonts w:ascii="Tahoma" w:hAnsi="Tahoma" w:cs="Tahoma"/>
          <w:sz w:val="24"/>
          <w:szCs w:val="24"/>
        </w:rPr>
        <w:t>, para las personas que devengan un salario mínimo,</w:t>
      </w:r>
      <w:r>
        <w:rPr>
          <w:rFonts w:ascii="Tahoma" w:hAnsi="Tahoma" w:cs="Tahoma"/>
          <w:sz w:val="24"/>
          <w:szCs w:val="24"/>
        </w:rPr>
        <w:t xml:space="preserve"> el art. 65 del CST establece </w:t>
      </w:r>
      <w:r w:rsidR="003A5A5A">
        <w:rPr>
          <w:rFonts w:ascii="Tahoma" w:hAnsi="Tahoma" w:cs="Tahoma"/>
          <w:sz w:val="24"/>
          <w:szCs w:val="24"/>
        </w:rPr>
        <w:t>como sanción moratoria que</w:t>
      </w:r>
      <w:r>
        <w:rPr>
          <w:rFonts w:ascii="Tahoma" w:hAnsi="Tahoma" w:cs="Tahoma"/>
          <w:sz w:val="24"/>
          <w:szCs w:val="24"/>
        </w:rPr>
        <w:t xml:space="preserve">: </w:t>
      </w:r>
    </w:p>
    <w:p w:rsidR="003A5A5A" w:rsidRDefault="003A5A5A" w:rsidP="003A5A5A">
      <w:pPr>
        <w:pStyle w:val="Sinespaciado"/>
      </w:pPr>
    </w:p>
    <w:p w:rsidR="007637EB" w:rsidRPr="003A5A5A" w:rsidRDefault="00D45F8E" w:rsidP="003A5A5A">
      <w:pPr>
        <w:spacing w:line="276" w:lineRule="auto"/>
        <w:ind w:left="709" w:hanging="1"/>
        <w:rPr>
          <w:rFonts w:ascii="Arial Narrow" w:hAnsi="Arial Narrow" w:cs="Tahoma"/>
          <w:i/>
          <w:sz w:val="24"/>
          <w:szCs w:val="24"/>
        </w:rPr>
      </w:pPr>
      <w:r w:rsidRPr="003A5A5A">
        <w:rPr>
          <w:rFonts w:ascii="Arial Narrow" w:hAnsi="Arial Narrow" w:cs="Tahoma"/>
          <w:i/>
          <w:sz w:val="24"/>
          <w:szCs w:val="24"/>
        </w:rPr>
        <w:t>“</w:t>
      </w:r>
      <w:r w:rsidR="007637EB" w:rsidRPr="003A5A5A">
        <w:rPr>
          <w:rFonts w:ascii="Arial Narrow" w:hAnsi="Arial Narrow" w:cs="Tahoma"/>
          <w:i/>
          <w:sz w:val="24"/>
          <w:szCs w:val="24"/>
        </w:rPr>
        <w:t>Si a l</w:t>
      </w:r>
      <w:r w:rsidRPr="003A5A5A">
        <w:rPr>
          <w:rFonts w:ascii="Arial Narrow" w:hAnsi="Arial Narrow" w:cs="Tahoma"/>
          <w:i/>
          <w:sz w:val="24"/>
          <w:szCs w:val="24"/>
        </w:rPr>
        <w:t>a terminación del contrato, el empleador</w:t>
      </w:r>
      <w:r w:rsidR="007637EB" w:rsidRPr="003A5A5A">
        <w:rPr>
          <w:rFonts w:ascii="Arial Narrow" w:hAnsi="Arial Narrow" w:cs="Tahoma"/>
          <w:i/>
          <w:sz w:val="24"/>
          <w:szCs w:val="24"/>
        </w:rPr>
        <w:t xml:space="preserve"> no paga al trabajador los salarios y prestaciones debidos, salvo los casos de retención autorizados por la ley o convenidos por las partes, debe pagar al asalariado, como indemnización, una suma igual al último salario</w:t>
      </w:r>
      <w:r w:rsidRPr="003A5A5A">
        <w:rPr>
          <w:rFonts w:ascii="Arial Narrow" w:hAnsi="Arial Narrow" w:cs="Tahoma"/>
          <w:i/>
          <w:sz w:val="24"/>
          <w:szCs w:val="24"/>
        </w:rPr>
        <w:t xml:space="preserve"> diario por cada día de retardo</w:t>
      </w:r>
      <w:r w:rsidR="003A5A5A">
        <w:rPr>
          <w:rFonts w:ascii="Arial Narrow" w:hAnsi="Arial Narrow" w:cs="Tahoma"/>
          <w:i/>
          <w:sz w:val="24"/>
          <w:szCs w:val="24"/>
        </w:rPr>
        <w:t xml:space="preserve"> (…)</w:t>
      </w:r>
      <w:r w:rsidRPr="003A5A5A">
        <w:rPr>
          <w:rFonts w:ascii="Arial Narrow" w:hAnsi="Arial Narrow" w:cs="Tahoma"/>
          <w:i/>
          <w:sz w:val="24"/>
          <w:szCs w:val="24"/>
        </w:rPr>
        <w:t>”</w:t>
      </w:r>
    </w:p>
    <w:p w:rsidR="007637EB" w:rsidRPr="007637EB" w:rsidRDefault="007637EB" w:rsidP="00C16993">
      <w:pPr>
        <w:pStyle w:val="Sinespaciado"/>
      </w:pPr>
    </w:p>
    <w:p w:rsidR="003A5A5A" w:rsidRDefault="003A5A5A" w:rsidP="00521A71">
      <w:pPr>
        <w:tabs>
          <w:tab w:val="left" w:pos="748"/>
        </w:tabs>
        <w:spacing w:line="276" w:lineRule="auto"/>
        <w:rPr>
          <w:rFonts w:ascii="Tahoma" w:eastAsia="Tahoma" w:hAnsi="Tahoma" w:cs="Tahoma"/>
          <w:sz w:val="24"/>
          <w:szCs w:val="24"/>
        </w:rPr>
      </w:pPr>
      <w:r>
        <w:rPr>
          <w:rFonts w:ascii="Tahoma" w:eastAsia="Tahoma" w:hAnsi="Tahoma" w:cs="Tahoma"/>
          <w:sz w:val="24"/>
          <w:szCs w:val="24"/>
        </w:rPr>
        <w:t xml:space="preserve">Por otra parte, el art. 99 de la ley 50 de 1990 en cuanto a la consignación de las cesantías indica que: </w:t>
      </w:r>
    </w:p>
    <w:p w:rsidR="003A5A5A" w:rsidRDefault="003A5A5A" w:rsidP="00521A71">
      <w:pPr>
        <w:tabs>
          <w:tab w:val="left" w:pos="748"/>
        </w:tabs>
        <w:spacing w:line="276" w:lineRule="auto"/>
        <w:rPr>
          <w:rFonts w:ascii="Tahoma" w:eastAsia="Tahoma" w:hAnsi="Tahoma" w:cs="Tahoma"/>
          <w:sz w:val="24"/>
          <w:szCs w:val="24"/>
        </w:rPr>
      </w:pPr>
    </w:p>
    <w:p w:rsidR="003A5A5A" w:rsidRPr="003A5A5A" w:rsidRDefault="003A5A5A" w:rsidP="003A5A5A">
      <w:pPr>
        <w:spacing w:line="276" w:lineRule="auto"/>
        <w:ind w:left="709" w:hanging="1"/>
        <w:rPr>
          <w:rFonts w:ascii="Arial Narrow" w:hAnsi="Arial Narrow" w:cs="Tahoma"/>
          <w:i/>
          <w:sz w:val="24"/>
          <w:szCs w:val="24"/>
        </w:rPr>
      </w:pPr>
      <w:r w:rsidRPr="003A5A5A">
        <w:rPr>
          <w:rFonts w:ascii="Arial Narrow" w:hAnsi="Arial Narrow" w:cs="Tahoma"/>
          <w:i/>
          <w:sz w:val="24"/>
          <w:szCs w:val="24"/>
        </w:rPr>
        <w:t xml:space="preserve">(…) El valor liquidado por concepto de cesantía se consignará antes del 15 de febrero del año siguiente, en cuenta individual a nombre del trabajador en el fondo de cesantía que el mismo elija. </w:t>
      </w:r>
      <w:r w:rsidRPr="003A5A5A">
        <w:rPr>
          <w:rFonts w:ascii="Arial Narrow" w:hAnsi="Arial Narrow" w:cs="Tahoma"/>
          <w:i/>
          <w:sz w:val="24"/>
          <w:szCs w:val="24"/>
        </w:rPr>
        <w:lastRenderedPageBreak/>
        <w:t>El empleador que incumpla el plazo señalado deberá pagar un d</w:t>
      </w:r>
      <w:r>
        <w:rPr>
          <w:rFonts w:ascii="Arial Narrow" w:hAnsi="Arial Narrow" w:cs="Tahoma"/>
          <w:i/>
          <w:sz w:val="24"/>
          <w:szCs w:val="24"/>
        </w:rPr>
        <w:t xml:space="preserve">ía de salario por cada </w:t>
      </w:r>
      <w:r w:rsidR="00B66212">
        <w:rPr>
          <w:rFonts w:ascii="Arial Narrow" w:hAnsi="Arial Narrow" w:cs="Tahoma"/>
          <w:i/>
          <w:sz w:val="24"/>
          <w:szCs w:val="24"/>
        </w:rPr>
        <w:t xml:space="preserve">día de </w:t>
      </w:r>
      <w:r>
        <w:rPr>
          <w:rFonts w:ascii="Arial Narrow" w:hAnsi="Arial Narrow" w:cs="Tahoma"/>
          <w:i/>
          <w:sz w:val="24"/>
          <w:szCs w:val="24"/>
        </w:rPr>
        <w:t xml:space="preserve">retardo </w:t>
      </w:r>
      <w:r w:rsidRPr="003A5A5A">
        <w:rPr>
          <w:rFonts w:ascii="Arial Narrow" w:hAnsi="Arial Narrow" w:cs="Tahoma"/>
          <w:i/>
          <w:sz w:val="24"/>
          <w:szCs w:val="24"/>
        </w:rPr>
        <w:t>(…).</w:t>
      </w:r>
    </w:p>
    <w:p w:rsidR="003A5A5A" w:rsidRPr="007637EB" w:rsidRDefault="003A5A5A" w:rsidP="00C16993">
      <w:pPr>
        <w:pStyle w:val="Sinespaciado"/>
      </w:pPr>
    </w:p>
    <w:p w:rsidR="00521A71" w:rsidRPr="00DA4CD5" w:rsidRDefault="00831E5B" w:rsidP="00286C73">
      <w:pPr>
        <w:pStyle w:val="NormalWeb"/>
        <w:shd w:val="clear" w:color="auto" w:fill="FFFFFF"/>
        <w:spacing w:before="0" w:beforeAutospacing="0" w:after="0" w:afterAutospacing="0" w:line="276" w:lineRule="auto"/>
        <w:jc w:val="both"/>
        <w:rPr>
          <w:rFonts w:ascii="Tahoma" w:hAnsi="Tahoma" w:cs="Tahoma"/>
          <w:iCs/>
        </w:rPr>
      </w:pPr>
      <w:r w:rsidRPr="00642667">
        <w:rPr>
          <w:rFonts w:ascii="Tahoma" w:hAnsi="Tahoma" w:cs="Tahoma"/>
          <w:shd w:val="clear" w:color="auto" w:fill="FFFFFF"/>
        </w:rPr>
        <w:tab/>
        <w:t xml:space="preserve">Respecto a las causales </w:t>
      </w:r>
      <w:proofErr w:type="spellStart"/>
      <w:r w:rsidRPr="00642667">
        <w:rPr>
          <w:rFonts w:ascii="Tahoma" w:hAnsi="Tahoma" w:cs="Tahoma"/>
          <w:shd w:val="clear" w:color="auto" w:fill="FFFFFF"/>
        </w:rPr>
        <w:t>exonerativas</w:t>
      </w:r>
      <w:proofErr w:type="spellEnd"/>
      <w:r w:rsidRPr="00642667">
        <w:rPr>
          <w:rFonts w:ascii="Tahoma" w:hAnsi="Tahoma" w:cs="Tahoma"/>
          <w:shd w:val="clear" w:color="auto" w:fill="FFFFFF"/>
        </w:rPr>
        <w:t xml:space="preserve"> de dicha</w:t>
      </w:r>
      <w:r>
        <w:rPr>
          <w:rFonts w:ascii="Tahoma" w:hAnsi="Tahoma" w:cs="Tahoma"/>
          <w:shd w:val="clear" w:color="auto" w:fill="FFFFFF"/>
        </w:rPr>
        <w:t>s sanciones</w:t>
      </w:r>
      <w:r w:rsidRPr="00642667">
        <w:rPr>
          <w:rFonts w:ascii="Tahoma" w:hAnsi="Tahoma" w:cs="Tahoma"/>
          <w:shd w:val="clear" w:color="auto" w:fill="FFFFFF"/>
        </w:rPr>
        <w:t xml:space="preserve">, en los artículos </w:t>
      </w:r>
      <w:r w:rsidR="00370D30">
        <w:rPr>
          <w:rFonts w:ascii="Tahoma" w:hAnsi="Tahoma" w:cs="Tahoma"/>
          <w:shd w:val="clear" w:color="auto" w:fill="FFFFFF"/>
        </w:rPr>
        <w:t xml:space="preserve">referidos </w:t>
      </w:r>
      <w:r w:rsidRPr="00642667">
        <w:rPr>
          <w:rFonts w:ascii="Tahoma" w:hAnsi="Tahoma" w:cs="Tahoma"/>
          <w:shd w:val="clear" w:color="auto" w:fill="FFFFFF"/>
        </w:rPr>
        <w:t xml:space="preserve">no se acuña la expresión “buena fe” y no hay manera de colegir de su contenido que obrando de tal manera el empleador puede librarse del pago de la sanción allí consagrada contra los empleadores morosos del pago de salarios y </w:t>
      </w:r>
      <w:r w:rsidRPr="00831E5B">
        <w:rPr>
          <w:rFonts w:ascii="Tahoma" w:hAnsi="Tahoma" w:cs="Tahoma"/>
          <w:shd w:val="clear" w:color="auto" w:fill="FFFFFF"/>
        </w:rPr>
        <w:t xml:space="preserve">prestaciones. No obstante, </w:t>
      </w:r>
      <w:r w:rsidR="00467E44">
        <w:rPr>
          <w:rFonts w:ascii="Tahoma" w:eastAsia="Tahoma" w:hAnsi="Tahoma" w:cs="Tahoma"/>
        </w:rPr>
        <w:t>se ha precisado</w:t>
      </w:r>
      <w:r w:rsidR="00521A71" w:rsidRPr="00DA4CD5">
        <w:rPr>
          <w:rFonts w:ascii="Tahoma" w:eastAsia="Tahoma" w:hAnsi="Tahoma" w:cs="Tahoma"/>
        </w:rPr>
        <w:t xml:space="preserve"> jurisprudencialmente que la imposición</w:t>
      </w:r>
      <w:r w:rsidR="00286C73">
        <w:rPr>
          <w:rFonts w:ascii="Tahoma" w:eastAsia="Tahoma" w:hAnsi="Tahoma" w:cs="Tahoma"/>
        </w:rPr>
        <w:t xml:space="preserve"> de las indemnizaciones</w:t>
      </w:r>
      <w:r w:rsidR="00521A71" w:rsidRPr="00DA4CD5">
        <w:rPr>
          <w:rFonts w:ascii="Tahoma" w:eastAsia="Tahoma" w:hAnsi="Tahoma" w:cs="Tahoma"/>
        </w:rPr>
        <w:t xml:space="preserve"> </w:t>
      </w:r>
      <w:r w:rsidR="00521A71" w:rsidRPr="00DA4CD5">
        <w:rPr>
          <w:rFonts w:ascii="Tahoma" w:hAnsi="Tahoma" w:cs="Tahoma"/>
          <w:iCs/>
        </w:rPr>
        <w:t xml:space="preserve">no es automática ni inexorable, sino que en cada caso concreto el juez debe examinar las circunstancias particulares que rodearon la conducta del empleador de no pagar </w:t>
      </w:r>
      <w:r w:rsidR="00E55557">
        <w:rPr>
          <w:rFonts w:ascii="Tahoma" w:hAnsi="Tahoma" w:cs="Tahoma"/>
          <w:iCs/>
        </w:rPr>
        <w:t xml:space="preserve">las </w:t>
      </w:r>
      <w:r w:rsidR="00521A71" w:rsidRPr="00DA4CD5">
        <w:rPr>
          <w:rFonts w:ascii="Tahoma" w:hAnsi="Tahoma" w:cs="Tahoma"/>
          <w:iCs/>
        </w:rPr>
        <w:t>prestaciones</w:t>
      </w:r>
      <w:r w:rsidR="00E55557">
        <w:rPr>
          <w:rFonts w:ascii="Tahoma" w:hAnsi="Tahoma" w:cs="Tahoma"/>
          <w:iCs/>
        </w:rPr>
        <w:t xml:space="preserve"> o no consignar las cesantías antes del 15 de febrero del año siguiente al que se causaron</w:t>
      </w:r>
      <w:r w:rsidR="00521A71" w:rsidRPr="00DA4CD5">
        <w:rPr>
          <w:rFonts w:ascii="Tahoma" w:hAnsi="Tahoma" w:cs="Tahoma"/>
          <w:iCs/>
        </w:rPr>
        <w:t>, pues puede darse el caso de que el empleador demuestre razones atendibles que justifiquen su omisión, y en tal evento no hay lugar a la condena por no hallarse presente su mala fe.</w:t>
      </w:r>
    </w:p>
    <w:p w:rsidR="00521A71" w:rsidRPr="00831E5B" w:rsidRDefault="00521A71" w:rsidP="00831E5B">
      <w:pPr>
        <w:pStyle w:val="Sinespaciado"/>
      </w:pPr>
    </w:p>
    <w:p w:rsidR="00521A71" w:rsidRPr="003B1048" w:rsidRDefault="00521A71" w:rsidP="00521A71">
      <w:pPr>
        <w:pStyle w:val="NormalWeb"/>
        <w:spacing w:before="0" w:beforeAutospacing="0" w:after="0" w:afterAutospacing="0" w:line="276" w:lineRule="auto"/>
        <w:ind w:firstLine="708"/>
        <w:jc w:val="both"/>
        <w:rPr>
          <w:rFonts w:ascii="Tahoma" w:hAnsi="Tahoma" w:cs="Tahoma"/>
          <w:iCs/>
        </w:rPr>
      </w:pPr>
      <w:r w:rsidRPr="003B1048">
        <w:rPr>
          <w:rFonts w:ascii="Tahoma" w:hAnsi="Tahoma" w:cs="Tahoma"/>
          <w:iCs/>
        </w:rPr>
        <w:t>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 es decir, que sus argumentos para no haber pagado suenen valederos.</w:t>
      </w:r>
    </w:p>
    <w:p w:rsidR="00521A71" w:rsidRPr="003B1048" w:rsidRDefault="00521A71" w:rsidP="00C16993">
      <w:pPr>
        <w:pStyle w:val="Sinespaciado"/>
      </w:pPr>
    </w:p>
    <w:p w:rsidR="00521A71" w:rsidRDefault="00521A71" w:rsidP="00521A71">
      <w:pPr>
        <w:pStyle w:val="NormalWeb"/>
        <w:spacing w:before="0" w:beforeAutospacing="0" w:after="0" w:afterAutospacing="0" w:line="276" w:lineRule="auto"/>
        <w:ind w:firstLine="708"/>
        <w:jc w:val="both"/>
        <w:rPr>
          <w:rFonts w:ascii="Tahoma" w:hAnsi="Tahoma" w:cs="Tahoma"/>
          <w:iCs/>
        </w:rPr>
      </w:pPr>
      <w:r w:rsidRPr="003B1048">
        <w:rPr>
          <w:rFonts w:ascii="Tahoma" w:hAnsi="Tahoma" w:cs="Tahoma"/>
          <w:iCs/>
        </w:rPr>
        <w:t>Como ejemplo prototípico de buena fe, en la jurisprudencia de la Corte Suprema casi siempre aparece como protagonista el patrono que estando convencido de que no existió contrato de trabajo, porque la</w:t>
      </w:r>
      <w:r w:rsidRPr="003B1048">
        <w:rPr>
          <w:rStyle w:val="apple-converted-space"/>
          <w:rFonts w:ascii="Tahoma" w:hAnsi="Tahoma" w:cs="Tahoma"/>
          <w:iCs/>
        </w:rPr>
        <w:t> </w:t>
      </w:r>
      <w:hyperlink r:id="rId8" w:history="1">
        <w:r w:rsidRPr="00E55557">
          <w:rPr>
            <w:rStyle w:val="Hipervnculo"/>
            <w:rFonts w:ascii="Tahoma" w:hAnsi="Tahoma" w:cs="Tahoma"/>
            <w:iCs/>
            <w:color w:val="auto"/>
            <w:u w:val="none"/>
          </w:rPr>
          <w:t>relación laboral</w:t>
        </w:r>
      </w:hyperlink>
      <w:r w:rsidRPr="003B1048">
        <w:rPr>
          <w:rStyle w:val="apple-converted-space"/>
          <w:rFonts w:ascii="Tahoma" w:hAnsi="Tahoma" w:cs="Tahoma"/>
          <w:iCs/>
        </w:rPr>
        <w:t> </w:t>
      </w:r>
      <w:r w:rsidRPr="003B1048">
        <w:rPr>
          <w:rFonts w:ascii="Tahoma" w:hAnsi="Tahoma" w:cs="Tahoma"/>
          <w:iCs/>
        </w:rPr>
        <w:t>ofrecía dudas respecto a las características externas de dependencia y subordinación, razonablemente consideró que no le adeudaba emolumento laboral alguno al contrati</w:t>
      </w:r>
      <w:r>
        <w:rPr>
          <w:rFonts w:ascii="Tahoma" w:hAnsi="Tahoma" w:cs="Tahoma"/>
          <w:iCs/>
        </w:rPr>
        <w:t>sta que a la postre demuestra judicialmente la</w:t>
      </w:r>
      <w:r w:rsidRPr="003B1048">
        <w:rPr>
          <w:rFonts w:ascii="Tahoma" w:hAnsi="Tahoma" w:cs="Tahoma"/>
          <w:iCs/>
        </w:rPr>
        <w:t xml:space="preserve">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rsidR="00CF5D18" w:rsidRPr="003B1048" w:rsidRDefault="00CF5D18" w:rsidP="00521A71">
      <w:pPr>
        <w:pStyle w:val="NormalWeb"/>
        <w:spacing w:before="0" w:beforeAutospacing="0" w:after="0" w:afterAutospacing="0" w:line="276" w:lineRule="auto"/>
        <w:ind w:firstLine="708"/>
        <w:jc w:val="both"/>
        <w:rPr>
          <w:rFonts w:ascii="Tahoma" w:hAnsi="Tahoma" w:cs="Tahoma"/>
          <w:iCs/>
        </w:rPr>
      </w:pPr>
    </w:p>
    <w:p w:rsidR="00521A71" w:rsidRPr="003B1048" w:rsidRDefault="00521A71" w:rsidP="00B66212">
      <w:pPr>
        <w:pStyle w:val="Sinespaciado"/>
        <w:spacing w:line="276" w:lineRule="auto"/>
        <w:jc w:val="both"/>
        <w:rPr>
          <w:rFonts w:ascii="Tahoma" w:hAnsi="Tahoma" w:cs="Tahoma"/>
        </w:rPr>
      </w:pPr>
      <w:r w:rsidRPr="003B1048">
        <w:tab/>
      </w:r>
      <w:r w:rsidRPr="003B1048">
        <w:rPr>
          <w:rFonts w:ascii="Tahoma" w:hAnsi="Tahoma" w:cs="Tahoma"/>
        </w:rPr>
        <w:t xml:space="preserve">A propósito del concepto de buena fe, en varias oportunidades la Sala de Casación Laboral de la Corte </w:t>
      </w:r>
      <w:r w:rsidRPr="00B66212">
        <w:rPr>
          <w:rFonts w:ascii="Tahoma" w:hAnsi="Tahoma" w:cs="Tahoma"/>
          <w:shd w:val="clear" w:color="auto" w:fill="FFFFFF"/>
        </w:rPr>
        <w:t>Suprema</w:t>
      </w:r>
      <w:r w:rsidRPr="003B1048">
        <w:rPr>
          <w:rFonts w:ascii="Tahoma" w:hAnsi="Tahoma" w:cs="Tahoma"/>
        </w:rPr>
        <w:t xml:space="preserve"> de Justicia se ha pronunciado, y en la sentencia de marzo 16 de 2005, expediente 23987, indicó:</w:t>
      </w:r>
    </w:p>
    <w:p w:rsidR="00521A71" w:rsidRPr="00C16993" w:rsidRDefault="00521A71" w:rsidP="00C16993">
      <w:pPr>
        <w:pStyle w:val="Sinespaciado"/>
      </w:pPr>
    </w:p>
    <w:p w:rsidR="00521A71" w:rsidRPr="00145DF7" w:rsidRDefault="00521A71" w:rsidP="00521A71">
      <w:pPr>
        <w:pStyle w:val="NormalWeb"/>
        <w:spacing w:before="0" w:beforeAutospacing="0" w:after="0" w:afterAutospacing="0" w:line="276" w:lineRule="auto"/>
        <w:ind w:left="709" w:right="284" w:hanging="142"/>
        <w:jc w:val="both"/>
        <w:rPr>
          <w:rFonts w:ascii="Arial Narrow" w:hAnsi="Arial Narrow" w:cs="Tahoma"/>
          <w:sz w:val="22"/>
          <w:szCs w:val="22"/>
        </w:rPr>
      </w:pPr>
      <w:r w:rsidRPr="00145DF7">
        <w:rPr>
          <w:rFonts w:ascii="Arial Narrow" w:hAnsi="Arial Narrow" w:cs="Tahoma"/>
        </w:rPr>
        <w:tab/>
      </w:r>
      <w:r w:rsidRPr="00145DF7">
        <w:rPr>
          <w:rFonts w:ascii="Arial Narrow" w:hAnsi="Arial Narrow" w:cs="Tahoma"/>
          <w:i/>
          <w:iCs/>
          <w:sz w:val="22"/>
          <w:szCs w:val="22"/>
        </w:rPr>
        <w:t xml:space="preserve">“La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rsidR="00521A71" w:rsidRPr="008B559B" w:rsidRDefault="00521A71" w:rsidP="00C16993">
      <w:pPr>
        <w:pStyle w:val="Sinespaciado"/>
        <w:rPr>
          <w:shd w:val="clear" w:color="auto" w:fill="FFFFFF"/>
        </w:rPr>
      </w:pPr>
    </w:p>
    <w:p w:rsidR="00521A71" w:rsidRDefault="00521A71" w:rsidP="00521A71">
      <w:pPr>
        <w:pStyle w:val="Sinespaciado"/>
        <w:spacing w:line="276" w:lineRule="auto"/>
        <w:jc w:val="both"/>
        <w:rPr>
          <w:rFonts w:ascii="Tahoma" w:hAnsi="Tahoma" w:cs="Tahoma"/>
          <w:shd w:val="clear" w:color="auto" w:fill="FFFFFF"/>
        </w:rPr>
      </w:pPr>
      <w:r w:rsidRPr="00644CBC">
        <w:rPr>
          <w:rFonts w:ascii="Tahoma" w:hAnsi="Tahoma" w:cs="Tahoma"/>
          <w:shd w:val="clear" w:color="auto" w:fill="FFFFFF"/>
        </w:rPr>
        <w:tab/>
        <w:t>En ese orden de ideas, de las pruebas practicadas en el proceso debe emerger claro que el empleador actuó de buena fe y que en ningún momento pretendió evadirse de las responsabilidades y obligaciones que pertenecen a la esfera del contrato de trabajo, pues no de otra manera podrá salir absuelto del pago de la mentada sanción por incumplimiento.</w:t>
      </w:r>
      <w:r>
        <w:rPr>
          <w:rFonts w:ascii="Tahoma" w:hAnsi="Tahoma" w:cs="Tahoma"/>
          <w:shd w:val="clear" w:color="auto" w:fill="FFFFFF"/>
        </w:rPr>
        <w:t xml:space="preserve"> </w:t>
      </w:r>
    </w:p>
    <w:p w:rsidR="00521A71" w:rsidRPr="00B20505" w:rsidRDefault="00521A71" w:rsidP="00B20505">
      <w:pPr>
        <w:pStyle w:val="Sinespaciado"/>
      </w:pPr>
    </w:p>
    <w:p w:rsidR="00C95A6A" w:rsidRDefault="007637EB" w:rsidP="00446322">
      <w:pPr>
        <w:spacing w:line="276" w:lineRule="auto"/>
        <w:ind w:firstLine="0"/>
        <w:jc w:val="center"/>
        <w:rPr>
          <w:rFonts w:ascii="Tahoma" w:hAnsi="Tahoma" w:cs="Tahoma"/>
          <w:b/>
          <w:sz w:val="24"/>
          <w:szCs w:val="24"/>
        </w:rPr>
      </w:pPr>
      <w:r>
        <w:rPr>
          <w:rFonts w:ascii="Tahoma" w:hAnsi="Tahoma" w:cs="Tahoma"/>
          <w:b/>
          <w:sz w:val="24"/>
          <w:szCs w:val="24"/>
        </w:rPr>
        <w:t>4.</w:t>
      </w:r>
      <w:r w:rsidR="007F4881">
        <w:rPr>
          <w:rFonts w:ascii="Tahoma" w:hAnsi="Tahoma" w:cs="Tahoma"/>
          <w:b/>
          <w:sz w:val="24"/>
          <w:szCs w:val="24"/>
        </w:rPr>
        <w:t>2. CASO CONCRETO</w:t>
      </w:r>
    </w:p>
    <w:p w:rsidR="00C95A6A" w:rsidRPr="008E1838" w:rsidRDefault="00C95A6A" w:rsidP="00B20505">
      <w:pPr>
        <w:pStyle w:val="Sinespaciado"/>
      </w:pPr>
    </w:p>
    <w:p w:rsidR="00831E5B" w:rsidRDefault="00831E5B" w:rsidP="00831E5B">
      <w:pPr>
        <w:pStyle w:val="NormalWeb"/>
        <w:spacing w:before="0" w:beforeAutospacing="0" w:after="0" w:afterAutospacing="0" w:line="276" w:lineRule="auto"/>
        <w:ind w:firstLine="708"/>
        <w:jc w:val="both"/>
        <w:rPr>
          <w:rFonts w:ascii="Tahoma" w:hAnsi="Tahoma" w:cs="Tahoma"/>
          <w:iCs/>
          <w:bdr w:val="none" w:sz="0" w:space="0" w:color="auto" w:frame="1"/>
        </w:rPr>
      </w:pPr>
      <w:r>
        <w:rPr>
          <w:rFonts w:ascii="Tahoma" w:hAnsi="Tahoma" w:cs="Tahoma"/>
          <w:iCs/>
          <w:bdr w:val="none" w:sz="0" w:space="0" w:color="auto" w:frame="1"/>
        </w:rPr>
        <w:lastRenderedPageBreak/>
        <w:t xml:space="preserve">A la luz de las anteriores premisas, es necesario hacer acopio de la prueba documental que reposa en el proceso, así como del interrogatorio de parte de la demandante y del testimonio de la señora Verónica Angélica Fajardo Muñoz, </w:t>
      </w:r>
      <w:r w:rsidR="00B66212">
        <w:rPr>
          <w:rFonts w:ascii="Tahoma" w:hAnsi="Tahoma" w:cs="Tahoma"/>
          <w:iCs/>
          <w:bdr w:val="none" w:sz="0" w:space="0" w:color="auto" w:frame="1"/>
        </w:rPr>
        <w:t xml:space="preserve">esta última </w:t>
      </w:r>
      <w:r>
        <w:rPr>
          <w:rFonts w:ascii="Tahoma" w:hAnsi="Tahoma" w:cs="Tahoma"/>
          <w:iCs/>
          <w:bdr w:val="none" w:sz="0" w:space="0" w:color="auto" w:frame="1"/>
        </w:rPr>
        <w:t>quien además reforzó su</w:t>
      </w:r>
      <w:r w:rsidR="00B20505">
        <w:rPr>
          <w:rFonts w:ascii="Tahoma" w:hAnsi="Tahoma" w:cs="Tahoma"/>
          <w:iCs/>
          <w:bdr w:val="none" w:sz="0" w:space="0" w:color="auto" w:frame="1"/>
        </w:rPr>
        <w:t>s dichos</w:t>
      </w:r>
      <w:r>
        <w:rPr>
          <w:rFonts w:ascii="Tahoma" w:hAnsi="Tahoma" w:cs="Tahoma"/>
          <w:iCs/>
          <w:bdr w:val="none" w:sz="0" w:space="0" w:color="auto" w:frame="1"/>
        </w:rPr>
        <w:t xml:space="preserve"> con documentación descargada del aplicativo de nómina</w:t>
      </w:r>
      <w:r w:rsidR="00286C73">
        <w:rPr>
          <w:rFonts w:ascii="Tahoma" w:hAnsi="Tahoma" w:cs="Tahoma"/>
          <w:iCs/>
          <w:bdr w:val="none" w:sz="0" w:space="0" w:color="auto" w:frame="1"/>
        </w:rPr>
        <w:t xml:space="preserve"> de la demandada, para determinar si COSMIET LTDA debe a la demandante las indemnizaciones deprecadas al omitir sus obligaciones de mala fe.</w:t>
      </w:r>
    </w:p>
    <w:p w:rsidR="00831E5B" w:rsidRDefault="00831E5B" w:rsidP="00B20505">
      <w:pPr>
        <w:pStyle w:val="Sinespaciado"/>
        <w:rPr>
          <w:bdr w:val="none" w:sz="0" w:space="0" w:color="auto" w:frame="1"/>
        </w:rPr>
      </w:pPr>
    </w:p>
    <w:p w:rsidR="00286C73" w:rsidRDefault="00286C73" w:rsidP="00286C73">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Revisados las pruebas antes seña</w:t>
      </w:r>
      <w:r w:rsidR="008C06DA">
        <w:rPr>
          <w:rFonts w:ascii="Tahoma" w:hAnsi="Tahoma" w:cs="Tahoma"/>
          <w:sz w:val="24"/>
          <w:szCs w:val="24"/>
          <w:shd w:val="clear" w:color="auto" w:fill="FFFFFF"/>
        </w:rPr>
        <w:t xml:space="preserve">ladas, </w:t>
      </w:r>
      <w:r>
        <w:rPr>
          <w:rFonts w:ascii="Tahoma" w:hAnsi="Tahoma" w:cs="Tahoma"/>
          <w:sz w:val="24"/>
          <w:szCs w:val="24"/>
          <w:shd w:val="clear" w:color="auto" w:fill="FFFFFF"/>
        </w:rPr>
        <w:t>es evidente para la Sala que durante la vigencia de la relación laboral</w:t>
      </w:r>
      <w:r w:rsidR="005505CE">
        <w:rPr>
          <w:rFonts w:ascii="Tahoma" w:hAnsi="Tahoma" w:cs="Tahoma"/>
          <w:sz w:val="24"/>
          <w:szCs w:val="24"/>
          <w:shd w:val="clear" w:color="auto" w:fill="FFFFFF"/>
        </w:rPr>
        <w:t>,</w:t>
      </w:r>
      <w:r>
        <w:rPr>
          <w:rFonts w:ascii="Tahoma" w:hAnsi="Tahoma" w:cs="Tahoma"/>
          <w:sz w:val="24"/>
          <w:szCs w:val="24"/>
          <w:shd w:val="clear" w:color="auto" w:fill="FFFFFF"/>
        </w:rPr>
        <w:t xml:space="preserve"> a la demandante se le concedió su periodo vacacional remunerado y se le pagaban semestralmente las primas, pues así lo afirmó en el interrogatorio</w:t>
      </w:r>
      <w:r w:rsidR="00407B03">
        <w:rPr>
          <w:rFonts w:ascii="Tahoma" w:hAnsi="Tahoma" w:cs="Tahoma"/>
          <w:sz w:val="24"/>
          <w:szCs w:val="24"/>
          <w:shd w:val="clear" w:color="auto" w:fill="FFFFFF"/>
        </w:rPr>
        <w:t>, además de tenerse soporte de los pagos en algunos</w:t>
      </w:r>
      <w:r w:rsidR="00B66212">
        <w:rPr>
          <w:rFonts w:ascii="Tahoma" w:hAnsi="Tahoma" w:cs="Tahoma"/>
          <w:sz w:val="24"/>
          <w:szCs w:val="24"/>
          <w:shd w:val="clear" w:color="auto" w:fill="FFFFFF"/>
        </w:rPr>
        <w:t xml:space="preserve"> periodos, tal como se señalará</w:t>
      </w:r>
      <w:r w:rsidR="00407B03">
        <w:rPr>
          <w:rFonts w:ascii="Tahoma" w:hAnsi="Tahoma" w:cs="Tahoma"/>
          <w:sz w:val="24"/>
          <w:szCs w:val="24"/>
          <w:shd w:val="clear" w:color="auto" w:fill="FFFFFF"/>
        </w:rPr>
        <w:t xml:space="preserve"> más delante</w:t>
      </w:r>
      <w:r>
        <w:rPr>
          <w:rFonts w:ascii="Tahoma" w:hAnsi="Tahoma" w:cs="Tahoma"/>
          <w:sz w:val="24"/>
          <w:szCs w:val="24"/>
          <w:shd w:val="clear" w:color="auto" w:fill="FFFFFF"/>
        </w:rPr>
        <w:t xml:space="preserve">. Asimismo manifestó que no recuerda si le consignaban las cesantías en un fondo y </w:t>
      </w:r>
      <w:r w:rsidR="00224460">
        <w:rPr>
          <w:rFonts w:ascii="Tahoma" w:hAnsi="Tahoma" w:cs="Tahoma"/>
          <w:sz w:val="24"/>
          <w:szCs w:val="24"/>
          <w:shd w:val="clear" w:color="auto" w:fill="FFFFFF"/>
        </w:rPr>
        <w:t xml:space="preserve">reconoció </w:t>
      </w:r>
      <w:r>
        <w:rPr>
          <w:rFonts w:ascii="Tahoma" w:hAnsi="Tahoma" w:cs="Tahoma"/>
          <w:sz w:val="24"/>
          <w:szCs w:val="24"/>
          <w:shd w:val="clear" w:color="auto" w:fill="FFFFFF"/>
        </w:rPr>
        <w:t>que a la terminación del contrato le pagaron una liquidación por la suma de $552.000</w:t>
      </w:r>
      <w:r w:rsidR="00B20505">
        <w:rPr>
          <w:rFonts w:ascii="Tahoma" w:hAnsi="Tahoma" w:cs="Tahoma"/>
          <w:sz w:val="24"/>
          <w:szCs w:val="24"/>
          <w:shd w:val="clear" w:color="auto" w:fill="FFFFFF"/>
        </w:rPr>
        <w:t>.</w:t>
      </w:r>
    </w:p>
    <w:p w:rsidR="00286C73" w:rsidRPr="000D12CB" w:rsidRDefault="00286C73" w:rsidP="000D12CB">
      <w:pPr>
        <w:pStyle w:val="Sinespaciado"/>
      </w:pPr>
    </w:p>
    <w:p w:rsidR="00224460" w:rsidRDefault="00224460" w:rsidP="00224460">
      <w:pPr>
        <w:spacing w:line="276" w:lineRule="auto"/>
        <w:ind w:firstLine="708"/>
        <w:rPr>
          <w:rFonts w:ascii="Tahoma" w:hAnsi="Tahoma" w:cs="Tahoma"/>
          <w:sz w:val="24"/>
          <w:szCs w:val="24"/>
          <w:shd w:val="clear" w:color="auto" w:fill="FFFFFF"/>
        </w:rPr>
      </w:pPr>
      <w:r w:rsidRPr="00224460">
        <w:rPr>
          <w:rFonts w:ascii="Tahoma" w:hAnsi="Tahoma" w:cs="Tahoma"/>
          <w:sz w:val="24"/>
          <w:szCs w:val="24"/>
          <w:shd w:val="clear" w:color="auto" w:fill="FFFFFF"/>
        </w:rPr>
        <w:t xml:space="preserve">Por su parte, </w:t>
      </w:r>
      <w:r w:rsidRPr="00224460">
        <w:rPr>
          <w:rFonts w:ascii="Tahoma" w:hAnsi="Tahoma" w:cs="Tahoma"/>
          <w:iCs/>
          <w:sz w:val="24"/>
          <w:szCs w:val="24"/>
          <w:bdr w:val="none" w:sz="0" w:space="0" w:color="auto" w:frame="1"/>
        </w:rPr>
        <w:t>Verónica Angélica Fajardo Muñoz</w:t>
      </w:r>
      <w:r>
        <w:rPr>
          <w:rFonts w:ascii="Tahoma" w:hAnsi="Tahoma" w:cs="Tahoma"/>
          <w:sz w:val="24"/>
          <w:szCs w:val="24"/>
          <w:shd w:val="clear" w:color="auto" w:fill="FFFFFF"/>
        </w:rPr>
        <w:t xml:space="preserve">, quien se desempeña como abogada de COSMITET LTDA desde el 2015 manifestó que la demandante estuvo vinculada directamente con la entidad desde </w:t>
      </w:r>
      <w:r w:rsidR="008C06DA">
        <w:rPr>
          <w:rFonts w:ascii="Tahoma" w:hAnsi="Tahoma" w:cs="Tahoma"/>
          <w:sz w:val="24"/>
          <w:szCs w:val="24"/>
          <w:shd w:val="clear" w:color="auto" w:fill="FFFFFF"/>
        </w:rPr>
        <w:t>abril de 2004 hasta</w:t>
      </w:r>
      <w:r>
        <w:rPr>
          <w:rFonts w:ascii="Tahoma" w:hAnsi="Tahoma" w:cs="Tahoma"/>
          <w:sz w:val="24"/>
          <w:szCs w:val="24"/>
          <w:shd w:val="clear" w:color="auto" w:fill="FFFFFF"/>
        </w:rPr>
        <w:t xml:space="preserve"> febrero de 2010, pasando a estar vinculada con BRILLADORA EL DIAMANTE S.A. desde marzo de 2010, </w:t>
      </w:r>
      <w:r w:rsidR="00B20505">
        <w:rPr>
          <w:rFonts w:ascii="Tahoma" w:hAnsi="Tahoma" w:cs="Tahoma"/>
          <w:sz w:val="24"/>
          <w:szCs w:val="24"/>
          <w:shd w:val="clear" w:color="auto" w:fill="FFFFFF"/>
        </w:rPr>
        <w:t xml:space="preserve">para </w:t>
      </w:r>
      <w:r>
        <w:rPr>
          <w:rFonts w:ascii="Tahoma" w:hAnsi="Tahoma" w:cs="Tahoma"/>
          <w:sz w:val="24"/>
          <w:szCs w:val="24"/>
          <w:shd w:val="clear" w:color="auto" w:fill="FFFFFF"/>
        </w:rPr>
        <w:t xml:space="preserve">posteriormente </w:t>
      </w:r>
      <w:r w:rsidR="00B20505">
        <w:rPr>
          <w:rFonts w:ascii="Tahoma" w:hAnsi="Tahoma" w:cs="Tahoma"/>
          <w:sz w:val="24"/>
          <w:szCs w:val="24"/>
          <w:shd w:val="clear" w:color="auto" w:fill="FFFFFF"/>
        </w:rPr>
        <w:t>asociarse</w:t>
      </w:r>
      <w:r>
        <w:rPr>
          <w:rFonts w:ascii="Tahoma" w:hAnsi="Tahoma" w:cs="Tahoma"/>
          <w:sz w:val="24"/>
          <w:szCs w:val="24"/>
          <w:shd w:val="clear" w:color="auto" w:fill="FFFFFF"/>
        </w:rPr>
        <w:t xml:space="preserve"> a SERVISCOOP</w:t>
      </w:r>
      <w:r w:rsidR="00B20505">
        <w:rPr>
          <w:rFonts w:ascii="Tahoma" w:hAnsi="Tahoma" w:cs="Tahoma"/>
          <w:sz w:val="24"/>
          <w:szCs w:val="24"/>
          <w:shd w:val="clear" w:color="auto" w:fill="FFFFFF"/>
        </w:rPr>
        <w:t xml:space="preserve"> y </w:t>
      </w:r>
      <w:r>
        <w:rPr>
          <w:rFonts w:ascii="Tahoma" w:hAnsi="Tahoma" w:cs="Tahoma"/>
          <w:sz w:val="24"/>
          <w:szCs w:val="24"/>
          <w:shd w:val="clear" w:color="auto" w:fill="FFFFFF"/>
        </w:rPr>
        <w:t>finalizar en el 2013 con SOLUCIONES LABORALES Y DE SERVICIOS S.A.S.</w:t>
      </w:r>
    </w:p>
    <w:p w:rsidR="00224460" w:rsidRPr="008C06DA" w:rsidRDefault="00224460" w:rsidP="008C06DA">
      <w:pPr>
        <w:pStyle w:val="Sinespaciado"/>
      </w:pPr>
    </w:p>
    <w:p w:rsidR="000D12CB" w:rsidRDefault="00224460" w:rsidP="0045499D">
      <w:pPr>
        <w:spacing w:line="276" w:lineRule="auto"/>
        <w:ind w:firstLine="708"/>
        <w:rPr>
          <w:rFonts w:ascii="Tahoma" w:hAnsi="Tahoma" w:cs="Tahoma"/>
          <w:sz w:val="24"/>
          <w:szCs w:val="24"/>
        </w:rPr>
      </w:pPr>
      <w:r>
        <w:rPr>
          <w:rFonts w:ascii="Tahoma" w:hAnsi="Tahoma" w:cs="Tahoma"/>
          <w:sz w:val="24"/>
          <w:szCs w:val="24"/>
          <w:shd w:val="clear" w:color="auto" w:fill="FFFFFF"/>
        </w:rPr>
        <w:t>Aseguró la deponente que entre el 2004 y el 2010 COSMITET LTDA sufragó la totalidad de acreencias laborales de la demandante</w:t>
      </w:r>
      <w:r w:rsidR="00B20505">
        <w:rPr>
          <w:rFonts w:ascii="Tahoma" w:hAnsi="Tahoma" w:cs="Tahoma"/>
          <w:sz w:val="24"/>
          <w:szCs w:val="24"/>
          <w:shd w:val="clear" w:color="auto" w:fill="FFFFFF"/>
        </w:rPr>
        <w:t xml:space="preserve">, </w:t>
      </w:r>
      <w:r>
        <w:rPr>
          <w:rFonts w:ascii="Tahoma" w:hAnsi="Tahoma" w:cs="Tahoma"/>
          <w:sz w:val="24"/>
          <w:szCs w:val="24"/>
          <w:shd w:val="clear" w:color="auto" w:fill="FFFFFF"/>
        </w:rPr>
        <w:t>y que después fueron las empresas de servicios temporales quienes pagaban las prestaciones sociales de la actora.</w:t>
      </w:r>
      <w:r w:rsidR="000D12CB">
        <w:rPr>
          <w:rFonts w:ascii="Tahoma" w:hAnsi="Tahoma" w:cs="Tahoma"/>
          <w:sz w:val="24"/>
          <w:szCs w:val="24"/>
          <w:shd w:val="clear" w:color="auto" w:fill="FFFFFF"/>
        </w:rPr>
        <w:t xml:space="preserve"> </w:t>
      </w:r>
      <w:r w:rsidR="002C6771" w:rsidRPr="003B09B7">
        <w:rPr>
          <w:rFonts w:ascii="Tahoma" w:hAnsi="Tahoma" w:cs="Tahoma"/>
          <w:sz w:val="24"/>
          <w:szCs w:val="24"/>
        </w:rPr>
        <w:t>A juicio de esta Corporación, dicha afirmación es parcialmente correcta, como se pasa a explicar:</w:t>
      </w:r>
    </w:p>
    <w:p w:rsidR="000D12CB" w:rsidRDefault="000D12CB" w:rsidP="000D12CB">
      <w:pPr>
        <w:pStyle w:val="Sinespaciado"/>
      </w:pPr>
    </w:p>
    <w:p w:rsidR="0045499D" w:rsidRDefault="002C6771" w:rsidP="0045499D">
      <w:pPr>
        <w:spacing w:line="276" w:lineRule="auto"/>
        <w:ind w:firstLine="708"/>
        <w:rPr>
          <w:rFonts w:ascii="Tahoma" w:hAnsi="Tahoma" w:cs="Tahoma"/>
          <w:sz w:val="24"/>
          <w:szCs w:val="24"/>
          <w:shd w:val="clear" w:color="auto" w:fill="FFFFFF"/>
        </w:rPr>
      </w:pPr>
      <w:r w:rsidRPr="003B09B7">
        <w:rPr>
          <w:rFonts w:ascii="Tahoma" w:hAnsi="Tahoma" w:cs="Tahoma"/>
          <w:sz w:val="24"/>
          <w:szCs w:val="24"/>
        </w:rPr>
        <w:t xml:space="preserve"> </w:t>
      </w:r>
      <w:r w:rsidR="00407B03">
        <w:rPr>
          <w:rFonts w:ascii="Tahoma" w:hAnsi="Tahoma" w:cs="Tahoma"/>
          <w:sz w:val="24"/>
          <w:szCs w:val="24"/>
          <w:shd w:val="clear" w:color="auto" w:fill="FFFFFF"/>
        </w:rPr>
        <w:t>D</w:t>
      </w:r>
      <w:r w:rsidR="0045499D">
        <w:rPr>
          <w:rFonts w:ascii="Tahoma" w:hAnsi="Tahoma" w:cs="Tahoma"/>
          <w:sz w:val="24"/>
          <w:szCs w:val="24"/>
          <w:shd w:val="clear" w:color="auto" w:fill="FFFFFF"/>
        </w:rPr>
        <w:t xml:space="preserve">e la documental allegada por la testigo se encuentra que entre el 2006 y el 2010 </w:t>
      </w:r>
      <w:r w:rsidR="00407B03">
        <w:rPr>
          <w:rFonts w:ascii="Tahoma" w:hAnsi="Tahoma" w:cs="Tahoma"/>
          <w:sz w:val="24"/>
          <w:szCs w:val="24"/>
          <w:shd w:val="clear" w:color="auto" w:fill="FFFFFF"/>
        </w:rPr>
        <w:t>a la actora se le reconocieron</w:t>
      </w:r>
      <w:r w:rsidR="0045499D">
        <w:rPr>
          <w:rFonts w:ascii="Tahoma" w:hAnsi="Tahoma" w:cs="Tahoma"/>
          <w:sz w:val="24"/>
          <w:szCs w:val="24"/>
          <w:shd w:val="clear" w:color="auto" w:fill="FFFFFF"/>
        </w:rPr>
        <w:t xml:space="preserve"> vacaciones </w:t>
      </w:r>
      <w:r w:rsidR="00407B03">
        <w:rPr>
          <w:rFonts w:ascii="Tahoma" w:hAnsi="Tahoma" w:cs="Tahoma"/>
          <w:sz w:val="24"/>
          <w:szCs w:val="24"/>
          <w:shd w:val="clear" w:color="auto" w:fill="FFFFFF"/>
        </w:rPr>
        <w:t>así:</w:t>
      </w:r>
      <w:r w:rsidR="0045499D">
        <w:rPr>
          <w:rFonts w:ascii="Tahoma" w:hAnsi="Tahoma" w:cs="Tahoma"/>
          <w:sz w:val="24"/>
          <w:szCs w:val="24"/>
          <w:shd w:val="clear" w:color="auto" w:fill="FFFFFF"/>
        </w:rPr>
        <w:t xml:space="preserve"> 2006</w:t>
      </w:r>
      <w:r w:rsidR="00407B03">
        <w:rPr>
          <w:rFonts w:ascii="Tahoma" w:hAnsi="Tahoma" w:cs="Tahoma"/>
          <w:sz w:val="24"/>
          <w:szCs w:val="24"/>
          <w:shd w:val="clear" w:color="auto" w:fill="FFFFFF"/>
        </w:rPr>
        <w:t xml:space="preserve"> </w:t>
      </w:r>
      <w:r w:rsidR="0045499D">
        <w:rPr>
          <w:rFonts w:ascii="Tahoma" w:hAnsi="Tahoma" w:cs="Tahoma"/>
          <w:sz w:val="24"/>
          <w:szCs w:val="24"/>
          <w:shd w:val="clear" w:color="auto" w:fill="FFFFFF"/>
        </w:rPr>
        <w:t>(fl.136</w:t>
      </w:r>
      <w:r w:rsidR="00407B03">
        <w:rPr>
          <w:rFonts w:ascii="Tahoma" w:hAnsi="Tahoma" w:cs="Tahoma"/>
          <w:sz w:val="24"/>
          <w:szCs w:val="24"/>
          <w:shd w:val="clear" w:color="auto" w:fill="FFFFFF"/>
        </w:rPr>
        <w:t>)</w:t>
      </w:r>
      <w:r w:rsidR="0045499D">
        <w:rPr>
          <w:rFonts w:ascii="Tahoma" w:hAnsi="Tahoma" w:cs="Tahoma"/>
          <w:sz w:val="24"/>
          <w:szCs w:val="24"/>
          <w:shd w:val="clear" w:color="auto" w:fill="FFFFFF"/>
        </w:rPr>
        <w:t>, 2007 (fl. 151), 2008 (fl. 164), 2009 (fl. 176), 2010 (fl. 139)</w:t>
      </w:r>
      <w:r w:rsidR="00407B03">
        <w:rPr>
          <w:rFonts w:ascii="Tahoma" w:hAnsi="Tahoma" w:cs="Tahoma"/>
          <w:sz w:val="24"/>
          <w:szCs w:val="24"/>
          <w:shd w:val="clear" w:color="auto" w:fill="FFFFFF"/>
        </w:rPr>
        <w:t>. En cuanto a primas de servicios:</w:t>
      </w:r>
      <w:r w:rsidR="0045499D">
        <w:rPr>
          <w:rFonts w:ascii="Tahoma" w:hAnsi="Tahoma" w:cs="Tahoma"/>
          <w:sz w:val="24"/>
          <w:szCs w:val="24"/>
          <w:shd w:val="clear" w:color="auto" w:fill="FFFFFF"/>
        </w:rPr>
        <w:t xml:space="preserve"> junio 2007 (fl. 156), junio y diciembre de 2008 (fl. 168 y 174), junio y diciembre de 2009 (fl. 180 y 186)</w:t>
      </w:r>
      <w:r w:rsidR="00407B03">
        <w:rPr>
          <w:rFonts w:ascii="Tahoma" w:hAnsi="Tahoma" w:cs="Tahoma"/>
          <w:sz w:val="24"/>
          <w:szCs w:val="24"/>
          <w:shd w:val="clear" w:color="auto" w:fill="FFFFFF"/>
        </w:rPr>
        <w:t>. Asimismo a l</w:t>
      </w:r>
      <w:r w:rsidR="0045499D" w:rsidRPr="00407B03">
        <w:rPr>
          <w:rFonts w:ascii="Tahoma" w:hAnsi="Tahoma" w:cs="Tahoma"/>
          <w:sz w:val="24"/>
          <w:szCs w:val="24"/>
          <w:shd w:val="clear" w:color="auto" w:fill="FFFFFF"/>
        </w:rPr>
        <w:t xml:space="preserve">a demandante se le liquidaron prestaciones sociales a la terminación del vínculo con </w:t>
      </w:r>
      <w:r w:rsidR="00407B03" w:rsidRPr="00407B03">
        <w:rPr>
          <w:rFonts w:ascii="Tahoma" w:hAnsi="Tahoma" w:cs="Tahoma"/>
          <w:sz w:val="24"/>
          <w:szCs w:val="24"/>
          <w:shd w:val="clear" w:color="auto" w:fill="FFFFFF"/>
        </w:rPr>
        <w:t xml:space="preserve">COSMITET </w:t>
      </w:r>
      <w:r w:rsidR="0045499D" w:rsidRPr="00407B03">
        <w:rPr>
          <w:rFonts w:ascii="Tahoma" w:hAnsi="Tahoma" w:cs="Tahoma"/>
          <w:sz w:val="24"/>
          <w:szCs w:val="24"/>
          <w:shd w:val="clear" w:color="auto" w:fill="FFFFFF"/>
        </w:rPr>
        <w:t>LTDA el 19 de marzo de 2010 (fl. 140).</w:t>
      </w:r>
    </w:p>
    <w:p w:rsidR="002C6771" w:rsidRPr="000D12CB" w:rsidRDefault="002C6771" w:rsidP="000D12CB">
      <w:pPr>
        <w:pStyle w:val="Sinespaciado"/>
      </w:pPr>
    </w:p>
    <w:p w:rsidR="00B20505" w:rsidRDefault="008C06DA" w:rsidP="00B20505">
      <w:pPr>
        <w:spacing w:line="276" w:lineRule="auto"/>
        <w:ind w:firstLine="708"/>
        <w:rPr>
          <w:rFonts w:ascii="Tahoma" w:hAnsi="Tahoma" w:cs="Tahoma"/>
          <w:sz w:val="24"/>
          <w:szCs w:val="24"/>
        </w:rPr>
      </w:pPr>
      <w:r>
        <w:rPr>
          <w:rFonts w:ascii="Tahoma" w:hAnsi="Tahoma" w:cs="Tahoma"/>
          <w:sz w:val="24"/>
          <w:szCs w:val="24"/>
        </w:rPr>
        <w:t>Por otra parte</w:t>
      </w:r>
      <w:r w:rsidR="00407B03">
        <w:rPr>
          <w:rFonts w:ascii="Tahoma" w:hAnsi="Tahoma" w:cs="Tahoma"/>
          <w:sz w:val="24"/>
          <w:szCs w:val="24"/>
        </w:rPr>
        <w:t xml:space="preserve"> n</w:t>
      </w:r>
      <w:r w:rsidR="00B20505">
        <w:rPr>
          <w:rFonts w:ascii="Tahoma" w:hAnsi="Tahoma" w:cs="Tahoma"/>
          <w:sz w:val="24"/>
          <w:szCs w:val="24"/>
        </w:rPr>
        <w:t xml:space="preserve">o hay prueba documental sobre los pagos entre el </w:t>
      </w:r>
      <w:r w:rsidR="00224460">
        <w:rPr>
          <w:rFonts w:ascii="Tahoma" w:hAnsi="Tahoma" w:cs="Tahoma"/>
          <w:sz w:val="24"/>
          <w:szCs w:val="24"/>
        </w:rPr>
        <w:t>23 de marzo de 2010 hasta el 22 de</w:t>
      </w:r>
      <w:r w:rsidR="00B20505">
        <w:rPr>
          <w:rFonts w:ascii="Tahoma" w:hAnsi="Tahoma" w:cs="Tahoma"/>
          <w:sz w:val="24"/>
          <w:szCs w:val="24"/>
        </w:rPr>
        <w:t xml:space="preserve"> </w:t>
      </w:r>
      <w:r w:rsidR="00224460">
        <w:rPr>
          <w:rFonts w:ascii="Tahoma" w:hAnsi="Tahoma" w:cs="Tahoma"/>
          <w:sz w:val="24"/>
          <w:szCs w:val="24"/>
        </w:rPr>
        <w:t>marzo de 2011</w:t>
      </w:r>
      <w:r w:rsidR="00407B03">
        <w:rPr>
          <w:rFonts w:ascii="Tahoma" w:hAnsi="Tahoma" w:cs="Tahoma"/>
          <w:sz w:val="24"/>
          <w:szCs w:val="24"/>
        </w:rPr>
        <w:t>, ni</w:t>
      </w:r>
      <w:r w:rsidR="00224460">
        <w:rPr>
          <w:rFonts w:ascii="Tahoma" w:hAnsi="Tahoma" w:cs="Tahoma"/>
          <w:sz w:val="24"/>
          <w:szCs w:val="24"/>
        </w:rPr>
        <w:t xml:space="preserve"> del 16 de abril</w:t>
      </w:r>
      <w:r w:rsidR="00B20505">
        <w:rPr>
          <w:rFonts w:ascii="Tahoma" w:hAnsi="Tahoma" w:cs="Tahoma"/>
          <w:sz w:val="24"/>
          <w:szCs w:val="24"/>
        </w:rPr>
        <w:t xml:space="preserve"> de 2011</w:t>
      </w:r>
      <w:r w:rsidR="00224460">
        <w:rPr>
          <w:rFonts w:ascii="Tahoma" w:hAnsi="Tahoma" w:cs="Tahoma"/>
          <w:sz w:val="24"/>
          <w:szCs w:val="24"/>
        </w:rPr>
        <w:t xml:space="preserve"> hasta el 15 de enero de 2012 </w:t>
      </w:r>
      <w:r w:rsidR="00B20505">
        <w:rPr>
          <w:rFonts w:ascii="Tahoma" w:hAnsi="Tahoma" w:cs="Tahoma"/>
          <w:sz w:val="24"/>
          <w:szCs w:val="24"/>
        </w:rPr>
        <w:t xml:space="preserve">que estuvo vinculada con </w:t>
      </w:r>
      <w:r w:rsidR="00B20505">
        <w:rPr>
          <w:rFonts w:ascii="Tahoma" w:hAnsi="Tahoma" w:cs="Tahoma"/>
          <w:sz w:val="24"/>
          <w:szCs w:val="24"/>
          <w:shd w:val="clear" w:color="auto" w:fill="FFFFFF"/>
        </w:rPr>
        <w:t>BRILLADORA EL DIAMANTE S.A.</w:t>
      </w:r>
      <w:r w:rsidR="00407B03">
        <w:rPr>
          <w:rFonts w:ascii="Tahoma" w:hAnsi="Tahoma" w:cs="Tahoma"/>
          <w:sz w:val="24"/>
          <w:szCs w:val="24"/>
          <w:shd w:val="clear" w:color="auto" w:fill="FFFFFF"/>
        </w:rPr>
        <w:t>, de acuerdo a la certificación expedida por esta última</w:t>
      </w:r>
      <w:r w:rsidR="00B20505">
        <w:rPr>
          <w:rFonts w:ascii="Tahoma" w:hAnsi="Tahoma" w:cs="Tahoma"/>
          <w:sz w:val="24"/>
          <w:szCs w:val="24"/>
          <w:shd w:val="clear" w:color="auto" w:fill="FFFFFF"/>
        </w:rPr>
        <w:t xml:space="preserve"> </w:t>
      </w:r>
      <w:r w:rsidR="00224460">
        <w:rPr>
          <w:rFonts w:ascii="Tahoma" w:hAnsi="Tahoma" w:cs="Tahoma"/>
          <w:sz w:val="24"/>
          <w:szCs w:val="24"/>
        </w:rPr>
        <w:t>(fl. 126)</w:t>
      </w:r>
      <w:r w:rsidR="00407B03">
        <w:rPr>
          <w:rFonts w:ascii="Tahoma" w:hAnsi="Tahoma" w:cs="Tahoma"/>
          <w:sz w:val="24"/>
          <w:szCs w:val="24"/>
        </w:rPr>
        <w:t>. Tampoco hay documentación sobre el</w:t>
      </w:r>
      <w:r w:rsidR="00B20505">
        <w:rPr>
          <w:rFonts w:ascii="Tahoma" w:hAnsi="Tahoma" w:cs="Tahoma"/>
          <w:sz w:val="24"/>
          <w:szCs w:val="24"/>
        </w:rPr>
        <w:t xml:space="preserve"> interregno entre el 16 de enero de 2012 y el 31 de marzo de 2013</w:t>
      </w:r>
      <w:r w:rsidR="00407B03">
        <w:rPr>
          <w:rFonts w:ascii="Tahoma" w:hAnsi="Tahoma" w:cs="Tahoma"/>
          <w:sz w:val="24"/>
          <w:szCs w:val="24"/>
        </w:rPr>
        <w:t>, del que es posible inferir estuvo vinculada con SERVISCOOP</w:t>
      </w:r>
      <w:r w:rsidR="00B20505">
        <w:rPr>
          <w:rFonts w:ascii="Tahoma" w:hAnsi="Tahoma" w:cs="Tahoma"/>
          <w:sz w:val="24"/>
          <w:szCs w:val="24"/>
        </w:rPr>
        <w:t xml:space="preserve">, pues del 01 de abril de 2013 al 12 de julio de 2013, </w:t>
      </w:r>
      <w:r w:rsidR="00407B03">
        <w:rPr>
          <w:rFonts w:ascii="Tahoma" w:hAnsi="Tahoma" w:cs="Tahoma"/>
          <w:sz w:val="24"/>
          <w:szCs w:val="24"/>
        </w:rPr>
        <w:t>quien fungió como intermediaria fue</w:t>
      </w:r>
      <w:r w:rsidR="00B20505">
        <w:rPr>
          <w:rFonts w:ascii="Tahoma" w:hAnsi="Tahoma" w:cs="Tahoma"/>
          <w:sz w:val="24"/>
          <w:szCs w:val="24"/>
        </w:rPr>
        <w:t xml:space="preserve"> </w:t>
      </w:r>
      <w:r w:rsidR="00B20505">
        <w:rPr>
          <w:rFonts w:ascii="Tahoma" w:hAnsi="Tahoma" w:cs="Tahoma"/>
          <w:sz w:val="24"/>
          <w:szCs w:val="24"/>
          <w:shd w:val="clear" w:color="auto" w:fill="FFFFFF"/>
        </w:rPr>
        <w:t>SOLUCIONES LABORALES Y DE SERVICIOS S.A.S.,</w:t>
      </w:r>
      <w:r w:rsidR="00407B03">
        <w:rPr>
          <w:rFonts w:ascii="Tahoma" w:hAnsi="Tahoma" w:cs="Tahoma"/>
          <w:sz w:val="24"/>
          <w:szCs w:val="24"/>
          <w:shd w:val="clear" w:color="auto" w:fill="FFFFFF"/>
        </w:rPr>
        <w:t xml:space="preserve"> entidad que le canceló la prima de servicios de junio de 2013 y la liquidación al terminar el contrato (</w:t>
      </w:r>
      <w:proofErr w:type="spellStart"/>
      <w:r w:rsidR="00407B03">
        <w:rPr>
          <w:rFonts w:ascii="Tahoma" w:hAnsi="Tahoma" w:cs="Tahoma"/>
          <w:sz w:val="24"/>
          <w:szCs w:val="24"/>
          <w:shd w:val="clear" w:color="auto" w:fill="FFFFFF"/>
        </w:rPr>
        <w:t>fls</w:t>
      </w:r>
      <w:proofErr w:type="spellEnd"/>
      <w:r w:rsidR="00407B03">
        <w:rPr>
          <w:rFonts w:ascii="Tahoma" w:hAnsi="Tahoma" w:cs="Tahoma"/>
          <w:sz w:val="24"/>
          <w:szCs w:val="24"/>
          <w:shd w:val="clear" w:color="auto" w:fill="FFFFFF"/>
        </w:rPr>
        <w:t xml:space="preserve">. </w:t>
      </w:r>
      <w:r w:rsidR="00B20505">
        <w:rPr>
          <w:rFonts w:ascii="Tahoma" w:hAnsi="Tahoma" w:cs="Tahoma"/>
          <w:sz w:val="24"/>
          <w:szCs w:val="24"/>
          <w:shd w:val="clear" w:color="auto" w:fill="FFFFFF"/>
        </w:rPr>
        <w:t>116</w:t>
      </w:r>
      <w:r w:rsidR="00407B03">
        <w:rPr>
          <w:rFonts w:ascii="Tahoma" w:hAnsi="Tahoma" w:cs="Tahoma"/>
          <w:sz w:val="24"/>
          <w:szCs w:val="24"/>
          <w:shd w:val="clear" w:color="auto" w:fill="FFFFFF"/>
        </w:rPr>
        <w:t xml:space="preserve"> y 117</w:t>
      </w:r>
      <w:r w:rsidR="00B20505">
        <w:rPr>
          <w:rFonts w:ascii="Tahoma" w:hAnsi="Tahoma" w:cs="Tahoma"/>
          <w:sz w:val="24"/>
          <w:szCs w:val="24"/>
          <w:shd w:val="clear" w:color="auto" w:fill="FFFFFF"/>
        </w:rPr>
        <w:t>).</w:t>
      </w:r>
    </w:p>
    <w:p w:rsidR="00B20505" w:rsidRPr="008C06DA" w:rsidRDefault="00B20505" w:rsidP="008C06DA">
      <w:pPr>
        <w:pStyle w:val="Sinespaciado"/>
      </w:pPr>
    </w:p>
    <w:p w:rsidR="003B09B7" w:rsidRPr="003B09B7" w:rsidRDefault="003B09B7" w:rsidP="003B09B7">
      <w:pPr>
        <w:spacing w:line="276" w:lineRule="auto"/>
        <w:ind w:firstLine="708"/>
        <w:rPr>
          <w:rFonts w:ascii="Tahoma" w:hAnsi="Tahoma" w:cs="Tahoma"/>
          <w:sz w:val="24"/>
          <w:szCs w:val="24"/>
        </w:rPr>
      </w:pPr>
      <w:r w:rsidRPr="003B09B7">
        <w:rPr>
          <w:rFonts w:ascii="Tahoma" w:hAnsi="Tahoma" w:cs="Tahoma"/>
          <w:sz w:val="24"/>
          <w:szCs w:val="24"/>
        </w:rPr>
        <w:t>En suma de lo anterior, es evidente que el periodo del que no aparece prueba</w:t>
      </w:r>
      <w:r w:rsidR="000D12CB">
        <w:rPr>
          <w:rFonts w:ascii="Tahoma" w:hAnsi="Tahoma" w:cs="Tahoma"/>
          <w:sz w:val="24"/>
          <w:szCs w:val="24"/>
        </w:rPr>
        <w:t xml:space="preserve"> sobre</w:t>
      </w:r>
      <w:r w:rsidR="008C06DA">
        <w:rPr>
          <w:rFonts w:ascii="Tahoma" w:hAnsi="Tahoma" w:cs="Tahoma"/>
          <w:sz w:val="24"/>
          <w:szCs w:val="24"/>
        </w:rPr>
        <w:t xml:space="preserve"> algún</w:t>
      </w:r>
      <w:r w:rsidRPr="003B09B7">
        <w:rPr>
          <w:rFonts w:ascii="Tahoma" w:hAnsi="Tahoma" w:cs="Tahoma"/>
          <w:sz w:val="24"/>
          <w:szCs w:val="24"/>
        </w:rPr>
        <w:t xml:space="preserve"> pago, es el corrido entre el </w:t>
      </w:r>
      <w:r w:rsidR="000D12CB">
        <w:rPr>
          <w:rFonts w:ascii="Tahoma" w:hAnsi="Tahoma" w:cs="Tahoma"/>
          <w:sz w:val="24"/>
          <w:szCs w:val="24"/>
        </w:rPr>
        <w:t>23 de marzo de 2010 y el 31 de marzo de 2013</w:t>
      </w:r>
      <w:r w:rsidRPr="003B09B7">
        <w:rPr>
          <w:rFonts w:ascii="Tahoma" w:hAnsi="Tahoma" w:cs="Tahoma"/>
          <w:sz w:val="24"/>
          <w:szCs w:val="24"/>
        </w:rPr>
        <w:t>, lapso durante el cual l</w:t>
      </w:r>
      <w:r w:rsidR="000D12CB">
        <w:rPr>
          <w:rFonts w:ascii="Tahoma" w:hAnsi="Tahoma" w:cs="Tahoma"/>
          <w:sz w:val="24"/>
          <w:szCs w:val="24"/>
        </w:rPr>
        <w:t xml:space="preserve">a demandante estuvo </w:t>
      </w:r>
      <w:r w:rsidRPr="003B09B7">
        <w:rPr>
          <w:rFonts w:ascii="Tahoma" w:hAnsi="Tahoma" w:cs="Tahoma"/>
          <w:sz w:val="24"/>
          <w:szCs w:val="24"/>
        </w:rPr>
        <w:t>simuladamente vinculad</w:t>
      </w:r>
      <w:r w:rsidR="000D12CB">
        <w:rPr>
          <w:rFonts w:ascii="Tahoma" w:hAnsi="Tahoma" w:cs="Tahoma"/>
          <w:sz w:val="24"/>
          <w:szCs w:val="24"/>
        </w:rPr>
        <w:t>a</w:t>
      </w:r>
      <w:r w:rsidRPr="003B09B7">
        <w:rPr>
          <w:rFonts w:ascii="Tahoma" w:hAnsi="Tahoma" w:cs="Tahoma"/>
          <w:sz w:val="24"/>
          <w:szCs w:val="24"/>
        </w:rPr>
        <w:t xml:space="preserve"> a través de una</w:t>
      </w:r>
      <w:r w:rsidR="000D12CB">
        <w:rPr>
          <w:rFonts w:ascii="Tahoma" w:hAnsi="Tahoma" w:cs="Tahoma"/>
          <w:sz w:val="24"/>
          <w:szCs w:val="24"/>
        </w:rPr>
        <w:t xml:space="preserve"> cooperativa y de una empresa temporal distinta </w:t>
      </w:r>
      <w:r w:rsidR="008C06DA">
        <w:rPr>
          <w:rFonts w:ascii="Tahoma" w:hAnsi="Tahoma" w:cs="Tahoma"/>
          <w:sz w:val="24"/>
          <w:szCs w:val="24"/>
        </w:rPr>
        <w:t>a la llamada al proceso</w:t>
      </w:r>
      <w:r w:rsidRPr="003B09B7">
        <w:rPr>
          <w:rFonts w:ascii="Tahoma" w:hAnsi="Tahoma" w:cs="Tahoma"/>
          <w:sz w:val="24"/>
          <w:szCs w:val="24"/>
        </w:rPr>
        <w:t xml:space="preserve">. En otros </w:t>
      </w:r>
      <w:r w:rsidRPr="003B09B7">
        <w:rPr>
          <w:rFonts w:ascii="Tahoma" w:hAnsi="Tahoma" w:cs="Tahoma"/>
          <w:sz w:val="24"/>
          <w:szCs w:val="24"/>
        </w:rPr>
        <w:lastRenderedPageBreak/>
        <w:t xml:space="preserve">momentos del contrato, distintos a ese, las cesantías fueron </w:t>
      </w:r>
      <w:r w:rsidR="000D12CB">
        <w:rPr>
          <w:rFonts w:ascii="Tahoma" w:hAnsi="Tahoma" w:cs="Tahoma"/>
          <w:sz w:val="24"/>
          <w:szCs w:val="24"/>
        </w:rPr>
        <w:t>liquidadas (19 de marzo de 2010 y 12 de julio de 2013)</w:t>
      </w:r>
      <w:r w:rsidRPr="003B09B7">
        <w:rPr>
          <w:rFonts w:ascii="Tahoma" w:hAnsi="Tahoma" w:cs="Tahoma"/>
          <w:sz w:val="24"/>
          <w:szCs w:val="24"/>
        </w:rPr>
        <w:t>, y aunque todas se debieron consignar, habida cuenta de que no hubo una ruptura material del contrato de trabajo, no puede perderse de vista que la</w:t>
      </w:r>
      <w:r w:rsidR="000D12CB">
        <w:rPr>
          <w:rFonts w:ascii="Tahoma" w:hAnsi="Tahoma" w:cs="Tahoma"/>
          <w:sz w:val="24"/>
          <w:szCs w:val="24"/>
        </w:rPr>
        <w:t xml:space="preserve"> última temporal </w:t>
      </w:r>
      <w:r w:rsidRPr="003B09B7">
        <w:rPr>
          <w:rFonts w:ascii="Tahoma" w:hAnsi="Tahoma" w:cs="Tahoma"/>
          <w:sz w:val="24"/>
          <w:szCs w:val="24"/>
        </w:rPr>
        <w:t>asumió equivocadamente que en virtud de cada una de</w:t>
      </w:r>
      <w:r w:rsidR="000D12CB">
        <w:rPr>
          <w:rFonts w:ascii="Tahoma" w:hAnsi="Tahoma" w:cs="Tahoma"/>
          <w:sz w:val="24"/>
          <w:szCs w:val="24"/>
        </w:rPr>
        <w:t xml:space="preserve"> los tránsitos de la demandante con diferentes entidades</w:t>
      </w:r>
      <w:r w:rsidRPr="003B09B7">
        <w:rPr>
          <w:rFonts w:ascii="Tahoma" w:hAnsi="Tahoma" w:cs="Tahoma"/>
          <w:sz w:val="24"/>
          <w:szCs w:val="24"/>
        </w:rPr>
        <w:t xml:space="preserve"> había rompimiento de la unidad contractual, de modo que actuó de buena fe y no omitió el pago de sus obligaciones.</w:t>
      </w:r>
    </w:p>
    <w:p w:rsidR="003B09B7" w:rsidRPr="003B09B7" w:rsidRDefault="003B09B7" w:rsidP="005505CE">
      <w:pPr>
        <w:pStyle w:val="Sinespaciado"/>
      </w:pPr>
    </w:p>
    <w:p w:rsidR="003B09B7" w:rsidRPr="003B09B7" w:rsidRDefault="003B09B7" w:rsidP="003B09B7">
      <w:pPr>
        <w:spacing w:line="276" w:lineRule="auto"/>
        <w:ind w:firstLine="708"/>
        <w:rPr>
          <w:rFonts w:ascii="Tahoma" w:hAnsi="Tahoma" w:cs="Tahoma"/>
          <w:sz w:val="24"/>
          <w:szCs w:val="24"/>
        </w:rPr>
      </w:pPr>
      <w:r w:rsidRPr="003B09B7">
        <w:rPr>
          <w:rFonts w:ascii="Tahoma" w:hAnsi="Tahoma" w:cs="Tahoma"/>
          <w:sz w:val="24"/>
          <w:szCs w:val="24"/>
        </w:rPr>
        <w:t xml:space="preserve">Volviendo al periodo transcurrido </w:t>
      </w:r>
      <w:r w:rsidR="000D12CB" w:rsidRPr="003B09B7">
        <w:rPr>
          <w:rFonts w:ascii="Tahoma" w:hAnsi="Tahoma" w:cs="Tahoma"/>
          <w:sz w:val="24"/>
          <w:szCs w:val="24"/>
        </w:rPr>
        <w:t xml:space="preserve">entre el </w:t>
      </w:r>
      <w:r w:rsidR="000D12CB">
        <w:rPr>
          <w:rFonts w:ascii="Tahoma" w:hAnsi="Tahoma" w:cs="Tahoma"/>
          <w:sz w:val="24"/>
          <w:szCs w:val="24"/>
        </w:rPr>
        <w:t>23 de marzo de 2010 y el 31 de marzo de 2013</w:t>
      </w:r>
      <w:r w:rsidRPr="003B09B7">
        <w:rPr>
          <w:rFonts w:ascii="Tahoma" w:hAnsi="Tahoma" w:cs="Tahoma"/>
          <w:sz w:val="24"/>
          <w:szCs w:val="24"/>
        </w:rPr>
        <w:t>, del q</w:t>
      </w:r>
      <w:r w:rsidR="00B66212">
        <w:rPr>
          <w:rFonts w:ascii="Tahoma" w:hAnsi="Tahoma" w:cs="Tahoma"/>
          <w:sz w:val="24"/>
          <w:szCs w:val="24"/>
        </w:rPr>
        <w:t>ue no aparece prueba de su pago, a</w:t>
      </w:r>
      <w:r w:rsidRPr="003B09B7">
        <w:rPr>
          <w:rFonts w:ascii="Tahoma" w:hAnsi="Tahoma" w:cs="Tahoma"/>
          <w:sz w:val="24"/>
          <w:szCs w:val="24"/>
        </w:rPr>
        <w:t xml:space="preserve"> efectos de evaluar la viabilidad de la sanción por la falta de consignación de las cesantías, es necesario ten</w:t>
      </w:r>
      <w:r w:rsidR="008C06DA">
        <w:rPr>
          <w:rFonts w:ascii="Tahoma" w:hAnsi="Tahoma" w:cs="Tahoma"/>
          <w:sz w:val="24"/>
          <w:szCs w:val="24"/>
        </w:rPr>
        <w:t>er en cuenta que al ser indagada</w:t>
      </w:r>
      <w:r w:rsidRPr="003B09B7">
        <w:rPr>
          <w:rFonts w:ascii="Tahoma" w:hAnsi="Tahoma" w:cs="Tahoma"/>
          <w:sz w:val="24"/>
          <w:szCs w:val="24"/>
        </w:rPr>
        <w:t xml:space="preserve"> sobre las prestacione</w:t>
      </w:r>
      <w:r w:rsidR="000D12CB">
        <w:rPr>
          <w:rFonts w:ascii="Tahoma" w:hAnsi="Tahoma" w:cs="Tahoma"/>
          <w:sz w:val="24"/>
          <w:szCs w:val="24"/>
        </w:rPr>
        <w:t xml:space="preserve">s adeudadas por su empleadora, </w:t>
      </w:r>
      <w:r w:rsidRPr="003B09B7">
        <w:rPr>
          <w:rFonts w:ascii="Tahoma" w:hAnsi="Tahoma" w:cs="Tahoma"/>
          <w:sz w:val="24"/>
          <w:szCs w:val="24"/>
        </w:rPr>
        <w:t>l</w:t>
      </w:r>
      <w:r w:rsidR="000D12CB">
        <w:rPr>
          <w:rFonts w:ascii="Tahoma" w:hAnsi="Tahoma" w:cs="Tahoma"/>
          <w:sz w:val="24"/>
          <w:szCs w:val="24"/>
        </w:rPr>
        <w:t>a</w:t>
      </w:r>
      <w:r w:rsidRPr="003B09B7">
        <w:rPr>
          <w:rFonts w:ascii="Tahoma" w:hAnsi="Tahoma" w:cs="Tahoma"/>
          <w:sz w:val="24"/>
          <w:szCs w:val="24"/>
        </w:rPr>
        <w:t xml:space="preserve"> demandante dijo, textualmente, que </w:t>
      </w:r>
      <w:r w:rsidR="000D12CB">
        <w:rPr>
          <w:rFonts w:ascii="Tahoma" w:hAnsi="Tahoma" w:cs="Tahoma"/>
          <w:sz w:val="24"/>
          <w:szCs w:val="24"/>
        </w:rPr>
        <w:t>no recordaba si las</w:t>
      </w:r>
      <w:r w:rsidR="005505CE">
        <w:rPr>
          <w:rFonts w:ascii="Tahoma" w:hAnsi="Tahoma" w:cs="Tahoma"/>
          <w:sz w:val="24"/>
          <w:szCs w:val="24"/>
        </w:rPr>
        <w:t xml:space="preserve"> cesantías las</w:t>
      </w:r>
      <w:r w:rsidR="000D12CB">
        <w:rPr>
          <w:rFonts w:ascii="Tahoma" w:hAnsi="Tahoma" w:cs="Tahoma"/>
          <w:sz w:val="24"/>
          <w:szCs w:val="24"/>
        </w:rPr>
        <w:t xml:space="preserve"> consignaban a un fondo</w:t>
      </w:r>
      <w:r w:rsidRPr="003B09B7">
        <w:rPr>
          <w:rFonts w:ascii="Tahoma" w:hAnsi="Tahoma" w:cs="Tahoma"/>
          <w:sz w:val="24"/>
          <w:szCs w:val="24"/>
        </w:rPr>
        <w:t xml:space="preserve">. De modo que en este caso, </w:t>
      </w:r>
      <w:r w:rsidR="000D12CB">
        <w:rPr>
          <w:rFonts w:ascii="Tahoma" w:hAnsi="Tahoma" w:cs="Tahoma"/>
          <w:sz w:val="24"/>
          <w:szCs w:val="24"/>
        </w:rPr>
        <w:t>no hay claridad absoluta sobre su</w:t>
      </w:r>
      <w:r w:rsidR="005505CE">
        <w:rPr>
          <w:rFonts w:ascii="Tahoma" w:hAnsi="Tahoma" w:cs="Tahoma"/>
          <w:sz w:val="24"/>
          <w:szCs w:val="24"/>
        </w:rPr>
        <w:t xml:space="preserve"> no</w:t>
      </w:r>
      <w:r w:rsidR="000D12CB">
        <w:rPr>
          <w:rFonts w:ascii="Tahoma" w:hAnsi="Tahoma" w:cs="Tahoma"/>
          <w:sz w:val="24"/>
          <w:szCs w:val="24"/>
        </w:rPr>
        <w:t xml:space="preserve"> pago, y</w:t>
      </w:r>
      <w:r w:rsidRPr="003B09B7">
        <w:rPr>
          <w:rFonts w:ascii="Tahoma" w:hAnsi="Tahoma" w:cs="Tahoma"/>
          <w:sz w:val="24"/>
          <w:szCs w:val="24"/>
        </w:rPr>
        <w:t xml:space="preserve"> aunque </w:t>
      </w:r>
      <w:r w:rsidR="008B5887">
        <w:rPr>
          <w:rFonts w:ascii="Tahoma" w:hAnsi="Tahoma" w:cs="Tahoma"/>
          <w:sz w:val="24"/>
          <w:szCs w:val="24"/>
        </w:rPr>
        <w:t xml:space="preserve">las decisiones de primera instancia </w:t>
      </w:r>
      <w:r w:rsidRPr="003B09B7">
        <w:rPr>
          <w:rFonts w:ascii="Tahoma" w:hAnsi="Tahoma" w:cs="Tahoma"/>
          <w:sz w:val="24"/>
          <w:szCs w:val="24"/>
        </w:rPr>
        <w:t xml:space="preserve">no puede ser modificada en </w:t>
      </w:r>
      <w:r w:rsidR="008B5887">
        <w:rPr>
          <w:rFonts w:ascii="Tahoma" w:hAnsi="Tahoma" w:cs="Tahoma"/>
          <w:sz w:val="24"/>
          <w:szCs w:val="24"/>
        </w:rPr>
        <w:t xml:space="preserve">esta </w:t>
      </w:r>
      <w:r w:rsidRPr="003B09B7">
        <w:rPr>
          <w:rFonts w:ascii="Tahoma" w:hAnsi="Tahoma" w:cs="Tahoma"/>
          <w:sz w:val="24"/>
          <w:szCs w:val="24"/>
        </w:rPr>
        <w:t>sede en perjuicio del apelante único, tampoco puede servir de fundamento para imponer la sanc</w:t>
      </w:r>
      <w:r w:rsidR="008C06DA">
        <w:rPr>
          <w:rFonts w:ascii="Tahoma" w:hAnsi="Tahoma" w:cs="Tahoma"/>
          <w:sz w:val="24"/>
          <w:szCs w:val="24"/>
        </w:rPr>
        <w:t>ión perseguida por est</w:t>
      </w:r>
      <w:r w:rsidR="005505CE">
        <w:rPr>
          <w:rFonts w:ascii="Tahoma" w:hAnsi="Tahoma" w:cs="Tahoma"/>
          <w:sz w:val="24"/>
          <w:szCs w:val="24"/>
        </w:rPr>
        <w:t>e</w:t>
      </w:r>
      <w:r w:rsidRPr="003B09B7">
        <w:rPr>
          <w:rFonts w:ascii="Tahoma" w:hAnsi="Tahoma" w:cs="Tahoma"/>
          <w:sz w:val="24"/>
          <w:szCs w:val="24"/>
        </w:rPr>
        <w:t>, pues la misma solamente puede causarse ante la certeza del impago de la obligaciones prestacionales a cargo del empleador</w:t>
      </w:r>
      <w:r w:rsidR="000D12CB">
        <w:rPr>
          <w:rFonts w:ascii="Tahoma" w:hAnsi="Tahoma" w:cs="Tahoma"/>
          <w:sz w:val="24"/>
          <w:szCs w:val="24"/>
        </w:rPr>
        <w:t>.</w:t>
      </w:r>
    </w:p>
    <w:p w:rsidR="003B09B7" w:rsidRPr="003B09B7" w:rsidRDefault="003B09B7" w:rsidP="003B09B7">
      <w:pPr>
        <w:spacing w:line="276" w:lineRule="auto"/>
        <w:ind w:firstLine="708"/>
        <w:rPr>
          <w:rFonts w:ascii="Tahoma" w:hAnsi="Tahoma" w:cs="Tahoma"/>
          <w:sz w:val="24"/>
          <w:szCs w:val="24"/>
        </w:rPr>
      </w:pPr>
    </w:p>
    <w:p w:rsidR="003B09B7" w:rsidRPr="003B09B7" w:rsidRDefault="003B09B7" w:rsidP="003B09B7">
      <w:pPr>
        <w:spacing w:line="276" w:lineRule="auto"/>
        <w:ind w:firstLine="708"/>
        <w:rPr>
          <w:rFonts w:ascii="Tahoma" w:hAnsi="Tahoma" w:cs="Tahoma"/>
          <w:sz w:val="24"/>
          <w:szCs w:val="24"/>
        </w:rPr>
      </w:pPr>
      <w:r w:rsidRPr="003B09B7">
        <w:rPr>
          <w:rFonts w:ascii="Tahoma" w:hAnsi="Tahoma" w:cs="Tahoma"/>
          <w:sz w:val="24"/>
          <w:szCs w:val="24"/>
        </w:rPr>
        <w:t xml:space="preserve">En lo que respecta </w:t>
      </w:r>
      <w:r w:rsidR="008B5887">
        <w:rPr>
          <w:rFonts w:ascii="Tahoma" w:hAnsi="Tahoma" w:cs="Tahoma"/>
          <w:sz w:val="24"/>
          <w:szCs w:val="24"/>
        </w:rPr>
        <w:t>a la liquidación incompleta de prestaciones sociales</w:t>
      </w:r>
      <w:r w:rsidRPr="003B09B7">
        <w:rPr>
          <w:rFonts w:ascii="Tahoma" w:hAnsi="Tahoma" w:cs="Tahoma"/>
          <w:sz w:val="24"/>
          <w:szCs w:val="24"/>
        </w:rPr>
        <w:t>, no puede perderse de vista que las empresas involucradas en la contratación laboral del demandante, aunque hicieron mal uso de la figura del trabajo temporal,</w:t>
      </w:r>
      <w:r w:rsidR="008B5887">
        <w:rPr>
          <w:rFonts w:ascii="Tahoma" w:hAnsi="Tahoma" w:cs="Tahoma"/>
          <w:sz w:val="24"/>
          <w:szCs w:val="24"/>
        </w:rPr>
        <w:t xml:space="preserve"> por lo menos en lo que respecta a SOLUCIONES LABORALES Y DE SERVICIOS S.A.S., fue cumplida</w:t>
      </w:r>
      <w:r w:rsidRPr="003B09B7">
        <w:rPr>
          <w:rFonts w:ascii="Tahoma" w:hAnsi="Tahoma" w:cs="Tahoma"/>
          <w:sz w:val="24"/>
          <w:szCs w:val="24"/>
        </w:rPr>
        <w:t xml:space="preserve"> en el pago de sus obligaciones pecuniarias con l</w:t>
      </w:r>
      <w:r w:rsidR="008B5887">
        <w:rPr>
          <w:rFonts w:ascii="Tahoma" w:hAnsi="Tahoma" w:cs="Tahoma"/>
          <w:sz w:val="24"/>
          <w:szCs w:val="24"/>
        </w:rPr>
        <w:t>a prestadora del servicio y le liquidó el tiempo que estuvo vinculada con ella.</w:t>
      </w:r>
      <w:r w:rsidR="008C06DA">
        <w:rPr>
          <w:rFonts w:ascii="Tahoma" w:hAnsi="Tahoma" w:cs="Tahoma"/>
          <w:sz w:val="24"/>
          <w:szCs w:val="24"/>
        </w:rPr>
        <w:t xml:space="preserve"> Tampoco puede desprenderse automáticamente la mala fe de COSMITET LTDA para imponer las sanciones, con el cambio de la vinculación directa de la actora con una cooperativa o temporales, cuando no hay duda, que por lo menos las primas de servicios las continuó percibiendo</w:t>
      </w:r>
      <w:r w:rsidR="00B66212">
        <w:rPr>
          <w:rFonts w:ascii="Tahoma" w:hAnsi="Tahoma" w:cs="Tahoma"/>
          <w:sz w:val="24"/>
          <w:szCs w:val="24"/>
        </w:rPr>
        <w:t xml:space="preserve"> de parte de cada una de las entidades con las que estuvo vinculada</w:t>
      </w:r>
      <w:r w:rsidR="008C06DA">
        <w:rPr>
          <w:rFonts w:ascii="Tahoma" w:hAnsi="Tahoma" w:cs="Tahoma"/>
          <w:sz w:val="24"/>
          <w:szCs w:val="24"/>
        </w:rPr>
        <w:t>, así como</w:t>
      </w:r>
      <w:r w:rsidR="00B66212">
        <w:rPr>
          <w:rFonts w:ascii="Tahoma" w:hAnsi="Tahoma" w:cs="Tahoma"/>
          <w:sz w:val="24"/>
          <w:szCs w:val="24"/>
        </w:rPr>
        <w:t xml:space="preserve"> también SOLUCIONES LABORALES Y DE SERVICIOS S.A.S. le liquidó</w:t>
      </w:r>
      <w:r w:rsidR="008C06DA">
        <w:rPr>
          <w:rFonts w:ascii="Tahoma" w:hAnsi="Tahoma" w:cs="Tahoma"/>
          <w:sz w:val="24"/>
          <w:szCs w:val="24"/>
        </w:rPr>
        <w:t xml:space="preserve"> el último periodo de cesantías. </w:t>
      </w:r>
    </w:p>
    <w:p w:rsidR="008C06DA" w:rsidRDefault="008C06DA" w:rsidP="008C06DA">
      <w:pPr>
        <w:ind w:firstLine="708"/>
        <w:rPr>
          <w:rFonts w:ascii="Tahoma" w:hAnsi="Tahoma" w:cs="Tahoma"/>
          <w:sz w:val="24"/>
          <w:szCs w:val="24"/>
        </w:rPr>
      </w:pPr>
      <w:r w:rsidRPr="00043EBB">
        <w:rPr>
          <w:rFonts w:ascii="Tahoma" w:hAnsi="Tahoma" w:cs="Tahoma"/>
          <w:sz w:val="24"/>
          <w:szCs w:val="24"/>
        </w:rPr>
        <w:t>De lo anteriormente expuesto, se colige que ante la ausencia de mala fe de la entidad demandada como presupuesto esencial para acceder a la sanción moratoria que aquí se depreca, no es procedente emitir condena alguna en su contra, motivo por el que se confirmará la sentencia de instancia.</w:t>
      </w:r>
      <w:r>
        <w:rPr>
          <w:rFonts w:ascii="Tahoma" w:hAnsi="Tahoma" w:cs="Tahoma"/>
          <w:sz w:val="24"/>
          <w:szCs w:val="24"/>
        </w:rPr>
        <w:t xml:space="preserve"> Las costas </w:t>
      </w:r>
      <w:r w:rsidR="009A494D">
        <w:rPr>
          <w:rFonts w:ascii="Tahoma" w:hAnsi="Tahoma" w:cs="Tahoma"/>
          <w:sz w:val="24"/>
          <w:szCs w:val="24"/>
        </w:rPr>
        <w:t>de</w:t>
      </w:r>
      <w:r w:rsidRPr="008754F7">
        <w:rPr>
          <w:rFonts w:ascii="Tahoma" w:hAnsi="Tahoma" w:cs="Tahoma"/>
          <w:sz w:val="24"/>
          <w:szCs w:val="24"/>
        </w:rPr>
        <w:t xml:space="preserve"> segunda instancia </w:t>
      </w:r>
      <w:r>
        <w:rPr>
          <w:rFonts w:ascii="Tahoma" w:hAnsi="Tahoma" w:cs="Tahoma"/>
          <w:sz w:val="24"/>
          <w:szCs w:val="24"/>
        </w:rPr>
        <w:t>correrán a cargo de l</w:t>
      </w:r>
      <w:r w:rsidRPr="008754F7">
        <w:rPr>
          <w:rFonts w:ascii="Tahoma" w:hAnsi="Tahoma" w:cs="Tahoma"/>
          <w:sz w:val="24"/>
          <w:szCs w:val="24"/>
        </w:rPr>
        <w:t>a parte recurrente</w:t>
      </w:r>
      <w:r w:rsidR="009A494D">
        <w:rPr>
          <w:rFonts w:ascii="Tahoma" w:hAnsi="Tahoma" w:cs="Tahoma"/>
          <w:sz w:val="24"/>
          <w:szCs w:val="24"/>
        </w:rPr>
        <w:t>, las cuales se liquidaran</w:t>
      </w:r>
      <w:r w:rsidR="00047F1A">
        <w:rPr>
          <w:rFonts w:ascii="Tahoma" w:hAnsi="Tahoma" w:cs="Tahoma"/>
          <w:sz w:val="24"/>
          <w:szCs w:val="24"/>
        </w:rPr>
        <w:t xml:space="preserve"> por el juzgado de origen.</w:t>
      </w:r>
    </w:p>
    <w:p w:rsidR="008C06DA" w:rsidRPr="00043EBB" w:rsidRDefault="008C06DA" w:rsidP="008C06DA">
      <w:pPr>
        <w:ind w:firstLine="708"/>
        <w:rPr>
          <w:rFonts w:ascii="Tahoma" w:hAnsi="Tahoma" w:cs="Tahoma"/>
          <w:sz w:val="24"/>
          <w:szCs w:val="24"/>
        </w:rPr>
      </w:pPr>
    </w:p>
    <w:p w:rsidR="00D73EA8" w:rsidRPr="00AA4E97" w:rsidRDefault="00E55557" w:rsidP="00831E5B">
      <w:pPr>
        <w:pStyle w:val="Textoindependiente21"/>
        <w:spacing w:line="276" w:lineRule="auto"/>
        <w:rPr>
          <w:rFonts w:ascii="Tahoma" w:hAnsi="Tahoma" w:cs="Tahoma"/>
        </w:rPr>
      </w:pPr>
      <w:r>
        <w:rPr>
          <w:rFonts w:ascii="Bookman Old Style" w:hAnsi="Bookman Old Style" w:cs="Arial"/>
          <w:szCs w:val="28"/>
        </w:rPr>
        <w:t xml:space="preserve"> </w:t>
      </w:r>
      <w:r w:rsidR="00D73EA8" w:rsidRPr="00AA4E97">
        <w:rPr>
          <w:rFonts w:ascii="Tahoma" w:hAnsi="Tahoma" w:cs="Tahoma"/>
        </w:rPr>
        <w:t>E</w:t>
      </w:r>
      <w:r w:rsidR="00D73EA8">
        <w:rPr>
          <w:rFonts w:ascii="Tahoma" w:hAnsi="Tahoma" w:cs="Tahoma"/>
        </w:rPr>
        <w:t xml:space="preserve">n mérito de  lo expuesto, la Sala Laboral No. 1º del </w:t>
      </w:r>
      <w:r w:rsidR="00D73EA8" w:rsidRPr="00AA4E97">
        <w:rPr>
          <w:rFonts w:ascii="Tahoma" w:hAnsi="Tahoma" w:cs="Tahoma"/>
          <w:b/>
          <w:bCs/>
        </w:rPr>
        <w:t>TRIBUNAL SUPERIOR DEL DISTRITO JUDICIAL DE PEREIRA (RISARALDA)</w:t>
      </w:r>
      <w:r w:rsidR="00D73EA8">
        <w:rPr>
          <w:rFonts w:ascii="Tahoma" w:hAnsi="Tahoma" w:cs="Tahoma"/>
        </w:rPr>
        <w:t>, administrando j</w:t>
      </w:r>
      <w:r w:rsidR="00D73EA8" w:rsidRPr="00AA4E97">
        <w:rPr>
          <w:rFonts w:ascii="Tahoma" w:hAnsi="Tahoma" w:cs="Tahoma"/>
        </w:rPr>
        <w:t>ust</w:t>
      </w:r>
      <w:r w:rsidR="00D73EA8">
        <w:rPr>
          <w:rFonts w:ascii="Tahoma" w:hAnsi="Tahoma" w:cs="Tahoma"/>
        </w:rPr>
        <w:t>icia en nombre de la república y por autoridad de la l</w:t>
      </w:r>
      <w:r w:rsidR="00D73EA8" w:rsidRPr="00AA4E97">
        <w:rPr>
          <w:rFonts w:ascii="Tahoma" w:hAnsi="Tahoma" w:cs="Tahoma"/>
        </w:rPr>
        <w:t>ey,</w:t>
      </w:r>
    </w:p>
    <w:p w:rsidR="00D73EA8" w:rsidRPr="008754F7" w:rsidRDefault="00D73EA8" w:rsidP="00D73EA8">
      <w:pPr>
        <w:spacing w:line="240" w:lineRule="auto"/>
        <w:rPr>
          <w:rFonts w:ascii="Tahoma" w:hAnsi="Tahoma" w:cs="Tahoma"/>
          <w:sz w:val="24"/>
          <w:szCs w:val="24"/>
          <w:lang w:val="es-CO"/>
        </w:rPr>
      </w:pPr>
    </w:p>
    <w:p w:rsidR="00D73EA8" w:rsidRPr="008754F7" w:rsidRDefault="00D73EA8" w:rsidP="00D73EA8">
      <w:pPr>
        <w:widowControl w:val="0"/>
        <w:autoSpaceDE w:val="0"/>
        <w:autoSpaceDN w:val="0"/>
        <w:adjustRightInd w:val="0"/>
        <w:spacing w:line="276" w:lineRule="auto"/>
        <w:jc w:val="center"/>
        <w:rPr>
          <w:rFonts w:ascii="Tahoma" w:hAnsi="Tahoma" w:cs="Tahoma"/>
          <w:b/>
          <w:sz w:val="24"/>
          <w:szCs w:val="24"/>
        </w:rPr>
      </w:pPr>
      <w:r w:rsidRPr="008754F7">
        <w:rPr>
          <w:rFonts w:ascii="Tahoma" w:hAnsi="Tahoma" w:cs="Tahoma"/>
          <w:b/>
          <w:sz w:val="24"/>
          <w:szCs w:val="24"/>
        </w:rPr>
        <w:t>RESUELVE:</w:t>
      </w:r>
    </w:p>
    <w:p w:rsidR="00D73EA8" w:rsidRPr="008754F7" w:rsidRDefault="00D73EA8" w:rsidP="00D73EA8">
      <w:pPr>
        <w:widowControl w:val="0"/>
        <w:autoSpaceDE w:val="0"/>
        <w:autoSpaceDN w:val="0"/>
        <w:adjustRightInd w:val="0"/>
        <w:spacing w:line="276" w:lineRule="auto"/>
        <w:jc w:val="center"/>
        <w:rPr>
          <w:rFonts w:ascii="Tahoma" w:hAnsi="Tahoma" w:cs="Tahoma"/>
          <w:b/>
          <w:sz w:val="24"/>
          <w:szCs w:val="24"/>
        </w:rPr>
      </w:pPr>
    </w:p>
    <w:p w:rsidR="008754F7" w:rsidRPr="008754F7" w:rsidRDefault="008754F7" w:rsidP="008754F7">
      <w:pPr>
        <w:spacing w:line="276" w:lineRule="auto"/>
        <w:rPr>
          <w:rFonts w:ascii="Tahoma" w:hAnsi="Tahoma" w:cs="Tahoma"/>
          <w:b/>
          <w:sz w:val="24"/>
          <w:szCs w:val="24"/>
        </w:rPr>
      </w:pPr>
      <w:r w:rsidRPr="008754F7">
        <w:rPr>
          <w:rFonts w:ascii="Tahoma" w:hAnsi="Tahoma" w:cs="Tahoma"/>
          <w:b/>
          <w:sz w:val="24"/>
          <w:szCs w:val="24"/>
          <w:u w:val="single"/>
        </w:rPr>
        <w:t>PRIMERO</w:t>
      </w:r>
      <w:r w:rsidRPr="008754F7">
        <w:rPr>
          <w:rFonts w:ascii="Tahoma" w:hAnsi="Tahoma" w:cs="Tahoma"/>
          <w:sz w:val="24"/>
          <w:szCs w:val="24"/>
        </w:rPr>
        <w:t xml:space="preserve">.- </w:t>
      </w:r>
      <w:r w:rsidRPr="008754F7">
        <w:rPr>
          <w:rFonts w:ascii="Tahoma" w:hAnsi="Tahoma" w:cs="Tahoma"/>
          <w:b/>
          <w:sz w:val="24"/>
          <w:szCs w:val="24"/>
        </w:rPr>
        <w:t>CONFIRMAR</w:t>
      </w:r>
      <w:r w:rsidRPr="008754F7">
        <w:rPr>
          <w:rFonts w:ascii="Tahoma" w:hAnsi="Tahoma" w:cs="Tahoma"/>
          <w:sz w:val="24"/>
          <w:szCs w:val="24"/>
        </w:rPr>
        <w:t xml:space="preserve"> la sentencia proferida el </w:t>
      </w:r>
      <w:r>
        <w:rPr>
          <w:rFonts w:ascii="Tahoma" w:hAnsi="Tahoma" w:cs="Tahoma"/>
          <w:sz w:val="24"/>
          <w:szCs w:val="24"/>
        </w:rPr>
        <w:t>2 de noviembre de 2017</w:t>
      </w:r>
      <w:r w:rsidRPr="008754F7">
        <w:rPr>
          <w:rFonts w:ascii="Tahoma" w:hAnsi="Tahoma" w:cs="Tahoma"/>
          <w:sz w:val="24"/>
          <w:szCs w:val="24"/>
        </w:rPr>
        <w:t xml:space="preserve"> por el Juzgado Quinto Laboral del Circuito de Pereira dentro del proceso ordinario laboral promovido por </w:t>
      </w:r>
      <w:r>
        <w:rPr>
          <w:rFonts w:ascii="Tahoma" w:hAnsi="Tahoma" w:cs="Tahoma"/>
          <w:b/>
          <w:caps/>
          <w:sz w:val="24"/>
          <w:szCs w:val="24"/>
          <w:lang w:val="es-ES_tradnl"/>
        </w:rPr>
        <w:t>MARÍA GLORIA BRITO HERNÁNDEZ</w:t>
      </w:r>
      <w:r w:rsidRPr="008754F7">
        <w:rPr>
          <w:rFonts w:ascii="Tahoma" w:hAnsi="Tahoma" w:cs="Tahoma"/>
          <w:b/>
          <w:sz w:val="24"/>
          <w:szCs w:val="24"/>
        </w:rPr>
        <w:t xml:space="preserve"> </w:t>
      </w:r>
      <w:r w:rsidRPr="008754F7">
        <w:rPr>
          <w:rFonts w:ascii="Tahoma" w:hAnsi="Tahoma" w:cs="Tahoma"/>
          <w:sz w:val="24"/>
          <w:szCs w:val="24"/>
        </w:rPr>
        <w:t xml:space="preserve">contra </w:t>
      </w:r>
      <w:r>
        <w:rPr>
          <w:rFonts w:ascii="Tahoma" w:hAnsi="Tahoma" w:cs="Tahoma"/>
          <w:b/>
          <w:sz w:val="24"/>
          <w:szCs w:val="24"/>
        </w:rPr>
        <w:t>COSMITET LTDA y SOLUCIONES LABORALES Y DE SERVICIOS S.A.S.</w:t>
      </w:r>
    </w:p>
    <w:p w:rsidR="008754F7" w:rsidRPr="008754F7" w:rsidRDefault="008754F7" w:rsidP="008754F7">
      <w:pPr>
        <w:spacing w:line="276" w:lineRule="auto"/>
        <w:rPr>
          <w:rFonts w:ascii="Tahoma" w:hAnsi="Tahoma" w:cs="Tahoma"/>
          <w:b/>
          <w:sz w:val="24"/>
          <w:szCs w:val="24"/>
        </w:rPr>
      </w:pPr>
    </w:p>
    <w:p w:rsidR="008754F7" w:rsidRPr="008754F7" w:rsidRDefault="008754F7" w:rsidP="008754F7">
      <w:pPr>
        <w:spacing w:line="276" w:lineRule="auto"/>
        <w:rPr>
          <w:rFonts w:ascii="Tahoma" w:hAnsi="Tahoma" w:cs="Tahoma"/>
          <w:bCs/>
          <w:sz w:val="24"/>
          <w:szCs w:val="24"/>
        </w:rPr>
      </w:pPr>
      <w:r w:rsidRPr="008754F7">
        <w:rPr>
          <w:rFonts w:ascii="Tahoma" w:hAnsi="Tahoma" w:cs="Tahoma"/>
          <w:b/>
          <w:sz w:val="24"/>
          <w:szCs w:val="24"/>
          <w:u w:val="single"/>
        </w:rPr>
        <w:t>SEGUNDO</w:t>
      </w:r>
      <w:r w:rsidRPr="008754F7">
        <w:rPr>
          <w:rFonts w:ascii="Tahoma" w:hAnsi="Tahoma" w:cs="Tahoma"/>
          <w:sz w:val="24"/>
          <w:szCs w:val="24"/>
        </w:rPr>
        <w:t xml:space="preserve">.- </w:t>
      </w:r>
      <w:r w:rsidRPr="008754F7">
        <w:rPr>
          <w:rFonts w:ascii="Tahoma" w:hAnsi="Tahoma" w:cs="Tahoma"/>
          <w:b/>
          <w:bCs/>
          <w:sz w:val="24"/>
          <w:szCs w:val="24"/>
        </w:rPr>
        <w:t xml:space="preserve">CONDENAR </w:t>
      </w:r>
      <w:r w:rsidRPr="008754F7">
        <w:rPr>
          <w:rFonts w:ascii="Tahoma" w:hAnsi="Tahoma" w:cs="Tahoma"/>
          <w:sz w:val="24"/>
          <w:szCs w:val="24"/>
        </w:rPr>
        <w:t>en costas procesales de segunda instancia a la parte recurrente, las cuales se liquidarán por el juzgado de origen.</w:t>
      </w:r>
    </w:p>
    <w:p w:rsidR="008754F7" w:rsidRPr="008754F7" w:rsidRDefault="008754F7" w:rsidP="008754F7">
      <w:pPr>
        <w:spacing w:line="276" w:lineRule="auto"/>
        <w:rPr>
          <w:rFonts w:ascii="Tahoma" w:hAnsi="Tahoma" w:cs="Tahoma"/>
          <w:sz w:val="24"/>
          <w:szCs w:val="24"/>
        </w:rPr>
      </w:pPr>
    </w:p>
    <w:p w:rsidR="008754F7" w:rsidRPr="008754F7" w:rsidRDefault="008754F7" w:rsidP="008754F7">
      <w:pPr>
        <w:widowControl w:val="0"/>
        <w:autoSpaceDE w:val="0"/>
        <w:autoSpaceDN w:val="0"/>
        <w:adjustRightInd w:val="0"/>
        <w:spacing w:line="276" w:lineRule="auto"/>
        <w:rPr>
          <w:rFonts w:ascii="Tahoma" w:hAnsi="Tahoma" w:cs="Tahoma"/>
          <w:b/>
          <w:bCs/>
          <w:sz w:val="24"/>
          <w:szCs w:val="24"/>
        </w:rPr>
      </w:pPr>
      <w:r w:rsidRPr="008754F7">
        <w:rPr>
          <w:rFonts w:ascii="Tahoma" w:hAnsi="Tahoma" w:cs="Tahoma"/>
          <w:b/>
          <w:bCs/>
          <w:sz w:val="24"/>
          <w:szCs w:val="24"/>
        </w:rPr>
        <w:t xml:space="preserve">NOTIFICACIÓN SURTIDA EN ESTRADOS. </w:t>
      </w:r>
    </w:p>
    <w:p w:rsidR="008754F7" w:rsidRPr="008754F7" w:rsidRDefault="008754F7" w:rsidP="008754F7">
      <w:pPr>
        <w:widowControl w:val="0"/>
        <w:autoSpaceDE w:val="0"/>
        <w:autoSpaceDN w:val="0"/>
        <w:adjustRightInd w:val="0"/>
        <w:spacing w:line="276" w:lineRule="auto"/>
        <w:rPr>
          <w:rFonts w:ascii="Tahoma" w:hAnsi="Tahoma" w:cs="Tahoma"/>
          <w:b/>
          <w:bCs/>
          <w:sz w:val="24"/>
          <w:szCs w:val="24"/>
        </w:rPr>
      </w:pPr>
    </w:p>
    <w:p w:rsidR="008754F7" w:rsidRPr="008754F7" w:rsidRDefault="008754F7" w:rsidP="008754F7">
      <w:pPr>
        <w:widowControl w:val="0"/>
        <w:autoSpaceDE w:val="0"/>
        <w:autoSpaceDN w:val="0"/>
        <w:adjustRightInd w:val="0"/>
        <w:spacing w:line="276" w:lineRule="auto"/>
        <w:rPr>
          <w:rFonts w:ascii="Tahoma" w:hAnsi="Tahoma" w:cs="Tahoma"/>
          <w:b/>
          <w:bCs/>
          <w:sz w:val="24"/>
          <w:szCs w:val="24"/>
        </w:rPr>
      </w:pPr>
      <w:r w:rsidRPr="008754F7">
        <w:rPr>
          <w:rFonts w:ascii="Tahoma" w:hAnsi="Tahoma" w:cs="Tahoma"/>
          <w:b/>
          <w:sz w:val="24"/>
          <w:szCs w:val="24"/>
        </w:rPr>
        <w:t>CÚMPLASE</w:t>
      </w:r>
      <w:r w:rsidRPr="008754F7">
        <w:rPr>
          <w:rFonts w:ascii="Tahoma" w:hAnsi="Tahoma" w:cs="Tahoma"/>
          <w:sz w:val="24"/>
          <w:szCs w:val="24"/>
        </w:rPr>
        <w:t xml:space="preserve"> y </w:t>
      </w:r>
      <w:r w:rsidRPr="008754F7">
        <w:rPr>
          <w:rFonts w:ascii="Tahoma" w:hAnsi="Tahoma" w:cs="Tahoma"/>
          <w:b/>
          <w:sz w:val="24"/>
          <w:szCs w:val="24"/>
        </w:rPr>
        <w:t>DEVUÉLVASE</w:t>
      </w:r>
      <w:r w:rsidRPr="008754F7">
        <w:rPr>
          <w:rFonts w:ascii="Tahoma" w:hAnsi="Tahoma" w:cs="Tahoma"/>
          <w:sz w:val="24"/>
          <w:szCs w:val="24"/>
        </w:rPr>
        <w:t xml:space="preserve"> el expediente al Juzgado de origen.</w:t>
      </w:r>
    </w:p>
    <w:p w:rsidR="008754F7" w:rsidRPr="008754F7" w:rsidRDefault="008754F7" w:rsidP="008754F7">
      <w:pPr>
        <w:spacing w:line="276" w:lineRule="auto"/>
        <w:rPr>
          <w:rFonts w:ascii="Tahoma" w:hAnsi="Tahoma" w:cs="Tahoma"/>
          <w:sz w:val="24"/>
          <w:szCs w:val="24"/>
        </w:rPr>
      </w:pPr>
      <w:r w:rsidRPr="008754F7">
        <w:rPr>
          <w:rFonts w:ascii="Tahoma" w:hAnsi="Tahoma" w:cs="Tahoma"/>
          <w:sz w:val="24"/>
          <w:szCs w:val="24"/>
        </w:rPr>
        <w:t xml:space="preserve"> </w:t>
      </w:r>
    </w:p>
    <w:p w:rsidR="000F47E1" w:rsidRPr="008754F7" w:rsidRDefault="000F47E1" w:rsidP="005A49C0">
      <w:pPr>
        <w:spacing w:line="276" w:lineRule="auto"/>
        <w:ind w:firstLine="708"/>
        <w:rPr>
          <w:rFonts w:ascii="Tahoma" w:hAnsi="Tahoma" w:cs="Tahoma"/>
          <w:sz w:val="24"/>
          <w:szCs w:val="24"/>
        </w:rPr>
      </w:pPr>
    </w:p>
    <w:p w:rsidR="000F47E1" w:rsidRDefault="000F47E1" w:rsidP="000F47E1">
      <w:pPr>
        <w:spacing w:line="276" w:lineRule="auto"/>
        <w:ind w:firstLine="708"/>
        <w:rPr>
          <w:rFonts w:ascii="Tahoma" w:hAnsi="Tahoma" w:cs="Tahoma"/>
          <w:sz w:val="24"/>
          <w:szCs w:val="24"/>
        </w:rPr>
      </w:pPr>
      <w:r w:rsidRPr="001D7DC5">
        <w:rPr>
          <w:rFonts w:ascii="Tahoma" w:hAnsi="Tahoma" w:cs="Tahoma"/>
          <w:sz w:val="24"/>
          <w:szCs w:val="24"/>
        </w:rPr>
        <w:t>La Magistrada,</w:t>
      </w:r>
    </w:p>
    <w:p w:rsidR="000F47E1" w:rsidRDefault="000F47E1" w:rsidP="000F47E1">
      <w:pPr>
        <w:spacing w:line="276" w:lineRule="auto"/>
        <w:ind w:firstLine="0"/>
        <w:rPr>
          <w:rFonts w:ascii="Tahoma" w:hAnsi="Tahoma" w:cs="Tahoma"/>
          <w:sz w:val="24"/>
          <w:szCs w:val="24"/>
        </w:rPr>
      </w:pPr>
    </w:p>
    <w:p w:rsidR="00446322" w:rsidRDefault="00446322" w:rsidP="000F47E1">
      <w:pPr>
        <w:spacing w:line="276" w:lineRule="auto"/>
        <w:ind w:firstLine="0"/>
        <w:rPr>
          <w:rFonts w:ascii="Tahoma" w:hAnsi="Tahoma" w:cs="Tahoma"/>
          <w:sz w:val="24"/>
          <w:szCs w:val="24"/>
        </w:rPr>
      </w:pPr>
    </w:p>
    <w:p w:rsidR="00047F1A" w:rsidRDefault="00047F1A" w:rsidP="000F47E1">
      <w:pPr>
        <w:spacing w:line="276" w:lineRule="auto"/>
        <w:ind w:firstLine="0"/>
        <w:rPr>
          <w:rFonts w:ascii="Tahoma" w:hAnsi="Tahoma" w:cs="Tahoma"/>
          <w:sz w:val="24"/>
          <w:szCs w:val="24"/>
        </w:rPr>
      </w:pPr>
    </w:p>
    <w:p w:rsidR="00047F1A" w:rsidRPr="001D7DC5" w:rsidRDefault="00047F1A" w:rsidP="000F47E1">
      <w:pPr>
        <w:spacing w:line="276" w:lineRule="auto"/>
        <w:ind w:firstLine="0"/>
        <w:rPr>
          <w:rFonts w:ascii="Tahoma" w:hAnsi="Tahoma" w:cs="Tahoma"/>
          <w:sz w:val="24"/>
          <w:szCs w:val="24"/>
        </w:rPr>
      </w:pPr>
    </w:p>
    <w:p w:rsidR="000F47E1" w:rsidRPr="001D7DC5" w:rsidRDefault="000F47E1" w:rsidP="000F47E1">
      <w:pPr>
        <w:spacing w:line="276" w:lineRule="auto"/>
        <w:ind w:firstLine="0"/>
        <w:jc w:val="center"/>
        <w:rPr>
          <w:rFonts w:ascii="Tahoma" w:hAnsi="Tahoma" w:cs="Tahoma"/>
          <w:b/>
          <w:sz w:val="24"/>
          <w:szCs w:val="24"/>
        </w:rPr>
      </w:pPr>
      <w:r>
        <w:rPr>
          <w:rFonts w:ascii="Tahoma" w:hAnsi="Tahoma" w:cs="Tahoma"/>
          <w:b/>
          <w:sz w:val="24"/>
          <w:szCs w:val="24"/>
        </w:rPr>
        <w:t>ANA LUCÍA CAICEDO CALDERÓN</w:t>
      </w:r>
    </w:p>
    <w:p w:rsidR="000F47E1" w:rsidRDefault="000F47E1" w:rsidP="00446322">
      <w:pPr>
        <w:spacing w:line="276" w:lineRule="auto"/>
        <w:ind w:firstLine="0"/>
        <w:rPr>
          <w:rFonts w:ascii="Tahoma" w:hAnsi="Tahoma" w:cs="Tahoma"/>
          <w:sz w:val="24"/>
          <w:szCs w:val="24"/>
        </w:rPr>
      </w:pPr>
    </w:p>
    <w:p w:rsidR="00673A6A" w:rsidRDefault="00673A6A" w:rsidP="00446322">
      <w:pPr>
        <w:spacing w:line="276" w:lineRule="auto"/>
        <w:ind w:firstLine="0"/>
        <w:rPr>
          <w:rFonts w:ascii="Tahoma" w:hAnsi="Tahoma" w:cs="Tahoma"/>
          <w:sz w:val="24"/>
          <w:szCs w:val="24"/>
        </w:rPr>
      </w:pPr>
    </w:p>
    <w:p w:rsidR="000F47E1" w:rsidRDefault="000F47E1" w:rsidP="00446322">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0F47E1" w:rsidRDefault="000F47E1" w:rsidP="000F47E1">
      <w:pPr>
        <w:spacing w:line="276" w:lineRule="auto"/>
        <w:ind w:firstLine="0"/>
        <w:rPr>
          <w:rFonts w:ascii="Tahoma" w:hAnsi="Tahoma" w:cs="Tahoma"/>
          <w:sz w:val="24"/>
          <w:szCs w:val="24"/>
        </w:rPr>
      </w:pPr>
    </w:p>
    <w:p w:rsidR="000F47E1" w:rsidRDefault="000F47E1" w:rsidP="000F47E1">
      <w:pPr>
        <w:spacing w:line="276" w:lineRule="auto"/>
        <w:ind w:firstLine="0"/>
        <w:rPr>
          <w:rFonts w:ascii="Tahoma" w:hAnsi="Tahoma" w:cs="Tahoma"/>
          <w:sz w:val="24"/>
          <w:szCs w:val="24"/>
        </w:rPr>
      </w:pPr>
    </w:p>
    <w:p w:rsidR="00047F1A" w:rsidRDefault="00047F1A" w:rsidP="000F47E1">
      <w:pPr>
        <w:spacing w:line="276" w:lineRule="auto"/>
        <w:ind w:firstLine="0"/>
        <w:rPr>
          <w:rFonts w:ascii="Tahoma" w:hAnsi="Tahoma" w:cs="Tahoma"/>
          <w:sz w:val="24"/>
          <w:szCs w:val="24"/>
        </w:rPr>
      </w:pPr>
    </w:p>
    <w:p w:rsidR="00047F1A" w:rsidRDefault="00047F1A" w:rsidP="000F47E1">
      <w:pPr>
        <w:spacing w:line="276" w:lineRule="auto"/>
        <w:ind w:firstLine="0"/>
        <w:rPr>
          <w:rFonts w:ascii="Tahoma" w:hAnsi="Tahoma" w:cs="Tahoma"/>
          <w:sz w:val="24"/>
          <w:szCs w:val="24"/>
        </w:rPr>
      </w:pPr>
    </w:p>
    <w:p w:rsidR="00446322" w:rsidRDefault="00446322" w:rsidP="000F47E1">
      <w:pPr>
        <w:spacing w:line="276" w:lineRule="auto"/>
        <w:ind w:firstLine="0"/>
        <w:rPr>
          <w:rFonts w:ascii="Tahoma" w:hAnsi="Tahoma" w:cs="Tahoma"/>
          <w:sz w:val="24"/>
          <w:szCs w:val="24"/>
        </w:rPr>
      </w:pPr>
    </w:p>
    <w:p w:rsidR="00446322" w:rsidRPr="001D7DC5" w:rsidRDefault="00446322" w:rsidP="000F47E1">
      <w:pPr>
        <w:spacing w:line="276" w:lineRule="auto"/>
        <w:ind w:firstLine="0"/>
        <w:rPr>
          <w:rFonts w:ascii="Tahoma" w:hAnsi="Tahoma" w:cs="Tahoma"/>
          <w:sz w:val="24"/>
          <w:szCs w:val="24"/>
        </w:rPr>
      </w:pPr>
    </w:p>
    <w:p w:rsidR="00011B79" w:rsidRPr="000D5D0B" w:rsidRDefault="000F47E1" w:rsidP="00B005A9">
      <w:pPr>
        <w:spacing w:line="276" w:lineRule="auto"/>
        <w:ind w:firstLine="0"/>
        <w:rPr>
          <w:rFonts w:ascii="Tahoma" w:hAnsi="Tahoma" w:cs="Tahoma"/>
          <w:sz w:val="24"/>
          <w:szCs w:val="24"/>
          <w:lang w:val="es-CO"/>
        </w:rPr>
      </w:pPr>
      <w:r w:rsidRPr="001D7DC5">
        <w:rPr>
          <w:rFonts w:ascii="Tahoma" w:hAnsi="Tahoma" w:cs="Tahoma"/>
          <w:b/>
          <w:sz w:val="24"/>
          <w:szCs w:val="24"/>
        </w:rPr>
        <w:t xml:space="preserve">OLGA LUCÍA HOYOS SEPÚLVEDA         </w:t>
      </w:r>
      <w:r w:rsidR="00B005A9">
        <w:rPr>
          <w:rFonts w:ascii="Tahoma" w:hAnsi="Tahoma" w:cs="Tahoma"/>
          <w:b/>
          <w:sz w:val="24"/>
          <w:szCs w:val="24"/>
        </w:rPr>
        <w:t xml:space="preserve">       JULIO CÉSAR SALAZAR MUÑOZ</w:t>
      </w:r>
    </w:p>
    <w:sectPr w:rsidR="00011B79" w:rsidRPr="000D5D0B" w:rsidSect="00446322">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AF" w:rsidRDefault="00232FAF" w:rsidP="00DB44B3">
      <w:pPr>
        <w:spacing w:line="240" w:lineRule="auto"/>
      </w:pPr>
      <w:r>
        <w:separator/>
      </w:r>
    </w:p>
  </w:endnote>
  <w:endnote w:type="continuationSeparator" w:id="0">
    <w:p w:rsidR="00232FAF" w:rsidRDefault="00232FAF" w:rsidP="00DB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301258"/>
      <w:docPartObj>
        <w:docPartGallery w:val="Page Numbers (Bottom of Page)"/>
        <w:docPartUnique/>
      </w:docPartObj>
    </w:sdtPr>
    <w:sdtEndPr/>
    <w:sdtContent>
      <w:p w:rsidR="00446322" w:rsidRDefault="00446322">
        <w:pPr>
          <w:pStyle w:val="Piedepgina"/>
          <w:jc w:val="right"/>
        </w:pPr>
        <w:r>
          <w:fldChar w:fldCharType="begin"/>
        </w:r>
        <w:r>
          <w:instrText>PAGE   \* MERGEFORMAT</w:instrText>
        </w:r>
        <w:r>
          <w:fldChar w:fldCharType="separate"/>
        </w:r>
        <w:r w:rsidR="009946F4">
          <w:rPr>
            <w:noProof/>
          </w:rPr>
          <w:t>2</w:t>
        </w:r>
        <w:r>
          <w:fldChar w:fldCharType="end"/>
        </w:r>
      </w:p>
    </w:sdtContent>
  </w:sdt>
  <w:p w:rsidR="00446322" w:rsidRDefault="00446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AF" w:rsidRDefault="00232FAF" w:rsidP="00DB44B3">
      <w:pPr>
        <w:spacing w:line="240" w:lineRule="auto"/>
      </w:pPr>
      <w:r>
        <w:separator/>
      </w:r>
    </w:p>
  </w:footnote>
  <w:footnote w:type="continuationSeparator" w:id="0">
    <w:p w:rsidR="00232FAF" w:rsidRDefault="00232FAF" w:rsidP="00DB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B3" w:rsidRPr="004626D2" w:rsidRDefault="00DB44B3" w:rsidP="00545004">
    <w:pPr>
      <w:pStyle w:val="Encabezado"/>
      <w:ind w:firstLine="0"/>
      <w:rPr>
        <w:i/>
        <w:sz w:val="18"/>
        <w:szCs w:val="18"/>
        <w:lang w:val="es-CO"/>
      </w:rPr>
    </w:pPr>
    <w:r w:rsidRPr="004626D2">
      <w:rPr>
        <w:i/>
        <w:sz w:val="18"/>
        <w:szCs w:val="18"/>
        <w:lang w:val="es-CO"/>
      </w:rPr>
      <w:t xml:space="preserve">Demandante: </w:t>
    </w:r>
    <w:r w:rsidR="00815DBC">
      <w:rPr>
        <w:i/>
        <w:sz w:val="18"/>
        <w:szCs w:val="18"/>
        <w:lang w:val="es-CO"/>
      </w:rPr>
      <w:t>Mar</w:t>
    </w:r>
    <w:r w:rsidR="00C65A52">
      <w:rPr>
        <w:i/>
        <w:sz w:val="18"/>
        <w:szCs w:val="18"/>
        <w:lang w:val="es-CO"/>
      </w:rPr>
      <w:t>ía Gloria Brit</w:t>
    </w:r>
    <w:r w:rsidR="00815DBC">
      <w:rPr>
        <w:i/>
        <w:sz w:val="18"/>
        <w:szCs w:val="18"/>
        <w:lang w:val="es-CO"/>
      </w:rPr>
      <w:t>o Hernández</w:t>
    </w:r>
  </w:p>
  <w:p w:rsidR="00DB44B3" w:rsidRPr="004626D2" w:rsidRDefault="00DB44B3" w:rsidP="00545004">
    <w:pPr>
      <w:pStyle w:val="Encabezado"/>
      <w:ind w:firstLine="0"/>
      <w:rPr>
        <w:i/>
        <w:sz w:val="18"/>
        <w:szCs w:val="18"/>
        <w:lang w:val="es-CO"/>
      </w:rPr>
    </w:pPr>
    <w:r w:rsidRPr="004626D2">
      <w:rPr>
        <w:i/>
        <w:sz w:val="18"/>
        <w:szCs w:val="18"/>
        <w:lang w:val="es-CO"/>
      </w:rPr>
      <w:t xml:space="preserve">Demandado: </w:t>
    </w:r>
    <w:proofErr w:type="spellStart"/>
    <w:r w:rsidR="00815DBC">
      <w:rPr>
        <w:i/>
        <w:sz w:val="18"/>
        <w:szCs w:val="18"/>
        <w:lang w:val="es-CO"/>
      </w:rPr>
      <w:t>Cosmitet</w:t>
    </w:r>
    <w:proofErr w:type="spellEnd"/>
    <w:r w:rsidR="00815DBC">
      <w:rPr>
        <w:i/>
        <w:sz w:val="18"/>
        <w:szCs w:val="18"/>
        <w:lang w:val="es-CO"/>
      </w:rPr>
      <w:t xml:space="preserve"> </w:t>
    </w:r>
    <w:proofErr w:type="spellStart"/>
    <w:r w:rsidR="00815DBC">
      <w:rPr>
        <w:i/>
        <w:sz w:val="18"/>
        <w:szCs w:val="18"/>
        <w:lang w:val="es-CO"/>
      </w:rPr>
      <w:t>Ltda</w:t>
    </w:r>
    <w:proofErr w:type="spellEnd"/>
    <w:r w:rsidR="00815DBC">
      <w:rPr>
        <w:i/>
        <w:sz w:val="18"/>
        <w:szCs w:val="18"/>
        <w:lang w:val="es-CO"/>
      </w:rPr>
      <w:t xml:space="preserve"> y otro</w:t>
    </w:r>
  </w:p>
  <w:p w:rsidR="004626D2" w:rsidRPr="004626D2" w:rsidRDefault="00DB44B3" w:rsidP="00545004">
    <w:pPr>
      <w:pStyle w:val="Encabezado"/>
      <w:ind w:firstLine="0"/>
      <w:rPr>
        <w:i/>
        <w:sz w:val="18"/>
        <w:szCs w:val="18"/>
        <w:lang w:val="es-CO"/>
      </w:rPr>
    </w:pPr>
    <w:r w:rsidRPr="004626D2">
      <w:rPr>
        <w:i/>
        <w:sz w:val="18"/>
        <w:szCs w:val="18"/>
        <w:lang w:val="es-CO"/>
      </w:rPr>
      <w:t xml:space="preserve">Radicado: </w:t>
    </w:r>
    <w:r w:rsidR="00815DBC">
      <w:rPr>
        <w:i/>
        <w:sz w:val="18"/>
        <w:szCs w:val="18"/>
        <w:lang w:val="es-CO"/>
      </w:rPr>
      <w:t>2015</w:t>
    </w:r>
    <w:r w:rsidR="004626D2" w:rsidRPr="004626D2">
      <w:rPr>
        <w:i/>
        <w:sz w:val="18"/>
        <w:szCs w:val="18"/>
        <w:lang w:val="es-CO"/>
      </w:rPr>
      <w:t>-003</w:t>
    </w:r>
    <w:r w:rsidR="00815DBC">
      <w:rPr>
        <w:i/>
        <w:sz w:val="18"/>
        <w:szCs w:val="18"/>
        <w:lang w:val="es-CO"/>
      </w:rPr>
      <w:t>54</w:t>
    </w:r>
  </w:p>
  <w:p w:rsidR="00545004" w:rsidRPr="00545004" w:rsidRDefault="00DB44B3" w:rsidP="004626D2">
    <w:pPr>
      <w:pStyle w:val="Encabezado"/>
      <w:ind w:firstLine="0"/>
      <w:rPr>
        <w:lang w:val="es-CO"/>
      </w:rPr>
    </w:pP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B15CF"/>
    <w:multiLevelType w:val="hybridMultilevel"/>
    <w:tmpl w:val="DE90EF1C"/>
    <w:lvl w:ilvl="0" w:tplc="9544CE7A">
      <w:start w:val="4"/>
      <w:numFmt w:val="bullet"/>
      <w:lvlText w:val="-"/>
      <w:lvlJc w:val="left"/>
      <w:pPr>
        <w:ind w:left="1143" w:hanging="360"/>
      </w:pPr>
      <w:rPr>
        <w:rFonts w:ascii="Tahoma" w:eastAsiaTheme="minorHAnsi" w:hAnsi="Tahoma" w:cs="Tahoma" w:hint="default"/>
        <w:b w:val="0"/>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4E"/>
    <w:rsid w:val="00003B36"/>
    <w:rsid w:val="00011B79"/>
    <w:rsid w:val="00012217"/>
    <w:rsid w:val="00024B07"/>
    <w:rsid w:val="00047F1A"/>
    <w:rsid w:val="00060BDE"/>
    <w:rsid w:val="00066B51"/>
    <w:rsid w:val="000A67CB"/>
    <w:rsid w:val="000D12CB"/>
    <w:rsid w:val="000D5D0B"/>
    <w:rsid w:val="000F4773"/>
    <w:rsid w:val="000F47E1"/>
    <w:rsid w:val="00133F76"/>
    <w:rsid w:val="001477D9"/>
    <w:rsid w:val="00154FED"/>
    <w:rsid w:val="00165064"/>
    <w:rsid w:val="00173247"/>
    <w:rsid w:val="001A0F08"/>
    <w:rsid w:val="001C3A8D"/>
    <w:rsid w:val="001E5096"/>
    <w:rsid w:val="0020519A"/>
    <w:rsid w:val="00223855"/>
    <w:rsid w:val="00224460"/>
    <w:rsid w:val="00226718"/>
    <w:rsid w:val="00232FAF"/>
    <w:rsid w:val="00286C73"/>
    <w:rsid w:val="00296391"/>
    <w:rsid w:val="002B4F9A"/>
    <w:rsid w:val="002B567E"/>
    <w:rsid w:val="002C4612"/>
    <w:rsid w:val="002C6771"/>
    <w:rsid w:val="00314A48"/>
    <w:rsid w:val="0032017D"/>
    <w:rsid w:val="00340A67"/>
    <w:rsid w:val="00367F55"/>
    <w:rsid w:val="00370D30"/>
    <w:rsid w:val="003A5A5A"/>
    <w:rsid w:val="003A6C95"/>
    <w:rsid w:val="003B09B7"/>
    <w:rsid w:val="003E6D4D"/>
    <w:rsid w:val="00407B03"/>
    <w:rsid w:val="00426DC6"/>
    <w:rsid w:val="0043025C"/>
    <w:rsid w:val="00446322"/>
    <w:rsid w:val="0045499D"/>
    <w:rsid w:val="004626D2"/>
    <w:rsid w:val="004635F3"/>
    <w:rsid w:val="00467E44"/>
    <w:rsid w:val="004B6652"/>
    <w:rsid w:val="004B6C8D"/>
    <w:rsid w:val="00521A71"/>
    <w:rsid w:val="00545004"/>
    <w:rsid w:val="005505CE"/>
    <w:rsid w:val="005A49C0"/>
    <w:rsid w:val="00603C8D"/>
    <w:rsid w:val="00650489"/>
    <w:rsid w:val="006624BA"/>
    <w:rsid w:val="006637D7"/>
    <w:rsid w:val="00670966"/>
    <w:rsid w:val="00673A6A"/>
    <w:rsid w:val="006A71EC"/>
    <w:rsid w:val="006B23D2"/>
    <w:rsid w:val="006C1318"/>
    <w:rsid w:val="006C34A9"/>
    <w:rsid w:val="006E2AD8"/>
    <w:rsid w:val="007345B0"/>
    <w:rsid w:val="00737294"/>
    <w:rsid w:val="0075338D"/>
    <w:rsid w:val="007637EB"/>
    <w:rsid w:val="007B3DDF"/>
    <w:rsid w:val="007C1E23"/>
    <w:rsid w:val="007E2FA4"/>
    <w:rsid w:val="007F4881"/>
    <w:rsid w:val="00813A12"/>
    <w:rsid w:val="00815DBC"/>
    <w:rsid w:val="00831E5B"/>
    <w:rsid w:val="00854957"/>
    <w:rsid w:val="008754F7"/>
    <w:rsid w:val="008B5887"/>
    <w:rsid w:val="008C06DA"/>
    <w:rsid w:val="008E1838"/>
    <w:rsid w:val="008E4329"/>
    <w:rsid w:val="00933D99"/>
    <w:rsid w:val="009434F8"/>
    <w:rsid w:val="009820AA"/>
    <w:rsid w:val="009946F4"/>
    <w:rsid w:val="009A494D"/>
    <w:rsid w:val="009A4BE4"/>
    <w:rsid w:val="009A639F"/>
    <w:rsid w:val="009D2E2B"/>
    <w:rsid w:val="00A30307"/>
    <w:rsid w:val="00A334C9"/>
    <w:rsid w:val="00A7383E"/>
    <w:rsid w:val="00A74008"/>
    <w:rsid w:val="00AB5A3A"/>
    <w:rsid w:val="00AD17EA"/>
    <w:rsid w:val="00AF45C5"/>
    <w:rsid w:val="00AF4F01"/>
    <w:rsid w:val="00B005A9"/>
    <w:rsid w:val="00B20505"/>
    <w:rsid w:val="00B206C9"/>
    <w:rsid w:val="00B51D10"/>
    <w:rsid w:val="00B622F5"/>
    <w:rsid w:val="00B637E9"/>
    <w:rsid w:val="00B66212"/>
    <w:rsid w:val="00B8681A"/>
    <w:rsid w:val="00BA27C3"/>
    <w:rsid w:val="00BE1333"/>
    <w:rsid w:val="00BE4DFC"/>
    <w:rsid w:val="00C01EEA"/>
    <w:rsid w:val="00C13F45"/>
    <w:rsid w:val="00C15C09"/>
    <w:rsid w:val="00C16993"/>
    <w:rsid w:val="00C17FFD"/>
    <w:rsid w:val="00C406E4"/>
    <w:rsid w:val="00C61B0B"/>
    <w:rsid w:val="00C65A52"/>
    <w:rsid w:val="00C93CB7"/>
    <w:rsid w:val="00C95A6A"/>
    <w:rsid w:val="00CA3629"/>
    <w:rsid w:val="00CA4A9E"/>
    <w:rsid w:val="00CB6DE9"/>
    <w:rsid w:val="00CF3999"/>
    <w:rsid w:val="00CF5D18"/>
    <w:rsid w:val="00D358F8"/>
    <w:rsid w:val="00D45F8E"/>
    <w:rsid w:val="00D73EA8"/>
    <w:rsid w:val="00DB3656"/>
    <w:rsid w:val="00DB44B3"/>
    <w:rsid w:val="00DF2D6C"/>
    <w:rsid w:val="00E55557"/>
    <w:rsid w:val="00E7298F"/>
    <w:rsid w:val="00EC33AD"/>
    <w:rsid w:val="00ED3DC1"/>
    <w:rsid w:val="00ED584E"/>
    <w:rsid w:val="00ED68C8"/>
    <w:rsid w:val="00EF0287"/>
    <w:rsid w:val="00F05D94"/>
    <w:rsid w:val="00F3775B"/>
    <w:rsid w:val="00F54288"/>
    <w:rsid w:val="00FA23B8"/>
    <w:rsid w:val="00FA5559"/>
    <w:rsid w:val="00FB4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2274-CA69-41DB-BDC9-B8E84843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21A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4B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B44B3"/>
  </w:style>
  <w:style w:type="paragraph" w:styleId="Piedepgina">
    <w:name w:val="footer"/>
    <w:basedOn w:val="Normal"/>
    <w:link w:val="PiedepginaCar"/>
    <w:uiPriority w:val="99"/>
    <w:unhideWhenUsed/>
    <w:rsid w:val="00DB44B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B44B3"/>
  </w:style>
  <w:style w:type="paragraph" w:styleId="Prrafodelista">
    <w:name w:val="List Paragraph"/>
    <w:basedOn w:val="Normal"/>
    <w:uiPriority w:val="34"/>
    <w:qFormat/>
    <w:rsid w:val="0043025C"/>
    <w:pPr>
      <w:ind w:left="720"/>
      <w:contextualSpacing/>
    </w:pPr>
  </w:style>
  <w:style w:type="paragraph" w:customStyle="1" w:styleId="Textoindependiente21">
    <w:name w:val="Texto independiente 21"/>
    <w:basedOn w:val="Normal"/>
    <w:link w:val="BodyText2Car1"/>
    <w:uiPriority w:val="99"/>
    <w:rsid w:val="00D73EA8"/>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44632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322"/>
    <w:rPr>
      <w:rFonts w:ascii="Segoe UI" w:hAnsi="Segoe UI" w:cs="Segoe UI"/>
      <w:sz w:val="18"/>
      <w:szCs w:val="18"/>
    </w:rPr>
  </w:style>
  <w:style w:type="character" w:customStyle="1" w:styleId="Ttulo2Car">
    <w:name w:val="Título 2 Car"/>
    <w:basedOn w:val="Fuentedeprrafopredeter"/>
    <w:link w:val="Ttulo2"/>
    <w:uiPriority w:val="9"/>
    <w:rsid w:val="00521A71"/>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521A71"/>
  </w:style>
  <w:style w:type="paragraph" w:styleId="NormalWeb">
    <w:name w:val="Normal (Web)"/>
    <w:basedOn w:val="Normal"/>
    <w:uiPriority w:val="99"/>
    <w:unhideWhenUsed/>
    <w:rsid w:val="00521A7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21A71"/>
    <w:rPr>
      <w:color w:val="0000FF"/>
      <w:u w:val="single"/>
    </w:rPr>
  </w:style>
  <w:style w:type="paragraph" w:styleId="Sinespaciado">
    <w:name w:val="No Spacing"/>
    <w:uiPriority w:val="1"/>
    <w:qFormat/>
    <w:rsid w:val="00521A71"/>
    <w:pPr>
      <w:spacing w:line="240" w:lineRule="auto"/>
      <w:ind w:firstLine="0"/>
      <w:jc w:val="left"/>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uiPriority w:val="99"/>
    <w:locked/>
    <w:rsid w:val="00467E44"/>
    <w:rPr>
      <w:rFonts w:ascii="Arial" w:eastAsia="Times New Roman" w:hAnsi="Arial" w:cs="Times New Roman"/>
      <w:sz w:val="24"/>
      <w:szCs w:val="20"/>
      <w:lang w:eastAsia="es-ES"/>
    </w:rPr>
  </w:style>
  <w:style w:type="character" w:styleId="Textoennegrita">
    <w:name w:val="Strong"/>
    <w:basedOn w:val="Fuentedeprrafopredeter"/>
    <w:uiPriority w:val="22"/>
    <w:qFormat/>
    <w:rsid w:val="00467E44"/>
    <w:rPr>
      <w:b/>
      <w:bCs/>
    </w:rPr>
  </w:style>
  <w:style w:type="paragraph" w:styleId="Textonotapie">
    <w:name w:val="footnote text"/>
    <w:basedOn w:val="Normal"/>
    <w:link w:val="TextonotapieCar"/>
    <w:rsid w:val="00831E5B"/>
    <w:pPr>
      <w:spacing w:line="240" w:lineRule="auto"/>
      <w:ind w:firstLine="0"/>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831E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31E5B"/>
    <w:rPr>
      <w:vertAlign w:val="superscript"/>
    </w:rPr>
  </w:style>
  <w:style w:type="paragraph" w:styleId="Puesto">
    <w:name w:val="Title"/>
    <w:basedOn w:val="Normal"/>
    <w:link w:val="PuestoCar"/>
    <w:qFormat/>
    <w:rsid w:val="00B622F5"/>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B622F5"/>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relacion-labor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89A60-5661-4CF1-BDA4-98B825F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3353</Words>
  <Characters>18446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34</cp:revision>
  <cp:lastPrinted>2018-06-08T14:09:00Z</cp:lastPrinted>
  <dcterms:created xsi:type="dcterms:W3CDTF">2018-07-18T19:24:00Z</dcterms:created>
  <dcterms:modified xsi:type="dcterms:W3CDTF">2018-08-21T14:29:00Z</dcterms:modified>
</cp:coreProperties>
</file>