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6676EF27" w14:textId="77777777" w:rsidR="00173DE2" w:rsidRDefault="00173DE2" w:rsidP="005C7EF0">
      <w:pPr>
        <w:pStyle w:val="Sinespaciado"/>
        <w:rPr>
          <w:rFonts w:ascii="Tahoma" w:hAnsi="Tahoma" w:cs="Tahoma"/>
          <w:b/>
          <w:sz w:val="18"/>
          <w:szCs w:val="18"/>
        </w:rPr>
      </w:pPr>
    </w:p>
    <w:p w14:paraId="01A3898E" w14:textId="77777777" w:rsidR="00173DE2" w:rsidRDefault="00173DE2" w:rsidP="00173DE2">
      <w:pPr>
        <w:pStyle w:val="Sinespaciado"/>
        <w:rPr>
          <w:rFonts w:ascii="Tahoma" w:hAnsi="Tahoma" w:cs="Tahoma"/>
          <w:b/>
          <w:sz w:val="18"/>
          <w:szCs w:val="18"/>
        </w:rPr>
      </w:pPr>
    </w:p>
    <w:p w14:paraId="79E0AEE6" w14:textId="77777777" w:rsidR="00173DE2" w:rsidRPr="00C266DC" w:rsidRDefault="00173DE2" w:rsidP="00173DE2">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7BD92F65" w14:textId="77777777" w:rsidR="00173DE2" w:rsidRDefault="00173DE2" w:rsidP="005C7EF0">
      <w:pPr>
        <w:pStyle w:val="Sinespaciado"/>
        <w:rPr>
          <w:rFonts w:ascii="Tahoma" w:hAnsi="Tahoma" w:cs="Tahoma"/>
          <w:b/>
          <w:sz w:val="18"/>
          <w:szCs w:val="18"/>
        </w:rPr>
      </w:pPr>
    </w:p>
    <w:p w14:paraId="66D08F3A" w14:textId="28108F31" w:rsidR="00C73708" w:rsidRPr="005C0205" w:rsidRDefault="00C73708" w:rsidP="005C7EF0">
      <w:pPr>
        <w:pStyle w:val="Sinespaciado"/>
        <w:rPr>
          <w:rFonts w:ascii="Tahoma" w:hAnsi="Tahoma" w:cs="Tahoma"/>
          <w:sz w:val="18"/>
          <w:szCs w:val="18"/>
        </w:rPr>
      </w:pPr>
      <w:r w:rsidRPr="005C0205">
        <w:rPr>
          <w:rFonts w:ascii="Tahoma" w:hAnsi="Tahoma" w:cs="Tahoma"/>
          <w:sz w:val="18"/>
          <w:szCs w:val="18"/>
        </w:rPr>
        <w:t>Providencia:</w:t>
      </w:r>
      <w:r w:rsidRPr="005C0205">
        <w:rPr>
          <w:rFonts w:ascii="Tahoma" w:hAnsi="Tahoma" w:cs="Tahoma"/>
          <w:sz w:val="18"/>
          <w:szCs w:val="18"/>
        </w:rPr>
        <w:tab/>
      </w:r>
      <w:r w:rsidR="000A3D3E" w:rsidRPr="005C0205">
        <w:rPr>
          <w:rFonts w:ascii="Tahoma" w:hAnsi="Tahoma" w:cs="Tahoma"/>
          <w:sz w:val="18"/>
          <w:szCs w:val="18"/>
        </w:rPr>
        <w:tab/>
      </w:r>
      <w:r w:rsidR="000B1D32" w:rsidRPr="005C0205">
        <w:rPr>
          <w:rFonts w:ascii="Tahoma" w:hAnsi="Tahoma" w:cs="Tahoma"/>
          <w:sz w:val="18"/>
          <w:szCs w:val="18"/>
        </w:rPr>
        <w:t>Sentencia</w:t>
      </w:r>
      <w:r w:rsidR="00F003CD" w:rsidRPr="005C0205">
        <w:rPr>
          <w:rFonts w:ascii="Tahoma" w:hAnsi="Tahoma" w:cs="Tahoma"/>
          <w:sz w:val="18"/>
          <w:szCs w:val="18"/>
        </w:rPr>
        <w:t xml:space="preserve"> </w:t>
      </w:r>
      <w:r w:rsidR="003A0332" w:rsidRPr="005C0205">
        <w:rPr>
          <w:rFonts w:ascii="Tahoma" w:hAnsi="Tahoma" w:cs="Tahoma"/>
          <w:sz w:val="18"/>
          <w:szCs w:val="18"/>
        </w:rPr>
        <w:t xml:space="preserve">del </w:t>
      </w:r>
      <w:r w:rsidR="00E5403C" w:rsidRPr="005C0205">
        <w:rPr>
          <w:rFonts w:ascii="Tahoma" w:hAnsi="Tahoma" w:cs="Tahoma"/>
          <w:sz w:val="18"/>
          <w:szCs w:val="18"/>
        </w:rPr>
        <w:t>21</w:t>
      </w:r>
      <w:r w:rsidR="0056113B" w:rsidRPr="005C0205">
        <w:rPr>
          <w:rFonts w:ascii="Tahoma" w:hAnsi="Tahoma" w:cs="Tahoma"/>
          <w:sz w:val="18"/>
          <w:szCs w:val="18"/>
        </w:rPr>
        <w:t xml:space="preserve"> </w:t>
      </w:r>
      <w:r w:rsidR="00067609" w:rsidRPr="005C0205">
        <w:rPr>
          <w:rFonts w:ascii="Tahoma" w:hAnsi="Tahoma" w:cs="Tahoma"/>
          <w:sz w:val="18"/>
          <w:szCs w:val="18"/>
        </w:rPr>
        <w:t xml:space="preserve">de </w:t>
      </w:r>
      <w:r w:rsidR="00B224F2" w:rsidRPr="005C0205">
        <w:rPr>
          <w:rFonts w:ascii="Tahoma" w:hAnsi="Tahoma" w:cs="Tahoma"/>
          <w:sz w:val="18"/>
          <w:szCs w:val="18"/>
        </w:rPr>
        <w:t>ag</w:t>
      </w:r>
      <w:r w:rsidR="00A72A2A" w:rsidRPr="005C0205">
        <w:rPr>
          <w:rFonts w:ascii="Tahoma" w:hAnsi="Tahoma" w:cs="Tahoma"/>
          <w:sz w:val="18"/>
          <w:szCs w:val="18"/>
        </w:rPr>
        <w:t>o</w:t>
      </w:r>
      <w:r w:rsidR="00B224F2" w:rsidRPr="005C0205">
        <w:rPr>
          <w:rFonts w:ascii="Tahoma" w:hAnsi="Tahoma" w:cs="Tahoma"/>
          <w:sz w:val="18"/>
          <w:szCs w:val="18"/>
        </w:rPr>
        <w:t>sto</w:t>
      </w:r>
      <w:r w:rsidR="00EB30B0" w:rsidRPr="005C0205">
        <w:rPr>
          <w:rFonts w:ascii="Tahoma" w:hAnsi="Tahoma" w:cs="Tahoma"/>
          <w:sz w:val="18"/>
          <w:szCs w:val="18"/>
        </w:rPr>
        <w:t xml:space="preserve"> </w:t>
      </w:r>
      <w:r w:rsidR="00491269" w:rsidRPr="005C0205">
        <w:rPr>
          <w:rFonts w:ascii="Tahoma" w:hAnsi="Tahoma" w:cs="Tahoma"/>
          <w:sz w:val="18"/>
          <w:szCs w:val="18"/>
        </w:rPr>
        <w:t>de 201</w:t>
      </w:r>
      <w:r w:rsidR="00527E63" w:rsidRPr="005C0205">
        <w:rPr>
          <w:rFonts w:ascii="Tahoma" w:hAnsi="Tahoma" w:cs="Tahoma"/>
          <w:sz w:val="18"/>
          <w:szCs w:val="18"/>
        </w:rPr>
        <w:t>8</w:t>
      </w:r>
    </w:p>
    <w:p w14:paraId="6A138B78" w14:textId="740C6F72" w:rsidR="00C73708" w:rsidRPr="005C0205" w:rsidRDefault="00C73708" w:rsidP="005C7EF0">
      <w:pPr>
        <w:pStyle w:val="Sinespaciado"/>
        <w:rPr>
          <w:rFonts w:ascii="Tahoma" w:hAnsi="Tahoma" w:cs="Tahoma"/>
          <w:sz w:val="18"/>
          <w:szCs w:val="18"/>
        </w:rPr>
      </w:pPr>
      <w:r w:rsidRPr="005C0205">
        <w:rPr>
          <w:rFonts w:ascii="Tahoma" w:hAnsi="Tahoma" w:cs="Tahoma"/>
          <w:sz w:val="18"/>
          <w:szCs w:val="18"/>
        </w:rPr>
        <w:t>Radicación No.:</w:t>
      </w:r>
      <w:r w:rsidR="000A3D3E" w:rsidRPr="005C0205">
        <w:rPr>
          <w:rFonts w:ascii="Tahoma" w:hAnsi="Tahoma" w:cs="Tahoma"/>
          <w:sz w:val="18"/>
          <w:szCs w:val="18"/>
        </w:rPr>
        <w:tab/>
      </w:r>
      <w:r w:rsidRPr="005C0205">
        <w:rPr>
          <w:rFonts w:ascii="Tahoma" w:hAnsi="Tahoma" w:cs="Tahoma"/>
          <w:sz w:val="18"/>
          <w:szCs w:val="18"/>
        </w:rPr>
        <w:tab/>
      </w:r>
      <w:r w:rsidR="00D91D69" w:rsidRPr="005C0205">
        <w:rPr>
          <w:rFonts w:ascii="Tahoma" w:hAnsi="Tahoma" w:cs="Tahoma"/>
          <w:sz w:val="18"/>
          <w:szCs w:val="18"/>
        </w:rPr>
        <w:t>66170</w:t>
      </w:r>
      <w:r w:rsidR="00BF13AA" w:rsidRPr="005C0205">
        <w:rPr>
          <w:rFonts w:ascii="Tahoma" w:hAnsi="Tahoma" w:cs="Tahoma"/>
          <w:sz w:val="18"/>
          <w:szCs w:val="18"/>
        </w:rPr>
        <w:t>-31-05</w:t>
      </w:r>
      <w:r w:rsidR="00491269" w:rsidRPr="005C0205">
        <w:rPr>
          <w:rFonts w:ascii="Tahoma" w:hAnsi="Tahoma" w:cs="Tahoma"/>
          <w:sz w:val="18"/>
          <w:szCs w:val="18"/>
        </w:rPr>
        <w:t>-00</w:t>
      </w:r>
      <w:r w:rsidR="00207057" w:rsidRPr="005C0205">
        <w:rPr>
          <w:rFonts w:ascii="Tahoma" w:hAnsi="Tahoma" w:cs="Tahoma"/>
          <w:sz w:val="18"/>
          <w:szCs w:val="18"/>
        </w:rPr>
        <w:t>1</w:t>
      </w:r>
      <w:r w:rsidR="00296AE1" w:rsidRPr="005C0205">
        <w:rPr>
          <w:rFonts w:ascii="Tahoma" w:hAnsi="Tahoma" w:cs="Tahoma"/>
          <w:sz w:val="18"/>
          <w:szCs w:val="18"/>
        </w:rPr>
        <w:t>-</w:t>
      </w:r>
      <w:r w:rsidR="00491269" w:rsidRPr="005C0205">
        <w:rPr>
          <w:rFonts w:ascii="Tahoma" w:hAnsi="Tahoma" w:cs="Tahoma"/>
          <w:sz w:val="18"/>
          <w:szCs w:val="18"/>
        </w:rPr>
        <w:t>201</w:t>
      </w:r>
      <w:r w:rsidR="00527E63" w:rsidRPr="005C0205">
        <w:rPr>
          <w:rFonts w:ascii="Tahoma" w:hAnsi="Tahoma" w:cs="Tahoma"/>
          <w:sz w:val="18"/>
          <w:szCs w:val="18"/>
        </w:rPr>
        <w:t>8</w:t>
      </w:r>
      <w:r w:rsidR="00491269" w:rsidRPr="005C0205">
        <w:rPr>
          <w:rFonts w:ascii="Tahoma" w:hAnsi="Tahoma" w:cs="Tahoma"/>
          <w:sz w:val="18"/>
          <w:szCs w:val="18"/>
        </w:rPr>
        <w:t>-00</w:t>
      </w:r>
      <w:r w:rsidR="00D91D69" w:rsidRPr="005C0205">
        <w:rPr>
          <w:rFonts w:ascii="Tahoma" w:hAnsi="Tahoma" w:cs="Tahoma"/>
          <w:sz w:val="18"/>
          <w:szCs w:val="18"/>
        </w:rPr>
        <w:t>174</w:t>
      </w:r>
      <w:r w:rsidR="0056113B" w:rsidRPr="005C0205">
        <w:rPr>
          <w:rFonts w:ascii="Tahoma" w:hAnsi="Tahoma" w:cs="Tahoma"/>
          <w:sz w:val="18"/>
          <w:szCs w:val="18"/>
        </w:rPr>
        <w:t>-00</w:t>
      </w:r>
    </w:p>
    <w:p w14:paraId="0ADA6DE9" w14:textId="6947496E" w:rsidR="00C73708" w:rsidRPr="005C0205" w:rsidRDefault="00C73708" w:rsidP="005C7EF0">
      <w:pPr>
        <w:pStyle w:val="Sinespaciado"/>
        <w:rPr>
          <w:rFonts w:ascii="Tahoma" w:hAnsi="Tahoma" w:cs="Tahoma"/>
          <w:sz w:val="18"/>
          <w:szCs w:val="18"/>
        </w:rPr>
      </w:pPr>
      <w:r w:rsidRPr="005C0205">
        <w:rPr>
          <w:rFonts w:ascii="Tahoma" w:hAnsi="Tahoma" w:cs="Tahoma"/>
          <w:sz w:val="18"/>
          <w:szCs w:val="18"/>
        </w:rPr>
        <w:t>Proceso:</w:t>
      </w:r>
      <w:r w:rsidRPr="005C0205">
        <w:rPr>
          <w:rFonts w:ascii="Tahoma" w:hAnsi="Tahoma" w:cs="Tahoma"/>
          <w:sz w:val="18"/>
          <w:szCs w:val="18"/>
        </w:rPr>
        <w:tab/>
      </w:r>
      <w:r w:rsidR="000A3D3E" w:rsidRPr="005C0205">
        <w:rPr>
          <w:rFonts w:ascii="Tahoma" w:hAnsi="Tahoma" w:cs="Tahoma"/>
          <w:sz w:val="18"/>
          <w:szCs w:val="18"/>
        </w:rPr>
        <w:tab/>
      </w:r>
      <w:r w:rsidR="00173DE2" w:rsidRPr="005C0205">
        <w:rPr>
          <w:rFonts w:ascii="Tahoma" w:hAnsi="Tahoma" w:cs="Tahoma"/>
          <w:sz w:val="18"/>
          <w:szCs w:val="18"/>
        </w:rPr>
        <w:tab/>
      </w:r>
      <w:r w:rsidRPr="005C0205">
        <w:rPr>
          <w:rFonts w:ascii="Tahoma" w:hAnsi="Tahoma" w:cs="Tahoma"/>
          <w:sz w:val="18"/>
          <w:szCs w:val="18"/>
        </w:rPr>
        <w:t>Acción de tutela</w:t>
      </w:r>
      <w:r w:rsidR="000B1D32" w:rsidRPr="005C0205">
        <w:rPr>
          <w:rFonts w:ascii="Tahoma" w:hAnsi="Tahoma" w:cs="Tahoma"/>
          <w:sz w:val="18"/>
          <w:szCs w:val="18"/>
        </w:rPr>
        <w:t xml:space="preserve"> </w:t>
      </w:r>
    </w:p>
    <w:p w14:paraId="78B74C06" w14:textId="04DB75B5" w:rsidR="00142CF0" w:rsidRPr="005C0205" w:rsidRDefault="00C73708" w:rsidP="005C7EF0">
      <w:pPr>
        <w:pStyle w:val="Sinespaciado"/>
        <w:rPr>
          <w:rFonts w:ascii="Tahoma" w:hAnsi="Tahoma" w:cs="Tahoma"/>
          <w:sz w:val="18"/>
          <w:szCs w:val="18"/>
        </w:rPr>
      </w:pPr>
      <w:r w:rsidRPr="005C0205">
        <w:rPr>
          <w:rFonts w:ascii="Tahoma" w:hAnsi="Tahoma" w:cs="Tahoma"/>
          <w:sz w:val="18"/>
          <w:szCs w:val="18"/>
        </w:rPr>
        <w:t>Accionante:</w:t>
      </w:r>
      <w:r w:rsidRPr="005C0205">
        <w:rPr>
          <w:rFonts w:ascii="Tahoma" w:hAnsi="Tahoma" w:cs="Tahoma"/>
          <w:sz w:val="18"/>
          <w:szCs w:val="18"/>
        </w:rPr>
        <w:tab/>
      </w:r>
      <w:r w:rsidR="000A3D3E" w:rsidRPr="005C0205">
        <w:rPr>
          <w:rFonts w:ascii="Tahoma" w:hAnsi="Tahoma" w:cs="Tahoma"/>
          <w:sz w:val="18"/>
          <w:szCs w:val="18"/>
        </w:rPr>
        <w:tab/>
      </w:r>
      <w:r w:rsidR="00D91D69" w:rsidRPr="005C0205">
        <w:rPr>
          <w:rFonts w:ascii="Tahoma" w:hAnsi="Tahoma" w:cs="Tahoma"/>
          <w:sz w:val="18"/>
          <w:szCs w:val="18"/>
        </w:rPr>
        <w:t>Diego Alexander Roncancio Castañeda</w:t>
      </w:r>
      <w:r w:rsidR="00775C5D" w:rsidRPr="005C0205">
        <w:rPr>
          <w:rFonts w:ascii="Tahoma" w:hAnsi="Tahoma" w:cs="Tahoma"/>
          <w:sz w:val="18"/>
          <w:szCs w:val="18"/>
        </w:rPr>
        <w:t xml:space="preserve"> </w:t>
      </w:r>
    </w:p>
    <w:p w14:paraId="1C7E511A" w14:textId="632E2054" w:rsidR="00747190" w:rsidRPr="005C0205" w:rsidRDefault="00C73708" w:rsidP="005C7EF0">
      <w:pPr>
        <w:pStyle w:val="Sinespaciado"/>
        <w:rPr>
          <w:rFonts w:ascii="Tahoma" w:hAnsi="Tahoma" w:cs="Tahoma"/>
          <w:sz w:val="18"/>
          <w:szCs w:val="18"/>
        </w:rPr>
      </w:pPr>
      <w:bookmarkStart w:id="0" w:name="OLE_LINK1"/>
      <w:r w:rsidRPr="005C0205">
        <w:rPr>
          <w:rFonts w:ascii="Tahoma" w:hAnsi="Tahoma" w:cs="Tahoma"/>
          <w:sz w:val="18"/>
          <w:szCs w:val="18"/>
        </w:rPr>
        <w:t>Accionado:</w:t>
      </w:r>
      <w:r w:rsidRPr="005C0205">
        <w:rPr>
          <w:rFonts w:ascii="Tahoma" w:hAnsi="Tahoma" w:cs="Tahoma"/>
          <w:sz w:val="18"/>
          <w:szCs w:val="18"/>
        </w:rPr>
        <w:tab/>
      </w:r>
      <w:bookmarkEnd w:id="0"/>
      <w:r w:rsidR="00106726" w:rsidRPr="005C0205">
        <w:rPr>
          <w:rFonts w:ascii="Tahoma" w:hAnsi="Tahoma" w:cs="Tahoma"/>
          <w:sz w:val="18"/>
          <w:szCs w:val="18"/>
        </w:rPr>
        <w:t xml:space="preserve"> </w:t>
      </w:r>
      <w:r w:rsidR="009A633B" w:rsidRPr="005C0205">
        <w:rPr>
          <w:rFonts w:ascii="Tahoma" w:hAnsi="Tahoma" w:cs="Tahoma"/>
          <w:sz w:val="18"/>
          <w:szCs w:val="18"/>
        </w:rPr>
        <w:t xml:space="preserve"> </w:t>
      </w:r>
      <w:r w:rsidR="000A3D3E" w:rsidRPr="005C0205">
        <w:rPr>
          <w:rFonts w:ascii="Tahoma" w:hAnsi="Tahoma" w:cs="Tahoma"/>
          <w:sz w:val="18"/>
          <w:szCs w:val="18"/>
        </w:rPr>
        <w:tab/>
      </w:r>
      <w:r w:rsidR="00D91D69" w:rsidRPr="005C0205">
        <w:rPr>
          <w:rFonts w:ascii="Tahoma" w:hAnsi="Tahoma" w:cs="Tahoma"/>
          <w:sz w:val="18"/>
          <w:szCs w:val="18"/>
        </w:rPr>
        <w:t>UARIV</w:t>
      </w:r>
      <w:r w:rsidR="00522BB6" w:rsidRPr="005C0205">
        <w:rPr>
          <w:rFonts w:ascii="Tahoma" w:hAnsi="Tahoma" w:cs="Tahoma"/>
          <w:sz w:val="18"/>
          <w:szCs w:val="18"/>
        </w:rPr>
        <w:t xml:space="preserve"> </w:t>
      </w:r>
    </w:p>
    <w:p w14:paraId="4B3F1EC9" w14:textId="657ABD21" w:rsidR="00C73708" w:rsidRPr="00173DE2" w:rsidRDefault="00C73708" w:rsidP="005C7EF0">
      <w:pPr>
        <w:pStyle w:val="Sinespaciado"/>
        <w:rPr>
          <w:rFonts w:ascii="Tahoma" w:hAnsi="Tahoma" w:cs="Tahoma"/>
          <w:sz w:val="18"/>
          <w:szCs w:val="18"/>
        </w:rPr>
      </w:pPr>
      <w:r w:rsidRPr="005C0205">
        <w:rPr>
          <w:rFonts w:ascii="Tahoma" w:hAnsi="Tahoma" w:cs="Tahoma"/>
          <w:sz w:val="18"/>
          <w:szCs w:val="18"/>
        </w:rPr>
        <w:t xml:space="preserve">Juzgado de origen: </w:t>
      </w:r>
      <w:r w:rsidR="000A3D3E" w:rsidRPr="005C0205">
        <w:rPr>
          <w:rFonts w:ascii="Tahoma" w:hAnsi="Tahoma" w:cs="Tahoma"/>
          <w:sz w:val="18"/>
          <w:szCs w:val="18"/>
        </w:rPr>
        <w:tab/>
      </w:r>
      <w:r w:rsidR="00A072A0" w:rsidRPr="005C0205">
        <w:rPr>
          <w:rFonts w:ascii="Tahoma" w:hAnsi="Tahoma" w:cs="Tahoma"/>
          <w:sz w:val="18"/>
          <w:szCs w:val="18"/>
        </w:rPr>
        <w:t xml:space="preserve">Laboral del Circuito de </w:t>
      </w:r>
      <w:r w:rsidR="00D91D69" w:rsidRPr="005C0205">
        <w:rPr>
          <w:rFonts w:ascii="Tahoma" w:hAnsi="Tahoma" w:cs="Tahoma"/>
          <w:sz w:val="18"/>
          <w:szCs w:val="18"/>
        </w:rPr>
        <w:t>Dosquebradas</w:t>
      </w:r>
    </w:p>
    <w:p w14:paraId="3BA2B51A" w14:textId="77777777" w:rsidR="00173DE2" w:rsidRDefault="00173DE2" w:rsidP="005C7EF0">
      <w:pPr>
        <w:spacing w:after="0" w:line="240" w:lineRule="auto"/>
        <w:ind w:left="1843" w:hanging="1843"/>
        <w:jc w:val="both"/>
        <w:rPr>
          <w:rFonts w:ascii="Tahoma" w:hAnsi="Tahoma" w:cs="Tahoma"/>
          <w:b/>
          <w:sz w:val="18"/>
          <w:szCs w:val="18"/>
        </w:rPr>
      </w:pPr>
    </w:p>
    <w:p w14:paraId="6C0A7C16" w14:textId="77777777" w:rsidR="00173DE2" w:rsidRPr="00603B2D" w:rsidRDefault="00173DE2" w:rsidP="00603B2D">
      <w:pPr>
        <w:spacing w:after="0" w:line="240" w:lineRule="auto"/>
        <w:ind w:left="1843" w:hanging="1843"/>
        <w:jc w:val="both"/>
        <w:rPr>
          <w:rFonts w:ascii="Arial" w:hAnsi="Arial" w:cs="Arial"/>
          <w:b/>
          <w:sz w:val="18"/>
          <w:szCs w:val="18"/>
        </w:rPr>
      </w:pPr>
    </w:p>
    <w:p w14:paraId="3FC4DE42" w14:textId="38B4A497" w:rsidR="00603B2D" w:rsidRPr="005C0205" w:rsidRDefault="005C0205" w:rsidP="005C0205">
      <w:pPr>
        <w:spacing w:after="0" w:line="276" w:lineRule="auto"/>
        <w:ind w:right="-187"/>
        <w:jc w:val="both"/>
        <w:rPr>
          <w:rFonts w:ascii="Arial" w:hAnsi="Arial" w:cs="Arial"/>
          <w:b/>
        </w:rPr>
      </w:pPr>
      <w:r w:rsidRPr="005C0205">
        <w:rPr>
          <w:rFonts w:ascii="Arial" w:hAnsi="Arial" w:cs="Arial"/>
          <w:b/>
        </w:rPr>
        <w:t xml:space="preserve">TEMA: </w:t>
      </w:r>
      <w:r>
        <w:rPr>
          <w:rFonts w:ascii="Arial" w:hAnsi="Arial" w:cs="Arial"/>
          <w:b/>
        </w:rPr>
        <w:tab/>
      </w:r>
      <w:r>
        <w:rPr>
          <w:rFonts w:ascii="Arial" w:hAnsi="Arial" w:cs="Arial"/>
          <w:b/>
        </w:rPr>
        <w:tab/>
      </w:r>
      <w:r w:rsidRPr="005C0205">
        <w:rPr>
          <w:rFonts w:ascii="Arial" w:hAnsi="Arial" w:cs="Arial"/>
          <w:b/>
        </w:rPr>
        <w:t>DERECHOS FUNDAMENTALES VIDA DIGNA Y MÍNIMO VITAL/ PROCEDENCIA DE LA ACCIÓN DE TUTELA PARA RECLAMAR INDEMNIZACIÓN ADMINISTRATIVA/ LEY 1448 DE 2011/ CRITERIOS DE PRIORIZACIÓN DE LA INDEMNIZA</w:t>
      </w:r>
      <w:r w:rsidR="00CD759F">
        <w:rPr>
          <w:rFonts w:ascii="Arial" w:hAnsi="Arial" w:cs="Arial"/>
          <w:b/>
        </w:rPr>
        <w:t>CIÓN ADMINISTRATIVA/ PERSONA EN SITUACIÓN DE URGENCIA MANIFIESTA O EXTREMA VULNERABILIDAD</w:t>
      </w:r>
      <w:bookmarkStart w:id="1" w:name="_GoBack"/>
      <w:bookmarkEnd w:id="1"/>
      <w:r w:rsidR="00CD759F">
        <w:rPr>
          <w:rFonts w:ascii="Arial" w:hAnsi="Arial" w:cs="Arial"/>
          <w:b/>
        </w:rPr>
        <w:t xml:space="preserve"> </w:t>
      </w:r>
      <w:r w:rsidRPr="005C0205">
        <w:rPr>
          <w:rFonts w:ascii="Arial" w:hAnsi="Arial" w:cs="Arial"/>
          <w:b/>
        </w:rPr>
        <w:t xml:space="preserve"> –</w:t>
      </w:r>
      <w:r>
        <w:rPr>
          <w:rFonts w:ascii="Arial" w:hAnsi="Arial" w:cs="Arial"/>
          <w:b/>
        </w:rPr>
        <w:t xml:space="preserve"> </w:t>
      </w:r>
      <w:r>
        <w:rPr>
          <w:rFonts w:ascii="Arial" w:hAnsi="Arial" w:cs="Arial"/>
        </w:rPr>
        <w:t>D</w:t>
      </w:r>
      <w:r w:rsidRPr="005C0205">
        <w:rPr>
          <w:rFonts w:ascii="Arial" w:hAnsi="Arial" w:cs="Arial"/>
        </w:rPr>
        <w:t>esplazada, víctima del conflicto armado y en situación de discapacidad</w:t>
      </w:r>
      <w:r w:rsidRPr="005C0205">
        <w:rPr>
          <w:rFonts w:ascii="Arial" w:hAnsi="Arial" w:cs="Arial"/>
          <w:b/>
        </w:rPr>
        <w:t xml:space="preserve"> / </w:t>
      </w:r>
      <w:r w:rsidR="00CD759F" w:rsidRPr="005C0205">
        <w:rPr>
          <w:rFonts w:ascii="Tahoma" w:hAnsi="Tahoma" w:cs="Tahoma"/>
          <w:b/>
        </w:rPr>
        <w:t>LOS HECHOS OCURRIDOS EL 7 DE FEBRERO DEL 2005</w:t>
      </w:r>
      <w:r w:rsidR="00CD759F">
        <w:rPr>
          <w:rFonts w:ascii="Tahoma" w:hAnsi="Tahoma" w:cs="Tahoma"/>
          <w:b/>
        </w:rPr>
        <w:t xml:space="preserve"> SE ENCUENTRAN REGISTRADOS </w:t>
      </w:r>
      <w:r w:rsidRPr="005C0205">
        <w:rPr>
          <w:rFonts w:ascii="Arial" w:hAnsi="Arial" w:cs="Arial"/>
          <w:b/>
        </w:rPr>
        <w:t xml:space="preserve">EN EL </w:t>
      </w:r>
      <w:r w:rsidRPr="005C0205">
        <w:rPr>
          <w:rFonts w:ascii="Tahoma" w:hAnsi="Tahoma" w:cs="Tahoma"/>
          <w:b/>
        </w:rPr>
        <w:t>SISTEMA DE INFORMACIÓN DE VÍCTIMAS DE REPARACIÓN ADMINISTRATIVA.</w:t>
      </w:r>
      <w:r w:rsidRPr="005C0205">
        <w:rPr>
          <w:rFonts w:ascii="Arial" w:hAnsi="Arial" w:cs="Arial"/>
          <w:b/>
        </w:rPr>
        <w:t xml:space="preserve"> REVOCA –CONCEDE.</w:t>
      </w:r>
    </w:p>
    <w:p w14:paraId="00DFB94D" w14:textId="77777777" w:rsidR="00603B2D" w:rsidRPr="00603B2D" w:rsidRDefault="00603B2D" w:rsidP="00603B2D">
      <w:pPr>
        <w:spacing w:after="0" w:line="240" w:lineRule="auto"/>
        <w:ind w:firstLine="709"/>
        <w:jc w:val="both"/>
        <w:rPr>
          <w:rFonts w:ascii="Arial" w:hAnsi="Arial" w:cs="Arial"/>
        </w:rPr>
      </w:pPr>
    </w:p>
    <w:p w14:paraId="21D464F7" w14:textId="77777777" w:rsidR="00603B2D" w:rsidRPr="00603B2D" w:rsidRDefault="00603B2D" w:rsidP="00603B2D">
      <w:pPr>
        <w:spacing w:after="0" w:line="240" w:lineRule="auto"/>
        <w:jc w:val="both"/>
        <w:rPr>
          <w:rFonts w:ascii="Arial" w:hAnsi="Arial" w:cs="Arial"/>
        </w:rPr>
      </w:pPr>
      <w:r w:rsidRPr="00603B2D">
        <w:rPr>
          <w:rFonts w:ascii="Arial" w:hAnsi="Arial" w:cs="Arial"/>
        </w:rPr>
        <w:t xml:space="preserve">Por lo anterior, la Sala difiere de la decisión del Juez de primera instancia, pues al tratarse de una persona desplazada, víctima del conflicto interno y en situación de discapacidad, no era pertinente indicar que por el hecho de que él no haya ejercido ningún trámite tendiente a obtener el reconocimiento de la indemnización reclamada desde el año 2010, hubiera superado las dificultades que atravesaba y, por ende, no fuera posible emitir una orden constitucional dirigida a amparar sus derechos fundamentales; más aún cuando la aparente actitud pasiva del señor Roncancio Castañeda obedeció a que con anterioridad a la </w:t>
      </w:r>
      <w:r w:rsidRPr="00603B2D">
        <w:rPr>
          <w:rFonts w:ascii="Arial" w:hAnsi="Arial" w:cs="Arial"/>
          <w:b/>
        </w:rPr>
        <w:t>Resolución No. 1958 de 2018</w:t>
      </w:r>
      <w:r w:rsidRPr="00603B2D">
        <w:rPr>
          <w:rFonts w:ascii="Arial" w:hAnsi="Arial" w:cs="Arial"/>
        </w:rPr>
        <w:t xml:space="preserve"> no se había establecido claramente que sus circunstancias particulares lo enmarcaban y calificaban como una persona en situación de urgencia manifiesta o extrema vulnerabilidad, destinataria de una atención prioritaria; de manera que sólo cuando tuvo conocimiento de la anterior normatividad, esperó pacientemente a que su caso continuara en lista de espera para ser asignado su pago en la siguiente vigencia del presupuesto, tal como estaba establecido en las anteriores disposiciones.</w:t>
      </w:r>
    </w:p>
    <w:p w14:paraId="1B1E216B" w14:textId="77777777" w:rsidR="00603B2D" w:rsidRPr="00603B2D" w:rsidRDefault="00603B2D" w:rsidP="006C33CB">
      <w:pPr>
        <w:spacing w:after="0" w:line="240" w:lineRule="auto"/>
        <w:jc w:val="both"/>
        <w:rPr>
          <w:rFonts w:ascii="Arial" w:hAnsi="Arial" w:cs="Arial"/>
        </w:rPr>
      </w:pPr>
      <w:r w:rsidRPr="00603B2D">
        <w:rPr>
          <w:rFonts w:ascii="Arial" w:hAnsi="Arial" w:cs="Arial"/>
        </w:rPr>
        <w:t>(…)</w:t>
      </w:r>
    </w:p>
    <w:p w14:paraId="641B2531" w14:textId="6DF4B812" w:rsidR="00603B2D" w:rsidRPr="00603B2D" w:rsidRDefault="00603B2D" w:rsidP="006C33CB">
      <w:pPr>
        <w:spacing w:after="0" w:line="240" w:lineRule="auto"/>
        <w:jc w:val="both"/>
        <w:rPr>
          <w:rFonts w:ascii="Arial" w:hAnsi="Arial" w:cs="Arial"/>
        </w:rPr>
      </w:pPr>
      <w:r w:rsidRPr="00603B2D">
        <w:rPr>
          <w:rFonts w:ascii="Arial" w:hAnsi="Arial" w:cs="Arial"/>
        </w:rPr>
        <w:t xml:space="preserve">Para que la accionada defina la reclamación realizada por el acciónate, es necesario acudir al art. 9 de la Resolución No.1938 de 2018, que establece que para dar inicio al trámite es necesario programar una cita, en la cual el interesado acudirá con la documentación que soporta su reclamación y que, en caso de ser una persona en situación de urgencia manifiesta o extrema vulnerabilidad, igualmente debe aportar los documentos que respalden la circunstancias que le dan prioridad. En dicha cita, la entidad debe verificar los documentos aportados e informar los requisitos faltantes, para que una vez sea subsanada la falencia, se verifiquen los requisitos y se asigne el turno correspondiente de pago. </w:t>
      </w:r>
    </w:p>
    <w:p w14:paraId="006EB8BF" w14:textId="77777777" w:rsidR="00603B2D" w:rsidRPr="00603B2D" w:rsidRDefault="00603B2D" w:rsidP="00603B2D">
      <w:pPr>
        <w:spacing w:after="0" w:line="240" w:lineRule="auto"/>
        <w:ind w:firstLine="709"/>
        <w:jc w:val="both"/>
        <w:rPr>
          <w:rFonts w:ascii="Arial" w:hAnsi="Arial" w:cs="Arial"/>
        </w:rPr>
      </w:pPr>
    </w:p>
    <w:p w14:paraId="32B2391A" w14:textId="77777777" w:rsidR="00603B2D" w:rsidRPr="00603B2D" w:rsidRDefault="00603B2D" w:rsidP="006C33CB">
      <w:pPr>
        <w:spacing w:after="0" w:line="240" w:lineRule="auto"/>
        <w:jc w:val="both"/>
        <w:rPr>
          <w:rFonts w:ascii="Arial" w:hAnsi="Arial" w:cs="Arial"/>
        </w:rPr>
      </w:pPr>
      <w:r w:rsidRPr="00603B2D">
        <w:rPr>
          <w:rFonts w:ascii="Arial" w:hAnsi="Arial" w:cs="Arial"/>
        </w:rPr>
        <w:t xml:space="preserve">En ese entendido, como en la reclamación presentada por el actor en el 2008 no aportó los documentos que acrediten su condición de discapacidad, es menester que se programe la cita establecida en el art. 9 referenciado, para que la UARIV le indique los documentos  necesarios para darle prelación a su solicitud. </w:t>
      </w:r>
    </w:p>
    <w:p w14:paraId="7A455962" w14:textId="77777777" w:rsidR="00603B2D" w:rsidRPr="00603B2D" w:rsidRDefault="00603B2D" w:rsidP="00603B2D">
      <w:pPr>
        <w:spacing w:after="0" w:line="240" w:lineRule="auto"/>
        <w:ind w:firstLine="709"/>
        <w:jc w:val="both"/>
        <w:rPr>
          <w:rFonts w:ascii="Arial" w:hAnsi="Arial" w:cs="Arial"/>
        </w:rPr>
      </w:pPr>
    </w:p>
    <w:p w14:paraId="5183001F" w14:textId="77777777" w:rsidR="00603B2D" w:rsidRPr="00603B2D" w:rsidRDefault="00603B2D" w:rsidP="006C33CB">
      <w:pPr>
        <w:spacing w:after="0" w:line="240" w:lineRule="auto"/>
        <w:ind w:right="3"/>
        <w:jc w:val="both"/>
        <w:rPr>
          <w:rFonts w:ascii="Arial" w:hAnsi="Arial" w:cs="Arial"/>
          <w:bCs/>
        </w:rPr>
      </w:pPr>
      <w:r w:rsidRPr="00603B2D">
        <w:rPr>
          <w:rFonts w:ascii="Arial" w:hAnsi="Arial" w:cs="Arial"/>
        </w:rPr>
        <w:t xml:space="preserve">Así las cosas, se </w:t>
      </w:r>
      <w:r w:rsidRPr="00603B2D">
        <w:rPr>
          <w:rFonts w:ascii="Arial" w:eastAsia="Calibri" w:hAnsi="Arial" w:cs="Arial"/>
          <w:bCs/>
        </w:rPr>
        <w:t>revocará</w:t>
      </w:r>
      <w:r w:rsidRPr="00603B2D">
        <w:rPr>
          <w:rFonts w:ascii="Arial" w:eastAsia="Calibri" w:hAnsi="Arial" w:cs="Arial"/>
          <w:b/>
          <w:bCs/>
        </w:rPr>
        <w:t xml:space="preserve"> </w:t>
      </w:r>
      <w:r w:rsidRPr="00603B2D">
        <w:rPr>
          <w:rFonts w:ascii="Arial" w:eastAsia="Calibri" w:hAnsi="Arial" w:cs="Arial"/>
          <w:bCs/>
        </w:rPr>
        <w:t xml:space="preserve">la sentencia objeto de impugnación para, en su lugar, AMPARAR los derechos a la vida digna y al mínimo vital del señor Diego Alexander Roncancio Castañeda y su núcleo familiar. En consecuencia, se ordenará a la </w:t>
      </w:r>
      <w:r w:rsidRPr="00603B2D">
        <w:rPr>
          <w:rFonts w:ascii="Arial" w:hAnsi="Arial" w:cs="Arial"/>
          <w:b/>
          <w:bCs/>
        </w:rPr>
        <w:t xml:space="preserve">Unidad para la Atención y Reparación Integral de las Víctimas – UARIV </w:t>
      </w:r>
      <w:r w:rsidRPr="00603B2D">
        <w:rPr>
          <w:rFonts w:ascii="Arial" w:hAnsi="Arial" w:cs="Arial"/>
          <w:bCs/>
        </w:rPr>
        <w:t>que en el término de 5 días, siguientes a la notificación del presente fallo, programe una entrevista con el accionante a efectos de conocer los pormenores de su situación e identificar, en caso de ser procedente, la cuantía de la indemnización administrativa reclamada. Dicha cita no podrá programarse más allá del 31 de octubre de 2018, fecha que se estima prudencial tanto para no afectar los derechos del actor –como sujeto de especial protección constitucional- como para no interrumpir la cabal prestación del servicio a las demás personas que acuden a esa entidad. De igual manera, una vez acreditada la situación de discapacidad, la entidad aplicará al actor el art. 8º de la resolución 1938 de 2018, respecto a los criterios de priorización a la solicitud de la respectiva indemnización administrativa.</w:t>
      </w:r>
    </w:p>
    <w:p w14:paraId="09DE91E9" w14:textId="3F4E8A3F" w:rsidR="000E5DC2" w:rsidRPr="00603B2D" w:rsidRDefault="00603B2D" w:rsidP="006C33CB">
      <w:pPr>
        <w:spacing w:after="0" w:line="240" w:lineRule="auto"/>
        <w:jc w:val="both"/>
        <w:rPr>
          <w:rFonts w:ascii="Arial" w:eastAsia="Calibri" w:hAnsi="Arial" w:cs="Arial"/>
          <w:sz w:val="24"/>
          <w:szCs w:val="24"/>
        </w:rPr>
      </w:pPr>
      <w:r w:rsidRPr="00603B2D">
        <w:rPr>
          <w:rFonts w:ascii="Arial" w:hAnsi="Arial" w:cs="Arial"/>
        </w:rPr>
        <w:t xml:space="preserve"> </w:t>
      </w:r>
    </w:p>
    <w:p w14:paraId="3A905B15" w14:textId="77777777" w:rsidR="000E5DC2" w:rsidRPr="00414757" w:rsidRDefault="000E5DC2" w:rsidP="005C7EF0">
      <w:pPr>
        <w:pStyle w:val="Sinespaciado"/>
        <w:rPr>
          <w:rFonts w:ascii="Tahoma" w:eastAsia="Calibri" w:hAnsi="Tahoma" w:cs="Tahoma"/>
          <w:sz w:val="24"/>
          <w:szCs w:val="24"/>
        </w:rPr>
      </w:pPr>
    </w:p>
    <w:p w14:paraId="67F5FC79" w14:textId="77777777" w:rsidR="00C73708" w:rsidRPr="00414757" w:rsidRDefault="00C73708" w:rsidP="005C7EF0">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lastRenderedPageBreak/>
        <w:t>TRIBUNAL SUPERIOR DEL DISTRITO JUDICIAL DE PEREIRA</w:t>
      </w:r>
    </w:p>
    <w:p w14:paraId="62E3A88A" w14:textId="1E5BC11F" w:rsidR="00C73708" w:rsidRPr="00414757" w:rsidRDefault="00C73708" w:rsidP="005C7EF0">
      <w:pPr>
        <w:keepNext/>
        <w:widowControl w:val="0"/>
        <w:autoSpaceDE w:val="0"/>
        <w:autoSpaceDN w:val="0"/>
        <w:adjustRightInd w:val="0"/>
        <w:spacing w:after="0" w:line="240" w:lineRule="auto"/>
        <w:jc w:val="center"/>
        <w:rPr>
          <w:rFonts w:ascii="Tahoma" w:hAnsi="Tahoma" w:cs="Tahoma"/>
          <w:b/>
          <w:bCs/>
          <w:sz w:val="24"/>
          <w:szCs w:val="24"/>
        </w:rPr>
      </w:pPr>
      <w:r w:rsidRPr="00414757">
        <w:rPr>
          <w:rFonts w:ascii="Tahoma" w:hAnsi="Tahoma" w:cs="Tahoma"/>
          <w:b/>
          <w:bCs/>
          <w:sz w:val="24"/>
          <w:szCs w:val="24"/>
        </w:rPr>
        <w:t>SALA</w:t>
      </w:r>
      <w:r w:rsidR="00775C5D" w:rsidRPr="00414757">
        <w:rPr>
          <w:rFonts w:ascii="Tahoma" w:hAnsi="Tahoma" w:cs="Tahoma"/>
          <w:b/>
          <w:bCs/>
          <w:sz w:val="24"/>
          <w:szCs w:val="24"/>
        </w:rPr>
        <w:t xml:space="preserve"> DE DECISIÓN</w:t>
      </w:r>
      <w:r w:rsidRPr="00414757">
        <w:rPr>
          <w:rFonts w:ascii="Tahoma" w:hAnsi="Tahoma" w:cs="Tahoma"/>
          <w:b/>
          <w:bCs/>
          <w:sz w:val="24"/>
          <w:szCs w:val="24"/>
        </w:rPr>
        <w:t xml:space="preserve"> LABORAL</w:t>
      </w:r>
      <w:r w:rsidR="00775C5D" w:rsidRPr="00414757">
        <w:rPr>
          <w:rFonts w:ascii="Tahoma" w:hAnsi="Tahoma" w:cs="Tahoma"/>
          <w:b/>
          <w:bCs/>
          <w:sz w:val="24"/>
          <w:szCs w:val="24"/>
        </w:rPr>
        <w:t xml:space="preserve"> No. 1</w:t>
      </w:r>
    </w:p>
    <w:p w14:paraId="52C59644" w14:textId="29853E7F" w:rsidR="00C73708" w:rsidRPr="00414757" w:rsidRDefault="00C73708" w:rsidP="005C7EF0">
      <w:pPr>
        <w:pStyle w:val="Sinespaciado"/>
        <w:rPr>
          <w:sz w:val="24"/>
          <w:szCs w:val="24"/>
        </w:rPr>
      </w:pPr>
    </w:p>
    <w:p w14:paraId="01228A45" w14:textId="77777777" w:rsidR="00C73708" w:rsidRPr="00414757" w:rsidRDefault="00C73708" w:rsidP="005C7EF0">
      <w:pPr>
        <w:autoSpaceDE w:val="0"/>
        <w:autoSpaceDN w:val="0"/>
        <w:adjustRightInd w:val="0"/>
        <w:spacing w:after="0" w:line="240" w:lineRule="auto"/>
        <w:jc w:val="center"/>
        <w:rPr>
          <w:rFonts w:ascii="Tahoma" w:hAnsi="Tahoma" w:cs="Tahoma"/>
          <w:b/>
          <w:bCs/>
        </w:rPr>
      </w:pPr>
      <w:r w:rsidRPr="00414757">
        <w:rPr>
          <w:rFonts w:ascii="Tahoma" w:hAnsi="Tahoma" w:cs="Tahoma"/>
        </w:rPr>
        <w:t>Magistrada Ponente:</w:t>
      </w:r>
      <w:r w:rsidRPr="00414757">
        <w:rPr>
          <w:rFonts w:ascii="Tahoma" w:hAnsi="Tahoma" w:cs="Tahoma"/>
          <w:b/>
          <w:bCs/>
        </w:rPr>
        <w:t xml:space="preserve"> Ana Lucía Caicedo Calderón</w:t>
      </w:r>
    </w:p>
    <w:p w14:paraId="251F2B32" w14:textId="77777777" w:rsidR="00C73708" w:rsidRPr="00414757" w:rsidRDefault="00C73708" w:rsidP="005C7EF0">
      <w:pPr>
        <w:pStyle w:val="Sinespaciado"/>
      </w:pPr>
    </w:p>
    <w:p w14:paraId="37C8E47F" w14:textId="77777777" w:rsidR="00C73708" w:rsidRPr="00414757" w:rsidRDefault="00C73708" w:rsidP="005C7EF0">
      <w:pPr>
        <w:spacing w:after="0" w:line="240" w:lineRule="auto"/>
        <w:jc w:val="center"/>
        <w:rPr>
          <w:rFonts w:ascii="Tahoma" w:hAnsi="Tahoma" w:cs="Tahoma"/>
          <w:b/>
        </w:rPr>
      </w:pPr>
      <w:r w:rsidRPr="00414757">
        <w:rPr>
          <w:rFonts w:ascii="Tahoma" w:hAnsi="Tahoma" w:cs="Tahoma"/>
          <w:b/>
        </w:rPr>
        <w:t>Acta No. ___</w:t>
      </w:r>
    </w:p>
    <w:p w14:paraId="30F2BE7B" w14:textId="6A47D112" w:rsidR="00C73708" w:rsidRPr="00414757" w:rsidRDefault="00C73708" w:rsidP="005C7EF0">
      <w:pPr>
        <w:spacing w:after="0" w:line="240" w:lineRule="auto"/>
        <w:jc w:val="center"/>
        <w:rPr>
          <w:rFonts w:ascii="Tahoma" w:hAnsi="Tahoma" w:cs="Tahoma"/>
          <w:b/>
        </w:rPr>
      </w:pPr>
      <w:r w:rsidRPr="00414757">
        <w:rPr>
          <w:rFonts w:ascii="Tahoma" w:hAnsi="Tahoma" w:cs="Tahoma"/>
          <w:b/>
        </w:rPr>
        <w:t>(</w:t>
      </w:r>
      <w:r w:rsidR="00B224F2">
        <w:rPr>
          <w:rFonts w:ascii="Tahoma" w:hAnsi="Tahoma" w:cs="Tahoma"/>
          <w:b/>
        </w:rPr>
        <w:t>Agosto</w:t>
      </w:r>
      <w:r w:rsidR="00207057">
        <w:rPr>
          <w:rFonts w:ascii="Tahoma" w:hAnsi="Tahoma" w:cs="Tahoma"/>
          <w:b/>
        </w:rPr>
        <w:t xml:space="preserve"> </w:t>
      </w:r>
      <w:r w:rsidR="00E5403C">
        <w:rPr>
          <w:rFonts w:ascii="Tahoma" w:hAnsi="Tahoma" w:cs="Tahoma"/>
          <w:b/>
        </w:rPr>
        <w:t>21</w:t>
      </w:r>
      <w:r w:rsidR="00CB3469" w:rsidRPr="00414757">
        <w:rPr>
          <w:rFonts w:ascii="Tahoma" w:hAnsi="Tahoma" w:cs="Tahoma"/>
          <w:b/>
        </w:rPr>
        <w:t xml:space="preserve"> de 2018</w:t>
      </w:r>
      <w:r w:rsidRPr="00414757">
        <w:rPr>
          <w:rFonts w:ascii="Tahoma" w:hAnsi="Tahoma" w:cs="Tahoma"/>
          <w:b/>
        </w:rPr>
        <w:t>)</w:t>
      </w:r>
    </w:p>
    <w:p w14:paraId="6B824AD9" w14:textId="77777777" w:rsidR="00C73708" w:rsidRPr="00414757" w:rsidRDefault="00C73708" w:rsidP="005C7EF0">
      <w:pPr>
        <w:pStyle w:val="Sinespaciado"/>
        <w:spacing w:line="276" w:lineRule="auto"/>
      </w:pPr>
    </w:p>
    <w:p w14:paraId="007E62B1" w14:textId="040AB3F4" w:rsidR="00C73708" w:rsidRPr="00414757" w:rsidRDefault="00C73708" w:rsidP="005C7EF0">
      <w:pPr>
        <w:spacing w:after="0" w:line="276" w:lineRule="auto"/>
        <w:ind w:right="3" w:firstLine="708"/>
        <w:jc w:val="both"/>
        <w:rPr>
          <w:rFonts w:ascii="Tahoma" w:hAnsi="Tahoma" w:cs="Tahoma"/>
          <w:b/>
          <w:bCs/>
        </w:rPr>
      </w:pPr>
      <w:r w:rsidRPr="00414757">
        <w:rPr>
          <w:rFonts w:ascii="Tahoma" w:hAnsi="Tahoma" w:cs="Tahoma"/>
          <w:iCs/>
        </w:rPr>
        <w:t>P</w:t>
      </w:r>
      <w:r w:rsidRPr="00414757">
        <w:rPr>
          <w:rFonts w:ascii="Tahoma" w:hAnsi="Tahoma" w:cs="Tahoma"/>
        </w:rPr>
        <w:t>rocede la Judicatura a resolver la impugnaci</w:t>
      </w:r>
      <w:r w:rsidR="00747190">
        <w:rPr>
          <w:rFonts w:ascii="Tahoma" w:hAnsi="Tahoma" w:cs="Tahoma"/>
        </w:rPr>
        <w:t xml:space="preserve">ón propuesta contra el fallo proferido el </w:t>
      </w:r>
      <w:r w:rsidR="00D91D69">
        <w:rPr>
          <w:rFonts w:ascii="Tahoma" w:hAnsi="Tahoma" w:cs="Tahoma"/>
        </w:rPr>
        <w:t>9</w:t>
      </w:r>
      <w:r w:rsidR="00121EED" w:rsidRPr="00414757">
        <w:rPr>
          <w:rFonts w:ascii="Tahoma" w:hAnsi="Tahoma" w:cs="Tahoma"/>
        </w:rPr>
        <w:t xml:space="preserve"> </w:t>
      </w:r>
      <w:r w:rsidR="00D91D69">
        <w:rPr>
          <w:rFonts w:ascii="Tahoma" w:hAnsi="Tahoma" w:cs="Tahoma"/>
        </w:rPr>
        <w:t>de jul</w:t>
      </w:r>
      <w:r w:rsidR="00207057">
        <w:rPr>
          <w:rFonts w:ascii="Tahoma" w:hAnsi="Tahoma" w:cs="Tahoma"/>
        </w:rPr>
        <w:t>io</w:t>
      </w:r>
      <w:r w:rsidR="00CB3469" w:rsidRPr="00414757">
        <w:rPr>
          <w:rFonts w:ascii="Tahoma" w:hAnsi="Tahoma" w:cs="Tahoma"/>
        </w:rPr>
        <w:t xml:space="preserve"> de 2018</w:t>
      </w:r>
      <w:r w:rsidR="00491269" w:rsidRPr="00414757">
        <w:rPr>
          <w:rFonts w:ascii="Tahoma" w:hAnsi="Tahoma" w:cs="Tahoma"/>
        </w:rPr>
        <w:t xml:space="preserve"> por el Juzgado</w:t>
      </w:r>
      <w:r w:rsidR="00207057">
        <w:rPr>
          <w:rFonts w:ascii="Tahoma" w:hAnsi="Tahoma" w:cs="Tahoma"/>
        </w:rPr>
        <w:t xml:space="preserve"> </w:t>
      </w:r>
      <w:r w:rsidR="005A026F">
        <w:rPr>
          <w:rFonts w:ascii="Tahoma" w:hAnsi="Tahoma" w:cs="Tahoma"/>
        </w:rPr>
        <w:t>Laboral del Circuito de</w:t>
      </w:r>
      <w:r w:rsidR="00D91D69">
        <w:rPr>
          <w:rFonts w:ascii="Tahoma" w:hAnsi="Tahoma" w:cs="Tahoma"/>
        </w:rPr>
        <w:t xml:space="preserve"> Dosquebradas</w:t>
      </w:r>
      <w:r w:rsidRPr="00414757">
        <w:rPr>
          <w:rFonts w:ascii="Tahoma" w:hAnsi="Tahoma" w:cs="Tahoma"/>
        </w:rPr>
        <w:t xml:space="preserve">, dentro de la acción de tutela </w:t>
      </w:r>
      <w:r w:rsidR="00D03F82" w:rsidRPr="00414757">
        <w:rPr>
          <w:rFonts w:ascii="Tahoma" w:hAnsi="Tahoma" w:cs="Tahoma"/>
        </w:rPr>
        <w:t>impetrada</w:t>
      </w:r>
      <w:r w:rsidR="00296AE1" w:rsidRPr="00414757">
        <w:rPr>
          <w:rFonts w:ascii="Tahoma" w:hAnsi="Tahoma" w:cs="Tahoma"/>
        </w:rPr>
        <w:t xml:space="preserve"> por</w:t>
      </w:r>
      <w:r w:rsidR="00996C02" w:rsidRPr="00414757">
        <w:rPr>
          <w:rFonts w:ascii="Tahoma" w:hAnsi="Tahoma" w:cs="Tahoma"/>
          <w:b/>
        </w:rPr>
        <w:t xml:space="preserve"> </w:t>
      </w:r>
      <w:r w:rsidR="00207057">
        <w:rPr>
          <w:rFonts w:ascii="Tahoma" w:hAnsi="Tahoma" w:cs="Tahoma"/>
          <w:b/>
        </w:rPr>
        <w:t xml:space="preserve">Diego </w:t>
      </w:r>
      <w:r w:rsidR="00D91D69">
        <w:rPr>
          <w:rFonts w:ascii="Tahoma" w:hAnsi="Tahoma" w:cs="Tahoma"/>
          <w:b/>
        </w:rPr>
        <w:t xml:space="preserve">Alexander Roncancio Castañeda </w:t>
      </w:r>
      <w:r w:rsidR="00D03F82" w:rsidRPr="00414757">
        <w:rPr>
          <w:rFonts w:ascii="Tahoma" w:hAnsi="Tahoma" w:cs="Tahoma"/>
        </w:rPr>
        <w:t xml:space="preserve">en </w:t>
      </w:r>
      <w:r w:rsidR="00216361" w:rsidRPr="00414757">
        <w:rPr>
          <w:rFonts w:ascii="Tahoma" w:hAnsi="Tahoma" w:cs="Tahoma"/>
          <w:bCs/>
        </w:rPr>
        <w:t>contra</w:t>
      </w:r>
      <w:r w:rsidR="00517298">
        <w:rPr>
          <w:rFonts w:ascii="Tahoma" w:hAnsi="Tahoma" w:cs="Tahoma"/>
          <w:bCs/>
        </w:rPr>
        <w:t xml:space="preserve"> de</w:t>
      </w:r>
      <w:r w:rsidR="005A026F">
        <w:rPr>
          <w:rFonts w:ascii="Tahoma" w:hAnsi="Tahoma" w:cs="Tahoma"/>
          <w:bCs/>
        </w:rPr>
        <w:t xml:space="preserve"> la</w:t>
      </w:r>
      <w:r w:rsidR="00D91D69">
        <w:rPr>
          <w:rFonts w:ascii="Tahoma" w:hAnsi="Tahoma" w:cs="Tahoma"/>
          <w:b/>
          <w:bCs/>
        </w:rPr>
        <w:t xml:space="preserve"> Unidad para la Atención y Reparación Integral de las </w:t>
      </w:r>
      <w:r w:rsidR="006D3C46">
        <w:rPr>
          <w:rFonts w:ascii="Tahoma" w:hAnsi="Tahoma" w:cs="Tahoma"/>
          <w:b/>
          <w:bCs/>
        </w:rPr>
        <w:t>Víctima</w:t>
      </w:r>
      <w:r w:rsidR="00D91D69">
        <w:rPr>
          <w:rFonts w:ascii="Tahoma" w:hAnsi="Tahoma" w:cs="Tahoma"/>
          <w:b/>
          <w:bCs/>
        </w:rPr>
        <w:t>s - UARIV</w:t>
      </w:r>
      <w:r w:rsidR="000C347F" w:rsidRPr="00414757">
        <w:rPr>
          <w:rFonts w:ascii="Tahoma" w:hAnsi="Tahoma" w:cs="Tahoma"/>
          <w:bCs/>
        </w:rPr>
        <w:t>,</w:t>
      </w:r>
      <w:r w:rsidR="00106726" w:rsidRPr="00414757">
        <w:rPr>
          <w:rFonts w:ascii="Tahoma" w:hAnsi="Tahoma" w:cs="Tahoma"/>
          <w:bCs/>
        </w:rPr>
        <w:t xml:space="preserve"> </w:t>
      </w:r>
      <w:r w:rsidR="00CB3469" w:rsidRPr="00414757">
        <w:rPr>
          <w:rFonts w:ascii="Tahoma" w:hAnsi="Tahoma" w:cs="Tahoma"/>
          <w:bCs/>
        </w:rPr>
        <w:t>por medio de l</w:t>
      </w:r>
      <w:r w:rsidR="00216361" w:rsidRPr="00414757">
        <w:rPr>
          <w:rFonts w:ascii="Tahoma" w:hAnsi="Tahoma" w:cs="Tahoma"/>
          <w:bCs/>
        </w:rPr>
        <w:t xml:space="preserve">a cual </w:t>
      </w:r>
      <w:r w:rsidR="00E2532F" w:rsidRPr="00414757">
        <w:rPr>
          <w:rFonts w:ascii="Tahoma" w:hAnsi="Tahoma" w:cs="Tahoma"/>
          <w:bCs/>
        </w:rPr>
        <w:t xml:space="preserve">solicitó </w:t>
      </w:r>
      <w:r w:rsidR="00216361" w:rsidRPr="00414757">
        <w:rPr>
          <w:rFonts w:ascii="Tahoma" w:hAnsi="Tahoma" w:cs="Tahoma"/>
          <w:bCs/>
        </w:rPr>
        <w:t>que se</w:t>
      </w:r>
      <w:r w:rsidR="00E2532F" w:rsidRPr="00414757">
        <w:rPr>
          <w:rFonts w:ascii="Tahoma" w:hAnsi="Tahoma" w:cs="Tahoma"/>
          <w:bCs/>
        </w:rPr>
        <w:t xml:space="preserve"> </w:t>
      </w:r>
      <w:r w:rsidR="00216361" w:rsidRPr="00414757">
        <w:rPr>
          <w:rFonts w:ascii="Tahoma" w:hAnsi="Tahoma" w:cs="Tahoma"/>
          <w:bCs/>
        </w:rPr>
        <w:t>ampar</w:t>
      </w:r>
      <w:r w:rsidR="00E2532F" w:rsidRPr="00414757">
        <w:rPr>
          <w:rFonts w:ascii="Tahoma" w:hAnsi="Tahoma" w:cs="Tahoma"/>
          <w:bCs/>
        </w:rPr>
        <w:t>ara</w:t>
      </w:r>
      <w:r w:rsidR="00216361" w:rsidRPr="00414757">
        <w:rPr>
          <w:rFonts w:ascii="Tahoma" w:hAnsi="Tahoma" w:cs="Tahoma"/>
          <w:bCs/>
        </w:rPr>
        <w:t xml:space="preserve"> </w:t>
      </w:r>
      <w:r w:rsidR="00CB3469" w:rsidRPr="00414757">
        <w:rPr>
          <w:rFonts w:ascii="Tahoma" w:hAnsi="Tahoma" w:cs="Tahoma"/>
          <w:bCs/>
        </w:rPr>
        <w:t>su</w:t>
      </w:r>
      <w:r w:rsidR="00D91D69">
        <w:rPr>
          <w:rFonts w:ascii="Tahoma" w:hAnsi="Tahoma" w:cs="Tahoma"/>
          <w:bCs/>
        </w:rPr>
        <w:t>s derechos al</w:t>
      </w:r>
      <w:r w:rsidR="00207057">
        <w:rPr>
          <w:rFonts w:ascii="Tahoma" w:hAnsi="Tahoma" w:cs="Tahoma"/>
          <w:bCs/>
        </w:rPr>
        <w:t xml:space="preserve"> </w:t>
      </w:r>
      <w:r w:rsidR="00D91D69">
        <w:rPr>
          <w:rFonts w:ascii="Tahoma" w:hAnsi="Tahoma" w:cs="Tahoma"/>
          <w:bCs/>
        </w:rPr>
        <w:t>debido proceso, a la igualdad, a la vida digna, a la salud, a la familia, a la vivienda digna y al mínimo vital.</w:t>
      </w:r>
    </w:p>
    <w:p w14:paraId="0B9CDD85" w14:textId="77777777" w:rsidR="00296AE1" w:rsidRPr="00414757" w:rsidRDefault="00296AE1" w:rsidP="005C7EF0">
      <w:pPr>
        <w:pStyle w:val="Sinespaciado"/>
      </w:pPr>
    </w:p>
    <w:p w14:paraId="1BEAFA28" w14:textId="77777777" w:rsidR="00C73708" w:rsidRPr="00414757" w:rsidRDefault="00216361" w:rsidP="005C7EF0">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La demanda</w:t>
      </w:r>
    </w:p>
    <w:p w14:paraId="208B9069" w14:textId="77777777" w:rsidR="00E7771E" w:rsidRPr="00414757" w:rsidRDefault="00E7771E" w:rsidP="005C7EF0">
      <w:pPr>
        <w:pStyle w:val="Sinespaciado"/>
      </w:pPr>
    </w:p>
    <w:p w14:paraId="472A751A" w14:textId="6D659B01" w:rsidR="001C74B6" w:rsidRPr="00414757" w:rsidRDefault="002C54F7" w:rsidP="005C7EF0">
      <w:pPr>
        <w:spacing w:after="0" w:line="276" w:lineRule="auto"/>
        <w:ind w:right="-187"/>
        <w:jc w:val="both"/>
        <w:rPr>
          <w:rFonts w:ascii="Tahoma" w:hAnsi="Tahoma" w:cs="Tahoma"/>
        </w:rPr>
      </w:pPr>
      <w:r w:rsidRPr="00414757">
        <w:rPr>
          <w:rFonts w:ascii="Tahoma" w:hAnsi="Tahoma" w:cs="Tahoma"/>
        </w:rPr>
        <w:t xml:space="preserve">      </w:t>
      </w:r>
      <w:r w:rsidR="00414757" w:rsidRPr="00414757">
        <w:rPr>
          <w:rFonts w:ascii="Tahoma" w:hAnsi="Tahoma" w:cs="Tahoma"/>
        </w:rPr>
        <w:tab/>
      </w:r>
      <w:r w:rsidR="00207057">
        <w:rPr>
          <w:rFonts w:ascii="Tahoma" w:hAnsi="Tahoma" w:cs="Tahoma"/>
        </w:rPr>
        <w:t>El aludido</w:t>
      </w:r>
      <w:r w:rsidR="00826F2C" w:rsidRPr="00414757">
        <w:rPr>
          <w:rFonts w:ascii="Tahoma" w:hAnsi="Tahoma" w:cs="Tahoma"/>
        </w:rPr>
        <w:t xml:space="preserve"> accionante</w:t>
      </w:r>
      <w:r w:rsidR="00332A48" w:rsidRPr="00414757">
        <w:rPr>
          <w:rFonts w:ascii="Tahoma" w:hAnsi="Tahoma" w:cs="Tahoma"/>
        </w:rPr>
        <w:t xml:space="preserve"> </w:t>
      </w:r>
      <w:r w:rsidR="00826F2C" w:rsidRPr="00414757">
        <w:rPr>
          <w:rFonts w:ascii="Tahoma" w:hAnsi="Tahoma" w:cs="Tahoma"/>
        </w:rPr>
        <w:t>solicita que se</w:t>
      </w:r>
      <w:r w:rsidR="00792120" w:rsidRPr="00414757">
        <w:rPr>
          <w:rFonts w:ascii="Tahoma" w:hAnsi="Tahoma" w:cs="Tahoma"/>
        </w:rPr>
        <w:t xml:space="preserve"> </w:t>
      </w:r>
      <w:r w:rsidR="00286E02">
        <w:rPr>
          <w:rFonts w:ascii="Tahoma" w:hAnsi="Tahoma" w:cs="Tahoma"/>
        </w:rPr>
        <w:t xml:space="preserve">le reconozca y haga efectivo el pago de la indemnización y demás ayudas que se disponen para la reparación integral de </w:t>
      </w:r>
      <w:r w:rsidR="006D3C46">
        <w:rPr>
          <w:rFonts w:ascii="Tahoma" w:hAnsi="Tahoma" w:cs="Tahoma"/>
        </w:rPr>
        <w:t>víctima</w:t>
      </w:r>
      <w:r w:rsidR="00286E02">
        <w:rPr>
          <w:rFonts w:ascii="Tahoma" w:hAnsi="Tahoma" w:cs="Tahoma"/>
        </w:rPr>
        <w:t>s conforme a la Ley 1448 de 2011.</w:t>
      </w:r>
    </w:p>
    <w:p w14:paraId="7082FF16" w14:textId="77777777" w:rsidR="001C74B6" w:rsidRPr="00414757" w:rsidRDefault="001C74B6" w:rsidP="005C7EF0">
      <w:pPr>
        <w:spacing w:after="0" w:line="276" w:lineRule="auto"/>
        <w:ind w:right="-187"/>
        <w:jc w:val="both"/>
        <w:rPr>
          <w:rFonts w:ascii="Tahoma" w:hAnsi="Tahoma" w:cs="Tahoma"/>
        </w:rPr>
      </w:pPr>
    </w:p>
    <w:p w14:paraId="423524C0" w14:textId="5FCBD03B" w:rsidR="002A777E" w:rsidRDefault="001C74B6" w:rsidP="005C7EF0">
      <w:pPr>
        <w:spacing w:after="0" w:line="276" w:lineRule="auto"/>
        <w:ind w:right="-187" w:firstLine="708"/>
        <w:jc w:val="both"/>
        <w:rPr>
          <w:rFonts w:ascii="Tahoma" w:hAnsi="Tahoma" w:cs="Tahoma"/>
        </w:rPr>
      </w:pPr>
      <w:r w:rsidRPr="00414757">
        <w:rPr>
          <w:rFonts w:ascii="Tahoma" w:hAnsi="Tahoma" w:cs="Tahoma"/>
        </w:rPr>
        <w:t xml:space="preserve">Para fundar dichas pretensiones </w:t>
      </w:r>
      <w:r w:rsidR="00286E02">
        <w:rPr>
          <w:rFonts w:ascii="Tahoma" w:hAnsi="Tahoma" w:cs="Tahoma"/>
        </w:rPr>
        <w:t>manifiesta</w:t>
      </w:r>
      <w:r w:rsidR="003C2D72">
        <w:rPr>
          <w:rFonts w:ascii="Tahoma" w:hAnsi="Tahoma" w:cs="Tahoma"/>
        </w:rPr>
        <w:t xml:space="preserve"> </w:t>
      </w:r>
      <w:r w:rsidR="004E5567">
        <w:rPr>
          <w:rFonts w:ascii="Tahoma" w:hAnsi="Tahoma" w:cs="Tahoma"/>
        </w:rPr>
        <w:t xml:space="preserve">que </w:t>
      </w:r>
      <w:r w:rsidR="003A03D3">
        <w:rPr>
          <w:rFonts w:ascii="Tahoma" w:hAnsi="Tahoma" w:cs="Tahoma"/>
        </w:rPr>
        <w:t>es una persona que cuenta con</w:t>
      </w:r>
      <w:r w:rsidR="00286E02">
        <w:rPr>
          <w:rFonts w:ascii="Tahoma" w:hAnsi="Tahoma" w:cs="Tahoma"/>
        </w:rPr>
        <w:t xml:space="preserve"> una perdida </w:t>
      </w:r>
      <w:r w:rsidR="003A03D3">
        <w:rPr>
          <w:rFonts w:ascii="Tahoma" w:hAnsi="Tahoma" w:cs="Tahoma"/>
        </w:rPr>
        <w:t>de capacidad laboral del 50,55% con fecha de estructuración del 8 de enero de 2001.</w:t>
      </w:r>
    </w:p>
    <w:p w14:paraId="3B010FD4" w14:textId="77777777" w:rsidR="002A777E" w:rsidRDefault="002A777E" w:rsidP="005C7EF0">
      <w:pPr>
        <w:spacing w:after="0" w:line="276" w:lineRule="auto"/>
        <w:ind w:right="-187" w:firstLine="708"/>
        <w:jc w:val="both"/>
        <w:rPr>
          <w:rFonts w:ascii="Tahoma" w:hAnsi="Tahoma" w:cs="Tahoma"/>
        </w:rPr>
      </w:pPr>
    </w:p>
    <w:p w14:paraId="502DFE46" w14:textId="31AC4815" w:rsidR="004E5567" w:rsidRDefault="004E5567" w:rsidP="005C7EF0">
      <w:pPr>
        <w:spacing w:after="0" w:line="276" w:lineRule="auto"/>
        <w:ind w:right="-187" w:firstLine="708"/>
        <w:jc w:val="both"/>
        <w:rPr>
          <w:rFonts w:ascii="Tahoma" w:hAnsi="Tahoma" w:cs="Tahoma"/>
        </w:rPr>
      </w:pPr>
      <w:r>
        <w:rPr>
          <w:rFonts w:ascii="Tahoma" w:hAnsi="Tahoma" w:cs="Tahoma"/>
        </w:rPr>
        <w:t xml:space="preserve">Señala que </w:t>
      </w:r>
      <w:r w:rsidR="00286E02">
        <w:rPr>
          <w:rFonts w:ascii="Tahoma" w:hAnsi="Tahoma" w:cs="Tahoma"/>
        </w:rPr>
        <w:t>su familia esta conformada por su esposa Yulieth Messa y sus tres hijos, Rodrigo Roncancio Messa quien es menor de edad, Camilo García Roncancio y Mayerline Roncancio Messa.</w:t>
      </w:r>
    </w:p>
    <w:p w14:paraId="37AC2037" w14:textId="77777777" w:rsidR="00807C4C" w:rsidRPr="00414757" w:rsidRDefault="00807C4C" w:rsidP="005C7EF0">
      <w:pPr>
        <w:spacing w:after="0" w:line="276" w:lineRule="auto"/>
        <w:ind w:right="-187" w:firstLine="708"/>
        <w:jc w:val="both"/>
        <w:rPr>
          <w:rFonts w:ascii="Tahoma" w:hAnsi="Tahoma" w:cs="Tahoma"/>
        </w:rPr>
      </w:pPr>
    </w:p>
    <w:p w14:paraId="582C6C28" w14:textId="6F3BF36C" w:rsidR="003277F2" w:rsidRDefault="002A777E" w:rsidP="005C7EF0">
      <w:pPr>
        <w:spacing w:after="0" w:line="276" w:lineRule="auto"/>
        <w:ind w:right="-187" w:firstLine="708"/>
        <w:jc w:val="both"/>
        <w:rPr>
          <w:rFonts w:ascii="Tahoma" w:hAnsi="Tahoma" w:cs="Tahoma"/>
        </w:rPr>
      </w:pPr>
      <w:r>
        <w:rPr>
          <w:rFonts w:ascii="Tahoma" w:hAnsi="Tahoma" w:cs="Tahoma"/>
        </w:rPr>
        <w:t xml:space="preserve">Refiere que </w:t>
      </w:r>
      <w:r w:rsidR="003277F2">
        <w:rPr>
          <w:rFonts w:ascii="Tahoma" w:hAnsi="Tahoma" w:cs="Tahoma"/>
        </w:rPr>
        <w:t xml:space="preserve">fue </w:t>
      </w:r>
      <w:r w:rsidR="006D3C46">
        <w:rPr>
          <w:rFonts w:ascii="Tahoma" w:hAnsi="Tahoma" w:cs="Tahoma"/>
        </w:rPr>
        <w:t>víctima</w:t>
      </w:r>
      <w:r w:rsidR="003277F2">
        <w:rPr>
          <w:rFonts w:ascii="Tahoma" w:hAnsi="Tahoma" w:cs="Tahoma"/>
        </w:rPr>
        <w:t xml:space="preserve"> de grupos organizados al margen de la ley “paramilitares”, quienes atentaron contra su vida provocándole heridas con arma de fuego en la cabeza y rostro, de las cuales tiene secuelas físicas y psicológicas</w:t>
      </w:r>
      <w:r w:rsidR="003A03D3">
        <w:rPr>
          <w:rFonts w:ascii="Tahoma" w:hAnsi="Tahoma" w:cs="Tahoma"/>
        </w:rPr>
        <w:t>.</w:t>
      </w:r>
      <w:r w:rsidR="003277F2">
        <w:rPr>
          <w:rFonts w:ascii="Tahoma" w:hAnsi="Tahoma" w:cs="Tahoma"/>
        </w:rPr>
        <w:t xml:space="preserve"> </w:t>
      </w:r>
    </w:p>
    <w:p w14:paraId="592D0056" w14:textId="77777777" w:rsidR="003277F2" w:rsidRDefault="003277F2" w:rsidP="005C7EF0">
      <w:pPr>
        <w:spacing w:after="0" w:line="276" w:lineRule="auto"/>
        <w:ind w:right="-187" w:firstLine="708"/>
        <w:jc w:val="both"/>
        <w:rPr>
          <w:rFonts w:ascii="Tahoma" w:hAnsi="Tahoma" w:cs="Tahoma"/>
        </w:rPr>
      </w:pPr>
    </w:p>
    <w:p w14:paraId="615CA071" w14:textId="22FF76EE" w:rsidR="00807C4C" w:rsidRDefault="003277F2" w:rsidP="005C7EF0">
      <w:pPr>
        <w:spacing w:after="0" w:line="276" w:lineRule="auto"/>
        <w:ind w:right="-187" w:firstLine="708"/>
        <w:jc w:val="both"/>
        <w:rPr>
          <w:rFonts w:ascii="Tahoma" w:hAnsi="Tahoma" w:cs="Tahoma"/>
        </w:rPr>
      </w:pPr>
      <w:r>
        <w:rPr>
          <w:rFonts w:ascii="Tahoma" w:hAnsi="Tahoma" w:cs="Tahoma"/>
        </w:rPr>
        <w:t xml:space="preserve">Indica que por lo anterior, </w:t>
      </w:r>
      <w:r w:rsidR="004E5567">
        <w:rPr>
          <w:rFonts w:ascii="Tahoma" w:hAnsi="Tahoma" w:cs="Tahoma"/>
        </w:rPr>
        <w:t xml:space="preserve">el </w:t>
      </w:r>
      <w:r>
        <w:rPr>
          <w:rFonts w:ascii="Tahoma" w:hAnsi="Tahoma" w:cs="Tahoma"/>
        </w:rPr>
        <w:t xml:space="preserve">7 de febrero de 2005 presentó ante el Ministerio </w:t>
      </w:r>
      <w:r w:rsidR="006D3C46">
        <w:rPr>
          <w:rFonts w:ascii="Tahoma" w:hAnsi="Tahoma" w:cs="Tahoma"/>
        </w:rPr>
        <w:t>Público</w:t>
      </w:r>
      <w:r>
        <w:rPr>
          <w:rFonts w:ascii="Tahoma" w:hAnsi="Tahoma" w:cs="Tahoma"/>
        </w:rPr>
        <w:t xml:space="preserve"> su declaración como </w:t>
      </w:r>
      <w:r w:rsidR="006D3C46">
        <w:rPr>
          <w:rFonts w:ascii="Tahoma" w:hAnsi="Tahoma" w:cs="Tahoma"/>
        </w:rPr>
        <w:t>víctima</w:t>
      </w:r>
      <w:r>
        <w:rPr>
          <w:rFonts w:ascii="Tahoma" w:hAnsi="Tahoma" w:cs="Tahoma"/>
        </w:rPr>
        <w:t xml:space="preserve"> y solicitó la reparación administrativa, lo cual fue radicado bajo el n</w:t>
      </w:r>
      <w:r w:rsidR="006D3C46">
        <w:rPr>
          <w:rFonts w:ascii="Tahoma" w:hAnsi="Tahoma" w:cs="Tahoma"/>
        </w:rPr>
        <w:t>ú</w:t>
      </w:r>
      <w:r>
        <w:rPr>
          <w:rFonts w:ascii="Tahoma" w:hAnsi="Tahoma" w:cs="Tahoma"/>
        </w:rPr>
        <w:t>mero NK000176385 y 167642.</w:t>
      </w:r>
    </w:p>
    <w:p w14:paraId="09E54CC2" w14:textId="77777777" w:rsidR="003C2D72" w:rsidRPr="00414757" w:rsidRDefault="003C2D72" w:rsidP="005C7EF0">
      <w:pPr>
        <w:spacing w:after="0" w:line="276" w:lineRule="auto"/>
        <w:ind w:right="-187" w:firstLine="708"/>
        <w:jc w:val="both"/>
        <w:rPr>
          <w:rFonts w:ascii="Tahoma" w:hAnsi="Tahoma" w:cs="Tahoma"/>
        </w:rPr>
      </w:pPr>
    </w:p>
    <w:p w14:paraId="05999DFB" w14:textId="0311B9BD" w:rsidR="00D71B32" w:rsidRDefault="00281BBA" w:rsidP="005C7EF0">
      <w:pPr>
        <w:spacing w:after="0" w:line="276" w:lineRule="auto"/>
        <w:ind w:right="-187"/>
        <w:jc w:val="both"/>
        <w:rPr>
          <w:rFonts w:ascii="Tahoma" w:hAnsi="Tahoma" w:cs="Tahoma"/>
        </w:rPr>
      </w:pPr>
      <w:r>
        <w:rPr>
          <w:rFonts w:ascii="Tahoma" w:hAnsi="Tahoma" w:cs="Tahoma"/>
        </w:rPr>
        <w:tab/>
      </w:r>
      <w:r w:rsidR="003277F2">
        <w:rPr>
          <w:rFonts w:ascii="Tahoma" w:hAnsi="Tahoma" w:cs="Tahoma"/>
        </w:rPr>
        <w:t xml:space="preserve">Agrega que el 28 de febrero de 2006 el Instituto de Medicina Legal lo calificó con una incapacidad médico legal definitiva de 50 días por perdida del órgano funcional de la vista como consecuencia del atentado del que fue </w:t>
      </w:r>
      <w:r w:rsidR="006D3C46">
        <w:rPr>
          <w:rFonts w:ascii="Tahoma" w:hAnsi="Tahoma" w:cs="Tahoma"/>
        </w:rPr>
        <w:t>víctima</w:t>
      </w:r>
      <w:r w:rsidR="003277F2">
        <w:rPr>
          <w:rFonts w:ascii="Tahoma" w:hAnsi="Tahoma" w:cs="Tahoma"/>
        </w:rPr>
        <w:t>.</w:t>
      </w:r>
    </w:p>
    <w:p w14:paraId="726E7B97" w14:textId="77777777" w:rsidR="008338F6" w:rsidRDefault="008338F6" w:rsidP="005C7EF0">
      <w:pPr>
        <w:spacing w:after="0" w:line="276" w:lineRule="auto"/>
        <w:ind w:right="-187"/>
        <w:jc w:val="both"/>
        <w:rPr>
          <w:rFonts w:ascii="Tahoma" w:hAnsi="Tahoma" w:cs="Tahoma"/>
        </w:rPr>
      </w:pPr>
    </w:p>
    <w:p w14:paraId="19B98EA6" w14:textId="143FEC32" w:rsidR="00ED46B0" w:rsidRDefault="008338F6" w:rsidP="005C7EF0">
      <w:pPr>
        <w:spacing w:after="0" w:line="276" w:lineRule="auto"/>
        <w:ind w:right="-187"/>
        <w:jc w:val="both"/>
        <w:rPr>
          <w:rFonts w:ascii="Tahoma" w:hAnsi="Tahoma" w:cs="Tahoma"/>
        </w:rPr>
      </w:pPr>
      <w:r>
        <w:rPr>
          <w:rFonts w:ascii="Tahoma" w:hAnsi="Tahoma" w:cs="Tahoma"/>
        </w:rPr>
        <w:tab/>
      </w:r>
      <w:r w:rsidR="003A03D3">
        <w:rPr>
          <w:rFonts w:ascii="Tahoma" w:hAnsi="Tahoma" w:cs="Tahoma"/>
        </w:rPr>
        <w:t>Manifiesta</w:t>
      </w:r>
      <w:r w:rsidR="00ED46B0">
        <w:rPr>
          <w:rFonts w:ascii="Tahoma" w:hAnsi="Tahoma" w:cs="Tahoma"/>
        </w:rPr>
        <w:t xml:space="preserve"> que la UARIV reconoció todos los hecho</w:t>
      </w:r>
      <w:r w:rsidR="00B224F2">
        <w:rPr>
          <w:rFonts w:ascii="Tahoma" w:hAnsi="Tahoma" w:cs="Tahoma"/>
        </w:rPr>
        <w:t>s victimizantes por los que pasó</w:t>
      </w:r>
      <w:r w:rsidR="00ED46B0">
        <w:rPr>
          <w:rFonts w:ascii="Tahoma" w:hAnsi="Tahoma" w:cs="Tahoma"/>
        </w:rPr>
        <w:t xml:space="preserve">, siendo de esta manera incluido en el Registro Único de </w:t>
      </w:r>
      <w:r w:rsidR="006D3C46">
        <w:rPr>
          <w:rFonts w:ascii="Tahoma" w:hAnsi="Tahoma" w:cs="Tahoma"/>
        </w:rPr>
        <w:t>Víctima</w:t>
      </w:r>
      <w:r w:rsidR="00ED46B0">
        <w:rPr>
          <w:rFonts w:ascii="Tahoma" w:hAnsi="Tahoma" w:cs="Tahoma"/>
        </w:rPr>
        <w:t>s.</w:t>
      </w:r>
    </w:p>
    <w:p w14:paraId="31D2C52B" w14:textId="77777777" w:rsidR="00ED46B0" w:rsidRDefault="00ED46B0" w:rsidP="005C7EF0">
      <w:pPr>
        <w:spacing w:after="0" w:line="276" w:lineRule="auto"/>
        <w:ind w:right="-187"/>
        <w:jc w:val="both"/>
        <w:rPr>
          <w:rFonts w:ascii="Tahoma" w:hAnsi="Tahoma" w:cs="Tahoma"/>
        </w:rPr>
      </w:pPr>
    </w:p>
    <w:p w14:paraId="6E858BDA" w14:textId="1D752F82" w:rsidR="008338F6" w:rsidRDefault="00ED46B0" w:rsidP="005C7EF0">
      <w:pPr>
        <w:spacing w:after="0" w:line="276" w:lineRule="auto"/>
        <w:ind w:right="-187" w:firstLine="708"/>
        <w:jc w:val="both"/>
        <w:rPr>
          <w:rFonts w:ascii="Tahoma" w:hAnsi="Tahoma" w:cs="Tahoma"/>
        </w:rPr>
      </w:pPr>
      <w:r>
        <w:rPr>
          <w:rFonts w:ascii="Tahoma" w:hAnsi="Tahoma" w:cs="Tahoma"/>
        </w:rPr>
        <w:t>Afirma</w:t>
      </w:r>
      <w:r w:rsidR="003A03D3">
        <w:rPr>
          <w:rFonts w:ascii="Tahoma" w:hAnsi="Tahoma" w:cs="Tahoma"/>
        </w:rPr>
        <w:t xml:space="preserve"> que en la base de datos del Sistema de Información de </w:t>
      </w:r>
      <w:r w:rsidR="006D3C46">
        <w:rPr>
          <w:rFonts w:ascii="Tahoma" w:hAnsi="Tahoma" w:cs="Tahoma"/>
        </w:rPr>
        <w:t>Víctima</w:t>
      </w:r>
      <w:r w:rsidR="003A03D3">
        <w:rPr>
          <w:rFonts w:ascii="Tahoma" w:hAnsi="Tahoma" w:cs="Tahoma"/>
        </w:rPr>
        <w:t>s de Reparación Administrativa se encuentran registrados los hechos ocurridos el 7 de febrero del 2005, lo cual aparece en estado de inclusión pero sin ningún tipo de pago.</w:t>
      </w:r>
    </w:p>
    <w:p w14:paraId="50980F4D" w14:textId="53E75E6E" w:rsidR="00ED46B0" w:rsidRDefault="00ED46B0" w:rsidP="005C7EF0">
      <w:pPr>
        <w:spacing w:after="0" w:line="276" w:lineRule="auto"/>
        <w:ind w:right="-187"/>
        <w:jc w:val="both"/>
        <w:rPr>
          <w:rFonts w:ascii="Tahoma" w:hAnsi="Tahoma" w:cs="Tahoma"/>
        </w:rPr>
      </w:pPr>
      <w:r>
        <w:rPr>
          <w:rFonts w:ascii="Tahoma" w:hAnsi="Tahoma" w:cs="Tahoma"/>
        </w:rPr>
        <w:tab/>
        <w:t>Por ultimo expresa que ha transcurrido mucho tiempo desde la fecha en que realizó la declaración de los hechos victimizantes en el año 2005 sin que se haya hecho efectivo ningún tipo de pago o indemnización por parte de la UARIV, ni mucho menos alguna ayuda humanitaria.</w:t>
      </w:r>
    </w:p>
    <w:p w14:paraId="3A0330D6" w14:textId="77777777" w:rsidR="00281BBA" w:rsidRDefault="00281BBA" w:rsidP="005C7EF0">
      <w:pPr>
        <w:spacing w:after="0" w:line="276" w:lineRule="auto"/>
        <w:ind w:right="-187"/>
        <w:jc w:val="both"/>
        <w:rPr>
          <w:rFonts w:ascii="Tahoma" w:hAnsi="Tahoma" w:cs="Tahoma"/>
        </w:rPr>
      </w:pPr>
    </w:p>
    <w:p w14:paraId="7429D102" w14:textId="77777777" w:rsidR="00A40E93" w:rsidRPr="00414757" w:rsidRDefault="00A40E93" w:rsidP="005C7EF0">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t>Contestación de la demanda</w:t>
      </w:r>
    </w:p>
    <w:p w14:paraId="034439EF" w14:textId="77777777" w:rsidR="00A40E93" w:rsidRPr="00414757" w:rsidRDefault="00A40E93" w:rsidP="005C7EF0">
      <w:pPr>
        <w:pStyle w:val="Sinespaciado"/>
        <w:spacing w:line="276" w:lineRule="auto"/>
      </w:pPr>
    </w:p>
    <w:p w14:paraId="737770F7" w14:textId="76A5B6EA" w:rsidR="00B9513D" w:rsidRDefault="00A40E93" w:rsidP="005C7EF0">
      <w:pPr>
        <w:pStyle w:val="Sinespaciado"/>
        <w:spacing w:line="276" w:lineRule="auto"/>
        <w:jc w:val="both"/>
        <w:rPr>
          <w:rFonts w:ascii="Tahoma" w:hAnsi="Tahoma" w:cs="Tahoma"/>
        </w:rPr>
      </w:pPr>
      <w:r w:rsidRPr="00414757">
        <w:rPr>
          <w:rFonts w:ascii="Tahoma" w:hAnsi="Tahoma" w:cs="Tahoma"/>
        </w:rPr>
        <w:t xml:space="preserve">           La</w:t>
      </w:r>
      <w:r w:rsidR="009E4135">
        <w:rPr>
          <w:rFonts w:ascii="Tahoma" w:hAnsi="Tahoma" w:cs="Tahoma"/>
        </w:rPr>
        <w:t xml:space="preserve"> Unidad para la Atención y la Reparación de </w:t>
      </w:r>
      <w:r w:rsidR="006D3C46">
        <w:rPr>
          <w:rFonts w:ascii="Tahoma" w:hAnsi="Tahoma" w:cs="Tahoma"/>
        </w:rPr>
        <w:t>Víctima</w:t>
      </w:r>
      <w:r w:rsidR="009E4135">
        <w:rPr>
          <w:rFonts w:ascii="Tahoma" w:hAnsi="Tahoma" w:cs="Tahoma"/>
        </w:rPr>
        <w:t xml:space="preserve">s </w:t>
      </w:r>
      <w:r w:rsidR="008338F6">
        <w:rPr>
          <w:rFonts w:ascii="Tahoma" w:hAnsi="Tahoma" w:cs="Tahoma"/>
        </w:rPr>
        <w:t>–</w:t>
      </w:r>
      <w:r w:rsidR="009E4135">
        <w:rPr>
          <w:rFonts w:ascii="Tahoma" w:hAnsi="Tahoma" w:cs="Tahoma"/>
        </w:rPr>
        <w:t xml:space="preserve"> UARIV </w:t>
      </w:r>
      <w:r w:rsidR="00AE7106">
        <w:rPr>
          <w:rFonts w:ascii="Tahoma" w:hAnsi="Tahoma" w:cs="Tahoma"/>
        </w:rPr>
        <w:t>guardó silencio.</w:t>
      </w:r>
    </w:p>
    <w:p w14:paraId="17A09B95" w14:textId="77777777" w:rsidR="00B9513D" w:rsidRDefault="00B9513D" w:rsidP="005C7EF0">
      <w:pPr>
        <w:pStyle w:val="Sinespaciado"/>
        <w:spacing w:line="276" w:lineRule="auto"/>
        <w:jc w:val="both"/>
        <w:rPr>
          <w:rFonts w:ascii="Tahoma" w:hAnsi="Tahoma" w:cs="Tahoma"/>
        </w:rPr>
      </w:pPr>
    </w:p>
    <w:p w14:paraId="37D696F2" w14:textId="77777777" w:rsidR="00C73708" w:rsidRPr="00414757" w:rsidRDefault="003D0AE9" w:rsidP="005C7EF0">
      <w:pPr>
        <w:pStyle w:val="Ttulo4"/>
        <w:numPr>
          <w:ilvl w:val="0"/>
          <w:numId w:val="2"/>
        </w:numPr>
        <w:tabs>
          <w:tab w:val="clear" w:pos="1080"/>
        </w:tabs>
        <w:spacing w:line="276" w:lineRule="auto"/>
        <w:ind w:left="0" w:firstLine="0"/>
        <w:rPr>
          <w:rFonts w:ascii="Tahoma" w:hAnsi="Tahoma" w:cs="Tahoma"/>
          <w:sz w:val="22"/>
          <w:szCs w:val="22"/>
        </w:rPr>
      </w:pPr>
      <w:r w:rsidRPr="00414757">
        <w:rPr>
          <w:rFonts w:ascii="Tahoma" w:hAnsi="Tahoma" w:cs="Tahoma"/>
          <w:sz w:val="22"/>
          <w:szCs w:val="22"/>
        </w:rPr>
        <w:lastRenderedPageBreak/>
        <w:t>Providencia impugnada</w:t>
      </w:r>
    </w:p>
    <w:p w14:paraId="3E699097" w14:textId="77777777" w:rsidR="00C73708" w:rsidRPr="00414757" w:rsidRDefault="00C73708" w:rsidP="005C7EF0">
      <w:pPr>
        <w:pStyle w:val="Sinespaciado"/>
        <w:spacing w:line="276" w:lineRule="auto"/>
      </w:pPr>
    </w:p>
    <w:p w14:paraId="4AF05880" w14:textId="5615E0DE" w:rsidR="00DF4CD2" w:rsidRDefault="00AE7106" w:rsidP="005C7EF0">
      <w:pPr>
        <w:spacing w:after="0" w:line="276" w:lineRule="auto"/>
        <w:ind w:firstLine="708"/>
        <w:jc w:val="both"/>
        <w:rPr>
          <w:rFonts w:ascii="Tahoma" w:hAnsi="Tahoma" w:cs="Tahoma"/>
        </w:rPr>
      </w:pPr>
      <w:r>
        <w:rPr>
          <w:rFonts w:ascii="Tahoma" w:hAnsi="Tahoma" w:cs="Tahoma"/>
        </w:rPr>
        <w:t xml:space="preserve">El </w:t>
      </w:r>
      <w:r w:rsidR="00E662DB" w:rsidRPr="00414757">
        <w:rPr>
          <w:rFonts w:ascii="Tahoma" w:hAnsi="Tahoma" w:cs="Tahoma"/>
        </w:rPr>
        <w:t>J</w:t>
      </w:r>
      <w:r w:rsidR="003D0AE9" w:rsidRPr="00414757">
        <w:rPr>
          <w:rFonts w:ascii="Tahoma" w:hAnsi="Tahoma" w:cs="Tahoma"/>
        </w:rPr>
        <w:t>uez</w:t>
      </w:r>
      <w:r w:rsidR="00E662DB" w:rsidRPr="00414757">
        <w:rPr>
          <w:rFonts w:ascii="Tahoma" w:hAnsi="Tahoma" w:cs="Tahoma"/>
        </w:rPr>
        <w:t xml:space="preserve"> de primer g</w:t>
      </w:r>
      <w:r w:rsidR="003D0AE9" w:rsidRPr="00414757">
        <w:rPr>
          <w:rFonts w:ascii="Tahoma" w:hAnsi="Tahoma" w:cs="Tahoma"/>
        </w:rPr>
        <w:t xml:space="preserve">rado </w:t>
      </w:r>
      <w:r w:rsidR="00E804CD">
        <w:rPr>
          <w:rFonts w:ascii="Tahoma" w:hAnsi="Tahoma" w:cs="Tahoma"/>
        </w:rPr>
        <w:t>denegó el amparo del derecho por se</w:t>
      </w:r>
      <w:r w:rsidR="00B224F2">
        <w:rPr>
          <w:rFonts w:ascii="Tahoma" w:hAnsi="Tahoma" w:cs="Tahoma"/>
        </w:rPr>
        <w:t>r</w:t>
      </w:r>
      <w:r w:rsidR="00E804CD">
        <w:rPr>
          <w:rFonts w:ascii="Tahoma" w:hAnsi="Tahoma" w:cs="Tahoma"/>
        </w:rPr>
        <w:t xml:space="preserve"> improcedente la acción.</w:t>
      </w:r>
    </w:p>
    <w:p w14:paraId="43FEB9B5" w14:textId="77777777" w:rsidR="00CE0C4D" w:rsidRPr="00414757" w:rsidRDefault="00CE0C4D" w:rsidP="005C7EF0">
      <w:pPr>
        <w:spacing w:after="0" w:line="276" w:lineRule="auto"/>
        <w:ind w:firstLine="708"/>
        <w:jc w:val="both"/>
        <w:rPr>
          <w:rFonts w:ascii="Tahoma" w:hAnsi="Tahoma" w:cs="Tahoma"/>
        </w:rPr>
      </w:pPr>
    </w:p>
    <w:p w14:paraId="3277B6AB" w14:textId="20608F6C" w:rsidR="00823252" w:rsidRDefault="00BD60E4" w:rsidP="005C7EF0">
      <w:pPr>
        <w:spacing w:after="0" w:line="276" w:lineRule="auto"/>
        <w:ind w:firstLine="708"/>
        <w:jc w:val="both"/>
        <w:rPr>
          <w:rFonts w:ascii="Tahoma" w:hAnsi="Tahoma" w:cs="Tahoma"/>
        </w:rPr>
      </w:pPr>
      <w:r w:rsidRPr="00414757">
        <w:rPr>
          <w:rFonts w:ascii="Tahoma" w:hAnsi="Tahoma" w:cs="Tahoma"/>
        </w:rPr>
        <w:t>Para llegar a tal conclusión</w:t>
      </w:r>
      <w:r w:rsidR="00AE7106">
        <w:rPr>
          <w:rFonts w:ascii="Tahoma" w:hAnsi="Tahoma" w:cs="Tahoma"/>
        </w:rPr>
        <w:t xml:space="preserve"> el</w:t>
      </w:r>
      <w:r w:rsidR="0086139F" w:rsidRPr="00414757">
        <w:rPr>
          <w:rFonts w:ascii="Tahoma" w:hAnsi="Tahoma" w:cs="Tahoma"/>
        </w:rPr>
        <w:t xml:space="preserve"> </w:t>
      </w:r>
      <w:r w:rsidR="00924E3C" w:rsidRPr="00414757">
        <w:rPr>
          <w:rFonts w:ascii="Tahoma" w:hAnsi="Tahoma" w:cs="Tahoma"/>
        </w:rPr>
        <w:t>A-quo argumentó</w:t>
      </w:r>
      <w:r w:rsidR="00492066" w:rsidRPr="00414757">
        <w:rPr>
          <w:rFonts w:ascii="Tahoma" w:hAnsi="Tahoma" w:cs="Tahoma"/>
        </w:rPr>
        <w:t xml:space="preserve"> que</w:t>
      </w:r>
      <w:r w:rsidR="00FC0E97" w:rsidRPr="00414757">
        <w:rPr>
          <w:rFonts w:ascii="Tahoma" w:hAnsi="Tahoma" w:cs="Tahoma"/>
        </w:rPr>
        <w:t>,</w:t>
      </w:r>
      <w:r w:rsidR="00C57C1A">
        <w:rPr>
          <w:rFonts w:ascii="Tahoma" w:hAnsi="Tahoma" w:cs="Tahoma"/>
        </w:rPr>
        <w:t xml:space="preserve"> en este caso no se evidencia</w:t>
      </w:r>
      <w:r w:rsidR="00FC0E97" w:rsidRPr="00414757">
        <w:rPr>
          <w:rFonts w:ascii="Tahoma" w:hAnsi="Tahoma" w:cs="Tahoma"/>
        </w:rPr>
        <w:t xml:space="preserve"> </w:t>
      </w:r>
      <w:r w:rsidR="00C57C1A">
        <w:rPr>
          <w:rFonts w:ascii="Tahoma" w:hAnsi="Tahoma" w:cs="Tahoma"/>
        </w:rPr>
        <w:t>el principio de inmediatez</w:t>
      </w:r>
      <w:r w:rsidR="003101BD">
        <w:rPr>
          <w:rFonts w:ascii="Tahoma" w:hAnsi="Tahoma" w:cs="Tahoma"/>
        </w:rPr>
        <w:t xml:space="preserve"> ni vulneración alguna de los derechos reclamados</w:t>
      </w:r>
      <w:r w:rsidR="00C57C1A">
        <w:rPr>
          <w:rFonts w:ascii="Tahoma" w:hAnsi="Tahoma" w:cs="Tahoma"/>
        </w:rPr>
        <w:t>, pues han transcurrido cerca de diez años desde que</w:t>
      </w:r>
      <w:r w:rsidR="003101BD">
        <w:rPr>
          <w:rFonts w:ascii="Tahoma" w:hAnsi="Tahoma" w:cs="Tahoma"/>
        </w:rPr>
        <w:t xml:space="preserve"> el actor</w:t>
      </w:r>
      <w:r w:rsidR="00C57C1A">
        <w:rPr>
          <w:rFonts w:ascii="Tahoma" w:hAnsi="Tahoma" w:cs="Tahoma"/>
        </w:rPr>
        <w:t xml:space="preserve"> solicitó la </w:t>
      </w:r>
      <w:r w:rsidR="003101BD">
        <w:rPr>
          <w:rFonts w:ascii="Tahoma" w:hAnsi="Tahoma" w:cs="Tahoma"/>
        </w:rPr>
        <w:t xml:space="preserve">indemnización </w:t>
      </w:r>
      <w:r w:rsidR="00C57C1A">
        <w:rPr>
          <w:rFonts w:ascii="Tahoma" w:hAnsi="Tahoma" w:cs="Tahoma"/>
        </w:rPr>
        <w:t xml:space="preserve">administrativa, lo cual para el Juez da a entender que logró superar las dificultades de carácter económico para su propia </w:t>
      </w:r>
      <w:r w:rsidR="003101BD">
        <w:rPr>
          <w:rFonts w:ascii="Tahoma" w:hAnsi="Tahoma" w:cs="Tahoma"/>
        </w:rPr>
        <w:t>subsistencia y la de su familia. Adicionalmente el accionante recibió información de que en el 2010 dicha indemnización fue consignada en</w:t>
      </w:r>
      <w:r w:rsidR="000229BC">
        <w:rPr>
          <w:rFonts w:ascii="Tahoma" w:hAnsi="Tahoma" w:cs="Tahoma"/>
        </w:rPr>
        <w:t xml:space="preserve"> otro municipio a otra persona y</w:t>
      </w:r>
      <w:r w:rsidR="003101BD">
        <w:rPr>
          <w:rFonts w:ascii="Tahoma" w:hAnsi="Tahoma" w:cs="Tahoma"/>
        </w:rPr>
        <w:t xml:space="preserve"> no realizó ninguna acción tendiente a corregir esa situación por lo que se hizo evidente que esa ayuda no</w:t>
      </w:r>
      <w:r w:rsidR="00B224F2">
        <w:rPr>
          <w:rFonts w:ascii="Tahoma" w:hAnsi="Tahoma" w:cs="Tahoma"/>
        </w:rPr>
        <w:t xml:space="preserve"> le</w:t>
      </w:r>
      <w:r w:rsidR="003101BD">
        <w:rPr>
          <w:rFonts w:ascii="Tahoma" w:hAnsi="Tahoma" w:cs="Tahoma"/>
        </w:rPr>
        <w:t xml:space="preserve"> era necesaria.</w:t>
      </w:r>
    </w:p>
    <w:p w14:paraId="729E5482" w14:textId="7DA0B73B" w:rsidR="00BD60E4" w:rsidRPr="00414757" w:rsidRDefault="002402CB" w:rsidP="005C7EF0">
      <w:pPr>
        <w:spacing w:after="0" w:line="276" w:lineRule="auto"/>
        <w:ind w:firstLine="708"/>
        <w:jc w:val="both"/>
        <w:rPr>
          <w:rFonts w:ascii="Tahoma" w:hAnsi="Tahoma" w:cs="Tahoma"/>
        </w:rPr>
      </w:pPr>
      <w:r w:rsidRPr="00414757">
        <w:rPr>
          <w:rFonts w:ascii="Tahoma" w:hAnsi="Tahoma" w:cs="Tahoma"/>
        </w:rPr>
        <w:t xml:space="preserve">                                                                                                                              </w:t>
      </w:r>
    </w:p>
    <w:p w14:paraId="6E2BF19E" w14:textId="77777777" w:rsidR="00C73708" w:rsidRPr="00414757" w:rsidRDefault="00D34B6B" w:rsidP="005C7EF0">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Impugnación</w:t>
      </w:r>
    </w:p>
    <w:p w14:paraId="26E13715" w14:textId="77777777" w:rsidR="00C73708" w:rsidRPr="00414757" w:rsidRDefault="00C73708" w:rsidP="005C7EF0">
      <w:pPr>
        <w:pStyle w:val="Sinespaciado"/>
        <w:spacing w:line="276" w:lineRule="auto"/>
      </w:pPr>
    </w:p>
    <w:p w14:paraId="5DA9516A" w14:textId="3747955D" w:rsidR="006D02EE" w:rsidRPr="00414757" w:rsidRDefault="001B1F75" w:rsidP="005C7EF0">
      <w:pPr>
        <w:spacing w:after="0" w:line="276" w:lineRule="auto"/>
        <w:ind w:firstLine="708"/>
        <w:jc w:val="both"/>
        <w:rPr>
          <w:rFonts w:ascii="Tahoma" w:hAnsi="Tahoma" w:cs="Tahoma"/>
        </w:rPr>
      </w:pPr>
      <w:r w:rsidRPr="001B1F75">
        <w:rPr>
          <w:rFonts w:ascii="Tahoma" w:hAnsi="Tahoma" w:cs="Tahoma"/>
        </w:rPr>
        <w:t>El</w:t>
      </w:r>
      <w:r w:rsidR="00371FF1" w:rsidRPr="001B1F75">
        <w:rPr>
          <w:rFonts w:ascii="Tahoma" w:hAnsi="Tahoma" w:cs="Tahoma"/>
        </w:rPr>
        <w:t xml:space="preserve"> ac</w:t>
      </w:r>
      <w:r w:rsidR="0046021D">
        <w:rPr>
          <w:rFonts w:ascii="Tahoma" w:hAnsi="Tahoma" w:cs="Tahoma"/>
        </w:rPr>
        <w:t>tor</w:t>
      </w:r>
      <w:r w:rsidR="00371FF1" w:rsidRPr="001B1F75">
        <w:rPr>
          <w:rFonts w:ascii="Tahoma" w:hAnsi="Tahoma" w:cs="Tahoma"/>
        </w:rPr>
        <w:t xml:space="preserve"> i</w:t>
      </w:r>
      <w:r w:rsidR="00D06AEF" w:rsidRPr="001B1F75">
        <w:rPr>
          <w:rFonts w:ascii="Tahoma" w:hAnsi="Tahoma" w:cs="Tahoma"/>
        </w:rPr>
        <w:t>mpugnó</w:t>
      </w:r>
      <w:r w:rsidR="001B1B05" w:rsidRPr="001B1F75">
        <w:rPr>
          <w:rFonts w:ascii="Tahoma" w:hAnsi="Tahoma" w:cs="Tahoma"/>
        </w:rPr>
        <w:t xml:space="preserve"> la decisión </w:t>
      </w:r>
      <w:r w:rsidR="00DF1F82" w:rsidRPr="001B1F75">
        <w:rPr>
          <w:rFonts w:ascii="Tahoma" w:hAnsi="Tahoma" w:cs="Tahoma"/>
        </w:rPr>
        <w:t xml:space="preserve">manifestando </w:t>
      </w:r>
      <w:r w:rsidR="00E64550" w:rsidRPr="001B1F75">
        <w:rPr>
          <w:rFonts w:ascii="Tahoma" w:hAnsi="Tahoma" w:cs="Tahoma"/>
        </w:rPr>
        <w:t xml:space="preserve">que, </w:t>
      </w:r>
      <w:r w:rsidR="003D4342">
        <w:rPr>
          <w:rFonts w:ascii="Tahoma" w:hAnsi="Tahoma" w:cs="Tahoma"/>
        </w:rPr>
        <w:t>el Juez no tuvo</w:t>
      </w:r>
      <w:r w:rsidR="00993E87">
        <w:rPr>
          <w:rFonts w:ascii="Tahoma" w:hAnsi="Tahoma" w:cs="Tahoma"/>
        </w:rPr>
        <w:t xml:space="preserve"> en c</w:t>
      </w:r>
      <w:r w:rsidR="003D4342">
        <w:rPr>
          <w:rFonts w:ascii="Tahoma" w:hAnsi="Tahoma" w:cs="Tahoma"/>
        </w:rPr>
        <w:t>uenta su estado de discapacidad, la cual conforme al artículo 8 de la resolución 1958 de 2018 lo pone en una situación de urgencia manifiesta o extrema vulnerabilidad.</w:t>
      </w:r>
    </w:p>
    <w:p w14:paraId="7168C26A" w14:textId="77777777" w:rsidR="001E6129" w:rsidRPr="00414757" w:rsidRDefault="001E6129" w:rsidP="005C7EF0">
      <w:pPr>
        <w:spacing w:after="0" w:line="276" w:lineRule="auto"/>
        <w:ind w:firstLine="708"/>
        <w:jc w:val="both"/>
        <w:rPr>
          <w:rFonts w:ascii="Tahoma" w:hAnsi="Tahoma" w:cs="Tahoma"/>
        </w:rPr>
      </w:pPr>
    </w:p>
    <w:p w14:paraId="48A72AC9" w14:textId="77777777" w:rsidR="00C73708" w:rsidRPr="00414757" w:rsidRDefault="00D34B6B" w:rsidP="005C7EF0">
      <w:pPr>
        <w:pStyle w:val="Ttulo4"/>
        <w:numPr>
          <w:ilvl w:val="0"/>
          <w:numId w:val="2"/>
        </w:numPr>
        <w:tabs>
          <w:tab w:val="clear" w:pos="1080"/>
          <w:tab w:val="left" w:pos="426"/>
        </w:tabs>
        <w:spacing w:line="276" w:lineRule="auto"/>
        <w:ind w:left="0" w:firstLine="0"/>
        <w:rPr>
          <w:rFonts w:ascii="Tahoma" w:hAnsi="Tahoma" w:cs="Tahoma"/>
          <w:sz w:val="22"/>
          <w:szCs w:val="22"/>
        </w:rPr>
      </w:pPr>
      <w:r w:rsidRPr="00414757">
        <w:rPr>
          <w:rFonts w:ascii="Tahoma" w:hAnsi="Tahoma" w:cs="Tahoma"/>
          <w:sz w:val="22"/>
          <w:szCs w:val="22"/>
        </w:rPr>
        <w:t>Consideraciones</w:t>
      </w:r>
    </w:p>
    <w:p w14:paraId="3262DEC8" w14:textId="77777777" w:rsidR="008178D6" w:rsidRPr="00F9597E" w:rsidRDefault="008178D6" w:rsidP="005C7EF0">
      <w:pPr>
        <w:pStyle w:val="Prrafodelista"/>
        <w:tabs>
          <w:tab w:val="left" w:pos="1276"/>
        </w:tabs>
        <w:suppressAutoHyphens/>
        <w:spacing w:after="0" w:line="276" w:lineRule="auto"/>
        <w:jc w:val="both"/>
        <w:rPr>
          <w:rFonts w:ascii="Tahoma" w:hAnsi="Tahoma" w:cs="Tahoma"/>
          <w:b/>
          <w:spacing w:val="-2"/>
        </w:rPr>
      </w:pPr>
    </w:p>
    <w:p w14:paraId="55BAFE73" w14:textId="7A8C70F2" w:rsidR="00414757" w:rsidRPr="00F9597E" w:rsidRDefault="00F9597E" w:rsidP="005C7EF0">
      <w:pPr>
        <w:pStyle w:val="Prrafodelista"/>
        <w:tabs>
          <w:tab w:val="left" w:pos="1276"/>
        </w:tabs>
        <w:suppressAutoHyphens/>
        <w:spacing w:after="0" w:line="276" w:lineRule="auto"/>
        <w:ind w:left="709"/>
        <w:jc w:val="both"/>
        <w:rPr>
          <w:rFonts w:ascii="Tahoma" w:hAnsi="Tahoma" w:cs="Tahoma"/>
          <w:b/>
          <w:spacing w:val="-2"/>
        </w:rPr>
      </w:pPr>
      <w:r>
        <w:rPr>
          <w:rFonts w:ascii="Tahoma" w:hAnsi="Tahoma" w:cs="Tahoma"/>
          <w:b/>
          <w:spacing w:val="-2"/>
        </w:rPr>
        <w:t xml:space="preserve">5.1 </w:t>
      </w:r>
      <w:r w:rsidR="00C86E61" w:rsidRPr="00F9597E">
        <w:rPr>
          <w:rFonts w:ascii="Tahoma" w:hAnsi="Tahoma" w:cs="Tahoma"/>
          <w:b/>
          <w:spacing w:val="-2"/>
        </w:rPr>
        <w:t>P</w:t>
      </w:r>
      <w:r w:rsidR="00C73708" w:rsidRPr="00F9597E">
        <w:rPr>
          <w:rFonts w:ascii="Tahoma" w:hAnsi="Tahoma" w:cs="Tahoma"/>
          <w:b/>
          <w:spacing w:val="-2"/>
        </w:rPr>
        <w:t xml:space="preserve">roblema </w:t>
      </w:r>
      <w:r w:rsidR="00931072" w:rsidRPr="00F9597E">
        <w:rPr>
          <w:rFonts w:ascii="Tahoma" w:hAnsi="Tahoma" w:cs="Tahoma"/>
          <w:b/>
          <w:spacing w:val="-2"/>
        </w:rPr>
        <w:t xml:space="preserve">jurídico </w:t>
      </w:r>
      <w:r w:rsidR="00C73708" w:rsidRPr="00F9597E">
        <w:rPr>
          <w:rFonts w:ascii="Tahoma" w:hAnsi="Tahoma" w:cs="Tahoma"/>
          <w:b/>
          <w:spacing w:val="-2"/>
        </w:rPr>
        <w:t>por resolver</w:t>
      </w:r>
    </w:p>
    <w:p w14:paraId="78F39F1C" w14:textId="77777777" w:rsidR="00633E50" w:rsidRPr="00633E50" w:rsidRDefault="00633E50" w:rsidP="005C7EF0">
      <w:pPr>
        <w:pStyle w:val="Prrafodelista"/>
        <w:tabs>
          <w:tab w:val="left" w:pos="1276"/>
        </w:tabs>
        <w:suppressAutoHyphens/>
        <w:spacing w:after="0" w:line="276" w:lineRule="auto"/>
        <w:ind w:left="709"/>
        <w:jc w:val="both"/>
        <w:rPr>
          <w:rFonts w:ascii="Tahoma" w:hAnsi="Tahoma" w:cs="Tahoma"/>
          <w:b/>
          <w:spacing w:val="-2"/>
        </w:rPr>
      </w:pPr>
    </w:p>
    <w:p w14:paraId="1C719ECA" w14:textId="767EB2FB" w:rsidR="00633E50" w:rsidRDefault="004A34AF" w:rsidP="005C7EF0">
      <w:pPr>
        <w:pStyle w:val="Sinespaciado"/>
        <w:spacing w:line="276" w:lineRule="auto"/>
        <w:ind w:firstLine="708"/>
        <w:jc w:val="both"/>
        <w:rPr>
          <w:rFonts w:ascii="Tahoma" w:hAnsi="Tahoma" w:cs="Tahoma"/>
        </w:rPr>
      </w:pPr>
      <w:r>
        <w:rPr>
          <w:rFonts w:ascii="Tahoma" w:hAnsi="Tahoma" w:cs="Tahoma"/>
        </w:rPr>
        <w:t xml:space="preserve">Determinar si </w:t>
      </w:r>
      <w:r w:rsidR="003A57A6">
        <w:rPr>
          <w:rFonts w:ascii="Tahoma" w:hAnsi="Tahoma" w:cs="Tahoma"/>
        </w:rPr>
        <w:t xml:space="preserve">la Unidad para la Atención y Reparación Integral a las </w:t>
      </w:r>
      <w:r w:rsidR="006D3C46">
        <w:rPr>
          <w:rFonts w:ascii="Tahoma" w:hAnsi="Tahoma" w:cs="Tahoma"/>
        </w:rPr>
        <w:t>Víctima</w:t>
      </w:r>
      <w:r w:rsidR="003A57A6">
        <w:rPr>
          <w:rFonts w:ascii="Tahoma" w:hAnsi="Tahoma" w:cs="Tahoma"/>
        </w:rPr>
        <w:t xml:space="preserve">s – UARIV  ha vulnerado </w:t>
      </w:r>
      <w:r w:rsidR="008178D6">
        <w:rPr>
          <w:rFonts w:ascii="Tahoma" w:hAnsi="Tahoma" w:cs="Tahoma"/>
        </w:rPr>
        <w:t>los derecho</w:t>
      </w:r>
      <w:r w:rsidR="003A57A6">
        <w:rPr>
          <w:rFonts w:ascii="Tahoma" w:hAnsi="Tahoma" w:cs="Tahoma"/>
        </w:rPr>
        <w:t>s fundamentales del señor Diego Alexander Roncancio Castañeda</w:t>
      </w:r>
      <w:r w:rsidR="00D02D08">
        <w:rPr>
          <w:rFonts w:ascii="Tahoma" w:hAnsi="Tahoma" w:cs="Tahoma"/>
        </w:rPr>
        <w:t>,</w:t>
      </w:r>
      <w:r>
        <w:rPr>
          <w:rFonts w:ascii="Tahoma" w:hAnsi="Tahoma" w:cs="Tahoma"/>
        </w:rPr>
        <w:t xml:space="preserve"> al</w:t>
      </w:r>
      <w:r w:rsidR="008178D6">
        <w:rPr>
          <w:rFonts w:ascii="Tahoma" w:hAnsi="Tahoma" w:cs="Tahoma"/>
        </w:rPr>
        <w:t xml:space="preserve"> </w:t>
      </w:r>
      <w:r w:rsidR="003A57A6">
        <w:rPr>
          <w:rFonts w:ascii="Tahoma" w:hAnsi="Tahoma" w:cs="Tahoma"/>
        </w:rPr>
        <w:t xml:space="preserve">no hacerle entrega de la indemnización por vía administrativa por ser </w:t>
      </w:r>
      <w:r w:rsidR="006D3C46">
        <w:rPr>
          <w:rFonts w:ascii="Tahoma" w:hAnsi="Tahoma" w:cs="Tahoma"/>
        </w:rPr>
        <w:t>víctima</w:t>
      </w:r>
      <w:r w:rsidR="003A57A6">
        <w:rPr>
          <w:rFonts w:ascii="Tahoma" w:hAnsi="Tahoma" w:cs="Tahoma"/>
        </w:rPr>
        <w:t xml:space="preserve"> del conflicto armado.</w:t>
      </w:r>
    </w:p>
    <w:p w14:paraId="4F454B7C" w14:textId="77777777" w:rsidR="00F9597E" w:rsidRDefault="00F9597E" w:rsidP="005C7EF0">
      <w:pPr>
        <w:tabs>
          <w:tab w:val="left" w:pos="1134"/>
          <w:tab w:val="left" w:pos="1701"/>
        </w:tabs>
        <w:autoSpaceDN w:val="0"/>
        <w:spacing w:after="0" w:line="276" w:lineRule="auto"/>
        <w:jc w:val="both"/>
        <w:rPr>
          <w:rFonts w:ascii="Tahoma" w:hAnsi="Tahoma" w:cs="Tahoma"/>
        </w:rPr>
      </w:pPr>
    </w:p>
    <w:p w14:paraId="4242AE73" w14:textId="77777777" w:rsidR="00F4550A" w:rsidRDefault="00E5403C" w:rsidP="005C7EF0">
      <w:pPr>
        <w:pStyle w:val="Textoindependiente"/>
        <w:tabs>
          <w:tab w:val="left" w:pos="709"/>
        </w:tabs>
        <w:spacing w:after="0" w:line="276" w:lineRule="auto"/>
        <w:ind w:left="709"/>
        <w:jc w:val="both"/>
        <w:rPr>
          <w:rFonts w:ascii="Tahoma" w:hAnsi="Tahoma" w:cs="Tahoma"/>
          <w:b/>
          <w:sz w:val="22"/>
          <w:szCs w:val="22"/>
        </w:rPr>
      </w:pPr>
      <w:r w:rsidRPr="00927817">
        <w:rPr>
          <w:rFonts w:ascii="Tahoma" w:hAnsi="Tahoma" w:cs="Tahoma"/>
          <w:b/>
          <w:bCs/>
          <w:bdr w:val="none" w:sz="0" w:space="0" w:color="auto" w:frame="1"/>
        </w:rPr>
        <w:t xml:space="preserve">5.2 </w:t>
      </w:r>
      <w:r w:rsidR="00F4550A">
        <w:rPr>
          <w:rFonts w:ascii="Tahoma" w:hAnsi="Tahoma" w:cs="Tahoma"/>
          <w:b/>
          <w:sz w:val="22"/>
          <w:szCs w:val="22"/>
        </w:rPr>
        <w:t xml:space="preserve">Procedencia de la acción de tutela para reclamar indemnización administrativa para desplazados por la violencia. </w:t>
      </w:r>
    </w:p>
    <w:p w14:paraId="132B54B0" w14:textId="77777777" w:rsidR="00F4550A" w:rsidRDefault="00F4550A" w:rsidP="005C7EF0">
      <w:pPr>
        <w:pStyle w:val="Textoindependiente"/>
        <w:tabs>
          <w:tab w:val="left" w:pos="3570"/>
        </w:tabs>
        <w:spacing w:after="0" w:line="276" w:lineRule="auto"/>
        <w:jc w:val="both"/>
        <w:rPr>
          <w:rFonts w:ascii="Tahoma" w:hAnsi="Tahoma" w:cs="Tahoma"/>
          <w:b/>
          <w:sz w:val="22"/>
          <w:szCs w:val="22"/>
        </w:rPr>
      </w:pPr>
    </w:p>
    <w:p w14:paraId="005C8E6D" w14:textId="77777777" w:rsidR="00F4550A" w:rsidRDefault="00F4550A" w:rsidP="005C7EF0">
      <w:pPr>
        <w:pStyle w:val="Textoindependiente"/>
        <w:tabs>
          <w:tab w:val="left" w:pos="709"/>
        </w:tabs>
        <w:spacing w:after="0" w:line="276" w:lineRule="auto"/>
        <w:jc w:val="both"/>
        <w:rPr>
          <w:b/>
          <w:sz w:val="22"/>
          <w:szCs w:val="22"/>
        </w:rPr>
      </w:pPr>
      <w:r>
        <w:rPr>
          <w:rFonts w:ascii="Tahoma" w:hAnsi="Tahoma" w:cs="Tahoma"/>
          <w:sz w:val="22"/>
          <w:szCs w:val="22"/>
        </w:rPr>
        <w:tab/>
        <w:t xml:space="preserve">La Corte Constitucional ha señalado que por el estado de necesidad e indefensión en el que se encuentran los desplazados por la violencia, la tutela es el medio adecuado para la protección de sus derechos fundamentales; al respecto índico en tutela T-130 DE 2016 lo siguiente: </w:t>
      </w:r>
    </w:p>
    <w:p w14:paraId="79D09EB2" w14:textId="77777777" w:rsidR="00F4550A" w:rsidRDefault="00F4550A" w:rsidP="005C7EF0">
      <w:pPr>
        <w:pStyle w:val="Sinespaciado"/>
        <w:ind w:left="1134" w:right="142"/>
        <w:jc w:val="both"/>
        <w:rPr>
          <w:i/>
          <w:sz w:val="20"/>
          <w:szCs w:val="20"/>
        </w:rPr>
      </w:pPr>
    </w:p>
    <w:p w14:paraId="53650E39" w14:textId="77777777" w:rsidR="00F4550A" w:rsidRDefault="00F4550A" w:rsidP="005C7EF0">
      <w:pPr>
        <w:pStyle w:val="Sinespaciado"/>
        <w:ind w:left="709" w:right="142"/>
        <w:jc w:val="both"/>
        <w:rPr>
          <w:rFonts w:ascii="Arial Narrow" w:hAnsi="Arial Narrow"/>
          <w:i/>
          <w:sz w:val="20"/>
          <w:szCs w:val="20"/>
        </w:rPr>
      </w:pPr>
      <w:r>
        <w:rPr>
          <w:i/>
          <w:sz w:val="20"/>
          <w:szCs w:val="20"/>
        </w:rPr>
        <w:t>“</w:t>
      </w:r>
      <w:r>
        <w:rPr>
          <w:rFonts w:ascii="Arial Narrow" w:hAnsi="Arial Narrow"/>
          <w:i/>
          <w:sz w:val="20"/>
          <w:szCs w:val="20"/>
        </w:rPr>
        <w:t xml:space="preserve">En el caso concreto de comunidades desplazadas por la violencia, que interponen acciones de tutela dirigidas a obtener la protección de sus derechos fundamentales, la jurisprudencia constitucional ha señalado que el examen del requisito de subsidiariedad deberá ser flexible y acomodarse a las condiciones de necesidad que ellos afrontan. De esta manera, si bien es cierto que pueden existir mecanismos de reclamación por vía administrativa que les permitan obtener la protección de sus derechos, no es menos cierto que el estado de necesidad e indefensión en el cual se encuentran hace que la acción de tutela pueda convertirse en el instrumento adecuado para satisfacción oportuna de sus necesidades.     </w:t>
      </w:r>
    </w:p>
    <w:p w14:paraId="66DF76CC" w14:textId="77777777" w:rsidR="00F4550A" w:rsidRDefault="00F4550A" w:rsidP="005C7EF0">
      <w:pPr>
        <w:pStyle w:val="Sinespaciado"/>
        <w:jc w:val="both"/>
        <w:rPr>
          <w:rFonts w:ascii="Calibri" w:hAnsi="Calibri"/>
          <w:i/>
          <w:sz w:val="20"/>
          <w:szCs w:val="20"/>
        </w:rPr>
      </w:pPr>
    </w:p>
    <w:p w14:paraId="25DD6500" w14:textId="77777777" w:rsidR="00F4550A" w:rsidRDefault="00F4550A" w:rsidP="005C7EF0">
      <w:pPr>
        <w:pStyle w:val="Sinespaciado"/>
        <w:ind w:left="709" w:right="142"/>
        <w:jc w:val="both"/>
        <w:rPr>
          <w:rFonts w:ascii="Arial Narrow" w:hAnsi="Arial Narrow"/>
          <w:i/>
          <w:sz w:val="20"/>
          <w:szCs w:val="20"/>
        </w:rPr>
      </w:pPr>
      <w:r>
        <w:rPr>
          <w:rFonts w:ascii="Arial Narrow" w:hAnsi="Arial Narrow"/>
          <w:i/>
          <w:sz w:val="20"/>
          <w:szCs w:val="20"/>
        </w:rPr>
        <w:t xml:space="preserve">Lo descrito ha sido desarrollado por la jurisprudencia constitucional, la cual ha sostenido que las víctimas del desplazamiento forzado en Colombia son sujetos de especial protección por encontrarse en situación de vulnerabilidad manifiesta, de manera que los recursos ordinarios “se tornan ineficaces para definir su situación, por cuanto la espera puede agravar su condición material, de allí la procedencia de la acción de tutela” </w:t>
      </w:r>
      <w:r>
        <w:rPr>
          <w:rStyle w:val="Refdenotaalpie"/>
          <w:rFonts w:ascii="Arial Narrow" w:hAnsi="Arial Narrow"/>
          <w:i/>
          <w:sz w:val="20"/>
          <w:szCs w:val="20"/>
        </w:rPr>
        <w:footnoteReference w:id="1"/>
      </w:r>
    </w:p>
    <w:p w14:paraId="22CDCD9E" w14:textId="4C55DB72" w:rsidR="008356CF" w:rsidRDefault="008356CF" w:rsidP="005C7EF0">
      <w:pPr>
        <w:pStyle w:val="Sinespaciado"/>
        <w:ind w:right="142"/>
        <w:jc w:val="both"/>
        <w:rPr>
          <w:rFonts w:ascii="Arial Narrow" w:hAnsi="Arial Narrow" w:cs="Tahoma"/>
          <w:i/>
        </w:rPr>
      </w:pPr>
      <w:r>
        <w:rPr>
          <w:rFonts w:ascii="Arial Narrow" w:hAnsi="Arial Narrow" w:cs="Tahoma"/>
          <w:i/>
        </w:rPr>
        <w:tab/>
      </w:r>
    </w:p>
    <w:p w14:paraId="14D09555" w14:textId="73678093" w:rsidR="008356CF" w:rsidRDefault="000F60F4" w:rsidP="005C7EF0">
      <w:pPr>
        <w:pStyle w:val="Sinespaciado"/>
        <w:ind w:right="142" w:firstLine="708"/>
        <w:jc w:val="both"/>
        <w:rPr>
          <w:rFonts w:ascii="Tahoma" w:hAnsi="Tahoma" w:cs="Tahoma"/>
          <w:b/>
        </w:rPr>
      </w:pPr>
      <w:r>
        <w:rPr>
          <w:rFonts w:ascii="Tahoma" w:hAnsi="Tahoma" w:cs="Tahoma"/>
          <w:b/>
        </w:rPr>
        <w:t>5.4</w:t>
      </w:r>
      <w:r w:rsidR="008356CF">
        <w:rPr>
          <w:rFonts w:ascii="Tahoma" w:hAnsi="Tahoma" w:cs="Tahoma"/>
          <w:b/>
        </w:rPr>
        <w:t xml:space="preserve"> </w:t>
      </w:r>
      <w:r w:rsidR="008356CF" w:rsidRPr="003D4FFE">
        <w:rPr>
          <w:rFonts w:ascii="Tahoma" w:hAnsi="Tahoma" w:cs="Tahoma"/>
          <w:b/>
        </w:rPr>
        <w:t xml:space="preserve"> </w:t>
      </w:r>
      <w:r w:rsidR="00AE6BCE">
        <w:rPr>
          <w:rFonts w:ascii="Tahoma" w:hAnsi="Tahoma" w:cs="Tahoma"/>
          <w:b/>
        </w:rPr>
        <w:t>Criterios de priorización de la indemnización administrativa</w:t>
      </w:r>
    </w:p>
    <w:p w14:paraId="28A6A93C" w14:textId="77777777" w:rsidR="00AE6BCE" w:rsidRDefault="00AE6BCE" w:rsidP="005C7EF0">
      <w:pPr>
        <w:pStyle w:val="Sinespaciado"/>
        <w:ind w:right="142" w:firstLine="708"/>
        <w:jc w:val="both"/>
        <w:rPr>
          <w:rFonts w:ascii="Tahoma" w:hAnsi="Tahoma" w:cs="Tahoma"/>
          <w:b/>
        </w:rPr>
      </w:pPr>
    </w:p>
    <w:p w14:paraId="3BC0B4D8" w14:textId="5FD94FF6" w:rsidR="00AE6BCE" w:rsidRDefault="00AE6BCE" w:rsidP="005C7EF0">
      <w:pPr>
        <w:pStyle w:val="Sinespaciado"/>
        <w:ind w:right="142" w:firstLine="708"/>
        <w:jc w:val="both"/>
        <w:rPr>
          <w:rFonts w:ascii="Tahoma" w:hAnsi="Tahoma" w:cs="Tahoma"/>
        </w:rPr>
      </w:pPr>
      <w:r>
        <w:rPr>
          <w:rFonts w:ascii="Tahoma" w:hAnsi="Tahoma" w:cs="Tahoma"/>
        </w:rPr>
        <w:t xml:space="preserve">La Corte Constitucional mediante Auto 206 de 2017 ordenó al director de la Unidad de Atención y Reparación Integral a las </w:t>
      </w:r>
      <w:r w:rsidR="006D3C46">
        <w:rPr>
          <w:rFonts w:ascii="Tahoma" w:hAnsi="Tahoma" w:cs="Tahoma"/>
        </w:rPr>
        <w:t>Víctima</w:t>
      </w:r>
      <w:r>
        <w:rPr>
          <w:rFonts w:ascii="Tahoma" w:hAnsi="Tahoma" w:cs="Tahoma"/>
        </w:rPr>
        <w:t xml:space="preserve">s, en concordancia con el Ministerio de Hacienda y Crédito Público, y del Departamento Nacional de Planeación, reglamentar el procedimiento que deben agotar las personas víctimas del conflicto armado interno para la obtención de la </w:t>
      </w:r>
      <w:r w:rsidR="00266C45">
        <w:rPr>
          <w:rFonts w:ascii="Tahoma" w:hAnsi="Tahoma" w:cs="Tahoma"/>
        </w:rPr>
        <w:t xml:space="preserve">indemnización administrativa, por lo cual se expidió la resolución 1938 de 2018, la cual indica en </w:t>
      </w:r>
      <w:r w:rsidR="00266C45">
        <w:rPr>
          <w:rFonts w:ascii="Tahoma" w:hAnsi="Tahoma" w:cs="Tahoma"/>
        </w:rPr>
        <w:lastRenderedPageBreak/>
        <w:t>su artículo 8º unos criterios de priorización para la indemnización administrativa, que dice los siguiente:</w:t>
      </w:r>
    </w:p>
    <w:p w14:paraId="167BE870" w14:textId="77777777" w:rsidR="00266C45" w:rsidRDefault="00266C45" w:rsidP="005C7EF0">
      <w:pPr>
        <w:pStyle w:val="Sinespaciado"/>
        <w:ind w:right="142" w:firstLine="708"/>
        <w:jc w:val="both"/>
        <w:rPr>
          <w:rFonts w:ascii="Tahoma" w:hAnsi="Tahoma" w:cs="Tahoma"/>
        </w:rPr>
      </w:pPr>
    </w:p>
    <w:p w14:paraId="0F40CB3E" w14:textId="4B6433C7" w:rsidR="00266C45" w:rsidRDefault="00266C45" w:rsidP="005C7EF0">
      <w:pPr>
        <w:pStyle w:val="Sinespaciado"/>
        <w:ind w:right="142" w:firstLine="708"/>
        <w:jc w:val="both"/>
        <w:rPr>
          <w:rFonts w:ascii="Arial Narrow" w:hAnsi="Arial Narrow" w:cs="Tahoma"/>
          <w:i/>
        </w:rPr>
      </w:pPr>
      <w:r w:rsidRPr="00266C45">
        <w:rPr>
          <w:rFonts w:ascii="Arial Narrow" w:hAnsi="Arial Narrow" w:cs="Tahoma"/>
          <w:b/>
          <w:i/>
        </w:rPr>
        <w:t>Art</w:t>
      </w:r>
      <w:r w:rsidR="006D3C46">
        <w:rPr>
          <w:rFonts w:ascii="Arial Narrow" w:hAnsi="Arial Narrow" w:cs="Tahoma"/>
          <w:b/>
          <w:i/>
        </w:rPr>
        <w:t>í</w:t>
      </w:r>
      <w:r w:rsidRPr="00266C45">
        <w:rPr>
          <w:rFonts w:ascii="Arial Narrow" w:hAnsi="Arial Narrow" w:cs="Tahoma"/>
          <w:b/>
          <w:i/>
        </w:rPr>
        <w:t xml:space="preserve">culo 8. Situación de urgencia manifiesta o extrema vulnerabilidad para la priorización de la indemnización administrativa. </w:t>
      </w:r>
      <w:r w:rsidRPr="00266C45">
        <w:rPr>
          <w:rFonts w:ascii="Arial Narrow" w:hAnsi="Arial Narrow" w:cs="Tahoma"/>
          <w:i/>
        </w:rPr>
        <w:t>Para los efectos de esta resolución, se entenderá que existe situación de urgencia manifiesta o extrema vulnerabilidad, en cualquiera de los siguientes eventos:</w:t>
      </w:r>
    </w:p>
    <w:p w14:paraId="5D667D61" w14:textId="77777777" w:rsidR="00266C45" w:rsidRDefault="00266C45" w:rsidP="005C7EF0">
      <w:pPr>
        <w:pStyle w:val="Sinespaciado"/>
        <w:ind w:right="142" w:firstLine="708"/>
        <w:jc w:val="both"/>
        <w:rPr>
          <w:rFonts w:ascii="Arial Narrow" w:hAnsi="Arial Narrow" w:cs="Tahoma"/>
          <w:i/>
        </w:rPr>
      </w:pPr>
    </w:p>
    <w:p w14:paraId="3FE4ED32" w14:textId="6223D8BC" w:rsidR="00266C45" w:rsidRPr="00266C45" w:rsidRDefault="00266C45" w:rsidP="005C7EF0">
      <w:pPr>
        <w:pStyle w:val="Sinespaciado"/>
        <w:numPr>
          <w:ilvl w:val="0"/>
          <w:numId w:val="20"/>
        </w:numPr>
        <w:ind w:right="142"/>
        <w:jc w:val="both"/>
        <w:rPr>
          <w:rFonts w:ascii="Arial Narrow" w:hAnsi="Arial Narrow" w:cs="Tahoma"/>
          <w:b/>
          <w:i/>
        </w:rPr>
      </w:pPr>
      <w:r>
        <w:rPr>
          <w:rFonts w:ascii="Arial Narrow" w:hAnsi="Arial Narrow" w:cs="Tahoma"/>
          <w:b/>
          <w:i/>
        </w:rPr>
        <w:t xml:space="preserve">Edad. </w:t>
      </w:r>
      <w:r w:rsidRPr="00266C45">
        <w:rPr>
          <w:rFonts w:ascii="Arial Narrow" w:hAnsi="Arial Narrow" w:cs="Tahoma"/>
          <w:i/>
        </w:rPr>
        <w:t>La situación de urgencia manifiesta</w:t>
      </w:r>
      <w:r>
        <w:rPr>
          <w:rFonts w:ascii="Arial Narrow" w:hAnsi="Arial Narrow" w:cs="Tahoma"/>
          <w:b/>
          <w:i/>
        </w:rPr>
        <w:t xml:space="preserve"> </w:t>
      </w:r>
      <w:r w:rsidRPr="00266C45">
        <w:rPr>
          <w:rFonts w:ascii="Arial Narrow" w:hAnsi="Arial Narrow" w:cs="Tahoma"/>
          <w:i/>
        </w:rPr>
        <w:t xml:space="preserve">o </w:t>
      </w:r>
      <w:r>
        <w:rPr>
          <w:rFonts w:ascii="Arial Narrow" w:hAnsi="Arial Narrow" w:cs="Tahoma"/>
          <w:i/>
        </w:rPr>
        <w:t xml:space="preserve">extrema vulnerabilidad asociada a este criterio, se presente cuando, para la fecha de la formulación de la solicitud de indemnización administrativa, la </w:t>
      </w:r>
      <w:r w:rsidR="006D3C46">
        <w:rPr>
          <w:rFonts w:ascii="Arial Narrow" w:hAnsi="Arial Narrow" w:cs="Tahoma"/>
          <w:i/>
        </w:rPr>
        <w:t>víctima</w:t>
      </w:r>
      <w:r>
        <w:rPr>
          <w:rFonts w:ascii="Arial Narrow" w:hAnsi="Arial Narrow" w:cs="Tahoma"/>
          <w:i/>
        </w:rPr>
        <w:t xml:space="preserve"> incluida en el Registro </w:t>
      </w:r>
      <w:r w:rsidR="00360DE4">
        <w:rPr>
          <w:rFonts w:ascii="Arial Narrow" w:hAnsi="Arial Narrow" w:cs="Tahoma"/>
          <w:i/>
        </w:rPr>
        <w:t>Único</w:t>
      </w:r>
      <w:r>
        <w:rPr>
          <w:rFonts w:ascii="Arial Narrow" w:hAnsi="Arial Narrow" w:cs="Tahoma"/>
          <w:i/>
        </w:rPr>
        <w:t xml:space="preserve"> de </w:t>
      </w:r>
      <w:r w:rsidR="006D3C46">
        <w:rPr>
          <w:rFonts w:ascii="Arial Narrow" w:hAnsi="Arial Narrow" w:cs="Tahoma"/>
          <w:i/>
        </w:rPr>
        <w:t>Víctima</w:t>
      </w:r>
      <w:r>
        <w:rPr>
          <w:rFonts w:ascii="Arial Narrow" w:hAnsi="Arial Narrow" w:cs="Tahoma"/>
          <w:i/>
        </w:rPr>
        <w:t>s (RUV) tenga igual o superior edad a setenta y cuatro (74)</w:t>
      </w:r>
      <w:r w:rsidRPr="00266C45">
        <w:rPr>
          <w:rFonts w:ascii="Arial Narrow" w:hAnsi="Arial Narrow" w:cs="Tahoma"/>
          <w:i/>
        </w:rPr>
        <w:t xml:space="preserve"> </w:t>
      </w:r>
      <w:r>
        <w:rPr>
          <w:rFonts w:ascii="Arial Narrow" w:hAnsi="Arial Narrow" w:cs="Tahoma"/>
          <w:i/>
        </w:rPr>
        <w:t>años.</w:t>
      </w:r>
    </w:p>
    <w:p w14:paraId="0D67CD32" w14:textId="77777777" w:rsidR="00266C45" w:rsidRPr="00266C45" w:rsidRDefault="00266C45" w:rsidP="005C7EF0">
      <w:pPr>
        <w:pStyle w:val="Sinespaciado"/>
        <w:ind w:left="1068" w:right="142"/>
        <w:jc w:val="both"/>
        <w:rPr>
          <w:rFonts w:ascii="Arial Narrow" w:hAnsi="Arial Narrow" w:cs="Tahoma"/>
          <w:b/>
          <w:i/>
        </w:rPr>
      </w:pPr>
    </w:p>
    <w:p w14:paraId="3C1D44FD" w14:textId="5F832E1A" w:rsidR="00266C45" w:rsidRPr="00360DE4" w:rsidRDefault="00360DE4" w:rsidP="005C7EF0">
      <w:pPr>
        <w:pStyle w:val="Sinespaciado"/>
        <w:numPr>
          <w:ilvl w:val="0"/>
          <w:numId w:val="20"/>
        </w:numPr>
        <w:ind w:right="142"/>
        <w:jc w:val="both"/>
        <w:rPr>
          <w:rFonts w:ascii="Arial Narrow" w:hAnsi="Arial Narrow" w:cs="Tahoma"/>
          <w:b/>
          <w:i/>
        </w:rPr>
      </w:pPr>
      <w:r>
        <w:rPr>
          <w:rFonts w:ascii="Arial Narrow" w:hAnsi="Arial Narrow" w:cs="Tahoma"/>
          <w:b/>
          <w:i/>
        </w:rPr>
        <w:t xml:space="preserve">Enfermedad. </w:t>
      </w:r>
      <w:r w:rsidRPr="00360DE4">
        <w:rPr>
          <w:rFonts w:ascii="Arial Narrow" w:hAnsi="Arial Narrow" w:cs="Tahoma"/>
          <w:i/>
        </w:rPr>
        <w:t xml:space="preserve">Se entenderá que hay situación de urgencia manifiesta o extrema vulnerabilidad por este criterio cuando, </w:t>
      </w:r>
      <w:r>
        <w:rPr>
          <w:rFonts w:ascii="Arial Narrow" w:hAnsi="Arial Narrow" w:cs="Tahoma"/>
          <w:i/>
        </w:rPr>
        <w:t>para la fecha de la formulación de la solicitud de indemnización administrativa, se acredita tener enfermedad(es) huérfanas, de tipo ruinoso, catastrófico, o de alto costo, de que tratan las resoluciones 2565 de 200, 3974 de 2009y 430 de 201, o cualquier otra enfermedad que produzca una dificultad en el desempeño igual o superior al 40%, conforme al certificado de discapacidad emitido por la Entidad Promotora de Salud (EPS) a la que se encuentre afiliada, de acuerdo con lo previsto en el numeral 3.1 del artículo 3º e inciso 2º del artículo 4ºde la Resolución 583 del 2018, expedida por el Ministerio de Salud y Protección Social o la norma que modifique, sustituya o adicione.</w:t>
      </w:r>
    </w:p>
    <w:p w14:paraId="5967C8B7" w14:textId="77777777" w:rsidR="00360DE4" w:rsidRDefault="00360DE4" w:rsidP="005C7EF0">
      <w:pPr>
        <w:pStyle w:val="Prrafodelista"/>
        <w:spacing w:after="0"/>
        <w:rPr>
          <w:rFonts w:ascii="Arial Narrow" w:hAnsi="Arial Narrow" w:cs="Tahoma"/>
          <w:b/>
          <w:i/>
        </w:rPr>
      </w:pPr>
    </w:p>
    <w:p w14:paraId="7C8019B9" w14:textId="41A13B07" w:rsidR="00360DE4" w:rsidRPr="00360DE4" w:rsidRDefault="00360DE4" w:rsidP="005C7EF0">
      <w:pPr>
        <w:pStyle w:val="Sinespaciado"/>
        <w:numPr>
          <w:ilvl w:val="0"/>
          <w:numId w:val="20"/>
        </w:numPr>
        <w:ind w:right="142"/>
        <w:jc w:val="both"/>
        <w:rPr>
          <w:rFonts w:ascii="Arial Narrow" w:hAnsi="Arial Narrow" w:cs="Tahoma"/>
          <w:b/>
          <w:i/>
        </w:rPr>
      </w:pPr>
      <w:r>
        <w:rPr>
          <w:rFonts w:ascii="Arial Narrow" w:hAnsi="Arial Narrow" w:cs="Tahoma"/>
          <w:b/>
          <w:i/>
        </w:rPr>
        <w:t xml:space="preserve">Discapacidad. </w:t>
      </w:r>
      <w:r w:rsidRPr="00360DE4">
        <w:rPr>
          <w:rFonts w:ascii="Arial Narrow" w:hAnsi="Arial Narrow" w:cs="Tahoma"/>
          <w:i/>
        </w:rPr>
        <w:t>Se entenderá que hay situación de urgencia manifiesta o extrema vulnerabilidad por este criterio</w:t>
      </w:r>
      <w:r>
        <w:rPr>
          <w:rFonts w:ascii="Arial Narrow" w:hAnsi="Arial Narrow" w:cs="Tahoma"/>
          <w:i/>
        </w:rPr>
        <w:t xml:space="preserve">, cuando una </w:t>
      </w:r>
      <w:r w:rsidR="006D3C46">
        <w:rPr>
          <w:rFonts w:ascii="Arial Narrow" w:hAnsi="Arial Narrow" w:cs="Tahoma"/>
          <w:i/>
        </w:rPr>
        <w:t>víctima</w:t>
      </w:r>
      <w:r>
        <w:rPr>
          <w:rFonts w:ascii="Arial Narrow" w:hAnsi="Arial Narrow" w:cs="Tahoma"/>
          <w:i/>
        </w:rPr>
        <w:t xml:space="preserve"> acredité tener discapacidad y su dificultad en el desempeño sea igual o superior al 40%, conforme al certificado de discapacidad emitido por la Entidad Promotora de Salud (EPS)</w:t>
      </w:r>
      <w:r w:rsidRPr="00360DE4">
        <w:rPr>
          <w:rFonts w:ascii="Arial Narrow" w:hAnsi="Arial Narrow" w:cs="Tahoma"/>
          <w:i/>
        </w:rPr>
        <w:t xml:space="preserve"> </w:t>
      </w:r>
      <w:r>
        <w:rPr>
          <w:rFonts w:ascii="Arial Narrow" w:hAnsi="Arial Narrow" w:cs="Tahoma"/>
          <w:i/>
        </w:rPr>
        <w:t>de acuerdo con lo previsto en el numeral 3.1 del artículo 3º e inciso 2º del artículo 4ºde la Resolución 583 del 2018, expedida por el Ministerio de Salud y Protección Social.</w:t>
      </w:r>
    </w:p>
    <w:p w14:paraId="253C95AD" w14:textId="77777777" w:rsidR="00360DE4" w:rsidRDefault="00360DE4" w:rsidP="005C7EF0">
      <w:pPr>
        <w:pStyle w:val="Prrafodelista"/>
        <w:spacing w:after="0"/>
        <w:rPr>
          <w:rFonts w:ascii="Arial Narrow" w:hAnsi="Arial Narrow" w:cs="Tahoma"/>
          <w:b/>
          <w:i/>
        </w:rPr>
      </w:pPr>
    </w:p>
    <w:p w14:paraId="7AF1B1BD" w14:textId="6DFC6576" w:rsidR="00360DE4" w:rsidRPr="00266C45" w:rsidRDefault="00360DE4" w:rsidP="005C7EF0">
      <w:pPr>
        <w:pStyle w:val="Sinespaciado"/>
        <w:ind w:left="1068" w:right="142"/>
        <w:jc w:val="both"/>
        <w:rPr>
          <w:rFonts w:ascii="Arial Narrow" w:hAnsi="Arial Narrow" w:cs="Tahoma"/>
          <w:b/>
          <w:i/>
        </w:rPr>
      </w:pPr>
      <w:r>
        <w:rPr>
          <w:rFonts w:ascii="Arial Narrow" w:hAnsi="Arial Narrow" w:cs="Tahoma"/>
          <w:b/>
          <w:i/>
        </w:rPr>
        <w:t xml:space="preserve">Parágrafo. </w:t>
      </w:r>
      <w:r w:rsidRPr="00360DE4">
        <w:rPr>
          <w:rFonts w:ascii="Arial Narrow" w:hAnsi="Arial Narrow" w:cs="Tahoma"/>
          <w:i/>
        </w:rPr>
        <w:t xml:space="preserve">Si con posterioridad a la </w:t>
      </w:r>
      <w:r>
        <w:rPr>
          <w:rFonts w:ascii="Arial Narrow" w:hAnsi="Arial Narrow" w:cs="Tahoma"/>
          <w:i/>
        </w:rPr>
        <w:t xml:space="preserve">presentación de la solicitud de la indemnización por vía administrativa una </w:t>
      </w:r>
      <w:r w:rsidR="006D3C46">
        <w:rPr>
          <w:rFonts w:ascii="Arial Narrow" w:hAnsi="Arial Narrow" w:cs="Tahoma"/>
          <w:i/>
        </w:rPr>
        <w:t>víctima</w:t>
      </w:r>
      <w:r>
        <w:rPr>
          <w:rFonts w:ascii="Arial Narrow" w:hAnsi="Arial Narrow" w:cs="Tahoma"/>
          <w:i/>
        </w:rPr>
        <w:t xml:space="preserve"> cumple algunas de las situaciones definidas en los numerales 1, 2 o 3 del presente artículo, deberá informarlo en la forma en que lo disponga la Unidad para la Atención y Reparación Integral a las </w:t>
      </w:r>
      <w:r w:rsidR="006D3C46">
        <w:rPr>
          <w:rFonts w:ascii="Arial Narrow" w:hAnsi="Arial Narrow" w:cs="Tahoma"/>
          <w:i/>
        </w:rPr>
        <w:t>Víctima</w:t>
      </w:r>
      <w:r>
        <w:rPr>
          <w:rFonts w:ascii="Arial Narrow" w:hAnsi="Arial Narrow" w:cs="Tahoma"/>
          <w:i/>
        </w:rPr>
        <w:t>s.</w:t>
      </w:r>
    </w:p>
    <w:p w14:paraId="3A2B6377" w14:textId="58BDBDCF" w:rsidR="002A63A1" w:rsidRPr="00E5403C" w:rsidRDefault="002A63A1" w:rsidP="005C7EF0">
      <w:pPr>
        <w:spacing w:after="0" w:line="240" w:lineRule="auto"/>
        <w:ind w:right="476"/>
        <w:jc w:val="both"/>
        <w:rPr>
          <w:rFonts w:ascii="Arial Narrow" w:hAnsi="Arial Narrow" w:cs="Tahoma"/>
          <w:i/>
          <w:lang w:val="es-CO"/>
        </w:rPr>
      </w:pPr>
    </w:p>
    <w:p w14:paraId="73006B3D" w14:textId="2F2F7C8B" w:rsidR="003718EF" w:rsidRDefault="003D4FFE" w:rsidP="005C7EF0">
      <w:pPr>
        <w:spacing w:after="0" w:line="276" w:lineRule="auto"/>
        <w:ind w:left="709"/>
        <w:jc w:val="both"/>
        <w:rPr>
          <w:rFonts w:ascii="Tahoma" w:hAnsi="Tahoma" w:cs="Tahoma"/>
          <w:b/>
        </w:rPr>
      </w:pPr>
      <w:r>
        <w:rPr>
          <w:rFonts w:ascii="Tahoma" w:hAnsi="Tahoma" w:cs="Tahoma"/>
          <w:b/>
        </w:rPr>
        <w:t>5.</w:t>
      </w:r>
      <w:r w:rsidR="000F60F4">
        <w:rPr>
          <w:rFonts w:ascii="Tahoma" w:hAnsi="Tahoma" w:cs="Tahoma"/>
          <w:b/>
        </w:rPr>
        <w:t>5</w:t>
      </w:r>
      <w:r>
        <w:rPr>
          <w:rFonts w:ascii="Tahoma" w:hAnsi="Tahoma" w:cs="Tahoma"/>
          <w:b/>
        </w:rPr>
        <w:t xml:space="preserve"> </w:t>
      </w:r>
      <w:r w:rsidR="00CE1D24" w:rsidRPr="003D4FFE">
        <w:rPr>
          <w:rFonts w:ascii="Tahoma" w:hAnsi="Tahoma" w:cs="Tahoma"/>
          <w:b/>
        </w:rPr>
        <w:t xml:space="preserve"> </w:t>
      </w:r>
      <w:r w:rsidR="007D3A2D" w:rsidRPr="003D4FFE">
        <w:rPr>
          <w:rFonts w:ascii="Tahoma" w:hAnsi="Tahoma" w:cs="Tahoma"/>
          <w:b/>
        </w:rPr>
        <w:t>Caso concreto</w:t>
      </w:r>
    </w:p>
    <w:p w14:paraId="721F0588" w14:textId="77777777" w:rsidR="00FF559F" w:rsidRPr="00414757" w:rsidRDefault="00FF559F" w:rsidP="005C7EF0">
      <w:pPr>
        <w:pStyle w:val="Sinespaciado"/>
        <w:spacing w:line="276" w:lineRule="auto"/>
      </w:pPr>
    </w:p>
    <w:p w14:paraId="3DC1FE83" w14:textId="123C071A" w:rsidR="00F4550A" w:rsidRDefault="00F4550A" w:rsidP="005C7EF0">
      <w:pPr>
        <w:spacing w:after="0" w:line="276" w:lineRule="auto"/>
        <w:ind w:firstLine="709"/>
        <w:jc w:val="both"/>
        <w:rPr>
          <w:rFonts w:ascii="Tahoma" w:hAnsi="Tahoma" w:cs="Tahoma"/>
        </w:rPr>
      </w:pPr>
      <w:r w:rsidRPr="00927817">
        <w:rPr>
          <w:rFonts w:ascii="Tahoma" w:hAnsi="Tahoma" w:cs="Tahoma"/>
        </w:rPr>
        <w:t xml:space="preserve">En el caso que ocupa la atención de la Sala, el señor </w:t>
      </w:r>
      <w:r>
        <w:rPr>
          <w:rFonts w:ascii="Tahoma" w:hAnsi="Tahoma" w:cs="Tahoma"/>
        </w:rPr>
        <w:t xml:space="preserve">Diego Alexander Roncancio Castañeda </w:t>
      </w:r>
      <w:r w:rsidRPr="00927817">
        <w:rPr>
          <w:rFonts w:ascii="Tahoma" w:hAnsi="Tahoma" w:cs="Tahoma"/>
        </w:rPr>
        <w:t>presentó acción de tutela con el fin de que se le garantice su</w:t>
      </w:r>
      <w:r>
        <w:rPr>
          <w:rFonts w:ascii="Tahoma" w:hAnsi="Tahoma" w:cs="Tahoma"/>
        </w:rPr>
        <w:t>s</w:t>
      </w:r>
      <w:r w:rsidRPr="00927817">
        <w:rPr>
          <w:rFonts w:ascii="Tahoma" w:hAnsi="Tahoma" w:cs="Tahoma"/>
        </w:rPr>
        <w:t xml:space="preserve"> derecho</w:t>
      </w:r>
      <w:r>
        <w:rPr>
          <w:rFonts w:ascii="Tahoma" w:hAnsi="Tahoma" w:cs="Tahoma"/>
        </w:rPr>
        <w:t>s</w:t>
      </w:r>
      <w:r w:rsidR="006511DB">
        <w:rPr>
          <w:rFonts w:ascii="Tahoma" w:hAnsi="Tahoma" w:cs="Tahoma"/>
        </w:rPr>
        <w:t xml:space="preserve"> a la vida digna, la integridad </w:t>
      </w:r>
      <w:r w:rsidR="00C60040">
        <w:rPr>
          <w:rFonts w:ascii="Tahoma" w:hAnsi="Tahoma" w:cs="Tahoma"/>
        </w:rPr>
        <w:t>física</w:t>
      </w:r>
      <w:r w:rsidR="006511DB">
        <w:rPr>
          <w:rFonts w:ascii="Tahoma" w:hAnsi="Tahoma" w:cs="Tahoma"/>
        </w:rPr>
        <w:t>, la salud, la familia</w:t>
      </w:r>
      <w:r w:rsidR="00FB4748">
        <w:rPr>
          <w:rFonts w:ascii="Tahoma" w:hAnsi="Tahoma" w:cs="Tahoma"/>
        </w:rPr>
        <w:t>,</w:t>
      </w:r>
      <w:r w:rsidR="006511DB">
        <w:rPr>
          <w:rFonts w:ascii="Tahoma" w:hAnsi="Tahoma" w:cs="Tahoma"/>
        </w:rPr>
        <w:t xml:space="preserve"> vivienda digna y el mínimo vital</w:t>
      </w:r>
      <w:r w:rsidR="00C60040">
        <w:rPr>
          <w:rFonts w:ascii="Tahoma" w:hAnsi="Tahoma" w:cs="Tahoma"/>
        </w:rPr>
        <w:t xml:space="preserve">, presuntamente vulnerados  </w:t>
      </w:r>
      <w:r w:rsidR="00FB4748">
        <w:rPr>
          <w:rFonts w:ascii="Tahoma" w:hAnsi="Tahoma" w:cs="Tahoma"/>
        </w:rPr>
        <w:t xml:space="preserve"> </w:t>
      </w:r>
      <w:r w:rsidRPr="00927817">
        <w:rPr>
          <w:rFonts w:ascii="Tahoma" w:hAnsi="Tahoma" w:cs="Tahoma"/>
        </w:rPr>
        <w:t xml:space="preserve">al no </w:t>
      </w:r>
      <w:r w:rsidR="00C60040">
        <w:rPr>
          <w:rFonts w:ascii="Tahoma" w:hAnsi="Tahoma" w:cs="Tahoma"/>
        </w:rPr>
        <w:t>habérsele</w:t>
      </w:r>
      <w:r>
        <w:rPr>
          <w:rFonts w:ascii="Tahoma" w:hAnsi="Tahoma" w:cs="Tahoma"/>
        </w:rPr>
        <w:t xml:space="preserve"> paga</w:t>
      </w:r>
      <w:r w:rsidR="00C60040">
        <w:rPr>
          <w:rFonts w:ascii="Tahoma" w:hAnsi="Tahoma" w:cs="Tahoma"/>
        </w:rPr>
        <w:t>do por parte de la UARIV</w:t>
      </w:r>
      <w:r>
        <w:rPr>
          <w:rFonts w:ascii="Tahoma" w:hAnsi="Tahoma" w:cs="Tahoma"/>
        </w:rPr>
        <w:t xml:space="preserve"> la indemnización administrativa</w:t>
      </w:r>
      <w:r w:rsidR="00C60040">
        <w:rPr>
          <w:rFonts w:ascii="Tahoma" w:hAnsi="Tahoma" w:cs="Tahoma"/>
        </w:rPr>
        <w:t>,</w:t>
      </w:r>
      <w:r w:rsidR="00FB4748">
        <w:rPr>
          <w:rFonts w:ascii="Tahoma" w:hAnsi="Tahoma" w:cs="Tahoma"/>
        </w:rPr>
        <w:t xml:space="preserve"> </w:t>
      </w:r>
      <w:r w:rsidR="00C60040">
        <w:rPr>
          <w:rFonts w:ascii="Tahoma" w:hAnsi="Tahoma" w:cs="Tahoma"/>
        </w:rPr>
        <w:t xml:space="preserve">a la que </w:t>
      </w:r>
      <w:r w:rsidR="00A23678">
        <w:rPr>
          <w:rFonts w:ascii="Tahoma" w:hAnsi="Tahoma" w:cs="Tahoma"/>
        </w:rPr>
        <w:t>é</w:t>
      </w:r>
      <w:r w:rsidR="00C60040">
        <w:rPr>
          <w:rFonts w:ascii="Tahoma" w:hAnsi="Tahoma" w:cs="Tahoma"/>
        </w:rPr>
        <w:t>l</w:t>
      </w:r>
      <w:r w:rsidR="00FB4748" w:rsidRPr="00FB4748">
        <w:rPr>
          <w:rFonts w:ascii="Tahoma" w:hAnsi="Tahoma" w:cs="Tahoma"/>
        </w:rPr>
        <w:t xml:space="preserve"> y los integrantes de su grupo familiar tienen derecho, en calidad de víctimas de desplazamiento forzado.  </w:t>
      </w:r>
    </w:p>
    <w:p w14:paraId="65399D26" w14:textId="77777777" w:rsidR="00854BCD" w:rsidRDefault="00854BCD" w:rsidP="005C7EF0">
      <w:pPr>
        <w:spacing w:after="0" w:line="276" w:lineRule="auto"/>
        <w:ind w:firstLine="709"/>
        <w:jc w:val="both"/>
        <w:rPr>
          <w:rFonts w:ascii="Tahoma" w:hAnsi="Tahoma" w:cs="Tahoma"/>
        </w:rPr>
      </w:pPr>
    </w:p>
    <w:p w14:paraId="25F93A2D" w14:textId="78300F5B" w:rsidR="00854BCD" w:rsidRDefault="00854BCD" w:rsidP="005C7EF0">
      <w:pPr>
        <w:spacing w:after="0" w:line="276" w:lineRule="auto"/>
        <w:ind w:firstLine="709"/>
        <w:jc w:val="both"/>
        <w:rPr>
          <w:rFonts w:ascii="Tahoma" w:hAnsi="Tahoma" w:cs="Tahoma"/>
        </w:rPr>
      </w:pPr>
      <w:r>
        <w:rPr>
          <w:rFonts w:ascii="Tahoma" w:hAnsi="Tahoma" w:cs="Tahoma"/>
        </w:rPr>
        <w:t>Sea lo primero advertir que</w:t>
      </w:r>
      <w:r w:rsidR="005054D0">
        <w:rPr>
          <w:rFonts w:ascii="Tahoma" w:hAnsi="Tahoma" w:cs="Tahoma"/>
        </w:rPr>
        <w:t xml:space="preserve"> como </w:t>
      </w:r>
      <w:r w:rsidR="005054D0" w:rsidRPr="005054D0">
        <w:rPr>
          <w:rFonts w:ascii="Tahoma" w:hAnsi="Tahoma" w:cs="Tahoma"/>
        </w:rPr>
        <w:t xml:space="preserve">la accionada </w:t>
      </w:r>
      <w:r w:rsidR="005054D0">
        <w:rPr>
          <w:rFonts w:ascii="Tahoma" w:hAnsi="Tahoma" w:cs="Tahoma"/>
        </w:rPr>
        <w:t xml:space="preserve">guardó silencio durante el trámite de la presente acción, </w:t>
      </w:r>
      <w:r w:rsidR="005054D0" w:rsidRPr="005054D0">
        <w:rPr>
          <w:rFonts w:ascii="Tahoma" w:hAnsi="Tahoma" w:cs="Tahoma"/>
        </w:rPr>
        <w:t>oper</w:t>
      </w:r>
      <w:r w:rsidR="00A23678">
        <w:rPr>
          <w:rFonts w:ascii="Tahoma" w:hAnsi="Tahoma" w:cs="Tahoma"/>
        </w:rPr>
        <w:t>ó</w:t>
      </w:r>
      <w:r w:rsidR="005054D0" w:rsidRPr="005054D0">
        <w:rPr>
          <w:rFonts w:ascii="Tahoma" w:hAnsi="Tahoma" w:cs="Tahoma"/>
        </w:rPr>
        <w:t xml:space="preserve"> la presunción de veracidad de los hechos de </w:t>
      </w:r>
      <w:r w:rsidR="005054D0">
        <w:rPr>
          <w:rFonts w:ascii="Tahoma" w:hAnsi="Tahoma" w:cs="Tahoma"/>
        </w:rPr>
        <w:t>la tutela, de conformidad con el art</w:t>
      </w:r>
      <w:r w:rsidR="00A23678">
        <w:rPr>
          <w:rFonts w:ascii="Tahoma" w:hAnsi="Tahoma" w:cs="Tahoma"/>
        </w:rPr>
        <w:t>ículo</w:t>
      </w:r>
      <w:r w:rsidR="005054D0">
        <w:rPr>
          <w:rFonts w:ascii="Tahoma" w:hAnsi="Tahoma" w:cs="Tahoma"/>
        </w:rPr>
        <w:t xml:space="preserve"> 20 del </w:t>
      </w:r>
      <w:r w:rsidR="00A23678">
        <w:rPr>
          <w:rFonts w:ascii="Tahoma" w:hAnsi="Tahoma" w:cs="Tahoma"/>
        </w:rPr>
        <w:t xml:space="preserve">Decreto </w:t>
      </w:r>
      <w:r w:rsidR="005054D0">
        <w:rPr>
          <w:rFonts w:ascii="Tahoma" w:hAnsi="Tahoma" w:cs="Tahoma"/>
        </w:rPr>
        <w:t xml:space="preserve">2591 de 1991. Asimismo, la actitud renuente de la entidad se evidenció al hacer caso omiso al requerimiento que le hiciere el </w:t>
      </w:r>
      <w:r w:rsidR="00A23678">
        <w:rPr>
          <w:rFonts w:ascii="Tahoma" w:hAnsi="Tahoma" w:cs="Tahoma"/>
        </w:rPr>
        <w:t xml:space="preserve">juzgado de primer grado </w:t>
      </w:r>
      <w:r w:rsidR="005054D0">
        <w:rPr>
          <w:rFonts w:ascii="Tahoma" w:hAnsi="Tahoma" w:cs="Tahoma"/>
        </w:rPr>
        <w:t>el 5 de julio de 2018 (fl. 24), con el fin de que informara sobre el estado del trámite de solicitud de reparación administrativa radicada por el actor el 16 de diciembre de 20</w:t>
      </w:r>
      <w:r w:rsidR="00A23678">
        <w:rPr>
          <w:rFonts w:ascii="Tahoma" w:hAnsi="Tahoma" w:cs="Tahoma"/>
        </w:rPr>
        <w:t>0</w:t>
      </w:r>
      <w:r w:rsidR="005054D0">
        <w:rPr>
          <w:rFonts w:ascii="Tahoma" w:hAnsi="Tahoma" w:cs="Tahoma"/>
        </w:rPr>
        <w:t>8, requerimiento que fue reiterado en esta instancia el 9 de agosto de los cursantes y al que</w:t>
      </w:r>
      <w:r w:rsidR="00A23678">
        <w:rPr>
          <w:rFonts w:ascii="Tahoma" w:hAnsi="Tahoma" w:cs="Tahoma"/>
        </w:rPr>
        <w:t>,</w:t>
      </w:r>
      <w:r w:rsidR="005054D0">
        <w:rPr>
          <w:rFonts w:ascii="Tahoma" w:hAnsi="Tahoma" w:cs="Tahoma"/>
        </w:rPr>
        <w:t xml:space="preserve"> igualmente, la UARIV </w:t>
      </w:r>
      <w:r w:rsidR="00A23678">
        <w:rPr>
          <w:rFonts w:ascii="Tahoma" w:hAnsi="Tahoma" w:cs="Tahoma"/>
        </w:rPr>
        <w:t>se abstuvo de</w:t>
      </w:r>
      <w:r w:rsidR="005054D0">
        <w:rPr>
          <w:rFonts w:ascii="Tahoma" w:hAnsi="Tahoma" w:cs="Tahoma"/>
        </w:rPr>
        <w:t xml:space="preserve"> responder. </w:t>
      </w:r>
    </w:p>
    <w:p w14:paraId="5297F4CB" w14:textId="77777777" w:rsidR="00F4550A" w:rsidRDefault="00F4550A" w:rsidP="005C7EF0">
      <w:pPr>
        <w:spacing w:after="0" w:line="276" w:lineRule="auto"/>
        <w:ind w:firstLine="709"/>
        <w:jc w:val="both"/>
        <w:rPr>
          <w:rFonts w:ascii="Tahoma" w:hAnsi="Tahoma" w:cs="Tahoma"/>
        </w:rPr>
      </w:pPr>
    </w:p>
    <w:p w14:paraId="218BACFB" w14:textId="7C5A8EA7" w:rsidR="00AE6D25" w:rsidRDefault="005054D0" w:rsidP="005C7EF0">
      <w:pPr>
        <w:spacing w:after="0" w:line="276" w:lineRule="auto"/>
        <w:ind w:firstLine="709"/>
        <w:jc w:val="both"/>
        <w:rPr>
          <w:rFonts w:ascii="Tahoma" w:hAnsi="Tahoma" w:cs="Tahoma"/>
        </w:rPr>
      </w:pPr>
      <w:r>
        <w:rPr>
          <w:rFonts w:ascii="Tahoma" w:hAnsi="Tahoma" w:cs="Tahoma"/>
        </w:rPr>
        <w:t xml:space="preserve">Hechas las </w:t>
      </w:r>
      <w:r w:rsidR="00A23678">
        <w:rPr>
          <w:rFonts w:ascii="Tahoma" w:hAnsi="Tahoma" w:cs="Tahoma"/>
        </w:rPr>
        <w:t>anteriores aclaraciones</w:t>
      </w:r>
      <w:r>
        <w:rPr>
          <w:rFonts w:ascii="Tahoma" w:hAnsi="Tahoma" w:cs="Tahoma"/>
        </w:rPr>
        <w:t xml:space="preserve">, </w:t>
      </w:r>
      <w:r w:rsidR="00A23678">
        <w:rPr>
          <w:rFonts w:ascii="Tahoma" w:hAnsi="Tahoma" w:cs="Tahoma"/>
        </w:rPr>
        <w:t>debe indicarse,</w:t>
      </w:r>
      <w:r w:rsidR="00AE6D25">
        <w:rPr>
          <w:rFonts w:ascii="Tahoma" w:hAnsi="Tahoma" w:cs="Tahoma"/>
        </w:rPr>
        <w:t xml:space="preserve"> en cuanto a las circunstancias particulares del señor Diego Alexander Roncancio Castañeda, </w:t>
      </w:r>
      <w:r w:rsidR="00A23678">
        <w:rPr>
          <w:rFonts w:ascii="Tahoma" w:hAnsi="Tahoma" w:cs="Tahoma"/>
        </w:rPr>
        <w:t xml:space="preserve">que en el sub lite </w:t>
      </w:r>
      <w:r w:rsidR="00AE6D25">
        <w:rPr>
          <w:rFonts w:ascii="Tahoma" w:hAnsi="Tahoma" w:cs="Tahoma"/>
        </w:rPr>
        <w:t>se encuentran acreditados los siguientes supuestos:</w:t>
      </w:r>
    </w:p>
    <w:p w14:paraId="42514340" w14:textId="77777777" w:rsidR="00AE6D25" w:rsidRDefault="00AE6D25" w:rsidP="005C7EF0">
      <w:pPr>
        <w:spacing w:after="0" w:line="276" w:lineRule="auto"/>
        <w:ind w:firstLine="709"/>
        <w:jc w:val="both"/>
        <w:rPr>
          <w:rFonts w:ascii="Tahoma" w:hAnsi="Tahoma" w:cs="Tahoma"/>
        </w:rPr>
      </w:pPr>
    </w:p>
    <w:p w14:paraId="31DD3515" w14:textId="48C5488E" w:rsidR="00AE6D25" w:rsidRDefault="00AE6D25" w:rsidP="005C7EF0">
      <w:pPr>
        <w:spacing w:after="0" w:line="276" w:lineRule="auto"/>
        <w:ind w:firstLine="709"/>
        <w:jc w:val="both"/>
        <w:rPr>
          <w:rFonts w:ascii="Tahoma" w:hAnsi="Tahoma" w:cs="Tahoma"/>
        </w:rPr>
      </w:pPr>
      <w:r>
        <w:rPr>
          <w:rFonts w:ascii="Tahoma" w:hAnsi="Tahoma" w:cs="Tahoma"/>
        </w:rPr>
        <w:t>(i) Que el actor y su familia se</w:t>
      </w:r>
      <w:r w:rsidR="001C2905" w:rsidRPr="001C2905">
        <w:rPr>
          <w:rFonts w:ascii="Tahoma" w:hAnsi="Tahoma" w:cs="Tahoma"/>
        </w:rPr>
        <w:t xml:space="preserve"> encuentra</w:t>
      </w:r>
      <w:r w:rsidR="001C2905">
        <w:rPr>
          <w:rFonts w:ascii="Tahoma" w:hAnsi="Tahoma" w:cs="Tahoma"/>
        </w:rPr>
        <w:t>n</w:t>
      </w:r>
      <w:r w:rsidR="001C2905" w:rsidRPr="001C2905">
        <w:rPr>
          <w:rFonts w:ascii="Tahoma" w:hAnsi="Tahoma" w:cs="Tahoma"/>
        </w:rPr>
        <w:t xml:space="preserve"> inscrito</w:t>
      </w:r>
      <w:r w:rsidR="001C2905">
        <w:rPr>
          <w:rFonts w:ascii="Tahoma" w:hAnsi="Tahoma" w:cs="Tahoma"/>
        </w:rPr>
        <w:t>s</w:t>
      </w:r>
      <w:r>
        <w:rPr>
          <w:rFonts w:ascii="Tahoma" w:hAnsi="Tahoma" w:cs="Tahoma"/>
        </w:rPr>
        <w:t xml:space="preserve"> en el Registro Ú</w:t>
      </w:r>
      <w:r w:rsidR="001C2905" w:rsidRPr="001C2905">
        <w:rPr>
          <w:rFonts w:ascii="Tahoma" w:hAnsi="Tahoma" w:cs="Tahoma"/>
        </w:rPr>
        <w:t>nico de V</w:t>
      </w:r>
      <w:r w:rsidR="00A23678">
        <w:rPr>
          <w:rFonts w:ascii="Tahoma" w:hAnsi="Tahoma" w:cs="Tahoma"/>
        </w:rPr>
        <w:t>í</w:t>
      </w:r>
      <w:r w:rsidR="001C2905" w:rsidRPr="001C2905">
        <w:rPr>
          <w:rFonts w:ascii="Tahoma" w:hAnsi="Tahoma" w:cs="Tahoma"/>
        </w:rPr>
        <w:t>ctimas</w:t>
      </w:r>
      <w:r w:rsidR="001C2905">
        <w:rPr>
          <w:rFonts w:ascii="Tahoma" w:hAnsi="Tahoma" w:cs="Tahoma"/>
        </w:rPr>
        <w:t xml:space="preserve"> por desplazamiento forzado</w:t>
      </w:r>
      <w:r>
        <w:rPr>
          <w:rFonts w:ascii="Tahoma" w:hAnsi="Tahoma" w:cs="Tahoma"/>
        </w:rPr>
        <w:t xml:space="preserve">, lo que </w:t>
      </w:r>
      <w:r w:rsidR="00A23678">
        <w:rPr>
          <w:rFonts w:ascii="Tahoma" w:hAnsi="Tahoma" w:cs="Tahoma"/>
        </w:rPr>
        <w:t xml:space="preserve">les da esa </w:t>
      </w:r>
      <w:r>
        <w:rPr>
          <w:rFonts w:ascii="Tahoma" w:hAnsi="Tahoma" w:cs="Tahoma"/>
        </w:rPr>
        <w:t xml:space="preserve">calidad </w:t>
      </w:r>
      <w:r w:rsidR="006D7BE5">
        <w:rPr>
          <w:rFonts w:ascii="Tahoma" w:hAnsi="Tahoma" w:cs="Tahoma"/>
        </w:rPr>
        <w:t>(f</w:t>
      </w:r>
      <w:r>
        <w:rPr>
          <w:rFonts w:ascii="Tahoma" w:hAnsi="Tahoma" w:cs="Tahoma"/>
        </w:rPr>
        <w:t>ls.</w:t>
      </w:r>
      <w:r w:rsidR="006D7BE5">
        <w:rPr>
          <w:rFonts w:ascii="Tahoma" w:hAnsi="Tahoma" w:cs="Tahoma"/>
        </w:rPr>
        <w:t>11</w:t>
      </w:r>
      <w:r w:rsidR="002C21DE">
        <w:rPr>
          <w:rFonts w:ascii="Tahoma" w:hAnsi="Tahoma" w:cs="Tahoma"/>
        </w:rPr>
        <w:t>-12</w:t>
      </w:r>
      <w:r w:rsidR="00F4550A">
        <w:rPr>
          <w:rFonts w:ascii="Tahoma" w:hAnsi="Tahoma" w:cs="Tahoma"/>
        </w:rPr>
        <w:t>)</w:t>
      </w:r>
      <w:r w:rsidR="00A23678">
        <w:rPr>
          <w:rFonts w:ascii="Tahoma" w:hAnsi="Tahoma" w:cs="Tahoma"/>
        </w:rPr>
        <w:t>;</w:t>
      </w:r>
    </w:p>
    <w:p w14:paraId="4D64FDA2" w14:textId="77777777" w:rsidR="00AE6D25" w:rsidRPr="00AE6D25" w:rsidRDefault="00AE6D25" w:rsidP="005C7EF0">
      <w:pPr>
        <w:pStyle w:val="Sinespaciado"/>
      </w:pPr>
    </w:p>
    <w:p w14:paraId="1169121D" w14:textId="15F27CF7" w:rsidR="00AE6D25" w:rsidRDefault="001C2905" w:rsidP="005C7EF0">
      <w:pPr>
        <w:spacing w:after="0" w:line="276" w:lineRule="auto"/>
        <w:ind w:firstLine="709"/>
        <w:jc w:val="both"/>
        <w:rPr>
          <w:rFonts w:ascii="Tahoma" w:hAnsi="Tahoma" w:cs="Tahoma"/>
        </w:rPr>
      </w:pPr>
      <w:r>
        <w:rPr>
          <w:rFonts w:ascii="Tahoma" w:hAnsi="Tahoma" w:cs="Tahoma"/>
        </w:rPr>
        <w:t>(ii)</w:t>
      </w:r>
      <w:r w:rsidR="00F4550A">
        <w:rPr>
          <w:rFonts w:ascii="Tahoma" w:hAnsi="Tahoma" w:cs="Tahoma"/>
        </w:rPr>
        <w:t xml:space="preserve"> </w:t>
      </w:r>
      <w:r w:rsidR="00AE6D25">
        <w:rPr>
          <w:rFonts w:ascii="Tahoma" w:hAnsi="Tahoma" w:cs="Tahoma"/>
        </w:rPr>
        <w:t>Q</w:t>
      </w:r>
      <w:r>
        <w:rPr>
          <w:rFonts w:ascii="Tahoma" w:hAnsi="Tahoma" w:cs="Tahoma"/>
        </w:rPr>
        <w:t xml:space="preserve">ue el accionante padece una </w:t>
      </w:r>
      <w:r w:rsidR="002C21DE">
        <w:rPr>
          <w:rFonts w:ascii="Tahoma" w:hAnsi="Tahoma" w:cs="Tahoma"/>
        </w:rPr>
        <w:t xml:space="preserve">perturbación funcional de carácter permanente </w:t>
      </w:r>
      <w:r w:rsidR="00AE6D25">
        <w:rPr>
          <w:rFonts w:ascii="Tahoma" w:hAnsi="Tahoma" w:cs="Tahoma"/>
        </w:rPr>
        <w:t xml:space="preserve">en su visión, </w:t>
      </w:r>
      <w:r>
        <w:rPr>
          <w:rFonts w:ascii="Tahoma" w:hAnsi="Tahoma" w:cs="Tahoma"/>
        </w:rPr>
        <w:t>producto de lesiones sufridas por parte de grupos armados al margen de la ley</w:t>
      </w:r>
      <w:r w:rsidR="00AE6D25">
        <w:rPr>
          <w:rFonts w:ascii="Tahoma" w:hAnsi="Tahoma" w:cs="Tahoma"/>
        </w:rPr>
        <w:t xml:space="preserve"> </w:t>
      </w:r>
      <w:r w:rsidR="002C21DE">
        <w:rPr>
          <w:rFonts w:ascii="Tahoma" w:hAnsi="Tahoma" w:cs="Tahoma"/>
        </w:rPr>
        <w:t>(f</w:t>
      </w:r>
      <w:r w:rsidR="00AE6D25">
        <w:rPr>
          <w:rFonts w:ascii="Tahoma" w:hAnsi="Tahoma" w:cs="Tahoma"/>
        </w:rPr>
        <w:t>l.</w:t>
      </w:r>
      <w:r w:rsidR="002C21DE">
        <w:rPr>
          <w:rFonts w:ascii="Tahoma" w:hAnsi="Tahoma" w:cs="Tahoma"/>
        </w:rPr>
        <w:t xml:space="preserve"> 14</w:t>
      </w:r>
      <w:r w:rsidR="00FB4748">
        <w:rPr>
          <w:rFonts w:ascii="Tahoma" w:hAnsi="Tahoma" w:cs="Tahoma"/>
        </w:rPr>
        <w:t>)</w:t>
      </w:r>
      <w:r w:rsidR="00AE6D25">
        <w:rPr>
          <w:rFonts w:ascii="Tahoma" w:hAnsi="Tahoma" w:cs="Tahoma"/>
        </w:rPr>
        <w:t xml:space="preserve"> y,</w:t>
      </w:r>
    </w:p>
    <w:p w14:paraId="239C0517" w14:textId="77777777" w:rsidR="00AE6D25" w:rsidRDefault="00AE6D25" w:rsidP="005C7EF0">
      <w:pPr>
        <w:pStyle w:val="Sinespaciado"/>
      </w:pPr>
    </w:p>
    <w:p w14:paraId="6B22D781" w14:textId="7F0B69C3" w:rsidR="00AE6D25" w:rsidRDefault="00795E9C" w:rsidP="005C7EF0">
      <w:pPr>
        <w:spacing w:after="0" w:line="276" w:lineRule="auto"/>
        <w:ind w:firstLine="709"/>
        <w:jc w:val="both"/>
        <w:rPr>
          <w:rFonts w:ascii="Tahoma" w:hAnsi="Tahoma" w:cs="Tahoma"/>
        </w:rPr>
      </w:pPr>
      <w:r>
        <w:rPr>
          <w:rFonts w:ascii="Tahoma" w:hAnsi="Tahoma" w:cs="Tahoma"/>
        </w:rPr>
        <w:lastRenderedPageBreak/>
        <w:t>(iii)</w:t>
      </w:r>
      <w:r w:rsidR="00AE6D25">
        <w:rPr>
          <w:rFonts w:ascii="Tahoma" w:hAnsi="Tahoma" w:cs="Tahoma"/>
        </w:rPr>
        <w:t xml:space="preserve"> Q</w:t>
      </w:r>
      <w:r>
        <w:rPr>
          <w:rFonts w:ascii="Tahoma" w:hAnsi="Tahoma" w:cs="Tahoma"/>
        </w:rPr>
        <w:t xml:space="preserve">ue cuenta con </w:t>
      </w:r>
      <w:r w:rsidR="005054D0">
        <w:rPr>
          <w:rFonts w:ascii="Tahoma" w:hAnsi="Tahoma" w:cs="Tahoma"/>
        </w:rPr>
        <w:t>una</w:t>
      </w:r>
      <w:r>
        <w:rPr>
          <w:rFonts w:ascii="Tahoma" w:hAnsi="Tahoma" w:cs="Tahoma"/>
        </w:rPr>
        <w:t xml:space="preserve"> </w:t>
      </w:r>
      <w:r w:rsidR="005054D0">
        <w:rPr>
          <w:rFonts w:ascii="Tahoma" w:hAnsi="Tahoma" w:cs="Tahoma"/>
        </w:rPr>
        <w:t>pérdida</w:t>
      </w:r>
      <w:r>
        <w:rPr>
          <w:rFonts w:ascii="Tahoma" w:hAnsi="Tahoma" w:cs="Tahoma"/>
        </w:rPr>
        <w:t xml:space="preserve"> de cap</w:t>
      </w:r>
      <w:r w:rsidR="00AE6D25">
        <w:rPr>
          <w:rFonts w:ascii="Tahoma" w:hAnsi="Tahoma" w:cs="Tahoma"/>
        </w:rPr>
        <w:t>acidad laboral del 50.55% (fl.</w:t>
      </w:r>
      <w:r>
        <w:rPr>
          <w:rFonts w:ascii="Tahoma" w:hAnsi="Tahoma" w:cs="Tahoma"/>
        </w:rPr>
        <w:t xml:space="preserve"> 13)</w:t>
      </w:r>
      <w:r w:rsidR="001C2905">
        <w:rPr>
          <w:rFonts w:ascii="Tahoma" w:hAnsi="Tahoma" w:cs="Tahoma"/>
        </w:rPr>
        <w:t>.</w:t>
      </w:r>
    </w:p>
    <w:p w14:paraId="7E859BC1" w14:textId="77777777" w:rsidR="00AE6D25" w:rsidRDefault="00AE6D25" w:rsidP="005C7EF0">
      <w:pPr>
        <w:pStyle w:val="Sinespaciado"/>
      </w:pPr>
    </w:p>
    <w:p w14:paraId="54C17AD8" w14:textId="20A15D2C" w:rsidR="00AE6D25" w:rsidRDefault="00B569C4" w:rsidP="005C7EF0">
      <w:pPr>
        <w:spacing w:after="0" w:line="276" w:lineRule="auto"/>
        <w:ind w:firstLine="709"/>
        <w:jc w:val="both"/>
        <w:rPr>
          <w:rFonts w:ascii="Tahoma" w:hAnsi="Tahoma" w:cs="Tahoma"/>
        </w:rPr>
      </w:pPr>
      <w:r>
        <w:rPr>
          <w:rFonts w:ascii="Tahoma" w:hAnsi="Tahoma" w:cs="Tahoma"/>
        </w:rPr>
        <w:t xml:space="preserve">Así pues, </w:t>
      </w:r>
      <w:r w:rsidR="00A23678">
        <w:rPr>
          <w:rFonts w:ascii="Tahoma" w:hAnsi="Tahoma" w:cs="Tahoma"/>
        </w:rPr>
        <w:t xml:space="preserve">a juicio de esta Corporación </w:t>
      </w:r>
      <w:r w:rsidR="007161FF">
        <w:rPr>
          <w:rFonts w:ascii="Tahoma" w:hAnsi="Tahoma" w:cs="Tahoma"/>
        </w:rPr>
        <w:t xml:space="preserve">como </w:t>
      </w:r>
      <w:r w:rsidR="00A23678">
        <w:rPr>
          <w:rFonts w:ascii="Tahoma" w:hAnsi="Tahoma" w:cs="Tahoma"/>
        </w:rPr>
        <w:t xml:space="preserve">el señor Roncancio Castañeda </w:t>
      </w:r>
      <w:r w:rsidR="002C21DE">
        <w:rPr>
          <w:rFonts w:ascii="Tahoma" w:hAnsi="Tahoma" w:cs="Tahoma"/>
        </w:rPr>
        <w:t xml:space="preserve">y </w:t>
      </w:r>
      <w:r w:rsidR="00F4550A">
        <w:rPr>
          <w:rFonts w:ascii="Tahoma" w:hAnsi="Tahoma" w:cs="Tahoma"/>
        </w:rPr>
        <w:t>s</w:t>
      </w:r>
      <w:r w:rsidR="002C21DE">
        <w:rPr>
          <w:rFonts w:ascii="Tahoma" w:hAnsi="Tahoma" w:cs="Tahoma"/>
        </w:rPr>
        <w:t>u nucleó familiar</w:t>
      </w:r>
      <w:r w:rsidR="00F4550A">
        <w:rPr>
          <w:rFonts w:ascii="Tahoma" w:hAnsi="Tahoma" w:cs="Tahoma"/>
        </w:rPr>
        <w:t xml:space="preserve"> son sujetos de especial protección constitucional en virtud del grado de indefensión y vulnerabilidad que padecen como consecuencia del desplazamiento forzado, </w:t>
      </w:r>
      <w:r w:rsidR="00AE6D25">
        <w:rPr>
          <w:rFonts w:ascii="Tahoma" w:hAnsi="Tahoma" w:cs="Tahoma"/>
        </w:rPr>
        <w:t>el operador judicial</w:t>
      </w:r>
      <w:r w:rsidR="007161FF">
        <w:rPr>
          <w:rFonts w:ascii="Tahoma" w:hAnsi="Tahoma" w:cs="Tahoma"/>
        </w:rPr>
        <w:t xml:space="preserve"> de instancia debía h</w:t>
      </w:r>
      <w:r w:rsidR="00AE6D25">
        <w:rPr>
          <w:rFonts w:ascii="Tahoma" w:hAnsi="Tahoma" w:cs="Tahoma"/>
        </w:rPr>
        <w:t>acer el estudio de los requisitos de procedebilidad de la acción constitucional con un mayor margen de amplitud</w:t>
      </w:r>
      <w:r w:rsidR="007161FF">
        <w:rPr>
          <w:rFonts w:ascii="Tahoma" w:hAnsi="Tahoma" w:cs="Tahoma"/>
        </w:rPr>
        <w:t xml:space="preserve">, pues no puede perderse de vista que </w:t>
      </w:r>
      <w:r w:rsidR="00AE6D25">
        <w:rPr>
          <w:rFonts w:ascii="Tahoma" w:hAnsi="Tahoma" w:cs="Tahoma"/>
        </w:rPr>
        <w:t xml:space="preserve">la Corte Constitucional ha decantado que </w:t>
      </w:r>
      <w:r>
        <w:rPr>
          <w:rFonts w:ascii="Tahoma" w:hAnsi="Tahoma" w:cs="Tahoma"/>
        </w:rPr>
        <w:t xml:space="preserve">cuando la entidad accionada se ha excusado en trámites administrativos para no entregar la indemnización administrativa a quien la solicita, </w:t>
      </w:r>
      <w:r w:rsidRPr="00B569C4">
        <w:rPr>
          <w:rFonts w:ascii="Tahoma" w:hAnsi="Tahoma" w:cs="Tahoma"/>
        </w:rPr>
        <w:t xml:space="preserve">la presunta vulneración al derecho a la reparación de </w:t>
      </w:r>
      <w:r>
        <w:rPr>
          <w:rFonts w:ascii="Tahoma" w:hAnsi="Tahoma" w:cs="Tahoma"/>
        </w:rPr>
        <w:t>una víctima</w:t>
      </w:r>
      <w:r w:rsidRPr="00B569C4">
        <w:rPr>
          <w:rFonts w:ascii="Tahoma" w:hAnsi="Tahoma" w:cs="Tahoma"/>
        </w:rPr>
        <w:t xml:space="preserve"> del conflicto armado</w:t>
      </w:r>
      <w:r>
        <w:rPr>
          <w:rFonts w:ascii="Tahoma" w:hAnsi="Tahoma" w:cs="Tahoma"/>
        </w:rPr>
        <w:t xml:space="preserve"> se mantiene de manera continua </w:t>
      </w:r>
      <w:r w:rsidRPr="00B569C4">
        <w:rPr>
          <w:rFonts w:ascii="Tahoma" w:hAnsi="Tahoma" w:cs="Tahoma"/>
        </w:rPr>
        <w:t>en el tiempo</w:t>
      </w:r>
      <w:r>
        <w:rPr>
          <w:rFonts w:ascii="Tahoma" w:hAnsi="Tahoma" w:cs="Tahoma"/>
        </w:rPr>
        <w:t xml:space="preserve">, por lo que si al momento de interponer la acción de tutela no ha cesado el perjuicio, la misma cumple con </w:t>
      </w:r>
      <w:r w:rsidRPr="00B569C4">
        <w:rPr>
          <w:rFonts w:ascii="Tahoma" w:hAnsi="Tahoma" w:cs="Tahoma"/>
        </w:rPr>
        <w:t>el requisito de inmediatez.</w:t>
      </w:r>
      <w:r>
        <w:rPr>
          <w:rFonts w:ascii="Tahoma" w:hAnsi="Tahoma" w:cs="Tahoma"/>
        </w:rPr>
        <w:t xml:space="preserve"> (T-114 de 2015</w:t>
      </w:r>
      <w:r w:rsidR="005C7EF0">
        <w:rPr>
          <w:rFonts w:ascii="Tahoma" w:hAnsi="Tahoma" w:cs="Tahoma"/>
        </w:rPr>
        <w:t>. M.P. Mauricio González Cuervo</w:t>
      </w:r>
      <w:r w:rsidR="007161FF">
        <w:rPr>
          <w:rFonts w:ascii="Tahoma" w:hAnsi="Tahoma" w:cs="Tahoma"/>
        </w:rPr>
        <w:t>)</w:t>
      </w:r>
    </w:p>
    <w:p w14:paraId="5E8D4102" w14:textId="77777777" w:rsidR="00B569C4" w:rsidRDefault="00B569C4" w:rsidP="005C7EF0">
      <w:pPr>
        <w:pStyle w:val="Sinespaciado"/>
      </w:pPr>
    </w:p>
    <w:p w14:paraId="6C03D0C0" w14:textId="0A5C48DD" w:rsidR="00B569C4" w:rsidRDefault="00B569C4" w:rsidP="005C7EF0">
      <w:pPr>
        <w:spacing w:after="0" w:line="276" w:lineRule="auto"/>
        <w:ind w:firstLine="709"/>
        <w:jc w:val="both"/>
        <w:rPr>
          <w:rFonts w:ascii="Tahoma" w:hAnsi="Tahoma" w:cs="Tahoma"/>
        </w:rPr>
      </w:pPr>
      <w:r>
        <w:rPr>
          <w:rFonts w:ascii="Tahoma" w:hAnsi="Tahoma" w:cs="Tahoma"/>
        </w:rPr>
        <w:t xml:space="preserve">Por si lo anterior fuera poco, </w:t>
      </w:r>
      <w:r w:rsidR="005C7EF0">
        <w:rPr>
          <w:rFonts w:ascii="Tahoma" w:hAnsi="Tahoma" w:cs="Tahoma"/>
        </w:rPr>
        <w:t xml:space="preserve">debe </w:t>
      </w:r>
      <w:r w:rsidR="003A77FF">
        <w:rPr>
          <w:rFonts w:ascii="Tahoma" w:hAnsi="Tahoma" w:cs="Tahoma"/>
        </w:rPr>
        <w:t>recordarse qu</w:t>
      </w:r>
      <w:r>
        <w:rPr>
          <w:rFonts w:ascii="Tahoma" w:hAnsi="Tahoma" w:cs="Tahoma"/>
        </w:rPr>
        <w:t xml:space="preserve">e el actor se encuentra en situación de discapacidad </w:t>
      </w:r>
      <w:r w:rsidR="003A77FF">
        <w:rPr>
          <w:rFonts w:ascii="Tahoma" w:hAnsi="Tahoma" w:cs="Tahoma"/>
        </w:rPr>
        <w:t xml:space="preserve">por haber perdido uno de sus miembros y presentar una disminución de su agudeza visual como consecuencia del hecho victimizante, lo que genera para el Estado, a través de todas sus instituciones, la necesidad de efectuar una real protección de sus derechos, que evite la imposición de cargas excesivas </w:t>
      </w:r>
      <w:r w:rsidR="005C7EF0">
        <w:rPr>
          <w:rFonts w:ascii="Tahoma" w:hAnsi="Tahoma" w:cs="Tahoma"/>
        </w:rPr>
        <w:t xml:space="preserve">que </w:t>
      </w:r>
      <w:r w:rsidR="003A77FF">
        <w:rPr>
          <w:rFonts w:ascii="Tahoma" w:hAnsi="Tahoma" w:cs="Tahoma"/>
        </w:rPr>
        <w:t>s</w:t>
      </w:r>
      <w:r w:rsidR="005C7EF0">
        <w:rPr>
          <w:rFonts w:ascii="Tahoma" w:hAnsi="Tahoma" w:cs="Tahoma"/>
        </w:rPr>
        <w:t xml:space="preserve">acrifiquen injustificadamente </w:t>
      </w:r>
      <w:r w:rsidR="003A77FF">
        <w:rPr>
          <w:rFonts w:ascii="Tahoma" w:hAnsi="Tahoma" w:cs="Tahoma"/>
        </w:rPr>
        <w:t>sus derechos.</w:t>
      </w:r>
    </w:p>
    <w:p w14:paraId="0062B645" w14:textId="77777777" w:rsidR="00AE6D25" w:rsidRDefault="00AE6D25" w:rsidP="005C7EF0">
      <w:pPr>
        <w:spacing w:after="0" w:line="276" w:lineRule="auto"/>
        <w:ind w:firstLine="709"/>
        <w:jc w:val="both"/>
        <w:rPr>
          <w:rFonts w:ascii="Tahoma" w:hAnsi="Tahoma" w:cs="Tahoma"/>
        </w:rPr>
      </w:pPr>
    </w:p>
    <w:p w14:paraId="7C35B7A6" w14:textId="6FF0E8E1" w:rsidR="000F60F4" w:rsidRDefault="007248B1" w:rsidP="005C7EF0">
      <w:pPr>
        <w:spacing w:after="0" w:line="276" w:lineRule="auto"/>
        <w:ind w:firstLine="709"/>
        <w:jc w:val="both"/>
        <w:rPr>
          <w:rFonts w:ascii="Tahoma" w:hAnsi="Tahoma" w:cs="Tahoma"/>
        </w:rPr>
      </w:pPr>
      <w:r>
        <w:rPr>
          <w:rFonts w:ascii="Tahoma" w:hAnsi="Tahoma" w:cs="Tahoma"/>
        </w:rPr>
        <w:t>Por lo anterior, la Sala difiere de la decisió</w:t>
      </w:r>
      <w:r w:rsidR="0089100E">
        <w:rPr>
          <w:rFonts w:ascii="Tahoma" w:hAnsi="Tahoma" w:cs="Tahoma"/>
        </w:rPr>
        <w:t xml:space="preserve">n del Juez de primera instancia, pues </w:t>
      </w:r>
      <w:r w:rsidR="005C7EF0">
        <w:rPr>
          <w:rFonts w:ascii="Tahoma" w:hAnsi="Tahoma" w:cs="Tahoma"/>
        </w:rPr>
        <w:t xml:space="preserve">al </w:t>
      </w:r>
      <w:r w:rsidR="0089100E">
        <w:rPr>
          <w:rFonts w:ascii="Tahoma" w:hAnsi="Tahoma" w:cs="Tahoma"/>
        </w:rPr>
        <w:t>tra</w:t>
      </w:r>
      <w:r w:rsidR="00795E9C">
        <w:rPr>
          <w:rFonts w:ascii="Tahoma" w:hAnsi="Tahoma" w:cs="Tahoma"/>
        </w:rPr>
        <w:t>t</w:t>
      </w:r>
      <w:r w:rsidR="00AB3BAE">
        <w:rPr>
          <w:rFonts w:ascii="Tahoma" w:hAnsi="Tahoma" w:cs="Tahoma"/>
        </w:rPr>
        <w:t>arse de una persona desplazada,</w:t>
      </w:r>
      <w:r w:rsidR="0089100E">
        <w:rPr>
          <w:rFonts w:ascii="Tahoma" w:hAnsi="Tahoma" w:cs="Tahoma"/>
        </w:rPr>
        <w:t xml:space="preserve"> </w:t>
      </w:r>
      <w:r w:rsidR="00AB3BAE">
        <w:rPr>
          <w:rFonts w:ascii="Tahoma" w:hAnsi="Tahoma" w:cs="Tahoma"/>
        </w:rPr>
        <w:t>víctima</w:t>
      </w:r>
      <w:r w:rsidR="0089100E">
        <w:rPr>
          <w:rFonts w:ascii="Tahoma" w:hAnsi="Tahoma" w:cs="Tahoma"/>
        </w:rPr>
        <w:t xml:space="preserve"> del conflicto interno</w:t>
      </w:r>
      <w:r w:rsidR="00AB3BAE">
        <w:rPr>
          <w:rFonts w:ascii="Tahoma" w:hAnsi="Tahoma" w:cs="Tahoma"/>
        </w:rPr>
        <w:t xml:space="preserve"> y en situación de discapacidad,</w:t>
      </w:r>
      <w:r w:rsidR="0089100E">
        <w:rPr>
          <w:rFonts w:ascii="Tahoma" w:hAnsi="Tahoma" w:cs="Tahoma"/>
        </w:rPr>
        <w:t xml:space="preserve"> no </w:t>
      </w:r>
      <w:r w:rsidR="005C7EF0">
        <w:rPr>
          <w:rFonts w:ascii="Tahoma" w:hAnsi="Tahoma" w:cs="Tahoma"/>
        </w:rPr>
        <w:t xml:space="preserve">era </w:t>
      </w:r>
      <w:r w:rsidR="0089100E">
        <w:rPr>
          <w:rFonts w:ascii="Tahoma" w:hAnsi="Tahoma" w:cs="Tahoma"/>
        </w:rPr>
        <w:t xml:space="preserve">pertinente indicar que por el hecho de </w:t>
      </w:r>
      <w:r w:rsidR="00AB3BAE">
        <w:rPr>
          <w:rFonts w:ascii="Tahoma" w:hAnsi="Tahoma" w:cs="Tahoma"/>
        </w:rPr>
        <w:t xml:space="preserve">que </w:t>
      </w:r>
      <w:r w:rsidR="005C7EF0">
        <w:rPr>
          <w:rFonts w:ascii="Tahoma" w:hAnsi="Tahoma" w:cs="Tahoma"/>
        </w:rPr>
        <w:t xml:space="preserve">él </w:t>
      </w:r>
      <w:r w:rsidR="00AB3BAE">
        <w:rPr>
          <w:rFonts w:ascii="Tahoma" w:hAnsi="Tahoma" w:cs="Tahoma"/>
        </w:rPr>
        <w:t>no h</w:t>
      </w:r>
      <w:r w:rsidR="005C7EF0">
        <w:rPr>
          <w:rFonts w:ascii="Tahoma" w:hAnsi="Tahoma" w:cs="Tahoma"/>
        </w:rPr>
        <w:t xml:space="preserve">aya </w:t>
      </w:r>
      <w:r w:rsidR="00AB3BAE">
        <w:rPr>
          <w:rFonts w:ascii="Tahoma" w:hAnsi="Tahoma" w:cs="Tahoma"/>
        </w:rPr>
        <w:t>ejercido ningún trámite tendiente a obtener el reconocimiento de la indemnización reclamada</w:t>
      </w:r>
      <w:r w:rsidR="005C7EF0">
        <w:rPr>
          <w:rFonts w:ascii="Tahoma" w:hAnsi="Tahoma" w:cs="Tahoma"/>
        </w:rPr>
        <w:t xml:space="preserve"> desde el año 2010</w:t>
      </w:r>
      <w:r w:rsidR="00AB3BAE">
        <w:rPr>
          <w:rFonts w:ascii="Tahoma" w:hAnsi="Tahoma" w:cs="Tahoma"/>
        </w:rPr>
        <w:t xml:space="preserve">, </w:t>
      </w:r>
      <w:r w:rsidR="005C7EF0">
        <w:rPr>
          <w:rFonts w:ascii="Tahoma" w:hAnsi="Tahoma" w:cs="Tahoma"/>
        </w:rPr>
        <w:t xml:space="preserve">hubiera </w:t>
      </w:r>
      <w:r w:rsidR="0089100E">
        <w:rPr>
          <w:rFonts w:ascii="Tahoma" w:hAnsi="Tahoma" w:cs="Tahoma"/>
        </w:rPr>
        <w:t xml:space="preserve">superado las dificultades que atravesaba </w:t>
      </w:r>
      <w:r w:rsidR="00AB3BAE">
        <w:rPr>
          <w:rFonts w:ascii="Tahoma" w:hAnsi="Tahoma" w:cs="Tahoma"/>
        </w:rPr>
        <w:t>y</w:t>
      </w:r>
      <w:r w:rsidR="005C7EF0">
        <w:rPr>
          <w:rFonts w:ascii="Tahoma" w:hAnsi="Tahoma" w:cs="Tahoma"/>
        </w:rPr>
        <w:t>,</w:t>
      </w:r>
      <w:r w:rsidR="00AB3BAE">
        <w:rPr>
          <w:rFonts w:ascii="Tahoma" w:hAnsi="Tahoma" w:cs="Tahoma"/>
        </w:rPr>
        <w:t xml:space="preserve"> por ende</w:t>
      </w:r>
      <w:r w:rsidR="005C7EF0">
        <w:rPr>
          <w:rFonts w:ascii="Tahoma" w:hAnsi="Tahoma" w:cs="Tahoma"/>
        </w:rPr>
        <w:t>,</w:t>
      </w:r>
      <w:r w:rsidR="00AB3BAE">
        <w:rPr>
          <w:rFonts w:ascii="Tahoma" w:hAnsi="Tahoma" w:cs="Tahoma"/>
        </w:rPr>
        <w:t xml:space="preserve"> no fuera posible emitir una orden constitucional</w:t>
      </w:r>
      <w:r w:rsidR="005C7EF0">
        <w:rPr>
          <w:rFonts w:ascii="Tahoma" w:hAnsi="Tahoma" w:cs="Tahoma"/>
        </w:rPr>
        <w:t xml:space="preserve"> dirigida a amparar sus derechos fundamentales; más aún </w:t>
      </w:r>
      <w:r w:rsidR="00AB3BAE">
        <w:rPr>
          <w:rFonts w:ascii="Tahoma" w:hAnsi="Tahoma" w:cs="Tahoma"/>
        </w:rPr>
        <w:t>cuando la aparente actitud pasiva del señor Roncancio Castañeda</w:t>
      </w:r>
      <w:r w:rsidR="005C7EF0">
        <w:rPr>
          <w:rFonts w:ascii="Tahoma" w:hAnsi="Tahoma" w:cs="Tahoma"/>
        </w:rPr>
        <w:t xml:space="preserve"> </w:t>
      </w:r>
      <w:r w:rsidR="00AB3BAE">
        <w:rPr>
          <w:rFonts w:ascii="Tahoma" w:hAnsi="Tahoma" w:cs="Tahoma"/>
        </w:rPr>
        <w:t>obedec</w:t>
      </w:r>
      <w:r w:rsidR="005C7EF0">
        <w:rPr>
          <w:rFonts w:ascii="Tahoma" w:hAnsi="Tahoma" w:cs="Tahoma"/>
        </w:rPr>
        <w:t xml:space="preserve">ió </w:t>
      </w:r>
      <w:r w:rsidR="00AB3BAE">
        <w:rPr>
          <w:rFonts w:ascii="Tahoma" w:hAnsi="Tahoma" w:cs="Tahoma"/>
        </w:rPr>
        <w:t xml:space="preserve">a que con anterioridad a la </w:t>
      </w:r>
      <w:r w:rsidR="00AB3BAE" w:rsidRPr="005C7EF0">
        <w:rPr>
          <w:rFonts w:ascii="Tahoma" w:hAnsi="Tahoma" w:cs="Tahoma"/>
          <w:b/>
        </w:rPr>
        <w:t>Resolución No. 1958 de 2018</w:t>
      </w:r>
      <w:r w:rsidR="00AB3BAE">
        <w:rPr>
          <w:rFonts w:ascii="Tahoma" w:hAnsi="Tahoma" w:cs="Tahoma"/>
        </w:rPr>
        <w:t xml:space="preserve"> no se había establecido claramente que </w:t>
      </w:r>
      <w:r w:rsidR="002E3376">
        <w:rPr>
          <w:rFonts w:ascii="Tahoma" w:hAnsi="Tahoma" w:cs="Tahoma"/>
        </w:rPr>
        <w:t xml:space="preserve">sus circunstancias </w:t>
      </w:r>
      <w:r w:rsidR="005C7EF0">
        <w:rPr>
          <w:rFonts w:ascii="Tahoma" w:hAnsi="Tahoma" w:cs="Tahoma"/>
        </w:rPr>
        <w:t xml:space="preserve">particulares </w:t>
      </w:r>
      <w:r w:rsidR="002E3376">
        <w:rPr>
          <w:rFonts w:ascii="Tahoma" w:hAnsi="Tahoma" w:cs="Tahoma"/>
        </w:rPr>
        <w:t xml:space="preserve">lo </w:t>
      </w:r>
      <w:r w:rsidR="005C7EF0">
        <w:rPr>
          <w:rFonts w:ascii="Tahoma" w:hAnsi="Tahoma" w:cs="Tahoma"/>
        </w:rPr>
        <w:t xml:space="preserve">enmarcaban y </w:t>
      </w:r>
      <w:r w:rsidR="002E3376">
        <w:rPr>
          <w:rFonts w:ascii="Tahoma" w:hAnsi="Tahoma" w:cs="Tahoma"/>
        </w:rPr>
        <w:t>califica</w:t>
      </w:r>
      <w:r w:rsidR="005C7EF0">
        <w:rPr>
          <w:rFonts w:ascii="Tahoma" w:hAnsi="Tahoma" w:cs="Tahoma"/>
        </w:rPr>
        <w:t>ba</w:t>
      </w:r>
      <w:r w:rsidR="002E3376">
        <w:rPr>
          <w:rFonts w:ascii="Tahoma" w:hAnsi="Tahoma" w:cs="Tahoma"/>
        </w:rPr>
        <w:t>n como una persona</w:t>
      </w:r>
      <w:r w:rsidR="002E3376" w:rsidRPr="002E3376">
        <w:rPr>
          <w:rFonts w:ascii="Tahoma" w:hAnsi="Tahoma" w:cs="Tahoma"/>
        </w:rPr>
        <w:t xml:space="preserve"> en situación de urgencia mani</w:t>
      </w:r>
      <w:r w:rsidR="002E3376">
        <w:rPr>
          <w:rFonts w:ascii="Tahoma" w:hAnsi="Tahoma" w:cs="Tahoma"/>
        </w:rPr>
        <w:t>fiesta o extrema vulnerabilidad, destinataria de una atención prioritaria</w:t>
      </w:r>
      <w:r w:rsidR="005C7EF0">
        <w:rPr>
          <w:rFonts w:ascii="Tahoma" w:hAnsi="Tahoma" w:cs="Tahoma"/>
        </w:rPr>
        <w:t xml:space="preserve">; de manera que sólo cuando </w:t>
      </w:r>
      <w:r w:rsidR="002E3376">
        <w:rPr>
          <w:rFonts w:ascii="Tahoma" w:hAnsi="Tahoma" w:cs="Tahoma"/>
        </w:rPr>
        <w:t>tuvo conocimiento de la anterior normatividad, esper</w:t>
      </w:r>
      <w:r w:rsidR="005C7EF0">
        <w:rPr>
          <w:rFonts w:ascii="Tahoma" w:hAnsi="Tahoma" w:cs="Tahoma"/>
        </w:rPr>
        <w:t>ó</w:t>
      </w:r>
      <w:r w:rsidR="002E3376">
        <w:rPr>
          <w:rFonts w:ascii="Tahoma" w:hAnsi="Tahoma" w:cs="Tahoma"/>
        </w:rPr>
        <w:t xml:space="preserve"> pacientemente a que su caso continuara en lista de espera </w:t>
      </w:r>
      <w:r w:rsidR="002E3376" w:rsidRPr="002E3376">
        <w:rPr>
          <w:rFonts w:ascii="Tahoma" w:hAnsi="Tahoma" w:cs="Tahoma"/>
        </w:rPr>
        <w:t xml:space="preserve">para </w:t>
      </w:r>
      <w:r w:rsidR="002E3376">
        <w:rPr>
          <w:rFonts w:ascii="Tahoma" w:hAnsi="Tahoma" w:cs="Tahoma"/>
        </w:rPr>
        <w:t>ser asignado su pago en la siguiente vigencia del presupuesto, tal como estaba establecido en las anteriores disposiciones.</w:t>
      </w:r>
    </w:p>
    <w:p w14:paraId="51E25BBB" w14:textId="77777777" w:rsidR="005C7EF0" w:rsidRDefault="005C7EF0" w:rsidP="005C7EF0">
      <w:pPr>
        <w:spacing w:after="0" w:line="276" w:lineRule="auto"/>
        <w:ind w:firstLine="709"/>
        <w:jc w:val="both"/>
        <w:rPr>
          <w:rFonts w:ascii="Tahoma" w:hAnsi="Tahoma" w:cs="Tahoma"/>
        </w:rPr>
      </w:pPr>
    </w:p>
    <w:p w14:paraId="39EB580B" w14:textId="2708654B" w:rsidR="00BE1C06" w:rsidRDefault="005C7EF0" w:rsidP="005C7EF0">
      <w:pPr>
        <w:spacing w:after="0" w:line="276" w:lineRule="auto"/>
        <w:ind w:firstLine="709"/>
        <w:jc w:val="both"/>
        <w:rPr>
          <w:rFonts w:ascii="Tahoma" w:hAnsi="Tahoma" w:cs="Tahoma"/>
        </w:rPr>
      </w:pPr>
      <w:r>
        <w:rPr>
          <w:rFonts w:ascii="Tahoma" w:hAnsi="Tahoma" w:cs="Tahoma"/>
        </w:rPr>
        <w:t xml:space="preserve">En efecto, </w:t>
      </w:r>
      <w:r w:rsidR="002C640B">
        <w:rPr>
          <w:rFonts w:ascii="Tahoma" w:hAnsi="Tahoma" w:cs="Tahoma"/>
        </w:rPr>
        <w:t xml:space="preserve">al momento de realizar la solicitud de </w:t>
      </w:r>
      <w:r w:rsidR="00BE1C06">
        <w:rPr>
          <w:rFonts w:ascii="Tahoma" w:hAnsi="Tahoma" w:cs="Tahoma"/>
        </w:rPr>
        <w:t xml:space="preserve">indemnización administrativa, el 16 de diciembre de 2008 (fl. 20), la norma vigente era </w:t>
      </w:r>
      <w:r w:rsidR="00BE1C06" w:rsidRPr="00BE1C06">
        <w:rPr>
          <w:rFonts w:ascii="Tahoma" w:hAnsi="Tahoma" w:cs="Tahoma"/>
        </w:rPr>
        <w:t xml:space="preserve">el </w:t>
      </w:r>
      <w:r w:rsidRPr="00BE1C06">
        <w:rPr>
          <w:rFonts w:ascii="Tahoma" w:hAnsi="Tahoma" w:cs="Tahoma"/>
        </w:rPr>
        <w:t xml:space="preserve">Decreto </w:t>
      </w:r>
      <w:r w:rsidR="00BE1C06" w:rsidRPr="00BE1C06">
        <w:rPr>
          <w:rFonts w:ascii="Tahoma" w:hAnsi="Tahoma" w:cs="Tahoma"/>
        </w:rPr>
        <w:t>1290 de 2008</w:t>
      </w:r>
      <w:r w:rsidR="00BE1C06">
        <w:rPr>
          <w:rFonts w:ascii="Tahoma" w:hAnsi="Tahoma" w:cs="Tahoma"/>
        </w:rPr>
        <w:t>, el cual disponía en su art</w:t>
      </w:r>
      <w:r>
        <w:rPr>
          <w:rFonts w:ascii="Tahoma" w:hAnsi="Tahoma" w:cs="Tahoma"/>
        </w:rPr>
        <w:t>ículo</w:t>
      </w:r>
      <w:r w:rsidR="00BE1C06">
        <w:rPr>
          <w:rFonts w:ascii="Tahoma" w:hAnsi="Tahoma" w:cs="Tahoma"/>
        </w:rPr>
        <w:t xml:space="preserve"> 21 que los interesados en la reparación individual, únicamente debían suscribir el formulario y allegar los documentos que los acreditaran como víctimas</w:t>
      </w:r>
      <w:r>
        <w:rPr>
          <w:rFonts w:ascii="Tahoma" w:hAnsi="Tahoma" w:cs="Tahoma"/>
        </w:rPr>
        <w:t>;</w:t>
      </w:r>
      <w:r w:rsidR="00BE1C06">
        <w:rPr>
          <w:rFonts w:ascii="Tahoma" w:hAnsi="Tahoma" w:cs="Tahoma"/>
        </w:rPr>
        <w:t xml:space="preserve"> este último requisito actualmente se encuentra cumplido con la inscripción en el registro único de víctimas, en virtud de la </w:t>
      </w:r>
      <w:r w:rsidR="00BE1C06" w:rsidRPr="00BE1C06">
        <w:rPr>
          <w:rFonts w:ascii="Tahoma" w:hAnsi="Tahoma" w:cs="Tahoma"/>
        </w:rPr>
        <w:t>Ley 1448 de 2011</w:t>
      </w:r>
      <w:r w:rsidR="00BE1C06">
        <w:rPr>
          <w:rFonts w:ascii="Tahoma" w:hAnsi="Tahoma" w:cs="Tahoma"/>
        </w:rPr>
        <w:t xml:space="preserve"> y los</w:t>
      </w:r>
      <w:r w:rsidR="0018203F">
        <w:rPr>
          <w:rFonts w:ascii="Tahoma" w:hAnsi="Tahoma" w:cs="Tahoma"/>
        </w:rPr>
        <w:t xml:space="preserve"> decretos que la reglamentaron.</w:t>
      </w:r>
    </w:p>
    <w:p w14:paraId="73E605D9" w14:textId="77777777" w:rsidR="005C7EF0" w:rsidRDefault="005C7EF0" w:rsidP="005C7EF0">
      <w:pPr>
        <w:spacing w:after="0" w:line="276" w:lineRule="auto"/>
        <w:ind w:firstLine="709"/>
        <w:jc w:val="both"/>
        <w:rPr>
          <w:rFonts w:ascii="Tahoma" w:hAnsi="Tahoma" w:cs="Tahoma"/>
        </w:rPr>
      </w:pPr>
    </w:p>
    <w:p w14:paraId="5556DF50" w14:textId="0CDD9D71" w:rsidR="00BE1C06" w:rsidRDefault="00BE1C06" w:rsidP="005C7EF0">
      <w:pPr>
        <w:spacing w:after="0" w:line="276" w:lineRule="auto"/>
        <w:ind w:firstLine="709"/>
        <w:jc w:val="both"/>
        <w:rPr>
          <w:rFonts w:ascii="Tahoma" w:hAnsi="Tahoma" w:cs="Tahoma"/>
        </w:rPr>
      </w:pPr>
      <w:r>
        <w:rPr>
          <w:rFonts w:ascii="Tahoma" w:hAnsi="Tahoma" w:cs="Tahoma"/>
        </w:rPr>
        <w:t xml:space="preserve">Por otra parte, como el actor manifestó en los hechos de </w:t>
      </w:r>
      <w:r w:rsidR="0018203F">
        <w:rPr>
          <w:rFonts w:ascii="Tahoma" w:hAnsi="Tahoma" w:cs="Tahoma"/>
        </w:rPr>
        <w:t>tutela</w:t>
      </w:r>
      <w:r>
        <w:rPr>
          <w:rFonts w:ascii="Tahoma" w:hAnsi="Tahoma" w:cs="Tahoma"/>
        </w:rPr>
        <w:t xml:space="preserve"> y en </w:t>
      </w:r>
      <w:r w:rsidR="003B6EFE">
        <w:rPr>
          <w:rFonts w:ascii="Tahoma" w:hAnsi="Tahoma" w:cs="Tahoma"/>
        </w:rPr>
        <w:t>la declaración que rindió ante el Juzgado Laboral del Circuito de Dosquebradas que</w:t>
      </w:r>
      <w:r>
        <w:rPr>
          <w:rFonts w:ascii="Tahoma" w:hAnsi="Tahoma" w:cs="Tahoma"/>
        </w:rPr>
        <w:t xml:space="preserve"> a su reclamación le fue asignado el turno D167642 </w:t>
      </w:r>
      <w:r w:rsidR="0018203F">
        <w:rPr>
          <w:rFonts w:ascii="Tahoma" w:hAnsi="Tahoma" w:cs="Tahoma"/>
        </w:rPr>
        <w:t xml:space="preserve">para el </w:t>
      </w:r>
      <w:r>
        <w:rPr>
          <w:rFonts w:ascii="Tahoma" w:hAnsi="Tahoma" w:cs="Tahoma"/>
        </w:rPr>
        <w:t xml:space="preserve">pago de </w:t>
      </w:r>
      <w:r w:rsidR="0018203F">
        <w:rPr>
          <w:rFonts w:ascii="Tahoma" w:hAnsi="Tahoma" w:cs="Tahoma"/>
        </w:rPr>
        <w:t>la indemnización</w:t>
      </w:r>
      <w:r>
        <w:rPr>
          <w:rFonts w:ascii="Tahoma" w:hAnsi="Tahoma" w:cs="Tahoma"/>
        </w:rPr>
        <w:t>, y que la misma, por motivos ajenos a</w:t>
      </w:r>
      <w:r w:rsidR="005C7EF0">
        <w:rPr>
          <w:rFonts w:ascii="Tahoma" w:hAnsi="Tahoma" w:cs="Tahoma"/>
        </w:rPr>
        <w:t xml:space="preserve"> él</w:t>
      </w:r>
      <w:r>
        <w:rPr>
          <w:rFonts w:ascii="Tahoma" w:hAnsi="Tahoma" w:cs="Tahoma"/>
        </w:rPr>
        <w:t xml:space="preserve"> no ha sido satisfecha, para esta Corporación</w:t>
      </w:r>
      <w:r w:rsidR="005C7EF0">
        <w:rPr>
          <w:rFonts w:ascii="Tahoma" w:hAnsi="Tahoma" w:cs="Tahoma"/>
        </w:rPr>
        <w:t xml:space="preserve"> </w:t>
      </w:r>
      <w:r>
        <w:rPr>
          <w:rFonts w:ascii="Tahoma" w:hAnsi="Tahoma" w:cs="Tahoma"/>
        </w:rPr>
        <w:t xml:space="preserve">le asiste derecho a que la UARIV defina </w:t>
      </w:r>
      <w:r w:rsidR="0018203F">
        <w:rPr>
          <w:rFonts w:ascii="Tahoma" w:hAnsi="Tahoma" w:cs="Tahoma"/>
        </w:rPr>
        <w:t>de manera definitiva y prevalente su reclamación, en aplicación de la resolución No.</w:t>
      </w:r>
      <w:r w:rsidR="0018203F" w:rsidRPr="0018203F">
        <w:rPr>
          <w:rFonts w:ascii="Tahoma" w:hAnsi="Tahoma" w:cs="Tahoma"/>
        </w:rPr>
        <w:t>1938 de 2018</w:t>
      </w:r>
      <w:r w:rsidR="0018203F">
        <w:rPr>
          <w:rFonts w:ascii="Tahoma" w:hAnsi="Tahoma" w:cs="Tahoma"/>
        </w:rPr>
        <w:t xml:space="preserve"> y en razón a su discapacidad.</w:t>
      </w:r>
    </w:p>
    <w:p w14:paraId="2CEDB4E5" w14:textId="77777777" w:rsidR="005C7EF0" w:rsidRDefault="005C7EF0" w:rsidP="005C7EF0">
      <w:pPr>
        <w:spacing w:after="0" w:line="276" w:lineRule="auto"/>
        <w:ind w:firstLine="709"/>
        <w:jc w:val="both"/>
        <w:rPr>
          <w:rFonts w:ascii="Tahoma" w:hAnsi="Tahoma" w:cs="Tahoma"/>
        </w:rPr>
      </w:pPr>
    </w:p>
    <w:p w14:paraId="2AFEBFFE" w14:textId="5E0227B9" w:rsidR="00BE1C06" w:rsidRDefault="00D341C9" w:rsidP="005C7EF0">
      <w:pPr>
        <w:spacing w:after="0" w:line="276" w:lineRule="auto"/>
        <w:ind w:firstLine="709"/>
        <w:jc w:val="both"/>
        <w:rPr>
          <w:rFonts w:ascii="Tahoma" w:hAnsi="Tahoma" w:cs="Tahoma"/>
        </w:rPr>
      </w:pPr>
      <w:r>
        <w:rPr>
          <w:rFonts w:ascii="Tahoma" w:hAnsi="Tahoma" w:cs="Tahoma"/>
        </w:rPr>
        <w:t>P</w:t>
      </w:r>
      <w:r w:rsidR="0018203F">
        <w:rPr>
          <w:rFonts w:ascii="Tahoma" w:hAnsi="Tahoma" w:cs="Tahoma"/>
        </w:rPr>
        <w:t xml:space="preserve">ara que la accionada defina la reclamación realizada por el acciónate, es necesario acudir al art. 9 de la </w:t>
      </w:r>
      <w:r w:rsidR="00BB5202">
        <w:rPr>
          <w:rFonts w:ascii="Tahoma" w:hAnsi="Tahoma" w:cs="Tahoma"/>
        </w:rPr>
        <w:t xml:space="preserve">Resolución </w:t>
      </w:r>
      <w:r w:rsidR="0018203F">
        <w:rPr>
          <w:rFonts w:ascii="Tahoma" w:hAnsi="Tahoma" w:cs="Tahoma"/>
        </w:rPr>
        <w:t>No.</w:t>
      </w:r>
      <w:r w:rsidR="0018203F" w:rsidRPr="0018203F">
        <w:rPr>
          <w:rFonts w:ascii="Tahoma" w:hAnsi="Tahoma" w:cs="Tahoma"/>
        </w:rPr>
        <w:t>1938 de 2018</w:t>
      </w:r>
      <w:r w:rsidR="0018203F">
        <w:rPr>
          <w:rFonts w:ascii="Tahoma" w:hAnsi="Tahoma" w:cs="Tahoma"/>
        </w:rPr>
        <w:t xml:space="preserve">, que establece que para dar inicio al trámite es necesario programar una cita, en la cual el interesado acudirá con la documentación que soporta su reclamación y que, en caso de ser una </w:t>
      </w:r>
      <w:r>
        <w:rPr>
          <w:rFonts w:ascii="Tahoma" w:hAnsi="Tahoma" w:cs="Tahoma"/>
        </w:rPr>
        <w:t>persona</w:t>
      </w:r>
      <w:r w:rsidRPr="002E3376">
        <w:rPr>
          <w:rFonts w:ascii="Tahoma" w:hAnsi="Tahoma" w:cs="Tahoma"/>
        </w:rPr>
        <w:t xml:space="preserve"> en situación de urgencia mani</w:t>
      </w:r>
      <w:r>
        <w:rPr>
          <w:rFonts w:ascii="Tahoma" w:hAnsi="Tahoma" w:cs="Tahoma"/>
        </w:rPr>
        <w:t xml:space="preserve">fiesta o extrema vulnerabilidad, igualmente debe aportar los documentos que respalden la circunstancias que le dan prioridad. En dicha cita, la entidad debe verificar los documentos aportados e informar los </w:t>
      </w:r>
      <w:r>
        <w:rPr>
          <w:rFonts w:ascii="Tahoma" w:hAnsi="Tahoma" w:cs="Tahoma"/>
        </w:rPr>
        <w:lastRenderedPageBreak/>
        <w:t xml:space="preserve">requisitos faltantes, para que una vez sea subsanada la falencia, se verifiquen los requisitos y se asigne el turno correspondiente de pago. </w:t>
      </w:r>
    </w:p>
    <w:p w14:paraId="36417B8D" w14:textId="77777777" w:rsidR="005C7EF0" w:rsidRDefault="005C7EF0" w:rsidP="005C7EF0">
      <w:pPr>
        <w:spacing w:after="0" w:line="276" w:lineRule="auto"/>
        <w:ind w:firstLine="709"/>
        <w:jc w:val="both"/>
        <w:rPr>
          <w:rFonts w:ascii="Tahoma" w:hAnsi="Tahoma" w:cs="Tahoma"/>
        </w:rPr>
      </w:pPr>
    </w:p>
    <w:p w14:paraId="2D7130BA" w14:textId="30D567DE" w:rsidR="00D341C9" w:rsidRDefault="00D341C9" w:rsidP="005C7EF0">
      <w:pPr>
        <w:spacing w:after="0" w:line="276" w:lineRule="auto"/>
        <w:ind w:firstLine="709"/>
        <w:jc w:val="both"/>
        <w:rPr>
          <w:rFonts w:ascii="Tahoma" w:hAnsi="Tahoma" w:cs="Tahoma"/>
        </w:rPr>
      </w:pPr>
      <w:r>
        <w:rPr>
          <w:rFonts w:ascii="Tahoma" w:hAnsi="Tahoma" w:cs="Tahoma"/>
        </w:rPr>
        <w:t xml:space="preserve">En ese entendido, como en la reclamación presentada por el actor en el 2008 </w:t>
      </w:r>
      <w:r w:rsidR="00A503A2">
        <w:rPr>
          <w:rFonts w:ascii="Tahoma" w:hAnsi="Tahoma" w:cs="Tahoma"/>
        </w:rPr>
        <w:t xml:space="preserve">no aportó los documentos que acrediten su condición de discapacidad, es menester que se programe la cita </w:t>
      </w:r>
      <w:r w:rsidR="00BB5202">
        <w:rPr>
          <w:rFonts w:ascii="Tahoma" w:hAnsi="Tahoma" w:cs="Tahoma"/>
        </w:rPr>
        <w:t xml:space="preserve">establecida en el </w:t>
      </w:r>
      <w:r w:rsidR="00A503A2">
        <w:rPr>
          <w:rFonts w:ascii="Tahoma" w:hAnsi="Tahoma" w:cs="Tahoma"/>
        </w:rPr>
        <w:t>art. 9 referenciado, para que la UAR</w:t>
      </w:r>
      <w:r w:rsidR="00BB5202">
        <w:rPr>
          <w:rFonts w:ascii="Tahoma" w:hAnsi="Tahoma" w:cs="Tahoma"/>
        </w:rPr>
        <w:t xml:space="preserve">IV le indique los documentos </w:t>
      </w:r>
      <w:r w:rsidR="00A503A2">
        <w:rPr>
          <w:rFonts w:ascii="Tahoma" w:hAnsi="Tahoma" w:cs="Tahoma"/>
        </w:rPr>
        <w:t xml:space="preserve"> necesarios para darle prelación a su solicitud. </w:t>
      </w:r>
    </w:p>
    <w:p w14:paraId="360B904B" w14:textId="77777777" w:rsidR="005C7EF0" w:rsidRDefault="005C7EF0" w:rsidP="005C7EF0">
      <w:pPr>
        <w:spacing w:after="0" w:line="276" w:lineRule="auto"/>
        <w:ind w:firstLine="709"/>
        <w:jc w:val="both"/>
        <w:rPr>
          <w:rFonts w:ascii="Tahoma" w:hAnsi="Tahoma" w:cs="Tahoma"/>
        </w:rPr>
      </w:pPr>
    </w:p>
    <w:p w14:paraId="74AB4BBC" w14:textId="0D985EFC" w:rsidR="005C7EF0" w:rsidRDefault="005C7EF0" w:rsidP="005C7EF0">
      <w:pPr>
        <w:spacing w:after="0" w:line="276" w:lineRule="auto"/>
        <w:ind w:right="3" w:firstLine="708"/>
        <w:jc w:val="both"/>
        <w:rPr>
          <w:rFonts w:ascii="Tahoma" w:hAnsi="Tahoma" w:cs="Tahoma"/>
          <w:bCs/>
        </w:rPr>
      </w:pPr>
      <w:r>
        <w:rPr>
          <w:rFonts w:ascii="Tahoma" w:hAnsi="Tahoma" w:cs="Tahoma"/>
        </w:rPr>
        <w:t xml:space="preserve">Así las cosas, se </w:t>
      </w:r>
      <w:r w:rsidRPr="005C7EF0">
        <w:rPr>
          <w:rFonts w:ascii="Tahoma" w:eastAsia="Calibri" w:hAnsi="Tahoma" w:cs="Tahoma"/>
          <w:bCs/>
        </w:rPr>
        <w:t>revocará</w:t>
      </w:r>
      <w:r>
        <w:rPr>
          <w:rFonts w:ascii="Tahoma" w:eastAsia="Calibri" w:hAnsi="Tahoma" w:cs="Tahoma"/>
          <w:b/>
          <w:bCs/>
        </w:rPr>
        <w:t xml:space="preserve"> </w:t>
      </w:r>
      <w:r w:rsidRPr="00414757">
        <w:rPr>
          <w:rFonts w:ascii="Tahoma" w:eastAsia="Calibri" w:hAnsi="Tahoma" w:cs="Tahoma"/>
          <w:bCs/>
        </w:rPr>
        <w:t xml:space="preserve">la sentencia </w:t>
      </w:r>
      <w:r>
        <w:rPr>
          <w:rFonts w:ascii="Tahoma" w:eastAsia="Calibri" w:hAnsi="Tahoma" w:cs="Tahoma"/>
          <w:bCs/>
        </w:rPr>
        <w:t xml:space="preserve">objeto de impugnación para, en su lugar, </w:t>
      </w:r>
      <w:r w:rsidRPr="005C7EF0">
        <w:rPr>
          <w:rFonts w:ascii="Tahoma" w:eastAsia="Calibri" w:hAnsi="Tahoma" w:cs="Tahoma"/>
          <w:bCs/>
        </w:rPr>
        <w:t>AMPARAR los derechos a la vida digna y al mínimo vital del señor Diego Alexander Roncancio Castañeda y su núcleo familiar.</w:t>
      </w:r>
      <w:r>
        <w:rPr>
          <w:rFonts w:ascii="Tahoma" w:eastAsia="Calibri" w:hAnsi="Tahoma" w:cs="Tahoma"/>
          <w:bCs/>
        </w:rPr>
        <w:t xml:space="preserve"> En consecuencia, se ordenará a la </w:t>
      </w:r>
      <w:r>
        <w:rPr>
          <w:rFonts w:ascii="Tahoma" w:hAnsi="Tahoma" w:cs="Tahoma"/>
          <w:b/>
          <w:bCs/>
        </w:rPr>
        <w:t xml:space="preserve">Unidad para la Atención y Reparación Integral de las </w:t>
      </w:r>
      <w:r w:rsidR="006D3C46">
        <w:rPr>
          <w:rFonts w:ascii="Tahoma" w:hAnsi="Tahoma" w:cs="Tahoma"/>
          <w:b/>
          <w:bCs/>
        </w:rPr>
        <w:t>Víctima</w:t>
      </w:r>
      <w:r>
        <w:rPr>
          <w:rFonts w:ascii="Tahoma" w:hAnsi="Tahoma" w:cs="Tahoma"/>
          <w:b/>
          <w:bCs/>
        </w:rPr>
        <w:t xml:space="preserve">s – UARIV </w:t>
      </w:r>
      <w:r w:rsidRPr="005C7EF0">
        <w:rPr>
          <w:rFonts w:ascii="Tahoma" w:hAnsi="Tahoma" w:cs="Tahoma"/>
          <w:bCs/>
        </w:rPr>
        <w:t xml:space="preserve">que en el término de 5 días, siguientes a la notificación del presente fallo, </w:t>
      </w:r>
      <w:r>
        <w:rPr>
          <w:rFonts w:ascii="Tahoma" w:hAnsi="Tahoma" w:cs="Tahoma"/>
          <w:bCs/>
        </w:rPr>
        <w:t xml:space="preserve">programe una entrevista con el accionante a efectos de conocer </w:t>
      </w:r>
      <w:r w:rsidR="003D70FF">
        <w:rPr>
          <w:rFonts w:ascii="Tahoma" w:hAnsi="Tahoma" w:cs="Tahoma"/>
          <w:bCs/>
        </w:rPr>
        <w:t xml:space="preserve">los pormenores de </w:t>
      </w:r>
      <w:r>
        <w:rPr>
          <w:rFonts w:ascii="Tahoma" w:hAnsi="Tahoma" w:cs="Tahoma"/>
          <w:bCs/>
        </w:rPr>
        <w:t xml:space="preserve">su situación </w:t>
      </w:r>
      <w:r w:rsidR="003D70FF">
        <w:rPr>
          <w:rFonts w:ascii="Tahoma" w:hAnsi="Tahoma" w:cs="Tahoma"/>
          <w:bCs/>
        </w:rPr>
        <w:t>e identificar, en caso de ser procedente, la cuantía de la indemnización administrativa reclamada. Dicha cita no podrá programarse más allá del 31 de octubre de 2018, fecha que se estima prudencial tanto para no afectar los derechos del actor –como sujeto de especial protección constitucional- como para no interrumpir la cabal prestación del servicio a las demás personas que acuden a esa entidad.</w:t>
      </w:r>
      <w:r w:rsidR="002572C1">
        <w:rPr>
          <w:rFonts w:ascii="Tahoma" w:hAnsi="Tahoma" w:cs="Tahoma"/>
          <w:bCs/>
        </w:rPr>
        <w:t xml:space="preserve"> De igual manera, una vez acreditada la situación de discapacidad, la entidad aplicará al actor el art. 8º de la resolución 1938 de 2018, respecto a los criterios de priorización a la solicitud de la respectiva indemnización administrativa.</w:t>
      </w:r>
    </w:p>
    <w:p w14:paraId="200A55EC" w14:textId="77777777" w:rsidR="002572C1" w:rsidRDefault="002572C1" w:rsidP="002572C1">
      <w:pPr>
        <w:spacing w:after="0" w:line="276" w:lineRule="auto"/>
        <w:ind w:right="3"/>
        <w:jc w:val="both"/>
        <w:rPr>
          <w:rFonts w:ascii="Tahoma" w:hAnsi="Tahoma" w:cs="Tahoma"/>
        </w:rPr>
      </w:pPr>
    </w:p>
    <w:p w14:paraId="092D9935" w14:textId="77777777" w:rsidR="005C7EF0" w:rsidRDefault="005C7EF0" w:rsidP="005C7EF0">
      <w:pPr>
        <w:spacing w:after="0" w:line="276" w:lineRule="auto"/>
        <w:ind w:firstLine="709"/>
        <w:jc w:val="both"/>
        <w:rPr>
          <w:rFonts w:ascii="Tahoma" w:hAnsi="Tahoma" w:cs="Tahoma"/>
        </w:rPr>
      </w:pPr>
    </w:p>
    <w:p w14:paraId="503535C9" w14:textId="11766A95" w:rsidR="00C73708" w:rsidRPr="00414757" w:rsidRDefault="007E1818" w:rsidP="005C7EF0">
      <w:pPr>
        <w:spacing w:after="0" w:line="276" w:lineRule="auto"/>
        <w:ind w:firstLine="708"/>
        <w:jc w:val="both"/>
        <w:rPr>
          <w:rFonts w:ascii="Tahoma" w:hAnsi="Tahoma" w:cs="Tahoma"/>
          <w:lang w:eastAsia="es-CO"/>
        </w:rPr>
      </w:pPr>
      <w:r w:rsidRPr="00414757">
        <w:rPr>
          <w:rFonts w:ascii="Tahoma" w:hAnsi="Tahoma" w:cs="Tahoma"/>
          <w:lang w:eastAsia="es-CO"/>
        </w:rPr>
        <w:t xml:space="preserve">En </w:t>
      </w:r>
      <w:r w:rsidR="00E458AE" w:rsidRPr="00414757">
        <w:rPr>
          <w:rFonts w:ascii="Tahoma" w:hAnsi="Tahoma" w:cs="Tahoma"/>
          <w:lang w:eastAsia="es-CO"/>
        </w:rPr>
        <w:t>mérito</w:t>
      </w:r>
      <w:r w:rsidRPr="00414757">
        <w:rPr>
          <w:rFonts w:ascii="Tahoma" w:hAnsi="Tahoma" w:cs="Tahoma"/>
          <w:lang w:eastAsia="es-CO"/>
        </w:rPr>
        <w:t xml:space="preserve"> de lo expuesto</w:t>
      </w:r>
      <w:r w:rsidR="00C73708" w:rsidRPr="00414757">
        <w:rPr>
          <w:rFonts w:ascii="Tahoma" w:hAnsi="Tahoma" w:cs="Tahoma"/>
          <w:lang w:eastAsia="es-CO"/>
        </w:rPr>
        <w:t xml:space="preserve">, la </w:t>
      </w:r>
      <w:r w:rsidR="00C73708" w:rsidRPr="00414757">
        <w:rPr>
          <w:rFonts w:ascii="Tahoma" w:hAnsi="Tahoma" w:cs="Tahoma"/>
          <w:b/>
          <w:lang w:eastAsia="es-CO"/>
        </w:rPr>
        <w:t xml:space="preserve">Sala </w:t>
      </w:r>
      <w:r w:rsidR="00AD6241" w:rsidRPr="00414757">
        <w:rPr>
          <w:rFonts w:ascii="Tahoma" w:hAnsi="Tahoma" w:cs="Tahoma"/>
          <w:b/>
          <w:lang w:eastAsia="es-CO"/>
        </w:rPr>
        <w:t xml:space="preserve"> </w:t>
      </w:r>
      <w:r w:rsidR="00C73708" w:rsidRPr="00414757">
        <w:rPr>
          <w:rFonts w:ascii="Tahoma" w:hAnsi="Tahoma" w:cs="Tahoma"/>
          <w:b/>
          <w:lang w:eastAsia="es-CO"/>
        </w:rPr>
        <w:t>de Decisión Laboral del Tribunal Superior del Distrito Judicial de Pereira</w:t>
      </w:r>
      <w:r w:rsidR="00C73708" w:rsidRPr="00414757">
        <w:rPr>
          <w:rFonts w:ascii="Tahoma" w:hAnsi="Tahoma" w:cs="Tahoma"/>
          <w:lang w:eastAsia="es-CO"/>
        </w:rPr>
        <w:t>, en nombre del Pueblo y por autoridad de la Constitución y la ley,</w:t>
      </w:r>
    </w:p>
    <w:p w14:paraId="245D4E04" w14:textId="77777777" w:rsidR="00013D97" w:rsidRPr="00414757" w:rsidRDefault="00013D97" w:rsidP="005C7EF0">
      <w:pPr>
        <w:pStyle w:val="Sinespaciado"/>
        <w:spacing w:line="276" w:lineRule="auto"/>
        <w:rPr>
          <w:lang w:eastAsia="es-CO"/>
        </w:rPr>
      </w:pPr>
    </w:p>
    <w:p w14:paraId="2A86BBCF" w14:textId="77777777" w:rsidR="00C73708" w:rsidRPr="00414757" w:rsidRDefault="00C73708" w:rsidP="005C7EF0">
      <w:pPr>
        <w:pStyle w:val="Ttulo4"/>
        <w:spacing w:line="276" w:lineRule="auto"/>
        <w:rPr>
          <w:rFonts w:ascii="Tahoma" w:hAnsi="Tahoma" w:cs="Tahoma"/>
          <w:sz w:val="22"/>
          <w:szCs w:val="22"/>
        </w:rPr>
      </w:pPr>
      <w:r w:rsidRPr="00414757">
        <w:rPr>
          <w:rFonts w:ascii="Tahoma" w:hAnsi="Tahoma" w:cs="Tahoma"/>
          <w:sz w:val="22"/>
          <w:szCs w:val="22"/>
        </w:rPr>
        <w:t>RESUELVE</w:t>
      </w:r>
    </w:p>
    <w:p w14:paraId="0DDFAB33" w14:textId="77777777" w:rsidR="00C73708" w:rsidRPr="00414757" w:rsidRDefault="00C73708" w:rsidP="005C7EF0">
      <w:pPr>
        <w:pStyle w:val="Sinespaciado"/>
        <w:spacing w:line="276" w:lineRule="auto"/>
      </w:pPr>
    </w:p>
    <w:p w14:paraId="4089FDDA" w14:textId="50D47208" w:rsidR="00522BB6" w:rsidRPr="00EB3E03" w:rsidRDefault="00D5212A" w:rsidP="005C7EF0">
      <w:pPr>
        <w:spacing w:after="0" w:line="276" w:lineRule="auto"/>
        <w:ind w:right="3" w:firstLine="708"/>
        <w:jc w:val="both"/>
        <w:rPr>
          <w:rFonts w:ascii="Tahoma" w:eastAsia="Calibri" w:hAnsi="Tahoma" w:cs="Tahoma"/>
          <w:bCs/>
        </w:rPr>
      </w:pPr>
      <w:r w:rsidRPr="00414757">
        <w:rPr>
          <w:rFonts w:ascii="Tahoma" w:eastAsia="Calibri" w:hAnsi="Tahoma" w:cs="Tahoma"/>
          <w:b/>
          <w:bCs/>
        </w:rPr>
        <w:t xml:space="preserve">PRIMERO: </w:t>
      </w:r>
      <w:r w:rsidR="00087C9B">
        <w:rPr>
          <w:rFonts w:ascii="Tahoma" w:eastAsia="Calibri" w:hAnsi="Tahoma" w:cs="Tahoma"/>
          <w:b/>
          <w:bCs/>
        </w:rPr>
        <w:t xml:space="preserve">REVOCAR </w:t>
      </w:r>
      <w:r w:rsidRPr="00414757">
        <w:rPr>
          <w:rFonts w:ascii="Tahoma" w:eastAsia="Calibri" w:hAnsi="Tahoma" w:cs="Tahoma"/>
          <w:bCs/>
        </w:rPr>
        <w:t>la sentencia proferida por el Juzgado</w:t>
      </w:r>
      <w:r w:rsidR="00207B67" w:rsidRPr="00414757">
        <w:rPr>
          <w:rFonts w:ascii="Tahoma" w:eastAsia="Calibri" w:hAnsi="Tahoma" w:cs="Tahoma"/>
          <w:bCs/>
        </w:rPr>
        <w:t xml:space="preserve"> </w:t>
      </w:r>
      <w:r w:rsidRPr="00414757">
        <w:rPr>
          <w:rFonts w:ascii="Tahoma" w:eastAsia="Calibri" w:hAnsi="Tahoma" w:cs="Tahoma"/>
          <w:bCs/>
        </w:rPr>
        <w:t>Labor</w:t>
      </w:r>
      <w:r w:rsidR="00207B67" w:rsidRPr="00414757">
        <w:rPr>
          <w:rFonts w:ascii="Tahoma" w:eastAsia="Calibri" w:hAnsi="Tahoma" w:cs="Tahoma"/>
          <w:bCs/>
        </w:rPr>
        <w:t>a</w:t>
      </w:r>
      <w:r w:rsidR="002A63A1">
        <w:rPr>
          <w:rFonts w:ascii="Tahoma" w:eastAsia="Calibri" w:hAnsi="Tahoma" w:cs="Tahoma"/>
          <w:bCs/>
        </w:rPr>
        <w:t>l del Circuito de</w:t>
      </w:r>
      <w:r w:rsidR="0057767D">
        <w:rPr>
          <w:rFonts w:ascii="Tahoma" w:eastAsia="Calibri" w:hAnsi="Tahoma" w:cs="Tahoma"/>
          <w:bCs/>
        </w:rPr>
        <w:t>l Circuito de Dosquebradas el 9 de jul</w:t>
      </w:r>
      <w:r w:rsidR="002A63A1">
        <w:rPr>
          <w:rFonts w:ascii="Tahoma" w:eastAsia="Calibri" w:hAnsi="Tahoma" w:cs="Tahoma"/>
          <w:bCs/>
        </w:rPr>
        <w:t xml:space="preserve">io </w:t>
      </w:r>
      <w:r w:rsidR="003465E5" w:rsidRPr="00414757">
        <w:rPr>
          <w:rFonts w:ascii="Tahoma" w:eastAsia="Calibri" w:hAnsi="Tahoma" w:cs="Tahoma"/>
          <w:bCs/>
        </w:rPr>
        <w:t>de 2018</w:t>
      </w:r>
      <w:r w:rsidR="00087C9B">
        <w:rPr>
          <w:rFonts w:ascii="Tahoma" w:eastAsia="Calibri" w:hAnsi="Tahoma" w:cs="Tahoma"/>
          <w:bCs/>
        </w:rPr>
        <w:t>, para en su lugar</w:t>
      </w:r>
    </w:p>
    <w:p w14:paraId="50FFFD15" w14:textId="77777777" w:rsidR="00D5212A" w:rsidRPr="00414757" w:rsidRDefault="00D5212A" w:rsidP="005C7EF0">
      <w:pPr>
        <w:pStyle w:val="Sinespaciado"/>
        <w:spacing w:line="276" w:lineRule="auto"/>
      </w:pPr>
    </w:p>
    <w:p w14:paraId="7CB1B580" w14:textId="65439F0E" w:rsidR="007248B1" w:rsidRPr="007248B1" w:rsidRDefault="002A63A1" w:rsidP="005C7EF0">
      <w:pPr>
        <w:spacing w:after="0" w:line="276" w:lineRule="auto"/>
        <w:ind w:right="3" w:firstLine="708"/>
        <w:jc w:val="both"/>
        <w:rPr>
          <w:rFonts w:ascii="Tahoma" w:eastAsia="Calibri" w:hAnsi="Tahoma" w:cs="Tahoma"/>
          <w:bCs/>
        </w:rPr>
      </w:pPr>
      <w:r>
        <w:rPr>
          <w:rFonts w:ascii="Tahoma" w:eastAsia="Calibri" w:hAnsi="Tahoma" w:cs="Tahoma"/>
          <w:b/>
          <w:bCs/>
        </w:rPr>
        <w:t>SEGUNDO</w:t>
      </w:r>
      <w:r w:rsidR="00663035" w:rsidRPr="00414757">
        <w:rPr>
          <w:rFonts w:ascii="Tahoma" w:eastAsia="Calibri" w:hAnsi="Tahoma" w:cs="Tahoma"/>
          <w:b/>
          <w:bCs/>
        </w:rPr>
        <w:t>:</w:t>
      </w:r>
      <w:r w:rsidR="00087C9B">
        <w:rPr>
          <w:rFonts w:ascii="Tahoma" w:eastAsia="Calibri" w:hAnsi="Tahoma" w:cs="Tahoma"/>
          <w:b/>
          <w:bCs/>
        </w:rPr>
        <w:t xml:space="preserve"> </w:t>
      </w:r>
      <w:r w:rsidR="007248B1">
        <w:rPr>
          <w:rFonts w:ascii="Tahoma" w:eastAsia="Calibri" w:hAnsi="Tahoma" w:cs="Tahoma"/>
          <w:b/>
          <w:bCs/>
        </w:rPr>
        <w:t xml:space="preserve">AMPARAR </w:t>
      </w:r>
      <w:r w:rsidR="007248B1">
        <w:rPr>
          <w:rFonts w:ascii="Tahoma" w:eastAsia="Calibri" w:hAnsi="Tahoma" w:cs="Tahoma"/>
          <w:bCs/>
        </w:rPr>
        <w:t xml:space="preserve">los derechos a la vida digna y al mínimo vital del señor </w:t>
      </w:r>
      <w:r w:rsidR="007248B1" w:rsidRPr="007248B1">
        <w:rPr>
          <w:rFonts w:ascii="Tahoma" w:eastAsia="Calibri" w:hAnsi="Tahoma" w:cs="Tahoma"/>
          <w:b/>
          <w:bCs/>
        </w:rPr>
        <w:t>Diego Alexander Roncancio Castañeda</w:t>
      </w:r>
      <w:r w:rsidR="007248B1">
        <w:rPr>
          <w:rFonts w:ascii="Tahoma" w:eastAsia="Calibri" w:hAnsi="Tahoma" w:cs="Tahoma"/>
          <w:b/>
          <w:bCs/>
        </w:rPr>
        <w:t xml:space="preserve"> </w:t>
      </w:r>
      <w:r w:rsidR="007248B1">
        <w:rPr>
          <w:rFonts w:ascii="Tahoma" w:eastAsia="Calibri" w:hAnsi="Tahoma" w:cs="Tahoma"/>
          <w:bCs/>
        </w:rPr>
        <w:t>y su núcleo familiar.</w:t>
      </w:r>
    </w:p>
    <w:p w14:paraId="5FC695BA" w14:textId="77777777" w:rsidR="007248B1" w:rsidRDefault="007248B1" w:rsidP="005C7EF0">
      <w:pPr>
        <w:spacing w:after="0" w:line="276" w:lineRule="auto"/>
        <w:ind w:right="3" w:firstLine="708"/>
        <w:jc w:val="both"/>
        <w:rPr>
          <w:rFonts w:ascii="Tahoma" w:eastAsia="Calibri" w:hAnsi="Tahoma" w:cs="Tahoma"/>
          <w:b/>
          <w:bCs/>
        </w:rPr>
      </w:pPr>
    </w:p>
    <w:p w14:paraId="73ACDEAC" w14:textId="7DE81233" w:rsidR="002572C1" w:rsidRDefault="007248B1" w:rsidP="002572C1">
      <w:pPr>
        <w:spacing w:after="0" w:line="276" w:lineRule="auto"/>
        <w:ind w:right="3" w:firstLine="708"/>
        <w:jc w:val="both"/>
        <w:rPr>
          <w:rFonts w:ascii="Tahoma" w:hAnsi="Tahoma" w:cs="Tahoma"/>
          <w:bCs/>
        </w:rPr>
      </w:pPr>
      <w:r>
        <w:rPr>
          <w:rFonts w:ascii="Tahoma" w:eastAsia="Calibri" w:hAnsi="Tahoma" w:cs="Tahoma"/>
          <w:b/>
          <w:bCs/>
        </w:rPr>
        <w:t>TERCERO: O</w:t>
      </w:r>
      <w:r w:rsidRPr="007248B1">
        <w:rPr>
          <w:rFonts w:ascii="Tahoma" w:eastAsia="Calibri" w:hAnsi="Tahoma" w:cs="Tahoma"/>
          <w:b/>
          <w:bCs/>
        </w:rPr>
        <w:t xml:space="preserve">RDENAR </w:t>
      </w:r>
      <w:r w:rsidRPr="007248B1">
        <w:rPr>
          <w:rFonts w:ascii="Tahoma" w:eastAsia="Calibri" w:hAnsi="Tahoma" w:cs="Tahoma"/>
          <w:bCs/>
        </w:rPr>
        <w:t xml:space="preserve">a la Unidad Administrativa para la Atención y Reparación Integral a las Víctimas – UARIV que </w:t>
      </w:r>
      <w:r w:rsidR="003D70FF" w:rsidRPr="005C7EF0">
        <w:rPr>
          <w:rFonts w:ascii="Tahoma" w:hAnsi="Tahoma" w:cs="Tahoma"/>
          <w:bCs/>
        </w:rPr>
        <w:t xml:space="preserve">en el término de 5 días, siguientes a la notificación del presente fallo, </w:t>
      </w:r>
      <w:r w:rsidR="003D70FF">
        <w:rPr>
          <w:rFonts w:ascii="Tahoma" w:hAnsi="Tahoma" w:cs="Tahoma"/>
          <w:bCs/>
        </w:rPr>
        <w:t xml:space="preserve">programe una entrevista con el accionante </w:t>
      </w:r>
      <w:r w:rsidR="002572C1">
        <w:rPr>
          <w:rFonts w:ascii="Tahoma" w:hAnsi="Tahoma" w:cs="Tahoma"/>
          <w:bCs/>
        </w:rPr>
        <w:t xml:space="preserve"> en los términos del artículo 9 de la Resolución 1938 de 2018 1</w:t>
      </w:r>
      <w:r w:rsidR="003D70FF">
        <w:rPr>
          <w:rFonts w:ascii="Tahoma" w:hAnsi="Tahoma" w:cs="Tahoma"/>
          <w:bCs/>
        </w:rPr>
        <w:t>a efectos de conocer los pormenores de su situación e identificar, en caso de ser procedente, la cuantía de la indemnización administrativa reclamada. Dicha cita no podrá programarse más</w:t>
      </w:r>
      <w:r w:rsidR="002572C1">
        <w:rPr>
          <w:rFonts w:ascii="Tahoma" w:hAnsi="Tahoma" w:cs="Tahoma"/>
          <w:bCs/>
        </w:rPr>
        <w:t xml:space="preserve"> allá del 31 de octubre de 2018. Una vez acreditada la situación de discapacidad, la entidad aplicará al actor el art. 8º de la resolución 1938 de 2018, respecto a los criterios de priorización a la solicitud de la respectiva indemnización administrativa.</w:t>
      </w:r>
    </w:p>
    <w:p w14:paraId="386418CD" w14:textId="77777777" w:rsidR="00087C9B" w:rsidRDefault="00087C9B" w:rsidP="005C7EF0">
      <w:pPr>
        <w:spacing w:after="0" w:line="276" w:lineRule="auto"/>
        <w:ind w:right="3" w:firstLine="708"/>
        <w:jc w:val="both"/>
        <w:rPr>
          <w:rFonts w:ascii="Tahoma" w:eastAsia="Calibri" w:hAnsi="Tahoma" w:cs="Tahoma"/>
          <w:b/>
          <w:bCs/>
        </w:rPr>
      </w:pPr>
    </w:p>
    <w:p w14:paraId="37C8076F" w14:textId="6FA4A55C" w:rsidR="00663035" w:rsidRPr="00414757" w:rsidRDefault="007248B1" w:rsidP="005C7EF0">
      <w:pPr>
        <w:spacing w:after="0" w:line="276" w:lineRule="auto"/>
        <w:ind w:right="3" w:firstLine="708"/>
        <w:jc w:val="both"/>
        <w:rPr>
          <w:rFonts w:ascii="Tahoma" w:eastAsia="Calibri" w:hAnsi="Tahoma" w:cs="Tahoma"/>
          <w:b/>
          <w:bCs/>
        </w:rPr>
      </w:pPr>
      <w:r>
        <w:rPr>
          <w:rFonts w:ascii="Tahoma" w:eastAsia="Calibri" w:hAnsi="Tahoma" w:cs="Tahoma"/>
          <w:b/>
          <w:bCs/>
        </w:rPr>
        <w:t>CUARTO</w:t>
      </w:r>
      <w:r w:rsidR="00087C9B">
        <w:rPr>
          <w:rFonts w:ascii="Tahoma" w:eastAsia="Calibri" w:hAnsi="Tahoma" w:cs="Tahoma"/>
          <w:b/>
          <w:bCs/>
        </w:rPr>
        <w:t>:</w:t>
      </w:r>
      <w:r w:rsidR="00663035" w:rsidRPr="00414757">
        <w:rPr>
          <w:rFonts w:ascii="Tahoma" w:eastAsia="Calibri" w:hAnsi="Tahoma" w:cs="Tahoma"/>
          <w:b/>
          <w:bCs/>
        </w:rPr>
        <w:t xml:space="preserve"> </w:t>
      </w:r>
      <w:r w:rsidR="00663035" w:rsidRPr="00414757">
        <w:rPr>
          <w:rFonts w:ascii="Tahoma" w:eastAsia="Calibri" w:hAnsi="Tahoma" w:cs="Tahoma"/>
          <w:bCs/>
        </w:rPr>
        <w:t>Notifíquese la decisión por el medio más eficaz</w:t>
      </w:r>
      <w:r w:rsidR="00663035" w:rsidRPr="00414757">
        <w:rPr>
          <w:rFonts w:ascii="Tahoma" w:eastAsia="Calibri" w:hAnsi="Tahoma" w:cs="Tahoma"/>
          <w:b/>
          <w:bCs/>
        </w:rPr>
        <w:t xml:space="preserve">. </w:t>
      </w:r>
    </w:p>
    <w:p w14:paraId="0FD21182" w14:textId="77777777" w:rsidR="00663035" w:rsidRPr="00414757" w:rsidRDefault="00663035" w:rsidP="005C7EF0">
      <w:pPr>
        <w:pStyle w:val="Sinespaciado"/>
        <w:spacing w:line="276" w:lineRule="auto"/>
      </w:pPr>
    </w:p>
    <w:p w14:paraId="08F65616" w14:textId="6B681152" w:rsidR="00663035" w:rsidRPr="00414757" w:rsidRDefault="007248B1" w:rsidP="005C7EF0">
      <w:pPr>
        <w:spacing w:after="0" w:line="276" w:lineRule="auto"/>
        <w:ind w:right="3" w:firstLine="708"/>
        <w:jc w:val="both"/>
        <w:rPr>
          <w:rFonts w:ascii="Tahoma" w:hAnsi="Tahoma" w:cs="Tahoma"/>
          <w:iCs/>
        </w:rPr>
      </w:pPr>
      <w:r>
        <w:rPr>
          <w:rFonts w:ascii="Tahoma" w:eastAsia="Calibri" w:hAnsi="Tahoma" w:cs="Tahoma"/>
          <w:b/>
          <w:bCs/>
        </w:rPr>
        <w:t>QUINTO</w:t>
      </w:r>
      <w:r w:rsidR="00663035" w:rsidRPr="00414757">
        <w:rPr>
          <w:rFonts w:ascii="Tahoma" w:eastAsia="Calibri" w:hAnsi="Tahoma" w:cs="Tahoma"/>
          <w:b/>
          <w:bCs/>
        </w:rPr>
        <w:t xml:space="preserve">: </w:t>
      </w:r>
      <w:r w:rsidR="00663035" w:rsidRPr="00414757">
        <w:rPr>
          <w:rFonts w:ascii="Tahoma" w:eastAsia="Calibri" w:hAnsi="Tahoma" w:cs="Tahoma"/>
          <w:bCs/>
        </w:rPr>
        <w:t>Remítase el expediente a la Corte Constitucional para su eventual revisión, conforme al artículo 31 del Decreto 2591 de 1991.</w:t>
      </w:r>
    </w:p>
    <w:p w14:paraId="50973F66" w14:textId="77777777" w:rsidR="00C73708" w:rsidRPr="00414757" w:rsidRDefault="00C73708" w:rsidP="005C7EF0">
      <w:pPr>
        <w:pStyle w:val="Sinespaciado"/>
        <w:spacing w:line="276" w:lineRule="auto"/>
      </w:pPr>
    </w:p>
    <w:p w14:paraId="556810FB" w14:textId="77777777" w:rsidR="00C73708" w:rsidRPr="00414757" w:rsidRDefault="00C73708" w:rsidP="005C7EF0">
      <w:pPr>
        <w:pStyle w:val="Prrafodelista"/>
        <w:suppressAutoHyphens/>
        <w:spacing w:after="0" w:line="276" w:lineRule="auto"/>
        <w:jc w:val="both"/>
        <w:rPr>
          <w:rFonts w:ascii="Tahoma" w:hAnsi="Tahoma" w:cs="Tahoma"/>
        </w:rPr>
      </w:pPr>
      <w:r w:rsidRPr="00414757">
        <w:rPr>
          <w:rFonts w:ascii="Tahoma" w:hAnsi="Tahoma" w:cs="Tahoma"/>
        </w:rPr>
        <w:t xml:space="preserve">Notifíquese y Cúmplase </w:t>
      </w:r>
    </w:p>
    <w:p w14:paraId="1334D556" w14:textId="77777777" w:rsidR="00E66AA6" w:rsidRDefault="00E66AA6" w:rsidP="005C7EF0">
      <w:pPr>
        <w:pStyle w:val="Sinespaciado"/>
        <w:spacing w:line="276" w:lineRule="auto"/>
      </w:pPr>
    </w:p>
    <w:p w14:paraId="679F56F5" w14:textId="77777777" w:rsidR="00DB010B" w:rsidRDefault="00DB010B" w:rsidP="005C7EF0">
      <w:pPr>
        <w:pStyle w:val="Sinespaciado"/>
        <w:spacing w:line="276" w:lineRule="auto"/>
      </w:pPr>
    </w:p>
    <w:p w14:paraId="506B767E" w14:textId="33FE091D" w:rsidR="00C73708" w:rsidRPr="00414757" w:rsidRDefault="00576DAD" w:rsidP="005C7EF0">
      <w:pPr>
        <w:spacing w:after="0" w:line="240" w:lineRule="auto"/>
        <w:ind w:left="785"/>
        <w:jc w:val="both"/>
        <w:rPr>
          <w:rFonts w:ascii="Tahoma" w:hAnsi="Tahoma" w:cs="Tahoma"/>
        </w:rPr>
      </w:pPr>
      <w:r w:rsidRPr="00414757">
        <w:rPr>
          <w:rFonts w:ascii="Tahoma" w:hAnsi="Tahoma" w:cs="Tahoma"/>
        </w:rPr>
        <w:t>L</w:t>
      </w:r>
      <w:r w:rsidR="007D3A2D" w:rsidRPr="00414757">
        <w:rPr>
          <w:rFonts w:ascii="Tahoma" w:hAnsi="Tahoma" w:cs="Tahoma"/>
        </w:rPr>
        <w:t>a</w:t>
      </w:r>
      <w:r w:rsidRPr="00414757">
        <w:rPr>
          <w:rFonts w:ascii="Tahoma" w:hAnsi="Tahoma" w:cs="Tahoma"/>
        </w:rPr>
        <w:t xml:space="preserve"> Magistrada</w:t>
      </w:r>
      <w:r w:rsidR="00583891" w:rsidRPr="00414757">
        <w:rPr>
          <w:rFonts w:ascii="Tahoma" w:hAnsi="Tahoma" w:cs="Tahoma"/>
        </w:rPr>
        <w:t xml:space="preserve"> ponente</w:t>
      </w:r>
      <w:r w:rsidR="00C73708" w:rsidRPr="00414757">
        <w:rPr>
          <w:rFonts w:ascii="Tahoma" w:hAnsi="Tahoma" w:cs="Tahoma"/>
        </w:rPr>
        <w:t xml:space="preserve">, </w:t>
      </w:r>
    </w:p>
    <w:p w14:paraId="30BCC444" w14:textId="77777777" w:rsidR="00576DAD" w:rsidRPr="00414757" w:rsidRDefault="00576DAD" w:rsidP="005C7EF0">
      <w:pPr>
        <w:pStyle w:val="Sinespaciado"/>
      </w:pPr>
    </w:p>
    <w:p w14:paraId="211789A4" w14:textId="77777777" w:rsidR="00B11E83" w:rsidRDefault="00B11E83" w:rsidP="005C7EF0">
      <w:pPr>
        <w:pStyle w:val="Sinespaciado"/>
      </w:pPr>
    </w:p>
    <w:p w14:paraId="0C992798" w14:textId="77777777" w:rsidR="00A26702" w:rsidRDefault="00A26702" w:rsidP="005C7EF0">
      <w:pPr>
        <w:pStyle w:val="Sinespaciado"/>
      </w:pPr>
    </w:p>
    <w:p w14:paraId="0994DFBB" w14:textId="77777777" w:rsidR="005A2D4B" w:rsidRDefault="005A2D4B" w:rsidP="005C7EF0">
      <w:pPr>
        <w:pStyle w:val="Sinespaciado"/>
      </w:pPr>
    </w:p>
    <w:p w14:paraId="6CE90C19" w14:textId="77777777" w:rsidR="00E66AA6" w:rsidRPr="00414757" w:rsidRDefault="00E66AA6" w:rsidP="005C7EF0">
      <w:pPr>
        <w:pStyle w:val="Sinespaciado"/>
      </w:pPr>
    </w:p>
    <w:p w14:paraId="54C24429" w14:textId="77777777" w:rsidR="00C73708" w:rsidRPr="00414757" w:rsidRDefault="00C73708" w:rsidP="005C7EF0">
      <w:pPr>
        <w:pStyle w:val="Sinespaciado"/>
      </w:pPr>
    </w:p>
    <w:p w14:paraId="3BBDC278" w14:textId="77777777" w:rsidR="00C73708" w:rsidRPr="00414757" w:rsidRDefault="00C73708" w:rsidP="005C7EF0">
      <w:pPr>
        <w:spacing w:after="0" w:line="240" w:lineRule="auto"/>
        <w:ind w:left="360"/>
        <w:jc w:val="center"/>
        <w:rPr>
          <w:rFonts w:ascii="Tahoma" w:hAnsi="Tahoma" w:cs="Tahoma"/>
          <w:b/>
        </w:rPr>
      </w:pPr>
      <w:r w:rsidRPr="00414757">
        <w:rPr>
          <w:rFonts w:ascii="Tahoma" w:hAnsi="Tahoma" w:cs="Tahoma"/>
          <w:b/>
        </w:rPr>
        <w:t>ANA LUCÍA CAICEDO CALDERÓN</w:t>
      </w:r>
    </w:p>
    <w:p w14:paraId="79DA4CCF" w14:textId="77777777" w:rsidR="00576DAD" w:rsidRDefault="00576DAD" w:rsidP="005C7EF0">
      <w:pPr>
        <w:pStyle w:val="Sinespaciado"/>
      </w:pPr>
    </w:p>
    <w:p w14:paraId="4381FC57" w14:textId="77777777" w:rsidR="00E66AA6" w:rsidRPr="00414757" w:rsidRDefault="00E66AA6" w:rsidP="005C7EF0">
      <w:pPr>
        <w:pStyle w:val="Sinespaciado"/>
      </w:pPr>
    </w:p>
    <w:p w14:paraId="46C18B86" w14:textId="1159ACA6" w:rsidR="00576DAD" w:rsidRPr="00414757" w:rsidRDefault="00576DAD" w:rsidP="005C7EF0">
      <w:pPr>
        <w:spacing w:after="0" w:line="240" w:lineRule="auto"/>
        <w:ind w:left="360"/>
        <w:rPr>
          <w:rFonts w:ascii="Tahoma" w:hAnsi="Tahoma" w:cs="Tahoma"/>
        </w:rPr>
      </w:pPr>
      <w:r w:rsidRPr="00414757">
        <w:rPr>
          <w:rFonts w:ascii="Tahoma" w:hAnsi="Tahoma" w:cs="Tahoma"/>
          <w:b/>
        </w:rPr>
        <w:tab/>
      </w:r>
    </w:p>
    <w:p w14:paraId="63A1A374" w14:textId="77777777" w:rsidR="004A6D9E" w:rsidRPr="00414757" w:rsidRDefault="004A6D9E" w:rsidP="005C7EF0">
      <w:pPr>
        <w:pStyle w:val="Sinespaciado"/>
        <w:rPr>
          <w:b/>
        </w:rPr>
      </w:pPr>
    </w:p>
    <w:p w14:paraId="48902D52" w14:textId="77777777" w:rsidR="00AD2034" w:rsidRDefault="00AD2034" w:rsidP="005C7EF0">
      <w:pPr>
        <w:pStyle w:val="Sinespaciado"/>
        <w:rPr>
          <w:b/>
        </w:rPr>
      </w:pPr>
    </w:p>
    <w:p w14:paraId="3A4195DC" w14:textId="77777777" w:rsidR="000E5DC2" w:rsidRDefault="000E5DC2" w:rsidP="005C7EF0">
      <w:pPr>
        <w:pStyle w:val="Sinespaciado"/>
        <w:rPr>
          <w:b/>
        </w:rPr>
      </w:pPr>
    </w:p>
    <w:p w14:paraId="011EF46A" w14:textId="77777777" w:rsidR="000E5DC2" w:rsidRPr="00414757" w:rsidRDefault="000E5DC2" w:rsidP="005C7EF0">
      <w:pPr>
        <w:pStyle w:val="Sinespaciado"/>
        <w:rPr>
          <w:b/>
        </w:rPr>
      </w:pPr>
    </w:p>
    <w:p w14:paraId="26E6997B" w14:textId="77777777" w:rsidR="003F73C8" w:rsidRPr="00414757" w:rsidRDefault="003F73C8" w:rsidP="005C7EF0">
      <w:pPr>
        <w:tabs>
          <w:tab w:val="left" w:pos="3960"/>
        </w:tabs>
        <w:spacing w:after="0" w:line="240" w:lineRule="auto"/>
        <w:jc w:val="center"/>
        <w:rPr>
          <w:rFonts w:ascii="Tahoma" w:hAnsi="Tahoma" w:cs="Tahoma"/>
          <w:b/>
        </w:rPr>
      </w:pPr>
    </w:p>
    <w:p w14:paraId="5E276BEB" w14:textId="3F8CECE8" w:rsidR="00C73708" w:rsidRPr="00414757" w:rsidRDefault="00583891" w:rsidP="005C7EF0">
      <w:pPr>
        <w:tabs>
          <w:tab w:val="left" w:pos="3960"/>
        </w:tabs>
        <w:spacing w:after="0" w:line="240" w:lineRule="auto"/>
        <w:jc w:val="center"/>
        <w:rPr>
          <w:rFonts w:ascii="Tahoma" w:hAnsi="Tahoma" w:cs="Tahoma"/>
          <w:b/>
        </w:rPr>
      </w:pPr>
      <w:r w:rsidRPr="00414757">
        <w:rPr>
          <w:rFonts w:ascii="Tahoma" w:hAnsi="Tahoma" w:cs="Tahoma"/>
          <w:b/>
        </w:rPr>
        <w:t xml:space="preserve">OLGA LUCÍA HOYOS SEPULVEDA                                        </w:t>
      </w:r>
      <w:r w:rsidR="00C73708" w:rsidRPr="00414757">
        <w:rPr>
          <w:rFonts w:ascii="Tahoma" w:hAnsi="Tahoma" w:cs="Tahoma"/>
          <w:b/>
        </w:rPr>
        <w:t>JULIO C</w:t>
      </w:r>
      <w:r w:rsidR="00931072" w:rsidRPr="00414757">
        <w:rPr>
          <w:rFonts w:ascii="Tahoma" w:hAnsi="Tahoma" w:cs="Tahoma"/>
          <w:b/>
        </w:rPr>
        <w:t>É</w:t>
      </w:r>
      <w:r w:rsidR="00C73708" w:rsidRPr="00414757">
        <w:rPr>
          <w:rFonts w:ascii="Tahoma" w:hAnsi="Tahoma" w:cs="Tahoma"/>
          <w:b/>
        </w:rPr>
        <w:t xml:space="preserve">SAR SALAZAR MUÑOZ      </w:t>
      </w:r>
      <w:r w:rsidR="00B11E83" w:rsidRPr="00414757">
        <w:rPr>
          <w:rFonts w:ascii="Tahoma" w:hAnsi="Tahoma" w:cs="Tahoma"/>
          <w:b/>
        </w:rPr>
        <w:t xml:space="preserve">              </w:t>
      </w:r>
      <w:r w:rsidR="00C73708" w:rsidRPr="00414757">
        <w:rPr>
          <w:rFonts w:ascii="Tahoma" w:hAnsi="Tahoma" w:cs="Tahoma"/>
          <w:b/>
        </w:rPr>
        <w:t xml:space="preserve">      </w:t>
      </w:r>
    </w:p>
    <w:p w14:paraId="384115DA" w14:textId="2F57CBB2" w:rsidR="00583891" w:rsidRPr="00414757" w:rsidRDefault="00583891" w:rsidP="005C7EF0">
      <w:pPr>
        <w:spacing w:after="0" w:line="240" w:lineRule="auto"/>
        <w:ind w:left="360"/>
        <w:rPr>
          <w:rFonts w:ascii="Tahoma" w:hAnsi="Tahoma" w:cs="Tahoma"/>
        </w:rPr>
      </w:pPr>
      <w:r w:rsidRPr="00414757">
        <w:rPr>
          <w:rFonts w:ascii="Tahoma" w:hAnsi="Tahoma" w:cs="Tahoma"/>
        </w:rPr>
        <w:t xml:space="preserve">         Magistrada                                                                                Magistrado</w:t>
      </w:r>
    </w:p>
    <w:p w14:paraId="2963FB00" w14:textId="77777777" w:rsidR="00C73708" w:rsidRPr="00414757" w:rsidRDefault="00C73708" w:rsidP="005C7EF0">
      <w:pPr>
        <w:pStyle w:val="Sinespaciado"/>
      </w:pPr>
    </w:p>
    <w:p w14:paraId="7BA106AA" w14:textId="77777777" w:rsidR="000A3D3E" w:rsidRPr="00414757" w:rsidRDefault="000A3D3E" w:rsidP="005C7EF0">
      <w:pPr>
        <w:pStyle w:val="Sinespaciado"/>
      </w:pPr>
    </w:p>
    <w:p w14:paraId="1B9331AB" w14:textId="77777777" w:rsidR="000E5DC2" w:rsidRDefault="000E5DC2" w:rsidP="005C7EF0">
      <w:pPr>
        <w:pStyle w:val="Sinespaciado"/>
      </w:pPr>
    </w:p>
    <w:p w14:paraId="78E53892" w14:textId="77777777" w:rsidR="000E5DC2" w:rsidRDefault="000E5DC2" w:rsidP="005C7EF0">
      <w:pPr>
        <w:pStyle w:val="Sinespaciado"/>
      </w:pPr>
    </w:p>
    <w:p w14:paraId="0CB84160" w14:textId="77777777" w:rsidR="000E5DC2" w:rsidRPr="00414757" w:rsidRDefault="000E5DC2" w:rsidP="005C7EF0">
      <w:pPr>
        <w:pStyle w:val="Sinespaciado"/>
      </w:pPr>
    </w:p>
    <w:p w14:paraId="03E48725" w14:textId="77777777" w:rsidR="003F73C8" w:rsidRDefault="003F73C8" w:rsidP="005C7EF0">
      <w:pPr>
        <w:spacing w:after="0" w:line="240" w:lineRule="auto"/>
        <w:jc w:val="center"/>
        <w:rPr>
          <w:rFonts w:ascii="Tahoma" w:hAnsi="Tahoma" w:cs="Tahoma"/>
          <w:b/>
        </w:rPr>
      </w:pPr>
    </w:p>
    <w:p w14:paraId="3553A5AA" w14:textId="77777777" w:rsidR="007F6C01" w:rsidRPr="00414757" w:rsidRDefault="007F6C01" w:rsidP="005C7EF0">
      <w:pPr>
        <w:spacing w:after="0" w:line="240" w:lineRule="auto"/>
        <w:jc w:val="center"/>
        <w:rPr>
          <w:rFonts w:ascii="Tahoma" w:hAnsi="Tahoma" w:cs="Tahoma"/>
          <w:b/>
        </w:rPr>
      </w:pPr>
    </w:p>
    <w:p w14:paraId="3F2ADC1E" w14:textId="77777777" w:rsidR="004A6D9E" w:rsidRPr="00414757" w:rsidRDefault="004A6D9E" w:rsidP="005C7EF0">
      <w:pPr>
        <w:spacing w:after="0" w:line="240" w:lineRule="auto"/>
        <w:jc w:val="center"/>
        <w:rPr>
          <w:rFonts w:ascii="Tahoma" w:hAnsi="Tahoma" w:cs="Tahoma"/>
          <w:b/>
        </w:rPr>
      </w:pPr>
    </w:p>
    <w:p w14:paraId="35CBEB49" w14:textId="77777777" w:rsidR="009B7846" w:rsidRPr="00414757" w:rsidRDefault="00EA5068" w:rsidP="005C7EF0">
      <w:pPr>
        <w:spacing w:after="0" w:line="240" w:lineRule="auto"/>
        <w:jc w:val="center"/>
        <w:rPr>
          <w:rFonts w:ascii="Tahoma" w:hAnsi="Tahoma" w:cs="Tahoma"/>
          <w:b/>
        </w:rPr>
      </w:pPr>
      <w:r w:rsidRPr="00414757">
        <w:rPr>
          <w:rFonts w:ascii="Tahoma" w:hAnsi="Tahoma" w:cs="Tahoma"/>
          <w:b/>
        </w:rPr>
        <w:t>ALONSO GAVIRIA OCAMPO</w:t>
      </w:r>
    </w:p>
    <w:p w14:paraId="6B0E2DDA" w14:textId="77777777" w:rsidR="00D9634D" w:rsidRPr="00414757" w:rsidRDefault="00631C71" w:rsidP="005C7EF0">
      <w:pPr>
        <w:spacing w:after="0" w:line="240" w:lineRule="auto"/>
        <w:jc w:val="center"/>
        <w:rPr>
          <w:rFonts w:ascii="Tahoma" w:hAnsi="Tahoma" w:cs="Tahoma"/>
          <w:b/>
        </w:rPr>
      </w:pPr>
      <w:r w:rsidRPr="007F6C01">
        <w:rPr>
          <w:rFonts w:ascii="Tahoma" w:hAnsi="Tahoma" w:cs="Tahoma"/>
        </w:rPr>
        <w:t>Secretario</w:t>
      </w:r>
    </w:p>
    <w:sectPr w:rsidR="00D9634D" w:rsidRPr="00414757"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32CA4" w14:textId="77777777" w:rsidR="00410D54" w:rsidRDefault="00410D54" w:rsidP="00C73708">
      <w:pPr>
        <w:spacing w:after="0" w:line="240" w:lineRule="auto"/>
      </w:pPr>
      <w:r>
        <w:separator/>
      </w:r>
    </w:p>
  </w:endnote>
  <w:endnote w:type="continuationSeparator" w:id="0">
    <w:p w14:paraId="6ED425C4" w14:textId="77777777" w:rsidR="00410D54" w:rsidRDefault="00410D54"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266C45" w:rsidRDefault="00266C45">
        <w:pPr>
          <w:pStyle w:val="Piedepgina"/>
          <w:jc w:val="right"/>
        </w:pPr>
        <w:r>
          <w:fldChar w:fldCharType="begin"/>
        </w:r>
        <w:r>
          <w:instrText>PAGE   \* MERGEFORMAT</w:instrText>
        </w:r>
        <w:r>
          <w:fldChar w:fldCharType="separate"/>
        </w:r>
        <w:r w:rsidR="00CD759F">
          <w:rPr>
            <w:noProof/>
          </w:rPr>
          <w:t>2</w:t>
        </w:r>
        <w:r>
          <w:rPr>
            <w:noProof/>
          </w:rPr>
          <w:fldChar w:fldCharType="end"/>
        </w:r>
      </w:p>
    </w:sdtContent>
  </w:sdt>
  <w:p w14:paraId="7703A7FE" w14:textId="77777777" w:rsidR="00266C45" w:rsidRDefault="00266C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35796C" w14:textId="77777777" w:rsidR="00410D54" w:rsidRDefault="00410D54" w:rsidP="00C73708">
      <w:pPr>
        <w:spacing w:after="0" w:line="240" w:lineRule="auto"/>
      </w:pPr>
      <w:r>
        <w:separator/>
      </w:r>
    </w:p>
  </w:footnote>
  <w:footnote w:type="continuationSeparator" w:id="0">
    <w:p w14:paraId="0E67CC71" w14:textId="77777777" w:rsidR="00410D54" w:rsidRDefault="00410D54" w:rsidP="00C73708">
      <w:pPr>
        <w:spacing w:after="0" w:line="240" w:lineRule="auto"/>
      </w:pPr>
      <w:r>
        <w:continuationSeparator/>
      </w:r>
    </w:p>
  </w:footnote>
  <w:footnote w:id="1">
    <w:p w14:paraId="39787243" w14:textId="77777777" w:rsidR="00266C45" w:rsidRDefault="00266C45" w:rsidP="00F4550A">
      <w:pPr>
        <w:pStyle w:val="Textonotapie"/>
        <w:ind w:right="-567"/>
        <w:jc w:val="both"/>
        <w:rPr>
          <w:rFonts w:ascii="Arial Narrow" w:hAnsi="Arial Narrow" w:cs="Tahoma"/>
          <w:sz w:val="16"/>
          <w:szCs w:val="16"/>
        </w:rPr>
      </w:pPr>
      <w:r>
        <w:rPr>
          <w:rStyle w:val="Refdenotaalpie"/>
        </w:rPr>
        <w:footnoteRef/>
      </w:r>
      <w:r>
        <w:t xml:space="preserve"> </w:t>
      </w:r>
      <w:r>
        <w:rPr>
          <w:rStyle w:val="Refdenotaalpie"/>
          <w:rFonts w:ascii="Arial Narrow" w:hAnsi="Arial Narrow" w:cs="Tahoma"/>
          <w:sz w:val="16"/>
          <w:szCs w:val="16"/>
        </w:rPr>
        <w:footnoteRef/>
      </w:r>
      <w:r>
        <w:rPr>
          <w:rFonts w:ascii="Arial Narrow" w:hAnsi="Arial Narrow" w:cs="Tahoma"/>
          <w:sz w:val="16"/>
          <w:szCs w:val="16"/>
        </w:rPr>
        <w:t xml:space="preserve"> Sentencia T-1005 de 2012, M.P. Luis Guillermo Guerrero Pérez. En este mismo sentido: SU-1150 de 2000, M.P. Eduardo Cifuentes Muñoz; T-565 de 2011, M.P. Humberto Antonio Sierra Porto; T-853 de 2011, M.P. Luis Ernesto Vargas Silva; T-610 de 2011, M.P. Mauricio González Cuervo; entre otras.</w:t>
      </w:r>
    </w:p>
    <w:p w14:paraId="5CC45632" w14:textId="77777777" w:rsidR="00266C45" w:rsidRDefault="00266C45" w:rsidP="00F4550A">
      <w:pPr>
        <w:pStyle w:val="Piedepgina"/>
        <w:tabs>
          <w:tab w:val="left" w:pos="1417"/>
          <w:tab w:val="right" w:pos="8789"/>
        </w:tabs>
        <w:rPr>
          <w:rFonts w:ascii="Calibri" w:hAnsi="Calibri" w:cs="Times New Roman"/>
        </w:rPr>
      </w:pPr>
      <w:r>
        <w:tab/>
      </w:r>
      <w:r>
        <w:tab/>
      </w:r>
    </w:p>
    <w:p w14:paraId="732B9E8B" w14:textId="77777777" w:rsidR="00266C45" w:rsidRDefault="00266C45" w:rsidP="00F4550A">
      <w:pPr>
        <w:pStyle w:val="Textonotapie"/>
        <w:rPr>
          <w:lang w:val="es-E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266C45" w:rsidRDefault="00266C4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266C45" w:rsidRDefault="00266C45">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CE5C4" w14:textId="77777777" w:rsidR="00266C45" w:rsidRDefault="00266C4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D759F">
      <w:rPr>
        <w:rStyle w:val="Nmerodepgina"/>
        <w:noProof/>
      </w:rPr>
      <w:t>2</w:t>
    </w:r>
    <w:r>
      <w:rPr>
        <w:rStyle w:val="Nmerodepgina"/>
      </w:rPr>
      <w:fldChar w:fldCharType="end"/>
    </w:r>
  </w:p>
  <w:p w14:paraId="413ADD57" w14:textId="7170D875" w:rsidR="00266C45" w:rsidRPr="005A2D4B" w:rsidRDefault="00266C45"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Radicación No.:</w:t>
    </w:r>
    <w:r>
      <w:rPr>
        <w:rFonts w:ascii="Times New Roman" w:hAnsi="Times New Roman" w:cs="Times New Roman"/>
        <w:sz w:val="14"/>
        <w:szCs w:val="14"/>
      </w:rPr>
      <w:t xml:space="preserve"> 66170-31-05-001</w:t>
    </w:r>
    <w:r w:rsidRPr="005A2D4B">
      <w:rPr>
        <w:rFonts w:ascii="Times New Roman" w:hAnsi="Times New Roman" w:cs="Times New Roman"/>
        <w:sz w:val="14"/>
        <w:szCs w:val="14"/>
      </w:rPr>
      <w:t>-</w:t>
    </w:r>
    <w:r>
      <w:rPr>
        <w:rFonts w:ascii="Times New Roman" w:hAnsi="Times New Roman" w:cs="Times New Roman"/>
        <w:sz w:val="14"/>
        <w:szCs w:val="14"/>
      </w:rPr>
      <w:t>2018-00174</w:t>
    </w:r>
    <w:r w:rsidRPr="005A2D4B">
      <w:rPr>
        <w:rFonts w:ascii="Times New Roman" w:hAnsi="Times New Roman" w:cs="Times New Roman"/>
        <w:sz w:val="14"/>
        <w:szCs w:val="14"/>
      </w:rPr>
      <w:t>-00</w:t>
    </w:r>
  </w:p>
  <w:p w14:paraId="58D1B785" w14:textId="0F0C7946" w:rsidR="00266C45" w:rsidRPr="005A2D4B" w:rsidRDefault="00266C45"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Accionante:</w:t>
    </w:r>
    <w:r w:rsidRPr="005A2D4B">
      <w:rPr>
        <w:rFonts w:ascii="Times New Roman" w:hAnsi="Times New Roman" w:cs="Times New Roman"/>
        <w:sz w:val="14"/>
        <w:szCs w:val="14"/>
      </w:rPr>
      <w:tab/>
    </w:r>
    <w:r>
      <w:rPr>
        <w:rFonts w:ascii="Times New Roman" w:hAnsi="Times New Roman" w:cs="Times New Roman"/>
        <w:sz w:val="14"/>
        <w:szCs w:val="14"/>
      </w:rPr>
      <w:t xml:space="preserve"> Diego Alexander Roncancio Castañeda</w:t>
    </w:r>
  </w:p>
  <w:p w14:paraId="007A41A9" w14:textId="236AC20F" w:rsidR="00266C45" w:rsidRPr="005A2D4B" w:rsidRDefault="00266C45"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Accionado:</w:t>
    </w:r>
    <w:r>
      <w:rPr>
        <w:rFonts w:ascii="Times New Roman" w:hAnsi="Times New Roman" w:cs="Times New Roman"/>
        <w:sz w:val="14"/>
        <w:szCs w:val="14"/>
      </w:rPr>
      <w:t xml:space="preserve"> UARIV</w:t>
    </w:r>
  </w:p>
  <w:p w14:paraId="5404F73F" w14:textId="77777777" w:rsidR="00266C45" w:rsidRPr="003D0AE9" w:rsidRDefault="00266C45"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12705"/>
    <w:multiLevelType w:val="hybridMultilevel"/>
    <w:tmpl w:val="E4C28EFE"/>
    <w:lvl w:ilvl="0" w:tplc="850A358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DB765F5"/>
    <w:multiLevelType w:val="multilevel"/>
    <w:tmpl w:val="8BF0059C"/>
    <w:lvl w:ilvl="0">
      <w:start w:val="5"/>
      <w:numFmt w:val="decimal"/>
      <w:lvlText w:val="%1"/>
      <w:lvlJc w:val="left"/>
      <w:pPr>
        <w:ind w:left="375" w:hanging="375"/>
      </w:pPr>
    </w:lvl>
    <w:lvl w:ilvl="1">
      <w:start w:val="3"/>
      <w:numFmt w:val="decimal"/>
      <w:lvlText w:val="%1.%2"/>
      <w:lvlJc w:val="left"/>
      <w:pPr>
        <w:ind w:left="720" w:hanging="720"/>
      </w:pPr>
    </w:lvl>
    <w:lvl w:ilvl="2">
      <w:start w:val="1"/>
      <w:numFmt w:val="decimal"/>
      <w:lvlText w:val="%1.%2.%3"/>
      <w:lvlJc w:val="left"/>
      <w:pPr>
        <w:ind w:left="5018" w:hanging="720"/>
      </w:pPr>
    </w:lvl>
    <w:lvl w:ilvl="3">
      <w:start w:val="1"/>
      <w:numFmt w:val="decimal"/>
      <w:lvlText w:val="%1.%2.%3.%4"/>
      <w:lvlJc w:val="left"/>
      <w:pPr>
        <w:ind w:left="7527" w:hanging="1080"/>
      </w:pPr>
    </w:lvl>
    <w:lvl w:ilvl="4">
      <w:start w:val="1"/>
      <w:numFmt w:val="decimal"/>
      <w:lvlText w:val="%1.%2.%3.%4.%5"/>
      <w:lvlJc w:val="left"/>
      <w:pPr>
        <w:ind w:left="10036" w:hanging="1440"/>
      </w:pPr>
    </w:lvl>
    <w:lvl w:ilvl="5">
      <w:start w:val="1"/>
      <w:numFmt w:val="decimal"/>
      <w:lvlText w:val="%1.%2.%3.%4.%5.%6"/>
      <w:lvlJc w:val="left"/>
      <w:pPr>
        <w:ind w:left="12185" w:hanging="1440"/>
      </w:pPr>
    </w:lvl>
    <w:lvl w:ilvl="6">
      <w:start w:val="1"/>
      <w:numFmt w:val="decimal"/>
      <w:lvlText w:val="%1.%2.%3.%4.%5.%6.%7"/>
      <w:lvlJc w:val="left"/>
      <w:pPr>
        <w:ind w:left="14694" w:hanging="1800"/>
      </w:pPr>
    </w:lvl>
    <w:lvl w:ilvl="7">
      <w:start w:val="1"/>
      <w:numFmt w:val="decimal"/>
      <w:lvlText w:val="%1.%2.%3.%4.%5.%6.%7.%8"/>
      <w:lvlJc w:val="left"/>
      <w:pPr>
        <w:ind w:left="17203" w:hanging="2160"/>
      </w:pPr>
    </w:lvl>
    <w:lvl w:ilvl="8">
      <w:start w:val="1"/>
      <w:numFmt w:val="decimal"/>
      <w:lvlText w:val="%1.%2.%3.%4.%5.%6.%7.%8.%9"/>
      <w:lvlJc w:val="left"/>
      <w:pPr>
        <w:ind w:left="19712" w:hanging="2520"/>
      </w:pPr>
    </w:lvl>
  </w:abstractNum>
  <w:abstractNum w:abstractNumId="5">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7">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3">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5">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7">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8"/>
  </w:num>
  <w:num w:numId="2">
    <w:abstractNumId w:val="11"/>
  </w:num>
  <w:num w:numId="3">
    <w:abstractNumId w:val="12"/>
  </w:num>
  <w:num w:numId="4">
    <w:abstractNumId w:val="13"/>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4"/>
  </w:num>
  <w:num w:numId="8">
    <w:abstractNumId w:val="6"/>
  </w:num>
  <w:num w:numId="9">
    <w:abstractNumId w:val="5"/>
  </w:num>
  <w:num w:numId="10">
    <w:abstractNumId w:val="3"/>
  </w:num>
  <w:num w:numId="11">
    <w:abstractNumId w:val="17"/>
  </w:num>
  <w:num w:numId="12">
    <w:abstractNumId w:val="2"/>
  </w:num>
  <w:num w:numId="13">
    <w:abstractNumId w:val="10"/>
  </w:num>
  <w:num w:numId="14">
    <w:abstractNumId w:val="15"/>
  </w:num>
  <w:num w:numId="15">
    <w:abstractNumId w:val="9"/>
  </w:num>
  <w:num w:numId="16">
    <w:abstractNumId w:val="7"/>
  </w:num>
  <w:num w:numId="17">
    <w:abstractNumId w:val="16"/>
  </w:num>
  <w:num w:numId="18">
    <w:abstractNumId w:val="8"/>
  </w:num>
  <w:num w:numId="19">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350"/>
    <w:rsid w:val="00006D9B"/>
    <w:rsid w:val="00012751"/>
    <w:rsid w:val="00013D97"/>
    <w:rsid w:val="0001709E"/>
    <w:rsid w:val="000229BC"/>
    <w:rsid w:val="000233E1"/>
    <w:rsid w:val="00025AD2"/>
    <w:rsid w:val="00033979"/>
    <w:rsid w:val="00040F92"/>
    <w:rsid w:val="000579CB"/>
    <w:rsid w:val="0006267E"/>
    <w:rsid w:val="00063918"/>
    <w:rsid w:val="00067609"/>
    <w:rsid w:val="000725C2"/>
    <w:rsid w:val="000734A4"/>
    <w:rsid w:val="00074757"/>
    <w:rsid w:val="00076BDF"/>
    <w:rsid w:val="00077791"/>
    <w:rsid w:val="00081074"/>
    <w:rsid w:val="000843C0"/>
    <w:rsid w:val="00085FD5"/>
    <w:rsid w:val="00087C9B"/>
    <w:rsid w:val="00087F45"/>
    <w:rsid w:val="00091942"/>
    <w:rsid w:val="0009447F"/>
    <w:rsid w:val="0009595D"/>
    <w:rsid w:val="00096782"/>
    <w:rsid w:val="000A3D3E"/>
    <w:rsid w:val="000A5A5E"/>
    <w:rsid w:val="000B1D32"/>
    <w:rsid w:val="000B2349"/>
    <w:rsid w:val="000B2B78"/>
    <w:rsid w:val="000B7A2E"/>
    <w:rsid w:val="000C23A3"/>
    <w:rsid w:val="000C347F"/>
    <w:rsid w:val="000C6101"/>
    <w:rsid w:val="000D2217"/>
    <w:rsid w:val="000E2DF8"/>
    <w:rsid w:val="000E5DC2"/>
    <w:rsid w:val="000F1A68"/>
    <w:rsid w:val="000F60F4"/>
    <w:rsid w:val="000F6114"/>
    <w:rsid w:val="00101C9C"/>
    <w:rsid w:val="00102075"/>
    <w:rsid w:val="00103721"/>
    <w:rsid w:val="00106726"/>
    <w:rsid w:val="00120356"/>
    <w:rsid w:val="00120C62"/>
    <w:rsid w:val="00121EED"/>
    <w:rsid w:val="00130D96"/>
    <w:rsid w:val="00131FAF"/>
    <w:rsid w:val="0013696B"/>
    <w:rsid w:val="0013758D"/>
    <w:rsid w:val="001426EC"/>
    <w:rsid w:val="00142CF0"/>
    <w:rsid w:val="00144761"/>
    <w:rsid w:val="00147EEF"/>
    <w:rsid w:val="0015285E"/>
    <w:rsid w:val="001533A5"/>
    <w:rsid w:val="00153AC2"/>
    <w:rsid w:val="001550B7"/>
    <w:rsid w:val="00161F0C"/>
    <w:rsid w:val="0016447C"/>
    <w:rsid w:val="00164CD1"/>
    <w:rsid w:val="00165A3F"/>
    <w:rsid w:val="001701C9"/>
    <w:rsid w:val="0017254B"/>
    <w:rsid w:val="00173DE2"/>
    <w:rsid w:val="00176144"/>
    <w:rsid w:val="001806BC"/>
    <w:rsid w:val="0018203F"/>
    <w:rsid w:val="001824B7"/>
    <w:rsid w:val="00182C7F"/>
    <w:rsid w:val="00192FD0"/>
    <w:rsid w:val="001930D9"/>
    <w:rsid w:val="0019320C"/>
    <w:rsid w:val="001942D1"/>
    <w:rsid w:val="001A2FA2"/>
    <w:rsid w:val="001A4051"/>
    <w:rsid w:val="001A42A6"/>
    <w:rsid w:val="001B0B66"/>
    <w:rsid w:val="001B1B05"/>
    <w:rsid w:val="001B1F75"/>
    <w:rsid w:val="001B47DA"/>
    <w:rsid w:val="001B4E58"/>
    <w:rsid w:val="001B617D"/>
    <w:rsid w:val="001B73C6"/>
    <w:rsid w:val="001C2905"/>
    <w:rsid w:val="001C2F25"/>
    <w:rsid w:val="001C74B6"/>
    <w:rsid w:val="001D6617"/>
    <w:rsid w:val="001E2DAF"/>
    <w:rsid w:val="001E6129"/>
    <w:rsid w:val="001E6427"/>
    <w:rsid w:val="001F35F4"/>
    <w:rsid w:val="001F52BB"/>
    <w:rsid w:val="00201058"/>
    <w:rsid w:val="0020130E"/>
    <w:rsid w:val="00207057"/>
    <w:rsid w:val="00207B67"/>
    <w:rsid w:val="00207F72"/>
    <w:rsid w:val="00210BF0"/>
    <w:rsid w:val="00212E37"/>
    <w:rsid w:val="00214C36"/>
    <w:rsid w:val="002151B5"/>
    <w:rsid w:val="00216361"/>
    <w:rsid w:val="00216382"/>
    <w:rsid w:val="00216708"/>
    <w:rsid w:val="00217EC6"/>
    <w:rsid w:val="0022031A"/>
    <w:rsid w:val="00224B1C"/>
    <w:rsid w:val="00227438"/>
    <w:rsid w:val="00227473"/>
    <w:rsid w:val="002308E3"/>
    <w:rsid w:val="0023372A"/>
    <w:rsid w:val="00233E08"/>
    <w:rsid w:val="00236A62"/>
    <w:rsid w:val="002402CB"/>
    <w:rsid w:val="00242F09"/>
    <w:rsid w:val="00244F80"/>
    <w:rsid w:val="00250DBF"/>
    <w:rsid w:val="00251B9A"/>
    <w:rsid w:val="00254EB8"/>
    <w:rsid w:val="002552D3"/>
    <w:rsid w:val="002572C1"/>
    <w:rsid w:val="00257326"/>
    <w:rsid w:val="00263913"/>
    <w:rsid w:val="0026542F"/>
    <w:rsid w:val="00265796"/>
    <w:rsid w:val="00266C45"/>
    <w:rsid w:val="002716A9"/>
    <w:rsid w:val="00274B3F"/>
    <w:rsid w:val="00276407"/>
    <w:rsid w:val="00276EDD"/>
    <w:rsid w:val="0027787F"/>
    <w:rsid w:val="00281BBA"/>
    <w:rsid w:val="002854AE"/>
    <w:rsid w:val="00285789"/>
    <w:rsid w:val="0028686B"/>
    <w:rsid w:val="00286E02"/>
    <w:rsid w:val="00293450"/>
    <w:rsid w:val="00293597"/>
    <w:rsid w:val="00296AE1"/>
    <w:rsid w:val="00297276"/>
    <w:rsid w:val="002A63A1"/>
    <w:rsid w:val="002A65D9"/>
    <w:rsid w:val="002A777E"/>
    <w:rsid w:val="002A7C8B"/>
    <w:rsid w:val="002B0F47"/>
    <w:rsid w:val="002B28C8"/>
    <w:rsid w:val="002B3D6F"/>
    <w:rsid w:val="002B42B2"/>
    <w:rsid w:val="002B4745"/>
    <w:rsid w:val="002B6564"/>
    <w:rsid w:val="002B6636"/>
    <w:rsid w:val="002C21DE"/>
    <w:rsid w:val="002C356E"/>
    <w:rsid w:val="002C5313"/>
    <w:rsid w:val="002C539F"/>
    <w:rsid w:val="002C54F7"/>
    <w:rsid w:val="002C640B"/>
    <w:rsid w:val="002D3520"/>
    <w:rsid w:val="002D3EDA"/>
    <w:rsid w:val="002D58CF"/>
    <w:rsid w:val="002E2A6E"/>
    <w:rsid w:val="002E3376"/>
    <w:rsid w:val="002E4C50"/>
    <w:rsid w:val="002F36E0"/>
    <w:rsid w:val="002F41FF"/>
    <w:rsid w:val="002F754C"/>
    <w:rsid w:val="002F7B97"/>
    <w:rsid w:val="002F7C5B"/>
    <w:rsid w:val="0030317E"/>
    <w:rsid w:val="00306B9B"/>
    <w:rsid w:val="003101BD"/>
    <w:rsid w:val="0031308F"/>
    <w:rsid w:val="00314E65"/>
    <w:rsid w:val="00314F8C"/>
    <w:rsid w:val="00315020"/>
    <w:rsid w:val="00321AD7"/>
    <w:rsid w:val="0032225B"/>
    <w:rsid w:val="003239BB"/>
    <w:rsid w:val="003277F2"/>
    <w:rsid w:val="00332A48"/>
    <w:rsid w:val="00332FF9"/>
    <w:rsid w:val="00334A6B"/>
    <w:rsid w:val="00336E08"/>
    <w:rsid w:val="00337074"/>
    <w:rsid w:val="00337437"/>
    <w:rsid w:val="00337DF5"/>
    <w:rsid w:val="00344752"/>
    <w:rsid w:val="003465E5"/>
    <w:rsid w:val="00347024"/>
    <w:rsid w:val="0034756A"/>
    <w:rsid w:val="00352360"/>
    <w:rsid w:val="00353E9A"/>
    <w:rsid w:val="00354C84"/>
    <w:rsid w:val="0035784A"/>
    <w:rsid w:val="003605CC"/>
    <w:rsid w:val="00360ABD"/>
    <w:rsid w:val="00360DE4"/>
    <w:rsid w:val="0036139B"/>
    <w:rsid w:val="00362704"/>
    <w:rsid w:val="00363282"/>
    <w:rsid w:val="00370318"/>
    <w:rsid w:val="003718EF"/>
    <w:rsid w:val="00371FF1"/>
    <w:rsid w:val="00373B0F"/>
    <w:rsid w:val="00377F1D"/>
    <w:rsid w:val="00380BA7"/>
    <w:rsid w:val="00385C3B"/>
    <w:rsid w:val="0038649A"/>
    <w:rsid w:val="00387024"/>
    <w:rsid w:val="00390416"/>
    <w:rsid w:val="0039126E"/>
    <w:rsid w:val="00391960"/>
    <w:rsid w:val="00393437"/>
    <w:rsid w:val="003939E9"/>
    <w:rsid w:val="00395DF6"/>
    <w:rsid w:val="003A0332"/>
    <w:rsid w:val="003A03D3"/>
    <w:rsid w:val="003A57A6"/>
    <w:rsid w:val="003A7475"/>
    <w:rsid w:val="003A77FF"/>
    <w:rsid w:val="003B0888"/>
    <w:rsid w:val="003B0DA8"/>
    <w:rsid w:val="003B2E58"/>
    <w:rsid w:val="003B4DD9"/>
    <w:rsid w:val="003B6EFE"/>
    <w:rsid w:val="003C0C38"/>
    <w:rsid w:val="003C217E"/>
    <w:rsid w:val="003C2D72"/>
    <w:rsid w:val="003C35C4"/>
    <w:rsid w:val="003C40F2"/>
    <w:rsid w:val="003C6FE9"/>
    <w:rsid w:val="003C724F"/>
    <w:rsid w:val="003D0245"/>
    <w:rsid w:val="003D0AE9"/>
    <w:rsid w:val="003D4342"/>
    <w:rsid w:val="003D4FFE"/>
    <w:rsid w:val="003D706E"/>
    <w:rsid w:val="003D70FF"/>
    <w:rsid w:val="003E1A53"/>
    <w:rsid w:val="003E388E"/>
    <w:rsid w:val="003F0617"/>
    <w:rsid w:val="003F15BD"/>
    <w:rsid w:val="003F3B22"/>
    <w:rsid w:val="003F73C8"/>
    <w:rsid w:val="00404D39"/>
    <w:rsid w:val="00406576"/>
    <w:rsid w:val="00410D54"/>
    <w:rsid w:val="00413441"/>
    <w:rsid w:val="00414757"/>
    <w:rsid w:val="004153E2"/>
    <w:rsid w:val="00417281"/>
    <w:rsid w:val="00422C86"/>
    <w:rsid w:val="00427101"/>
    <w:rsid w:val="0042758C"/>
    <w:rsid w:val="004300C6"/>
    <w:rsid w:val="004369D9"/>
    <w:rsid w:val="00444288"/>
    <w:rsid w:val="00444EBC"/>
    <w:rsid w:val="0044610E"/>
    <w:rsid w:val="004518A5"/>
    <w:rsid w:val="0046021D"/>
    <w:rsid w:val="0046160E"/>
    <w:rsid w:val="00474631"/>
    <w:rsid w:val="0048171F"/>
    <w:rsid w:val="00481C8F"/>
    <w:rsid w:val="00485CAC"/>
    <w:rsid w:val="00491269"/>
    <w:rsid w:val="00492066"/>
    <w:rsid w:val="0049588C"/>
    <w:rsid w:val="004A0BF3"/>
    <w:rsid w:val="004A34AF"/>
    <w:rsid w:val="004A6D9E"/>
    <w:rsid w:val="004B277C"/>
    <w:rsid w:val="004B31DE"/>
    <w:rsid w:val="004B4E76"/>
    <w:rsid w:val="004B5347"/>
    <w:rsid w:val="004B598A"/>
    <w:rsid w:val="004B6EFE"/>
    <w:rsid w:val="004B7A8E"/>
    <w:rsid w:val="004C4866"/>
    <w:rsid w:val="004D0A92"/>
    <w:rsid w:val="004D0BA6"/>
    <w:rsid w:val="004D33B6"/>
    <w:rsid w:val="004D3C46"/>
    <w:rsid w:val="004D4FAE"/>
    <w:rsid w:val="004E17B5"/>
    <w:rsid w:val="004E1E23"/>
    <w:rsid w:val="004E43EF"/>
    <w:rsid w:val="004E5567"/>
    <w:rsid w:val="004E6B0E"/>
    <w:rsid w:val="004E7E8E"/>
    <w:rsid w:val="004F0DAE"/>
    <w:rsid w:val="004F6D1F"/>
    <w:rsid w:val="005054D0"/>
    <w:rsid w:val="0050747F"/>
    <w:rsid w:val="00513B6F"/>
    <w:rsid w:val="0051680D"/>
    <w:rsid w:val="00516A7E"/>
    <w:rsid w:val="00517298"/>
    <w:rsid w:val="00522BB6"/>
    <w:rsid w:val="00527E63"/>
    <w:rsid w:val="00531536"/>
    <w:rsid w:val="0053168D"/>
    <w:rsid w:val="00545EE7"/>
    <w:rsid w:val="00551B8B"/>
    <w:rsid w:val="00552E38"/>
    <w:rsid w:val="0056106F"/>
    <w:rsid w:val="0056113B"/>
    <w:rsid w:val="00562CC5"/>
    <w:rsid w:val="00570DC2"/>
    <w:rsid w:val="00574F44"/>
    <w:rsid w:val="00576D58"/>
    <w:rsid w:val="00576DAD"/>
    <w:rsid w:val="0057767D"/>
    <w:rsid w:val="00577D4A"/>
    <w:rsid w:val="005807EC"/>
    <w:rsid w:val="00582842"/>
    <w:rsid w:val="00583891"/>
    <w:rsid w:val="0059063F"/>
    <w:rsid w:val="00596F2A"/>
    <w:rsid w:val="005A026F"/>
    <w:rsid w:val="005A2D4B"/>
    <w:rsid w:val="005A6458"/>
    <w:rsid w:val="005A661E"/>
    <w:rsid w:val="005C0205"/>
    <w:rsid w:val="005C26B3"/>
    <w:rsid w:val="005C4314"/>
    <w:rsid w:val="005C7EF0"/>
    <w:rsid w:val="005E1BF1"/>
    <w:rsid w:val="005E2A10"/>
    <w:rsid w:val="005E4DF4"/>
    <w:rsid w:val="005E6AA6"/>
    <w:rsid w:val="005E708F"/>
    <w:rsid w:val="005F1AF9"/>
    <w:rsid w:val="005F589F"/>
    <w:rsid w:val="00601537"/>
    <w:rsid w:val="00603B2D"/>
    <w:rsid w:val="00603F10"/>
    <w:rsid w:val="00606FBC"/>
    <w:rsid w:val="006100B0"/>
    <w:rsid w:val="00612AA5"/>
    <w:rsid w:val="00615474"/>
    <w:rsid w:val="00627594"/>
    <w:rsid w:val="0063117A"/>
    <w:rsid w:val="00631C71"/>
    <w:rsid w:val="00633E50"/>
    <w:rsid w:val="006346B6"/>
    <w:rsid w:val="00637CD8"/>
    <w:rsid w:val="00637FBB"/>
    <w:rsid w:val="00645A57"/>
    <w:rsid w:val="006511DB"/>
    <w:rsid w:val="0065208D"/>
    <w:rsid w:val="00652644"/>
    <w:rsid w:val="00662786"/>
    <w:rsid w:val="00662D2C"/>
    <w:rsid w:val="00662F9B"/>
    <w:rsid w:val="00663035"/>
    <w:rsid w:val="00663E25"/>
    <w:rsid w:val="006668F1"/>
    <w:rsid w:val="00666931"/>
    <w:rsid w:val="00672BCE"/>
    <w:rsid w:val="006847B3"/>
    <w:rsid w:val="00684B6C"/>
    <w:rsid w:val="00684E94"/>
    <w:rsid w:val="0068530C"/>
    <w:rsid w:val="00697E4A"/>
    <w:rsid w:val="006A0B70"/>
    <w:rsid w:val="006A1A01"/>
    <w:rsid w:val="006A407C"/>
    <w:rsid w:val="006A4E48"/>
    <w:rsid w:val="006A5087"/>
    <w:rsid w:val="006B1574"/>
    <w:rsid w:val="006B2C12"/>
    <w:rsid w:val="006B6EB3"/>
    <w:rsid w:val="006B7F0B"/>
    <w:rsid w:val="006C30A2"/>
    <w:rsid w:val="006C33CB"/>
    <w:rsid w:val="006C3CA4"/>
    <w:rsid w:val="006C45F3"/>
    <w:rsid w:val="006D02EE"/>
    <w:rsid w:val="006D3224"/>
    <w:rsid w:val="006D3C46"/>
    <w:rsid w:val="006D532A"/>
    <w:rsid w:val="006D7BE5"/>
    <w:rsid w:val="006E22FE"/>
    <w:rsid w:val="006E5144"/>
    <w:rsid w:val="006F3B5C"/>
    <w:rsid w:val="006F5A02"/>
    <w:rsid w:val="006F5BD9"/>
    <w:rsid w:val="00704C4F"/>
    <w:rsid w:val="00704CE8"/>
    <w:rsid w:val="007161FF"/>
    <w:rsid w:val="0071732B"/>
    <w:rsid w:val="00721FD0"/>
    <w:rsid w:val="00722208"/>
    <w:rsid w:val="007248B1"/>
    <w:rsid w:val="00727B24"/>
    <w:rsid w:val="00735FE6"/>
    <w:rsid w:val="007362E7"/>
    <w:rsid w:val="007414D3"/>
    <w:rsid w:val="00743D09"/>
    <w:rsid w:val="0074441E"/>
    <w:rsid w:val="00747190"/>
    <w:rsid w:val="0075387E"/>
    <w:rsid w:val="00757C51"/>
    <w:rsid w:val="00757D46"/>
    <w:rsid w:val="00761946"/>
    <w:rsid w:val="00763D7A"/>
    <w:rsid w:val="007643AD"/>
    <w:rsid w:val="00766706"/>
    <w:rsid w:val="00766D1A"/>
    <w:rsid w:val="007719BD"/>
    <w:rsid w:val="00775C5D"/>
    <w:rsid w:val="0077607D"/>
    <w:rsid w:val="00777864"/>
    <w:rsid w:val="00780A87"/>
    <w:rsid w:val="007820F6"/>
    <w:rsid w:val="00791974"/>
    <w:rsid w:val="00792120"/>
    <w:rsid w:val="00793114"/>
    <w:rsid w:val="00795E9C"/>
    <w:rsid w:val="007971D3"/>
    <w:rsid w:val="007A4368"/>
    <w:rsid w:val="007B2560"/>
    <w:rsid w:val="007B5E1D"/>
    <w:rsid w:val="007C64F6"/>
    <w:rsid w:val="007C69E5"/>
    <w:rsid w:val="007D053A"/>
    <w:rsid w:val="007D3882"/>
    <w:rsid w:val="007D3A2D"/>
    <w:rsid w:val="007D5344"/>
    <w:rsid w:val="007E1818"/>
    <w:rsid w:val="007E7AA6"/>
    <w:rsid w:val="007E7CCA"/>
    <w:rsid w:val="007F6C01"/>
    <w:rsid w:val="007F6C31"/>
    <w:rsid w:val="00802868"/>
    <w:rsid w:val="00807C4C"/>
    <w:rsid w:val="00810CB8"/>
    <w:rsid w:val="00811F89"/>
    <w:rsid w:val="008178D6"/>
    <w:rsid w:val="00823252"/>
    <w:rsid w:val="008237D1"/>
    <w:rsid w:val="0082542A"/>
    <w:rsid w:val="008257FA"/>
    <w:rsid w:val="00826ACA"/>
    <w:rsid w:val="00826CE0"/>
    <w:rsid w:val="00826F2C"/>
    <w:rsid w:val="0083155C"/>
    <w:rsid w:val="0083165E"/>
    <w:rsid w:val="0083179D"/>
    <w:rsid w:val="00832E59"/>
    <w:rsid w:val="008338F6"/>
    <w:rsid w:val="008356CF"/>
    <w:rsid w:val="00846850"/>
    <w:rsid w:val="00852CF2"/>
    <w:rsid w:val="00854BCD"/>
    <w:rsid w:val="00860ECD"/>
    <w:rsid w:val="0086139F"/>
    <w:rsid w:val="008649D3"/>
    <w:rsid w:val="00865C2D"/>
    <w:rsid w:val="00872358"/>
    <w:rsid w:val="00873120"/>
    <w:rsid w:val="00876180"/>
    <w:rsid w:val="00880A52"/>
    <w:rsid w:val="00881756"/>
    <w:rsid w:val="00883B80"/>
    <w:rsid w:val="008907A4"/>
    <w:rsid w:val="0089100E"/>
    <w:rsid w:val="008910D2"/>
    <w:rsid w:val="008B1678"/>
    <w:rsid w:val="008B4F29"/>
    <w:rsid w:val="008B6F97"/>
    <w:rsid w:val="008C3623"/>
    <w:rsid w:val="008C48A3"/>
    <w:rsid w:val="008C636F"/>
    <w:rsid w:val="008C7354"/>
    <w:rsid w:val="008D16D6"/>
    <w:rsid w:val="008D451D"/>
    <w:rsid w:val="008E236F"/>
    <w:rsid w:val="008E7141"/>
    <w:rsid w:val="008E7FC8"/>
    <w:rsid w:val="008F0BE8"/>
    <w:rsid w:val="008F24EB"/>
    <w:rsid w:val="008F43B7"/>
    <w:rsid w:val="008F5A84"/>
    <w:rsid w:val="00901BC2"/>
    <w:rsid w:val="00904792"/>
    <w:rsid w:val="00906579"/>
    <w:rsid w:val="00906AB2"/>
    <w:rsid w:val="00911FA7"/>
    <w:rsid w:val="0092089F"/>
    <w:rsid w:val="009243B5"/>
    <w:rsid w:val="00924E3C"/>
    <w:rsid w:val="00926F8D"/>
    <w:rsid w:val="00931072"/>
    <w:rsid w:val="00936055"/>
    <w:rsid w:val="00936B44"/>
    <w:rsid w:val="009404D3"/>
    <w:rsid w:val="00942BAB"/>
    <w:rsid w:val="00955A85"/>
    <w:rsid w:val="00956D21"/>
    <w:rsid w:val="00957ADD"/>
    <w:rsid w:val="0096070B"/>
    <w:rsid w:val="00963756"/>
    <w:rsid w:val="00963FE8"/>
    <w:rsid w:val="00964FFC"/>
    <w:rsid w:val="0096506B"/>
    <w:rsid w:val="00966F57"/>
    <w:rsid w:val="00967BB8"/>
    <w:rsid w:val="00970C6C"/>
    <w:rsid w:val="00986E40"/>
    <w:rsid w:val="00990079"/>
    <w:rsid w:val="0099034B"/>
    <w:rsid w:val="00993E87"/>
    <w:rsid w:val="00996C02"/>
    <w:rsid w:val="00996CE5"/>
    <w:rsid w:val="009A2E4B"/>
    <w:rsid w:val="009A358A"/>
    <w:rsid w:val="009A5655"/>
    <w:rsid w:val="009A633B"/>
    <w:rsid w:val="009B4DA1"/>
    <w:rsid w:val="009B502F"/>
    <w:rsid w:val="009B5CC1"/>
    <w:rsid w:val="009B6C0C"/>
    <w:rsid w:val="009B7846"/>
    <w:rsid w:val="009C34D6"/>
    <w:rsid w:val="009C735F"/>
    <w:rsid w:val="009D65A6"/>
    <w:rsid w:val="009D7D1E"/>
    <w:rsid w:val="009E07D0"/>
    <w:rsid w:val="009E1DC3"/>
    <w:rsid w:val="009E4135"/>
    <w:rsid w:val="009F098D"/>
    <w:rsid w:val="009F1006"/>
    <w:rsid w:val="009F23C1"/>
    <w:rsid w:val="009F5488"/>
    <w:rsid w:val="009F6A9B"/>
    <w:rsid w:val="009F709C"/>
    <w:rsid w:val="00A00031"/>
    <w:rsid w:val="00A0094C"/>
    <w:rsid w:val="00A01FAC"/>
    <w:rsid w:val="00A03298"/>
    <w:rsid w:val="00A03EE9"/>
    <w:rsid w:val="00A072A0"/>
    <w:rsid w:val="00A13806"/>
    <w:rsid w:val="00A15B3D"/>
    <w:rsid w:val="00A23678"/>
    <w:rsid w:val="00A2465B"/>
    <w:rsid w:val="00A25FA0"/>
    <w:rsid w:val="00A25FE1"/>
    <w:rsid w:val="00A261F4"/>
    <w:rsid w:val="00A26702"/>
    <w:rsid w:val="00A34C26"/>
    <w:rsid w:val="00A360DB"/>
    <w:rsid w:val="00A36E9E"/>
    <w:rsid w:val="00A36FE6"/>
    <w:rsid w:val="00A402C5"/>
    <w:rsid w:val="00A40E93"/>
    <w:rsid w:val="00A437D7"/>
    <w:rsid w:val="00A461DF"/>
    <w:rsid w:val="00A47A5D"/>
    <w:rsid w:val="00A503A2"/>
    <w:rsid w:val="00A5313F"/>
    <w:rsid w:val="00A611BD"/>
    <w:rsid w:val="00A643D7"/>
    <w:rsid w:val="00A64406"/>
    <w:rsid w:val="00A64EBF"/>
    <w:rsid w:val="00A65CC3"/>
    <w:rsid w:val="00A728C4"/>
    <w:rsid w:val="00A72A2A"/>
    <w:rsid w:val="00A76FBF"/>
    <w:rsid w:val="00A776A4"/>
    <w:rsid w:val="00A82217"/>
    <w:rsid w:val="00A83C18"/>
    <w:rsid w:val="00A9024D"/>
    <w:rsid w:val="00A93B9A"/>
    <w:rsid w:val="00A96C31"/>
    <w:rsid w:val="00AA73FD"/>
    <w:rsid w:val="00AB0514"/>
    <w:rsid w:val="00AB3BAE"/>
    <w:rsid w:val="00AB7D52"/>
    <w:rsid w:val="00AC1051"/>
    <w:rsid w:val="00AC2E7D"/>
    <w:rsid w:val="00AC7760"/>
    <w:rsid w:val="00AD2034"/>
    <w:rsid w:val="00AD25C1"/>
    <w:rsid w:val="00AD5223"/>
    <w:rsid w:val="00AD6241"/>
    <w:rsid w:val="00AE35AE"/>
    <w:rsid w:val="00AE5866"/>
    <w:rsid w:val="00AE6BCE"/>
    <w:rsid w:val="00AE6D25"/>
    <w:rsid w:val="00AE7106"/>
    <w:rsid w:val="00AF27FD"/>
    <w:rsid w:val="00AF37F9"/>
    <w:rsid w:val="00AF4DEF"/>
    <w:rsid w:val="00B072FC"/>
    <w:rsid w:val="00B1123B"/>
    <w:rsid w:val="00B11E83"/>
    <w:rsid w:val="00B20886"/>
    <w:rsid w:val="00B20C2F"/>
    <w:rsid w:val="00B224F2"/>
    <w:rsid w:val="00B24930"/>
    <w:rsid w:val="00B30DEA"/>
    <w:rsid w:val="00B322E2"/>
    <w:rsid w:val="00B3281F"/>
    <w:rsid w:val="00B32F05"/>
    <w:rsid w:val="00B330F7"/>
    <w:rsid w:val="00B333AA"/>
    <w:rsid w:val="00B34830"/>
    <w:rsid w:val="00B351F1"/>
    <w:rsid w:val="00B43023"/>
    <w:rsid w:val="00B4363A"/>
    <w:rsid w:val="00B46B45"/>
    <w:rsid w:val="00B47125"/>
    <w:rsid w:val="00B476A3"/>
    <w:rsid w:val="00B477E2"/>
    <w:rsid w:val="00B511A1"/>
    <w:rsid w:val="00B557F2"/>
    <w:rsid w:val="00B569C4"/>
    <w:rsid w:val="00B56E9F"/>
    <w:rsid w:val="00B701FA"/>
    <w:rsid w:val="00B719FA"/>
    <w:rsid w:val="00B72C78"/>
    <w:rsid w:val="00B74E7D"/>
    <w:rsid w:val="00B83696"/>
    <w:rsid w:val="00B843FD"/>
    <w:rsid w:val="00B859CC"/>
    <w:rsid w:val="00B875E7"/>
    <w:rsid w:val="00B90B4D"/>
    <w:rsid w:val="00B9513D"/>
    <w:rsid w:val="00B9640F"/>
    <w:rsid w:val="00B97CDA"/>
    <w:rsid w:val="00BA04AE"/>
    <w:rsid w:val="00BA116E"/>
    <w:rsid w:val="00BA4B3A"/>
    <w:rsid w:val="00BA701A"/>
    <w:rsid w:val="00BA70A2"/>
    <w:rsid w:val="00BB00A9"/>
    <w:rsid w:val="00BB083D"/>
    <w:rsid w:val="00BB234B"/>
    <w:rsid w:val="00BB2D7F"/>
    <w:rsid w:val="00BB4A37"/>
    <w:rsid w:val="00BB5202"/>
    <w:rsid w:val="00BB7B2B"/>
    <w:rsid w:val="00BC027F"/>
    <w:rsid w:val="00BC0641"/>
    <w:rsid w:val="00BC5A3B"/>
    <w:rsid w:val="00BC7758"/>
    <w:rsid w:val="00BD14CC"/>
    <w:rsid w:val="00BD60E4"/>
    <w:rsid w:val="00BE1C06"/>
    <w:rsid w:val="00BE360A"/>
    <w:rsid w:val="00BE477F"/>
    <w:rsid w:val="00BE4D40"/>
    <w:rsid w:val="00BE660D"/>
    <w:rsid w:val="00BF13AA"/>
    <w:rsid w:val="00BF4AFD"/>
    <w:rsid w:val="00BF67F8"/>
    <w:rsid w:val="00C0130A"/>
    <w:rsid w:val="00C01AEF"/>
    <w:rsid w:val="00C04C8B"/>
    <w:rsid w:val="00C05374"/>
    <w:rsid w:val="00C10C66"/>
    <w:rsid w:val="00C10D5D"/>
    <w:rsid w:val="00C111D7"/>
    <w:rsid w:val="00C11716"/>
    <w:rsid w:val="00C16AEC"/>
    <w:rsid w:val="00C17DC6"/>
    <w:rsid w:val="00C2699B"/>
    <w:rsid w:val="00C359CA"/>
    <w:rsid w:val="00C371E7"/>
    <w:rsid w:val="00C37B8B"/>
    <w:rsid w:val="00C41026"/>
    <w:rsid w:val="00C45982"/>
    <w:rsid w:val="00C47E95"/>
    <w:rsid w:val="00C545AA"/>
    <w:rsid w:val="00C56A94"/>
    <w:rsid w:val="00C5744C"/>
    <w:rsid w:val="00C57C1A"/>
    <w:rsid w:val="00C60040"/>
    <w:rsid w:val="00C72253"/>
    <w:rsid w:val="00C73708"/>
    <w:rsid w:val="00C74274"/>
    <w:rsid w:val="00C8041B"/>
    <w:rsid w:val="00C80EC4"/>
    <w:rsid w:val="00C82984"/>
    <w:rsid w:val="00C86E61"/>
    <w:rsid w:val="00C87C1B"/>
    <w:rsid w:val="00C90DC7"/>
    <w:rsid w:val="00C97FE0"/>
    <w:rsid w:val="00CB3469"/>
    <w:rsid w:val="00CB5C73"/>
    <w:rsid w:val="00CC2058"/>
    <w:rsid w:val="00CC287A"/>
    <w:rsid w:val="00CC6680"/>
    <w:rsid w:val="00CD04C9"/>
    <w:rsid w:val="00CD759F"/>
    <w:rsid w:val="00CE0C4D"/>
    <w:rsid w:val="00CE1D24"/>
    <w:rsid w:val="00CE1E86"/>
    <w:rsid w:val="00CE41AD"/>
    <w:rsid w:val="00CE63FC"/>
    <w:rsid w:val="00CF67D3"/>
    <w:rsid w:val="00CF6CCE"/>
    <w:rsid w:val="00D00DE8"/>
    <w:rsid w:val="00D02D08"/>
    <w:rsid w:val="00D03F82"/>
    <w:rsid w:val="00D05853"/>
    <w:rsid w:val="00D06AEF"/>
    <w:rsid w:val="00D10F5B"/>
    <w:rsid w:val="00D114D7"/>
    <w:rsid w:val="00D11834"/>
    <w:rsid w:val="00D12E95"/>
    <w:rsid w:val="00D13843"/>
    <w:rsid w:val="00D14E15"/>
    <w:rsid w:val="00D203FD"/>
    <w:rsid w:val="00D24568"/>
    <w:rsid w:val="00D26909"/>
    <w:rsid w:val="00D2762F"/>
    <w:rsid w:val="00D2771A"/>
    <w:rsid w:val="00D3018E"/>
    <w:rsid w:val="00D31368"/>
    <w:rsid w:val="00D335B3"/>
    <w:rsid w:val="00D341C9"/>
    <w:rsid w:val="00D34B6B"/>
    <w:rsid w:val="00D34F86"/>
    <w:rsid w:val="00D37C25"/>
    <w:rsid w:val="00D410FE"/>
    <w:rsid w:val="00D431FA"/>
    <w:rsid w:val="00D45C4A"/>
    <w:rsid w:val="00D50B1D"/>
    <w:rsid w:val="00D5212A"/>
    <w:rsid w:val="00D52F30"/>
    <w:rsid w:val="00D57A2D"/>
    <w:rsid w:val="00D62085"/>
    <w:rsid w:val="00D650B5"/>
    <w:rsid w:val="00D71B32"/>
    <w:rsid w:val="00D84CC4"/>
    <w:rsid w:val="00D87842"/>
    <w:rsid w:val="00D91331"/>
    <w:rsid w:val="00D91D69"/>
    <w:rsid w:val="00D95559"/>
    <w:rsid w:val="00D9634D"/>
    <w:rsid w:val="00DA0DAC"/>
    <w:rsid w:val="00DA3E60"/>
    <w:rsid w:val="00DA67B6"/>
    <w:rsid w:val="00DA709C"/>
    <w:rsid w:val="00DB010B"/>
    <w:rsid w:val="00DB08E9"/>
    <w:rsid w:val="00DB16FE"/>
    <w:rsid w:val="00DB377D"/>
    <w:rsid w:val="00DB59C2"/>
    <w:rsid w:val="00DC27DF"/>
    <w:rsid w:val="00DC40F4"/>
    <w:rsid w:val="00DD3E93"/>
    <w:rsid w:val="00DE3DD7"/>
    <w:rsid w:val="00DF0D5A"/>
    <w:rsid w:val="00DF1C13"/>
    <w:rsid w:val="00DF1D54"/>
    <w:rsid w:val="00DF1F82"/>
    <w:rsid w:val="00DF1F90"/>
    <w:rsid w:val="00DF3843"/>
    <w:rsid w:val="00DF3D62"/>
    <w:rsid w:val="00DF4CD2"/>
    <w:rsid w:val="00DF53DB"/>
    <w:rsid w:val="00DF69BC"/>
    <w:rsid w:val="00DF7C96"/>
    <w:rsid w:val="00E01A8D"/>
    <w:rsid w:val="00E02A57"/>
    <w:rsid w:val="00E0433D"/>
    <w:rsid w:val="00E0589A"/>
    <w:rsid w:val="00E05C91"/>
    <w:rsid w:val="00E112CE"/>
    <w:rsid w:val="00E21E93"/>
    <w:rsid w:val="00E2532F"/>
    <w:rsid w:val="00E2733E"/>
    <w:rsid w:val="00E3000F"/>
    <w:rsid w:val="00E30B2D"/>
    <w:rsid w:val="00E4292E"/>
    <w:rsid w:val="00E44AB6"/>
    <w:rsid w:val="00E458AE"/>
    <w:rsid w:val="00E5403C"/>
    <w:rsid w:val="00E54E7B"/>
    <w:rsid w:val="00E62783"/>
    <w:rsid w:val="00E63840"/>
    <w:rsid w:val="00E64550"/>
    <w:rsid w:val="00E662DB"/>
    <w:rsid w:val="00E66AA6"/>
    <w:rsid w:val="00E71A8A"/>
    <w:rsid w:val="00E7771E"/>
    <w:rsid w:val="00E80309"/>
    <w:rsid w:val="00E804CD"/>
    <w:rsid w:val="00E807E2"/>
    <w:rsid w:val="00E85427"/>
    <w:rsid w:val="00E900E2"/>
    <w:rsid w:val="00E91358"/>
    <w:rsid w:val="00E96A14"/>
    <w:rsid w:val="00E970CE"/>
    <w:rsid w:val="00E97227"/>
    <w:rsid w:val="00EA3687"/>
    <w:rsid w:val="00EA4761"/>
    <w:rsid w:val="00EA5068"/>
    <w:rsid w:val="00EA5FED"/>
    <w:rsid w:val="00EA6209"/>
    <w:rsid w:val="00EB1F8A"/>
    <w:rsid w:val="00EB30B0"/>
    <w:rsid w:val="00EB321E"/>
    <w:rsid w:val="00EB3E03"/>
    <w:rsid w:val="00EB536F"/>
    <w:rsid w:val="00EB59F4"/>
    <w:rsid w:val="00EB6497"/>
    <w:rsid w:val="00EC568B"/>
    <w:rsid w:val="00EC66E7"/>
    <w:rsid w:val="00ED0669"/>
    <w:rsid w:val="00ED3CF8"/>
    <w:rsid w:val="00ED46B0"/>
    <w:rsid w:val="00ED6498"/>
    <w:rsid w:val="00EE1CEB"/>
    <w:rsid w:val="00EE694C"/>
    <w:rsid w:val="00EF4409"/>
    <w:rsid w:val="00F003CD"/>
    <w:rsid w:val="00F0100D"/>
    <w:rsid w:val="00F02E44"/>
    <w:rsid w:val="00F05CB0"/>
    <w:rsid w:val="00F064B7"/>
    <w:rsid w:val="00F10D2F"/>
    <w:rsid w:val="00F11F62"/>
    <w:rsid w:val="00F13CF8"/>
    <w:rsid w:val="00F14B35"/>
    <w:rsid w:val="00F166AD"/>
    <w:rsid w:val="00F17203"/>
    <w:rsid w:val="00F2142F"/>
    <w:rsid w:val="00F31B41"/>
    <w:rsid w:val="00F37A26"/>
    <w:rsid w:val="00F41C0A"/>
    <w:rsid w:val="00F44893"/>
    <w:rsid w:val="00F4550A"/>
    <w:rsid w:val="00F50B8E"/>
    <w:rsid w:val="00F52824"/>
    <w:rsid w:val="00F53188"/>
    <w:rsid w:val="00F55321"/>
    <w:rsid w:val="00F57080"/>
    <w:rsid w:val="00F602E1"/>
    <w:rsid w:val="00F60A2C"/>
    <w:rsid w:val="00F65753"/>
    <w:rsid w:val="00F671F3"/>
    <w:rsid w:val="00F728AC"/>
    <w:rsid w:val="00F77C59"/>
    <w:rsid w:val="00F83001"/>
    <w:rsid w:val="00F85ABF"/>
    <w:rsid w:val="00F85CBF"/>
    <w:rsid w:val="00F869FF"/>
    <w:rsid w:val="00F94316"/>
    <w:rsid w:val="00F95318"/>
    <w:rsid w:val="00F9597E"/>
    <w:rsid w:val="00FB3441"/>
    <w:rsid w:val="00FB4748"/>
    <w:rsid w:val="00FB48E9"/>
    <w:rsid w:val="00FB5F93"/>
    <w:rsid w:val="00FC0E97"/>
    <w:rsid w:val="00FC1975"/>
    <w:rsid w:val="00FD09B5"/>
    <w:rsid w:val="00FD78B6"/>
    <w:rsid w:val="00FE10D3"/>
    <w:rsid w:val="00FE373E"/>
    <w:rsid w:val="00FF0F97"/>
    <w:rsid w:val="00FF167C"/>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AC7139A4-1E88-4B64-970A-833C1107C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Ref. de nota al pie 2,4_G,16 Point,Superscript 6 Point,Texto nota al pie,Footnote Reference Char3,Ref. de nota al,R"/>
    <w:basedOn w:val="Fuentedeprrafopredeter"/>
    <w:uiPriority w:val="99"/>
    <w:qFormat/>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qFormat/>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184292537">
      <w:bodyDiv w:val="1"/>
      <w:marLeft w:val="0"/>
      <w:marRight w:val="0"/>
      <w:marTop w:val="0"/>
      <w:marBottom w:val="0"/>
      <w:divBdr>
        <w:top w:val="none" w:sz="0" w:space="0" w:color="auto"/>
        <w:left w:val="none" w:sz="0" w:space="0" w:color="auto"/>
        <w:bottom w:val="none" w:sz="0" w:space="0" w:color="auto"/>
        <w:right w:val="none" w:sz="0" w:space="0" w:color="auto"/>
      </w:divBdr>
    </w:div>
    <w:div w:id="324207417">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925458323">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190960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BF37BC-C5E3-4EBF-87A6-9C0629A05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7</Pages>
  <Words>3418</Words>
  <Characters>18805</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39</cp:revision>
  <cp:lastPrinted>2018-08-21T13:05:00Z</cp:lastPrinted>
  <dcterms:created xsi:type="dcterms:W3CDTF">2018-07-19T19:15:00Z</dcterms:created>
  <dcterms:modified xsi:type="dcterms:W3CDTF">2018-09-24T19:12:00Z</dcterms:modified>
</cp:coreProperties>
</file>