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D629CE" w:rsidRPr="002B7B53" w:rsidRDefault="00D629CE" w:rsidP="006E7757">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rsidR="00D629CE" w:rsidRDefault="00D629CE" w:rsidP="006E7757">
      <w:pPr>
        <w:pStyle w:val="Puesto"/>
        <w:spacing w:line="240" w:lineRule="auto"/>
        <w:jc w:val="both"/>
        <w:rPr>
          <w:rFonts w:ascii="Tahoma" w:hAnsi="Tahoma" w:cs="Tahoma"/>
          <w:sz w:val="18"/>
          <w:szCs w:val="18"/>
        </w:rPr>
      </w:pPr>
    </w:p>
    <w:p w:rsidR="00D629CE" w:rsidRPr="004627FF" w:rsidRDefault="00D629CE" w:rsidP="006E7757">
      <w:pPr>
        <w:pStyle w:val="Puesto"/>
        <w:spacing w:line="240" w:lineRule="auto"/>
        <w:jc w:val="both"/>
        <w:rPr>
          <w:b w:val="0"/>
          <w:sz w:val="22"/>
          <w:szCs w:val="22"/>
        </w:rPr>
      </w:pPr>
      <w:r w:rsidRPr="004627FF">
        <w:rPr>
          <w:b w:val="0"/>
          <w:sz w:val="22"/>
          <w:szCs w:val="22"/>
        </w:rPr>
        <w:t xml:space="preserve">Providencia: </w:t>
      </w:r>
      <w:r w:rsidRPr="004627FF">
        <w:rPr>
          <w:b w:val="0"/>
          <w:sz w:val="22"/>
          <w:szCs w:val="22"/>
        </w:rPr>
        <w:tab/>
      </w:r>
      <w:r w:rsidRPr="004627FF">
        <w:rPr>
          <w:b w:val="0"/>
          <w:sz w:val="22"/>
          <w:szCs w:val="22"/>
        </w:rPr>
        <w:tab/>
      </w:r>
      <w:r w:rsidRPr="004627FF">
        <w:rPr>
          <w:b w:val="0"/>
          <w:bCs/>
          <w:sz w:val="22"/>
          <w:szCs w:val="22"/>
        </w:rPr>
        <w:t xml:space="preserve">Sentencia del 24 de </w:t>
      </w:r>
      <w:r w:rsidR="002129E9" w:rsidRPr="004627FF">
        <w:rPr>
          <w:b w:val="0"/>
          <w:bCs/>
          <w:sz w:val="22"/>
          <w:szCs w:val="22"/>
        </w:rPr>
        <w:t xml:space="preserve">agosto </w:t>
      </w:r>
      <w:r w:rsidRPr="004627FF">
        <w:rPr>
          <w:b w:val="0"/>
          <w:bCs/>
          <w:sz w:val="22"/>
          <w:szCs w:val="22"/>
        </w:rPr>
        <w:t>de 201</w:t>
      </w:r>
      <w:r w:rsidR="002129E9" w:rsidRPr="004627FF">
        <w:rPr>
          <w:b w:val="0"/>
          <w:bCs/>
          <w:sz w:val="22"/>
          <w:szCs w:val="22"/>
        </w:rPr>
        <w:t>8</w:t>
      </w:r>
      <w:r w:rsidRPr="004627FF">
        <w:rPr>
          <w:b w:val="0"/>
          <w:bCs/>
          <w:sz w:val="22"/>
          <w:szCs w:val="22"/>
        </w:rPr>
        <w:t xml:space="preserve"> </w:t>
      </w:r>
    </w:p>
    <w:p w:rsidR="00D629CE" w:rsidRPr="004627FF" w:rsidRDefault="00D629CE" w:rsidP="006E7757">
      <w:pPr>
        <w:pStyle w:val="Puesto"/>
        <w:spacing w:line="240" w:lineRule="auto"/>
        <w:jc w:val="both"/>
        <w:rPr>
          <w:b w:val="0"/>
          <w:sz w:val="22"/>
          <w:szCs w:val="22"/>
        </w:rPr>
      </w:pPr>
      <w:r w:rsidRPr="004627FF">
        <w:rPr>
          <w:b w:val="0"/>
          <w:sz w:val="22"/>
          <w:szCs w:val="22"/>
        </w:rPr>
        <w:t>Radicación No.:</w:t>
      </w:r>
      <w:r w:rsidRPr="004627FF">
        <w:rPr>
          <w:b w:val="0"/>
          <w:sz w:val="22"/>
          <w:szCs w:val="22"/>
        </w:rPr>
        <w:tab/>
        <w:t>66</w:t>
      </w:r>
      <w:r w:rsidR="002129E9" w:rsidRPr="004627FF">
        <w:rPr>
          <w:b w:val="0"/>
          <w:sz w:val="22"/>
          <w:szCs w:val="22"/>
        </w:rPr>
        <w:t>001</w:t>
      </w:r>
      <w:r w:rsidRPr="004627FF">
        <w:rPr>
          <w:b w:val="0"/>
          <w:sz w:val="22"/>
          <w:szCs w:val="22"/>
        </w:rPr>
        <w:t>-31-05-00</w:t>
      </w:r>
      <w:r w:rsidR="002129E9" w:rsidRPr="004627FF">
        <w:rPr>
          <w:b w:val="0"/>
          <w:sz w:val="22"/>
          <w:szCs w:val="22"/>
        </w:rPr>
        <w:t>4</w:t>
      </w:r>
      <w:r w:rsidRPr="004627FF">
        <w:rPr>
          <w:b w:val="0"/>
          <w:sz w:val="22"/>
          <w:szCs w:val="22"/>
        </w:rPr>
        <w:t>-201</w:t>
      </w:r>
      <w:r w:rsidR="002129E9" w:rsidRPr="004627FF">
        <w:rPr>
          <w:b w:val="0"/>
          <w:sz w:val="22"/>
          <w:szCs w:val="22"/>
        </w:rPr>
        <w:t>6</w:t>
      </w:r>
      <w:r w:rsidRPr="004627FF">
        <w:rPr>
          <w:b w:val="0"/>
          <w:sz w:val="22"/>
          <w:szCs w:val="22"/>
        </w:rPr>
        <w:t>-00</w:t>
      </w:r>
      <w:r w:rsidR="002129E9" w:rsidRPr="004627FF">
        <w:rPr>
          <w:b w:val="0"/>
          <w:sz w:val="22"/>
          <w:szCs w:val="22"/>
        </w:rPr>
        <w:t>284</w:t>
      </w:r>
      <w:r w:rsidRPr="004627FF">
        <w:rPr>
          <w:b w:val="0"/>
          <w:sz w:val="22"/>
          <w:szCs w:val="22"/>
        </w:rPr>
        <w:t>-01</w:t>
      </w:r>
    </w:p>
    <w:p w:rsidR="00D629CE" w:rsidRPr="004627FF" w:rsidRDefault="00D629CE" w:rsidP="006E7757">
      <w:pPr>
        <w:pStyle w:val="Puesto"/>
        <w:spacing w:line="240" w:lineRule="auto"/>
        <w:jc w:val="both"/>
        <w:rPr>
          <w:b w:val="0"/>
          <w:sz w:val="22"/>
          <w:szCs w:val="22"/>
        </w:rPr>
      </w:pPr>
      <w:r w:rsidRPr="004627FF">
        <w:rPr>
          <w:b w:val="0"/>
          <w:sz w:val="22"/>
          <w:szCs w:val="22"/>
        </w:rPr>
        <w:t>Proceso:</w:t>
      </w:r>
      <w:r w:rsidRPr="004627FF">
        <w:rPr>
          <w:b w:val="0"/>
          <w:sz w:val="22"/>
          <w:szCs w:val="22"/>
        </w:rPr>
        <w:tab/>
      </w:r>
      <w:r w:rsidRPr="004627FF">
        <w:rPr>
          <w:b w:val="0"/>
          <w:sz w:val="22"/>
          <w:szCs w:val="22"/>
        </w:rPr>
        <w:tab/>
        <w:t xml:space="preserve">Ordinario laboral </w:t>
      </w:r>
    </w:p>
    <w:p w:rsidR="00D629CE" w:rsidRPr="004627FF" w:rsidRDefault="00D629CE" w:rsidP="006E7757">
      <w:pPr>
        <w:pStyle w:val="Puesto"/>
        <w:spacing w:line="240" w:lineRule="auto"/>
        <w:jc w:val="both"/>
        <w:rPr>
          <w:b w:val="0"/>
          <w:sz w:val="22"/>
          <w:szCs w:val="22"/>
        </w:rPr>
      </w:pPr>
      <w:r w:rsidRPr="004627FF">
        <w:rPr>
          <w:b w:val="0"/>
          <w:sz w:val="22"/>
          <w:szCs w:val="22"/>
        </w:rPr>
        <w:t>Demandantes:</w:t>
      </w:r>
      <w:r w:rsidRPr="004627FF">
        <w:rPr>
          <w:b w:val="0"/>
          <w:sz w:val="22"/>
          <w:szCs w:val="22"/>
        </w:rPr>
        <w:tab/>
      </w:r>
      <w:proofErr w:type="spellStart"/>
      <w:r w:rsidR="002129E9" w:rsidRPr="004627FF">
        <w:rPr>
          <w:b w:val="0"/>
          <w:sz w:val="22"/>
          <w:szCs w:val="22"/>
        </w:rPr>
        <w:t>Jhon</w:t>
      </w:r>
      <w:proofErr w:type="spellEnd"/>
      <w:r w:rsidR="002129E9" w:rsidRPr="004627FF">
        <w:rPr>
          <w:b w:val="0"/>
          <w:sz w:val="22"/>
          <w:szCs w:val="22"/>
        </w:rPr>
        <w:t xml:space="preserve"> Fredy Blandón </w:t>
      </w:r>
      <w:proofErr w:type="spellStart"/>
      <w:r w:rsidR="002129E9" w:rsidRPr="004627FF">
        <w:rPr>
          <w:b w:val="0"/>
          <w:sz w:val="22"/>
          <w:szCs w:val="22"/>
        </w:rPr>
        <w:t>Mazuera</w:t>
      </w:r>
      <w:proofErr w:type="spellEnd"/>
      <w:r w:rsidR="002129E9" w:rsidRPr="004627FF">
        <w:rPr>
          <w:b w:val="0"/>
          <w:sz w:val="22"/>
          <w:szCs w:val="22"/>
        </w:rPr>
        <w:t xml:space="preserve"> y Héctor Fabio </w:t>
      </w:r>
      <w:r w:rsidR="00C03ED8" w:rsidRPr="004627FF">
        <w:rPr>
          <w:b w:val="0"/>
          <w:sz w:val="22"/>
          <w:szCs w:val="22"/>
        </w:rPr>
        <w:t>Blandón</w:t>
      </w:r>
      <w:r w:rsidR="002129E9" w:rsidRPr="004627FF">
        <w:rPr>
          <w:b w:val="0"/>
          <w:sz w:val="22"/>
          <w:szCs w:val="22"/>
        </w:rPr>
        <w:t xml:space="preserve"> </w:t>
      </w:r>
      <w:proofErr w:type="spellStart"/>
      <w:r w:rsidR="002129E9" w:rsidRPr="004627FF">
        <w:rPr>
          <w:b w:val="0"/>
          <w:sz w:val="22"/>
          <w:szCs w:val="22"/>
        </w:rPr>
        <w:t>Mazuera</w:t>
      </w:r>
      <w:proofErr w:type="spellEnd"/>
    </w:p>
    <w:p w:rsidR="00D629CE" w:rsidRPr="004627FF" w:rsidRDefault="00D629CE" w:rsidP="006E7757">
      <w:pPr>
        <w:pStyle w:val="Puesto"/>
        <w:spacing w:line="240" w:lineRule="auto"/>
        <w:ind w:left="708" w:hanging="708"/>
        <w:jc w:val="both"/>
        <w:rPr>
          <w:b w:val="0"/>
          <w:sz w:val="22"/>
          <w:szCs w:val="22"/>
        </w:rPr>
      </w:pPr>
      <w:r w:rsidRPr="004627FF">
        <w:rPr>
          <w:b w:val="0"/>
          <w:sz w:val="22"/>
          <w:szCs w:val="22"/>
        </w:rPr>
        <w:t>Demandado:</w:t>
      </w:r>
      <w:r w:rsidRPr="004627FF">
        <w:rPr>
          <w:b w:val="0"/>
          <w:sz w:val="22"/>
          <w:szCs w:val="22"/>
        </w:rPr>
        <w:tab/>
      </w:r>
      <w:r w:rsidRPr="004627FF">
        <w:rPr>
          <w:b w:val="0"/>
          <w:sz w:val="22"/>
          <w:szCs w:val="22"/>
        </w:rPr>
        <w:tab/>
      </w:r>
      <w:proofErr w:type="spellStart"/>
      <w:r w:rsidR="002129E9" w:rsidRPr="004627FF">
        <w:rPr>
          <w:b w:val="0"/>
          <w:sz w:val="22"/>
          <w:szCs w:val="22"/>
        </w:rPr>
        <w:t>I.P.S</w:t>
      </w:r>
      <w:proofErr w:type="spellEnd"/>
      <w:r w:rsidR="002129E9" w:rsidRPr="004627FF">
        <w:rPr>
          <w:b w:val="0"/>
          <w:sz w:val="22"/>
          <w:szCs w:val="22"/>
        </w:rPr>
        <w:t xml:space="preserve">. </w:t>
      </w:r>
      <w:proofErr w:type="spellStart"/>
      <w:r w:rsidR="002129E9" w:rsidRPr="004627FF">
        <w:rPr>
          <w:b w:val="0"/>
          <w:sz w:val="22"/>
          <w:szCs w:val="22"/>
        </w:rPr>
        <w:t>Medifarma</w:t>
      </w:r>
      <w:proofErr w:type="spellEnd"/>
      <w:r w:rsidR="0007079C" w:rsidRPr="004627FF">
        <w:rPr>
          <w:b w:val="0"/>
          <w:sz w:val="22"/>
          <w:szCs w:val="22"/>
        </w:rPr>
        <w:t xml:space="preserve"> S.A.S.</w:t>
      </w:r>
      <w:r w:rsidR="002129E9" w:rsidRPr="004627FF">
        <w:rPr>
          <w:b w:val="0"/>
          <w:sz w:val="22"/>
          <w:szCs w:val="22"/>
        </w:rPr>
        <w:t xml:space="preserve"> </w:t>
      </w:r>
      <w:r w:rsidRPr="004627FF">
        <w:rPr>
          <w:b w:val="0"/>
          <w:sz w:val="22"/>
          <w:szCs w:val="22"/>
        </w:rPr>
        <w:t xml:space="preserve"> </w:t>
      </w:r>
    </w:p>
    <w:p w:rsidR="00D629CE" w:rsidRPr="004627FF" w:rsidRDefault="00D629CE" w:rsidP="006E7757">
      <w:pPr>
        <w:pStyle w:val="Puesto"/>
        <w:spacing w:line="240" w:lineRule="auto"/>
        <w:jc w:val="both"/>
        <w:rPr>
          <w:b w:val="0"/>
          <w:sz w:val="22"/>
          <w:szCs w:val="22"/>
        </w:rPr>
      </w:pPr>
      <w:r w:rsidRPr="004627FF">
        <w:rPr>
          <w:b w:val="0"/>
          <w:sz w:val="22"/>
          <w:szCs w:val="22"/>
        </w:rPr>
        <w:t xml:space="preserve">Juzgado de origen: </w:t>
      </w:r>
      <w:r w:rsidRPr="004627FF">
        <w:rPr>
          <w:b w:val="0"/>
          <w:sz w:val="22"/>
          <w:szCs w:val="22"/>
        </w:rPr>
        <w:tab/>
      </w:r>
      <w:r w:rsidR="002129E9" w:rsidRPr="004627FF">
        <w:rPr>
          <w:b w:val="0"/>
          <w:sz w:val="22"/>
          <w:szCs w:val="22"/>
        </w:rPr>
        <w:t xml:space="preserve">Cuarto </w:t>
      </w:r>
      <w:r w:rsidRPr="004627FF">
        <w:rPr>
          <w:b w:val="0"/>
          <w:sz w:val="22"/>
          <w:szCs w:val="22"/>
        </w:rPr>
        <w:t xml:space="preserve">Laboral del Circuito </w:t>
      </w:r>
      <w:bookmarkStart w:id="0" w:name="_GoBack"/>
      <w:bookmarkEnd w:id="0"/>
    </w:p>
    <w:p w:rsidR="00D629CE" w:rsidRPr="004627FF" w:rsidRDefault="00D629CE" w:rsidP="006E7757">
      <w:pPr>
        <w:pStyle w:val="Puesto"/>
        <w:spacing w:line="240" w:lineRule="auto"/>
        <w:jc w:val="both"/>
        <w:rPr>
          <w:b w:val="0"/>
          <w:sz w:val="22"/>
          <w:szCs w:val="22"/>
        </w:rPr>
      </w:pPr>
      <w:r w:rsidRPr="004627FF">
        <w:rPr>
          <w:b w:val="0"/>
          <w:sz w:val="22"/>
          <w:szCs w:val="22"/>
        </w:rPr>
        <w:t>Magistrada ponente:</w:t>
      </w:r>
      <w:r w:rsidRPr="004627FF">
        <w:rPr>
          <w:b w:val="0"/>
          <w:sz w:val="22"/>
          <w:szCs w:val="22"/>
        </w:rPr>
        <w:tab/>
        <w:t>Dra. Ana Lucía Caicedo Calderón</w:t>
      </w:r>
    </w:p>
    <w:p w:rsidR="004627FF" w:rsidRPr="004627FF" w:rsidRDefault="004627FF" w:rsidP="006E7757">
      <w:pPr>
        <w:widowControl w:val="0"/>
        <w:autoSpaceDE w:val="0"/>
        <w:autoSpaceDN w:val="0"/>
        <w:adjustRightInd w:val="0"/>
        <w:ind w:left="2124" w:hanging="2124"/>
        <w:jc w:val="both"/>
        <w:rPr>
          <w:rFonts w:ascii="Arial" w:hAnsi="Arial" w:cs="Arial"/>
          <w:sz w:val="22"/>
          <w:szCs w:val="22"/>
        </w:rPr>
      </w:pPr>
    </w:p>
    <w:p w:rsidR="004627FF" w:rsidRPr="004627FF" w:rsidRDefault="004627FF" w:rsidP="006E7757">
      <w:pPr>
        <w:widowControl w:val="0"/>
        <w:autoSpaceDE w:val="0"/>
        <w:autoSpaceDN w:val="0"/>
        <w:adjustRightInd w:val="0"/>
        <w:ind w:left="2124" w:hanging="2124"/>
        <w:jc w:val="both"/>
        <w:rPr>
          <w:rFonts w:ascii="Arial" w:hAnsi="Arial" w:cs="Arial"/>
          <w:b/>
          <w:sz w:val="22"/>
          <w:szCs w:val="22"/>
        </w:rPr>
      </w:pPr>
    </w:p>
    <w:p w:rsidR="005A5C54" w:rsidRPr="008558D9" w:rsidRDefault="004627FF" w:rsidP="008558D9">
      <w:pPr>
        <w:widowControl w:val="0"/>
        <w:autoSpaceDE w:val="0"/>
        <w:autoSpaceDN w:val="0"/>
        <w:adjustRightInd w:val="0"/>
        <w:ind w:left="709" w:hanging="709"/>
        <w:jc w:val="both"/>
        <w:rPr>
          <w:rFonts w:ascii="Arial" w:hAnsi="Arial" w:cs="Arial"/>
          <w:b/>
          <w:sz w:val="22"/>
          <w:szCs w:val="22"/>
        </w:rPr>
      </w:pPr>
      <w:r w:rsidRPr="008558D9">
        <w:rPr>
          <w:rFonts w:ascii="Arial" w:hAnsi="Arial" w:cs="Arial"/>
          <w:b/>
          <w:sz w:val="22"/>
          <w:szCs w:val="22"/>
        </w:rPr>
        <w:t xml:space="preserve">TEMA: CONTRATO DE TRABAJO/ </w:t>
      </w:r>
      <w:r w:rsidR="00BF5DB2">
        <w:rPr>
          <w:rFonts w:ascii="Arial" w:hAnsi="Arial" w:cs="Arial"/>
          <w:b/>
          <w:sz w:val="22"/>
          <w:szCs w:val="22"/>
        </w:rPr>
        <w:t xml:space="preserve"> </w:t>
      </w:r>
      <w:r w:rsidRPr="008558D9">
        <w:rPr>
          <w:rFonts w:ascii="Arial" w:hAnsi="Arial" w:cs="Arial"/>
          <w:b/>
          <w:sz w:val="22"/>
          <w:szCs w:val="22"/>
        </w:rPr>
        <w:t xml:space="preserve">PAGO DE </w:t>
      </w:r>
      <w:proofErr w:type="spellStart"/>
      <w:r w:rsidRPr="008558D9">
        <w:rPr>
          <w:rFonts w:ascii="Arial" w:hAnsi="Arial" w:cs="Arial"/>
          <w:b/>
          <w:sz w:val="22"/>
          <w:szCs w:val="22"/>
        </w:rPr>
        <w:t>NOM</w:t>
      </w:r>
      <w:proofErr w:type="spellEnd"/>
      <w:r w:rsidRPr="008558D9">
        <w:rPr>
          <w:rFonts w:ascii="Arial" w:hAnsi="Arial" w:cs="Arial"/>
          <w:b/>
          <w:sz w:val="22"/>
          <w:szCs w:val="22"/>
        </w:rPr>
        <w:t xml:space="preserve"> </w:t>
      </w:r>
      <w:proofErr w:type="spellStart"/>
      <w:r w:rsidRPr="008558D9">
        <w:rPr>
          <w:rFonts w:ascii="Arial" w:hAnsi="Arial" w:cs="Arial"/>
          <w:b/>
          <w:sz w:val="22"/>
          <w:szCs w:val="22"/>
        </w:rPr>
        <w:t>IPS</w:t>
      </w:r>
      <w:proofErr w:type="spellEnd"/>
      <w:r w:rsidRPr="008558D9">
        <w:rPr>
          <w:rFonts w:ascii="Arial" w:hAnsi="Arial" w:cs="Arial"/>
          <w:b/>
          <w:sz w:val="22"/>
          <w:szCs w:val="22"/>
        </w:rPr>
        <w:t xml:space="preserve"> </w:t>
      </w:r>
      <w:proofErr w:type="spellStart"/>
      <w:r w:rsidRPr="008558D9">
        <w:rPr>
          <w:rFonts w:ascii="Arial" w:hAnsi="Arial" w:cs="Arial"/>
          <w:b/>
          <w:sz w:val="22"/>
          <w:szCs w:val="22"/>
        </w:rPr>
        <w:t>MEDIFARMA</w:t>
      </w:r>
      <w:proofErr w:type="spellEnd"/>
      <w:r w:rsidRPr="008558D9">
        <w:rPr>
          <w:rFonts w:ascii="Arial" w:hAnsi="Arial" w:cs="Arial"/>
          <w:b/>
          <w:sz w:val="22"/>
          <w:szCs w:val="22"/>
        </w:rPr>
        <w:t xml:space="preserve"> S/   </w:t>
      </w:r>
      <w:r w:rsidR="008558D9" w:rsidRPr="008558D9">
        <w:rPr>
          <w:rFonts w:ascii="Arial" w:hAnsi="Arial" w:cs="Arial"/>
          <w:b/>
          <w:sz w:val="22"/>
          <w:szCs w:val="22"/>
        </w:rPr>
        <w:t>INDEMNIZACIÓN</w:t>
      </w:r>
      <w:r w:rsidR="00BF5DB2">
        <w:rPr>
          <w:rFonts w:ascii="Arial" w:hAnsi="Arial" w:cs="Arial"/>
          <w:b/>
          <w:sz w:val="22"/>
          <w:szCs w:val="22"/>
        </w:rPr>
        <w:t xml:space="preserve"> MORATORIA</w:t>
      </w:r>
      <w:r w:rsidR="008558D9" w:rsidRPr="008558D9">
        <w:rPr>
          <w:rFonts w:ascii="Arial" w:hAnsi="Arial" w:cs="Arial"/>
          <w:b/>
          <w:sz w:val="22"/>
          <w:szCs w:val="22"/>
        </w:rPr>
        <w:t xml:space="preserve"> POR FALTA DE PAGO. CONFIRMA.</w:t>
      </w:r>
    </w:p>
    <w:p w:rsidR="00D629CE" w:rsidRPr="008558D9" w:rsidRDefault="00D629CE" w:rsidP="006E7757">
      <w:pPr>
        <w:widowControl w:val="0"/>
        <w:autoSpaceDE w:val="0"/>
        <w:autoSpaceDN w:val="0"/>
        <w:adjustRightInd w:val="0"/>
        <w:ind w:left="2124"/>
        <w:jc w:val="both"/>
        <w:rPr>
          <w:rFonts w:ascii="Arial" w:hAnsi="Arial" w:cs="Arial"/>
          <w:b/>
          <w:iCs/>
          <w:sz w:val="22"/>
          <w:szCs w:val="22"/>
          <w:bdr w:val="none" w:sz="0" w:space="0" w:color="auto" w:frame="1"/>
          <w:shd w:val="clear" w:color="auto" w:fill="FFFFFF"/>
        </w:rPr>
      </w:pPr>
    </w:p>
    <w:p w:rsidR="00D629CE" w:rsidRPr="008558D9" w:rsidRDefault="00D629CE" w:rsidP="006E7757">
      <w:pPr>
        <w:pStyle w:val="Puesto"/>
        <w:spacing w:line="240" w:lineRule="auto"/>
        <w:jc w:val="both"/>
        <w:rPr>
          <w:sz w:val="22"/>
          <w:szCs w:val="22"/>
        </w:rPr>
      </w:pPr>
    </w:p>
    <w:p w:rsidR="008558D9" w:rsidRPr="008558D9" w:rsidRDefault="008558D9" w:rsidP="008558D9">
      <w:pPr>
        <w:spacing w:line="276" w:lineRule="auto"/>
        <w:jc w:val="both"/>
        <w:rPr>
          <w:rFonts w:ascii="Arial" w:hAnsi="Arial" w:cs="Arial"/>
          <w:sz w:val="22"/>
          <w:szCs w:val="22"/>
        </w:rPr>
      </w:pPr>
      <w:r w:rsidRPr="008558D9">
        <w:rPr>
          <w:rFonts w:ascii="Arial" w:hAnsi="Arial" w:cs="Arial"/>
          <w:sz w:val="22"/>
          <w:szCs w:val="22"/>
        </w:rPr>
        <w:t>Lo anterior aunado a los estados de cuenta expedidos por Bancolombia (</w:t>
      </w:r>
      <w:proofErr w:type="spellStart"/>
      <w:r w:rsidRPr="008558D9">
        <w:rPr>
          <w:rFonts w:ascii="Arial" w:hAnsi="Arial" w:cs="Arial"/>
          <w:sz w:val="22"/>
          <w:szCs w:val="22"/>
        </w:rPr>
        <w:t>fls</w:t>
      </w:r>
      <w:proofErr w:type="spellEnd"/>
      <w:r w:rsidRPr="008558D9">
        <w:rPr>
          <w:rFonts w:ascii="Arial" w:hAnsi="Arial" w:cs="Arial"/>
          <w:sz w:val="22"/>
          <w:szCs w:val="22"/>
        </w:rPr>
        <w:t xml:space="preserve">. 31 a 34), donde se reflejan distintas consignaciones con la descripción </w:t>
      </w:r>
      <w:r w:rsidRPr="008558D9">
        <w:rPr>
          <w:rFonts w:ascii="Arial" w:hAnsi="Arial" w:cs="Arial"/>
          <w:b/>
          <w:sz w:val="22"/>
          <w:szCs w:val="22"/>
        </w:rPr>
        <w:t xml:space="preserve">“PAGO DE </w:t>
      </w:r>
      <w:proofErr w:type="spellStart"/>
      <w:r w:rsidRPr="008558D9">
        <w:rPr>
          <w:rFonts w:ascii="Arial" w:hAnsi="Arial" w:cs="Arial"/>
          <w:b/>
          <w:sz w:val="22"/>
          <w:szCs w:val="22"/>
        </w:rPr>
        <w:t>NOM</w:t>
      </w:r>
      <w:proofErr w:type="spellEnd"/>
      <w:r w:rsidRPr="008558D9">
        <w:rPr>
          <w:rFonts w:ascii="Arial" w:hAnsi="Arial" w:cs="Arial"/>
          <w:b/>
          <w:sz w:val="22"/>
          <w:szCs w:val="22"/>
        </w:rPr>
        <w:t xml:space="preserve"> </w:t>
      </w:r>
      <w:proofErr w:type="spellStart"/>
      <w:r w:rsidRPr="008558D9">
        <w:rPr>
          <w:rFonts w:ascii="Arial" w:hAnsi="Arial" w:cs="Arial"/>
          <w:b/>
          <w:sz w:val="22"/>
          <w:szCs w:val="22"/>
        </w:rPr>
        <w:t>IPS</w:t>
      </w:r>
      <w:proofErr w:type="spellEnd"/>
      <w:r w:rsidRPr="008558D9">
        <w:rPr>
          <w:rFonts w:ascii="Arial" w:hAnsi="Arial" w:cs="Arial"/>
          <w:b/>
          <w:sz w:val="22"/>
          <w:szCs w:val="22"/>
        </w:rPr>
        <w:t xml:space="preserve"> </w:t>
      </w:r>
      <w:proofErr w:type="spellStart"/>
      <w:r w:rsidRPr="008558D9">
        <w:rPr>
          <w:rFonts w:ascii="Arial" w:hAnsi="Arial" w:cs="Arial"/>
          <w:b/>
          <w:sz w:val="22"/>
          <w:szCs w:val="22"/>
        </w:rPr>
        <w:t>MEDIFARMA</w:t>
      </w:r>
      <w:proofErr w:type="spellEnd"/>
      <w:r w:rsidRPr="008558D9">
        <w:rPr>
          <w:rFonts w:ascii="Arial" w:hAnsi="Arial" w:cs="Arial"/>
          <w:b/>
          <w:sz w:val="22"/>
          <w:szCs w:val="22"/>
        </w:rPr>
        <w:t xml:space="preserve"> S.”</w:t>
      </w:r>
      <w:r w:rsidRPr="008558D9">
        <w:rPr>
          <w:rFonts w:ascii="Arial" w:hAnsi="Arial" w:cs="Arial"/>
          <w:sz w:val="22"/>
          <w:szCs w:val="22"/>
        </w:rPr>
        <w:t>, resulta suficiente para concluir que en el presente asunto la existencia del contrato de trabajo no tenía que deducirse a partir de la búsqueda de la subordinación u otro de sus elementos, pues desde su génesis hasta su final conservó esa condición y la sociedad demandada era consciente de ello.</w:t>
      </w:r>
    </w:p>
    <w:p w:rsidR="008558D9" w:rsidRPr="008558D9" w:rsidRDefault="008558D9" w:rsidP="008558D9">
      <w:pPr>
        <w:spacing w:line="276" w:lineRule="auto"/>
        <w:jc w:val="both"/>
        <w:rPr>
          <w:rFonts w:ascii="Arial" w:hAnsi="Arial" w:cs="Arial"/>
          <w:sz w:val="22"/>
          <w:szCs w:val="22"/>
        </w:rPr>
      </w:pPr>
    </w:p>
    <w:p w:rsidR="008558D9" w:rsidRPr="008558D9" w:rsidRDefault="008558D9" w:rsidP="008558D9">
      <w:pPr>
        <w:spacing w:line="276" w:lineRule="auto"/>
        <w:jc w:val="both"/>
        <w:rPr>
          <w:rFonts w:ascii="Arial" w:hAnsi="Arial" w:cs="Arial"/>
          <w:sz w:val="22"/>
          <w:szCs w:val="22"/>
        </w:rPr>
      </w:pPr>
      <w:r w:rsidRPr="008558D9">
        <w:rPr>
          <w:rFonts w:ascii="Arial" w:hAnsi="Arial" w:cs="Arial"/>
          <w:sz w:val="22"/>
          <w:szCs w:val="22"/>
        </w:rPr>
        <w:t xml:space="preserve">Ahora, el hecho de que en los aludidos estados de cuenta se reflejen valores diversos, en algunas ocasiones, lo único que demuestra es el incumplimiento por parte de la demandada de las condiciones pactadas, que derivó en la renuncia de los demandantes; sin que pueda deducirse de los mismos que el </w:t>
      </w:r>
      <w:r w:rsidRPr="008558D9">
        <w:rPr>
          <w:rFonts w:ascii="Arial" w:hAnsi="Arial" w:cs="Arial"/>
          <w:sz w:val="22"/>
          <w:szCs w:val="22"/>
          <w:u w:val="single"/>
        </w:rPr>
        <w:t>salario básico</w:t>
      </w:r>
      <w:r w:rsidRPr="008558D9">
        <w:rPr>
          <w:rFonts w:ascii="Arial" w:hAnsi="Arial" w:cs="Arial"/>
          <w:sz w:val="22"/>
          <w:szCs w:val="22"/>
        </w:rPr>
        <w:t xml:space="preserve"> estuviera sujeto a metas, pues como se resaltó previamente, este se había pactado desde los albores de la relación, y si bien es cierto que el señor Héctor Fabio en su declaración indicó que en algún momento se planteó por parte de </w:t>
      </w:r>
      <w:proofErr w:type="spellStart"/>
      <w:r w:rsidRPr="008558D9">
        <w:rPr>
          <w:rFonts w:ascii="Arial" w:hAnsi="Arial" w:cs="Arial"/>
          <w:sz w:val="22"/>
          <w:szCs w:val="22"/>
        </w:rPr>
        <w:t>Medifarma</w:t>
      </w:r>
      <w:proofErr w:type="spellEnd"/>
      <w:r w:rsidRPr="008558D9">
        <w:rPr>
          <w:rFonts w:ascii="Arial" w:hAnsi="Arial" w:cs="Arial"/>
          <w:sz w:val="22"/>
          <w:szCs w:val="22"/>
        </w:rPr>
        <w:t xml:space="preserve"> que se alcanzaran unas metas, ello estaba encaminado a incentivarlos pero no incidía directamente en el salario pactado, sino que sería un valor adicional a este; lo cual no siempre era fácil de conseguir, pues en todos los municipios en los que se desempeñaban no existía la misma demanda de servicios.</w:t>
      </w:r>
    </w:p>
    <w:p w:rsidR="008558D9" w:rsidRPr="008558D9" w:rsidRDefault="008558D9" w:rsidP="008558D9">
      <w:pPr>
        <w:spacing w:line="276" w:lineRule="auto"/>
        <w:jc w:val="both"/>
        <w:rPr>
          <w:rFonts w:ascii="Arial" w:hAnsi="Arial" w:cs="Arial"/>
          <w:sz w:val="22"/>
          <w:szCs w:val="22"/>
        </w:rPr>
      </w:pPr>
      <w:r w:rsidRPr="008558D9">
        <w:rPr>
          <w:rFonts w:ascii="Arial" w:hAnsi="Arial" w:cs="Arial"/>
          <w:sz w:val="22"/>
          <w:szCs w:val="22"/>
        </w:rPr>
        <w:t>(…)</w:t>
      </w:r>
    </w:p>
    <w:p w:rsidR="008558D9" w:rsidRPr="008558D9" w:rsidRDefault="008558D9" w:rsidP="008558D9">
      <w:pPr>
        <w:spacing w:line="276" w:lineRule="auto"/>
        <w:jc w:val="both"/>
        <w:rPr>
          <w:rFonts w:ascii="Arial" w:hAnsi="Arial" w:cs="Arial"/>
          <w:sz w:val="22"/>
          <w:szCs w:val="22"/>
        </w:rPr>
      </w:pPr>
      <w:r w:rsidRPr="008558D9">
        <w:rPr>
          <w:rFonts w:ascii="Arial" w:hAnsi="Arial" w:cs="Arial"/>
          <w:sz w:val="22"/>
          <w:szCs w:val="22"/>
        </w:rPr>
        <w:t>Por otra parte, como quiera que los hitos de la relación laboral de cada uno de los demandantes no fue motivo de apelación, la Sala se releva el análisis de ese tema, no obstante, no sobra decir que la Jueza acertó en la motivación probatoria que realizó al respecto, por cuanto para ello tuvo en cuenta la prueba testimonial y sobretodo la prueba documental (contrato de trabajo, extractos bancarios y cartas de renuncia), de donde fue fácil inferir los extremos de la relación laboral.</w:t>
      </w:r>
    </w:p>
    <w:p w:rsidR="008558D9" w:rsidRPr="008558D9" w:rsidRDefault="008558D9" w:rsidP="008558D9">
      <w:pPr>
        <w:spacing w:line="276" w:lineRule="auto"/>
        <w:jc w:val="both"/>
        <w:rPr>
          <w:rFonts w:ascii="Arial" w:hAnsi="Arial" w:cs="Arial"/>
          <w:sz w:val="22"/>
          <w:szCs w:val="22"/>
        </w:rPr>
      </w:pPr>
    </w:p>
    <w:p w:rsidR="008558D9" w:rsidRPr="008558D9" w:rsidRDefault="008558D9" w:rsidP="008558D9">
      <w:pPr>
        <w:spacing w:line="276" w:lineRule="auto"/>
        <w:jc w:val="both"/>
        <w:rPr>
          <w:rFonts w:ascii="Arial" w:hAnsi="Arial" w:cs="Arial"/>
          <w:sz w:val="22"/>
          <w:szCs w:val="22"/>
          <w:lang w:val="es-ES_tradnl"/>
        </w:rPr>
      </w:pPr>
      <w:r w:rsidRPr="008558D9">
        <w:rPr>
          <w:rFonts w:ascii="Arial" w:hAnsi="Arial" w:cs="Arial"/>
          <w:sz w:val="22"/>
          <w:szCs w:val="22"/>
          <w:lang w:val="es-ES_tradnl"/>
        </w:rPr>
        <w:t xml:space="preserve">Así las cosas, no habiendo más motivos de inconformidad que resolver en sede de apelaciones se confirmará la sentencia de primer grado, no sin antes precisar que a pesar de que en el ordinal segundo de la sentencia apelada se indica que la condena a la indemnización moratoria por falta de pago se hace </w:t>
      </w:r>
      <w:r w:rsidRPr="008558D9">
        <w:rPr>
          <w:rFonts w:ascii="Arial" w:hAnsi="Arial" w:cs="Arial"/>
          <w:b/>
          <w:i/>
          <w:sz w:val="22"/>
          <w:szCs w:val="22"/>
          <w:lang w:val="es-ES_tradnl"/>
        </w:rPr>
        <w:t>en los términos del artículo 65 del Código Sustantivo del Trabajo</w:t>
      </w:r>
      <w:r w:rsidRPr="008558D9">
        <w:rPr>
          <w:rFonts w:ascii="Arial" w:hAnsi="Arial" w:cs="Arial"/>
          <w:sz w:val="22"/>
          <w:szCs w:val="22"/>
          <w:lang w:val="es-ES_tradnl"/>
        </w:rPr>
        <w:t>, debe entenderse que aquella corresponde a un día de salario por cada día de retardo hasta por 24 meses, en razón a que los demandantes devengaron un salario superior al mínimo legal.</w:t>
      </w:r>
    </w:p>
    <w:p w:rsidR="008558D9" w:rsidRPr="008558D9" w:rsidRDefault="008558D9" w:rsidP="008558D9">
      <w:pPr>
        <w:spacing w:line="276" w:lineRule="auto"/>
        <w:jc w:val="both"/>
        <w:rPr>
          <w:rFonts w:ascii="Arial" w:hAnsi="Arial" w:cs="Arial"/>
          <w:sz w:val="22"/>
          <w:szCs w:val="22"/>
          <w:lang w:val="es-ES_tradnl"/>
        </w:rPr>
      </w:pPr>
    </w:p>
    <w:p w:rsidR="001D7596" w:rsidRPr="008558D9" w:rsidRDefault="001D7596" w:rsidP="006E7757">
      <w:pPr>
        <w:pStyle w:val="Puesto"/>
        <w:spacing w:line="240" w:lineRule="auto"/>
        <w:jc w:val="both"/>
        <w:rPr>
          <w:b w:val="0"/>
        </w:rPr>
      </w:pPr>
    </w:p>
    <w:p w:rsidR="001D7596" w:rsidRDefault="001D7596" w:rsidP="006E7757">
      <w:pPr>
        <w:pStyle w:val="Puesto"/>
        <w:spacing w:line="240" w:lineRule="auto"/>
        <w:jc w:val="both"/>
        <w:rPr>
          <w:rFonts w:ascii="Tahoma" w:hAnsi="Tahoma" w:cs="Tahoma"/>
          <w:b w:val="0"/>
        </w:rPr>
      </w:pPr>
    </w:p>
    <w:p w:rsidR="002129E9" w:rsidRDefault="002129E9" w:rsidP="006E7757">
      <w:pPr>
        <w:pStyle w:val="Puesto"/>
        <w:spacing w:line="240" w:lineRule="auto"/>
        <w:jc w:val="both"/>
        <w:rPr>
          <w:rFonts w:ascii="Tahoma" w:hAnsi="Tahoma" w:cs="Tahoma"/>
          <w:b w:val="0"/>
        </w:rPr>
      </w:pPr>
    </w:p>
    <w:p w:rsidR="004627FF" w:rsidRDefault="004627FF" w:rsidP="006E7757">
      <w:pPr>
        <w:pStyle w:val="Puesto"/>
        <w:spacing w:line="240" w:lineRule="auto"/>
        <w:jc w:val="both"/>
        <w:rPr>
          <w:rFonts w:ascii="Tahoma" w:hAnsi="Tahoma" w:cs="Tahoma"/>
          <w:b w:val="0"/>
        </w:rPr>
      </w:pPr>
    </w:p>
    <w:p w:rsidR="004627FF" w:rsidRPr="004B5DE4" w:rsidRDefault="004627FF" w:rsidP="006E7757">
      <w:pPr>
        <w:pStyle w:val="Puesto"/>
        <w:spacing w:line="240" w:lineRule="auto"/>
        <w:jc w:val="both"/>
        <w:rPr>
          <w:rFonts w:ascii="Tahoma" w:hAnsi="Tahoma" w:cs="Tahoma"/>
          <w:b w:val="0"/>
        </w:rPr>
      </w:pPr>
    </w:p>
    <w:p w:rsidR="00D629CE" w:rsidRPr="004B5DE4" w:rsidRDefault="00D629CE" w:rsidP="00040491">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629CE" w:rsidRPr="004B5DE4" w:rsidRDefault="00D629CE" w:rsidP="00040491">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629CE" w:rsidRPr="006A6BDE" w:rsidRDefault="00D629CE" w:rsidP="00040491">
      <w:pPr>
        <w:jc w:val="center"/>
        <w:rPr>
          <w:rFonts w:ascii="Tahoma" w:hAnsi="Tahoma" w:cs="Tahoma"/>
          <w:bCs/>
          <w:sz w:val="22"/>
          <w:szCs w:val="22"/>
        </w:rPr>
      </w:pPr>
    </w:p>
    <w:p w:rsidR="00D629CE" w:rsidRPr="00D629CE" w:rsidRDefault="00D629CE" w:rsidP="00040491">
      <w:pPr>
        <w:jc w:val="center"/>
        <w:rPr>
          <w:rFonts w:ascii="Tahoma" w:hAnsi="Tahoma" w:cs="Tahoma"/>
          <w:b/>
          <w:bCs/>
          <w:sz w:val="22"/>
          <w:szCs w:val="22"/>
        </w:rPr>
      </w:pPr>
      <w:r w:rsidRPr="00D629CE">
        <w:rPr>
          <w:rFonts w:ascii="Tahoma" w:hAnsi="Tahoma" w:cs="Tahoma"/>
          <w:bCs/>
          <w:sz w:val="22"/>
          <w:szCs w:val="22"/>
        </w:rPr>
        <w:t>Magistrada Ponente:</w:t>
      </w:r>
      <w:r w:rsidRPr="00D629CE">
        <w:rPr>
          <w:rFonts w:ascii="Tahoma" w:hAnsi="Tahoma" w:cs="Tahoma"/>
          <w:b/>
          <w:bCs/>
          <w:sz w:val="22"/>
          <w:szCs w:val="22"/>
        </w:rPr>
        <w:t xml:space="preserve"> Ana Lucía Caicedo Calderón</w:t>
      </w:r>
    </w:p>
    <w:p w:rsidR="00D629CE" w:rsidRPr="00D629CE" w:rsidRDefault="00D629CE" w:rsidP="00040491">
      <w:pPr>
        <w:jc w:val="center"/>
        <w:rPr>
          <w:rFonts w:ascii="Tahoma" w:hAnsi="Tahoma" w:cs="Tahoma"/>
          <w:b/>
          <w:bCs/>
          <w:sz w:val="22"/>
          <w:szCs w:val="22"/>
        </w:rPr>
      </w:pPr>
    </w:p>
    <w:p w:rsidR="00D629CE" w:rsidRPr="00D629CE" w:rsidRDefault="00D629CE" w:rsidP="00040491">
      <w:pPr>
        <w:jc w:val="center"/>
        <w:rPr>
          <w:rFonts w:ascii="Tahoma" w:hAnsi="Tahoma" w:cs="Tahoma"/>
          <w:b/>
          <w:sz w:val="22"/>
          <w:szCs w:val="22"/>
        </w:rPr>
      </w:pPr>
      <w:r w:rsidRPr="00D629CE">
        <w:rPr>
          <w:rFonts w:ascii="Tahoma" w:hAnsi="Tahoma" w:cs="Tahoma"/>
          <w:b/>
          <w:sz w:val="22"/>
          <w:szCs w:val="22"/>
        </w:rPr>
        <w:t>Acta No. ____</w:t>
      </w:r>
    </w:p>
    <w:p w:rsidR="00D629CE" w:rsidRPr="00D629CE" w:rsidRDefault="00D629CE" w:rsidP="00040491">
      <w:pPr>
        <w:jc w:val="center"/>
        <w:rPr>
          <w:rFonts w:ascii="Tahoma" w:hAnsi="Tahoma" w:cs="Tahoma"/>
          <w:b/>
          <w:sz w:val="22"/>
          <w:szCs w:val="22"/>
        </w:rPr>
      </w:pPr>
    </w:p>
    <w:p w:rsidR="00D629CE" w:rsidRPr="00D629CE" w:rsidRDefault="00D629CE" w:rsidP="00040491">
      <w:pPr>
        <w:jc w:val="center"/>
        <w:rPr>
          <w:rFonts w:ascii="Tahoma" w:hAnsi="Tahoma" w:cs="Tahoma"/>
          <w:b/>
          <w:sz w:val="22"/>
          <w:szCs w:val="22"/>
        </w:rPr>
      </w:pPr>
      <w:r w:rsidRPr="00D629CE">
        <w:rPr>
          <w:rFonts w:ascii="Tahoma" w:hAnsi="Tahoma" w:cs="Tahoma"/>
          <w:b/>
          <w:sz w:val="22"/>
          <w:szCs w:val="22"/>
        </w:rPr>
        <w:t>(</w:t>
      </w:r>
      <w:r w:rsidR="002129E9">
        <w:rPr>
          <w:rFonts w:ascii="Tahoma" w:hAnsi="Tahoma" w:cs="Tahoma"/>
          <w:b/>
          <w:sz w:val="22"/>
          <w:szCs w:val="22"/>
        </w:rPr>
        <w:t>Agosto 24 de 2018</w:t>
      </w:r>
      <w:r w:rsidRPr="00D629CE">
        <w:rPr>
          <w:rFonts w:ascii="Tahoma" w:hAnsi="Tahoma" w:cs="Tahoma"/>
          <w:b/>
          <w:sz w:val="22"/>
          <w:szCs w:val="22"/>
        </w:rPr>
        <w:t>)</w:t>
      </w:r>
    </w:p>
    <w:p w:rsidR="00D629CE" w:rsidRPr="00D629CE" w:rsidRDefault="00D629CE" w:rsidP="00040491">
      <w:pPr>
        <w:jc w:val="center"/>
        <w:rPr>
          <w:rFonts w:ascii="Tahoma" w:hAnsi="Tahoma" w:cs="Tahoma"/>
          <w:b/>
          <w:sz w:val="22"/>
          <w:szCs w:val="22"/>
        </w:rPr>
      </w:pPr>
    </w:p>
    <w:p w:rsidR="00D629CE" w:rsidRPr="00D629CE" w:rsidRDefault="00D629CE" w:rsidP="00040491">
      <w:pPr>
        <w:pStyle w:val="Ttulo5"/>
        <w:spacing w:line="240" w:lineRule="auto"/>
        <w:ind w:firstLine="0"/>
        <w:jc w:val="center"/>
        <w:rPr>
          <w:rFonts w:ascii="Tahoma" w:hAnsi="Tahoma" w:cs="Tahoma"/>
          <w:sz w:val="22"/>
          <w:szCs w:val="22"/>
        </w:rPr>
      </w:pPr>
      <w:r w:rsidRPr="00D629CE">
        <w:rPr>
          <w:rFonts w:ascii="Tahoma" w:hAnsi="Tahoma" w:cs="Tahoma"/>
          <w:sz w:val="22"/>
          <w:szCs w:val="22"/>
        </w:rPr>
        <w:lastRenderedPageBreak/>
        <w:t>Sistema oral - Audiencia de juzgamiento</w:t>
      </w:r>
    </w:p>
    <w:p w:rsidR="00D629CE" w:rsidRPr="00D629CE" w:rsidRDefault="00D629CE" w:rsidP="006E7757">
      <w:pPr>
        <w:jc w:val="both"/>
        <w:rPr>
          <w:rFonts w:ascii="Tahoma" w:hAnsi="Tahoma" w:cs="Tahoma"/>
          <w:sz w:val="22"/>
          <w:szCs w:val="22"/>
          <w:lang w:val="es-ES_tradnl"/>
        </w:rPr>
      </w:pPr>
      <w:r w:rsidRPr="00D629CE">
        <w:rPr>
          <w:rFonts w:ascii="Tahoma" w:hAnsi="Tahoma" w:cs="Tahoma"/>
          <w:b/>
          <w:sz w:val="22"/>
          <w:szCs w:val="22"/>
        </w:rPr>
        <w:tab/>
      </w:r>
    </w:p>
    <w:p w:rsidR="0007079C" w:rsidRDefault="00D629CE" w:rsidP="006E7757">
      <w:pPr>
        <w:spacing w:line="276" w:lineRule="auto"/>
        <w:ind w:firstLine="708"/>
        <w:jc w:val="both"/>
        <w:rPr>
          <w:rFonts w:ascii="Tahoma" w:hAnsi="Tahoma" w:cs="Tahoma"/>
          <w:b/>
          <w:sz w:val="22"/>
          <w:szCs w:val="22"/>
          <w:lang w:val="es-ES_tradnl"/>
        </w:rPr>
      </w:pPr>
      <w:r w:rsidRPr="00D629CE">
        <w:rPr>
          <w:rFonts w:ascii="Tahoma" w:hAnsi="Tahoma" w:cs="Tahoma"/>
          <w:sz w:val="22"/>
          <w:szCs w:val="22"/>
          <w:lang w:val="es-ES_tradnl"/>
        </w:rPr>
        <w:t xml:space="preserve">Siendo las 7:30 a.m. de hoy, viernes  24 de </w:t>
      </w:r>
      <w:r w:rsidR="002129E9">
        <w:rPr>
          <w:rFonts w:ascii="Tahoma" w:hAnsi="Tahoma" w:cs="Tahoma"/>
          <w:sz w:val="22"/>
          <w:szCs w:val="22"/>
          <w:lang w:val="es-ES_tradnl"/>
        </w:rPr>
        <w:t>agosto de 2018</w:t>
      </w:r>
      <w:r w:rsidRPr="00D629CE">
        <w:rPr>
          <w:rFonts w:ascii="Tahoma" w:hAnsi="Tahoma" w:cs="Tahoma"/>
          <w:sz w:val="22"/>
          <w:szCs w:val="22"/>
          <w:lang w:val="es-ES_tradnl"/>
        </w:rPr>
        <w:t>, la Sala de Decisión Laboral No. 1 del Tribunal Superior de Pereira se constituye en audiencia pública de juzgamiento en el proceso ordinario laboral instaurado por</w:t>
      </w:r>
      <w:r w:rsidR="002129E9">
        <w:rPr>
          <w:rFonts w:ascii="Tahoma" w:hAnsi="Tahoma" w:cs="Tahoma"/>
          <w:sz w:val="22"/>
          <w:szCs w:val="22"/>
          <w:lang w:val="es-ES_tradnl"/>
        </w:rPr>
        <w:t xml:space="preserve"> los hermanos</w:t>
      </w:r>
      <w:r w:rsidRPr="00D629CE">
        <w:rPr>
          <w:rFonts w:ascii="Tahoma" w:hAnsi="Tahoma" w:cs="Tahoma"/>
          <w:sz w:val="22"/>
          <w:szCs w:val="22"/>
          <w:lang w:val="es-ES_tradnl"/>
        </w:rPr>
        <w:t xml:space="preserve"> </w:t>
      </w:r>
      <w:proofErr w:type="spellStart"/>
      <w:r w:rsidRPr="00D629CE">
        <w:rPr>
          <w:rFonts w:ascii="Tahoma" w:hAnsi="Tahoma" w:cs="Tahoma"/>
          <w:b/>
          <w:sz w:val="22"/>
          <w:szCs w:val="22"/>
          <w:lang w:val="es-ES_tradnl"/>
        </w:rPr>
        <w:t>J</w:t>
      </w:r>
      <w:r w:rsidR="002129E9">
        <w:rPr>
          <w:rFonts w:ascii="Tahoma" w:hAnsi="Tahoma" w:cs="Tahoma"/>
          <w:b/>
          <w:sz w:val="22"/>
          <w:szCs w:val="22"/>
          <w:lang w:val="es-ES_tradnl"/>
        </w:rPr>
        <w:t>hon</w:t>
      </w:r>
      <w:proofErr w:type="spellEnd"/>
      <w:r w:rsidR="002129E9">
        <w:rPr>
          <w:rFonts w:ascii="Tahoma" w:hAnsi="Tahoma" w:cs="Tahoma"/>
          <w:b/>
          <w:sz w:val="22"/>
          <w:szCs w:val="22"/>
          <w:lang w:val="es-ES_tradnl"/>
        </w:rPr>
        <w:t xml:space="preserve"> Fredy y Héctor Fabio Blandón </w:t>
      </w:r>
      <w:proofErr w:type="spellStart"/>
      <w:r w:rsidR="002129E9">
        <w:rPr>
          <w:rFonts w:ascii="Tahoma" w:hAnsi="Tahoma" w:cs="Tahoma"/>
          <w:b/>
          <w:sz w:val="22"/>
          <w:szCs w:val="22"/>
          <w:lang w:val="es-ES_tradnl"/>
        </w:rPr>
        <w:t>Mazuera</w:t>
      </w:r>
      <w:proofErr w:type="spellEnd"/>
      <w:r w:rsidRPr="00D629CE">
        <w:rPr>
          <w:rFonts w:ascii="Tahoma" w:hAnsi="Tahoma" w:cs="Tahoma"/>
          <w:b/>
          <w:sz w:val="22"/>
          <w:szCs w:val="22"/>
          <w:lang w:val="es-ES_tradnl"/>
        </w:rPr>
        <w:t xml:space="preserve"> </w:t>
      </w:r>
      <w:r w:rsidRPr="00D629CE">
        <w:rPr>
          <w:rFonts w:ascii="Tahoma" w:hAnsi="Tahoma" w:cs="Tahoma"/>
          <w:sz w:val="22"/>
          <w:szCs w:val="22"/>
          <w:lang w:val="es-ES_tradnl"/>
        </w:rPr>
        <w:t>en contra de</w:t>
      </w:r>
      <w:r w:rsidR="0007079C">
        <w:rPr>
          <w:rFonts w:ascii="Tahoma" w:hAnsi="Tahoma" w:cs="Tahoma"/>
          <w:sz w:val="22"/>
          <w:szCs w:val="22"/>
          <w:lang w:val="es-ES_tradnl"/>
        </w:rPr>
        <w:t xml:space="preserve"> </w:t>
      </w:r>
      <w:r w:rsidRPr="00D629CE">
        <w:rPr>
          <w:rFonts w:ascii="Tahoma" w:hAnsi="Tahoma" w:cs="Tahoma"/>
          <w:sz w:val="22"/>
          <w:szCs w:val="22"/>
          <w:lang w:val="es-ES_tradnl"/>
        </w:rPr>
        <w:t>l</w:t>
      </w:r>
      <w:r w:rsidR="0007079C">
        <w:rPr>
          <w:rFonts w:ascii="Tahoma" w:hAnsi="Tahoma" w:cs="Tahoma"/>
          <w:sz w:val="22"/>
          <w:szCs w:val="22"/>
          <w:lang w:val="es-ES_tradnl"/>
        </w:rPr>
        <w:t>a</w:t>
      </w:r>
      <w:r w:rsidRPr="00D629CE">
        <w:rPr>
          <w:rFonts w:ascii="Tahoma" w:hAnsi="Tahoma" w:cs="Tahoma"/>
          <w:sz w:val="22"/>
          <w:szCs w:val="22"/>
          <w:lang w:val="es-ES_tradnl"/>
        </w:rPr>
        <w:t xml:space="preserve"> </w:t>
      </w:r>
      <w:r w:rsidR="0007079C">
        <w:rPr>
          <w:rFonts w:ascii="Tahoma" w:hAnsi="Tahoma" w:cs="Tahoma"/>
          <w:sz w:val="22"/>
          <w:szCs w:val="22"/>
          <w:lang w:val="es-ES_tradnl"/>
        </w:rPr>
        <w:t xml:space="preserve">sociedad </w:t>
      </w:r>
      <w:proofErr w:type="spellStart"/>
      <w:r w:rsidR="0007079C" w:rsidRPr="0007079C">
        <w:rPr>
          <w:rFonts w:ascii="Tahoma" w:hAnsi="Tahoma" w:cs="Tahoma"/>
          <w:b/>
          <w:sz w:val="22"/>
          <w:szCs w:val="22"/>
          <w:lang w:val="es-ES_tradnl"/>
        </w:rPr>
        <w:t>IPS</w:t>
      </w:r>
      <w:proofErr w:type="spellEnd"/>
      <w:r w:rsidR="0007079C" w:rsidRPr="0007079C">
        <w:rPr>
          <w:rFonts w:ascii="Tahoma" w:hAnsi="Tahoma" w:cs="Tahoma"/>
          <w:b/>
          <w:sz w:val="22"/>
          <w:szCs w:val="22"/>
          <w:lang w:val="es-ES_tradnl"/>
        </w:rPr>
        <w:t xml:space="preserve"> </w:t>
      </w:r>
      <w:proofErr w:type="spellStart"/>
      <w:r w:rsidR="0007079C" w:rsidRPr="0007079C">
        <w:rPr>
          <w:rFonts w:ascii="Tahoma" w:hAnsi="Tahoma" w:cs="Tahoma"/>
          <w:b/>
          <w:sz w:val="22"/>
          <w:szCs w:val="22"/>
          <w:lang w:val="es-ES_tradnl"/>
        </w:rPr>
        <w:t>Medifarma</w:t>
      </w:r>
      <w:proofErr w:type="spellEnd"/>
      <w:r w:rsidR="0007079C" w:rsidRPr="0007079C">
        <w:rPr>
          <w:rFonts w:ascii="Tahoma" w:hAnsi="Tahoma" w:cs="Tahoma"/>
          <w:b/>
          <w:sz w:val="22"/>
          <w:szCs w:val="22"/>
          <w:lang w:val="es-ES_tradnl"/>
        </w:rPr>
        <w:t xml:space="preserve"> S.A.S.</w:t>
      </w:r>
    </w:p>
    <w:p w:rsidR="0007079C" w:rsidRDefault="0007079C" w:rsidP="006E7757">
      <w:pPr>
        <w:spacing w:line="276" w:lineRule="auto"/>
        <w:ind w:firstLine="708"/>
        <w:jc w:val="both"/>
        <w:rPr>
          <w:rFonts w:ascii="Tahoma" w:hAnsi="Tahoma" w:cs="Tahoma"/>
          <w:b/>
          <w:sz w:val="22"/>
          <w:szCs w:val="22"/>
          <w:lang w:val="es-ES_tradnl"/>
        </w:rPr>
      </w:pPr>
    </w:p>
    <w:p w:rsidR="00D629CE" w:rsidRPr="00D629CE" w:rsidRDefault="00D629CE" w:rsidP="006E7757">
      <w:pPr>
        <w:spacing w:line="276" w:lineRule="auto"/>
        <w:ind w:firstLine="708"/>
        <w:jc w:val="both"/>
        <w:rPr>
          <w:rFonts w:ascii="Tahoma" w:hAnsi="Tahoma" w:cs="Tahoma"/>
          <w:sz w:val="22"/>
          <w:szCs w:val="22"/>
        </w:rPr>
      </w:pPr>
      <w:r w:rsidRPr="00D629CE">
        <w:rPr>
          <w:rFonts w:ascii="Tahoma" w:hAnsi="Tahoma" w:cs="Tahoma"/>
          <w:sz w:val="22"/>
          <w:szCs w:val="22"/>
        </w:rPr>
        <w:t xml:space="preserve"> </w:t>
      </w:r>
      <w:r w:rsidRPr="00D629CE">
        <w:rPr>
          <w:rFonts w:ascii="Tahoma" w:hAnsi="Tahoma" w:cs="Tahoma"/>
          <w:sz w:val="22"/>
          <w:szCs w:val="22"/>
          <w:lang w:val="es-ES_tradnl"/>
        </w:rPr>
        <w:t>Para el efecto, se verifica la asistencia de las partes a la presente diligencia: Por la parte demandante… Por la demandada…</w:t>
      </w:r>
    </w:p>
    <w:p w:rsidR="00D629CE" w:rsidRPr="00D629CE" w:rsidRDefault="00D629CE" w:rsidP="006E7757">
      <w:pPr>
        <w:ind w:firstLine="1122"/>
        <w:jc w:val="both"/>
        <w:rPr>
          <w:rFonts w:ascii="Tahoma" w:hAnsi="Tahoma" w:cs="Tahoma"/>
          <w:caps/>
          <w:sz w:val="22"/>
          <w:szCs w:val="22"/>
          <w:lang w:val="es-ES_tradnl"/>
        </w:rPr>
      </w:pPr>
    </w:p>
    <w:p w:rsidR="00D629CE" w:rsidRPr="00D629CE" w:rsidRDefault="002129E9" w:rsidP="006E7757">
      <w:pPr>
        <w:widowControl w:val="0"/>
        <w:autoSpaceDE w:val="0"/>
        <w:autoSpaceDN w:val="0"/>
        <w:adjustRightInd w:val="0"/>
        <w:spacing w:line="276" w:lineRule="auto"/>
        <w:jc w:val="center"/>
        <w:rPr>
          <w:rFonts w:ascii="Tahoma" w:hAnsi="Tahoma" w:cs="Tahoma"/>
          <w:b/>
          <w:caps/>
          <w:sz w:val="22"/>
          <w:szCs w:val="22"/>
        </w:rPr>
      </w:pPr>
      <w:r w:rsidRPr="00D629CE">
        <w:rPr>
          <w:rFonts w:ascii="Tahoma" w:hAnsi="Tahoma" w:cs="Tahoma"/>
          <w:b/>
          <w:sz w:val="22"/>
          <w:szCs w:val="22"/>
        </w:rPr>
        <w:t>Alegatos de conclusión</w:t>
      </w:r>
    </w:p>
    <w:p w:rsidR="00D629CE" w:rsidRPr="00D629CE" w:rsidRDefault="00D629CE" w:rsidP="006E7757">
      <w:pPr>
        <w:widowControl w:val="0"/>
        <w:autoSpaceDE w:val="0"/>
        <w:autoSpaceDN w:val="0"/>
        <w:adjustRightInd w:val="0"/>
        <w:jc w:val="both"/>
        <w:rPr>
          <w:rFonts w:ascii="Tahoma" w:hAnsi="Tahoma" w:cs="Tahoma"/>
          <w:sz w:val="22"/>
          <w:szCs w:val="22"/>
        </w:rPr>
      </w:pPr>
    </w:p>
    <w:p w:rsidR="00D629CE" w:rsidRPr="00D629CE" w:rsidRDefault="00D629CE" w:rsidP="006E7757">
      <w:pPr>
        <w:spacing w:line="276" w:lineRule="auto"/>
        <w:ind w:firstLine="708"/>
        <w:jc w:val="both"/>
        <w:rPr>
          <w:rFonts w:ascii="Tahoma" w:hAnsi="Tahoma" w:cs="Tahoma"/>
          <w:sz w:val="22"/>
          <w:szCs w:val="22"/>
          <w:lang w:val="es-ES_tradnl"/>
        </w:rPr>
      </w:pPr>
      <w:r w:rsidRPr="00D629CE">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629CE" w:rsidRPr="00D629CE" w:rsidRDefault="00D629CE" w:rsidP="006E7757">
      <w:pPr>
        <w:ind w:firstLine="708"/>
        <w:jc w:val="both"/>
        <w:rPr>
          <w:rFonts w:ascii="Tahoma" w:hAnsi="Tahoma" w:cs="Tahoma"/>
          <w:sz w:val="22"/>
          <w:szCs w:val="22"/>
          <w:lang w:val="es-ES_tradnl"/>
        </w:rPr>
      </w:pPr>
    </w:p>
    <w:p w:rsidR="00D629CE" w:rsidRPr="00D629CE" w:rsidRDefault="0006361D" w:rsidP="006E7757">
      <w:pPr>
        <w:widowControl w:val="0"/>
        <w:autoSpaceDE w:val="0"/>
        <w:autoSpaceDN w:val="0"/>
        <w:adjustRightInd w:val="0"/>
        <w:spacing w:line="276" w:lineRule="auto"/>
        <w:jc w:val="center"/>
        <w:rPr>
          <w:rFonts w:ascii="Tahoma" w:hAnsi="Tahoma" w:cs="Tahoma"/>
          <w:b/>
          <w:sz w:val="22"/>
          <w:szCs w:val="22"/>
        </w:rPr>
      </w:pPr>
      <w:r w:rsidRPr="00D629CE">
        <w:rPr>
          <w:rFonts w:ascii="Tahoma" w:hAnsi="Tahoma" w:cs="Tahoma"/>
          <w:b/>
          <w:sz w:val="22"/>
          <w:szCs w:val="22"/>
        </w:rPr>
        <w:t>Sentencia</w:t>
      </w:r>
    </w:p>
    <w:p w:rsidR="00D629CE" w:rsidRPr="00D629CE" w:rsidRDefault="00D629CE" w:rsidP="006E7757">
      <w:pPr>
        <w:widowControl w:val="0"/>
        <w:autoSpaceDE w:val="0"/>
        <w:autoSpaceDN w:val="0"/>
        <w:adjustRightInd w:val="0"/>
        <w:jc w:val="center"/>
        <w:rPr>
          <w:rFonts w:ascii="Tahoma" w:hAnsi="Tahoma" w:cs="Tahoma"/>
          <w:b/>
          <w:sz w:val="22"/>
          <w:szCs w:val="22"/>
        </w:rPr>
      </w:pPr>
    </w:p>
    <w:p w:rsidR="00D629CE" w:rsidRPr="00D629CE" w:rsidRDefault="00D629CE" w:rsidP="006E7757">
      <w:pPr>
        <w:widowControl w:val="0"/>
        <w:autoSpaceDE w:val="0"/>
        <w:autoSpaceDN w:val="0"/>
        <w:adjustRightInd w:val="0"/>
        <w:spacing w:line="276" w:lineRule="auto"/>
        <w:ind w:firstLine="708"/>
        <w:jc w:val="both"/>
        <w:rPr>
          <w:rFonts w:ascii="Tahoma" w:hAnsi="Tahoma" w:cs="Tahoma"/>
          <w:sz w:val="22"/>
          <w:szCs w:val="22"/>
        </w:rPr>
      </w:pPr>
      <w:r w:rsidRPr="00D629CE">
        <w:rPr>
          <w:rFonts w:ascii="Tahoma" w:hAnsi="Tahoma" w:cs="Tahoma"/>
          <w:sz w:val="22"/>
          <w:szCs w:val="22"/>
        </w:rPr>
        <w:t xml:space="preserve">Como quiera que los fundamentos de los argumentos expuestos en las alegaciones fueron tenidos en cuenta en la discusión del proyecto, procede la Sala </w:t>
      </w:r>
      <w:r w:rsidR="008F5614">
        <w:rPr>
          <w:rFonts w:ascii="Tahoma" w:hAnsi="Tahoma" w:cs="Tahoma"/>
          <w:sz w:val="22"/>
          <w:szCs w:val="22"/>
        </w:rPr>
        <w:t xml:space="preserve">a </w:t>
      </w:r>
      <w:r w:rsidRPr="00D629CE">
        <w:rPr>
          <w:rFonts w:ascii="Tahoma" w:hAnsi="Tahoma" w:cs="Tahoma"/>
          <w:sz w:val="22"/>
          <w:szCs w:val="22"/>
        </w:rPr>
        <w:t xml:space="preserve">resolver el recurso de apelación propuesto por el </w:t>
      </w:r>
      <w:r w:rsidR="008F5614">
        <w:rPr>
          <w:rFonts w:ascii="Tahoma" w:hAnsi="Tahoma" w:cs="Tahoma"/>
          <w:sz w:val="22"/>
          <w:szCs w:val="22"/>
        </w:rPr>
        <w:t>curador Ad-</w:t>
      </w:r>
      <w:proofErr w:type="spellStart"/>
      <w:r w:rsidR="008F5614">
        <w:rPr>
          <w:rFonts w:ascii="Tahoma" w:hAnsi="Tahoma" w:cs="Tahoma"/>
          <w:sz w:val="22"/>
          <w:szCs w:val="22"/>
        </w:rPr>
        <w:t>litem</w:t>
      </w:r>
      <w:proofErr w:type="spellEnd"/>
      <w:r w:rsidR="008F5614">
        <w:rPr>
          <w:rFonts w:ascii="Tahoma" w:hAnsi="Tahoma" w:cs="Tahoma"/>
          <w:sz w:val="22"/>
          <w:szCs w:val="22"/>
        </w:rPr>
        <w:t xml:space="preserve"> de la </w:t>
      </w:r>
      <w:proofErr w:type="spellStart"/>
      <w:r w:rsidR="008F5614">
        <w:rPr>
          <w:rFonts w:ascii="Tahoma" w:hAnsi="Tahoma" w:cs="Tahoma"/>
          <w:sz w:val="22"/>
          <w:szCs w:val="22"/>
        </w:rPr>
        <w:t>IPS</w:t>
      </w:r>
      <w:proofErr w:type="spellEnd"/>
      <w:r w:rsidR="008F5614">
        <w:rPr>
          <w:rFonts w:ascii="Tahoma" w:hAnsi="Tahoma" w:cs="Tahoma"/>
          <w:sz w:val="22"/>
          <w:szCs w:val="22"/>
        </w:rPr>
        <w:t xml:space="preserve"> </w:t>
      </w:r>
      <w:proofErr w:type="spellStart"/>
      <w:r w:rsidR="008F5614">
        <w:rPr>
          <w:rFonts w:ascii="Tahoma" w:hAnsi="Tahoma" w:cs="Tahoma"/>
          <w:sz w:val="22"/>
          <w:szCs w:val="22"/>
        </w:rPr>
        <w:t>Medifarma</w:t>
      </w:r>
      <w:proofErr w:type="spellEnd"/>
      <w:r w:rsidR="008F5614">
        <w:rPr>
          <w:rFonts w:ascii="Tahoma" w:hAnsi="Tahoma" w:cs="Tahoma"/>
          <w:sz w:val="22"/>
          <w:szCs w:val="22"/>
        </w:rPr>
        <w:t xml:space="preserve"> S.A.S.</w:t>
      </w:r>
      <w:r w:rsidRPr="00D629CE">
        <w:rPr>
          <w:rFonts w:ascii="Tahoma" w:hAnsi="Tahoma" w:cs="Tahoma"/>
          <w:sz w:val="22"/>
          <w:szCs w:val="22"/>
        </w:rPr>
        <w:t xml:space="preserve"> en contra de la sentencia emitida por el Juzgado </w:t>
      </w:r>
      <w:r w:rsidR="008F5614">
        <w:rPr>
          <w:rFonts w:ascii="Tahoma" w:hAnsi="Tahoma" w:cs="Tahoma"/>
          <w:sz w:val="22"/>
          <w:szCs w:val="22"/>
        </w:rPr>
        <w:t xml:space="preserve">Cuarto </w:t>
      </w:r>
      <w:r w:rsidRPr="00D629CE">
        <w:rPr>
          <w:rFonts w:ascii="Tahoma" w:hAnsi="Tahoma" w:cs="Tahoma"/>
          <w:sz w:val="22"/>
          <w:szCs w:val="22"/>
        </w:rPr>
        <w:t>Laboral de</w:t>
      </w:r>
      <w:r w:rsidR="008F5614">
        <w:rPr>
          <w:rFonts w:ascii="Tahoma" w:hAnsi="Tahoma" w:cs="Tahoma"/>
          <w:sz w:val="22"/>
          <w:szCs w:val="22"/>
        </w:rPr>
        <w:t xml:space="preserve">l Circuito de Pereira </w:t>
      </w:r>
      <w:r w:rsidRPr="00D629CE">
        <w:rPr>
          <w:rFonts w:ascii="Tahoma" w:hAnsi="Tahoma" w:cs="Tahoma"/>
          <w:sz w:val="22"/>
          <w:szCs w:val="22"/>
        </w:rPr>
        <w:t>el día 2</w:t>
      </w:r>
      <w:r w:rsidR="008F5614">
        <w:rPr>
          <w:rFonts w:ascii="Tahoma" w:hAnsi="Tahoma" w:cs="Tahoma"/>
          <w:sz w:val="22"/>
          <w:szCs w:val="22"/>
        </w:rPr>
        <w:t>8 de noviembre de 2017.</w:t>
      </w:r>
    </w:p>
    <w:p w:rsidR="00D629CE" w:rsidRPr="00D629CE" w:rsidRDefault="00D629CE" w:rsidP="006E7757">
      <w:pPr>
        <w:widowControl w:val="0"/>
        <w:autoSpaceDE w:val="0"/>
        <w:autoSpaceDN w:val="0"/>
        <w:adjustRightInd w:val="0"/>
        <w:ind w:firstLine="708"/>
        <w:jc w:val="both"/>
        <w:rPr>
          <w:rFonts w:ascii="Tahoma" w:hAnsi="Tahoma" w:cs="Tahoma"/>
          <w:caps/>
          <w:sz w:val="22"/>
          <w:szCs w:val="22"/>
        </w:rPr>
      </w:pPr>
      <w:r w:rsidRPr="00D629CE">
        <w:rPr>
          <w:rFonts w:ascii="Tahoma" w:hAnsi="Tahoma" w:cs="Tahoma"/>
          <w:sz w:val="22"/>
          <w:szCs w:val="22"/>
        </w:rPr>
        <w:t xml:space="preserve"> </w:t>
      </w:r>
    </w:p>
    <w:p w:rsidR="00D629CE" w:rsidRPr="00D629CE" w:rsidRDefault="0006361D" w:rsidP="006E7757">
      <w:pPr>
        <w:widowControl w:val="0"/>
        <w:autoSpaceDE w:val="0"/>
        <w:autoSpaceDN w:val="0"/>
        <w:adjustRightInd w:val="0"/>
        <w:spacing w:line="276" w:lineRule="auto"/>
        <w:jc w:val="center"/>
        <w:rPr>
          <w:rFonts w:ascii="Tahoma" w:hAnsi="Tahoma" w:cs="Tahoma"/>
          <w:b/>
          <w:bCs/>
          <w:caps/>
          <w:sz w:val="22"/>
          <w:szCs w:val="22"/>
        </w:rPr>
      </w:pPr>
      <w:r w:rsidRPr="00D629CE">
        <w:rPr>
          <w:rFonts w:ascii="Tahoma" w:hAnsi="Tahoma" w:cs="Tahoma"/>
          <w:b/>
          <w:bCs/>
          <w:sz w:val="22"/>
          <w:szCs w:val="22"/>
        </w:rPr>
        <w:t>Problema jurídico por resolver</w:t>
      </w:r>
    </w:p>
    <w:p w:rsidR="00D629CE" w:rsidRPr="00D629CE" w:rsidRDefault="00D629CE" w:rsidP="006E7757">
      <w:pPr>
        <w:widowControl w:val="0"/>
        <w:tabs>
          <w:tab w:val="left" w:pos="748"/>
        </w:tabs>
        <w:autoSpaceDE w:val="0"/>
        <w:autoSpaceDN w:val="0"/>
        <w:adjustRightInd w:val="0"/>
        <w:ind w:left="748"/>
        <w:jc w:val="center"/>
        <w:rPr>
          <w:rFonts w:ascii="Tahoma" w:hAnsi="Tahoma" w:cs="Tahoma"/>
          <w:b/>
          <w:bCs/>
          <w:sz w:val="22"/>
          <w:szCs w:val="22"/>
        </w:rPr>
      </w:pPr>
    </w:p>
    <w:p w:rsidR="00D629CE" w:rsidRPr="00D629CE" w:rsidRDefault="00D629CE" w:rsidP="006E7757">
      <w:pPr>
        <w:spacing w:line="276" w:lineRule="auto"/>
        <w:ind w:firstLine="708"/>
        <w:jc w:val="both"/>
        <w:rPr>
          <w:rFonts w:ascii="Tahoma" w:hAnsi="Tahoma" w:cs="Tahoma"/>
          <w:sz w:val="22"/>
          <w:szCs w:val="22"/>
          <w:lang w:val="es-CO"/>
        </w:rPr>
      </w:pPr>
      <w:r w:rsidRPr="00D629CE">
        <w:rPr>
          <w:rFonts w:ascii="Tahoma" w:hAnsi="Tahoma" w:cs="Tahoma"/>
          <w:sz w:val="22"/>
          <w:szCs w:val="22"/>
          <w:lang w:val="es-CO"/>
        </w:rPr>
        <w:t>De acuerdo a l</w:t>
      </w:r>
      <w:r w:rsidR="006124F6">
        <w:rPr>
          <w:rFonts w:ascii="Tahoma" w:hAnsi="Tahoma" w:cs="Tahoma"/>
          <w:sz w:val="22"/>
          <w:szCs w:val="22"/>
          <w:lang w:val="es-CO"/>
        </w:rPr>
        <w:t>os fundamentos de la apelación</w:t>
      </w:r>
      <w:r w:rsidRPr="00D629CE">
        <w:rPr>
          <w:rFonts w:ascii="Tahoma" w:hAnsi="Tahoma" w:cs="Tahoma"/>
          <w:sz w:val="22"/>
          <w:szCs w:val="22"/>
          <w:lang w:val="es-CO"/>
        </w:rPr>
        <w:t xml:space="preserve">, el problema jurídico se contrae a verificar si entre </w:t>
      </w:r>
      <w:r w:rsidR="0006361D">
        <w:rPr>
          <w:rFonts w:ascii="Tahoma" w:hAnsi="Tahoma" w:cs="Tahoma"/>
          <w:sz w:val="22"/>
          <w:szCs w:val="22"/>
          <w:lang w:val="es-CO"/>
        </w:rPr>
        <w:t>los d</w:t>
      </w:r>
      <w:r w:rsidRPr="00D629CE">
        <w:rPr>
          <w:rFonts w:ascii="Tahoma" w:hAnsi="Tahoma" w:cs="Tahoma"/>
          <w:sz w:val="22"/>
          <w:szCs w:val="22"/>
          <w:lang w:val="es-CO"/>
        </w:rPr>
        <w:t>emandante</w:t>
      </w:r>
      <w:r w:rsidR="0006361D">
        <w:rPr>
          <w:rFonts w:ascii="Tahoma" w:hAnsi="Tahoma" w:cs="Tahoma"/>
          <w:sz w:val="22"/>
          <w:szCs w:val="22"/>
          <w:lang w:val="es-CO"/>
        </w:rPr>
        <w:t>s</w:t>
      </w:r>
      <w:r w:rsidRPr="00D629CE">
        <w:rPr>
          <w:rFonts w:ascii="Tahoma" w:hAnsi="Tahoma" w:cs="Tahoma"/>
          <w:sz w:val="22"/>
          <w:szCs w:val="22"/>
          <w:lang w:val="es-CO"/>
        </w:rPr>
        <w:t xml:space="preserve"> y </w:t>
      </w:r>
      <w:r w:rsidR="0006361D">
        <w:rPr>
          <w:rFonts w:ascii="Tahoma" w:hAnsi="Tahoma" w:cs="Tahoma"/>
          <w:sz w:val="22"/>
          <w:szCs w:val="22"/>
          <w:lang w:val="es-CO"/>
        </w:rPr>
        <w:t xml:space="preserve">la </w:t>
      </w:r>
      <w:r w:rsidRPr="00D629CE">
        <w:rPr>
          <w:rFonts w:ascii="Tahoma" w:hAnsi="Tahoma" w:cs="Tahoma"/>
          <w:sz w:val="22"/>
          <w:szCs w:val="22"/>
          <w:lang w:val="es-CO"/>
        </w:rPr>
        <w:t>demandad</w:t>
      </w:r>
      <w:r w:rsidR="0006361D">
        <w:rPr>
          <w:rFonts w:ascii="Tahoma" w:hAnsi="Tahoma" w:cs="Tahoma"/>
          <w:sz w:val="22"/>
          <w:szCs w:val="22"/>
          <w:lang w:val="es-CO"/>
        </w:rPr>
        <w:t>a</w:t>
      </w:r>
      <w:r w:rsidRPr="00D629CE">
        <w:rPr>
          <w:rFonts w:ascii="Tahoma" w:hAnsi="Tahoma" w:cs="Tahoma"/>
          <w:sz w:val="22"/>
          <w:szCs w:val="22"/>
          <w:lang w:val="es-CO"/>
        </w:rPr>
        <w:t xml:space="preserve"> existió una relación </w:t>
      </w:r>
      <w:r w:rsidR="0006361D">
        <w:rPr>
          <w:rFonts w:ascii="Tahoma" w:hAnsi="Tahoma" w:cs="Tahoma"/>
          <w:sz w:val="22"/>
          <w:szCs w:val="22"/>
          <w:lang w:val="es-CO"/>
        </w:rPr>
        <w:t xml:space="preserve">subordinada </w:t>
      </w:r>
      <w:r w:rsidR="0007079C">
        <w:rPr>
          <w:rFonts w:ascii="Tahoma" w:hAnsi="Tahoma" w:cs="Tahoma"/>
          <w:sz w:val="22"/>
          <w:szCs w:val="22"/>
          <w:lang w:val="es-CO"/>
        </w:rPr>
        <w:t>o si, por el contrario, aquellos contaban con autonomía en la prestación de su servicio.</w:t>
      </w:r>
    </w:p>
    <w:p w:rsidR="006124F6" w:rsidRPr="00D629CE" w:rsidRDefault="006124F6" w:rsidP="006E7757">
      <w:pPr>
        <w:spacing w:line="276" w:lineRule="auto"/>
        <w:ind w:firstLine="708"/>
        <w:jc w:val="both"/>
        <w:rPr>
          <w:rFonts w:ascii="Tahoma" w:hAnsi="Tahoma" w:cs="Tahoma"/>
          <w:sz w:val="22"/>
          <w:szCs w:val="22"/>
          <w:lang w:val="es-CO"/>
        </w:rPr>
      </w:pPr>
    </w:p>
    <w:p w:rsidR="00D629CE" w:rsidRPr="00D629CE" w:rsidRDefault="0007079C" w:rsidP="006E775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D629CE">
        <w:rPr>
          <w:rFonts w:ascii="Tahoma" w:hAnsi="Tahoma" w:cs="Tahoma"/>
          <w:b/>
          <w:sz w:val="22"/>
          <w:szCs w:val="22"/>
        </w:rPr>
        <w:t>La demanda y su contestación</w:t>
      </w:r>
    </w:p>
    <w:p w:rsidR="006124F6" w:rsidRDefault="006124F6" w:rsidP="006E7757">
      <w:pPr>
        <w:widowControl w:val="0"/>
        <w:autoSpaceDE w:val="0"/>
        <w:autoSpaceDN w:val="0"/>
        <w:adjustRightInd w:val="0"/>
        <w:spacing w:line="276" w:lineRule="auto"/>
        <w:ind w:firstLine="708"/>
        <w:jc w:val="both"/>
        <w:rPr>
          <w:rFonts w:ascii="Tahoma" w:hAnsi="Tahoma" w:cs="Tahoma"/>
          <w:sz w:val="22"/>
          <w:szCs w:val="22"/>
        </w:rPr>
      </w:pPr>
    </w:p>
    <w:p w:rsidR="00CA2C23" w:rsidRDefault="00F54BF8"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Los citados demandantes </w:t>
      </w:r>
      <w:r w:rsidR="00CA2C23">
        <w:rPr>
          <w:rFonts w:ascii="Tahoma" w:hAnsi="Tahoma" w:cs="Tahoma"/>
          <w:sz w:val="22"/>
          <w:szCs w:val="22"/>
        </w:rPr>
        <w:t xml:space="preserve">solicitan que </w:t>
      </w:r>
      <w:r w:rsidR="002C098D">
        <w:rPr>
          <w:rFonts w:ascii="Tahoma" w:hAnsi="Tahoma" w:cs="Tahoma"/>
          <w:sz w:val="22"/>
          <w:szCs w:val="22"/>
        </w:rPr>
        <w:t xml:space="preserve">se declare que entre ellos y la </w:t>
      </w:r>
      <w:proofErr w:type="spellStart"/>
      <w:r w:rsidR="002C098D">
        <w:rPr>
          <w:rFonts w:ascii="Tahoma" w:hAnsi="Tahoma" w:cs="Tahoma"/>
          <w:sz w:val="22"/>
          <w:szCs w:val="22"/>
        </w:rPr>
        <w:t>IPS</w:t>
      </w:r>
      <w:proofErr w:type="spellEnd"/>
      <w:r w:rsidR="002C098D">
        <w:rPr>
          <w:rFonts w:ascii="Tahoma" w:hAnsi="Tahoma" w:cs="Tahoma"/>
          <w:sz w:val="22"/>
          <w:szCs w:val="22"/>
        </w:rPr>
        <w:t xml:space="preserve"> </w:t>
      </w:r>
      <w:proofErr w:type="spellStart"/>
      <w:r w:rsidR="002C098D">
        <w:rPr>
          <w:rFonts w:ascii="Tahoma" w:hAnsi="Tahoma" w:cs="Tahoma"/>
          <w:sz w:val="22"/>
          <w:szCs w:val="22"/>
        </w:rPr>
        <w:t>Medifarma</w:t>
      </w:r>
      <w:proofErr w:type="spellEnd"/>
      <w:r w:rsidR="002C098D">
        <w:rPr>
          <w:rFonts w:ascii="Tahoma" w:hAnsi="Tahoma" w:cs="Tahoma"/>
          <w:sz w:val="22"/>
          <w:szCs w:val="22"/>
        </w:rPr>
        <w:t xml:space="preserve"> S.A.S.</w:t>
      </w:r>
      <w:r w:rsidR="002728B0">
        <w:rPr>
          <w:rFonts w:ascii="Tahoma" w:hAnsi="Tahoma" w:cs="Tahoma"/>
          <w:sz w:val="22"/>
          <w:szCs w:val="22"/>
        </w:rPr>
        <w:t xml:space="preserve"> existió un contrato de trabajo a término indefinido que inició el 16 de febrero de 2015 y terminó el 30 de junio del mismo año para el señor Héctor Fabio, y el 1</w:t>
      </w:r>
      <w:r w:rsidR="006124F6">
        <w:rPr>
          <w:rFonts w:ascii="Tahoma" w:hAnsi="Tahoma" w:cs="Tahoma"/>
          <w:sz w:val="22"/>
          <w:szCs w:val="22"/>
        </w:rPr>
        <w:t>8</w:t>
      </w:r>
      <w:r w:rsidR="002728B0">
        <w:rPr>
          <w:rFonts w:ascii="Tahoma" w:hAnsi="Tahoma" w:cs="Tahoma"/>
          <w:sz w:val="22"/>
          <w:szCs w:val="22"/>
        </w:rPr>
        <w:t xml:space="preserve"> de diciembre de esa anualidad para </w:t>
      </w:r>
      <w:proofErr w:type="spellStart"/>
      <w:r w:rsidR="002728B0">
        <w:rPr>
          <w:rFonts w:ascii="Tahoma" w:hAnsi="Tahoma" w:cs="Tahoma"/>
          <w:sz w:val="22"/>
          <w:szCs w:val="22"/>
        </w:rPr>
        <w:t>Jhon</w:t>
      </w:r>
      <w:proofErr w:type="spellEnd"/>
      <w:r w:rsidR="002728B0">
        <w:rPr>
          <w:rFonts w:ascii="Tahoma" w:hAnsi="Tahoma" w:cs="Tahoma"/>
          <w:sz w:val="22"/>
          <w:szCs w:val="22"/>
        </w:rPr>
        <w:t xml:space="preserve"> Fredy </w:t>
      </w:r>
      <w:r w:rsidR="00733643">
        <w:rPr>
          <w:rFonts w:ascii="Tahoma" w:hAnsi="Tahoma" w:cs="Tahoma"/>
          <w:sz w:val="22"/>
          <w:szCs w:val="22"/>
        </w:rPr>
        <w:t>Blandón</w:t>
      </w:r>
      <w:r w:rsidR="002728B0">
        <w:rPr>
          <w:rFonts w:ascii="Tahoma" w:hAnsi="Tahoma" w:cs="Tahoma"/>
          <w:sz w:val="22"/>
          <w:szCs w:val="22"/>
        </w:rPr>
        <w:t>.</w:t>
      </w:r>
    </w:p>
    <w:p w:rsidR="00CA2C23" w:rsidRDefault="00CA2C23" w:rsidP="006E7757">
      <w:pPr>
        <w:widowControl w:val="0"/>
        <w:autoSpaceDE w:val="0"/>
        <w:autoSpaceDN w:val="0"/>
        <w:adjustRightInd w:val="0"/>
        <w:spacing w:line="276" w:lineRule="auto"/>
        <w:ind w:firstLine="708"/>
        <w:jc w:val="both"/>
        <w:rPr>
          <w:rFonts w:ascii="Tahoma" w:hAnsi="Tahoma" w:cs="Tahoma"/>
          <w:sz w:val="22"/>
          <w:szCs w:val="22"/>
        </w:rPr>
      </w:pPr>
    </w:p>
    <w:p w:rsidR="00CA2C23" w:rsidRDefault="00480039"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procuran que se condene  a la demandada a </w:t>
      </w:r>
      <w:r w:rsidR="00A57B34">
        <w:rPr>
          <w:rFonts w:ascii="Tahoma" w:hAnsi="Tahoma" w:cs="Tahoma"/>
          <w:sz w:val="22"/>
          <w:szCs w:val="22"/>
        </w:rPr>
        <w:t xml:space="preserve">cancelarles </w:t>
      </w:r>
      <w:r>
        <w:rPr>
          <w:rFonts w:ascii="Tahoma" w:hAnsi="Tahoma" w:cs="Tahoma"/>
          <w:sz w:val="22"/>
          <w:szCs w:val="22"/>
        </w:rPr>
        <w:t>los salarios adeudados; el auxilio de transporte; las prestaciones sociales; las vacaciones y los aportes para pensión</w:t>
      </w:r>
      <w:r w:rsidR="004331FB">
        <w:rPr>
          <w:rFonts w:ascii="Tahoma" w:hAnsi="Tahoma" w:cs="Tahoma"/>
          <w:sz w:val="22"/>
          <w:szCs w:val="22"/>
        </w:rPr>
        <w:t>; así como las indemnizaciones por despido sin justa causa</w:t>
      </w:r>
      <w:r w:rsidR="00637EDA">
        <w:rPr>
          <w:rFonts w:ascii="Tahoma" w:hAnsi="Tahoma" w:cs="Tahoma"/>
          <w:sz w:val="22"/>
          <w:szCs w:val="22"/>
        </w:rPr>
        <w:t>, por no cancelación de intereses a las cesantías y</w:t>
      </w:r>
      <w:r w:rsidR="00733643">
        <w:rPr>
          <w:rFonts w:ascii="Tahoma" w:hAnsi="Tahoma" w:cs="Tahoma"/>
          <w:sz w:val="22"/>
          <w:szCs w:val="22"/>
        </w:rPr>
        <w:t xml:space="preserve"> por falta de pago</w:t>
      </w:r>
      <w:r>
        <w:rPr>
          <w:rFonts w:ascii="Tahoma" w:hAnsi="Tahoma" w:cs="Tahoma"/>
          <w:sz w:val="22"/>
          <w:szCs w:val="22"/>
        </w:rPr>
        <w:t>.</w:t>
      </w:r>
    </w:p>
    <w:p w:rsidR="00733643" w:rsidRDefault="00733643" w:rsidP="006E7757">
      <w:pPr>
        <w:widowControl w:val="0"/>
        <w:autoSpaceDE w:val="0"/>
        <w:autoSpaceDN w:val="0"/>
        <w:adjustRightInd w:val="0"/>
        <w:spacing w:line="276" w:lineRule="auto"/>
        <w:ind w:firstLine="708"/>
        <w:jc w:val="both"/>
        <w:rPr>
          <w:rFonts w:ascii="Tahoma" w:hAnsi="Tahoma" w:cs="Tahoma"/>
          <w:sz w:val="22"/>
          <w:szCs w:val="22"/>
        </w:rPr>
      </w:pPr>
    </w:p>
    <w:p w:rsidR="00733643" w:rsidRDefault="00733643"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082E22">
        <w:rPr>
          <w:rFonts w:ascii="Tahoma" w:hAnsi="Tahoma" w:cs="Tahoma"/>
          <w:sz w:val="22"/>
          <w:szCs w:val="22"/>
        </w:rPr>
        <w:t>,</w:t>
      </w:r>
      <w:r>
        <w:rPr>
          <w:rFonts w:ascii="Tahoma" w:hAnsi="Tahoma" w:cs="Tahoma"/>
          <w:sz w:val="22"/>
          <w:szCs w:val="22"/>
        </w:rPr>
        <w:t xml:space="preserve"> solicitan que se condene a la accionada a indexar las</w:t>
      </w:r>
      <w:r w:rsidR="00082E22">
        <w:rPr>
          <w:rFonts w:ascii="Tahoma" w:hAnsi="Tahoma" w:cs="Tahoma"/>
          <w:sz w:val="22"/>
          <w:szCs w:val="22"/>
        </w:rPr>
        <w:t xml:space="preserve"> aludidas </w:t>
      </w:r>
      <w:r>
        <w:rPr>
          <w:rFonts w:ascii="Tahoma" w:hAnsi="Tahoma" w:cs="Tahoma"/>
          <w:sz w:val="22"/>
          <w:szCs w:val="22"/>
        </w:rPr>
        <w:t>condenas</w:t>
      </w:r>
      <w:r w:rsidR="00082E22">
        <w:rPr>
          <w:rFonts w:ascii="Tahoma" w:hAnsi="Tahoma" w:cs="Tahoma"/>
          <w:sz w:val="22"/>
          <w:szCs w:val="22"/>
        </w:rPr>
        <w:t xml:space="preserve">, salvo aquellas que </w:t>
      </w:r>
      <w:r>
        <w:rPr>
          <w:rFonts w:ascii="Tahoma" w:hAnsi="Tahoma" w:cs="Tahoma"/>
          <w:sz w:val="22"/>
          <w:szCs w:val="22"/>
        </w:rPr>
        <w:t>generen las indemnizaciones pedidas</w:t>
      </w:r>
      <w:r w:rsidR="00335A1E">
        <w:rPr>
          <w:rFonts w:ascii="Tahoma" w:hAnsi="Tahoma" w:cs="Tahoma"/>
          <w:sz w:val="22"/>
          <w:szCs w:val="22"/>
        </w:rPr>
        <w:t>,</w:t>
      </w:r>
      <w:r>
        <w:rPr>
          <w:rFonts w:ascii="Tahoma" w:hAnsi="Tahoma" w:cs="Tahoma"/>
          <w:sz w:val="22"/>
          <w:szCs w:val="22"/>
        </w:rPr>
        <w:t xml:space="preserve"> y a cancelar las costas procesales.</w:t>
      </w:r>
    </w:p>
    <w:p w:rsidR="00733643" w:rsidRDefault="00733643" w:rsidP="006E7757">
      <w:pPr>
        <w:widowControl w:val="0"/>
        <w:autoSpaceDE w:val="0"/>
        <w:autoSpaceDN w:val="0"/>
        <w:adjustRightInd w:val="0"/>
        <w:spacing w:line="276" w:lineRule="auto"/>
        <w:ind w:firstLine="708"/>
        <w:jc w:val="both"/>
        <w:rPr>
          <w:rFonts w:ascii="Tahoma" w:hAnsi="Tahoma" w:cs="Tahoma"/>
          <w:sz w:val="22"/>
          <w:szCs w:val="22"/>
        </w:rPr>
      </w:pPr>
    </w:p>
    <w:p w:rsidR="00F54BF8" w:rsidRDefault="00DB5B28"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s</w:t>
      </w:r>
      <w:r w:rsidR="00335A1E">
        <w:rPr>
          <w:rFonts w:ascii="Tahoma" w:hAnsi="Tahoma" w:cs="Tahoma"/>
          <w:sz w:val="22"/>
          <w:szCs w:val="22"/>
        </w:rPr>
        <w:t xml:space="preserve">ustentar sus pedidos </w:t>
      </w:r>
      <w:r w:rsidR="00F54BF8">
        <w:rPr>
          <w:rFonts w:ascii="Tahoma" w:hAnsi="Tahoma" w:cs="Tahoma"/>
          <w:sz w:val="22"/>
          <w:szCs w:val="22"/>
        </w:rPr>
        <w:t>manifiestan que</w:t>
      </w:r>
      <w:r w:rsidR="008F4FD7">
        <w:rPr>
          <w:rFonts w:ascii="Tahoma" w:hAnsi="Tahoma" w:cs="Tahoma"/>
          <w:sz w:val="22"/>
          <w:szCs w:val="22"/>
        </w:rPr>
        <w:t xml:space="preserve"> celebraron un contrato de trabajo por obra o labor con la señora Claudia Stella </w:t>
      </w:r>
      <w:proofErr w:type="spellStart"/>
      <w:r w:rsidR="008F4FD7">
        <w:rPr>
          <w:rFonts w:ascii="Tahoma" w:hAnsi="Tahoma" w:cs="Tahoma"/>
          <w:sz w:val="22"/>
          <w:szCs w:val="22"/>
        </w:rPr>
        <w:t>Baiz</w:t>
      </w:r>
      <w:proofErr w:type="spellEnd"/>
      <w:r w:rsidR="008F4FD7">
        <w:rPr>
          <w:rFonts w:ascii="Tahoma" w:hAnsi="Tahoma" w:cs="Tahoma"/>
          <w:sz w:val="22"/>
          <w:szCs w:val="22"/>
        </w:rPr>
        <w:t xml:space="preserve">, representante legal de la </w:t>
      </w:r>
      <w:proofErr w:type="spellStart"/>
      <w:r w:rsidR="008F4FD7">
        <w:rPr>
          <w:rFonts w:ascii="Tahoma" w:hAnsi="Tahoma" w:cs="Tahoma"/>
          <w:sz w:val="22"/>
          <w:szCs w:val="22"/>
        </w:rPr>
        <w:t>IPS</w:t>
      </w:r>
      <w:proofErr w:type="spellEnd"/>
      <w:r w:rsidR="008F4FD7">
        <w:rPr>
          <w:rFonts w:ascii="Tahoma" w:hAnsi="Tahoma" w:cs="Tahoma"/>
          <w:sz w:val="22"/>
          <w:szCs w:val="22"/>
        </w:rPr>
        <w:t xml:space="preserve"> </w:t>
      </w:r>
      <w:proofErr w:type="spellStart"/>
      <w:r w:rsidR="008F4FD7">
        <w:rPr>
          <w:rFonts w:ascii="Tahoma" w:hAnsi="Tahoma" w:cs="Tahoma"/>
          <w:sz w:val="22"/>
          <w:szCs w:val="22"/>
        </w:rPr>
        <w:t>Medifarma</w:t>
      </w:r>
      <w:proofErr w:type="spellEnd"/>
      <w:r w:rsidR="008F4FD7">
        <w:rPr>
          <w:rFonts w:ascii="Tahoma" w:hAnsi="Tahoma" w:cs="Tahoma"/>
          <w:sz w:val="22"/>
          <w:szCs w:val="22"/>
        </w:rPr>
        <w:t xml:space="preserve"> S.A.S.</w:t>
      </w:r>
      <w:r w:rsidR="004C1E98">
        <w:rPr>
          <w:rFonts w:ascii="Tahoma" w:hAnsi="Tahoma" w:cs="Tahoma"/>
          <w:sz w:val="22"/>
          <w:szCs w:val="22"/>
        </w:rPr>
        <w:t>, cuya función consistía</w:t>
      </w:r>
      <w:r w:rsidR="00184BE1">
        <w:rPr>
          <w:rFonts w:ascii="Tahoma" w:hAnsi="Tahoma" w:cs="Tahoma"/>
          <w:sz w:val="22"/>
          <w:szCs w:val="22"/>
        </w:rPr>
        <w:t>, entre otras,</w:t>
      </w:r>
      <w:r w:rsidR="004C1E98">
        <w:rPr>
          <w:rFonts w:ascii="Tahoma" w:hAnsi="Tahoma" w:cs="Tahoma"/>
          <w:sz w:val="22"/>
          <w:szCs w:val="22"/>
        </w:rPr>
        <w:t xml:space="preserve"> en promover la demanda inducida, visitar afiliados para promover la salud</w:t>
      </w:r>
      <w:r w:rsidR="00A57B34">
        <w:rPr>
          <w:rFonts w:ascii="Tahoma" w:hAnsi="Tahoma" w:cs="Tahoma"/>
          <w:sz w:val="22"/>
          <w:szCs w:val="22"/>
        </w:rPr>
        <w:t>,</w:t>
      </w:r>
      <w:r w:rsidR="00B57806">
        <w:rPr>
          <w:rFonts w:ascii="Tahoma" w:hAnsi="Tahoma" w:cs="Tahoma"/>
          <w:sz w:val="22"/>
          <w:szCs w:val="22"/>
        </w:rPr>
        <w:t xml:space="preserve"> t</w:t>
      </w:r>
      <w:r w:rsidR="00184BE1">
        <w:rPr>
          <w:rFonts w:ascii="Tahoma" w:hAnsi="Tahoma" w:cs="Tahoma"/>
          <w:sz w:val="22"/>
          <w:szCs w:val="22"/>
        </w:rPr>
        <w:t xml:space="preserve">omar la presión y practicar exámenes de </w:t>
      </w:r>
      <w:proofErr w:type="spellStart"/>
      <w:r w:rsidR="00184BE1">
        <w:rPr>
          <w:rFonts w:ascii="Tahoma" w:hAnsi="Tahoma" w:cs="Tahoma"/>
          <w:sz w:val="22"/>
          <w:szCs w:val="22"/>
        </w:rPr>
        <w:t>glucometría</w:t>
      </w:r>
      <w:proofErr w:type="spellEnd"/>
      <w:r w:rsidR="00B57806">
        <w:rPr>
          <w:rFonts w:ascii="Tahoma" w:hAnsi="Tahoma" w:cs="Tahoma"/>
          <w:sz w:val="22"/>
          <w:szCs w:val="22"/>
        </w:rPr>
        <w:t>;</w:t>
      </w:r>
      <w:r w:rsidR="00184BE1">
        <w:rPr>
          <w:rFonts w:ascii="Tahoma" w:hAnsi="Tahoma" w:cs="Tahoma"/>
          <w:sz w:val="22"/>
          <w:szCs w:val="22"/>
        </w:rPr>
        <w:t xml:space="preserve"> las cuales están inmersas dentro del objeto social de la entidad demandada</w:t>
      </w:r>
      <w:r w:rsidR="00985585">
        <w:rPr>
          <w:rFonts w:ascii="Tahoma" w:hAnsi="Tahoma" w:cs="Tahoma"/>
          <w:sz w:val="22"/>
          <w:szCs w:val="22"/>
        </w:rPr>
        <w:t>.</w:t>
      </w:r>
    </w:p>
    <w:p w:rsidR="00985585" w:rsidRDefault="00985585" w:rsidP="006E7757">
      <w:pPr>
        <w:widowControl w:val="0"/>
        <w:autoSpaceDE w:val="0"/>
        <w:autoSpaceDN w:val="0"/>
        <w:adjustRightInd w:val="0"/>
        <w:spacing w:line="276" w:lineRule="auto"/>
        <w:ind w:firstLine="708"/>
        <w:jc w:val="both"/>
        <w:rPr>
          <w:rFonts w:ascii="Tahoma" w:hAnsi="Tahoma" w:cs="Tahoma"/>
          <w:sz w:val="22"/>
          <w:szCs w:val="22"/>
        </w:rPr>
      </w:pPr>
    </w:p>
    <w:p w:rsidR="00985585" w:rsidRDefault="00985585"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Refieren que eran sujetos </w:t>
      </w:r>
      <w:r w:rsidR="00FD46F3">
        <w:rPr>
          <w:rFonts w:ascii="Tahoma" w:hAnsi="Tahoma" w:cs="Tahoma"/>
          <w:sz w:val="22"/>
          <w:szCs w:val="22"/>
        </w:rPr>
        <w:t>de</w:t>
      </w:r>
      <w:r>
        <w:rPr>
          <w:rFonts w:ascii="Tahoma" w:hAnsi="Tahoma" w:cs="Tahoma"/>
          <w:sz w:val="22"/>
          <w:szCs w:val="22"/>
        </w:rPr>
        <w:t xml:space="preserve"> múltiples órdenes e instrucciones de parte del señor </w:t>
      </w:r>
      <w:proofErr w:type="spellStart"/>
      <w:r>
        <w:rPr>
          <w:rFonts w:ascii="Tahoma" w:hAnsi="Tahoma" w:cs="Tahoma"/>
          <w:sz w:val="22"/>
          <w:szCs w:val="22"/>
        </w:rPr>
        <w:t>Yamil</w:t>
      </w:r>
      <w:proofErr w:type="spellEnd"/>
      <w:r>
        <w:rPr>
          <w:rFonts w:ascii="Tahoma" w:hAnsi="Tahoma" w:cs="Tahoma"/>
          <w:sz w:val="22"/>
          <w:szCs w:val="22"/>
        </w:rPr>
        <w:t xml:space="preserve"> Varela, delegado por la representante legal de la entidad enjuiciada</w:t>
      </w:r>
      <w:r w:rsidR="00AC7335">
        <w:rPr>
          <w:rFonts w:ascii="Tahoma" w:hAnsi="Tahoma" w:cs="Tahoma"/>
          <w:sz w:val="22"/>
          <w:szCs w:val="22"/>
        </w:rPr>
        <w:t>, en cuanto a tiempo, modo y calidad de trabajo.</w:t>
      </w:r>
    </w:p>
    <w:p w:rsidR="00AC7335" w:rsidRDefault="00AC7335" w:rsidP="006E7757">
      <w:pPr>
        <w:widowControl w:val="0"/>
        <w:autoSpaceDE w:val="0"/>
        <w:autoSpaceDN w:val="0"/>
        <w:adjustRightInd w:val="0"/>
        <w:spacing w:line="276" w:lineRule="auto"/>
        <w:ind w:firstLine="708"/>
        <w:jc w:val="both"/>
        <w:rPr>
          <w:rFonts w:ascii="Tahoma" w:hAnsi="Tahoma" w:cs="Tahoma"/>
          <w:sz w:val="22"/>
          <w:szCs w:val="22"/>
        </w:rPr>
      </w:pPr>
    </w:p>
    <w:p w:rsidR="003B35FF" w:rsidRDefault="00AC7335"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Agregan que </w:t>
      </w:r>
      <w:r w:rsidR="0028557F">
        <w:rPr>
          <w:rFonts w:ascii="Tahoma" w:hAnsi="Tahoma" w:cs="Tahoma"/>
          <w:sz w:val="22"/>
          <w:szCs w:val="22"/>
        </w:rPr>
        <w:t xml:space="preserve">prestaron sus servicios en diferentes zonas de Risaralda y que </w:t>
      </w:r>
      <w:r>
        <w:rPr>
          <w:rFonts w:ascii="Tahoma" w:hAnsi="Tahoma" w:cs="Tahoma"/>
          <w:sz w:val="22"/>
          <w:szCs w:val="22"/>
        </w:rPr>
        <w:t>esta</w:t>
      </w:r>
      <w:r w:rsidR="00B148A3">
        <w:rPr>
          <w:rFonts w:ascii="Tahoma" w:hAnsi="Tahoma" w:cs="Tahoma"/>
          <w:sz w:val="22"/>
          <w:szCs w:val="22"/>
        </w:rPr>
        <w:t>ban</w:t>
      </w:r>
      <w:r>
        <w:rPr>
          <w:rFonts w:ascii="Tahoma" w:hAnsi="Tahoma" w:cs="Tahoma"/>
          <w:sz w:val="22"/>
          <w:szCs w:val="22"/>
        </w:rPr>
        <w:t xml:space="preserve"> sujetos al cumplimiento de un horario impuesto por la demandada</w:t>
      </w:r>
      <w:r w:rsidR="00D95CEA" w:rsidRPr="00D95CEA">
        <w:rPr>
          <w:rFonts w:ascii="Tahoma" w:hAnsi="Tahoma" w:cs="Tahoma"/>
          <w:sz w:val="22"/>
          <w:szCs w:val="22"/>
        </w:rPr>
        <w:t xml:space="preserve"> </w:t>
      </w:r>
      <w:r w:rsidR="00D95CEA">
        <w:rPr>
          <w:rFonts w:ascii="Tahoma" w:hAnsi="Tahoma" w:cs="Tahoma"/>
          <w:sz w:val="22"/>
          <w:szCs w:val="22"/>
        </w:rPr>
        <w:t>de lunes a viernes</w:t>
      </w:r>
      <w:r>
        <w:rPr>
          <w:rFonts w:ascii="Tahoma" w:hAnsi="Tahoma" w:cs="Tahoma"/>
          <w:sz w:val="22"/>
          <w:szCs w:val="22"/>
        </w:rPr>
        <w:t xml:space="preserve">, el cual variaba dependiendo </w:t>
      </w:r>
      <w:r w:rsidR="0028557F">
        <w:rPr>
          <w:rFonts w:ascii="Tahoma" w:hAnsi="Tahoma" w:cs="Tahoma"/>
          <w:sz w:val="22"/>
          <w:szCs w:val="22"/>
        </w:rPr>
        <w:t>de si</w:t>
      </w:r>
      <w:r>
        <w:rPr>
          <w:rFonts w:ascii="Tahoma" w:hAnsi="Tahoma" w:cs="Tahoma"/>
          <w:sz w:val="22"/>
          <w:szCs w:val="22"/>
        </w:rPr>
        <w:t xml:space="preserve"> la labor encomendada</w:t>
      </w:r>
      <w:r w:rsidR="0028557F">
        <w:rPr>
          <w:rFonts w:ascii="Tahoma" w:hAnsi="Tahoma" w:cs="Tahoma"/>
          <w:sz w:val="22"/>
          <w:szCs w:val="22"/>
        </w:rPr>
        <w:t xml:space="preserve"> era </w:t>
      </w:r>
      <w:r w:rsidR="003B35FF">
        <w:rPr>
          <w:rFonts w:ascii="Tahoma" w:hAnsi="Tahoma" w:cs="Tahoma"/>
          <w:sz w:val="22"/>
          <w:szCs w:val="22"/>
        </w:rPr>
        <w:t xml:space="preserve">para realizar </w:t>
      </w:r>
      <w:r w:rsidR="0028557F">
        <w:rPr>
          <w:rFonts w:ascii="Tahoma" w:hAnsi="Tahoma" w:cs="Tahoma"/>
          <w:sz w:val="22"/>
          <w:szCs w:val="22"/>
        </w:rPr>
        <w:t>visitas domiciliarias o p</w:t>
      </w:r>
      <w:r w:rsidR="00B148A3">
        <w:rPr>
          <w:rFonts w:ascii="Tahoma" w:hAnsi="Tahoma" w:cs="Tahoma"/>
          <w:sz w:val="22"/>
          <w:szCs w:val="22"/>
        </w:rPr>
        <w:t xml:space="preserve">ara permanecer </w:t>
      </w:r>
      <w:r w:rsidR="0028557F">
        <w:rPr>
          <w:rFonts w:ascii="Tahoma" w:hAnsi="Tahoma" w:cs="Tahoma"/>
          <w:sz w:val="22"/>
          <w:szCs w:val="22"/>
        </w:rPr>
        <w:t>en la oficina</w:t>
      </w:r>
      <w:r w:rsidR="00A57B34">
        <w:rPr>
          <w:rFonts w:ascii="Tahoma" w:hAnsi="Tahoma" w:cs="Tahoma"/>
          <w:sz w:val="22"/>
          <w:szCs w:val="22"/>
        </w:rPr>
        <w:t>; e i</w:t>
      </w:r>
      <w:r w:rsidR="003B35FF">
        <w:rPr>
          <w:rFonts w:ascii="Tahoma" w:hAnsi="Tahoma" w:cs="Tahoma"/>
          <w:sz w:val="22"/>
          <w:szCs w:val="22"/>
        </w:rPr>
        <w:t>ndican que como contraprestación por sus servicios recibían mensualmente la suma de $838.000, sin que les hubieran cancelado el auxilio de transporte a pesar de que estaba expresamente pactado.</w:t>
      </w:r>
    </w:p>
    <w:p w:rsidR="008B6F38" w:rsidRDefault="008B6F38" w:rsidP="006E7757">
      <w:pPr>
        <w:widowControl w:val="0"/>
        <w:autoSpaceDE w:val="0"/>
        <w:autoSpaceDN w:val="0"/>
        <w:adjustRightInd w:val="0"/>
        <w:spacing w:line="276" w:lineRule="auto"/>
        <w:ind w:firstLine="708"/>
        <w:jc w:val="both"/>
        <w:rPr>
          <w:rFonts w:ascii="Tahoma" w:hAnsi="Tahoma" w:cs="Tahoma"/>
          <w:sz w:val="22"/>
          <w:szCs w:val="22"/>
        </w:rPr>
      </w:pPr>
    </w:p>
    <w:p w:rsidR="00CA3213" w:rsidRDefault="008B6F38"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Refieren </w:t>
      </w:r>
      <w:r w:rsidR="00CA3213">
        <w:rPr>
          <w:rFonts w:ascii="Tahoma" w:hAnsi="Tahoma" w:cs="Tahoma"/>
          <w:sz w:val="22"/>
          <w:szCs w:val="22"/>
        </w:rPr>
        <w:t xml:space="preserve">los señores Héctor Fabio y </w:t>
      </w:r>
      <w:proofErr w:type="spellStart"/>
      <w:r w:rsidR="00CA3213">
        <w:rPr>
          <w:rFonts w:ascii="Tahoma" w:hAnsi="Tahoma" w:cs="Tahoma"/>
          <w:sz w:val="22"/>
          <w:szCs w:val="22"/>
        </w:rPr>
        <w:t>Jhon</w:t>
      </w:r>
      <w:proofErr w:type="spellEnd"/>
      <w:r w:rsidR="00CA3213">
        <w:rPr>
          <w:rFonts w:ascii="Tahoma" w:hAnsi="Tahoma" w:cs="Tahoma"/>
          <w:sz w:val="22"/>
          <w:szCs w:val="22"/>
        </w:rPr>
        <w:t xml:space="preserve"> Fredy </w:t>
      </w:r>
      <w:r>
        <w:rPr>
          <w:rFonts w:ascii="Tahoma" w:hAnsi="Tahoma" w:cs="Tahoma"/>
          <w:sz w:val="22"/>
          <w:szCs w:val="22"/>
        </w:rPr>
        <w:t xml:space="preserve">que </w:t>
      </w:r>
      <w:r w:rsidR="00A370D2">
        <w:rPr>
          <w:rFonts w:ascii="Tahoma" w:hAnsi="Tahoma" w:cs="Tahoma"/>
          <w:sz w:val="22"/>
          <w:szCs w:val="22"/>
        </w:rPr>
        <w:t>iniciaron a trabajar el 16 de febrero de 2015</w:t>
      </w:r>
      <w:r w:rsidR="00CA3213">
        <w:rPr>
          <w:rFonts w:ascii="Tahoma" w:hAnsi="Tahoma" w:cs="Tahoma"/>
          <w:sz w:val="22"/>
          <w:szCs w:val="22"/>
        </w:rPr>
        <w:t>,</w:t>
      </w:r>
      <w:r w:rsidR="00A370D2">
        <w:rPr>
          <w:rFonts w:ascii="Tahoma" w:hAnsi="Tahoma" w:cs="Tahoma"/>
          <w:sz w:val="22"/>
          <w:szCs w:val="22"/>
        </w:rPr>
        <w:t xml:space="preserve"> </w:t>
      </w:r>
      <w:r w:rsidR="00CA3213">
        <w:rPr>
          <w:rFonts w:ascii="Tahoma" w:hAnsi="Tahoma" w:cs="Tahoma"/>
          <w:sz w:val="22"/>
          <w:szCs w:val="22"/>
        </w:rPr>
        <w:t>que no fueron afiliados a seguridad social en pensión</w:t>
      </w:r>
      <w:r w:rsidR="00D41B7B">
        <w:rPr>
          <w:rFonts w:ascii="Tahoma" w:hAnsi="Tahoma" w:cs="Tahoma"/>
          <w:sz w:val="22"/>
          <w:szCs w:val="22"/>
        </w:rPr>
        <w:t xml:space="preserve">, que les adeudan salarios entre el 15 de abril y el 15 de mayo, que los pagos al sistema de salud se hacían de manera extemporánea </w:t>
      </w:r>
      <w:r w:rsidR="00A370D2">
        <w:rPr>
          <w:rFonts w:ascii="Tahoma" w:hAnsi="Tahoma" w:cs="Tahoma"/>
          <w:sz w:val="22"/>
          <w:szCs w:val="22"/>
        </w:rPr>
        <w:t>y</w:t>
      </w:r>
      <w:r w:rsidR="00D41B7B">
        <w:rPr>
          <w:rFonts w:ascii="Tahoma" w:hAnsi="Tahoma" w:cs="Tahoma"/>
          <w:sz w:val="22"/>
          <w:szCs w:val="22"/>
        </w:rPr>
        <w:t>,</w:t>
      </w:r>
      <w:r w:rsidR="00A370D2">
        <w:rPr>
          <w:rFonts w:ascii="Tahoma" w:hAnsi="Tahoma" w:cs="Tahoma"/>
          <w:sz w:val="22"/>
          <w:szCs w:val="22"/>
        </w:rPr>
        <w:t xml:space="preserve"> que </w:t>
      </w:r>
      <w:r w:rsidR="00CA3213">
        <w:rPr>
          <w:rFonts w:ascii="Tahoma" w:hAnsi="Tahoma" w:cs="Tahoma"/>
          <w:sz w:val="22"/>
          <w:szCs w:val="22"/>
        </w:rPr>
        <w:t>terminaron e</w:t>
      </w:r>
      <w:r w:rsidR="00A370D2">
        <w:rPr>
          <w:rFonts w:ascii="Tahoma" w:hAnsi="Tahoma" w:cs="Tahoma"/>
          <w:sz w:val="22"/>
          <w:szCs w:val="22"/>
        </w:rPr>
        <w:t xml:space="preserve">l contrato por decisión </w:t>
      </w:r>
      <w:r w:rsidR="00CA3213">
        <w:rPr>
          <w:rFonts w:ascii="Tahoma" w:hAnsi="Tahoma" w:cs="Tahoma"/>
          <w:sz w:val="22"/>
          <w:szCs w:val="22"/>
        </w:rPr>
        <w:t>unilateral</w:t>
      </w:r>
      <w:r w:rsidR="00A370D2">
        <w:rPr>
          <w:rFonts w:ascii="Tahoma" w:hAnsi="Tahoma" w:cs="Tahoma"/>
          <w:sz w:val="22"/>
          <w:szCs w:val="22"/>
        </w:rPr>
        <w:t xml:space="preserve"> y con justa causa </w:t>
      </w:r>
      <w:r w:rsidR="00CA3213">
        <w:rPr>
          <w:rFonts w:ascii="Tahoma" w:hAnsi="Tahoma" w:cs="Tahoma"/>
          <w:sz w:val="22"/>
          <w:szCs w:val="22"/>
        </w:rPr>
        <w:t>e</w:t>
      </w:r>
      <w:r w:rsidR="00A370D2">
        <w:rPr>
          <w:rFonts w:ascii="Tahoma" w:hAnsi="Tahoma" w:cs="Tahoma"/>
          <w:sz w:val="22"/>
          <w:szCs w:val="22"/>
        </w:rPr>
        <w:t>l 30 de junio</w:t>
      </w:r>
      <w:r w:rsidR="00CA3213">
        <w:rPr>
          <w:rFonts w:ascii="Tahoma" w:hAnsi="Tahoma" w:cs="Tahoma"/>
          <w:sz w:val="22"/>
          <w:szCs w:val="22"/>
        </w:rPr>
        <w:t xml:space="preserve"> y el 15 de diciembre del mismo año, respectivamente.</w:t>
      </w:r>
    </w:p>
    <w:p w:rsidR="00CA2C23" w:rsidRDefault="00CA2C23" w:rsidP="006E7757">
      <w:pPr>
        <w:widowControl w:val="0"/>
        <w:autoSpaceDE w:val="0"/>
        <w:autoSpaceDN w:val="0"/>
        <w:adjustRightInd w:val="0"/>
        <w:spacing w:line="276" w:lineRule="auto"/>
        <w:ind w:firstLine="708"/>
        <w:jc w:val="both"/>
        <w:rPr>
          <w:rFonts w:ascii="Tahoma" w:hAnsi="Tahoma" w:cs="Tahoma"/>
          <w:sz w:val="22"/>
          <w:szCs w:val="22"/>
        </w:rPr>
      </w:pPr>
    </w:p>
    <w:p w:rsidR="00CA2C23" w:rsidRDefault="00CA2C23"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Precisa</w:t>
      </w:r>
      <w:r w:rsidR="00D41B7B">
        <w:rPr>
          <w:rFonts w:ascii="Tahoma" w:hAnsi="Tahoma" w:cs="Tahoma"/>
          <w:sz w:val="22"/>
          <w:szCs w:val="22"/>
        </w:rPr>
        <w:t xml:space="preserve">n que, además de lo anterior, a </w:t>
      </w:r>
      <w:r w:rsidR="00D1479E">
        <w:rPr>
          <w:rFonts w:ascii="Tahoma" w:hAnsi="Tahoma" w:cs="Tahoma"/>
          <w:sz w:val="22"/>
          <w:szCs w:val="22"/>
        </w:rPr>
        <w:t>Héctor</w:t>
      </w:r>
      <w:r w:rsidR="00D41B7B">
        <w:rPr>
          <w:rFonts w:ascii="Tahoma" w:hAnsi="Tahoma" w:cs="Tahoma"/>
          <w:sz w:val="22"/>
          <w:szCs w:val="22"/>
        </w:rPr>
        <w:t xml:space="preserve"> Fabio le adeudan salarios del 15 de mayo al 1º de junio de 2015</w:t>
      </w:r>
      <w:r w:rsidR="00F73BC5">
        <w:rPr>
          <w:rFonts w:ascii="Tahoma" w:hAnsi="Tahoma" w:cs="Tahoma"/>
          <w:sz w:val="22"/>
          <w:szCs w:val="22"/>
        </w:rPr>
        <w:t xml:space="preserve">, pero el 27 de junio </w:t>
      </w:r>
      <w:r w:rsidR="00180941">
        <w:rPr>
          <w:rFonts w:ascii="Tahoma" w:hAnsi="Tahoma" w:cs="Tahoma"/>
          <w:sz w:val="22"/>
          <w:szCs w:val="22"/>
        </w:rPr>
        <w:t xml:space="preserve">recibió la suma de $400.000 </w:t>
      </w:r>
      <w:r w:rsidR="00F73BC5">
        <w:rPr>
          <w:rFonts w:ascii="Tahoma" w:hAnsi="Tahoma" w:cs="Tahoma"/>
          <w:sz w:val="22"/>
          <w:szCs w:val="22"/>
        </w:rPr>
        <w:t>como abono por la deuda de salarios</w:t>
      </w:r>
      <w:r w:rsidR="00D1479E">
        <w:rPr>
          <w:rFonts w:ascii="Tahoma" w:hAnsi="Tahoma" w:cs="Tahoma"/>
          <w:sz w:val="22"/>
          <w:szCs w:val="22"/>
        </w:rPr>
        <w:t>;</w:t>
      </w:r>
      <w:r w:rsidR="00D41B7B">
        <w:rPr>
          <w:rFonts w:ascii="Tahoma" w:hAnsi="Tahoma" w:cs="Tahoma"/>
          <w:sz w:val="22"/>
          <w:szCs w:val="22"/>
        </w:rPr>
        <w:t xml:space="preserve"> </w:t>
      </w:r>
      <w:r w:rsidR="00F73BC5">
        <w:rPr>
          <w:rFonts w:ascii="Tahoma" w:hAnsi="Tahoma" w:cs="Tahoma"/>
          <w:sz w:val="22"/>
          <w:szCs w:val="22"/>
        </w:rPr>
        <w:t xml:space="preserve">y </w:t>
      </w:r>
      <w:r w:rsidR="00D41B7B">
        <w:rPr>
          <w:rFonts w:ascii="Tahoma" w:hAnsi="Tahoma" w:cs="Tahoma"/>
          <w:sz w:val="22"/>
          <w:szCs w:val="22"/>
        </w:rPr>
        <w:t>que a</w:t>
      </w:r>
      <w:r>
        <w:rPr>
          <w:rFonts w:ascii="Tahoma" w:hAnsi="Tahoma" w:cs="Tahoma"/>
          <w:sz w:val="22"/>
          <w:szCs w:val="22"/>
        </w:rPr>
        <w:t xml:space="preserve">l señor </w:t>
      </w:r>
      <w:proofErr w:type="spellStart"/>
      <w:r>
        <w:rPr>
          <w:rFonts w:ascii="Tahoma" w:hAnsi="Tahoma" w:cs="Tahoma"/>
          <w:sz w:val="22"/>
          <w:szCs w:val="22"/>
        </w:rPr>
        <w:t>Jhon</w:t>
      </w:r>
      <w:proofErr w:type="spellEnd"/>
      <w:r>
        <w:rPr>
          <w:rFonts w:ascii="Tahoma" w:hAnsi="Tahoma" w:cs="Tahoma"/>
          <w:sz w:val="22"/>
          <w:szCs w:val="22"/>
        </w:rPr>
        <w:t xml:space="preserve"> Fredy le adeudan 15 días de noviembre</w:t>
      </w:r>
      <w:r w:rsidR="00F73BC5">
        <w:rPr>
          <w:rFonts w:ascii="Tahoma" w:hAnsi="Tahoma" w:cs="Tahoma"/>
          <w:sz w:val="22"/>
          <w:szCs w:val="22"/>
        </w:rPr>
        <w:t xml:space="preserve"> y </w:t>
      </w:r>
      <w:r w:rsidR="00D1479E">
        <w:rPr>
          <w:rFonts w:ascii="Tahoma" w:hAnsi="Tahoma" w:cs="Tahoma"/>
          <w:sz w:val="22"/>
          <w:szCs w:val="22"/>
        </w:rPr>
        <w:t xml:space="preserve">sólo le </w:t>
      </w:r>
      <w:r w:rsidR="00D41B7B">
        <w:rPr>
          <w:rFonts w:ascii="Tahoma" w:hAnsi="Tahoma" w:cs="Tahoma"/>
          <w:sz w:val="22"/>
          <w:szCs w:val="22"/>
        </w:rPr>
        <w:t xml:space="preserve">pagaron aportes a </w:t>
      </w:r>
      <w:r>
        <w:rPr>
          <w:rFonts w:ascii="Tahoma" w:hAnsi="Tahoma" w:cs="Tahoma"/>
          <w:sz w:val="22"/>
          <w:szCs w:val="22"/>
        </w:rPr>
        <w:t>salud desde junio de ese año.</w:t>
      </w:r>
    </w:p>
    <w:p w:rsidR="00A370D2" w:rsidRDefault="00CA3213"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A370D2">
        <w:rPr>
          <w:rFonts w:ascii="Tahoma" w:hAnsi="Tahoma" w:cs="Tahoma"/>
          <w:sz w:val="22"/>
          <w:szCs w:val="22"/>
        </w:rPr>
        <w:t xml:space="preserve"> </w:t>
      </w:r>
    </w:p>
    <w:p w:rsidR="00764C40" w:rsidRDefault="00764C40"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proofErr w:type="spellStart"/>
      <w:r>
        <w:rPr>
          <w:rFonts w:ascii="Tahoma" w:hAnsi="Tahoma" w:cs="Tahoma"/>
          <w:sz w:val="22"/>
          <w:szCs w:val="22"/>
        </w:rPr>
        <w:t>IPS</w:t>
      </w:r>
      <w:proofErr w:type="spellEnd"/>
      <w:r>
        <w:rPr>
          <w:rFonts w:ascii="Tahoma" w:hAnsi="Tahoma" w:cs="Tahoma"/>
          <w:sz w:val="22"/>
          <w:szCs w:val="22"/>
        </w:rPr>
        <w:t xml:space="preserve"> </w:t>
      </w:r>
      <w:proofErr w:type="spellStart"/>
      <w:r>
        <w:rPr>
          <w:rFonts w:ascii="Tahoma" w:hAnsi="Tahoma" w:cs="Tahoma"/>
          <w:sz w:val="22"/>
          <w:szCs w:val="22"/>
        </w:rPr>
        <w:t>Medi</w:t>
      </w:r>
      <w:r w:rsidR="006E7757">
        <w:rPr>
          <w:rFonts w:ascii="Tahoma" w:hAnsi="Tahoma" w:cs="Tahoma"/>
          <w:sz w:val="22"/>
          <w:szCs w:val="22"/>
        </w:rPr>
        <w:t>farma</w:t>
      </w:r>
      <w:proofErr w:type="spellEnd"/>
      <w:r>
        <w:rPr>
          <w:rFonts w:ascii="Tahoma" w:hAnsi="Tahoma" w:cs="Tahoma"/>
          <w:sz w:val="22"/>
          <w:szCs w:val="22"/>
        </w:rPr>
        <w:t xml:space="preserve"> S.A.S.</w:t>
      </w:r>
      <w:r w:rsidR="00B148A3">
        <w:rPr>
          <w:rFonts w:ascii="Tahoma" w:hAnsi="Tahoma" w:cs="Tahoma"/>
          <w:sz w:val="22"/>
          <w:szCs w:val="22"/>
        </w:rPr>
        <w:t>, a través de Curador Ad-</w:t>
      </w:r>
      <w:proofErr w:type="spellStart"/>
      <w:r w:rsidR="00B148A3">
        <w:rPr>
          <w:rFonts w:ascii="Tahoma" w:hAnsi="Tahoma" w:cs="Tahoma"/>
          <w:sz w:val="22"/>
          <w:szCs w:val="22"/>
        </w:rPr>
        <w:t>litem</w:t>
      </w:r>
      <w:proofErr w:type="spellEnd"/>
      <w:r>
        <w:rPr>
          <w:rFonts w:ascii="Tahoma" w:hAnsi="Tahoma" w:cs="Tahoma"/>
          <w:sz w:val="22"/>
          <w:szCs w:val="22"/>
        </w:rPr>
        <w:t xml:space="preserve"> contestó la demanda </w:t>
      </w:r>
      <w:r w:rsidR="00C83581">
        <w:rPr>
          <w:rFonts w:ascii="Tahoma" w:hAnsi="Tahoma" w:cs="Tahoma"/>
          <w:sz w:val="22"/>
          <w:szCs w:val="22"/>
        </w:rPr>
        <w:t xml:space="preserve">manifestando frente a los hechos y pretensiones que se atenía a lo que resultara probado. </w:t>
      </w:r>
    </w:p>
    <w:p w:rsidR="00D629CE" w:rsidRPr="00D629CE" w:rsidRDefault="00D629CE" w:rsidP="006E7757">
      <w:pPr>
        <w:widowControl w:val="0"/>
        <w:autoSpaceDE w:val="0"/>
        <w:autoSpaceDN w:val="0"/>
        <w:adjustRightInd w:val="0"/>
        <w:ind w:firstLine="708"/>
        <w:jc w:val="both"/>
        <w:rPr>
          <w:rFonts w:ascii="Tahoma" w:hAnsi="Tahoma" w:cs="Tahoma"/>
          <w:caps/>
          <w:sz w:val="22"/>
          <w:szCs w:val="22"/>
        </w:rPr>
      </w:pPr>
    </w:p>
    <w:p w:rsidR="00D629CE" w:rsidRPr="00D629CE" w:rsidRDefault="00C83581" w:rsidP="006E775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D629CE">
        <w:rPr>
          <w:rFonts w:ascii="Tahoma" w:hAnsi="Tahoma" w:cs="Tahoma"/>
          <w:b/>
          <w:sz w:val="22"/>
          <w:szCs w:val="22"/>
        </w:rPr>
        <w:t>La sentencia de primera instancia</w:t>
      </w:r>
    </w:p>
    <w:p w:rsidR="00D629CE" w:rsidRPr="00D629CE" w:rsidRDefault="00D629CE" w:rsidP="006E7757">
      <w:pPr>
        <w:widowControl w:val="0"/>
        <w:autoSpaceDE w:val="0"/>
        <w:autoSpaceDN w:val="0"/>
        <w:adjustRightInd w:val="0"/>
        <w:jc w:val="center"/>
        <w:rPr>
          <w:rFonts w:ascii="Tahoma" w:hAnsi="Tahoma" w:cs="Tahoma"/>
          <w:b/>
          <w:sz w:val="22"/>
          <w:szCs w:val="22"/>
        </w:rPr>
      </w:pPr>
    </w:p>
    <w:p w:rsidR="00380404" w:rsidRDefault="00380404"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 conocimiento declaró la existencia del contrato de trabajo entre los señores </w:t>
      </w:r>
      <w:proofErr w:type="spellStart"/>
      <w:r>
        <w:rPr>
          <w:rFonts w:ascii="Tahoma" w:hAnsi="Tahoma" w:cs="Tahoma"/>
          <w:sz w:val="22"/>
          <w:szCs w:val="22"/>
        </w:rPr>
        <w:t>Jhon</w:t>
      </w:r>
      <w:proofErr w:type="spellEnd"/>
      <w:r>
        <w:rPr>
          <w:rFonts w:ascii="Tahoma" w:hAnsi="Tahoma" w:cs="Tahoma"/>
          <w:sz w:val="22"/>
          <w:szCs w:val="22"/>
        </w:rPr>
        <w:t xml:space="preserve"> Freddy y Héctor Fabio Blandón </w:t>
      </w:r>
      <w:proofErr w:type="spellStart"/>
      <w:r>
        <w:rPr>
          <w:rFonts w:ascii="Tahoma" w:hAnsi="Tahoma" w:cs="Tahoma"/>
          <w:sz w:val="22"/>
          <w:szCs w:val="22"/>
        </w:rPr>
        <w:t>Mazuera</w:t>
      </w:r>
      <w:proofErr w:type="spellEnd"/>
      <w:r>
        <w:rPr>
          <w:rFonts w:ascii="Tahoma" w:hAnsi="Tahoma" w:cs="Tahoma"/>
          <w:sz w:val="22"/>
          <w:szCs w:val="22"/>
        </w:rPr>
        <w:t xml:space="preserve"> y la </w:t>
      </w:r>
      <w:proofErr w:type="spellStart"/>
      <w:r>
        <w:rPr>
          <w:rFonts w:ascii="Tahoma" w:hAnsi="Tahoma" w:cs="Tahoma"/>
          <w:sz w:val="22"/>
          <w:szCs w:val="22"/>
        </w:rPr>
        <w:t>IPS</w:t>
      </w:r>
      <w:proofErr w:type="spellEnd"/>
      <w:r>
        <w:rPr>
          <w:rFonts w:ascii="Tahoma" w:hAnsi="Tahoma" w:cs="Tahoma"/>
          <w:sz w:val="22"/>
          <w:szCs w:val="22"/>
        </w:rPr>
        <w:t xml:space="preserve"> </w:t>
      </w:r>
      <w:proofErr w:type="spellStart"/>
      <w:r>
        <w:rPr>
          <w:rFonts w:ascii="Tahoma" w:hAnsi="Tahoma" w:cs="Tahoma"/>
          <w:sz w:val="22"/>
          <w:szCs w:val="22"/>
        </w:rPr>
        <w:t>Medifarma</w:t>
      </w:r>
      <w:proofErr w:type="spellEnd"/>
      <w:r>
        <w:rPr>
          <w:rFonts w:ascii="Tahoma" w:hAnsi="Tahoma" w:cs="Tahoma"/>
          <w:sz w:val="22"/>
          <w:szCs w:val="22"/>
        </w:rPr>
        <w:t xml:space="preserve"> S.A.S, que se surtió respecto del primero entre el </w:t>
      </w:r>
      <w:r w:rsidRPr="00380404">
        <w:rPr>
          <w:rFonts w:ascii="Tahoma" w:hAnsi="Tahoma" w:cs="Tahoma"/>
          <w:b/>
          <w:sz w:val="22"/>
          <w:szCs w:val="22"/>
        </w:rPr>
        <w:t>22 de marzo del 2015</w:t>
      </w:r>
      <w:r>
        <w:rPr>
          <w:rFonts w:ascii="Tahoma" w:hAnsi="Tahoma" w:cs="Tahoma"/>
          <w:sz w:val="22"/>
          <w:szCs w:val="22"/>
        </w:rPr>
        <w:t xml:space="preserve"> y el </w:t>
      </w:r>
      <w:r w:rsidRPr="00380404">
        <w:rPr>
          <w:rFonts w:ascii="Tahoma" w:hAnsi="Tahoma" w:cs="Tahoma"/>
          <w:b/>
          <w:sz w:val="22"/>
          <w:szCs w:val="22"/>
        </w:rPr>
        <w:t>18 de diciembre del mismo año</w:t>
      </w:r>
      <w:r>
        <w:rPr>
          <w:rFonts w:ascii="Tahoma" w:hAnsi="Tahoma" w:cs="Tahoma"/>
          <w:sz w:val="22"/>
          <w:szCs w:val="22"/>
        </w:rPr>
        <w:t xml:space="preserve">; y respecto del segundo entre el </w:t>
      </w:r>
      <w:r w:rsidRPr="00380404">
        <w:rPr>
          <w:rFonts w:ascii="Tahoma" w:hAnsi="Tahoma" w:cs="Tahoma"/>
          <w:b/>
          <w:sz w:val="22"/>
          <w:szCs w:val="22"/>
        </w:rPr>
        <w:t>16 de febrero del 2015</w:t>
      </w:r>
      <w:r>
        <w:rPr>
          <w:rFonts w:ascii="Tahoma" w:hAnsi="Tahoma" w:cs="Tahoma"/>
          <w:sz w:val="22"/>
          <w:szCs w:val="22"/>
        </w:rPr>
        <w:t xml:space="preserve"> y el </w:t>
      </w:r>
      <w:r w:rsidRPr="00380404">
        <w:rPr>
          <w:rFonts w:ascii="Tahoma" w:hAnsi="Tahoma" w:cs="Tahoma"/>
          <w:b/>
          <w:sz w:val="22"/>
          <w:szCs w:val="22"/>
        </w:rPr>
        <w:t>30 de junio del mismo año</w:t>
      </w:r>
      <w:r w:rsidR="00B148A3">
        <w:rPr>
          <w:rFonts w:ascii="Tahoma" w:hAnsi="Tahoma" w:cs="Tahoma"/>
          <w:b/>
          <w:sz w:val="22"/>
          <w:szCs w:val="22"/>
        </w:rPr>
        <w:t>.</w:t>
      </w:r>
      <w:r>
        <w:rPr>
          <w:rFonts w:ascii="Tahoma" w:hAnsi="Tahoma" w:cs="Tahoma"/>
          <w:sz w:val="22"/>
          <w:szCs w:val="22"/>
        </w:rPr>
        <w:t xml:space="preserve"> </w:t>
      </w:r>
      <w:r w:rsidR="00B148A3">
        <w:rPr>
          <w:rFonts w:ascii="Tahoma" w:hAnsi="Tahoma" w:cs="Tahoma"/>
          <w:sz w:val="22"/>
          <w:szCs w:val="22"/>
        </w:rPr>
        <w:t xml:space="preserve">En </w:t>
      </w:r>
      <w:r>
        <w:rPr>
          <w:rFonts w:ascii="Tahoma" w:hAnsi="Tahoma" w:cs="Tahoma"/>
          <w:sz w:val="22"/>
          <w:szCs w:val="22"/>
        </w:rPr>
        <w:t xml:space="preserve">consecuencia, condenó a </w:t>
      </w:r>
      <w:proofErr w:type="spellStart"/>
      <w:r>
        <w:rPr>
          <w:rFonts w:ascii="Tahoma" w:hAnsi="Tahoma" w:cs="Tahoma"/>
          <w:sz w:val="22"/>
          <w:szCs w:val="22"/>
        </w:rPr>
        <w:t>Medifarma</w:t>
      </w:r>
      <w:proofErr w:type="spellEnd"/>
      <w:r>
        <w:rPr>
          <w:rFonts w:ascii="Tahoma" w:hAnsi="Tahoma" w:cs="Tahoma"/>
          <w:sz w:val="22"/>
          <w:szCs w:val="22"/>
        </w:rPr>
        <w:t xml:space="preserve"> S.A.S a cancelar </w:t>
      </w:r>
      <w:r w:rsidR="0071113B">
        <w:rPr>
          <w:rFonts w:ascii="Tahoma" w:hAnsi="Tahoma" w:cs="Tahoma"/>
          <w:sz w:val="22"/>
          <w:szCs w:val="22"/>
        </w:rPr>
        <w:t xml:space="preserve">a </w:t>
      </w:r>
      <w:r>
        <w:rPr>
          <w:rFonts w:ascii="Tahoma" w:hAnsi="Tahoma" w:cs="Tahoma"/>
          <w:sz w:val="22"/>
          <w:szCs w:val="22"/>
        </w:rPr>
        <w:t xml:space="preserve">Héctor Fabio Blandón </w:t>
      </w:r>
      <w:proofErr w:type="spellStart"/>
      <w:r>
        <w:rPr>
          <w:rFonts w:ascii="Tahoma" w:hAnsi="Tahoma" w:cs="Tahoma"/>
          <w:sz w:val="22"/>
          <w:szCs w:val="22"/>
        </w:rPr>
        <w:t>Mazuera</w:t>
      </w:r>
      <w:proofErr w:type="spellEnd"/>
      <w:r>
        <w:rPr>
          <w:rFonts w:ascii="Tahoma" w:hAnsi="Tahoma" w:cs="Tahoma"/>
          <w:sz w:val="22"/>
          <w:szCs w:val="22"/>
        </w:rPr>
        <w:t xml:space="preserve"> la suma de $1.472.240 por concepto de salarios y prestaciones, </w:t>
      </w:r>
      <w:r w:rsidR="00B148A3">
        <w:rPr>
          <w:rFonts w:ascii="Tahoma" w:hAnsi="Tahoma" w:cs="Tahoma"/>
          <w:sz w:val="22"/>
          <w:szCs w:val="22"/>
        </w:rPr>
        <w:t xml:space="preserve">así como </w:t>
      </w:r>
      <w:r>
        <w:rPr>
          <w:rFonts w:ascii="Tahoma" w:hAnsi="Tahoma" w:cs="Tahoma"/>
          <w:sz w:val="22"/>
          <w:szCs w:val="22"/>
        </w:rPr>
        <w:t>$27.933</w:t>
      </w:r>
      <w:r w:rsidR="00B148A3">
        <w:rPr>
          <w:rFonts w:ascii="Tahoma" w:hAnsi="Tahoma" w:cs="Tahoma"/>
          <w:sz w:val="22"/>
          <w:szCs w:val="22"/>
        </w:rPr>
        <w:t>,</w:t>
      </w:r>
      <w:r w:rsidRPr="00B148A3">
        <w:rPr>
          <w:rFonts w:ascii="Tahoma" w:hAnsi="Tahoma" w:cs="Tahoma"/>
          <w:sz w:val="18"/>
          <w:szCs w:val="18"/>
        </w:rPr>
        <w:t>33</w:t>
      </w:r>
      <w:r>
        <w:rPr>
          <w:rFonts w:ascii="Tahoma" w:hAnsi="Tahoma" w:cs="Tahoma"/>
          <w:sz w:val="22"/>
          <w:szCs w:val="22"/>
        </w:rPr>
        <w:t xml:space="preserve"> diarios a partir del 1º de junio del año 2015 hasta que se haga efectivo el </w:t>
      </w:r>
      <w:r w:rsidR="0071113B">
        <w:rPr>
          <w:rFonts w:ascii="Tahoma" w:hAnsi="Tahoma" w:cs="Tahoma"/>
          <w:sz w:val="22"/>
          <w:szCs w:val="22"/>
        </w:rPr>
        <w:t>pago</w:t>
      </w:r>
      <w:r>
        <w:rPr>
          <w:rFonts w:ascii="Tahoma" w:hAnsi="Tahoma" w:cs="Tahoma"/>
          <w:sz w:val="22"/>
          <w:szCs w:val="22"/>
        </w:rPr>
        <w:t xml:space="preserve"> de la obligación; </w:t>
      </w:r>
      <w:r w:rsidR="008B2E4A">
        <w:rPr>
          <w:rFonts w:ascii="Tahoma" w:hAnsi="Tahoma" w:cs="Tahoma"/>
          <w:sz w:val="22"/>
          <w:szCs w:val="22"/>
        </w:rPr>
        <w:t xml:space="preserve">y a </w:t>
      </w:r>
      <w:proofErr w:type="spellStart"/>
      <w:r>
        <w:rPr>
          <w:rFonts w:ascii="Tahoma" w:hAnsi="Tahoma" w:cs="Tahoma"/>
          <w:sz w:val="22"/>
          <w:szCs w:val="22"/>
        </w:rPr>
        <w:t>Jhon</w:t>
      </w:r>
      <w:proofErr w:type="spellEnd"/>
      <w:r>
        <w:rPr>
          <w:rFonts w:ascii="Tahoma" w:hAnsi="Tahoma" w:cs="Tahoma"/>
          <w:sz w:val="22"/>
          <w:szCs w:val="22"/>
        </w:rPr>
        <w:t xml:space="preserve"> Fredy Blandón </w:t>
      </w:r>
      <w:proofErr w:type="spellStart"/>
      <w:r>
        <w:rPr>
          <w:rFonts w:ascii="Tahoma" w:hAnsi="Tahoma" w:cs="Tahoma"/>
          <w:sz w:val="22"/>
          <w:szCs w:val="22"/>
        </w:rPr>
        <w:t>Mazuera</w:t>
      </w:r>
      <w:proofErr w:type="spellEnd"/>
      <w:r>
        <w:rPr>
          <w:rFonts w:ascii="Tahoma" w:hAnsi="Tahoma" w:cs="Tahoma"/>
          <w:sz w:val="22"/>
          <w:szCs w:val="22"/>
        </w:rPr>
        <w:t xml:space="preserve"> la suma de $3.930.018 por concepto de salarios y prestaciones, y $27.933</w:t>
      </w:r>
      <w:r w:rsidR="00516E20">
        <w:rPr>
          <w:rFonts w:ascii="Tahoma" w:hAnsi="Tahoma" w:cs="Tahoma"/>
          <w:sz w:val="22"/>
          <w:szCs w:val="22"/>
        </w:rPr>
        <w:t>,</w:t>
      </w:r>
      <w:r w:rsidRPr="00516E20">
        <w:rPr>
          <w:rFonts w:ascii="Tahoma" w:hAnsi="Tahoma" w:cs="Tahoma"/>
          <w:sz w:val="18"/>
          <w:szCs w:val="18"/>
        </w:rPr>
        <w:t>33</w:t>
      </w:r>
      <w:r>
        <w:rPr>
          <w:rFonts w:ascii="Tahoma" w:hAnsi="Tahoma" w:cs="Tahoma"/>
          <w:sz w:val="22"/>
          <w:szCs w:val="22"/>
        </w:rPr>
        <w:t xml:space="preserve"> diarios a partir del 19 de diciembre del 2015 hasta que se haga efectivo el pago de la obligación mencionada. Asimismo</w:t>
      </w:r>
      <w:r w:rsidR="008B2E4A">
        <w:rPr>
          <w:rFonts w:ascii="Tahoma" w:hAnsi="Tahoma" w:cs="Tahoma"/>
          <w:sz w:val="22"/>
          <w:szCs w:val="22"/>
        </w:rPr>
        <w:t>,</w:t>
      </w:r>
      <w:r>
        <w:rPr>
          <w:rFonts w:ascii="Tahoma" w:hAnsi="Tahoma" w:cs="Tahoma"/>
          <w:sz w:val="22"/>
          <w:szCs w:val="22"/>
        </w:rPr>
        <w:t xml:space="preserve"> condenó a la IPS demandada al pago de las costas procesales en un 100% en favor de los demandantes.</w:t>
      </w:r>
    </w:p>
    <w:p w:rsidR="00334B0A" w:rsidRDefault="00334B0A" w:rsidP="006E7757">
      <w:pPr>
        <w:widowControl w:val="0"/>
        <w:autoSpaceDE w:val="0"/>
        <w:autoSpaceDN w:val="0"/>
        <w:adjustRightInd w:val="0"/>
        <w:spacing w:line="276" w:lineRule="auto"/>
        <w:ind w:firstLine="708"/>
        <w:jc w:val="both"/>
        <w:rPr>
          <w:rFonts w:ascii="Tahoma" w:hAnsi="Tahoma" w:cs="Tahoma"/>
          <w:sz w:val="22"/>
          <w:szCs w:val="22"/>
        </w:rPr>
      </w:pPr>
    </w:p>
    <w:p w:rsidR="00FB4A60" w:rsidRDefault="00334B0A"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 quo </w:t>
      </w:r>
      <w:r w:rsidR="00097620">
        <w:rPr>
          <w:rFonts w:ascii="Tahoma" w:hAnsi="Tahoma" w:cs="Tahoma"/>
          <w:sz w:val="22"/>
          <w:szCs w:val="22"/>
        </w:rPr>
        <w:t xml:space="preserve">consideró, respecto del señor Héctor Fabio, </w:t>
      </w:r>
      <w:r>
        <w:rPr>
          <w:rFonts w:ascii="Tahoma" w:hAnsi="Tahoma" w:cs="Tahoma"/>
          <w:sz w:val="22"/>
          <w:szCs w:val="22"/>
        </w:rPr>
        <w:t>que el contrato de trabajo</w:t>
      </w:r>
      <w:r w:rsidR="00FB4A60">
        <w:rPr>
          <w:rFonts w:ascii="Tahoma" w:hAnsi="Tahoma" w:cs="Tahoma"/>
          <w:sz w:val="22"/>
          <w:szCs w:val="22"/>
        </w:rPr>
        <w:t xml:space="preserve"> y</w:t>
      </w:r>
      <w:r>
        <w:rPr>
          <w:rFonts w:ascii="Tahoma" w:hAnsi="Tahoma" w:cs="Tahoma"/>
          <w:sz w:val="22"/>
          <w:szCs w:val="22"/>
        </w:rPr>
        <w:t xml:space="preserve"> su</w:t>
      </w:r>
      <w:r w:rsidR="00FB4A60">
        <w:rPr>
          <w:rFonts w:ascii="Tahoma" w:hAnsi="Tahoma" w:cs="Tahoma"/>
          <w:sz w:val="22"/>
          <w:szCs w:val="22"/>
        </w:rPr>
        <w:t>s</w:t>
      </w:r>
      <w:r>
        <w:rPr>
          <w:rFonts w:ascii="Tahoma" w:hAnsi="Tahoma" w:cs="Tahoma"/>
          <w:sz w:val="22"/>
          <w:szCs w:val="22"/>
        </w:rPr>
        <w:t xml:space="preserve"> extremo</w:t>
      </w:r>
      <w:r w:rsidR="00FB4A60">
        <w:rPr>
          <w:rFonts w:ascii="Tahoma" w:hAnsi="Tahoma" w:cs="Tahoma"/>
          <w:sz w:val="22"/>
          <w:szCs w:val="22"/>
        </w:rPr>
        <w:t>s</w:t>
      </w:r>
      <w:r>
        <w:rPr>
          <w:rFonts w:ascii="Tahoma" w:hAnsi="Tahoma" w:cs="Tahoma"/>
          <w:sz w:val="22"/>
          <w:szCs w:val="22"/>
        </w:rPr>
        <w:t xml:space="preserve"> quedaron probados con </w:t>
      </w:r>
      <w:r w:rsidR="00FB4A60">
        <w:rPr>
          <w:rFonts w:ascii="Tahoma" w:hAnsi="Tahoma" w:cs="Tahoma"/>
          <w:sz w:val="22"/>
          <w:szCs w:val="22"/>
        </w:rPr>
        <w:t xml:space="preserve">los </w:t>
      </w:r>
      <w:r>
        <w:rPr>
          <w:rFonts w:ascii="Tahoma" w:hAnsi="Tahoma" w:cs="Tahoma"/>
          <w:sz w:val="22"/>
          <w:szCs w:val="22"/>
        </w:rPr>
        <w:t>documento</w:t>
      </w:r>
      <w:r w:rsidR="00FB4A60">
        <w:rPr>
          <w:rFonts w:ascii="Tahoma" w:hAnsi="Tahoma" w:cs="Tahoma"/>
          <w:sz w:val="22"/>
          <w:szCs w:val="22"/>
        </w:rPr>
        <w:t>s</w:t>
      </w:r>
      <w:r>
        <w:rPr>
          <w:rFonts w:ascii="Tahoma" w:hAnsi="Tahoma" w:cs="Tahoma"/>
          <w:sz w:val="22"/>
          <w:szCs w:val="22"/>
        </w:rPr>
        <w:t xml:space="preserve"> aportado</w:t>
      </w:r>
      <w:r w:rsidR="00FB4A60">
        <w:rPr>
          <w:rFonts w:ascii="Tahoma" w:hAnsi="Tahoma" w:cs="Tahoma"/>
          <w:sz w:val="22"/>
          <w:szCs w:val="22"/>
        </w:rPr>
        <w:t>s</w:t>
      </w:r>
      <w:r w:rsidR="00A2242A">
        <w:rPr>
          <w:rFonts w:ascii="Tahoma" w:hAnsi="Tahoma" w:cs="Tahoma"/>
          <w:sz w:val="22"/>
          <w:szCs w:val="22"/>
        </w:rPr>
        <w:t>;</w:t>
      </w:r>
      <w:r w:rsidR="00A2242A" w:rsidRPr="00A2242A">
        <w:rPr>
          <w:rFonts w:ascii="Tahoma" w:hAnsi="Tahoma" w:cs="Tahoma"/>
          <w:sz w:val="22"/>
          <w:szCs w:val="22"/>
        </w:rPr>
        <w:t xml:space="preserve"> </w:t>
      </w:r>
      <w:r w:rsidR="00A2242A">
        <w:rPr>
          <w:rFonts w:ascii="Tahoma" w:hAnsi="Tahoma" w:cs="Tahoma"/>
          <w:sz w:val="22"/>
          <w:szCs w:val="22"/>
        </w:rPr>
        <w:t>no obstante, como en la carta de renuncia no manifest</w:t>
      </w:r>
      <w:r w:rsidR="00516E20">
        <w:rPr>
          <w:rFonts w:ascii="Tahoma" w:hAnsi="Tahoma" w:cs="Tahoma"/>
          <w:sz w:val="22"/>
          <w:szCs w:val="22"/>
        </w:rPr>
        <w:t>ó</w:t>
      </w:r>
      <w:r w:rsidR="00A2242A">
        <w:rPr>
          <w:rFonts w:ascii="Tahoma" w:hAnsi="Tahoma" w:cs="Tahoma"/>
          <w:sz w:val="22"/>
          <w:szCs w:val="22"/>
        </w:rPr>
        <w:t xml:space="preserve"> las razones para</w:t>
      </w:r>
      <w:r w:rsidR="00A2242A" w:rsidRPr="00A2242A">
        <w:rPr>
          <w:rFonts w:ascii="Tahoma" w:hAnsi="Tahoma" w:cs="Tahoma"/>
          <w:sz w:val="22"/>
          <w:szCs w:val="22"/>
        </w:rPr>
        <w:t xml:space="preserve"> </w:t>
      </w:r>
      <w:r w:rsidR="00A2242A">
        <w:rPr>
          <w:rFonts w:ascii="Tahoma" w:hAnsi="Tahoma" w:cs="Tahoma"/>
          <w:sz w:val="22"/>
          <w:szCs w:val="22"/>
        </w:rPr>
        <w:t xml:space="preserve">dar por terminado el </w:t>
      </w:r>
      <w:r w:rsidR="00516E20">
        <w:rPr>
          <w:rFonts w:ascii="Tahoma" w:hAnsi="Tahoma" w:cs="Tahoma"/>
          <w:sz w:val="22"/>
          <w:szCs w:val="22"/>
        </w:rPr>
        <w:t>vínculo laboral</w:t>
      </w:r>
      <w:r w:rsidR="00A2242A">
        <w:rPr>
          <w:rFonts w:ascii="Tahoma" w:hAnsi="Tahoma" w:cs="Tahoma"/>
          <w:sz w:val="22"/>
          <w:szCs w:val="22"/>
        </w:rPr>
        <w:t>, no había lugar a la sanción por despido injusto</w:t>
      </w:r>
      <w:r w:rsidR="00516E20">
        <w:rPr>
          <w:rFonts w:ascii="Tahoma" w:hAnsi="Tahoma" w:cs="Tahoma"/>
          <w:sz w:val="22"/>
          <w:szCs w:val="22"/>
        </w:rPr>
        <w:t xml:space="preserve"> pretendida</w:t>
      </w:r>
      <w:r w:rsidR="00A2242A">
        <w:rPr>
          <w:rFonts w:ascii="Tahoma" w:hAnsi="Tahoma" w:cs="Tahoma"/>
          <w:sz w:val="22"/>
          <w:szCs w:val="22"/>
        </w:rPr>
        <w:t>.</w:t>
      </w:r>
    </w:p>
    <w:p w:rsidR="00A2242A" w:rsidRDefault="00A2242A" w:rsidP="006E7757">
      <w:pPr>
        <w:widowControl w:val="0"/>
        <w:autoSpaceDE w:val="0"/>
        <w:autoSpaceDN w:val="0"/>
        <w:adjustRightInd w:val="0"/>
        <w:spacing w:line="276" w:lineRule="auto"/>
        <w:ind w:firstLine="708"/>
        <w:jc w:val="both"/>
        <w:rPr>
          <w:rFonts w:ascii="Tahoma" w:hAnsi="Tahoma" w:cs="Tahoma"/>
          <w:sz w:val="22"/>
          <w:szCs w:val="22"/>
        </w:rPr>
      </w:pPr>
    </w:p>
    <w:p w:rsidR="00A63AA2" w:rsidRDefault="00A2242A"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Refirió igualmente que de las pruebas que militan en e</w:t>
      </w:r>
      <w:r w:rsidR="00516E20">
        <w:rPr>
          <w:rFonts w:ascii="Tahoma" w:hAnsi="Tahoma" w:cs="Tahoma"/>
          <w:sz w:val="22"/>
          <w:szCs w:val="22"/>
        </w:rPr>
        <w:t xml:space="preserve">l infolio se podía inferir que </w:t>
      </w:r>
      <w:r>
        <w:rPr>
          <w:rFonts w:ascii="Tahoma" w:hAnsi="Tahoma" w:cs="Tahoma"/>
          <w:sz w:val="22"/>
          <w:szCs w:val="22"/>
        </w:rPr>
        <w:t xml:space="preserve">se le adeuda </w:t>
      </w:r>
      <w:r w:rsidR="000D343F">
        <w:rPr>
          <w:rFonts w:ascii="Tahoma" w:hAnsi="Tahoma" w:cs="Tahoma"/>
          <w:sz w:val="22"/>
          <w:szCs w:val="22"/>
        </w:rPr>
        <w:t xml:space="preserve">$1.372.240 por concepto de salarios y $100.000 de las prestaciones que se le cancelaron incompletas, </w:t>
      </w:r>
      <w:r w:rsidR="0053440B">
        <w:rPr>
          <w:rFonts w:ascii="Tahoma" w:hAnsi="Tahoma" w:cs="Tahoma"/>
          <w:sz w:val="22"/>
          <w:szCs w:val="22"/>
        </w:rPr>
        <w:t xml:space="preserve">por lo que en virtud de las facultades extra y ultra </w:t>
      </w:r>
      <w:proofErr w:type="spellStart"/>
      <w:r w:rsidR="0053440B">
        <w:rPr>
          <w:rFonts w:ascii="Tahoma" w:hAnsi="Tahoma" w:cs="Tahoma"/>
          <w:sz w:val="22"/>
          <w:szCs w:val="22"/>
        </w:rPr>
        <w:t>petita</w:t>
      </w:r>
      <w:proofErr w:type="spellEnd"/>
      <w:r w:rsidR="0053440B">
        <w:rPr>
          <w:rFonts w:ascii="Tahoma" w:hAnsi="Tahoma" w:cs="Tahoma"/>
          <w:sz w:val="22"/>
          <w:szCs w:val="22"/>
        </w:rPr>
        <w:t xml:space="preserve"> ordenó su pago. </w:t>
      </w:r>
      <w:r w:rsidR="002D0696">
        <w:rPr>
          <w:rFonts w:ascii="Tahoma" w:hAnsi="Tahoma" w:cs="Tahoma"/>
          <w:sz w:val="22"/>
          <w:szCs w:val="22"/>
        </w:rPr>
        <w:t xml:space="preserve">Resaltó que como esas sumas </w:t>
      </w:r>
      <w:r w:rsidR="000D343F">
        <w:rPr>
          <w:rFonts w:ascii="Tahoma" w:hAnsi="Tahoma" w:cs="Tahoma"/>
          <w:sz w:val="22"/>
          <w:szCs w:val="22"/>
        </w:rPr>
        <w:t xml:space="preserve">debieron ser </w:t>
      </w:r>
      <w:r w:rsidR="00516E20">
        <w:rPr>
          <w:rFonts w:ascii="Tahoma" w:hAnsi="Tahoma" w:cs="Tahoma"/>
          <w:sz w:val="22"/>
          <w:szCs w:val="22"/>
        </w:rPr>
        <w:t>pagad</w:t>
      </w:r>
      <w:r w:rsidR="002D0696">
        <w:rPr>
          <w:rFonts w:ascii="Tahoma" w:hAnsi="Tahoma" w:cs="Tahoma"/>
          <w:sz w:val="22"/>
          <w:szCs w:val="22"/>
        </w:rPr>
        <w:t>a</w:t>
      </w:r>
      <w:r w:rsidR="00516E20">
        <w:rPr>
          <w:rFonts w:ascii="Tahoma" w:hAnsi="Tahoma" w:cs="Tahoma"/>
          <w:sz w:val="22"/>
          <w:szCs w:val="22"/>
        </w:rPr>
        <w:t xml:space="preserve">s </w:t>
      </w:r>
      <w:r w:rsidR="000D343F">
        <w:rPr>
          <w:rFonts w:ascii="Tahoma" w:hAnsi="Tahoma" w:cs="Tahoma"/>
          <w:sz w:val="22"/>
          <w:szCs w:val="22"/>
        </w:rPr>
        <w:t>a la fecha de terminación del contrato, es decir el 30 de junio del 2015</w:t>
      </w:r>
      <w:r w:rsidR="002D0696">
        <w:rPr>
          <w:rFonts w:ascii="Tahoma" w:hAnsi="Tahoma" w:cs="Tahoma"/>
          <w:sz w:val="22"/>
          <w:szCs w:val="22"/>
        </w:rPr>
        <w:t>,</w:t>
      </w:r>
      <w:r w:rsidR="002D0696" w:rsidRPr="002D0696">
        <w:rPr>
          <w:rFonts w:ascii="Tahoma" w:hAnsi="Tahoma" w:cs="Tahoma"/>
          <w:sz w:val="22"/>
          <w:szCs w:val="22"/>
        </w:rPr>
        <w:t xml:space="preserve"> </w:t>
      </w:r>
      <w:r w:rsidR="002D0696">
        <w:rPr>
          <w:rFonts w:ascii="Tahoma" w:hAnsi="Tahoma" w:cs="Tahoma"/>
          <w:sz w:val="22"/>
          <w:szCs w:val="22"/>
        </w:rPr>
        <w:t>había lugar a imponer la sanción prevista en el artículo 65 del CST a razón de un día de salario, esto es $27.933</w:t>
      </w:r>
      <w:r w:rsidR="002D0696" w:rsidRPr="00A63AA2">
        <w:rPr>
          <w:rFonts w:ascii="Tahoma" w:hAnsi="Tahoma" w:cs="Tahoma"/>
          <w:sz w:val="18"/>
          <w:szCs w:val="18"/>
        </w:rPr>
        <w:t>,33</w:t>
      </w:r>
      <w:r w:rsidR="002D0696">
        <w:rPr>
          <w:rFonts w:ascii="Tahoma" w:hAnsi="Tahoma" w:cs="Tahoma"/>
          <w:sz w:val="22"/>
          <w:szCs w:val="22"/>
        </w:rPr>
        <w:t xml:space="preserve"> por cada día de mora, contabilizados a partir del 1º de julio del 2015  hasta que se haga efectivo el pago de los valores aludidos. Lo anterior en razón a la </w:t>
      </w:r>
      <w:r w:rsidR="000E669C">
        <w:rPr>
          <w:rFonts w:ascii="Tahoma" w:hAnsi="Tahoma" w:cs="Tahoma"/>
          <w:sz w:val="22"/>
          <w:szCs w:val="22"/>
        </w:rPr>
        <w:t xml:space="preserve">renuencia </w:t>
      </w:r>
      <w:r w:rsidR="002D0696">
        <w:rPr>
          <w:rFonts w:ascii="Tahoma" w:hAnsi="Tahoma" w:cs="Tahoma"/>
          <w:sz w:val="22"/>
          <w:szCs w:val="22"/>
        </w:rPr>
        <w:t xml:space="preserve">de la demandada </w:t>
      </w:r>
      <w:r w:rsidR="00FD46F3">
        <w:rPr>
          <w:rFonts w:ascii="Tahoma" w:hAnsi="Tahoma" w:cs="Tahoma"/>
          <w:sz w:val="22"/>
          <w:szCs w:val="22"/>
        </w:rPr>
        <w:t>para</w:t>
      </w:r>
      <w:r w:rsidR="002D0696">
        <w:rPr>
          <w:rFonts w:ascii="Tahoma" w:hAnsi="Tahoma" w:cs="Tahoma"/>
          <w:sz w:val="22"/>
          <w:szCs w:val="22"/>
        </w:rPr>
        <w:t xml:space="preserve"> com</w:t>
      </w:r>
      <w:r w:rsidR="000E669C">
        <w:rPr>
          <w:rFonts w:ascii="Tahoma" w:hAnsi="Tahoma" w:cs="Tahoma"/>
          <w:sz w:val="22"/>
          <w:szCs w:val="22"/>
        </w:rPr>
        <w:t xml:space="preserve">parecer al proceso y </w:t>
      </w:r>
      <w:r w:rsidR="002D0696">
        <w:rPr>
          <w:rFonts w:ascii="Tahoma" w:hAnsi="Tahoma" w:cs="Tahoma"/>
          <w:sz w:val="22"/>
          <w:szCs w:val="22"/>
        </w:rPr>
        <w:t xml:space="preserve">la subsecuente </w:t>
      </w:r>
      <w:r w:rsidR="000E669C">
        <w:rPr>
          <w:rFonts w:ascii="Tahoma" w:hAnsi="Tahoma" w:cs="Tahoma"/>
          <w:sz w:val="22"/>
          <w:szCs w:val="22"/>
        </w:rPr>
        <w:t>falta de acre</w:t>
      </w:r>
      <w:r w:rsidR="00D86007">
        <w:rPr>
          <w:rFonts w:ascii="Tahoma" w:hAnsi="Tahoma" w:cs="Tahoma"/>
          <w:sz w:val="22"/>
          <w:szCs w:val="22"/>
        </w:rPr>
        <w:t>ditación de la buena fe</w:t>
      </w:r>
      <w:r w:rsidR="002D0696">
        <w:rPr>
          <w:rFonts w:ascii="Tahoma" w:hAnsi="Tahoma" w:cs="Tahoma"/>
          <w:sz w:val="22"/>
          <w:szCs w:val="22"/>
        </w:rPr>
        <w:t>.</w:t>
      </w:r>
      <w:r w:rsidR="000E669C">
        <w:rPr>
          <w:rFonts w:ascii="Tahoma" w:hAnsi="Tahoma" w:cs="Tahoma"/>
          <w:sz w:val="22"/>
          <w:szCs w:val="22"/>
        </w:rPr>
        <w:t xml:space="preserve"> </w:t>
      </w:r>
    </w:p>
    <w:p w:rsidR="00A63AA2" w:rsidRDefault="00A63AA2" w:rsidP="006E7757">
      <w:pPr>
        <w:widowControl w:val="0"/>
        <w:autoSpaceDE w:val="0"/>
        <w:autoSpaceDN w:val="0"/>
        <w:adjustRightInd w:val="0"/>
        <w:spacing w:line="276" w:lineRule="auto"/>
        <w:ind w:firstLine="708"/>
        <w:jc w:val="both"/>
        <w:rPr>
          <w:rFonts w:ascii="Tahoma" w:hAnsi="Tahoma" w:cs="Tahoma"/>
          <w:sz w:val="22"/>
          <w:szCs w:val="22"/>
        </w:rPr>
      </w:pPr>
    </w:p>
    <w:p w:rsidR="00CC546A" w:rsidRDefault="00CC546A"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w:t>
      </w:r>
      <w:r w:rsidR="00D86007">
        <w:rPr>
          <w:rFonts w:ascii="Tahoma" w:hAnsi="Tahoma" w:cs="Tahoma"/>
          <w:sz w:val="22"/>
          <w:szCs w:val="22"/>
        </w:rPr>
        <w:t>eguidamente s</w:t>
      </w:r>
      <w:r>
        <w:rPr>
          <w:rFonts w:ascii="Tahoma" w:hAnsi="Tahoma" w:cs="Tahoma"/>
          <w:sz w:val="22"/>
          <w:szCs w:val="22"/>
        </w:rPr>
        <w:t>e abstuvo de i</w:t>
      </w:r>
      <w:r w:rsidR="00334B0A">
        <w:rPr>
          <w:rFonts w:ascii="Tahoma" w:hAnsi="Tahoma" w:cs="Tahoma"/>
          <w:sz w:val="22"/>
          <w:szCs w:val="22"/>
        </w:rPr>
        <w:t>mp</w:t>
      </w:r>
      <w:r>
        <w:rPr>
          <w:rFonts w:ascii="Tahoma" w:hAnsi="Tahoma" w:cs="Tahoma"/>
          <w:sz w:val="22"/>
          <w:szCs w:val="22"/>
        </w:rPr>
        <w:t xml:space="preserve">oner </w:t>
      </w:r>
      <w:r w:rsidR="00334B0A">
        <w:rPr>
          <w:rFonts w:ascii="Tahoma" w:hAnsi="Tahoma" w:cs="Tahoma"/>
          <w:sz w:val="22"/>
          <w:szCs w:val="22"/>
        </w:rPr>
        <w:t xml:space="preserve">condena por no pago de intereses a las cesantías </w:t>
      </w:r>
      <w:r w:rsidR="00A35EA6">
        <w:rPr>
          <w:rFonts w:ascii="Tahoma" w:hAnsi="Tahoma" w:cs="Tahoma"/>
          <w:sz w:val="22"/>
          <w:szCs w:val="22"/>
        </w:rPr>
        <w:t>aduciendo que</w:t>
      </w:r>
      <w:r w:rsidR="00334B0A">
        <w:rPr>
          <w:rFonts w:ascii="Tahoma" w:hAnsi="Tahoma" w:cs="Tahoma"/>
          <w:sz w:val="22"/>
          <w:szCs w:val="22"/>
        </w:rPr>
        <w:t xml:space="preserve"> para la fecha en que termin</w:t>
      </w:r>
      <w:r>
        <w:rPr>
          <w:rFonts w:ascii="Tahoma" w:hAnsi="Tahoma" w:cs="Tahoma"/>
          <w:sz w:val="22"/>
          <w:szCs w:val="22"/>
        </w:rPr>
        <w:t xml:space="preserve">ó la relación </w:t>
      </w:r>
      <w:r w:rsidR="00334B0A">
        <w:rPr>
          <w:rFonts w:ascii="Tahoma" w:hAnsi="Tahoma" w:cs="Tahoma"/>
          <w:sz w:val="22"/>
          <w:szCs w:val="22"/>
        </w:rPr>
        <w:t>esa sanción no se había hecho efectiva</w:t>
      </w:r>
      <w:r w:rsidR="00A35EA6">
        <w:rPr>
          <w:rFonts w:ascii="Tahoma" w:hAnsi="Tahoma" w:cs="Tahoma"/>
          <w:sz w:val="22"/>
          <w:szCs w:val="22"/>
        </w:rPr>
        <w:t xml:space="preserve"> y, frente a los </w:t>
      </w:r>
      <w:r w:rsidR="00D86007">
        <w:rPr>
          <w:rFonts w:ascii="Tahoma" w:hAnsi="Tahoma" w:cs="Tahoma"/>
          <w:sz w:val="22"/>
          <w:szCs w:val="22"/>
        </w:rPr>
        <w:t>a</w:t>
      </w:r>
      <w:r w:rsidR="00334B0A">
        <w:rPr>
          <w:rFonts w:ascii="Tahoma" w:hAnsi="Tahoma" w:cs="Tahoma"/>
          <w:sz w:val="22"/>
          <w:szCs w:val="22"/>
        </w:rPr>
        <w:t>portes para pensión</w:t>
      </w:r>
      <w:r w:rsidR="00D86007">
        <w:rPr>
          <w:rFonts w:ascii="Tahoma" w:hAnsi="Tahoma" w:cs="Tahoma"/>
          <w:sz w:val="22"/>
          <w:szCs w:val="22"/>
        </w:rPr>
        <w:t xml:space="preserve"> reclamados</w:t>
      </w:r>
      <w:r w:rsidR="00334B0A">
        <w:rPr>
          <w:rFonts w:ascii="Tahoma" w:hAnsi="Tahoma" w:cs="Tahoma"/>
          <w:sz w:val="22"/>
          <w:szCs w:val="22"/>
        </w:rPr>
        <w:t xml:space="preserve">, </w:t>
      </w:r>
      <w:r w:rsidR="00A35EA6">
        <w:rPr>
          <w:rFonts w:ascii="Tahoma" w:hAnsi="Tahoma" w:cs="Tahoma"/>
          <w:sz w:val="22"/>
          <w:szCs w:val="22"/>
        </w:rPr>
        <w:t xml:space="preserve">indicó </w:t>
      </w:r>
      <w:r w:rsidR="00D86007">
        <w:rPr>
          <w:rFonts w:ascii="Tahoma" w:hAnsi="Tahoma" w:cs="Tahoma"/>
          <w:sz w:val="22"/>
          <w:szCs w:val="22"/>
        </w:rPr>
        <w:t xml:space="preserve">que </w:t>
      </w:r>
      <w:r w:rsidR="00A35EA6">
        <w:rPr>
          <w:rFonts w:ascii="Tahoma" w:hAnsi="Tahoma" w:cs="Tahoma"/>
          <w:sz w:val="22"/>
          <w:szCs w:val="22"/>
        </w:rPr>
        <w:t xml:space="preserve">al no estar probado </w:t>
      </w:r>
      <w:r>
        <w:rPr>
          <w:rFonts w:ascii="Tahoma" w:hAnsi="Tahoma" w:cs="Tahoma"/>
          <w:sz w:val="22"/>
          <w:szCs w:val="22"/>
        </w:rPr>
        <w:t xml:space="preserve">si </w:t>
      </w:r>
      <w:r w:rsidR="00D86007">
        <w:rPr>
          <w:rFonts w:ascii="Tahoma" w:hAnsi="Tahoma" w:cs="Tahoma"/>
          <w:sz w:val="22"/>
          <w:szCs w:val="22"/>
        </w:rPr>
        <w:t>e</w:t>
      </w:r>
      <w:r w:rsidR="00760BD1">
        <w:rPr>
          <w:rFonts w:ascii="Tahoma" w:hAnsi="Tahoma" w:cs="Tahoma"/>
          <w:sz w:val="22"/>
          <w:szCs w:val="22"/>
        </w:rPr>
        <w:t>l</w:t>
      </w:r>
      <w:r w:rsidR="00D86007">
        <w:rPr>
          <w:rFonts w:ascii="Tahoma" w:hAnsi="Tahoma" w:cs="Tahoma"/>
          <w:sz w:val="22"/>
          <w:szCs w:val="22"/>
        </w:rPr>
        <w:t xml:space="preserve"> demandante </w:t>
      </w:r>
      <w:r>
        <w:rPr>
          <w:rFonts w:ascii="Tahoma" w:hAnsi="Tahoma" w:cs="Tahoma"/>
          <w:sz w:val="22"/>
          <w:szCs w:val="22"/>
        </w:rPr>
        <w:t>estuvo o no afiliado a un fondo de pensiones</w:t>
      </w:r>
      <w:r w:rsidR="00A35EA6">
        <w:rPr>
          <w:rFonts w:ascii="Tahoma" w:hAnsi="Tahoma" w:cs="Tahoma"/>
          <w:sz w:val="22"/>
          <w:szCs w:val="22"/>
        </w:rPr>
        <w:t xml:space="preserve"> no era posible emitir condena por ese concepto.</w:t>
      </w:r>
      <w:r>
        <w:rPr>
          <w:rFonts w:ascii="Tahoma" w:hAnsi="Tahoma" w:cs="Tahoma"/>
          <w:sz w:val="22"/>
          <w:szCs w:val="22"/>
        </w:rPr>
        <w:t xml:space="preserve"> </w:t>
      </w:r>
    </w:p>
    <w:p w:rsidR="00334B0A" w:rsidRDefault="00334B0A" w:rsidP="006E7757">
      <w:pPr>
        <w:widowControl w:val="0"/>
        <w:autoSpaceDE w:val="0"/>
        <w:autoSpaceDN w:val="0"/>
        <w:adjustRightInd w:val="0"/>
        <w:spacing w:line="276" w:lineRule="auto"/>
        <w:ind w:firstLine="708"/>
        <w:jc w:val="both"/>
        <w:rPr>
          <w:rFonts w:ascii="Tahoma" w:hAnsi="Tahoma" w:cs="Tahoma"/>
          <w:sz w:val="22"/>
          <w:szCs w:val="22"/>
        </w:rPr>
      </w:pPr>
    </w:p>
    <w:p w:rsidR="006F0297" w:rsidRDefault="00334B0A"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Respecto a </w:t>
      </w:r>
      <w:proofErr w:type="spellStart"/>
      <w:r>
        <w:rPr>
          <w:rFonts w:ascii="Tahoma" w:hAnsi="Tahoma" w:cs="Tahoma"/>
          <w:sz w:val="22"/>
          <w:szCs w:val="22"/>
        </w:rPr>
        <w:t>Jhon</w:t>
      </w:r>
      <w:proofErr w:type="spellEnd"/>
      <w:r>
        <w:rPr>
          <w:rFonts w:ascii="Tahoma" w:hAnsi="Tahoma" w:cs="Tahoma"/>
          <w:sz w:val="22"/>
          <w:szCs w:val="22"/>
        </w:rPr>
        <w:t xml:space="preserve"> Fredy Blandón </w:t>
      </w:r>
      <w:proofErr w:type="spellStart"/>
      <w:r>
        <w:rPr>
          <w:rFonts w:ascii="Tahoma" w:hAnsi="Tahoma" w:cs="Tahoma"/>
          <w:sz w:val="22"/>
          <w:szCs w:val="22"/>
        </w:rPr>
        <w:t>Mazuera</w:t>
      </w:r>
      <w:proofErr w:type="spellEnd"/>
      <w:r w:rsidR="0053440B">
        <w:rPr>
          <w:rFonts w:ascii="Tahoma" w:hAnsi="Tahoma" w:cs="Tahoma"/>
          <w:sz w:val="22"/>
          <w:szCs w:val="22"/>
        </w:rPr>
        <w:t>,</w:t>
      </w:r>
      <w:r>
        <w:rPr>
          <w:rFonts w:ascii="Tahoma" w:hAnsi="Tahoma" w:cs="Tahoma"/>
          <w:sz w:val="22"/>
          <w:szCs w:val="22"/>
        </w:rPr>
        <w:t xml:space="preserve"> </w:t>
      </w:r>
      <w:r w:rsidR="006F0297">
        <w:rPr>
          <w:rFonts w:ascii="Tahoma" w:hAnsi="Tahoma" w:cs="Tahoma"/>
          <w:sz w:val="22"/>
          <w:szCs w:val="22"/>
        </w:rPr>
        <w:t xml:space="preserve">indicó que las pruebas allegadas demuestran que su contrato inició el 22 de marzo de 2015 y finalizó el 18 de diciembre del mismo año, </w:t>
      </w:r>
      <w:r w:rsidR="0053440B">
        <w:rPr>
          <w:rFonts w:ascii="Tahoma" w:hAnsi="Tahoma" w:cs="Tahoma"/>
          <w:sz w:val="22"/>
          <w:szCs w:val="22"/>
        </w:rPr>
        <w:t xml:space="preserve">y </w:t>
      </w:r>
      <w:r w:rsidR="006F0297">
        <w:rPr>
          <w:rFonts w:ascii="Tahoma" w:hAnsi="Tahoma" w:cs="Tahoma"/>
          <w:sz w:val="22"/>
          <w:szCs w:val="22"/>
        </w:rPr>
        <w:t>que la demandada le quedó adeudando $</w:t>
      </w:r>
      <w:r w:rsidR="0053440B">
        <w:rPr>
          <w:rFonts w:ascii="Tahoma" w:hAnsi="Tahoma" w:cs="Tahoma"/>
          <w:sz w:val="22"/>
          <w:szCs w:val="22"/>
        </w:rPr>
        <w:t>3.930.018</w:t>
      </w:r>
      <w:r w:rsidR="006F0297">
        <w:rPr>
          <w:rFonts w:ascii="Tahoma" w:hAnsi="Tahoma" w:cs="Tahoma"/>
          <w:sz w:val="22"/>
          <w:szCs w:val="22"/>
        </w:rPr>
        <w:t xml:space="preserve"> por concepto de salarios y prestaciones </w:t>
      </w:r>
      <w:r w:rsidR="0053440B">
        <w:rPr>
          <w:rFonts w:ascii="Tahoma" w:hAnsi="Tahoma" w:cs="Tahoma"/>
          <w:sz w:val="22"/>
          <w:szCs w:val="22"/>
        </w:rPr>
        <w:t>sociales;</w:t>
      </w:r>
      <w:r w:rsidR="00936FD4">
        <w:rPr>
          <w:rFonts w:ascii="Tahoma" w:hAnsi="Tahoma" w:cs="Tahoma"/>
          <w:sz w:val="22"/>
          <w:szCs w:val="22"/>
        </w:rPr>
        <w:t xml:space="preserve"> razón por la cual impuso la sanción moratoria a razón de un día de salario </w:t>
      </w:r>
      <w:r w:rsidR="0053440B">
        <w:rPr>
          <w:rFonts w:ascii="Tahoma" w:hAnsi="Tahoma" w:cs="Tahoma"/>
          <w:sz w:val="22"/>
          <w:szCs w:val="22"/>
        </w:rPr>
        <w:t>(</w:t>
      </w:r>
      <w:r w:rsidR="00936FD4">
        <w:rPr>
          <w:rFonts w:ascii="Tahoma" w:hAnsi="Tahoma" w:cs="Tahoma"/>
          <w:sz w:val="22"/>
          <w:szCs w:val="22"/>
        </w:rPr>
        <w:t>$27.933.33</w:t>
      </w:r>
      <w:r w:rsidR="0053440B">
        <w:rPr>
          <w:rFonts w:ascii="Tahoma" w:hAnsi="Tahoma" w:cs="Tahoma"/>
          <w:sz w:val="22"/>
          <w:szCs w:val="22"/>
        </w:rPr>
        <w:t>) a</w:t>
      </w:r>
      <w:r w:rsidR="00936FD4">
        <w:rPr>
          <w:rFonts w:ascii="Tahoma" w:hAnsi="Tahoma" w:cs="Tahoma"/>
          <w:sz w:val="22"/>
          <w:szCs w:val="22"/>
        </w:rPr>
        <w:t xml:space="preserve"> partir del 19 de diciembre del 2015 hasta que se </w:t>
      </w:r>
      <w:r w:rsidR="0053440B">
        <w:rPr>
          <w:rFonts w:ascii="Tahoma" w:hAnsi="Tahoma" w:cs="Tahoma"/>
          <w:sz w:val="22"/>
          <w:szCs w:val="22"/>
        </w:rPr>
        <w:t xml:space="preserve">pague </w:t>
      </w:r>
      <w:r w:rsidR="00936FD4">
        <w:rPr>
          <w:rFonts w:ascii="Tahoma" w:hAnsi="Tahoma" w:cs="Tahoma"/>
          <w:sz w:val="22"/>
          <w:szCs w:val="22"/>
        </w:rPr>
        <w:t>efectiva</w:t>
      </w:r>
      <w:r w:rsidR="0053440B">
        <w:rPr>
          <w:rFonts w:ascii="Tahoma" w:hAnsi="Tahoma" w:cs="Tahoma"/>
          <w:sz w:val="22"/>
          <w:szCs w:val="22"/>
        </w:rPr>
        <w:t>mente</w:t>
      </w:r>
      <w:r w:rsidR="00936FD4">
        <w:rPr>
          <w:rFonts w:ascii="Tahoma" w:hAnsi="Tahoma" w:cs="Tahoma"/>
          <w:sz w:val="22"/>
          <w:szCs w:val="22"/>
        </w:rPr>
        <w:t xml:space="preserve"> la obligación</w:t>
      </w:r>
      <w:r w:rsidR="006F0297">
        <w:rPr>
          <w:rFonts w:ascii="Tahoma" w:hAnsi="Tahoma" w:cs="Tahoma"/>
          <w:sz w:val="22"/>
          <w:szCs w:val="22"/>
        </w:rPr>
        <w:t>.</w:t>
      </w:r>
    </w:p>
    <w:p w:rsidR="00334B0A" w:rsidRDefault="00334B0A" w:rsidP="006E7757">
      <w:pPr>
        <w:widowControl w:val="0"/>
        <w:autoSpaceDE w:val="0"/>
        <w:autoSpaceDN w:val="0"/>
        <w:adjustRightInd w:val="0"/>
        <w:spacing w:line="276" w:lineRule="auto"/>
        <w:ind w:firstLine="708"/>
        <w:jc w:val="both"/>
        <w:rPr>
          <w:rFonts w:ascii="Tahoma" w:hAnsi="Tahoma" w:cs="Tahoma"/>
          <w:sz w:val="22"/>
          <w:szCs w:val="22"/>
        </w:rPr>
      </w:pPr>
    </w:p>
    <w:p w:rsidR="00CD6A62" w:rsidRPr="001814BC" w:rsidRDefault="00936FD4" w:rsidP="006E77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Al igual que con el señor Héctor Fabio, no </w:t>
      </w:r>
      <w:r w:rsidR="00334B0A">
        <w:rPr>
          <w:rFonts w:ascii="Tahoma" w:hAnsi="Tahoma" w:cs="Tahoma"/>
          <w:sz w:val="22"/>
          <w:szCs w:val="22"/>
        </w:rPr>
        <w:t>impuso sanción por despido injusto porque</w:t>
      </w:r>
      <w:r>
        <w:rPr>
          <w:rFonts w:ascii="Tahoma" w:hAnsi="Tahoma" w:cs="Tahoma"/>
          <w:sz w:val="22"/>
          <w:szCs w:val="22"/>
        </w:rPr>
        <w:t xml:space="preserve"> en la carta de renuncia s</w:t>
      </w:r>
      <w:r w:rsidR="0053440B">
        <w:rPr>
          <w:rFonts w:ascii="Tahoma" w:hAnsi="Tahoma" w:cs="Tahoma"/>
          <w:sz w:val="22"/>
          <w:szCs w:val="22"/>
        </w:rPr>
        <w:t>ólo s</w:t>
      </w:r>
      <w:r>
        <w:rPr>
          <w:rFonts w:ascii="Tahoma" w:hAnsi="Tahoma" w:cs="Tahoma"/>
          <w:sz w:val="22"/>
          <w:szCs w:val="22"/>
        </w:rPr>
        <w:t>e indica que su decisión obedece a motivos personales</w:t>
      </w:r>
      <w:r w:rsidR="0053440B">
        <w:rPr>
          <w:rFonts w:ascii="Tahoma" w:hAnsi="Tahoma" w:cs="Tahoma"/>
          <w:sz w:val="22"/>
          <w:szCs w:val="22"/>
        </w:rPr>
        <w:t>.</w:t>
      </w:r>
      <w:r w:rsidR="00CD6A62" w:rsidRPr="00CD6A62">
        <w:rPr>
          <w:rFonts w:ascii="Tahoma" w:hAnsi="Tahoma" w:cs="Tahoma"/>
          <w:sz w:val="22"/>
          <w:szCs w:val="22"/>
        </w:rPr>
        <w:t xml:space="preserve"> </w:t>
      </w:r>
      <w:r w:rsidR="00CD6A62">
        <w:rPr>
          <w:rFonts w:ascii="Tahoma" w:hAnsi="Tahoma" w:cs="Tahoma"/>
          <w:sz w:val="22"/>
          <w:szCs w:val="22"/>
        </w:rPr>
        <w:t>Tampoco impuso condena por aportes para pensión porque no se acreditó que no se hubieran realizado</w:t>
      </w:r>
      <w:r w:rsidR="0053440B">
        <w:rPr>
          <w:rFonts w:ascii="Tahoma" w:hAnsi="Tahoma" w:cs="Tahoma"/>
          <w:sz w:val="22"/>
          <w:szCs w:val="22"/>
        </w:rPr>
        <w:t xml:space="preserve">, ni condenó a la demandada al pago de la </w:t>
      </w:r>
      <w:r w:rsidR="00CD6A62">
        <w:rPr>
          <w:rFonts w:ascii="Tahoma" w:hAnsi="Tahoma" w:cs="Tahoma"/>
          <w:sz w:val="22"/>
          <w:szCs w:val="22"/>
        </w:rPr>
        <w:t xml:space="preserve"> sanción por no cancelación de intereses </w:t>
      </w:r>
      <w:r w:rsidR="0003260F">
        <w:rPr>
          <w:rFonts w:ascii="Tahoma" w:hAnsi="Tahoma" w:cs="Tahoma"/>
          <w:sz w:val="22"/>
          <w:szCs w:val="22"/>
        </w:rPr>
        <w:t xml:space="preserve">por la misma razón que lo hizo con </w:t>
      </w:r>
      <w:proofErr w:type="spellStart"/>
      <w:r w:rsidR="0003260F">
        <w:rPr>
          <w:rFonts w:ascii="Tahoma" w:hAnsi="Tahoma" w:cs="Tahoma"/>
          <w:sz w:val="22"/>
          <w:szCs w:val="22"/>
        </w:rPr>
        <w:t>Jhon</w:t>
      </w:r>
      <w:proofErr w:type="spellEnd"/>
      <w:r w:rsidR="0003260F">
        <w:rPr>
          <w:rFonts w:ascii="Tahoma" w:hAnsi="Tahoma" w:cs="Tahoma"/>
          <w:sz w:val="22"/>
          <w:szCs w:val="22"/>
        </w:rPr>
        <w:t xml:space="preserve"> Fredy, esto es, que </w:t>
      </w:r>
      <w:r w:rsidR="00CD6A62">
        <w:rPr>
          <w:rFonts w:ascii="Tahoma" w:hAnsi="Tahoma" w:cs="Tahoma"/>
          <w:sz w:val="22"/>
          <w:szCs w:val="22"/>
        </w:rPr>
        <w:t xml:space="preserve">la relación terminó antes de que esa obligación se hiciera efectiva. </w:t>
      </w:r>
    </w:p>
    <w:p w:rsidR="00D629CE" w:rsidRPr="00D629CE" w:rsidRDefault="00D629CE" w:rsidP="006E7757">
      <w:pPr>
        <w:tabs>
          <w:tab w:val="left" w:pos="0"/>
        </w:tabs>
        <w:spacing w:line="276" w:lineRule="auto"/>
        <w:jc w:val="both"/>
        <w:rPr>
          <w:rFonts w:ascii="Tahoma" w:hAnsi="Tahoma" w:cs="Tahoma"/>
          <w:sz w:val="22"/>
          <w:szCs w:val="22"/>
        </w:rPr>
      </w:pPr>
    </w:p>
    <w:p w:rsidR="00D629CE" w:rsidRPr="00D629CE" w:rsidRDefault="00380404" w:rsidP="006E775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D629CE">
        <w:rPr>
          <w:rFonts w:ascii="Tahoma" w:hAnsi="Tahoma" w:cs="Tahoma"/>
          <w:b/>
          <w:sz w:val="22"/>
          <w:szCs w:val="22"/>
        </w:rPr>
        <w:t xml:space="preserve">Recurso de apelación </w:t>
      </w:r>
    </w:p>
    <w:p w:rsidR="00D629CE" w:rsidRPr="00D629CE" w:rsidRDefault="00D629CE" w:rsidP="006E7757">
      <w:pPr>
        <w:widowControl w:val="0"/>
        <w:autoSpaceDE w:val="0"/>
        <w:autoSpaceDN w:val="0"/>
        <w:adjustRightInd w:val="0"/>
        <w:ind w:firstLine="1122"/>
        <w:jc w:val="both"/>
        <w:rPr>
          <w:rFonts w:ascii="Tahoma" w:hAnsi="Tahoma" w:cs="Tahoma"/>
          <w:sz w:val="22"/>
          <w:szCs w:val="22"/>
        </w:rPr>
      </w:pPr>
    </w:p>
    <w:p w:rsidR="005A5C54" w:rsidRDefault="00D629CE" w:rsidP="006E7757">
      <w:pPr>
        <w:widowControl w:val="0"/>
        <w:tabs>
          <w:tab w:val="left" w:pos="561"/>
        </w:tabs>
        <w:autoSpaceDE w:val="0"/>
        <w:autoSpaceDN w:val="0"/>
        <w:adjustRightInd w:val="0"/>
        <w:spacing w:line="276" w:lineRule="auto"/>
        <w:jc w:val="both"/>
        <w:rPr>
          <w:rFonts w:ascii="Tahoma" w:hAnsi="Tahoma" w:cs="Tahoma"/>
          <w:sz w:val="22"/>
          <w:szCs w:val="22"/>
        </w:rPr>
      </w:pPr>
      <w:r w:rsidRPr="00D629CE">
        <w:rPr>
          <w:sz w:val="22"/>
          <w:szCs w:val="22"/>
        </w:rPr>
        <w:tab/>
      </w:r>
      <w:r w:rsidR="00CD6A62">
        <w:rPr>
          <w:rFonts w:ascii="Tahoma" w:hAnsi="Tahoma" w:cs="Tahoma"/>
          <w:sz w:val="22"/>
          <w:szCs w:val="22"/>
        </w:rPr>
        <w:t xml:space="preserve">El curador ad </w:t>
      </w:r>
      <w:proofErr w:type="spellStart"/>
      <w:r w:rsidR="00CD6A62">
        <w:rPr>
          <w:rFonts w:ascii="Tahoma" w:hAnsi="Tahoma" w:cs="Tahoma"/>
          <w:sz w:val="22"/>
          <w:szCs w:val="22"/>
        </w:rPr>
        <w:t>litem</w:t>
      </w:r>
      <w:proofErr w:type="spellEnd"/>
      <w:r w:rsidR="00CD6A62">
        <w:rPr>
          <w:rFonts w:ascii="Tahoma" w:hAnsi="Tahoma" w:cs="Tahoma"/>
          <w:sz w:val="22"/>
          <w:szCs w:val="22"/>
        </w:rPr>
        <w:t xml:space="preserve"> de la </w:t>
      </w:r>
      <w:r w:rsidR="0003260F">
        <w:rPr>
          <w:rFonts w:ascii="Tahoma" w:hAnsi="Tahoma" w:cs="Tahoma"/>
          <w:sz w:val="22"/>
          <w:szCs w:val="22"/>
        </w:rPr>
        <w:t xml:space="preserve">sociedad </w:t>
      </w:r>
      <w:r w:rsidR="00CD6A62">
        <w:rPr>
          <w:rFonts w:ascii="Tahoma" w:hAnsi="Tahoma" w:cs="Tahoma"/>
          <w:sz w:val="22"/>
          <w:szCs w:val="22"/>
        </w:rPr>
        <w:t xml:space="preserve">demandada interpuso recurso de apelación arguyendo que la </w:t>
      </w:r>
      <w:proofErr w:type="spellStart"/>
      <w:r w:rsidR="00CD6A62">
        <w:rPr>
          <w:rFonts w:ascii="Tahoma" w:hAnsi="Tahoma" w:cs="Tahoma"/>
          <w:sz w:val="22"/>
          <w:szCs w:val="22"/>
        </w:rPr>
        <w:t>testig</w:t>
      </w:r>
      <w:r w:rsidR="00FD46F3">
        <w:rPr>
          <w:rFonts w:ascii="Tahoma" w:hAnsi="Tahoma" w:cs="Tahoma"/>
          <w:sz w:val="22"/>
          <w:szCs w:val="22"/>
        </w:rPr>
        <w:t>a</w:t>
      </w:r>
      <w:proofErr w:type="spellEnd"/>
      <w:r w:rsidR="00CD6A62">
        <w:rPr>
          <w:rFonts w:ascii="Tahoma" w:hAnsi="Tahoma" w:cs="Tahoma"/>
          <w:sz w:val="22"/>
          <w:szCs w:val="22"/>
        </w:rPr>
        <w:t xml:space="preserve"> Lina Marcela Hoyos y los hermanos </w:t>
      </w:r>
      <w:proofErr w:type="spellStart"/>
      <w:r w:rsidR="00CD6A62">
        <w:rPr>
          <w:rFonts w:ascii="Tahoma" w:hAnsi="Tahoma" w:cs="Tahoma"/>
          <w:sz w:val="22"/>
          <w:szCs w:val="22"/>
        </w:rPr>
        <w:t>Jhon</w:t>
      </w:r>
      <w:proofErr w:type="spellEnd"/>
      <w:r w:rsidR="00CD6A62">
        <w:rPr>
          <w:rFonts w:ascii="Tahoma" w:hAnsi="Tahoma" w:cs="Tahoma"/>
          <w:sz w:val="22"/>
          <w:szCs w:val="22"/>
        </w:rPr>
        <w:t xml:space="preserve"> Fredy y Héctor Fabio Blandón </w:t>
      </w:r>
      <w:proofErr w:type="spellStart"/>
      <w:r w:rsidR="00CD6A62">
        <w:rPr>
          <w:rFonts w:ascii="Tahoma" w:hAnsi="Tahoma" w:cs="Tahoma"/>
          <w:sz w:val="22"/>
          <w:szCs w:val="22"/>
        </w:rPr>
        <w:t>Mazuera</w:t>
      </w:r>
      <w:proofErr w:type="spellEnd"/>
      <w:r w:rsidR="00CD6A62">
        <w:rPr>
          <w:rFonts w:ascii="Tahoma" w:hAnsi="Tahoma" w:cs="Tahoma"/>
          <w:sz w:val="22"/>
          <w:szCs w:val="22"/>
        </w:rPr>
        <w:t xml:space="preserve"> reconocen que trabajaron para la </w:t>
      </w:r>
      <w:proofErr w:type="spellStart"/>
      <w:r w:rsidR="00CD6A62">
        <w:rPr>
          <w:rFonts w:ascii="Tahoma" w:hAnsi="Tahoma" w:cs="Tahoma"/>
          <w:sz w:val="22"/>
          <w:szCs w:val="22"/>
        </w:rPr>
        <w:t>IPS</w:t>
      </w:r>
      <w:proofErr w:type="spellEnd"/>
      <w:r w:rsidR="00CD6A62">
        <w:rPr>
          <w:rFonts w:ascii="Tahoma" w:hAnsi="Tahoma" w:cs="Tahoma"/>
          <w:sz w:val="22"/>
          <w:szCs w:val="22"/>
        </w:rPr>
        <w:t xml:space="preserve"> </w:t>
      </w:r>
      <w:proofErr w:type="spellStart"/>
      <w:r w:rsidR="00CD6A62">
        <w:rPr>
          <w:rFonts w:ascii="Tahoma" w:hAnsi="Tahoma" w:cs="Tahoma"/>
          <w:sz w:val="22"/>
          <w:szCs w:val="22"/>
        </w:rPr>
        <w:t>Medifarma</w:t>
      </w:r>
      <w:proofErr w:type="spellEnd"/>
      <w:r w:rsidR="00CD6A62">
        <w:rPr>
          <w:rFonts w:ascii="Tahoma" w:hAnsi="Tahoma" w:cs="Tahoma"/>
          <w:sz w:val="22"/>
          <w:szCs w:val="22"/>
        </w:rPr>
        <w:t xml:space="preserve"> en el año 2014, bajo la misma modalidad y que en ese entonces terminaron en diciembre de tal año para re comenzar en el año 2015, aparentemente bajo las mismas reglas que el contrato anterior</w:t>
      </w:r>
      <w:r w:rsidR="0003260F">
        <w:rPr>
          <w:rFonts w:ascii="Tahoma" w:hAnsi="Tahoma" w:cs="Tahoma"/>
          <w:sz w:val="22"/>
          <w:szCs w:val="22"/>
        </w:rPr>
        <w:t>;</w:t>
      </w:r>
      <w:r w:rsidR="00CD6A62">
        <w:rPr>
          <w:rFonts w:ascii="Tahoma" w:hAnsi="Tahoma" w:cs="Tahoma"/>
          <w:sz w:val="22"/>
          <w:szCs w:val="22"/>
        </w:rPr>
        <w:t xml:space="preserve"> sin embargo</w:t>
      </w:r>
      <w:r w:rsidR="005A5C54">
        <w:rPr>
          <w:rFonts w:ascii="Tahoma" w:hAnsi="Tahoma" w:cs="Tahoma"/>
          <w:sz w:val="22"/>
          <w:szCs w:val="22"/>
        </w:rPr>
        <w:t>,</w:t>
      </w:r>
      <w:r w:rsidR="00CD6A62">
        <w:rPr>
          <w:rFonts w:ascii="Tahoma" w:hAnsi="Tahoma" w:cs="Tahoma"/>
          <w:sz w:val="22"/>
          <w:szCs w:val="22"/>
        </w:rPr>
        <w:t xml:space="preserve"> se evidencian una serie de inconsistencias en cuanto al salario, pues mientras los demandantes afirman que fue estable</w:t>
      </w:r>
      <w:r w:rsidR="005A5C54">
        <w:rPr>
          <w:rFonts w:ascii="Tahoma" w:hAnsi="Tahoma" w:cs="Tahoma"/>
          <w:sz w:val="22"/>
          <w:szCs w:val="22"/>
        </w:rPr>
        <w:t>,</w:t>
      </w:r>
      <w:r w:rsidR="00CD6A62">
        <w:rPr>
          <w:rFonts w:ascii="Tahoma" w:hAnsi="Tahoma" w:cs="Tahoma"/>
          <w:sz w:val="22"/>
          <w:szCs w:val="22"/>
        </w:rPr>
        <w:t xml:space="preserve"> aparece variable </w:t>
      </w:r>
      <w:r w:rsidR="005A5C54">
        <w:rPr>
          <w:rFonts w:ascii="Tahoma" w:hAnsi="Tahoma" w:cs="Tahoma"/>
          <w:sz w:val="22"/>
          <w:szCs w:val="22"/>
        </w:rPr>
        <w:t>en los extractos emitidos por Bancolombia.</w:t>
      </w:r>
    </w:p>
    <w:p w:rsidR="0003260F" w:rsidRDefault="0003260F" w:rsidP="006E7757">
      <w:pPr>
        <w:widowControl w:val="0"/>
        <w:tabs>
          <w:tab w:val="left" w:pos="561"/>
        </w:tabs>
        <w:autoSpaceDE w:val="0"/>
        <w:autoSpaceDN w:val="0"/>
        <w:adjustRightInd w:val="0"/>
        <w:spacing w:line="276" w:lineRule="auto"/>
        <w:jc w:val="both"/>
        <w:rPr>
          <w:rFonts w:ascii="Tahoma" w:hAnsi="Tahoma" w:cs="Tahoma"/>
          <w:sz w:val="22"/>
          <w:szCs w:val="22"/>
        </w:rPr>
      </w:pPr>
    </w:p>
    <w:p w:rsidR="00CD6A62" w:rsidRDefault="00CD6A62" w:rsidP="006E7757">
      <w:pPr>
        <w:widowControl w:val="0"/>
        <w:tabs>
          <w:tab w:val="left" w:pos="561"/>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Señal</w:t>
      </w:r>
      <w:r w:rsidR="0003260F">
        <w:rPr>
          <w:rFonts w:ascii="Tahoma" w:hAnsi="Tahoma" w:cs="Tahoma"/>
          <w:sz w:val="22"/>
          <w:szCs w:val="22"/>
        </w:rPr>
        <w:t>ó</w:t>
      </w:r>
      <w:r>
        <w:rPr>
          <w:rFonts w:ascii="Tahoma" w:hAnsi="Tahoma" w:cs="Tahoma"/>
          <w:sz w:val="22"/>
          <w:szCs w:val="22"/>
        </w:rPr>
        <w:t xml:space="preserve"> que conforme a lo anterior la forma de pago tanto de Héctor Fabio como de </w:t>
      </w:r>
      <w:proofErr w:type="spellStart"/>
      <w:r>
        <w:rPr>
          <w:rFonts w:ascii="Tahoma" w:hAnsi="Tahoma" w:cs="Tahoma"/>
          <w:sz w:val="22"/>
          <w:szCs w:val="22"/>
        </w:rPr>
        <w:t>Jhon</w:t>
      </w:r>
      <w:proofErr w:type="spellEnd"/>
      <w:r>
        <w:rPr>
          <w:rFonts w:ascii="Tahoma" w:hAnsi="Tahoma" w:cs="Tahoma"/>
          <w:sz w:val="22"/>
          <w:szCs w:val="22"/>
        </w:rPr>
        <w:t xml:space="preserve"> Fredy se </w:t>
      </w:r>
      <w:r w:rsidR="0003260F">
        <w:rPr>
          <w:rFonts w:ascii="Tahoma" w:hAnsi="Tahoma" w:cs="Tahoma"/>
          <w:sz w:val="22"/>
          <w:szCs w:val="22"/>
        </w:rPr>
        <w:t>hacía</w:t>
      </w:r>
      <w:r>
        <w:rPr>
          <w:rFonts w:ascii="Tahoma" w:hAnsi="Tahoma" w:cs="Tahoma"/>
          <w:sz w:val="22"/>
          <w:szCs w:val="22"/>
        </w:rPr>
        <w:t xml:space="preserve"> dependiendo de las encuestas, es decir</w:t>
      </w:r>
      <w:r w:rsidR="005A5C54">
        <w:rPr>
          <w:rFonts w:ascii="Tahoma" w:hAnsi="Tahoma" w:cs="Tahoma"/>
          <w:sz w:val="22"/>
          <w:szCs w:val="22"/>
        </w:rPr>
        <w:t>,</w:t>
      </w:r>
      <w:r>
        <w:rPr>
          <w:rFonts w:ascii="Tahoma" w:hAnsi="Tahoma" w:cs="Tahoma"/>
          <w:sz w:val="22"/>
          <w:szCs w:val="22"/>
        </w:rPr>
        <w:t xml:space="preserve"> que mientras más encuestas hacían más recibían.</w:t>
      </w:r>
      <w:r w:rsidR="0003260F">
        <w:rPr>
          <w:rFonts w:ascii="Tahoma" w:hAnsi="Tahoma" w:cs="Tahoma"/>
          <w:sz w:val="22"/>
          <w:szCs w:val="22"/>
        </w:rPr>
        <w:t xml:space="preserve"> E</w:t>
      </w:r>
      <w:r>
        <w:rPr>
          <w:rFonts w:ascii="Tahoma" w:hAnsi="Tahoma" w:cs="Tahoma"/>
          <w:sz w:val="22"/>
          <w:szCs w:val="22"/>
        </w:rPr>
        <w:t>n este orden de ideas, la mecánica del pago era mediante unas metas, lo cual determina que no había una subordinación sino más bien una autonomía dentro de la prestación del servicio.</w:t>
      </w:r>
    </w:p>
    <w:p w:rsidR="00CD6A62" w:rsidRDefault="00CD6A62" w:rsidP="006E7757">
      <w:pPr>
        <w:widowControl w:val="0"/>
        <w:tabs>
          <w:tab w:val="left" w:pos="561"/>
        </w:tabs>
        <w:autoSpaceDE w:val="0"/>
        <w:autoSpaceDN w:val="0"/>
        <w:adjustRightInd w:val="0"/>
        <w:spacing w:line="276" w:lineRule="auto"/>
        <w:jc w:val="both"/>
        <w:rPr>
          <w:rFonts w:ascii="Tahoma" w:hAnsi="Tahoma" w:cs="Tahoma"/>
          <w:sz w:val="22"/>
          <w:szCs w:val="22"/>
        </w:rPr>
      </w:pPr>
    </w:p>
    <w:p w:rsidR="00D629CE" w:rsidRPr="00D629CE" w:rsidRDefault="00CD6A62" w:rsidP="005A5C54">
      <w:pPr>
        <w:widowControl w:val="0"/>
        <w:tabs>
          <w:tab w:val="left" w:pos="561"/>
        </w:tabs>
        <w:autoSpaceDE w:val="0"/>
        <w:autoSpaceDN w:val="0"/>
        <w:adjustRightInd w:val="0"/>
        <w:spacing w:line="276" w:lineRule="auto"/>
        <w:jc w:val="both"/>
        <w:rPr>
          <w:sz w:val="22"/>
          <w:szCs w:val="22"/>
        </w:rPr>
      </w:pPr>
      <w:r>
        <w:rPr>
          <w:rFonts w:ascii="Tahoma" w:hAnsi="Tahoma" w:cs="Tahoma"/>
          <w:sz w:val="22"/>
          <w:szCs w:val="22"/>
        </w:rPr>
        <w:tab/>
      </w:r>
    </w:p>
    <w:p w:rsidR="00D629CE" w:rsidRPr="00D629CE" w:rsidRDefault="00CD6A62" w:rsidP="006E775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D629CE">
        <w:rPr>
          <w:rFonts w:ascii="Tahoma" w:hAnsi="Tahoma" w:cs="Tahoma"/>
          <w:b/>
          <w:sz w:val="22"/>
          <w:szCs w:val="22"/>
        </w:rPr>
        <w:t>Consideraciones</w:t>
      </w:r>
      <w:r w:rsidR="00D629CE" w:rsidRPr="00D629CE">
        <w:rPr>
          <w:rFonts w:ascii="Tahoma" w:hAnsi="Tahoma" w:cs="Tahoma"/>
          <w:caps/>
          <w:sz w:val="22"/>
          <w:szCs w:val="22"/>
        </w:rPr>
        <w:tab/>
      </w:r>
    </w:p>
    <w:p w:rsidR="00D629CE" w:rsidRDefault="00D629CE" w:rsidP="006E7757">
      <w:pPr>
        <w:jc w:val="both"/>
        <w:rPr>
          <w:rFonts w:ascii="Tahoma" w:hAnsi="Tahoma" w:cs="Tahoma"/>
          <w:sz w:val="22"/>
          <w:szCs w:val="22"/>
        </w:rPr>
      </w:pPr>
    </w:p>
    <w:p w:rsidR="000B3A3A" w:rsidRPr="000B3A3A" w:rsidRDefault="000B3A3A" w:rsidP="006E7757">
      <w:pPr>
        <w:ind w:firstLine="709"/>
        <w:jc w:val="both"/>
        <w:rPr>
          <w:rFonts w:ascii="Tahoma" w:hAnsi="Tahoma" w:cs="Tahoma"/>
          <w:b/>
          <w:sz w:val="22"/>
          <w:szCs w:val="22"/>
        </w:rPr>
      </w:pPr>
      <w:r w:rsidRPr="000B3A3A">
        <w:rPr>
          <w:rFonts w:ascii="Tahoma" w:hAnsi="Tahoma" w:cs="Tahoma"/>
          <w:b/>
          <w:sz w:val="22"/>
          <w:szCs w:val="22"/>
        </w:rPr>
        <w:t>4.1 Caso concreto</w:t>
      </w:r>
    </w:p>
    <w:p w:rsidR="000B3A3A" w:rsidRDefault="000B3A3A" w:rsidP="006E7757">
      <w:pPr>
        <w:jc w:val="both"/>
        <w:rPr>
          <w:rFonts w:ascii="Tahoma" w:hAnsi="Tahoma" w:cs="Tahoma"/>
          <w:sz w:val="22"/>
          <w:szCs w:val="22"/>
        </w:rPr>
      </w:pPr>
    </w:p>
    <w:p w:rsidR="000B3A3A" w:rsidRDefault="000B3A3A" w:rsidP="006E7757">
      <w:pPr>
        <w:spacing w:line="276" w:lineRule="auto"/>
        <w:jc w:val="both"/>
        <w:rPr>
          <w:rFonts w:ascii="Tahoma" w:hAnsi="Tahoma" w:cs="Tahoma"/>
          <w:sz w:val="22"/>
          <w:szCs w:val="22"/>
        </w:rPr>
      </w:pPr>
      <w:r>
        <w:rPr>
          <w:rFonts w:ascii="Tahoma" w:hAnsi="Tahoma" w:cs="Tahoma"/>
          <w:sz w:val="22"/>
          <w:szCs w:val="22"/>
        </w:rPr>
        <w:tab/>
        <w:t>A efectos de resolver la censura planteada por el Curador Ad-</w:t>
      </w:r>
      <w:proofErr w:type="spellStart"/>
      <w:r>
        <w:rPr>
          <w:rFonts w:ascii="Tahoma" w:hAnsi="Tahoma" w:cs="Tahoma"/>
          <w:sz w:val="22"/>
          <w:szCs w:val="22"/>
        </w:rPr>
        <w:t>litem</w:t>
      </w:r>
      <w:proofErr w:type="spellEnd"/>
      <w:r>
        <w:rPr>
          <w:rFonts w:ascii="Tahoma" w:hAnsi="Tahoma" w:cs="Tahoma"/>
          <w:sz w:val="22"/>
          <w:szCs w:val="22"/>
        </w:rPr>
        <w:t xml:space="preserve"> de la entidad demandada, lo primero que debe indicarse es que las pruebas arrimadas por la parte actora ostentan información de tal magnitud que logran demostrar que la relación que ató a las partes en contienda no estaba revestida de una naturaleza distinta a la laboral, de manera que los argumentos planteados en la alzada, tendientes a desvirtuar la subordinación, no logran enervar lo que los aludidos elementos demostrativos reflejan.</w:t>
      </w:r>
    </w:p>
    <w:p w:rsidR="000B3A3A" w:rsidRDefault="000B3A3A" w:rsidP="006E7757">
      <w:pPr>
        <w:spacing w:line="276" w:lineRule="auto"/>
        <w:jc w:val="both"/>
        <w:rPr>
          <w:rFonts w:ascii="Tahoma" w:hAnsi="Tahoma" w:cs="Tahoma"/>
          <w:sz w:val="22"/>
          <w:szCs w:val="22"/>
        </w:rPr>
      </w:pPr>
    </w:p>
    <w:p w:rsidR="000B3A3A" w:rsidRDefault="000B3A3A" w:rsidP="006E7757">
      <w:pPr>
        <w:spacing w:line="276" w:lineRule="auto"/>
        <w:jc w:val="both"/>
        <w:rPr>
          <w:rFonts w:ascii="Tahoma" w:hAnsi="Tahoma" w:cs="Tahoma"/>
          <w:sz w:val="22"/>
          <w:szCs w:val="22"/>
        </w:rPr>
      </w:pPr>
      <w:r>
        <w:rPr>
          <w:rFonts w:ascii="Tahoma" w:hAnsi="Tahoma" w:cs="Tahoma"/>
          <w:sz w:val="22"/>
          <w:szCs w:val="22"/>
        </w:rPr>
        <w:tab/>
        <w:t xml:space="preserve">En efecto, </w:t>
      </w:r>
      <w:r w:rsidR="008A2B44">
        <w:rPr>
          <w:rFonts w:ascii="Tahoma" w:hAnsi="Tahoma" w:cs="Tahoma"/>
          <w:sz w:val="22"/>
          <w:szCs w:val="22"/>
        </w:rPr>
        <w:t xml:space="preserve">en el “contrato obra o labor” suscrito entre el señor Héctor Fabio Blandón y la representante legal de la </w:t>
      </w:r>
      <w:proofErr w:type="spellStart"/>
      <w:r w:rsidR="008A2B44">
        <w:rPr>
          <w:rFonts w:ascii="Tahoma" w:hAnsi="Tahoma" w:cs="Tahoma"/>
          <w:sz w:val="22"/>
          <w:szCs w:val="22"/>
        </w:rPr>
        <w:t>IPS</w:t>
      </w:r>
      <w:proofErr w:type="spellEnd"/>
      <w:r w:rsidR="008A2B44">
        <w:rPr>
          <w:rFonts w:ascii="Tahoma" w:hAnsi="Tahoma" w:cs="Tahoma"/>
          <w:sz w:val="22"/>
          <w:szCs w:val="22"/>
        </w:rPr>
        <w:t xml:space="preserve"> </w:t>
      </w:r>
      <w:proofErr w:type="spellStart"/>
      <w:r w:rsidR="00CD174F">
        <w:rPr>
          <w:rFonts w:ascii="Tahoma" w:hAnsi="Tahoma" w:cs="Tahoma"/>
          <w:sz w:val="22"/>
          <w:szCs w:val="22"/>
        </w:rPr>
        <w:t>Medifarma</w:t>
      </w:r>
      <w:proofErr w:type="spellEnd"/>
      <w:r w:rsidR="00CD174F">
        <w:rPr>
          <w:rFonts w:ascii="Tahoma" w:hAnsi="Tahoma" w:cs="Tahoma"/>
          <w:sz w:val="22"/>
          <w:szCs w:val="22"/>
        </w:rPr>
        <w:t xml:space="preserve"> </w:t>
      </w:r>
      <w:r w:rsidR="008A2B44">
        <w:rPr>
          <w:rFonts w:ascii="Tahoma" w:hAnsi="Tahoma" w:cs="Tahoma"/>
          <w:sz w:val="22"/>
          <w:szCs w:val="22"/>
        </w:rPr>
        <w:t>S.A.S. (</w:t>
      </w:r>
      <w:proofErr w:type="spellStart"/>
      <w:r w:rsidR="008A2B44">
        <w:rPr>
          <w:rFonts w:ascii="Tahoma" w:hAnsi="Tahoma" w:cs="Tahoma"/>
          <w:sz w:val="22"/>
          <w:szCs w:val="22"/>
        </w:rPr>
        <w:t>fl</w:t>
      </w:r>
      <w:proofErr w:type="spellEnd"/>
      <w:r w:rsidR="008A2B44">
        <w:rPr>
          <w:rFonts w:ascii="Tahoma" w:hAnsi="Tahoma" w:cs="Tahoma"/>
          <w:sz w:val="22"/>
          <w:szCs w:val="22"/>
        </w:rPr>
        <w:t xml:space="preserve">. 25), se plasma expresamente que la fecha de inicio es el 16 de febrero de 2015; que la contraprestación asciende a $838.000 y que junto con el auxilio de transporte se incrementa a $911.000 mensuales. Asimismo, </w:t>
      </w:r>
      <w:r w:rsidR="00CD174F">
        <w:rPr>
          <w:rFonts w:ascii="Tahoma" w:hAnsi="Tahoma" w:cs="Tahoma"/>
          <w:sz w:val="22"/>
          <w:szCs w:val="22"/>
        </w:rPr>
        <w:t xml:space="preserve">milita en el plenario copia de la “liquidación de contrato de trabajo” elaborada y suscrita el 30 de junio de 2015, en </w:t>
      </w:r>
      <w:r w:rsidR="002504DB">
        <w:rPr>
          <w:rFonts w:ascii="Tahoma" w:hAnsi="Tahoma" w:cs="Tahoma"/>
          <w:sz w:val="22"/>
          <w:szCs w:val="22"/>
        </w:rPr>
        <w:t>la</w:t>
      </w:r>
      <w:r w:rsidR="00CD174F">
        <w:rPr>
          <w:rFonts w:ascii="Tahoma" w:hAnsi="Tahoma" w:cs="Tahoma"/>
          <w:sz w:val="22"/>
          <w:szCs w:val="22"/>
        </w:rPr>
        <w:t xml:space="preserve"> que se </w:t>
      </w:r>
      <w:r w:rsidR="002504DB">
        <w:rPr>
          <w:rFonts w:ascii="Tahoma" w:hAnsi="Tahoma" w:cs="Tahoma"/>
          <w:sz w:val="22"/>
          <w:szCs w:val="22"/>
        </w:rPr>
        <w:t xml:space="preserve">relacionan las prestaciones y demás emolumentos a </w:t>
      </w:r>
      <w:r w:rsidR="00D66F5C">
        <w:rPr>
          <w:rFonts w:ascii="Tahoma" w:hAnsi="Tahoma" w:cs="Tahoma"/>
          <w:sz w:val="22"/>
          <w:szCs w:val="22"/>
        </w:rPr>
        <w:t>liquidar entre el 16 de febrero y el 30 de junio de 2015</w:t>
      </w:r>
      <w:r w:rsidR="002504DB">
        <w:rPr>
          <w:rFonts w:ascii="Tahoma" w:hAnsi="Tahoma" w:cs="Tahoma"/>
          <w:sz w:val="22"/>
          <w:szCs w:val="22"/>
        </w:rPr>
        <w:t>, con un salario base de $912.000</w:t>
      </w:r>
      <w:r w:rsidR="001C34F5">
        <w:rPr>
          <w:rFonts w:ascii="Tahoma" w:hAnsi="Tahoma" w:cs="Tahoma"/>
          <w:sz w:val="22"/>
          <w:szCs w:val="22"/>
        </w:rPr>
        <w:t xml:space="preserve"> (</w:t>
      </w:r>
      <w:proofErr w:type="spellStart"/>
      <w:r w:rsidR="001C34F5">
        <w:rPr>
          <w:rFonts w:ascii="Tahoma" w:hAnsi="Tahoma" w:cs="Tahoma"/>
          <w:sz w:val="22"/>
          <w:szCs w:val="22"/>
        </w:rPr>
        <w:t>fl</w:t>
      </w:r>
      <w:proofErr w:type="spellEnd"/>
      <w:r w:rsidR="001C34F5">
        <w:rPr>
          <w:rFonts w:ascii="Tahoma" w:hAnsi="Tahoma" w:cs="Tahoma"/>
          <w:sz w:val="22"/>
          <w:szCs w:val="22"/>
        </w:rPr>
        <w:t>. 29)</w:t>
      </w:r>
      <w:r w:rsidR="00D66F5C">
        <w:rPr>
          <w:rFonts w:ascii="Tahoma" w:hAnsi="Tahoma" w:cs="Tahoma"/>
          <w:sz w:val="22"/>
          <w:szCs w:val="22"/>
        </w:rPr>
        <w:t>.</w:t>
      </w:r>
      <w:r w:rsidR="002504DB">
        <w:rPr>
          <w:rFonts w:ascii="Tahoma" w:hAnsi="Tahoma" w:cs="Tahoma"/>
          <w:sz w:val="22"/>
          <w:szCs w:val="22"/>
        </w:rPr>
        <w:t xml:space="preserve"> </w:t>
      </w:r>
    </w:p>
    <w:p w:rsidR="000B3A3A" w:rsidRDefault="000B3A3A" w:rsidP="006E7757">
      <w:pPr>
        <w:spacing w:line="276" w:lineRule="auto"/>
        <w:jc w:val="both"/>
        <w:rPr>
          <w:rFonts w:ascii="Tahoma" w:hAnsi="Tahoma" w:cs="Tahoma"/>
          <w:sz w:val="22"/>
          <w:szCs w:val="22"/>
        </w:rPr>
      </w:pPr>
      <w:r>
        <w:rPr>
          <w:rFonts w:ascii="Tahoma" w:hAnsi="Tahoma" w:cs="Tahoma"/>
          <w:sz w:val="22"/>
          <w:szCs w:val="22"/>
        </w:rPr>
        <w:tab/>
        <w:t xml:space="preserve"> </w:t>
      </w:r>
    </w:p>
    <w:p w:rsidR="000B3A3A" w:rsidRPr="004627FF" w:rsidRDefault="00D66F5C" w:rsidP="006E7757">
      <w:pPr>
        <w:spacing w:line="276" w:lineRule="auto"/>
        <w:jc w:val="both"/>
        <w:rPr>
          <w:rFonts w:ascii="Tahoma" w:hAnsi="Tahoma" w:cs="Tahoma"/>
          <w:sz w:val="22"/>
          <w:szCs w:val="22"/>
          <w:highlight w:val="yellow"/>
        </w:rPr>
      </w:pPr>
      <w:r>
        <w:rPr>
          <w:rFonts w:ascii="Tahoma" w:hAnsi="Tahoma" w:cs="Tahoma"/>
          <w:sz w:val="22"/>
          <w:szCs w:val="22"/>
        </w:rPr>
        <w:tab/>
      </w:r>
      <w:r w:rsidRPr="004627FF">
        <w:rPr>
          <w:rFonts w:ascii="Tahoma" w:hAnsi="Tahoma" w:cs="Tahoma"/>
          <w:sz w:val="22"/>
          <w:szCs w:val="22"/>
          <w:highlight w:val="yellow"/>
        </w:rPr>
        <w:t>Lo anterior</w:t>
      </w:r>
      <w:r w:rsidR="009508A4" w:rsidRPr="004627FF">
        <w:rPr>
          <w:rFonts w:ascii="Tahoma" w:hAnsi="Tahoma" w:cs="Tahoma"/>
          <w:sz w:val="22"/>
          <w:szCs w:val="22"/>
          <w:highlight w:val="yellow"/>
        </w:rPr>
        <w:t xml:space="preserve"> </w:t>
      </w:r>
      <w:r w:rsidRPr="004627FF">
        <w:rPr>
          <w:rFonts w:ascii="Tahoma" w:hAnsi="Tahoma" w:cs="Tahoma"/>
          <w:sz w:val="22"/>
          <w:szCs w:val="22"/>
          <w:highlight w:val="yellow"/>
        </w:rPr>
        <w:t>aunado a los estados de cuenta expedidos p</w:t>
      </w:r>
      <w:r w:rsidR="009508A4" w:rsidRPr="004627FF">
        <w:rPr>
          <w:rFonts w:ascii="Tahoma" w:hAnsi="Tahoma" w:cs="Tahoma"/>
          <w:sz w:val="22"/>
          <w:szCs w:val="22"/>
          <w:highlight w:val="yellow"/>
        </w:rPr>
        <w:t>or</w:t>
      </w:r>
      <w:r w:rsidRPr="004627FF">
        <w:rPr>
          <w:rFonts w:ascii="Tahoma" w:hAnsi="Tahoma" w:cs="Tahoma"/>
          <w:sz w:val="22"/>
          <w:szCs w:val="22"/>
          <w:highlight w:val="yellow"/>
        </w:rPr>
        <w:t xml:space="preserve"> Bancolombia</w:t>
      </w:r>
      <w:r w:rsidR="001C34F5" w:rsidRPr="004627FF">
        <w:rPr>
          <w:rFonts w:ascii="Tahoma" w:hAnsi="Tahoma" w:cs="Tahoma"/>
          <w:sz w:val="22"/>
          <w:szCs w:val="22"/>
          <w:highlight w:val="yellow"/>
        </w:rPr>
        <w:t xml:space="preserve"> (</w:t>
      </w:r>
      <w:proofErr w:type="spellStart"/>
      <w:r w:rsidR="001C34F5" w:rsidRPr="004627FF">
        <w:rPr>
          <w:rFonts w:ascii="Tahoma" w:hAnsi="Tahoma" w:cs="Tahoma"/>
          <w:sz w:val="22"/>
          <w:szCs w:val="22"/>
          <w:highlight w:val="yellow"/>
        </w:rPr>
        <w:t>fls</w:t>
      </w:r>
      <w:proofErr w:type="spellEnd"/>
      <w:r w:rsidR="001C34F5" w:rsidRPr="004627FF">
        <w:rPr>
          <w:rFonts w:ascii="Tahoma" w:hAnsi="Tahoma" w:cs="Tahoma"/>
          <w:sz w:val="22"/>
          <w:szCs w:val="22"/>
          <w:highlight w:val="yellow"/>
        </w:rPr>
        <w:t>. 31 a 34)</w:t>
      </w:r>
      <w:r w:rsidR="009508A4" w:rsidRPr="004627FF">
        <w:rPr>
          <w:rFonts w:ascii="Tahoma" w:hAnsi="Tahoma" w:cs="Tahoma"/>
          <w:sz w:val="22"/>
          <w:szCs w:val="22"/>
          <w:highlight w:val="yellow"/>
        </w:rPr>
        <w:t xml:space="preserve">, donde se reflejan distintas consignaciones con la descripción </w:t>
      </w:r>
      <w:r w:rsidR="009508A4" w:rsidRPr="004627FF">
        <w:rPr>
          <w:rFonts w:ascii="Tahoma" w:hAnsi="Tahoma" w:cs="Tahoma"/>
          <w:b/>
          <w:sz w:val="22"/>
          <w:szCs w:val="22"/>
          <w:highlight w:val="yellow"/>
        </w:rPr>
        <w:t>“PAGO DE NOM IPS MEDIFARMA S.”</w:t>
      </w:r>
      <w:r w:rsidR="009508A4" w:rsidRPr="004627FF">
        <w:rPr>
          <w:rFonts w:ascii="Tahoma" w:hAnsi="Tahoma" w:cs="Tahoma"/>
          <w:sz w:val="22"/>
          <w:szCs w:val="22"/>
          <w:highlight w:val="yellow"/>
        </w:rPr>
        <w:t>, resulta suficiente para concluir que en el presente asunto la existencia del contrato de trabajo no ten</w:t>
      </w:r>
      <w:r w:rsidR="00143FC3" w:rsidRPr="004627FF">
        <w:rPr>
          <w:rFonts w:ascii="Tahoma" w:hAnsi="Tahoma" w:cs="Tahoma"/>
          <w:sz w:val="22"/>
          <w:szCs w:val="22"/>
          <w:highlight w:val="yellow"/>
        </w:rPr>
        <w:t xml:space="preserve">ía que deducirse a partir de la búsqueda de la subordinación u otro de sus elementos, pues desde su génesis hasta su </w:t>
      </w:r>
      <w:r w:rsidR="00B3388E" w:rsidRPr="004627FF">
        <w:rPr>
          <w:rFonts w:ascii="Tahoma" w:hAnsi="Tahoma" w:cs="Tahoma"/>
          <w:sz w:val="22"/>
          <w:szCs w:val="22"/>
          <w:highlight w:val="yellow"/>
        </w:rPr>
        <w:t>final</w:t>
      </w:r>
      <w:r w:rsidR="00143FC3" w:rsidRPr="004627FF">
        <w:rPr>
          <w:rFonts w:ascii="Tahoma" w:hAnsi="Tahoma" w:cs="Tahoma"/>
          <w:sz w:val="22"/>
          <w:szCs w:val="22"/>
          <w:highlight w:val="yellow"/>
        </w:rPr>
        <w:t xml:space="preserve"> conservó esa condición y la sociedad demandada era consciente de ello.</w:t>
      </w:r>
    </w:p>
    <w:p w:rsidR="00143FC3" w:rsidRPr="004627FF" w:rsidRDefault="00143FC3" w:rsidP="006E7757">
      <w:pPr>
        <w:spacing w:line="276" w:lineRule="auto"/>
        <w:jc w:val="both"/>
        <w:rPr>
          <w:rFonts w:ascii="Tahoma" w:hAnsi="Tahoma" w:cs="Tahoma"/>
          <w:sz w:val="22"/>
          <w:szCs w:val="22"/>
          <w:highlight w:val="yellow"/>
        </w:rPr>
      </w:pPr>
    </w:p>
    <w:p w:rsidR="00E70816" w:rsidRDefault="00143FC3" w:rsidP="006E7757">
      <w:pPr>
        <w:spacing w:line="276" w:lineRule="auto"/>
        <w:jc w:val="both"/>
        <w:rPr>
          <w:rFonts w:ascii="Tahoma" w:hAnsi="Tahoma" w:cs="Tahoma"/>
          <w:sz w:val="22"/>
          <w:szCs w:val="22"/>
        </w:rPr>
      </w:pPr>
      <w:r w:rsidRPr="004627FF">
        <w:rPr>
          <w:rFonts w:ascii="Tahoma" w:hAnsi="Tahoma" w:cs="Tahoma"/>
          <w:sz w:val="22"/>
          <w:szCs w:val="22"/>
          <w:highlight w:val="yellow"/>
        </w:rPr>
        <w:tab/>
      </w:r>
      <w:r w:rsidR="00B3388E" w:rsidRPr="004627FF">
        <w:rPr>
          <w:rFonts w:ascii="Tahoma" w:hAnsi="Tahoma" w:cs="Tahoma"/>
          <w:sz w:val="22"/>
          <w:szCs w:val="22"/>
          <w:highlight w:val="yellow"/>
        </w:rPr>
        <w:t xml:space="preserve">Ahora, el hecho de que en los aludidos estados de cuenta se reflejen valores diversos, en algunas ocasiones, lo único que demuestra es el incumplimiento por parte de la demandada de las condiciones pactadas, que derivó en la renuncia de los </w:t>
      </w:r>
      <w:r w:rsidR="00E70816" w:rsidRPr="004627FF">
        <w:rPr>
          <w:rFonts w:ascii="Tahoma" w:hAnsi="Tahoma" w:cs="Tahoma"/>
          <w:sz w:val="22"/>
          <w:szCs w:val="22"/>
          <w:highlight w:val="yellow"/>
        </w:rPr>
        <w:t xml:space="preserve">demandantes; sin que pueda deducirse de los mismos que el </w:t>
      </w:r>
      <w:r w:rsidR="00E70816" w:rsidRPr="004627FF">
        <w:rPr>
          <w:rFonts w:ascii="Tahoma" w:hAnsi="Tahoma" w:cs="Tahoma"/>
          <w:sz w:val="22"/>
          <w:szCs w:val="22"/>
          <w:highlight w:val="yellow"/>
          <w:u w:val="single"/>
        </w:rPr>
        <w:t>salario básico</w:t>
      </w:r>
      <w:r w:rsidR="00E70816" w:rsidRPr="004627FF">
        <w:rPr>
          <w:rFonts w:ascii="Tahoma" w:hAnsi="Tahoma" w:cs="Tahoma"/>
          <w:sz w:val="22"/>
          <w:szCs w:val="22"/>
          <w:highlight w:val="yellow"/>
        </w:rPr>
        <w:t xml:space="preserve"> estuviera sujeto a metas, pues como se resaltó previamente, este se había pactado desde los albores de la relación, y si bien es cierto que el señor Héctor Fabio en su declaración indicó que en algún momento se planteó por parte de </w:t>
      </w:r>
      <w:proofErr w:type="spellStart"/>
      <w:r w:rsidR="00E70816" w:rsidRPr="004627FF">
        <w:rPr>
          <w:rFonts w:ascii="Tahoma" w:hAnsi="Tahoma" w:cs="Tahoma"/>
          <w:sz w:val="22"/>
          <w:szCs w:val="22"/>
          <w:highlight w:val="yellow"/>
        </w:rPr>
        <w:t>Medi</w:t>
      </w:r>
      <w:r w:rsidR="006E7757" w:rsidRPr="004627FF">
        <w:rPr>
          <w:rFonts w:ascii="Tahoma" w:hAnsi="Tahoma" w:cs="Tahoma"/>
          <w:sz w:val="22"/>
          <w:szCs w:val="22"/>
          <w:highlight w:val="yellow"/>
        </w:rPr>
        <w:t>farma</w:t>
      </w:r>
      <w:proofErr w:type="spellEnd"/>
      <w:r w:rsidR="00E70816" w:rsidRPr="004627FF">
        <w:rPr>
          <w:rFonts w:ascii="Tahoma" w:hAnsi="Tahoma" w:cs="Tahoma"/>
          <w:sz w:val="22"/>
          <w:szCs w:val="22"/>
          <w:highlight w:val="yellow"/>
        </w:rPr>
        <w:t xml:space="preserve"> que se alcanzaran unas metas, ello estaba encaminado a incentivarlos </w:t>
      </w:r>
      <w:r w:rsidR="007B5B72" w:rsidRPr="004627FF">
        <w:rPr>
          <w:rFonts w:ascii="Tahoma" w:hAnsi="Tahoma" w:cs="Tahoma"/>
          <w:sz w:val="22"/>
          <w:szCs w:val="22"/>
          <w:highlight w:val="yellow"/>
        </w:rPr>
        <w:t xml:space="preserve">pero no incidía directamente en el salario pactado, sino que </w:t>
      </w:r>
      <w:r w:rsidR="00E24889" w:rsidRPr="004627FF">
        <w:rPr>
          <w:rFonts w:ascii="Tahoma" w:hAnsi="Tahoma" w:cs="Tahoma"/>
          <w:sz w:val="22"/>
          <w:szCs w:val="22"/>
          <w:highlight w:val="yellow"/>
        </w:rPr>
        <w:t>sería un valor adicional a este; lo cual no siempre era fácil de conseguir, pues en todos los municipios en los que se desempeñaban no existía la misma demanda de servicios</w:t>
      </w:r>
      <w:r w:rsidR="00E70816" w:rsidRPr="004627FF">
        <w:rPr>
          <w:rFonts w:ascii="Tahoma" w:hAnsi="Tahoma" w:cs="Tahoma"/>
          <w:sz w:val="22"/>
          <w:szCs w:val="22"/>
          <w:highlight w:val="yellow"/>
        </w:rPr>
        <w:t>.</w:t>
      </w:r>
    </w:p>
    <w:p w:rsidR="00E70816" w:rsidRDefault="00E70816" w:rsidP="006E7757">
      <w:pPr>
        <w:spacing w:line="276" w:lineRule="auto"/>
        <w:jc w:val="both"/>
        <w:rPr>
          <w:rFonts w:ascii="Tahoma" w:hAnsi="Tahoma" w:cs="Tahoma"/>
          <w:sz w:val="22"/>
          <w:szCs w:val="22"/>
        </w:rPr>
      </w:pPr>
    </w:p>
    <w:p w:rsidR="00503182" w:rsidRDefault="00E70816" w:rsidP="006E7757">
      <w:pPr>
        <w:spacing w:line="276" w:lineRule="auto"/>
        <w:jc w:val="both"/>
        <w:rPr>
          <w:rFonts w:ascii="Tahoma" w:hAnsi="Tahoma" w:cs="Tahoma"/>
          <w:sz w:val="22"/>
          <w:szCs w:val="22"/>
        </w:rPr>
      </w:pPr>
      <w:r>
        <w:rPr>
          <w:rFonts w:ascii="Tahoma" w:hAnsi="Tahoma" w:cs="Tahoma"/>
          <w:sz w:val="22"/>
          <w:szCs w:val="22"/>
        </w:rPr>
        <w:tab/>
      </w:r>
      <w:r w:rsidR="006E7757">
        <w:rPr>
          <w:rFonts w:ascii="Tahoma" w:hAnsi="Tahoma" w:cs="Tahoma"/>
          <w:sz w:val="22"/>
          <w:szCs w:val="22"/>
        </w:rPr>
        <w:t xml:space="preserve">Tampoco se desvirtúa la existencia del contrato de trabajo por el hecho de que se haya aceptado por los señores Blandón </w:t>
      </w:r>
      <w:proofErr w:type="spellStart"/>
      <w:r w:rsidR="006E7757">
        <w:rPr>
          <w:rFonts w:ascii="Tahoma" w:hAnsi="Tahoma" w:cs="Tahoma"/>
          <w:sz w:val="22"/>
          <w:szCs w:val="22"/>
        </w:rPr>
        <w:t>Mazuera</w:t>
      </w:r>
      <w:proofErr w:type="spellEnd"/>
      <w:r w:rsidR="006E7757">
        <w:rPr>
          <w:rFonts w:ascii="Tahoma" w:hAnsi="Tahoma" w:cs="Tahoma"/>
          <w:sz w:val="22"/>
          <w:szCs w:val="22"/>
        </w:rPr>
        <w:t xml:space="preserve"> que en el 2014 también hubo un contrato de trabajo con la demandada con las mismas condiciones que el que se suscribió para el año 2015, pues se entiende que todos </w:t>
      </w:r>
      <w:r w:rsidR="002C6DF2">
        <w:rPr>
          <w:rFonts w:ascii="Tahoma" w:hAnsi="Tahoma" w:cs="Tahoma"/>
          <w:sz w:val="22"/>
          <w:szCs w:val="22"/>
        </w:rPr>
        <w:t xml:space="preserve">los emolumentos </w:t>
      </w:r>
      <w:r w:rsidR="00503182">
        <w:rPr>
          <w:rFonts w:ascii="Tahoma" w:hAnsi="Tahoma" w:cs="Tahoma"/>
          <w:sz w:val="22"/>
          <w:szCs w:val="22"/>
        </w:rPr>
        <w:t>generados en ese primer interregno se saldaron cabalmente una vez finalizó, en diciembre de 2014, de ahí que las pretensiones de la demanda estén dirigidas exclusivamente a obtener el pago los rubros adeudados en el año 2015.</w:t>
      </w:r>
    </w:p>
    <w:p w:rsidR="00503182" w:rsidRDefault="00503182" w:rsidP="006E7757">
      <w:pPr>
        <w:spacing w:line="276" w:lineRule="auto"/>
        <w:jc w:val="both"/>
        <w:rPr>
          <w:rFonts w:ascii="Tahoma" w:hAnsi="Tahoma" w:cs="Tahoma"/>
          <w:sz w:val="22"/>
          <w:szCs w:val="22"/>
        </w:rPr>
      </w:pPr>
    </w:p>
    <w:p w:rsidR="00F2244F" w:rsidRDefault="00F2244F" w:rsidP="006E7757">
      <w:pPr>
        <w:spacing w:line="276" w:lineRule="auto"/>
        <w:jc w:val="both"/>
        <w:rPr>
          <w:rFonts w:ascii="Tahoma" w:hAnsi="Tahoma" w:cs="Tahoma"/>
          <w:sz w:val="22"/>
          <w:szCs w:val="22"/>
        </w:rPr>
      </w:pPr>
      <w:r>
        <w:rPr>
          <w:rFonts w:ascii="Tahoma" w:hAnsi="Tahoma" w:cs="Tahoma"/>
          <w:sz w:val="22"/>
          <w:szCs w:val="22"/>
        </w:rPr>
        <w:tab/>
      </w:r>
      <w:r w:rsidRPr="008558D9">
        <w:rPr>
          <w:rFonts w:ascii="Tahoma" w:hAnsi="Tahoma" w:cs="Tahoma"/>
          <w:sz w:val="22"/>
          <w:szCs w:val="22"/>
        </w:rPr>
        <w:t>Llama la atención de la Sala que la demandada haya denominado a este contrato como de obra o labor, cuando era evidente que estaba destinado a prolongarse indefinidamente en el tiempo. De todas maneras, en nada influye esa situación en los derechos que se generaron en cabeza de los gestores del presente litigio.</w:t>
      </w:r>
    </w:p>
    <w:p w:rsidR="00F2244F" w:rsidRDefault="00F2244F" w:rsidP="006E7757">
      <w:pPr>
        <w:spacing w:line="276" w:lineRule="auto"/>
        <w:jc w:val="both"/>
        <w:rPr>
          <w:rFonts w:ascii="Tahoma" w:hAnsi="Tahoma" w:cs="Tahoma"/>
          <w:sz w:val="22"/>
          <w:szCs w:val="22"/>
        </w:rPr>
      </w:pPr>
    </w:p>
    <w:p w:rsidR="008E2239" w:rsidRDefault="00503182" w:rsidP="006E7757">
      <w:pPr>
        <w:spacing w:line="276" w:lineRule="auto"/>
        <w:jc w:val="both"/>
        <w:rPr>
          <w:rFonts w:ascii="Tahoma" w:hAnsi="Tahoma" w:cs="Tahoma"/>
          <w:sz w:val="22"/>
          <w:szCs w:val="22"/>
        </w:rPr>
      </w:pPr>
      <w:r>
        <w:rPr>
          <w:rFonts w:ascii="Tahoma" w:hAnsi="Tahoma" w:cs="Tahoma"/>
          <w:sz w:val="22"/>
          <w:szCs w:val="22"/>
        </w:rPr>
        <w:tab/>
      </w:r>
      <w:r w:rsidR="000E104F" w:rsidRPr="008558D9">
        <w:rPr>
          <w:rFonts w:ascii="Tahoma" w:hAnsi="Tahoma" w:cs="Tahoma"/>
          <w:sz w:val="22"/>
          <w:szCs w:val="22"/>
          <w:highlight w:val="yellow"/>
        </w:rPr>
        <w:t>Por otra parte, c</w:t>
      </w:r>
      <w:r w:rsidR="00FD46F3" w:rsidRPr="008558D9">
        <w:rPr>
          <w:rFonts w:ascii="Tahoma" w:hAnsi="Tahoma" w:cs="Tahoma"/>
          <w:sz w:val="22"/>
          <w:szCs w:val="22"/>
          <w:highlight w:val="yellow"/>
        </w:rPr>
        <w:t>omo quiera que los hitos de la relación laboral de cada uno de los demandantes no fue motivo de apelación, la Sala se releva el análisis de ese tema, no obstante, no sobra decir que la Jueza acertó en la motivación probatoria que realizó al respecto, por cuanto para ello tuvo en cuenta la prueba testimonial y sobretodo la prueba documental (contrato de trabajo, extractos bancarios y cartas de renuncia), de donde fue fácil inferir los extremos de la relación laboral.</w:t>
      </w:r>
    </w:p>
    <w:p w:rsidR="008E2239" w:rsidRDefault="008E2239" w:rsidP="006E7757">
      <w:pPr>
        <w:spacing w:line="276" w:lineRule="auto"/>
        <w:jc w:val="both"/>
        <w:rPr>
          <w:rFonts w:ascii="Tahoma" w:hAnsi="Tahoma" w:cs="Tahoma"/>
          <w:sz w:val="22"/>
          <w:szCs w:val="22"/>
        </w:rPr>
      </w:pPr>
    </w:p>
    <w:p w:rsidR="00FA5457" w:rsidRDefault="00CD2865" w:rsidP="00A8337D">
      <w:pPr>
        <w:spacing w:line="276" w:lineRule="auto"/>
        <w:jc w:val="both"/>
        <w:rPr>
          <w:rFonts w:ascii="Tahoma" w:hAnsi="Tahoma" w:cs="Tahoma"/>
          <w:sz w:val="22"/>
          <w:szCs w:val="22"/>
          <w:lang w:val="es-ES_tradnl"/>
        </w:rPr>
      </w:pPr>
      <w:r>
        <w:rPr>
          <w:rFonts w:ascii="Tahoma" w:hAnsi="Tahoma" w:cs="Tahoma"/>
          <w:sz w:val="22"/>
          <w:szCs w:val="22"/>
        </w:rPr>
        <w:tab/>
      </w:r>
      <w:r w:rsidR="00A8337D" w:rsidRPr="008558D9">
        <w:rPr>
          <w:rFonts w:ascii="Tahoma" w:hAnsi="Tahoma" w:cs="Tahoma"/>
          <w:sz w:val="22"/>
          <w:szCs w:val="22"/>
          <w:highlight w:val="yellow"/>
          <w:lang w:val="es-ES_tradnl"/>
        </w:rPr>
        <w:t xml:space="preserve">Así las cosas, no habiendo más motivos de inconformidad que resolver en sede de apelaciones se confirmará la sentencia de primer grado, </w:t>
      </w:r>
      <w:r w:rsidR="000E104F" w:rsidRPr="008558D9">
        <w:rPr>
          <w:rFonts w:ascii="Tahoma" w:hAnsi="Tahoma" w:cs="Tahoma"/>
          <w:sz w:val="22"/>
          <w:szCs w:val="22"/>
          <w:highlight w:val="yellow"/>
          <w:lang w:val="es-ES_tradnl"/>
        </w:rPr>
        <w:t xml:space="preserve">no sin antes </w:t>
      </w:r>
      <w:r w:rsidR="00E30082" w:rsidRPr="008558D9">
        <w:rPr>
          <w:rFonts w:ascii="Tahoma" w:hAnsi="Tahoma" w:cs="Tahoma"/>
          <w:sz w:val="22"/>
          <w:szCs w:val="22"/>
          <w:highlight w:val="yellow"/>
          <w:lang w:val="es-ES_tradnl"/>
        </w:rPr>
        <w:t>p</w:t>
      </w:r>
      <w:r w:rsidR="001B3BFE" w:rsidRPr="008558D9">
        <w:rPr>
          <w:rFonts w:ascii="Tahoma" w:hAnsi="Tahoma" w:cs="Tahoma"/>
          <w:sz w:val="22"/>
          <w:szCs w:val="22"/>
          <w:highlight w:val="yellow"/>
          <w:lang w:val="es-ES_tradnl"/>
        </w:rPr>
        <w:t xml:space="preserve">recisar </w:t>
      </w:r>
      <w:r w:rsidR="00F21E3B" w:rsidRPr="008558D9">
        <w:rPr>
          <w:rFonts w:ascii="Tahoma" w:hAnsi="Tahoma" w:cs="Tahoma"/>
          <w:sz w:val="22"/>
          <w:szCs w:val="22"/>
          <w:highlight w:val="yellow"/>
          <w:lang w:val="es-ES_tradnl"/>
        </w:rPr>
        <w:t xml:space="preserve">que </w:t>
      </w:r>
      <w:r w:rsidR="001B3BFE" w:rsidRPr="008558D9">
        <w:rPr>
          <w:rFonts w:ascii="Tahoma" w:hAnsi="Tahoma" w:cs="Tahoma"/>
          <w:sz w:val="22"/>
          <w:szCs w:val="22"/>
          <w:highlight w:val="yellow"/>
          <w:lang w:val="es-ES_tradnl"/>
        </w:rPr>
        <w:t>a pesar de que en</w:t>
      </w:r>
      <w:r w:rsidR="00F21E3B" w:rsidRPr="008558D9">
        <w:rPr>
          <w:rFonts w:ascii="Tahoma" w:hAnsi="Tahoma" w:cs="Tahoma"/>
          <w:sz w:val="22"/>
          <w:szCs w:val="22"/>
          <w:highlight w:val="yellow"/>
          <w:lang w:val="es-ES_tradnl"/>
        </w:rPr>
        <w:t xml:space="preserve"> </w:t>
      </w:r>
      <w:r w:rsidR="00FA5457" w:rsidRPr="008558D9">
        <w:rPr>
          <w:rFonts w:ascii="Tahoma" w:hAnsi="Tahoma" w:cs="Tahoma"/>
          <w:sz w:val="22"/>
          <w:szCs w:val="22"/>
          <w:highlight w:val="yellow"/>
          <w:lang w:val="es-ES_tradnl"/>
        </w:rPr>
        <w:t xml:space="preserve">el ordinal segundo de la sentencia </w:t>
      </w:r>
      <w:r w:rsidR="001B3BFE" w:rsidRPr="008558D9">
        <w:rPr>
          <w:rFonts w:ascii="Tahoma" w:hAnsi="Tahoma" w:cs="Tahoma"/>
          <w:sz w:val="22"/>
          <w:szCs w:val="22"/>
          <w:highlight w:val="yellow"/>
          <w:lang w:val="es-ES_tradnl"/>
        </w:rPr>
        <w:t>apelada</w:t>
      </w:r>
      <w:r w:rsidR="00FA5457" w:rsidRPr="008558D9">
        <w:rPr>
          <w:rFonts w:ascii="Tahoma" w:hAnsi="Tahoma" w:cs="Tahoma"/>
          <w:sz w:val="22"/>
          <w:szCs w:val="22"/>
          <w:highlight w:val="yellow"/>
          <w:lang w:val="es-ES_tradnl"/>
        </w:rPr>
        <w:t xml:space="preserve"> se indic</w:t>
      </w:r>
      <w:r w:rsidR="001B3BFE" w:rsidRPr="008558D9">
        <w:rPr>
          <w:rFonts w:ascii="Tahoma" w:hAnsi="Tahoma" w:cs="Tahoma"/>
          <w:sz w:val="22"/>
          <w:szCs w:val="22"/>
          <w:highlight w:val="yellow"/>
          <w:lang w:val="es-ES_tradnl"/>
        </w:rPr>
        <w:t>a</w:t>
      </w:r>
      <w:r w:rsidR="00FA5457" w:rsidRPr="008558D9">
        <w:rPr>
          <w:rFonts w:ascii="Tahoma" w:hAnsi="Tahoma" w:cs="Tahoma"/>
          <w:sz w:val="22"/>
          <w:szCs w:val="22"/>
          <w:highlight w:val="yellow"/>
          <w:lang w:val="es-ES_tradnl"/>
        </w:rPr>
        <w:t xml:space="preserve"> que la </w:t>
      </w:r>
      <w:r w:rsidR="001B3BFE" w:rsidRPr="008558D9">
        <w:rPr>
          <w:rFonts w:ascii="Tahoma" w:hAnsi="Tahoma" w:cs="Tahoma"/>
          <w:sz w:val="22"/>
          <w:szCs w:val="22"/>
          <w:highlight w:val="yellow"/>
          <w:lang w:val="es-ES_tradnl"/>
        </w:rPr>
        <w:t xml:space="preserve">condena a la </w:t>
      </w:r>
      <w:r w:rsidR="00FA5457" w:rsidRPr="008558D9">
        <w:rPr>
          <w:rFonts w:ascii="Tahoma" w:hAnsi="Tahoma" w:cs="Tahoma"/>
          <w:sz w:val="22"/>
          <w:szCs w:val="22"/>
          <w:highlight w:val="yellow"/>
          <w:lang w:val="es-ES_tradnl"/>
        </w:rPr>
        <w:t>indemnización moratoria</w:t>
      </w:r>
      <w:r w:rsidR="001B3BFE" w:rsidRPr="008558D9">
        <w:rPr>
          <w:rFonts w:ascii="Tahoma" w:hAnsi="Tahoma" w:cs="Tahoma"/>
          <w:sz w:val="22"/>
          <w:szCs w:val="22"/>
          <w:highlight w:val="yellow"/>
          <w:lang w:val="es-ES_tradnl"/>
        </w:rPr>
        <w:t xml:space="preserve"> por falta de pago </w:t>
      </w:r>
      <w:r w:rsidR="00FA5457" w:rsidRPr="008558D9">
        <w:rPr>
          <w:rFonts w:ascii="Tahoma" w:hAnsi="Tahoma" w:cs="Tahoma"/>
          <w:sz w:val="22"/>
          <w:szCs w:val="22"/>
          <w:highlight w:val="yellow"/>
          <w:lang w:val="es-ES_tradnl"/>
        </w:rPr>
        <w:t xml:space="preserve">se </w:t>
      </w:r>
      <w:r w:rsidR="001B3BFE" w:rsidRPr="008558D9">
        <w:rPr>
          <w:rFonts w:ascii="Tahoma" w:hAnsi="Tahoma" w:cs="Tahoma"/>
          <w:sz w:val="22"/>
          <w:szCs w:val="22"/>
          <w:highlight w:val="yellow"/>
          <w:lang w:val="es-ES_tradnl"/>
        </w:rPr>
        <w:t xml:space="preserve">hace </w:t>
      </w:r>
      <w:r w:rsidR="001B3BFE" w:rsidRPr="008558D9">
        <w:rPr>
          <w:rFonts w:ascii="Tahoma" w:hAnsi="Tahoma" w:cs="Tahoma"/>
          <w:b/>
          <w:i/>
          <w:sz w:val="22"/>
          <w:szCs w:val="22"/>
          <w:highlight w:val="yellow"/>
          <w:lang w:val="es-ES_tradnl"/>
        </w:rPr>
        <w:t xml:space="preserve">en los términos </w:t>
      </w:r>
      <w:r w:rsidR="00FA5457" w:rsidRPr="008558D9">
        <w:rPr>
          <w:rFonts w:ascii="Tahoma" w:hAnsi="Tahoma" w:cs="Tahoma"/>
          <w:b/>
          <w:i/>
          <w:sz w:val="22"/>
          <w:szCs w:val="22"/>
          <w:highlight w:val="yellow"/>
          <w:lang w:val="es-ES_tradnl"/>
        </w:rPr>
        <w:t xml:space="preserve">del </w:t>
      </w:r>
      <w:r w:rsidR="001B3BFE" w:rsidRPr="008558D9">
        <w:rPr>
          <w:rFonts w:ascii="Tahoma" w:hAnsi="Tahoma" w:cs="Tahoma"/>
          <w:b/>
          <w:i/>
          <w:sz w:val="22"/>
          <w:szCs w:val="22"/>
          <w:highlight w:val="yellow"/>
          <w:lang w:val="es-ES_tradnl"/>
        </w:rPr>
        <w:t xml:space="preserve">artículo </w:t>
      </w:r>
      <w:r w:rsidR="00FA5457" w:rsidRPr="008558D9">
        <w:rPr>
          <w:rFonts w:ascii="Tahoma" w:hAnsi="Tahoma" w:cs="Tahoma"/>
          <w:b/>
          <w:i/>
          <w:sz w:val="22"/>
          <w:szCs w:val="22"/>
          <w:highlight w:val="yellow"/>
          <w:lang w:val="es-ES_tradnl"/>
        </w:rPr>
        <w:t>65 del Código Sustantivo del Trabajo</w:t>
      </w:r>
      <w:r w:rsidR="00FA5457" w:rsidRPr="008558D9">
        <w:rPr>
          <w:rFonts w:ascii="Tahoma" w:hAnsi="Tahoma" w:cs="Tahoma"/>
          <w:sz w:val="22"/>
          <w:szCs w:val="22"/>
          <w:highlight w:val="yellow"/>
          <w:lang w:val="es-ES_tradnl"/>
        </w:rPr>
        <w:t xml:space="preserve">, </w:t>
      </w:r>
      <w:r w:rsidR="001B3BFE" w:rsidRPr="008558D9">
        <w:rPr>
          <w:rFonts w:ascii="Tahoma" w:hAnsi="Tahoma" w:cs="Tahoma"/>
          <w:sz w:val="22"/>
          <w:szCs w:val="22"/>
          <w:highlight w:val="yellow"/>
          <w:lang w:val="es-ES_tradnl"/>
        </w:rPr>
        <w:t xml:space="preserve">debe entenderse </w:t>
      </w:r>
      <w:r w:rsidR="00FA5457" w:rsidRPr="008558D9">
        <w:rPr>
          <w:rFonts w:ascii="Tahoma" w:hAnsi="Tahoma" w:cs="Tahoma"/>
          <w:sz w:val="22"/>
          <w:szCs w:val="22"/>
          <w:highlight w:val="yellow"/>
          <w:lang w:val="es-ES_tradnl"/>
        </w:rPr>
        <w:t xml:space="preserve">que </w:t>
      </w:r>
      <w:r w:rsidR="00DC5D17" w:rsidRPr="008558D9">
        <w:rPr>
          <w:rFonts w:ascii="Tahoma" w:hAnsi="Tahoma" w:cs="Tahoma"/>
          <w:sz w:val="22"/>
          <w:szCs w:val="22"/>
          <w:highlight w:val="yellow"/>
          <w:lang w:val="es-ES_tradnl"/>
        </w:rPr>
        <w:t xml:space="preserve">aquella corresponde a un día de salario por cada día de retardo hasta por 24 meses, </w:t>
      </w:r>
      <w:r w:rsidR="00FA5457" w:rsidRPr="008558D9">
        <w:rPr>
          <w:rFonts w:ascii="Tahoma" w:hAnsi="Tahoma" w:cs="Tahoma"/>
          <w:sz w:val="22"/>
          <w:szCs w:val="22"/>
          <w:highlight w:val="yellow"/>
          <w:lang w:val="es-ES_tradnl"/>
        </w:rPr>
        <w:t>en razón a que los demandantes devengaron un salario superior al mínimo legal</w:t>
      </w:r>
      <w:r w:rsidR="00DC5D17" w:rsidRPr="008558D9">
        <w:rPr>
          <w:rFonts w:ascii="Tahoma" w:hAnsi="Tahoma" w:cs="Tahoma"/>
          <w:sz w:val="22"/>
          <w:szCs w:val="22"/>
          <w:highlight w:val="yellow"/>
          <w:lang w:val="es-ES_tradnl"/>
        </w:rPr>
        <w:t>.</w:t>
      </w:r>
    </w:p>
    <w:p w:rsidR="00FA5457" w:rsidRDefault="00FA5457" w:rsidP="00A8337D">
      <w:pPr>
        <w:spacing w:line="276" w:lineRule="auto"/>
        <w:jc w:val="both"/>
        <w:rPr>
          <w:rFonts w:ascii="Tahoma" w:hAnsi="Tahoma" w:cs="Tahoma"/>
          <w:sz w:val="22"/>
          <w:szCs w:val="22"/>
          <w:lang w:val="es-ES_tradnl"/>
        </w:rPr>
      </w:pPr>
    </w:p>
    <w:p w:rsidR="00A8337D" w:rsidRDefault="001B3BFE" w:rsidP="001B3BFE">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Finalmente, no se </w:t>
      </w:r>
      <w:r w:rsidR="00A8337D">
        <w:rPr>
          <w:rFonts w:ascii="Tahoma" w:hAnsi="Tahoma" w:cs="Tahoma"/>
          <w:sz w:val="22"/>
          <w:szCs w:val="22"/>
          <w:lang w:val="es-ES_tradnl"/>
        </w:rPr>
        <w:t>emitir</w:t>
      </w:r>
      <w:r>
        <w:rPr>
          <w:rFonts w:ascii="Tahoma" w:hAnsi="Tahoma" w:cs="Tahoma"/>
          <w:sz w:val="22"/>
          <w:szCs w:val="22"/>
          <w:lang w:val="es-ES_tradnl"/>
        </w:rPr>
        <w:t>á</w:t>
      </w:r>
      <w:r w:rsidR="00A8337D">
        <w:rPr>
          <w:rFonts w:ascii="Tahoma" w:hAnsi="Tahoma" w:cs="Tahoma"/>
          <w:sz w:val="22"/>
          <w:szCs w:val="22"/>
          <w:lang w:val="es-ES_tradnl"/>
        </w:rPr>
        <w:t xml:space="preserve"> condena en costas en esta instancia al haber sido al Curador Ad-</w:t>
      </w:r>
      <w:proofErr w:type="spellStart"/>
      <w:r w:rsidR="00A8337D">
        <w:rPr>
          <w:rFonts w:ascii="Tahoma" w:hAnsi="Tahoma" w:cs="Tahoma"/>
          <w:sz w:val="22"/>
          <w:szCs w:val="22"/>
          <w:lang w:val="es-ES_tradnl"/>
        </w:rPr>
        <w:t>litem</w:t>
      </w:r>
      <w:proofErr w:type="spellEnd"/>
      <w:r w:rsidR="00A8337D">
        <w:rPr>
          <w:rFonts w:ascii="Tahoma" w:hAnsi="Tahoma" w:cs="Tahoma"/>
          <w:sz w:val="22"/>
          <w:szCs w:val="22"/>
          <w:lang w:val="es-ES_tradnl"/>
        </w:rPr>
        <w:t xml:space="preserve"> de la demandada quien interpuso la alzada.</w:t>
      </w:r>
    </w:p>
    <w:p w:rsidR="00D629CE" w:rsidRPr="00D629CE" w:rsidRDefault="00D629CE" w:rsidP="00A8337D">
      <w:pPr>
        <w:tabs>
          <w:tab w:val="left" w:pos="748"/>
        </w:tabs>
        <w:spacing w:line="276" w:lineRule="auto"/>
        <w:jc w:val="both"/>
        <w:rPr>
          <w:rFonts w:ascii="Tahoma" w:hAnsi="Tahoma" w:cs="Tahoma"/>
          <w:iCs/>
          <w:sz w:val="22"/>
          <w:szCs w:val="22"/>
        </w:rPr>
      </w:pPr>
    </w:p>
    <w:p w:rsidR="00D629CE" w:rsidRPr="00D629CE" w:rsidRDefault="00D629CE" w:rsidP="00A8337D">
      <w:pPr>
        <w:spacing w:line="276" w:lineRule="auto"/>
        <w:ind w:firstLine="708"/>
        <w:jc w:val="both"/>
        <w:rPr>
          <w:rFonts w:ascii="Tahoma" w:hAnsi="Tahoma" w:cs="Tahoma"/>
          <w:sz w:val="22"/>
          <w:szCs w:val="22"/>
        </w:rPr>
      </w:pPr>
      <w:r w:rsidRPr="00D629CE">
        <w:rPr>
          <w:rFonts w:ascii="Tahoma" w:hAnsi="Tahoma" w:cs="Tahoma"/>
          <w:sz w:val="22"/>
          <w:szCs w:val="22"/>
        </w:rPr>
        <w:t xml:space="preserve">En mérito de  lo expuesto, el </w:t>
      </w:r>
      <w:r w:rsidR="00A7724A" w:rsidRPr="00D629CE">
        <w:rPr>
          <w:rFonts w:ascii="Tahoma" w:hAnsi="Tahoma" w:cs="Tahoma"/>
          <w:b/>
          <w:sz w:val="22"/>
          <w:szCs w:val="22"/>
        </w:rPr>
        <w:t xml:space="preserve">Tribunal Superior del Distrito Judicial de Pereira </w:t>
      </w:r>
      <w:r w:rsidRPr="00D629CE">
        <w:rPr>
          <w:rFonts w:ascii="Tahoma" w:hAnsi="Tahoma" w:cs="Tahoma"/>
          <w:b/>
          <w:sz w:val="22"/>
          <w:szCs w:val="22"/>
        </w:rPr>
        <w:t>(</w:t>
      </w:r>
      <w:r w:rsidR="00A7724A" w:rsidRPr="00D629CE">
        <w:rPr>
          <w:rFonts w:ascii="Tahoma" w:hAnsi="Tahoma" w:cs="Tahoma"/>
          <w:b/>
          <w:sz w:val="22"/>
          <w:szCs w:val="22"/>
        </w:rPr>
        <w:t>Risaralda</w:t>
      </w:r>
      <w:r w:rsidRPr="00D629CE">
        <w:rPr>
          <w:rFonts w:ascii="Tahoma" w:hAnsi="Tahoma" w:cs="Tahoma"/>
          <w:b/>
          <w:sz w:val="22"/>
          <w:szCs w:val="22"/>
        </w:rPr>
        <w:t>)</w:t>
      </w:r>
      <w:r w:rsidRPr="00D629CE">
        <w:rPr>
          <w:rFonts w:ascii="Tahoma" w:hAnsi="Tahoma" w:cs="Tahoma"/>
          <w:sz w:val="22"/>
          <w:szCs w:val="22"/>
        </w:rPr>
        <w:t xml:space="preserve">, </w:t>
      </w:r>
      <w:r w:rsidR="00A7724A" w:rsidRPr="00D629CE">
        <w:rPr>
          <w:rFonts w:ascii="Tahoma" w:hAnsi="Tahoma" w:cs="Tahoma"/>
          <w:b/>
          <w:sz w:val="22"/>
          <w:szCs w:val="22"/>
        </w:rPr>
        <w:t>Sala Laboral</w:t>
      </w:r>
      <w:r w:rsidRPr="00D629CE">
        <w:rPr>
          <w:rFonts w:ascii="Tahoma" w:hAnsi="Tahoma" w:cs="Tahoma"/>
          <w:sz w:val="22"/>
          <w:szCs w:val="22"/>
        </w:rPr>
        <w:t>, Administrando Justicia en Nombre de la República  y por autoridad de la Ley.</w:t>
      </w:r>
    </w:p>
    <w:p w:rsidR="00D629CE" w:rsidRPr="00D629CE" w:rsidRDefault="00D629CE" w:rsidP="006E7757">
      <w:pPr>
        <w:spacing w:line="276" w:lineRule="auto"/>
        <w:jc w:val="both"/>
        <w:rPr>
          <w:rFonts w:ascii="Tahoma" w:hAnsi="Tahoma" w:cs="Tahoma"/>
          <w:sz w:val="22"/>
          <w:szCs w:val="22"/>
        </w:rPr>
      </w:pPr>
    </w:p>
    <w:p w:rsidR="00D629CE" w:rsidRPr="00D629CE" w:rsidRDefault="00D629CE" w:rsidP="006E7757">
      <w:pPr>
        <w:spacing w:line="276" w:lineRule="auto"/>
        <w:jc w:val="center"/>
        <w:rPr>
          <w:rFonts w:ascii="Tahoma" w:hAnsi="Tahoma" w:cs="Tahoma"/>
          <w:b/>
          <w:sz w:val="22"/>
          <w:szCs w:val="22"/>
        </w:rPr>
      </w:pPr>
      <w:r w:rsidRPr="00D629CE">
        <w:rPr>
          <w:rFonts w:ascii="Tahoma" w:hAnsi="Tahoma" w:cs="Tahoma"/>
          <w:b/>
          <w:sz w:val="22"/>
          <w:szCs w:val="22"/>
        </w:rPr>
        <w:t>RESUELVE</w:t>
      </w:r>
    </w:p>
    <w:p w:rsidR="00D629CE" w:rsidRPr="00D629CE" w:rsidRDefault="00D629CE" w:rsidP="006E7757">
      <w:pPr>
        <w:spacing w:line="276" w:lineRule="auto"/>
        <w:jc w:val="both"/>
        <w:rPr>
          <w:rFonts w:ascii="Tahoma" w:hAnsi="Tahoma" w:cs="Tahoma"/>
          <w:sz w:val="22"/>
          <w:szCs w:val="22"/>
        </w:rPr>
      </w:pPr>
    </w:p>
    <w:p w:rsidR="00D629CE" w:rsidRPr="00D629CE" w:rsidRDefault="00D629CE" w:rsidP="006E7757">
      <w:pPr>
        <w:spacing w:line="276" w:lineRule="auto"/>
        <w:jc w:val="both"/>
        <w:rPr>
          <w:rFonts w:ascii="Tahoma" w:hAnsi="Tahoma" w:cs="Tahoma"/>
          <w:sz w:val="22"/>
          <w:szCs w:val="22"/>
        </w:rPr>
      </w:pPr>
      <w:r w:rsidRPr="00D629CE">
        <w:rPr>
          <w:rFonts w:ascii="Tahoma" w:hAnsi="Tahoma" w:cs="Tahoma"/>
          <w:b/>
          <w:sz w:val="22"/>
          <w:szCs w:val="22"/>
        </w:rPr>
        <w:tab/>
      </w:r>
      <w:r w:rsidRPr="00D629CE">
        <w:rPr>
          <w:rFonts w:ascii="Tahoma" w:hAnsi="Tahoma" w:cs="Tahoma"/>
          <w:b/>
          <w:sz w:val="22"/>
          <w:szCs w:val="22"/>
          <w:u w:val="single"/>
        </w:rPr>
        <w:t>PRIMERO</w:t>
      </w:r>
      <w:r w:rsidRPr="00D629CE">
        <w:rPr>
          <w:rFonts w:ascii="Tahoma" w:hAnsi="Tahoma" w:cs="Tahoma"/>
          <w:sz w:val="22"/>
          <w:szCs w:val="22"/>
        </w:rPr>
        <w:t>.-</w:t>
      </w:r>
      <w:r w:rsidRPr="00D629CE">
        <w:rPr>
          <w:rFonts w:ascii="Tahoma" w:hAnsi="Tahoma" w:cs="Tahoma"/>
          <w:b/>
          <w:sz w:val="22"/>
          <w:szCs w:val="22"/>
        </w:rPr>
        <w:t xml:space="preserve"> CONFIRMAR</w:t>
      </w:r>
      <w:r w:rsidRPr="00D629CE">
        <w:rPr>
          <w:rFonts w:ascii="Tahoma" w:hAnsi="Tahoma" w:cs="Tahoma"/>
          <w:sz w:val="22"/>
          <w:szCs w:val="22"/>
        </w:rPr>
        <w:t xml:space="preserve"> en todas sus partes la sentencia de primera instancia.</w:t>
      </w:r>
    </w:p>
    <w:p w:rsidR="00D629CE" w:rsidRPr="00D629CE" w:rsidRDefault="00D629CE" w:rsidP="006E7757">
      <w:pPr>
        <w:spacing w:line="276" w:lineRule="auto"/>
        <w:jc w:val="both"/>
        <w:rPr>
          <w:rFonts w:ascii="Tahoma" w:hAnsi="Tahoma" w:cs="Tahoma"/>
          <w:sz w:val="22"/>
          <w:szCs w:val="22"/>
        </w:rPr>
      </w:pPr>
    </w:p>
    <w:p w:rsidR="00D629CE" w:rsidRPr="00D629CE" w:rsidRDefault="00D629CE" w:rsidP="006E7757">
      <w:pPr>
        <w:spacing w:line="276" w:lineRule="auto"/>
        <w:jc w:val="both"/>
        <w:rPr>
          <w:rFonts w:ascii="Tahoma" w:hAnsi="Tahoma" w:cs="Tahoma"/>
          <w:sz w:val="22"/>
          <w:szCs w:val="22"/>
        </w:rPr>
      </w:pPr>
      <w:r w:rsidRPr="00D629CE">
        <w:rPr>
          <w:rFonts w:ascii="Tahoma" w:hAnsi="Tahoma" w:cs="Tahoma"/>
          <w:b/>
          <w:sz w:val="22"/>
          <w:szCs w:val="22"/>
        </w:rPr>
        <w:tab/>
      </w:r>
      <w:r w:rsidRPr="00D629CE">
        <w:rPr>
          <w:rFonts w:ascii="Tahoma" w:hAnsi="Tahoma" w:cs="Tahoma"/>
          <w:b/>
          <w:sz w:val="22"/>
          <w:szCs w:val="22"/>
          <w:u w:val="single"/>
        </w:rPr>
        <w:t>SEGUNDO.</w:t>
      </w:r>
      <w:r w:rsidRPr="00D629CE">
        <w:rPr>
          <w:rFonts w:ascii="Tahoma" w:hAnsi="Tahoma" w:cs="Tahoma"/>
          <w:b/>
          <w:sz w:val="22"/>
          <w:szCs w:val="22"/>
        </w:rPr>
        <w:t xml:space="preserve"> – </w:t>
      </w:r>
      <w:r w:rsidR="00A8337D">
        <w:rPr>
          <w:rFonts w:ascii="Tahoma" w:hAnsi="Tahoma" w:cs="Tahoma"/>
          <w:b/>
          <w:sz w:val="22"/>
          <w:szCs w:val="22"/>
        </w:rPr>
        <w:t xml:space="preserve">SIN LUGAR </w:t>
      </w:r>
      <w:r w:rsidR="00A8337D" w:rsidRPr="00A8337D">
        <w:rPr>
          <w:rFonts w:ascii="Tahoma" w:hAnsi="Tahoma" w:cs="Tahoma"/>
          <w:sz w:val="22"/>
          <w:szCs w:val="22"/>
        </w:rPr>
        <w:t xml:space="preserve">a condena </w:t>
      </w:r>
      <w:r w:rsidR="005A5C54">
        <w:rPr>
          <w:rFonts w:ascii="Tahoma" w:hAnsi="Tahoma" w:cs="Tahoma"/>
          <w:sz w:val="22"/>
          <w:szCs w:val="22"/>
        </w:rPr>
        <w:t xml:space="preserve">en costas de segunda </w:t>
      </w:r>
      <w:r w:rsidRPr="00D629CE">
        <w:rPr>
          <w:rFonts w:ascii="Tahoma" w:hAnsi="Tahoma" w:cs="Tahoma"/>
          <w:sz w:val="22"/>
          <w:szCs w:val="22"/>
        </w:rPr>
        <w:t>instancia.</w:t>
      </w:r>
    </w:p>
    <w:p w:rsidR="00D629CE" w:rsidRPr="00D629CE" w:rsidRDefault="00D629CE" w:rsidP="006E7757">
      <w:pPr>
        <w:ind w:firstLine="1080"/>
        <w:jc w:val="both"/>
        <w:rPr>
          <w:rFonts w:ascii="Tahoma" w:hAnsi="Tahoma" w:cs="Tahoma"/>
          <w:b/>
          <w:sz w:val="22"/>
          <w:szCs w:val="22"/>
        </w:rPr>
      </w:pPr>
    </w:p>
    <w:p w:rsidR="00D629CE" w:rsidRPr="00D629CE" w:rsidRDefault="005A5C54" w:rsidP="006E7757">
      <w:pPr>
        <w:ind w:firstLine="709"/>
        <w:rPr>
          <w:rFonts w:ascii="Tahoma" w:hAnsi="Tahoma" w:cs="Tahoma"/>
          <w:b/>
          <w:bCs/>
          <w:sz w:val="22"/>
          <w:szCs w:val="22"/>
        </w:rPr>
      </w:pPr>
      <w:r w:rsidRPr="00D629CE">
        <w:rPr>
          <w:rFonts w:ascii="Tahoma" w:hAnsi="Tahoma" w:cs="Tahoma"/>
          <w:b/>
          <w:bCs/>
          <w:sz w:val="22"/>
          <w:szCs w:val="22"/>
        </w:rPr>
        <w:t>Notificación surtida en estrados</w:t>
      </w:r>
    </w:p>
    <w:p w:rsidR="00D629CE" w:rsidRPr="00D629CE" w:rsidRDefault="00D629CE" w:rsidP="006E7757">
      <w:pPr>
        <w:ind w:firstLine="709"/>
        <w:rPr>
          <w:rFonts w:ascii="Tahoma" w:hAnsi="Tahoma" w:cs="Tahoma"/>
          <w:sz w:val="22"/>
          <w:szCs w:val="22"/>
        </w:rPr>
      </w:pPr>
    </w:p>
    <w:p w:rsidR="00D629CE" w:rsidRPr="00D629CE" w:rsidRDefault="00D629CE" w:rsidP="005A5C54">
      <w:pPr>
        <w:ind w:firstLine="708"/>
        <w:rPr>
          <w:rFonts w:ascii="Tahoma" w:hAnsi="Tahoma" w:cs="Tahoma"/>
          <w:sz w:val="22"/>
          <w:szCs w:val="22"/>
        </w:rPr>
      </w:pPr>
      <w:r w:rsidRPr="00D629CE">
        <w:rPr>
          <w:rFonts w:ascii="Tahoma" w:hAnsi="Tahoma" w:cs="Tahoma"/>
          <w:sz w:val="22"/>
          <w:szCs w:val="22"/>
        </w:rPr>
        <w:t>La Magistrada,</w:t>
      </w:r>
    </w:p>
    <w:p w:rsidR="00D629CE" w:rsidRDefault="00D629CE" w:rsidP="006E7757">
      <w:pPr>
        <w:widowControl w:val="0"/>
        <w:autoSpaceDE w:val="0"/>
        <w:autoSpaceDN w:val="0"/>
        <w:adjustRightInd w:val="0"/>
        <w:jc w:val="center"/>
        <w:rPr>
          <w:rFonts w:ascii="Tahoma" w:hAnsi="Tahoma" w:cs="Tahoma"/>
          <w:b/>
          <w:sz w:val="22"/>
          <w:szCs w:val="22"/>
        </w:rPr>
      </w:pPr>
    </w:p>
    <w:p w:rsidR="005A5C54" w:rsidRDefault="005A5C54" w:rsidP="006E7757">
      <w:pPr>
        <w:widowControl w:val="0"/>
        <w:autoSpaceDE w:val="0"/>
        <w:autoSpaceDN w:val="0"/>
        <w:adjustRightInd w:val="0"/>
        <w:jc w:val="center"/>
        <w:rPr>
          <w:rFonts w:ascii="Tahoma" w:hAnsi="Tahoma" w:cs="Tahoma"/>
          <w:b/>
          <w:sz w:val="22"/>
          <w:szCs w:val="22"/>
        </w:rPr>
      </w:pPr>
    </w:p>
    <w:p w:rsidR="00FD46F3" w:rsidRDefault="00FD46F3" w:rsidP="006E7757">
      <w:pPr>
        <w:widowControl w:val="0"/>
        <w:autoSpaceDE w:val="0"/>
        <w:autoSpaceDN w:val="0"/>
        <w:adjustRightInd w:val="0"/>
        <w:jc w:val="center"/>
        <w:rPr>
          <w:rFonts w:ascii="Tahoma" w:hAnsi="Tahoma" w:cs="Tahoma"/>
          <w:b/>
          <w:sz w:val="22"/>
          <w:szCs w:val="22"/>
        </w:rPr>
      </w:pPr>
    </w:p>
    <w:p w:rsidR="00A7724A" w:rsidRDefault="00A7724A" w:rsidP="006E7757">
      <w:pPr>
        <w:widowControl w:val="0"/>
        <w:autoSpaceDE w:val="0"/>
        <w:autoSpaceDN w:val="0"/>
        <w:adjustRightInd w:val="0"/>
        <w:jc w:val="center"/>
        <w:rPr>
          <w:rFonts w:ascii="Tahoma" w:hAnsi="Tahoma" w:cs="Tahoma"/>
          <w:b/>
          <w:sz w:val="22"/>
          <w:szCs w:val="22"/>
        </w:rPr>
      </w:pPr>
    </w:p>
    <w:p w:rsidR="00A7724A" w:rsidRPr="00D629CE" w:rsidRDefault="00A7724A" w:rsidP="006E7757">
      <w:pPr>
        <w:widowControl w:val="0"/>
        <w:autoSpaceDE w:val="0"/>
        <w:autoSpaceDN w:val="0"/>
        <w:adjustRightInd w:val="0"/>
        <w:jc w:val="center"/>
        <w:rPr>
          <w:rFonts w:ascii="Tahoma" w:hAnsi="Tahoma" w:cs="Tahoma"/>
          <w:b/>
          <w:sz w:val="22"/>
          <w:szCs w:val="22"/>
        </w:rPr>
      </w:pPr>
    </w:p>
    <w:p w:rsidR="00D629CE" w:rsidRPr="00D629CE" w:rsidRDefault="00D629CE" w:rsidP="006E7757">
      <w:pPr>
        <w:widowControl w:val="0"/>
        <w:autoSpaceDE w:val="0"/>
        <w:autoSpaceDN w:val="0"/>
        <w:adjustRightInd w:val="0"/>
        <w:jc w:val="center"/>
        <w:rPr>
          <w:rFonts w:ascii="Tahoma" w:hAnsi="Tahoma" w:cs="Tahoma"/>
          <w:b/>
          <w:sz w:val="22"/>
          <w:szCs w:val="22"/>
        </w:rPr>
      </w:pPr>
      <w:r w:rsidRPr="00D629CE">
        <w:rPr>
          <w:rFonts w:ascii="Tahoma" w:hAnsi="Tahoma" w:cs="Tahoma"/>
          <w:b/>
          <w:sz w:val="22"/>
          <w:szCs w:val="22"/>
        </w:rPr>
        <w:t>ANA LUCÍA CAICEDO CALDERÓN</w:t>
      </w:r>
    </w:p>
    <w:p w:rsidR="00D629CE" w:rsidRPr="00D629CE" w:rsidRDefault="00D629CE" w:rsidP="006E7757">
      <w:pPr>
        <w:widowControl w:val="0"/>
        <w:autoSpaceDE w:val="0"/>
        <w:autoSpaceDN w:val="0"/>
        <w:adjustRightInd w:val="0"/>
        <w:rPr>
          <w:rFonts w:ascii="Tahoma" w:hAnsi="Tahoma" w:cs="Tahoma"/>
          <w:b/>
          <w:sz w:val="22"/>
          <w:szCs w:val="22"/>
        </w:rPr>
      </w:pPr>
    </w:p>
    <w:p w:rsidR="00D629CE" w:rsidRPr="00D629CE" w:rsidRDefault="00D629CE" w:rsidP="006E7757">
      <w:pPr>
        <w:widowControl w:val="0"/>
        <w:autoSpaceDE w:val="0"/>
        <w:autoSpaceDN w:val="0"/>
        <w:adjustRightInd w:val="0"/>
        <w:rPr>
          <w:rFonts w:ascii="Tahoma" w:hAnsi="Tahoma" w:cs="Tahoma"/>
          <w:b/>
          <w:sz w:val="22"/>
          <w:szCs w:val="22"/>
        </w:rPr>
      </w:pPr>
    </w:p>
    <w:p w:rsidR="00D629CE" w:rsidRPr="00D629CE" w:rsidRDefault="00D629CE" w:rsidP="006E7757">
      <w:pPr>
        <w:widowControl w:val="0"/>
        <w:autoSpaceDE w:val="0"/>
        <w:autoSpaceDN w:val="0"/>
        <w:adjustRightInd w:val="0"/>
        <w:spacing w:line="276" w:lineRule="auto"/>
        <w:rPr>
          <w:rFonts w:ascii="Tahoma" w:hAnsi="Tahoma" w:cs="Tahoma"/>
          <w:b/>
          <w:sz w:val="22"/>
          <w:szCs w:val="22"/>
        </w:rPr>
      </w:pPr>
    </w:p>
    <w:p w:rsidR="00D629CE" w:rsidRDefault="00D629CE" w:rsidP="006E7757">
      <w:pPr>
        <w:widowControl w:val="0"/>
        <w:autoSpaceDE w:val="0"/>
        <w:autoSpaceDN w:val="0"/>
        <w:adjustRightInd w:val="0"/>
        <w:spacing w:line="276" w:lineRule="auto"/>
        <w:rPr>
          <w:rFonts w:ascii="Tahoma" w:hAnsi="Tahoma" w:cs="Tahoma"/>
          <w:b/>
          <w:sz w:val="22"/>
          <w:szCs w:val="22"/>
        </w:rPr>
      </w:pPr>
    </w:p>
    <w:p w:rsidR="001D7596" w:rsidRPr="00D629CE" w:rsidRDefault="001D7596" w:rsidP="006E7757">
      <w:pPr>
        <w:widowControl w:val="0"/>
        <w:autoSpaceDE w:val="0"/>
        <w:autoSpaceDN w:val="0"/>
        <w:adjustRightInd w:val="0"/>
        <w:spacing w:line="276" w:lineRule="auto"/>
        <w:rPr>
          <w:rFonts w:ascii="Tahoma" w:hAnsi="Tahoma" w:cs="Tahoma"/>
          <w:b/>
          <w:sz w:val="22"/>
          <w:szCs w:val="22"/>
        </w:rPr>
      </w:pPr>
    </w:p>
    <w:p w:rsidR="00D629CE" w:rsidRPr="00D629CE" w:rsidRDefault="00D629CE" w:rsidP="006E7757">
      <w:pPr>
        <w:widowControl w:val="0"/>
        <w:autoSpaceDE w:val="0"/>
        <w:autoSpaceDN w:val="0"/>
        <w:adjustRightInd w:val="0"/>
        <w:spacing w:line="276" w:lineRule="auto"/>
        <w:rPr>
          <w:rFonts w:ascii="Tahoma" w:hAnsi="Tahoma" w:cs="Tahoma"/>
          <w:b/>
          <w:sz w:val="22"/>
          <w:szCs w:val="22"/>
        </w:rPr>
      </w:pPr>
    </w:p>
    <w:p w:rsidR="00D629CE" w:rsidRPr="00D629CE" w:rsidRDefault="00A7724A" w:rsidP="006E7757">
      <w:pPr>
        <w:widowControl w:val="0"/>
        <w:autoSpaceDE w:val="0"/>
        <w:autoSpaceDN w:val="0"/>
        <w:adjustRightInd w:val="0"/>
        <w:spacing w:line="276" w:lineRule="auto"/>
        <w:jc w:val="center"/>
        <w:rPr>
          <w:rFonts w:ascii="Tahoma" w:hAnsi="Tahoma" w:cs="Tahoma"/>
          <w:sz w:val="22"/>
          <w:szCs w:val="22"/>
        </w:rPr>
      </w:pPr>
      <w:r>
        <w:rPr>
          <w:rFonts w:ascii="Tahoma" w:hAnsi="Tahoma" w:cs="Tahoma"/>
          <w:b/>
          <w:sz w:val="22"/>
          <w:szCs w:val="22"/>
        </w:rPr>
        <w:t xml:space="preserve">OLGA LUCÍA HOYOS SEPÚLVEDA                                      </w:t>
      </w:r>
      <w:r w:rsidRPr="00D629CE">
        <w:rPr>
          <w:rFonts w:ascii="Tahoma" w:hAnsi="Tahoma" w:cs="Tahoma"/>
          <w:b/>
          <w:sz w:val="22"/>
          <w:szCs w:val="22"/>
        </w:rPr>
        <w:t xml:space="preserve"> </w:t>
      </w:r>
      <w:r w:rsidRPr="00D629CE">
        <w:rPr>
          <w:rFonts w:ascii="Tahoma" w:hAnsi="Tahoma" w:cs="Tahoma"/>
          <w:sz w:val="22"/>
          <w:szCs w:val="22"/>
        </w:rPr>
        <w:t xml:space="preserve">  </w:t>
      </w:r>
      <w:r w:rsidR="00D629CE" w:rsidRPr="00D629CE">
        <w:rPr>
          <w:rFonts w:ascii="Tahoma" w:hAnsi="Tahoma" w:cs="Tahoma"/>
          <w:b/>
          <w:sz w:val="22"/>
          <w:szCs w:val="22"/>
        </w:rPr>
        <w:t>JULIO CÉSAR SALAZAR MUÑOZ</w:t>
      </w:r>
    </w:p>
    <w:p w:rsidR="00A7724A" w:rsidRPr="00D629CE" w:rsidRDefault="00A7724A" w:rsidP="006E7757">
      <w:pPr>
        <w:widowControl w:val="0"/>
        <w:autoSpaceDE w:val="0"/>
        <w:autoSpaceDN w:val="0"/>
        <w:adjustRightInd w:val="0"/>
        <w:rPr>
          <w:rFonts w:ascii="Tahoma" w:hAnsi="Tahoma" w:cs="Tahoma"/>
          <w:sz w:val="22"/>
          <w:szCs w:val="22"/>
        </w:rPr>
      </w:pPr>
      <w:r>
        <w:rPr>
          <w:rFonts w:ascii="Tahoma" w:hAnsi="Tahoma" w:cs="Tahoma"/>
          <w:sz w:val="22"/>
          <w:szCs w:val="22"/>
        </w:rPr>
        <w:t xml:space="preserve">                 </w:t>
      </w:r>
      <w:r w:rsidRPr="00D629CE">
        <w:rPr>
          <w:rFonts w:ascii="Tahoma" w:hAnsi="Tahoma" w:cs="Tahoma"/>
          <w:sz w:val="22"/>
          <w:szCs w:val="22"/>
        </w:rPr>
        <w:t>Magistrad</w:t>
      </w:r>
      <w:r>
        <w:rPr>
          <w:rFonts w:ascii="Tahoma" w:hAnsi="Tahoma" w:cs="Tahoma"/>
          <w:sz w:val="22"/>
          <w:szCs w:val="22"/>
        </w:rPr>
        <w:t xml:space="preserve">a                                                                           </w:t>
      </w:r>
      <w:r w:rsidRPr="00D629CE">
        <w:rPr>
          <w:rFonts w:ascii="Tahoma" w:hAnsi="Tahoma" w:cs="Tahoma"/>
          <w:sz w:val="22"/>
          <w:szCs w:val="22"/>
        </w:rPr>
        <w:t>Magistrad</w:t>
      </w:r>
      <w:r>
        <w:rPr>
          <w:rFonts w:ascii="Tahoma" w:hAnsi="Tahoma" w:cs="Tahoma"/>
          <w:sz w:val="22"/>
          <w:szCs w:val="22"/>
        </w:rPr>
        <w:t>o</w:t>
      </w:r>
    </w:p>
    <w:p w:rsidR="00D629CE" w:rsidRPr="00D629CE" w:rsidRDefault="00D629CE" w:rsidP="006E7757">
      <w:pPr>
        <w:widowControl w:val="0"/>
        <w:autoSpaceDE w:val="0"/>
        <w:autoSpaceDN w:val="0"/>
        <w:adjustRightInd w:val="0"/>
        <w:spacing w:line="276" w:lineRule="auto"/>
        <w:jc w:val="center"/>
        <w:rPr>
          <w:rFonts w:ascii="Tahoma" w:hAnsi="Tahoma" w:cs="Tahoma"/>
          <w:sz w:val="22"/>
          <w:szCs w:val="22"/>
        </w:rPr>
      </w:pPr>
    </w:p>
    <w:p w:rsidR="00D629CE" w:rsidRDefault="00D629CE" w:rsidP="006E7757">
      <w:pPr>
        <w:widowControl w:val="0"/>
        <w:autoSpaceDE w:val="0"/>
        <w:autoSpaceDN w:val="0"/>
        <w:adjustRightInd w:val="0"/>
        <w:spacing w:line="276" w:lineRule="auto"/>
        <w:jc w:val="center"/>
        <w:rPr>
          <w:rFonts w:ascii="Tahoma" w:hAnsi="Tahoma" w:cs="Tahoma"/>
          <w:sz w:val="22"/>
          <w:szCs w:val="22"/>
        </w:rPr>
      </w:pPr>
    </w:p>
    <w:p w:rsidR="00A7724A" w:rsidRDefault="00A7724A" w:rsidP="006E7757">
      <w:pPr>
        <w:widowControl w:val="0"/>
        <w:autoSpaceDE w:val="0"/>
        <w:autoSpaceDN w:val="0"/>
        <w:adjustRightInd w:val="0"/>
        <w:spacing w:line="276" w:lineRule="auto"/>
        <w:jc w:val="center"/>
        <w:rPr>
          <w:rFonts w:ascii="Tahoma" w:hAnsi="Tahoma" w:cs="Tahoma"/>
          <w:sz w:val="22"/>
          <w:szCs w:val="22"/>
        </w:rPr>
      </w:pPr>
    </w:p>
    <w:sectPr w:rsidR="00A7724A" w:rsidSect="001D7596">
      <w:headerReference w:type="even" r:id="rId7"/>
      <w:headerReference w:type="default" r:id="rId8"/>
      <w:footerReference w:type="default" r:id="rId9"/>
      <w:footerReference w:type="first" r:id="rId10"/>
      <w:pgSz w:w="12240" w:h="18720" w:code="14"/>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DE" w:rsidRDefault="009925DE" w:rsidP="00D629CE">
      <w:r>
        <w:separator/>
      </w:r>
    </w:p>
  </w:endnote>
  <w:endnote w:type="continuationSeparator" w:id="0">
    <w:p w:rsidR="009925DE" w:rsidRDefault="009925DE" w:rsidP="00D6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D807D5" w:rsidRDefault="00D807D5">
        <w:pPr>
          <w:pStyle w:val="Piedepgina"/>
          <w:jc w:val="right"/>
        </w:pPr>
        <w:r>
          <w:fldChar w:fldCharType="begin"/>
        </w:r>
        <w:r>
          <w:instrText>PAGE   \* MERGEFORMAT</w:instrText>
        </w:r>
        <w:r>
          <w:fldChar w:fldCharType="separate"/>
        </w:r>
        <w:r w:rsidR="00BF5DB2">
          <w:rPr>
            <w:noProof/>
          </w:rPr>
          <w:t>6</w:t>
        </w:r>
        <w:r>
          <w:rPr>
            <w:noProof/>
          </w:rPr>
          <w:fldChar w:fldCharType="end"/>
        </w:r>
      </w:p>
    </w:sdtContent>
  </w:sdt>
  <w:p w:rsidR="00D807D5" w:rsidRDefault="00D80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5" w:rsidRDefault="00D807D5">
    <w:pPr>
      <w:pStyle w:val="Piedepgina"/>
      <w:jc w:val="right"/>
    </w:pPr>
  </w:p>
  <w:p w:rsidR="00D807D5" w:rsidRDefault="00D807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DE" w:rsidRDefault="009925DE" w:rsidP="00D629CE">
      <w:r>
        <w:separator/>
      </w:r>
    </w:p>
  </w:footnote>
  <w:footnote w:type="continuationSeparator" w:id="0">
    <w:p w:rsidR="009925DE" w:rsidRDefault="009925DE" w:rsidP="00D6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5" w:rsidRDefault="00D807D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7D5" w:rsidRDefault="00D807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5" w:rsidRDefault="00D807D5">
    <w:pPr>
      <w:pStyle w:val="Encabezado"/>
      <w:framePr w:wrap="around" w:vAnchor="text" w:hAnchor="margin" w:xAlign="center" w:y="1"/>
      <w:rPr>
        <w:rStyle w:val="Nmerodepgina"/>
      </w:rPr>
    </w:pPr>
  </w:p>
  <w:p w:rsidR="00D807D5" w:rsidRPr="00F54BF8" w:rsidRDefault="00D807D5" w:rsidP="0007079C">
    <w:pPr>
      <w:pStyle w:val="Puesto"/>
      <w:spacing w:line="240" w:lineRule="auto"/>
      <w:jc w:val="both"/>
      <w:rPr>
        <w:rFonts w:ascii="Tahoma" w:hAnsi="Tahoma" w:cs="Tahoma"/>
        <w:b w:val="0"/>
        <w:sz w:val="12"/>
        <w:szCs w:val="12"/>
      </w:rPr>
    </w:pPr>
    <w:r w:rsidRPr="00F54BF8">
      <w:rPr>
        <w:rFonts w:ascii="Tahoma" w:hAnsi="Tahoma" w:cs="Tahoma"/>
        <w:b w:val="0"/>
        <w:sz w:val="12"/>
        <w:szCs w:val="12"/>
      </w:rPr>
      <w:t>Radicación No.: 66001-31-05-004-2016-00284-01</w:t>
    </w:r>
  </w:p>
  <w:p w:rsidR="00D807D5" w:rsidRPr="00F54BF8" w:rsidRDefault="00D807D5" w:rsidP="0007079C">
    <w:pPr>
      <w:pStyle w:val="Puesto"/>
      <w:spacing w:line="240" w:lineRule="auto"/>
      <w:jc w:val="both"/>
      <w:rPr>
        <w:rFonts w:ascii="Tahoma" w:hAnsi="Tahoma" w:cs="Tahoma"/>
        <w:b w:val="0"/>
        <w:sz w:val="12"/>
        <w:szCs w:val="12"/>
      </w:rPr>
    </w:pPr>
    <w:r w:rsidRPr="00F54BF8">
      <w:rPr>
        <w:rFonts w:ascii="Tahoma" w:hAnsi="Tahoma" w:cs="Tahoma"/>
        <w:b w:val="0"/>
        <w:sz w:val="12"/>
        <w:szCs w:val="12"/>
      </w:rPr>
      <w:t xml:space="preserve">Demandantes: </w:t>
    </w:r>
    <w:proofErr w:type="spellStart"/>
    <w:r w:rsidRPr="00F54BF8">
      <w:rPr>
        <w:rFonts w:ascii="Tahoma" w:hAnsi="Tahoma" w:cs="Tahoma"/>
        <w:b w:val="0"/>
        <w:sz w:val="12"/>
        <w:szCs w:val="12"/>
      </w:rPr>
      <w:t>Jhon</w:t>
    </w:r>
    <w:proofErr w:type="spellEnd"/>
    <w:r w:rsidRPr="00F54BF8">
      <w:rPr>
        <w:rFonts w:ascii="Tahoma" w:hAnsi="Tahoma" w:cs="Tahoma"/>
        <w:b w:val="0"/>
        <w:sz w:val="12"/>
        <w:szCs w:val="12"/>
      </w:rPr>
      <w:t xml:space="preserve"> Fredy Blandón </w:t>
    </w:r>
    <w:proofErr w:type="spellStart"/>
    <w:r w:rsidRPr="00F54BF8">
      <w:rPr>
        <w:rFonts w:ascii="Tahoma" w:hAnsi="Tahoma" w:cs="Tahoma"/>
        <w:b w:val="0"/>
        <w:sz w:val="12"/>
        <w:szCs w:val="12"/>
      </w:rPr>
      <w:t>Mazuera</w:t>
    </w:r>
    <w:proofErr w:type="spellEnd"/>
    <w:r w:rsidRPr="00F54BF8">
      <w:rPr>
        <w:rFonts w:ascii="Tahoma" w:hAnsi="Tahoma" w:cs="Tahoma"/>
        <w:b w:val="0"/>
        <w:sz w:val="12"/>
        <w:szCs w:val="12"/>
      </w:rPr>
      <w:t xml:space="preserve"> y Héctor Fabio Blandón </w:t>
    </w:r>
    <w:proofErr w:type="spellStart"/>
    <w:r w:rsidRPr="00F54BF8">
      <w:rPr>
        <w:rFonts w:ascii="Tahoma" w:hAnsi="Tahoma" w:cs="Tahoma"/>
        <w:b w:val="0"/>
        <w:sz w:val="12"/>
        <w:szCs w:val="12"/>
      </w:rPr>
      <w:t>Mazuera</w:t>
    </w:r>
    <w:proofErr w:type="spellEnd"/>
  </w:p>
  <w:p w:rsidR="00D807D5" w:rsidRPr="00F54BF8" w:rsidRDefault="00D807D5" w:rsidP="0007079C">
    <w:pPr>
      <w:pStyle w:val="Puesto"/>
      <w:spacing w:line="240" w:lineRule="auto"/>
      <w:jc w:val="both"/>
      <w:rPr>
        <w:rFonts w:ascii="Tahoma" w:hAnsi="Tahoma" w:cs="Tahoma"/>
        <w:b w:val="0"/>
        <w:sz w:val="12"/>
        <w:szCs w:val="12"/>
      </w:rPr>
    </w:pPr>
    <w:r w:rsidRPr="00F54BF8">
      <w:rPr>
        <w:rFonts w:ascii="Tahoma" w:hAnsi="Tahoma" w:cs="Tahoma"/>
        <w:b w:val="0"/>
        <w:sz w:val="12"/>
        <w:szCs w:val="12"/>
      </w:rPr>
      <w:t>Demandado:</w:t>
    </w:r>
    <w:r w:rsidRPr="00F54BF8">
      <w:rPr>
        <w:rFonts w:ascii="Tahoma" w:hAnsi="Tahoma" w:cs="Tahoma"/>
        <w:b w:val="0"/>
        <w:sz w:val="12"/>
        <w:szCs w:val="12"/>
      </w:rPr>
      <w:tab/>
    </w:r>
    <w:proofErr w:type="spellStart"/>
    <w:r w:rsidRPr="00F54BF8">
      <w:rPr>
        <w:rFonts w:ascii="Tahoma" w:hAnsi="Tahoma" w:cs="Tahoma"/>
        <w:b w:val="0"/>
        <w:sz w:val="12"/>
        <w:szCs w:val="12"/>
      </w:rPr>
      <w:t>I.P.S</w:t>
    </w:r>
    <w:proofErr w:type="spellEnd"/>
    <w:r w:rsidRPr="00F54BF8">
      <w:rPr>
        <w:rFonts w:ascii="Tahoma" w:hAnsi="Tahoma" w:cs="Tahoma"/>
        <w:b w:val="0"/>
        <w:sz w:val="12"/>
        <w:szCs w:val="12"/>
      </w:rPr>
      <w:t xml:space="preserve">. </w:t>
    </w:r>
    <w:proofErr w:type="spellStart"/>
    <w:r w:rsidRPr="00F54BF8">
      <w:rPr>
        <w:rFonts w:ascii="Tahoma" w:hAnsi="Tahoma" w:cs="Tahoma"/>
        <w:b w:val="0"/>
        <w:sz w:val="12"/>
        <w:szCs w:val="12"/>
      </w:rPr>
      <w:t>Medifarma</w:t>
    </w:r>
    <w:proofErr w:type="spellEnd"/>
    <w:r w:rsidRPr="00F54BF8">
      <w:rPr>
        <w:rFonts w:ascii="Tahoma" w:hAnsi="Tahoma" w:cs="Tahoma"/>
        <w:b w:val="0"/>
        <w:sz w:val="12"/>
        <w:szCs w:val="12"/>
      </w:rPr>
      <w:t xml:space="preserve"> S.A.S.  </w:t>
    </w:r>
  </w:p>
  <w:p w:rsidR="00D807D5" w:rsidRPr="00FB0C00" w:rsidRDefault="00D807D5" w:rsidP="00D807D5">
    <w:pPr>
      <w:pStyle w:val="Puesto"/>
      <w:spacing w:line="240" w:lineRule="auto"/>
      <w:ind w:left="708" w:hanging="708"/>
      <w:jc w:val="both"/>
      <w:rPr>
        <w:rFonts w:ascii="Tahoma" w:hAnsi="Tahoma" w:cs="Tahoma"/>
        <w:b w:val="0"/>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CE"/>
    <w:rsid w:val="00032446"/>
    <w:rsid w:val="0003260F"/>
    <w:rsid w:val="0003302D"/>
    <w:rsid w:val="00040491"/>
    <w:rsid w:val="00056FC6"/>
    <w:rsid w:val="0006361D"/>
    <w:rsid w:val="0007079C"/>
    <w:rsid w:val="00082E22"/>
    <w:rsid w:val="00097620"/>
    <w:rsid w:val="000B3A3A"/>
    <w:rsid w:val="000D343F"/>
    <w:rsid w:val="000E104F"/>
    <w:rsid w:val="000E669C"/>
    <w:rsid w:val="00143FC3"/>
    <w:rsid w:val="00180941"/>
    <w:rsid w:val="00184BE1"/>
    <w:rsid w:val="001A0850"/>
    <w:rsid w:val="001B3BFE"/>
    <w:rsid w:val="001C34F5"/>
    <w:rsid w:val="001D7596"/>
    <w:rsid w:val="002129E9"/>
    <w:rsid w:val="00232FF4"/>
    <w:rsid w:val="002504DB"/>
    <w:rsid w:val="002728B0"/>
    <w:rsid w:val="0028557F"/>
    <w:rsid w:val="002A137C"/>
    <w:rsid w:val="002A199A"/>
    <w:rsid w:val="002C098D"/>
    <w:rsid w:val="002C6DF2"/>
    <w:rsid w:val="002D0696"/>
    <w:rsid w:val="00330608"/>
    <w:rsid w:val="00334B0A"/>
    <w:rsid w:val="00335A1E"/>
    <w:rsid w:val="00380404"/>
    <w:rsid w:val="003B35FF"/>
    <w:rsid w:val="003E57CA"/>
    <w:rsid w:val="0040440E"/>
    <w:rsid w:val="004331FB"/>
    <w:rsid w:val="004627FF"/>
    <w:rsid w:val="00480039"/>
    <w:rsid w:val="004C1E98"/>
    <w:rsid w:val="004E723B"/>
    <w:rsid w:val="00503182"/>
    <w:rsid w:val="00516E20"/>
    <w:rsid w:val="0053440B"/>
    <w:rsid w:val="005725D2"/>
    <w:rsid w:val="0059555E"/>
    <w:rsid w:val="005A5C54"/>
    <w:rsid w:val="005F7092"/>
    <w:rsid w:val="00605C27"/>
    <w:rsid w:val="006124F6"/>
    <w:rsid w:val="00637EDA"/>
    <w:rsid w:val="00686C45"/>
    <w:rsid w:val="006E7757"/>
    <w:rsid w:val="006F0297"/>
    <w:rsid w:val="0071113B"/>
    <w:rsid w:val="00733643"/>
    <w:rsid w:val="00760BD1"/>
    <w:rsid w:val="00764C40"/>
    <w:rsid w:val="007B5B72"/>
    <w:rsid w:val="007D68A4"/>
    <w:rsid w:val="008558D9"/>
    <w:rsid w:val="008579C3"/>
    <w:rsid w:val="008A2B44"/>
    <w:rsid w:val="008B2E4A"/>
    <w:rsid w:val="008B6F38"/>
    <w:rsid w:val="008D23DD"/>
    <w:rsid w:val="008E2239"/>
    <w:rsid w:val="008E52DA"/>
    <w:rsid w:val="008F4FD7"/>
    <w:rsid w:val="008F5614"/>
    <w:rsid w:val="00936FD4"/>
    <w:rsid w:val="009508A4"/>
    <w:rsid w:val="0096564C"/>
    <w:rsid w:val="00985585"/>
    <w:rsid w:val="009925DE"/>
    <w:rsid w:val="009E4487"/>
    <w:rsid w:val="009F69A2"/>
    <w:rsid w:val="00A00AA6"/>
    <w:rsid w:val="00A2242A"/>
    <w:rsid w:val="00A35EA6"/>
    <w:rsid w:val="00A370D2"/>
    <w:rsid w:val="00A43901"/>
    <w:rsid w:val="00A57B34"/>
    <w:rsid w:val="00A63AA2"/>
    <w:rsid w:val="00A7724A"/>
    <w:rsid w:val="00A8337D"/>
    <w:rsid w:val="00AC7335"/>
    <w:rsid w:val="00B148A3"/>
    <w:rsid w:val="00B3388E"/>
    <w:rsid w:val="00B57806"/>
    <w:rsid w:val="00BE76AD"/>
    <w:rsid w:val="00BF5DB2"/>
    <w:rsid w:val="00C03ED8"/>
    <w:rsid w:val="00C83581"/>
    <w:rsid w:val="00CA2C23"/>
    <w:rsid w:val="00CA3213"/>
    <w:rsid w:val="00CC546A"/>
    <w:rsid w:val="00CD174F"/>
    <w:rsid w:val="00CD2865"/>
    <w:rsid w:val="00CD6A62"/>
    <w:rsid w:val="00CE20D0"/>
    <w:rsid w:val="00D1479E"/>
    <w:rsid w:val="00D41B7B"/>
    <w:rsid w:val="00D53EAD"/>
    <w:rsid w:val="00D629CE"/>
    <w:rsid w:val="00D665ED"/>
    <w:rsid w:val="00D66F5C"/>
    <w:rsid w:val="00D807D5"/>
    <w:rsid w:val="00D86007"/>
    <w:rsid w:val="00D95CEA"/>
    <w:rsid w:val="00DB5B28"/>
    <w:rsid w:val="00DC5D17"/>
    <w:rsid w:val="00DD0BEE"/>
    <w:rsid w:val="00E24889"/>
    <w:rsid w:val="00E30082"/>
    <w:rsid w:val="00E70816"/>
    <w:rsid w:val="00EC7D62"/>
    <w:rsid w:val="00F0072D"/>
    <w:rsid w:val="00F21E3B"/>
    <w:rsid w:val="00F2244F"/>
    <w:rsid w:val="00F54BF8"/>
    <w:rsid w:val="00F73BC5"/>
    <w:rsid w:val="00FA5457"/>
    <w:rsid w:val="00FB4A60"/>
    <w:rsid w:val="00FD46F3"/>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64E03-103E-40DF-8F88-EE641049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CE"/>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D629CE"/>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629CE"/>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629C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629CE"/>
    <w:rPr>
      <w:rFonts w:ascii="Arial" w:eastAsia="Times New Roman" w:hAnsi="Arial" w:cs="Arial"/>
      <w:b/>
      <w:bCs/>
      <w:sz w:val="24"/>
      <w:szCs w:val="24"/>
      <w:lang w:eastAsia="es-ES"/>
    </w:rPr>
  </w:style>
  <w:style w:type="paragraph" w:styleId="Puesto">
    <w:name w:val="Title"/>
    <w:basedOn w:val="Normal"/>
    <w:link w:val="PuestoCar"/>
    <w:qFormat/>
    <w:rsid w:val="00D629C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629CE"/>
    <w:rPr>
      <w:rFonts w:ascii="Arial" w:eastAsia="Times New Roman" w:hAnsi="Arial" w:cs="Arial"/>
      <w:b/>
      <w:sz w:val="24"/>
      <w:szCs w:val="24"/>
      <w:lang w:eastAsia="es-ES"/>
    </w:rPr>
  </w:style>
  <w:style w:type="character" w:styleId="Nmerodepgina">
    <w:name w:val="page number"/>
    <w:basedOn w:val="Fuentedeprrafopredeter"/>
    <w:rsid w:val="00D629CE"/>
  </w:style>
  <w:style w:type="paragraph" w:styleId="Encabezado">
    <w:name w:val="header"/>
    <w:basedOn w:val="Normal"/>
    <w:link w:val="EncabezadoCar"/>
    <w:rsid w:val="00D629CE"/>
    <w:pPr>
      <w:tabs>
        <w:tab w:val="center" w:pos="4419"/>
        <w:tab w:val="right" w:pos="8838"/>
      </w:tabs>
    </w:pPr>
  </w:style>
  <w:style w:type="character" w:customStyle="1" w:styleId="EncabezadoCar">
    <w:name w:val="Encabezado Car"/>
    <w:basedOn w:val="Fuentedeprrafopredeter"/>
    <w:link w:val="Encabezado"/>
    <w:rsid w:val="00D629C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D629CE"/>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629CE"/>
    <w:rPr>
      <w:rFonts w:ascii="Tahoma" w:eastAsia="Times New Roman" w:hAnsi="Tahoma" w:cs="Tahoma"/>
      <w:sz w:val="24"/>
      <w:szCs w:val="24"/>
      <w:lang w:eastAsia="es-ES"/>
    </w:rPr>
  </w:style>
  <w:style w:type="paragraph" w:styleId="Piedepgina">
    <w:name w:val="footer"/>
    <w:basedOn w:val="Normal"/>
    <w:link w:val="PiedepginaCar"/>
    <w:uiPriority w:val="99"/>
    <w:rsid w:val="00D629CE"/>
    <w:pPr>
      <w:tabs>
        <w:tab w:val="center" w:pos="4252"/>
        <w:tab w:val="right" w:pos="8504"/>
      </w:tabs>
    </w:pPr>
  </w:style>
  <w:style w:type="character" w:customStyle="1" w:styleId="PiedepginaCar">
    <w:name w:val="Pie de página Car"/>
    <w:basedOn w:val="Fuentedeprrafopredeter"/>
    <w:link w:val="Piedepgina"/>
    <w:uiPriority w:val="99"/>
    <w:rsid w:val="00D629C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629CE"/>
    <w:pPr>
      <w:ind w:left="720"/>
      <w:contextualSpacing/>
    </w:pPr>
  </w:style>
  <w:style w:type="paragraph" w:styleId="Textonotapie">
    <w:name w:val="footnote text"/>
    <w:basedOn w:val="Normal"/>
    <w:link w:val="TextonotapieCar"/>
    <w:rsid w:val="00D629CE"/>
    <w:rPr>
      <w:sz w:val="20"/>
      <w:szCs w:val="20"/>
      <w:lang w:val="es-ES_tradnl"/>
    </w:rPr>
  </w:style>
  <w:style w:type="character" w:customStyle="1" w:styleId="TextonotapieCar">
    <w:name w:val="Texto nota pie Car"/>
    <w:basedOn w:val="Fuentedeprrafopredeter"/>
    <w:link w:val="Textonotapie"/>
    <w:rsid w:val="00D629CE"/>
    <w:rPr>
      <w:rFonts w:ascii="Times New Roman" w:eastAsia="Times New Roman" w:hAnsi="Times New Roman" w:cs="Times New Roman"/>
      <w:sz w:val="20"/>
      <w:szCs w:val="20"/>
      <w:lang w:val="es-ES_tradnl" w:eastAsia="es-ES"/>
    </w:rPr>
  </w:style>
  <w:style w:type="character" w:styleId="Refdenotaalpie">
    <w:name w:val="footnote reference"/>
    <w:rsid w:val="00D629CE"/>
    <w:rPr>
      <w:vertAlign w:val="superscript"/>
    </w:rPr>
  </w:style>
  <w:style w:type="paragraph" w:styleId="Sinespaciado">
    <w:name w:val="No Spacing"/>
    <w:uiPriority w:val="1"/>
    <w:qFormat/>
    <w:rsid w:val="00CD6A62"/>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D4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6F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6</Pages>
  <Words>2624</Words>
  <Characters>14437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46</cp:revision>
  <cp:lastPrinted>2018-08-23T17:01:00Z</cp:lastPrinted>
  <dcterms:created xsi:type="dcterms:W3CDTF">2017-08-01T20:54:00Z</dcterms:created>
  <dcterms:modified xsi:type="dcterms:W3CDTF">2018-09-19T15:21:00Z</dcterms:modified>
</cp:coreProperties>
</file>