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F62DDA" w:rsidRPr="00C266DC" w:rsidRDefault="00F62DDA" w:rsidP="00F62DDA">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F62DDA" w:rsidRDefault="00F62DDA" w:rsidP="00F62DDA">
      <w:pPr>
        <w:pStyle w:val="Puesto"/>
        <w:tabs>
          <w:tab w:val="left" w:pos="1035"/>
        </w:tabs>
        <w:spacing w:line="240" w:lineRule="auto"/>
        <w:jc w:val="both"/>
        <w:rPr>
          <w:rFonts w:ascii="Tahoma" w:hAnsi="Tahoma" w:cs="Tahoma"/>
          <w:sz w:val="18"/>
          <w:szCs w:val="18"/>
        </w:rPr>
      </w:pPr>
    </w:p>
    <w:p w:rsidR="009C50D0" w:rsidRPr="00A318ED"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 xml:space="preserve">Providencia: </w:t>
      </w:r>
      <w:r w:rsidRPr="00A318ED">
        <w:rPr>
          <w:rFonts w:ascii="Tahoma" w:hAnsi="Tahoma" w:cs="Tahoma"/>
          <w:b w:val="0"/>
          <w:sz w:val="18"/>
          <w:szCs w:val="18"/>
        </w:rPr>
        <w:tab/>
      </w:r>
      <w:r w:rsidRPr="00A318ED">
        <w:rPr>
          <w:rFonts w:ascii="Tahoma" w:hAnsi="Tahoma" w:cs="Tahoma"/>
          <w:b w:val="0"/>
          <w:sz w:val="18"/>
          <w:szCs w:val="18"/>
        </w:rPr>
        <w:tab/>
      </w:r>
      <w:r w:rsidRPr="00A318ED">
        <w:rPr>
          <w:rFonts w:ascii="Tahoma" w:hAnsi="Tahoma" w:cs="Tahoma"/>
          <w:b w:val="0"/>
          <w:bCs/>
          <w:sz w:val="18"/>
          <w:szCs w:val="18"/>
        </w:rPr>
        <w:t xml:space="preserve">Sentencia del </w:t>
      </w:r>
      <w:r w:rsidR="009F4C8C" w:rsidRPr="00A318ED">
        <w:rPr>
          <w:rFonts w:ascii="Tahoma" w:hAnsi="Tahoma" w:cs="Tahoma"/>
          <w:b w:val="0"/>
          <w:bCs/>
          <w:sz w:val="18"/>
          <w:szCs w:val="18"/>
        </w:rPr>
        <w:t>3 de agosto de 2018</w:t>
      </w:r>
      <w:r w:rsidRPr="00A318ED">
        <w:rPr>
          <w:rFonts w:ascii="Tahoma" w:hAnsi="Tahoma" w:cs="Tahoma"/>
          <w:b w:val="0"/>
          <w:bCs/>
          <w:sz w:val="18"/>
          <w:szCs w:val="18"/>
        </w:rPr>
        <w:t xml:space="preserve"> </w:t>
      </w:r>
    </w:p>
    <w:p w:rsidR="009C50D0" w:rsidRPr="00A318ED"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Radicación No.:</w:t>
      </w:r>
      <w:r w:rsidR="002F5C10" w:rsidRPr="00A318ED">
        <w:rPr>
          <w:rFonts w:ascii="Tahoma" w:hAnsi="Tahoma" w:cs="Tahoma"/>
          <w:b w:val="0"/>
          <w:sz w:val="18"/>
          <w:szCs w:val="18"/>
        </w:rPr>
        <w:tab/>
      </w:r>
      <w:r w:rsidR="002F5C10" w:rsidRPr="00A318ED">
        <w:rPr>
          <w:rFonts w:ascii="Tahoma" w:hAnsi="Tahoma" w:cs="Tahoma"/>
          <w:b w:val="0"/>
          <w:sz w:val="18"/>
          <w:szCs w:val="18"/>
        </w:rPr>
        <w:tab/>
        <w:t>66001-31-05-00</w:t>
      </w:r>
      <w:r w:rsidR="009F4C8C" w:rsidRPr="00A318ED">
        <w:rPr>
          <w:rFonts w:ascii="Tahoma" w:hAnsi="Tahoma" w:cs="Tahoma"/>
          <w:b w:val="0"/>
          <w:sz w:val="18"/>
          <w:szCs w:val="18"/>
        </w:rPr>
        <w:t>5</w:t>
      </w:r>
      <w:r w:rsidRPr="00A318ED">
        <w:rPr>
          <w:rFonts w:ascii="Tahoma" w:hAnsi="Tahoma" w:cs="Tahoma"/>
          <w:b w:val="0"/>
          <w:sz w:val="18"/>
          <w:szCs w:val="18"/>
        </w:rPr>
        <w:t>-201</w:t>
      </w:r>
      <w:r w:rsidR="00A8307E" w:rsidRPr="00A318ED">
        <w:rPr>
          <w:rFonts w:ascii="Tahoma" w:hAnsi="Tahoma" w:cs="Tahoma"/>
          <w:b w:val="0"/>
          <w:sz w:val="18"/>
          <w:szCs w:val="18"/>
        </w:rPr>
        <w:t>6</w:t>
      </w:r>
      <w:r w:rsidRPr="00A318ED">
        <w:rPr>
          <w:rFonts w:ascii="Tahoma" w:hAnsi="Tahoma" w:cs="Tahoma"/>
          <w:b w:val="0"/>
          <w:sz w:val="18"/>
          <w:szCs w:val="18"/>
        </w:rPr>
        <w:t>-00</w:t>
      </w:r>
      <w:r w:rsidR="009F4C8C" w:rsidRPr="00A318ED">
        <w:rPr>
          <w:rFonts w:ascii="Tahoma" w:hAnsi="Tahoma" w:cs="Tahoma"/>
          <w:b w:val="0"/>
          <w:sz w:val="18"/>
          <w:szCs w:val="18"/>
        </w:rPr>
        <w:t>219</w:t>
      </w:r>
      <w:r w:rsidRPr="00A318ED">
        <w:rPr>
          <w:rFonts w:ascii="Tahoma" w:hAnsi="Tahoma" w:cs="Tahoma"/>
          <w:b w:val="0"/>
          <w:sz w:val="18"/>
          <w:szCs w:val="18"/>
        </w:rPr>
        <w:t>-01</w:t>
      </w:r>
    </w:p>
    <w:p w:rsidR="009C50D0" w:rsidRPr="00A318ED"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Proceso:</w:t>
      </w:r>
      <w:r w:rsidRPr="00A318ED">
        <w:rPr>
          <w:rFonts w:ascii="Tahoma" w:hAnsi="Tahoma" w:cs="Tahoma"/>
          <w:b w:val="0"/>
          <w:sz w:val="18"/>
          <w:szCs w:val="18"/>
        </w:rPr>
        <w:tab/>
      </w:r>
      <w:r w:rsidRPr="00A318ED">
        <w:rPr>
          <w:rFonts w:ascii="Tahoma" w:hAnsi="Tahoma" w:cs="Tahoma"/>
          <w:b w:val="0"/>
          <w:sz w:val="18"/>
          <w:szCs w:val="18"/>
        </w:rPr>
        <w:tab/>
      </w:r>
      <w:r w:rsidR="00A318ED">
        <w:rPr>
          <w:rFonts w:ascii="Tahoma" w:hAnsi="Tahoma" w:cs="Tahoma"/>
          <w:b w:val="0"/>
          <w:sz w:val="18"/>
          <w:szCs w:val="18"/>
        </w:rPr>
        <w:tab/>
      </w:r>
      <w:r w:rsidRPr="00A318ED">
        <w:rPr>
          <w:rFonts w:ascii="Tahoma" w:hAnsi="Tahoma" w:cs="Tahoma"/>
          <w:b w:val="0"/>
          <w:sz w:val="18"/>
          <w:szCs w:val="18"/>
        </w:rPr>
        <w:t xml:space="preserve">Ordinario laboral </w:t>
      </w:r>
    </w:p>
    <w:p w:rsidR="009C50D0" w:rsidRPr="00A318ED"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Demandante:</w:t>
      </w:r>
      <w:r w:rsidRPr="00A318ED">
        <w:rPr>
          <w:rFonts w:ascii="Tahoma" w:hAnsi="Tahoma" w:cs="Tahoma"/>
          <w:b w:val="0"/>
          <w:sz w:val="18"/>
          <w:szCs w:val="18"/>
        </w:rPr>
        <w:tab/>
      </w:r>
      <w:r w:rsidRPr="00A318ED">
        <w:rPr>
          <w:rFonts w:ascii="Tahoma" w:hAnsi="Tahoma" w:cs="Tahoma"/>
          <w:b w:val="0"/>
          <w:sz w:val="18"/>
          <w:szCs w:val="18"/>
        </w:rPr>
        <w:tab/>
      </w:r>
      <w:r w:rsidR="009F4C8C" w:rsidRPr="00A318ED">
        <w:rPr>
          <w:rFonts w:ascii="Tahoma" w:hAnsi="Tahoma" w:cs="Tahoma"/>
          <w:b w:val="0"/>
          <w:sz w:val="18"/>
          <w:szCs w:val="18"/>
        </w:rPr>
        <w:t>Uriel Gómez Gutiérrez</w:t>
      </w:r>
      <w:r w:rsidR="007A7F9E" w:rsidRPr="00A318ED">
        <w:rPr>
          <w:rFonts w:ascii="Tahoma" w:hAnsi="Tahoma" w:cs="Tahoma"/>
          <w:b w:val="0"/>
          <w:sz w:val="18"/>
          <w:szCs w:val="18"/>
        </w:rPr>
        <w:t xml:space="preserve"> </w:t>
      </w:r>
      <w:r w:rsidR="0049366E" w:rsidRPr="00A318ED">
        <w:rPr>
          <w:rFonts w:ascii="Tahoma" w:hAnsi="Tahoma" w:cs="Tahoma"/>
          <w:b w:val="0"/>
          <w:sz w:val="18"/>
          <w:szCs w:val="18"/>
        </w:rPr>
        <w:t xml:space="preserve"> </w:t>
      </w:r>
    </w:p>
    <w:p w:rsidR="009C50D0" w:rsidRPr="00A318ED" w:rsidRDefault="009C50D0" w:rsidP="004B0CAB">
      <w:pPr>
        <w:pStyle w:val="Puesto"/>
        <w:spacing w:line="240" w:lineRule="auto"/>
        <w:ind w:left="708" w:hanging="708"/>
        <w:jc w:val="both"/>
        <w:rPr>
          <w:rFonts w:ascii="Tahoma" w:hAnsi="Tahoma" w:cs="Tahoma"/>
          <w:b w:val="0"/>
          <w:sz w:val="18"/>
          <w:szCs w:val="18"/>
        </w:rPr>
      </w:pPr>
      <w:r w:rsidRPr="00A318ED">
        <w:rPr>
          <w:rFonts w:ascii="Tahoma" w:hAnsi="Tahoma" w:cs="Tahoma"/>
          <w:b w:val="0"/>
          <w:sz w:val="18"/>
          <w:szCs w:val="18"/>
        </w:rPr>
        <w:t>Demandado:</w:t>
      </w:r>
      <w:r w:rsidRPr="00A318ED">
        <w:rPr>
          <w:rFonts w:ascii="Tahoma" w:hAnsi="Tahoma" w:cs="Tahoma"/>
          <w:b w:val="0"/>
          <w:sz w:val="18"/>
          <w:szCs w:val="18"/>
        </w:rPr>
        <w:tab/>
      </w:r>
      <w:r w:rsidRPr="00A318ED">
        <w:rPr>
          <w:rFonts w:ascii="Tahoma" w:hAnsi="Tahoma" w:cs="Tahoma"/>
          <w:b w:val="0"/>
          <w:sz w:val="18"/>
          <w:szCs w:val="18"/>
        </w:rPr>
        <w:tab/>
        <w:t xml:space="preserve">Colpensiones </w:t>
      </w:r>
    </w:p>
    <w:p w:rsidR="009C50D0" w:rsidRPr="00A318ED"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Juzgado de origen:</w:t>
      </w:r>
      <w:r w:rsidR="002F5C10" w:rsidRPr="00A318ED">
        <w:rPr>
          <w:rFonts w:ascii="Tahoma" w:hAnsi="Tahoma" w:cs="Tahoma"/>
          <w:b w:val="0"/>
          <w:sz w:val="18"/>
          <w:szCs w:val="18"/>
        </w:rPr>
        <w:t xml:space="preserve"> </w:t>
      </w:r>
      <w:r w:rsidR="002F5C10" w:rsidRPr="00A318ED">
        <w:rPr>
          <w:rFonts w:ascii="Tahoma" w:hAnsi="Tahoma" w:cs="Tahoma"/>
          <w:b w:val="0"/>
          <w:sz w:val="18"/>
          <w:szCs w:val="18"/>
        </w:rPr>
        <w:tab/>
      </w:r>
      <w:r w:rsidR="009F4C8C" w:rsidRPr="00A318ED">
        <w:rPr>
          <w:rFonts w:ascii="Tahoma" w:hAnsi="Tahoma" w:cs="Tahoma"/>
          <w:b w:val="0"/>
          <w:sz w:val="18"/>
          <w:szCs w:val="18"/>
        </w:rPr>
        <w:t>Quinto</w:t>
      </w:r>
      <w:r w:rsidR="00604338" w:rsidRPr="00A318ED">
        <w:rPr>
          <w:rFonts w:ascii="Tahoma" w:hAnsi="Tahoma" w:cs="Tahoma"/>
          <w:b w:val="0"/>
          <w:sz w:val="18"/>
          <w:szCs w:val="18"/>
        </w:rPr>
        <w:t xml:space="preserve"> </w:t>
      </w:r>
      <w:r w:rsidRPr="00A318ED">
        <w:rPr>
          <w:rFonts w:ascii="Tahoma" w:hAnsi="Tahoma" w:cs="Tahoma"/>
          <w:b w:val="0"/>
          <w:sz w:val="18"/>
          <w:szCs w:val="18"/>
        </w:rPr>
        <w:t>Laboral del Circuito de Pereira</w:t>
      </w:r>
    </w:p>
    <w:p w:rsidR="009C50D0" w:rsidRPr="003D36AB" w:rsidRDefault="009C50D0" w:rsidP="004B0CAB">
      <w:pPr>
        <w:pStyle w:val="Puesto"/>
        <w:spacing w:line="240" w:lineRule="auto"/>
        <w:jc w:val="both"/>
        <w:rPr>
          <w:rFonts w:ascii="Tahoma" w:hAnsi="Tahoma" w:cs="Tahoma"/>
          <w:b w:val="0"/>
          <w:sz w:val="18"/>
          <w:szCs w:val="18"/>
        </w:rPr>
      </w:pPr>
      <w:r w:rsidRPr="00A318ED">
        <w:rPr>
          <w:rFonts w:ascii="Tahoma" w:hAnsi="Tahoma" w:cs="Tahoma"/>
          <w:b w:val="0"/>
          <w:sz w:val="18"/>
          <w:szCs w:val="18"/>
        </w:rPr>
        <w:t>Magistrada ponente:</w:t>
      </w:r>
      <w:r w:rsidRPr="00A318ED">
        <w:rPr>
          <w:rFonts w:ascii="Tahoma" w:hAnsi="Tahoma" w:cs="Tahoma"/>
          <w:b w:val="0"/>
          <w:sz w:val="18"/>
          <w:szCs w:val="18"/>
        </w:rPr>
        <w:tab/>
        <w:t>Dra.</w:t>
      </w:r>
      <w:r w:rsidRPr="007325F1">
        <w:rPr>
          <w:rFonts w:ascii="Tahoma" w:hAnsi="Tahoma" w:cs="Tahoma"/>
          <w:b w:val="0"/>
          <w:sz w:val="18"/>
          <w:szCs w:val="18"/>
        </w:rPr>
        <w:t xml:space="preserve"> Ana Lucía Caicedo Calderón</w:t>
      </w:r>
    </w:p>
    <w:p w:rsidR="00F6070C" w:rsidRDefault="00F6070C" w:rsidP="004B0CAB">
      <w:pPr>
        <w:pStyle w:val="Puesto"/>
        <w:spacing w:line="240" w:lineRule="auto"/>
        <w:ind w:left="2805" w:hanging="2805"/>
        <w:jc w:val="both"/>
        <w:rPr>
          <w:rFonts w:ascii="Tahoma" w:hAnsi="Tahoma" w:cs="Tahoma"/>
          <w:sz w:val="18"/>
          <w:szCs w:val="18"/>
        </w:rPr>
      </w:pPr>
    </w:p>
    <w:p w:rsidR="00F6070C" w:rsidRDefault="00F6070C" w:rsidP="004B0CAB">
      <w:pPr>
        <w:pStyle w:val="Puesto"/>
        <w:spacing w:line="240" w:lineRule="auto"/>
        <w:ind w:left="2805" w:hanging="2805"/>
        <w:jc w:val="both"/>
        <w:rPr>
          <w:rFonts w:ascii="Tahoma" w:hAnsi="Tahoma" w:cs="Tahoma"/>
          <w:sz w:val="18"/>
          <w:szCs w:val="18"/>
        </w:rPr>
      </w:pPr>
    </w:p>
    <w:p w:rsidR="001C0A43" w:rsidRPr="007325F1" w:rsidRDefault="009C50D0" w:rsidP="00025F38">
      <w:pPr>
        <w:pStyle w:val="Puesto"/>
        <w:spacing w:line="240" w:lineRule="auto"/>
        <w:jc w:val="both"/>
        <w:rPr>
          <w:sz w:val="22"/>
          <w:szCs w:val="22"/>
        </w:rPr>
      </w:pPr>
      <w:r w:rsidRPr="003D36AB">
        <w:rPr>
          <w:rFonts w:ascii="Tahoma" w:hAnsi="Tahoma" w:cs="Tahoma"/>
          <w:sz w:val="18"/>
          <w:szCs w:val="18"/>
        </w:rPr>
        <w:t>Tema</w:t>
      </w:r>
      <w:r w:rsidR="00F6070C">
        <w:rPr>
          <w:rFonts w:ascii="Tahoma" w:hAnsi="Tahoma" w:cs="Tahoma"/>
          <w:sz w:val="18"/>
          <w:szCs w:val="18"/>
        </w:rPr>
        <w:t>s</w:t>
      </w:r>
      <w:r w:rsidRPr="003D36AB">
        <w:rPr>
          <w:rFonts w:ascii="Tahoma" w:hAnsi="Tahoma" w:cs="Tahoma"/>
          <w:sz w:val="18"/>
          <w:szCs w:val="18"/>
        </w:rPr>
        <w:t>:</w:t>
      </w:r>
      <w:r w:rsidR="00025F38">
        <w:rPr>
          <w:rFonts w:ascii="Tahoma" w:hAnsi="Tahoma" w:cs="Tahoma"/>
          <w:sz w:val="18"/>
          <w:szCs w:val="18"/>
        </w:rPr>
        <w:tab/>
      </w:r>
      <w:r w:rsidR="00F6070C">
        <w:rPr>
          <w:rFonts w:ascii="Tahoma" w:hAnsi="Tahoma" w:cs="Tahoma"/>
          <w:sz w:val="18"/>
          <w:szCs w:val="18"/>
        </w:rPr>
        <w:tab/>
      </w:r>
      <w:r w:rsidR="00F6070C" w:rsidRPr="00F6070C">
        <w:rPr>
          <w:sz w:val="22"/>
          <w:szCs w:val="22"/>
        </w:rPr>
        <w:t xml:space="preserve">FECHA DE </w:t>
      </w:r>
      <w:r w:rsidR="00C60050">
        <w:rPr>
          <w:sz w:val="22"/>
          <w:szCs w:val="22"/>
        </w:rPr>
        <w:t xml:space="preserve">CAUSACIÓN Y DISFRUTE DE </w:t>
      </w:r>
      <w:r w:rsidR="00F6070C" w:rsidRPr="00F6070C">
        <w:rPr>
          <w:sz w:val="22"/>
          <w:szCs w:val="22"/>
        </w:rPr>
        <w:t>LA PENSIÓN DE VEJEZ</w:t>
      </w:r>
      <w:r w:rsidR="00F6070C">
        <w:rPr>
          <w:sz w:val="22"/>
          <w:szCs w:val="22"/>
        </w:rPr>
        <w:t xml:space="preserve">/ </w:t>
      </w:r>
      <w:r w:rsidR="004370C2">
        <w:rPr>
          <w:sz w:val="22"/>
          <w:szCs w:val="22"/>
        </w:rPr>
        <w:t xml:space="preserve">RECONOCIDA POR </w:t>
      </w:r>
      <w:r w:rsidR="00C60050">
        <w:rPr>
          <w:sz w:val="22"/>
          <w:szCs w:val="22"/>
        </w:rPr>
        <w:t xml:space="preserve">COLPENSIONES </w:t>
      </w:r>
      <w:r w:rsidR="004370C2">
        <w:rPr>
          <w:sz w:val="22"/>
          <w:szCs w:val="22"/>
        </w:rPr>
        <w:t xml:space="preserve">DESDE EL </w:t>
      </w:r>
      <w:bookmarkStart w:id="0" w:name="_GoBack"/>
      <w:bookmarkEnd w:id="0"/>
      <w:r w:rsidR="00C60050">
        <w:rPr>
          <w:sz w:val="22"/>
          <w:szCs w:val="22"/>
        </w:rPr>
        <w:t>3 DE MAYO DE 2013/</w:t>
      </w:r>
      <w:r w:rsidR="00F6070C" w:rsidRPr="00F6070C">
        <w:rPr>
          <w:sz w:val="22"/>
          <w:szCs w:val="22"/>
        </w:rPr>
        <w:t xml:space="preserve"> </w:t>
      </w:r>
      <w:r w:rsidR="007325F1">
        <w:rPr>
          <w:sz w:val="22"/>
          <w:szCs w:val="22"/>
        </w:rPr>
        <w:t>CONFIRMA</w:t>
      </w:r>
      <w:r w:rsidR="00196D66">
        <w:rPr>
          <w:sz w:val="22"/>
          <w:szCs w:val="22"/>
        </w:rPr>
        <w:t>.</w:t>
      </w:r>
    </w:p>
    <w:p w:rsidR="003F72BE" w:rsidRDefault="003F72BE" w:rsidP="00025F38">
      <w:pPr>
        <w:pStyle w:val="Puesto"/>
        <w:spacing w:line="240" w:lineRule="auto"/>
        <w:jc w:val="both"/>
        <w:rPr>
          <w:rFonts w:ascii="Tahoma" w:hAnsi="Tahoma" w:cs="Tahoma"/>
          <w:b w:val="0"/>
          <w:sz w:val="18"/>
          <w:szCs w:val="18"/>
        </w:rPr>
      </w:pPr>
    </w:p>
    <w:p w:rsidR="00F6070C" w:rsidRDefault="00F6070C" w:rsidP="004B0CAB">
      <w:pPr>
        <w:pStyle w:val="Puesto"/>
        <w:spacing w:line="240" w:lineRule="auto"/>
        <w:ind w:left="2805" w:hanging="2805"/>
        <w:jc w:val="both"/>
        <w:rPr>
          <w:rFonts w:ascii="Tahoma" w:hAnsi="Tahoma" w:cs="Tahoma"/>
          <w:b w:val="0"/>
          <w:sz w:val="18"/>
          <w:szCs w:val="18"/>
        </w:rPr>
      </w:pPr>
    </w:p>
    <w:p w:rsidR="00F6070C" w:rsidRPr="00DA6F1F" w:rsidRDefault="00F6070C" w:rsidP="007325F1">
      <w:pPr>
        <w:widowControl w:val="0"/>
        <w:autoSpaceDE w:val="0"/>
        <w:autoSpaceDN w:val="0"/>
        <w:adjustRightInd w:val="0"/>
        <w:spacing w:line="276" w:lineRule="auto"/>
        <w:jc w:val="both"/>
        <w:rPr>
          <w:rFonts w:ascii="Tahoma" w:hAnsi="Tahoma" w:cs="Tahoma"/>
          <w:sz w:val="22"/>
          <w:szCs w:val="22"/>
        </w:rPr>
      </w:pPr>
      <w:r w:rsidRPr="00DA6F1F">
        <w:rPr>
          <w:rFonts w:ascii="Tahoma" w:hAnsi="Tahoma" w:cs="Tahoma"/>
          <w:sz w:val="22"/>
          <w:szCs w:val="22"/>
        </w:rPr>
        <w:t>No siendo objeto de controversia que a través de la Resolución GNR 409599 del 16 de diciembre de 2015 Colpensiones le concedió al señor Uriel Gómez Gutiérrez pensión de jubilación a partir del 3 de mayo de 2013, con fundamento en la ley 33 de 1985 y en cuantía de $707.407, resultado de aplicar una tasa de reemplazo del 75%, a un IBL de $943.209; el debate se centra en determinar si el reconocimiento de la prestación debió hacerse en una fecha anterior a la tenida en cuenta por la demandada.</w:t>
      </w:r>
    </w:p>
    <w:p w:rsidR="00F6070C" w:rsidRDefault="00F6070C" w:rsidP="004B0CAB">
      <w:pPr>
        <w:pStyle w:val="Puesto"/>
        <w:spacing w:line="240" w:lineRule="auto"/>
        <w:ind w:left="2805" w:hanging="2805"/>
        <w:jc w:val="both"/>
        <w:rPr>
          <w:rFonts w:ascii="Tahoma" w:hAnsi="Tahoma" w:cs="Tahoma"/>
          <w:b w:val="0"/>
          <w:sz w:val="18"/>
          <w:szCs w:val="18"/>
        </w:rPr>
      </w:pPr>
      <w:r>
        <w:rPr>
          <w:rFonts w:ascii="Tahoma" w:hAnsi="Tahoma" w:cs="Tahoma"/>
          <w:b w:val="0"/>
          <w:sz w:val="18"/>
          <w:szCs w:val="18"/>
        </w:rPr>
        <w:t>(…)</w:t>
      </w:r>
    </w:p>
    <w:p w:rsidR="00F6070C" w:rsidRPr="00DA6F1F" w:rsidRDefault="00F6070C" w:rsidP="007325F1">
      <w:pPr>
        <w:pStyle w:val="Sangradetextonormal"/>
        <w:spacing w:line="276" w:lineRule="auto"/>
        <w:ind w:firstLine="0"/>
        <w:rPr>
          <w:sz w:val="22"/>
          <w:szCs w:val="22"/>
        </w:rPr>
      </w:pPr>
      <w:r w:rsidRPr="00DA6F1F">
        <w:rPr>
          <w:sz w:val="22"/>
          <w:szCs w:val="22"/>
        </w:rPr>
        <w:t>En ese orden de ideas, debe manifestar la Sala que al haberse solicitado la prestación el 2 de agosto de 2013 (fl. 45) y haber dejado de efectuar cotizaciones el día 31 de marzo de 2014 –de acuerdo al reporte de semanas cotizadas contenida en el CD del expediente administrativo visible a fl. 127 vto-, la fecha de disfrute no era otra que el día siguiente en que efectuó la última cotización, esto es, el 1º abril de 2014, no obstante como Colpensiones reconoció la prestación a partir del 3 de mayo de 2013, la misma debe mantenerse incólume.</w:t>
      </w:r>
    </w:p>
    <w:p w:rsidR="00F6070C" w:rsidRPr="00DA6F1F" w:rsidRDefault="00F6070C" w:rsidP="00F6070C">
      <w:pPr>
        <w:pStyle w:val="Sinespaciado"/>
      </w:pPr>
    </w:p>
    <w:p w:rsidR="00F6070C" w:rsidRPr="00DA6F1F" w:rsidRDefault="00F6070C" w:rsidP="007325F1">
      <w:pPr>
        <w:pStyle w:val="Sangradetextonormal"/>
        <w:spacing w:line="276" w:lineRule="auto"/>
        <w:ind w:firstLine="0"/>
        <w:rPr>
          <w:sz w:val="22"/>
          <w:szCs w:val="22"/>
        </w:rPr>
      </w:pPr>
      <w:r w:rsidRPr="00DA6F1F">
        <w:rPr>
          <w:sz w:val="22"/>
          <w:szCs w:val="22"/>
        </w:rPr>
        <w:t>Lo anterior, por cuanto, al continuar cotizando el demandante y haber solicitado la pensión en el 2013, no hay prueba que permita inferir, que desde que cumplió los requisitos en el 2008, tenía intención de acceder a la gracia pensional, sin que tenga injerencia que las cotizaciones efectuadas en los últimos años, hayan sido en el sector privado.</w:t>
      </w:r>
    </w:p>
    <w:p w:rsidR="00F6070C" w:rsidRPr="00DA6F1F" w:rsidRDefault="00F6070C" w:rsidP="00F6070C">
      <w:pPr>
        <w:pStyle w:val="Sinespaciado"/>
      </w:pPr>
    </w:p>
    <w:p w:rsidR="00F6070C" w:rsidRPr="00DA6F1F" w:rsidRDefault="00F6070C" w:rsidP="007325F1">
      <w:pPr>
        <w:pStyle w:val="Sangradetextonormal"/>
        <w:spacing w:line="276" w:lineRule="auto"/>
        <w:ind w:firstLine="0"/>
        <w:rPr>
          <w:color w:val="000000" w:themeColor="text1"/>
          <w:sz w:val="22"/>
          <w:szCs w:val="22"/>
          <w:lang w:val="es-ES_tradnl"/>
        </w:rPr>
      </w:pPr>
      <w:r w:rsidRPr="00DA6F1F">
        <w:rPr>
          <w:color w:val="000000" w:themeColor="text1"/>
          <w:sz w:val="22"/>
          <w:szCs w:val="22"/>
          <w:lang w:val="es-ES_tradnl"/>
        </w:rPr>
        <w:t>En conclusión, se confirmará la sentencia objeto del recurso. Las costas en primera instancia no variarán. En esta instancia se causan en un 100% en contra del apelante. Fíjense por la secretaria del juzgado de origen.</w:t>
      </w:r>
    </w:p>
    <w:p w:rsidR="00F6070C" w:rsidRDefault="00F6070C" w:rsidP="004B0CAB">
      <w:pPr>
        <w:pStyle w:val="Puesto"/>
        <w:spacing w:line="240" w:lineRule="auto"/>
        <w:ind w:left="2805" w:hanging="2805"/>
        <w:jc w:val="both"/>
        <w:rPr>
          <w:rFonts w:ascii="Tahoma" w:hAnsi="Tahoma" w:cs="Tahoma"/>
          <w:b w:val="0"/>
          <w:sz w:val="18"/>
          <w:szCs w:val="18"/>
        </w:rPr>
      </w:pPr>
    </w:p>
    <w:p w:rsidR="00F6070C" w:rsidRDefault="00F6070C" w:rsidP="004B0CAB">
      <w:pPr>
        <w:pStyle w:val="Puesto"/>
        <w:spacing w:line="240" w:lineRule="auto"/>
        <w:ind w:left="2805" w:hanging="2805"/>
        <w:jc w:val="both"/>
        <w:rPr>
          <w:rFonts w:ascii="Tahoma" w:hAnsi="Tahoma" w:cs="Tahoma"/>
          <w:b w:val="0"/>
          <w:sz w:val="18"/>
          <w:szCs w:val="18"/>
        </w:rPr>
      </w:pPr>
    </w:p>
    <w:p w:rsidR="00F6070C" w:rsidRDefault="00F6070C" w:rsidP="004B0CAB">
      <w:pPr>
        <w:pStyle w:val="Puesto"/>
        <w:spacing w:line="240" w:lineRule="auto"/>
        <w:ind w:left="2805" w:hanging="2805"/>
        <w:jc w:val="both"/>
        <w:rPr>
          <w:rFonts w:ascii="Tahoma" w:hAnsi="Tahoma" w:cs="Tahoma"/>
          <w:b w:val="0"/>
          <w:sz w:val="18"/>
          <w:szCs w:val="18"/>
        </w:rPr>
      </w:pPr>
    </w:p>
    <w:p w:rsidR="007325F1" w:rsidRDefault="007325F1" w:rsidP="004B0CAB">
      <w:pPr>
        <w:pStyle w:val="Puesto"/>
        <w:spacing w:line="240" w:lineRule="auto"/>
        <w:ind w:left="2805" w:hanging="2805"/>
        <w:jc w:val="both"/>
        <w:rPr>
          <w:rFonts w:ascii="Tahoma" w:hAnsi="Tahoma" w:cs="Tahoma"/>
          <w:b w:val="0"/>
          <w:sz w:val="18"/>
          <w:szCs w:val="18"/>
        </w:rPr>
      </w:pPr>
    </w:p>
    <w:p w:rsidR="009C50D0" w:rsidRPr="00DA6F1F" w:rsidRDefault="009C50D0" w:rsidP="004B0CAB">
      <w:pPr>
        <w:pStyle w:val="Ttulo4"/>
        <w:widowControl w:val="0"/>
        <w:tabs>
          <w:tab w:val="clear" w:pos="0"/>
        </w:tabs>
        <w:spacing w:line="276" w:lineRule="auto"/>
        <w:rPr>
          <w:rFonts w:ascii="Tahoma" w:hAnsi="Tahoma" w:cs="Tahoma"/>
          <w:bCs/>
          <w:sz w:val="22"/>
          <w:szCs w:val="22"/>
          <w:lang w:eastAsia="es-MX"/>
        </w:rPr>
      </w:pPr>
      <w:r w:rsidRPr="00DA6F1F">
        <w:rPr>
          <w:rFonts w:ascii="Tahoma" w:hAnsi="Tahoma" w:cs="Tahoma"/>
          <w:bCs/>
          <w:sz w:val="22"/>
          <w:szCs w:val="22"/>
          <w:lang w:eastAsia="es-MX"/>
        </w:rPr>
        <w:t>TRIBUNAL SUPERIOR DEL DISTRITO JUDICIAL DE PEREIRA</w:t>
      </w:r>
    </w:p>
    <w:p w:rsidR="009C50D0" w:rsidRPr="00DA6F1F" w:rsidRDefault="009C50D0" w:rsidP="004B0CAB">
      <w:pPr>
        <w:pStyle w:val="Ttulo4"/>
        <w:widowControl w:val="0"/>
        <w:tabs>
          <w:tab w:val="clear" w:pos="0"/>
        </w:tabs>
        <w:spacing w:line="276" w:lineRule="auto"/>
        <w:rPr>
          <w:rFonts w:ascii="Tahoma" w:hAnsi="Tahoma" w:cs="Tahoma"/>
          <w:bCs/>
          <w:sz w:val="22"/>
          <w:szCs w:val="22"/>
          <w:lang w:eastAsia="es-MX"/>
        </w:rPr>
      </w:pPr>
      <w:r w:rsidRPr="00DA6F1F">
        <w:rPr>
          <w:rFonts w:ascii="Tahoma" w:hAnsi="Tahoma" w:cs="Tahoma"/>
          <w:bCs/>
          <w:sz w:val="22"/>
          <w:szCs w:val="22"/>
          <w:lang w:eastAsia="es-MX"/>
        </w:rPr>
        <w:t xml:space="preserve">SALA </w:t>
      </w:r>
      <w:r w:rsidR="00661FEF" w:rsidRPr="00DA6F1F">
        <w:rPr>
          <w:rFonts w:ascii="Tahoma" w:hAnsi="Tahoma" w:cs="Tahoma"/>
          <w:bCs/>
          <w:sz w:val="22"/>
          <w:szCs w:val="22"/>
          <w:lang w:eastAsia="es-MX"/>
        </w:rPr>
        <w:t>DE DECISIÓN LABORAL No. 1</w:t>
      </w:r>
    </w:p>
    <w:p w:rsidR="009C50D0" w:rsidRPr="00DA6F1F" w:rsidRDefault="009C50D0" w:rsidP="00280B69">
      <w:pPr>
        <w:pStyle w:val="Sinespaciado"/>
      </w:pPr>
    </w:p>
    <w:p w:rsidR="009C50D0" w:rsidRPr="00DA6F1F" w:rsidRDefault="009C50D0" w:rsidP="004B0CAB">
      <w:pPr>
        <w:spacing w:line="276" w:lineRule="auto"/>
        <w:jc w:val="center"/>
        <w:rPr>
          <w:rFonts w:ascii="Tahoma" w:hAnsi="Tahoma" w:cs="Tahoma"/>
          <w:b/>
          <w:bCs/>
          <w:sz w:val="22"/>
          <w:szCs w:val="22"/>
        </w:rPr>
      </w:pPr>
      <w:r w:rsidRPr="00DA6F1F">
        <w:rPr>
          <w:rFonts w:ascii="Tahoma" w:hAnsi="Tahoma" w:cs="Tahoma"/>
          <w:bCs/>
          <w:sz w:val="22"/>
          <w:szCs w:val="22"/>
        </w:rPr>
        <w:t>Magistrada Ponente:</w:t>
      </w:r>
      <w:r w:rsidRPr="00DA6F1F">
        <w:rPr>
          <w:rFonts w:ascii="Tahoma" w:hAnsi="Tahoma" w:cs="Tahoma"/>
          <w:b/>
          <w:bCs/>
          <w:sz w:val="22"/>
          <w:szCs w:val="22"/>
        </w:rPr>
        <w:t xml:space="preserve"> Ana Lucía Caicedo Calderón</w:t>
      </w:r>
    </w:p>
    <w:p w:rsidR="009C50D0" w:rsidRPr="00DA6F1F" w:rsidRDefault="009C50D0" w:rsidP="00280B69">
      <w:pPr>
        <w:pStyle w:val="Sinespaciado"/>
      </w:pPr>
    </w:p>
    <w:p w:rsidR="009C50D0" w:rsidRPr="00DA6F1F" w:rsidRDefault="009C50D0" w:rsidP="004B0CAB">
      <w:pPr>
        <w:jc w:val="center"/>
        <w:rPr>
          <w:rFonts w:ascii="Tahoma" w:hAnsi="Tahoma" w:cs="Tahoma"/>
          <w:b/>
          <w:sz w:val="22"/>
          <w:szCs w:val="22"/>
        </w:rPr>
      </w:pPr>
      <w:r w:rsidRPr="00DA6F1F">
        <w:rPr>
          <w:rFonts w:ascii="Tahoma" w:hAnsi="Tahoma" w:cs="Tahoma"/>
          <w:b/>
          <w:sz w:val="22"/>
          <w:szCs w:val="22"/>
        </w:rPr>
        <w:t>Acta No. ____</w:t>
      </w:r>
    </w:p>
    <w:p w:rsidR="009C50D0" w:rsidRPr="00DA6F1F" w:rsidRDefault="009C50D0" w:rsidP="004B0CAB">
      <w:pPr>
        <w:jc w:val="center"/>
        <w:rPr>
          <w:rFonts w:ascii="Tahoma" w:hAnsi="Tahoma" w:cs="Tahoma"/>
          <w:b/>
          <w:sz w:val="22"/>
          <w:szCs w:val="22"/>
        </w:rPr>
      </w:pPr>
      <w:r w:rsidRPr="00DA6F1F">
        <w:rPr>
          <w:rFonts w:ascii="Tahoma" w:hAnsi="Tahoma" w:cs="Tahoma"/>
          <w:b/>
          <w:sz w:val="22"/>
          <w:szCs w:val="22"/>
        </w:rPr>
        <w:t>(</w:t>
      </w:r>
      <w:r w:rsidR="00473BC1" w:rsidRPr="00DA6F1F">
        <w:rPr>
          <w:rFonts w:ascii="Tahoma" w:hAnsi="Tahoma" w:cs="Tahoma"/>
          <w:b/>
          <w:sz w:val="22"/>
          <w:szCs w:val="22"/>
        </w:rPr>
        <w:t xml:space="preserve">Agosto </w:t>
      </w:r>
      <w:r w:rsidR="009F4C8C" w:rsidRPr="00DA6F1F">
        <w:rPr>
          <w:rFonts w:ascii="Tahoma" w:hAnsi="Tahoma" w:cs="Tahoma"/>
          <w:b/>
          <w:sz w:val="22"/>
          <w:szCs w:val="22"/>
        </w:rPr>
        <w:t>3</w:t>
      </w:r>
      <w:r w:rsidR="00473BC1" w:rsidRPr="00DA6F1F">
        <w:rPr>
          <w:rFonts w:ascii="Tahoma" w:hAnsi="Tahoma" w:cs="Tahoma"/>
          <w:b/>
          <w:sz w:val="22"/>
          <w:szCs w:val="22"/>
        </w:rPr>
        <w:t xml:space="preserve"> </w:t>
      </w:r>
      <w:r w:rsidRPr="00DA6F1F">
        <w:rPr>
          <w:rFonts w:ascii="Tahoma" w:hAnsi="Tahoma" w:cs="Tahoma"/>
          <w:b/>
          <w:sz w:val="22"/>
          <w:szCs w:val="22"/>
        </w:rPr>
        <w:t>de 201</w:t>
      </w:r>
      <w:r w:rsidR="009F4C8C" w:rsidRPr="00DA6F1F">
        <w:rPr>
          <w:rFonts w:ascii="Tahoma" w:hAnsi="Tahoma" w:cs="Tahoma"/>
          <w:b/>
          <w:sz w:val="22"/>
          <w:szCs w:val="22"/>
        </w:rPr>
        <w:t>8</w:t>
      </w:r>
      <w:r w:rsidRPr="00DA6F1F">
        <w:rPr>
          <w:rFonts w:ascii="Tahoma" w:hAnsi="Tahoma" w:cs="Tahoma"/>
          <w:b/>
          <w:sz w:val="22"/>
          <w:szCs w:val="22"/>
        </w:rPr>
        <w:t>)</w:t>
      </w:r>
    </w:p>
    <w:p w:rsidR="009C50D0" w:rsidRPr="00DA6F1F" w:rsidRDefault="009C50D0" w:rsidP="00280B69">
      <w:pPr>
        <w:pStyle w:val="Sinespaciado"/>
      </w:pPr>
    </w:p>
    <w:p w:rsidR="009C50D0" w:rsidRPr="00DA6F1F" w:rsidRDefault="009C50D0" w:rsidP="004B0CAB">
      <w:pPr>
        <w:pStyle w:val="Ttulo5"/>
        <w:spacing w:line="276" w:lineRule="auto"/>
        <w:ind w:firstLine="0"/>
        <w:jc w:val="center"/>
        <w:rPr>
          <w:rFonts w:ascii="Tahoma" w:hAnsi="Tahoma" w:cs="Tahoma"/>
          <w:sz w:val="22"/>
          <w:szCs w:val="22"/>
        </w:rPr>
      </w:pPr>
      <w:r w:rsidRPr="00DA6F1F">
        <w:rPr>
          <w:rFonts w:ascii="Tahoma" w:hAnsi="Tahoma" w:cs="Tahoma"/>
          <w:sz w:val="22"/>
          <w:szCs w:val="22"/>
        </w:rPr>
        <w:t>Sistema oral - Audiencia de juzgamiento</w:t>
      </w:r>
    </w:p>
    <w:p w:rsidR="009C50D0" w:rsidRPr="00DA6F1F" w:rsidRDefault="009C50D0" w:rsidP="00280B69">
      <w:pPr>
        <w:pStyle w:val="Sinespaciado"/>
      </w:pPr>
      <w:r w:rsidRPr="00DA6F1F">
        <w:tab/>
      </w:r>
    </w:p>
    <w:p w:rsidR="009C50D0" w:rsidRPr="00DA6F1F" w:rsidRDefault="00473BC1" w:rsidP="004B0CAB">
      <w:pPr>
        <w:spacing w:line="276" w:lineRule="auto"/>
        <w:ind w:firstLine="708"/>
        <w:jc w:val="both"/>
        <w:rPr>
          <w:rFonts w:ascii="Tahoma" w:hAnsi="Tahoma" w:cs="Tahoma"/>
          <w:sz w:val="22"/>
          <w:szCs w:val="22"/>
          <w:lang w:val="es-ES_tradnl"/>
        </w:rPr>
      </w:pPr>
      <w:r w:rsidRPr="00DA6F1F">
        <w:rPr>
          <w:rFonts w:ascii="Tahoma" w:hAnsi="Tahoma" w:cs="Tahoma"/>
          <w:sz w:val="22"/>
          <w:szCs w:val="22"/>
          <w:lang w:val="es-ES_tradnl"/>
        </w:rPr>
        <w:t>S</w:t>
      </w:r>
      <w:r w:rsidR="00D4443D" w:rsidRPr="00DA6F1F">
        <w:rPr>
          <w:rFonts w:ascii="Tahoma" w:hAnsi="Tahoma" w:cs="Tahoma"/>
          <w:sz w:val="22"/>
          <w:szCs w:val="22"/>
          <w:lang w:val="es-ES_tradnl"/>
        </w:rPr>
        <w:t xml:space="preserve">iendo las </w:t>
      </w:r>
      <w:r w:rsidR="009F4C8C" w:rsidRPr="00DA6F1F">
        <w:rPr>
          <w:rFonts w:ascii="Tahoma" w:hAnsi="Tahoma" w:cs="Tahoma"/>
          <w:sz w:val="22"/>
          <w:szCs w:val="22"/>
          <w:lang w:val="es-ES_tradnl"/>
        </w:rPr>
        <w:t>_:_</w:t>
      </w:r>
      <w:r w:rsidR="009C50D0" w:rsidRPr="00DA6F1F">
        <w:rPr>
          <w:rFonts w:ascii="Tahoma" w:hAnsi="Tahoma" w:cs="Tahoma"/>
          <w:sz w:val="22"/>
          <w:szCs w:val="22"/>
          <w:lang w:val="es-ES_tradnl"/>
        </w:rPr>
        <w:t xml:space="preserve"> de hoy, viernes </w:t>
      </w:r>
      <w:r w:rsidR="009F4C8C" w:rsidRPr="00DA6F1F">
        <w:rPr>
          <w:rFonts w:ascii="Tahoma" w:hAnsi="Tahoma" w:cs="Tahoma"/>
          <w:sz w:val="22"/>
          <w:szCs w:val="22"/>
          <w:lang w:val="es-ES_tradnl"/>
        </w:rPr>
        <w:t xml:space="preserve">3 </w:t>
      </w:r>
      <w:r w:rsidR="001E77B4" w:rsidRPr="00DA6F1F">
        <w:rPr>
          <w:rFonts w:ascii="Tahoma" w:hAnsi="Tahoma" w:cs="Tahoma"/>
          <w:sz w:val="22"/>
          <w:szCs w:val="22"/>
          <w:lang w:val="es-ES_tradnl"/>
        </w:rPr>
        <w:t xml:space="preserve">de </w:t>
      </w:r>
      <w:r w:rsidR="00765D23" w:rsidRPr="00DA6F1F">
        <w:rPr>
          <w:rFonts w:ascii="Tahoma" w:hAnsi="Tahoma" w:cs="Tahoma"/>
          <w:sz w:val="22"/>
          <w:szCs w:val="22"/>
          <w:lang w:val="es-ES_tradnl"/>
        </w:rPr>
        <w:t>agosto</w:t>
      </w:r>
      <w:r w:rsidR="009C50D0" w:rsidRPr="00DA6F1F">
        <w:rPr>
          <w:rFonts w:ascii="Tahoma" w:hAnsi="Tahoma" w:cs="Tahoma"/>
          <w:sz w:val="22"/>
          <w:szCs w:val="22"/>
          <w:lang w:val="es-ES_tradnl"/>
        </w:rPr>
        <w:t xml:space="preserve"> de 201</w:t>
      </w:r>
      <w:r w:rsidR="009F4C8C" w:rsidRPr="00DA6F1F">
        <w:rPr>
          <w:rFonts w:ascii="Tahoma" w:hAnsi="Tahoma" w:cs="Tahoma"/>
          <w:sz w:val="22"/>
          <w:szCs w:val="22"/>
          <w:lang w:val="es-ES_tradnl"/>
        </w:rPr>
        <w:t>8</w:t>
      </w:r>
      <w:r w:rsidR="009C50D0" w:rsidRPr="00DA6F1F">
        <w:rPr>
          <w:rFonts w:ascii="Tahoma" w:hAnsi="Tahoma" w:cs="Tahoma"/>
          <w:sz w:val="22"/>
          <w:szCs w:val="22"/>
          <w:lang w:val="es-ES_tradnl"/>
        </w:rPr>
        <w:t xml:space="preserve">, la Sala de Decisión Laboral del Tribunal Superior de Pereira se constituye en audiencia pública de juzgamiento en el proceso ordinario laboral instaurado por </w:t>
      </w:r>
      <w:r w:rsidR="009F4C8C" w:rsidRPr="00DA6F1F">
        <w:rPr>
          <w:rFonts w:ascii="Tahoma" w:hAnsi="Tahoma" w:cs="Tahoma"/>
          <w:b/>
          <w:sz w:val="22"/>
          <w:szCs w:val="22"/>
          <w:lang w:val="es-ES_tradnl"/>
        </w:rPr>
        <w:t>Uriel Gómez Gutiérrez</w:t>
      </w:r>
      <w:r w:rsidRPr="00DA6F1F">
        <w:rPr>
          <w:rFonts w:ascii="Tahoma" w:hAnsi="Tahoma" w:cs="Tahoma"/>
          <w:b/>
          <w:sz w:val="22"/>
          <w:szCs w:val="22"/>
          <w:lang w:val="es-ES_tradnl"/>
        </w:rPr>
        <w:t xml:space="preserve"> </w:t>
      </w:r>
      <w:r w:rsidR="009C50D0" w:rsidRPr="00DA6F1F">
        <w:rPr>
          <w:rFonts w:ascii="Tahoma" w:hAnsi="Tahoma" w:cs="Tahoma"/>
          <w:sz w:val="22"/>
          <w:szCs w:val="22"/>
          <w:lang w:val="es-ES_tradnl"/>
        </w:rPr>
        <w:t xml:space="preserve">en contra de la </w:t>
      </w:r>
      <w:r w:rsidR="009C50D0" w:rsidRPr="00DA6F1F">
        <w:rPr>
          <w:rFonts w:ascii="Tahoma" w:hAnsi="Tahoma" w:cs="Tahoma"/>
          <w:b/>
          <w:sz w:val="22"/>
          <w:szCs w:val="22"/>
          <w:lang w:val="es-ES_tradnl"/>
        </w:rPr>
        <w:t>Administradora Colombiana de Pensiones “Colpensiones”</w:t>
      </w:r>
      <w:r w:rsidR="009C50D0" w:rsidRPr="00DA6F1F">
        <w:rPr>
          <w:rFonts w:ascii="Tahoma" w:hAnsi="Tahoma" w:cs="Tahoma"/>
          <w:sz w:val="22"/>
          <w:szCs w:val="22"/>
          <w:lang w:val="es-ES_tradnl"/>
        </w:rPr>
        <w:t>.</w:t>
      </w:r>
    </w:p>
    <w:p w:rsidR="009C50D0" w:rsidRPr="00DA6F1F" w:rsidRDefault="009C50D0" w:rsidP="00280B69">
      <w:pPr>
        <w:pStyle w:val="Sinespaciado"/>
      </w:pPr>
    </w:p>
    <w:p w:rsidR="009C50D0" w:rsidRPr="00DA6F1F" w:rsidRDefault="009C50D0" w:rsidP="004B0CAB">
      <w:pPr>
        <w:spacing w:line="276" w:lineRule="auto"/>
        <w:ind w:firstLine="708"/>
        <w:jc w:val="both"/>
        <w:rPr>
          <w:rFonts w:ascii="Tahoma" w:hAnsi="Tahoma" w:cs="Tahoma"/>
          <w:sz w:val="22"/>
          <w:szCs w:val="22"/>
          <w:lang w:val="es-ES_tradnl"/>
        </w:rPr>
      </w:pPr>
      <w:r w:rsidRPr="00DA6F1F">
        <w:rPr>
          <w:rFonts w:ascii="Tahoma" w:hAnsi="Tahoma" w:cs="Tahoma"/>
          <w:sz w:val="22"/>
          <w:szCs w:val="22"/>
          <w:lang w:val="es-ES_tradnl"/>
        </w:rPr>
        <w:t>Para el efecto, se verifica la asistencia de las partes a la presente diligencia: Por la parte demandante… Por la demandada…</w:t>
      </w:r>
    </w:p>
    <w:p w:rsidR="004C3C0D" w:rsidRPr="00DA6F1F" w:rsidRDefault="004C3C0D" w:rsidP="00280B69">
      <w:pPr>
        <w:pStyle w:val="Sinespaciado"/>
      </w:pPr>
    </w:p>
    <w:p w:rsidR="009C50D0" w:rsidRPr="00DA6F1F" w:rsidRDefault="009C50D0" w:rsidP="004B0CAB">
      <w:pPr>
        <w:widowControl w:val="0"/>
        <w:autoSpaceDE w:val="0"/>
        <w:autoSpaceDN w:val="0"/>
        <w:adjustRightInd w:val="0"/>
        <w:spacing w:line="276" w:lineRule="auto"/>
        <w:jc w:val="center"/>
        <w:rPr>
          <w:rFonts w:ascii="Tahoma" w:hAnsi="Tahoma" w:cs="Tahoma"/>
          <w:b/>
          <w:sz w:val="22"/>
          <w:szCs w:val="22"/>
        </w:rPr>
      </w:pPr>
      <w:r w:rsidRPr="00DA6F1F">
        <w:rPr>
          <w:rFonts w:ascii="Tahoma" w:hAnsi="Tahoma" w:cs="Tahoma"/>
          <w:b/>
          <w:sz w:val="22"/>
          <w:szCs w:val="22"/>
        </w:rPr>
        <w:t>Alegatos de conclusión</w:t>
      </w:r>
    </w:p>
    <w:p w:rsidR="009C50D0" w:rsidRPr="00DA6F1F" w:rsidRDefault="009C50D0" w:rsidP="005C0548">
      <w:pPr>
        <w:pStyle w:val="Sinespaciado"/>
      </w:pPr>
    </w:p>
    <w:p w:rsidR="009C50D0" w:rsidRPr="00DA6F1F" w:rsidRDefault="009C50D0" w:rsidP="004B0CAB">
      <w:pPr>
        <w:spacing w:line="276" w:lineRule="auto"/>
        <w:ind w:firstLine="708"/>
        <w:jc w:val="both"/>
        <w:rPr>
          <w:rFonts w:ascii="Tahoma" w:hAnsi="Tahoma" w:cs="Tahoma"/>
          <w:sz w:val="22"/>
          <w:szCs w:val="22"/>
          <w:lang w:val="es-ES_tradnl"/>
        </w:rPr>
      </w:pPr>
      <w:r w:rsidRPr="00DA6F1F">
        <w:rPr>
          <w:rFonts w:ascii="Tahoma" w:hAnsi="Tahoma" w:cs="Tahoma"/>
          <w:sz w:val="22"/>
          <w:szCs w:val="22"/>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DA6F1F" w:rsidRDefault="009C50D0" w:rsidP="005C0548">
      <w:pPr>
        <w:pStyle w:val="Sinespaciado"/>
      </w:pPr>
    </w:p>
    <w:p w:rsidR="009C50D0" w:rsidRPr="00DA6F1F" w:rsidRDefault="009C50D0" w:rsidP="004B0CAB">
      <w:pPr>
        <w:widowControl w:val="0"/>
        <w:autoSpaceDE w:val="0"/>
        <w:autoSpaceDN w:val="0"/>
        <w:adjustRightInd w:val="0"/>
        <w:spacing w:line="276" w:lineRule="auto"/>
        <w:jc w:val="center"/>
        <w:rPr>
          <w:rFonts w:ascii="Tahoma" w:hAnsi="Tahoma" w:cs="Tahoma"/>
          <w:b/>
          <w:sz w:val="22"/>
          <w:szCs w:val="22"/>
        </w:rPr>
      </w:pPr>
      <w:r w:rsidRPr="00DA6F1F">
        <w:rPr>
          <w:rFonts w:ascii="Tahoma" w:hAnsi="Tahoma" w:cs="Tahoma"/>
          <w:b/>
          <w:sz w:val="22"/>
          <w:szCs w:val="22"/>
        </w:rPr>
        <w:t>SENTENCIA</w:t>
      </w:r>
    </w:p>
    <w:p w:rsidR="009C50D0" w:rsidRPr="00DA6F1F" w:rsidRDefault="009C50D0" w:rsidP="005C0548">
      <w:pPr>
        <w:pStyle w:val="Sinespaciado"/>
      </w:pPr>
    </w:p>
    <w:p w:rsidR="009C50D0" w:rsidRDefault="009C50D0"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sz w:val="22"/>
          <w:szCs w:val="22"/>
        </w:rPr>
        <w:t xml:space="preserve">Como quiera que los fundamentos de los argumentos expuestos en las alegaciones se tuvieron en cuenta en la discusión del proyecto, procede la Sala a resolver </w:t>
      </w:r>
      <w:r w:rsidR="002F5C10" w:rsidRPr="00DA6F1F">
        <w:rPr>
          <w:rFonts w:ascii="Tahoma" w:hAnsi="Tahoma" w:cs="Tahoma"/>
          <w:sz w:val="22"/>
          <w:szCs w:val="22"/>
        </w:rPr>
        <w:t>l</w:t>
      </w:r>
      <w:r w:rsidR="000954F5" w:rsidRPr="00DA6F1F">
        <w:rPr>
          <w:rFonts w:ascii="Tahoma" w:hAnsi="Tahoma" w:cs="Tahoma"/>
          <w:sz w:val="22"/>
          <w:szCs w:val="22"/>
        </w:rPr>
        <w:t xml:space="preserve">a </w:t>
      </w:r>
      <w:r w:rsidR="002F5C10" w:rsidRPr="00DA6F1F">
        <w:rPr>
          <w:rFonts w:ascii="Tahoma" w:hAnsi="Tahoma" w:cs="Tahoma"/>
          <w:sz w:val="22"/>
          <w:szCs w:val="22"/>
        </w:rPr>
        <w:t>apelación propuesta por la parte demanda</w:t>
      </w:r>
      <w:r w:rsidR="00B64C2B" w:rsidRPr="00DA6F1F">
        <w:rPr>
          <w:rFonts w:ascii="Tahoma" w:hAnsi="Tahoma" w:cs="Tahoma"/>
          <w:sz w:val="22"/>
          <w:szCs w:val="22"/>
        </w:rPr>
        <w:t>nte</w:t>
      </w:r>
      <w:r w:rsidR="002F5C10" w:rsidRPr="00DA6F1F">
        <w:rPr>
          <w:rFonts w:ascii="Tahoma" w:hAnsi="Tahoma" w:cs="Tahoma"/>
          <w:sz w:val="22"/>
          <w:szCs w:val="22"/>
        </w:rPr>
        <w:t xml:space="preserve"> contra</w:t>
      </w:r>
      <w:r w:rsidRPr="00DA6F1F">
        <w:rPr>
          <w:rFonts w:ascii="Tahoma" w:hAnsi="Tahoma" w:cs="Tahoma"/>
          <w:sz w:val="22"/>
          <w:szCs w:val="22"/>
        </w:rPr>
        <w:t xml:space="preserve"> la sentenci</w:t>
      </w:r>
      <w:r w:rsidR="002F5C10" w:rsidRPr="00DA6F1F">
        <w:rPr>
          <w:rFonts w:ascii="Tahoma" w:hAnsi="Tahoma" w:cs="Tahoma"/>
          <w:sz w:val="22"/>
          <w:szCs w:val="22"/>
        </w:rPr>
        <w:t>a emitida por el Juzgado</w:t>
      </w:r>
      <w:r w:rsidR="001E77B4" w:rsidRPr="00DA6F1F">
        <w:rPr>
          <w:rFonts w:ascii="Tahoma" w:hAnsi="Tahoma" w:cs="Tahoma"/>
          <w:sz w:val="22"/>
          <w:szCs w:val="22"/>
        </w:rPr>
        <w:t xml:space="preserve"> </w:t>
      </w:r>
      <w:r w:rsidR="009F4C8C" w:rsidRPr="00DA6F1F">
        <w:rPr>
          <w:rFonts w:ascii="Tahoma" w:hAnsi="Tahoma" w:cs="Tahoma"/>
          <w:sz w:val="22"/>
          <w:szCs w:val="22"/>
        </w:rPr>
        <w:t>Quinto</w:t>
      </w:r>
      <w:r w:rsidR="00BA1F1B" w:rsidRPr="00DA6F1F">
        <w:rPr>
          <w:rFonts w:ascii="Tahoma" w:hAnsi="Tahoma" w:cs="Tahoma"/>
          <w:sz w:val="22"/>
          <w:szCs w:val="22"/>
        </w:rPr>
        <w:t xml:space="preserve"> </w:t>
      </w:r>
      <w:r w:rsidRPr="00DA6F1F">
        <w:rPr>
          <w:rFonts w:ascii="Tahoma" w:hAnsi="Tahoma" w:cs="Tahoma"/>
          <w:sz w:val="22"/>
          <w:szCs w:val="22"/>
        </w:rPr>
        <w:t>Labo</w:t>
      </w:r>
      <w:r w:rsidR="002F5C10" w:rsidRPr="00DA6F1F">
        <w:rPr>
          <w:rFonts w:ascii="Tahoma" w:hAnsi="Tahoma" w:cs="Tahoma"/>
          <w:sz w:val="22"/>
          <w:szCs w:val="22"/>
        </w:rPr>
        <w:t xml:space="preserve">ral del Circuito de Pereira el </w:t>
      </w:r>
      <w:r w:rsidR="009F4C8C" w:rsidRPr="00DA6F1F">
        <w:rPr>
          <w:rFonts w:ascii="Tahoma" w:hAnsi="Tahoma" w:cs="Tahoma"/>
          <w:sz w:val="22"/>
          <w:szCs w:val="22"/>
        </w:rPr>
        <w:t>31</w:t>
      </w:r>
      <w:r w:rsidR="002F5C10" w:rsidRPr="00DA6F1F">
        <w:rPr>
          <w:rFonts w:ascii="Tahoma" w:hAnsi="Tahoma" w:cs="Tahoma"/>
          <w:sz w:val="22"/>
          <w:szCs w:val="22"/>
        </w:rPr>
        <w:t xml:space="preserve"> de </w:t>
      </w:r>
      <w:r w:rsidR="00436936" w:rsidRPr="00DA6F1F">
        <w:rPr>
          <w:rFonts w:ascii="Tahoma" w:hAnsi="Tahoma" w:cs="Tahoma"/>
          <w:sz w:val="22"/>
          <w:szCs w:val="22"/>
        </w:rPr>
        <w:t>juli</w:t>
      </w:r>
      <w:r w:rsidR="001E77B4" w:rsidRPr="00DA6F1F">
        <w:rPr>
          <w:rFonts w:ascii="Tahoma" w:hAnsi="Tahoma" w:cs="Tahoma"/>
          <w:sz w:val="22"/>
          <w:szCs w:val="22"/>
        </w:rPr>
        <w:t>o</w:t>
      </w:r>
      <w:r w:rsidR="002F5C10" w:rsidRPr="00DA6F1F">
        <w:rPr>
          <w:rFonts w:ascii="Tahoma" w:hAnsi="Tahoma" w:cs="Tahoma"/>
          <w:sz w:val="22"/>
          <w:szCs w:val="22"/>
        </w:rPr>
        <w:t xml:space="preserve"> de 201</w:t>
      </w:r>
      <w:r w:rsidR="009F4C8C" w:rsidRPr="00DA6F1F">
        <w:rPr>
          <w:rFonts w:ascii="Tahoma" w:hAnsi="Tahoma" w:cs="Tahoma"/>
          <w:sz w:val="22"/>
          <w:szCs w:val="22"/>
        </w:rPr>
        <w:t>7</w:t>
      </w:r>
      <w:r w:rsidRPr="00DA6F1F">
        <w:rPr>
          <w:rFonts w:ascii="Tahoma" w:hAnsi="Tahoma" w:cs="Tahoma"/>
          <w:sz w:val="22"/>
          <w:szCs w:val="22"/>
        </w:rPr>
        <w:t>, dentro del proceso ordinario laboral reseñado con anterioridad</w:t>
      </w:r>
      <w:r w:rsidR="009F4C8C" w:rsidRPr="00DA6F1F">
        <w:rPr>
          <w:rFonts w:ascii="Tahoma" w:hAnsi="Tahoma" w:cs="Tahoma"/>
          <w:sz w:val="22"/>
          <w:szCs w:val="22"/>
        </w:rPr>
        <w:t>.</w:t>
      </w:r>
    </w:p>
    <w:p w:rsidR="00DA6F1F" w:rsidRPr="00DA6F1F" w:rsidRDefault="00DA6F1F" w:rsidP="004B0CAB">
      <w:pPr>
        <w:widowControl w:val="0"/>
        <w:autoSpaceDE w:val="0"/>
        <w:autoSpaceDN w:val="0"/>
        <w:adjustRightInd w:val="0"/>
        <w:spacing w:line="276" w:lineRule="auto"/>
        <w:ind w:firstLine="708"/>
        <w:jc w:val="both"/>
        <w:rPr>
          <w:rFonts w:ascii="Tahoma" w:hAnsi="Tahoma" w:cs="Tahoma"/>
          <w:sz w:val="22"/>
          <w:szCs w:val="22"/>
        </w:rPr>
      </w:pPr>
    </w:p>
    <w:p w:rsidR="00B338F9" w:rsidRPr="00DA6F1F" w:rsidRDefault="00B338F9" w:rsidP="004B0CAB">
      <w:pPr>
        <w:widowControl w:val="0"/>
        <w:autoSpaceDE w:val="0"/>
        <w:autoSpaceDN w:val="0"/>
        <w:adjustRightInd w:val="0"/>
        <w:spacing w:line="276" w:lineRule="auto"/>
        <w:jc w:val="center"/>
        <w:rPr>
          <w:rFonts w:ascii="Tahoma" w:hAnsi="Tahoma" w:cs="Tahoma"/>
          <w:b/>
          <w:sz w:val="22"/>
          <w:szCs w:val="22"/>
        </w:rPr>
      </w:pPr>
      <w:r w:rsidRPr="00DA6F1F">
        <w:rPr>
          <w:rFonts w:ascii="Tahoma" w:hAnsi="Tahoma" w:cs="Tahoma"/>
          <w:b/>
          <w:sz w:val="22"/>
          <w:szCs w:val="22"/>
        </w:rPr>
        <w:t>Problema jurídico por resolver</w:t>
      </w:r>
    </w:p>
    <w:p w:rsidR="004C3C0D" w:rsidRPr="00DA6F1F" w:rsidRDefault="004C3C0D" w:rsidP="005C0548">
      <w:pPr>
        <w:pStyle w:val="Sinespaciado"/>
      </w:pPr>
    </w:p>
    <w:p w:rsidR="00ED3885" w:rsidRPr="00DA6F1F" w:rsidRDefault="00B338F9" w:rsidP="004B0CAB">
      <w:pPr>
        <w:tabs>
          <w:tab w:val="left" w:pos="709"/>
        </w:tabs>
        <w:spacing w:line="276" w:lineRule="auto"/>
        <w:jc w:val="both"/>
        <w:rPr>
          <w:rFonts w:ascii="Tahoma" w:hAnsi="Tahoma" w:cs="Tahoma"/>
          <w:sz w:val="22"/>
          <w:szCs w:val="22"/>
        </w:rPr>
      </w:pPr>
      <w:r w:rsidRPr="00DA6F1F">
        <w:rPr>
          <w:rFonts w:ascii="Tahoma" w:hAnsi="Tahoma" w:cs="Tahoma"/>
          <w:sz w:val="22"/>
          <w:szCs w:val="22"/>
        </w:rPr>
        <w:tab/>
        <w:t>De acuerdo a lo expuesto en la sentencia de primera instancia</w:t>
      </w:r>
      <w:r w:rsidR="009F4C8C" w:rsidRPr="00DA6F1F">
        <w:rPr>
          <w:rFonts w:ascii="Tahoma" w:hAnsi="Tahoma" w:cs="Tahoma"/>
          <w:sz w:val="22"/>
          <w:szCs w:val="22"/>
        </w:rPr>
        <w:t xml:space="preserve"> y a los argumentos de la apelación</w:t>
      </w:r>
      <w:r w:rsidRPr="00DA6F1F">
        <w:rPr>
          <w:rFonts w:ascii="Tahoma" w:hAnsi="Tahoma" w:cs="Tahoma"/>
          <w:sz w:val="22"/>
          <w:szCs w:val="22"/>
        </w:rPr>
        <w:t xml:space="preserve">, le corresponde a la Sala determinar </w:t>
      </w:r>
      <w:r w:rsidR="00ED3885" w:rsidRPr="00DA6F1F">
        <w:rPr>
          <w:rFonts w:ascii="Tahoma" w:hAnsi="Tahoma" w:cs="Tahoma"/>
          <w:sz w:val="22"/>
          <w:szCs w:val="22"/>
        </w:rPr>
        <w:t>a partir de cuándo tiene derecho</w:t>
      </w:r>
      <w:r w:rsidR="009F4C8C" w:rsidRPr="00DA6F1F">
        <w:rPr>
          <w:rFonts w:ascii="Tahoma" w:hAnsi="Tahoma" w:cs="Tahoma"/>
          <w:sz w:val="22"/>
          <w:szCs w:val="22"/>
        </w:rPr>
        <w:t xml:space="preserve"> el demandante a</w:t>
      </w:r>
      <w:r w:rsidR="00ED3885" w:rsidRPr="00DA6F1F">
        <w:rPr>
          <w:rFonts w:ascii="Tahoma" w:hAnsi="Tahoma" w:cs="Tahoma"/>
          <w:sz w:val="22"/>
          <w:szCs w:val="22"/>
        </w:rPr>
        <w:t xml:space="preserve"> disfrutar de</w:t>
      </w:r>
      <w:r w:rsidR="009F4C8C" w:rsidRPr="00DA6F1F">
        <w:rPr>
          <w:rFonts w:ascii="Tahoma" w:hAnsi="Tahoma" w:cs="Tahoma"/>
          <w:sz w:val="22"/>
          <w:szCs w:val="22"/>
        </w:rPr>
        <w:t xml:space="preserve"> la pensión de jubilación establecida en la ley 33 de 1985.</w:t>
      </w:r>
      <w:r w:rsidR="00ED3885" w:rsidRPr="00DA6F1F">
        <w:rPr>
          <w:rFonts w:ascii="Tahoma" w:hAnsi="Tahoma" w:cs="Tahoma"/>
          <w:sz w:val="22"/>
          <w:szCs w:val="22"/>
        </w:rPr>
        <w:t xml:space="preserve"> </w:t>
      </w:r>
    </w:p>
    <w:p w:rsidR="00B338F9" w:rsidRPr="00DA6F1F" w:rsidRDefault="00B338F9" w:rsidP="004B0CAB">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DA6F1F">
        <w:rPr>
          <w:rFonts w:ascii="Tahoma" w:hAnsi="Tahoma" w:cs="Tahoma"/>
          <w:b/>
          <w:sz w:val="22"/>
          <w:szCs w:val="22"/>
        </w:rPr>
        <w:t>La demanda y su contestación</w:t>
      </w:r>
    </w:p>
    <w:p w:rsidR="00B338F9" w:rsidRPr="00DA6F1F" w:rsidRDefault="00B338F9" w:rsidP="005C0548">
      <w:pPr>
        <w:pStyle w:val="Sinespaciado"/>
      </w:pPr>
    </w:p>
    <w:p w:rsidR="00447020" w:rsidRPr="00DA6F1F" w:rsidRDefault="009F4C8C" w:rsidP="004B0CAB">
      <w:pPr>
        <w:widowControl w:val="0"/>
        <w:autoSpaceDE w:val="0"/>
        <w:autoSpaceDN w:val="0"/>
        <w:adjustRightInd w:val="0"/>
        <w:spacing w:line="276" w:lineRule="auto"/>
        <w:ind w:firstLine="709"/>
        <w:jc w:val="both"/>
        <w:rPr>
          <w:rFonts w:ascii="Tahoma" w:hAnsi="Tahoma" w:cs="Tahoma"/>
          <w:sz w:val="22"/>
          <w:szCs w:val="22"/>
        </w:rPr>
      </w:pPr>
      <w:r w:rsidRPr="00DA6F1F">
        <w:rPr>
          <w:rFonts w:ascii="Tahoma" w:hAnsi="Tahoma" w:cs="Tahoma"/>
          <w:sz w:val="22"/>
          <w:szCs w:val="22"/>
        </w:rPr>
        <w:t>El citado</w:t>
      </w:r>
      <w:r w:rsidR="00B338F9" w:rsidRPr="00DA6F1F">
        <w:rPr>
          <w:rFonts w:ascii="Tahoma" w:hAnsi="Tahoma" w:cs="Tahoma"/>
          <w:sz w:val="22"/>
          <w:szCs w:val="22"/>
        </w:rPr>
        <w:t xml:space="preserve"> demandante solicita que se declare que</w:t>
      </w:r>
      <w:r w:rsidR="00E64E45" w:rsidRPr="00DA6F1F">
        <w:rPr>
          <w:rFonts w:ascii="Tahoma" w:hAnsi="Tahoma" w:cs="Tahoma"/>
          <w:sz w:val="22"/>
          <w:szCs w:val="22"/>
        </w:rPr>
        <w:t xml:space="preserve"> tiene derecho a que </w:t>
      </w:r>
      <w:r w:rsidRPr="00DA6F1F">
        <w:rPr>
          <w:rFonts w:ascii="Tahoma" w:hAnsi="Tahoma" w:cs="Tahoma"/>
          <w:sz w:val="22"/>
          <w:szCs w:val="22"/>
        </w:rPr>
        <w:t>se le reconozca y pague el retroactivo pensional causado entre el 3 de mayo de 2008 y el 2 de mayo de 2013 de conformidad con lo establecido en la ley 33 de 1985 y el art. 76 del decreto 1847 de 1969, modificado por el decreto 625 de 1988</w:t>
      </w:r>
      <w:r w:rsidR="001037ED" w:rsidRPr="00DA6F1F">
        <w:rPr>
          <w:rFonts w:ascii="Tahoma" w:hAnsi="Tahoma" w:cs="Tahoma"/>
          <w:sz w:val="22"/>
          <w:szCs w:val="22"/>
        </w:rPr>
        <w:t>.</w:t>
      </w:r>
      <w:r w:rsidRPr="00DA6F1F">
        <w:rPr>
          <w:rFonts w:ascii="Tahoma" w:hAnsi="Tahoma" w:cs="Tahoma"/>
          <w:sz w:val="22"/>
          <w:szCs w:val="22"/>
        </w:rPr>
        <w:t xml:space="preserve"> En consecuencia, pretende que se condene a Colpensiones a pagar la suma de $45.583.533 por el retroactivo mencionado, más los intereses moratorios causados desde el 3 de febrero de 2014 y hasta que se haga efectivo el pago.</w:t>
      </w:r>
      <w:r w:rsidR="001037ED" w:rsidRPr="00DA6F1F">
        <w:rPr>
          <w:rFonts w:ascii="Tahoma" w:hAnsi="Tahoma" w:cs="Tahoma"/>
          <w:sz w:val="22"/>
          <w:szCs w:val="22"/>
        </w:rPr>
        <w:t xml:space="preserve"> </w:t>
      </w:r>
      <w:r w:rsidR="00B338F9" w:rsidRPr="00DA6F1F">
        <w:rPr>
          <w:rFonts w:ascii="Tahoma" w:hAnsi="Tahoma" w:cs="Tahoma"/>
          <w:sz w:val="22"/>
          <w:szCs w:val="22"/>
        </w:rPr>
        <w:t xml:space="preserve"> </w:t>
      </w:r>
    </w:p>
    <w:p w:rsidR="00447020" w:rsidRPr="00DA6F1F" w:rsidRDefault="00447020" w:rsidP="00C5507A">
      <w:pPr>
        <w:pStyle w:val="Sinespaciado"/>
      </w:pPr>
    </w:p>
    <w:p w:rsidR="00763825" w:rsidRPr="00DA6F1F" w:rsidRDefault="00B338F9" w:rsidP="004B0CAB">
      <w:pPr>
        <w:widowControl w:val="0"/>
        <w:autoSpaceDE w:val="0"/>
        <w:autoSpaceDN w:val="0"/>
        <w:adjustRightInd w:val="0"/>
        <w:spacing w:line="276" w:lineRule="auto"/>
        <w:ind w:firstLine="709"/>
        <w:jc w:val="both"/>
        <w:rPr>
          <w:rFonts w:ascii="Tahoma" w:hAnsi="Tahoma" w:cs="Tahoma"/>
          <w:sz w:val="22"/>
          <w:szCs w:val="22"/>
        </w:rPr>
      </w:pPr>
      <w:r w:rsidRPr="00DA6F1F">
        <w:rPr>
          <w:rFonts w:ascii="Tahoma" w:hAnsi="Tahoma" w:cs="Tahoma"/>
          <w:sz w:val="22"/>
          <w:szCs w:val="22"/>
        </w:rPr>
        <w:t xml:space="preserve">Para fundar </w:t>
      </w:r>
      <w:r w:rsidR="009F4C8C" w:rsidRPr="00DA6F1F">
        <w:rPr>
          <w:rFonts w:ascii="Tahoma" w:hAnsi="Tahoma" w:cs="Tahoma"/>
          <w:sz w:val="22"/>
          <w:szCs w:val="22"/>
        </w:rPr>
        <w:t>sus peticiones,</w:t>
      </w:r>
      <w:r w:rsidRPr="00DA6F1F">
        <w:rPr>
          <w:rFonts w:ascii="Tahoma" w:hAnsi="Tahoma" w:cs="Tahoma"/>
          <w:sz w:val="22"/>
          <w:szCs w:val="22"/>
        </w:rPr>
        <w:t xml:space="preserve"> manifiesta que </w:t>
      </w:r>
      <w:r w:rsidR="009F4C8C" w:rsidRPr="00DA6F1F">
        <w:rPr>
          <w:rFonts w:ascii="Tahoma" w:hAnsi="Tahoma" w:cs="Tahoma"/>
          <w:sz w:val="22"/>
          <w:szCs w:val="22"/>
        </w:rPr>
        <w:t>nació el 26 de marzo de 1957</w:t>
      </w:r>
      <w:r w:rsidR="002C10B6" w:rsidRPr="00DA6F1F">
        <w:rPr>
          <w:rFonts w:ascii="Tahoma" w:hAnsi="Tahoma" w:cs="Tahoma"/>
          <w:sz w:val="22"/>
          <w:szCs w:val="22"/>
        </w:rPr>
        <w:t xml:space="preserve"> y que al 1 de abril de 1994 acreditaba más de 40 años de edad y 15 años de servicios. Agrega que tiene más de 20 años servidos al sector público, retirándose del mismo, de manera definitiva el 29 de octubre de 2003.</w:t>
      </w:r>
    </w:p>
    <w:p w:rsidR="00763825" w:rsidRPr="00DA6F1F" w:rsidRDefault="00763825" w:rsidP="00C5507A">
      <w:pPr>
        <w:pStyle w:val="Sinespaciado"/>
      </w:pPr>
    </w:p>
    <w:p w:rsidR="00D93983" w:rsidRPr="00DA6F1F" w:rsidRDefault="00C93FEE"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sz w:val="22"/>
          <w:szCs w:val="22"/>
        </w:rPr>
        <w:t xml:space="preserve">Refiere que </w:t>
      </w:r>
      <w:r w:rsidR="002C10B6" w:rsidRPr="00DA6F1F">
        <w:rPr>
          <w:rFonts w:ascii="Tahoma" w:hAnsi="Tahoma" w:cs="Tahoma"/>
          <w:sz w:val="22"/>
          <w:szCs w:val="22"/>
        </w:rPr>
        <w:t>adquirió el derecho a obtener la pensión de jubilación el 3 de mayo de 2008, al cumplir 55 años de edad y 20 años de servicios, por lo que solicitó la prestación el 2 de ag</w:t>
      </w:r>
      <w:r w:rsidR="006722E1" w:rsidRPr="00DA6F1F">
        <w:rPr>
          <w:rFonts w:ascii="Tahoma" w:hAnsi="Tahoma" w:cs="Tahoma"/>
          <w:sz w:val="22"/>
          <w:szCs w:val="22"/>
        </w:rPr>
        <w:t>osto de 2013 ante Colpensiones</w:t>
      </w:r>
      <w:r w:rsidR="002C10B6" w:rsidRPr="00DA6F1F">
        <w:rPr>
          <w:rFonts w:ascii="Tahoma" w:hAnsi="Tahoma" w:cs="Tahoma"/>
          <w:sz w:val="22"/>
          <w:szCs w:val="22"/>
        </w:rPr>
        <w:t>, ante lo cual, mediante Resolución GNR 402468 del 14 de noviembre de 2014, le</w:t>
      </w:r>
      <w:r w:rsidR="006722E1" w:rsidRPr="00DA6F1F">
        <w:rPr>
          <w:rFonts w:ascii="Tahoma" w:hAnsi="Tahoma" w:cs="Tahoma"/>
          <w:sz w:val="22"/>
          <w:szCs w:val="22"/>
        </w:rPr>
        <w:t xml:space="preserve"> fue reconocida </w:t>
      </w:r>
      <w:r w:rsidR="002C10B6" w:rsidRPr="00DA6F1F">
        <w:rPr>
          <w:rFonts w:ascii="Tahoma" w:hAnsi="Tahoma" w:cs="Tahoma"/>
          <w:sz w:val="22"/>
          <w:szCs w:val="22"/>
        </w:rPr>
        <w:t>la pensión de jubilación por aportes a partir del 3 de mayo de 2013 en cuantía de $589.500, en virtud del régimen de transición previsto en el art. 36 de la ley 100 de 1993, en concordancia con la ley 71 de 1988.</w:t>
      </w:r>
    </w:p>
    <w:p w:rsidR="00D93983" w:rsidRPr="00DA6F1F" w:rsidRDefault="00D93983" w:rsidP="00C5507A">
      <w:pPr>
        <w:pStyle w:val="Sinespaciado"/>
      </w:pPr>
    </w:p>
    <w:p w:rsidR="00D93983" w:rsidRPr="00DA6F1F" w:rsidRDefault="009B35C6"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sz w:val="22"/>
          <w:szCs w:val="22"/>
        </w:rPr>
        <w:t>Indica</w:t>
      </w:r>
      <w:r w:rsidR="00D93983" w:rsidRPr="00DA6F1F">
        <w:rPr>
          <w:rFonts w:ascii="Tahoma" w:hAnsi="Tahoma" w:cs="Tahoma"/>
          <w:sz w:val="22"/>
          <w:szCs w:val="22"/>
        </w:rPr>
        <w:t xml:space="preserve"> que </w:t>
      </w:r>
      <w:r w:rsidR="002C10B6" w:rsidRPr="00DA6F1F">
        <w:rPr>
          <w:rFonts w:ascii="Tahoma" w:hAnsi="Tahoma" w:cs="Tahoma"/>
          <w:sz w:val="22"/>
          <w:szCs w:val="22"/>
        </w:rPr>
        <w:t>el 19 de febrero de 2015 solicitó la reliquidación y el retroactivo pensional ante Colpensiones, siéndole reconocida la pensión de jubilación con fundamento en la ley 33 de 1985 mediante la resolución GNR 168075 del 6 de junio de 2015,</w:t>
      </w:r>
      <w:r w:rsidR="002F72F5" w:rsidRPr="00DA6F1F">
        <w:rPr>
          <w:rFonts w:ascii="Tahoma" w:hAnsi="Tahoma" w:cs="Tahoma"/>
          <w:sz w:val="22"/>
          <w:szCs w:val="22"/>
        </w:rPr>
        <w:t xml:space="preserve"> </w:t>
      </w:r>
      <w:r w:rsidR="002C10B6" w:rsidRPr="00DA6F1F">
        <w:rPr>
          <w:rFonts w:ascii="Tahoma" w:hAnsi="Tahoma" w:cs="Tahoma"/>
          <w:sz w:val="22"/>
          <w:szCs w:val="22"/>
        </w:rPr>
        <w:t>al acreditar 55 años de edad y 20 años de servicios. No obstante, el 22 de junio de 2015 interpuso recurso de reposición en subsidio de apelación en contra de la anterior decisión, con el fin de obtener el retroactivo pensional y la reliquidación de la pensión de jubilación, mismo que fue resuelto mediante la resolución GNR 409599 del 16 de diciembre de 2015,</w:t>
      </w:r>
      <w:r w:rsidR="002F72F5" w:rsidRPr="00DA6F1F">
        <w:rPr>
          <w:rFonts w:ascii="Tahoma" w:hAnsi="Tahoma" w:cs="Tahoma"/>
          <w:sz w:val="22"/>
          <w:szCs w:val="22"/>
        </w:rPr>
        <w:t xml:space="preserve"> en la que se fijó</w:t>
      </w:r>
      <w:r w:rsidR="002C10B6" w:rsidRPr="00DA6F1F">
        <w:rPr>
          <w:rFonts w:ascii="Tahoma" w:hAnsi="Tahoma" w:cs="Tahoma"/>
          <w:sz w:val="22"/>
          <w:szCs w:val="22"/>
        </w:rPr>
        <w:t xml:space="preserve"> una mesada de $707.407 a partir del 3 d</w:t>
      </w:r>
      <w:r w:rsidR="002F72F5" w:rsidRPr="00DA6F1F">
        <w:rPr>
          <w:rFonts w:ascii="Tahoma" w:hAnsi="Tahoma" w:cs="Tahoma"/>
          <w:sz w:val="22"/>
          <w:szCs w:val="22"/>
        </w:rPr>
        <w:t>e mayo de 2013</w:t>
      </w:r>
      <w:r w:rsidR="002C10B6" w:rsidRPr="00DA6F1F">
        <w:rPr>
          <w:rFonts w:ascii="Tahoma" w:hAnsi="Tahoma" w:cs="Tahoma"/>
          <w:sz w:val="22"/>
          <w:szCs w:val="22"/>
        </w:rPr>
        <w:t>.</w:t>
      </w:r>
    </w:p>
    <w:p w:rsidR="007F185A" w:rsidRPr="00DA6F1F" w:rsidRDefault="007F185A" w:rsidP="00C5507A">
      <w:pPr>
        <w:pStyle w:val="Sinespaciado"/>
      </w:pPr>
    </w:p>
    <w:p w:rsidR="001E7ADB" w:rsidRPr="00DA6F1F" w:rsidRDefault="002F72F5"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sz w:val="22"/>
          <w:szCs w:val="22"/>
        </w:rPr>
        <w:t>Finalmente</w:t>
      </w:r>
      <w:r w:rsidR="001E09DB" w:rsidRPr="00DA6F1F">
        <w:rPr>
          <w:rFonts w:ascii="Tahoma" w:hAnsi="Tahoma" w:cs="Tahoma"/>
          <w:sz w:val="22"/>
          <w:szCs w:val="22"/>
        </w:rPr>
        <w:t xml:space="preserve"> </w:t>
      </w:r>
      <w:r w:rsidR="00C5507A" w:rsidRPr="00DA6F1F">
        <w:rPr>
          <w:rFonts w:ascii="Tahoma" w:hAnsi="Tahoma" w:cs="Tahoma"/>
          <w:sz w:val="22"/>
          <w:szCs w:val="22"/>
        </w:rPr>
        <w:t>informa que en las resoluciones GNR 168075 del 6 de junio de 2015 y GNR 409599 del 16 de diciembre de 2015, Colpensiones señala como fecha de status el 3 de mayo de 2008 y, que la entidad, a la fecha de presentación de la demanda, no ha resuelto el recur</w:t>
      </w:r>
      <w:r w:rsidRPr="00DA6F1F">
        <w:rPr>
          <w:rFonts w:ascii="Tahoma" w:hAnsi="Tahoma" w:cs="Tahoma"/>
          <w:sz w:val="22"/>
          <w:szCs w:val="22"/>
        </w:rPr>
        <w:t xml:space="preserve">so de apelación interpuesto el </w:t>
      </w:r>
      <w:r w:rsidR="00C5507A" w:rsidRPr="00DA6F1F">
        <w:rPr>
          <w:rFonts w:ascii="Tahoma" w:hAnsi="Tahoma" w:cs="Tahoma"/>
          <w:sz w:val="22"/>
          <w:szCs w:val="22"/>
        </w:rPr>
        <w:t>22 de junio de 2015.</w:t>
      </w:r>
    </w:p>
    <w:p w:rsidR="001E7ADB" w:rsidRPr="00DA6F1F" w:rsidRDefault="001E7ADB" w:rsidP="00C5507A">
      <w:pPr>
        <w:pStyle w:val="Sinespaciado"/>
      </w:pPr>
    </w:p>
    <w:p w:rsidR="004902B6" w:rsidRPr="00DA6F1F" w:rsidRDefault="00B338F9"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sz w:val="22"/>
          <w:szCs w:val="22"/>
        </w:rPr>
        <w:t xml:space="preserve">Colpensiones </w:t>
      </w:r>
      <w:r w:rsidR="00414E91" w:rsidRPr="00DA6F1F">
        <w:rPr>
          <w:rFonts w:ascii="Tahoma" w:hAnsi="Tahoma" w:cs="Tahoma"/>
          <w:sz w:val="22"/>
          <w:szCs w:val="22"/>
        </w:rPr>
        <w:t>aceptó los he</w:t>
      </w:r>
      <w:r w:rsidR="00C5507A" w:rsidRPr="00DA6F1F">
        <w:rPr>
          <w:rFonts w:ascii="Tahoma" w:hAnsi="Tahoma" w:cs="Tahoma"/>
          <w:sz w:val="22"/>
          <w:szCs w:val="22"/>
        </w:rPr>
        <w:t>chos relacionados con la edad del demandante, el contenido de las resoluciones GNR 402468 del 14 de noviembre de 2014, GNR 168075 del 6 de junio de 2015 y GNR 409599 del 16 de diciembre de 2015</w:t>
      </w:r>
      <w:r w:rsidR="004902B6" w:rsidRPr="00DA6F1F">
        <w:rPr>
          <w:rFonts w:ascii="Tahoma" w:hAnsi="Tahoma" w:cs="Tahoma"/>
          <w:sz w:val="22"/>
          <w:szCs w:val="22"/>
        </w:rPr>
        <w:t xml:space="preserve"> y que </w:t>
      </w:r>
      <w:r w:rsidR="00C5507A" w:rsidRPr="00DA6F1F">
        <w:rPr>
          <w:rFonts w:ascii="Tahoma" w:hAnsi="Tahoma" w:cs="Tahoma"/>
          <w:sz w:val="22"/>
          <w:szCs w:val="22"/>
        </w:rPr>
        <w:t xml:space="preserve">el demandante es beneficiario del régimen de transición. </w:t>
      </w:r>
      <w:r w:rsidR="004902B6" w:rsidRPr="00DA6F1F">
        <w:rPr>
          <w:rFonts w:ascii="Tahoma" w:hAnsi="Tahoma" w:cs="Tahoma"/>
          <w:sz w:val="22"/>
          <w:szCs w:val="22"/>
        </w:rPr>
        <w:t>Frente a los demás hecho</w:t>
      </w:r>
      <w:r w:rsidR="00C5507A" w:rsidRPr="00DA6F1F">
        <w:rPr>
          <w:rFonts w:ascii="Tahoma" w:hAnsi="Tahoma" w:cs="Tahoma"/>
          <w:sz w:val="22"/>
          <w:szCs w:val="22"/>
        </w:rPr>
        <w:t xml:space="preserve">s manifestó que no le constaban. </w:t>
      </w:r>
      <w:r w:rsidR="004902B6" w:rsidRPr="00DA6F1F">
        <w:rPr>
          <w:rFonts w:ascii="Tahoma" w:hAnsi="Tahoma" w:cs="Tahoma"/>
          <w:sz w:val="22"/>
          <w:szCs w:val="22"/>
        </w:rPr>
        <w:t>Seguidamente s</w:t>
      </w:r>
      <w:r w:rsidRPr="00DA6F1F">
        <w:rPr>
          <w:rFonts w:ascii="Tahoma" w:hAnsi="Tahoma" w:cs="Tahoma"/>
          <w:sz w:val="22"/>
          <w:szCs w:val="22"/>
        </w:rPr>
        <w:t>e opuso a la totalidad de las pretensiones</w:t>
      </w:r>
      <w:r w:rsidR="004902B6" w:rsidRPr="00DA6F1F">
        <w:rPr>
          <w:rFonts w:ascii="Tahoma" w:hAnsi="Tahoma" w:cs="Tahoma"/>
          <w:sz w:val="22"/>
          <w:szCs w:val="22"/>
        </w:rPr>
        <w:t xml:space="preserve">, </w:t>
      </w:r>
      <w:r w:rsidR="004902B6" w:rsidRPr="00DA6F1F">
        <w:rPr>
          <w:rFonts w:ascii="Tahoma" w:hAnsi="Tahoma" w:cs="Tahoma"/>
          <w:sz w:val="22"/>
          <w:szCs w:val="22"/>
        </w:rPr>
        <w:lastRenderedPageBreak/>
        <w:t xml:space="preserve">proponiendo como </w:t>
      </w:r>
      <w:r w:rsidRPr="00DA6F1F">
        <w:rPr>
          <w:rFonts w:ascii="Tahoma" w:hAnsi="Tahoma" w:cs="Tahoma"/>
          <w:sz w:val="22"/>
          <w:szCs w:val="22"/>
        </w:rPr>
        <w:t>excepciones de mérito las que denominó “</w:t>
      </w:r>
      <w:r w:rsidR="004902B6" w:rsidRPr="00DA6F1F">
        <w:rPr>
          <w:rFonts w:ascii="Tahoma" w:hAnsi="Tahoma" w:cs="Tahoma"/>
          <w:sz w:val="22"/>
          <w:szCs w:val="22"/>
        </w:rPr>
        <w:t>Inexistencia de la obligación</w:t>
      </w:r>
      <w:r w:rsidR="00C5507A" w:rsidRPr="00DA6F1F">
        <w:rPr>
          <w:rFonts w:ascii="Tahoma" w:hAnsi="Tahoma" w:cs="Tahoma"/>
          <w:sz w:val="22"/>
          <w:szCs w:val="22"/>
        </w:rPr>
        <w:t>”; “Prescripción”; y “Compensación</w:t>
      </w:r>
      <w:r w:rsidR="00494617" w:rsidRPr="00DA6F1F">
        <w:rPr>
          <w:rFonts w:ascii="Tahoma" w:hAnsi="Tahoma" w:cs="Tahoma"/>
          <w:sz w:val="22"/>
          <w:szCs w:val="22"/>
        </w:rPr>
        <w:t>”.</w:t>
      </w:r>
    </w:p>
    <w:p w:rsidR="004902B6" w:rsidRPr="00DA6F1F" w:rsidRDefault="004902B6" w:rsidP="004B0CAB">
      <w:pPr>
        <w:widowControl w:val="0"/>
        <w:autoSpaceDE w:val="0"/>
        <w:autoSpaceDN w:val="0"/>
        <w:adjustRightInd w:val="0"/>
        <w:spacing w:line="276" w:lineRule="auto"/>
        <w:ind w:firstLine="708"/>
        <w:jc w:val="both"/>
        <w:rPr>
          <w:rFonts w:ascii="Tahoma" w:hAnsi="Tahoma" w:cs="Tahoma"/>
          <w:sz w:val="22"/>
          <w:szCs w:val="22"/>
        </w:rPr>
      </w:pPr>
    </w:p>
    <w:p w:rsidR="00B338F9" w:rsidRPr="00DA6F1F" w:rsidRDefault="00B338F9" w:rsidP="004B0CA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DA6F1F">
        <w:rPr>
          <w:rFonts w:ascii="Tahoma" w:hAnsi="Tahoma" w:cs="Tahoma"/>
          <w:b/>
          <w:sz w:val="22"/>
          <w:szCs w:val="22"/>
        </w:rPr>
        <w:t>La sentencia de primera instancia</w:t>
      </w:r>
    </w:p>
    <w:p w:rsidR="00B338F9" w:rsidRPr="00DA6F1F" w:rsidRDefault="00B338F9" w:rsidP="005C0548">
      <w:pPr>
        <w:pStyle w:val="Sinespaciado"/>
      </w:pPr>
    </w:p>
    <w:p w:rsidR="00E231CB" w:rsidRPr="00DA6F1F" w:rsidRDefault="00B338F9" w:rsidP="00E231CB">
      <w:pPr>
        <w:spacing w:line="276" w:lineRule="auto"/>
        <w:ind w:firstLine="709"/>
        <w:jc w:val="both"/>
        <w:rPr>
          <w:rFonts w:ascii="Tahoma" w:hAnsi="Tahoma" w:cs="Tahoma"/>
          <w:sz w:val="22"/>
          <w:szCs w:val="22"/>
        </w:rPr>
      </w:pPr>
      <w:r w:rsidRPr="00DA6F1F">
        <w:rPr>
          <w:rFonts w:ascii="Tahoma" w:hAnsi="Tahoma" w:cs="Tahoma"/>
          <w:sz w:val="22"/>
          <w:szCs w:val="22"/>
        </w:rPr>
        <w:t xml:space="preserve">La Jueza de conocimiento </w:t>
      </w:r>
      <w:r w:rsidR="007A2A56" w:rsidRPr="00DA6F1F">
        <w:rPr>
          <w:rFonts w:ascii="Tahoma" w:hAnsi="Tahoma" w:cs="Tahoma"/>
          <w:sz w:val="22"/>
          <w:szCs w:val="22"/>
        </w:rPr>
        <w:t xml:space="preserve">declaró </w:t>
      </w:r>
      <w:r w:rsidR="00E231CB" w:rsidRPr="00DA6F1F">
        <w:rPr>
          <w:rFonts w:ascii="Tahoma" w:hAnsi="Tahoma" w:cs="Tahoma"/>
          <w:sz w:val="22"/>
          <w:szCs w:val="22"/>
        </w:rPr>
        <w:t>probada la excepción de “inexistencia de la obligación” propuesta por Colpensiones, en consecuencia negó las pretensiones de la demanda y condenó en costas en un 80% a la parte demandante.</w:t>
      </w:r>
    </w:p>
    <w:p w:rsidR="00E231CB" w:rsidRPr="00DA6F1F" w:rsidRDefault="00E231CB" w:rsidP="005C0548">
      <w:pPr>
        <w:pStyle w:val="Sinespaciado"/>
      </w:pPr>
    </w:p>
    <w:p w:rsidR="00E231CB" w:rsidRPr="00DA6F1F" w:rsidRDefault="00E231CB" w:rsidP="00E231CB">
      <w:pPr>
        <w:spacing w:line="276" w:lineRule="auto"/>
        <w:ind w:firstLine="709"/>
        <w:jc w:val="both"/>
        <w:rPr>
          <w:rFonts w:ascii="Tahoma" w:hAnsi="Tahoma" w:cs="Tahoma"/>
          <w:sz w:val="22"/>
          <w:szCs w:val="22"/>
        </w:rPr>
      </w:pPr>
      <w:r w:rsidRPr="00DA6F1F">
        <w:rPr>
          <w:rFonts w:ascii="Tahoma" w:hAnsi="Tahoma" w:cs="Tahoma"/>
          <w:sz w:val="22"/>
          <w:szCs w:val="22"/>
        </w:rPr>
        <w:t>Para llegar a tal determinación, consideró, en síntesis, que si bien el actor cumplió 55 años de edad el 3 de mayo de 2008 y contaba con 20 años de servicios, tal como lo exige la ley 33 de 1985, para disfrutar del derecho pensional es necesaria la desafiliación al sistema</w:t>
      </w:r>
      <w:r w:rsidR="00D94CC1" w:rsidRPr="00DA6F1F">
        <w:rPr>
          <w:rFonts w:ascii="Tahoma" w:hAnsi="Tahoma" w:cs="Tahoma"/>
          <w:sz w:val="22"/>
          <w:szCs w:val="22"/>
        </w:rPr>
        <w:t>, ya sea con</w:t>
      </w:r>
      <w:r w:rsidRPr="00DA6F1F">
        <w:rPr>
          <w:rFonts w:ascii="Tahoma" w:hAnsi="Tahoma" w:cs="Tahoma"/>
          <w:sz w:val="22"/>
          <w:szCs w:val="22"/>
        </w:rPr>
        <w:t xml:space="preserve"> la manifestación expresa</w:t>
      </w:r>
      <w:r w:rsidR="00D94CC1" w:rsidRPr="00DA6F1F">
        <w:rPr>
          <w:rFonts w:ascii="Tahoma" w:hAnsi="Tahoma" w:cs="Tahoma"/>
          <w:sz w:val="22"/>
          <w:szCs w:val="22"/>
        </w:rPr>
        <w:t xml:space="preserve"> de la voluntad de pensionarse o</w:t>
      </w:r>
      <w:r w:rsidRPr="00DA6F1F">
        <w:rPr>
          <w:rFonts w:ascii="Tahoma" w:hAnsi="Tahoma" w:cs="Tahoma"/>
          <w:sz w:val="22"/>
          <w:szCs w:val="22"/>
        </w:rPr>
        <w:t xml:space="preserve"> el acto inequívoco de dejar de cotizar, esto último que tan solo ocurrió hasta el  2014. </w:t>
      </w:r>
      <w:r w:rsidR="00176277" w:rsidRPr="00DA6F1F">
        <w:rPr>
          <w:rFonts w:ascii="Tahoma" w:hAnsi="Tahoma" w:cs="Tahoma"/>
          <w:sz w:val="22"/>
          <w:szCs w:val="22"/>
        </w:rPr>
        <w:t xml:space="preserve">Sustentó sus razonamientos </w:t>
      </w:r>
      <w:r w:rsidRPr="00DA6F1F">
        <w:rPr>
          <w:rFonts w:ascii="Tahoma" w:hAnsi="Tahoma" w:cs="Tahoma"/>
          <w:sz w:val="22"/>
          <w:szCs w:val="22"/>
        </w:rPr>
        <w:t>en jurisprudencia de esta corporación (</w:t>
      </w:r>
      <w:r w:rsidR="00D94CC1" w:rsidRPr="00DA6F1F">
        <w:rPr>
          <w:rFonts w:ascii="Tahoma" w:hAnsi="Tahoma" w:cs="Tahoma"/>
          <w:sz w:val="22"/>
          <w:szCs w:val="22"/>
        </w:rPr>
        <w:t xml:space="preserve">15 febrero de 2017 radicado </w:t>
      </w:r>
      <w:r w:rsidRPr="00DA6F1F">
        <w:rPr>
          <w:rFonts w:ascii="Tahoma" w:hAnsi="Tahoma" w:cs="Tahoma"/>
          <w:sz w:val="22"/>
          <w:szCs w:val="22"/>
        </w:rPr>
        <w:t>2015-00684</w:t>
      </w:r>
      <w:r w:rsidR="00D94CC1" w:rsidRPr="00DA6F1F">
        <w:rPr>
          <w:rFonts w:ascii="Tahoma" w:hAnsi="Tahoma" w:cs="Tahoma"/>
          <w:sz w:val="22"/>
          <w:szCs w:val="22"/>
        </w:rPr>
        <w:t xml:space="preserve"> M.P. Julio Cesar Salazar Muñoz</w:t>
      </w:r>
      <w:r w:rsidRPr="00DA6F1F">
        <w:rPr>
          <w:rFonts w:ascii="Tahoma" w:hAnsi="Tahoma" w:cs="Tahoma"/>
          <w:sz w:val="22"/>
          <w:szCs w:val="22"/>
        </w:rPr>
        <w:t>) y de la Sala de Casación laboral de la Corte Suprema de Justicia (SL- 6398 de 2016).</w:t>
      </w:r>
    </w:p>
    <w:p w:rsidR="00B338F9" w:rsidRPr="00DA6F1F" w:rsidRDefault="00E231CB" w:rsidP="00E231CB">
      <w:pPr>
        <w:spacing w:line="276" w:lineRule="auto"/>
        <w:ind w:firstLine="709"/>
        <w:jc w:val="both"/>
        <w:rPr>
          <w:rFonts w:ascii="Tahoma" w:hAnsi="Tahoma" w:cs="Tahoma"/>
          <w:sz w:val="22"/>
          <w:szCs w:val="22"/>
        </w:rPr>
      </w:pPr>
      <w:r w:rsidRPr="00DA6F1F">
        <w:rPr>
          <w:rFonts w:ascii="Tahoma" w:hAnsi="Tahoma" w:cs="Tahoma"/>
          <w:sz w:val="22"/>
          <w:szCs w:val="22"/>
        </w:rPr>
        <w:t>En cuanto a los intereses moratorios, concluyó, que tratándose de prestaciones pensionales reconocidas bajo las leyes 33 de 1985 y 71 de 1988, los mismos no proceden.</w:t>
      </w:r>
    </w:p>
    <w:p w:rsidR="00E231CB" w:rsidRPr="00DA6F1F" w:rsidRDefault="00E231CB" w:rsidP="005C0548">
      <w:pPr>
        <w:pStyle w:val="Sinespaciado"/>
      </w:pPr>
    </w:p>
    <w:p w:rsidR="000F1985" w:rsidRPr="00DA6F1F" w:rsidRDefault="000F1985" w:rsidP="004B0CAB">
      <w:pPr>
        <w:pStyle w:val="Sangradetextonormal"/>
        <w:numPr>
          <w:ilvl w:val="0"/>
          <w:numId w:val="1"/>
        </w:numPr>
        <w:tabs>
          <w:tab w:val="left" w:pos="851"/>
        </w:tabs>
        <w:spacing w:line="276" w:lineRule="auto"/>
        <w:jc w:val="center"/>
        <w:rPr>
          <w:b/>
          <w:sz w:val="22"/>
          <w:szCs w:val="22"/>
        </w:rPr>
      </w:pPr>
      <w:r w:rsidRPr="00DA6F1F">
        <w:rPr>
          <w:b/>
          <w:sz w:val="22"/>
          <w:szCs w:val="22"/>
        </w:rPr>
        <w:t xml:space="preserve">Recurso de apelación </w:t>
      </w:r>
    </w:p>
    <w:p w:rsidR="00B338F9" w:rsidRPr="00DA6F1F" w:rsidRDefault="00B338F9" w:rsidP="005C0548">
      <w:pPr>
        <w:pStyle w:val="Sinespaciado"/>
      </w:pPr>
    </w:p>
    <w:p w:rsidR="00E231CB" w:rsidRPr="00DA6F1F" w:rsidRDefault="00E231CB" w:rsidP="00E231CB">
      <w:pPr>
        <w:pStyle w:val="Sinespaciado"/>
        <w:spacing w:line="276" w:lineRule="auto"/>
        <w:ind w:firstLine="708"/>
        <w:jc w:val="both"/>
        <w:rPr>
          <w:rFonts w:ascii="Tahoma" w:hAnsi="Tahoma" w:cs="Tahoma"/>
        </w:rPr>
      </w:pPr>
      <w:r w:rsidRPr="00DA6F1F">
        <w:rPr>
          <w:rFonts w:ascii="Tahoma" w:hAnsi="Tahoma" w:cs="Tahoma"/>
        </w:rPr>
        <w:t>El apoderado judicial de la parte actora recurre la decisión, arguyendo que al concederse la pensión en virtud del régimen de transición en concordancia con la ley 33 de 1985, el acto que se exige es el retiro efectivo del servicio públi</w:t>
      </w:r>
      <w:r w:rsidR="00E72F6C" w:rsidRPr="00DA6F1F">
        <w:rPr>
          <w:rFonts w:ascii="Tahoma" w:hAnsi="Tahoma" w:cs="Tahoma"/>
        </w:rPr>
        <w:t>co, lo que aconteció en el 2003, no siendo acertado equiparar la situación de un servidor público con el de un trabajador del sector privado, pues es a este último a quien se le debe aplicar las consideraciones de la juez de primera instancia en cuanto a la desafiliación del sistema.</w:t>
      </w:r>
    </w:p>
    <w:p w:rsidR="00E231CB" w:rsidRPr="00DA6F1F" w:rsidRDefault="00E231CB" w:rsidP="005C0548">
      <w:pPr>
        <w:pStyle w:val="Sinespaciado"/>
      </w:pPr>
    </w:p>
    <w:p w:rsidR="00E231CB" w:rsidRPr="00DA6F1F" w:rsidRDefault="00E231CB" w:rsidP="00E231CB">
      <w:pPr>
        <w:pStyle w:val="Sinespaciado"/>
        <w:spacing w:line="276" w:lineRule="auto"/>
        <w:ind w:firstLine="708"/>
        <w:jc w:val="both"/>
        <w:rPr>
          <w:rFonts w:ascii="Tahoma" w:hAnsi="Tahoma" w:cs="Tahoma"/>
        </w:rPr>
      </w:pPr>
      <w:r w:rsidRPr="00DA6F1F">
        <w:rPr>
          <w:rFonts w:ascii="Tahoma" w:hAnsi="Tahoma" w:cs="Tahoma"/>
        </w:rPr>
        <w:t>Por otra parte,</w:t>
      </w:r>
      <w:r w:rsidR="00E72F6C" w:rsidRPr="00DA6F1F">
        <w:rPr>
          <w:rFonts w:ascii="Tahoma" w:hAnsi="Tahoma" w:cs="Tahoma"/>
        </w:rPr>
        <w:t xml:space="preserve"> alega que </w:t>
      </w:r>
      <w:r w:rsidRPr="00DA6F1F">
        <w:rPr>
          <w:rFonts w:ascii="Tahoma" w:hAnsi="Tahoma" w:cs="Tahoma"/>
        </w:rPr>
        <w:t xml:space="preserve"> la jurisprudencia nacional ha considerado que cuando hay aportes posteriores que menguan el derecho pensional, estos no deben tenerse en cuenta para el reconocimiento, por lo que solicita a la Sala que no tenga en cuenta las mesadas cotizadas con posterioridad al cumplimiento de los requisitos para acceder a la pensión bajo la ley 33 de 1985.</w:t>
      </w:r>
    </w:p>
    <w:p w:rsidR="00E231CB" w:rsidRPr="00DA6F1F" w:rsidRDefault="00E231CB" w:rsidP="00280B69">
      <w:pPr>
        <w:pStyle w:val="Sinespaciado"/>
      </w:pPr>
    </w:p>
    <w:p w:rsidR="00B338F9" w:rsidRPr="00DA6F1F" w:rsidRDefault="00B338F9" w:rsidP="004B0CAB">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DA6F1F">
        <w:rPr>
          <w:rFonts w:ascii="Tahoma" w:hAnsi="Tahoma" w:cs="Tahoma"/>
          <w:b/>
          <w:sz w:val="22"/>
          <w:szCs w:val="22"/>
        </w:rPr>
        <w:t>Consideraciones</w:t>
      </w:r>
    </w:p>
    <w:p w:rsidR="00565692" w:rsidRPr="00DA6F1F" w:rsidRDefault="00565692" w:rsidP="00280B69">
      <w:pPr>
        <w:pStyle w:val="Sinespaciado"/>
      </w:pPr>
    </w:p>
    <w:p w:rsidR="00B338F9" w:rsidRPr="00DA6F1F" w:rsidRDefault="00B338F9" w:rsidP="004B0CAB">
      <w:pPr>
        <w:widowControl w:val="0"/>
        <w:autoSpaceDE w:val="0"/>
        <w:autoSpaceDN w:val="0"/>
        <w:adjustRightInd w:val="0"/>
        <w:spacing w:line="276" w:lineRule="auto"/>
        <w:ind w:firstLine="567"/>
        <w:jc w:val="both"/>
        <w:rPr>
          <w:rFonts w:ascii="Tahoma" w:hAnsi="Tahoma" w:cs="Tahoma"/>
          <w:sz w:val="22"/>
          <w:szCs w:val="22"/>
        </w:rPr>
      </w:pPr>
      <w:r w:rsidRPr="00DA6F1F">
        <w:rPr>
          <w:rFonts w:ascii="Tahoma" w:hAnsi="Tahoma" w:cs="Tahoma"/>
          <w:b/>
          <w:sz w:val="22"/>
          <w:szCs w:val="22"/>
        </w:rPr>
        <w:t>4.</w:t>
      </w:r>
      <w:r w:rsidR="006455AA" w:rsidRPr="00DA6F1F">
        <w:rPr>
          <w:rFonts w:ascii="Tahoma" w:hAnsi="Tahoma" w:cs="Tahoma"/>
          <w:b/>
          <w:sz w:val="22"/>
          <w:szCs w:val="22"/>
        </w:rPr>
        <w:t>2</w:t>
      </w:r>
      <w:r w:rsidRPr="00DA6F1F">
        <w:rPr>
          <w:rFonts w:ascii="Tahoma" w:hAnsi="Tahoma" w:cs="Tahoma"/>
          <w:b/>
          <w:sz w:val="22"/>
          <w:szCs w:val="22"/>
        </w:rPr>
        <w:t xml:space="preserve"> Caso concreto</w:t>
      </w:r>
    </w:p>
    <w:p w:rsidR="00B338F9" w:rsidRPr="00DA6F1F" w:rsidRDefault="00B338F9" w:rsidP="00872750">
      <w:pPr>
        <w:pStyle w:val="Sinespaciado"/>
      </w:pPr>
    </w:p>
    <w:p w:rsidR="009D4A11" w:rsidRPr="00DA6F1F" w:rsidRDefault="009D4A11" w:rsidP="00D043E8">
      <w:pPr>
        <w:widowControl w:val="0"/>
        <w:autoSpaceDE w:val="0"/>
        <w:autoSpaceDN w:val="0"/>
        <w:adjustRightInd w:val="0"/>
        <w:spacing w:line="276" w:lineRule="auto"/>
        <w:ind w:firstLine="567"/>
        <w:jc w:val="both"/>
        <w:rPr>
          <w:rFonts w:ascii="Tahoma" w:hAnsi="Tahoma" w:cs="Tahoma"/>
          <w:sz w:val="22"/>
          <w:szCs w:val="22"/>
        </w:rPr>
      </w:pPr>
      <w:r w:rsidRPr="00DA6F1F">
        <w:rPr>
          <w:rFonts w:ascii="Tahoma" w:hAnsi="Tahoma" w:cs="Tahoma"/>
          <w:sz w:val="22"/>
          <w:szCs w:val="22"/>
        </w:rPr>
        <w:t xml:space="preserve">No siendo objeto de controversia que a través de la Resolución GNR 409599 del 16 de diciembre de 2015 Colpensiones le concedió al señor Uriel Gómez Gutiérrez pensión de jubilación a partir del 3 de mayo de </w:t>
      </w:r>
      <w:r w:rsidR="00D043E8" w:rsidRPr="00DA6F1F">
        <w:rPr>
          <w:rFonts w:ascii="Tahoma" w:hAnsi="Tahoma" w:cs="Tahoma"/>
          <w:sz w:val="22"/>
          <w:szCs w:val="22"/>
        </w:rPr>
        <w:t>2013</w:t>
      </w:r>
      <w:r w:rsidRPr="00DA6F1F">
        <w:rPr>
          <w:rFonts w:ascii="Tahoma" w:hAnsi="Tahoma" w:cs="Tahoma"/>
          <w:sz w:val="22"/>
          <w:szCs w:val="22"/>
        </w:rPr>
        <w:t>, con fundamento en</w:t>
      </w:r>
      <w:r w:rsidR="00D043E8" w:rsidRPr="00DA6F1F">
        <w:rPr>
          <w:rFonts w:ascii="Tahoma" w:hAnsi="Tahoma" w:cs="Tahoma"/>
          <w:sz w:val="22"/>
          <w:szCs w:val="22"/>
        </w:rPr>
        <w:t xml:space="preserve"> la ley 33 de 1985 y en cuantía de $707.407,</w:t>
      </w:r>
      <w:r w:rsidRPr="00DA6F1F">
        <w:rPr>
          <w:rFonts w:ascii="Tahoma" w:hAnsi="Tahoma" w:cs="Tahoma"/>
          <w:sz w:val="22"/>
          <w:szCs w:val="22"/>
        </w:rPr>
        <w:t xml:space="preserve"> resultado de aplicar una tasa de reemplazo del </w:t>
      </w:r>
      <w:r w:rsidR="00D043E8" w:rsidRPr="00DA6F1F">
        <w:rPr>
          <w:rFonts w:ascii="Tahoma" w:hAnsi="Tahoma" w:cs="Tahoma"/>
          <w:sz w:val="22"/>
          <w:szCs w:val="22"/>
        </w:rPr>
        <w:t>75</w:t>
      </w:r>
      <w:r w:rsidRPr="00DA6F1F">
        <w:rPr>
          <w:rFonts w:ascii="Tahoma" w:hAnsi="Tahoma" w:cs="Tahoma"/>
          <w:sz w:val="22"/>
          <w:szCs w:val="22"/>
        </w:rPr>
        <w:t>%, a un IBL de $</w:t>
      </w:r>
      <w:r w:rsidR="00D043E8" w:rsidRPr="00DA6F1F">
        <w:rPr>
          <w:rFonts w:ascii="Tahoma" w:hAnsi="Tahoma" w:cs="Tahoma"/>
          <w:sz w:val="22"/>
          <w:szCs w:val="22"/>
        </w:rPr>
        <w:t>943.209</w:t>
      </w:r>
      <w:r w:rsidRPr="00DA6F1F">
        <w:rPr>
          <w:rFonts w:ascii="Tahoma" w:hAnsi="Tahoma" w:cs="Tahoma"/>
          <w:sz w:val="22"/>
          <w:szCs w:val="22"/>
        </w:rPr>
        <w:t>; el debate se centra en determinar si el reconocimiento de la prestación debió hacerse en una fecha anterior a la tenida en cuenta por la demandada.</w:t>
      </w:r>
    </w:p>
    <w:p w:rsidR="009D4A11" w:rsidRPr="00DA6F1F" w:rsidRDefault="009D4A11" w:rsidP="005C0548">
      <w:pPr>
        <w:pStyle w:val="Sinespaciado"/>
      </w:pPr>
    </w:p>
    <w:p w:rsidR="00D043E8" w:rsidRPr="00DA6F1F" w:rsidRDefault="0084154D" w:rsidP="00DC53BD">
      <w:pPr>
        <w:spacing w:line="276" w:lineRule="auto"/>
        <w:ind w:firstLine="567"/>
        <w:jc w:val="both"/>
        <w:rPr>
          <w:rFonts w:ascii="Tahoma" w:hAnsi="Tahoma" w:cs="Tahoma"/>
          <w:sz w:val="22"/>
          <w:szCs w:val="22"/>
        </w:rPr>
      </w:pPr>
      <w:r w:rsidRPr="00DA6F1F">
        <w:rPr>
          <w:rFonts w:ascii="Tahoma" w:hAnsi="Tahoma" w:cs="Tahoma"/>
          <w:sz w:val="22"/>
          <w:szCs w:val="22"/>
        </w:rPr>
        <w:t xml:space="preserve">A efectos de determinar </w:t>
      </w:r>
      <w:r w:rsidR="00CB3A90" w:rsidRPr="00DA6F1F">
        <w:rPr>
          <w:rFonts w:ascii="Tahoma" w:hAnsi="Tahoma" w:cs="Tahoma"/>
          <w:sz w:val="22"/>
          <w:szCs w:val="22"/>
        </w:rPr>
        <w:t>el problema jurídico planteado</w:t>
      </w:r>
      <w:r w:rsidR="00DC53BD" w:rsidRPr="00DA6F1F">
        <w:rPr>
          <w:rFonts w:ascii="Tahoma" w:hAnsi="Tahoma" w:cs="Tahoma"/>
          <w:sz w:val="22"/>
          <w:szCs w:val="22"/>
        </w:rPr>
        <w:t xml:space="preserve">, </w:t>
      </w:r>
      <w:r w:rsidR="00E3021E" w:rsidRPr="00DA6F1F">
        <w:rPr>
          <w:rFonts w:ascii="Tahoma" w:hAnsi="Tahoma" w:cs="Tahoma"/>
          <w:sz w:val="22"/>
          <w:szCs w:val="22"/>
        </w:rPr>
        <w:t>se debe</w:t>
      </w:r>
      <w:r w:rsidR="00DC53BD" w:rsidRPr="00DA6F1F">
        <w:rPr>
          <w:rFonts w:ascii="Tahoma" w:hAnsi="Tahoma" w:cs="Tahoma"/>
          <w:sz w:val="22"/>
          <w:szCs w:val="22"/>
        </w:rPr>
        <w:t xml:space="preserve"> </w:t>
      </w:r>
      <w:r w:rsidR="00D043E8" w:rsidRPr="00DA6F1F">
        <w:rPr>
          <w:rFonts w:ascii="Tahoma" w:hAnsi="Tahoma" w:cs="Tahoma"/>
          <w:sz w:val="22"/>
          <w:szCs w:val="22"/>
        </w:rPr>
        <w:t xml:space="preserve">recordar </w:t>
      </w:r>
      <w:r w:rsidR="00872750" w:rsidRPr="00DA6F1F">
        <w:rPr>
          <w:rFonts w:ascii="Tahoma" w:hAnsi="Tahoma" w:cs="Tahoma"/>
          <w:sz w:val="22"/>
          <w:szCs w:val="22"/>
        </w:rPr>
        <w:t>q</w:t>
      </w:r>
      <w:r w:rsidR="00E3021E" w:rsidRPr="00DA6F1F">
        <w:rPr>
          <w:rFonts w:ascii="Tahoma" w:hAnsi="Tahoma" w:cs="Tahoma"/>
          <w:sz w:val="22"/>
          <w:szCs w:val="22"/>
        </w:rPr>
        <w:t xml:space="preserve">ue </w:t>
      </w:r>
      <w:r w:rsidR="00872750" w:rsidRPr="00DA6F1F">
        <w:rPr>
          <w:rFonts w:ascii="Tahoma" w:hAnsi="Tahoma" w:cs="Tahoma"/>
          <w:sz w:val="22"/>
          <w:szCs w:val="22"/>
        </w:rPr>
        <w:t xml:space="preserve">la </w:t>
      </w:r>
      <w:r w:rsidR="00E3021E" w:rsidRPr="00DA6F1F">
        <w:rPr>
          <w:rFonts w:ascii="Tahoma" w:hAnsi="Tahoma" w:cs="Tahoma"/>
          <w:sz w:val="22"/>
          <w:szCs w:val="22"/>
        </w:rPr>
        <w:t>causación de la prestación y el disfrute de la misma son dos momentos distintos, que no</w:t>
      </w:r>
      <w:r w:rsidR="00D043E8" w:rsidRPr="00DA6F1F">
        <w:rPr>
          <w:rFonts w:ascii="Tahoma" w:hAnsi="Tahoma" w:cs="Tahoma"/>
          <w:sz w:val="22"/>
          <w:szCs w:val="22"/>
        </w:rPr>
        <w:t xml:space="preserve"> necesariamente coinciden.</w:t>
      </w:r>
      <w:r w:rsidR="00872750" w:rsidRPr="00DA6F1F">
        <w:rPr>
          <w:rFonts w:ascii="Tahoma" w:hAnsi="Tahoma" w:cs="Tahoma"/>
          <w:sz w:val="22"/>
          <w:szCs w:val="22"/>
        </w:rPr>
        <w:t xml:space="preserve"> Así, </w:t>
      </w:r>
      <w:r w:rsidR="00D043E8" w:rsidRPr="00DA6F1F">
        <w:rPr>
          <w:rFonts w:ascii="Tahoma" w:hAnsi="Tahoma" w:cs="Tahoma"/>
          <w:sz w:val="22"/>
          <w:szCs w:val="22"/>
        </w:rPr>
        <w:t>en el caso de marras el actor causó su derecho pensional el 3 de mayo de 2008,</w:t>
      </w:r>
      <w:r w:rsidR="00E3021E" w:rsidRPr="00DA6F1F">
        <w:rPr>
          <w:rFonts w:ascii="Tahoma" w:hAnsi="Tahoma" w:cs="Tahoma"/>
          <w:sz w:val="22"/>
          <w:szCs w:val="22"/>
        </w:rPr>
        <w:t xml:space="preserve"> </w:t>
      </w:r>
      <w:r w:rsidR="00872750" w:rsidRPr="00DA6F1F">
        <w:rPr>
          <w:rFonts w:ascii="Tahoma" w:hAnsi="Tahoma" w:cs="Tahoma"/>
          <w:sz w:val="22"/>
          <w:szCs w:val="22"/>
        </w:rPr>
        <w:t xml:space="preserve">fecha en la que cumplió 55 </w:t>
      </w:r>
      <w:r w:rsidR="00E3021E" w:rsidRPr="00DA6F1F">
        <w:rPr>
          <w:rFonts w:ascii="Tahoma" w:hAnsi="Tahoma" w:cs="Tahoma"/>
          <w:sz w:val="22"/>
          <w:szCs w:val="22"/>
        </w:rPr>
        <w:t>años de edad y para la cual ya contaba con 20 años de servicios,</w:t>
      </w:r>
      <w:r w:rsidR="00D043E8" w:rsidRPr="00DA6F1F">
        <w:rPr>
          <w:rFonts w:ascii="Tahoma" w:hAnsi="Tahoma" w:cs="Tahoma"/>
          <w:sz w:val="22"/>
          <w:szCs w:val="22"/>
        </w:rPr>
        <w:t xml:space="preserve"> tal como lo expresó Colpensiones en todos los actos administrativos expedidos a favor del señor Gómez Gutiérrez</w:t>
      </w:r>
      <w:r w:rsidR="00E3021E" w:rsidRPr="00DA6F1F">
        <w:rPr>
          <w:rFonts w:ascii="Tahoma" w:hAnsi="Tahoma" w:cs="Tahoma"/>
          <w:sz w:val="22"/>
          <w:szCs w:val="22"/>
        </w:rPr>
        <w:t>.</w:t>
      </w:r>
    </w:p>
    <w:p w:rsidR="00E3021E" w:rsidRPr="00DA6F1F" w:rsidRDefault="00E3021E" w:rsidP="00872750">
      <w:pPr>
        <w:pStyle w:val="Sinespaciado"/>
      </w:pPr>
    </w:p>
    <w:p w:rsidR="005D32D5" w:rsidRPr="00DA6F1F" w:rsidRDefault="00E3021E" w:rsidP="00872750">
      <w:pPr>
        <w:spacing w:line="276" w:lineRule="auto"/>
        <w:ind w:firstLine="567"/>
        <w:jc w:val="both"/>
        <w:rPr>
          <w:rFonts w:ascii="Tahoma" w:hAnsi="Tahoma" w:cs="Tahoma"/>
          <w:sz w:val="22"/>
          <w:szCs w:val="22"/>
        </w:rPr>
      </w:pPr>
      <w:r w:rsidRPr="00DA6F1F">
        <w:rPr>
          <w:rFonts w:ascii="Tahoma" w:hAnsi="Tahoma" w:cs="Tahoma"/>
          <w:sz w:val="22"/>
          <w:szCs w:val="22"/>
        </w:rPr>
        <w:t xml:space="preserve">En cuanto al disfrute de la prestación, </w:t>
      </w:r>
      <w:r w:rsidR="00CB3A90" w:rsidRPr="00DA6F1F">
        <w:rPr>
          <w:rFonts w:ascii="Tahoma" w:hAnsi="Tahoma" w:cs="Tahoma"/>
          <w:sz w:val="22"/>
          <w:szCs w:val="22"/>
        </w:rPr>
        <w:t xml:space="preserve">debe remitirse a </w:t>
      </w:r>
      <w:r w:rsidR="00872750" w:rsidRPr="00DA6F1F">
        <w:rPr>
          <w:rFonts w:ascii="Tahoma" w:hAnsi="Tahoma" w:cs="Tahoma"/>
          <w:sz w:val="22"/>
          <w:szCs w:val="22"/>
        </w:rPr>
        <w:t xml:space="preserve">los planteamientos sostenidos por la Sala de Casación Laboral de la Corte Suprema de Justicia, </w:t>
      </w:r>
      <w:r w:rsidR="00DA6F1F" w:rsidRPr="00DA6F1F">
        <w:rPr>
          <w:rFonts w:ascii="Tahoma" w:hAnsi="Tahoma" w:cs="Tahoma"/>
          <w:sz w:val="22"/>
          <w:szCs w:val="22"/>
        </w:rPr>
        <w:t>en</w:t>
      </w:r>
      <w:r w:rsidR="005D32D5" w:rsidRPr="00DA6F1F">
        <w:rPr>
          <w:rFonts w:ascii="Tahoma" w:hAnsi="Tahoma" w:cs="Tahoma"/>
          <w:sz w:val="22"/>
          <w:szCs w:val="22"/>
        </w:rPr>
        <w:t xml:space="preserve"> sentencia más reciente, propiamente en la SL 9036-2017 del 21 de noviembre de 2017 M.P. JORGE MAURICIO BURGOS RUIZ</w:t>
      </w:r>
      <w:r w:rsidR="00176277" w:rsidRPr="00DA6F1F">
        <w:rPr>
          <w:rFonts w:ascii="Tahoma" w:hAnsi="Tahoma" w:cs="Tahoma"/>
          <w:sz w:val="22"/>
          <w:szCs w:val="22"/>
        </w:rPr>
        <w:t>,</w:t>
      </w:r>
      <w:r w:rsidR="005D32D5" w:rsidRPr="00DA6F1F">
        <w:rPr>
          <w:rFonts w:ascii="Tahoma" w:hAnsi="Tahoma" w:cs="Tahoma"/>
          <w:sz w:val="22"/>
          <w:szCs w:val="22"/>
        </w:rPr>
        <w:t xml:space="preserve"> el órgano de cierre de la jurisdicción ordinaria en materia laboral, reiteró que: </w:t>
      </w:r>
    </w:p>
    <w:p w:rsidR="005D32D5" w:rsidRPr="001901D3" w:rsidRDefault="005D32D5" w:rsidP="005D32D5">
      <w:pPr>
        <w:ind w:left="426" w:right="476"/>
        <w:jc w:val="both"/>
        <w:rPr>
          <w:rFonts w:ascii="Arial Narrow" w:hAnsi="Arial Narrow"/>
        </w:rPr>
      </w:pPr>
    </w:p>
    <w:p w:rsidR="005D32D5" w:rsidRPr="001901D3" w:rsidRDefault="00176277" w:rsidP="005D32D5">
      <w:pPr>
        <w:ind w:left="426" w:right="476"/>
        <w:jc w:val="both"/>
        <w:rPr>
          <w:rFonts w:ascii="Arial Narrow" w:hAnsi="Arial Narrow"/>
        </w:rPr>
      </w:pPr>
      <w:r>
        <w:rPr>
          <w:rFonts w:ascii="Arial Narrow" w:hAnsi="Arial Narrow"/>
        </w:rPr>
        <w:lastRenderedPageBreak/>
        <w:t>“(…)</w:t>
      </w:r>
      <w:r w:rsidRPr="001901D3">
        <w:rPr>
          <w:rFonts w:ascii="Arial Narrow" w:hAnsi="Arial Narrow"/>
        </w:rPr>
        <w:t xml:space="preserve"> la</w:t>
      </w:r>
      <w:r w:rsidR="005D32D5" w:rsidRPr="001901D3">
        <w:rPr>
          <w:rFonts w:ascii="Arial Narrow" w:hAnsi="Arial Narrow"/>
        </w:rPr>
        <w:t xml:space="preserve"> Corporación precisó que los artículos 13 y 35 del Acuerdo 049 de 1990, «admiten un entendimiento conforme al cual la voluntad del afiliado de no continuar afiliado al sistema, manifestada mediante actos externos, es un parámetro válido para establecer la fecha de inicio de disfrute de la pensión.</w:t>
      </w:r>
    </w:p>
    <w:p w:rsidR="005D32D5" w:rsidRPr="001901D3" w:rsidRDefault="005D32D5" w:rsidP="005D32D5">
      <w:pPr>
        <w:ind w:left="426" w:right="476"/>
        <w:jc w:val="both"/>
        <w:rPr>
          <w:rFonts w:ascii="Arial Narrow" w:hAnsi="Arial Narrow"/>
        </w:rPr>
      </w:pPr>
    </w:p>
    <w:p w:rsidR="005D32D5" w:rsidRPr="001901D3" w:rsidRDefault="005D32D5" w:rsidP="005D32D5">
      <w:pPr>
        <w:ind w:left="426" w:right="476"/>
        <w:jc w:val="both"/>
        <w:rPr>
          <w:rFonts w:ascii="Arial Narrow" w:hAnsi="Arial Narrow"/>
        </w:rPr>
      </w:pPr>
      <w:r w:rsidRPr="001901D3">
        <w:rPr>
          <w:rFonts w:ascii="Arial Narrow" w:hAnsi="Arial Narrow"/>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w:t>
      </w:r>
      <w:r w:rsidR="00176277" w:rsidRPr="001901D3">
        <w:rPr>
          <w:rFonts w:ascii="Arial Narrow" w:hAnsi="Arial Narrow"/>
        </w:rPr>
        <w:t>.</w:t>
      </w:r>
      <w:r w:rsidR="00176277">
        <w:rPr>
          <w:rFonts w:ascii="Arial Narrow" w:hAnsi="Arial Narrow"/>
        </w:rPr>
        <w:t xml:space="preserve"> (,…)”</w:t>
      </w:r>
    </w:p>
    <w:p w:rsidR="00C41F2B" w:rsidRPr="001901D3" w:rsidRDefault="00C41F2B" w:rsidP="00B94DFB">
      <w:pPr>
        <w:ind w:left="426" w:right="476"/>
        <w:jc w:val="both"/>
        <w:rPr>
          <w:rFonts w:ascii="Tahoma" w:hAnsi="Tahoma" w:cs="Tahoma"/>
        </w:rPr>
      </w:pPr>
    </w:p>
    <w:p w:rsidR="00B94DFB" w:rsidRPr="00DA6F1F" w:rsidRDefault="00872750" w:rsidP="00872750">
      <w:pPr>
        <w:spacing w:line="276" w:lineRule="auto"/>
        <w:ind w:firstLine="567"/>
        <w:jc w:val="both"/>
        <w:rPr>
          <w:rFonts w:ascii="Tahoma" w:hAnsi="Tahoma" w:cs="Tahoma"/>
          <w:sz w:val="22"/>
          <w:szCs w:val="22"/>
        </w:rPr>
      </w:pPr>
      <w:r w:rsidRPr="00DA6F1F">
        <w:rPr>
          <w:rFonts w:ascii="Tahoma" w:hAnsi="Tahoma" w:cs="Tahoma"/>
          <w:sz w:val="22"/>
          <w:szCs w:val="22"/>
        </w:rPr>
        <w:t xml:space="preserve">En cuanto a la aplicación de la regla contenida en el art. 13 del decreto 049 de 1990, a pensiones otorgadas en virtud de la ley 33 de 1985, en la sentencia </w:t>
      </w:r>
      <w:r w:rsidR="00B94DFB" w:rsidRPr="00DA6F1F">
        <w:rPr>
          <w:rFonts w:ascii="Tahoma" w:hAnsi="Tahoma" w:cs="Tahoma"/>
          <w:sz w:val="22"/>
          <w:szCs w:val="22"/>
        </w:rPr>
        <w:t xml:space="preserve">SL 6398 </w:t>
      </w:r>
      <w:r w:rsidRPr="00DA6F1F">
        <w:rPr>
          <w:rFonts w:ascii="Tahoma" w:hAnsi="Tahoma" w:cs="Tahoma"/>
          <w:sz w:val="22"/>
          <w:szCs w:val="22"/>
        </w:rPr>
        <w:t>del</w:t>
      </w:r>
      <w:r w:rsidR="00B94DFB" w:rsidRPr="00DA6F1F">
        <w:rPr>
          <w:rFonts w:ascii="Tahoma" w:hAnsi="Tahoma" w:cs="Tahoma"/>
          <w:sz w:val="22"/>
          <w:szCs w:val="22"/>
        </w:rPr>
        <w:t xml:space="preserve"> 27 de abril de 2016</w:t>
      </w:r>
      <w:r w:rsidRPr="00DA6F1F">
        <w:rPr>
          <w:rFonts w:ascii="Tahoma" w:hAnsi="Tahoma" w:cs="Tahoma"/>
          <w:sz w:val="22"/>
          <w:szCs w:val="22"/>
        </w:rPr>
        <w:t>, expresó la Corte Suprema de Justicia que esta procede cuando el reconocimiento pensional está a cargo del ISS, hoy Colpensiones.</w:t>
      </w:r>
    </w:p>
    <w:p w:rsidR="00B94DFB" w:rsidRPr="00DA6F1F" w:rsidRDefault="00B94DFB" w:rsidP="00176277">
      <w:pPr>
        <w:pStyle w:val="Sinespaciado"/>
      </w:pPr>
    </w:p>
    <w:p w:rsidR="00872750" w:rsidRPr="00DA6F1F" w:rsidRDefault="00872750" w:rsidP="004B0CAB">
      <w:pPr>
        <w:pStyle w:val="Sangradetextonormal"/>
        <w:spacing w:line="276" w:lineRule="auto"/>
        <w:rPr>
          <w:sz w:val="22"/>
          <w:szCs w:val="22"/>
        </w:rPr>
      </w:pPr>
      <w:r w:rsidRPr="00DA6F1F">
        <w:rPr>
          <w:sz w:val="22"/>
          <w:szCs w:val="22"/>
        </w:rPr>
        <w:t>En ese orden de ideas, debe manifestar la Sala que</w:t>
      </w:r>
      <w:r w:rsidR="00555408" w:rsidRPr="00DA6F1F">
        <w:rPr>
          <w:sz w:val="22"/>
          <w:szCs w:val="22"/>
        </w:rPr>
        <w:t xml:space="preserve"> al</w:t>
      </w:r>
      <w:r w:rsidRPr="00DA6F1F">
        <w:rPr>
          <w:sz w:val="22"/>
          <w:szCs w:val="22"/>
        </w:rPr>
        <w:t xml:space="preserve"> ha</w:t>
      </w:r>
      <w:r w:rsidR="00555408" w:rsidRPr="00DA6F1F">
        <w:rPr>
          <w:sz w:val="22"/>
          <w:szCs w:val="22"/>
        </w:rPr>
        <w:t>berse solicitado la prestación el 2 de agosto de 2013 (fl. 45</w:t>
      </w:r>
      <w:r w:rsidRPr="00DA6F1F">
        <w:rPr>
          <w:sz w:val="22"/>
          <w:szCs w:val="22"/>
        </w:rPr>
        <w:t xml:space="preserve">) y haber dejado de efectuar cotizaciones el día </w:t>
      </w:r>
      <w:r w:rsidR="00555408" w:rsidRPr="00DA6F1F">
        <w:rPr>
          <w:sz w:val="22"/>
          <w:szCs w:val="22"/>
        </w:rPr>
        <w:t xml:space="preserve">31 de marzo de 2014 –de acuerdo al reporte de semanas cotizadas </w:t>
      </w:r>
      <w:r w:rsidR="006D6012" w:rsidRPr="00DA6F1F">
        <w:rPr>
          <w:sz w:val="22"/>
          <w:szCs w:val="22"/>
        </w:rPr>
        <w:t>contenida en el CD del expediente administrativo visible a fl. 127 vto-</w:t>
      </w:r>
      <w:r w:rsidRPr="00DA6F1F">
        <w:rPr>
          <w:sz w:val="22"/>
          <w:szCs w:val="22"/>
        </w:rPr>
        <w:t xml:space="preserve">, la fecha de disfrute no era otra que el día siguiente en que efectuó la última cotización, esto es, el 1º </w:t>
      </w:r>
      <w:r w:rsidR="00555408" w:rsidRPr="00DA6F1F">
        <w:rPr>
          <w:sz w:val="22"/>
          <w:szCs w:val="22"/>
        </w:rPr>
        <w:t>abril de 2014, no obstante como Colpensiones reconoció la prestación a partir del 3 de mayo de 2013, la misma debe mantenerse incólume.</w:t>
      </w:r>
    </w:p>
    <w:p w:rsidR="006D6012" w:rsidRPr="00DA6F1F" w:rsidRDefault="006D6012" w:rsidP="00176277">
      <w:pPr>
        <w:pStyle w:val="Sinespaciado"/>
      </w:pPr>
    </w:p>
    <w:p w:rsidR="00872750" w:rsidRPr="00DA6F1F" w:rsidRDefault="006D6012" w:rsidP="004B0CAB">
      <w:pPr>
        <w:pStyle w:val="Sangradetextonormal"/>
        <w:spacing w:line="276" w:lineRule="auto"/>
        <w:rPr>
          <w:sz w:val="22"/>
          <w:szCs w:val="22"/>
        </w:rPr>
      </w:pPr>
      <w:r w:rsidRPr="00DA6F1F">
        <w:rPr>
          <w:sz w:val="22"/>
          <w:szCs w:val="22"/>
        </w:rPr>
        <w:t>Lo anterior, por cuanto, al continuar cotizando el demandante y haber solicitado la pensión en el 2013, no hay prueba que permita inferir, que desde que cumplió los requisitos en el 2008, tenía intención de acceder a la gracia pensional, sin que tenga injerencia que las cotizaciones efectuadas en los últimos años, hayan sido en el sector privado.</w:t>
      </w:r>
    </w:p>
    <w:p w:rsidR="006D6012" w:rsidRPr="00DA6F1F" w:rsidRDefault="006D6012" w:rsidP="000914F1">
      <w:pPr>
        <w:pStyle w:val="Sinespaciado"/>
      </w:pPr>
    </w:p>
    <w:p w:rsidR="006D6012" w:rsidRPr="00DA6F1F" w:rsidRDefault="006D6012" w:rsidP="004B0CAB">
      <w:pPr>
        <w:pStyle w:val="Sangradetextonormal"/>
        <w:spacing w:line="276" w:lineRule="auto"/>
        <w:rPr>
          <w:color w:val="000000" w:themeColor="text1"/>
          <w:sz w:val="22"/>
          <w:szCs w:val="22"/>
          <w:lang w:val="es-ES_tradnl"/>
        </w:rPr>
      </w:pPr>
      <w:r w:rsidRPr="00DA6F1F">
        <w:rPr>
          <w:color w:val="000000" w:themeColor="text1"/>
          <w:sz w:val="22"/>
          <w:szCs w:val="22"/>
          <w:lang w:val="es-ES_tradnl"/>
        </w:rPr>
        <w:t>En conclusión, se confirmará la sentencia objeto del recurso. Las costas en primera instancia no variarán. En esta instancia se causan en un 100% en contra del apelante. Fíjense por la secretaria del juzgado de origen.</w:t>
      </w:r>
    </w:p>
    <w:p w:rsidR="006D6012" w:rsidRPr="00DA6F1F" w:rsidRDefault="00841201" w:rsidP="00280B69">
      <w:pPr>
        <w:pStyle w:val="Sinespaciado"/>
      </w:pPr>
      <w:r>
        <w:t>º</w:t>
      </w:r>
    </w:p>
    <w:p w:rsidR="00B338F9" w:rsidRPr="00DA6F1F" w:rsidRDefault="00B338F9" w:rsidP="004B0CAB">
      <w:pPr>
        <w:pStyle w:val="Sangradetextonormal"/>
        <w:spacing w:line="276" w:lineRule="auto"/>
        <w:rPr>
          <w:sz w:val="22"/>
          <w:szCs w:val="22"/>
        </w:rPr>
      </w:pPr>
      <w:r w:rsidRPr="00DA6F1F">
        <w:rPr>
          <w:sz w:val="22"/>
          <w:szCs w:val="22"/>
        </w:rPr>
        <w:t xml:space="preserve">En mérito de lo expuesto, el </w:t>
      </w:r>
      <w:r w:rsidRPr="00DA6F1F">
        <w:rPr>
          <w:b/>
          <w:sz w:val="22"/>
          <w:szCs w:val="22"/>
        </w:rPr>
        <w:t>Tribunal Superior del Distrito Judicial de Pereira (Risaralda)</w:t>
      </w:r>
      <w:r w:rsidRPr="00DA6F1F">
        <w:rPr>
          <w:sz w:val="22"/>
          <w:szCs w:val="22"/>
        </w:rPr>
        <w:t xml:space="preserve">, </w:t>
      </w:r>
      <w:r w:rsidRPr="00DA6F1F">
        <w:rPr>
          <w:b/>
          <w:sz w:val="22"/>
          <w:szCs w:val="22"/>
        </w:rPr>
        <w:t>Sala de Decisión Laboral No. 1</w:t>
      </w:r>
      <w:r w:rsidRPr="00DA6F1F">
        <w:rPr>
          <w:sz w:val="22"/>
          <w:szCs w:val="22"/>
        </w:rPr>
        <w:t>, administrando justicia en nombre de la República y por autoridad de la Ley,</w:t>
      </w:r>
    </w:p>
    <w:p w:rsidR="0077069C" w:rsidRPr="00DA6F1F" w:rsidRDefault="0077069C" w:rsidP="005C0548">
      <w:pPr>
        <w:pStyle w:val="Sinespaciado"/>
      </w:pPr>
    </w:p>
    <w:p w:rsidR="00B338F9" w:rsidRPr="00DA6F1F" w:rsidRDefault="00B338F9" w:rsidP="004B0CAB">
      <w:pPr>
        <w:widowControl w:val="0"/>
        <w:autoSpaceDE w:val="0"/>
        <w:autoSpaceDN w:val="0"/>
        <w:adjustRightInd w:val="0"/>
        <w:spacing w:line="276" w:lineRule="auto"/>
        <w:jc w:val="center"/>
        <w:rPr>
          <w:rFonts w:ascii="Tahoma" w:hAnsi="Tahoma" w:cs="Tahoma"/>
          <w:b/>
          <w:sz w:val="22"/>
          <w:szCs w:val="22"/>
        </w:rPr>
      </w:pPr>
      <w:r w:rsidRPr="00DA6F1F">
        <w:rPr>
          <w:rFonts w:ascii="Tahoma" w:hAnsi="Tahoma" w:cs="Tahoma"/>
          <w:b/>
          <w:sz w:val="22"/>
          <w:szCs w:val="22"/>
        </w:rPr>
        <w:t>RESUELVE:</w:t>
      </w:r>
    </w:p>
    <w:p w:rsidR="00AA60E3" w:rsidRPr="00DA6F1F" w:rsidRDefault="00AA60E3" w:rsidP="004B0CAB">
      <w:pPr>
        <w:widowControl w:val="0"/>
        <w:autoSpaceDE w:val="0"/>
        <w:autoSpaceDN w:val="0"/>
        <w:adjustRightInd w:val="0"/>
        <w:spacing w:line="276" w:lineRule="auto"/>
        <w:jc w:val="center"/>
        <w:rPr>
          <w:rFonts w:ascii="Tahoma" w:hAnsi="Tahoma" w:cs="Tahoma"/>
          <w:b/>
          <w:sz w:val="22"/>
          <w:szCs w:val="22"/>
        </w:rPr>
      </w:pPr>
    </w:p>
    <w:p w:rsidR="00AA60E3" w:rsidRPr="00DA6F1F" w:rsidRDefault="00AA60E3" w:rsidP="00AA60E3">
      <w:pPr>
        <w:pStyle w:val="Prrafodelista"/>
        <w:spacing w:line="276" w:lineRule="auto"/>
        <w:ind w:left="0" w:firstLine="709"/>
        <w:jc w:val="both"/>
        <w:rPr>
          <w:rFonts w:ascii="Tahoma" w:hAnsi="Tahoma" w:cs="Tahoma"/>
          <w:sz w:val="22"/>
          <w:szCs w:val="22"/>
        </w:rPr>
      </w:pPr>
      <w:r w:rsidRPr="00DA6F1F">
        <w:rPr>
          <w:rFonts w:ascii="Tahoma" w:hAnsi="Tahoma" w:cs="Tahoma"/>
          <w:b/>
          <w:sz w:val="22"/>
          <w:szCs w:val="22"/>
          <w:u w:val="single"/>
        </w:rPr>
        <w:t>PRIMERO</w:t>
      </w:r>
      <w:r w:rsidRPr="00DA6F1F">
        <w:rPr>
          <w:rFonts w:ascii="Tahoma" w:hAnsi="Tahoma" w:cs="Tahoma"/>
          <w:sz w:val="22"/>
          <w:szCs w:val="22"/>
        </w:rPr>
        <w:t xml:space="preserve">.- </w:t>
      </w:r>
      <w:r w:rsidRPr="00DA6F1F">
        <w:rPr>
          <w:rFonts w:ascii="Tahoma" w:hAnsi="Tahoma" w:cs="Tahoma"/>
          <w:b/>
          <w:sz w:val="22"/>
          <w:szCs w:val="22"/>
        </w:rPr>
        <w:t>CONFIRMAR</w:t>
      </w:r>
      <w:r w:rsidRPr="00DA6F1F">
        <w:rPr>
          <w:rFonts w:ascii="Tahoma" w:hAnsi="Tahoma" w:cs="Tahoma"/>
          <w:sz w:val="22"/>
          <w:szCs w:val="22"/>
        </w:rPr>
        <w:t xml:space="preserve"> la sentencia proferida por el Juzgado Quinto Laboral del Circuito de Pereira el 31 de julio de 2017, dentro del proceso iniciado por </w:t>
      </w:r>
      <w:r w:rsidRPr="00DA6F1F">
        <w:rPr>
          <w:rFonts w:ascii="Tahoma" w:hAnsi="Tahoma" w:cs="Tahoma"/>
          <w:b/>
          <w:sz w:val="22"/>
          <w:szCs w:val="22"/>
        </w:rPr>
        <w:t xml:space="preserve">Uriel Gómez Gutiérrez </w:t>
      </w:r>
      <w:r w:rsidRPr="00DA6F1F">
        <w:rPr>
          <w:rFonts w:ascii="Tahoma" w:hAnsi="Tahoma" w:cs="Tahoma"/>
          <w:sz w:val="22"/>
          <w:szCs w:val="22"/>
          <w:lang w:val="es-ES_tradnl"/>
        </w:rPr>
        <w:t xml:space="preserve">en contra de la </w:t>
      </w:r>
      <w:r w:rsidRPr="00DA6F1F">
        <w:rPr>
          <w:rFonts w:ascii="Tahoma" w:hAnsi="Tahoma" w:cs="Tahoma"/>
          <w:b/>
          <w:sz w:val="22"/>
          <w:szCs w:val="22"/>
          <w:lang w:val="es-ES_tradnl"/>
        </w:rPr>
        <w:t>Administradora Colombiana de Pensiones-</w:t>
      </w:r>
      <w:r w:rsidRPr="00DA6F1F">
        <w:rPr>
          <w:rFonts w:ascii="Tahoma" w:hAnsi="Tahoma" w:cs="Tahoma"/>
          <w:sz w:val="22"/>
          <w:szCs w:val="22"/>
          <w:lang w:val="es-ES_tradnl"/>
        </w:rPr>
        <w:t xml:space="preserve"> </w:t>
      </w:r>
      <w:r w:rsidRPr="00DA6F1F">
        <w:rPr>
          <w:rFonts w:ascii="Tahoma" w:hAnsi="Tahoma" w:cs="Tahoma"/>
          <w:b/>
          <w:sz w:val="22"/>
          <w:szCs w:val="22"/>
          <w:lang w:val="es-ES_tradnl"/>
        </w:rPr>
        <w:t>Colpensiones</w:t>
      </w:r>
      <w:r w:rsidRPr="00DA6F1F">
        <w:rPr>
          <w:rFonts w:ascii="Tahoma" w:hAnsi="Tahoma" w:cs="Tahoma"/>
          <w:sz w:val="22"/>
          <w:szCs w:val="22"/>
          <w:lang w:val="es-ES_tradnl"/>
        </w:rPr>
        <w:t>.</w:t>
      </w:r>
    </w:p>
    <w:p w:rsidR="00AA60E3" w:rsidRPr="00DA6F1F" w:rsidRDefault="00AA60E3" w:rsidP="00280B69">
      <w:pPr>
        <w:pStyle w:val="Sinespaciado"/>
      </w:pPr>
    </w:p>
    <w:p w:rsidR="00AA60E3" w:rsidRPr="00DA6F1F" w:rsidRDefault="00AA60E3" w:rsidP="00AA60E3">
      <w:pPr>
        <w:pStyle w:val="Prrafodelista"/>
        <w:spacing w:line="276" w:lineRule="auto"/>
        <w:ind w:left="0" w:firstLine="709"/>
        <w:jc w:val="both"/>
        <w:rPr>
          <w:rFonts w:ascii="Tahoma" w:hAnsi="Tahoma" w:cs="Tahoma"/>
          <w:b/>
          <w:sz w:val="22"/>
          <w:szCs w:val="22"/>
        </w:rPr>
      </w:pPr>
      <w:r w:rsidRPr="00DA6F1F">
        <w:rPr>
          <w:rFonts w:ascii="Tahoma" w:hAnsi="Tahoma" w:cs="Tahoma"/>
          <w:b/>
          <w:sz w:val="22"/>
          <w:szCs w:val="22"/>
          <w:u w:val="single"/>
        </w:rPr>
        <w:t>SEGUNDO</w:t>
      </w:r>
      <w:r w:rsidRPr="00DA6F1F">
        <w:rPr>
          <w:rFonts w:ascii="Tahoma" w:hAnsi="Tahoma" w:cs="Tahoma"/>
          <w:b/>
          <w:sz w:val="22"/>
          <w:szCs w:val="22"/>
        </w:rPr>
        <w:t xml:space="preserve">.- </w:t>
      </w:r>
      <w:r w:rsidRPr="00DA6F1F">
        <w:rPr>
          <w:rFonts w:ascii="Tahoma" w:hAnsi="Tahoma" w:cs="Tahoma"/>
          <w:sz w:val="22"/>
          <w:szCs w:val="22"/>
        </w:rPr>
        <w:t>Costas en esta instancia a cargo de la parte demandante. Liquídense por la Secretaría del juzgado de origen.</w:t>
      </w:r>
    </w:p>
    <w:p w:rsidR="00B338F9" w:rsidRPr="00DA6F1F" w:rsidRDefault="00B338F9" w:rsidP="00280B69">
      <w:pPr>
        <w:pStyle w:val="Sinespaciado"/>
      </w:pPr>
    </w:p>
    <w:p w:rsidR="00B338F9" w:rsidRPr="00DA6F1F" w:rsidRDefault="00B338F9" w:rsidP="004B0CAB">
      <w:pPr>
        <w:widowControl w:val="0"/>
        <w:autoSpaceDE w:val="0"/>
        <w:autoSpaceDN w:val="0"/>
        <w:adjustRightInd w:val="0"/>
        <w:spacing w:line="276" w:lineRule="auto"/>
        <w:jc w:val="both"/>
        <w:rPr>
          <w:rFonts w:ascii="Tahoma" w:hAnsi="Tahoma" w:cs="Tahoma"/>
          <w:b/>
          <w:bCs/>
          <w:sz w:val="22"/>
          <w:szCs w:val="22"/>
        </w:rPr>
      </w:pPr>
      <w:r w:rsidRPr="00DA6F1F">
        <w:rPr>
          <w:rFonts w:ascii="Tahoma" w:hAnsi="Tahoma" w:cs="Tahoma"/>
          <w:sz w:val="22"/>
          <w:szCs w:val="22"/>
        </w:rPr>
        <w:tab/>
      </w:r>
      <w:r w:rsidRPr="00DA6F1F">
        <w:rPr>
          <w:rFonts w:ascii="Tahoma" w:hAnsi="Tahoma" w:cs="Tahoma"/>
          <w:b/>
          <w:bCs/>
          <w:sz w:val="22"/>
          <w:szCs w:val="22"/>
        </w:rPr>
        <w:t>Notificación surtida en estrados.</w:t>
      </w:r>
    </w:p>
    <w:p w:rsidR="00B338F9" w:rsidRPr="00DA6F1F" w:rsidRDefault="00B338F9" w:rsidP="00280B69">
      <w:pPr>
        <w:pStyle w:val="Sinespaciado"/>
      </w:pPr>
    </w:p>
    <w:p w:rsidR="00B338F9" w:rsidRPr="00DA6F1F" w:rsidRDefault="00B338F9" w:rsidP="004B0CAB">
      <w:pPr>
        <w:widowControl w:val="0"/>
        <w:autoSpaceDE w:val="0"/>
        <w:autoSpaceDN w:val="0"/>
        <w:adjustRightInd w:val="0"/>
        <w:spacing w:line="276" w:lineRule="auto"/>
        <w:ind w:firstLine="708"/>
        <w:jc w:val="both"/>
        <w:rPr>
          <w:rFonts w:ascii="Tahoma" w:hAnsi="Tahoma" w:cs="Tahoma"/>
          <w:sz w:val="22"/>
          <w:szCs w:val="22"/>
        </w:rPr>
      </w:pPr>
      <w:r w:rsidRPr="00DA6F1F">
        <w:rPr>
          <w:rFonts w:ascii="Tahoma" w:hAnsi="Tahoma" w:cs="Tahoma"/>
          <w:b/>
          <w:sz w:val="22"/>
          <w:szCs w:val="22"/>
        </w:rPr>
        <w:t>Cúmplase</w:t>
      </w:r>
      <w:r w:rsidRPr="00DA6F1F">
        <w:rPr>
          <w:rFonts w:ascii="Tahoma" w:hAnsi="Tahoma" w:cs="Tahoma"/>
          <w:sz w:val="22"/>
          <w:szCs w:val="22"/>
        </w:rPr>
        <w:t xml:space="preserve"> y </w:t>
      </w:r>
      <w:r w:rsidRPr="00DA6F1F">
        <w:rPr>
          <w:rFonts w:ascii="Tahoma" w:hAnsi="Tahoma" w:cs="Tahoma"/>
          <w:b/>
          <w:sz w:val="22"/>
          <w:szCs w:val="22"/>
        </w:rPr>
        <w:t>devuélvase</w:t>
      </w:r>
      <w:r w:rsidRPr="00DA6F1F">
        <w:rPr>
          <w:rFonts w:ascii="Tahoma" w:hAnsi="Tahoma" w:cs="Tahoma"/>
          <w:sz w:val="22"/>
          <w:szCs w:val="22"/>
        </w:rPr>
        <w:t xml:space="preserve"> el expediente al Juzgado de origen.</w:t>
      </w:r>
    </w:p>
    <w:p w:rsidR="00B338F9" w:rsidRPr="00DA6F1F" w:rsidRDefault="00B338F9" w:rsidP="00280B69">
      <w:pPr>
        <w:pStyle w:val="Sinespaciado"/>
      </w:pPr>
    </w:p>
    <w:p w:rsidR="00B338F9" w:rsidRPr="00DA6F1F" w:rsidRDefault="00B338F9" w:rsidP="004B0CAB">
      <w:pPr>
        <w:ind w:firstLine="708"/>
        <w:jc w:val="both"/>
        <w:rPr>
          <w:rFonts w:ascii="Tahoma" w:hAnsi="Tahoma" w:cs="Tahoma"/>
          <w:sz w:val="22"/>
          <w:szCs w:val="22"/>
        </w:rPr>
      </w:pPr>
      <w:r w:rsidRPr="00DA6F1F">
        <w:rPr>
          <w:rFonts w:ascii="Tahoma" w:hAnsi="Tahoma" w:cs="Tahoma"/>
          <w:sz w:val="22"/>
          <w:szCs w:val="22"/>
        </w:rPr>
        <w:t xml:space="preserve">La Magistrada Ponente, </w:t>
      </w:r>
    </w:p>
    <w:p w:rsidR="00B338F9" w:rsidRPr="00DA6F1F" w:rsidRDefault="00B338F9" w:rsidP="004B0CAB">
      <w:pPr>
        <w:rPr>
          <w:sz w:val="22"/>
          <w:szCs w:val="22"/>
        </w:rPr>
      </w:pPr>
    </w:p>
    <w:p w:rsidR="00AA60E3" w:rsidRPr="00DA6F1F" w:rsidRDefault="00AA60E3" w:rsidP="00AA60E3">
      <w:pPr>
        <w:spacing w:line="276" w:lineRule="auto"/>
        <w:ind w:firstLine="708"/>
        <w:jc w:val="center"/>
        <w:rPr>
          <w:rFonts w:ascii="Tahoma" w:hAnsi="Tahoma" w:cs="Tahoma"/>
          <w:b/>
          <w:sz w:val="22"/>
          <w:szCs w:val="22"/>
        </w:rPr>
      </w:pPr>
    </w:p>
    <w:p w:rsidR="001901D3" w:rsidRPr="00DA6F1F" w:rsidRDefault="001901D3" w:rsidP="00AA60E3">
      <w:pPr>
        <w:spacing w:line="276" w:lineRule="auto"/>
        <w:ind w:firstLine="708"/>
        <w:jc w:val="center"/>
        <w:rPr>
          <w:rFonts w:ascii="Tahoma" w:hAnsi="Tahoma" w:cs="Tahoma"/>
          <w:b/>
          <w:sz w:val="22"/>
          <w:szCs w:val="22"/>
        </w:rPr>
      </w:pPr>
    </w:p>
    <w:p w:rsidR="001901D3" w:rsidRPr="00DA6F1F" w:rsidRDefault="001901D3" w:rsidP="00AA60E3">
      <w:pPr>
        <w:spacing w:line="276" w:lineRule="auto"/>
        <w:ind w:firstLine="708"/>
        <w:jc w:val="center"/>
        <w:rPr>
          <w:rFonts w:ascii="Tahoma" w:hAnsi="Tahoma" w:cs="Tahoma"/>
          <w:b/>
          <w:sz w:val="22"/>
          <w:szCs w:val="22"/>
        </w:rPr>
      </w:pPr>
    </w:p>
    <w:p w:rsidR="001901D3" w:rsidRPr="00DA6F1F" w:rsidRDefault="001901D3" w:rsidP="00AA60E3">
      <w:pPr>
        <w:spacing w:line="276" w:lineRule="auto"/>
        <w:ind w:firstLine="708"/>
        <w:jc w:val="center"/>
        <w:rPr>
          <w:rFonts w:ascii="Tahoma" w:hAnsi="Tahoma" w:cs="Tahoma"/>
          <w:b/>
          <w:sz w:val="22"/>
          <w:szCs w:val="22"/>
        </w:rPr>
      </w:pPr>
    </w:p>
    <w:p w:rsidR="00AA60E3" w:rsidRPr="00DA6F1F" w:rsidRDefault="00AA60E3" w:rsidP="00AA60E3">
      <w:pPr>
        <w:spacing w:line="276" w:lineRule="auto"/>
        <w:ind w:firstLine="708"/>
        <w:jc w:val="center"/>
        <w:rPr>
          <w:rFonts w:ascii="Tahoma" w:hAnsi="Tahoma" w:cs="Tahoma"/>
          <w:b/>
          <w:sz w:val="22"/>
          <w:szCs w:val="22"/>
        </w:rPr>
      </w:pPr>
      <w:r w:rsidRPr="00DA6F1F">
        <w:rPr>
          <w:rFonts w:ascii="Tahoma" w:hAnsi="Tahoma" w:cs="Tahoma"/>
          <w:b/>
          <w:sz w:val="22"/>
          <w:szCs w:val="22"/>
        </w:rPr>
        <w:t>ANA LUCÍA CAICEDO CALDERÓN</w:t>
      </w:r>
    </w:p>
    <w:p w:rsidR="00AA60E3" w:rsidRPr="00DA6F1F" w:rsidRDefault="00AA60E3" w:rsidP="00AA60E3">
      <w:pPr>
        <w:spacing w:line="276" w:lineRule="auto"/>
        <w:ind w:firstLine="708"/>
        <w:jc w:val="center"/>
        <w:rPr>
          <w:rFonts w:ascii="Tahoma" w:hAnsi="Tahoma" w:cs="Tahoma"/>
          <w:sz w:val="22"/>
          <w:szCs w:val="22"/>
        </w:rPr>
      </w:pPr>
    </w:p>
    <w:p w:rsidR="001901D3" w:rsidRPr="00DA6F1F" w:rsidRDefault="001901D3" w:rsidP="00AA60E3">
      <w:pPr>
        <w:spacing w:line="276" w:lineRule="auto"/>
        <w:ind w:firstLine="708"/>
        <w:jc w:val="center"/>
        <w:rPr>
          <w:rFonts w:ascii="Tahoma" w:hAnsi="Tahoma" w:cs="Tahoma"/>
          <w:sz w:val="22"/>
          <w:szCs w:val="22"/>
        </w:rPr>
      </w:pPr>
    </w:p>
    <w:p w:rsidR="00AA60E3" w:rsidRPr="00DA6F1F" w:rsidRDefault="00AA60E3" w:rsidP="00AA60E3">
      <w:pPr>
        <w:spacing w:line="276" w:lineRule="auto"/>
        <w:ind w:firstLine="708"/>
        <w:rPr>
          <w:rFonts w:ascii="Tahoma" w:hAnsi="Tahoma" w:cs="Tahoma"/>
          <w:sz w:val="22"/>
          <w:szCs w:val="22"/>
        </w:rPr>
      </w:pPr>
      <w:r w:rsidRPr="00DA6F1F">
        <w:rPr>
          <w:rFonts w:ascii="Tahoma" w:hAnsi="Tahoma" w:cs="Tahoma"/>
          <w:sz w:val="22"/>
          <w:szCs w:val="22"/>
        </w:rPr>
        <w:t>La Magistrada y el Magistrado,</w:t>
      </w:r>
    </w:p>
    <w:p w:rsidR="00AA60E3" w:rsidRPr="00DA6F1F" w:rsidRDefault="00AA60E3" w:rsidP="00AA60E3">
      <w:pPr>
        <w:spacing w:line="276" w:lineRule="auto"/>
        <w:rPr>
          <w:rFonts w:ascii="Tahoma" w:hAnsi="Tahoma" w:cs="Tahoma"/>
          <w:sz w:val="22"/>
          <w:szCs w:val="22"/>
        </w:rPr>
      </w:pPr>
    </w:p>
    <w:p w:rsidR="001901D3" w:rsidRPr="00DA6F1F" w:rsidRDefault="001901D3" w:rsidP="00AA60E3">
      <w:pPr>
        <w:spacing w:line="276" w:lineRule="auto"/>
        <w:rPr>
          <w:rFonts w:ascii="Tahoma" w:hAnsi="Tahoma" w:cs="Tahoma"/>
          <w:sz w:val="22"/>
          <w:szCs w:val="22"/>
        </w:rPr>
      </w:pPr>
    </w:p>
    <w:p w:rsidR="001901D3" w:rsidRPr="00DA6F1F" w:rsidRDefault="001901D3" w:rsidP="00AA60E3">
      <w:pPr>
        <w:spacing w:line="276" w:lineRule="auto"/>
        <w:rPr>
          <w:rFonts w:ascii="Tahoma" w:hAnsi="Tahoma" w:cs="Tahoma"/>
          <w:sz w:val="22"/>
          <w:szCs w:val="22"/>
        </w:rPr>
      </w:pPr>
    </w:p>
    <w:p w:rsidR="00AA60E3" w:rsidRPr="00DA6F1F" w:rsidRDefault="00AA60E3" w:rsidP="00AA60E3">
      <w:pPr>
        <w:spacing w:line="276" w:lineRule="auto"/>
        <w:rPr>
          <w:rFonts w:ascii="Tahoma" w:hAnsi="Tahoma" w:cs="Tahoma"/>
          <w:sz w:val="22"/>
          <w:szCs w:val="22"/>
        </w:rPr>
      </w:pPr>
    </w:p>
    <w:p w:rsidR="00AA60E3" w:rsidRPr="00DA6F1F" w:rsidRDefault="00AA60E3" w:rsidP="00AA60E3">
      <w:pPr>
        <w:spacing w:line="276" w:lineRule="auto"/>
        <w:rPr>
          <w:rFonts w:ascii="Tahoma" w:hAnsi="Tahoma" w:cs="Tahoma"/>
          <w:sz w:val="22"/>
          <w:szCs w:val="22"/>
        </w:rPr>
      </w:pPr>
    </w:p>
    <w:p w:rsidR="00AA60E3" w:rsidRPr="00DA6F1F" w:rsidRDefault="00AA60E3" w:rsidP="00AA60E3">
      <w:pPr>
        <w:spacing w:line="276" w:lineRule="auto"/>
        <w:rPr>
          <w:rFonts w:ascii="Tahoma" w:hAnsi="Tahoma" w:cs="Tahoma"/>
          <w:sz w:val="22"/>
          <w:szCs w:val="22"/>
        </w:rPr>
      </w:pPr>
    </w:p>
    <w:p w:rsidR="00AA60E3" w:rsidRPr="00DA6F1F" w:rsidRDefault="00AA60E3" w:rsidP="00AA60E3">
      <w:pPr>
        <w:spacing w:line="276" w:lineRule="auto"/>
        <w:ind w:firstLine="708"/>
        <w:rPr>
          <w:rFonts w:ascii="Tahoma" w:hAnsi="Tahoma" w:cs="Tahoma"/>
          <w:b/>
          <w:sz w:val="22"/>
          <w:szCs w:val="22"/>
        </w:rPr>
      </w:pPr>
      <w:r w:rsidRPr="00DA6F1F">
        <w:rPr>
          <w:rFonts w:ascii="Tahoma" w:hAnsi="Tahoma" w:cs="Tahoma"/>
          <w:b/>
          <w:sz w:val="22"/>
          <w:szCs w:val="22"/>
        </w:rPr>
        <w:t>OLGA LUCÍA HOYOS SEPÚLVEDA              JULIO CÉSAR SALAZAR MUÑOZ</w:t>
      </w:r>
    </w:p>
    <w:p w:rsidR="000C030F" w:rsidRPr="001901D3" w:rsidRDefault="000C030F" w:rsidP="004B0CAB">
      <w:pPr>
        <w:jc w:val="center"/>
        <w:rPr>
          <w:rFonts w:ascii="Tahoma" w:hAnsi="Tahoma" w:cs="Tahoma"/>
          <w:b/>
        </w:rPr>
      </w:pPr>
    </w:p>
    <w:p w:rsidR="000C030F" w:rsidRPr="001901D3" w:rsidRDefault="000C030F" w:rsidP="004B0CAB">
      <w:pPr>
        <w:jc w:val="center"/>
        <w:rPr>
          <w:rFonts w:ascii="Tahoma" w:hAnsi="Tahoma" w:cs="Tahoma"/>
          <w:b/>
        </w:rPr>
      </w:pPr>
    </w:p>
    <w:p w:rsidR="00B338F9" w:rsidRPr="001901D3" w:rsidRDefault="00B338F9" w:rsidP="00573AF0">
      <w:pPr>
        <w:rPr>
          <w:rFonts w:ascii="Tahoma" w:hAnsi="Tahoma" w:cs="Tahoma"/>
          <w:b/>
        </w:rPr>
      </w:pPr>
    </w:p>
    <w:sectPr w:rsidR="00B338F9" w:rsidRPr="001901D3" w:rsidSect="00DA6F1F">
      <w:headerReference w:type="even" r:id="rId8"/>
      <w:headerReference w:type="default" r:id="rId9"/>
      <w:pgSz w:w="12242" w:h="18722" w:code="14"/>
      <w:pgMar w:top="113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01" w:rsidRDefault="00355A01" w:rsidP="0049366E">
      <w:r>
        <w:separator/>
      </w:r>
    </w:p>
  </w:endnote>
  <w:endnote w:type="continuationSeparator" w:id="0">
    <w:p w:rsidR="00355A01" w:rsidRDefault="00355A01"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01" w:rsidRDefault="00355A01" w:rsidP="0049366E">
      <w:r>
        <w:separator/>
      </w:r>
    </w:p>
  </w:footnote>
  <w:footnote w:type="continuationSeparator" w:id="0">
    <w:p w:rsidR="00355A01" w:rsidRDefault="00355A01"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5AA" w:rsidRDefault="006455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0C2">
      <w:rPr>
        <w:rStyle w:val="Nmerodepgina"/>
        <w:noProof/>
      </w:rPr>
      <w:t>5</w:t>
    </w:r>
    <w:r>
      <w:rPr>
        <w:rStyle w:val="Nmerodepgina"/>
      </w:rPr>
      <w:fldChar w:fldCharType="end"/>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AA60E3">
      <w:rPr>
        <w:rFonts w:ascii="Tahoma" w:hAnsi="Tahoma" w:cs="Tahoma"/>
        <w:b w:val="0"/>
        <w:sz w:val="14"/>
        <w:szCs w:val="14"/>
      </w:rPr>
      <w:t>5</w:t>
    </w:r>
    <w:r w:rsidRPr="0003464F">
      <w:rPr>
        <w:rFonts w:ascii="Tahoma" w:hAnsi="Tahoma" w:cs="Tahoma"/>
        <w:b w:val="0"/>
        <w:sz w:val="14"/>
        <w:szCs w:val="14"/>
      </w:rPr>
      <w:t>-201</w:t>
    </w:r>
    <w:r>
      <w:rPr>
        <w:rFonts w:ascii="Tahoma" w:hAnsi="Tahoma" w:cs="Tahoma"/>
        <w:b w:val="0"/>
        <w:sz w:val="14"/>
        <w:szCs w:val="14"/>
      </w:rPr>
      <w:t>6</w:t>
    </w:r>
    <w:r w:rsidRPr="0003464F">
      <w:rPr>
        <w:rFonts w:ascii="Tahoma" w:hAnsi="Tahoma" w:cs="Tahoma"/>
        <w:b w:val="0"/>
        <w:sz w:val="14"/>
        <w:szCs w:val="14"/>
      </w:rPr>
      <w:t>-00</w:t>
    </w:r>
    <w:r w:rsidR="00AA60E3">
      <w:rPr>
        <w:rFonts w:ascii="Tahoma" w:hAnsi="Tahoma" w:cs="Tahoma"/>
        <w:b w:val="0"/>
        <w:sz w:val="14"/>
        <w:szCs w:val="14"/>
      </w:rPr>
      <w:t>219</w:t>
    </w:r>
    <w:r w:rsidRPr="0003464F">
      <w:rPr>
        <w:rFonts w:ascii="Tahoma" w:hAnsi="Tahoma" w:cs="Tahoma"/>
        <w:b w:val="0"/>
        <w:sz w:val="14"/>
        <w:szCs w:val="14"/>
      </w:rPr>
      <w:t>-01</w:t>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AA60E3">
      <w:rPr>
        <w:rFonts w:ascii="Tahoma" w:hAnsi="Tahoma" w:cs="Tahoma"/>
        <w:b w:val="0"/>
        <w:sz w:val="14"/>
        <w:szCs w:val="14"/>
      </w:rPr>
      <w:t xml:space="preserve">Uriel Gómez Gutiérrez </w:t>
    </w:r>
  </w:p>
  <w:p w:rsidR="006455AA" w:rsidRPr="0003464F" w:rsidRDefault="006455AA"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6455AA" w:rsidRDefault="006455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4"/>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20E3"/>
    <w:rsid w:val="00014D75"/>
    <w:rsid w:val="0001768E"/>
    <w:rsid w:val="00021B2B"/>
    <w:rsid w:val="00025F38"/>
    <w:rsid w:val="00026E8D"/>
    <w:rsid w:val="00027A2E"/>
    <w:rsid w:val="00032B9B"/>
    <w:rsid w:val="000359B9"/>
    <w:rsid w:val="000361D9"/>
    <w:rsid w:val="000374D4"/>
    <w:rsid w:val="00041EC9"/>
    <w:rsid w:val="000473AE"/>
    <w:rsid w:val="00060ECB"/>
    <w:rsid w:val="00066356"/>
    <w:rsid w:val="00066DF7"/>
    <w:rsid w:val="00084C79"/>
    <w:rsid w:val="000914F1"/>
    <w:rsid w:val="000954F5"/>
    <w:rsid w:val="000A16CE"/>
    <w:rsid w:val="000A21E0"/>
    <w:rsid w:val="000B6FA5"/>
    <w:rsid w:val="000C030F"/>
    <w:rsid w:val="000C6D32"/>
    <w:rsid w:val="000D6B6A"/>
    <w:rsid w:val="000E053A"/>
    <w:rsid w:val="000E241A"/>
    <w:rsid w:val="000E7A43"/>
    <w:rsid w:val="000F1560"/>
    <w:rsid w:val="000F1985"/>
    <w:rsid w:val="001000D4"/>
    <w:rsid w:val="00102075"/>
    <w:rsid w:val="001037ED"/>
    <w:rsid w:val="001108F6"/>
    <w:rsid w:val="00113B65"/>
    <w:rsid w:val="001170FF"/>
    <w:rsid w:val="0012270F"/>
    <w:rsid w:val="001239AD"/>
    <w:rsid w:val="001471CE"/>
    <w:rsid w:val="00152550"/>
    <w:rsid w:val="00162059"/>
    <w:rsid w:val="00167067"/>
    <w:rsid w:val="00167121"/>
    <w:rsid w:val="00176277"/>
    <w:rsid w:val="00180108"/>
    <w:rsid w:val="00181B7E"/>
    <w:rsid w:val="001834F1"/>
    <w:rsid w:val="00185DE3"/>
    <w:rsid w:val="001901D3"/>
    <w:rsid w:val="00190608"/>
    <w:rsid w:val="0019340B"/>
    <w:rsid w:val="00196D66"/>
    <w:rsid w:val="001970A8"/>
    <w:rsid w:val="001A3025"/>
    <w:rsid w:val="001A4AEC"/>
    <w:rsid w:val="001A5077"/>
    <w:rsid w:val="001B0081"/>
    <w:rsid w:val="001B5084"/>
    <w:rsid w:val="001B7268"/>
    <w:rsid w:val="001C0A43"/>
    <w:rsid w:val="001D6251"/>
    <w:rsid w:val="001E09DB"/>
    <w:rsid w:val="001E3424"/>
    <w:rsid w:val="001E50AA"/>
    <w:rsid w:val="001E58F8"/>
    <w:rsid w:val="001E77B4"/>
    <w:rsid w:val="001E7ADB"/>
    <w:rsid w:val="001F0827"/>
    <w:rsid w:val="001F3F9D"/>
    <w:rsid w:val="001F5A20"/>
    <w:rsid w:val="001F616D"/>
    <w:rsid w:val="002034FB"/>
    <w:rsid w:val="002250D2"/>
    <w:rsid w:val="002277C6"/>
    <w:rsid w:val="002331FA"/>
    <w:rsid w:val="0024005A"/>
    <w:rsid w:val="002449BB"/>
    <w:rsid w:val="00260158"/>
    <w:rsid w:val="002609AB"/>
    <w:rsid w:val="002672D0"/>
    <w:rsid w:val="00267C49"/>
    <w:rsid w:val="00276CCA"/>
    <w:rsid w:val="00280B69"/>
    <w:rsid w:val="00282D47"/>
    <w:rsid w:val="00292F92"/>
    <w:rsid w:val="002A573A"/>
    <w:rsid w:val="002A617E"/>
    <w:rsid w:val="002B19EC"/>
    <w:rsid w:val="002B383B"/>
    <w:rsid w:val="002B3EE8"/>
    <w:rsid w:val="002B5F75"/>
    <w:rsid w:val="002C10B6"/>
    <w:rsid w:val="002C23E9"/>
    <w:rsid w:val="002D1255"/>
    <w:rsid w:val="002D3F51"/>
    <w:rsid w:val="002D77FF"/>
    <w:rsid w:val="002E2476"/>
    <w:rsid w:val="002E401E"/>
    <w:rsid w:val="002E49CD"/>
    <w:rsid w:val="002F5C10"/>
    <w:rsid w:val="002F72F5"/>
    <w:rsid w:val="00301456"/>
    <w:rsid w:val="003119D4"/>
    <w:rsid w:val="0031308F"/>
    <w:rsid w:val="003150E3"/>
    <w:rsid w:val="003209DA"/>
    <w:rsid w:val="003224D5"/>
    <w:rsid w:val="00325A88"/>
    <w:rsid w:val="00331096"/>
    <w:rsid w:val="0033501E"/>
    <w:rsid w:val="0033794D"/>
    <w:rsid w:val="003423E0"/>
    <w:rsid w:val="003436CC"/>
    <w:rsid w:val="00346434"/>
    <w:rsid w:val="00353576"/>
    <w:rsid w:val="00355A01"/>
    <w:rsid w:val="00361061"/>
    <w:rsid w:val="00363373"/>
    <w:rsid w:val="003633AC"/>
    <w:rsid w:val="003714B8"/>
    <w:rsid w:val="003848A7"/>
    <w:rsid w:val="00385895"/>
    <w:rsid w:val="0038649A"/>
    <w:rsid w:val="003935A0"/>
    <w:rsid w:val="003A176D"/>
    <w:rsid w:val="003A76E1"/>
    <w:rsid w:val="003C6DB2"/>
    <w:rsid w:val="003D36AB"/>
    <w:rsid w:val="003D694A"/>
    <w:rsid w:val="003E1DC5"/>
    <w:rsid w:val="003F72BE"/>
    <w:rsid w:val="00402C15"/>
    <w:rsid w:val="004105C8"/>
    <w:rsid w:val="00414E91"/>
    <w:rsid w:val="00433B83"/>
    <w:rsid w:val="00436936"/>
    <w:rsid w:val="00436CEA"/>
    <w:rsid w:val="004370C2"/>
    <w:rsid w:val="00447020"/>
    <w:rsid w:val="00465E1E"/>
    <w:rsid w:val="0046794B"/>
    <w:rsid w:val="00473BC1"/>
    <w:rsid w:val="00477096"/>
    <w:rsid w:val="004902B6"/>
    <w:rsid w:val="0049366E"/>
    <w:rsid w:val="00494617"/>
    <w:rsid w:val="004949C3"/>
    <w:rsid w:val="004B0CAB"/>
    <w:rsid w:val="004C25C1"/>
    <w:rsid w:val="004C2EB3"/>
    <w:rsid w:val="004C3C0D"/>
    <w:rsid w:val="004C3C9D"/>
    <w:rsid w:val="004D6E80"/>
    <w:rsid w:val="004F2E8A"/>
    <w:rsid w:val="004F4A95"/>
    <w:rsid w:val="004F7EC5"/>
    <w:rsid w:val="005169A3"/>
    <w:rsid w:val="00520272"/>
    <w:rsid w:val="00537B42"/>
    <w:rsid w:val="00540B41"/>
    <w:rsid w:val="00541C03"/>
    <w:rsid w:val="005516DF"/>
    <w:rsid w:val="00555408"/>
    <w:rsid w:val="00565692"/>
    <w:rsid w:val="005735D0"/>
    <w:rsid w:val="00573AF0"/>
    <w:rsid w:val="005809F0"/>
    <w:rsid w:val="00592BC7"/>
    <w:rsid w:val="00592F7F"/>
    <w:rsid w:val="005A5102"/>
    <w:rsid w:val="005A5848"/>
    <w:rsid w:val="005A635A"/>
    <w:rsid w:val="005C0548"/>
    <w:rsid w:val="005C1EF6"/>
    <w:rsid w:val="005D2B37"/>
    <w:rsid w:val="005D32D5"/>
    <w:rsid w:val="005D3607"/>
    <w:rsid w:val="005E5D1A"/>
    <w:rsid w:val="005E775B"/>
    <w:rsid w:val="005F204C"/>
    <w:rsid w:val="005F7C57"/>
    <w:rsid w:val="00604338"/>
    <w:rsid w:val="00604C30"/>
    <w:rsid w:val="0060747A"/>
    <w:rsid w:val="0061156F"/>
    <w:rsid w:val="006156AD"/>
    <w:rsid w:val="0062096B"/>
    <w:rsid w:val="00625C50"/>
    <w:rsid w:val="006308DA"/>
    <w:rsid w:val="00632E6A"/>
    <w:rsid w:val="006425CA"/>
    <w:rsid w:val="006455AA"/>
    <w:rsid w:val="00652D97"/>
    <w:rsid w:val="00657AC4"/>
    <w:rsid w:val="0066024B"/>
    <w:rsid w:val="00661FEF"/>
    <w:rsid w:val="0066464A"/>
    <w:rsid w:val="00666CA3"/>
    <w:rsid w:val="00671C5B"/>
    <w:rsid w:val="006722E1"/>
    <w:rsid w:val="0068405C"/>
    <w:rsid w:val="006844A2"/>
    <w:rsid w:val="00690DD7"/>
    <w:rsid w:val="006A2A3F"/>
    <w:rsid w:val="006A3E54"/>
    <w:rsid w:val="006B3FD9"/>
    <w:rsid w:val="006B7A7F"/>
    <w:rsid w:val="006C45C8"/>
    <w:rsid w:val="006C6D14"/>
    <w:rsid w:val="006D0D31"/>
    <w:rsid w:val="006D2648"/>
    <w:rsid w:val="006D6012"/>
    <w:rsid w:val="006D744D"/>
    <w:rsid w:val="006E4950"/>
    <w:rsid w:val="006F6EA9"/>
    <w:rsid w:val="00724D3E"/>
    <w:rsid w:val="00730CC0"/>
    <w:rsid w:val="007325F1"/>
    <w:rsid w:val="0073519D"/>
    <w:rsid w:val="00744865"/>
    <w:rsid w:val="00754BFB"/>
    <w:rsid w:val="00756EB5"/>
    <w:rsid w:val="00763825"/>
    <w:rsid w:val="00765D23"/>
    <w:rsid w:val="0077069C"/>
    <w:rsid w:val="00774439"/>
    <w:rsid w:val="00781B59"/>
    <w:rsid w:val="00784784"/>
    <w:rsid w:val="007A2A56"/>
    <w:rsid w:val="007A7F9E"/>
    <w:rsid w:val="007B2AD7"/>
    <w:rsid w:val="007C31A4"/>
    <w:rsid w:val="007C69E5"/>
    <w:rsid w:val="007C7A3B"/>
    <w:rsid w:val="007E09BD"/>
    <w:rsid w:val="007E664E"/>
    <w:rsid w:val="007F185A"/>
    <w:rsid w:val="007F2987"/>
    <w:rsid w:val="007F32F1"/>
    <w:rsid w:val="007F45AC"/>
    <w:rsid w:val="008138AD"/>
    <w:rsid w:val="008158D4"/>
    <w:rsid w:val="008170B9"/>
    <w:rsid w:val="00822B95"/>
    <w:rsid w:val="00841201"/>
    <w:rsid w:val="0084154D"/>
    <w:rsid w:val="0084154E"/>
    <w:rsid w:val="00847220"/>
    <w:rsid w:val="00856B4F"/>
    <w:rsid w:val="00857D7C"/>
    <w:rsid w:val="008709DA"/>
    <w:rsid w:val="00871F9F"/>
    <w:rsid w:val="00872750"/>
    <w:rsid w:val="00883E45"/>
    <w:rsid w:val="00885E93"/>
    <w:rsid w:val="00894D98"/>
    <w:rsid w:val="008A2A3C"/>
    <w:rsid w:val="008A580D"/>
    <w:rsid w:val="008C55BB"/>
    <w:rsid w:val="008C75AA"/>
    <w:rsid w:val="008D1F91"/>
    <w:rsid w:val="008D53D5"/>
    <w:rsid w:val="008E1B1E"/>
    <w:rsid w:val="008E5C17"/>
    <w:rsid w:val="008F0FC6"/>
    <w:rsid w:val="008F5A4E"/>
    <w:rsid w:val="008F610D"/>
    <w:rsid w:val="00900255"/>
    <w:rsid w:val="0090685E"/>
    <w:rsid w:val="00925824"/>
    <w:rsid w:val="00942FBE"/>
    <w:rsid w:val="00945CA4"/>
    <w:rsid w:val="00946546"/>
    <w:rsid w:val="009510F3"/>
    <w:rsid w:val="00960FDD"/>
    <w:rsid w:val="0096669C"/>
    <w:rsid w:val="00966BAD"/>
    <w:rsid w:val="009766AC"/>
    <w:rsid w:val="00977501"/>
    <w:rsid w:val="0098039D"/>
    <w:rsid w:val="00984E27"/>
    <w:rsid w:val="00997CD0"/>
    <w:rsid w:val="009A0A80"/>
    <w:rsid w:val="009B146A"/>
    <w:rsid w:val="009B33AF"/>
    <w:rsid w:val="009B35C6"/>
    <w:rsid w:val="009B4161"/>
    <w:rsid w:val="009C50D0"/>
    <w:rsid w:val="009C63AB"/>
    <w:rsid w:val="009D2445"/>
    <w:rsid w:val="009D4A11"/>
    <w:rsid w:val="009E5FF8"/>
    <w:rsid w:val="009F3A5F"/>
    <w:rsid w:val="009F4C8C"/>
    <w:rsid w:val="00A03C5E"/>
    <w:rsid w:val="00A0468A"/>
    <w:rsid w:val="00A05083"/>
    <w:rsid w:val="00A1738B"/>
    <w:rsid w:val="00A273E7"/>
    <w:rsid w:val="00A27CE4"/>
    <w:rsid w:val="00A318ED"/>
    <w:rsid w:val="00A34991"/>
    <w:rsid w:val="00A37482"/>
    <w:rsid w:val="00A40EA9"/>
    <w:rsid w:val="00A47EAC"/>
    <w:rsid w:val="00A54215"/>
    <w:rsid w:val="00A579E0"/>
    <w:rsid w:val="00A65724"/>
    <w:rsid w:val="00A67C1E"/>
    <w:rsid w:val="00A71955"/>
    <w:rsid w:val="00A74755"/>
    <w:rsid w:val="00A75E07"/>
    <w:rsid w:val="00A82BBB"/>
    <w:rsid w:val="00A8307E"/>
    <w:rsid w:val="00A8372D"/>
    <w:rsid w:val="00A85F35"/>
    <w:rsid w:val="00A8643F"/>
    <w:rsid w:val="00A87046"/>
    <w:rsid w:val="00A90BF7"/>
    <w:rsid w:val="00A93A7D"/>
    <w:rsid w:val="00A94AFB"/>
    <w:rsid w:val="00AA0E04"/>
    <w:rsid w:val="00AA60E3"/>
    <w:rsid w:val="00AB66AF"/>
    <w:rsid w:val="00AD0E98"/>
    <w:rsid w:val="00AD21D5"/>
    <w:rsid w:val="00AD4139"/>
    <w:rsid w:val="00AE7578"/>
    <w:rsid w:val="00AE7A4C"/>
    <w:rsid w:val="00AF0B03"/>
    <w:rsid w:val="00AF31F3"/>
    <w:rsid w:val="00AF5FC0"/>
    <w:rsid w:val="00B01110"/>
    <w:rsid w:val="00B01728"/>
    <w:rsid w:val="00B03B30"/>
    <w:rsid w:val="00B10183"/>
    <w:rsid w:val="00B2207A"/>
    <w:rsid w:val="00B23076"/>
    <w:rsid w:val="00B338F9"/>
    <w:rsid w:val="00B3449E"/>
    <w:rsid w:val="00B505A8"/>
    <w:rsid w:val="00B52108"/>
    <w:rsid w:val="00B64C2B"/>
    <w:rsid w:val="00B92936"/>
    <w:rsid w:val="00B94AAF"/>
    <w:rsid w:val="00B94DFB"/>
    <w:rsid w:val="00BA1F1B"/>
    <w:rsid w:val="00BB2217"/>
    <w:rsid w:val="00BB4328"/>
    <w:rsid w:val="00BB7A15"/>
    <w:rsid w:val="00BC28B0"/>
    <w:rsid w:val="00BC5596"/>
    <w:rsid w:val="00BC7FC9"/>
    <w:rsid w:val="00BD0056"/>
    <w:rsid w:val="00BD39CD"/>
    <w:rsid w:val="00BE2FCF"/>
    <w:rsid w:val="00BF1B95"/>
    <w:rsid w:val="00C023C1"/>
    <w:rsid w:val="00C11513"/>
    <w:rsid w:val="00C308E1"/>
    <w:rsid w:val="00C33A31"/>
    <w:rsid w:val="00C41EF8"/>
    <w:rsid w:val="00C41F2B"/>
    <w:rsid w:val="00C463C4"/>
    <w:rsid w:val="00C549CF"/>
    <w:rsid w:val="00C5507A"/>
    <w:rsid w:val="00C6002B"/>
    <w:rsid w:val="00C60050"/>
    <w:rsid w:val="00C667B9"/>
    <w:rsid w:val="00C734F5"/>
    <w:rsid w:val="00C77053"/>
    <w:rsid w:val="00C8178E"/>
    <w:rsid w:val="00C86A6C"/>
    <w:rsid w:val="00C93FEE"/>
    <w:rsid w:val="00C94ABE"/>
    <w:rsid w:val="00C94C0D"/>
    <w:rsid w:val="00CA09AB"/>
    <w:rsid w:val="00CB3A90"/>
    <w:rsid w:val="00CE2F55"/>
    <w:rsid w:val="00CE6B02"/>
    <w:rsid w:val="00CF2460"/>
    <w:rsid w:val="00CF61F5"/>
    <w:rsid w:val="00CF745D"/>
    <w:rsid w:val="00D043E8"/>
    <w:rsid w:val="00D11F09"/>
    <w:rsid w:val="00D13712"/>
    <w:rsid w:val="00D23615"/>
    <w:rsid w:val="00D23BD1"/>
    <w:rsid w:val="00D24196"/>
    <w:rsid w:val="00D329B6"/>
    <w:rsid w:val="00D34BBC"/>
    <w:rsid w:val="00D437AF"/>
    <w:rsid w:val="00D4443D"/>
    <w:rsid w:val="00D47416"/>
    <w:rsid w:val="00D6107B"/>
    <w:rsid w:val="00D610B7"/>
    <w:rsid w:val="00D71384"/>
    <w:rsid w:val="00D850ED"/>
    <w:rsid w:val="00D93983"/>
    <w:rsid w:val="00D94CC1"/>
    <w:rsid w:val="00D9634D"/>
    <w:rsid w:val="00DA6F1F"/>
    <w:rsid w:val="00DC47D3"/>
    <w:rsid w:val="00DC53BD"/>
    <w:rsid w:val="00DD5FCA"/>
    <w:rsid w:val="00DF1267"/>
    <w:rsid w:val="00E1717E"/>
    <w:rsid w:val="00E174DD"/>
    <w:rsid w:val="00E21E0C"/>
    <w:rsid w:val="00E231CB"/>
    <w:rsid w:val="00E3021E"/>
    <w:rsid w:val="00E37078"/>
    <w:rsid w:val="00E37890"/>
    <w:rsid w:val="00E564D2"/>
    <w:rsid w:val="00E64A2F"/>
    <w:rsid w:val="00E64E45"/>
    <w:rsid w:val="00E722F9"/>
    <w:rsid w:val="00E722FC"/>
    <w:rsid w:val="00E72F6C"/>
    <w:rsid w:val="00E92531"/>
    <w:rsid w:val="00E93C9C"/>
    <w:rsid w:val="00E97227"/>
    <w:rsid w:val="00EA50D6"/>
    <w:rsid w:val="00EB06C4"/>
    <w:rsid w:val="00EB101B"/>
    <w:rsid w:val="00EB1FFF"/>
    <w:rsid w:val="00EB284B"/>
    <w:rsid w:val="00EB53A9"/>
    <w:rsid w:val="00EB7046"/>
    <w:rsid w:val="00EC5F6D"/>
    <w:rsid w:val="00ED1748"/>
    <w:rsid w:val="00ED22E7"/>
    <w:rsid w:val="00ED277E"/>
    <w:rsid w:val="00ED2ABB"/>
    <w:rsid w:val="00ED3885"/>
    <w:rsid w:val="00ED7909"/>
    <w:rsid w:val="00EE2156"/>
    <w:rsid w:val="00EE4137"/>
    <w:rsid w:val="00EE4613"/>
    <w:rsid w:val="00EF64D6"/>
    <w:rsid w:val="00EF674C"/>
    <w:rsid w:val="00F001B6"/>
    <w:rsid w:val="00F01C24"/>
    <w:rsid w:val="00F04975"/>
    <w:rsid w:val="00F06C86"/>
    <w:rsid w:val="00F11FA5"/>
    <w:rsid w:val="00F16A02"/>
    <w:rsid w:val="00F235B3"/>
    <w:rsid w:val="00F23E58"/>
    <w:rsid w:val="00F3125F"/>
    <w:rsid w:val="00F353FD"/>
    <w:rsid w:val="00F5296A"/>
    <w:rsid w:val="00F53FB5"/>
    <w:rsid w:val="00F5790A"/>
    <w:rsid w:val="00F57EDA"/>
    <w:rsid w:val="00F6070C"/>
    <w:rsid w:val="00F60F51"/>
    <w:rsid w:val="00F621B8"/>
    <w:rsid w:val="00F62DDA"/>
    <w:rsid w:val="00F65A91"/>
    <w:rsid w:val="00F70677"/>
    <w:rsid w:val="00F962EC"/>
    <w:rsid w:val="00FA0171"/>
    <w:rsid w:val="00FA2477"/>
    <w:rsid w:val="00FA6267"/>
    <w:rsid w:val="00FB1D01"/>
    <w:rsid w:val="00FB5F93"/>
    <w:rsid w:val="00FC004D"/>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7DCC-8BA8-4ED0-8D77-ABA5035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DA4C-E16B-41CB-B7A1-0CABC12B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35</cp:revision>
  <cp:lastPrinted>2018-07-26T21:25:00Z</cp:lastPrinted>
  <dcterms:created xsi:type="dcterms:W3CDTF">2018-07-24T14:03:00Z</dcterms:created>
  <dcterms:modified xsi:type="dcterms:W3CDTF">2018-09-24T15:16:00Z</dcterms:modified>
</cp:coreProperties>
</file>