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96" w:rsidRPr="00366B96" w:rsidRDefault="00366B96" w:rsidP="00366B96">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sidR="001D0B5D">
        <w:rPr>
          <w:rFonts w:ascii="Arial Narrow" w:hAnsi="Arial Narrow" w:cs="Tahoma"/>
          <w:color w:val="FF0000"/>
          <w:sz w:val="18"/>
          <w:szCs w:val="18"/>
        </w:rPr>
        <w:t>respectiva</w:t>
      </w:r>
      <w:r w:rsidR="001D0B5D" w:rsidRPr="00366B96">
        <w:rPr>
          <w:rFonts w:ascii="Arial Narrow" w:hAnsi="Arial Narrow" w:cs="Tahoma"/>
          <w:color w:val="FF0000"/>
          <w:sz w:val="18"/>
          <w:szCs w:val="18"/>
        </w:rPr>
        <w:t xml:space="preserve"> </w:t>
      </w:r>
      <w:bookmarkStart w:id="0" w:name="_GoBack"/>
      <w:bookmarkEnd w:id="0"/>
      <w:r w:rsidRPr="00366B96">
        <w:rPr>
          <w:rFonts w:ascii="Arial Narrow" w:hAnsi="Arial Narrow" w:cs="Tahoma"/>
          <w:color w:val="FF0000"/>
          <w:sz w:val="18"/>
          <w:szCs w:val="18"/>
        </w:rPr>
        <w:t xml:space="preserve">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rsidR="00366B96" w:rsidRPr="00366B96" w:rsidRDefault="00366B96" w:rsidP="00366B96">
      <w:pPr>
        <w:ind w:firstLine="0"/>
        <w:rPr>
          <w:rFonts w:ascii="Tahoma" w:hAnsi="Tahoma" w:cs="Tahoma"/>
          <w:b/>
          <w:color w:val="FF0000"/>
          <w:sz w:val="18"/>
          <w:szCs w:val="18"/>
        </w:rPr>
      </w:pPr>
    </w:p>
    <w:p w:rsidR="007D0953" w:rsidRPr="007D0953" w:rsidRDefault="007D0953" w:rsidP="00CB3D1A">
      <w:pPr>
        <w:ind w:firstLine="0"/>
        <w:rPr>
          <w:rFonts w:ascii="Tahoma" w:hAnsi="Tahoma" w:cs="Tahoma"/>
          <w:b/>
          <w:sz w:val="18"/>
          <w:szCs w:val="18"/>
        </w:rPr>
      </w:pPr>
      <w:r w:rsidRPr="007D0953">
        <w:rPr>
          <w:rFonts w:ascii="Tahoma" w:hAnsi="Tahoma" w:cs="Tahoma"/>
          <w:b/>
          <w:sz w:val="18"/>
          <w:szCs w:val="18"/>
        </w:rPr>
        <w:t xml:space="preserve">Providencia: </w:t>
      </w:r>
      <w:r w:rsidRPr="007D0953">
        <w:rPr>
          <w:rFonts w:ascii="Tahoma" w:hAnsi="Tahoma" w:cs="Tahoma"/>
          <w:b/>
          <w:sz w:val="18"/>
          <w:szCs w:val="18"/>
        </w:rPr>
        <w:tab/>
      </w:r>
      <w:r w:rsidRPr="007D0953">
        <w:rPr>
          <w:rFonts w:ascii="Tahoma" w:hAnsi="Tahoma" w:cs="Tahoma"/>
          <w:b/>
          <w:sz w:val="18"/>
          <w:szCs w:val="18"/>
        </w:rPr>
        <w:tab/>
      </w:r>
      <w:r w:rsidRPr="007D0953">
        <w:rPr>
          <w:rFonts w:ascii="Tahoma" w:hAnsi="Tahoma" w:cs="Tahoma"/>
          <w:sz w:val="18"/>
          <w:szCs w:val="18"/>
        </w:rPr>
        <w:t>Auto del 7 de septiembre de 2018</w:t>
      </w:r>
    </w:p>
    <w:p w:rsidR="00EC1087" w:rsidRPr="00A33726" w:rsidRDefault="00EC1087" w:rsidP="00CB3D1A">
      <w:pPr>
        <w:ind w:firstLine="0"/>
        <w:rPr>
          <w:rFonts w:ascii="Tahoma" w:hAnsi="Tahoma" w:cs="Tahoma"/>
          <w:b/>
          <w:sz w:val="18"/>
          <w:szCs w:val="18"/>
        </w:rPr>
      </w:pPr>
      <w:r w:rsidRPr="00A33726">
        <w:rPr>
          <w:rFonts w:ascii="Tahoma" w:hAnsi="Tahoma" w:cs="Tahoma"/>
          <w:b/>
          <w:sz w:val="18"/>
          <w:szCs w:val="18"/>
        </w:rPr>
        <w:t>Radicación No:</w:t>
      </w:r>
      <w:r w:rsidRPr="00A33726">
        <w:rPr>
          <w:rFonts w:ascii="Tahoma" w:hAnsi="Tahoma" w:cs="Tahoma"/>
          <w:b/>
          <w:sz w:val="18"/>
          <w:szCs w:val="18"/>
        </w:rPr>
        <w:tab/>
      </w:r>
      <w:r w:rsidRPr="00A33726">
        <w:rPr>
          <w:rFonts w:ascii="Tahoma" w:hAnsi="Tahoma" w:cs="Tahoma"/>
          <w:sz w:val="18"/>
          <w:szCs w:val="18"/>
        </w:rPr>
        <w:tab/>
        <w:t>66001-31-05-00</w:t>
      </w:r>
      <w:r w:rsidR="008032A7" w:rsidRPr="00A33726">
        <w:rPr>
          <w:rFonts w:ascii="Tahoma" w:hAnsi="Tahoma" w:cs="Tahoma"/>
          <w:sz w:val="18"/>
          <w:szCs w:val="18"/>
        </w:rPr>
        <w:t>4</w:t>
      </w:r>
      <w:r w:rsidRPr="00A33726">
        <w:rPr>
          <w:rFonts w:ascii="Tahoma" w:hAnsi="Tahoma" w:cs="Tahoma"/>
          <w:sz w:val="18"/>
          <w:szCs w:val="18"/>
        </w:rPr>
        <w:t>-201</w:t>
      </w:r>
      <w:r w:rsidR="008032A7" w:rsidRPr="00A33726">
        <w:rPr>
          <w:rFonts w:ascii="Tahoma" w:hAnsi="Tahoma" w:cs="Tahoma"/>
          <w:sz w:val="18"/>
          <w:szCs w:val="18"/>
        </w:rPr>
        <w:t>6</w:t>
      </w:r>
      <w:r w:rsidRPr="00A33726">
        <w:rPr>
          <w:rFonts w:ascii="Tahoma" w:hAnsi="Tahoma" w:cs="Tahoma"/>
          <w:sz w:val="18"/>
          <w:szCs w:val="18"/>
        </w:rPr>
        <w:t>-00</w:t>
      </w:r>
      <w:r w:rsidR="008032A7" w:rsidRPr="00A33726">
        <w:rPr>
          <w:rFonts w:ascii="Tahoma" w:hAnsi="Tahoma" w:cs="Tahoma"/>
          <w:sz w:val="18"/>
          <w:szCs w:val="18"/>
        </w:rPr>
        <w:t>403</w:t>
      </w:r>
      <w:r w:rsidRPr="00A33726">
        <w:rPr>
          <w:rFonts w:ascii="Tahoma" w:hAnsi="Tahoma" w:cs="Tahoma"/>
          <w:sz w:val="18"/>
          <w:szCs w:val="18"/>
        </w:rPr>
        <w:t>-01</w:t>
      </w:r>
    </w:p>
    <w:p w:rsidR="00EC1087" w:rsidRPr="00A33726" w:rsidRDefault="00EC1087" w:rsidP="00CB3D1A">
      <w:pPr>
        <w:ind w:firstLine="0"/>
        <w:rPr>
          <w:rFonts w:ascii="Tahoma" w:hAnsi="Tahoma" w:cs="Tahoma"/>
          <w:b/>
          <w:sz w:val="18"/>
          <w:szCs w:val="18"/>
        </w:rPr>
      </w:pPr>
      <w:r w:rsidRPr="00A33726">
        <w:rPr>
          <w:rFonts w:ascii="Tahoma" w:hAnsi="Tahoma" w:cs="Tahoma"/>
          <w:b/>
          <w:sz w:val="18"/>
          <w:szCs w:val="18"/>
        </w:rPr>
        <w:t>Proceso:</w:t>
      </w:r>
      <w:r w:rsidRPr="00A33726">
        <w:rPr>
          <w:rFonts w:ascii="Tahoma" w:hAnsi="Tahoma" w:cs="Tahoma"/>
          <w:b/>
          <w:sz w:val="18"/>
          <w:szCs w:val="18"/>
        </w:rPr>
        <w:tab/>
      </w:r>
      <w:r w:rsidRPr="00A33726">
        <w:rPr>
          <w:rFonts w:ascii="Tahoma" w:hAnsi="Tahoma" w:cs="Tahoma"/>
          <w:sz w:val="18"/>
          <w:szCs w:val="18"/>
        </w:rPr>
        <w:tab/>
        <w:t xml:space="preserve">Ordinario laboral </w:t>
      </w:r>
    </w:p>
    <w:p w:rsidR="00EC1087" w:rsidRPr="00CB3D1A" w:rsidRDefault="00EC1087" w:rsidP="00CB3D1A">
      <w:pPr>
        <w:ind w:firstLine="0"/>
        <w:rPr>
          <w:rFonts w:ascii="Tahoma" w:hAnsi="Tahoma" w:cs="Tahoma"/>
          <w:b/>
          <w:sz w:val="18"/>
          <w:szCs w:val="18"/>
          <w:lang w:val="es-CO"/>
        </w:rPr>
      </w:pPr>
      <w:r w:rsidRPr="00A33726">
        <w:rPr>
          <w:rFonts w:ascii="Tahoma" w:hAnsi="Tahoma" w:cs="Tahoma"/>
          <w:b/>
          <w:sz w:val="18"/>
          <w:szCs w:val="18"/>
        </w:rPr>
        <w:t>Demandante:</w:t>
      </w:r>
      <w:r w:rsidRPr="00A33726">
        <w:rPr>
          <w:rFonts w:ascii="Tahoma" w:hAnsi="Tahoma" w:cs="Tahoma"/>
          <w:sz w:val="18"/>
          <w:szCs w:val="18"/>
        </w:rPr>
        <w:tab/>
      </w:r>
      <w:r w:rsidRPr="00A33726">
        <w:rPr>
          <w:rFonts w:ascii="Tahoma" w:hAnsi="Tahoma" w:cs="Tahoma"/>
          <w:sz w:val="18"/>
          <w:szCs w:val="18"/>
        </w:rPr>
        <w:tab/>
      </w:r>
      <w:r w:rsidR="008032A7" w:rsidRPr="00A33726">
        <w:rPr>
          <w:rFonts w:ascii="Tahoma" w:hAnsi="Tahoma" w:cs="Tahoma"/>
          <w:sz w:val="18"/>
          <w:szCs w:val="18"/>
        </w:rPr>
        <w:t>María Lilia Correa González</w:t>
      </w:r>
      <w:r w:rsidRPr="00A33726">
        <w:rPr>
          <w:rFonts w:ascii="Tahoma" w:hAnsi="Tahoma" w:cs="Tahoma"/>
          <w:sz w:val="18"/>
          <w:szCs w:val="18"/>
        </w:rPr>
        <w:t xml:space="preserve">  </w:t>
      </w:r>
    </w:p>
    <w:p w:rsidR="00EC1087" w:rsidRPr="00A33726" w:rsidRDefault="00EC1087" w:rsidP="00CB3D1A">
      <w:pPr>
        <w:ind w:firstLine="0"/>
        <w:rPr>
          <w:rFonts w:ascii="Tahoma" w:hAnsi="Tahoma" w:cs="Tahoma"/>
          <w:b/>
          <w:sz w:val="18"/>
          <w:szCs w:val="18"/>
        </w:rPr>
      </w:pPr>
      <w:r w:rsidRPr="00A33726">
        <w:rPr>
          <w:rFonts w:ascii="Tahoma" w:hAnsi="Tahoma" w:cs="Tahoma"/>
          <w:b/>
          <w:sz w:val="18"/>
          <w:szCs w:val="18"/>
        </w:rPr>
        <w:t>Demandado:</w:t>
      </w:r>
      <w:r w:rsidRPr="00A33726">
        <w:rPr>
          <w:rFonts w:ascii="Tahoma" w:hAnsi="Tahoma" w:cs="Tahoma"/>
          <w:b/>
          <w:sz w:val="18"/>
          <w:szCs w:val="18"/>
        </w:rPr>
        <w:tab/>
      </w:r>
      <w:r w:rsidRPr="00A33726">
        <w:rPr>
          <w:rFonts w:ascii="Tahoma" w:hAnsi="Tahoma" w:cs="Tahoma"/>
          <w:sz w:val="18"/>
          <w:szCs w:val="18"/>
        </w:rPr>
        <w:tab/>
      </w:r>
      <w:r w:rsidR="008032A7" w:rsidRPr="00A33726">
        <w:rPr>
          <w:rFonts w:ascii="Tahoma" w:hAnsi="Tahoma" w:cs="Tahoma"/>
          <w:sz w:val="18"/>
          <w:szCs w:val="18"/>
        </w:rPr>
        <w:t>Colpensiones</w:t>
      </w:r>
    </w:p>
    <w:p w:rsidR="00EC1087" w:rsidRPr="00A33726" w:rsidRDefault="00EC1087" w:rsidP="00CB3D1A">
      <w:pPr>
        <w:ind w:firstLine="0"/>
        <w:rPr>
          <w:rFonts w:ascii="Tahoma" w:hAnsi="Tahoma" w:cs="Tahoma"/>
          <w:b/>
          <w:sz w:val="18"/>
          <w:szCs w:val="18"/>
        </w:rPr>
      </w:pPr>
      <w:r w:rsidRPr="00A33726">
        <w:rPr>
          <w:rFonts w:ascii="Tahoma" w:hAnsi="Tahoma" w:cs="Tahoma"/>
          <w:b/>
          <w:sz w:val="18"/>
          <w:szCs w:val="18"/>
        </w:rPr>
        <w:t>Juzgado de origen:</w:t>
      </w:r>
      <w:r w:rsidRPr="00A33726">
        <w:rPr>
          <w:rFonts w:ascii="Tahoma" w:hAnsi="Tahoma" w:cs="Tahoma"/>
          <w:sz w:val="18"/>
          <w:szCs w:val="18"/>
        </w:rPr>
        <w:tab/>
      </w:r>
      <w:r w:rsidR="008032A7" w:rsidRPr="00A33726">
        <w:rPr>
          <w:rFonts w:ascii="Tahoma" w:hAnsi="Tahoma" w:cs="Tahoma"/>
          <w:sz w:val="18"/>
          <w:szCs w:val="18"/>
        </w:rPr>
        <w:t>Cuarto</w:t>
      </w:r>
      <w:r w:rsidRPr="00A33726">
        <w:rPr>
          <w:rFonts w:ascii="Tahoma" w:hAnsi="Tahoma" w:cs="Tahoma"/>
          <w:sz w:val="18"/>
          <w:szCs w:val="18"/>
        </w:rPr>
        <w:t xml:space="preserve"> Laboral del Circuito de Pereira</w:t>
      </w:r>
    </w:p>
    <w:p w:rsidR="00EC1087" w:rsidRPr="00A33726" w:rsidRDefault="00EC1087" w:rsidP="00CB3D1A">
      <w:pPr>
        <w:ind w:firstLine="0"/>
        <w:rPr>
          <w:rFonts w:ascii="Tahoma" w:hAnsi="Tahoma" w:cs="Tahoma"/>
          <w:b/>
          <w:sz w:val="18"/>
          <w:szCs w:val="18"/>
        </w:rPr>
      </w:pPr>
      <w:r w:rsidRPr="00A33726">
        <w:rPr>
          <w:rFonts w:ascii="Tahoma" w:hAnsi="Tahoma" w:cs="Tahoma"/>
          <w:b/>
          <w:sz w:val="18"/>
          <w:szCs w:val="18"/>
        </w:rPr>
        <w:t>Magistrada ponente:</w:t>
      </w:r>
      <w:r w:rsidRPr="00A33726">
        <w:rPr>
          <w:rFonts w:ascii="Tahoma" w:hAnsi="Tahoma" w:cs="Tahoma"/>
          <w:sz w:val="18"/>
          <w:szCs w:val="18"/>
        </w:rPr>
        <w:tab/>
        <w:t>Dra. Ana Lucía Caicedo Calderón</w:t>
      </w:r>
    </w:p>
    <w:p w:rsidR="00EC1087" w:rsidRDefault="00EC1087" w:rsidP="00366B96">
      <w:pPr>
        <w:pStyle w:val="Sinespaciado"/>
        <w:ind w:firstLine="0"/>
      </w:pPr>
    </w:p>
    <w:p w:rsidR="00366B96" w:rsidRPr="00366B96" w:rsidRDefault="00366B96" w:rsidP="00366B96">
      <w:pPr>
        <w:pStyle w:val="Puesto"/>
        <w:spacing w:line="240" w:lineRule="auto"/>
        <w:jc w:val="both"/>
        <w:rPr>
          <w:sz w:val="20"/>
          <w:szCs w:val="20"/>
        </w:rPr>
      </w:pPr>
      <w:r w:rsidRPr="00366B96">
        <w:rPr>
          <w:sz w:val="20"/>
          <w:szCs w:val="20"/>
          <w:u w:val="single"/>
        </w:rPr>
        <w:t>Tema:</w:t>
      </w:r>
      <w:r w:rsidRPr="00366B96">
        <w:rPr>
          <w:sz w:val="20"/>
          <w:szCs w:val="20"/>
        </w:rPr>
        <w:tab/>
      </w:r>
      <w:r w:rsidR="00FE1AEF">
        <w:rPr>
          <w:sz w:val="20"/>
          <w:szCs w:val="20"/>
        </w:rPr>
        <w:t>NULIDAD / EMPLEADOR FALLECIDO / CITACIÓN HEREDEROS / RESPONSABILIDAD DE ÉSTOS FRENTE A LAS OBLIGACIONES LABORALES / NULIDAD POR NO CITARLOS, MAS NO POR FALTA DE INTEGRACIÓN DEL CONTRADICTORIO.</w:t>
      </w:r>
    </w:p>
    <w:p w:rsidR="00366B96" w:rsidRPr="00366B96" w:rsidRDefault="00366B96" w:rsidP="00366B96">
      <w:pPr>
        <w:pStyle w:val="Puesto"/>
        <w:spacing w:line="240" w:lineRule="auto"/>
        <w:ind w:left="2127" w:hanging="2127"/>
        <w:jc w:val="both"/>
        <w:rPr>
          <w:sz w:val="20"/>
          <w:szCs w:val="20"/>
        </w:rPr>
      </w:pPr>
    </w:p>
    <w:p w:rsidR="00366B96" w:rsidRDefault="00366B96" w:rsidP="00366B96">
      <w:pPr>
        <w:pStyle w:val="Puesto"/>
        <w:spacing w:line="240" w:lineRule="auto"/>
        <w:jc w:val="both"/>
        <w:rPr>
          <w:b w:val="0"/>
          <w:sz w:val="20"/>
          <w:szCs w:val="20"/>
        </w:rPr>
      </w:pPr>
      <w:r>
        <w:rPr>
          <w:b w:val="0"/>
          <w:sz w:val="20"/>
          <w:szCs w:val="20"/>
        </w:rPr>
        <w:t xml:space="preserve">… </w:t>
      </w:r>
      <w:r w:rsidRPr="00366B96">
        <w:rPr>
          <w:b w:val="0"/>
          <w:sz w:val="20"/>
          <w:szCs w:val="20"/>
        </w:rPr>
        <w:t xml:space="preserve">la A-quo no podía acceder al desistimiento de las pretensiones frente al señor Rafael Ulises Santamaría </w:t>
      </w:r>
      <w:proofErr w:type="spellStart"/>
      <w:r w:rsidRPr="00366B96">
        <w:rPr>
          <w:b w:val="0"/>
          <w:sz w:val="20"/>
          <w:szCs w:val="20"/>
        </w:rPr>
        <w:t>Jordan</w:t>
      </w:r>
      <w:proofErr w:type="spellEnd"/>
      <w:r w:rsidRPr="00366B96">
        <w:rPr>
          <w:b w:val="0"/>
          <w:sz w:val="20"/>
          <w:szCs w:val="20"/>
        </w:rPr>
        <w:t xml:space="preserve"> para luego denegar los pedidos de la demanda, al considerar que era a aquel a quien le hubiese correspondido el pago de los aportes referidos, puesto que si bien la legitimación por pasiva no podía predicarse respecto de personas que ya fallecieron, era su deber realizar todas las gestiones tendientes a subsanar esa irregularidad para darle fin al proceso, mediante una sentencia ajustada a derecho</w:t>
      </w:r>
      <w:r w:rsidR="00FE1AEF">
        <w:rPr>
          <w:b w:val="0"/>
          <w:sz w:val="20"/>
          <w:szCs w:val="20"/>
        </w:rPr>
        <w:t xml:space="preserve">…  </w:t>
      </w:r>
      <w:r w:rsidR="00FE1AEF" w:rsidRPr="00FE1AEF">
        <w:rPr>
          <w:b w:val="0"/>
          <w:sz w:val="20"/>
          <w:szCs w:val="20"/>
        </w:rPr>
        <w:t xml:space="preserve">debió hacerse acopio del artículo 68 del </w:t>
      </w:r>
      <w:proofErr w:type="spellStart"/>
      <w:r w:rsidR="00FE1AEF" w:rsidRPr="00FE1AEF">
        <w:rPr>
          <w:b w:val="0"/>
          <w:sz w:val="20"/>
          <w:szCs w:val="20"/>
        </w:rPr>
        <w:t>C.G.P</w:t>
      </w:r>
      <w:proofErr w:type="spellEnd"/>
      <w:r w:rsidR="00FE1AEF">
        <w:rPr>
          <w:b w:val="0"/>
          <w:sz w:val="20"/>
          <w:szCs w:val="20"/>
        </w:rPr>
        <w:t>…</w:t>
      </w:r>
    </w:p>
    <w:p w:rsidR="00366B96" w:rsidRDefault="00366B96" w:rsidP="00366B96">
      <w:pPr>
        <w:pStyle w:val="Puesto"/>
        <w:spacing w:line="240" w:lineRule="auto"/>
        <w:jc w:val="both"/>
        <w:rPr>
          <w:b w:val="0"/>
          <w:sz w:val="20"/>
          <w:szCs w:val="20"/>
        </w:rPr>
      </w:pPr>
    </w:p>
    <w:p w:rsidR="00366B96" w:rsidRDefault="00FE1AEF" w:rsidP="00366B96">
      <w:pPr>
        <w:pStyle w:val="Puesto"/>
        <w:spacing w:line="240" w:lineRule="auto"/>
        <w:jc w:val="both"/>
        <w:rPr>
          <w:b w:val="0"/>
          <w:sz w:val="20"/>
          <w:szCs w:val="20"/>
        </w:rPr>
      </w:pPr>
      <w:r w:rsidRPr="00FE1AEF">
        <w:rPr>
          <w:b w:val="0"/>
          <w:sz w:val="20"/>
          <w:szCs w:val="20"/>
        </w:rPr>
        <w:t>Esto por cuanto, el reconocimiento pensional que se negó a la parte demandante dependía intrínsecamente de la declaratoria de la relación laboral y de la deuda del empleador, como quiera que en el eventual caso de que se determinara que la misma aconteció por una falta de afiliación y no por mora en los aportes, era el patrono quien debía asumir las obligaciones y cancelar el correspondiente título pensional, como se desprende del literal d del artículo 33 de la Ley 100 de 1993, modificado por la Ley 797 de 2003, lo que de suyo constituye un litisconsorcio necesario</w:t>
      </w:r>
      <w:r>
        <w:rPr>
          <w:b w:val="0"/>
          <w:sz w:val="20"/>
          <w:szCs w:val="20"/>
        </w:rPr>
        <w:t>…</w:t>
      </w:r>
    </w:p>
    <w:p w:rsidR="00FE1AEF" w:rsidRDefault="00FE1AEF" w:rsidP="00366B96">
      <w:pPr>
        <w:pStyle w:val="Puesto"/>
        <w:spacing w:line="240" w:lineRule="auto"/>
        <w:jc w:val="both"/>
        <w:rPr>
          <w:b w:val="0"/>
          <w:sz w:val="20"/>
          <w:szCs w:val="20"/>
        </w:rPr>
      </w:pPr>
    </w:p>
    <w:p w:rsidR="00FE1AEF" w:rsidRPr="00366B96" w:rsidRDefault="00FE1AEF" w:rsidP="00366B96">
      <w:pPr>
        <w:pStyle w:val="Puesto"/>
        <w:spacing w:line="240" w:lineRule="auto"/>
        <w:jc w:val="both"/>
        <w:rPr>
          <w:b w:val="0"/>
          <w:sz w:val="20"/>
          <w:szCs w:val="20"/>
        </w:rPr>
      </w:pPr>
      <w:r>
        <w:rPr>
          <w:b w:val="0"/>
          <w:sz w:val="20"/>
          <w:szCs w:val="20"/>
        </w:rPr>
        <w:t xml:space="preserve">… </w:t>
      </w:r>
      <w:r w:rsidRPr="00FE1AEF">
        <w:rPr>
          <w:b w:val="0"/>
          <w:sz w:val="20"/>
          <w:szCs w:val="20"/>
        </w:rPr>
        <w:t xml:space="preserve">aunque la falta de integración del contradictorio no está concebida como causal autónoma de nulidad en el artículo 140 del </w:t>
      </w:r>
      <w:proofErr w:type="spellStart"/>
      <w:r w:rsidRPr="00FE1AEF">
        <w:rPr>
          <w:b w:val="0"/>
          <w:sz w:val="20"/>
          <w:szCs w:val="20"/>
        </w:rPr>
        <w:t>CPC</w:t>
      </w:r>
      <w:proofErr w:type="spellEnd"/>
      <w:r w:rsidRPr="00FE1AEF">
        <w:rPr>
          <w:b w:val="0"/>
          <w:sz w:val="20"/>
          <w:szCs w:val="20"/>
        </w:rPr>
        <w:t xml:space="preserve">, hoy 133 del </w:t>
      </w:r>
      <w:proofErr w:type="spellStart"/>
      <w:r w:rsidRPr="00FE1AEF">
        <w:rPr>
          <w:b w:val="0"/>
          <w:sz w:val="20"/>
          <w:szCs w:val="20"/>
        </w:rPr>
        <w:t>CGP</w:t>
      </w:r>
      <w:proofErr w:type="spellEnd"/>
      <w:r w:rsidRPr="00FE1AEF">
        <w:rPr>
          <w:b w:val="0"/>
          <w:sz w:val="20"/>
          <w:szCs w:val="20"/>
        </w:rPr>
        <w:t xml:space="preserve">, que se aplica por remisión a la especialidad laboral en virtud del artículo 145 del </w:t>
      </w:r>
      <w:proofErr w:type="spellStart"/>
      <w:r w:rsidRPr="00FE1AEF">
        <w:rPr>
          <w:b w:val="0"/>
          <w:sz w:val="20"/>
          <w:szCs w:val="20"/>
        </w:rPr>
        <w:t>CSTSS</w:t>
      </w:r>
      <w:proofErr w:type="spellEnd"/>
      <w:r w:rsidRPr="00FE1AEF">
        <w:rPr>
          <w:b w:val="0"/>
          <w:sz w:val="20"/>
          <w:szCs w:val="20"/>
        </w:rPr>
        <w:t>; la Sala de Casación Civil de la Corte Suprema de Justicia</w:t>
      </w:r>
      <w:r w:rsidRPr="00FE1AEF">
        <w:rPr>
          <w:b w:val="0"/>
          <w:sz w:val="20"/>
          <w:szCs w:val="20"/>
        </w:rPr>
        <w:footnoteReference w:id="1"/>
      </w:r>
      <w:r w:rsidRPr="00FE1AEF">
        <w:rPr>
          <w:b w:val="0"/>
          <w:sz w:val="20"/>
          <w:szCs w:val="20"/>
        </w:rPr>
        <w:t xml:space="preserve">, al rectificar la hermenéutica del artículo 83 del </w:t>
      </w:r>
      <w:proofErr w:type="spellStart"/>
      <w:r w:rsidRPr="00FE1AEF">
        <w:rPr>
          <w:b w:val="0"/>
          <w:sz w:val="20"/>
          <w:szCs w:val="20"/>
        </w:rPr>
        <w:t>CPC</w:t>
      </w:r>
      <w:proofErr w:type="spellEnd"/>
      <w:r w:rsidRPr="00FE1AEF">
        <w:rPr>
          <w:b w:val="0"/>
          <w:sz w:val="20"/>
          <w:szCs w:val="20"/>
        </w:rPr>
        <w:t xml:space="preserve">, hoy art. 61 del </w:t>
      </w:r>
      <w:proofErr w:type="spellStart"/>
      <w:r w:rsidRPr="00FE1AEF">
        <w:rPr>
          <w:b w:val="0"/>
          <w:sz w:val="20"/>
          <w:szCs w:val="20"/>
        </w:rPr>
        <w:t>C.G.P</w:t>
      </w:r>
      <w:proofErr w:type="spellEnd"/>
      <w:r w:rsidRPr="00FE1AEF">
        <w:rPr>
          <w:b w:val="0"/>
          <w:sz w:val="20"/>
          <w:szCs w:val="20"/>
        </w:rPr>
        <w:t xml:space="preserve">., sentó la tesis según la cual, de presentarse tal situación, lo que lleva consigo no es una sentencia inhibitoria, como se había asumido hasta ese momento, sino una causal de nulidad, al dejarse de notificar a quien debía ser citado como parte o a aquellas que debían suceder en el proceso a cualquiera de las partes, omisión que sí está consagrada en el numeral 9 del artículo 140 del </w:t>
      </w:r>
      <w:proofErr w:type="spellStart"/>
      <w:r w:rsidRPr="00FE1AEF">
        <w:rPr>
          <w:b w:val="0"/>
          <w:sz w:val="20"/>
          <w:szCs w:val="20"/>
        </w:rPr>
        <w:t>CPC</w:t>
      </w:r>
      <w:proofErr w:type="spellEnd"/>
      <w:r w:rsidRPr="00FE1AEF">
        <w:rPr>
          <w:b w:val="0"/>
          <w:sz w:val="20"/>
          <w:szCs w:val="20"/>
        </w:rPr>
        <w:t xml:space="preserve">, hoy numeral 8 del artículo 133 del </w:t>
      </w:r>
      <w:proofErr w:type="spellStart"/>
      <w:r w:rsidRPr="00FE1AEF">
        <w:rPr>
          <w:b w:val="0"/>
          <w:sz w:val="20"/>
          <w:szCs w:val="20"/>
        </w:rPr>
        <w:t>CGP</w:t>
      </w:r>
      <w:proofErr w:type="spellEnd"/>
      <w:r w:rsidRPr="00FE1AEF">
        <w:rPr>
          <w:b w:val="0"/>
          <w:sz w:val="20"/>
          <w:szCs w:val="20"/>
        </w:rPr>
        <w:t>.</w:t>
      </w:r>
    </w:p>
    <w:p w:rsidR="00EC1087" w:rsidRDefault="00EC1087" w:rsidP="00A33726">
      <w:pPr>
        <w:spacing w:line="240" w:lineRule="auto"/>
        <w:ind w:left="2127" w:hanging="2127"/>
        <w:rPr>
          <w:rFonts w:ascii="Tahoma" w:hAnsi="Tahoma" w:cs="Tahoma"/>
          <w:b/>
          <w:sz w:val="24"/>
          <w:szCs w:val="24"/>
        </w:rPr>
      </w:pPr>
    </w:p>
    <w:p w:rsidR="00FE1AEF" w:rsidRPr="00A33726" w:rsidRDefault="00FE1AEF" w:rsidP="00A33726">
      <w:pPr>
        <w:spacing w:line="240" w:lineRule="auto"/>
        <w:ind w:left="2127" w:hanging="2127"/>
        <w:rPr>
          <w:rFonts w:ascii="Tahoma" w:hAnsi="Tahoma" w:cs="Tahoma"/>
          <w:b/>
          <w:sz w:val="24"/>
          <w:szCs w:val="24"/>
        </w:rPr>
      </w:pPr>
    </w:p>
    <w:p w:rsidR="00EC1087" w:rsidRPr="00A33726" w:rsidRDefault="00EC1087" w:rsidP="00A33726">
      <w:pPr>
        <w:pStyle w:val="Ttulo4"/>
        <w:widowControl w:val="0"/>
        <w:tabs>
          <w:tab w:val="clear" w:pos="0"/>
        </w:tabs>
        <w:spacing w:line="276" w:lineRule="auto"/>
        <w:rPr>
          <w:rFonts w:ascii="Tahoma" w:hAnsi="Tahoma" w:cs="Tahoma"/>
          <w:bCs/>
          <w:szCs w:val="24"/>
          <w:lang w:eastAsia="es-MX"/>
        </w:rPr>
      </w:pPr>
      <w:r w:rsidRPr="00A33726">
        <w:rPr>
          <w:rFonts w:ascii="Tahoma" w:hAnsi="Tahoma" w:cs="Tahoma"/>
          <w:bCs/>
          <w:szCs w:val="24"/>
          <w:lang w:eastAsia="es-MX"/>
        </w:rPr>
        <w:t>TRIBUNAL SUPERIOR DEL DISTRITO JUDICIAL DE PEREIRA</w:t>
      </w:r>
    </w:p>
    <w:p w:rsidR="00EC1087" w:rsidRPr="00A33726" w:rsidRDefault="00EC1087" w:rsidP="00A33726">
      <w:pPr>
        <w:pStyle w:val="Ttulo4"/>
        <w:widowControl w:val="0"/>
        <w:tabs>
          <w:tab w:val="clear" w:pos="0"/>
        </w:tabs>
        <w:spacing w:line="276" w:lineRule="auto"/>
        <w:rPr>
          <w:rFonts w:ascii="Tahoma" w:hAnsi="Tahoma" w:cs="Tahoma"/>
          <w:bCs/>
          <w:szCs w:val="24"/>
          <w:lang w:eastAsia="es-MX"/>
        </w:rPr>
      </w:pPr>
      <w:r w:rsidRPr="00A33726">
        <w:rPr>
          <w:rFonts w:ascii="Tahoma" w:hAnsi="Tahoma" w:cs="Tahoma"/>
          <w:bCs/>
          <w:szCs w:val="24"/>
          <w:lang w:eastAsia="es-MX"/>
        </w:rPr>
        <w:t>SALA LABORAL</w:t>
      </w:r>
    </w:p>
    <w:p w:rsidR="00EC1087" w:rsidRPr="00A33726" w:rsidRDefault="00EC1087" w:rsidP="00A33726">
      <w:pPr>
        <w:pStyle w:val="Sinespaciado"/>
        <w:rPr>
          <w:sz w:val="24"/>
          <w:szCs w:val="24"/>
          <w:lang w:eastAsia="es-MX"/>
        </w:rPr>
      </w:pPr>
    </w:p>
    <w:p w:rsidR="00EC1087" w:rsidRPr="00A33726" w:rsidRDefault="00EC1087" w:rsidP="00A33726">
      <w:pPr>
        <w:spacing w:line="276" w:lineRule="auto"/>
        <w:jc w:val="center"/>
        <w:rPr>
          <w:rFonts w:ascii="Tahoma" w:hAnsi="Tahoma" w:cs="Tahoma"/>
          <w:b/>
          <w:bCs/>
          <w:sz w:val="24"/>
          <w:szCs w:val="24"/>
        </w:rPr>
      </w:pPr>
      <w:r w:rsidRPr="00A33726">
        <w:rPr>
          <w:rFonts w:ascii="Tahoma" w:hAnsi="Tahoma" w:cs="Tahoma"/>
          <w:bCs/>
          <w:sz w:val="24"/>
          <w:szCs w:val="24"/>
        </w:rPr>
        <w:t>Magistrada Ponente:</w:t>
      </w:r>
      <w:r w:rsidRPr="00A33726">
        <w:rPr>
          <w:rFonts w:ascii="Tahoma" w:hAnsi="Tahoma" w:cs="Tahoma"/>
          <w:b/>
          <w:bCs/>
          <w:sz w:val="24"/>
          <w:szCs w:val="24"/>
        </w:rPr>
        <w:t xml:space="preserve"> Ana Lucía Caicedo Calderón</w:t>
      </w:r>
    </w:p>
    <w:p w:rsidR="00EC1087" w:rsidRPr="00A33726" w:rsidRDefault="00EC1087" w:rsidP="00A33726">
      <w:pPr>
        <w:pStyle w:val="Sinespaciado"/>
        <w:rPr>
          <w:sz w:val="24"/>
          <w:szCs w:val="24"/>
        </w:rPr>
      </w:pPr>
    </w:p>
    <w:p w:rsidR="00EC1087" w:rsidRPr="00A33726" w:rsidRDefault="00EC1087" w:rsidP="00A33726">
      <w:pPr>
        <w:spacing w:line="276" w:lineRule="auto"/>
        <w:jc w:val="center"/>
        <w:rPr>
          <w:rFonts w:ascii="Tahoma" w:hAnsi="Tahoma" w:cs="Tahoma"/>
          <w:b/>
          <w:sz w:val="24"/>
          <w:szCs w:val="24"/>
        </w:rPr>
      </w:pPr>
      <w:r w:rsidRPr="00A33726">
        <w:rPr>
          <w:rFonts w:ascii="Tahoma" w:hAnsi="Tahoma" w:cs="Tahoma"/>
          <w:b/>
          <w:sz w:val="24"/>
          <w:szCs w:val="24"/>
        </w:rPr>
        <w:t>Acta No. ____</w:t>
      </w:r>
    </w:p>
    <w:p w:rsidR="00EC1087" w:rsidRPr="00A33726" w:rsidRDefault="009C5D15" w:rsidP="00A33726">
      <w:pPr>
        <w:spacing w:line="276" w:lineRule="auto"/>
        <w:ind w:firstLine="0"/>
        <w:jc w:val="center"/>
        <w:rPr>
          <w:rFonts w:ascii="Tahoma" w:hAnsi="Tahoma" w:cs="Tahoma"/>
          <w:b/>
          <w:sz w:val="24"/>
          <w:szCs w:val="24"/>
        </w:rPr>
      </w:pPr>
      <w:r w:rsidRPr="00A33726">
        <w:rPr>
          <w:rFonts w:ascii="Tahoma" w:hAnsi="Tahoma" w:cs="Tahoma"/>
          <w:b/>
          <w:sz w:val="24"/>
          <w:szCs w:val="24"/>
        </w:rPr>
        <w:t>(</w:t>
      </w:r>
      <w:r w:rsidR="008032A7" w:rsidRPr="00A33726">
        <w:rPr>
          <w:rFonts w:ascii="Tahoma" w:hAnsi="Tahoma" w:cs="Tahoma"/>
          <w:b/>
          <w:sz w:val="24"/>
          <w:szCs w:val="24"/>
        </w:rPr>
        <w:t xml:space="preserve">Septiembre </w:t>
      </w:r>
      <w:r w:rsidR="009B3E42" w:rsidRPr="00A33726">
        <w:rPr>
          <w:rFonts w:ascii="Tahoma" w:hAnsi="Tahoma" w:cs="Tahoma"/>
          <w:b/>
          <w:sz w:val="24"/>
          <w:szCs w:val="24"/>
        </w:rPr>
        <w:t>7</w:t>
      </w:r>
      <w:r w:rsidR="008032A7" w:rsidRPr="00A33726">
        <w:rPr>
          <w:rFonts w:ascii="Tahoma" w:hAnsi="Tahoma" w:cs="Tahoma"/>
          <w:b/>
          <w:sz w:val="24"/>
          <w:szCs w:val="24"/>
        </w:rPr>
        <w:t xml:space="preserve"> de 2018</w:t>
      </w:r>
      <w:r w:rsidR="00EC1087" w:rsidRPr="00A33726">
        <w:rPr>
          <w:rFonts w:ascii="Tahoma" w:hAnsi="Tahoma" w:cs="Tahoma"/>
          <w:b/>
          <w:sz w:val="24"/>
          <w:szCs w:val="24"/>
        </w:rPr>
        <w:t>)</w:t>
      </w:r>
    </w:p>
    <w:p w:rsidR="00EC1087" w:rsidRPr="00BE5CBD" w:rsidRDefault="00EC1087" w:rsidP="00BE5CBD">
      <w:pPr>
        <w:tabs>
          <w:tab w:val="left" w:pos="-720"/>
        </w:tabs>
        <w:suppressAutoHyphens/>
        <w:spacing w:line="276" w:lineRule="auto"/>
        <w:rPr>
          <w:rFonts w:ascii="Tahoma" w:hAnsi="Tahoma" w:cs="Tahoma"/>
          <w:sz w:val="24"/>
          <w:szCs w:val="24"/>
        </w:rPr>
      </w:pPr>
    </w:p>
    <w:p w:rsidR="00EC1087" w:rsidRPr="00A33726" w:rsidRDefault="00EC1087" w:rsidP="00BE5CBD">
      <w:pPr>
        <w:tabs>
          <w:tab w:val="left" w:pos="-720"/>
        </w:tabs>
        <w:suppressAutoHyphens/>
        <w:spacing w:line="276" w:lineRule="auto"/>
        <w:rPr>
          <w:rFonts w:ascii="Tahoma" w:hAnsi="Tahoma" w:cs="Tahoma"/>
          <w:sz w:val="24"/>
          <w:szCs w:val="24"/>
        </w:rPr>
      </w:pPr>
      <w:r w:rsidRPr="00BE5CBD">
        <w:rPr>
          <w:rFonts w:ascii="Tahoma" w:hAnsi="Tahoma" w:cs="Tahoma"/>
          <w:sz w:val="24"/>
          <w:szCs w:val="24"/>
        </w:rPr>
        <w:tab/>
      </w:r>
      <w:r w:rsidRPr="00A33726">
        <w:rPr>
          <w:rFonts w:ascii="Tahoma" w:hAnsi="Tahoma" w:cs="Tahoma"/>
          <w:sz w:val="24"/>
          <w:szCs w:val="24"/>
        </w:rPr>
        <w:t xml:space="preserve">La </w:t>
      </w:r>
      <w:r w:rsidR="00D6043F" w:rsidRPr="00A33726">
        <w:rPr>
          <w:rFonts w:ascii="Tahoma" w:hAnsi="Tahoma" w:cs="Tahoma"/>
          <w:sz w:val="24"/>
          <w:szCs w:val="24"/>
        </w:rPr>
        <w:t>suscrita ponente</w:t>
      </w:r>
      <w:r w:rsidRPr="00A33726">
        <w:rPr>
          <w:rFonts w:ascii="Tahoma" w:hAnsi="Tahoma" w:cs="Tahoma"/>
          <w:sz w:val="24"/>
          <w:szCs w:val="24"/>
        </w:rPr>
        <w:t xml:space="preserve">, en uso de sus facultades constitucionales y legales, en especial las consagradas en el artículo 48 del </w:t>
      </w:r>
      <w:proofErr w:type="spellStart"/>
      <w:r w:rsidRPr="00A33726">
        <w:rPr>
          <w:rFonts w:ascii="Tahoma" w:hAnsi="Tahoma" w:cs="Tahoma"/>
          <w:sz w:val="24"/>
          <w:szCs w:val="24"/>
        </w:rPr>
        <w:t>C.P.T</w:t>
      </w:r>
      <w:proofErr w:type="spellEnd"/>
      <w:r w:rsidRPr="00A33726">
        <w:rPr>
          <w:rFonts w:ascii="Tahoma" w:hAnsi="Tahoma" w:cs="Tahoma"/>
          <w:sz w:val="24"/>
          <w:szCs w:val="24"/>
        </w:rPr>
        <w:t xml:space="preserve">. y de la S.S. y 132 del </w:t>
      </w:r>
      <w:proofErr w:type="spellStart"/>
      <w:r w:rsidRPr="00A33726">
        <w:rPr>
          <w:rFonts w:ascii="Tahoma" w:hAnsi="Tahoma" w:cs="Tahoma"/>
          <w:sz w:val="24"/>
          <w:szCs w:val="24"/>
        </w:rPr>
        <w:t>C.G.P</w:t>
      </w:r>
      <w:proofErr w:type="spellEnd"/>
      <w:r w:rsidRPr="00A33726">
        <w:rPr>
          <w:rFonts w:ascii="Tahoma" w:hAnsi="Tahoma" w:cs="Tahoma"/>
          <w:sz w:val="24"/>
          <w:szCs w:val="24"/>
        </w:rPr>
        <w:t>., luego de examinar detenidamente las actuaciones surtidas dentro del proceso, advierte que en primera instancia se configuró una irregularidad que no admite convalidación y frente a la cual sólo procede la declaración oficiosa y de plano de la nulidad</w:t>
      </w:r>
      <w:r w:rsidR="00C11FF9" w:rsidRPr="00A33726">
        <w:rPr>
          <w:rFonts w:ascii="Tahoma" w:hAnsi="Tahoma" w:cs="Tahoma"/>
          <w:sz w:val="24"/>
          <w:szCs w:val="24"/>
        </w:rPr>
        <w:t>, puesto que podría hacer inviable que se adopte una decisión de fondo</w:t>
      </w:r>
      <w:r w:rsidRPr="00A33726">
        <w:rPr>
          <w:rFonts w:ascii="Tahoma" w:hAnsi="Tahoma" w:cs="Tahoma"/>
          <w:sz w:val="24"/>
          <w:szCs w:val="24"/>
        </w:rPr>
        <w:t>, en virtud de los hechos que a continuación se pasan a explicar:</w:t>
      </w:r>
    </w:p>
    <w:p w:rsidR="00ED7429" w:rsidRPr="00A33726" w:rsidRDefault="00ED7429" w:rsidP="00BE5CBD">
      <w:pPr>
        <w:tabs>
          <w:tab w:val="left" w:pos="-720"/>
        </w:tabs>
        <w:suppressAutoHyphens/>
        <w:spacing w:line="276" w:lineRule="auto"/>
        <w:rPr>
          <w:rFonts w:ascii="Tahoma" w:hAnsi="Tahoma" w:cs="Tahoma"/>
          <w:sz w:val="24"/>
          <w:szCs w:val="24"/>
        </w:rPr>
      </w:pPr>
    </w:p>
    <w:p w:rsidR="00EC1087" w:rsidRPr="00A33726" w:rsidRDefault="00D6043F" w:rsidP="00A33726">
      <w:pPr>
        <w:pStyle w:val="Sinespaciado"/>
        <w:numPr>
          <w:ilvl w:val="0"/>
          <w:numId w:val="1"/>
        </w:numPr>
        <w:tabs>
          <w:tab w:val="left" w:pos="284"/>
        </w:tabs>
        <w:ind w:left="0" w:firstLine="0"/>
        <w:jc w:val="center"/>
        <w:rPr>
          <w:rFonts w:ascii="Tahoma" w:hAnsi="Tahoma" w:cs="Tahoma"/>
          <w:b/>
          <w:shd w:val="clear" w:color="auto" w:fill="FFFFFF"/>
        </w:rPr>
      </w:pPr>
      <w:r w:rsidRPr="00A33726">
        <w:rPr>
          <w:rFonts w:ascii="Tahoma" w:hAnsi="Tahoma" w:cs="Tahoma"/>
          <w:b/>
          <w:shd w:val="clear" w:color="auto" w:fill="FFFFFF"/>
        </w:rPr>
        <w:lastRenderedPageBreak/>
        <w:t>ANTECEDENTES</w:t>
      </w:r>
    </w:p>
    <w:p w:rsidR="00D6043F" w:rsidRPr="00A33726" w:rsidRDefault="00D6043F" w:rsidP="00A33726">
      <w:pPr>
        <w:pStyle w:val="Sinespaciado"/>
        <w:jc w:val="center"/>
        <w:rPr>
          <w:shd w:val="clear" w:color="auto" w:fill="FFFFFF"/>
        </w:rPr>
      </w:pPr>
    </w:p>
    <w:p w:rsidR="00EC1087" w:rsidRPr="00A33726" w:rsidRDefault="00D262E6" w:rsidP="00A33726">
      <w:pPr>
        <w:tabs>
          <w:tab w:val="left" w:pos="-720"/>
        </w:tabs>
        <w:suppressAutoHyphens/>
        <w:spacing w:line="276" w:lineRule="auto"/>
        <w:rPr>
          <w:rFonts w:ascii="Tahoma" w:hAnsi="Tahoma" w:cs="Tahoma"/>
          <w:sz w:val="24"/>
          <w:szCs w:val="24"/>
          <w:shd w:val="clear" w:color="auto" w:fill="FFFFFF"/>
        </w:rPr>
      </w:pPr>
      <w:r w:rsidRPr="00A33726">
        <w:rPr>
          <w:rFonts w:ascii="Tahoma" w:hAnsi="Tahoma" w:cs="Tahoma"/>
          <w:sz w:val="24"/>
          <w:szCs w:val="24"/>
        </w:rPr>
        <w:t>L</w:t>
      </w:r>
      <w:r w:rsidR="009B2576" w:rsidRPr="00A33726">
        <w:rPr>
          <w:rFonts w:ascii="Tahoma" w:hAnsi="Tahoma" w:cs="Tahoma"/>
          <w:sz w:val="24"/>
          <w:szCs w:val="24"/>
        </w:rPr>
        <w:t>a</w:t>
      </w:r>
      <w:r w:rsidR="00EC1087" w:rsidRPr="00A33726">
        <w:rPr>
          <w:rFonts w:ascii="Tahoma" w:hAnsi="Tahoma" w:cs="Tahoma"/>
          <w:sz w:val="24"/>
          <w:szCs w:val="24"/>
        </w:rPr>
        <w:t xml:space="preserve"> </w:t>
      </w:r>
      <w:r w:rsidR="00D6043F" w:rsidRPr="00A33726">
        <w:rPr>
          <w:rFonts w:ascii="Tahoma" w:hAnsi="Tahoma" w:cs="Tahoma"/>
          <w:sz w:val="24"/>
          <w:szCs w:val="24"/>
        </w:rPr>
        <w:t xml:space="preserve">señora María Lilia Correa González </w:t>
      </w:r>
      <w:r w:rsidR="004B08F4" w:rsidRPr="00A33726">
        <w:rPr>
          <w:rFonts w:ascii="Tahoma" w:hAnsi="Tahoma" w:cs="Tahoma"/>
          <w:sz w:val="24"/>
          <w:szCs w:val="24"/>
        </w:rPr>
        <w:t xml:space="preserve">aduce </w:t>
      </w:r>
      <w:r w:rsidR="009B2576" w:rsidRPr="00A33726">
        <w:rPr>
          <w:rFonts w:ascii="Tahoma" w:hAnsi="Tahoma" w:cs="Tahoma"/>
          <w:sz w:val="24"/>
          <w:szCs w:val="24"/>
        </w:rPr>
        <w:t>ser beneficiaria del régimen de transición</w:t>
      </w:r>
      <w:r w:rsidR="00BF5F8D" w:rsidRPr="00A33726">
        <w:rPr>
          <w:rFonts w:ascii="Tahoma" w:hAnsi="Tahoma" w:cs="Tahoma"/>
          <w:sz w:val="24"/>
          <w:szCs w:val="24"/>
        </w:rPr>
        <w:t>, tener 60 años de edad,</w:t>
      </w:r>
      <w:r w:rsidR="009B2576" w:rsidRPr="00A33726">
        <w:rPr>
          <w:rFonts w:ascii="Tahoma" w:hAnsi="Tahoma" w:cs="Tahoma"/>
          <w:sz w:val="24"/>
          <w:szCs w:val="24"/>
        </w:rPr>
        <w:t xml:space="preserve"> y haber trabajado por más de 20 años, </w:t>
      </w:r>
      <w:r w:rsidR="00D6043F" w:rsidRPr="00A33726">
        <w:rPr>
          <w:rFonts w:ascii="Tahoma" w:hAnsi="Tahoma" w:cs="Tahoma"/>
          <w:sz w:val="24"/>
          <w:szCs w:val="24"/>
        </w:rPr>
        <w:t xml:space="preserve">no obstante, Colpensiones </w:t>
      </w:r>
      <w:r w:rsidR="00EC1087" w:rsidRPr="00A33726">
        <w:rPr>
          <w:rFonts w:ascii="Tahoma" w:hAnsi="Tahoma" w:cs="Tahoma"/>
          <w:sz w:val="24"/>
          <w:szCs w:val="24"/>
        </w:rPr>
        <w:t xml:space="preserve">no le reconoció la pensión de </w:t>
      </w:r>
      <w:r w:rsidR="009B2576" w:rsidRPr="00A33726">
        <w:rPr>
          <w:rFonts w:ascii="Tahoma" w:hAnsi="Tahoma" w:cs="Tahoma"/>
          <w:sz w:val="24"/>
          <w:szCs w:val="24"/>
        </w:rPr>
        <w:t>vejez</w:t>
      </w:r>
      <w:r w:rsidR="00D6043F" w:rsidRPr="00A33726">
        <w:rPr>
          <w:rFonts w:ascii="Tahoma" w:hAnsi="Tahoma" w:cs="Tahoma"/>
          <w:sz w:val="24"/>
          <w:szCs w:val="24"/>
        </w:rPr>
        <w:t xml:space="preserve"> bajo el argumento de que no acreditaba </w:t>
      </w:r>
      <w:r w:rsidR="009B2576" w:rsidRPr="00A33726">
        <w:rPr>
          <w:rFonts w:ascii="Tahoma" w:hAnsi="Tahoma" w:cs="Tahoma"/>
          <w:sz w:val="24"/>
          <w:szCs w:val="24"/>
        </w:rPr>
        <w:t xml:space="preserve">la densidad de semanas requeridas, </w:t>
      </w:r>
      <w:r w:rsidR="00D6043F" w:rsidRPr="00A33726">
        <w:rPr>
          <w:rFonts w:ascii="Tahoma" w:hAnsi="Tahoma" w:cs="Tahoma"/>
          <w:sz w:val="24"/>
          <w:szCs w:val="24"/>
        </w:rPr>
        <w:t xml:space="preserve">pues no demostró que hubiera laborado </w:t>
      </w:r>
      <w:r w:rsidR="009B2576" w:rsidRPr="00A33726">
        <w:rPr>
          <w:rFonts w:ascii="Tahoma" w:hAnsi="Tahoma" w:cs="Tahoma"/>
          <w:sz w:val="24"/>
          <w:szCs w:val="24"/>
        </w:rPr>
        <w:t>entre diciembre de 1978 y febrero de 1980</w:t>
      </w:r>
      <w:r w:rsidR="00D6043F" w:rsidRPr="00A33726">
        <w:rPr>
          <w:rFonts w:ascii="Tahoma" w:hAnsi="Tahoma" w:cs="Tahoma"/>
          <w:sz w:val="24"/>
          <w:szCs w:val="24"/>
        </w:rPr>
        <w:t>,</w:t>
      </w:r>
      <w:r w:rsidR="009B2576" w:rsidRPr="00A33726">
        <w:rPr>
          <w:rFonts w:ascii="Tahoma" w:hAnsi="Tahoma" w:cs="Tahoma"/>
          <w:sz w:val="24"/>
          <w:szCs w:val="24"/>
        </w:rPr>
        <w:t xml:space="preserve"> y mayo de 1983 y junio de 1990</w:t>
      </w:r>
      <w:r w:rsidR="00D6043F" w:rsidRPr="00A33726">
        <w:rPr>
          <w:rFonts w:ascii="Tahoma" w:hAnsi="Tahoma" w:cs="Tahoma"/>
          <w:sz w:val="24"/>
          <w:szCs w:val="24"/>
        </w:rPr>
        <w:t xml:space="preserve">; </w:t>
      </w:r>
      <w:r w:rsidR="00EC1087" w:rsidRPr="00A33726">
        <w:rPr>
          <w:rFonts w:ascii="Tahoma" w:hAnsi="Tahoma" w:cs="Tahoma"/>
          <w:sz w:val="24"/>
          <w:szCs w:val="24"/>
        </w:rPr>
        <w:t>periodo</w:t>
      </w:r>
      <w:r w:rsidR="009B2576" w:rsidRPr="00A33726">
        <w:rPr>
          <w:rFonts w:ascii="Tahoma" w:hAnsi="Tahoma" w:cs="Tahoma"/>
          <w:sz w:val="24"/>
          <w:szCs w:val="24"/>
        </w:rPr>
        <w:t>s</w:t>
      </w:r>
      <w:r w:rsidR="00EC1087" w:rsidRPr="00A33726">
        <w:rPr>
          <w:rFonts w:ascii="Tahoma" w:hAnsi="Tahoma" w:cs="Tahoma"/>
          <w:sz w:val="24"/>
          <w:szCs w:val="24"/>
        </w:rPr>
        <w:t xml:space="preserve"> durante l</w:t>
      </w:r>
      <w:r w:rsidR="009B2576" w:rsidRPr="00A33726">
        <w:rPr>
          <w:rFonts w:ascii="Tahoma" w:hAnsi="Tahoma" w:cs="Tahoma"/>
          <w:sz w:val="24"/>
          <w:szCs w:val="24"/>
        </w:rPr>
        <w:t>os</w:t>
      </w:r>
      <w:r w:rsidR="00EC1087" w:rsidRPr="00A33726">
        <w:rPr>
          <w:rFonts w:ascii="Tahoma" w:hAnsi="Tahoma" w:cs="Tahoma"/>
          <w:sz w:val="24"/>
          <w:szCs w:val="24"/>
        </w:rPr>
        <w:t xml:space="preserve"> cual</w:t>
      </w:r>
      <w:r w:rsidR="009B2576" w:rsidRPr="00A33726">
        <w:rPr>
          <w:rFonts w:ascii="Tahoma" w:hAnsi="Tahoma" w:cs="Tahoma"/>
          <w:sz w:val="24"/>
          <w:szCs w:val="24"/>
        </w:rPr>
        <w:t>es</w:t>
      </w:r>
      <w:r w:rsidR="00EC1087" w:rsidRPr="00A33726">
        <w:rPr>
          <w:rFonts w:ascii="Tahoma" w:hAnsi="Tahoma" w:cs="Tahoma"/>
          <w:sz w:val="24"/>
          <w:szCs w:val="24"/>
        </w:rPr>
        <w:t>, según lo expresado en la demanda, laboró al servicio de</w:t>
      </w:r>
      <w:r w:rsidR="009B2576" w:rsidRPr="00A33726">
        <w:rPr>
          <w:rFonts w:ascii="Tahoma" w:hAnsi="Tahoma" w:cs="Tahoma"/>
          <w:sz w:val="24"/>
          <w:szCs w:val="24"/>
        </w:rPr>
        <w:t xml:space="preserve">l señor </w:t>
      </w:r>
      <w:r w:rsidR="00D6043F" w:rsidRPr="00A33726">
        <w:rPr>
          <w:rFonts w:ascii="Tahoma" w:hAnsi="Tahoma" w:cs="Tahoma"/>
          <w:b/>
          <w:sz w:val="24"/>
          <w:szCs w:val="24"/>
        </w:rPr>
        <w:t xml:space="preserve">Rafael Ulises Santamaría </w:t>
      </w:r>
      <w:r w:rsidR="00366B96" w:rsidRPr="00A33726">
        <w:rPr>
          <w:rFonts w:ascii="Tahoma" w:hAnsi="Tahoma" w:cs="Tahoma"/>
          <w:b/>
          <w:sz w:val="24"/>
          <w:szCs w:val="24"/>
        </w:rPr>
        <w:t>Jordán</w:t>
      </w:r>
      <w:r w:rsidR="00EC1087" w:rsidRPr="00A33726">
        <w:rPr>
          <w:rFonts w:ascii="Tahoma" w:hAnsi="Tahoma" w:cs="Tahoma"/>
          <w:sz w:val="24"/>
          <w:szCs w:val="24"/>
        </w:rPr>
        <w:t xml:space="preserve">, quien omitió </w:t>
      </w:r>
      <w:r w:rsidR="009B2576" w:rsidRPr="00A33726">
        <w:rPr>
          <w:rFonts w:ascii="Tahoma" w:hAnsi="Tahoma" w:cs="Tahoma"/>
          <w:sz w:val="24"/>
          <w:szCs w:val="24"/>
        </w:rPr>
        <w:t>pagar los aportes a pensión durante dichos interregnos, para un total de 425.41 semanas</w:t>
      </w:r>
      <w:r w:rsidR="00BF5F8D" w:rsidRPr="00A33726">
        <w:rPr>
          <w:rFonts w:ascii="Tahoma" w:hAnsi="Tahoma" w:cs="Tahoma"/>
          <w:sz w:val="24"/>
          <w:szCs w:val="24"/>
        </w:rPr>
        <w:t>-</w:t>
      </w:r>
      <w:r w:rsidR="009B2576" w:rsidRPr="00A33726">
        <w:rPr>
          <w:rFonts w:ascii="Tahoma" w:hAnsi="Tahoma" w:cs="Tahoma"/>
          <w:sz w:val="24"/>
          <w:szCs w:val="24"/>
          <w:shd w:val="clear" w:color="auto" w:fill="FFFFFF"/>
        </w:rPr>
        <w:t>.</w:t>
      </w:r>
    </w:p>
    <w:p w:rsidR="009B2576" w:rsidRPr="00A33726" w:rsidRDefault="009B2576" w:rsidP="00A33726">
      <w:pPr>
        <w:pStyle w:val="Sinespaciado"/>
      </w:pPr>
    </w:p>
    <w:p w:rsidR="00EC1087" w:rsidRPr="00A33726" w:rsidRDefault="00EC1087" w:rsidP="00A33726">
      <w:pPr>
        <w:tabs>
          <w:tab w:val="left" w:pos="-720"/>
        </w:tabs>
        <w:suppressAutoHyphens/>
        <w:spacing w:line="276" w:lineRule="auto"/>
        <w:rPr>
          <w:rFonts w:ascii="Tahoma" w:hAnsi="Tahoma" w:cs="Tahoma"/>
          <w:sz w:val="24"/>
          <w:szCs w:val="24"/>
          <w:shd w:val="clear" w:color="auto" w:fill="FFFFFF"/>
        </w:rPr>
      </w:pPr>
      <w:r w:rsidRPr="00A33726">
        <w:rPr>
          <w:rFonts w:ascii="Tahoma" w:hAnsi="Tahoma" w:cs="Tahoma"/>
          <w:sz w:val="24"/>
          <w:szCs w:val="24"/>
        </w:rPr>
        <w:t xml:space="preserve">En esa medida, pretende </w:t>
      </w:r>
      <w:r w:rsidR="009B2576" w:rsidRPr="00A33726">
        <w:rPr>
          <w:rFonts w:ascii="Tahoma" w:hAnsi="Tahoma" w:cs="Tahoma"/>
          <w:sz w:val="24"/>
          <w:szCs w:val="24"/>
        </w:rPr>
        <w:t xml:space="preserve">el reconocimiento pensional de vejez a cargo de </w:t>
      </w:r>
      <w:r w:rsidR="00D6043F" w:rsidRPr="00A33726">
        <w:rPr>
          <w:rFonts w:ascii="Tahoma" w:hAnsi="Tahoma" w:cs="Tahoma"/>
          <w:sz w:val="24"/>
          <w:szCs w:val="24"/>
        </w:rPr>
        <w:t>la entidad demandada</w:t>
      </w:r>
      <w:r w:rsidR="009B2576" w:rsidRPr="00A33726">
        <w:rPr>
          <w:rFonts w:ascii="Tahoma" w:hAnsi="Tahoma" w:cs="Tahoma"/>
          <w:sz w:val="24"/>
          <w:szCs w:val="24"/>
        </w:rPr>
        <w:t xml:space="preserve">, </w:t>
      </w:r>
      <w:r w:rsidR="00F546E6" w:rsidRPr="00A33726">
        <w:rPr>
          <w:rFonts w:ascii="Tahoma" w:hAnsi="Tahoma" w:cs="Tahoma"/>
          <w:sz w:val="24"/>
          <w:szCs w:val="24"/>
        </w:rPr>
        <w:t xml:space="preserve">una vez realizados los aportes adeudados por el </w:t>
      </w:r>
      <w:r w:rsidR="00D6043F" w:rsidRPr="00A33726">
        <w:rPr>
          <w:rFonts w:ascii="Tahoma" w:hAnsi="Tahoma" w:cs="Tahoma"/>
          <w:sz w:val="24"/>
          <w:szCs w:val="24"/>
        </w:rPr>
        <w:t xml:space="preserve">aludido </w:t>
      </w:r>
      <w:r w:rsidR="00F546E6" w:rsidRPr="00A33726">
        <w:rPr>
          <w:rFonts w:ascii="Tahoma" w:hAnsi="Tahoma" w:cs="Tahoma"/>
          <w:sz w:val="24"/>
          <w:szCs w:val="24"/>
        </w:rPr>
        <w:t>empleador, para lo cual solicitó que se declarara la existencia de la relación laboral, por dos periodos</w:t>
      </w:r>
      <w:r w:rsidR="00BF5F8D" w:rsidRPr="00A33726">
        <w:rPr>
          <w:rFonts w:ascii="Tahoma" w:hAnsi="Tahoma" w:cs="Tahoma"/>
          <w:sz w:val="24"/>
          <w:szCs w:val="24"/>
        </w:rPr>
        <w:t xml:space="preserve"> a saber: del 25 de junio de 19</w:t>
      </w:r>
      <w:r w:rsidR="00F546E6" w:rsidRPr="00A33726">
        <w:rPr>
          <w:rFonts w:ascii="Tahoma" w:hAnsi="Tahoma" w:cs="Tahoma"/>
          <w:sz w:val="24"/>
          <w:szCs w:val="24"/>
        </w:rPr>
        <w:t>7</w:t>
      </w:r>
      <w:r w:rsidR="00BF5F8D" w:rsidRPr="00A33726">
        <w:rPr>
          <w:rFonts w:ascii="Tahoma" w:hAnsi="Tahoma" w:cs="Tahoma"/>
          <w:sz w:val="24"/>
          <w:szCs w:val="24"/>
        </w:rPr>
        <w:t>8</w:t>
      </w:r>
      <w:r w:rsidR="00F546E6" w:rsidRPr="00A33726">
        <w:rPr>
          <w:rFonts w:ascii="Tahoma" w:hAnsi="Tahoma" w:cs="Tahoma"/>
          <w:sz w:val="24"/>
          <w:szCs w:val="24"/>
        </w:rPr>
        <w:t xml:space="preserve"> a febrero de 1980 y de mayo de 1983 al 31 de julio del 2002</w:t>
      </w:r>
      <w:r w:rsidR="00F546E6" w:rsidRPr="00A33726">
        <w:rPr>
          <w:rFonts w:ascii="Tahoma" w:hAnsi="Tahoma" w:cs="Tahoma"/>
          <w:sz w:val="24"/>
          <w:szCs w:val="24"/>
          <w:shd w:val="clear" w:color="auto" w:fill="FFFFFF"/>
        </w:rPr>
        <w:t>.</w:t>
      </w:r>
    </w:p>
    <w:p w:rsidR="008032A7" w:rsidRPr="00A33726" w:rsidRDefault="008032A7" w:rsidP="00A33726">
      <w:pPr>
        <w:pStyle w:val="Sinespaciado"/>
      </w:pPr>
    </w:p>
    <w:p w:rsidR="008507F6" w:rsidRPr="00A33726" w:rsidRDefault="00F546E6" w:rsidP="00A33726">
      <w:pPr>
        <w:tabs>
          <w:tab w:val="left" w:pos="-720"/>
        </w:tabs>
        <w:suppressAutoHyphens/>
        <w:spacing w:line="276" w:lineRule="auto"/>
        <w:rPr>
          <w:rFonts w:ascii="Tahoma" w:hAnsi="Tahoma" w:cs="Tahoma"/>
          <w:sz w:val="24"/>
          <w:szCs w:val="24"/>
          <w:shd w:val="clear" w:color="auto" w:fill="FFFFFF"/>
        </w:rPr>
      </w:pPr>
      <w:r w:rsidRPr="00A33726">
        <w:rPr>
          <w:rFonts w:ascii="Tahoma" w:hAnsi="Tahoma" w:cs="Tahoma"/>
          <w:sz w:val="24"/>
          <w:szCs w:val="24"/>
        </w:rPr>
        <w:t xml:space="preserve">En vista de la imposibilidad de notificar personalmente al señor RAFAEL ULISES SANTAMARÍA </w:t>
      </w:r>
      <w:r w:rsidR="00366B96" w:rsidRPr="00A33726">
        <w:rPr>
          <w:rFonts w:ascii="Tahoma" w:hAnsi="Tahoma" w:cs="Tahoma"/>
          <w:sz w:val="24"/>
          <w:szCs w:val="24"/>
        </w:rPr>
        <w:t>JORDÁN</w:t>
      </w:r>
      <w:r w:rsidRPr="00A33726">
        <w:rPr>
          <w:rFonts w:ascii="Tahoma" w:hAnsi="Tahoma" w:cs="Tahoma"/>
          <w:sz w:val="24"/>
          <w:szCs w:val="24"/>
        </w:rPr>
        <w:t xml:space="preserve"> del auto </w:t>
      </w:r>
      <w:proofErr w:type="spellStart"/>
      <w:r w:rsidRPr="00A33726">
        <w:rPr>
          <w:rFonts w:ascii="Tahoma" w:hAnsi="Tahoma" w:cs="Tahoma"/>
          <w:sz w:val="24"/>
          <w:szCs w:val="24"/>
        </w:rPr>
        <w:t>admisorio</w:t>
      </w:r>
      <w:proofErr w:type="spellEnd"/>
      <w:r w:rsidRPr="00A33726">
        <w:rPr>
          <w:rFonts w:ascii="Tahoma" w:hAnsi="Tahoma" w:cs="Tahoma"/>
          <w:sz w:val="24"/>
          <w:szCs w:val="24"/>
        </w:rPr>
        <w:t xml:space="preserve"> de la demanda, </w:t>
      </w:r>
      <w:r w:rsidR="00D6043F" w:rsidRPr="00A33726">
        <w:rPr>
          <w:rFonts w:ascii="Tahoma" w:hAnsi="Tahoma" w:cs="Tahoma"/>
          <w:sz w:val="24"/>
          <w:szCs w:val="24"/>
        </w:rPr>
        <w:t xml:space="preserve">mediante auto del 10 de marzo de 2017 </w:t>
      </w:r>
      <w:r w:rsidRPr="00A33726">
        <w:rPr>
          <w:rFonts w:ascii="Tahoma" w:hAnsi="Tahoma" w:cs="Tahoma"/>
          <w:sz w:val="24"/>
          <w:szCs w:val="24"/>
        </w:rPr>
        <w:t xml:space="preserve">se dispuso su emplazamiento y nombramiento de Curador ad- </w:t>
      </w:r>
      <w:proofErr w:type="spellStart"/>
      <w:r w:rsidRPr="00A33726">
        <w:rPr>
          <w:rFonts w:ascii="Tahoma" w:hAnsi="Tahoma" w:cs="Tahoma"/>
          <w:sz w:val="24"/>
          <w:szCs w:val="24"/>
        </w:rPr>
        <w:t>litem</w:t>
      </w:r>
      <w:proofErr w:type="spellEnd"/>
      <w:r w:rsidRPr="00A33726">
        <w:rPr>
          <w:rFonts w:ascii="Tahoma" w:hAnsi="Tahoma" w:cs="Tahoma"/>
          <w:sz w:val="24"/>
          <w:szCs w:val="24"/>
        </w:rPr>
        <w:t xml:space="preserve"> que lo representara com</w:t>
      </w:r>
      <w:r w:rsidR="008507F6" w:rsidRPr="00A33726">
        <w:rPr>
          <w:rFonts w:ascii="Tahoma" w:hAnsi="Tahoma" w:cs="Tahoma"/>
          <w:sz w:val="24"/>
          <w:szCs w:val="24"/>
        </w:rPr>
        <w:t>o parte pasiva del proceso</w:t>
      </w:r>
      <w:r w:rsidR="005A21A7" w:rsidRPr="00A33726">
        <w:rPr>
          <w:rFonts w:ascii="Tahoma" w:hAnsi="Tahoma" w:cs="Tahoma"/>
          <w:sz w:val="24"/>
          <w:szCs w:val="24"/>
        </w:rPr>
        <w:t xml:space="preserve"> (</w:t>
      </w:r>
      <w:proofErr w:type="spellStart"/>
      <w:r w:rsidR="005A21A7" w:rsidRPr="00A33726">
        <w:rPr>
          <w:rFonts w:ascii="Tahoma" w:hAnsi="Tahoma" w:cs="Tahoma"/>
          <w:sz w:val="24"/>
          <w:szCs w:val="24"/>
        </w:rPr>
        <w:t>fl</w:t>
      </w:r>
      <w:proofErr w:type="spellEnd"/>
      <w:r w:rsidR="005A21A7" w:rsidRPr="00A33726">
        <w:rPr>
          <w:rFonts w:ascii="Tahoma" w:hAnsi="Tahoma" w:cs="Tahoma"/>
          <w:sz w:val="24"/>
          <w:szCs w:val="24"/>
        </w:rPr>
        <w:t>. 107)</w:t>
      </w:r>
      <w:r w:rsidR="008507F6" w:rsidRPr="00A33726">
        <w:rPr>
          <w:rFonts w:ascii="Tahoma" w:hAnsi="Tahoma" w:cs="Tahoma"/>
          <w:sz w:val="24"/>
          <w:szCs w:val="24"/>
          <w:shd w:val="clear" w:color="auto" w:fill="FFFFFF"/>
        </w:rPr>
        <w:t xml:space="preserve">. </w:t>
      </w:r>
    </w:p>
    <w:p w:rsidR="008507F6" w:rsidRPr="00A33726" w:rsidRDefault="008507F6" w:rsidP="00A33726">
      <w:pPr>
        <w:pStyle w:val="Sinespaciado"/>
      </w:pPr>
    </w:p>
    <w:p w:rsidR="008032A7" w:rsidRPr="00A33726" w:rsidRDefault="008507F6" w:rsidP="00A33726">
      <w:pPr>
        <w:tabs>
          <w:tab w:val="left" w:pos="-720"/>
        </w:tabs>
        <w:suppressAutoHyphens/>
        <w:spacing w:line="276" w:lineRule="auto"/>
        <w:rPr>
          <w:rFonts w:ascii="Tahoma" w:hAnsi="Tahoma" w:cs="Tahoma"/>
          <w:sz w:val="24"/>
          <w:szCs w:val="24"/>
          <w:shd w:val="clear" w:color="auto" w:fill="FFFFFF"/>
        </w:rPr>
      </w:pPr>
      <w:r w:rsidRPr="00A33726">
        <w:rPr>
          <w:rFonts w:ascii="Tahoma" w:hAnsi="Tahoma" w:cs="Tahoma"/>
          <w:sz w:val="24"/>
          <w:szCs w:val="24"/>
        </w:rPr>
        <w:t>P</w:t>
      </w:r>
      <w:r w:rsidR="00F546E6" w:rsidRPr="00A33726">
        <w:rPr>
          <w:rFonts w:ascii="Tahoma" w:hAnsi="Tahoma" w:cs="Tahoma"/>
          <w:sz w:val="24"/>
          <w:szCs w:val="24"/>
        </w:rPr>
        <w:t>osteriormente, la Jueza de primera instancia fijó el litigio en determinar</w:t>
      </w:r>
      <w:r w:rsidR="008032A7" w:rsidRPr="00A33726">
        <w:rPr>
          <w:rFonts w:ascii="Tahoma" w:hAnsi="Tahoma" w:cs="Tahoma"/>
          <w:sz w:val="24"/>
          <w:szCs w:val="24"/>
        </w:rPr>
        <w:t xml:space="preserve">: </w:t>
      </w:r>
      <w:r w:rsidR="00D6043F" w:rsidRPr="00A33726">
        <w:rPr>
          <w:rFonts w:ascii="Tahoma" w:hAnsi="Tahoma" w:cs="Tahoma"/>
          <w:sz w:val="24"/>
          <w:szCs w:val="24"/>
        </w:rPr>
        <w:t>i</w:t>
      </w:r>
      <w:r w:rsidR="008032A7" w:rsidRPr="00A33726">
        <w:rPr>
          <w:rFonts w:ascii="Tahoma" w:hAnsi="Tahoma" w:cs="Tahoma"/>
          <w:sz w:val="24"/>
          <w:szCs w:val="24"/>
        </w:rPr>
        <w:t xml:space="preserve">) si efectivamente existió una relación laboral entre la señora </w:t>
      </w:r>
      <w:r w:rsidR="00D6043F" w:rsidRPr="00A33726">
        <w:rPr>
          <w:rFonts w:ascii="Tahoma" w:hAnsi="Tahoma" w:cs="Tahoma"/>
          <w:sz w:val="24"/>
          <w:szCs w:val="24"/>
        </w:rPr>
        <w:t xml:space="preserve">María Lilia Correa González </w:t>
      </w:r>
      <w:r w:rsidR="008032A7" w:rsidRPr="00A33726">
        <w:rPr>
          <w:rFonts w:ascii="Tahoma" w:hAnsi="Tahoma" w:cs="Tahoma"/>
          <w:sz w:val="24"/>
          <w:szCs w:val="24"/>
        </w:rPr>
        <w:t>y el señor Rafael Ulises Santamaría Jordán, en el establecimiento de comercio “BAZAR HAMBURGO”  entre diciembre de 1978 a febrero de 1980 y d</w:t>
      </w:r>
      <w:r w:rsidR="00BF5F8D" w:rsidRPr="00A33726">
        <w:rPr>
          <w:rFonts w:ascii="Tahoma" w:hAnsi="Tahoma" w:cs="Tahoma"/>
          <w:sz w:val="24"/>
          <w:szCs w:val="24"/>
        </w:rPr>
        <w:t>esde mayo de 1983 a</w:t>
      </w:r>
      <w:r w:rsidR="008032A7" w:rsidRPr="00A33726">
        <w:rPr>
          <w:rFonts w:ascii="Tahoma" w:hAnsi="Tahoma" w:cs="Tahoma"/>
          <w:sz w:val="24"/>
          <w:szCs w:val="24"/>
        </w:rPr>
        <w:t xml:space="preserve"> junio de 1990; </w:t>
      </w:r>
      <w:r w:rsidR="00D6043F" w:rsidRPr="00A33726">
        <w:rPr>
          <w:rFonts w:ascii="Tahoma" w:hAnsi="Tahoma" w:cs="Tahoma"/>
          <w:sz w:val="24"/>
          <w:szCs w:val="24"/>
        </w:rPr>
        <w:t>ii</w:t>
      </w:r>
      <w:r w:rsidR="008032A7" w:rsidRPr="00A33726">
        <w:rPr>
          <w:rFonts w:ascii="Tahoma" w:hAnsi="Tahoma" w:cs="Tahoma"/>
          <w:sz w:val="24"/>
          <w:szCs w:val="24"/>
        </w:rPr>
        <w:t xml:space="preserve">) si el señor </w:t>
      </w:r>
      <w:r w:rsidR="00BF5F8D" w:rsidRPr="00A33726">
        <w:rPr>
          <w:rFonts w:ascii="Tahoma" w:hAnsi="Tahoma" w:cs="Tahoma"/>
          <w:sz w:val="24"/>
          <w:szCs w:val="24"/>
        </w:rPr>
        <w:t xml:space="preserve">RAFAEL ULISES SANTAMARÍA JORDÁN </w:t>
      </w:r>
      <w:r w:rsidR="008032A7" w:rsidRPr="00A33726">
        <w:rPr>
          <w:rFonts w:ascii="Tahoma" w:hAnsi="Tahoma" w:cs="Tahoma"/>
          <w:sz w:val="24"/>
          <w:szCs w:val="24"/>
        </w:rPr>
        <w:t>quedó debiendo aportes para pensión por dichos periodos y</w:t>
      </w:r>
      <w:r w:rsidR="00D6043F" w:rsidRPr="00A33726">
        <w:rPr>
          <w:rFonts w:ascii="Tahoma" w:hAnsi="Tahoma" w:cs="Tahoma"/>
          <w:sz w:val="24"/>
          <w:szCs w:val="24"/>
        </w:rPr>
        <w:t>,</w:t>
      </w:r>
      <w:r w:rsidR="008032A7" w:rsidRPr="00A33726">
        <w:rPr>
          <w:rFonts w:ascii="Tahoma" w:hAnsi="Tahoma" w:cs="Tahoma"/>
          <w:sz w:val="24"/>
          <w:szCs w:val="24"/>
        </w:rPr>
        <w:t xml:space="preserve"> </w:t>
      </w:r>
      <w:r w:rsidR="00D6043F" w:rsidRPr="00A33726">
        <w:rPr>
          <w:rFonts w:ascii="Tahoma" w:hAnsi="Tahoma" w:cs="Tahoma"/>
          <w:sz w:val="24"/>
          <w:szCs w:val="24"/>
        </w:rPr>
        <w:t>iii</w:t>
      </w:r>
      <w:r w:rsidR="008032A7" w:rsidRPr="00A33726">
        <w:rPr>
          <w:rFonts w:ascii="Tahoma" w:hAnsi="Tahoma" w:cs="Tahoma"/>
          <w:sz w:val="24"/>
          <w:szCs w:val="24"/>
        </w:rPr>
        <w:t xml:space="preserve">) si la señora </w:t>
      </w:r>
      <w:r w:rsidR="00BF5F8D" w:rsidRPr="00A33726">
        <w:rPr>
          <w:rFonts w:ascii="Tahoma" w:hAnsi="Tahoma" w:cs="Tahoma"/>
          <w:sz w:val="24"/>
          <w:szCs w:val="24"/>
        </w:rPr>
        <w:t xml:space="preserve">MARÍA LILIA CORREA GONZÁLEZ </w:t>
      </w:r>
      <w:r w:rsidR="008032A7" w:rsidRPr="00A33726">
        <w:rPr>
          <w:rFonts w:ascii="Tahoma" w:hAnsi="Tahoma" w:cs="Tahoma"/>
          <w:sz w:val="24"/>
          <w:szCs w:val="24"/>
        </w:rPr>
        <w:t>cumple los requisitos para acceder a la pensión de vejez que reclama a Colpensiones</w:t>
      </w:r>
      <w:r w:rsidR="008032A7" w:rsidRPr="00A33726">
        <w:rPr>
          <w:rFonts w:ascii="Tahoma" w:hAnsi="Tahoma" w:cs="Tahoma"/>
          <w:sz w:val="24"/>
          <w:szCs w:val="24"/>
          <w:shd w:val="clear" w:color="auto" w:fill="FFFFFF"/>
        </w:rPr>
        <w:t>.</w:t>
      </w:r>
    </w:p>
    <w:p w:rsidR="00F546E6" w:rsidRPr="00A33726" w:rsidRDefault="00F546E6" w:rsidP="00A33726">
      <w:pPr>
        <w:pStyle w:val="Sinespaciado"/>
      </w:pPr>
    </w:p>
    <w:p w:rsidR="00F546E6" w:rsidRPr="00A33726" w:rsidRDefault="00F546E6" w:rsidP="00A33726">
      <w:pPr>
        <w:tabs>
          <w:tab w:val="left" w:pos="-720"/>
        </w:tabs>
        <w:suppressAutoHyphens/>
        <w:spacing w:line="276" w:lineRule="auto"/>
        <w:rPr>
          <w:rFonts w:ascii="Tahoma" w:hAnsi="Tahoma" w:cs="Tahoma"/>
          <w:sz w:val="24"/>
          <w:szCs w:val="24"/>
          <w:shd w:val="clear" w:color="auto" w:fill="FFFFFF"/>
        </w:rPr>
      </w:pPr>
      <w:r w:rsidRPr="00A33726">
        <w:rPr>
          <w:rFonts w:ascii="Tahoma" w:hAnsi="Tahoma" w:cs="Tahoma"/>
          <w:sz w:val="24"/>
          <w:szCs w:val="24"/>
        </w:rPr>
        <w:t xml:space="preserve">En </w:t>
      </w:r>
      <w:r w:rsidR="00D6043F" w:rsidRPr="00A33726">
        <w:rPr>
          <w:rFonts w:ascii="Tahoma" w:hAnsi="Tahoma" w:cs="Tahoma"/>
          <w:sz w:val="24"/>
          <w:szCs w:val="24"/>
        </w:rPr>
        <w:t xml:space="preserve">el </w:t>
      </w:r>
      <w:r w:rsidR="00D262E6" w:rsidRPr="00A33726">
        <w:rPr>
          <w:rFonts w:ascii="Tahoma" w:hAnsi="Tahoma" w:cs="Tahoma"/>
          <w:sz w:val="24"/>
          <w:szCs w:val="24"/>
        </w:rPr>
        <w:t>trámite del proceso</w:t>
      </w:r>
      <w:r w:rsidRPr="00A33726">
        <w:rPr>
          <w:rFonts w:ascii="Tahoma" w:hAnsi="Tahoma" w:cs="Tahoma"/>
          <w:sz w:val="24"/>
          <w:szCs w:val="24"/>
        </w:rPr>
        <w:t xml:space="preserve">, la </w:t>
      </w:r>
      <w:proofErr w:type="spellStart"/>
      <w:r w:rsidRPr="00A33726">
        <w:rPr>
          <w:rFonts w:ascii="Tahoma" w:hAnsi="Tahoma" w:cs="Tahoma"/>
          <w:sz w:val="24"/>
          <w:szCs w:val="24"/>
        </w:rPr>
        <w:t>Registraduría</w:t>
      </w:r>
      <w:proofErr w:type="spellEnd"/>
      <w:r w:rsidRPr="00A33726">
        <w:rPr>
          <w:rFonts w:ascii="Tahoma" w:hAnsi="Tahoma" w:cs="Tahoma"/>
          <w:sz w:val="24"/>
          <w:szCs w:val="24"/>
        </w:rPr>
        <w:t xml:space="preserve"> Nacional del Estado Civil informó que el documento de identidad perteneciente al señor RAFAEL ULISES SANTAMARÍA </w:t>
      </w:r>
      <w:r w:rsidR="00366B96" w:rsidRPr="00A33726">
        <w:rPr>
          <w:rFonts w:ascii="Tahoma" w:hAnsi="Tahoma" w:cs="Tahoma"/>
          <w:sz w:val="24"/>
          <w:szCs w:val="24"/>
        </w:rPr>
        <w:t>JORDÁN</w:t>
      </w:r>
      <w:r w:rsidRPr="00A33726">
        <w:rPr>
          <w:rFonts w:ascii="Tahoma" w:hAnsi="Tahoma" w:cs="Tahoma"/>
          <w:sz w:val="24"/>
          <w:szCs w:val="24"/>
        </w:rPr>
        <w:t xml:space="preserve"> fue CANCELADO POR MUERTE mediante resolución 3072 del 28 de marzo de 2017</w:t>
      </w:r>
      <w:r w:rsidR="00D262E6" w:rsidRPr="00A33726">
        <w:rPr>
          <w:rFonts w:ascii="Tahoma" w:hAnsi="Tahoma" w:cs="Tahoma"/>
          <w:sz w:val="24"/>
          <w:szCs w:val="24"/>
        </w:rPr>
        <w:t xml:space="preserve">, </w:t>
      </w:r>
      <w:r w:rsidR="005544E6" w:rsidRPr="00A33726">
        <w:rPr>
          <w:rFonts w:ascii="Tahoma" w:hAnsi="Tahoma" w:cs="Tahoma"/>
          <w:sz w:val="24"/>
          <w:szCs w:val="24"/>
        </w:rPr>
        <w:t xml:space="preserve">motivo por el cual </w:t>
      </w:r>
      <w:r w:rsidR="00D262E6" w:rsidRPr="00A33726">
        <w:rPr>
          <w:rFonts w:ascii="Tahoma" w:hAnsi="Tahoma" w:cs="Tahoma"/>
          <w:sz w:val="24"/>
          <w:szCs w:val="24"/>
        </w:rPr>
        <w:t>e</w:t>
      </w:r>
      <w:r w:rsidRPr="00A33726">
        <w:rPr>
          <w:rFonts w:ascii="Tahoma" w:hAnsi="Tahoma" w:cs="Tahoma"/>
          <w:sz w:val="24"/>
          <w:szCs w:val="24"/>
        </w:rPr>
        <w:t xml:space="preserve">l apoderado judicial de la parte actora solicitó que se continuara </w:t>
      </w:r>
      <w:r w:rsidR="00D6043F" w:rsidRPr="00A33726">
        <w:rPr>
          <w:rFonts w:ascii="Tahoma" w:hAnsi="Tahoma" w:cs="Tahoma"/>
          <w:sz w:val="24"/>
          <w:szCs w:val="24"/>
        </w:rPr>
        <w:t>el</w:t>
      </w:r>
      <w:r w:rsidRPr="00A33726">
        <w:rPr>
          <w:rFonts w:ascii="Tahoma" w:hAnsi="Tahoma" w:cs="Tahoma"/>
          <w:sz w:val="24"/>
          <w:szCs w:val="24"/>
        </w:rPr>
        <w:t xml:space="preserve"> proceso </w:t>
      </w:r>
      <w:r w:rsidR="00D6043F" w:rsidRPr="00A33726">
        <w:rPr>
          <w:rFonts w:ascii="Tahoma" w:hAnsi="Tahoma" w:cs="Tahoma"/>
          <w:sz w:val="24"/>
          <w:szCs w:val="24"/>
        </w:rPr>
        <w:t xml:space="preserve">en </w:t>
      </w:r>
      <w:r w:rsidRPr="00A33726">
        <w:rPr>
          <w:rFonts w:ascii="Tahoma" w:hAnsi="Tahoma" w:cs="Tahoma"/>
          <w:sz w:val="24"/>
          <w:szCs w:val="24"/>
        </w:rPr>
        <w:t xml:space="preserve">contra </w:t>
      </w:r>
      <w:r w:rsidR="00D6043F" w:rsidRPr="00A33726">
        <w:rPr>
          <w:rFonts w:ascii="Tahoma" w:hAnsi="Tahoma" w:cs="Tahoma"/>
          <w:sz w:val="24"/>
          <w:szCs w:val="24"/>
        </w:rPr>
        <w:t xml:space="preserve">de </w:t>
      </w:r>
      <w:r w:rsidRPr="00A33726">
        <w:rPr>
          <w:rFonts w:ascii="Tahoma" w:hAnsi="Tahoma" w:cs="Tahoma"/>
          <w:sz w:val="24"/>
          <w:szCs w:val="24"/>
        </w:rPr>
        <w:t xml:space="preserve">Colpensiones, teniendo en cuenta </w:t>
      </w:r>
      <w:r w:rsidR="00D6043F" w:rsidRPr="00A33726">
        <w:rPr>
          <w:rFonts w:ascii="Tahoma" w:hAnsi="Tahoma" w:cs="Tahoma"/>
          <w:sz w:val="24"/>
          <w:szCs w:val="24"/>
        </w:rPr>
        <w:t>su</w:t>
      </w:r>
      <w:r w:rsidRPr="00A33726">
        <w:rPr>
          <w:rFonts w:ascii="Tahoma" w:hAnsi="Tahoma" w:cs="Tahoma"/>
          <w:sz w:val="24"/>
          <w:szCs w:val="24"/>
        </w:rPr>
        <w:t xml:space="preserve"> responsabilidad por no haber cobra</w:t>
      </w:r>
      <w:r w:rsidR="005544E6" w:rsidRPr="00A33726">
        <w:rPr>
          <w:rFonts w:ascii="Tahoma" w:hAnsi="Tahoma" w:cs="Tahoma"/>
          <w:sz w:val="24"/>
          <w:szCs w:val="24"/>
        </w:rPr>
        <w:t>do las respectivas cotizaciones</w:t>
      </w:r>
      <w:r w:rsidR="005544E6" w:rsidRPr="00A33726">
        <w:rPr>
          <w:rFonts w:ascii="Tahoma" w:hAnsi="Tahoma" w:cs="Tahoma"/>
          <w:sz w:val="24"/>
          <w:szCs w:val="24"/>
          <w:shd w:val="clear" w:color="auto" w:fill="FFFFFF"/>
        </w:rPr>
        <w:t>.</w:t>
      </w:r>
    </w:p>
    <w:p w:rsidR="00F546E6" w:rsidRPr="00A33726" w:rsidRDefault="00F546E6" w:rsidP="00A33726">
      <w:pPr>
        <w:pStyle w:val="Sinespaciado"/>
      </w:pPr>
    </w:p>
    <w:p w:rsidR="008C003D" w:rsidRPr="00A33726" w:rsidRDefault="00F546E6" w:rsidP="00A33726">
      <w:pPr>
        <w:tabs>
          <w:tab w:val="left" w:pos="-720"/>
        </w:tabs>
        <w:suppressAutoHyphens/>
        <w:spacing w:line="276" w:lineRule="auto"/>
        <w:rPr>
          <w:rFonts w:ascii="Tahoma" w:hAnsi="Tahoma" w:cs="Tahoma"/>
          <w:sz w:val="24"/>
          <w:szCs w:val="24"/>
          <w:shd w:val="clear" w:color="auto" w:fill="FFFFFF"/>
        </w:rPr>
      </w:pPr>
      <w:r w:rsidRPr="00A33726">
        <w:rPr>
          <w:rFonts w:ascii="Tahoma" w:hAnsi="Tahoma" w:cs="Tahoma"/>
          <w:sz w:val="24"/>
          <w:szCs w:val="24"/>
        </w:rPr>
        <w:t xml:space="preserve">Sin advertir las consecuencias de su decisión, la </w:t>
      </w:r>
      <w:r w:rsidR="00D6043F" w:rsidRPr="00A33726">
        <w:rPr>
          <w:rFonts w:ascii="Tahoma" w:hAnsi="Tahoma" w:cs="Tahoma"/>
          <w:sz w:val="24"/>
          <w:szCs w:val="24"/>
        </w:rPr>
        <w:t>Jueza de instancia en</w:t>
      </w:r>
      <w:r w:rsidRPr="00A33726">
        <w:rPr>
          <w:rFonts w:ascii="Tahoma" w:hAnsi="Tahoma" w:cs="Tahoma"/>
          <w:sz w:val="24"/>
          <w:szCs w:val="24"/>
        </w:rPr>
        <w:t xml:space="preserve"> audiencia de trámite y juzgamiento admitió el desistimiento presentado frente a las pretensiones incoadas en contra del señor RAFAEL ULISES SANTAMARÍA </w:t>
      </w:r>
      <w:r w:rsidR="00366B96" w:rsidRPr="00A33726">
        <w:rPr>
          <w:rFonts w:ascii="Tahoma" w:hAnsi="Tahoma" w:cs="Tahoma"/>
          <w:sz w:val="24"/>
          <w:szCs w:val="24"/>
        </w:rPr>
        <w:t>JORDÁN</w:t>
      </w:r>
      <w:r w:rsidRPr="00A33726">
        <w:rPr>
          <w:rFonts w:ascii="Tahoma" w:hAnsi="Tahoma" w:cs="Tahoma"/>
          <w:sz w:val="24"/>
          <w:szCs w:val="24"/>
        </w:rPr>
        <w:t xml:space="preserve"> y emitió la sentencia</w:t>
      </w:r>
      <w:r w:rsidR="005544E6" w:rsidRPr="00A33726">
        <w:rPr>
          <w:rFonts w:ascii="Tahoma" w:hAnsi="Tahoma" w:cs="Tahoma"/>
          <w:sz w:val="24"/>
          <w:szCs w:val="24"/>
        </w:rPr>
        <w:t xml:space="preserve"> </w:t>
      </w:r>
      <w:r w:rsidR="00D6043F" w:rsidRPr="00A33726">
        <w:rPr>
          <w:rFonts w:ascii="Tahoma" w:hAnsi="Tahoma" w:cs="Tahoma"/>
          <w:sz w:val="24"/>
          <w:szCs w:val="24"/>
        </w:rPr>
        <w:t>objeto de censura</w:t>
      </w:r>
      <w:r w:rsidR="005544E6" w:rsidRPr="00A33726">
        <w:rPr>
          <w:rFonts w:ascii="Tahoma" w:hAnsi="Tahoma" w:cs="Tahoma"/>
          <w:sz w:val="24"/>
          <w:szCs w:val="24"/>
        </w:rPr>
        <w:t>, en la cual n</w:t>
      </w:r>
      <w:r w:rsidRPr="00A33726">
        <w:rPr>
          <w:rFonts w:ascii="Tahoma" w:hAnsi="Tahoma" w:cs="Tahoma"/>
          <w:sz w:val="24"/>
          <w:szCs w:val="24"/>
        </w:rPr>
        <w:t xml:space="preserve">egó las pretensiones de la </w:t>
      </w:r>
      <w:r w:rsidR="00D6043F" w:rsidRPr="00A33726">
        <w:rPr>
          <w:rFonts w:ascii="Tahoma" w:hAnsi="Tahoma" w:cs="Tahoma"/>
          <w:sz w:val="24"/>
          <w:szCs w:val="24"/>
        </w:rPr>
        <w:t xml:space="preserve">señora </w:t>
      </w:r>
      <w:r w:rsidRPr="00A33726">
        <w:rPr>
          <w:rFonts w:ascii="Tahoma" w:hAnsi="Tahoma" w:cs="Tahoma"/>
          <w:sz w:val="24"/>
          <w:szCs w:val="24"/>
        </w:rPr>
        <w:t>Correa González, por considerar que más que una mora en los aportes</w:t>
      </w:r>
      <w:r w:rsidR="00D6043F" w:rsidRPr="00A33726">
        <w:rPr>
          <w:rFonts w:ascii="Tahoma" w:hAnsi="Tahoma" w:cs="Tahoma"/>
          <w:sz w:val="24"/>
          <w:szCs w:val="24"/>
        </w:rPr>
        <w:t>,</w:t>
      </w:r>
      <w:r w:rsidRPr="00A33726">
        <w:rPr>
          <w:rFonts w:ascii="Tahoma" w:hAnsi="Tahoma" w:cs="Tahoma"/>
          <w:sz w:val="24"/>
          <w:szCs w:val="24"/>
        </w:rPr>
        <w:t xml:space="preserve"> se presentó una </w:t>
      </w:r>
      <w:r w:rsidR="00281D1F" w:rsidRPr="00A33726">
        <w:rPr>
          <w:rFonts w:ascii="Tahoma" w:hAnsi="Tahoma" w:cs="Tahoma"/>
          <w:sz w:val="24"/>
          <w:szCs w:val="24"/>
        </w:rPr>
        <w:t xml:space="preserve">falta de afiliación por los periodos </w:t>
      </w:r>
      <w:r w:rsidR="00D6043F" w:rsidRPr="00A33726">
        <w:rPr>
          <w:rFonts w:ascii="Tahoma" w:hAnsi="Tahoma" w:cs="Tahoma"/>
          <w:sz w:val="24"/>
          <w:szCs w:val="24"/>
        </w:rPr>
        <w:t xml:space="preserve">reclamados </w:t>
      </w:r>
      <w:r w:rsidR="00723656" w:rsidRPr="00A33726">
        <w:rPr>
          <w:rFonts w:ascii="Tahoma" w:hAnsi="Tahoma" w:cs="Tahoma"/>
          <w:sz w:val="24"/>
          <w:szCs w:val="24"/>
        </w:rPr>
        <w:t xml:space="preserve">por la </w:t>
      </w:r>
      <w:r w:rsidR="005544E6" w:rsidRPr="00A33726">
        <w:rPr>
          <w:rFonts w:ascii="Tahoma" w:hAnsi="Tahoma" w:cs="Tahoma"/>
          <w:sz w:val="24"/>
          <w:szCs w:val="24"/>
        </w:rPr>
        <w:t>que</w:t>
      </w:r>
      <w:r w:rsidR="00723656" w:rsidRPr="00A33726">
        <w:rPr>
          <w:rFonts w:ascii="Tahoma" w:hAnsi="Tahoma" w:cs="Tahoma"/>
          <w:sz w:val="24"/>
          <w:szCs w:val="24"/>
        </w:rPr>
        <w:t xml:space="preserve"> debe</w:t>
      </w:r>
      <w:r w:rsidRPr="00A33726">
        <w:rPr>
          <w:rFonts w:ascii="Tahoma" w:hAnsi="Tahoma" w:cs="Tahoma"/>
          <w:sz w:val="24"/>
          <w:szCs w:val="24"/>
        </w:rPr>
        <w:t>ría de responder el empleador</w:t>
      </w:r>
      <w:r w:rsidR="00D6043F" w:rsidRPr="00A33726">
        <w:rPr>
          <w:rFonts w:ascii="Tahoma" w:hAnsi="Tahoma" w:cs="Tahoma"/>
          <w:sz w:val="24"/>
          <w:szCs w:val="24"/>
        </w:rPr>
        <w:t>;</w:t>
      </w:r>
      <w:r w:rsidRPr="00A33726">
        <w:rPr>
          <w:rFonts w:ascii="Tahoma" w:hAnsi="Tahoma" w:cs="Tahoma"/>
          <w:sz w:val="24"/>
          <w:szCs w:val="24"/>
        </w:rPr>
        <w:t xml:space="preserve"> no obstante</w:t>
      </w:r>
      <w:r w:rsidR="00342EE5" w:rsidRPr="00A33726">
        <w:rPr>
          <w:rFonts w:ascii="Tahoma" w:hAnsi="Tahoma" w:cs="Tahoma"/>
          <w:sz w:val="24"/>
          <w:szCs w:val="24"/>
        </w:rPr>
        <w:t>,</w:t>
      </w:r>
      <w:r w:rsidRPr="00A33726">
        <w:rPr>
          <w:rFonts w:ascii="Tahoma" w:hAnsi="Tahoma" w:cs="Tahoma"/>
          <w:sz w:val="24"/>
          <w:szCs w:val="24"/>
        </w:rPr>
        <w:t xml:space="preserve"> como</w:t>
      </w:r>
      <w:r w:rsidR="00D6043F" w:rsidRPr="00A33726">
        <w:rPr>
          <w:rFonts w:ascii="Tahoma" w:hAnsi="Tahoma" w:cs="Tahoma"/>
          <w:sz w:val="24"/>
          <w:szCs w:val="24"/>
        </w:rPr>
        <w:t xml:space="preserve"> aquel</w:t>
      </w:r>
      <w:r w:rsidRPr="00A33726">
        <w:rPr>
          <w:rFonts w:ascii="Tahoma" w:hAnsi="Tahoma" w:cs="Tahoma"/>
          <w:sz w:val="24"/>
          <w:szCs w:val="24"/>
        </w:rPr>
        <w:t xml:space="preserve"> </w:t>
      </w:r>
      <w:r w:rsidR="00723656" w:rsidRPr="00A33726">
        <w:rPr>
          <w:rFonts w:ascii="Tahoma" w:hAnsi="Tahoma" w:cs="Tahoma"/>
          <w:sz w:val="24"/>
          <w:szCs w:val="24"/>
        </w:rPr>
        <w:t>falleció sin comparecer en forma directa al proceso</w:t>
      </w:r>
      <w:r w:rsidR="00342EE5" w:rsidRPr="00A33726">
        <w:rPr>
          <w:rFonts w:ascii="Tahoma" w:hAnsi="Tahoma" w:cs="Tahoma"/>
          <w:sz w:val="24"/>
          <w:szCs w:val="24"/>
        </w:rPr>
        <w:t>,</w:t>
      </w:r>
      <w:r w:rsidR="00520021" w:rsidRPr="00A33726">
        <w:rPr>
          <w:rFonts w:ascii="Tahoma" w:hAnsi="Tahoma" w:cs="Tahoma"/>
          <w:sz w:val="24"/>
          <w:szCs w:val="24"/>
        </w:rPr>
        <w:t xml:space="preserve"> </w:t>
      </w:r>
      <w:r w:rsidR="00342EE5" w:rsidRPr="00A33726">
        <w:rPr>
          <w:rFonts w:ascii="Tahoma" w:hAnsi="Tahoma" w:cs="Tahoma"/>
          <w:sz w:val="24"/>
          <w:szCs w:val="24"/>
        </w:rPr>
        <w:t>no p</w:t>
      </w:r>
      <w:r w:rsidR="00D6043F" w:rsidRPr="00A33726">
        <w:rPr>
          <w:rFonts w:ascii="Tahoma" w:hAnsi="Tahoma" w:cs="Tahoma"/>
          <w:sz w:val="24"/>
          <w:szCs w:val="24"/>
        </w:rPr>
        <w:t>odía</w:t>
      </w:r>
      <w:r w:rsidR="00342EE5" w:rsidRPr="00A33726">
        <w:rPr>
          <w:rFonts w:ascii="Tahoma" w:hAnsi="Tahoma" w:cs="Tahoma"/>
          <w:sz w:val="24"/>
          <w:szCs w:val="24"/>
        </w:rPr>
        <w:t xml:space="preserve"> ser sujeto de obligaciones, así como tampoco </w:t>
      </w:r>
      <w:r w:rsidR="00520021" w:rsidRPr="00A33726">
        <w:rPr>
          <w:rFonts w:ascii="Tahoma" w:hAnsi="Tahoma" w:cs="Tahoma"/>
          <w:sz w:val="24"/>
          <w:szCs w:val="24"/>
        </w:rPr>
        <w:t>procedía</w:t>
      </w:r>
      <w:r w:rsidR="00CB39BB" w:rsidRPr="00A33726">
        <w:rPr>
          <w:rFonts w:ascii="Tahoma" w:hAnsi="Tahoma" w:cs="Tahoma"/>
          <w:sz w:val="24"/>
          <w:szCs w:val="24"/>
        </w:rPr>
        <w:t xml:space="preserve"> condena </w:t>
      </w:r>
      <w:r w:rsidR="00D6043F" w:rsidRPr="00A33726">
        <w:rPr>
          <w:rFonts w:ascii="Tahoma" w:hAnsi="Tahoma" w:cs="Tahoma"/>
          <w:sz w:val="24"/>
          <w:szCs w:val="24"/>
        </w:rPr>
        <w:t xml:space="preserve">en </w:t>
      </w:r>
      <w:r w:rsidR="00342EE5" w:rsidRPr="00A33726">
        <w:rPr>
          <w:rFonts w:ascii="Tahoma" w:hAnsi="Tahoma" w:cs="Tahoma"/>
          <w:sz w:val="24"/>
          <w:szCs w:val="24"/>
        </w:rPr>
        <w:t>contra</w:t>
      </w:r>
      <w:r w:rsidR="00723656" w:rsidRPr="00A33726">
        <w:rPr>
          <w:rFonts w:ascii="Tahoma" w:hAnsi="Tahoma" w:cs="Tahoma"/>
          <w:sz w:val="24"/>
          <w:szCs w:val="24"/>
        </w:rPr>
        <w:t xml:space="preserve"> </w:t>
      </w:r>
      <w:r w:rsidR="00D6043F" w:rsidRPr="00A33726">
        <w:rPr>
          <w:rFonts w:ascii="Tahoma" w:hAnsi="Tahoma" w:cs="Tahoma"/>
          <w:sz w:val="24"/>
          <w:szCs w:val="24"/>
        </w:rPr>
        <w:t xml:space="preserve">de </w:t>
      </w:r>
      <w:r w:rsidR="00723656" w:rsidRPr="00A33726">
        <w:rPr>
          <w:rFonts w:ascii="Tahoma" w:hAnsi="Tahoma" w:cs="Tahoma"/>
          <w:sz w:val="24"/>
          <w:szCs w:val="24"/>
        </w:rPr>
        <w:t xml:space="preserve">Colpensiones </w:t>
      </w:r>
      <w:r w:rsidR="00342EE5" w:rsidRPr="00A33726">
        <w:rPr>
          <w:rFonts w:ascii="Tahoma" w:hAnsi="Tahoma" w:cs="Tahoma"/>
          <w:sz w:val="24"/>
          <w:szCs w:val="24"/>
        </w:rPr>
        <w:t xml:space="preserve">por no ser </w:t>
      </w:r>
      <w:r w:rsidR="00723656" w:rsidRPr="00A33726">
        <w:rPr>
          <w:rFonts w:ascii="Tahoma" w:hAnsi="Tahoma" w:cs="Tahoma"/>
          <w:sz w:val="24"/>
          <w:szCs w:val="24"/>
        </w:rPr>
        <w:t>respons</w:t>
      </w:r>
      <w:r w:rsidR="00342EE5" w:rsidRPr="00A33726">
        <w:rPr>
          <w:rFonts w:ascii="Tahoma" w:hAnsi="Tahoma" w:cs="Tahoma"/>
          <w:sz w:val="24"/>
          <w:szCs w:val="24"/>
        </w:rPr>
        <w:t>able por la falta de afiliación</w:t>
      </w:r>
      <w:r w:rsidR="00342EE5" w:rsidRPr="00A33726">
        <w:rPr>
          <w:rFonts w:ascii="Tahoma" w:hAnsi="Tahoma" w:cs="Tahoma"/>
          <w:sz w:val="24"/>
          <w:szCs w:val="24"/>
          <w:shd w:val="clear" w:color="auto" w:fill="FFFFFF"/>
        </w:rPr>
        <w:t>.</w:t>
      </w:r>
    </w:p>
    <w:p w:rsidR="008C003D" w:rsidRPr="00A33726" w:rsidRDefault="008C003D" w:rsidP="00A33726">
      <w:pPr>
        <w:pStyle w:val="Sinespaciado"/>
      </w:pPr>
    </w:p>
    <w:p w:rsidR="00D6043F" w:rsidRPr="00A33726" w:rsidRDefault="00D6043F" w:rsidP="00A33726">
      <w:pPr>
        <w:pStyle w:val="Sinespaciado"/>
        <w:numPr>
          <w:ilvl w:val="0"/>
          <w:numId w:val="1"/>
        </w:numPr>
        <w:jc w:val="center"/>
        <w:rPr>
          <w:rFonts w:ascii="Tahoma" w:hAnsi="Tahoma" w:cs="Tahoma"/>
          <w:b/>
        </w:rPr>
      </w:pPr>
      <w:r w:rsidRPr="00A33726">
        <w:rPr>
          <w:rFonts w:ascii="Tahoma" w:hAnsi="Tahoma" w:cs="Tahoma"/>
          <w:b/>
        </w:rPr>
        <w:t>CONSIDERACIONES</w:t>
      </w:r>
    </w:p>
    <w:p w:rsidR="00D6043F" w:rsidRPr="00A33726" w:rsidRDefault="00D6043F" w:rsidP="00A33726">
      <w:pPr>
        <w:pStyle w:val="Sinespaciado"/>
      </w:pPr>
    </w:p>
    <w:p w:rsidR="00324C3D" w:rsidRPr="00A33726" w:rsidRDefault="00D6043F" w:rsidP="00A33726">
      <w:pPr>
        <w:tabs>
          <w:tab w:val="left" w:pos="-720"/>
        </w:tabs>
        <w:suppressAutoHyphens/>
        <w:spacing w:line="276" w:lineRule="auto"/>
        <w:rPr>
          <w:rFonts w:ascii="Tahoma" w:hAnsi="Tahoma" w:cs="Tahoma"/>
          <w:sz w:val="24"/>
          <w:szCs w:val="24"/>
          <w:shd w:val="clear" w:color="auto" w:fill="FFFFFF"/>
        </w:rPr>
      </w:pPr>
      <w:r w:rsidRPr="00A33726">
        <w:rPr>
          <w:rFonts w:ascii="Tahoma" w:hAnsi="Tahoma" w:cs="Tahoma"/>
          <w:sz w:val="24"/>
          <w:szCs w:val="24"/>
        </w:rPr>
        <w:t>Frente a</w:t>
      </w:r>
      <w:r w:rsidR="00ED7429" w:rsidRPr="00A33726">
        <w:rPr>
          <w:rFonts w:ascii="Tahoma" w:hAnsi="Tahoma" w:cs="Tahoma"/>
          <w:sz w:val="24"/>
          <w:szCs w:val="24"/>
        </w:rPr>
        <w:t xml:space="preserve"> l</w:t>
      </w:r>
      <w:r w:rsidR="00577CD6" w:rsidRPr="00A33726">
        <w:rPr>
          <w:rFonts w:ascii="Tahoma" w:hAnsi="Tahoma" w:cs="Tahoma"/>
          <w:sz w:val="24"/>
          <w:szCs w:val="24"/>
        </w:rPr>
        <w:t xml:space="preserve">o </w:t>
      </w:r>
      <w:r w:rsidR="00A33726">
        <w:rPr>
          <w:rFonts w:ascii="Tahoma" w:hAnsi="Tahoma" w:cs="Tahoma"/>
          <w:sz w:val="24"/>
          <w:szCs w:val="24"/>
        </w:rPr>
        <w:t xml:space="preserve">expuesto en precedencia </w:t>
      </w:r>
      <w:r w:rsidR="00ED7429" w:rsidRPr="00A33726">
        <w:rPr>
          <w:rFonts w:ascii="Tahoma" w:hAnsi="Tahoma" w:cs="Tahoma"/>
          <w:sz w:val="24"/>
          <w:szCs w:val="24"/>
        </w:rPr>
        <w:t xml:space="preserve">es menester indicar que </w:t>
      </w:r>
      <w:r w:rsidR="00342EE5" w:rsidRPr="00A33726">
        <w:rPr>
          <w:rFonts w:ascii="Tahoma" w:hAnsi="Tahoma" w:cs="Tahoma"/>
          <w:sz w:val="24"/>
          <w:szCs w:val="24"/>
        </w:rPr>
        <w:t xml:space="preserve">la </w:t>
      </w:r>
      <w:r w:rsidR="00ED7429" w:rsidRPr="00A33726">
        <w:rPr>
          <w:rFonts w:ascii="Tahoma" w:hAnsi="Tahoma" w:cs="Tahoma"/>
          <w:sz w:val="24"/>
          <w:szCs w:val="24"/>
        </w:rPr>
        <w:t>A</w:t>
      </w:r>
      <w:r w:rsidR="00342EE5" w:rsidRPr="00A33726">
        <w:rPr>
          <w:rFonts w:ascii="Tahoma" w:hAnsi="Tahoma" w:cs="Tahoma"/>
          <w:sz w:val="24"/>
          <w:szCs w:val="24"/>
        </w:rPr>
        <w:t>-quo</w:t>
      </w:r>
      <w:r w:rsidR="00D262E6" w:rsidRPr="00A33726">
        <w:rPr>
          <w:rFonts w:ascii="Tahoma" w:hAnsi="Tahoma" w:cs="Tahoma"/>
          <w:sz w:val="24"/>
          <w:szCs w:val="24"/>
        </w:rPr>
        <w:t xml:space="preserve"> no podía acceder al desistimiento de las pretensiones frente al señor </w:t>
      </w:r>
      <w:r w:rsidR="00CA2DFD" w:rsidRPr="00A33726">
        <w:rPr>
          <w:rFonts w:ascii="Tahoma" w:hAnsi="Tahoma" w:cs="Tahoma"/>
          <w:b/>
          <w:sz w:val="24"/>
          <w:szCs w:val="24"/>
        </w:rPr>
        <w:t xml:space="preserve">Rafael Ulises Santamaría </w:t>
      </w:r>
      <w:proofErr w:type="spellStart"/>
      <w:r w:rsidR="00CA2DFD" w:rsidRPr="00A33726">
        <w:rPr>
          <w:rFonts w:ascii="Tahoma" w:hAnsi="Tahoma" w:cs="Tahoma"/>
          <w:b/>
          <w:sz w:val="24"/>
          <w:szCs w:val="24"/>
        </w:rPr>
        <w:lastRenderedPageBreak/>
        <w:t>Jordan</w:t>
      </w:r>
      <w:proofErr w:type="spellEnd"/>
      <w:r w:rsidR="00CA2DFD" w:rsidRPr="00A33726">
        <w:rPr>
          <w:rFonts w:ascii="Tahoma" w:hAnsi="Tahoma" w:cs="Tahoma"/>
          <w:sz w:val="24"/>
          <w:szCs w:val="24"/>
        </w:rPr>
        <w:t xml:space="preserve"> </w:t>
      </w:r>
      <w:r w:rsidR="00ED7429" w:rsidRPr="00A33726">
        <w:rPr>
          <w:rFonts w:ascii="Tahoma" w:hAnsi="Tahoma" w:cs="Tahoma"/>
          <w:sz w:val="24"/>
          <w:szCs w:val="24"/>
        </w:rPr>
        <w:t xml:space="preserve">para luego denegar los pedidos de </w:t>
      </w:r>
      <w:r w:rsidR="00324C3D" w:rsidRPr="00A33726">
        <w:rPr>
          <w:rFonts w:ascii="Tahoma" w:hAnsi="Tahoma" w:cs="Tahoma"/>
          <w:sz w:val="24"/>
          <w:szCs w:val="24"/>
        </w:rPr>
        <w:t>la demanda, al considerar que era a aquel a quien le hubiese correspondido el pago de los aportes referidos</w:t>
      </w:r>
      <w:r w:rsidR="00D262E6" w:rsidRPr="00A33726">
        <w:rPr>
          <w:rFonts w:ascii="Tahoma" w:hAnsi="Tahoma" w:cs="Tahoma"/>
          <w:sz w:val="24"/>
          <w:szCs w:val="24"/>
        </w:rPr>
        <w:t>, puesto que si bien la legitimación por pasiva no p</w:t>
      </w:r>
      <w:r w:rsidR="00ED7429" w:rsidRPr="00A33726">
        <w:rPr>
          <w:rFonts w:ascii="Tahoma" w:hAnsi="Tahoma" w:cs="Tahoma"/>
          <w:sz w:val="24"/>
          <w:szCs w:val="24"/>
        </w:rPr>
        <w:t xml:space="preserve">odía </w:t>
      </w:r>
      <w:r w:rsidR="00D262E6" w:rsidRPr="00A33726">
        <w:rPr>
          <w:rFonts w:ascii="Tahoma" w:hAnsi="Tahoma" w:cs="Tahoma"/>
          <w:sz w:val="24"/>
          <w:szCs w:val="24"/>
        </w:rPr>
        <w:t>predicarse respecto de personas que ya fallecieron, e</w:t>
      </w:r>
      <w:r w:rsidR="00ED7429" w:rsidRPr="00A33726">
        <w:rPr>
          <w:rFonts w:ascii="Tahoma" w:hAnsi="Tahoma" w:cs="Tahoma"/>
          <w:sz w:val="24"/>
          <w:szCs w:val="24"/>
        </w:rPr>
        <w:t xml:space="preserve">ra su deber </w:t>
      </w:r>
      <w:r w:rsidR="00D262E6" w:rsidRPr="00A33726">
        <w:rPr>
          <w:rFonts w:ascii="Tahoma" w:hAnsi="Tahoma" w:cs="Tahoma"/>
          <w:sz w:val="24"/>
          <w:szCs w:val="24"/>
        </w:rPr>
        <w:t>realizar todas las gestiones tendientes a subsanar esa irregularidad</w:t>
      </w:r>
      <w:r w:rsidR="00324C3D" w:rsidRPr="00A33726">
        <w:rPr>
          <w:rFonts w:ascii="Tahoma" w:hAnsi="Tahoma" w:cs="Tahoma"/>
          <w:sz w:val="24"/>
          <w:szCs w:val="24"/>
        </w:rPr>
        <w:t xml:space="preserve"> para darle fin al proceso, mediante una sentencia ajustada a derecho</w:t>
      </w:r>
      <w:r w:rsidR="00324C3D" w:rsidRPr="00A33726">
        <w:rPr>
          <w:rFonts w:ascii="Tahoma" w:hAnsi="Tahoma" w:cs="Tahoma"/>
          <w:sz w:val="24"/>
          <w:szCs w:val="24"/>
          <w:shd w:val="clear" w:color="auto" w:fill="FFFFFF"/>
        </w:rPr>
        <w:t>.</w:t>
      </w:r>
    </w:p>
    <w:p w:rsidR="00324C3D" w:rsidRPr="00A33726" w:rsidRDefault="00324C3D" w:rsidP="00A33726">
      <w:pPr>
        <w:tabs>
          <w:tab w:val="left" w:pos="-720"/>
        </w:tabs>
        <w:suppressAutoHyphens/>
        <w:spacing w:line="276" w:lineRule="auto"/>
        <w:rPr>
          <w:rFonts w:ascii="Tahoma" w:hAnsi="Tahoma" w:cs="Tahoma"/>
          <w:sz w:val="24"/>
          <w:szCs w:val="24"/>
          <w:shd w:val="clear" w:color="auto" w:fill="FFFFFF"/>
        </w:rPr>
      </w:pPr>
    </w:p>
    <w:p w:rsidR="00D262E6" w:rsidRPr="00A33726" w:rsidRDefault="00324C3D" w:rsidP="00A33726">
      <w:pPr>
        <w:tabs>
          <w:tab w:val="left" w:pos="-720"/>
        </w:tabs>
        <w:suppressAutoHyphens/>
        <w:spacing w:line="276" w:lineRule="auto"/>
        <w:rPr>
          <w:rFonts w:ascii="Tahoma" w:hAnsi="Tahoma" w:cs="Tahoma"/>
          <w:sz w:val="24"/>
          <w:szCs w:val="24"/>
          <w:shd w:val="clear" w:color="auto" w:fill="FFFFFF"/>
        </w:rPr>
      </w:pPr>
      <w:r w:rsidRPr="00A33726">
        <w:rPr>
          <w:rFonts w:ascii="Tahoma" w:hAnsi="Tahoma" w:cs="Tahoma"/>
          <w:sz w:val="24"/>
          <w:szCs w:val="24"/>
          <w:shd w:val="clear" w:color="auto" w:fill="FFFFFF"/>
        </w:rPr>
        <w:t xml:space="preserve"> </w:t>
      </w:r>
      <w:r w:rsidRPr="00A33726">
        <w:rPr>
          <w:rFonts w:ascii="Tahoma" w:hAnsi="Tahoma" w:cs="Tahoma"/>
          <w:sz w:val="24"/>
          <w:szCs w:val="24"/>
        </w:rPr>
        <w:t>Es así, que en este caso debió hacerse</w:t>
      </w:r>
      <w:r w:rsidR="00D262E6" w:rsidRPr="00A33726">
        <w:rPr>
          <w:rFonts w:ascii="Tahoma" w:hAnsi="Tahoma" w:cs="Tahoma"/>
          <w:sz w:val="24"/>
          <w:szCs w:val="24"/>
        </w:rPr>
        <w:t xml:space="preserve"> acopio del art</w:t>
      </w:r>
      <w:r w:rsidR="00577CD6" w:rsidRPr="00A33726">
        <w:rPr>
          <w:rFonts w:ascii="Tahoma" w:hAnsi="Tahoma" w:cs="Tahoma"/>
          <w:sz w:val="24"/>
          <w:szCs w:val="24"/>
        </w:rPr>
        <w:t xml:space="preserve">ículo </w:t>
      </w:r>
      <w:r w:rsidR="00D262E6" w:rsidRPr="00A33726">
        <w:rPr>
          <w:rFonts w:ascii="Tahoma" w:hAnsi="Tahoma" w:cs="Tahoma"/>
          <w:sz w:val="24"/>
          <w:szCs w:val="24"/>
        </w:rPr>
        <w:t xml:space="preserve">68 del </w:t>
      </w:r>
      <w:proofErr w:type="spellStart"/>
      <w:r w:rsidR="00D262E6" w:rsidRPr="00A33726">
        <w:rPr>
          <w:rFonts w:ascii="Tahoma" w:hAnsi="Tahoma" w:cs="Tahoma"/>
          <w:sz w:val="24"/>
          <w:szCs w:val="24"/>
        </w:rPr>
        <w:t>C.G.P</w:t>
      </w:r>
      <w:proofErr w:type="spellEnd"/>
      <w:r w:rsidR="00D262E6" w:rsidRPr="00A33726">
        <w:rPr>
          <w:rFonts w:ascii="Tahoma" w:hAnsi="Tahoma" w:cs="Tahoma"/>
          <w:sz w:val="24"/>
          <w:szCs w:val="24"/>
        </w:rPr>
        <w:t>., que en su tenor literal establece:</w:t>
      </w:r>
      <w:r w:rsidR="00D262E6" w:rsidRPr="00A33726">
        <w:rPr>
          <w:rFonts w:ascii="Arial Narrow" w:hAnsi="Arial Narrow" w:cs="Tahoma"/>
          <w:i/>
          <w:sz w:val="24"/>
          <w:szCs w:val="24"/>
        </w:rPr>
        <w:t xml:space="preserve"> Fallecido un litigante o declarado ausente o en interdicción, el proceso continuará con el cónyuge, el albacea con tenencia de bienes, los herederos o el correspondiente curador. (…).”</w:t>
      </w:r>
      <w:r w:rsidRPr="00A33726">
        <w:rPr>
          <w:rFonts w:ascii="Arial Narrow" w:hAnsi="Arial Narrow" w:cs="Tahoma"/>
          <w:i/>
          <w:sz w:val="24"/>
          <w:szCs w:val="24"/>
        </w:rPr>
        <w:t xml:space="preserve">. </w:t>
      </w:r>
      <w:r w:rsidR="00AA44F8" w:rsidRPr="00A33726">
        <w:rPr>
          <w:rFonts w:ascii="Tahoma" w:hAnsi="Tahoma" w:cs="Tahoma"/>
          <w:sz w:val="24"/>
          <w:szCs w:val="24"/>
        </w:rPr>
        <w:t>Esto</w:t>
      </w:r>
      <w:r w:rsidR="009B6CE7" w:rsidRPr="00A33726">
        <w:rPr>
          <w:rFonts w:ascii="Tahoma" w:hAnsi="Tahoma" w:cs="Tahoma"/>
          <w:sz w:val="24"/>
          <w:szCs w:val="24"/>
        </w:rPr>
        <w:t xml:space="preserve"> por cuanto, el reconocimiento pensional que se negó a la parte demandante dependía intrínsecamente de la declaratoria de la relación laboral y de la deuda del empleador, </w:t>
      </w:r>
      <w:r w:rsidR="00577CD6" w:rsidRPr="00A33726">
        <w:rPr>
          <w:rFonts w:ascii="Tahoma" w:hAnsi="Tahoma" w:cs="Tahoma"/>
          <w:sz w:val="24"/>
          <w:szCs w:val="24"/>
        </w:rPr>
        <w:t>como quiera que</w:t>
      </w:r>
      <w:r w:rsidR="009B6CE7" w:rsidRPr="00A33726">
        <w:rPr>
          <w:rFonts w:ascii="Tahoma" w:hAnsi="Tahoma" w:cs="Tahoma"/>
          <w:sz w:val="24"/>
          <w:szCs w:val="24"/>
        </w:rPr>
        <w:t xml:space="preserve"> en el eventual caso </w:t>
      </w:r>
      <w:r w:rsidR="00577CD6" w:rsidRPr="00A33726">
        <w:rPr>
          <w:rFonts w:ascii="Tahoma" w:hAnsi="Tahoma" w:cs="Tahoma"/>
          <w:sz w:val="24"/>
          <w:szCs w:val="24"/>
        </w:rPr>
        <w:t>de</w:t>
      </w:r>
      <w:r w:rsidR="009B6CE7" w:rsidRPr="00A33726">
        <w:rPr>
          <w:rFonts w:ascii="Tahoma" w:hAnsi="Tahoma" w:cs="Tahoma"/>
          <w:sz w:val="24"/>
          <w:szCs w:val="24"/>
        </w:rPr>
        <w:t xml:space="preserve"> que se determinara que la misma aconteció por una falta de afiliación y no por mora en los aportes, e</w:t>
      </w:r>
      <w:r w:rsidR="00577CD6" w:rsidRPr="00A33726">
        <w:rPr>
          <w:rFonts w:ascii="Tahoma" w:hAnsi="Tahoma" w:cs="Tahoma"/>
          <w:sz w:val="24"/>
          <w:szCs w:val="24"/>
        </w:rPr>
        <w:t>ra</w:t>
      </w:r>
      <w:r w:rsidR="009B6CE7" w:rsidRPr="00A33726">
        <w:rPr>
          <w:rFonts w:ascii="Tahoma" w:hAnsi="Tahoma" w:cs="Tahoma"/>
          <w:sz w:val="24"/>
          <w:szCs w:val="24"/>
        </w:rPr>
        <w:t xml:space="preserve"> el </w:t>
      </w:r>
      <w:r w:rsidR="00577CD6" w:rsidRPr="00A33726">
        <w:rPr>
          <w:rFonts w:ascii="Tahoma" w:hAnsi="Tahoma" w:cs="Tahoma"/>
          <w:sz w:val="24"/>
          <w:szCs w:val="24"/>
        </w:rPr>
        <w:t>patrono</w:t>
      </w:r>
      <w:r w:rsidR="009B6CE7" w:rsidRPr="00A33726">
        <w:rPr>
          <w:rFonts w:ascii="Tahoma" w:hAnsi="Tahoma" w:cs="Tahoma"/>
          <w:sz w:val="24"/>
          <w:szCs w:val="24"/>
        </w:rPr>
        <w:t xml:space="preserve"> quien deb</w:t>
      </w:r>
      <w:r w:rsidR="00577CD6" w:rsidRPr="00A33726">
        <w:rPr>
          <w:rFonts w:ascii="Tahoma" w:hAnsi="Tahoma" w:cs="Tahoma"/>
          <w:sz w:val="24"/>
          <w:szCs w:val="24"/>
        </w:rPr>
        <w:t>ía</w:t>
      </w:r>
      <w:r w:rsidR="009B6CE7" w:rsidRPr="00A33726">
        <w:rPr>
          <w:rFonts w:ascii="Tahoma" w:hAnsi="Tahoma" w:cs="Tahoma"/>
          <w:sz w:val="24"/>
          <w:szCs w:val="24"/>
        </w:rPr>
        <w:t xml:space="preserve"> asumir las obligaciones y cancelar el correspondiente título pensional, como se desprende del </w:t>
      </w:r>
      <w:r w:rsidR="007B7DB4" w:rsidRPr="00A33726">
        <w:rPr>
          <w:rFonts w:ascii="Tahoma" w:hAnsi="Tahoma" w:cs="Tahoma"/>
          <w:sz w:val="24"/>
          <w:szCs w:val="24"/>
        </w:rPr>
        <w:t>literal d del artículo</w:t>
      </w:r>
      <w:r w:rsidR="009B6CE7" w:rsidRPr="00A33726">
        <w:rPr>
          <w:rFonts w:ascii="Tahoma" w:hAnsi="Tahoma" w:cs="Tahoma"/>
          <w:sz w:val="24"/>
          <w:szCs w:val="24"/>
        </w:rPr>
        <w:t xml:space="preserve"> 33 de la Ley 100 de 1993, modificado por la Ley 797 de 2003</w:t>
      </w:r>
      <w:r w:rsidR="00A33726" w:rsidRPr="00A33726">
        <w:rPr>
          <w:rFonts w:ascii="Tahoma" w:hAnsi="Tahoma" w:cs="Tahoma"/>
          <w:sz w:val="24"/>
          <w:szCs w:val="24"/>
        </w:rPr>
        <w:t>, lo que de suyo constituye un litisconsorcio necesario. En ese sentido, la juzgadora no podía aceptar el desistimiento a favor de una persona cuya presencia en el proceso es indispensable, como sucede en este caso</w:t>
      </w:r>
      <w:r w:rsidR="00A33726" w:rsidRPr="00A33726">
        <w:rPr>
          <w:rFonts w:ascii="Tahoma" w:hAnsi="Tahoma" w:cs="Tahoma"/>
          <w:sz w:val="24"/>
          <w:szCs w:val="24"/>
          <w:shd w:val="clear" w:color="auto" w:fill="FFFFFF"/>
        </w:rPr>
        <w:t>.</w:t>
      </w:r>
    </w:p>
    <w:p w:rsidR="00A33726" w:rsidRPr="00A33726" w:rsidRDefault="00A33726" w:rsidP="00A33726">
      <w:pPr>
        <w:tabs>
          <w:tab w:val="left" w:pos="-720"/>
        </w:tabs>
        <w:suppressAutoHyphens/>
        <w:spacing w:line="276" w:lineRule="auto"/>
        <w:rPr>
          <w:rFonts w:ascii="Tahoma" w:hAnsi="Tahoma" w:cs="Tahoma"/>
          <w:sz w:val="24"/>
          <w:szCs w:val="24"/>
          <w:shd w:val="clear" w:color="auto" w:fill="FFFFFF"/>
        </w:rPr>
      </w:pPr>
    </w:p>
    <w:p w:rsidR="00FA7673" w:rsidRPr="00A33726" w:rsidRDefault="00A33726" w:rsidP="00A33726">
      <w:pPr>
        <w:tabs>
          <w:tab w:val="left" w:pos="-720"/>
        </w:tabs>
        <w:suppressAutoHyphens/>
        <w:spacing w:line="276" w:lineRule="auto"/>
        <w:rPr>
          <w:rFonts w:ascii="Tahoma" w:hAnsi="Tahoma" w:cs="Tahoma"/>
          <w:sz w:val="24"/>
          <w:szCs w:val="24"/>
          <w:shd w:val="clear" w:color="auto" w:fill="FFFFFF"/>
        </w:rPr>
      </w:pPr>
      <w:r w:rsidRPr="00A33726">
        <w:rPr>
          <w:rFonts w:ascii="Tahoma" w:hAnsi="Tahoma" w:cs="Tahoma"/>
          <w:sz w:val="24"/>
          <w:szCs w:val="24"/>
        </w:rPr>
        <w:t>Por otra parte, vale la pena aclarar</w:t>
      </w:r>
      <w:r w:rsidR="00FA7673" w:rsidRPr="00A33726">
        <w:rPr>
          <w:rFonts w:ascii="Tahoma" w:hAnsi="Tahoma" w:cs="Tahoma"/>
          <w:sz w:val="24"/>
          <w:szCs w:val="24"/>
        </w:rPr>
        <w:t xml:space="preserve"> que aunque al momento del fallecimiento del señor </w:t>
      </w:r>
      <w:r w:rsidR="00CA2DFD" w:rsidRPr="00A33726">
        <w:rPr>
          <w:rFonts w:ascii="Tahoma" w:hAnsi="Tahoma" w:cs="Tahoma"/>
          <w:b/>
          <w:sz w:val="24"/>
          <w:szCs w:val="24"/>
        </w:rPr>
        <w:t xml:space="preserve">Rafael Ulises Santamaría </w:t>
      </w:r>
      <w:r w:rsidR="00366B96" w:rsidRPr="00A33726">
        <w:rPr>
          <w:rFonts w:ascii="Tahoma" w:hAnsi="Tahoma" w:cs="Tahoma"/>
          <w:b/>
          <w:sz w:val="24"/>
          <w:szCs w:val="24"/>
        </w:rPr>
        <w:t>Jordán</w:t>
      </w:r>
      <w:r w:rsidR="00FA7673" w:rsidRPr="00A33726">
        <w:rPr>
          <w:rFonts w:ascii="Tahoma" w:hAnsi="Tahoma" w:cs="Tahoma"/>
          <w:sz w:val="24"/>
          <w:szCs w:val="24"/>
        </w:rPr>
        <w:t>, 5 de marzo de 2017, de conformidad con el registro civil de defunción (</w:t>
      </w:r>
      <w:proofErr w:type="spellStart"/>
      <w:r w:rsidR="00FA7673" w:rsidRPr="00A33726">
        <w:rPr>
          <w:rFonts w:ascii="Tahoma" w:hAnsi="Tahoma" w:cs="Tahoma"/>
          <w:sz w:val="24"/>
          <w:szCs w:val="24"/>
        </w:rPr>
        <w:t>fl</w:t>
      </w:r>
      <w:proofErr w:type="spellEnd"/>
      <w:r w:rsidR="00FA7673" w:rsidRPr="00A33726">
        <w:rPr>
          <w:rFonts w:ascii="Tahoma" w:hAnsi="Tahoma" w:cs="Tahoma"/>
          <w:sz w:val="24"/>
          <w:szCs w:val="24"/>
        </w:rPr>
        <w:t xml:space="preserve">. 17 </w:t>
      </w:r>
      <w:proofErr w:type="spellStart"/>
      <w:r w:rsidR="00FA7673" w:rsidRPr="00A33726">
        <w:rPr>
          <w:rFonts w:ascii="Tahoma" w:hAnsi="Tahoma" w:cs="Tahoma"/>
          <w:sz w:val="24"/>
          <w:szCs w:val="24"/>
        </w:rPr>
        <w:t>cdno</w:t>
      </w:r>
      <w:proofErr w:type="spellEnd"/>
      <w:r w:rsidR="00FA7673" w:rsidRPr="00A33726">
        <w:rPr>
          <w:rFonts w:ascii="Tahoma" w:hAnsi="Tahoma" w:cs="Tahoma"/>
          <w:sz w:val="24"/>
          <w:szCs w:val="24"/>
        </w:rPr>
        <w:t xml:space="preserve">. 2), aún no se había logrado su vinculación formal al proceso, pues el curador ad </w:t>
      </w:r>
      <w:proofErr w:type="spellStart"/>
      <w:r w:rsidR="00FA7673" w:rsidRPr="00A33726">
        <w:rPr>
          <w:rFonts w:ascii="Tahoma" w:hAnsi="Tahoma" w:cs="Tahoma"/>
          <w:sz w:val="24"/>
          <w:szCs w:val="24"/>
        </w:rPr>
        <w:t>litem</w:t>
      </w:r>
      <w:proofErr w:type="spellEnd"/>
      <w:r w:rsidR="00FA7673" w:rsidRPr="00A33726">
        <w:rPr>
          <w:rFonts w:ascii="Tahoma" w:hAnsi="Tahoma" w:cs="Tahoma"/>
          <w:sz w:val="24"/>
          <w:szCs w:val="24"/>
        </w:rPr>
        <w:t xml:space="preserve"> que lo representaba se notificó el 22 de junio de 2017; este hecho no puede traer consecuencias en contra de la parte demandante, pues para el momento del óbito ya se había admitido la demanda en contra del presunto empleador, hasta el punto que, de acuerdo con el informe de correo (folio 100 </w:t>
      </w:r>
      <w:proofErr w:type="spellStart"/>
      <w:r w:rsidR="00FA7673" w:rsidRPr="00A33726">
        <w:rPr>
          <w:rFonts w:ascii="Tahoma" w:hAnsi="Tahoma" w:cs="Tahoma"/>
          <w:sz w:val="24"/>
          <w:szCs w:val="24"/>
        </w:rPr>
        <w:t>vto</w:t>
      </w:r>
      <w:proofErr w:type="spellEnd"/>
      <w:r w:rsidR="00FA7673" w:rsidRPr="00A33726">
        <w:rPr>
          <w:rFonts w:ascii="Tahoma" w:hAnsi="Tahoma" w:cs="Tahoma"/>
          <w:sz w:val="24"/>
          <w:szCs w:val="24"/>
        </w:rPr>
        <w:t xml:space="preserve">), se había procurado la citación por aviso al inmueble donde la señora </w:t>
      </w:r>
      <w:r w:rsidR="00CA2DFD" w:rsidRPr="00A33726">
        <w:rPr>
          <w:rFonts w:ascii="Tahoma" w:hAnsi="Tahoma" w:cs="Tahoma"/>
          <w:b/>
          <w:sz w:val="24"/>
          <w:szCs w:val="24"/>
        </w:rPr>
        <w:t>Dolores Santamaría</w:t>
      </w:r>
      <w:r w:rsidR="00FA7673" w:rsidRPr="00A33726">
        <w:rPr>
          <w:rFonts w:ascii="Tahoma" w:hAnsi="Tahoma" w:cs="Tahoma"/>
          <w:sz w:val="24"/>
          <w:szCs w:val="24"/>
        </w:rPr>
        <w:t xml:space="preserve"> aseguró conocer al demandado, pero negándose</w:t>
      </w:r>
      <w:r w:rsidR="005A21A7" w:rsidRPr="00A33726">
        <w:rPr>
          <w:rFonts w:ascii="Tahoma" w:hAnsi="Tahoma" w:cs="Tahoma"/>
          <w:sz w:val="24"/>
          <w:szCs w:val="24"/>
        </w:rPr>
        <w:t xml:space="preserve"> a recibirla; por lo que</w:t>
      </w:r>
      <w:r w:rsidR="00FA7673" w:rsidRPr="00A33726">
        <w:rPr>
          <w:rFonts w:ascii="Tahoma" w:hAnsi="Tahoma" w:cs="Tahoma"/>
          <w:sz w:val="24"/>
          <w:szCs w:val="24"/>
        </w:rPr>
        <w:t xml:space="preserve"> la tardanza en la vinculación no se debió a negligencia de la demandante</w:t>
      </w:r>
      <w:r w:rsidR="00FA7673" w:rsidRPr="00A33726">
        <w:rPr>
          <w:rFonts w:ascii="Tahoma" w:hAnsi="Tahoma" w:cs="Tahoma"/>
          <w:sz w:val="24"/>
          <w:szCs w:val="24"/>
          <w:shd w:val="clear" w:color="auto" w:fill="FFFFFF"/>
        </w:rPr>
        <w:t>.</w:t>
      </w:r>
    </w:p>
    <w:p w:rsidR="00D262E6" w:rsidRPr="00A33726" w:rsidRDefault="00D262E6" w:rsidP="00A33726">
      <w:pPr>
        <w:pStyle w:val="Sinespaciado"/>
      </w:pPr>
    </w:p>
    <w:p w:rsidR="00155204" w:rsidRPr="00A33726" w:rsidRDefault="00342EE5" w:rsidP="00A33726">
      <w:pPr>
        <w:tabs>
          <w:tab w:val="left" w:pos="-720"/>
        </w:tabs>
        <w:suppressAutoHyphens/>
        <w:spacing w:line="276" w:lineRule="auto"/>
        <w:rPr>
          <w:rFonts w:ascii="Tahoma" w:hAnsi="Tahoma" w:cs="Tahoma"/>
          <w:sz w:val="24"/>
          <w:szCs w:val="24"/>
          <w:shd w:val="clear" w:color="auto" w:fill="FFFFFF"/>
        </w:rPr>
      </w:pPr>
      <w:r w:rsidRPr="00A33726">
        <w:rPr>
          <w:rFonts w:ascii="Tahoma" w:hAnsi="Tahoma" w:cs="Tahoma"/>
          <w:sz w:val="24"/>
          <w:szCs w:val="24"/>
        </w:rPr>
        <w:t>De suerte que en el presente asunto se hace necesaria la integración del contradictorio con</w:t>
      </w:r>
      <w:r w:rsidR="00155204" w:rsidRPr="00A33726">
        <w:rPr>
          <w:rFonts w:ascii="Tahoma" w:hAnsi="Tahoma" w:cs="Tahoma"/>
          <w:sz w:val="24"/>
          <w:szCs w:val="24"/>
        </w:rPr>
        <w:t xml:space="preserve"> los herederos del señor </w:t>
      </w:r>
      <w:r w:rsidR="00CA2DFD" w:rsidRPr="00A33726">
        <w:rPr>
          <w:rFonts w:ascii="Tahoma" w:hAnsi="Tahoma" w:cs="Tahoma"/>
          <w:b/>
          <w:sz w:val="24"/>
          <w:szCs w:val="24"/>
        </w:rPr>
        <w:t xml:space="preserve">Rafael Ulises Santamaría </w:t>
      </w:r>
      <w:r w:rsidR="00366B96" w:rsidRPr="00A33726">
        <w:rPr>
          <w:rFonts w:ascii="Tahoma" w:hAnsi="Tahoma" w:cs="Tahoma"/>
          <w:b/>
          <w:sz w:val="24"/>
          <w:szCs w:val="24"/>
        </w:rPr>
        <w:t>Jordán</w:t>
      </w:r>
      <w:r w:rsidR="00155204" w:rsidRPr="00A33726">
        <w:rPr>
          <w:rFonts w:ascii="Tahoma" w:hAnsi="Tahoma" w:cs="Tahoma"/>
          <w:sz w:val="24"/>
          <w:szCs w:val="24"/>
        </w:rPr>
        <w:t>, quienes además de ser los llamados a acudir en virtud de la sucesión procesal referida, están obligados a hacerlo si se atiende</w:t>
      </w:r>
      <w:r w:rsidR="00CA2DFD" w:rsidRPr="00A33726">
        <w:rPr>
          <w:rFonts w:ascii="Tahoma" w:hAnsi="Tahoma" w:cs="Tahoma"/>
          <w:sz w:val="24"/>
          <w:szCs w:val="24"/>
        </w:rPr>
        <w:t>n</w:t>
      </w:r>
      <w:r w:rsidR="00155204" w:rsidRPr="00A33726">
        <w:rPr>
          <w:rFonts w:ascii="Tahoma" w:hAnsi="Tahoma" w:cs="Tahoma"/>
          <w:sz w:val="24"/>
          <w:szCs w:val="24"/>
        </w:rPr>
        <w:t xml:space="preserve"> los pronunciamientos de la Corte Constitucional, reiterados entre otros, en la Sentencia T-185</w:t>
      </w:r>
      <w:r w:rsidR="00CA2DFD" w:rsidRPr="00A33726">
        <w:rPr>
          <w:rFonts w:ascii="Tahoma" w:hAnsi="Tahoma" w:cs="Tahoma"/>
          <w:sz w:val="24"/>
          <w:szCs w:val="24"/>
        </w:rPr>
        <w:t xml:space="preserve"> de 20</w:t>
      </w:r>
      <w:r w:rsidR="00155204" w:rsidRPr="00A33726">
        <w:rPr>
          <w:rFonts w:ascii="Tahoma" w:hAnsi="Tahoma" w:cs="Tahoma"/>
          <w:sz w:val="24"/>
          <w:szCs w:val="24"/>
        </w:rPr>
        <w:t xml:space="preserve">16, con ponencia de la Magistrada Gloria Stella Ortiz Delgado, en </w:t>
      </w:r>
      <w:r w:rsidR="008D6F58" w:rsidRPr="00A33726">
        <w:rPr>
          <w:rFonts w:ascii="Tahoma" w:hAnsi="Tahoma" w:cs="Tahoma"/>
          <w:sz w:val="24"/>
          <w:szCs w:val="24"/>
        </w:rPr>
        <w:t>la</w:t>
      </w:r>
      <w:r w:rsidR="00155204" w:rsidRPr="00A33726">
        <w:rPr>
          <w:rFonts w:ascii="Tahoma" w:hAnsi="Tahoma" w:cs="Tahoma"/>
          <w:sz w:val="24"/>
          <w:szCs w:val="24"/>
        </w:rPr>
        <w:t xml:space="preserve"> que decantó:</w:t>
      </w:r>
    </w:p>
    <w:p w:rsidR="00155204" w:rsidRPr="00A33726" w:rsidRDefault="00155204" w:rsidP="00A33726">
      <w:pPr>
        <w:pStyle w:val="Sinespaciado"/>
      </w:pPr>
    </w:p>
    <w:p w:rsidR="00342EE5" w:rsidRPr="00A33726" w:rsidRDefault="00155204" w:rsidP="00A33726">
      <w:pPr>
        <w:tabs>
          <w:tab w:val="left" w:pos="-720"/>
        </w:tabs>
        <w:suppressAutoHyphens/>
        <w:spacing w:line="240" w:lineRule="auto"/>
        <w:ind w:left="709" w:firstLine="0"/>
        <w:rPr>
          <w:rFonts w:ascii="Arial Narrow" w:hAnsi="Arial Narrow" w:cs="Tahoma"/>
          <w:i/>
          <w:sz w:val="24"/>
          <w:szCs w:val="24"/>
          <w:shd w:val="clear" w:color="auto" w:fill="FFFFFF"/>
        </w:rPr>
      </w:pPr>
      <w:r w:rsidRPr="00A33726">
        <w:rPr>
          <w:rFonts w:ascii="Arial Narrow" w:hAnsi="Arial Narrow" w:cs="Tahoma"/>
          <w:i/>
          <w:sz w:val="24"/>
          <w:szCs w:val="24"/>
        </w:rPr>
        <w:t xml:space="preserve">“los pasivos laborales derivados de un contrato de trabajo son verdaderas deudas de la sucesión o de los herederos, en su calidad de representantes de los bienes del causante, y los trabajadores son acreedores para todos los efectos legales. Mientras el trámite de sucesión no se haya adelantado (o se encuentre en trámite) la masa </w:t>
      </w:r>
      <w:proofErr w:type="spellStart"/>
      <w:r w:rsidRPr="00A33726">
        <w:rPr>
          <w:rFonts w:ascii="Arial Narrow" w:hAnsi="Arial Narrow" w:cs="Tahoma"/>
          <w:i/>
          <w:sz w:val="24"/>
          <w:szCs w:val="24"/>
        </w:rPr>
        <w:t>sucesoral</w:t>
      </w:r>
      <w:proofErr w:type="spellEnd"/>
      <w:r w:rsidRPr="00A33726">
        <w:rPr>
          <w:rFonts w:ascii="Arial Narrow" w:hAnsi="Arial Narrow" w:cs="Tahoma"/>
          <w:i/>
          <w:sz w:val="24"/>
          <w:szCs w:val="24"/>
        </w:rPr>
        <w:t>, en tanto patrimonio del causante, puede fungir como parte activa y pasiva en procesos judiciales representada por los causahabientes, quienes a la luz de la normativa vigente son representantes establecidos por ley para responder por los pasivos dejados por el causante”</w:t>
      </w:r>
    </w:p>
    <w:p w:rsidR="00342EE5" w:rsidRPr="00A33726" w:rsidRDefault="00342EE5" w:rsidP="00A33726">
      <w:pPr>
        <w:pStyle w:val="Sinespaciado"/>
      </w:pPr>
    </w:p>
    <w:p w:rsidR="00342EE5" w:rsidRPr="00A33726" w:rsidRDefault="00342EE5" w:rsidP="00A33726">
      <w:pPr>
        <w:tabs>
          <w:tab w:val="left" w:pos="-720"/>
        </w:tabs>
        <w:suppressAutoHyphens/>
        <w:spacing w:line="276" w:lineRule="auto"/>
        <w:rPr>
          <w:rFonts w:ascii="Tahoma" w:hAnsi="Tahoma" w:cs="Tahoma"/>
          <w:sz w:val="24"/>
          <w:szCs w:val="24"/>
          <w:shd w:val="clear" w:color="auto" w:fill="FFFFFF"/>
        </w:rPr>
      </w:pPr>
      <w:r w:rsidRPr="00A33726">
        <w:rPr>
          <w:rFonts w:ascii="Tahoma" w:hAnsi="Tahoma" w:cs="Tahoma"/>
          <w:sz w:val="24"/>
          <w:szCs w:val="24"/>
        </w:rPr>
        <w:t xml:space="preserve">Ahora bien, aunque la falta de integración del contradictorio no está concebida como causal autónoma de nulidad en el artículo 140 del </w:t>
      </w:r>
      <w:proofErr w:type="spellStart"/>
      <w:r w:rsidRPr="00A33726">
        <w:rPr>
          <w:rFonts w:ascii="Tahoma" w:hAnsi="Tahoma" w:cs="Tahoma"/>
          <w:sz w:val="24"/>
          <w:szCs w:val="24"/>
        </w:rPr>
        <w:t>CPC</w:t>
      </w:r>
      <w:proofErr w:type="spellEnd"/>
      <w:r w:rsidRPr="00A33726">
        <w:rPr>
          <w:rFonts w:ascii="Tahoma" w:hAnsi="Tahoma" w:cs="Tahoma"/>
          <w:sz w:val="24"/>
          <w:szCs w:val="24"/>
        </w:rPr>
        <w:t xml:space="preserve">, hoy 133 del </w:t>
      </w:r>
      <w:proofErr w:type="spellStart"/>
      <w:r w:rsidRPr="00A33726">
        <w:rPr>
          <w:rFonts w:ascii="Tahoma" w:hAnsi="Tahoma" w:cs="Tahoma"/>
          <w:sz w:val="24"/>
          <w:szCs w:val="24"/>
        </w:rPr>
        <w:t>CGP</w:t>
      </w:r>
      <w:proofErr w:type="spellEnd"/>
      <w:r w:rsidRPr="00A33726">
        <w:rPr>
          <w:rFonts w:ascii="Tahoma" w:hAnsi="Tahoma" w:cs="Tahoma"/>
          <w:sz w:val="24"/>
          <w:szCs w:val="24"/>
        </w:rPr>
        <w:t xml:space="preserve">, que se aplica por remisión a la especialidad laboral en virtud del artículo 145 del </w:t>
      </w:r>
      <w:proofErr w:type="spellStart"/>
      <w:r w:rsidRPr="00A33726">
        <w:rPr>
          <w:rFonts w:ascii="Tahoma" w:hAnsi="Tahoma" w:cs="Tahoma"/>
          <w:sz w:val="24"/>
          <w:szCs w:val="24"/>
        </w:rPr>
        <w:t>CSTSS</w:t>
      </w:r>
      <w:proofErr w:type="spellEnd"/>
      <w:r w:rsidRPr="00A33726">
        <w:rPr>
          <w:rFonts w:ascii="Tahoma" w:hAnsi="Tahoma" w:cs="Tahoma"/>
          <w:sz w:val="24"/>
          <w:szCs w:val="24"/>
        </w:rPr>
        <w:t xml:space="preserve">; la Sala </w:t>
      </w:r>
      <w:r w:rsidRPr="00A33726">
        <w:rPr>
          <w:rFonts w:ascii="Tahoma" w:hAnsi="Tahoma" w:cs="Tahoma"/>
          <w:sz w:val="24"/>
          <w:szCs w:val="24"/>
        </w:rPr>
        <w:lastRenderedPageBreak/>
        <w:t xml:space="preserve">de Casación Civil de la Corte Suprema de </w:t>
      </w:r>
      <w:r w:rsidRPr="00FE1AEF">
        <w:rPr>
          <w:rFonts w:ascii="Tahoma" w:hAnsi="Tahoma" w:cs="Tahoma"/>
          <w:sz w:val="24"/>
          <w:szCs w:val="24"/>
        </w:rPr>
        <w:t>Justicia</w:t>
      </w:r>
      <w:r w:rsidRPr="00FE1AEF">
        <w:rPr>
          <w:rFonts w:ascii="Tahoma" w:hAnsi="Tahoma" w:cs="Tahoma"/>
          <w:sz w:val="24"/>
          <w:szCs w:val="24"/>
          <w:vertAlign w:val="superscript"/>
        </w:rPr>
        <w:footnoteReference w:id="2"/>
      </w:r>
      <w:r w:rsidRPr="00FE1AEF">
        <w:rPr>
          <w:rFonts w:ascii="Tahoma" w:hAnsi="Tahoma" w:cs="Tahoma"/>
          <w:sz w:val="24"/>
          <w:szCs w:val="24"/>
        </w:rPr>
        <w:t>, al rectificar</w:t>
      </w:r>
      <w:r w:rsidRPr="00A33726">
        <w:rPr>
          <w:rFonts w:ascii="Tahoma" w:hAnsi="Tahoma" w:cs="Tahoma"/>
          <w:sz w:val="24"/>
          <w:szCs w:val="24"/>
        </w:rPr>
        <w:t xml:space="preserve"> la hermenéutica del artículo 83 del </w:t>
      </w:r>
      <w:proofErr w:type="spellStart"/>
      <w:r w:rsidRPr="00A33726">
        <w:rPr>
          <w:rFonts w:ascii="Tahoma" w:hAnsi="Tahoma" w:cs="Tahoma"/>
          <w:sz w:val="24"/>
          <w:szCs w:val="24"/>
        </w:rPr>
        <w:t>CPC</w:t>
      </w:r>
      <w:proofErr w:type="spellEnd"/>
      <w:r w:rsidRPr="00A33726">
        <w:rPr>
          <w:rFonts w:ascii="Tahoma" w:hAnsi="Tahoma" w:cs="Tahoma"/>
          <w:sz w:val="24"/>
          <w:szCs w:val="24"/>
        </w:rPr>
        <w:t xml:space="preserve">, hoy art. 61 del </w:t>
      </w:r>
      <w:proofErr w:type="spellStart"/>
      <w:r w:rsidRPr="00A33726">
        <w:rPr>
          <w:rFonts w:ascii="Tahoma" w:hAnsi="Tahoma" w:cs="Tahoma"/>
          <w:sz w:val="24"/>
          <w:szCs w:val="24"/>
        </w:rPr>
        <w:t>C.G.P</w:t>
      </w:r>
      <w:proofErr w:type="spellEnd"/>
      <w:r w:rsidRPr="00A33726">
        <w:rPr>
          <w:rFonts w:ascii="Tahoma" w:hAnsi="Tahoma" w:cs="Tahoma"/>
          <w:sz w:val="24"/>
          <w:szCs w:val="24"/>
        </w:rPr>
        <w:t xml:space="preserve">., sentó la tesis según la cual, de presentarse tal situación, lo que lleva consigo no es una sentencia inhibitoria, como se había asumido hasta ese momento, sino una causal de nulidad, al dejarse de notificar a quien debía ser citado como parte </w:t>
      </w:r>
      <w:r w:rsidR="008A2117" w:rsidRPr="00A33726">
        <w:rPr>
          <w:rFonts w:ascii="Tahoma" w:hAnsi="Tahoma" w:cs="Tahoma"/>
          <w:sz w:val="24"/>
          <w:szCs w:val="24"/>
        </w:rPr>
        <w:t>o a aquellas que debían suceder en el proceso a cualquiera de las partes</w:t>
      </w:r>
      <w:r w:rsidRPr="00A33726">
        <w:rPr>
          <w:rFonts w:ascii="Tahoma" w:hAnsi="Tahoma" w:cs="Tahoma"/>
          <w:sz w:val="24"/>
          <w:szCs w:val="24"/>
        </w:rPr>
        <w:t>, omisión que sí está consagrada en el numeral 9 del art</w:t>
      </w:r>
      <w:r w:rsidR="00CA2DFD" w:rsidRPr="00A33726">
        <w:rPr>
          <w:rFonts w:ascii="Tahoma" w:hAnsi="Tahoma" w:cs="Tahoma"/>
          <w:sz w:val="24"/>
          <w:szCs w:val="24"/>
        </w:rPr>
        <w:t>ículo</w:t>
      </w:r>
      <w:r w:rsidRPr="00A33726">
        <w:rPr>
          <w:rFonts w:ascii="Tahoma" w:hAnsi="Tahoma" w:cs="Tahoma"/>
          <w:sz w:val="24"/>
          <w:szCs w:val="24"/>
        </w:rPr>
        <w:t xml:space="preserve"> 140 del </w:t>
      </w:r>
      <w:proofErr w:type="spellStart"/>
      <w:r w:rsidRPr="00A33726">
        <w:rPr>
          <w:rFonts w:ascii="Tahoma" w:hAnsi="Tahoma" w:cs="Tahoma"/>
          <w:sz w:val="24"/>
          <w:szCs w:val="24"/>
        </w:rPr>
        <w:t>CPC</w:t>
      </w:r>
      <w:proofErr w:type="spellEnd"/>
      <w:r w:rsidRPr="00A33726">
        <w:rPr>
          <w:rFonts w:ascii="Tahoma" w:hAnsi="Tahoma" w:cs="Tahoma"/>
          <w:sz w:val="24"/>
          <w:szCs w:val="24"/>
        </w:rPr>
        <w:t>, hoy numeral 8 del art</w:t>
      </w:r>
      <w:r w:rsidR="00CA2DFD" w:rsidRPr="00A33726">
        <w:rPr>
          <w:rFonts w:ascii="Tahoma" w:hAnsi="Tahoma" w:cs="Tahoma"/>
          <w:sz w:val="24"/>
          <w:szCs w:val="24"/>
        </w:rPr>
        <w:t>ículo</w:t>
      </w:r>
      <w:r w:rsidRPr="00A33726">
        <w:rPr>
          <w:rFonts w:ascii="Tahoma" w:hAnsi="Tahoma" w:cs="Tahoma"/>
          <w:sz w:val="24"/>
          <w:szCs w:val="24"/>
        </w:rPr>
        <w:t xml:space="preserve"> 133 del </w:t>
      </w:r>
      <w:proofErr w:type="spellStart"/>
      <w:r w:rsidRPr="00A33726">
        <w:rPr>
          <w:rFonts w:ascii="Tahoma" w:hAnsi="Tahoma" w:cs="Tahoma"/>
          <w:sz w:val="24"/>
          <w:szCs w:val="24"/>
        </w:rPr>
        <w:t>CGP</w:t>
      </w:r>
      <w:proofErr w:type="spellEnd"/>
      <w:r w:rsidRPr="00A33726">
        <w:rPr>
          <w:rFonts w:ascii="Tahoma" w:hAnsi="Tahoma" w:cs="Tahoma"/>
          <w:sz w:val="24"/>
          <w:szCs w:val="24"/>
          <w:shd w:val="clear" w:color="auto" w:fill="FFFFFF"/>
        </w:rPr>
        <w:t>.</w:t>
      </w:r>
    </w:p>
    <w:p w:rsidR="008D6F58" w:rsidRPr="00A33726" w:rsidRDefault="008D6F58" w:rsidP="00A33726">
      <w:pPr>
        <w:pStyle w:val="Sinespaciado"/>
      </w:pPr>
    </w:p>
    <w:p w:rsidR="00342EE5" w:rsidRPr="00A33726" w:rsidRDefault="00FC6F3C" w:rsidP="00A33726">
      <w:pPr>
        <w:tabs>
          <w:tab w:val="left" w:pos="-720"/>
        </w:tabs>
        <w:suppressAutoHyphens/>
        <w:spacing w:line="276" w:lineRule="auto"/>
        <w:rPr>
          <w:rFonts w:ascii="Tahoma" w:hAnsi="Tahoma" w:cs="Tahoma"/>
          <w:sz w:val="24"/>
          <w:szCs w:val="24"/>
          <w:shd w:val="clear" w:color="auto" w:fill="FFFFFF"/>
        </w:rPr>
      </w:pPr>
      <w:r>
        <w:rPr>
          <w:rFonts w:ascii="Tahoma" w:hAnsi="Tahoma" w:cs="Tahoma"/>
          <w:sz w:val="24"/>
          <w:szCs w:val="24"/>
        </w:rPr>
        <w:t xml:space="preserve">Y a pesar de que en estricto derecho la nulidad debería declararse desde el auto que aceptó el desistimiento de las pretensiones contra </w:t>
      </w:r>
      <w:r w:rsidRPr="00A33726">
        <w:rPr>
          <w:rFonts w:ascii="Tahoma" w:hAnsi="Tahoma" w:cs="Tahoma"/>
          <w:b/>
          <w:sz w:val="24"/>
          <w:szCs w:val="24"/>
        </w:rPr>
        <w:t xml:space="preserve">Rafael Ulises Santamaría </w:t>
      </w:r>
      <w:proofErr w:type="spellStart"/>
      <w:r w:rsidRPr="00A33726">
        <w:rPr>
          <w:rFonts w:ascii="Tahoma" w:hAnsi="Tahoma" w:cs="Tahoma"/>
          <w:b/>
          <w:sz w:val="24"/>
          <w:szCs w:val="24"/>
        </w:rPr>
        <w:t>Jordan</w:t>
      </w:r>
      <w:proofErr w:type="spellEnd"/>
      <w:r>
        <w:rPr>
          <w:rFonts w:ascii="Tahoma" w:hAnsi="Tahoma" w:cs="Tahoma"/>
          <w:sz w:val="24"/>
          <w:szCs w:val="24"/>
        </w:rPr>
        <w:t xml:space="preserve">, </w:t>
      </w:r>
      <w:r w:rsidRPr="0090708E">
        <w:rPr>
          <w:rFonts w:ascii="Tahoma" w:hAnsi="Tahoma" w:cs="Tahoma"/>
          <w:sz w:val="24"/>
          <w:szCs w:val="24"/>
        </w:rPr>
        <w:t xml:space="preserve">como quiera que al momento en que sobrevino su muerte </w:t>
      </w:r>
      <w:r w:rsidR="008D6F58" w:rsidRPr="0090708E">
        <w:rPr>
          <w:rFonts w:ascii="Tahoma" w:hAnsi="Tahoma" w:cs="Tahoma"/>
          <w:sz w:val="24"/>
          <w:szCs w:val="24"/>
        </w:rPr>
        <w:t>no se ha</w:t>
      </w:r>
      <w:r w:rsidRPr="0090708E">
        <w:rPr>
          <w:rFonts w:ascii="Tahoma" w:hAnsi="Tahoma" w:cs="Tahoma"/>
          <w:sz w:val="24"/>
          <w:szCs w:val="24"/>
        </w:rPr>
        <w:t>bía</w:t>
      </w:r>
      <w:r w:rsidR="008D6F58" w:rsidRPr="0090708E">
        <w:rPr>
          <w:rFonts w:ascii="Tahoma" w:hAnsi="Tahoma" w:cs="Tahoma"/>
          <w:sz w:val="24"/>
          <w:szCs w:val="24"/>
        </w:rPr>
        <w:t xml:space="preserve"> integrado en debida forma </w:t>
      </w:r>
      <w:r w:rsidRPr="0090708E">
        <w:rPr>
          <w:rFonts w:ascii="Tahoma" w:hAnsi="Tahoma" w:cs="Tahoma"/>
          <w:sz w:val="24"/>
          <w:szCs w:val="24"/>
        </w:rPr>
        <w:t>al contradictorio</w:t>
      </w:r>
      <w:r w:rsidR="0090708E">
        <w:rPr>
          <w:rFonts w:ascii="Tahoma" w:hAnsi="Tahoma" w:cs="Tahoma"/>
          <w:sz w:val="24"/>
          <w:szCs w:val="24"/>
        </w:rPr>
        <w:t>,</w:t>
      </w:r>
      <w:r w:rsidR="008D6F58" w:rsidRPr="0090708E">
        <w:rPr>
          <w:rFonts w:ascii="Tahoma" w:hAnsi="Tahoma" w:cs="Tahoma"/>
          <w:sz w:val="24"/>
          <w:szCs w:val="24"/>
        </w:rPr>
        <w:t xml:space="preserve"> </w:t>
      </w:r>
      <w:r w:rsidRPr="0090708E">
        <w:rPr>
          <w:rFonts w:ascii="Tahoma" w:hAnsi="Tahoma" w:cs="Tahoma"/>
          <w:sz w:val="24"/>
          <w:szCs w:val="24"/>
        </w:rPr>
        <w:t xml:space="preserve">como </w:t>
      </w:r>
      <w:r w:rsidR="008D6F58" w:rsidRPr="0090708E">
        <w:rPr>
          <w:rFonts w:ascii="Tahoma" w:hAnsi="Tahoma" w:cs="Tahoma"/>
          <w:sz w:val="24"/>
          <w:szCs w:val="24"/>
        </w:rPr>
        <w:t>sujeto pasivo de la relación jurídico sustancial,</w:t>
      </w:r>
      <w:r w:rsidR="008D6F58" w:rsidRPr="00A33726">
        <w:rPr>
          <w:rFonts w:ascii="Tahoma" w:hAnsi="Tahoma" w:cs="Tahoma"/>
          <w:sz w:val="24"/>
          <w:szCs w:val="24"/>
        </w:rPr>
        <w:t xml:space="preserve"> ha de declararse la nulidad de </w:t>
      </w:r>
      <w:r w:rsidR="005A21A7" w:rsidRPr="00A33726">
        <w:rPr>
          <w:rFonts w:ascii="Tahoma" w:hAnsi="Tahoma" w:cs="Tahoma"/>
          <w:sz w:val="24"/>
          <w:szCs w:val="24"/>
        </w:rPr>
        <w:t xml:space="preserve">lo actuado a partir del auto del 10 de marzo de 2017, mediante el cual se </w:t>
      </w:r>
      <w:r>
        <w:rPr>
          <w:rFonts w:ascii="Tahoma" w:hAnsi="Tahoma" w:cs="Tahoma"/>
          <w:sz w:val="24"/>
          <w:szCs w:val="24"/>
        </w:rPr>
        <w:t>le designó Curador Ad-</w:t>
      </w:r>
      <w:proofErr w:type="spellStart"/>
      <w:r>
        <w:rPr>
          <w:rFonts w:ascii="Tahoma" w:hAnsi="Tahoma" w:cs="Tahoma"/>
          <w:sz w:val="24"/>
          <w:szCs w:val="24"/>
        </w:rPr>
        <w:t>litem</w:t>
      </w:r>
      <w:proofErr w:type="spellEnd"/>
      <w:r>
        <w:rPr>
          <w:rFonts w:ascii="Tahoma" w:hAnsi="Tahoma" w:cs="Tahoma"/>
          <w:sz w:val="24"/>
          <w:szCs w:val="24"/>
        </w:rPr>
        <w:t xml:space="preserve"> </w:t>
      </w:r>
      <w:r w:rsidR="005A21A7" w:rsidRPr="00A33726">
        <w:rPr>
          <w:rFonts w:ascii="Tahoma" w:hAnsi="Tahoma" w:cs="Tahoma"/>
          <w:sz w:val="24"/>
          <w:szCs w:val="24"/>
        </w:rPr>
        <w:t>y se ordenó su emplazamiento</w:t>
      </w:r>
      <w:r w:rsidR="00F84770" w:rsidRPr="00A33726">
        <w:rPr>
          <w:rFonts w:ascii="Tahoma" w:hAnsi="Tahoma" w:cs="Tahoma"/>
          <w:sz w:val="24"/>
          <w:szCs w:val="24"/>
        </w:rPr>
        <w:t xml:space="preserve">, </w:t>
      </w:r>
      <w:r w:rsidR="00AA44F8" w:rsidRPr="00A33726">
        <w:rPr>
          <w:rFonts w:ascii="Tahoma" w:hAnsi="Tahoma" w:cs="Tahoma"/>
          <w:sz w:val="24"/>
          <w:szCs w:val="24"/>
        </w:rPr>
        <w:t>para en su lugar disponer la vinculación de los herederos del demandado fallecido</w:t>
      </w:r>
      <w:r w:rsidR="009B4F8E" w:rsidRPr="00A33726">
        <w:rPr>
          <w:rFonts w:ascii="Tahoma" w:hAnsi="Tahoma" w:cs="Tahoma"/>
          <w:sz w:val="24"/>
          <w:szCs w:val="24"/>
        </w:rPr>
        <w:t>, a quienes se debe correr traslado de la demanda</w:t>
      </w:r>
      <w:r w:rsidR="00342EE5" w:rsidRPr="00A33726">
        <w:rPr>
          <w:rFonts w:ascii="Tahoma" w:hAnsi="Tahoma" w:cs="Tahoma"/>
          <w:sz w:val="24"/>
          <w:szCs w:val="24"/>
        </w:rPr>
        <w:t>, asegurándose así la posibilidad de proferir una sentencia con plena capacidad para resolver de fondo la petición central de la demanda</w:t>
      </w:r>
      <w:r w:rsidR="00342EE5" w:rsidRPr="00A33726">
        <w:rPr>
          <w:rFonts w:ascii="Tahoma" w:hAnsi="Tahoma" w:cs="Tahoma"/>
          <w:sz w:val="24"/>
          <w:szCs w:val="24"/>
          <w:shd w:val="clear" w:color="auto" w:fill="FFFFFF"/>
        </w:rPr>
        <w:t>.</w:t>
      </w:r>
      <w:r>
        <w:rPr>
          <w:rFonts w:ascii="Tahoma" w:hAnsi="Tahoma" w:cs="Tahoma"/>
          <w:sz w:val="24"/>
          <w:szCs w:val="24"/>
          <w:shd w:val="clear" w:color="auto" w:fill="FFFFFF"/>
        </w:rPr>
        <w:t xml:space="preserve"> Lo anterior, por supuesto implica dejar  sin efectos el auto que aceptó el desistimiento de las pretensiones en contra del fallecido.</w:t>
      </w:r>
    </w:p>
    <w:p w:rsidR="009A4665" w:rsidRPr="00A33726" w:rsidRDefault="009A4665" w:rsidP="00A33726">
      <w:pPr>
        <w:pStyle w:val="Sinespaciado"/>
      </w:pPr>
    </w:p>
    <w:p w:rsidR="00E351D7" w:rsidRPr="00A33726" w:rsidRDefault="00BA05AA" w:rsidP="00A33726">
      <w:pPr>
        <w:tabs>
          <w:tab w:val="left" w:pos="-720"/>
        </w:tabs>
        <w:suppressAutoHyphens/>
        <w:spacing w:line="276" w:lineRule="auto"/>
        <w:rPr>
          <w:rFonts w:ascii="Arial Narrow" w:hAnsi="Arial Narrow" w:cs="Tahoma"/>
          <w:i/>
          <w:sz w:val="24"/>
          <w:szCs w:val="24"/>
          <w:shd w:val="clear" w:color="auto" w:fill="FFFFFF"/>
        </w:rPr>
      </w:pPr>
      <w:r w:rsidRPr="00A33726">
        <w:rPr>
          <w:rFonts w:ascii="Tahoma" w:hAnsi="Tahoma" w:cs="Tahoma"/>
          <w:sz w:val="24"/>
          <w:szCs w:val="24"/>
        </w:rPr>
        <w:t xml:space="preserve">Por  último, dicho sea de paso, en caso de </w:t>
      </w:r>
      <w:r w:rsidR="009B4F8E" w:rsidRPr="00A33726">
        <w:rPr>
          <w:rFonts w:ascii="Tahoma" w:hAnsi="Tahoma" w:cs="Tahoma"/>
          <w:sz w:val="24"/>
          <w:szCs w:val="24"/>
        </w:rPr>
        <w:t>no ser posible individualizarlos y ubicarlos,</w:t>
      </w:r>
      <w:r w:rsidRPr="00A33726">
        <w:rPr>
          <w:rFonts w:ascii="Tahoma" w:hAnsi="Tahoma" w:cs="Tahoma"/>
          <w:sz w:val="24"/>
          <w:szCs w:val="24"/>
        </w:rPr>
        <w:t xml:space="preserve"> en procura de salvaguardar el derecho de defensa, lo que procede es el emplazamiento mediante edicto</w:t>
      </w:r>
      <w:r w:rsidR="005A21A7" w:rsidRPr="00A33726">
        <w:rPr>
          <w:rFonts w:ascii="Tahoma" w:hAnsi="Tahoma" w:cs="Tahoma"/>
          <w:sz w:val="24"/>
          <w:szCs w:val="24"/>
        </w:rPr>
        <w:t xml:space="preserve"> de los citados herederos</w:t>
      </w:r>
      <w:r w:rsidR="009B4F8E" w:rsidRPr="00A33726">
        <w:rPr>
          <w:rFonts w:ascii="Tahoma" w:hAnsi="Tahoma" w:cs="Tahoma"/>
          <w:sz w:val="24"/>
          <w:szCs w:val="24"/>
        </w:rPr>
        <w:t>, en observancia de las reglas del art</w:t>
      </w:r>
      <w:r w:rsidR="00CA2DFD" w:rsidRPr="00A33726">
        <w:rPr>
          <w:rFonts w:ascii="Tahoma" w:hAnsi="Tahoma" w:cs="Tahoma"/>
          <w:sz w:val="24"/>
          <w:szCs w:val="24"/>
        </w:rPr>
        <w:t>ículo</w:t>
      </w:r>
      <w:r w:rsidR="009B4F8E" w:rsidRPr="00A33726">
        <w:rPr>
          <w:rFonts w:ascii="Tahoma" w:hAnsi="Tahoma" w:cs="Tahoma"/>
          <w:sz w:val="24"/>
          <w:szCs w:val="24"/>
        </w:rPr>
        <w:t xml:space="preserve"> 87 del Código General del Proceso, relativo a las demandas contra </w:t>
      </w:r>
      <w:r w:rsidR="008A2117" w:rsidRPr="00A33726">
        <w:rPr>
          <w:rFonts w:ascii="Tahoma" w:hAnsi="Tahoma" w:cs="Tahoma"/>
          <w:sz w:val="24"/>
          <w:szCs w:val="24"/>
        </w:rPr>
        <w:t>personas indeterminada</w:t>
      </w:r>
      <w:r w:rsidR="009B4F8E" w:rsidRPr="00A33726">
        <w:rPr>
          <w:rFonts w:ascii="Tahoma" w:hAnsi="Tahoma" w:cs="Tahoma"/>
          <w:sz w:val="24"/>
          <w:szCs w:val="24"/>
          <w:shd w:val="clear" w:color="auto" w:fill="FFFFFF"/>
        </w:rPr>
        <w:t>s.</w:t>
      </w:r>
    </w:p>
    <w:p w:rsidR="00EC1087" w:rsidRPr="00A33726" w:rsidRDefault="00EC1087" w:rsidP="00A33726">
      <w:pPr>
        <w:pStyle w:val="Sinespaciado"/>
      </w:pPr>
    </w:p>
    <w:p w:rsidR="00EC1087" w:rsidRPr="00A33726" w:rsidRDefault="00EC1087" w:rsidP="00A33726">
      <w:pPr>
        <w:widowControl w:val="0"/>
        <w:autoSpaceDE w:val="0"/>
        <w:autoSpaceDN w:val="0"/>
        <w:adjustRightInd w:val="0"/>
        <w:spacing w:line="276" w:lineRule="auto"/>
        <w:ind w:firstLine="708"/>
        <w:rPr>
          <w:rFonts w:ascii="Tahoma" w:hAnsi="Tahoma" w:cs="Tahoma"/>
          <w:sz w:val="24"/>
          <w:szCs w:val="24"/>
        </w:rPr>
      </w:pPr>
      <w:r w:rsidRPr="00A33726">
        <w:rPr>
          <w:rFonts w:ascii="Tahoma" w:hAnsi="Tahoma" w:cs="Tahoma"/>
          <w:sz w:val="24"/>
          <w:szCs w:val="24"/>
        </w:rPr>
        <w:t xml:space="preserve">En mérito de  lo expuesto, el </w:t>
      </w:r>
      <w:r w:rsidR="00CA2DFD" w:rsidRPr="00A33726">
        <w:rPr>
          <w:rFonts w:ascii="Tahoma" w:hAnsi="Tahoma" w:cs="Tahoma"/>
          <w:b/>
          <w:sz w:val="24"/>
          <w:szCs w:val="24"/>
        </w:rPr>
        <w:t>Tribunal Superior del Distrito Judicial de Pereira (Risaralda)</w:t>
      </w:r>
      <w:r w:rsidR="00CA2DFD" w:rsidRPr="00A33726">
        <w:rPr>
          <w:rFonts w:ascii="Tahoma" w:hAnsi="Tahoma" w:cs="Tahoma"/>
          <w:sz w:val="24"/>
          <w:szCs w:val="24"/>
        </w:rPr>
        <w:t xml:space="preserve">, </w:t>
      </w:r>
      <w:r w:rsidR="00CA2DFD" w:rsidRPr="00A33726">
        <w:rPr>
          <w:rFonts w:ascii="Tahoma" w:hAnsi="Tahoma" w:cs="Tahoma"/>
          <w:b/>
          <w:sz w:val="24"/>
          <w:szCs w:val="24"/>
        </w:rPr>
        <w:t>Sala Unitaria de Decisión Laboral</w:t>
      </w:r>
      <w:r w:rsidRPr="00A33726">
        <w:rPr>
          <w:rFonts w:ascii="Tahoma" w:hAnsi="Tahoma" w:cs="Tahoma"/>
          <w:sz w:val="24"/>
          <w:szCs w:val="24"/>
        </w:rPr>
        <w:t xml:space="preserve">, </w:t>
      </w:r>
    </w:p>
    <w:p w:rsidR="00EC1087" w:rsidRPr="00A33726" w:rsidRDefault="00EC1087" w:rsidP="00A33726">
      <w:pPr>
        <w:widowControl w:val="0"/>
        <w:tabs>
          <w:tab w:val="left" w:pos="2865"/>
        </w:tabs>
        <w:autoSpaceDE w:val="0"/>
        <w:autoSpaceDN w:val="0"/>
        <w:adjustRightInd w:val="0"/>
        <w:spacing w:line="240" w:lineRule="auto"/>
        <w:rPr>
          <w:rFonts w:ascii="Tahoma" w:hAnsi="Tahoma" w:cs="Tahoma"/>
          <w:b/>
          <w:sz w:val="24"/>
          <w:szCs w:val="24"/>
        </w:rPr>
      </w:pPr>
      <w:r w:rsidRPr="00A33726">
        <w:rPr>
          <w:rFonts w:ascii="Tahoma" w:hAnsi="Tahoma" w:cs="Tahoma"/>
          <w:b/>
          <w:sz w:val="24"/>
          <w:szCs w:val="24"/>
        </w:rPr>
        <w:tab/>
      </w:r>
    </w:p>
    <w:p w:rsidR="00EC1087" w:rsidRPr="00A33726" w:rsidRDefault="00EC1087" w:rsidP="00A33726">
      <w:pPr>
        <w:widowControl w:val="0"/>
        <w:autoSpaceDE w:val="0"/>
        <w:autoSpaceDN w:val="0"/>
        <w:adjustRightInd w:val="0"/>
        <w:spacing w:line="276" w:lineRule="auto"/>
        <w:jc w:val="center"/>
        <w:rPr>
          <w:rFonts w:ascii="Tahoma" w:hAnsi="Tahoma" w:cs="Tahoma"/>
          <w:b/>
          <w:sz w:val="24"/>
          <w:szCs w:val="24"/>
        </w:rPr>
      </w:pPr>
      <w:r w:rsidRPr="00A33726">
        <w:rPr>
          <w:rFonts w:ascii="Tahoma" w:hAnsi="Tahoma" w:cs="Tahoma"/>
          <w:b/>
          <w:sz w:val="24"/>
          <w:szCs w:val="24"/>
        </w:rPr>
        <w:t>R E S U E L V E:</w:t>
      </w:r>
    </w:p>
    <w:p w:rsidR="00EC1087" w:rsidRPr="00A33726" w:rsidRDefault="00EC1087" w:rsidP="00A33726">
      <w:pPr>
        <w:widowControl w:val="0"/>
        <w:autoSpaceDE w:val="0"/>
        <w:autoSpaceDN w:val="0"/>
        <w:adjustRightInd w:val="0"/>
        <w:spacing w:line="240" w:lineRule="auto"/>
        <w:rPr>
          <w:rFonts w:ascii="Tahoma" w:hAnsi="Tahoma" w:cs="Tahoma"/>
          <w:sz w:val="24"/>
          <w:szCs w:val="24"/>
        </w:rPr>
      </w:pPr>
    </w:p>
    <w:p w:rsidR="00EC1087" w:rsidRPr="00A33726" w:rsidRDefault="00EC1087" w:rsidP="00A33726">
      <w:pPr>
        <w:spacing w:line="276" w:lineRule="auto"/>
        <w:rPr>
          <w:rFonts w:ascii="Tahoma" w:hAnsi="Tahoma" w:cs="Tahoma"/>
          <w:sz w:val="24"/>
          <w:szCs w:val="24"/>
        </w:rPr>
      </w:pPr>
      <w:r w:rsidRPr="00A33726">
        <w:rPr>
          <w:rFonts w:ascii="Tahoma" w:hAnsi="Tahoma" w:cs="Tahoma"/>
          <w:b/>
          <w:sz w:val="24"/>
          <w:szCs w:val="24"/>
        </w:rPr>
        <w:t xml:space="preserve">PRIMERO: DECLARAR </w:t>
      </w:r>
      <w:r w:rsidRPr="00A33726">
        <w:rPr>
          <w:rFonts w:ascii="Tahoma" w:hAnsi="Tahoma" w:cs="Tahoma"/>
          <w:sz w:val="24"/>
          <w:szCs w:val="24"/>
        </w:rPr>
        <w:t xml:space="preserve"> la nulidad todo lo actuado </w:t>
      </w:r>
      <w:r w:rsidR="009B4F8E" w:rsidRPr="00A33726">
        <w:rPr>
          <w:rFonts w:ascii="Tahoma" w:hAnsi="Tahoma" w:cs="Tahoma"/>
          <w:sz w:val="24"/>
          <w:szCs w:val="24"/>
        </w:rPr>
        <w:t xml:space="preserve">a partir </w:t>
      </w:r>
      <w:r w:rsidR="005A21A7" w:rsidRPr="00A33726">
        <w:rPr>
          <w:rFonts w:ascii="Tahoma" w:hAnsi="Tahoma" w:cs="Tahoma"/>
          <w:sz w:val="24"/>
          <w:szCs w:val="24"/>
          <w:shd w:val="clear" w:color="auto" w:fill="FFFFFF"/>
        </w:rPr>
        <w:t>d</w:t>
      </w:r>
      <w:r w:rsidR="005A21A7" w:rsidRPr="00A33726">
        <w:rPr>
          <w:rFonts w:ascii="Tahoma" w:hAnsi="Tahoma" w:cs="Tahoma"/>
          <w:sz w:val="24"/>
          <w:szCs w:val="24"/>
        </w:rPr>
        <w:t>el auto del 10 de marzo de 2017, mediante el cual el juzgado de origen nombró Curador Ad-</w:t>
      </w:r>
      <w:proofErr w:type="spellStart"/>
      <w:r w:rsidR="005A21A7" w:rsidRPr="00A33726">
        <w:rPr>
          <w:rFonts w:ascii="Tahoma" w:hAnsi="Tahoma" w:cs="Tahoma"/>
          <w:sz w:val="24"/>
          <w:szCs w:val="24"/>
        </w:rPr>
        <w:t>litem</w:t>
      </w:r>
      <w:proofErr w:type="spellEnd"/>
      <w:r w:rsidR="005A21A7" w:rsidRPr="00A33726">
        <w:rPr>
          <w:rFonts w:ascii="Tahoma" w:hAnsi="Tahoma" w:cs="Tahoma"/>
          <w:sz w:val="24"/>
          <w:szCs w:val="24"/>
        </w:rPr>
        <w:t xml:space="preserve"> al señor </w:t>
      </w:r>
      <w:r w:rsidR="00CA2DFD" w:rsidRPr="00A33726">
        <w:rPr>
          <w:rFonts w:ascii="Tahoma" w:hAnsi="Tahoma" w:cs="Tahoma"/>
          <w:b/>
          <w:sz w:val="24"/>
          <w:szCs w:val="24"/>
        </w:rPr>
        <w:t xml:space="preserve">Rafael Ulises Santamaría </w:t>
      </w:r>
      <w:proofErr w:type="spellStart"/>
      <w:r w:rsidR="00CA2DFD" w:rsidRPr="00A33726">
        <w:rPr>
          <w:rFonts w:ascii="Tahoma" w:hAnsi="Tahoma" w:cs="Tahoma"/>
          <w:b/>
          <w:sz w:val="24"/>
          <w:szCs w:val="24"/>
        </w:rPr>
        <w:t>Jordan</w:t>
      </w:r>
      <w:proofErr w:type="spellEnd"/>
      <w:r w:rsidR="005A21A7" w:rsidRPr="00A33726">
        <w:rPr>
          <w:rFonts w:ascii="Tahoma" w:hAnsi="Tahoma" w:cs="Tahoma"/>
          <w:sz w:val="24"/>
          <w:szCs w:val="24"/>
        </w:rPr>
        <w:t xml:space="preserve"> y se ordenó su emplazamiento</w:t>
      </w:r>
      <w:r w:rsidR="00F84770" w:rsidRPr="00A33726">
        <w:rPr>
          <w:rFonts w:ascii="Tahoma" w:hAnsi="Tahoma" w:cs="Tahoma"/>
          <w:sz w:val="24"/>
          <w:szCs w:val="24"/>
        </w:rPr>
        <w:t xml:space="preserve">, </w:t>
      </w:r>
      <w:r w:rsidRPr="00A33726">
        <w:rPr>
          <w:rFonts w:ascii="Tahoma" w:hAnsi="Tahoma" w:cs="Tahoma"/>
          <w:sz w:val="24"/>
          <w:szCs w:val="24"/>
        </w:rPr>
        <w:t>de conformidad con lo expuesto en precedencia.</w:t>
      </w:r>
    </w:p>
    <w:p w:rsidR="00EC1087" w:rsidRPr="00A33726" w:rsidRDefault="00EC1087" w:rsidP="00A33726">
      <w:pPr>
        <w:pStyle w:val="Sinespaciado"/>
      </w:pPr>
    </w:p>
    <w:p w:rsidR="00EC1087" w:rsidRPr="00A33726" w:rsidRDefault="00EC1087" w:rsidP="00A33726">
      <w:pPr>
        <w:spacing w:line="276" w:lineRule="auto"/>
        <w:rPr>
          <w:rFonts w:ascii="Tahoma" w:hAnsi="Tahoma" w:cs="Tahoma"/>
          <w:sz w:val="24"/>
          <w:szCs w:val="24"/>
        </w:rPr>
      </w:pPr>
      <w:r w:rsidRPr="00A33726">
        <w:rPr>
          <w:rFonts w:ascii="Tahoma" w:hAnsi="Tahoma" w:cs="Tahoma"/>
          <w:b/>
          <w:sz w:val="24"/>
          <w:szCs w:val="24"/>
        </w:rPr>
        <w:t>SEGUNDO: REMITIR</w:t>
      </w:r>
      <w:r w:rsidRPr="00A33726">
        <w:rPr>
          <w:rFonts w:ascii="Tahoma" w:hAnsi="Tahoma" w:cs="Tahoma"/>
          <w:sz w:val="24"/>
          <w:szCs w:val="24"/>
        </w:rPr>
        <w:t xml:space="preserve"> el expediente al juzgado de origen, a efectos de que la jueza de primer grado dicte el respectivo auto en el que ordene integrar al contradictorio</w:t>
      </w:r>
      <w:r w:rsidR="009B4F8E" w:rsidRPr="00A33726">
        <w:rPr>
          <w:rFonts w:ascii="Tahoma" w:hAnsi="Tahoma" w:cs="Tahoma"/>
          <w:sz w:val="24"/>
          <w:szCs w:val="24"/>
        </w:rPr>
        <w:t xml:space="preserve"> a</w:t>
      </w:r>
      <w:r w:rsidRPr="00A33726">
        <w:rPr>
          <w:rFonts w:ascii="Tahoma" w:hAnsi="Tahoma" w:cs="Tahoma"/>
          <w:sz w:val="24"/>
          <w:szCs w:val="24"/>
        </w:rPr>
        <w:t xml:space="preserve"> </w:t>
      </w:r>
      <w:r w:rsidR="009B4F8E" w:rsidRPr="00A33726">
        <w:rPr>
          <w:rFonts w:ascii="Tahoma" w:hAnsi="Tahoma" w:cs="Tahoma"/>
          <w:sz w:val="24"/>
          <w:szCs w:val="24"/>
        </w:rPr>
        <w:t xml:space="preserve">los herederos del señor </w:t>
      </w:r>
      <w:r w:rsidR="00CA2DFD" w:rsidRPr="00A33726">
        <w:rPr>
          <w:rFonts w:ascii="Tahoma" w:hAnsi="Tahoma" w:cs="Tahoma"/>
          <w:b/>
          <w:sz w:val="24"/>
          <w:szCs w:val="24"/>
        </w:rPr>
        <w:t xml:space="preserve">Rafael Ulises Santamaría </w:t>
      </w:r>
      <w:proofErr w:type="spellStart"/>
      <w:r w:rsidR="00CA2DFD" w:rsidRPr="00A33726">
        <w:rPr>
          <w:rFonts w:ascii="Tahoma" w:hAnsi="Tahoma" w:cs="Tahoma"/>
          <w:b/>
          <w:sz w:val="24"/>
          <w:szCs w:val="24"/>
        </w:rPr>
        <w:t>Jordan</w:t>
      </w:r>
      <w:proofErr w:type="spellEnd"/>
      <w:r w:rsidRPr="00A33726">
        <w:rPr>
          <w:rFonts w:ascii="Tahoma" w:hAnsi="Tahoma" w:cs="Tahoma"/>
          <w:sz w:val="24"/>
          <w:szCs w:val="24"/>
        </w:rPr>
        <w:t>, a quien</w:t>
      </w:r>
      <w:r w:rsidR="009B4F8E" w:rsidRPr="00A33726">
        <w:rPr>
          <w:rFonts w:ascii="Tahoma" w:hAnsi="Tahoma" w:cs="Tahoma"/>
          <w:sz w:val="24"/>
          <w:szCs w:val="24"/>
        </w:rPr>
        <w:t>es</w:t>
      </w:r>
      <w:r w:rsidRPr="00A33726">
        <w:rPr>
          <w:rFonts w:ascii="Tahoma" w:hAnsi="Tahoma" w:cs="Tahoma"/>
          <w:sz w:val="24"/>
          <w:szCs w:val="24"/>
        </w:rPr>
        <w:t xml:space="preserve"> se le</w:t>
      </w:r>
      <w:r w:rsidR="009B4F8E" w:rsidRPr="00A33726">
        <w:rPr>
          <w:rFonts w:ascii="Tahoma" w:hAnsi="Tahoma" w:cs="Tahoma"/>
          <w:sz w:val="24"/>
          <w:szCs w:val="24"/>
        </w:rPr>
        <w:t>s</w:t>
      </w:r>
      <w:r w:rsidRPr="00A33726">
        <w:rPr>
          <w:rFonts w:ascii="Tahoma" w:hAnsi="Tahoma" w:cs="Tahoma"/>
          <w:sz w:val="24"/>
          <w:szCs w:val="24"/>
        </w:rPr>
        <w:t xml:space="preserve"> debe correr traslado de la demanda.</w:t>
      </w:r>
    </w:p>
    <w:p w:rsidR="00EC1087" w:rsidRPr="00A33726" w:rsidRDefault="00EC1087" w:rsidP="00A33726">
      <w:pPr>
        <w:rPr>
          <w:rFonts w:ascii="Tahoma" w:hAnsi="Tahoma" w:cs="Tahoma"/>
          <w:sz w:val="24"/>
          <w:szCs w:val="24"/>
        </w:rPr>
      </w:pPr>
    </w:p>
    <w:p w:rsidR="00EC1087" w:rsidRPr="00A33726" w:rsidRDefault="00EC1087" w:rsidP="00A33726">
      <w:pPr>
        <w:spacing w:line="276" w:lineRule="auto"/>
        <w:ind w:firstLine="708"/>
        <w:rPr>
          <w:rFonts w:ascii="Tahoma" w:hAnsi="Tahoma" w:cs="Tahoma"/>
          <w:sz w:val="24"/>
          <w:szCs w:val="24"/>
        </w:rPr>
      </w:pPr>
      <w:r w:rsidRPr="00A33726">
        <w:rPr>
          <w:rFonts w:ascii="Tahoma" w:hAnsi="Tahoma" w:cs="Tahoma"/>
          <w:sz w:val="24"/>
          <w:szCs w:val="24"/>
        </w:rPr>
        <w:t xml:space="preserve">La Magistrada, </w:t>
      </w:r>
    </w:p>
    <w:p w:rsidR="00EC1087" w:rsidRPr="00A33726" w:rsidRDefault="00EC1087" w:rsidP="00A33726">
      <w:pPr>
        <w:spacing w:line="360" w:lineRule="auto"/>
        <w:ind w:firstLine="0"/>
        <w:rPr>
          <w:rFonts w:ascii="Tahoma" w:hAnsi="Tahoma" w:cs="Tahoma"/>
          <w:sz w:val="24"/>
          <w:szCs w:val="24"/>
        </w:rPr>
      </w:pPr>
    </w:p>
    <w:p w:rsidR="00D75D69" w:rsidRPr="00A33726" w:rsidRDefault="00D75D69" w:rsidP="00A33726">
      <w:pPr>
        <w:spacing w:line="360" w:lineRule="auto"/>
        <w:ind w:firstLine="0"/>
        <w:rPr>
          <w:rFonts w:ascii="Tahoma" w:hAnsi="Tahoma" w:cs="Tahoma"/>
          <w:sz w:val="24"/>
          <w:szCs w:val="24"/>
        </w:rPr>
      </w:pPr>
    </w:p>
    <w:p w:rsidR="00D75D69" w:rsidRPr="00A33726" w:rsidRDefault="00D75D69" w:rsidP="00A33726">
      <w:pPr>
        <w:spacing w:line="360" w:lineRule="auto"/>
        <w:ind w:firstLine="0"/>
        <w:rPr>
          <w:rFonts w:ascii="Tahoma" w:hAnsi="Tahoma" w:cs="Tahoma"/>
          <w:sz w:val="24"/>
          <w:szCs w:val="24"/>
        </w:rPr>
      </w:pPr>
    </w:p>
    <w:p w:rsidR="00D75D69" w:rsidRPr="00A33726" w:rsidRDefault="00D75D69" w:rsidP="00A33726">
      <w:pPr>
        <w:spacing w:line="360" w:lineRule="auto"/>
        <w:ind w:firstLine="0"/>
        <w:rPr>
          <w:rFonts w:ascii="Tahoma" w:hAnsi="Tahoma" w:cs="Tahoma"/>
          <w:sz w:val="24"/>
          <w:szCs w:val="24"/>
        </w:rPr>
      </w:pPr>
    </w:p>
    <w:p w:rsidR="00EC1087" w:rsidRPr="00A33726" w:rsidRDefault="00EC1087" w:rsidP="00A33726">
      <w:pPr>
        <w:spacing w:line="360" w:lineRule="auto"/>
        <w:jc w:val="center"/>
        <w:rPr>
          <w:rFonts w:ascii="Tahoma" w:hAnsi="Tahoma" w:cs="Tahoma"/>
          <w:b/>
          <w:sz w:val="24"/>
          <w:szCs w:val="24"/>
        </w:rPr>
      </w:pPr>
      <w:r w:rsidRPr="00A33726">
        <w:rPr>
          <w:rFonts w:ascii="Tahoma" w:hAnsi="Tahoma" w:cs="Tahoma"/>
          <w:b/>
          <w:sz w:val="24"/>
          <w:szCs w:val="24"/>
        </w:rPr>
        <w:t>ANA LUCIA CAICEDO CALDERÓN</w:t>
      </w:r>
    </w:p>
    <w:p w:rsidR="00EC1087" w:rsidRPr="00A33726" w:rsidRDefault="00EC1087" w:rsidP="00A33726">
      <w:pPr>
        <w:spacing w:line="360" w:lineRule="auto"/>
        <w:ind w:firstLine="0"/>
        <w:rPr>
          <w:rFonts w:ascii="Tahoma" w:hAnsi="Tahoma" w:cs="Tahoma"/>
          <w:sz w:val="24"/>
          <w:szCs w:val="24"/>
        </w:rPr>
      </w:pPr>
    </w:p>
    <w:p w:rsidR="00EC1087" w:rsidRPr="00A33726" w:rsidRDefault="00EC1087" w:rsidP="00A33726">
      <w:pPr>
        <w:spacing w:line="360" w:lineRule="auto"/>
        <w:rPr>
          <w:rFonts w:ascii="Tahoma" w:hAnsi="Tahoma" w:cs="Tahoma"/>
          <w:sz w:val="24"/>
          <w:szCs w:val="24"/>
        </w:rPr>
      </w:pPr>
    </w:p>
    <w:p w:rsidR="00D75D69" w:rsidRPr="00A33726" w:rsidRDefault="00D75D69" w:rsidP="00A33726">
      <w:pPr>
        <w:spacing w:line="360" w:lineRule="auto"/>
        <w:rPr>
          <w:rFonts w:ascii="Tahoma" w:hAnsi="Tahoma" w:cs="Tahoma"/>
          <w:sz w:val="24"/>
          <w:szCs w:val="24"/>
        </w:rPr>
      </w:pPr>
    </w:p>
    <w:p w:rsidR="00D75D69" w:rsidRPr="00A33726" w:rsidRDefault="00D75D69" w:rsidP="00A33726">
      <w:pPr>
        <w:spacing w:line="360" w:lineRule="auto"/>
        <w:rPr>
          <w:rFonts w:ascii="Tahoma" w:hAnsi="Tahoma" w:cs="Tahoma"/>
          <w:sz w:val="24"/>
          <w:szCs w:val="24"/>
        </w:rPr>
      </w:pPr>
    </w:p>
    <w:p w:rsidR="00B21C39" w:rsidRPr="00A33726" w:rsidRDefault="00B21C39" w:rsidP="00A33726">
      <w:pPr>
        <w:spacing w:line="360" w:lineRule="auto"/>
        <w:rPr>
          <w:rFonts w:ascii="Tahoma" w:hAnsi="Tahoma" w:cs="Tahoma"/>
          <w:sz w:val="24"/>
          <w:szCs w:val="24"/>
        </w:rPr>
      </w:pPr>
    </w:p>
    <w:p w:rsidR="00EC1087" w:rsidRPr="00A33726" w:rsidRDefault="00EC1087" w:rsidP="00A33726">
      <w:pPr>
        <w:spacing w:line="276" w:lineRule="auto"/>
        <w:jc w:val="center"/>
        <w:rPr>
          <w:rFonts w:ascii="Tahoma" w:hAnsi="Tahoma" w:cs="Tahoma"/>
          <w:b/>
          <w:sz w:val="24"/>
          <w:szCs w:val="24"/>
        </w:rPr>
      </w:pPr>
      <w:r w:rsidRPr="00A33726">
        <w:rPr>
          <w:rFonts w:ascii="Tahoma" w:hAnsi="Tahoma" w:cs="Tahoma"/>
          <w:b/>
          <w:sz w:val="24"/>
          <w:szCs w:val="24"/>
        </w:rPr>
        <w:t>ALONSO GAVIRIA OCAMPO</w:t>
      </w:r>
    </w:p>
    <w:p w:rsidR="00EC1087" w:rsidRPr="006E6446" w:rsidRDefault="00EC1087" w:rsidP="00A33726">
      <w:pPr>
        <w:spacing w:line="276" w:lineRule="auto"/>
        <w:jc w:val="center"/>
        <w:rPr>
          <w:rFonts w:ascii="Tahoma" w:hAnsi="Tahoma" w:cs="Tahoma"/>
          <w:sz w:val="24"/>
          <w:szCs w:val="24"/>
        </w:rPr>
      </w:pPr>
      <w:r w:rsidRPr="00A33726">
        <w:rPr>
          <w:rFonts w:ascii="Tahoma" w:hAnsi="Tahoma" w:cs="Tahoma"/>
          <w:sz w:val="24"/>
          <w:szCs w:val="24"/>
        </w:rPr>
        <w:t>Secretario</w:t>
      </w:r>
    </w:p>
    <w:p w:rsidR="00EC1087" w:rsidRPr="00235C90" w:rsidRDefault="00EC1087" w:rsidP="00A33726">
      <w:pPr>
        <w:spacing w:line="360" w:lineRule="auto"/>
        <w:jc w:val="center"/>
        <w:rPr>
          <w:rFonts w:ascii="Tahoma" w:hAnsi="Tahoma" w:cs="Tahoma"/>
          <w:sz w:val="24"/>
          <w:szCs w:val="24"/>
        </w:rPr>
      </w:pPr>
    </w:p>
    <w:p w:rsidR="00A7383E" w:rsidRDefault="00A7383E" w:rsidP="00A33726"/>
    <w:sectPr w:rsidR="00A7383E" w:rsidSect="00933D99">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95" w:rsidRDefault="00A92995" w:rsidP="00EC1087">
      <w:pPr>
        <w:spacing w:line="240" w:lineRule="auto"/>
      </w:pPr>
      <w:r>
        <w:separator/>
      </w:r>
    </w:p>
  </w:endnote>
  <w:endnote w:type="continuationSeparator" w:id="0">
    <w:p w:rsidR="00A92995" w:rsidRDefault="00A92995" w:rsidP="00EC1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651278"/>
      <w:docPartObj>
        <w:docPartGallery w:val="Page Numbers (Bottom of Page)"/>
        <w:docPartUnique/>
      </w:docPartObj>
    </w:sdtPr>
    <w:sdtEndPr/>
    <w:sdtContent>
      <w:p w:rsidR="00FC6F3C" w:rsidRDefault="00FC6F3C">
        <w:pPr>
          <w:pStyle w:val="Piedepgina"/>
          <w:jc w:val="right"/>
        </w:pPr>
        <w:r>
          <w:fldChar w:fldCharType="begin"/>
        </w:r>
        <w:r>
          <w:instrText>PAGE   \* MERGEFORMAT</w:instrText>
        </w:r>
        <w:r>
          <w:fldChar w:fldCharType="separate"/>
        </w:r>
        <w:r w:rsidR="001D0B5D">
          <w:rPr>
            <w:noProof/>
          </w:rPr>
          <w:t>5</w:t>
        </w:r>
        <w:r>
          <w:fldChar w:fldCharType="end"/>
        </w:r>
      </w:p>
    </w:sdtContent>
  </w:sdt>
  <w:p w:rsidR="00FC6F3C" w:rsidRDefault="00FC6F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95" w:rsidRDefault="00A92995" w:rsidP="00EC1087">
      <w:pPr>
        <w:spacing w:line="240" w:lineRule="auto"/>
      </w:pPr>
      <w:r>
        <w:separator/>
      </w:r>
    </w:p>
  </w:footnote>
  <w:footnote w:type="continuationSeparator" w:id="0">
    <w:p w:rsidR="00A92995" w:rsidRDefault="00A92995" w:rsidP="00EC1087">
      <w:pPr>
        <w:spacing w:line="240" w:lineRule="auto"/>
      </w:pPr>
      <w:r>
        <w:continuationSeparator/>
      </w:r>
    </w:p>
  </w:footnote>
  <w:footnote w:id="1">
    <w:p w:rsidR="00FE1AEF" w:rsidRPr="001B5D3A" w:rsidRDefault="00FE1AEF" w:rsidP="00FE1AEF">
      <w:pPr>
        <w:suppressAutoHyphens/>
        <w:rPr>
          <w:rFonts w:ascii="Arial" w:hAnsi="Arial" w:cs="Arial"/>
          <w:spacing w:val="-3"/>
          <w:sz w:val="16"/>
          <w:szCs w:val="16"/>
        </w:rPr>
      </w:pPr>
      <w:r w:rsidRPr="001B5D3A">
        <w:rPr>
          <w:rStyle w:val="Refdenotaalpie"/>
          <w:rFonts w:ascii="Arial" w:hAnsi="Arial" w:cs="Arial"/>
          <w:sz w:val="16"/>
          <w:szCs w:val="16"/>
        </w:rPr>
        <w:footnoteRef/>
      </w:r>
      <w:r w:rsidRPr="001B5D3A">
        <w:rPr>
          <w:rFonts w:ascii="Arial" w:hAnsi="Arial" w:cs="Arial"/>
          <w:sz w:val="16"/>
          <w:szCs w:val="16"/>
        </w:rPr>
        <w:t xml:space="preserve"> CORTE SUPREMA DE JUSTICIA, Sala de Casación Civil, sentencia del 6-10-1999, exp.5224, reiterada </w:t>
      </w:r>
      <w:r>
        <w:rPr>
          <w:rFonts w:ascii="Arial" w:hAnsi="Arial" w:cs="Arial"/>
          <w:sz w:val="16"/>
          <w:szCs w:val="16"/>
        </w:rPr>
        <w:t xml:space="preserve">en sentencia del 23-03-200, </w:t>
      </w:r>
      <w:proofErr w:type="spellStart"/>
      <w:r>
        <w:rPr>
          <w:rFonts w:ascii="Arial" w:hAnsi="Arial" w:cs="Arial"/>
          <w:sz w:val="16"/>
          <w:szCs w:val="16"/>
        </w:rPr>
        <w:t>MP</w:t>
      </w:r>
      <w:proofErr w:type="spellEnd"/>
      <w:r>
        <w:rPr>
          <w:rFonts w:ascii="Arial" w:hAnsi="Arial" w:cs="Arial"/>
          <w:sz w:val="16"/>
          <w:szCs w:val="16"/>
        </w:rPr>
        <w:t xml:space="preserve"> Carlos Ignacio Jaramillo </w:t>
      </w:r>
      <w:proofErr w:type="spellStart"/>
      <w:r>
        <w:rPr>
          <w:rFonts w:ascii="Arial" w:hAnsi="Arial" w:cs="Arial"/>
          <w:sz w:val="16"/>
          <w:szCs w:val="16"/>
        </w:rPr>
        <w:t>Ja</w:t>
      </w:r>
      <w:r w:rsidRPr="001B5D3A">
        <w:rPr>
          <w:rFonts w:ascii="Arial" w:hAnsi="Arial" w:cs="Arial"/>
          <w:sz w:val="16"/>
          <w:szCs w:val="16"/>
        </w:rPr>
        <w:t>ramillo</w:t>
      </w:r>
      <w:proofErr w:type="spellEnd"/>
      <w:r w:rsidRPr="001B5D3A">
        <w:rPr>
          <w:rFonts w:ascii="Arial" w:hAnsi="Arial" w:cs="Arial"/>
          <w:sz w:val="16"/>
          <w:szCs w:val="16"/>
        </w:rPr>
        <w:t>, donde se dijo:</w:t>
      </w:r>
      <w:r w:rsidRPr="001B5D3A">
        <w:rPr>
          <w:rFonts w:ascii="Arial" w:hAnsi="Arial" w:cs="Arial"/>
          <w:spacing w:val="-3"/>
          <w:sz w:val="16"/>
          <w:szCs w:val="16"/>
        </w:rPr>
        <w:t xml:space="preserve"> “</w:t>
      </w:r>
      <w:r w:rsidRPr="001B5D3A">
        <w:rPr>
          <w:rFonts w:ascii="Arial" w:hAnsi="Arial" w:cs="Arial"/>
          <w:i/>
          <w:spacing w:val="-3"/>
          <w:sz w:val="16"/>
          <w:szCs w:val="16"/>
        </w:rPr>
        <w:t xml:space="preserve">Expresó sobre el particular la Corte que “la medida procesal que le corresponde adoptar al fallador de segunda instancia está dada por la consagración de la causal 9ª del artículo 140 del C. de </w:t>
      </w:r>
      <w:proofErr w:type="spellStart"/>
      <w:r w:rsidRPr="001B5D3A">
        <w:rPr>
          <w:rFonts w:ascii="Arial" w:hAnsi="Arial" w:cs="Arial"/>
          <w:i/>
          <w:spacing w:val="-3"/>
          <w:sz w:val="16"/>
          <w:szCs w:val="16"/>
        </w:rPr>
        <w:t>P.C</w:t>
      </w:r>
      <w:proofErr w:type="spellEnd"/>
      <w:r w:rsidRPr="001B5D3A">
        <w:rPr>
          <w:rFonts w:ascii="Arial" w:hAnsi="Arial" w:cs="Arial"/>
          <w:i/>
          <w:spacing w:val="-3"/>
          <w:sz w:val="16"/>
          <w:szCs w:val="16"/>
        </w:rPr>
        <w:t xml:space="preserve">., la cual se produce, entre otros eventos, cuando se deje de notificar o emplazar a una de “las demás personas que daban ser citadas como partes”, situación que atañe con los litisconsortes necesarios, quienes deben ser citados al proceso justamente para que se pueda resolver de mérito sobre la cuestión litigiosa; situación que se da tanto frente aquellos litisconsortes que mencionados en la demanda y en el auto </w:t>
      </w:r>
      <w:proofErr w:type="spellStart"/>
      <w:r w:rsidRPr="001B5D3A">
        <w:rPr>
          <w:rFonts w:ascii="Arial" w:hAnsi="Arial" w:cs="Arial"/>
          <w:i/>
          <w:spacing w:val="-3"/>
          <w:sz w:val="16"/>
          <w:szCs w:val="16"/>
        </w:rPr>
        <w:t>admisorio</w:t>
      </w:r>
      <w:proofErr w:type="spellEnd"/>
      <w:r w:rsidRPr="001B5D3A">
        <w:rPr>
          <w:rFonts w:ascii="Arial" w:hAnsi="Arial" w:cs="Arial"/>
          <w:i/>
          <w:spacing w:val="-3"/>
          <w:sz w:val="16"/>
          <w:szCs w:val="16"/>
        </w:rPr>
        <w:t xml:space="preserve"> de la misma no fueron notificados de éste; como frente a quienes deben ser citados, y no lo han sido, a pesar de que por la ley o por la naturaleza del litigio deben demandar o ser demandados; todo en aplicación de lo dispuesto en el artícul</w:t>
      </w:r>
      <w:r>
        <w:rPr>
          <w:rFonts w:ascii="Arial" w:hAnsi="Arial" w:cs="Arial"/>
          <w:i/>
          <w:spacing w:val="-3"/>
          <w:sz w:val="16"/>
          <w:szCs w:val="16"/>
        </w:rPr>
        <w:t xml:space="preserve">o 83 del C. de </w:t>
      </w:r>
      <w:proofErr w:type="spellStart"/>
      <w:r>
        <w:rPr>
          <w:rFonts w:ascii="Arial" w:hAnsi="Arial" w:cs="Arial"/>
          <w:i/>
          <w:spacing w:val="-3"/>
          <w:sz w:val="16"/>
          <w:szCs w:val="16"/>
        </w:rPr>
        <w:t>P.C</w:t>
      </w:r>
      <w:proofErr w:type="spellEnd"/>
      <w:r>
        <w:rPr>
          <w:rFonts w:ascii="Arial" w:hAnsi="Arial" w:cs="Arial"/>
          <w:i/>
          <w:spacing w:val="-3"/>
          <w:sz w:val="16"/>
          <w:szCs w:val="16"/>
        </w:rPr>
        <w:t>.”. (ibídem pá</w:t>
      </w:r>
      <w:r w:rsidRPr="001B5D3A">
        <w:rPr>
          <w:rFonts w:ascii="Arial" w:hAnsi="Arial" w:cs="Arial"/>
          <w:i/>
          <w:spacing w:val="-3"/>
          <w:sz w:val="16"/>
          <w:szCs w:val="16"/>
        </w:rPr>
        <w:t>g. 25).</w:t>
      </w:r>
      <w:r w:rsidRPr="001B5D3A">
        <w:rPr>
          <w:rFonts w:ascii="Arial" w:hAnsi="Arial" w:cs="Arial"/>
          <w:sz w:val="16"/>
          <w:szCs w:val="16"/>
        </w:rPr>
        <w:t xml:space="preserve"> </w:t>
      </w:r>
    </w:p>
    <w:p w:rsidR="00FE1AEF" w:rsidRPr="001B5D3A" w:rsidRDefault="00FE1AEF" w:rsidP="00FE1AEF">
      <w:pPr>
        <w:pStyle w:val="Textonotapie"/>
        <w:rPr>
          <w:rFonts w:ascii="Arial" w:hAnsi="Arial" w:cs="Arial"/>
          <w:sz w:val="16"/>
          <w:szCs w:val="16"/>
          <w:lang w:val="es-CO"/>
        </w:rPr>
      </w:pPr>
    </w:p>
  </w:footnote>
  <w:footnote w:id="2">
    <w:p w:rsidR="00342EE5" w:rsidRPr="001B5D3A" w:rsidRDefault="00342EE5" w:rsidP="00342EE5">
      <w:pPr>
        <w:suppressAutoHyphens/>
        <w:rPr>
          <w:rFonts w:ascii="Arial" w:hAnsi="Arial" w:cs="Arial"/>
          <w:spacing w:val="-3"/>
          <w:sz w:val="16"/>
          <w:szCs w:val="16"/>
        </w:rPr>
      </w:pPr>
      <w:r w:rsidRPr="001B5D3A">
        <w:rPr>
          <w:rStyle w:val="Refdenotaalpie"/>
          <w:rFonts w:ascii="Arial" w:hAnsi="Arial" w:cs="Arial"/>
          <w:sz w:val="16"/>
          <w:szCs w:val="16"/>
        </w:rPr>
        <w:footnoteRef/>
      </w:r>
      <w:r w:rsidRPr="001B5D3A">
        <w:rPr>
          <w:rFonts w:ascii="Arial" w:hAnsi="Arial" w:cs="Arial"/>
          <w:sz w:val="16"/>
          <w:szCs w:val="16"/>
        </w:rPr>
        <w:t xml:space="preserve"> CORTE SUPREMA DE JUSTICIA, Sala de Casación Civil, sentencia del 6-10-1999, exp.5224, reiterada </w:t>
      </w:r>
      <w:r>
        <w:rPr>
          <w:rFonts w:ascii="Arial" w:hAnsi="Arial" w:cs="Arial"/>
          <w:sz w:val="16"/>
          <w:szCs w:val="16"/>
        </w:rPr>
        <w:t xml:space="preserve">en sentencia del 23-03-200, </w:t>
      </w:r>
      <w:proofErr w:type="spellStart"/>
      <w:r>
        <w:rPr>
          <w:rFonts w:ascii="Arial" w:hAnsi="Arial" w:cs="Arial"/>
          <w:sz w:val="16"/>
          <w:szCs w:val="16"/>
        </w:rPr>
        <w:t>MP</w:t>
      </w:r>
      <w:proofErr w:type="spellEnd"/>
      <w:r>
        <w:rPr>
          <w:rFonts w:ascii="Arial" w:hAnsi="Arial" w:cs="Arial"/>
          <w:sz w:val="16"/>
          <w:szCs w:val="16"/>
        </w:rPr>
        <w:t xml:space="preserve"> Carlos Ignacio Jaramillo </w:t>
      </w:r>
      <w:proofErr w:type="spellStart"/>
      <w:r>
        <w:rPr>
          <w:rFonts w:ascii="Arial" w:hAnsi="Arial" w:cs="Arial"/>
          <w:sz w:val="16"/>
          <w:szCs w:val="16"/>
        </w:rPr>
        <w:t>Ja</w:t>
      </w:r>
      <w:r w:rsidRPr="001B5D3A">
        <w:rPr>
          <w:rFonts w:ascii="Arial" w:hAnsi="Arial" w:cs="Arial"/>
          <w:sz w:val="16"/>
          <w:szCs w:val="16"/>
        </w:rPr>
        <w:t>ramillo</w:t>
      </w:r>
      <w:proofErr w:type="spellEnd"/>
      <w:r w:rsidRPr="001B5D3A">
        <w:rPr>
          <w:rFonts w:ascii="Arial" w:hAnsi="Arial" w:cs="Arial"/>
          <w:sz w:val="16"/>
          <w:szCs w:val="16"/>
        </w:rPr>
        <w:t>, donde se dijo:</w:t>
      </w:r>
      <w:r w:rsidRPr="001B5D3A">
        <w:rPr>
          <w:rFonts w:ascii="Arial" w:hAnsi="Arial" w:cs="Arial"/>
          <w:spacing w:val="-3"/>
          <w:sz w:val="16"/>
          <w:szCs w:val="16"/>
        </w:rPr>
        <w:t xml:space="preserve"> “</w:t>
      </w:r>
      <w:r w:rsidRPr="001B5D3A">
        <w:rPr>
          <w:rFonts w:ascii="Arial" w:hAnsi="Arial" w:cs="Arial"/>
          <w:i/>
          <w:spacing w:val="-3"/>
          <w:sz w:val="16"/>
          <w:szCs w:val="16"/>
        </w:rPr>
        <w:t xml:space="preserve">Expresó sobre el particular la Corte que “la medida procesal que le corresponde adoptar al fallador de segunda instancia está dada por la consagración de la causal 9ª del artículo 140 del C. de </w:t>
      </w:r>
      <w:proofErr w:type="spellStart"/>
      <w:r w:rsidRPr="001B5D3A">
        <w:rPr>
          <w:rFonts w:ascii="Arial" w:hAnsi="Arial" w:cs="Arial"/>
          <w:i/>
          <w:spacing w:val="-3"/>
          <w:sz w:val="16"/>
          <w:szCs w:val="16"/>
        </w:rPr>
        <w:t>P.C</w:t>
      </w:r>
      <w:proofErr w:type="spellEnd"/>
      <w:r w:rsidRPr="001B5D3A">
        <w:rPr>
          <w:rFonts w:ascii="Arial" w:hAnsi="Arial" w:cs="Arial"/>
          <w:i/>
          <w:spacing w:val="-3"/>
          <w:sz w:val="16"/>
          <w:szCs w:val="16"/>
        </w:rPr>
        <w:t xml:space="preserve">., la cual se produce, entre otros eventos, cuando se deje de notificar o emplazar a una de “las demás personas que daban ser citadas como partes”, situación que atañe con los litisconsortes necesarios, quienes deben ser citados al proceso justamente para que se pueda resolver de mérito sobre la cuestión litigiosa; situación que se da tanto frente aquellos litisconsortes que mencionados en la demanda y en el auto </w:t>
      </w:r>
      <w:proofErr w:type="spellStart"/>
      <w:r w:rsidRPr="001B5D3A">
        <w:rPr>
          <w:rFonts w:ascii="Arial" w:hAnsi="Arial" w:cs="Arial"/>
          <w:i/>
          <w:spacing w:val="-3"/>
          <w:sz w:val="16"/>
          <w:szCs w:val="16"/>
        </w:rPr>
        <w:t>admisorio</w:t>
      </w:r>
      <w:proofErr w:type="spellEnd"/>
      <w:r w:rsidRPr="001B5D3A">
        <w:rPr>
          <w:rFonts w:ascii="Arial" w:hAnsi="Arial" w:cs="Arial"/>
          <w:i/>
          <w:spacing w:val="-3"/>
          <w:sz w:val="16"/>
          <w:szCs w:val="16"/>
        </w:rPr>
        <w:t xml:space="preserve"> de la misma no fueron notificados de éste; como frente a quienes deben ser citados, y no lo han sido, a pesar de que por la ley o por la naturaleza del litigio deben demandar o ser demandados; todo en aplicación de lo dispuesto en el artícul</w:t>
      </w:r>
      <w:r>
        <w:rPr>
          <w:rFonts w:ascii="Arial" w:hAnsi="Arial" w:cs="Arial"/>
          <w:i/>
          <w:spacing w:val="-3"/>
          <w:sz w:val="16"/>
          <w:szCs w:val="16"/>
        </w:rPr>
        <w:t xml:space="preserve">o 83 del C. de </w:t>
      </w:r>
      <w:proofErr w:type="spellStart"/>
      <w:r>
        <w:rPr>
          <w:rFonts w:ascii="Arial" w:hAnsi="Arial" w:cs="Arial"/>
          <w:i/>
          <w:spacing w:val="-3"/>
          <w:sz w:val="16"/>
          <w:szCs w:val="16"/>
        </w:rPr>
        <w:t>P.C</w:t>
      </w:r>
      <w:proofErr w:type="spellEnd"/>
      <w:r>
        <w:rPr>
          <w:rFonts w:ascii="Arial" w:hAnsi="Arial" w:cs="Arial"/>
          <w:i/>
          <w:spacing w:val="-3"/>
          <w:sz w:val="16"/>
          <w:szCs w:val="16"/>
        </w:rPr>
        <w:t>.”. (ibídem pá</w:t>
      </w:r>
      <w:r w:rsidRPr="001B5D3A">
        <w:rPr>
          <w:rFonts w:ascii="Arial" w:hAnsi="Arial" w:cs="Arial"/>
          <w:i/>
          <w:spacing w:val="-3"/>
          <w:sz w:val="16"/>
          <w:szCs w:val="16"/>
        </w:rPr>
        <w:t>g. 25).</w:t>
      </w:r>
      <w:r w:rsidRPr="001B5D3A">
        <w:rPr>
          <w:rFonts w:ascii="Arial" w:hAnsi="Arial" w:cs="Arial"/>
          <w:sz w:val="16"/>
          <w:szCs w:val="16"/>
        </w:rPr>
        <w:t xml:space="preserve"> </w:t>
      </w:r>
    </w:p>
    <w:p w:rsidR="00342EE5" w:rsidRPr="001B5D3A" w:rsidRDefault="00342EE5" w:rsidP="00342EE5">
      <w:pPr>
        <w:pStyle w:val="Textonotapie"/>
        <w:rPr>
          <w:rFonts w:ascii="Arial" w:hAnsi="Arial" w:cs="Arial"/>
          <w:sz w:val="16"/>
          <w:szCs w:val="16"/>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72C9"/>
    <w:multiLevelType w:val="hybridMultilevel"/>
    <w:tmpl w:val="202A42A0"/>
    <w:lvl w:ilvl="0" w:tplc="E7ECCD28">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AD"/>
    <w:rsid w:val="00012217"/>
    <w:rsid w:val="000609EA"/>
    <w:rsid w:val="000C1A0E"/>
    <w:rsid w:val="00155204"/>
    <w:rsid w:val="00171BA8"/>
    <w:rsid w:val="001A6005"/>
    <w:rsid w:val="001D0B5D"/>
    <w:rsid w:val="001E2A0E"/>
    <w:rsid w:val="00281D1F"/>
    <w:rsid w:val="00324C3D"/>
    <w:rsid w:val="00342EE5"/>
    <w:rsid w:val="00366B96"/>
    <w:rsid w:val="003A548E"/>
    <w:rsid w:val="003C4DCD"/>
    <w:rsid w:val="003E26BF"/>
    <w:rsid w:val="00426B56"/>
    <w:rsid w:val="00427150"/>
    <w:rsid w:val="004B08F4"/>
    <w:rsid w:val="00520021"/>
    <w:rsid w:val="00534804"/>
    <w:rsid w:val="005544E6"/>
    <w:rsid w:val="00577CD6"/>
    <w:rsid w:val="005A21A7"/>
    <w:rsid w:val="005C6E3C"/>
    <w:rsid w:val="00673571"/>
    <w:rsid w:val="006E6446"/>
    <w:rsid w:val="007159FD"/>
    <w:rsid w:val="00723656"/>
    <w:rsid w:val="007B7DB4"/>
    <w:rsid w:val="007D0953"/>
    <w:rsid w:val="007D5255"/>
    <w:rsid w:val="008032A7"/>
    <w:rsid w:val="008507F6"/>
    <w:rsid w:val="008A2117"/>
    <w:rsid w:val="008C003D"/>
    <w:rsid w:val="008D6F58"/>
    <w:rsid w:val="0090708E"/>
    <w:rsid w:val="00933D99"/>
    <w:rsid w:val="009A4665"/>
    <w:rsid w:val="009B2576"/>
    <w:rsid w:val="009B3E42"/>
    <w:rsid w:val="009B4F8E"/>
    <w:rsid w:val="009B6CE7"/>
    <w:rsid w:val="009C5D15"/>
    <w:rsid w:val="00A33726"/>
    <w:rsid w:val="00A51448"/>
    <w:rsid w:val="00A7383E"/>
    <w:rsid w:val="00A92995"/>
    <w:rsid w:val="00A9603F"/>
    <w:rsid w:val="00AA44F8"/>
    <w:rsid w:val="00B21C39"/>
    <w:rsid w:val="00BA05AA"/>
    <w:rsid w:val="00BE5CBD"/>
    <w:rsid w:val="00BF5F8D"/>
    <w:rsid w:val="00C11FF9"/>
    <w:rsid w:val="00CA2DFD"/>
    <w:rsid w:val="00CB39BB"/>
    <w:rsid w:val="00CB3D1A"/>
    <w:rsid w:val="00D262E6"/>
    <w:rsid w:val="00D279B7"/>
    <w:rsid w:val="00D34CE0"/>
    <w:rsid w:val="00D6043F"/>
    <w:rsid w:val="00D75D69"/>
    <w:rsid w:val="00E351D7"/>
    <w:rsid w:val="00E812C3"/>
    <w:rsid w:val="00EC1087"/>
    <w:rsid w:val="00ED7429"/>
    <w:rsid w:val="00F03BE0"/>
    <w:rsid w:val="00F22DDA"/>
    <w:rsid w:val="00F40140"/>
    <w:rsid w:val="00F473AD"/>
    <w:rsid w:val="00F546E6"/>
    <w:rsid w:val="00F84770"/>
    <w:rsid w:val="00FA7673"/>
    <w:rsid w:val="00FC6F3C"/>
    <w:rsid w:val="00FE1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3D239-8D70-4EA0-8077-C9FF9536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87"/>
  </w:style>
  <w:style w:type="paragraph" w:styleId="Ttulo1">
    <w:name w:val="heading 1"/>
    <w:basedOn w:val="Normal"/>
    <w:next w:val="Normal"/>
    <w:link w:val="Ttulo1Car"/>
    <w:uiPriority w:val="9"/>
    <w:qFormat/>
    <w:rsid w:val="009B4F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EC1087"/>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C1087"/>
    <w:rPr>
      <w:rFonts w:ascii="Times New Roman" w:eastAsia="Times New Roman" w:hAnsi="Times New Roman" w:cs="Times New Roman"/>
      <w:b/>
      <w:sz w:val="24"/>
      <w:szCs w:val="20"/>
      <w:lang w:eastAsia="es-ES"/>
    </w:rPr>
  </w:style>
  <w:style w:type="paragraph" w:styleId="Textonotapie">
    <w:name w:val="footnote text"/>
    <w:basedOn w:val="Normal"/>
    <w:link w:val="TextonotapieCar"/>
    <w:uiPriority w:val="99"/>
    <w:semiHidden/>
    <w:unhideWhenUsed/>
    <w:rsid w:val="00EC1087"/>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EC108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EC1087"/>
    <w:rPr>
      <w:vertAlign w:val="superscript"/>
    </w:rPr>
  </w:style>
  <w:style w:type="paragraph" w:styleId="Textodeglobo">
    <w:name w:val="Balloon Text"/>
    <w:basedOn w:val="Normal"/>
    <w:link w:val="TextodegloboCar"/>
    <w:uiPriority w:val="99"/>
    <w:semiHidden/>
    <w:unhideWhenUsed/>
    <w:rsid w:val="000C1A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A0E"/>
    <w:rPr>
      <w:rFonts w:ascii="Segoe UI" w:hAnsi="Segoe UI" w:cs="Segoe UI"/>
      <w:sz w:val="18"/>
      <w:szCs w:val="18"/>
    </w:rPr>
  </w:style>
  <w:style w:type="paragraph" w:styleId="Sinespaciado">
    <w:name w:val="No Spacing"/>
    <w:uiPriority w:val="1"/>
    <w:qFormat/>
    <w:rsid w:val="00171BA8"/>
    <w:pPr>
      <w:spacing w:line="240" w:lineRule="auto"/>
    </w:pPr>
  </w:style>
  <w:style w:type="paragraph" w:styleId="NormalWeb">
    <w:name w:val="Normal (Web)"/>
    <w:basedOn w:val="Normal"/>
    <w:uiPriority w:val="99"/>
    <w:semiHidden/>
    <w:unhideWhenUsed/>
    <w:rsid w:val="00F22DDA"/>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22DDA"/>
    <w:rPr>
      <w:color w:val="0000FF"/>
      <w:u w:val="single"/>
    </w:rPr>
  </w:style>
  <w:style w:type="character" w:customStyle="1" w:styleId="Ttulo1Car">
    <w:name w:val="Título 1 Car"/>
    <w:basedOn w:val="Fuentedeprrafopredeter"/>
    <w:link w:val="Ttulo1"/>
    <w:uiPriority w:val="9"/>
    <w:rsid w:val="009B4F8E"/>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FC6F3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C6F3C"/>
  </w:style>
  <w:style w:type="paragraph" w:styleId="Piedepgina">
    <w:name w:val="footer"/>
    <w:basedOn w:val="Normal"/>
    <w:link w:val="PiedepginaCar"/>
    <w:uiPriority w:val="99"/>
    <w:unhideWhenUsed/>
    <w:rsid w:val="00FC6F3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C6F3C"/>
  </w:style>
  <w:style w:type="paragraph" w:styleId="Puesto">
    <w:name w:val="Title"/>
    <w:basedOn w:val="Normal"/>
    <w:link w:val="PuestoCar"/>
    <w:qFormat/>
    <w:rsid w:val="00366B96"/>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366B96"/>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18499">
      <w:bodyDiv w:val="1"/>
      <w:marLeft w:val="0"/>
      <w:marRight w:val="0"/>
      <w:marTop w:val="0"/>
      <w:marBottom w:val="0"/>
      <w:divBdr>
        <w:top w:val="none" w:sz="0" w:space="0" w:color="auto"/>
        <w:left w:val="none" w:sz="0" w:space="0" w:color="auto"/>
        <w:bottom w:val="none" w:sz="0" w:space="0" w:color="auto"/>
        <w:right w:val="none" w:sz="0" w:space="0" w:color="auto"/>
      </w:divBdr>
    </w:div>
    <w:div w:id="657000505">
      <w:bodyDiv w:val="1"/>
      <w:marLeft w:val="0"/>
      <w:marRight w:val="0"/>
      <w:marTop w:val="0"/>
      <w:marBottom w:val="0"/>
      <w:divBdr>
        <w:top w:val="none" w:sz="0" w:space="0" w:color="auto"/>
        <w:left w:val="none" w:sz="0" w:space="0" w:color="auto"/>
        <w:bottom w:val="none" w:sz="0" w:space="0" w:color="auto"/>
        <w:right w:val="none" w:sz="0" w:space="0" w:color="auto"/>
      </w:divBdr>
    </w:div>
    <w:div w:id="982546597">
      <w:bodyDiv w:val="1"/>
      <w:marLeft w:val="0"/>
      <w:marRight w:val="0"/>
      <w:marTop w:val="0"/>
      <w:marBottom w:val="0"/>
      <w:divBdr>
        <w:top w:val="none" w:sz="0" w:space="0" w:color="auto"/>
        <w:left w:val="none" w:sz="0" w:space="0" w:color="auto"/>
        <w:bottom w:val="none" w:sz="0" w:space="0" w:color="auto"/>
        <w:right w:val="none" w:sz="0" w:space="0" w:color="auto"/>
      </w:divBdr>
    </w:div>
    <w:div w:id="14201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1F721-1B22-40E0-884A-8B6EDA5D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1954</Words>
  <Characters>10750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6</cp:revision>
  <cp:lastPrinted>2018-09-07T13:24:00Z</cp:lastPrinted>
  <dcterms:created xsi:type="dcterms:W3CDTF">2018-09-07T14:27:00Z</dcterms:created>
  <dcterms:modified xsi:type="dcterms:W3CDTF">2018-11-15T14:14:00Z</dcterms:modified>
</cp:coreProperties>
</file>