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036" w:rsidRPr="00F460CC" w:rsidRDefault="00203036" w:rsidP="00203036">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203036" w:rsidRDefault="00203036" w:rsidP="00E92583">
      <w:pPr>
        <w:pStyle w:val="Puesto"/>
        <w:spacing w:line="240" w:lineRule="auto"/>
        <w:jc w:val="both"/>
        <w:rPr>
          <w:rFonts w:ascii="Tahoma" w:hAnsi="Tahoma" w:cs="Tahoma"/>
          <w:sz w:val="18"/>
          <w:szCs w:val="18"/>
        </w:rPr>
      </w:pPr>
    </w:p>
    <w:p w:rsidR="009B4A4E" w:rsidRPr="00BC2B2A" w:rsidRDefault="009B4A4E" w:rsidP="00E92583">
      <w:pPr>
        <w:pStyle w:val="Puesto"/>
        <w:spacing w:line="240" w:lineRule="auto"/>
        <w:jc w:val="both"/>
        <w:rPr>
          <w:rFonts w:ascii="Tahoma" w:hAnsi="Tahoma" w:cs="Tahoma"/>
          <w:b w:val="0"/>
          <w:bCs/>
          <w:sz w:val="18"/>
          <w:szCs w:val="18"/>
        </w:rPr>
      </w:pPr>
      <w:r w:rsidRPr="00BC2B2A">
        <w:rPr>
          <w:rFonts w:ascii="Tahoma" w:hAnsi="Tahoma" w:cs="Tahoma"/>
          <w:sz w:val="18"/>
          <w:szCs w:val="18"/>
        </w:rPr>
        <w:t>Providencia:</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Pr>
          <w:rFonts w:ascii="Tahoma" w:hAnsi="Tahoma" w:cs="Tahoma"/>
          <w:b w:val="0"/>
          <w:bCs/>
          <w:sz w:val="18"/>
          <w:szCs w:val="18"/>
        </w:rPr>
        <w:t>Auto</w:t>
      </w:r>
      <w:r>
        <w:rPr>
          <w:rFonts w:ascii="Tahoma" w:hAnsi="Tahoma" w:cs="Tahoma"/>
          <w:b w:val="0"/>
          <w:sz w:val="18"/>
          <w:szCs w:val="18"/>
        </w:rPr>
        <w:t xml:space="preserve"> del </w:t>
      </w:r>
      <w:r w:rsidR="00E92583">
        <w:rPr>
          <w:rFonts w:ascii="Tahoma" w:hAnsi="Tahoma" w:cs="Tahoma"/>
          <w:b w:val="0"/>
          <w:sz w:val="18"/>
          <w:szCs w:val="18"/>
        </w:rPr>
        <w:t>3</w:t>
      </w:r>
      <w:r w:rsidR="006C2837">
        <w:rPr>
          <w:rFonts w:ascii="Tahoma" w:hAnsi="Tahoma" w:cs="Tahoma"/>
          <w:b w:val="0"/>
          <w:sz w:val="18"/>
          <w:szCs w:val="18"/>
        </w:rPr>
        <w:t>1</w:t>
      </w:r>
      <w:r w:rsidR="0071488F">
        <w:rPr>
          <w:rFonts w:ascii="Tahoma" w:hAnsi="Tahoma" w:cs="Tahoma"/>
          <w:b w:val="0"/>
          <w:bCs/>
          <w:sz w:val="18"/>
          <w:szCs w:val="18"/>
        </w:rPr>
        <w:t xml:space="preserve"> de octubre</w:t>
      </w:r>
      <w:r>
        <w:rPr>
          <w:rFonts w:ascii="Tahoma" w:hAnsi="Tahoma" w:cs="Tahoma"/>
          <w:b w:val="0"/>
          <w:bCs/>
          <w:sz w:val="18"/>
          <w:szCs w:val="18"/>
        </w:rPr>
        <w:t xml:space="preserve"> de 2018</w:t>
      </w:r>
      <w:r w:rsidRPr="00BC2B2A">
        <w:rPr>
          <w:rFonts w:ascii="Tahoma" w:hAnsi="Tahoma" w:cs="Tahoma"/>
          <w:b w:val="0"/>
          <w:sz w:val="18"/>
          <w:szCs w:val="18"/>
        </w:rPr>
        <w:t xml:space="preserve"> </w:t>
      </w:r>
    </w:p>
    <w:p w:rsidR="009B4A4E" w:rsidRPr="00BC2B2A" w:rsidRDefault="009B4A4E" w:rsidP="00E92583">
      <w:pPr>
        <w:pStyle w:val="Puesto"/>
        <w:spacing w:line="240" w:lineRule="auto"/>
        <w:jc w:val="both"/>
        <w:rPr>
          <w:rFonts w:ascii="Tahoma" w:hAnsi="Tahoma" w:cs="Tahoma"/>
          <w:b w:val="0"/>
          <w:bCs/>
          <w:sz w:val="18"/>
          <w:szCs w:val="18"/>
        </w:rPr>
      </w:pPr>
      <w:r w:rsidRPr="00BC2B2A">
        <w:rPr>
          <w:rFonts w:ascii="Tahoma" w:hAnsi="Tahoma" w:cs="Tahoma"/>
          <w:sz w:val="18"/>
          <w:szCs w:val="18"/>
        </w:rPr>
        <w:t>Radicación No.: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66001-31-05-</w:t>
      </w:r>
      <w:r>
        <w:rPr>
          <w:rFonts w:ascii="Tahoma" w:hAnsi="Tahoma" w:cs="Tahoma"/>
          <w:b w:val="0"/>
          <w:bCs/>
          <w:sz w:val="18"/>
          <w:szCs w:val="18"/>
        </w:rPr>
        <w:t>003-2006</w:t>
      </w:r>
      <w:r w:rsidR="0071488F">
        <w:rPr>
          <w:rFonts w:ascii="Tahoma" w:hAnsi="Tahoma" w:cs="Tahoma"/>
          <w:b w:val="0"/>
          <w:bCs/>
          <w:sz w:val="18"/>
          <w:szCs w:val="18"/>
        </w:rPr>
        <w:t>-00828</w:t>
      </w:r>
      <w:r>
        <w:rPr>
          <w:rFonts w:ascii="Tahoma" w:hAnsi="Tahoma" w:cs="Tahoma"/>
          <w:b w:val="0"/>
          <w:bCs/>
          <w:sz w:val="18"/>
          <w:szCs w:val="18"/>
        </w:rPr>
        <w:t>-04</w:t>
      </w:r>
    </w:p>
    <w:p w:rsidR="009B4A4E" w:rsidRPr="00BC2B2A" w:rsidRDefault="009B4A4E" w:rsidP="00E92583">
      <w:pPr>
        <w:pStyle w:val="Puesto"/>
        <w:spacing w:line="240" w:lineRule="auto"/>
        <w:jc w:val="both"/>
        <w:rPr>
          <w:rFonts w:ascii="Tahoma" w:hAnsi="Tahoma" w:cs="Tahoma"/>
          <w:b w:val="0"/>
          <w:bCs/>
          <w:sz w:val="18"/>
          <w:szCs w:val="18"/>
        </w:rPr>
      </w:pPr>
      <w:r w:rsidRPr="00BC2B2A">
        <w:rPr>
          <w:rFonts w:ascii="Tahoma" w:hAnsi="Tahoma" w:cs="Tahoma"/>
          <w:sz w:val="18"/>
          <w:szCs w:val="18"/>
        </w:rPr>
        <w:t>Proceso:</w:t>
      </w:r>
      <w:r w:rsidRPr="00BC2B2A">
        <w:rPr>
          <w:rFonts w:ascii="Tahoma" w:hAnsi="Tahoma" w:cs="Tahoma"/>
          <w:b w:val="0"/>
          <w:sz w:val="18"/>
          <w:szCs w:val="18"/>
        </w:rPr>
        <w:tab/>
      </w:r>
      <w:r w:rsidRPr="00BC2B2A">
        <w:rPr>
          <w:rFonts w:ascii="Tahoma" w:hAnsi="Tahoma" w:cs="Tahoma"/>
          <w:b w:val="0"/>
          <w:sz w:val="18"/>
          <w:szCs w:val="18"/>
        </w:rPr>
        <w:tab/>
      </w:r>
      <w:r>
        <w:rPr>
          <w:rFonts w:ascii="Tahoma" w:hAnsi="Tahoma" w:cs="Tahoma"/>
          <w:b w:val="0"/>
          <w:sz w:val="18"/>
          <w:szCs w:val="18"/>
        </w:rPr>
        <w:tab/>
      </w:r>
      <w:r w:rsidRPr="00BC2B2A">
        <w:rPr>
          <w:rFonts w:ascii="Tahoma" w:hAnsi="Tahoma" w:cs="Tahoma"/>
          <w:b w:val="0"/>
          <w:sz w:val="18"/>
          <w:szCs w:val="18"/>
        </w:rPr>
        <w:t xml:space="preserve">Ordinario laboral </w:t>
      </w:r>
    </w:p>
    <w:p w:rsidR="009B4A4E" w:rsidRPr="00BC2B2A" w:rsidRDefault="009B4A4E" w:rsidP="00E92583">
      <w:pPr>
        <w:pStyle w:val="Puesto"/>
        <w:spacing w:line="240" w:lineRule="auto"/>
        <w:jc w:val="both"/>
        <w:rPr>
          <w:rFonts w:ascii="Tahoma" w:hAnsi="Tahoma" w:cs="Tahoma"/>
          <w:b w:val="0"/>
          <w:bCs/>
          <w:sz w:val="18"/>
          <w:szCs w:val="18"/>
        </w:rPr>
      </w:pPr>
      <w:r w:rsidRPr="00BC2B2A">
        <w:rPr>
          <w:rFonts w:ascii="Tahoma" w:hAnsi="Tahoma" w:cs="Tahoma"/>
          <w:sz w:val="18"/>
          <w:szCs w:val="18"/>
        </w:rPr>
        <w:t>Demandante:</w:t>
      </w:r>
      <w:r w:rsidRPr="00BC2B2A">
        <w:rPr>
          <w:rFonts w:ascii="Tahoma" w:hAnsi="Tahoma" w:cs="Tahoma"/>
          <w:b w:val="0"/>
          <w:sz w:val="18"/>
          <w:szCs w:val="18"/>
        </w:rPr>
        <w:tab/>
      </w:r>
      <w:r w:rsidRPr="00BC2B2A">
        <w:rPr>
          <w:rFonts w:ascii="Tahoma" w:hAnsi="Tahoma" w:cs="Tahoma"/>
          <w:b w:val="0"/>
          <w:sz w:val="18"/>
          <w:szCs w:val="18"/>
        </w:rPr>
        <w:tab/>
      </w:r>
      <w:r>
        <w:rPr>
          <w:rFonts w:ascii="Tahoma" w:hAnsi="Tahoma" w:cs="Tahoma"/>
          <w:b w:val="0"/>
          <w:sz w:val="18"/>
          <w:szCs w:val="18"/>
        </w:rPr>
        <w:tab/>
      </w:r>
      <w:r w:rsidR="0071488F">
        <w:rPr>
          <w:rFonts w:ascii="Tahoma" w:hAnsi="Tahoma" w:cs="Tahoma"/>
          <w:b w:val="0"/>
          <w:sz w:val="18"/>
          <w:szCs w:val="18"/>
        </w:rPr>
        <w:t>DIEGO ERNESTO ESPINOSA GALLEGO</w:t>
      </w:r>
    </w:p>
    <w:p w:rsidR="009B4A4E" w:rsidRPr="00BC2B2A" w:rsidRDefault="009B4A4E" w:rsidP="00E92583">
      <w:pPr>
        <w:pStyle w:val="Puesto"/>
        <w:spacing w:line="240" w:lineRule="auto"/>
        <w:ind w:left="708" w:hanging="708"/>
        <w:jc w:val="both"/>
        <w:rPr>
          <w:rFonts w:ascii="Tahoma" w:hAnsi="Tahoma" w:cs="Tahoma"/>
          <w:b w:val="0"/>
          <w:bCs/>
          <w:sz w:val="18"/>
          <w:szCs w:val="18"/>
        </w:rPr>
      </w:pPr>
      <w:r w:rsidRPr="00BC2B2A">
        <w:rPr>
          <w:rFonts w:ascii="Tahoma" w:hAnsi="Tahoma" w:cs="Tahoma"/>
          <w:sz w:val="18"/>
          <w:szCs w:val="18"/>
        </w:rPr>
        <w:t>Demandada:</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MUNICIPIO DE PEREIRA Y OTROS</w:t>
      </w:r>
    </w:p>
    <w:p w:rsidR="009B4A4E" w:rsidRPr="00BC2B2A" w:rsidRDefault="009B4A4E" w:rsidP="00E92583">
      <w:pPr>
        <w:pStyle w:val="Puesto"/>
        <w:spacing w:line="240" w:lineRule="auto"/>
        <w:jc w:val="both"/>
        <w:rPr>
          <w:rFonts w:ascii="Tahoma" w:hAnsi="Tahoma" w:cs="Tahoma"/>
          <w:b w:val="0"/>
          <w:bCs/>
          <w:sz w:val="18"/>
          <w:szCs w:val="18"/>
        </w:rPr>
      </w:pPr>
      <w:r w:rsidRPr="00BC2B2A">
        <w:rPr>
          <w:rFonts w:ascii="Tahoma" w:hAnsi="Tahoma" w:cs="Tahoma"/>
          <w:sz w:val="18"/>
          <w:szCs w:val="18"/>
        </w:rPr>
        <w:t>Juzgado de origen:</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t>Tercero Laboral</w:t>
      </w:r>
      <w:r w:rsidRPr="00BC2B2A">
        <w:rPr>
          <w:rFonts w:ascii="Tahoma" w:hAnsi="Tahoma" w:cs="Tahoma"/>
          <w:b w:val="0"/>
          <w:sz w:val="18"/>
          <w:szCs w:val="18"/>
        </w:rPr>
        <w:t xml:space="preserve"> del Circuito de Pereira</w:t>
      </w:r>
    </w:p>
    <w:p w:rsidR="009B4A4E" w:rsidRPr="00BC2B2A" w:rsidRDefault="009B4A4E" w:rsidP="00E92583">
      <w:pPr>
        <w:pStyle w:val="Puesto"/>
        <w:spacing w:line="240" w:lineRule="auto"/>
        <w:jc w:val="both"/>
        <w:rPr>
          <w:rFonts w:ascii="Tahoma" w:hAnsi="Tahoma" w:cs="Tahoma"/>
          <w:b w:val="0"/>
          <w:bCs/>
          <w:sz w:val="18"/>
          <w:szCs w:val="18"/>
        </w:rPr>
      </w:pPr>
      <w:r w:rsidRPr="00BC2B2A">
        <w:rPr>
          <w:rFonts w:ascii="Tahoma" w:hAnsi="Tahoma" w:cs="Tahoma"/>
          <w:sz w:val="18"/>
          <w:szCs w:val="18"/>
        </w:rPr>
        <w:t>Magistrada ponente:</w:t>
      </w:r>
      <w:r w:rsidRPr="00BC2B2A">
        <w:rPr>
          <w:rFonts w:ascii="Tahoma" w:hAnsi="Tahoma" w:cs="Tahoma"/>
          <w:b w:val="0"/>
          <w:sz w:val="18"/>
          <w:szCs w:val="18"/>
        </w:rPr>
        <w:tab/>
      </w:r>
      <w:r>
        <w:rPr>
          <w:rFonts w:ascii="Tahoma" w:hAnsi="Tahoma" w:cs="Tahoma"/>
          <w:b w:val="0"/>
          <w:sz w:val="18"/>
          <w:szCs w:val="18"/>
        </w:rPr>
        <w:tab/>
      </w:r>
      <w:r w:rsidRPr="00BC2B2A">
        <w:rPr>
          <w:rFonts w:ascii="Tahoma" w:hAnsi="Tahoma" w:cs="Tahoma"/>
          <w:b w:val="0"/>
          <w:sz w:val="18"/>
          <w:szCs w:val="18"/>
        </w:rPr>
        <w:t>Dra. Ana Lucía Caicedo Calderón</w:t>
      </w:r>
    </w:p>
    <w:p w:rsidR="00203036" w:rsidRDefault="00203036" w:rsidP="00E92583">
      <w:pPr>
        <w:pStyle w:val="Puesto"/>
        <w:tabs>
          <w:tab w:val="left" w:pos="2127"/>
        </w:tabs>
        <w:spacing w:line="240" w:lineRule="auto"/>
        <w:ind w:left="2835" w:hanging="2835"/>
        <w:jc w:val="both"/>
        <w:rPr>
          <w:rFonts w:ascii="Tahoma" w:hAnsi="Tahoma" w:cs="Tahoma"/>
          <w:sz w:val="18"/>
          <w:szCs w:val="18"/>
        </w:rPr>
      </w:pPr>
    </w:p>
    <w:p w:rsidR="00615DCB" w:rsidRPr="00615DCB" w:rsidRDefault="0070659B" w:rsidP="00E92583">
      <w:pPr>
        <w:pStyle w:val="Puesto"/>
        <w:tabs>
          <w:tab w:val="left" w:pos="2127"/>
        </w:tabs>
        <w:spacing w:line="240" w:lineRule="auto"/>
        <w:ind w:left="2835" w:hanging="2835"/>
        <w:jc w:val="both"/>
        <w:rPr>
          <w:rFonts w:ascii="Tahoma" w:hAnsi="Tahoma" w:cs="Tahoma"/>
          <w:sz w:val="18"/>
          <w:szCs w:val="18"/>
        </w:rPr>
      </w:pPr>
      <w:r w:rsidRPr="009B4A4E">
        <w:rPr>
          <w:rFonts w:ascii="Tahoma" w:hAnsi="Tahoma" w:cs="Tahoma"/>
          <w:sz w:val="18"/>
          <w:szCs w:val="18"/>
        </w:rPr>
        <w:t>Temas:</w:t>
      </w:r>
      <w:r w:rsidRPr="00EA2018">
        <w:rPr>
          <w:rFonts w:ascii="Tahoma" w:hAnsi="Tahoma" w:cs="Tahoma"/>
          <w:b w:val="0"/>
          <w:sz w:val="18"/>
          <w:szCs w:val="18"/>
        </w:rPr>
        <w:t xml:space="preserve"> </w:t>
      </w:r>
      <w:r w:rsidRPr="00EA2018">
        <w:rPr>
          <w:rFonts w:ascii="Tahoma" w:hAnsi="Tahoma" w:cs="Tahoma"/>
          <w:b w:val="0"/>
          <w:sz w:val="18"/>
          <w:szCs w:val="18"/>
        </w:rPr>
        <w:tab/>
      </w:r>
      <w:r w:rsidR="009B4A4E">
        <w:rPr>
          <w:rFonts w:ascii="Tahoma" w:hAnsi="Tahoma" w:cs="Tahoma"/>
          <w:b w:val="0"/>
          <w:sz w:val="18"/>
          <w:szCs w:val="18"/>
        </w:rPr>
        <w:tab/>
      </w:r>
      <w:r w:rsidR="00615DCB">
        <w:rPr>
          <w:rFonts w:ascii="Tahoma" w:hAnsi="Tahoma" w:cs="Tahoma"/>
          <w:sz w:val="18"/>
          <w:szCs w:val="18"/>
        </w:rPr>
        <w:t xml:space="preserve">AGENCIAS EN DERECHO.- </w:t>
      </w:r>
      <w:r w:rsidR="00615DCB" w:rsidRPr="00615DCB">
        <w:rPr>
          <w:rFonts w:ascii="Tahoma" w:hAnsi="Tahoma" w:cs="Tahoma"/>
          <w:sz w:val="18"/>
          <w:szCs w:val="18"/>
        </w:rPr>
        <w:t>NORMA APLICABLE PARA LOS ASUNTOS INICIADOS ANTES DE LA VIGENCIA DEL ACUERDO PSAA 1610554 DE AGOSTO 16 DE 2016</w:t>
      </w:r>
      <w:r w:rsidR="00615DCB">
        <w:rPr>
          <w:rFonts w:ascii="Tahoma" w:hAnsi="Tahoma" w:cs="Tahoma"/>
          <w:sz w:val="18"/>
          <w:szCs w:val="18"/>
        </w:rPr>
        <w:t xml:space="preserve">: </w:t>
      </w:r>
      <w:r w:rsidR="00615DCB" w:rsidRPr="00615DCB">
        <w:rPr>
          <w:rFonts w:ascii="Tahoma" w:hAnsi="Tahoma" w:cs="Tahoma"/>
          <w:b w:val="0"/>
          <w:sz w:val="18"/>
          <w:szCs w:val="18"/>
          <w:lang w:val="es-CO"/>
        </w:rPr>
        <w:t xml:space="preserve">El Artículo 7º del </w:t>
      </w:r>
      <w:r w:rsidR="00615DCB" w:rsidRPr="00615DCB">
        <w:rPr>
          <w:rFonts w:ascii="Tahoma" w:hAnsi="Tahoma" w:cs="Tahoma"/>
          <w:b w:val="0"/>
          <w:sz w:val="18"/>
          <w:szCs w:val="18"/>
        </w:rPr>
        <w:t xml:space="preserve">PSAA 1610554 de agosto 16 de 2016, respecto a su vigencia establece lo siguiente: </w:t>
      </w:r>
      <w:r w:rsidR="00615DCB" w:rsidRPr="00615DCB">
        <w:rPr>
          <w:rFonts w:ascii="Tahoma" w:hAnsi="Tahoma" w:cs="Tahoma"/>
          <w:b w:val="0"/>
          <w:i/>
          <w:sz w:val="18"/>
          <w:szCs w:val="18"/>
        </w:rPr>
        <w:t xml:space="preserve">“El presente acuerdo rige a partir de su publicación y se aplicará respecto a los procesos iniciados a partir de dicha fecha. Los comenzados antes se siguen regulando por los reglamentos anteriores sobre la materia, de manera especial los contenidos en los Acuerdos 1887 de 2003, 2222 de 2003 y 9943 de 2013 de la Sala Administrativa del Consejo Superior de la Judicatura”. </w:t>
      </w:r>
      <w:r w:rsidR="00615DCB" w:rsidRPr="00615DCB">
        <w:rPr>
          <w:rFonts w:ascii="Tahoma" w:hAnsi="Tahoma" w:cs="Tahoma"/>
          <w:b w:val="0"/>
          <w:sz w:val="18"/>
          <w:szCs w:val="18"/>
        </w:rPr>
        <w:t>Ahora, como quiera que este asunto se inició en octubre de 2006, la norma aplicable para la fijación de las agencias en derecho es el Acuerdo 1887 de 2003</w:t>
      </w:r>
      <w:r w:rsidR="00203036">
        <w:rPr>
          <w:rFonts w:ascii="Tahoma" w:hAnsi="Tahoma" w:cs="Tahoma"/>
          <w:b w:val="0"/>
          <w:sz w:val="18"/>
          <w:szCs w:val="18"/>
        </w:rPr>
        <w:t>…</w:t>
      </w:r>
      <w:r w:rsidR="00615DCB" w:rsidRPr="00615DCB">
        <w:rPr>
          <w:rFonts w:ascii="Tahoma" w:hAnsi="Tahoma" w:cs="Tahoma"/>
          <w:sz w:val="18"/>
          <w:szCs w:val="18"/>
        </w:rPr>
        <w:t xml:space="preserve"> </w:t>
      </w:r>
    </w:p>
    <w:p w:rsidR="00615DCB" w:rsidRPr="00BC6EBB" w:rsidRDefault="00615DCB" w:rsidP="00E92583">
      <w:pPr>
        <w:pStyle w:val="Puesto"/>
        <w:tabs>
          <w:tab w:val="left" w:pos="2127"/>
        </w:tabs>
        <w:spacing w:line="240" w:lineRule="auto"/>
        <w:ind w:left="2835" w:hanging="2835"/>
        <w:jc w:val="both"/>
        <w:rPr>
          <w:rFonts w:ascii="Tahoma" w:hAnsi="Tahoma" w:cs="Tahoma"/>
          <w:b w:val="0"/>
          <w:sz w:val="18"/>
          <w:szCs w:val="18"/>
          <w:lang w:val="es-CO"/>
        </w:rPr>
      </w:pPr>
    </w:p>
    <w:p w:rsidR="00BC6EBB" w:rsidRPr="00BC6EBB" w:rsidRDefault="00BC6EBB" w:rsidP="00E92583">
      <w:pPr>
        <w:ind w:left="2835"/>
        <w:jc w:val="both"/>
        <w:rPr>
          <w:rFonts w:ascii="Tahoma" w:hAnsi="Tahoma" w:cs="Tahoma"/>
          <w:sz w:val="18"/>
          <w:szCs w:val="18"/>
          <w:lang w:val="es-MX"/>
        </w:rPr>
      </w:pPr>
    </w:p>
    <w:p w:rsidR="0070659B" w:rsidRPr="00BC6EBB" w:rsidRDefault="0070659B" w:rsidP="00E92583">
      <w:pPr>
        <w:pStyle w:val="Ttulo4"/>
        <w:widowControl w:val="0"/>
        <w:tabs>
          <w:tab w:val="clear" w:pos="0"/>
        </w:tabs>
        <w:rPr>
          <w:rFonts w:ascii="Tahoma" w:hAnsi="Tahoma" w:cs="Tahoma"/>
          <w:bCs/>
          <w:sz w:val="22"/>
          <w:szCs w:val="22"/>
          <w:lang w:eastAsia="es-MX"/>
        </w:rPr>
      </w:pPr>
      <w:r w:rsidRPr="00BC6EBB">
        <w:rPr>
          <w:rFonts w:ascii="Tahoma" w:hAnsi="Tahoma" w:cs="Tahoma"/>
          <w:bCs/>
          <w:sz w:val="22"/>
          <w:szCs w:val="22"/>
          <w:lang w:eastAsia="es-MX"/>
        </w:rPr>
        <w:t>TRIBUNAL SUPERIOR DEL DISTRITO JUDICIAL DE PEREIRA</w:t>
      </w:r>
    </w:p>
    <w:p w:rsidR="0070659B" w:rsidRPr="00BC6EBB" w:rsidRDefault="0070659B" w:rsidP="00E92583">
      <w:pPr>
        <w:pStyle w:val="Ttulo4"/>
        <w:widowControl w:val="0"/>
        <w:tabs>
          <w:tab w:val="clear" w:pos="0"/>
        </w:tabs>
        <w:rPr>
          <w:rFonts w:ascii="Tahoma" w:hAnsi="Tahoma" w:cs="Tahoma"/>
          <w:bCs/>
          <w:sz w:val="22"/>
          <w:szCs w:val="22"/>
          <w:lang w:eastAsia="es-MX"/>
        </w:rPr>
      </w:pPr>
      <w:r w:rsidRPr="00BC6EBB">
        <w:rPr>
          <w:rFonts w:ascii="Tahoma" w:hAnsi="Tahoma" w:cs="Tahoma"/>
          <w:bCs/>
          <w:sz w:val="22"/>
          <w:szCs w:val="22"/>
          <w:lang w:eastAsia="es-MX"/>
        </w:rPr>
        <w:t>SALA LABORAL</w:t>
      </w:r>
    </w:p>
    <w:p w:rsidR="0070659B" w:rsidRPr="00BC6EBB" w:rsidRDefault="0070659B" w:rsidP="00E92583">
      <w:pPr>
        <w:jc w:val="center"/>
        <w:rPr>
          <w:rFonts w:ascii="Tahoma" w:hAnsi="Tahoma" w:cs="Tahoma"/>
          <w:bCs/>
          <w:sz w:val="22"/>
          <w:szCs w:val="22"/>
        </w:rPr>
      </w:pPr>
    </w:p>
    <w:p w:rsidR="0070659B" w:rsidRPr="00BC6EBB" w:rsidRDefault="0070659B" w:rsidP="00E92583">
      <w:pPr>
        <w:jc w:val="center"/>
        <w:rPr>
          <w:rFonts w:ascii="Tahoma" w:hAnsi="Tahoma" w:cs="Tahoma"/>
          <w:b/>
          <w:bCs/>
          <w:sz w:val="22"/>
          <w:szCs w:val="22"/>
        </w:rPr>
      </w:pPr>
      <w:r w:rsidRPr="00BC6EBB">
        <w:rPr>
          <w:rFonts w:ascii="Tahoma" w:hAnsi="Tahoma" w:cs="Tahoma"/>
          <w:bCs/>
          <w:sz w:val="22"/>
          <w:szCs w:val="22"/>
        </w:rPr>
        <w:t>Magistrada Ponente:</w:t>
      </w:r>
      <w:r w:rsidRPr="00BC6EBB">
        <w:rPr>
          <w:rFonts w:ascii="Tahoma" w:hAnsi="Tahoma" w:cs="Tahoma"/>
          <w:b/>
          <w:bCs/>
          <w:sz w:val="22"/>
          <w:szCs w:val="22"/>
        </w:rPr>
        <w:t xml:space="preserve"> ANA LUCÍA CAICEDO CALDERÓN</w:t>
      </w:r>
    </w:p>
    <w:p w:rsidR="0070659B" w:rsidRPr="00BC6EBB" w:rsidRDefault="0070659B" w:rsidP="00E92583">
      <w:pPr>
        <w:jc w:val="center"/>
        <w:rPr>
          <w:rFonts w:ascii="Tahoma" w:hAnsi="Tahoma" w:cs="Tahoma"/>
          <w:b/>
          <w:sz w:val="22"/>
          <w:szCs w:val="22"/>
        </w:rPr>
      </w:pPr>
    </w:p>
    <w:p w:rsidR="0070659B" w:rsidRPr="00BC6EBB" w:rsidRDefault="0070659B" w:rsidP="00E92583">
      <w:pPr>
        <w:jc w:val="center"/>
        <w:rPr>
          <w:rFonts w:ascii="Tahoma" w:hAnsi="Tahoma" w:cs="Tahoma"/>
          <w:b/>
          <w:sz w:val="22"/>
          <w:szCs w:val="22"/>
        </w:rPr>
      </w:pPr>
      <w:r w:rsidRPr="00BC6EBB">
        <w:rPr>
          <w:rFonts w:ascii="Tahoma" w:hAnsi="Tahoma" w:cs="Tahoma"/>
          <w:b/>
          <w:sz w:val="22"/>
          <w:szCs w:val="22"/>
        </w:rPr>
        <w:t>ACTA No.____</w:t>
      </w:r>
    </w:p>
    <w:p w:rsidR="0070659B" w:rsidRPr="00BC6EBB" w:rsidRDefault="0070659B" w:rsidP="00E92583">
      <w:pPr>
        <w:jc w:val="center"/>
        <w:rPr>
          <w:rFonts w:ascii="Tahoma" w:hAnsi="Tahoma" w:cs="Tahoma"/>
          <w:b/>
          <w:sz w:val="22"/>
          <w:szCs w:val="22"/>
        </w:rPr>
      </w:pPr>
    </w:p>
    <w:p w:rsidR="0070659B" w:rsidRPr="00BC6EBB" w:rsidRDefault="0070659B" w:rsidP="00E92583">
      <w:pPr>
        <w:jc w:val="center"/>
        <w:rPr>
          <w:rFonts w:ascii="Tahoma" w:hAnsi="Tahoma" w:cs="Tahoma"/>
          <w:b/>
          <w:sz w:val="22"/>
          <w:szCs w:val="22"/>
        </w:rPr>
      </w:pPr>
      <w:r w:rsidRPr="00BC6EBB">
        <w:rPr>
          <w:rFonts w:ascii="Tahoma" w:hAnsi="Tahoma" w:cs="Tahoma"/>
          <w:b/>
          <w:sz w:val="22"/>
          <w:szCs w:val="22"/>
        </w:rPr>
        <w:t>AUTO INTERLOCUTORIO</w:t>
      </w:r>
    </w:p>
    <w:p w:rsidR="0070659B" w:rsidRPr="00BC6EBB" w:rsidRDefault="0070659B" w:rsidP="00E92583">
      <w:pPr>
        <w:jc w:val="both"/>
        <w:rPr>
          <w:rFonts w:ascii="Tahoma" w:hAnsi="Tahoma" w:cs="Tahoma"/>
          <w:b/>
          <w:sz w:val="22"/>
          <w:szCs w:val="22"/>
        </w:rPr>
      </w:pPr>
    </w:p>
    <w:p w:rsidR="0070659B" w:rsidRPr="00BC6EBB" w:rsidRDefault="0070659B" w:rsidP="00E92583">
      <w:pPr>
        <w:jc w:val="center"/>
        <w:rPr>
          <w:rFonts w:ascii="Tahoma" w:hAnsi="Tahoma" w:cs="Tahoma"/>
          <w:sz w:val="22"/>
          <w:szCs w:val="22"/>
          <w:lang w:val="es-ES_tradnl"/>
        </w:rPr>
      </w:pPr>
      <w:r w:rsidRPr="00BC6EBB">
        <w:rPr>
          <w:rFonts w:ascii="Tahoma" w:hAnsi="Tahoma" w:cs="Tahoma"/>
          <w:spacing w:val="2"/>
          <w:sz w:val="22"/>
          <w:szCs w:val="22"/>
          <w:lang w:val="es-ES_tradnl"/>
        </w:rPr>
        <w:t>P</w:t>
      </w:r>
      <w:r w:rsidRPr="00BC6EBB">
        <w:rPr>
          <w:rFonts w:ascii="Tahoma" w:hAnsi="Tahoma" w:cs="Tahoma"/>
          <w:sz w:val="22"/>
          <w:szCs w:val="22"/>
          <w:lang w:val="es-ES_tradnl"/>
        </w:rPr>
        <w:t xml:space="preserve">ereira (Risaralda), </w:t>
      </w:r>
      <w:r w:rsidR="00E92583">
        <w:rPr>
          <w:rFonts w:ascii="Tahoma" w:hAnsi="Tahoma" w:cs="Tahoma"/>
          <w:sz w:val="22"/>
          <w:szCs w:val="22"/>
          <w:lang w:val="es-ES_tradnl"/>
        </w:rPr>
        <w:t>3</w:t>
      </w:r>
      <w:r w:rsidR="006C2837">
        <w:rPr>
          <w:rFonts w:ascii="Tahoma" w:hAnsi="Tahoma" w:cs="Tahoma"/>
          <w:sz w:val="22"/>
          <w:szCs w:val="22"/>
          <w:lang w:val="es-ES_tradnl"/>
        </w:rPr>
        <w:t>1</w:t>
      </w:r>
      <w:r w:rsidR="0071488F">
        <w:rPr>
          <w:rFonts w:ascii="Tahoma" w:hAnsi="Tahoma" w:cs="Tahoma"/>
          <w:sz w:val="22"/>
          <w:szCs w:val="22"/>
          <w:lang w:val="es-ES_tradnl"/>
        </w:rPr>
        <w:t xml:space="preserve"> de octubre</w:t>
      </w:r>
      <w:r w:rsidR="009B4A4E">
        <w:rPr>
          <w:rFonts w:ascii="Tahoma" w:hAnsi="Tahoma" w:cs="Tahoma"/>
          <w:sz w:val="22"/>
          <w:szCs w:val="22"/>
          <w:lang w:val="es-ES_tradnl"/>
        </w:rPr>
        <w:t xml:space="preserve"> de 2018</w:t>
      </w:r>
    </w:p>
    <w:p w:rsidR="0070659B" w:rsidRPr="00BC6EBB" w:rsidRDefault="0070659B" w:rsidP="00E92583">
      <w:pPr>
        <w:jc w:val="both"/>
        <w:rPr>
          <w:rFonts w:ascii="Tahoma" w:hAnsi="Tahoma" w:cs="Tahoma"/>
          <w:sz w:val="22"/>
          <w:szCs w:val="22"/>
          <w:lang w:val="es-ES_tradnl"/>
        </w:rPr>
      </w:pPr>
    </w:p>
    <w:p w:rsidR="0070659B" w:rsidRPr="00BC6EBB" w:rsidRDefault="0070659B" w:rsidP="00E92583">
      <w:pPr>
        <w:jc w:val="center"/>
        <w:rPr>
          <w:rFonts w:ascii="Tahoma" w:hAnsi="Tahoma" w:cs="Tahoma"/>
          <w:b/>
          <w:sz w:val="22"/>
          <w:szCs w:val="22"/>
          <w:lang w:val="es-ES_tradnl"/>
        </w:rPr>
      </w:pPr>
      <w:r w:rsidRPr="00BC6EBB">
        <w:rPr>
          <w:rFonts w:ascii="Tahoma" w:hAnsi="Tahoma" w:cs="Tahoma"/>
          <w:b/>
          <w:sz w:val="22"/>
          <w:szCs w:val="22"/>
          <w:u w:val="single"/>
          <w:lang w:val="es-ES_tradnl"/>
        </w:rPr>
        <w:t>PUNTO A TRATAR</w:t>
      </w:r>
      <w:r w:rsidRPr="00BC6EBB">
        <w:rPr>
          <w:rFonts w:ascii="Tahoma" w:hAnsi="Tahoma" w:cs="Tahoma"/>
          <w:b/>
          <w:sz w:val="22"/>
          <w:szCs w:val="22"/>
          <w:lang w:val="es-ES_tradnl"/>
        </w:rPr>
        <w:t>:</w:t>
      </w:r>
    </w:p>
    <w:p w:rsidR="0070659B" w:rsidRPr="00BC6EBB" w:rsidRDefault="0070659B" w:rsidP="00E92583">
      <w:pPr>
        <w:spacing w:line="276" w:lineRule="auto"/>
        <w:jc w:val="center"/>
        <w:rPr>
          <w:rFonts w:ascii="Tahoma" w:hAnsi="Tahoma" w:cs="Tahoma"/>
          <w:b/>
          <w:sz w:val="22"/>
          <w:szCs w:val="22"/>
          <w:lang w:val="es-ES_tradnl"/>
        </w:rPr>
      </w:pPr>
    </w:p>
    <w:p w:rsidR="0070659B" w:rsidRPr="00BC6EBB" w:rsidRDefault="0070659B" w:rsidP="00E92583">
      <w:pPr>
        <w:spacing w:line="276" w:lineRule="auto"/>
        <w:ind w:firstLine="708"/>
        <w:jc w:val="both"/>
        <w:rPr>
          <w:rFonts w:ascii="Tahoma" w:hAnsi="Tahoma" w:cs="Tahoma"/>
          <w:sz w:val="22"/>
          <w:szCs w:val="22"/>
          <w:lang w:val="es-ES_tradnl"/>
        </w:rPr>
      </w:pPr>
      <w:r w:rsidRPr="00BC6EBB">
        <w:rPr>
          <w:rFonts w:ascii="Tahoma" w:hAnsi="Tahoma" w:cs="Tahoma"/>
          <w:sz w:val="22"/>
          <w:szCs w:val="22"/>
          <w:lang w:val="es-ES_tradnl"/>
        </w:rPr>
        <w:t xml:space="preserve">Por medio de la presente providencia se entra a desatar el recurso de apelación interpuesto por la parte demandante contra el auto que aprobó la liquidación de las costas procesales realizada por la Secretaría del Despacho. </w:t>
      </w:r>
    </w:p>
    <w:p w:rsidR="0070659B" w:rsidRPr="00BC6EBB" w:rsidRDefault="0070659B" w:rsidP="00E92583">
      <w:pPr>
        <w:spacing w:line="276" w:lineRule="auto"/>
        <w:ind w:firstLine="708"/>
        <w:jc w:val="both"/>
        <w:rPr>
          <w:rFonts w:ascii="Tahoma" w:hAnsi="Tahoma" w:cs="Tahoma"/>
          <w:sz w:val="22"/>
          <w:szCs w:val="22"/>
          <w:lang w:val="es-ES_tradnl"/>
        </w:rPr>
      </w:pPr>
    </w:p>
    <w:p w:rsidR="0070659B" w:rsidRPr="00BC6EBB" w:rsidRDefault="0070659B" w:rsidP="00E92583">
      <w:pPr>
        <w:spacing w:line="276" w:lineRule="auto"/>
        <w:ind w:firstLine="708"/>
        <w:jc w:val="both"/>
        <w:rPr>
          <w:rFonts w:ascii="Tahoma" w:hAnsi="Tahoma" w:cs="Tahoma"/>
          <w:sz w:val="22"/>
          <w:szCs w:val="22"/>
        </w:rPr>
      </w:pPr>
      <w:r w:rsidRPr="00BC6EBB">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BC6EBB">
        <w:rPr>
          <w:rFonts w:ascii="Tahoma" w:hAnsi="Tahoma" w:cs="Tahoma"/>
          <w:b/>
          <w:sz w:val="22"/>
          <w:szCs w:val="22"/>
          <w:lang w:val="es-ES_tradnl"/>
        </w:rPr>
        <w:t>auto interlocutorio</w:t>
      </w:r>
      <w:r w:rsidRPr="00BC6EBB">
        <w:rPr>
          <w:rFonts w:ascii="Tahoma" w:hAnsi="Tahoma" w:cs="Tahoma"/>
          <w:sz w:val="22"/>
          <w:szCs w:val="22"/>
        </w:rPr>
        <w:t>:</w:t>
      </w:r>
    </w:p>
    <w:p w:rsidR="00E43B4A" w:rsidRDefault="00E43B4A" w:rsidP="00E92583">
      <w:pPr>
        <w:spacing w:line="276" w:lineRule="auto"/>
        <w:ind w:firstLine="708"/>
        <w:jc w:val="center"/>
        <w:rPr>
          <w:rFonts w:ascii="Tahoma" w:hAnsi="Tahoma" w:cs="Tahoma"/>
          <w:b/>
          <w:sz w:val="22"/>
          <w:szCs w:val="22"/>
        </w:rPr>
      </w:pPr>
    </w:p>
    <w:p w:rsidR="0070659B" w:rsidRPr="00BC6EBB" w:rsidRDefault="0070659B" w:rsidP="00E92583">
      <w:pPr>
        <w:spacing w:line="276" w:lineRule="auto"/>
        <w:ind w:firstLine="708"/>
        <w:jc w:val="center"/>
        <w:rPr>
          <w:rFonts w:ascii="Tahoma" w:hAnsi="Tahoma" w:cs="Tahoma"/>
          <w:b/>
          <w:sz w:val="22"/>
          <w:szCs w:val="22"/>
        </w:rPr>
      </w:pPr>
      <w:r w:rsidRPr="00BC6EBB">
        <w:rPr>
          <w:rFonts w:ascii="Tahoma" w:hAnsi="Tahoma" w:cs="Tahoma"/>
          <w:b/>
          <w:sz w:val="22"/>
          <w:szCs w:val="22"/>
        </w:rPr>
        <w:t xml:space="preserve">I.- </w:t>
      </w:r>
      <w:r w:rsidRPr="00BC6EBB">
        <w:rPr>
          <w:rFonts w:ascii="Tahoma" w:hAnsi="Tahoma" w:cs="Tahoma"/>
          <w:b/>
          <w:sz w:val="22"/>
          <w:szCs w:val="22"/>
          <w:u w:val="single"/>
        </w:rPr>
        <w:t>ANTECEDENTES PROCESALES</w:t>
      </w:r>
      <w:r w:rsidRPr="00BC6EBB">
        <w:rPr>
          <w:rFonts w:ascii="Tahoma" w:hAnsi="Tahoma" w:cs="Tahoma"/>
          <w:b/>
          <w:sz w:val="22"/>
          <w:szCs w:val="22"/>
        </w:rPr>
        <w:t>:</w:t>
      </w:r>
    </w:p>
    <w:p w:rsidR="0070659B" w:rsidRPr="00BC6EBB" w:rsidRDefault="0070659B" w:rsidP="00E92583">
      <w:pPr>
        <w:spacing w:line="276" w:lineRule="auto"/>
        <w:ind w:firstLine="708"/>
        <w:jc w:val="center"/>
        <w:rPr>
          <w:rFonts w:ascii="Tahoma" w:hAnsi="Tahoma" w:cs="Tahoma"/>
          <w:b/>
          <w:sz w:val="22"/>
          <w:szCs w:val="22"/>
        </w:rPr>
      </w:pPr>
    </w:p>
    <w:p w:rsidR="00F565EC" w:rsidRDefault="0070659B" w:rsidP="00E92583">
      <w:pPr>
        <w:spacing w:line="276" w:lineRule="auto"/>
        <w:ind w:firstLine="708"/>
        <w:jc w:val="both"/>
        <w:rPr>
          <w:rFonts w:ascii="Tahoma" w:hAnsi="Tahoma" w:cs="Tahoma"/>
          <w:sz w:val="22"/>
          <w:szCs w:val="22"/>
        </w:rPr>
      </w:pPr>
      <w:r w:rsidRPr="00BC6EBB">
        <w:rPr>
          <w:rFonts w:ascii="Tahoma" w:hAnsi="Tahoma" w:cs="Tahoma"/>
          <w:sz w:val="22"/>
          <w:szCs w:val="22"/>
        </w:rPr>
        <w:t xml:space="preserve">Para mejor proveer conviene aclarar que </w:t>
      </w:r>
      <w:r w:rsidR="0080200E">
        <w:rPr>
          <w:rFonts w:ascii="Tahoma" w:hAnsi="Tahoma" w:cs="Tahoma"/>
          <w:sz w:val="22"/>
          <w:szCs w:val="22"/>
        </w:rPr>
        <w:t xml:space="preserve">en </w:t>
      </w:r>
      <w:r w:rsidRPr="00BC6EBB">
        <w:rPr>
          <w:rFonts w:ascii="Tahoma" w:hAnsi="Tahoma" w:cs="Tahoma"/>
          <w:sz w:val="22"/>
          <w:szCs w:val="22"/>
        </w:rPr>
        <w:t xml:space="preserve">el presente proceso </w:t>
      </w:r>
      <w:r w:rsidR="0080200E">
        <w:rPr>
          <w:rFonts w:ascii="Tahoma" w:hAnsi="Tahoma" w:cs="Tahoma"/>
          <w:sz w:val="22"/>
          <w:szCs w:val="22"/>
        </w:rPr>
        <w:t xml:space="preserve">mediante sentencia de primera instancia del 5 de septiembre de 2016 (folio </w:t>
      </w:r>
      <w:r w:rsidR="003C6D5C">
        <w:rPr>
          <w:rFonts w:ascii="Tahoma" w:hAnsi="Tahoma" w:cs="Tahoma"/>
          <w:sz w:val="22"/>
          <w:szCs w:val="22"/>
        </w:rPr>
        <w:t>546 a 549</w:t>
      </w:r>
      <w:r w:rsidR="0080200E">
        <w:rPr>
          <w:rFonts w:ascii="Tahoma" w:hAnsi="Tahoma" w:cs="Tahoma"/>
          <w:sz w:val="22"/>
          <w:szCs w:val="22"/>
        </w:rPr>
        <w:t xml:space="preserve">), revocada parcialmente por esta Corporación en fallo del </w:t>
      </w:r>
      <w:r w:rsidR="0071488F">
        <w:rPr>
          <w:rFonts w:ascii="Tahoma" w:hAnsi="Tahoma" w:cs="Tahoma"/>
          <w:sz w:val="22"/>
          <w:szCs w:val="22"/>
        </w:rPr>
        <w:t>23</w:t>
      </w:r>
      <w:r w:rsidR="0080200E">
        <w:rPr>
          <w:rFonts w:ascii="Tahoma" w:hAnsi="Tahoma" w:cs="Tahoma"/>
          <w:sz w:val="22"/>
          <w:szCs w:val="22"/>
        </w:rPr>
        <w:t xml:space="preserve"> de octubre de 2017 (folio </w:t>
      </w:r>
      <w:r w:rsidR="0071488F">
        <w:rPr>
          <w:rFonts w:ascii="Tahoma" w:hAnsi="Tahoma" w:cs="Tahoma"/>
          <w:sz w:val="22"/>
          <w:szCs w:val="22"/>
        </w:rPr>
        <w:t>571 a 576</w:t>
      </w:r>
      <w:r w:rsidR="0080200E">
        <w:rPr>
          <w:rFonts w:ascii="Tahoma" w:hAnsi="Tahoma" w:cs="Tahoma"/>
          <w:sz w:val="22"/>
          <w:szCs w:val="22"/>
        </w:rPr>
        <w:t xml:space="preserve">), luego de declarar que </w:t>
      </w:r>
      <w:r w:rsidR="0071488F">
        <w:rPr>
          <w:rFonts w:ascii="Tahoma" w:hAnsi="Tahoma" w:cs="Tahoma"/>
          <w:sz w:val="22"/>
          <w:szCs w:val="22"/>
        </w:rPr>
        <w:t>DIEGO ERNESTO ESPINOSA GALLEGO</w:t>
      </w:r>
      <w:r w:rsidR="0080200E">
        <w:rPr>
          <w:rFonts w:ascii="Tahoma" w:hAnsi="Tahoma" w:cs="Tahoma"/>
          <w:sz w:val="22"/>
          <w:szCs w:val="22"/>
        </w:rPr>
        <w:t xml:space="preserve"> en calidad de trabajador y HERNANDO GÓMEZ y CIVAL CONSTRUCTORES LTDA., en calidad de empleadores, estuvieron vinculados por un contrato de trabajo verbal y a término indefinido que inició el </w:t>
      </w:r>
      <w:r w:rsidR="00D76189">
        <w:rPr>
          <w:rFonts w:ascii="Tahoma" w:hAnsi="Tahoma" w:cs="Tahoma"/>
          <w:sz w:val="22"/>
          <w:szCs w:val="22"/>
        </w:rPr>
        <w:t>28 de septi</w:t>
      </w:r>
      <w:r w:rsidR="0080200E">
        <w:rPr>
          <w:rFonts w:ascii="Tahoma" w:hAnsi="Tahoma" w:cs="Tahoma"/>
          <w:sz w:val="22"/>
          <w:szCs w:val="22"/>
        </w:rPr>
        <w:t xml:space="preserve">embre de 2004 y finalizó </w:t>
      </w:r>
      <w:r w:rsidR="00D76189">
        <w:rPr>
          <w:rFonts w:ascii="Tahoma" w:hAnsi="Tahoma" w:cs="Tahoma"/>
          <w:sz w:val="22"/>
          <w:szCs w:val="22"/>
        </w:rPr>
        <w:t>26</w:t>
      </w:r>
      <w:r w:rsidR="0080200E">
        <w:rPr>
          <w:rFonts w:ascii="Tahoma" w:hAnsi="Tahoma" w:cs="Tahoma"/>
          <w:sz w:val="22"/>
          <w:szCs w:val="22"/>
        </w:rPr>
        <w:t xml:space="preserve"> de febrero de 2005, se fulminaron las siguientes condenas: 1) Pagar en favor del trabajador </w:t>
      </w:r>
      <w:r w:rsidR="00B8263B">
        <w:rPr>
          <w:rFonts w:ascii="Tahoma" w:hAnsi="Tahoma" w:cs="Tahoma"/>
          <w:sz w:val="22"/>
          <w:szCs w:val="22"/>
        </w:rPr>
        <w:t>$</w:t>
      </w:r>
      <w:r w:rsidR="00D76189">
        <w:rPr>
          <w:rFonts w:ascii="Tahoma" w:hAnsi="Tahoma" w:cs="Tahoma"/>
          <w:sz w:val="22"/>
          <w:szCs w:val="22"/>
        </w:rPr>
        <w:t>351.805</w:t>
      </w:r>
      <w:r w:rsidR="00B8263B">
        <w:rPr>
          <w:rFonts w:ascii="Tahoma" w:hAnsi="Tahoma" w:cs="Tahoma"/>
          <w:sz w:val="22"/>
          <w:szCs w:val="22"/>
        </w:rPr>
        <w:t xml:space="preserve"> por concepto de cesantías; $</w:t>
      </w:r>
      <w:r w:rsidR="00D76189">
        <w:rPr>
          <w:rFonts w:ascii="Tahoma" w:hAnsi="Tahoma" w:cs="Tahoma"/>
          <w:sz w:val="22"/>
          <w:szCs w:val="22"/>
        </w:rPr>
        <w:t>9.275</w:t>
      </w:r>
      <w:r w:rsidR="00B8263B">
        <w:rPr>
          <w:rFonts w:ascii="Tahoma" w:hAnsi="Tahoma" w:cs="Tahoma"/>
          <w:sz w:val="22"/>
          <w:szCs w:val="22"/>
        </w:rPr>
        <w:t xml:space="preserve"> por concepto de intereses a las cesantías; $</w:t>
      </w:r>
      <w:r w:rsidR="00D76189">
        <w:rPr>
          <w:rFonts w:ascii="Tahoma" w:hAnsi="Tahoma" w:cs="Tahoma"/>
          <w:sz w:val="22"/>
          <w:szCs w:val="22"/>
        </w:rPr>
        <w:t>351.805</w:t>
      </w:r>
      <w:r w:rsidR="00B8263B">
        <w:rPr>
          <w:rFonts w:ascii="Tahoma" w:hAnsi="Tahoma" w:cs="Tahoma"/>
          <w:sz w:val="22"/>
          <w:szCs w:val="22"/>
        </w:rPr>
        <w:t xml:space="preserve"> por concepto de primas de servicios; y, $1</w:t>
      </w:r>
      <w:r w:rsidR="00D76189">
        <w:rPr>
          <w:rFonts w:ascii="Tahoma" w:hAnsi="Tahoma" w:cs="Tahoma"/>
          <w:sz w:val="22"/>
          <w:szCs w:val="22"/>
        </w:rPr>
        <w:t>75.903</w:t>
      </w:r>
      <w:r w:rsidR="00B8263B">
        <w:rPr>
          <w:rFonts w:ascii="Tahoma" w:hAnsi="Tahoma" w:cs="Tahoma"/>
          <w:sz w:val="22"/>
          <w:szCs w:val="22"/>
        </w:rPr>
        <w:t xml:space="preserve"> por concepto de </w:t>
      </w:r>
      <w:r w:rsidR="00CD0A72">
        <w:rPr>
          <w:rFonts w:ascii="Tahoma" w:hAnsi="Tahoma" w:cs="Tahoma"/>
          <w:sz w:val="22"/>
          <w:szCs w:val="22"/>
        </w:rPr>
        <w:t>compensación</w:t>
      </w:r>
      <w:r w:rsidR="00B8263B">
        <w:rPr>
          <w:rFonts w:ascii="Tahoma" w:hAnsi="Tahoma" w:cs="Tahoma"/>
          <w:sz w:val="22"/>
          <w:szCs w:val="22"/>
        </w:rPr>
        <w:t xml:space="preserve"> de vacaciones. 2) Pagar a título de indemnización moratoria la suma de $2</w:t>
      </w:r>
      <w:r w:rsidR="00D76189">
        <w:rPr>
          <w:rFonts w:ascii="Tahoma" w:hAnsi="Tahoma" w:cs="Tahoma"/>
          <w:sz w:val="22"/>
          <w:szCs w:val="22"/>
        </w:rPr>
        <w:t>0.400.000</w:t>
      </w:r>
      <w:r w:rsidR="00B8263B">
        <w:rPr>
          <w:rFonts w:ascii="Tahoma" w:hAnsi="Tahoma" w:cs="Tahoma"/>
          <w:sz w:val="22"/>
          <w:szCs w:val="22"/>
        </w:rPr>
        <w:t xml:space="preserve"> </w:t>
      </w:r>
      <w:r w:rsidR="00270EA9">
        <w:rPr>
          <w:rFonts w:ascii="Tahoma" w:hAnsi="Tahoma" w:cs="Tahoma"/>
          <w:sz w:val="22"/>
          <w:szCs w:val="22"/>
        </w:rPr>
        <w:t>a razón de $</w:t>
      </w:r>
      <w:r w:rsidR="00D76189">
        <w:rPr>
          <w:rFonts w:ascii="Tahoma" w:hAnsi="Tahoma" w:cs="Tahoma"/>
          <w:sz w:val="22"/>
          <w:szCs w:val="22"/>
        </w:rPr>
        <w:t>28</w:t>
      </w:r>
      <w:r w:rsidR="00270EA9">
        <w:rPr>
          <w:rFonts w:ascii="Tahoma" w:hAnsi="Tahoma" w:cs="Tahoma"/>
          <w:sz w:val="22"/>
          <w:szCs w:val="22"/>
        </w:rPr>
        <w:t xml:space="preserve">.333,33 diarios desde el </w:t>
      </w:r>
      <w:r w:rsidR="00D76189">
        <w:rPr>
          <w:rFonts w:ascii="Tahoma" w:hAnsi="Tahoma" w:cs="Tahoma"/>
          <w:sz w:val="22"/>
          <w:szCs w:val="22"/>
        </w:rPr>
        <w:t>2</w:t>
      </w:r>
      <w:r w:rsidR="00270EA9">
        <w:rPr>
          <w:rFonts w:ascii="Tahoma" w:hAnsi="Tahoma" w:cs="Tahoma"/>
          <w:sz w:val="22"/>
          <w:szCs w:val="22"/>
        </w:rPr>
        <w:t xml:space="preserve">6 de febrero de 2005 hasta </w:t>
      </w:r>
      <w:r w:rsidR="00D83B9E">
        <w:rPr>
          <w:rFonts w:ascii="Tahoma" w:hAnsi="Tahoma" w:cs="Tahoma"/>
          <w:sz w:val="22"/>
          <w:szCs w:val="22"/>
        </w:rPr>
        <w:t xml:space="preserve">el </w:t>
      </w:r>
      <w:r w:rsidR="00D76189">
        <w:rPr>
          <w:rFonts w:ascii="Tahoma" w:hAnsi="Tahoma" w:cs="Tahoma"/>
          <w:sz w:val="22"/>
          <w:szCs w:val="22"/>
        </w:rPr>
        <w:t>2</w:t>
      </w:r>
      <w:r w:rsidR="00D83B9E">
        <w:rPr>
          <w:rFonts w:ascii="Tahoma" w:hAnsi="Tahoma" w:cs="Tahoma"/>
          <w:sz w:val="22"/>
          <w:szCs w:val="22"/>
        </w:rPr>
        <w:t xml:space="preserve">5 de febrero de 2007, a partir del </w:t>
      </w:r>
      <w:r w:rsidR="00D76189">
        <w:rPr>
          <w:rFonts w:ascii="Tahoma" w:hAnsi="Tahoma" w:cs="Tahoma"/>
          <w:sz w:val="22"/>
          <w:szCs w:val="22"/>
        </w:rPr>
        <w:t>2</w:t>
      </w:r>
      <w:r w:rsidR="00D83B9E">
        <w:rPr>
          <w:rFonts w:ascii="Tahoma" w:hAnsi="Tahoma" w:cs="Tahoma"/>
          <w:sz w:val="22"/>
          <w:szCs w:val="22"/>
        </w:rPr>
        <w:t xml:space="preserve">6 de febrero de 2007, intereses moratorios a la tasa máxima de </w:t>
      </w:r>
      <w:r w:rsidR="00D83B9E">
        <w:rPr>
          <w:rFonts w:ascii="Tahoma" w:hAnsi="Tahoma" w:cs="Tahoma"/>
          <w:sz w:val="22"/>
          <w:szCs w:val="22"/>
        </w:rPr>
        <w:lastRenderedPageBreak/>
        <w:t xml:space="preserve">créditos de libre asignación liquidados sobre las sumas adeudadas hasta el pago total de la </w:t>
      </w:r>
      <w:r w:rsidR="00CD0A72">
        <w:rPr>
          <w:rFonts w:ascii="Tahoma" w:hAnsi="Tahoma" w:cs="Tahoma"/>
          <w:sz w:val="22"/>
          <w:szCs w:val="22"/>
        </w:rPr>
        <w:t>obligación</w:t>
      </w:r>
      <w:r w:rsidR="00D83B9E">
        <w:rPr>
          <w:rFonts w:ascii="Tahoma" w:hAnsi="Tahoma" w:cs="Tahoma"/>
          <w:sz w:val="22"/>
          <w:szCs w:val="22"/>
        </w:rPr>
        <w:t>. 3) Pagar las costas procesales de primera instancia en un 80%.</w:t>
      </w:r>
    </w:p>
    <w:p w:rsidR="00C03A0F" w:rsidRDefault="00C03A0F" w:rsidP="00E92583">
      <w:pPr>
        <w:spacing w:line="276" w:lineRule="auto"/>
        <w:ind w:firstLine="708"/>
        <w:jc w:val="both"/>
        <w:rPr>
          <w:rFonts w:ascii="Tahoma" w:hAnsi="Tahoma" w:cs="Tahoma"/>
          <w:sz w:val="22"/>
          <w:szCs w:val="22"/>
        </w:rPr>
      </w:pPr>
    </w:p>
    <w:p w:rsidR="00C03A0F" w:rsidRDefault="00C03A0F" w:rsidP="00E92583">
      <w:pPr>
        <w:spacing w:line="276" w:lineRule="auto"/>
        <w:ind w:firstLine="708"/>
        <w:jc w:val="both"/>
        <w:rPr>
          <w:rFonts w:ascii="Tahoma" w:hAnsi="Tahoma" w:cs="Tahoma"/>
          <w:sz w:val="22"/>
          <w:szCs w:val="22"/>
        </w:rPr>
      </w:pPr>
      <w:r w:rsidRPr="00BC6EBB">
        <w:rPr>
          <w:rFonts w:ascii="Tahoma" w:hAnsi="Tahoma" w:cs="Tahoma"/>
          <w:sz w:val="22"/>
          <w:szCs w:val="22"/>
        </w:rPr>
        <w:t xml:space="preserve">Una vez obedecido lo resuelto por el superior, </w:t>
      </w:r>
      <w:r>
        <w:rPr>
          <w:rFonts w:ascii="Tahoma" w:hAnsi="Tahoma" w:cs="Tahoma"/>
          <w:sz w:val="22"/>
          <w:szCs w:val="22"/>
        </w:rPr>
        <w:t xml:space="preserve">mediante auto del 13 de diciembre de 2017 (folio 579), la jueza de instancia fijó como agencias en derecho $2.402.059, siguiendo los parámetros del </w:t>
      </w:r>
      <w:r w:rsidRPr="005C7D31">
        <w:rPr>
          <w:rFonts w:ascii="Tahoma" w:hAnsi="Tahoma" w:cs="Tahoma"/>
          <w:b/>
          <w:sz w:val="22"/>
          <w:szCs w:val="22"/>
        </w:rPr>
        <w:t xml:space="preserve">Acuerdo PSAA </w:t>
      </w:r>
      <w:r>
        <w:rPr>
          <w:rFonts w:ascii="Tahoma" w:hAnsi="Tahoma" w:cs="Tahoma"/>
          <w:b/>
          <w:sz w:val="22"/>
          <w:szCs w:val="22"/>
        </w:rPr>
        <w:t>1887</w:t>
      </w:r>
      <w:r w:rsidRPr="005C7D31">
        <w:rPr>
          <w:rFonts w:ascii="Tahoma" w:hAnsi="Tahoma" w:cs="Tahoma"/>
          <w:b/>
          <w:sz w:val="22"/>
          <w:szCs w:val="22"/>
        </w:rPr>
        <w:t xml:space="preserve"> de </w:t>
      </w:r>
      <w:r>
        <w:rPr>
          <w:rFonts w:ascii="Tahoma" w:hAnsi="Tahoma" w:cs="Tahoma"/>
          <w:b/>
          <w:sz w:val="22"/>
          <w:szCs w:val="22"/>
        </w:rPr>
        <w:t>2003, artículo 6º, numeral 2.1.1.,  parágrafo.</w:t>
      </w:r>
      <w:r>
        <w:rPr>
          <w:rFonts w:ascii="Tahoma" w:hAnsi="Tahoma" w:cs="Tahoma"/>
          <w:sz w:val="22"/>
          <w:szCs w:val="22"/>
        </w:rPr>
        <w:t xml:space="preserve"> Acto seguido la Secretaría del Despacho procedió a liquidar las costas procesales las cuales arrojaron la suma de $</w:t>
      </w:r>
      <w:r>
        <w:rPr>
          <w:rFonts w:ascii="Tahoma" w:hAnsi="Tahoma" w:cs="Tahoma"/>
          <w:b/>
          <w:sz w:val="22"/>
          <w:szCs w:val="22"/>
        </w:rPr>
        <w:t>2.485.759</w:t>
      </w:r>
      <w:r>
        <w:rPr>
          <w:rFonts w:ascii="Tahoma" w:hAnsi="Tahoma" w:cs="Tahoma"/>
          <w:sz w:val="22"/>
          <w:szCs w:val="22"/>
        </w:rPr>
        <w:t xml:space="preserve">, sin que a dicho valor se le hubiere aplicado el 80%, ordenado en segunda instancia (folio 580). </w:t>
      </w:r>
    </w:p>
    <w:p w:rsidR="00C03A0F" w:rsidRDefault="00C03A0F" w:rsidP="00E92583">
      <w:pPr>
        <w:spacing w:line="276" w:lineRule="auto"/>
        <w:ind w:firstLine="708"/>
        <w:jc w:val="both"/>
        <w:rPr>
          <w:rFonts w:ascii="Tahoma" w:hAnsi="Tahoma" w:cs="Tahoma"/>
          <w:sz w:val="22"/>
          <w:szCs w:val="22"/>
        </w:rPr>
      </w:pPr>
    </w:p>
    <w:p w:rsidR="00C03A0F" w:rsidRDefault="00C03A0F" w:rsidP="00E92583">
      <w:pPr>
        <w:spacing w:line="276" w:lineRule="auto"/>
        <w:ind w:firstLine="708"/>
        <w:jc w:val="both"/>
        <w:rPr>
          <w:rFonts w:ascii="Tahoma" w:hAnsi="Tahoma" w:cs="Tahoma"/>
          <w:sz w:val="22"/>
          <w:szCs w:val="22"/>
        </w:rPr>
      </w:pPr>
      <w:r>
        <w:rPr>
          <w:rFonts w:ascii="Tahoma" w:hAnsi="Tahoma" w:cs="Tahoma"/>
          <w:sz w:val="22"/>
          <w:szCs w:val="22"/>
        </w:rPr>
        <w:t xml:space="preserve">Dicha </w:t>
      </w:r>
      <w:r w:rsidRPr="00BC6EBB">
        <w:rPr>
          <w:rFonts w:ascii="Tahoma" w:hAnsi="Tahoma" w:cs="Tahoma"/>
          <w:sz w:val="22"/>
          <w:szCs w:val="22"/>
        </w:rPr>
        <w:t xml:space="preserve">liquidación fue </w:t>
      </w:r>
      <w:r>
        <w:rPr>
          <w:rFonts w:ascii="Tahoma" w:hAnsi="Tahoma" w:cs="Tahoma"/>
          <w:sz w:val="22"/>
          <w:szCs w:val="22"/>
        </w:rPr>
        <w:t xml:space="preserve">objetada por el apoderado de la parte demandante bajo </w:t>
      </w:r>
      <w:r w:rsidR="00D94308">
        <w:rPr>
          <w:rFonts w:ascii="Tahoma" w:hAnsi="Tahoma" w:cs="Tahoma"/>
          <w:sz w:val="22"/>
          <w:szCs w:val="22"/>
        </w:rPr>
        <w:t xml:space="preserve">el </w:t>
      </w:r>
      <w:r>
        <w:rPr>
          <w:rFonts w:ascii="Tahoma" w:hAnsi="Tahoma" w:cs="Tahoma"/>
          <w:sz w:val="22"/>
          <w:szCs w:val="22"/>
        </w:rPr>
        <w:t>argumento</w:t>
      </w:r>
      <w:r w:rsidR="00D94308">
        <w:rPr>
          <w:rFonts w:ascii="Tahoma" w:hAnsi="Tahoma" w:cs="Tahoma"/>
          <w:sz w:val="22"/>
          <w:szCs w:val="22"/>
        </w:rPr>
        <w:t xml:space="preserve"> principal de que </w:t>
      </w:r>
      <w:r>
        <w:rPr>
          <w:rFonts w:ascii="Tahoma" w:hAnsi="Tahoma" w:cs="Tahoma"/>
          <w:sz w:val="22"/>
          <w:szCs w:val="22"/>
        </w:rPr>
        <w:t>el Despacho</w:t>
      </w:r>
      <w:r w:rsidR="00D94308">
        <w:rPr>
          <w:rFonts w:ascii="Tahoma" w:hAnsi="Tahoma" w:cs="Tahoma"/>
          <w:sz w:val="22"/>
          <w:szCs w:val="22"/>
        </w:rPr>
        <w:t>,</w:t>
      </w:r>
      <w:r>
        <w:rPr>
          <w:rFonts w:ascii="Tahoma" w:hAnsi="Tahoma" w:cs="Tahoma"/>
          <w:sz w:val="22"/>
          <w:szCs w:val="22"/>
        </w:rPr>
        <w:t xml:space="preserve"> a efectos de liquidar las costas procesales</w:t>
      </w:r>
      <w:r w:rsidR="00D94308">
        <w:rPr>
          <w:rFonts w:ascii="Tahoma" w:hAnsi="Tahoma" w:cs="Tahoma"/>
          <w:sz w:val="22"/>
          <w:szCs w:val="22"/>
        </w:rPr>
        <w:t>,</w:t>
      </w:r>
      <w:r>
        <w:rPr>
          <w:rFonts w:ascii="Tahoma" w:hAnsi="Tahoma" w:cs="Tahoma"/>
          <w:sz w:val="22"/>
          <w:szCs w:val="22"/>
        </w:rPr>
        <w:t xml:space="preserve"> debió sumar los siguientes valores:</w:t>
      </w:r>
    </w:p>
    <w:p w:rsidR="00D94308" w:rsidRDefault="00D94308" w:rsidP="00E92583">
      <w:pPr>
        <w:spacing w:line="276" w:lineRule="auto"/>
        <w:ind w:firstLine="708"/>
        <w:jc w:val="both"/>
        <w:rPr>
          <w:rFonts w:ascii="Tahoma" w:hAnsi="Tahoma" w:cs="Tahoma"/>
          <w:sz w:val="22"/>
          <w:szCs w:val="22"/>
        </w:rPr>
      </w:pPr>
    </w:p>
    <w:p w:rsidR="00C03A0F" w:rsidRDefault="00C03A0F" w:rsidP="00E92583">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$ 888.788 por concepto de prestaciones sociales y vacaciones.</w:t>
      </w:r>
    </w:p>
    <w:p w:rsidR="00C03A0F" w:rsidRDefault="00C03A0F" w:rsidP="00E92583">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$ 20.400.000 por concepto de sanción moratoria</w:t>
      </w:r>
      <w:r w:rsidR="00D94308">
        <w:rPr>
          <w:rFonts w:ascii="Tahoma" w:hAnsi="Tahoma" w:cs="Tahoma"/>
          <w:sz w:val="22"/>
          <w:szCs w:val="22"/>
        </w:rPr>
        <w:t xml:space="preserve"> (desde el 26 de febrero de 2005 hasta 25 de febrero de 2007)</w:t>
      </w:r>
      <w:r>
        <w:rPr>
          <w:rFonts w:ascii="Tahoma" w:hAnsi="Tahoma" w:cs="Tahoma"/>
          <w:sz w:val="22"/>
          <w:szCs w:val="22"/>
        </w:rPr>
        <w:t>.</w:t>
      </w:r>
    </w:p>
    <w:p w:rsidR="00C03A0F" w:rsidRDefault="00C03A0F" w:rsidP="00E92583">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 xml:space="preserve">$ 2.552.172,56 por concepto de intereses moratorios a la tasa máxima de créditos de libre asignación, liquidados sobre las sumas adeudadas </w:t>
      </w:r>
      <w:r w:rsidR="00D94308">
        <w:rPr>
          <w:rFonts w:ascii="Tahoma" w:hAnsi="Tahoma" w:cs="Tahoma"/>
          <w:sz w:val="22"/>
          <w:szCs w:val="22"/>
        </w:rPr>
        <w:t>que se liquidan desde el 26 de febrero de 2007 hasta 22 de enero de 2018 pero que deberán actualizarse hasta el pago total de la obligación.</w:t>
      </w:r>
    </w:p>
    <w:p w:rsidR="00D94308" w:rsidRDefault="00D94308" w:rsidP="00E92583">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83.700 por concepto de portes y edicto.</w:t>
      </w:r>
    </w:p>
    <w:p w:rsidR="00D94308" w:rsidRDefault="00D94308" w:rsidP="00E92583">
      <w:pPr>
        <w:spacing w:line="276" w:lineRule="auto"/>
        <w:jc w:val="both"/>
        <w:rPr>
          <w:rFonts w:ascii="Tahoma" w:hAnsi="Tahoma" w:cs="Tahoma"/>
          <w:sz w:val="22"/>
          <w:szCs w:val="22"/>
        </w:rPr>
      </w:pPr>
    </w:p>
    <w:p w:rsidR="00D94308" w:rsidRDefault="00D94308" w:rsidP="00E92583">
      <w:pPr>
        <w:spacing w:line="276" w:lineRule="auto"/>
        <w:ind w:left="708"/>
        <w:jc w:val="both"/>
        <w:rPr>
          <w:rFonts w:ascii="Tahoma" w:hAnsi="Tahoma" w:cs="Tahoma"/>
          <w:b/>
          <w:sz w:val="22"/>
          <w:szCs w:val="22"/>
        </w:rPr>
      </w:pPr>
      <w:r w:rsidRPr="00D94308">
        <w:rPr>
          <w:rFonts w:ascii="Tahoma" w:hAnsi="Tahoma" w:cs="Tahoma"/>
          <w:b/>
          <w:sz w:val="22"/>
          <w:szCs w:val="22"/>
        </w:rPr>
        <w:t>TOTAL PRETENSIONES RECONOCIDAS: $ 23.924.660</w:t>
      </w:r>
      <w:r>
        <w:rPr>
          <w:rFonts w:ascii="Tahoma" w:hAnsi="Tahoma" w:cs="Tahoma"/>
          <w:b/>
          <w:sz w:val="22"/>
          <w:szCs w:val="22"/>
        </w:rPr>
        <w:t>.</w:t>
      </w:r>
    </w:p>
    <w:p w:rsidR="00D94308" w:rsidRDefault="00D94308" w:rsidP="00E92583">
      <w:pPr>
        <w:spacing w:line="276" w:lineRule="auto"/>
        <w:ind w:left="708"/>
        <w:jc w:val="both"/>
        <w:rPr>
          <w:rFonts w:ascii="Tahoma" w:hAnsi="Tahoma" w:cs="Tahoma"/>
          <w:b/>
          <w:sz w:val="22"/>
          <w:szCs w:val="22"/>
        </w:rPr>
      </w:pPr>
    </w:p>
    <w:p w:rsidR="00D94308" w:rsidRDefault="001A17B6" w:rsidP="00E92583">
      <w:pPr>
        <w:spacing w:line="276" w:lineRule="auto"/>
        <w:ind w:firstLine="708"/>
        <w:jc w:val="both"/>
        <w:rPr>
          <w:rFonts w:ascii="Tahoma" w:hAnsi="Tahoma" w:cs="Tahoma"/>
          <w:b/>
          <w:sz w:val="22"/>
          <w:szCs w:val="22"/>
        </w:rPr>
      </w:pPr>
      <w:r>
        <w:rPr>
          <w:rFonts w:ascii="Tahoma" w:hAnsi="Tahoma" w:cs="Tahoma"/>
          <w:sz w:val="22"/>
          <w:szCs w:val="22"/>
        </w:rPr>
        <w:t xml:space="preserve">Aduce el togado que a ese total debió aplicarse el 25% (conforme a las tarifas de agencias en derecho) que da como resultado $ 5.981.165 y a su vez a este valor, sacar el 80%, lo que da como resultado </w:t>
      </w:r>
      <w:r>
        <w:rPr>
          <w:rFonts w:ascii="Tahoma" w:hAnsi="Tahoma" w:cs="Tahoma"/>
          <w:b/>
          <w:sz w:val="22"/>
          <w:szCs w:val="22"/>
        </w:rPr>
        <w:t xml:space="preserve">$ 4.784.932, </w:t>
      </w:r>
      <w:r>
        <w:rPr>
          <w:rFonts w:ascii="Tahoma" w:hAnsi="Tahoma" w:cs="Tahoma"/>
          <w:sz w:val="22"/>
          <w:szCs w:val="22"/>
        </w:rPr>
        <w:t>valor superior al liquidado por el juzgado de origen</w:t>
      </w:r>
      <w:r w:rsidR="00B877DB">
        <w:rPr>
          <w:rFonts w:ascii="Tahoma" w:hAnsi="Tahoma" w:cs="Tahoma"/>
          <w:sz w:val="22"/>
          <w:szCs w:val="22"/>
        </w:rPr>
        <w:t xml:space="preserve"> (folios 581 a 584)</w:t>
      </w:r>
      <w:r>
        <w:rPr>
          <w:rFonts w:ascii="Tahoma" w:hAnsi="Tahoma" w:cs="Tahoma"/>
          <w:sz w:val="22"/>
          <w:szCs w:val="22"/>
        </w:rPr>
        <w:t>.</w:t>
      </w:r>
    </w:p>
    <w:p w:rsidR="002548F5" w:rsidRPr="00BC6EBB" w:rsidRDefault="002548F5" w:rsidP="00E92583">
      <w:pPr>
        <w:ind w:firstLine="708"/>
        <w:rPr>
          <w:rFonts w:ascii="Tahoma" w:hAnsi="Tahoma" w:cs="Tahoma"/>
          <w:sz w:val="22"/>
          <w:szCs w:val="22"/>
          <w:lang w:val="es-CO"/>
        </w:rPr>
      </w:pPr>
    </w:p>
    <w:p w:rsidR="002548F5" w:rsidRPr="00BC6EBB" w:rsidRDefault="002548F5" w:rsidP="00E92583">
      <w:pPr>
        <w:jc w:val="center"/>
        <w:rPr>
          <w:rFonts w:ascii="Tahoma" w:hAnsi="Tahoma" w:cs="Tahoma"/>
          <w:b/>
          <w:sz w:val="22"/>
          <w:szCs w:val="22"/>
          <w:lang w:val="es-CO"/>
        </w:rPr>
      </w:pPr>
      <w:r w:rsidRPr="00BC6EBB">
        <w:rPr>
          <w:rFonts w:ascii="Tahoma" w:hAnsi="Tahoma" w:cs="Tahoma"/>
          <w:b/>
          <w:sz w:val="22"/>
          <w:szCs w:val="22"/>
          <w:lang w:val="es-CO"/>
        </w:rPr>
        <w:t>II</w:t>
      </w:r>
      <w:r w:rsidR="007A0E5F">
        <w:rPr>
          <w:rFonts w:ascii="Tahoma" w:hAnsi="Tahoma" w:cs="Tahoma"/>
          <w:b/>
          <w:sz w:val="22"/>
          <w:szCs w:val="22"/>
          <w:lang w:val="es-CO"/>
        </w:rPr>
        <w:t>.-</w:t>
      </w:r>
      <w:r w:rsidRPr="00BC6EBB">
        <w:rPr>
          <w:rFonts w:ascii="Tahoma" w:hAnsi="Tahoma" w:cs="Tahoma"/>
          <w:b/>
          <w:sz w:val="22"/>
          <w:szCs w:val="22"/>
          <w:lang w:val="es-CO"/>
        </w:rPr>
        <w:t xml:space="preserve"> </w:t>
      </w:r>
      <w:r w:rsidR="00517B79" w:rsidRPr="007A0E5F">
        <w:rPr>
          <w:rFonts w:ascii="Tahoma" w:hAnsi="Tahoma" w:cs="Tahoma"/>
          <w:b/>
          <w:sz w:val="22"/>
          <w:szCs w:val="22"/>
          <w:u w:val="single"/>
          <w:lang w:val="es-CO"/>
        </w:rPr>
        <w:t xml:space="preserve">AUTO OBJETO DE </w:t>
      </w:r>
      <w:r w:rsidRPr="007A0E5F">
        <w:rPr>
          <w:rFonts w:ascii="Tahoma" w:hAnsi="Tahoma" w:cs="Tahoma"/>
          <w:b/>
          <w:sz w:val="22"/>
          <w:szCs w:val="22"/>
          <w:u w:val="single"/>
          <w:lang w:val="es-CO"/>
        </w:rPr>
        <w:t>APELACIÓN</w:t>
      </w:r>
    </w:p>
    <w:p w:rsidR="002548F5" w:rsidRPr="00BC6EBB" w:rsidRDefault="002548F5" w:rsidP="00E92583">
      <w:pPr>
        <w:spacing w:line="276" w:lineRule="auto"/>
        <w:ind w:firstLine="708"/>
        <w:jc w:val="both"/>
        <w:rPr>
          <w:rFonts w:ascii="Tahoma" w:hAnsi="Tahoma" w:cs="Tahoma"/>
          <w:sz w:val="22"/>
          <w:szCs w:val="22"/>
        </w:rPr>
      </w:pPr>
    </w:p>
    <w:p w:rsidR="00E43B4A" w:rsidRDefault="008142DD" w:rsidP="00E92583">
      <w:pPr>
        <w:spacing w:line="276" w:lineRule="auto"/>
        <w:ind w:firstLine="708"/>
        <w:jc w:val="both"/>
        <w:rPr>
          <w:rFonts w:ascii="Tahoma" w:hAnsi="Tahoma" w:cs="Tahoma"/>
          <w:sz w:val="22"/>
          <w:szCs w:val="22"/>
        </w:rPr>
      </w:pPr>
      <w:r>
        <w:rPr>
          <w:rFonts w:ascii="Tahoma" w:hAnsi="Tahoma" w:cs="Tahoma"/>
          <w:sz w:val="22"/>
          <w:szCs w:val="22"/>
        </w:rPr>
        <w:t>La jueza de instancia se negó a aceptar las razones de la objeción y en consecuencia aprobó la liquidación de costas realizada por el Despacho</w:t>
      </w:r>
      <w:r w:rsidR="009C5DA0">
        <w:rPr>
          <w:rFonts w:ascii="Tahoma" w:hAnsi="Tahoma" w:cs="Tahoma"/>
          <w:sz w:val="22"/>
          <w:szCs w:val="22"/>
        </w:rPr>
        <w:t xml:space="preserve"> (folio 586 y 587)</w:t>
      </w:r>
      <w:r>
        <w:rPr>
          <w:rFonts w:ascii="Tahoma" w:hAnsi="Tahoma" w:cs="Tahoma"/>
          <w:sz w:val="22"/>
          <w:szCs w:val="22"/>
        </w:rPr>
        <w:t xml:space="preserve">. En defensa de su decisión argumentó, después de hacer una larga y reiterada disertación respecto a que el Acuerdo 1887 del 2003 </w:t>
      </w:r>
      <w:r w:rsidR="00E13BA1">
        <w:rPr>
          <w:rFonts w:ascii="Tahoma" w:hAnsi="Tahoma" w:cs="Tahoma"/>
          <w:sz w:val="22"/>
          <w:szCs w:val="22"/>
        </w:rPr>
        <w:t xml:space="preserve">establece unos topes mínimos y máximos dentro de los cuales puede moverse </w:t>
      </w:r>
      <w:r w:rsidR="009C5DA0">
        <w:rPr>
          <w:rFonts w:ascii="Tahoma" w:hAnsi="Tahoma" w:cs="Tahoma"/>
          <w:sz w:val="22"/>
          <w:szCs w:val="22"/>
        </w:rPr>
        <w:t xml:space="preserve">discrecionalmente </w:t>
      </w:r>
      <w:r w:rsidR="00E13BA1">
        <w:rPr>
          <w:rFonts w:ascii="Tahoma" w:hAnsi="Tahoma" w:cs="Tahoma"/>
          <w:sz w:val="22"/>
          <w:szCs w:val="22"/>
        </w:rPr>
        <w:t xml:space="preserve">el operador judicial para establecer las agencias en derecho, expresa que </w:t>
      </w:r>
      <w:r w:rsidR="00E13BA1" w:rsidRPr="00E13BA1">
        <w:rPr>
          <w:rFonts w:ascii="Tahoma" w:hAnsi="Tahoma" w:cs="Tahoma"/>
          <w:i/>
          <w:sz w:val="22"/>
          <w:szCs w:val="22"/>
        </w:rPr>
        <w:t>“revisada nuevamente la actuación y confrontadas las posibilidades contempladas en la Resolución”</w:t>
      </w:r>
      <w:r w:rsidR="00E13BA1">
        <w:rPr>
          <w:rFonts w:ascii="Tahoma" w:hAnsi="Tahoma" w:cs="Tahoma"/>
          <w:sz w:val="22"/>
          <w:szCs w:val="22"/>
        </w:rPr>
        <w:t xml:space="preserve"> –se refiere al citado Acuerdo 1887- no hay lugar a variar el valor que se asignó como agencias en derecho ($2.485.759) porque está dentro de los parámetros legales.</w:t>
      </w:r>
    </w:p>
    <w:p w:rsidR="00E43B4A" w:rsidRDefault="00E43B4A" w:rsidP="00E92583">
      <w:pPr>
        <w:spacing w:line="276" w:lineRule="auto"/>
        <w:ind w:firstLine="708"/>
        <w:jc w:val="both"/>
        <w:rPr>
          <w:rFonts w:ascii="Tahoma" w:hAnsi="Tahoma" w:cs="Tahoma"/>
          <w:sz w:val="22"/>
          <w:szCs w:val="22"/>
        </w:rPr>
      </w:pPr>
    </w:p>
    <w:p w:rsidR="0095413A" w:rsidRDefault="00E43B4A" w:rsidP="00E92583">
      <w:pPr>
        <w:spacing w:line="276" w:lineRule="auto"/>
        <w:ind w:firstLine="708"/>
        <w:jc w:val="both"/>
        <w:rPr>
          <w:rFonts w:ascii="Tahoma" w:hAnsi="Tahoma" w:cs="Tahoma"/>
          <w:sz w:val="22"/>
          <w:szCs w:val="22"/>
        </w:rPr>
      </w:pPr>
      <w:r>
        <w:rPr>
          <w:rFonts w:ascii="Tahoma" w:hAnsi="Tahoma" w:cs="Tahoma"/>
          <w:sz w:val="22"/>
          <w:szCs w:val="22"/>
        </w:rPr>
        <w:t>Lastimosamente la A quo no contra argumentó el fundamento principal de la objeción, que consistía en el reproche que se le hizo al Despacho al no haber tenido en cuenta la sumatoria de las pretensiones concedidas en las sentencias de primera y segunda instancia y haber fijado las agencias en derecho en el 25% del total de la condenas. Tampoco advirtió en qué consistió la revisión de la actuación para concluir que la suma liquidada como agencias en derecho corresponde a los parámetros</w:t>
      </w:r>
      <w:r w:rsidR="00790B72">
        <w:rPr>
          <w:rFonts w:ascii="Tahoma" w:hAnsi="Tahoma" w:cs="Tahoma"/>
          <w:sz w:val="22"/>
          <w:szCs w:val="22"/>
        </w:rPr>
        <w:t xml:space="preserve"> a tener en cuenta para ese menester</w:t>
      </w:r>
      <w:r w:rsidR="009C5DA0">
        <w:rPr>
          <w:rFonts w:ascii="Tahoma" w:hAnsi="Tahoma" w:cs="Tahoma"/>
          <w:sz w:val="22"/>
          <w:szCs w:val="22"/>
        </w:rPr>
        <w:t xml:space="preserve">, a pesar de que reconoce que en el caso se verifica el tiempo y el esfuerzo del apoderado de la parte demandante respecto a la presentación de la demanda, la práctica de las diligencias programadas y la oportuna impugnación de la sentencia.  </w:t>
      </w:r>
    </w:p>
    <w:p w:rsidR="00CD213E" w:rsidRDefault="00CD213E" w:rsidP="00E92583">
      <w:pPr>
        <w:spacing w:line="276" w:lineRule="auto"/>
        <w:ind w:firstLine="708"/>
        <w:jc w:val="both"/>
        <w:rPr>
          <w:rFonts w:ascii="Tahoma" w:hAnsi="Tahoma" w:cs="Tahoma"/>
          <w:sz w:val="22"/>
          <w:szCs w:val="22"/>
        </w:rPr>
      </w:pPr>
    </w:p>
    <w:p w:rsidR="00E13BA1" w:rsidRDefault="0095413A" w:rsidP="00E92583">
      <w:pPr>
        <w:spacing w:line="276" w:lineRule="auto"/>
        <w:ind w:firstLine="708"/>
        <w:jc w:val="both"/>
        <w:rPr>
          <w:rFonts w:ascii="Tahoma" w:hAnsi="Tahoma" w:cs="Tahoma"/>
          <w:sz w:val="22"/>
          <w:szCs w:val="22"/>
        </w:rPr>
      </w:pPr>
      <w:r>
        <w:rPr>
          <w:rFonts w:ascii="Tahoma" w:hAnsi="Tahoma" w:cs="Tahoma"/>
          <w:sz w:val="22"/>
          <w:szCs w:val="22"/>
        </w:rPr>
        <w:lastRenderedPageBreak/>
        <w:t xml:space="preserve">Llama la atención que la Jueza concluye que al valor fijado como agencias en derecho no se le aplicó el 80% fijado en segunda instancia, pero que dicha tasación no sufrirá modificación alguna. </w:t>
      </w:r>
      <w:r w:rsidR="009C5DA0">
        <w:rPr>
          <w:rFonts w:ascii="Tahoma" w:hAnsi="Tahoma" w:cs="Tahoma"/>
          <w:sz w:val="22"/>
          <w:szCs w:val="22"/>
        </w:rPr>
        <w:t xml:space="preserve"> </w:t>
      </w:r>
      <w:r w:rsidR="00E43B4A">
        <w:rPr>
          <w:rFonts w:ascii="Tahoma" w:hAnsi="Tahoma" w:cs="Tahoma"/>
          <w:sz w:val="22"/>
          <w:szCs w:val="22"/>
        </w:rPr>
        <w:t xml:space="preserve"> </w:t>
      </w:r>
      <w:r w:rsidR="00E13BA1">
        <w:rPr>
          <w:rFonts w:ascii="Tahoma" w:hAnsi="Tahoma" w:cs="Tahoma"/>
          <w:sz w:val="22"/>
          <w:szCs w:val="22"/>
        </w:rPr>
        <w:t xml:space="preserve"> </w:t>
      </w:r>
    </w:p>
    <w:p w:rsidR="00E92583" w:rsidRDefault="00E92583" w:rsidP="00E92583">
      <w:pPr>
        <w:spacing w:line="276" w:lineRule="auto"/>
        <w:ind w:firstLine="708"/>
        <w:jc w:val="both"/>
        <w:rPr>
          <w:rFonts w:ascii="Tahoma" w:hAnsi="Tahoma" w:cs="Tahoma"/>
          <w:sz w:val="22"/>
          <w:szCs w:val="22"/>
        </w:rPr>
      </w:pPr>
    </w:p>
    <w:p w:rsidR="00E92583" w:rsidRDefault="00E92583" w:rsidP="00E92583">
      <w:pPr>
        <w:spacing w:line="276" w:lineRule="auto"/>
        <w:ind w:firstLine="708"/>
        <w:jc w:val="both"/>
        <w:rPr>
          <w:rFonts w:ascii="Tahoma" w:hAnsi="Tahoma" w:cs="Tahoma"/>
          <w:sz w:val="22"/>
          <w:szCs w:val="22"/>
        </w:rPr>
      </w:pPr>
    </w:p>
    <w:p w:rsidR="00F37868" w:rsidRPr="00BC6EBB" w:rsidRDefault="00741F9E" w:rsidP="00E92583">
      <w:pPr>
        <w:spacing w:line="276" w:lineRule="auto"/>
        <w:jc w:val="center"/>
        <w:rPr>
          <w:rFonts w:ascii="Tahoma" w:hAnsi="Tahoma" w:cs="Tahoma"/>
          <w:b/>
          <w:sz w:val="22"/>
          <w:szCs w:val="22"/>
          <w:u w:val="single"/>
        </w:rPr>
      </w:pPr>
      <w:r w:rsidRPr="00BC6EBB">
        <w:rPr>
          <w:rFonts w:ascii="Tahoma" w:hAnsi="Tahoma" w:cs="Tahoma"/>
          <w:b/>
          <w:sz w:val="22"/>
          <w:szCs w:val="22"/>
          <w:u w:val="single"/>
        </w:rPr>
        <w:t>I</w:t>
      </w:r>
      <w:r w:rsidR="00F37868" w:rsidRPr="00BC6EBB">
        <w:rPr>
          <w:rFonts w:ascii="Tahoma" w:hAnsi="Tahoma" w:cs="Tahoma"/>
          <w:b/>
          <w:sz w:val="22"/>
          <w:szCs w:val="22"/>
          <w:u w:val="single"/>
        </w:rPr>
        <w:t>I. FUNDAMENTOS DE LA APELACIÓN</w:t>
      </w:r>
    </w:p>
    <w:p w:rsidR="00F37868" w:rsidRPr="00BC6EBB" w:rsidRDefault="00F37868" w:rsidP="00E92583">
      <w:pPr>
        <w:spacing w:line="276" w:lineRule="auto"/>
        <w:jc w:val="center"/>
        <w:rPr>
          <w:rFonts w:ascii="Tahoma" w:hAnsi="Tahoma" w:cs="Tahoma"/>
          <w:b/>
          <w:sz w:val="22"/>
          <w:szCs w:val="22"/>
          <w:u w:val="single"/>
        </w:rPr>
      </w:pPr>
    </w:p>
    <w:p w:rsidR="009F036A" w:rsidRDefault="00041390" w:rsidP="00E92583">
      <w:pPr>
        <w:widowControl w:val="0"/>
        <w:autoSpaceDE w:val="0"/>
        <w:autoSpaceDN w:val="0"/>
        <w:adjustRightInd w:val="0"/>
        <w:spacing w:line="276" w:lineRule="auto"/>
        <w:ind w:firstLine="708"/>
        <w:jc w:val="both"/>
        <w:rPr>
          <w:rFonts w:ascii="Tahoma" w:hAnsi="Tahoma" w:cs="Tahoma"/>
          <w:i/>
          <w:sz w:val="22"/>
          <w:szCs w:val="22"/>
          <w:lang w:val="es-ES_tradnl"/>
        </w:rPr>
      </w:pPr>
      <w:r w:rsidRPr="00BC6EBB">
        <w:rPr>
          <w:rFonts w:ascii="Tahoma" w:hAnsi="Tahoma" w:cs="Tahoma"/>
          <w:sz w:val="22"/>
          <w:szCs w:val="22"/>
          <w:lang w:val="es-ES_tradnl"/>
        </w:rPr>
        <w:t xml:space="preserve">La inconformidad de la parte demandante frente a la </w:t>
      </w:r>
      <w:r w:rsidR="00D17963">
        <w:rPr>
          <w:rFonts w:ascii="Tahoma" w:hAnsi="Tahoma" w:cs="Tahoma"/>
          <w:sz w:val="22"/>
          <w:szCs w:val="22"/>
          <w:lang w:val="es-ES_tradnl"/>
        </w:rPr>
        <w:t xml:space="preserve">aprobación de la </w:t>
      </w:r>
      <w:r w:rsidRPr="00BC6EBB">
        <w:rPr>
          <w:rFonts w:ascii="Tahoma" w:hAnsi="Tahoma" w:cs="Tahoma"/>
          <w:sz w:val="22"/>
          <w:szCs w:val="22"/>
          <w:lang w:val="es-ES_tradnl"/>
        </w:rPr>
        <w:t>liquidación de las costas</w:t>
      </w:r>
      <w:r w:rsidR="009C5DA0">
        <w:rPr>
          <w:rFonts w:ascii="Tahoma" w:hAnsi="Tahoma" w:cs="Tahoma"/>
          <w:sz w:val="22"/>
          <w:szCs w:val="22"/>
          <w:lang w:val="es-ES_tradnl"/>
        </w:rPr>
        <w:t xml:space="preserve">, después de repetir los mismos argumentos que sustentaron la objeción, </w:t>
      </w:r>
      <w:r w:rsidRPr="00BC6EBB">
        <w:rPr>
          <w:rFonts w:ascii="Tahoma" w:hAnsi="Tahoma" w:cs="Tahoma"/>
          <w:sz w:val="22"/>
          <w:szCs w:val="22"/>
          <w:lang w:val="es-ES_tradnl"/>
        </w:rPr>
        <w:t xml:space="preserve">se dirigió básicamente a los siguientes aspectos: </w:t>
      </w:r>
      <w:r w:rsidRPr="00BC6EBB">
        <w:rPr>
          <w:rFonts w:ascii="Tahoma" w:hAnsi="Tahoma" w:cs="Tahoma"/>
          <w:i/>
          <w:sz w:val="22"/>
          <w:szCs w:val="22"/>
          <w:lang w:val="es-ES_tradnl"/>
        </w:rPr>
        <w:t>i)</w:t>
      </w:r>
      <w:r w:rsidR="009C5DA0">
        <w:rPr>
          <w:rFonts w:ascii="Tahoma" w:hAnsi="Tahoma" w:cs="Tahoma"/>
          <w:sz w:val="22"/>
          <w:szCs w:val="22"/>
          <w:lang w:val="es-ES_tradnl"/>
        </w:rPr>
        <w:t xml:space="preserve"> </w:t>
      </w:r>
      <w:r w:rsidR="003E5353">
        <w:rPr>
          <w:rFonts w:ascii="Tahoma" w:hAnsi="Tahoma" w:cs="Tahoma"/>
          <w:sz w:val="22"/>
          <w:szCs w:val="22"/>
          <w:lang w:val="es-ES_tradnl"/>
        </w:rPr>
        <w:t>L</w:t>
      </w:r>
      <w:r w:rsidR="004862E9">
        <w:rPr>
          <w:rFonts w:ascii="Tahoma" w:hAnsi="Tahoma" w:cs="Tahoma"/>
          <w:sz w:val="22"/>
          <w:szCs w:val="22"/>
          <w:lang w:val="es-ES_tradnl"/>
        </w:rPr>
        <w:t xml:space="preserve">a jueza no tiene reparo alguno </w:t>
      </w:r>
      <w:r w:rsidR="009C5DA0">
        <w:rPr>
          <w:rFonts w:ascii="Tahoma" w:hAnsi="Tahoma" w:cs="Tahoma"/>
          <w:sz w:val="22"/>
          <w:szCs w:val="22"/>
          <w:lang w:val="es-ES_tradnl"/>
        </w:rPr>
        <w:t xml:space="preserve">frente a la actuación de la parte demandante, pero de manera </w:t>
      </w:r>
      <w:r w:rsidR="009C5DA0">
        <w:rPr>
          <w:rFonts w:ascii="Tahoma" w:hAnsi="Tahoma" w:cs="Tahoma"/>
          <w:i/>
          <w:sz w:val="22"/>
          <w:szCs w:val="22"/>
          <w:lang w:val="es-ES_tradnl"/>
        </w:rPr>
        <w:t xml:space="preserve">“caprichosa” </w:t>
      </w:r>
      <w:r w:rsidR="003D7842">
        <w:rPr>
          <w:rFonts w:ascii="Tahoma" w:hAnsi="Tahoma" w:cs="Tahoma"/>
          <w:sz w:val="22"/>
          <w:szCs w:val="22"/>
          <w:lang w:val="es-ES_tradnl"/>
        </w:rPr>
        <w:t xml:space="preserve">la </w:t>
      </w:r>
      <w:r w:rsidR="009C5DA0">
        <w:rPr>
          <w:rFonts w:ascii="Tahoma" w:hAnsi="Tahoma" w:cs="Tahoma"/>
          <w:sz w:val="22"/>
          <w:szCs w:val="22"/>
          <w:lang w:val="es-ES_tradnl"/>
        </w:rPr>
        <w:t>castiga en la asignación de las costas sin justificar su actuar</w:t>
      </w:r>
      <w:r w:rsidR="003E5353">
        <w:rPr>
          <w:rFonts w:ascii="Tahoma" w:hAnsi="Tahoma" w:cs="Tahoma"/>
          <w:sz w:val="22"/>
          <w:szCs w:val="22"/>
          <w:lang w:val="es-ES_tradnl"/>
        </w:rPr>
        <w:t xml:space="preserve">. </w:t>
      </w:r>
      <w:r w:rsidR="003E5353">
        <w:rPr>
          <w:rFonts w:ascii="Tahoma" w:hAnsi="Tahoma" w:cs="Tahoma"/>
          <w:i/>
          <w:sz w:val="22"/>
          <w:szCs w:val="22"/>
          <w:lang w:val="es-ES_tradnl"/>
        </w:rPr>
        <w:t xml:space="preserve">ii) </w:t>
      </w:r>
      <w:r w:rsidR="003E5353">
        <w:rPr>
          <w:rFonts w:ascii="Tahoma" w:hAnsi="Tahoma" w:cs="Tahoma"/>
          <w:sz w:val="22"/>
          <w:szCs w:val="22"/>
          <w:lang w:val="es-ES_tradnl"/>
        </w:rPr>
        <w:t xml:space="preserve">Falso análisis de la reclamación realizado por la jueza pues la objeción no fue frente a las costas procesales </w:t>
      </w:r>
      <w:r w:rsidR="003E5353">
        <w:rPr>
          <w:rFonts w:ascii="Tahoma" w:hAnsi="Tahoma" w:cs="Tahoma"/>
          <w:i/>
          <w:sz w:val="22"/>
          <w:szCs w:val="22"/>
          <w:lang w:val="es-ES_tradnl"/>
        </w:rPr>
        <w:t xml:space="preserve">–como lo </w:t>
      </w:r>
      <w:r w:rsidR="003368CD">
        <w:rPr>
          <w:rFonts w:ascii="Tahoma" w:hAnsi="Tahoma" w:cs="Tahoma"/>
          <w:i/>
          <w:sz w:val="22"/>
          <w:szCs w:val="22"/>
          <w:lang w:val="es-ES_tradnl"/>
        </w:rPr>
        <w:t xml:space="preserve">dice </w:t>
      </w:r>
      <w:r w:rsidR="003E5353">
        <w:rPr>
          <w:rFonts w:ascii="Tahoma" w:hAnsi="Tahoma" w:cs="Tahoma"/>
          <w:i/>
          <w:sz w:val="22"/>
          <w:szCs w:val="22"/>
          <w:lang w:val="es-ES_tradnl"/>
        </w:rPr>
        <w:t>aquella</w:t>
      </w:r>
      <w:r w:rsidR="003368CD">
        <w:rPr>
          <w:rFonts w:ascii="Tahoma" w:hAnsi="Tahoma" w:cs="Tahoma"/>
          <w:i/>
          <w:sz w:val="22"/>
          <w:szCs w:val="22"/>
          <w:lang w:val="es-ES_tradnl"/>
        </w:rPr>
        <w:t xml:space="preserve"> en un aparte de la providencia</w:t>
      </w:r>
      <w:r w:rsidR="003E5353">
        <w:rPr>
          <w:rFonts w:ascii="Tahoma" w:hAnsi="Tahoma" w:cs="Tahoma"/>
          <w:i/>
          <w:sz w:val="22"/>
          <w:szCs w:val="22"/>
          <w:lang w:val="es-ES_tradnl"/>
        </w:rPr>
        <w:t xml:space="preserve">- </w:t>
      </w:r>
      <w:r w:rsidR="003E5353">
        <w:rPr>
          <w:rFonts w:ascii="Tahoma" w:hAnsi="Tahoma" w:cs="Tahoma"/>
          <w:sz w:val="22"/>
          <w:szCs w:val="22"/>
          <w:lang w:val="es-ES_tradnl"/>
        </w:rPr>
        <w:t>sin</w:t>
      </w:r>
      <w:r w:rsidR="003368CD">
        <w:rPr>
          <w:rFonts w:ascii="Tahoma" w:hAnsi="Tahoma" w:cs="Tahoma"/>
          <w:sz w:val="22"/>
          <w:szCs w:val="22"/>
          <w:lang w:val="es-ES_tradnl"/>
        </w:rPr>
        <w:t>o</w:t>
      </w:r>
      <w:r w:rsidR="003E5353">
        <w:rPr>
          <w:rFonts w:ascii="Tahoma" w:hAnsi="Tahoma" w:cs="Tahoma"/>
          <w:sz w:val="22"/>
          <w:szCs w:val="22"/>
          <w:lang w:val="es-ES_tradnl"/>
        </w:rPr>
        <w:t xml:space="preserve"> frente a las agencias en derecho. </w:t>
      </w:r>
      <w:r w:rsidR="003E5353">
        <w:rPr>
          <w:rFonts w:ascii="Tahoma" w:hAnsi="Tahoma" w:cs="Tahoma"/>
          <w:i/>
          <w:sz w:val="22"/>
          <w:szCs w:val="22"/>
          <w:lang w:val="es-ES_tradnl"/>
        </w:rPr>
        <w:t xml:space="preserve">iii) </w:t>
      </w:r>
      <w:r w:rsidR="003E5353">
        <w:rPr>
          <w:rFonts w:ascii="Tahoma" w:hAnsi="Tahoma" w:cs="Tahoma"/>
          <w:sz w:val="22"/>
          <w:szCs w:val="22"/>
          <w:lang w:val="es-ES_tradnl"/>
        </w:rPr>
        <w:t xml:space="preserve">Se </w:t>
      </w:r>
      <w:proofErr w:type="spellStart"/>
      <w:r w:rsidR="003E5353">
        <w:rPr>
          <w:rFonts w:ascii="Tahoma" w:hAnsi="Tahoma" w:cs="Tahoma"/>
          <w:sz w:val="22"/>
          <w:szCs w:val="22"/>
          <w:lang w:val="es-ES_tradnl"/>
        </w:rPr>
        <w:t>inaplica</w:t>
      </w:r>
      <w:proofErr w:type="spellEnd"/>
      <w:r w:rsidR="003E5353">
        <w:rPr>
          <w:rFonts w:ascii="Tahoma" w:hAnsi="Tahoma" w:cs="Tahoma"/>
          <w:sz w:val="22"/>
          <w:szCs w:val="22"/>
          <w:lang w:val="es-ES_tradnl"/>
        </w:rPr>
        <w:t xml:space="preserve"> los criterios establecidos por la norma para fijar las agencias en derecho, por cuanto el Acuerdo 1887 </w:t>
      </w:r>
      <w:r w:rsidR="003A4BB4">
        <w:rPr>
          <w:rFonts w:ascii="Tahoma" w:hAnsi="Tahoma" w:cs="Tahoma"/>
          <w:sz w:val="22"/>
          <w:szCs w:val="22"/>
          <w:lang w:val="es-ES_tradnl"/>
        </w:rPr>
        <w:t xml:space="preserve">de 2003, en su artículo 3º establece que </w:t>
      </w:r>
      <w:r w:rsidR="003A4BB4">
        <w:rPr>
          <w:rFonts w:ascii="Tahoma" w:hAnsi="Tahoma" w:cs="Tahoma"/>
          <w:i/>
          <w:sz w:val="22"/>
          <w:szCs w:val="22"/>
          <w:lang w:val="es-ES_tradnl"/>
        </w:rPr>
        <w:t>“El funcionario judicial, para aplicar gradualmente las tarifas establecida</w:t>
      </w:r>
      <w:r w:rsidR="003368CD">
        <w:rPr>
          <w:rFonts w:ascii="Tahoma" w:hAnsi="Tahoma" w:cs="Tahoma"/>
          <w:i/>
          <w:sz w:val="22"/>
          <w:szCs w:val="22"/>
          <w:lang w:val="es-ES_tradnl"/>
        </w:rPr>
        <w:t>s hasta los máximos previstos en este Acuerdo, tendrá en cuenta la naturaleza, calidad y duración útil de la gestión ejecutada por el apoderado o la parte que litigó personalmente, autorizada por la ley, la cuantía de la pretensión y las demás</w:t>
      </w:r>
      <w:r w:rsidR="00D24B7E">
        <w:rPr>
          <w:rFonts w:ascii="Tahoma" w:hAnsi="Tahoma" w:cs="Tahoma"/>
          <w:i/>
          <w:sz w:val="22"/>
          <w:szCs w:val="22"/>
          <w:lang w:val="es-ES_tradnl"/>
        </w:rPr>
        <w:t xml:space="preserve"> circunstancias relevantes, de modo que sean equitativas y razonables. Las tarifas por porcentaje se aplicarán inversamente al valor de las pretensiones.</w:t>
      </w:r>
      <w:r w:rsidR="009B0B96">
        <w:rPr>
          <w:rFonts w:ascii="Tahoma" w:hAnsi="Tahoma" w:cs="Tahoma"/>
          <w:i/>
          <w:sz w:val="22"/>
          <w:szCs w:val="22"/>
          <w:lang w:val="es-ES_tradnl"/>
        </w:rPr>
        <w:t xml:space="preserve"> </w:t>
      </w:r>
      <w:r w:rsidR="00D24B7E">
        <w:rPr>
          <w:rFonts w:ascii="Tahoma" w:hAnsi="Tahoma" w:cs="Tahoma"/>
          <w:sz w:val="22"/>
          <w:szCs w:val="22"/>
          <w:lang w:val="es-ES_tradnl"/>
        </w:rPr>
        <w:t>En virtud de lo anterior, la jueza para fijar las agencias en derecho deb</w:t>
      </w:r>
      <w:r w:rsidR="00ED7B8F">
        <w:rPr>
          <w:rFonts w:ascii="Tahoma" w:hAnsi="Tahoma" w:cs="Tahoma"/>
          <w:sz w:val="22"/>
          <w:szCs w:val="22"/>
          <w:lang w:val="es-ES_tradnl"/>
        </w:rPr>
        <w:t>ió</w:t>
      </w:r>
      <w:r w:rsidR="00D24B7E">
        <w:rPr>
          <w:rFonts w:ascii="Tahoma" w:hAnsi="Tahoma" w:cs="Tahoma"/>
          <w:sz w:val="22"/>
          <w:szCs w:val="22"/>
          <w:lang w:val="es-ES_tradnl"/>
        </w:rPr>
        <w:t xml:space="preserve"> aplicar los criterios de la norma y a partir de ellos asignar un porcentaje cuya </w:t>
      </w:r>
      <w:r w:rsidR="00ED7B8F">
        <w:rPr>
          <w:rFonts w:ascii="Tahoma" w:hAnsi="Tahoma" w:cs="Tahoma"/>
          <w:sz w:val="22"/>
          <w:szCs w:val="22"/>
          <w:lang w:val="es-ES_tradnl"/>
        </w:rPr>
        <w:t>fijación</w:t>
      </w:r>
      <w:r w:rsidR="00D24B7E">
        <w:rPr>
          <w:rFonts w:ascii="Tahoma" w:hAnsi="Tahoma" w:cs="Tahoma"/>
          <w:sz w:val="22"/>
          <w:szCs w:val="22"/>
          <w:lang w:val="es-ES_tradnl"/>
        </w:rPr>
        <w:t xml:space="preserve"> se aplica inversamente proporcional al valor de las pretensiones que en laboral para procesos de primera instancia es hasta el 25% del valor de las pretensiones reconocidas en la sentencia. </w:t>
      </w:r>
      <w:r w:rsidR="009B0B96" w:rsidRPr="009B0B96">
        <w:rPr>
          <w:rFonts w:ascii="Tahoma" w:hAnsi="Tahoma" w:cs="Tahoma"/>
          <w:i/>
          <w:sz w:val="22"/>
          <w:szCs w:val="22"/>
          <w:lang w:val="es-ES_tradnl"/>
        </w:rPr>
        <w:t>iv)</w:t>
      </w:r>
      <w:r w:rsidR="009B0B96">
        <w:rPr>
          <w:rFonts w:ascii="Tahoma" w:hAnsi="Tahoma" w:cs="Tahoma"/>
          <w:sz w:val="22"/>
          <w:szCs w:val="22"/>
          <w:lang w:val="es-ES_tradnl"/>
        </w:rPr>
        <w:t xml:space="preserve"> Se duele de que la jueza haya desconocido lo ordenado en la sentencia de segunda instancia</w:t>
      </w:r>
      <w:r w:rsidR="00C551BF">
        <w:rPr>
          <w:rFonts w:ascii="Tahoma" w:hAnsi="Tahoma" w:cs="Tahoma"/>
          <w:sz w:val="22"/>
          <w:szCs w:val="22"/>
          <w:lang w:val="es-ES_tradnl"/>
        </w:rPr>
        <w:t xml:space="preserve"> que condenó a la parte demanda</w:t>
      </w:r>
      <w:r w:rsidR="0095413A">
        <w:rPr>
          <w:rFonts w:ascii="Tahoma" w:hAnsi="Tahoma" w:cs="Tahoma"/>
          <w:sz w:val="22"/>
          <w:szCs w:val="22"/>
          <w:lang w:val="es-ES_tradnl"/>
        </w:rPr>
        <w:t>da</w:t>
      </w:r>
      <w:r w:rsidR="00C551BF">
        <w:rPr>
          <w:rFonts w:ascii="Tahoma" w:hAnsi="Tahoma" w:cs="Tahoma"/>
          <w:sz w:val="22"/>
          <w:szCs w:val="22"/>
          <w:lang w:val="es-ES_tradnl"/>
        </w:rPr>
        <w:t xml:space="preserve"> al 80% de las costas procesales, </w:t>
      </w:r>
      <w:r w:rsidR="009B0B96">
        <w:rPr>
          <w:rFonts w:ascii="Tahoma" w:hAnsi="Tahoma" w:cs="Tahoma"/>
          <w:sz w:val="22"/>
          <w:szCs w:val="22"/>
          <w:lang w:val="es-ES_tradnl"/>
        </w:rPr>
        <w:t>en</w:t>
      </w:r>
      <w:r w:rsidR="00C551BF">
        <w:rPr>
          <w:rFonts w:ascii="Tahoma" w:hAnsi="Tahoma" w:cs="Tahoma"/>
          <w:sz w:val="22"/>
          <w:szCs w:val="22"/>
          <w:lang w:val="es-ES_tradnl"/>
        </w:rPr>
        <w:t xml:space="preserve"> tanto que en la providencia apelada la A-quo</w:t>
      </w:r>
      <w:r w:rsidR="00F5630E">
        <w:rPr>
          <w:rFonts w:ascii="Tahoma" w:hAnsi="Tahoma" w:cs="Tahoma"/>
          <w:sz w:val="22"/>
          <w:szCs w:val="22"/>
          <w:lang w:val="es-ES_tradnl"/>
        </w:rPr>
        <w:t>, para justificar la tasación de las agencias en d</w:t>
      </w:r>
      <w:r w:rsidR="007B4AF9">
        <w:rPr>
          <w:rFonts w:ascii="Tahoma" w:hAnsi="Tahoma" w:cs="Tahoma"/>
          <w:sz w:val="22"/>
          <w:szCs w:val="22"/>
          <w:lang w:val="es-ES_tradnl"/>
        </w:rPr>
        <w:t xml:space="preserve">erecho en la suma de $2.485.759, dijo que se fijaron en el 100% sin tener en cuenta el 80% establecido por el superior, </w:t>
      </w:r>
      <w:r w:rsidR="009F036A">
        <w:rPr>
          <w:rFonts w:ascii="Tahoma" w:hAnsi="Tahoma" w:cs="Tahoma"/>
          <w:sz w:val="22"/>
          <w:szCs w:val="22"/>
          <w:lang w:val="es-ES_tradnl"/>
        </w:rPr>
        <w:t xml:space="preserve">fulminando a renglón seguido que </w:t>
      </w:r>
      <w:r w:rsidR="009F036A">
        <w:rPr>
          <w:rFonts w:ascii="Tahoma" w:hAnsi="Tahoma" w:cs="Tahoma"/>
          <w:i/>
          <w:sz w:val="22"/>
          <w:szCs w:val="22"/>
          <w:lang w:val="es-ES_tradnl"/>
        </w:rPr>
        <w:t xml:space="preserve">“Dicha </w:t>
      </w:r>
      <w:r w:rsidR="009F036A" w:rsidRPr="009F036A">
        <w:rPr>
          <w:rFonts w:ascii="Tahoma" w:hAnsi="Tahoma" w:cs="Tahoma"/>
          <w:i/>
          <w:sz w:val="22"/>
          <w:szCs w:val="22"/>
          <w:lang w:val="es-ES_tradnl"/>
        </w:rPr>
        <w:t>tasaci</w:t>
      </w:r>
      <w:r w:rsidR="009F036A">
        <w:rPr>
          <w:rFonts w:ascii="Tahoma" w:hAnsi="Tahoma" w:cs="Tahoma"/>
          <w:i/>
          <w:sz w:val="22"/>
          <w:szCs w:val="22"/>
          <w:lang w:val="es-ES_tradnl"/>
        </w:rPr>
        <w:t>ón entonces, no sufrirá</w:t>
      </w:r>
      <w:r w:rsidR="009F036A" w:rsidRPr="009F036A">
        <w:rPr>
          <w:rFonts w:ascii="Tahoma" w:hAnsi="Tahoma" w:cs="Tahoma"/>
          <w:i/>
          <w:sz w:val="22"/>
          <w:szCs w:val="22"/>
          <w:lang w:val="es-ES_tradnl"/>
        </w:rPr>
        <w:t xml:space="preserve"> variación alguna porque las condiciones de hecho y de derecho</w:t>
      </w:r>
      <w:r w:rsidR="009F036A">
        <w:rPr>
          <w:rFonts w:ascii="Tahoma" w:hAnsi="Tahoma" w:cs="Tahoma"/>
          <w:i/>
          <w:sz w:val="22"/>
          <w:szCs w:val="22"/>
          <w:lang w:val="es-ES_tradnl"/>
        </w:rPr>
        <w:t xml:space="preserve"> que se tuvieron en cuenta para ese entonces no han cambiado …”</w:t>
      </w:r>
    </w:p>
    <w:p w:rsidR="009F036A" w:rsidRDefault="009F036A" w:rsidP="00E92583">
      <w:pPr>
        <w:widowControl w:val="0"/>
        <w:autoSpaceDE w:val="0"/>
        <w:autoSpaceDN w:val="0"/>
        <w:adjustRightInd w:val="0"/>
        <w:spacing w:line="276" w:lineRule="auto"/>
        <w:ind w:firstLine="708"/>
        <w:jc w:val="both"/>
        <w:rPr>
          <w:rFonts w:ascii="Tahoma" w:hAnsi="Tahoma" w:cs="Tahoma"/>
          <w:i/>
          <w:sz w:val="22"/>
          <w:szCs w:val="22"/>
          <w:lang w:val="es-ES_tradnl"/>
        </w:rPr>
      </w:pPr>
    </w:p>
    <w:p w:rsidR="00803187" w:rsidRDefault="00F37868" w:rsidP="00E92583">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sz w:val="22"/>
          <w:szCs w:val="22"/>
        </w:rPr>
        <w:t xml:space="preserve">En virtud de lo anterior solicita la revocatoria </w:t>
      </w:r>
      <w:r w:rsidR="009F3B23" w:rsidRPr="00BC6EBB">
        <w:rPr>
          <w:rFonts w:ascii="Tahoma" w:hAnsi="Tahoma" w:cs="Tahoma"/>
          <w:sz w:val="22"/>
          <w:szCs w:val="22"/>
        </w:rPr>
        <w:t>del auto en cuestión</w:t>
      </w:r>
      <w:r w:rsidR="009F036A">
        <w:rPr>
          <w:rFonts w:ascii="Tahoma" w:hAnsi="Tahoma" w:cs="Tahoma"/>
          <w:sz w:val="22"/>
          <w:szCs w:val="22"/>
        </w:rPr>
        <w:t xml:space="preserve">. </w:t>
      </w:r>
    </w:p>
    <w:p w:rsidR="00803187" w:rsidRPr="00BC6EBB" w:rsidRDefault="00803187" w:rsidP="00E92583">
      <w:pPr>
        <w:spacing w:line="276" w:lineRule="auto"/>
        <w:rPr>
          <w:sz w:val="22"/>
          <w:szCs w:val="22"/>
        </w:rPr>
      </w:pPr>
    </w:p>
    <w:p w:rsidR="00D3635B" w:rsidRPr="00BC6EBB" w:rsidRDefault="00720D2F" w:rsidP="00E92583">
      <w:pPr>
        <w:pStyle w:val="Ttulo4"/>
        <w:spacing w:line="276" w:lineRule="auto"/>
        <w:rPr>
          <w:rFonts w:ascii="Tahoma" w:hAnsi="Tahoma" w:cs="Tahoma"/>
          <w:spacing w:val="2"/>
          <w:sz w:val="22"/>
          <w:szCs w:val="22"/>
          <w:u w:val="single"/>
        </w:rPr>
      </w:pPr>
      <w:r w:rsidRPr="00BC6EBB">
        <w:rPr>
          <w:rFonts w:ascii="Tahoma" w:hAnsi="Tahoma" w:cs="Tahoma"/>
          <w:sz w:val="22"/>
          <w:szCs w:val="22"/>
        </w:rPr>
        <w:t xml:space="preserve">IV.- </w:t>
      </w:r>
      <w:r w:rsidR="00D3635B" w:rsidRPr="00BC6EBB">
        <w:rPr>
          <w:rFonts w:ascii="Tahoma" w:hAnsi="Tahoma" w:cs="Tahoma"/>
          <w:spacing w:val="2"/>
          <w:sz w:val="22"/>
          <w:szCs w:val="22"/>
          <w:u w:val="single"/>
        </w:rPr>
        <w:t>CONSIDERACIONES</w:t>
      </w:r>
    </w:p>
    <w:p w:rsidR="00216556" w:rsidRPr="00BC6EBB" w:rsidRDefault="00216556" w:rsidP="00E92583">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BC6EBB" w:rsidRDefault="007D4D1B" w:rsidP="00E92583">
      <w:pPr>
        <w:pStyle w:val="Textoindependiente"/>
        <w:widowControl w:val="0"/>
        <w:numPr>
          <w:ilvl w:val="1"/>
          <w:numId w:val="1"/>
        </w:numPr>
        <w:autoSpaceDE w:val="0"/>
        <w:autoSpaceDN w:val="0"/>
        <w:adjustRightInd w:val="0"/>
        <w:spacing w:after="0" w:line="276" w:lineRule="auto"/>
        <w:rPr>
          <w:rFonts w:ascii="Tahoma" w:hAnsi="Tahoma" w:cs="Tahoma"/>
          <w:b/>
          <w:bCs/>
          <w:spacing w:val="2"/>
          <w:sz w:val="22"/>
          <w:szCs w:val="22"/>
        </w:rPr>
      </w:pPr>
      <w:r w:rsidRPr="00BC6EBB">
        <w:rPr>
          <w:rFonts w:ascii="Tahoma" w:hAnsi="Tahoma" w:cs="Tahoma"/>
          <w:b/>
          <w:bCs/>
          <w:spacing w:val="2"/>
          <w:sz w:val="22"/>
          <w:szCs w:val="22"/>
        </w:rPr>
        <w:t>Problema</w:t>
      </w:r>
      <w:r w:rsidR="003F297E" w:rsidRPr="00BC6EBB">
        <w:rPr>
          <w:rFonts w:ascii="Tahoma" w:hAnsi="Tahoma" w:cs="Tahoma"/>
          <w:b/>
          <w:bCs/>
          <w:spacing w:val="2"/>
          <w:sz w:val="22"/>
          <w:szCs w:val="22"/>
        </w:rPr>
        <w:t>s</w:t>
      </w:r>
      <w:r w:rsidRPr="00BC6EBB">
        <w:rPr>
          <w:rFonts w:ascii="Tahoma" w:hAnsi="Tahoma" w:cs="Tahoma"/>
          <w:b/>
          <w:bCs/>
          <w:spacing w:val="2"/>
          <w:sz w:val="22"/>
          <w:szCs w:val="22"/>
        </w:rPr>
        <w:t xml:space="preserve"> jurídico</w:t>
      </w:r>
      <w:r w:rsidR="003F297E" w:rsidRPr="00BC6EBB">
        <w:rPr>
          <w:rFonts w:ascii="Tahoma" w:hAnsi="Tahoma" w:cs="Tahoma"/>
          <w:b/>
          <w:bCs/>
          <w:spacing w:val="2"/>
          <w:sz w:val="22"/>
          <w:szCs w:val="22"/>
        </w:rPr>
        <w:t>s</w:t>
      </w:r>
      <w:r w:rsidRPr="00BC6EBB">
        <w:rPr>
          <w:rFonts w:ascii="Tahoma" w:hAnsi="Tahoma" w:cs="Tahoma"/>
          <w:b/>
          <w:bCs/>
          <w:spacing w:val="2"/>
          <w:sz w:val="22"/>
          <w:szCs w:val="22"/>
        </w:rPr>
        <w:t xml:space="preserve"> por resolver:</w:t>
      </w:r>
    </w:p>
    <w:p w:rsidR="007D4D1B" w:rsidRPr="00BC6EBB" w:rsidRDefault="007D4D1B" w:rsidP="00E92583">
      <w:pPr>
        <w:spacing w:line="276" w:lineRule="auto"/>
        <w:rPr>
          <w:sz w:val="22"/>
          <w:szCs w:val="22"/>
        </w:rPr>
      </w:pPr>
    </w:p>
    <w:p w:rsidR="006E204E" w:rsidRPr="00BC6EBB" w:rsidRDefault="006E204E" w:rsidP="00E92583">
      <w:pPr>
        <w:pStyle w:val="Prrafodelista"/>
        <w:numPr>
          <w:ilvl w:val="0"/>
          <w:numId w:val="15"/>
        </w:numPr>
        <w:spacing w:line="276" w:lineRule="auto"/>
        <w:jc w:val="both"/>
        <w:rPr>
          <w:rFonts w:ascii="Tahoma" w:hAnsi="Tahoma" w:cs="Tahoma"/>
          <w:sz w:val="22"/>
          <w:szCs w:val="22"/>
          <w:lang w:val="es-MX"/>
        </w:rPr>
      </w:pPr>
      <w:r w:rsidRPr="00BC6EBB">
        <w:rPr>
          <w:rFonts w:ascii="Tahoma" w:hAnsi="Tahoma" w:cs="Tahoma"/>
          <w:sz w:val="22"/>
          <w:szCs w:val="22"/>
          <w:lang w:val="es-MX"/>
        </w:rPr>
        <w:t>¿En el presente caso hay lugar a modificar el valor que se fijó como agencias en derecho en primera instancia</w:t>
      </w:r>
      <w:r w:rsidR="001C649D" w:rsidRPr="00BC6EBB">
        <w:rPr>
          <w:rFonts w:ascii="Tahoma" w:hAnsi="Tahoma" w:cs="Tahoma"/>
          <w:sz w:val="22"/>
          <w:szCs w:val="22"/>
          <w:lang w:val="es-MX"/>
        </w:rPr>
        <w:t xml:space="preserve">, teniendo en cuenta </w:t>
      </w:r>
      <w:r w:rsidR="00AE6F38">
        <w:rPr>
          <w:rFonts w:ascii="Tahoma" w:hAnsi="Tahoma" w:cs="Tahoma"/>
          <w:sz w:val="22"/>
          <w:szCs w:val="22"/>
          <w:lang w:val="es-MX"/>
        </w:rPr>
        <w:t xml:space="preserve">el valor de las condenas de primera y </w:t>
      </w:r>
      <w:r w:rsidR="0068659B">
        <w:rPr>
          <w:rFonts w:ascii="Tahoma" w:hAnsi="Tahoma" w:cs="Tahoma"/>
          <w:sz w:val="22"/>
          <w:szCs w:val="22"/>
          <w:lang w:val="es-MX"/>
        </w:rPr>
        <w:t>segunda instancia</w:t>
      </w:r>
      <w:r w:rsidRPr="00BC6EBB">
        <w:rPr>
          <w:rFonts w:ascii="Tahoma" w:hAnsi="Tahoma" w:cs="Tahoma"/>
          <w:sz w:val="22"/>
          <w:szCs w:val="22"/>
          <w:lang w:val="es-MX"/>
        </w:rPr>
        <w:t xml:space="preserve">? </w:t>
      </w:r>
    </w:p>
    <w:p w:rsidR="00E764EB" w:rsidRPr="00BC6EBB" w:rsidRDefault="00E764EB" w:rsidP="00E92583">
      <w:pPr>
        <w:spacing w:line="276" w:lineRule="auto"/>
        <w:ind w:left="709"/>
        <w:jc w:val="both"/>
        <w:rPr>
          <w:rFonts w:ascii="Tahoma" w:hAnsi="Tahoma" w:cs="Tahoma"/>
          <w:sz w:val="22"/>
          <w:szCs w:val="22"/>
          <w:lang w:val="es-MX"/>
        </w:rPr>
      </w:pPr>
    </w:p>
    <w:p w:rsidR="00936282" w:rsidRPr="00936282" w:rsidRDefault="00936282" w:rsidP="00E92583">
      <w:pPr>
        <w:pStyle w:val="Textoindependiente"/>
        <w:widowControl w:val="0"/>
        <w:numPr>
          <w:ilvl w:val="1"/>
          <w:numId w:val="1"/>
        </w:numPr>
        <w:autoSpaceDE w:val="0"/>
        <w:autoSpaceDN w:val="0"/>
        <w:adjustRightInd w:val="0"/>
        <w:spacing w:after="0" w:line="276" w:lineRule="auto"/>
        <w:jc w:val="both"/>
        <w:rPr>
          <w:rFonts w:ascii="Tahoma" w:hAnsi="Tahoma" w:cs="Tahoma"/>
          <w:sz w:val="22"/>
          <w:szCs w:val="22"/>
        </w:rPr>
      </w:pPr>
      <w:r>
        <w:rPr>
          <w:rFonts w:ascii="Tahoma" w:hAnsi="Tahoma" w:cs="Tahoma"/>
          <w:b/>
          <w:sz w:val="22"/>
          <w:szCs w:val="22"/>
        </w:rPr>
        <w:t xml:space="preserve">Norma aplicable para los asuntos iniciados antes de la vigencia del </w:t>
      </w:r>
      <w:r w:rsidRPr="005C7D31">
        <w:rPr>
          <w:rFonts w:ascii="Tahoma" w:hAnsi="Tahoma" w:cs="Tahoma"/>
          <w:b/>
          <w:sz w:val="22"/>
          <w:szCs w:val="22"/>
        </w:rPr>
        <w:t>Acuerdo PSAA 1610554 de agosto 16 de 2016</w:t>
      </w:r>
    </w:p>
    <w:p w:rsidR="00936282" w:rsidRDefault="00936282" w:rsidP="00E92583">
      <w:pPr>
        <w:pStyle w:val="Textoindependiente"/>
        <w:widowControl w:val="0"/>
        <w:autoSpaceDE w:val="0"/>
        <w:autoSpaceDN w:val="0"/>
        <w:adjustRightInd w:val="0"/>
        <w:spacing w:after="0" w:line="276" w:lineRule="auto"/>
        <w:ind w:left="1440"/>
        <w:jc w:val="both"/>
        <w:rPr>
          <w:rFonts w:ascii="Tahoma" w:hAnsi="Tahoma" w:cs="Tahoma"/>
          <w:sz w:val="22"/>
          <w:szCs w:val="22"/>
        </w:rPr>
      </w:pPr>
    </w:p>
    <w:p w:rsidR="00AE7443" w:rsidRDefault="00AE7443" w:rsidP="00E92583">
      <w:pPr>
        <w:pStyle w:val="Textonotapie"/>
        <w:spacing w:line="276" w:lineRule="auto"/>
        <w:ind w:firstLine="709"/>
        <w:jc w:val="both"/>
        <w:rPr>
          <w:rFonts w:ascii="Tahoma" w:hAnsi="Tahoma" w:cs="Tahoma"/>
          <w:sz w:val="22"/>
          <w:szCs w:val="22"/>
        </w:rPr>
      </w:pPr>
      <w:r>
        <w:rPr>
          <w:rFonts w:ascii="Tahoma" w:hAnsi="Tahoma" w:cs="Tahoma"/>
          <w:sz w:val="22"/>
          <w:szCs w:val="22"/>
          <w:lang w:val="es-CO"/>
        </w:rPr>
        <w:t xml:space="preserve">El </w:t>
      </w:r>
      <w:r w:rsidRPr="00AE7443">
        <w:rPr>
          <w:rFonts w:ascii="Tahoma" w:hAnsi="Tahoma" w:cs="Tahoma"/>
          <w:sz w:val="22"/>
          <w:szCs w:val="22"/>
          <w:lang w:val="es-CO"/>
        </w:rPr>
        <w:t xml:space="preserve">Artículo 7º del </w:t>
      </w:r>
      <w:r w:rsidRPr="00AE7443">
        <w:rPr>
          <w:rFonts w:ascii="Tahoma" w:hAnsi="Tahoma" w:cs="Tahoma"/>
          <w:sz w:val="22"/>
          <w:szCs w:val="22"/>
        </w:rPr>
        <w:t>PSAA 1610554 de agosto 16 de 2016</w:t>
      </w:r>
      <w:r>
        <w:rPr>
          <w:rFonts w:ascii="Tahoma" w:hAnsi="Tahoma" w:cs="Tahoma"/>
          <w:sz w:val="22"/>
          <w:szCs w:val="22"/>
        </w:rPr>
        <w:t xml:space="preserve">, respecto a su vigencia establece lo siguiente: </w:t>
      </w:r>
      <w:r w:rsidRPr="00AE7443">
        <w:rPr>
          <w:rFonts w:ascii="Tahoma" w:hAnsi="Tahoma" w:cs="Tahoma"/>
          <w:i/>
          <w:sz w:val="22"/>
          <w:szCs w:val="22"/>
        </w:rPr>
        <w:t>“El presente acuerdo rige a partir de su publicación y se aplicará respecto a los procesos iniciados a partir de dicha fecha. Los comenzados antes se siguen regulando por los reglamentos anteriores sobre la materia, de manera especial los contenidos en los Acuerdos 1887 de 2003, 2222 de 2003 y 9943 de 2013 de la Sala Administrativa del Consejo Superior de la Judicatura”.</w:t>
      </w:r>
      <w:r>
        <w:rPr>
          <w:rFonts w:ascii="Tahoma" w:hAnsi="Tahoma" w:cs="Tahoma"/>
          <w:i/>
          <w:sz w:val="22"/>
          <w:szCs w:val="22"/>
        </w:rPr>
        <w:t xml:space="preserve"> </w:t>
      </w:r>
      <w:r>
        <w:rPr>
          <w:rFonts w:ascii="Tahoma" w:hAnsi="Tahoma" w:cs="Tahoma"/>
          <w:sz w:val="22"/>
          <w:szCs w:val="22"/>
        </w:rPr>
        <w:t xml:space="preserve">Ahora, como quiera que este asunto se inició en octubre de 2006, la norma </w:t>
      </w:r>
      <w:r>
        <w:rPr>
          <w:rFonts w:ascii="Tahoma" w:hAnsi="Tahoma" w:cs="Tahoma"/>
          <w:sz w:val="22"/>
          <w:szCs w:val="22"/>
        </w:rPr>
        <w:lastRenderedPageBreak/>
        <w:t xml:space="preserve">aplicable </w:t>
      </w:r>
      <w:r w:rsidR="002B5B84">
        <w:rPr>
          <w:rFonts w:ascii="Tahoma" w:hAnsi="Tahoma" w:cs="Tahoma"/>
          <w:sz w:val="22"/>
          <w:szCs w:val="22"/>
        </w:rPr>
        <w:t>para la fijación de las agencias en derecho es el Acuerdo 1887 de 2003</w:t>
      </w:r>
      <w:r w:rsidR="002B5B84">
        <w:rPr>
          <w:rFonts w:ascii="Tahoma" w:hAnsi="Tahoma" w:cs="Tahoma"/>
          <w:sz w:val="22"/>
          <w:szCs w:val="22"/>
          <w:lang w:val="es-ES_tradnl"/>
        </w:rPr>
        <w:t>,</w:t>
      </w:r>
      <w:r w:rsidR="002B5B84">
        <w:rPr>
          <w:rFonts w:ascii="Tahoma" w:hAnsi="Tahoma" w:cs="Tahoma"/>
          <w:sz w:val="22"/>
          <w:szCs w:val="22"/>
        </w:rPr>
        <w:t xml:space="preserve"> como acertadamente lo </w:t>
      </w:r>
      <w:r w:rsidR="00AE6F38">
        <w:rPr>
          <w:rFonts w:ascii="Tahoma" w:hAnsi="Tahoma" w:cs="Tahoma"/>
          <w:sz w:val="22"/>
          <w:szCs w:val="22"/>
        </w:rPr>
        <w:t>hizo la jueza de instancia.</w:t>
      </w:r>
      <w:r w:rsidR="002B5B84">
        <w:rPr>
          <w:rFonts w:ascii="Tahoma" w:hAnsi="Tahoma" w:cs="Tahoma"/>
          <w:sz w:val="22"/>
          <w:szCs w:val="22"/>
        </w:rPr>
        <w:t xml:space="preserve"> </w:t>
      </w:r>
    </w:p>
    <w:p w:rsidR="00E92583" w:rsidRDefault="00E92583" w:rsidP="00E92583">
      <w:pPr>
        <w:pStyle w:val="Textonotapie"/>
        <w:spacing w:line="276" w:lineRule="auto"/>
        <w:ind w:firstLine="709"/>
        <w:jc w:val="both"/>
        <w:rPr>
          <w:rFonts w:ascii="Tahoma" w:hAnsi="Tahoma" w:cs="Tahoma"/>
          <w:sz w:val="22"/>
          <w:szCs w:val="22"/>
        </w:rPr>
      </w:pPr>
    </w:p>
    <w:p w:rsidR="002B5B84" w:rsidRDefault="002B5B84" w:rsidP="00E92583">
      <w:pPr>
        <w:pStyle w:val="Textonotapie"/>
        <w:spacing w:line="276" w:lineRule="auto"/>
        <w:ind w:firstLine="709"/>
        <w:jc w:val="both"/>
        <w:rPr>
          <w:rFonts w:ascii="Tahoma" w:hAnsi="Tahoma" w:cs="Tahoma"/>
          <w:sz w:val="22"/>
          <w:szCs w:val="22"/>
        </w:rPr>
      </w:pPr>
      <w:r>
        <w:rPr>
          <w:rFonts w:ascii="Tahoma" w:hAnsi="Tahoma" w:cs="Tahoma"/>
          <w:sz w:val="22"/>
          <w:szCs w:val="22"/>
        </w:rPr>
        <w:t xml:space="preserve">Aclarado lo anterior, las agencias en derecho en el </w:t>
      </w:r>
      <w:proofErr w:type="spellStart"/>
      <w:r>
        <w:rPr>
          <w:rFonts w:ascii="Tahoma" w:hAnsi="Tahoma" w:cs="Tahoma"/>
          <w:sz w:val="22"/>
          <w:szCs w:val="22"/>
        </w:rPr>
        <w:t>subjudice</w:t>
      </w:r>
      <w:proofErr w:type="spellEnd"/>
      <w:r>
        <w:rPr>
          <w:rFonts w:ascii="Tahoma" w:hAnsi="Tahoma" w:cs="Tahoma"/>
          <w:sz w:val="22"/>
          <w:szCs w:val="22"/>
        </w:rPr>
        <w:t xml:space="preserve"> oscilan entre el 0 y 25% de las pretensiones reconocidas en primera y en segunda instancia, de conformidad al </w:t>
      </w:r>
      <w:r w:rsidRPr="00BC6EBB">
        <w:rPr>
          <w:rFonts w:ascii="Tahoma" w:hAnsi="Tahoma" w:cs="Tahoma"/>
          <w:sz w:val="22"/>
          <w:szCs w:val="22"/>
          <w:lang w:val="es-ES_tradnl"/>
        </w:rPr>
        <w:t>numeral 2.1.1</w:t>
      </w:r>
      <w:r>
        <w:rPr>
          <w:rFonts w:ascii="Tahoma" w:hAnsi="Tahoma" w:cs="Tahoma"/>
          <w:sz w:val="22"/>
          <w:szCs w:val="22"/>
          <w:lang w:val="es-ES_tradnl"/>
        </w:rPr>
        <w:t xml:space="preserve"> del </w:t>
      </w:r>
      <w:r w:rsidRPr="00BC6EBB">
        <w:rPr>
          <w:rFonts w:ascii="Tahoma" w:hAnsi="Tahoma" w:cs="Tahoma"/>
          <w:sz w:val="22"/>
          <w:szCs w:val="22"/>
          <w:lang w:val="es-ES_tradnl"/>
        </w:rPr>
        <w:t>artículo 6º del Acuerdo 1887 de 2003</w:t>
      </w:r>
      <w:r>
        <w:rPr>
          <w:rFonts w:ascii="Tahoma" w:hAnsi="Tahoma" w:cs="Tahoma"/>
          <w:sz w:val="22"/>
          <w:szCs w:val="22"/>
          <w:lang w:val="es-ES_tradnl"/>
        </w:rPr>
        <w:t>.</w:t>
      </w:r>
    </w:p>
    <w:p w:rsidR="00DA6685" w:rsidRPr="00AE7443" w:rsidRDefault="00DA6685" w:rsidP="00E92583">
      <w:pPr>
        <w:pStyle w:val="Textonotapie"/>
        <w:spacing w:line="276" w:lineRule="auto"/>
        <w:ind w:firstLine="709"/>
        <w:jc w:val="both"/>
        <w:rPr>
          <w:rFonts w:ascii="Tahoma" w:hAnsi="Tahoma" w:cs="Tahoma"/>
          <w:sz w:val="22"/>
          <w:szCs w:val="22"/>
          <w:lang w:val="es-CO"/>
        </w:rPr>
      </w:pPr>
    </w:p>
    <w:p w:rsidR="006E204E" w:rsidRPr="00BC6EBB" w:rsidRDefault="006A5DCB" w:rsidP="00E92583">
      <w:pPr>
        <w:pStyle w:val="Textoindependiente"/>
        <w:widowControl w:val="0"/>
        <w:numPr>
          <w:ilvl w:val="1"/>
          <w:numId w:val="1"/>
        </w:numPr>
        <w:autoSpaceDE w:val="0"/>
        <w:autoSpaceDN w:val="0"/>
        <w:adjustRightInd w:val="0"/>
        <w:spacing w:after="0" w:line="276" w:lineRule="auto"/>
        <w:jc w:val="both"/>
        <w:rPr>
          <w:rFonts w:ascii="Tahoma" w:hAnsi="Tahoma" w:cs="Tahoma"/>
          <w:sz w:val="22"/>
          <w:szCs w:val="22"/>
        </w:rPr>
      </w:pPr>
      <w:r w:rsidRPr="00BC6EBB">
        <w:rPr>
          <w:rFonts w:ascii="Tahoma" w:hAnsi="Tahoma" w:cs="Tahoma"/>
          <w:b/>
          <w:sz w:val="22"/>
          <w:szCs w:val="22"/>
        </w:rPr>
        <w:t>Determinación del valor de las agencias en derecho en este caso:</w:t>
      </w:r>
    </w:p>
    <w:p w:rsidR="006A5DCB" w:rsidRPr="00BC6EBB" w:rsidRDefault="006A5DCB" w:rsidP="00E92583">
      <w:pPr>
        <w:pStyle w:val="Textoindependiente"/>
        <w:widowControl w:val="0"/>
        <w:autoSpaceDE w:val="0"/>
        <w:autoSpaceDN w:val="0"/>
        <w:adjustRightInd w:val="0"/>
        <w:spacing w:after="0" w:line="276" w:lineRule="auto"/>
        <w:ind w:left="1440"/>
        <w:rPr>
          <w:rFonts w:ascii="Tahoma" w:hAnsi="Tahoma" w:cs="Tahoma"/>
          <w:sz w:val="22"/>
          <w:szCs w:val="22"/>
        </w:rPr>
      </w:pPr>
    </w:p>
    <w:p w:rsidR="00383814" w:rsidRDefault="00383814" w:rsidP="00E92583">
      <w:pPr>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Para el efecto, basta recordar que en primera instancia se reconocieron parcialmente las pretensiones, en tanto que en segunda instancia se reconoció además la indemnización moratoria. En suma, la condena a la parte demandante correspondió a las siguientes sumas:</w:t>
      </w:r>
    </w:p>
    <w:p w:rsidR="00383814" w:rsidRDefault="00383814" w:rsidP="00E92583">
      <w:pPr>
        <w:autoSpaceDE w:val="0"/>
        <w:autoSpaceDN w:val="0"/>
        <w:adjustRightInd w:val="0"/>
        <w:spacing w:line="276" w:lineRule="auto"/>
        <w:ind w:firstLine="709"/>
        <w:jc w:val="both"/>
        <w:rPr>
          <w:rFonts w:ascii="Tahoma" w:hAnsi="Tahoma" w:cs="Tahoma"/>
          <w:sz w:val="22"/>
          <w:szCs w:val="22"/>
        </w:rPr>
      </w:pPr>
    </w:p>
    <w:p w:rsidR="00AE6F38" w:rsidRDefault="00AE6F38" w:rsidP="00E92583">
      <w:pPr>
        <w:spacing w:line="276" w:lineRule="auto"/>
        <w:jc w:val="both"/>
        <w:rPr>
          <w:rFonts w:ascii="Tahoma" w:hAnsi="Tahoma" w:cs="Tahoma"/>
          <w:sz w:val="22"/>
          <w:szCs w:val="22"/>
        </w:rPr>
      </w:pPr>
      <w:r>
        <w:rPr>
          <w:rFonts w:ascii="Tahoma" w:hAnsi="Tahoma" w:cs="Tahoma"/>
          <w:sz w:val="22"/>
          <w:szCs w:val="22"/>
        </w:rPr>
        <w:t>Pagar en favor del trabajador; $9.275 por concepto de intereses a las cesantías; $; y, 2) Pagar a título de indemnización moratoria la suma de $20.400.000 a razón de $28.333,33 diarios desde el 26 de febrero de 2005 hasta el 25 de febrero de 2007, a partir del 26 de febrero de 2007, intereses moratorios a la tasa máxima de créditos de libre asignación liquidados sobre las sumas adeudadas hasta el pago total de la obligación. 3) Pagar las costas procesales de primera instancia en un 80%.</w:t>
      </w:r>
    </w:p>
    <w:p w:rsidR="00AE6F38" w:rsidRDefault="00AE6F38" w:rsidP="00E92583">
      <w:pPr>
        <w:autoSpaceDE w:val="0"/>
        <w:autoSpaceDN w:val="0"/>
        <w:adjustRightInd w:val="0"/>
        <w:spacing w:line="276" w:lineRule="auto"/>
        <w:ind w:firstLine="709"/>
        <w:jc w:val="both"/>
        <w:rPr>
          <w:rFonts w:ascii="Tahoma" w:hAnsi="Tahoma" w:cs="Tahoma"/>
          <w:sz w:val="22"/>
          <w:szCs w:val="22"/>
        </w:rPr>
      </w:pPr>
    </w:p>
    <w:p w:rsidR="00AE6F38" w:rsidRDefault="00AE6F38" w:rsidP="00E92583">
      <w:pPr>
        <w:pStyle w:val="Prrafodelista"/>
        <w:numPr>
          <w:ilvl w:val="0"/>
          <w:numId w:val="16"/>
        </w:numPr>
        <w:spacing w:line="276" w:lineRule="auto"/>
        <w:jc w:val="both"/>
        <w:rPr>
          <w:rFonts w:ascii="Tahoma" w:hAnsi="Tahoma" w:cs="Tahoma"/>
          <w:sz w:val="22"/>
          <w:szCs w:val="22"/>
        </w:rPr>
      </w:pPr>
      <w:r>
        <w:rPr>
          <w:rFonts w:ascii="Tahoma" w:hAnsi="Tahoma" w:cs="Tahoma"/>
          <w:sz w:val="22"/>
          <w:szCs w:val="22"/>
        </w:rPr>
        <w:t>$ 351.805 por concepto de cesantías.</w:t>
      </w:r>
    </w:p>
    <w:p w:rsidR="00F21B3B" w:rsidRDefault="00F21B3B" w:rsidP="00E92583">
      <w:pPr>
        <w:pStyle w:val="Prrafodelista"/>
        <w:numPr>
          <w:ilvl w:val="0"/>
          <w:numId w:val="16"/>
        </w:numPr>
        <w:spacing w:line="276" w:lineRule="auto"/>
        <w:jc w:val="both"/>
        <w:rPr>
          <w:rFonts w:ascii="Tahoma" w:hAnsi="Tahoma" w:cs="Tahoma"/>
          <w:sz w:val="22"/>
          <w:szCs w:val="22"/>
        </w:rPr>
      </w:pPr>
      <w:r>
        <w:rPr>
          <w:rFonts w:ascii="Tahoma" w:hAnsi="Tahoma" w:cs="Tahoma"/>
          <w:sz w:val="22"/>
          <w:szCs w:val="22"/>
        </w:rPr>
        <w:t>$ 9.275 por concepto de intereses a las cesantías.</w:t>
      </w:r>
    </w:p>
    <w:p w:rsidR="00AE6F38" w:rsidRDefault="00AE6F38" w:rsidP="00E92583">
      <w:pPr>
        <w:pStyle w:val="Prrafodelista"/>
        <w:numPr>
          <w:ilvl w:val="0"/>
          <w:numId w:val="16"/>
        </w:numPr>
        <w:spacing w:line="276" w:lineRule="auto"/>
        <w:jc w:val="both"/>
        <w:rPr>
          <w:rFonts w:ascii="Tahoma" w:hAnsi="Tahoma" w:cs="Tahoma"/>
          <w:sz w:val="22"/>
          <w:szCs w:val="22"/>
        </w:rPr>
      </w:pPr>
      <w:r>
        <w:rPr>
          <w:rFonts w:ascii="Tahoma" w:hAnsi="Tahoma" w:cs="Tahoma"/>
          <w:sz w:val="22"/>
          <w:szCs w:val="22"/>
        </w:rPr>
        <w:t>$ 351.805 por concepto de primas de servicios.</w:t>
      </w:r>
    </w:p>
    <w:p w:rsidR="00AE6F38" w:rsidRDefault="00AE6F38" w:rsidP="00E92583">
      <w:pPr>
        <w:pStyle w:val="Prrafodelista"/>
        <w:numPr>
          <w:ilvl w:val="0"/>
          <w:numId w:val="16"/>
        </w:numPr>
        <w:spacing w:line="276" w:lineRule="auto"/>
        <w:jc w:val="both"/>
        <w:rPr>
          <w:rFonts w:ascii="Tahoma" w:hAnsi="Tahoma" w:cs="Tahoma"/>
          <w:sz w:val="22"/>
          <w:szCs w:val="22"/>
        </w:rPr>
      </w:pPr>
      <w:r>
        <w:rPr>
          <w:rFonts w:ascii="Tahoma" w:hAnsi="Tahoma" w:cs="Tahoma"/>
          <w:sz w:val="22"/>
          <w:szCs w:val="22"/>
        </w:rPr>
        <w:t>$</w:t>
      </w:r>
      <w:r w:rsidR="00F21B3B">
        <w:rPr>
          <w:rFonts w:ascii="Tahoma" w:hAnsi="Tahoma" w:cs="Tahoma"/>
          <w:sz w:val="22"/>
          <w:szCs w:val="22"/>
        </w:rPr>
        <w:t xml:space="preserve"> </w:t>
      </w:r>
      <w:r>
        <w:rPr>
          <w:rFonts w:ascii="Tahoma" w:hAnsi="Tahoma" w:cs="Tahoma"/>
          <w:sz w:val="22"/>
          <w:szCs w:val="22"/>
        </w:rPr>
        <w:t>175.903 por concepto de compensación de vacaciones.</w:t>
      </w:r>
    </w:p>
    <w:p w:rsidR="00BB0E5E" w:rsidRPr="00AE6F38" w:rsidRDefault="00AE6F38" w:rsidP="00E92583">
      <w:pPr>
        <w:pStyle w:val="Prrafodelista"/>
        <w:numPr>
          <w:ilvl w:val="0"/>
          <w:numId w:val="16"/>
        </w:numPr>
        <w:spacing w:line="276" w:lineRule="auto"/>
        <w:jc w:val="both"/>
        <w:rPr>
          <w:rFonts w:ascii="Tahoma" w:hAnsi="Tahoma" w:cs="Tahoma"/>
          <w:sz w:val="22"/>
          <w:szCs w:val="22"/>
        </w:rPr>
      </w:pPr>
      <w:r w:rsidRPr="00AE6F38">
        <w:rPr>
          <w:rFonts w:ascii="Tahoma" w:hAnsi="Tahoma" w:cs="Tahoma"/>
          <w:sz w:val="22"/>
          <w:szCs w:val="22"/>
        </w:rPr>
        <w:t>$</w:t>
      </w:r>
      <w:r w:rsidR="00F21B3B">
        <w:rPr>
          <w:rFonts w:ascii="Tahoma" w:hAnsi="Tahoma" w:cs="Tahoma"/>
          <w:sz w:val="22"/>
          <w:szCs w:val="22"/>
        </w:rPr>
        <w:t xml:space="preserve"> </w:t>
      </w:r>
      <w:r w:rsidRPr="00AE6F38">
        <w:rPr>
          <w:rFonts w:ascii="Tahoma" w:hAnsi="Tahoma" w:cs="Tahoma"/>
          <w:sz w:val="22"/>
          <w:szCs w:val="22"/>
        </w:rPr>
        <w:t xml:space="preserve">20.400.000 por concepto de sanción moratoria </w:t>
      </w:r>
      <w:r>
        <w:rPr>
          <w:rFonts w:ascii="Tahoma" w:hAnsi="Tahoma" w:cs="Tahoma"/>
          <w:sz w:val="22"/>
          <w:szCs w:val="22"/>
        </w:rPr>
        <w:t xml:space="preserve">a </w:t>
      </w:r>
      <w:r w:rsidR="00383814" w:rsidRPr="00AE6F38">
        <w:rPr>
          <w:rFonts w:ascii="Tahoma" w:hAnsi="Tahoma" w:cs="Tahoma"/>
          <w:sz w:val="22"/>
          <w:szCs w:val="22"/>
        </w:rPr>
        <w:t>razón de $</w:t>
      </w:r>
      <w:r>
        <w:rPr>
          <w:rFonts w:ascii="Tahoma" w:hAnsi="Tahoma" w:cs="Tahoma"/>
          <w:sz w:val="22"/>
          <w:szCs w:val="22"/>
        </w:rPr>
        <w:t>28</w:t>
      </w:r>
      <w:r w:rsidR="00383814" w:rsidRPr="00AE6F38">
        <w:rPr>
          <w:rFonts w:ascii="Tahoma" w:hAnsi="Tahoma" w:cs="Tahoma"/>
          <w:sz w:val="22"/>
          <w:szCs w:val="22"/>
        </w:rPr>
        <w:t xml:space="preserve">.333,33 </w:t>
      </w:r>
      <w:r w:rsidR="00BB0E5E" w:rsidRPr="00AE6F38">
        <w:rPr>
          <w:rFonts w:ascii="Tahoma" w:hAnsi="Tahoma" w:cs="Tahoma"/>
          <w:sz w:val="22"/>
          <w:szCs w:val="22"/>
        </w:rPr>
        <w:t xml:space="preserve">       </w:t>
      </w:r>
      <w:r w:rsidR="00383814" w:rsidRPr="00AE6F38">
        <w:rPr>
          <w:rFonts w:ascii="Tahoma" w:hAnsi="Tahoma" w:cs="Tahoma"/>
          <w:sz w:val="22"/>
          <w:szCs w:val="22"/>
        </w:rPr>
        <w:t xml:space="preserve">diarios desde el </w:t>
      </w:r>
      <w:r>
        <w:rPr>
          <w:rFonts w:ascii="Tahoma" w:hAnsi="Tahoma" w:cs="Tahoma"/>
          <w:sz w:val="22"/>
          <w:szCs w:val="22"/>
        </w:rPr>
        <w:t>2</w:t>
      </w:r>
      <w:r w:rsidR="00383814" w:rsidRPr="00AE6F38">
        <w:rPr>
          <w:rFonts w:ascii="Tahoma" w:hAnsi="Tahoma" w:cs="Tahoma"/>
          <w:sz w:val="22"/>
          <w:szCs w:val="22"/>
        </w:rPr>
        <w:t xml:space="preserve">6 de febrero de 2005 hasta el </w:t>
      </w:r>
      <w:r>
        <w:rPr>
          <w:rFonts w:ascii="Tahoma" w:hAnsi="Tahoma" w:cs="Tahoma"/>
          <w:sz w:val="22"/>
          <w:szCs w:val="22"/>
        </w:rPr>
        <w:t>2</w:t>
      </w:r>
      <w:r w:rsidR="00383814" w:rsidRPr="00AE6F38">
        <w:rPr>
          <w:rFonts w:ascii="Tahoma" w:hAnsi="Tahoma" w:cs="Tahoma"/>
          <w:sz w:val="22"/>
          <w:szCs w:val="22"/>
        </w:rPr>
        <w:t>5 de febrero de 2007</w:t>
      </w:r>
      <w:r w:rsidR="00BB0E5E" w:rsidRPr="00AE6F38">
        <w:rPr>
          <w:rFonts w:ascii="Tahoma" w:hAnsi="Tahoma" w:cs="Tahoma"/>
          <w:sz w:val="22"/>
          <w:szCs w:val="22"/>
        </w:rPr>
        <w:t>;</w:t>
      </w:r>
    </w:p>
    <w:p w:rsidR="00BB0E5E" w:rsidRDefault="00BB0E5E" w:rsidP="00E92583">
      <w:pPr>
        <w:pStyle w:val="Prrafodelista"/>
        <w:numPr>
          <w:ilvl w:val="0"/>
          <w:numId w:val="16"/>
        </w:numPr>
        <w:spacing w:line="276" w:lineRule="auto"/>
        <w:jc w:val="both"/>
        <w:rPr>
          <w:rFonts w:ascii="Tahoma" w:hAnsi="Tahoma" w:cs="Tahoma"/>
          <w:sz w:val="22"/>
          <w:szCs w:val="22"/>
        </w:rPr>
      </w:pPr>
      <w:r>
        <w:rPr>
          <w:rFonts w:ascii="Tahoma" w:hAnsi="Tahoma" w:cs="Tahoma"/>
          <w:sz w:val="22"/>
          <w:szCs w:val="22"/>
        </w:rPr>
        <w:t xml:space="preserve">$ </w:t>
      </w:r>
      <w:r w:rsidR="00AE6F38">
        <w:rPr>
          <w:rFonts w:ascii="Tahoma" w:hAnsi="Tahoma" w:cs="Tahoma"/>
          <w:sz w:val="22"/>
          <w:szCs w:val="22"/>
        </w:rPr>
        <w:t>2.</w:t>
      </w:r>
      <w:r w:rsidR="00C4212F">
        <w:rPr>
          <w:rFonts w:ascii="Tahoma" w:hAnsi="Tahoma" w:cs="Tahoma"/>
          <w:sz w:val="22"/>
          <w:szCs w:val="22"/>
        </w:rPr>
        <w:t>635.911</w:t>
      </w:r>
      <w:r w:rsidR="001273CF">
        <w:rPr>
          <w:rFonts w:ascii="Tahoma" w:hAnsi="Tahoma" w:cs="Tahoma"/>
          <w:sz w:val="22"/>
          <w:szCs w:val="22"/>
        </w:rPr>
        <w:t xml:space="preserve"> por concepto de intereses moratorios, </w:t>
      </w:r>
      <w:r>
        <w:rPr>
          <w:rFonts w:ascii="Tahoma" w:hAnsi="Tahoma" w:cs="Tahoma"/>
          <w:sz w:val="22"/>
          <w:szCs w:val="22"/>
        </w:rPr>
        <w:t>liquidados sobre la suma de $</w:t>
      </w:r>
      <w:r w:rsidR="00AE6F38">
        <w:rPr>
          <w:rFonts w:ascii="Tahoma" w:hAnsi="Tahoma" w:cs="Tahoma"/>
          <w:sz w:val="22"/>
          <w:szCs w:val="22"/>
        </w:rPr>
        <w:t xml:space="preserve">888.788 </w:t>
      </w:r>
      <w:r>
        <w:rPr>
          <w:rFonts w:ascii="Tahoma" w:hAnsi="Tahoma" w:cs="Tahoma"/>
          <w:sz w:val="22"/>
          <w:szCs w:val="22"/>
        </w:rPr>
        <w:t xml:space="preserve"> que corresponde al total de las sumas adeudadas por prestaciones y vacaciones</w:t>
      </w:r>
      <w:r w:rsidR="001273CF">
        <w:rPr>
          <w:rFonts w:ascii="Tahoma" w:hAnsi="Tahoma" w:cs="Tahoma"/>
          <w:sz w:val="22"/>
          <w:szCs w:val="22"/>
        </w:rPr>
        <w:t xml:space="preserve">, desde el </w:t>
      </w:r>
      <w:r w:rsidR="001808BB">
        <w:rPr>
          <w:rFonts w:ascii="Tahoma" w:hAnsi="Tahoma" w:cs="Tahoma"/>
          <w:sz w:val="22"/>
          <w:szCs w:val="22"/>
        </w:rPr>
        <w:t>2</w:t>
      </w:r>
      <w:r w:rsidR="001273CF">
        <w:rPr>
          <w:rFonts w:ascii="Tahoma" w:hAnsi="Tahoma" w:cs="Tahoma"/>
          <w:sz w:val="22"/>
          <w:szCs w:val="22"/>
        </w:rPr>
        <w:t xml:space="preserve">6 de febrero de 2007 hasta el </w:t>
      </w:r>
      <w:r w:rsidR="0071488F">
        <w:rPr>
          <w:rFonts w:ascii="Tahoma" w:hAnsi="Tahoma" w:cs="Tahoma"/>
          <w:sz w:val="22"/>
          <w:szCs w:val="22"/>
        </w:rPr>
        <w:t>2</w:t>
      </w:r>
      <w:r w:rsidR="00C4212F">
        <w:rPr>
          <w:rFonts w:ascii="Tahoma" w:hAnsi="Tahoma" w:cs="Tahoma"/>
          <w:sz w:val="22"/>
          <w:szCs w:val="22"/>
        </w:rPr>
        <w:t>9</w:t>
      </w:r>
      <w:r w:rsidR="0071488F">
        <w:rPr>
          <w:rFonts w:ascii="Tahoma" w:hAnsi="Tahoma" w:cs="Tahoma"/>
          <w:sz w:val="22"/>
          <w:szCs w:val="22"/>
        </w:rPr>
        <w:t xml:space="preserve"> de octubre</w:t>
      </w:r>
      <w:r w:rsidR="001273CF">
        <w:rPr>
          <w:rFonts w:ascii="Tahoma" w:hAnsi="Tahoma" w:cs="Tahoma"/>
          <w:sz w:val="22"/>
          <w:szCs w:val="22"/>
        </w:rPr>
        <w:t xml:space="preserve"> de 2018 (tal como se observa en la tabla adjunta)</w:t>
      </w:r>
      <w:r>
        <w:rPr>
          <w:rFonts w:ascii="Tahoma" w:hAnsi="Tahoma" w:cs="Tahoma"/>
          <w:sz w:val="22"/>
          <w:szCs w:val="22"/>
        </w:rPr>
        <w:t>.</w:t>
      </w:r>
    </w:p>
    <w:p w:rsidR="001273CF" w:rsidRDefault="001273CF" w:rsidP="00E92583">
      <w:pPr>
        <w:spacing w:line="276" w:lineRule="auto"/>
        <w:jc w:val="both"/>
        <w:rPr>
          <w:rFonts w:ascii="Tahoma" w:hAnsi="Tahoma" w:cs="Tahoma"/>
          <w:sz w:val="22"/>
          <w:szCs w:val="22"/>
        </w:rPr>
      </w:pPr>
    </w:p>
    <w:p w:rsidR="001273CF" w:rsidRPr="001273CF" w:rsidRDefault="001273CF" w:rsidP="00E92583">
      <w:pPr>
        <w:spacing w:line="276" w:lineRule="auto"/>
        <w:ind w:left="1068"/>
        <w:jc w:val="both"/>
        <w:rPr>
          <w:rFonts w:ascii="Tahoma" w:hAnsi="Tahoma" w:cs="Tahoma"/>
          <w:b/>
          <w:sz w:val="22"/>
          <w:szCs w:val="22"/>
        </w:rPr>
      </w:pPr>
      <w:r>
        <w:rPr>
          <w:rFonts w:ascii="Tahoma" w:hAnsi="Tahoma" w:cs="Tahoma"/>
          <w:b/>
          <w:sz w:val="22"/>
          <w:szCs w:val="22"/>
        </w:rPr>
        <w:t xml:space="preserve">TOTAL PRETENSIONES RECONOCIDAS: </w:t>
      </w:r>
      <w:r w:rsidRPr="001273CF">
        <w:rPr>
          <w:rFonts w:ascii="Tahoma" w:hAnsi="Tahoma" w:cs="Tahoma"/>
          <w:b/>
          <w:sz w:val="22"/>
          <w:szCs w:val="22"/>
          <w:u w:val="single"/>
        </w:rPr>
        <w:t>$</w:t>
      </w:r>
      <w:r w:rsidR="00C4212F">
        <w:rPr>
          <w:rFonts w:ascii="Tahoma" w:hAnsi="Tahoma" w:cs="Tahoma"/>
          <w:b/>
          <w:sz w:val="22"/>
          <w:szCs w:val="22"/>
          <w:u w:val="single"/>
        </w:rPr>
        <w:t>23.924.699</w:t>
      </w:r>
    </w:p>
    <w:p w:rsidR="001273CF" w:rsidRDefault="001273CF" w:rsidP="00E92583">
      <w:pPr>
        <w:spacing w:line="276" w:lineRule="auto"/>
        <w:jc w:val="both"/>
        <w:rPr>
          <w:rFonts w:ascii="Tahoma" w:hAnsi="Tahoma" w:cs="Tahoma"/>
          <w:sz w:val="22"/>
          <w:szCs w:val="22"/>
        </w:rPr>
      </w:pPr>
    </w:p>
    <w:p w:rsidR="00F732FD" w:rsidRPr="00F732FD" w:rsidRDefault="00F21B3B" w:rsidP="00E92583">
      <w:pPr>
        <w:spacing w:line="276" w:lineRule="auto"/>
        <w:jc w:val="both"/>
        <w:rPr>
          <w:rFonts w:ascii="Tahoma" w:hAnsi="Tahoma" w:cs="Tahoma"/>
          <w:sz w:val="22"/>
          <w:szCs w:val="22"/>
        </w:rPr>
      </w:pPr>
      <w:r>
        <w:rPr>
          <w:rFonts w:ascii="Tahoma" w:hAnsi="Tahoma" w:cs="Tahoma"/>
          <w:sz w:val="22"/>
          <w:szCs w:val="22"/>
        </w:rPr>
        <w:tab/>
      </w:r>
      <w:r w:rsidR="00F732FD">
        <w:rPr>
          <w:rFonts w:ascii="Tahoma" w:hAnsi="Tahoma" w:cs="Tahoma"/>
          <w:sz w:val="22"/>
          <w:szCs w:val="22"/>
        </w:rPr>
        <w:t>Por otra parte, no podemos olvidar que p</w:t>
      </w:r>
      <w:r w:rsidR="00F732FD" w:rsidRPr="00F732FD">
        <w:rPr>
          <w:rFonts w:ascii="Tahoma" w:hAnsi="Tahoma" w:cs="Tahoma"/>
          <w:sz w:val="22"/>
          <w:szCs w:val="22"/>
        </w:rPr>
        <w:t xml:space="preserve">ara la fijación de agencias en derecho </w:t>
      </w:r>
      <w:r w:rsidR="006071B2">
        <w:rPr>
          <w:rFonts w:ascii="Tahoma" w:hAnsi="Tahoma" w:cs="Tahoma"/>
          <w:sz w:val="22"/>
          <w:szCs w:val="22"/>
        </w:rPr>
        <w:t>se debe tener</w:t>
      </w:r>
      <w:r w:rsidR="00F732FD" w:rsidRPr="00F732FD">
        <w:rPr>
          <w:rFonts w:ascii="Tahoma" w:hAnsi="Tahoma" w:cs="Tahoma"/>
          <w:sz w:val="22"/>
          <w:szCs w:val="22"/>
        </w:rPr>
        <w:t xml:space="preserve"> en cuenta, dentro del rango de las tarifas mínimas y máximas establecidas, la </w:t>
      </w:r>
      <w:r w:rsidR="006071B2">
        <w:rPr>
          <w:rFonts w:ascii="Tahoma" w:hAnsi="Tahoma" w:cs="Tahoma"/>
          <w:sz w:val="22"/>
          <w:szCs w:val="22"/>
        </w:rPr>
        <w:t>na</w:t>
      </w:r>
      <w:r w:rsidR="00F732FD" w:rsidRPr="00F732FD">
        <w:rPr>
          <w:rFonts w:ascii="Tahoma" w:hAnsi="Tahoma" w:cs="Tahoma"/>
          <w:sz w:val="22"/>
          <w:szCs w:val="22"/>
        </w:rPr>
        <w:t>turaleza, la calidad y la duración de la gestión realizada por el apoderado, la cuantía del proceso y demás circunstancias especiales directamente relacionadas con dicha actividad, que permitan valorar la labor jurídica desarrollada.</w:t>
      </w:r>
    </w:p>
    <w:p w:rsidR="00F732FD" w:rsidRDefault="00F732FD" w:rsidP="00E92583">
      <w:pPr>
        <w:spacing w:line="276" w:lineRule="auto"/>
        <w:ind w:firstLine="709"/>
        <w:jc w:val="both"/>
        <w:rPr>
          <w:rFonts w:ascii="Tahoma" w:hAnsi="Tahoma" w:cs="Tahoma"/>
          <w:sz w:val="22"/>
          <w:szCs w:val="22"/>
        </w:rPr>
      </w:pPr>
    </w:p>
    <w:p w:rsidR="00064356" w:rsidRPr="00F21B3B" w:rsidRDefault="00BF5D74" w:rsidP="00E92583">
      <w:pPr>
        <w:spacing w:line="276" w:lineRule="auto"/>
        <w:ind w:firstLine="709"/>
        <w:jc w:val="both"/>
        <w:rPr>
          <w:rFonts w:ascii="Tahoma" w:hAnsi="Tahoma" w:cs="Tahoma"/>
          <w:sz w:val="22"/>
          <w:szCs w:val="22"/>
        </w:rPr>
      </w:pPr>
      <w:r>
        <w:rPr>
          <w:rFonts w:ascii="Tahoma" w:hAnsi="Tahoma" w:cs="Tahoma"/>
          <w:sz w:val="22"/>
          <w:szCs w:val="22"/>
        </w:rPr>
        <w:t xml:space="preserve">Revisado el expediente se observa que se trata de un proceso ordinario  en el que se buscaba la aplicación del principio de la primacía de la realidad, </w:t>
      </w:r>
      <w:r w:rsidR="00FA7E59">
        <w:rPr>
          <w:rFonts w:ascii="Tahoma" w:hAnsi="Tahoma" w:cs="Tahoma"/>
          <w:sz w:val="22"/>
          <w:szCs w:val="22"/>
        </w:rPr>
        <w:t xml:space="preserve">para cuya consecución se requirió un amplio debate probatorio; el </w:t>
      </w:r>
      <w:r>
        <w:rPr>
          <w:rFonts w:ascii="Tahoma" w:hAnsi="Tahoma" w:cs="Tahoma"/>
          <w:sz w:val="22"/>
          <w:szCs w:val="22"/>
        </w:rPr>
        <w:t xml:space="preserve">proceso </w:t>
      </w:r>
      <w:r w:rsidR="00FA7E59">
        <w:rPr>
          <w:rFonts w:ascii="Tahoma" w:hAnsi="Tahoma" w:cs="Tahoma"/>
          <w:sz w:val="22"/>
          <w:szCs w:val="22"/>
        </w:rPr>
        <w:t xml:space="preserve">se </w:t>
      </w:r>
      <w:r>
        <w:rPr>
          <w:rFonts w:ascii="Tahoma" w:hAnsi="Tahoma" w:cs="Tahoma"/>
          <w:sz w:val="22"/>
          <w:szCs w:val="22"/>
        </w:rPr>
        <w:t>inició en octubre de 2006</w:t>
      </w:r>
      <w:r w:rsidR="00FA7E59">
        <w:rPr>
          <w:rFonts w:ascii="Tahoma" w:hAnsi="Tahoma" w:cs="Tahoma"/>
          <w:sz w:val="22"/>
          <w:szCs w:val="22"/>
        </w:rPr>
        <w:t xml:space="preserve"> y sólo 11 años después se logró la resolución final del litigio con las sentencias de primera y segunda instancia; a la </w:t>
      </w:r>
      <w:r>
        <w:rPr>
          <w:rFonts w:ascii="Tahoma" w:hAnsi="Tahoma" w:cs="Tahoma"/>
          <w:sz w:val="22"/>
          <w:szCs w:val="22"/>
        </w:rPr>
        <w:t xml:space="preserve">fecha </w:t>
      </w:r>
      <w:r w:rsidR="00FA7E59">
        <w:rPr>
          <w:rFonts w:ascii="Tahoma" w:hAnsi="Tahoma" w:cs="Tahoma"/>
          <w:sz w:val="22"/>
          <w:szCs w:val="22"/>
        </w:rPr>
        <w:t xml:space="preserve">el proceso lleva 12 años </w:t>
      </w:r>
      <w:r>
        <w:rPr>
          <w:rFonts w:ascii="Tahoma" w:hAnsi="Tahoma" w:cs="Tahoma"/>
          <w:sz w:val="22"/>
          <w:szCs w:val="22"/>
        </w:rPr>
        <w:t xml:space="preserve">en trámite, </w:t>
      </w:r>
      <w:r w:rsidR="00FA7E59">
        <w:rPr>
          <w:rFonts w:ascii="Tahoma" w:hAnsi="Tahoma" w:cs="Tahoma"/>
          <w:sz w:val="22"/>
          <w:szCs w:val="22"/>
        </w:rPr>
        <w:t xml:space="preserve">sin que exista prueba de que la parte demandada haya cumplido la sentencia; </w:t>
      </w:r>
      <w:r>
        <w:rPr>
          <w:rFonts w:ascii="Tahoma" w:hAnsi="Tahoma" w:cs="Tahoma"/>
          <w:sz w:val="22"/>
          <w:szCs w:val="22"/>
        </w:rPr>
        <w:t xml:space="preserve">durante ese período el apoderado de la parte ejecutante ha estado muy activo en la defensa de los derechos de su cliente, no solo con </w:t>
      </w:r>
      <w:r w:rsidR="00872A6E">
        <w:rPr>
          <w:rFonts w:ascii="Tahoma" w:hAnsi="Tahoma" w:cs="Tahoma"/>
          <w:sz w:val="22"/>
          <w:szCs w:val="22"/>
        </w:rPr>
        <w:t xml:space="preserve">la interposición de la respectiva demanda </w:t>
      </w:r>
      <w:r w:rsidR="00872A6E" w:rsidRPr="00872A6E">
        <w:rPr>
          <w:rFonts w:ascii="Tahoma" w:hAnsi="Tahoma" w:cs="Tahoma"/>
          <w:i/>
          <w:sz w:val="22"/>
          <w:szCs w:val="22"/>
        </w:rPr>
        <w:t>-cuya</w:t>
      </w:r>
      <w:r w:rsidR="00872A6E" w:rsidRPr="00872A6E">
        <w:rPr>
          <w:rFonts w:ascii="Tahoma" w:hAnsi="Tahoma" w:cs="Tahoma"/>
          <w:i/>
          <w:sz w:val="22"/>
          <w:szCs w:val="22"/>
          <w:lang w:val="es-MX"/>
        </w:rPr>
        <w:t xml:space="preserve"> elaboración requiere conocimientos especializados en Derecho</w:t>
      </w:r>
      <w:r w:rsidR="00872A6E">
        <w:rPr>
          <w:rFonts w:ascii="Tahoma" w:hAnsi="Tahoma" w:cs="Tahoma"/>
          <w:i/>
          <w:sz w:val="22"/>
          <w:szCs w:val="22"/>
          <w:lang w:val="es-MX"/>
        </w:rPr>
        <w:t xml:space="preserve"> laboral</w:t>
      </w:r>
      <w:r w:rsidR="00872A6E" w:rsidRPr="00872A6E">
        <w:rPr>
          <w:rFonts w:ascii="Tahoma" w:hAnsi="Tahoma" w:cs="Tahoma"/>
          <w:i/>
          <w:sz w:val="22"/>
          <w:szCs w:val="22"/>
          <w:lang w:val="es-MX"/>
        </w:rPr>
        <w:t>-</w:t>
      </w:r>
      <w:r w:rsidR="00872A6E">
        <w:rPr>
          <w:rFonts w:ascii="Tahoma" w:hAnsi="Tahoma" w:cs="Tahoma"/>
          <w:sz w:val="22"/>
          <w:szCs w:val="22"/>
        </w:rPr>
        <w:t xml:space="preserve"> sino con </w:t>
      </w:r>
      <w:r>
        <w:rPr>
          <w:rFonts w:ascii="Tahoma" w:hAnsi="Tahoma" w:cs="Tahoma"/>
          <w:sz w:val="22"/>
          <w:szCs w:val="22"/>
        </w:rPr>
        <w:t>su presencia en todas las audiencias</w:t>
      </w:r>
      <w:r w:rsidR="00872A6E">
        <w:rPr>
          <w:rFonts w:ascii="Tahoma" w:hAnsi="Tahoma" w:cs="Tahoma"/>
          <w:sz w:val="22"/>
          <w:szCs w:val="22"/>
        </w:rPr>
        <w:t xml:space="preserve">, las </w:t>
      </w:r>
      <w:r>
        <w:rPr>
          <w:rFonts w:ascii="Tahoma" w:hAnsi="Tahoma" w:cs="Tahoma"/>
          <w:sz w:val="22"/>
          <w:szCs w:val="22"/>
        </w:rPr>
        <w:t xml:space="preserve">solicitudes </w:t>
      </w:r>
      <w:r w:rsidR="00872A6E">
        <w:rPr>
          <w:rFonts w:ascii="Tahoma" w:hAnsi="Tahoma" w:cs="Tahoma"/>
          <w:sz w:val="22"/>
          <w:szCs w:val="22"/>
        </w:rPr>
        <w:t xml:space="preserve">que formuló </w:t>
      </w:r>
      <w:r>
        <w:rPr>
          <w:rFonts w:ascii="Tahoma" w:hAnsi="Tahoma" w:cs="Tahoma"/>
          <w:sz w:val="22"/>
          <w:szCs w:val="22"/>
        </w:rPr>
        <w:t>y la interposición de recursos de reposición y apelación (a la sazón 4 apelaciones), de manera</w:t>
      </w:r>
      <w:r w:rsidR="00FA7E59">
        <w:rPr>
          <w:rFonts w:ascii="Tahoma" w:hAnsi="Tahoma" w:cs="Tahoma"/>
          <w:sz w:val="22"/>
          <w:szCs w:val="22"/>
        </w:rPr>
        <w:t xml:space="preserve"> que la Sala considera que las agencias en derecho deben fijarse en </w:t>
      </w:r>
      <w:r w:rsidR="00FA7E59">
        <w:rPr>
          <w:rFonts w:ascii="Tahoma" w:hAnsi="Tahoma" w:cs="Tahoma"/>
          <w:sz w:val="22"/>
          <w:szCs w:val="22"/>
        </w:rPr>
        <w:lastRenderedPageBreak/>
        <w:t xml:space="preserve">el 20% </w:t>
      </w:r>
      <w:r w:rsidR="00872A6E">
        <w:rPr>
          <w:rFonts w:ascii="Tahoma" w:hAnsi="Tahoma" w:cs="Tahoma"/>
          <w:sz w:val="22"/>
          <w:szCs w:val="22"/>
        </w:rPr>
        <w:t xml:space="preserve">de las pretensiones reconocidas en primera y segunda instancia </w:t>
      </w:r>
      <w:r w:rsidR="001273CF">
        <w:rPr>
          <w:rFonts w:ascii="Tahoma" w:hAnsi="Tahoma" w:cs="Tahoma"/>
          <w:sz w:val="22"/>
          <w:szCs w:val="22"/>
        </w:rPr>
        <w:t>(</w:t>
      </w:r>
      <w:r w:rsidR="00872A6E">
        <w:rPr>
          <w:rFonts w:ascii="Tahoma" w:hAnsi="Tahoma" w:cs="Tahoma"/>
          <w:sz w:val="22"/>
          <w:szCs w:val="22"/>
        </w:rPr>
        <w:t xml:space="preserve">que en total suman </w:t>
      </w:r>
      <w:r w:rsidR="001273CF" w:rsidRPr="001273CF">
        <w:rPr>
          <w:rFonts w:ascii="Tahoma" w:hAnsi="Tahoma" w:cs="Tahoma"/>
          <w:sz w:val="22"/>
          <w:szCs w:val="22"/>
        </w:rPr>
        <w:t>$2</w:t>
      </w:r>
      <w:r w:rsidR="00C4212F">
        <w:rPr>
          <w:rFonts w:ascii="Tahoma" w:hAnsi="Tahoma" w:cs="Tahoma"/>
          <w:sz w:val="22"/>
          <w:szCs w:val="22"/>
        </w:rPr>
        <w:t>3.924.699</w:t>
      </w:r>
      <w:r w:rsidR="001273CF">
        <w:rPr>
          <w:rFonts w:ascii="Tahoma" w:hAnsi="Tahoma" w:cs="Tahoma"/>
          <w:sz w:val="22"/>
          <w:szCs w:val="22"/>
        </w:rPr>
        <w:t xml:space="preserve">, lo que nos da el valor de </w:t>
      </w:r>
      <w:r w:rsidR="001273CF" w:rsidRPr="00F21B3B">
        <w:rPr>
          <w:rFonts w:ascii="Tahoma" w:hAnsi="Tahoma" w:cs="Tahoma"/>
          <w:sz w:val="22"/>
          <w:szCs w:val="22"/>
        </w:rPr>
        <w:t>$</w:t>
      </w:r>
      <w:r w:rsidR="00C4212F">
        <w:rPr>
          <w:rFonts w:ascii="Tahoma" w:hAnsi="Tahoma" w:cs="Tahoma"/>
          <w:sz w:val="22"/>
          <w:szCs w:val="22"/>
        </w:rPr>
        <w:t>4.784.939,80</w:t>
      </w:r>
      <w:r w:rsidR="00F21B3B">
        <w:rPr>
          <w:rFonts w:ascii="Tahoma" w:hAnsi="Tahoma" w:cs="Tahoma"/>
          <w:sz w:val="22"/>
          <w:szCs w:val="22"/>
        </w:rPr>
        <w:t>.</w:t>
      </w:r>
      <w:r w:rsidR="001273CF">
        <w:rPr>
          <w:rFonts w:ascii="Tahoma" w:hAnsi="Tahoma" w:cs="Tahoma"/>
          <w:b/>
          <w:sz w:val="22"/>
          <w:szCs w:val="22"/>
        </w:rPr>
        <w:t xml:space="preserve"> </w:t>
      </w:r>
    </w:p>
    <w:p w:rsidR="00064356" w:rsidRDefault="00064356" w:rsidP="00E92583">
      <w:pPr>
        <w:spacing w:line="276" w:lineRule="auto"/>
        <w:ind w:firstLine="709"/>
        <w:jc w:val="both"/>
        <w:rPr>
          <w:rFonts w:ascii="Tahoma" w:hAnsi="Tahoma" w:cs="Tahoma"/>
          <w:b/>
          <w:sz w:val="22"/>
          <w:szCs w:val="22"/>
        </w:rPr>
      </w:pPr>
    </w:p>
    <w:p w:rsidR="00615DCB" w:rsidRDefault="00064356" w:rsidP="00E92583">
      <w:pPr>
        <w:spacing w:line="276" w:lineRule="auto"/>
        <w:ind w:firstLine="709"/>
        <w:jc w:val="both"/>
        <w:rPr>
          <w:rFonts w:ascii="Tahoma" w:hAnsi="Tahoma" w:cs="Tahoma"/>
          <w:sz w:val="22"/>
          <w:szCs w:val="22"/>
        </w:rPr>
      </w:pPr>
      <w:r>
        <w:rPr>
          <w:rFonts w:ascii="Tahoma" w:hAnsi="Tahoma" w:cs="Tahoma"/>
          <w:sz w:val="22"/>
          <w:szCs w:val="22"/>
        </w:rPr>
        <w:t xml:space="preserve">Como quiera que este valor es </w:t>
      </w:r>
      <w:r w:rsidR="00872A6E">
        <w:rPr>
          <w:rFonts w:ascii="Tahoma" w:hAnsi="Tahoma" w:cs="Tahoma"/>
          <w:sz w:val="22"/>
          <w:szCs w:val="22"/>
        </w:rPr>
        <w:t xml:space="preserve">superior al fijado en primera instancia, </w:t>
      </w:r>
      <w:r>
        <w:rPr>
          <w:rFonts w:ascii="Tahoma" w:hAnsi="Tahoma" w:cs="Tahoma"/>
          <w:sz w:val="22"/>
          <w:szCs w:val="22"/>
        </w:rPr>
        <w:t xml:space="preserve">hay lugar a </w:t>
      </w:r>
      <w:r w:rsidR="00872A6E">
        <w:rPr>
          <w:rFonts w:ascii="Tahoma" w:hAnsi="Tahoma" w:cs="Tahoma"/>
          <w:sz w:val="22"/>
          <w:szCs w:val="22"/>
        </w:rPr>
        <w:t>revocar el auto apelado</w:t>
      </w:r>
      <w:r w:rsidR="00F21B3B">
        <w:rPr>
          <w:rFonts w:ascii="Tahoma" w:hAnsi="Tahoma" w:cs="Tahoma"/>
          <w:sz w:val="22"/>
          <w:szCs w:val="22"/>
        </w:rPr>
        <w:t xml:space="preserve">. </w:t>
      </w:r>
    </w:p>
    <w:p w:rsidR="00C4212F" w:rsidRDefault="00C4212F" w:rsidP="00E92583">
      <w:pPr>
        <w:spacing w:line="276" w:lineRule="auto"/>
        <w:ind w:firstLine="709"/>
        <w:jc w:val="both"/>
        <w:rPr>
          <w:rFonts w:ascii="Tahoma" w:hAnsi="Tahoma" w:cs="Tahoma"/>
          <w:sz w:val="22"/>
          <w:szCs w:val="22"/>
        </w:rPr>
      </w:pPr>
    </w:p>
    <w:p w:rsidR="00872A6E" w:rsidRDefault="00872A6E" w:rsidP="00E92583">
      <w:pPr>
        <w:spacing w:line="276" w:lineRule="auto"/>
        <w:ind w:firstLine="709"/>
        <w:jc w:val="both"/>
        <w:rPr>
          <w:rFonts w:ascii="Tahoma" w:hAnsi="Tahoma" w:cs="Tahoma"/>
          <w:sz w:val="22"/>
          <w:szCs w:val="22"/>
        </w:rPr>
      </w:pPr>
      <w:r>
        <w:rPr>
          <w:rFonts w:ascii="Tahoma" w:hAnsi="Tahoma" w:cs="Tahoma"/>
          <w:sz w:val="22"/>
          <w:szCs w:val="22"/>
        </w:rPr>
        <w:t xml:space="preserve">En </w:t>
      </w:r>
      <w:r w:rsidR="00615DCB">
        <w:rPr>
          <w:rFonts w:ascii="Tahoma" w:hAnsi="Tahoma" w:cs="Tahoma"/>
          <w:sz w:val="22"/>
          <w:szCs w:val="22"/>
        </w:rPr>
        <w:t xml:space="preserve">consecuencia </w:t>
      </w:r>
      <w:r>
        <w:rPr>
          <w:rFonts w:ascii="Tahoma" w:hAnsi="Tahoma" w:cs="Tahoma"/>
          <w:sz w:val="22"/>
          <w:szCs w:val="22"/>
        </w:rPr>
        <w:t xml:space="preserve">se modificará la liquidación de las costas procesales realizado por la Secretaría del juzgado de instancia, la cual quedará de la siguiente manera: </w:t>
      </w:r>
    </w:p>
    <w:p w:rsidR="00872A6E" w:rsidRDefault="00872A6E" w:rsidP="00E92583">
      <w:pPr>
        <w:spacing w:line="276" w:lineRule="auto"/>
        <w:ind w:firstLine="709"/>
        <w:jc w:val="both"/>
        <w:rPr>
          <w:rFonts w:ascii="Tahoma" w:hAnsi="Tahoma" w:cs="Tahoma"/>
          <w:sz w:val="22"/>
          <w:szCs w:val="22"/>
        </w:rPr>
      </w:pPr>
    </w:p>
    <w:p w:rsidR="005F0E26" w:rsidRPr="00BC6EBB" w:rsidRDefault="005F0E26" w:rsidP="00E92583">
      <w:pPr>
        <w:autoSpaceDE w:val="0"/>
        <w:autoSpaceDN w:val="0"/>
        <w:adjustRightInd w:val="0"/>
        <w:spacing w:line="276" w:lineRule="auto"/>
        <w:jc w:val="both"/>
        <w:rPr>
          <w:rFonts w:ascii="Tahoma" w:hAnsi="Tahoma" w:cs="Tahoma"/>
          <w:sz w:val="22"/>
          <w:szCs w:val="22"/>
          <w:lang w:val="es-CO"/>
        </w:rPr>
      </w:pPr>
      <w:r w:rsidRPr="00BC6EBB">
        <w:rPr>
          <w:rFonts w:ascii="Tahoma" w:hAnsi="Tahoma" w:cs="Tahoma"/>
          <w:sz w:val="22"/>
          <w:szCs w:val="22"/>
          <w:lang w:val="es-CO"/>
        </w:rPr>
        <w:t>AGENCIAS EN DERECHO DE PRIMERA INSTANCIA</w:t>
      </w:r>
      <w:r w:rsidR="00A5794B">
        <w:rPr>
          <w:rFonts w:ascii="Tahoma" w:hAnsi="Tahoma" w:cs="Tahoma"/>
          <w:sz w:val="22"/>
          <w:szCs w:val="22"/>
          <w:lang w:val="es-CO"/>
        </w:rPr>
        <w:t xml:space="preserve"> (</w:t>
      </w:r>
      <w:r w:rsidR="00064356">
        <w:rPr>
          <w:rFonts w:ascii="Tahoma" w:hAnsi="Tahoma" w:cs="Tahoma"/>
          <w:sz w:val="22"/>
          <w:szCs w:val="22"/>
          <w:lang w:val="es-CO"/>
        </w:rPr>
        <w:t>8</w:t>
      </w:r>
      <w:r w:rsidR="00A5794B">
        <w:rPr>
          <w:rFonts w:ascii="Tahoma" w:hAnsi="Tahoma" w:cs="Tahoma"/>
          <w:sz w:val="22"/>
          <w:szCs w:val="22"/>
          <w:lang w:val="es-CO"/>
        </w:rPr>
        <w:t>0%)</w:t>
      </w:r>
      <w:r w:rsidRPr="00BC6EBB">
        <w:rPr>
          <w:rFonts w:ascii="Tahoma" w:hAnsi="Tahoma" w:cs="Tahoma"/>
          <w:sz w:val="22"/>
          <w:szCs w:val="22"/>
          <w:lang w:val="es-CO"/>
        </w:rPr>
        <w:t>:</w:t>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Pr="00BC6EBB">
        <w:rPr>
          <w:rFonts w:ascii="Tahoma" w:hAnsi="Tahoma" w:cs="Tahoma"/>
          <w:sz w:val="22"/>
          <w:szCs w:val="22"/>
          <w:lang w:val="es-CO"/>
        </w:rPr>
        <w:t>$</w:t>
      </w:r>
      <w:r w:rsidR="00064356">
        <w:rPr>
          <w:rFonts w:ascii="Tahoma" w:hAnsi="Tahoma" w:cs="Tahoma"/>
          <w:sz w:val="22"/>
          <w:szCs w:val="22"/>
          <w:lang w:val="es-CO"/>
        </w:rPr>
        <w:t xml:space="preserve"> </w:t>
      </w:r>
      <w:r w:rsidR="00C4212F">
        <w:rPr>
          <w:rFonts w:ascii="Tahoma" w:hAnsi="Tahoma" w:cs="Tahoma"/>
          <w:sz w:val="22"/>
          <w:szCs w:val="22"/>
          <w:lang w:val="es-MX"/>
        </w:rPr>
        <w:t>3.827.951,84</w:t>
      </w:r>
    </w:p>
    <w:p w:rsidR="005F0E26" w:rsidRPr="00BC6EBB" w:rsidRDefault="00F21B3B" w:rsidP="00E92583">
      <w:pPr>
        <w:spacing w:line="276" w:lineRule="auto"/>
        <w:jc w:val="both"/>
        <w:rPr>
          <w:rFonts w:ascii="Tahoma" w:hAnsi="Tahoma" w:cs="Tahoma"/>
          <w:sz w:val="22"/>
          <w:szCs w:val="22"/>
          <w:lang w:val="es-CO"/>
        </w:rPr>
      </w:pPr>
      <w:r>
        <w:rPr>
          <w:rFonts w:ascii="Tahoma" w:hAnsi="Tahoma" w:cs="Tahoma"/>
          <w:sz w:val="22"/>
          <w:szCs w:val="22"/>
        </w:rPr>
        <w:t xml:space="preserve">GASTOS </w:t>
      </w:r>
      <w:r w:rsidRPr="00F21B3B">
        <w:rPr>
          <w:rFonts w:ascii="Tahoma" w:hAnsi="Tahoma" w:cs="Tahoma"/>
          <w:sz w:val="22"/>
          <w:szCs w:val="22"/>
        </w:rPr>
        <w:t>DE PORTES Y EDICTO</w:t>
      </w:r>
      <w:r w:rsidR="00E92583">
        <w:rPr>
          <w:rFonts w:ascii="Tahoma" w:hAnsi="Tahoma" w:cs="Tahoma"/>
          <w:sz w:val="22"/>
          <w:szCs w:val="22"/>
        </w:rPr>
        <w:t xml:space="preserve"> </w:t>
      </w:r>
      <w:r w:rsidR="00E92583">
        <w:rPr>
          <w:rFonts w:ascii="Tahoma" w:hAnsi="Tahoma" w:cs="Tahoma"/>
          <w:sz w:val="22"/>
          <w:szCs w:val="22"/>
          <w:lang w:val="es-CO"/>
        </w:rPr>
        <w:t>(80%)</w:t>
      </w:r>
      <w:r w:rsidR="00E92583" w:rsidRPr="00BC6EBB">
        <w:rPr>
          <w:rFonts w:ascii="Tahoma" w:hAnsi="Tahoma" w:cs="Tahoma"/>
          <w:sz w:val="22"/>
          <w:szCs w:val="22"/>
          <w:lang w:val="es-CO"/>
        </w:rPr>
        <w: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E92583">
        <w:rPr>
          <w:rFonts w:ascii="Tahoma" w:hAnsi="Tahoma" w:cs="Tahoma"/>
          <w:sz w:val="22"/>
          <w:szCs w:val="22"/>
        </w:rPr>
        <w:t>66</w:t>
      </w:r>
      <w:r>
        <w:rPr>
          <w:rFonts w:ascii="Tahoma" w:hAnsi="Tahoma" w:cs="Tahoma"/>
          <w:sz w:val="22"/>
          <w:szCs w:val="22"/>
        </w:rPr>
        <w:t>.</w:t>
      </w:r>
      <w:r w:rsidR="00E92583">
        <w:rPr>
          <w:rFonts w:ascii="Tahoma" w:hAnsi="Tahoma" w:cs="Tahoma"/>
          <w:sz w:val="22"/>
          <w:szCs w:val="22"/>
        </w:rPr>
        <w:t>960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00242965" w:rsidRPr="00BC6EBB">
        <w:rPr>
          <w:rFonts w:ascii="Tahoma" w:hAnsi="Tahoma" w:cs="Tahoma"/>
          <w:sz w:val="22"/>
          <w:szCs w:val="22"/>
          <w:lang w:val="es-CO"/>
        </w:rPr>
        <w:tab/>
      </w:r>
    </w:p>
    <w:p w:rsidR="005F0E26" w:rsidRPr="00BC6EBB" w:rsidRDefault="005F0E26" w:rsidP="00E92583">
      <w:pPr>
        <w:autoSpaceDE w:val="0"/>
        <w:autoSpaceDN w:val="0"/>
        <w:adjustRightInd w:val="0"/>
        <w:spacing w:line="276" w:lineRule="auto"/>
        <w:jc w:val="both"/>
        <w:rPr>
          <w:rFonts w:ascii="Tahoma" w:hAnsi="Tahoma" w:cs="Tahoma"/>
          <w:b/>
          <w:sz w:val="22"/>
          <w:szCs w:val="22"/>
          <w:lang w:val="es-CO"/>
        </w:rPr>
      </w:pPr>
      <w:r w:rsidRPr="00BC6EBB">
        <w:rPr>
          <w:rFonts w:ascii="Tahoma" w:hAnsi="Tahoma" w:cs="Tahoma"/>
          <w:b/>
          <w:sz w:val="22"/>
          <w:szCs w:val="22"/>
          <w:lang w:val="es-CO"/>
        </w:rPr>
        <w:t xml:space="preserve">TOTAL COSTAS </w:t>
      </w:r>
      <w:r w:rsidR="00242965" w:rsidRPr="00BC6EBB">
        <w:rPr>
          <w:rFonts w:ascii="Tahoma" w:hAnsi="Tahoma" w:cs="Tahoma"/>
          <w:b/>
          <w:sz w:val="22"/>
          <w:szCs w:val="22"/>
          <w:lang w:val="es-CO"/>
        </w:rPr>
        <w:t>PROCESALES:</w:t>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160EE6" w:rsidRPr="00BC6EBB">
        <w:rPr>
          <w:rFonts w:ascii="Tahoma" w:hAnsi="Tahoma" w:cs="Tahoma"/>
          <w:b/>
          <w:sz w:val="22"/>
          <w:szCs w:val="22"/>
          <w:lang w:val="es-CO"/>
        </w:rPr>
        <w:t xml:space="preserve"> </w:t>
      </w:r>
      <w:r w:rsidRPr="00BC6EBB">
        <w:rPr>
          <w:rFonts w:ascii="Tahoma" w:hAnsi="Tahoma" w:cs="Tahoma"/>
          <w:b/>
          <w:sz w:val="22"/>
          <w:szCs w:val="22"/>
          <w:lang w:val="es-CO"/>
        </w:rPr>
        <w:tab/>
      </w:r>
      <w:r w:rsidRPr="00BC6EBB">
        <w:rPr>
          <w:rFonts w:ascii="Tahoma" w:hAnsi="Tahoma" w:cs="Tahoma"/>
          <w:b/>
          <w:sz w:val="22"/>
          <w:szCs w:val="22"/>
          <w:lang w:val="es-CO"/>
        </w:rPr>
        <w:tab/>
        <w:t>$</w:t>
      </w:r>
      <w:r w:rsidR="00064356">
        <w:rPr>
          <w:rFonts w:ascii="Tahoma" w:hAnsi="Tahoma" w:cs="Tahoma"/>
          <w:b/>
          <w:sz w:val="22"/>
          <w:szCs w:val="22"/>
          <w:lang w:val="es-CO"/>
        </w:rPr>
        <w:t xml:space="preserve"> </w:t>
      </w:r>
      <w:r w:rsidR="00C4212F">
        <w:rPr>
          <w:rFonts w:ascii="Tahoma" w:hAnsi="Tahoma" w:cs="Tahoma"/>
          <w:b/>
          <w:sz w:val="22"/>
          <w:szCs w:val="22"/>
          <w:lang w:val="es-MX"/>
        </w:rPr>
        <w:t>3.</w:t>
      </w:r>
      <w:r w:rsidR="00E92583">
        <w:rPr>
          <w:rFonts w:ascii="Tahoma" w:hAnsi="Tahoma" w:cs="Tahoma"/>
          <w:b/>
          <w:sz w:val="22"/>
          <w:szCs w:val="22"/>
          <w:lang w:val="es-MX"/>
        </w:rPr>
        <w:t>894</w:t>
      </w:r>
      <w:r w:rsidR="00C4212F">
        <w:rPr>
          <w:rFonts w:ascii="Tahoma" w:hAnsi="Tahoma" w:cs="Tahoma"/>
          <w:b/>
          <w:sz w:val="22"/>
          <w:szCs w:val="22"/>
          <w:lang w:val="es-MX"/>
        </w:rPr>
        <w:t>.</w:t>
      </w:r>
      <w:r w:rsidR="00E92583">
        <w:rPr>
          <w:rFonts w:ascii="Tahoma" w:hAnsi="Tahoma" w:cs="Tahoma"/>
          <w:b/>
          <w:sz w:val="22"/>
          <w:szCs w:val="22"/>
          <w:lang w:val="es-MX"/>
        </w:rPr>
        <w:t>911</w:t>
      </w:r>
      <w:r w:rsidR="00C4212F">
        <w:rPr>
          <w:rFonts w:ascii="Tahoma" w:hAnsi="Tahoma" w:cs="Tahoma"/>
          <w:b/>
          <w:sz w:val="22"/>
          <w:szCs w:val="22"/>
          <w:lang w:val="es-MX"/>
        </w:rPr>
        <w:t>,84</w:t>
      </w:r>
    </w:p>
    <w:p w:rsidR="00064356" w:rsidRPr="00BC6EBB" w:rsidRDefault="00064356" w:rsidP="00E92583">
      <w:pPr>
        <w:autoSpaceDE w:val="0"/>
        <w:autoSpaceDN w:val="0"/>
        <w:adjustRightInd w:val="0"/>
        <w:spacing w:line="276" w:lineRule="auto"/>
        <w:jc w:val="both"/>
        <w:rPr>
          <w:rFonts w:ascii="Tahoma" w:hAnsi="Tahoma" w:cs="Tahoma"/>
          <w:sz w:val="22"/>
          <w:szCs w:val="22"/>
          <w:lang w:val="es-CO"/>
        </w:rPr>
      </w:pPr>
    </w:p>
    <w:p w:rsidR="00372A2C" w:rsidRPr="00BC6EBB" w:rsidRDefault="00372A2C" w:rsidP="00E92583">
      <w:pPr>
        <w:widowControl w:val="0"/>
        <w:autoSpaceDE w:val="0"/>
        <w:autoSpaceDN w:val="0"/>
        <w:adjustRightInd w:val="0"/>
        <w:spacing w:line="276" w:lineRule="auto"/>
        <w:ind w:firstLine="709"/>
        <w:jc w:val="both"/>
        <w:rPr>
          <w:rFonts w:ascii="Tahoma" w:hAnsi="Tahoma" w:cs="Tahoma"/>
          <w:sz w:val="22"/>
          <w:szCs w:val="22"/>
        </w:rPr>
      </w:pPr>
      <w:r w:rsidRPr="00BC6EBB">
        <w:rPr>
          <w:rFonts w:ascii="Tahoma" w:hAnsi="Tahoma" w:cs="Tahoma"/>
          <w:sz w:val="22"/>
          <w:szCs w:val="22"/>
        </w:rPr>
        <w:t xml:space="preserve">Sin costas en esta instancia por haber prosperado el recurso de apelación. </w:t>
      </w:r>
    </w:p>
    <w:p w:rsidR="009A102B" w:rsidRPr="00BC6EBB" w:rsidRDefault="009A102B" w:rsidP="00E92583">
      <w:pPr>
        <w:widowControl w:val="0"/>
        <w:autoSpaceDE w:val="0"/>
        <w:autoSpaceDN w:val="0"/>
        <w:adjustRightInd w:val="0"/>
        <w:spacing w:line="276" w:lineRule="auto"/>
        <w:ind w:firstLine="1080"/>
        <w:jc w:val="both"/>
        <w:rPr>
          <w:rFonts w:ascii="Tahoma" w:hAnsi="Tahoma" w:cs="Tahoma"/>
          <w:sz w:val="22"/>
          <w:szCs w:val="22"/>
        </w:rPr>
      </w:pPr>
    </w:p>
    <w:p w:rsidR="007D4D1B" w:rsidRPr="00BC6EBB" w:rsidRDefault="000C2DE8" w:rsidP="00E92583">
      <w:pPr>
        <w:widowControl w:val="0"/>
        <w:autoSpaceDE w:val="0"/>
        <w:autoSpaceDN w:val="0"/>
        <w:adjustRightInd w:val="0"/>
        <w:spacing w:line="276" w:lineRule="auto"/>
        <w:ind w:firstLine="709"/>
        <w:jc w:val="both"/>
        <w:rPr>
          <w:rFonts w:ascii="Tahoma" w:hAnsi="Tahoma" w:cs="Tahoma"/>
          <w:sz w:val="22"/>
          <w:szCs w:val="22"/>
        </w:rPr>
      </w:pPr>
      <w:r w:rsidRPr="00BC6EBB">
        <w:rPr>
          <w:rFonts w:ascii="Tahoma" w:hAnsi="Tahoma" w:cs="Tahoma"/>
          <w:sz w:val="22"/>
          <w:szCs w:val="22"/>
        </w:rPr>
        <w:t>En mérito de</w:t>
      </w:r>
      <w:r w:rsidR="007D4D1B" w:rsidRPr="00BC6EBB">
        <w:rPr>
          <w:rFonts w:ascii="Tahoma" w:hAnsi="Tahoma" w:cs="Tahoma"/>
          <w:sz w:val="22"/>
          <w:szCs w:val="22"/>
        </w:rPr>
        <w:t xml:space="preserve"> lo expuesto, el </w:t>
      </w:r>
      <w:r w:rsidR="007D4D1B" w:rsidRPr="00BC6EBB">
        <w:rPr>
          <w:rFonts w:ascii="Tahoma" w:hAnsi="Tahoma" w:cs="Tahoma"/>
          <w:b/>
          <w:sz w:val="22"/>
          <w:szCs w:val="22"/>
        </w:rPr>
        <w:t>TRIBUNAL SUPERIOR DEL DISTRITO JUDICIAL DE PEREIRA (RISARALDA)</w:t>
      </w:r>
      <w:r w:rsidR="007D4D1B" w:rsidRPr="00BC6EBB">
        <w:rPr>
          <w:rFonts w:ascii="Tahoma" w:hAnsi="Tahoma" w:cs="Tahoma"/>
          <w:sz w:val="22"/>
          <w:szCs w:val="22"/>
        </w:rPr>
        <w:t xml:space="preserve">, </w:t>
      </w:r>
      <w:r w:rsidR="007D4D1B" w:rsidRPr="00BC6EBB">
        <w:rPr>
          <w:rFonts w:ascii="Tahoma" w:hAnsi="Tahoma" w:cs="Tahoma"/>
          <w:b/>
          <w:sz w:val="22"/>
          <w:szCs w:val="22"/>
        </w:rPr>
        <w:t xml:space="preserve">SALA </w:t>
      </w:r>
      <w:r w:rsidR="00165F01" w:rsidRPr="00BC6EBB">
        <w:rPr>
          <w:rFonts w:ascii="Tahoma" w:hAnsi="Tahoma" w:cs="Tahoma"/>
          <w:b/>
          <w:sz w:val="22"/>
          <w:szCs w:val="22"/>
        </w:rPr>
        <w:t xml:space="preserve">DE DECISIÓN </w:t>
      </w:r>
      <w:r w:rsidR="007D4D1B" w:rsidRPr="00BC6EBB">
        <w:rPr>
          <w:rFonts w:ascii="Tahoma" w:hAnsi="Tahoma" w:cs="Tahoma"/>
          <w:b/>
          <w:sz w:val="22"/>
          <w:szCs w:val="22"/>
        </w:rPr>
        <w:t>LABORAL</w:t>
      </w:r>
      <w:r w:rsidR="00647843" w:rsidRPr="00BC6EBB">
        <w:rPr>
          <w:rFonts w:ascii="Tahoma" w:hAnsi="Tahoma" w:cs="Tahoma"/>
          <w:b/>
          <w:sz w:val="22"/>
          <w:szCs w:val="22"/>
        </w:rPr>
        <w:t xml:space="preserve"> No. 1</w:t>
      </w:r>
      <w:r w:rsidR="007D4D1B" w:rsidRPr="00BC6EBB">
        <w:rPr>
          <w:rFonts w:ascii="Tahoma" w:hAnsi="Tahoma" w:cs="Tahoma"/>
          <w:sz w:val="22"/>
          <w:szCs w:val="22"/>
        </w:rPr>
        <w:t xml:space="preserve">, </w:t>
      </w:r>
    </w:p>
    <w:p w:rsidR="00F076AC" w:rsidRDefault="00F076AC" w:rsidP="00E92583">
      <w:pPr>
        <w:widowControl w:val="0"/>
        <w:autoSpaceDE w:val="0"/>
        <w:autoSpaceDN w:val="0"/>
        <w:adjustRightInd w:val="0"/>
        <w:spacing w:line="276" w:lineRule="auto"/>
        <w:jc w:val="center"/>
        <w:rPr>
          <w:rFonts w:ascii="Tahoma" w:hAnsi="Tahoma" w:cs="Tahoma"/>
          <w:b/>
          <w:sz w:val="22"/>
          <w:szCs w:val="22"/>
        </w:rPr>
      </w:pPr>
    </w:p>
    <w:p w:rsidR="009A102B" w:rsidRPr="00BC6EBB" w:rsidRDefault="009A102B" w:rsidP="00E92583">
      <w:pPr>
        <w:widowControl w:val="0"/>
        <w:autoSpaceDE w:val="0"/>
        <w:autoSpaceDN w:val="0"/>
        <w:adjustRightInd w:val="0"/>
        <w:spacing w:line="276" w:lineRule="auto"/>
        <w:jc w:val="center"/>
        <w:rPr>
          <w:rFonts w:ascii="Tahoma" w:hAnsi="Tahoma" w:cs="Tahoma"/>
          <w:b/>
          <w:sz w:val="22"/>
          <w:szCs w:val="22"/>
        </w:rPr>
      </w:pPr>
    </w:p>
    <w:p w:rsidR="007D4D1B" w:rsidRPr="00BC6EBB" w:rsidRDefault="007D4D1B" w:rsidP="00E92583">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R E S U E L V E:</w:t>
      </w:r>
    </w:p>
    <w:p w:rsidR="007D4D1B" w:rsidRPr="00BC6EBB" w:rsidRDefault="007D4D1B" w:rsidP="00E92583">
      <w:pPr>
        <w:widowControl w:val="0"/>
        <w:autoSpaceDE w:val="0"/>
        <w:autoSpaceDN w:val="0"/>
        <w:adjustRightInd w:val="0"/>
        <w:spacing w:line="276" w:lineRule="auto"/>
        <w:jc w:val="both"/>
        <w:rPr>
          <w:rFonts w:ascii="Tahoma" w:hAnsi="Tahoma" w:cs="Tahoma"/>
          <w:sz w:val="22"/>
          <w:szCs w:val="22"/>
        </w:rPr>
      </w:pPr>
    </w:p>
    <w:p w:rsidR="00160EE6" w:rsidRPr="00BC6EBB" w:rsidRDefault="00E73E18" w:rsidP="00E92583">
      <w:pPr>
        <w:widowControl w:val="0"/>
        <w:autoSpaceDE w:val="0"/>
        <w:autoSpaceDN w:val="0"/>
        <w:adjustRightInd w:val="0"/>
        <w:spacing w:line="276" w:lineRule="auto"/>
        <w:ind w:firstLine="709"/>
        <w:jc w:val="both"/>
        <w:rPr>
          <w:rFonts w:ascii="Tahoma" w:hAnsi="Tahoma" w:cs="Tahoma"/>
          <w:bCs/>
          <w:spacing w:val="2"/>
          <w:sz w:val="22"/>
          <w:szCs w:val="22"/>
        </w:rPr>
      </w:pPr>
      <w:r w:rsidRPr="00BC6EBB">
        <w:rPr>
          <w:rFonts w:ascii="Tahoma" w:hAnsi="Tahoma" w:cs="Tahoma"/>
          <w:b/>
          <w:sz w:val="22"/>
          <w:szCs w:val="22"/>
          <w:u w:val="single"/>
        </w:rPr>
        <w:t>PRIMERO</w:t>
      </w:r>
      <w:r w:rsidRPr="00BC6EBB">
        <w:rPr>
          <w:rFonts w:ascii="Tahoma" w:hAnsi="Tahoma" w:cs="Tahoma"/>
          <w:b/>
          <w:sz w:val="22"/>
          <w:szCs w:val="22"/>
        </w:rPr>
        <w:t xml:space="preserve">.- </w:t>
      </w:r>
      <w:r w:rsidR="000B33D6" w:rsidRPr="00BC6EBB">
        <w:rPr>
          <w:rFonts w:ascii="Tahoma" w:hAnsi="Tahoma" w:cs="Tahoma"/>
          <w:b/>
          <w:sz w:val="22"/>
          <w:szCs w:val="22"/>
        </w:rPr>
        <w:t xml:space="preserve">REVOCAR </w:t>
      </w:r>
      <w:r w:rsidR="000B33D6" w:rsidRPr="00BC6EBB">
        <w:rPr>
          <w:rFonts w:ascii="Tahoma" w:hAnsi="Tahoma" w:cs="Tahoma"/>
          <w:sz w:val="22"/>
          <w:szCs w:val="22"/>
        </w:rPr>
        <w:t xml:space="preserve">el auto apelado y en su lugar </w:t>
      </w:r>
      <w:r w:rsidR="000B33D6" w:rsidRPr="00BC6EBB">
        <w:rPr>
          <w:rFonts w:ascii="Tahoma" w:hAnsi="Tahoma" w:cs="Tahoma"/>
          <w:b/>
          <w:sz w:val="22"/>
          <w:szCs w:val="22"/>
        </w:rPr>
        <w:t>M</w:t>
      </w:r>
      <w:r w:rsidR="006A5FB2" w:rsidRPr="00BC6EBB">
        <w:rPr>
          <w:rFonts w:ascii="Tahoma" w:hAnsi="Tahoma" w:cs="Tahoma"/>
          <w:b/>
          <w:sz w:val="22"/>
          <w:szCs w:val="22"/>
        </w:rPr>
        <w:t xml:space="preserve">ODIFICAR </w:t>
      </w:r>
      <w:r w:rsidR="000B33D6" w:rsidRPr="00BC6EBB">
        <w:rPr>
          <w:rFonts w:ascii="Tahoma" w:hAnsi="Tahoma" w:cs="Tahoma"/>
          <w:bCs/>
          <w:spacing w:val="2"/>
          <w:sz w:val="22"/>
          <w:szCs w:val="22"/>
        </w:rPr>
        <w:t>la liqu</w:t>
      </w:r>
      <w:r w:rsidR="00160EE6" w:rsidRPr="00BC6EBB">
        <w:rPr>
          <w:rFonts w:ascii="Tahoma" w:hAnsi="Tahoma" w:cs="Tahoma"/>
          <w:bCs/>
          <w:spacing w:val="2"/>
          <w:sz w:val="22"/>
          <w:szCs w:val="22"/>
        </w:rPr>
        <w:t xml:space="preserve">idación de costas procesales </w:t>
      </w:r>
      <w:r w:rsidR="00242965" w:rsidRPr="00BC6EBB">
        <w:rPr>
          <w:rFonts w:ascii="Tahoma" w:hAnsi="Tahoma" w:cs="Tahoma"/>
          <w:bCs/>
          <w:spacing w:val="2"/>
          <w:sz w:val="22"/>
          <w:szCs w:val="22"/>
        </w:rPr>
        <w:t xml:space="preserve">a favor de la </w:t>
      </w:r>
      <w:r w:rsidR="00064356">
        <w:rPr>
          <w:rFonts w:ascii="Tahoma" w:hAnsi="Tahoma" w:cs="Tahoma"/>
          <w:bCs/>
          <w:spacing w:val="2"/>
          <w:sz w:val="22"/>
          <w:szCs w:val="22"/>
        </w:rPr>
        <w:t xml:space="preserve">parte </w:t>
      </w:r>
      <w:r w:rsidR="00242965" w:rsidRPr="00BC6EBB">
        <w:rPr>
          <w:rFonts w:ascii="Tahoma" w:hAnsi="Tahoma" w:cs="Tahoma"/>
          <w:bCs/>
          <w:spacing w:val="2"/>
          <w:sz w:val="22"/>
          <w:szCs w:val="22"/>
        </w:rPr>
        <w:t xml:space="preserve">demandante y a cargo de </w:t>
      </w:r>
      <w:r w:rsidR="00064356">
        <w:rPr>
          <w:rFonts w:ascii="Tahoma" w:hAnsi="Tahoma" w:cs="Tahoma"/>
          <w:sz w:val="22"/>
          <w:szCs w:val="22"/>
        </w:rPr>
        <w:t>HERNANDO GÓMEZ y CIVAL CONSTRUCTORES LTDA.</w:t>
      </w:r>
      <w:r w:rsidR="00242965" w:rsidRPr="00BC6EBB">
        <w:rPr>
          <w:rFonts w:ascii="Tahoma" w:hAnsi="Tahoma" w:cs="Tahoma"/>
          <w:b/>
          <w:sz w:val="22"/>
          <w:szCs w:val="22"/>
          <w:lang w:val="es-CO"/>
        </w:rPr>
        <w:t xml:space="preserve"> </w:t>
      </w:r>
      <w:proofErr w:type="gramStart"/>
      <w:r w:rsidR="00242965" w:rsidRPr="00BC6EBB">
        <w:rPr>
          <w:rFonts w:ascii="Tahoma" w:hAnsi="Tahoma" w:cs="Tahoma"/>
          <w:sz w:val="22"/>
          <w:szCs w:val="22"/>
          <w:lang w:val="es-CO"/>
        </w:rPr>
        <w:t>de</w:t>
      </w:r>
      <w:proofErr w:type="gramEnd"/>
      <w:r w:rsidR="00242965" w:rsidRPr="00BC6EBB">
        <w:rPr>
          <w:rFonts w:ascii="Tahoma" w:hAnsi="Tahoma" w:cs="Tahoma"/>
          <w:sz w:val="22"/>
          <w:szCs w:val="22"/>
          <w:lang w:val="es-CO"/>
        </w:rPr>
        <w:t xml:space="preserve"> </w:t>
      </w:r>
      <w:r w:rsidR="00160EE6" w:rsidRPr="00BC6EBB">
        <w:rPr>
          <w:rFonts w:ascii="Tahoma" w:hAnsi="Tahoma" w:cs="Tahoma"/>
          <w:bCs/>
          <w:spacing w:val="2"/>
          <w:sz w:val="22"/>
          <w:szCs w:val="22"/>
        </w:rPr>
        <w:t xml:space="preserve">la siguiente manera: </w:t>
      </w:r>
    </w:p>
    <w:p w:rsidR="00836372" w:rsidRPr="00BC6EBB" w:rsidRDefault="00836372" w:rsidP="00E92583">
      <w:pPr>
        <w:widowControl w:val="0"/>
        <w:autoSpaceDE w:val="0"/>
        <w:autoSpaceDN w:val="0"/>
        <w:adjustRightInd w:val="0"/>
        <w:spacing w:line="276" w:lineRule="auto"/>
        <w:ind w:firstLine="709"/>
        <w:jc w:val="both"/>
        <w:rPr>
          <w:rFonts w:ascii="Tahoma" w:hAnsi="Tahoma" w:cs="Tahoma"/>
          <w:bCs/>
          <w:spacing w:val="2"/>
          <w:sz w:val="22"/>
          <w:szCs w:val="22"/>
        </w:rPr>
      </w:pPr>
    </w:p>
    <w:p w:rsidR="00C4212F" w:rsidRPr="00BC6EBB" w:rsidRDefault="00C4212F" w:rsidP="00E92583">
      <w:pPr>
        <w:autoSpaceDE w:val="0"/>
        <w:autoSpaceDN w:val="0"/>
        <w:adjustRightInd w:val="0"/>
        <w:spacing w:line="276" w:lineRule="auto"/>
        <w:jc w:val="both"/>
        <w:rPr>
          <w:rFonts w:ascii="Tahoma" w:hAnsi="Tahoma" w:cs="Tahoma"/>
          <w:sz w:val="22"/>
          <w:szCs w:val="22"/>
          <w:lang w:val="es-CO"/>
        </w:rPr>
      </w:pPr>
      <w:r w:rsidRPr="00BC6EBB">
        <w:rPr>
          <w:rFonts w:ascii="Tahoma" w:hAnsi="Tahoma" w:cs="Tahoma"/>
          <w:sz w:val="22"/>
          <w:szCs w:val="22"/>
          <w:lang w:val="es-CO"/>
        </w:rPr>
        <w:t>AGENCIAS EN DERECHO DE PRIMERA INSTANCIA</w:t>
      </w:r>
      <w:r>
        <w:rPr>
          <w:rFonts w:ascii="Tahoma" w:hAnsi="Tahoma" w:cs="Tahoma"/>
          <w:sz w:val="22"/>
          <w:szCs w:val="22"/>
          <w:lang w:val="es-CO"/>
        </w:rPr>
        <w:t xml:space="preserve"> (80%)</w:t>
      </w:r>
      <w:r w:rsidRPr="00BC6EBB">
        <w:rPr>
          <w:rFonts w:ascii="Tahoma" w:hAnsi="Tahoma" w:cs="Tahoma"/>
          <w:sz w:val="22"/>
          <w:szCs w:val="22"/>
          <w:lang w:val="es-CO"/>
        </w:rPr>
        <w:t>:</w:t>
      </w:r>
      <w:r w:rsidRPr="00BC6EBB">
        <w:rPr>
          <w:rFonts w:ascii="Tahoma" w:hAnsi="Tahoma" w:cs="Tahoma"/>
          <w:sz w:val="22"/>
          <w:szCs w:val="22"/>
          <w:lang w:val="es-CO"/>
        </w:rPr>
        <w:tab/>
      </w:r>
      <w:r w:rsidRPr="00BC6EBB">
        <w:rPr>
          <w:rFonts w:ascii="Tahoma" w:hAnsi="Tahoma" w:cs="Tahoma"/>
          <w:sz w:val="22"/>
          <w:szCs w:val="22"/>
          <w:lang w:val="es-CO"/>
        </w:rPr>
        <w:tab/>
      </w:r>
      <w:r w:rsidRPr="00BC6EBB">
        <w:rPr>
          <w:rFonts w:ascii="Tahoma" w:hAnsi="Tahoma" w:cs="Tahoma"/>
          <w:sz w:val="22"/>
          <w:szCs w:val="22"/>
          <w:lang w:val="es-CO"/>
        </w:rPr>
        <w:tab/>
        <w:t>$</w:t>
      </w:r>
      <w:r>
        <w:rPr>
          <w:rFonts w:ascii="Tahoma" w:hAnsi="Tahoma" w:cs="Tahoma"/>
          <w:sz w:val="22"/>
          <w:szCs w:val="22"/>
          <w:lang w:val="es-CO"/>
        </w:rPr>
        <w:t xml:space="preserve"> </w:t>
      </w:r>
      <w:r>
        <w:rPr>
          <w:rFonts w:ascii="Tahoma" w:hAnsi="Tahoma" w:cs="Tahoma"/>
          <w:sz w:val="22"/>
          <w:szCs w:val="22"/>
          <w:lang w:val="es-MX"/>
        </w:rPr>
        <w:t>3.827.951,84</w:t>
      </w:r>
    </w:p>
    <w:p w:rsidR="003F17E6" w:rsidRDefault="00C4212F" w:rsidP="00E92583">
      <w:p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GASTOS </w:t>
      </w:r>
      <w:r w:rsidRPr="00F21B3B">
        <w:rPr>
          <w:rFonts w:ascii="Tahoma" w:hAnsi="Tahoma" w:cs="Tahoma"/>
          <w:sz w:val="22"/>
          <w:szCs w:val="22"/>
        </w:rPr>
        <w:t>DE PORTES Y EDICTO</w:t>
      </w:r>
      <w:r w:rsidR="00E92583">
        <w:rPr>
          <w:rFonts w:ascii="Tahoma" w:hAnsi="Tahoma" w:cs="Tahoma"/>
          <w:sz w:val="22"/>
          <w:szCs w:val="22"/>
        </w:rPr>
        <w:t xml:space="preserve"> </w:t>
      </w:r>
      <w:r w:rsidR="00E92583">
        <w:rPr>
          <w:rFonts w:ascii="Tahoma" w:hAnsi="Tahoma" w:cs="Tahoma"/>
          <w:sz w:val="22"/>
          <w:szCs w:val="22"/>
          <w:lang w:val="es-CO"/>
        </w:rPr>
        <w:t>(80%):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E92583">
        <w:rPr>
          <w:rFonts w:ascii="Tahoma" w:hAnsi="Tahoma" w:cs="Tahoma"/>
          <w:sz w:val="22"/>
          <w:szCs w:val="22"/>
        </w:rPr>
        <w:t>66</w:t>
      </w:r>
      <w:r>
        <w:rPr>
          <w:rFonts w:ascii="Tahoma" w:hAnsi="Tahoma" w:cs="Tahoma"/>
          <w:sz w:val="22"/>
          <w:szCs w:val="22"/>
        </w:rPr>
        <w:t>.</w:t>
      </w:r>
      <w:r w:rsidR="00E92583">
        <w:rPr>
          <w:rFonts w:ascii="Tahoma" w:hAnsi="Tahoma" w:cs="Tahoma"/>
          <w:sz w:val="22"/>
          <w:szCs w:val="22"/>
        </w:rPr>
        <w:t>960</w:t>
      </w:r>
    </w:p>
    <w:p w:rsidR="00064356" w:rsidRPr="00BC6EBB" w:rsidRDefault="00064356" w:rsidP="00E92583">
      <w:pPr>
        <w:autoSpaceDE w:val="0"/>
        <w:autoSpaceDN w:val="0"/>
        <w:adjustRightInd w:val="0"/>
        <w:spacing w:line="276" w:lineRule="auto"/>
        <w:jc w:val="both"/>
        <w:rPr>
          <w:rFonts w:ascii="Tahoma" w:hAnsi="Tahoma" w:cs="Tahoma"/>
          <w:sz w:val="22"/>
          <w:szCs w:val="22"/>
          <w:u w:val="single"/>
          <w:lang w:val="es-CO"/>
        </w:rPr>
      </w:pPr>
      <w:r w:rsidRPr="00BC6EBB">
        <w:rPr>
          <w:rFonts w:ascii="Tahoma" w:hAnsi="Tahoma" w:cs="Tahoma"/>
          <w:sz w:val="22"/>
          <w:szCs w:val="22"/>
          <w:lang w:val="es-CO"/>
        </w:rPr>
        <w:t>AGENCIAS EN DERECHO DE SEGUNDA</w:t>
      </w:r>
      <w:r>
        <w:rPr>
          <w:rFonts w:ascii="Tahoma" w:hAnsi="Tahoma" w:cs="Tahoma"/>
          <w:sz w:val="22"/>
          <w:szCs w:val="22"/>
          <w:lang w:val="es-CO"/>
        </w:rPr>
        <w:t xml:space="preserve"> INSTANCIA</w:t>
      </w:r>
      <w:r w:rsidRPr="00BC6EBB">
        <w:rPr>
          <w:rFonts w:ascii="Tahoma" w:hAnsi="Tahoma" w:cs="Tahoma"/>
          <w:sz w:val="22"/>
          <w:szCs w:val="22"/>
          <w:lang w:val="es-CO"/>
        </w:rPr>
        <w:t>:</w:t>
      </w:r>
      <w:r w:rsidRPr="00BC6EBB">
        <w:rPr>
          <w:rFonts w:ascii="Tahoma" w:hAnsi="Tahoma" w:cs="Tahoma"/>
          <w:sz w:val="22"/>
          <w:szCs w:val="22"/>
          <w:lang w:val="es-CO"/>
        </w:rPr>
        <w:tab/>
      </w:r>
      <w:r w:rsidRPr="00BC6EBB">
        <w:rPr>
          <w:rFonts w:ascii="Tahoma" w:hAnsi="Tahoma" w:cs="Tahoma"/>
          <w:sz w:val="22"/>
          <w:szCs w:val="22"/>
          <w:lang w:val="es-CO"/>
        </w:rPr>
        <w:tab/>
      </w:r>
      <w:r w:rsidRPr="00BC6EBB">
        <w:rPr>
          <w:rFonts w:ascii="Tahoma" w:hAnsi="Tahoma" w:cs="Tahoma"/>
          <w:sz w:val="22"/>
          <w:szCs w:val="22"/>
          <w:lang w:val="es-CO"/>
        </w:rPr>
        <w:tab/>
      </w:r>
      <w:r>
        <w:rPr>
          <w:rFonts w:ascii="Tahoma" w:hAnsi="Tahoma" w:cs="Tahoma"/>
          <w:sz w:val="22"/>
          <w:szCs w:val="22"/>
          <w:lang w:val="es-CO"/>
        </w:rPr>
        <w:t>$     000</w:t>
      </w:r>
    </w:p>
    <w:p w:rsidR="00064356" w:rsidRPr="00BC6EBB" w:rsidRDefault="00064356" w:rsidP="00E92583">
      <w:pPr>
        <w:autoSpaceDE w:val="0"/>
        <w:autoSpaceDN w:val="0"/>
        <w:adjustRightInd w:val="0"/>
        <w:spacing w:line="276" w:lineRule="auto"/>
        <w:jc w:val="both"/>
        <w:rPr>
          <w:rFonts w:ascii="Tahoma" w:hAnsi="Tahoma" w:cs="Tahoma"/>
          <w:sz w:val="22"/>
          <w:szCs w:val="22"/>
          <w:lang w:val="es-CO"/>
        </w:rPr>
      </w:pPr>
    </w:p>
    <w:p w:rsidR="00064356" w:rsidRPr="00BC6EBB" w:rsidRDefault="00064356" w:rsidP="00E92583">
      <w:pPr>
        <w:autoSpaceDE w:val="0"/>
        <w:autoSpaceDN w:val="0"/>
        <w:adjustRightInd w:val="0"/>
        <w:spacing w:line="276" w:lineRule="auto"/>
        <w:jc w:val="both"/>
        <w:rPr>
          <w:rFonts w:ascii="Tahoma" w:hAnsi="Tahoma" w:cs="Tahoma"/>
          <w:b/>
          <w:sz w:val="22"/>
          <w:szCs w:val="22"/>
          <w:lang w:val="es-CO"/>
        </w:rPr>
      </w:pPr>
      <w:r w:rsidRPr="00BC6EBB">
        <w:rPr>
          <w:rFonts w:ascii="Tahoma" w:hAnsi="Tahoma" w:cs="Tahoma"/>
          <w:b/>
          <w:sz w:val="22"/>
          <w:szCs w:val="22"/>
          <w:lang w:val="es-CO"/>
        </w:rPr>
        <w:t>TOTAL COSTAS PROCESALES:</w:t>
      </w:r>
      <w:r w:rsidRPr="00BC6EBB">
        <w:rPr>
          <w:rFonts w:ascii="Tahoma" w:hAnsi="Tahoma" w:cs="Tahoma"/>
          <w:b/>
          <w:sz w:val="22"/>
          <w:szCs w:val="22"/>
          <w:lang w:val="es-CO"/>
        </w:rPr>
        <w:tab/>
      </w:r>
      <w:r w:rsidRPr="00BC6EBB">
        <w:rPr>
          <w:rFonts w:ascii="Tahoma" w:hAnsi="Tahoma" w:cs="Tahoma"/>
          <w:b/>
          <w:sz w:val="22"/>
          <w:szCs w:val="22"/>
          <w:lang w:val="es-CO"/>
        </w:rPr>
        <w:tab/>
      </w:r>
      <w:r w:rsidRPr="00BC6EBB">
        <w:rPr>
          <w:rFonts w:ascii="Tahoma" w:hAnsi="Tahoma" w:cs="Tahoma"/>
          <w:b/>
          <w:sz w:val="22"/>
          <w:szCs w:val="22"/>
          <w:lang w:val="es-CO"/>
        </w:rPr>
        <w:tab/>
      </w:r>
      <w:r w:rsidRPr="00BC6EBB">
        <w:rPr>
          <w:rFonts w:ascii="Tahoma" w:hAnsi="Tahoma" w:cs="Tahoma"/>
          <w:b/>
          <w:sz w:val="22"/>
          <w:szCs w:val="22"/>
          <w:lang w:val="es-CO"/>
        </w:rPr>
        <w:tab/>
        <w:t xml:space="preserve"> </w:t>
      </w:r>
      <w:r w:rsidRPr="00BC6EBB">
        <w:rPr>
          <w:rFonts w:ascii="Tahoma" w:hAnsi="Tahoma" w:cs="Tahoma"/>
          <w:b/>
          <w:sz w:val="22"/>
          <w:szCs w:val="22"/>
          <w:lang w:val="es-CO"/>
        </w:rPr>
        <w:tab/>
      </w:r>
      <w:r w:rsidRPr="00BC6EBB">
        <w:rPr>
          <w:rFonts w:ascii="Tahoma" w:hAnsi="Tahoma" w:cs="Tahoma"/>
          <w:b/>
          <w:sz w:val="22"/>
          <w:szCs w:val="22"/>
          <w:lang w:val="es-CO"/>
        </w:rPr>
        <w:tab/>
        <w:t>$</w:t>
      </w:r>
      <w:r>
        <w:rPr>
          <w:rFonts w:ascii="Tahoma" w:hAnsi="Tahoma" w:cs="Tahoma"/>
          <w:b/>
          <w:sz w:val="22"/>
          <w:szCs w:val="22"/>
          <w:lang w:val="es-CO"/>
        </w:rPr>
        <w:t xml:space="preserve"> </w:t>
      </w:r>
      <w:r w:rsidR="003F17E6">
        <w:rPr>
          <w:rFonts w:ascii="Tahoma" w:hAnsi="Tahoma" w:cs="Tahoma"/>
          <w:b/>
          <w:sz w:val="22"/>
          <w:szCs w:val="22"/>
          <w:lang w:val="es-MX"/>
        </w:rPr>
        <w:t>3.</w:t>
      </w:r>
      <w:r w:rsidR="00E92583">
        <w:rPr>
          <w:rFonts w:ascii="Tahoma" w:hAnsi="Tahoma" w:cs="Tahoma"/>
          <w:b/>
          <w:sz w:val="22"/>
          <w:szCs w:val="22"/>
          <w:lang w:val="es-MX"/>
        </w:rPr>
        <w:t>894</w:t>
      </w:r>
      <w:r w:rsidR="003F17E6">
        <w:rPr>
          <w:rFonts w:ascii="Tahoma" w:hAnsi="Tahoma" w:cs="Tahoma"/>
          <w:b/>
          <w:sz w:val="22"/>
          <w:szCs w:val="22"/>
          <w:lang w:val="es-MX"/>
        </w:rPr>
        <w:t>.</w:t>
      </w:r>
      <w:r w:rsidR="00E92583">
        <w:rPr>
          <w:rFonts w:ascii="Tahoma" w:hAnsi="Tahoma" w:cs="Tahoma"/>
          <w:b/>
          <w:sz w:val="22"/>
          <w:szCs w:val="22"/>
          <w:lang w:val="es-MX"/>
        </w:rPr>
        <w:t>911</w:t>
      </w:r>
      <w:r w:rsidR="003F17E6">
        <w:rPr>
          <w:rFonts w:ascii="Tahoma" w:hAnsi="Tahoma" w:cs="Tahoma"/>
          <w:b/>
          <w:sz w:val="22"/>
          <w:szCs w:val="22"/>
          <w:lang w:val="es-MX"/>
        </w:rPr>
        <w:t>,84</w:t>
      </w:r>
    </w:p>
    <w:p w:rsidR="00F33605" w:rsidRPr="00BC6EBB" w:rsidRDefault="00F33605" w:rsidP="00E92583">
      <w:pPr>
        <w:autoSpaceDE w:val="0"/>
        <w:autoSpaceDN w:val="0"/>
        <w:adjustRightInd w:val="0"/>
        <w:spacing w:line="276" w:lineRule="auto"/>
        <w:jc w:val="both"/>
        <w:rPr>
          <w:rFonts w:ascii="Tahoma" w:hAnsi="Tahoma" w:cs="Tahoma"/>
          <w:sz w:val="22"/>
          <w:szCs w:val="22"/>
          <w:lang w:val="es-CO"/>
        </w:rPr>
      </w:pPr>
    </w:p>
    <w:p w:rsidR="00AF50EA" w:rsidRPr="00BC6EBB" w:rsidRDefault="0081733C" w:rsidP="00E92583">
      <w:pPr>
        <w:widowControl w:val="0"/>
        <w:autoSpaceDE w:val="0"/>
        <w:autoSpaceDN w:val="0"/>
        <w:adjustRightInd w:val="0"/>
        <w:spacing w:line="276" w:lineRule="auto"/>
        <w:ind w:firstLine="709"/>
        <w:jc w:val="both"/>
        <w:rPr>
          <w:rFonts w:ascii="Tahoma" w:hAnsi="Tahoma" w:cs="Tahoma"/>
          <w:sz w:val="22"/>
          <w:szCs w:val="22"/>
        </w:rPr>
      </w:pPr>
      <w:r w:rsidRPr="00BC6EBB">
        <w:rPr>
          <w:rFonts w:ascii="Tahoma" w:hAnsi="Tahoma" w:cs="Tahoma"/>
          <w:b/>
          <w:sz w:val="22"/>
          <w:szCs w:val="22"/>
          <w:u w:val="single"/>
        </w:rPr>
        <w:t>SEGUND</w:t>
      </w:r>
      <w:r w:rsidR="00F64927" w:rsidRPr="00BC6EBB">
        <w:rPr>
          <w:rFonts w:ascii="Tahoma" w:hAnsi="Tahoma" w:cs="Tahoma"/>
          <w:b/>
          <w:sz w:val="22"/>
          <w:szCs w:val="22"/>
          <w:u w:val="single"/>
        </w:rPr>
        <w:t>O</w:t>
      </w:r>
      <w:r w:rsidR="00F64927" w:rsidRPr="00BC6EBB">
        <w:rPr>
          <w:rFonts w:ascii="Tahoma" w:hAnsi="Tahoma" w:cs="Tahoma"/>
          <w:b/>
          <w:sz w:val="22"/>
          <w:szCs w:val="22"/>
        </w:rPr>
        <w:t xml:space="preserve">.- </w:t>
      </w:r>
      <w:r w:rsidR="00AA4699" w:rsidRPr="00BC6EBB">
        <w:rPr>
          <w:rFonts w:ascii="Tahoma" w:hAnsi="Tahoma" w:cs="Tahoma"/>
          <w:sz w:val="22"/>
          <w:szCs w:val="22"/>
        </w:rPr>
        <w:t xml:space="preserve">Sin costas en esta instancia. </w:t>
      </w:r>
    </w:p>
    <w:p w:rsidR="00797D49" w:rsidRPr="00BC6EBB" w:rsidRDefault="00797D49" w:rsidP="00E92583">
      <w:pPr>
        <w:widowControl w:val="0"/>
        <w:autoSpaceDE w:val="0"/>
        <w:autoSpaceDN w:val="0"/>
        <w:adjustRightInd w:val="0"/>
        <w:spacing w:line="276" w:lineRule="auto"/>
        <w:ind w:firstLine="1080"/>
        <w:jc w:val="both"/>
        <w:rPr>
          <w:rFonts w:ascii="Tahoma" w:hAnsi="Tahoma" w:cs="Tahoma"/>
          <w:sz w:val="22"/>
          <w:szCs w:val="22"/>
        </w:rPr>
      </w:pPr>
    </w:p>
    <w:p w:rsidR="007D4D1B" w:rsidRPr="00BC6EBB" w:rsidRDefault="000676D1" w:rsidP="00E92583">
      <w:pPr>
        <w:widowControl w:val="0"/>
        <w:autoSpaceDE w:val="0"/>
        <w:autoSpaceDN w:val="0"/>
        <w:adjustRightInd w:val="0"/>
        <w:spacing w:line="276" w:lineRule="auto"/>
        <w:ind w:firstLine="708"/>
        <w:jc w:val="center"/>
        <w:rPr>
          <w:rFonts w:ascii="Tahoma" w:hAnsi="Tahoma" w:cs="Tahoma"/>
          <w:sz w:val="22"/>
          <w:szCs w:val="22"/>
        </w:rPr>
      </w:pPr>
      <w:r w:rsidRPr="00BC6EBB">
        <w:rPr>
          <w:rFonts w:ascii="Tahoma" w:hAnsi="Tahoma" w:cs="Tahoma"/>
          <w:b/>
          <w:sz w:val="22"/>
          <w:szCs w:val="22"/>
        </w:rPr>
        <w:t>NOTIFÍQUESE Y CÚMPLASE</w:t>
      </w:r>
    </w:p>
    <w:p w:rsidR="00B10EE6" w:rsidRPr="00BC6EBB" w:rsidRDefault="007D4D1B" w:rsidP="00E92583">
      <w:pPr>
        <w:widowControl w:val="0"/>
        <w:autoSpaceDE w:val="0"/>
        <w:autoSpaceDN w:val="0"/>
        <w:adjustRightInd w:val="0"/>
        <w:spacing w:line="276" w:lineRule="auto"/>
        <w:jc w:val="both"/>
        <w:rPr>
          <w:rFonts w:ascii="Tahoma" w:hAnsi="Tahoma" w:cs="Tahoma"/>
          <w:sz w:val="22"/>
          <w:szCs w:val="22"/>
        </w:rPr>
      </w:pPr>
      <w:r w:rsidRPr="00BC6EBB">
        <w:rPr>
          <w:rFonts w:ascii="Tahoma" w:hAnsi="Tahoma" w:cs="Tahoma"/>
          <w:sz w:val="22"/>
          <w:szCs w:val="22"/>
        </w:rPr>
        <w:tab/>
      </w:r>
    </w:p>
    <w:p w:rsidR="007D4D1B" w:rsidRPr="00BC6EBB" w:rsidRDefault="008E3047" w:rsidP="00E92583">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sz w:val="22"/>
          <w:szCs w:val="22"/>
        </w:rPr>
        <w:t>L</w:t>
      </w:r>
      <w:r w:rsidR="006A5FB2" w:rsidRPr="00BC6EBB">
        <w:rPr>
          <w:rFonts w:ascii="Tahoma" w:hAnsi="Tahoma" w:cs="Tahoma"/>
          <w:sz w:val="22"/>
          <w:szCs w:val="22"/>
        </w:rPr>
        <w:t xml:space="preserve">a </w:t>
      </w:r>
      <w:r w:rsidRPr="00BC6EBB">
        <w:rPr>
          <w:rFonts w:ascii="Tahoma" w:hAnsi="Tahoma" w:cs="Tahoma"/>
          <w:sz w:val="22"/>
          <w:szCs w:val="22"/>
        </w:rPr>
        <w:t>Magistrad</w:t>
      </w:r>
      <w:r w:rsidR="006A5FB2" w:rsidRPr="00BC6EBB">
        <w:rPr>
          <w:rFonts w:ascii="Tahoma" w:hAnsi="Tahoma" w:cs="Tahoma"/>
          <w:sz w:val="22"/>
          <w:szCs w:val="22"/>
        </w:rPr>
        <w:t xml:space="preserve">a Ponente, </w:t>
      </w:r>
    </w:p>
    <w:p w:rsidR="007D4D1B" w:rsidRPr="00BC6EBB" w:rsidRDefault="007D4D1B" w:rsidP="00E92583">
      <w:pPr>
        <w:widowControl w:val="0"/>
        <w:autoSpaceDE w:val="0"/>
        <w:autoSpaceDN w:val="0"/>
        <w:adjustRightInd w:val="0"/>
        <w:spacing w:line="276" w:lineRule="auto"/>
        <w:jc w:val="both"/>
        <w:rPr>
          <w:rFonts w:ascii="Tahoma" w:hAnsi="Tahoma" w:cs="Tahoma"/>
          <w:sz w:val="22"/>
          <w:szCs w:val="22"/>
        </w:rPr>
      </w:pPr>
    </w:p>
    <w:p w:rsidR="000676D1" w:rsidRDefault="000676D1" w:rsidP="00E92583">
      <w:pPr>
        <w:widowControl w:val="0"/>
        <w:autoSpaceDE w:val="0"/>
        <w:autoSpaceDN w:val="0"/>
        <w:adjustRightInd w:val="0"/>
        <w:spacing w:line="276" w:lineRule="auto"/>
        <w:jc w:val="both"/>
        <w:rPr>
          <w:rFonts w:ascii="Tahoma" w:hAnsi="Tahoma" w:cs="Tahoma"/>
          <w:sz w:val="22"/>
          <w:szCs w:val="22"/>
        </w:rPr>
      </w:pPr>
    </w:p>
    <w:p w:rsidR="00CD213E" w:rsidRPr="00BC6EBB" w:rsidRDefault="00CD213E" w:rsidP="00E92583">
      <w:pPr>
        <w:widowControl w:val="0"/>
        <w:autoSpaceDE w:val="0"/>
        <w:autoSpaceDN w:val="0"/>
        <w:adjustRightInd w:val="0"/>
        <w:spacing w:line="276" w:lineRule="auto"/>
        <w:jc w:val="both"/>
        <w:rPr>
          <w:rFonts w:ascii="Tahoma" w:hAnsi="Tahoma" w:cs="Tahoma"/>
          <w:sz w:val="22"/>
          <w:szCs w:val="22"/>
        </w:rPr>
      </w:pPr>
    </w:p>
    <w:p w:rsidR="005C7F80" w:rsidRPr="00BC6EBB" w:rsidRDefault="005C7F80" w:rsidP="00E92583">
      <w:pPr>
        <w:widowControl w:val="0"/>
        <w:autoSpaceDE w:val="0"/>
        <w:autoSpaceDN w:val="0"/>
        <w:adjustRightInd w:val="0"/>
        <w:spacing w:line="276" w:lineRule="auto"/>
        <w:jc w:val="both"/>
        <w:rPr>
          <w:rFonts w:ascii="Tahoma" w:hAnsi="Tahoma" w:cs="Tahoma"/>
          <w:sz w:val="22"/>
          <w:szCs w:val="22"/>
        </w:rPr>
      </w:pPr>
    </w:p>
    <w:p w:rsidR="007D4D1B" w:rsidRPr="00BC6EBB" w:rsidRDefault="007D4D1B" w:rsidP="00E92583">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ANA LUCÍA CAICEDO CALDERÓN</w:t>
      </w:r>
    </w:p>
    <w:p w:rsidR="00CD213E" w:rsidRDefault="00CD213E" w:rsidP="00E92583">
      <w:pPr>
        <w:widowControl w:val="0"/>
        <w:autoSpaceDE w:val="0"/>
        <w:autoSpaceDN w:val="0"/>
        <w:adjustRightInd w:val="0"/>
        <w:spacing w:line="276" w:lineRule="auto"/>
        <w:jc w:val="center"/>
        <w:rPr>
          <w:rFonts w:ascii="Tahoma" w:hAnsi="Tahoma" w:cs="Tahoma"/>
          <w:b/>
          <w:sz w:val="22"/>
          <w:szCs w:val="22"/>
        </w:rPr>
      </w:pPr>
    </w:p>
    <w:p w:rsidR="00FA5D14" w:rsidRPr="00BC6EBB" w:rsidRDefault="00CD213E" w:rsidP="00E92583">
      <w:pPr>
        <w:widowControl w:val="0"/>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ab/>
      </w:r>
    </w:p>
    <w:p w:rsidR="006A5FB2" w:rsidRPr="00BC6EBB" w:rsidRDefault="0015185A" w:rsidP="00E92583">
      <w:pPr>
        <w:widowControl w:val="0"/>
        <w:autoSpaceDE w:val="0"/>
        <w:autoSpaceDN w:val="0"/>
        <w:adjustRightInd w:val="0"/>
        <w:spacing w:line="276" w:lineRule="auto"/>
        <w:ind w:firstLine="709"/>
        <w:rPr>
          <w:rFonts w:ascii="Tahoma" w:hAnsi="Tahoma" w:cs="Tahoma"/>
          <w:sz w:val="22"/>
          <w:szCs w:val="22"/>
        </w:rPr>
      </w:pPr>
      <w:r>
        <w:rPr>
          <w:rFonts w:ascii="Tahoma" w:hAnsi="Tahoma" w:cs="Tahoma"/>
          <w:sz w:val="22"/>
          <w:szCs w:val="22"/>
        </w:rPr>
        <w:t>L</w:t>
      </w:r>
      <w:r w:rsidR="00085480">
        <w:rPr>
          <w:rFonts w:ascii="Tahoma" w:hAnsi="Tahoma" w:cs="Tahoma"/>
          <w:sz w:val="22"/>
          <w:szCs w:val="22"/>
        </w:rPr>
        <w:t xml:space="preserve">a </w:t>
      </w:r>
      <w:r w:rsidR="006A5FB2" w:rsidRPr="00BC6EBB">
        <w:rPr>
          <w:rFonts w:ascii="Tahoma" w:hAnsi="Tahoma" w:cs="Tahoma"/>
          <w:sz w:val="22"/>
          <w:szCs w:val="22"/>
        </w:rPr>
        <w:t>Magistrad</w:t>
      </w:r>
      <w:r w:rsidR="00085480">
        <w:rPr>
          <w:rFonts w:ascii="Tahoma" w:hAnsi="Tahoma" w:cs="Tahoma"/>
          <w:sz w:val="22"/>
          <w:szCs w:val="22"/>
        </w:rPr>
        <w:t>a y el Magistrado,</w:t>
      </w:r>
      <w:r w:rsidR="006A5FB2" w:rsidRPr="00BC6EBB">
        <w:rPr>
          <w:rFonts w:ascii="Tahoma" w:hAnsi="Tahoma" w:cs="Tahoma"/>
          <w:sz w:val="22"/>
          <w:szCs w:val="22"/>
        </w:rPr>
        <w:t xml:space="preserve"> </w:t>
      </w:r>
    </w:p>
    <w:p w:rsidR="00F33605" w:rsidRDefault="00F33605" w:rsidP="00E92583">
      <w:pPr>
        <w:widowControl w:val="0"/>
        <w:autoSpaceDE w:val="0"/>
        <w:autoSpaceDN w:val="0"/>
        <w:adjustRightInd w:val="0"/>
        <w:spacing w:line="276" w:lineRule="auto"/>
        <w:jc w:val="both"/>
        <w:rPr>
          <w:rFonts w:ascii="Tahoma" w:hAnsi="Tahoma" w:cs="Tahoma"/>
          <w:b/>
          <w:sz w:val="22"/>
          <w:szCs w:val="22"/>
        </w:rPr>
      </w:pPr>
    </w:p>
    <w:p w:rsidR="0015185A" w:rsidRDefault="0015185A" w:rsidP="00E92583">
      <w:pPr>
        <w:widowControl w:val="0"/>
        <w:autoSpaceDE w:val="0"/>
        <w:autoSpaceDN w:val="0"/>
        <w:adjustRightInd w:val="0"/>
        <w:spacing w:line="276" w:lineRule="auto"/>
        <w:jc w:val="both"/>
        <w:rPr>
          <w:rFonts w:ascii="Tahoma" w:hAnsi="Tahoma" w:cs="Tahoma"/>
          <w:b/>
          <w:sz w:val="22"/>
          <w:szCs w:val="22"/>
        </w:rPr>
      </w:pPr>
    </w:p>
    <w:p w:rsidR="00AC092F" w:rsidRDefault="00AC092F" w:rsidP="00E92583">
      <w:pPr>
        <w:widowControl w:val="0"/>
        <w:autoSpaceDE w:val="0"/>
        <w:autoSpaceDN w:val="0"/>
        <w:adjustRightInd w:val="0"/>
        <w:spacing w:line="276" w:lineRule="auto"/>
        <w:jc w:val="both"/>
        <w:rPr>
          <w:rFonts w:ascii="Tahoma" w:hAnsi="Tahoma" w:cs="Tahoma"/>
          <w:b/>
          <w:sz w:val="22"/>
          <w:szCs w:val="22"/>
        </w:rPr>
      </w:pPr>
    </w:p>
    <w:p w:rsidR="00AC092F" w:rsidRDefault="00AC092F" w:rsidP="00E92583">
      <w:pPr>
        <w:widowControl w:val="0"/>
        <w:autoSpaceDE w:val="0"/>
        <w:autoSpaceDN w:val="0"/>
        <w:adjustRightInd w:val="0"/>
        <w:spacing w:line="276" w:lineRule="auto"/>
        <w:jc w:val="both"/>
        <w:rPr>
          <w:rFonts w:ascii="Tahoma" w:hAnsi="Tahoma" w:cs="Tahoma"/>
          <w:b/>
          <w:sz w:val="22"/>
          <w:szCs w:val="22"/>
        </w:rPr>
      </w:pPr>
    </w:p>
    <w:p w:rsidR="00CD213E" w:rsidRDefault="00CD213E" w:rsidP="00E92583">
      <w:pPr>
        <w:widowControl w:val="0"/>
        <w:autoSpaceDE w:val="0"/>
        <w:autoSpaceDN w:val="0"/>
        <w:adjustRightInd w:val="0"/>
        <w:spacing w:line="276" w:lineRule="auto"/>
        <w:jc w:val="both"/>
        <w:rPr>
          <w:rFonts w:ascii="Tahoma" w:hAnsi="Tahoma" w:cs="Tahoma"/>
          <w:b/>
          <w:sz w:val="22"/>
          <w:szCs w:val="22"/>
        </w:rPr>
      </w:pPr>
    </w:p>
    <w:p w:rsidR="0015185A" w:rsidRDefault="0015185A" w:rsidP="00E92583">
      <w:pPr>
        <w:widowControl w:val="0"/>
        <w:autoSpaceDE w:val="0"/>
        <w:autoSpaceDN w:val="0"/>
        <w:adjustRightInd w:val="0"/>
        <w:spacing w:line="276" w:lineRule="auto"/>
        <w:jc w:val="both"/>
        <w:rPr>
          <w:rFonts w:ascii="Tahoma" w:hAnsi="Tahoma" w:cs="Tahoma"/>
          <w:b/>
          <w:sz w:val="22"/>
          <w:szCs w:val="22"/>
        </w:rPr>
      </w:pPr>
    </w:p>
    <w:p w:rsidR="00F33605" w:rsidRDefault="00F33605" w:rsidP="00E92583">
      <w:pPr>
        <w:widowControl w:val="0"/>
        <w:autoSpaceDE w:val="0"/>
        <w:autoSpaceDN w:val="0"/>
        <w:adjustRightInd w:val="0"/>
        <w:spacing w:line="276" w:lineRule="auto"/>
        <w:jc w:val="both"/>
        <w:rPr>
          <w:rFonts w:ascii="Tahoma" w:hAnsi="Tahoma" w:cs="Tahoma"/>
          <w:b/>
          <w:sz w:val="22"/>
          <w:szCs w:val="22"/>
        </w:rPr>
      </w:pPr>
    </w:p>
    <w:p w:rsidR="00F33605" w:rsidRDefault="00085480" w:rsidP="00E92583">
      <w:pPr>
        <w:widowControl w:val="0"/>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 xml:space="preserve">OLGA LUCÍA HOYOS SEPÚLVEDA </w:t>
      </w:r>
      <w:r>
        <w:rPr>
          <w:rFonts w:ascii="Tahoma" w:hAnsi="Tahoma" w:cs="Tahoma"/>
          <w:b/>
          <w:sz w:val="22"/>
          <w:szCs w:val="22"/>
        </w:rPr>
        <w:tab/>
      </w:r>
      <w:r w:rsidR="00CD213E">
        <w:rPr>
          <w:rFonts w:ascii="Tahoma" w:hAnsi="Tahoma" w:cs="Tahoma"/>
          <w:b/>
          <w:sz w:val="22"/>
          <w:szCs w:val="22"/>
        </w:rPr>
        <w:tab/>
      </w:r>
      <w:r w:rsidR="0015185A">
        <w:rPr>
          <w:rFonts w:ascii="Tahoma" w:hAnsi="Tahoma" w:cs="Tahoma"/>
          <w:b/>
          <w:sz w:val="22"/>
          <w:szCs w:val="22"/>
        </w:rPr>
        <w:t>JULIO CÉSAR SALAZAR MUÑOZ</w:t>
      </w:r>
    </w:p>
    <w:p w:rsidR="00E92583" w:rsidRDefault="00E92583" w:rsidP="00E92583">
      <w:pPr>
        <w:widowControl w:val="0"/>
        <w:autoSpaceDE w:val="0"/>
        <w:autoSpaceDN w:val="0"/>
        <w:adjustRightInd w:val="0"/>
        <w:spacing w:line="276" w:lineRule="auto"/>
        <w:jc w:val="center"/>
        <w:rPr>
          <w:rFonts w:ascii="Tahoma" w:hAnsi="Tahoma" w:cs="Tahoma"/>
          <w:b/>
          <w:sz w:val="22"/>
          <w:szCs w:val="22"/>
        </w:rPr>
      </w:pPr>
    </w:p>
    <w:p w:rsidR="00E92583" w:rsidRDefault="00E92583" w:rsidP="00E92583">
      <w:pPr>
        <w:widowControl w:val="0"/>
        <w:autoSpaceDE w:val="0"/>
        <w:autoSpaceDN w:val="0"/>
        <w:adjustRightInd w:val="0"/>
        <w:spacing w:line="276" w:lineRule="auto"/>
        <w:jc w:val="center"/>
        <w:rPr>
          <w:rFonts w:ascii="Tahoma" w:hAnsi="Tahoma" w:cs="Tahoma"/>
          <w:b/>
          <w:sz w:val="22"/>
          <w:szCs w:val="22"/>
        </w:rPr>
      </w:pPr>
    </w:p>
    <w:p w:rsidR="00E92583" w:rsidRDefault="00E92583" w:rsidP="00E92583">
      <w:pPr>
        <w:widowControl w:val="0"/>
        <w:autoSpaceDE w:val="0"/>
        <w:autoSpaceDN w:val="0"/>
        <w:adjustRightInd w:val="0"/>
        <w:spacing w:line="276" w:lineRule="auto"/>
        <w:jc w:val="center"/>
        <w:rPr>
          <w:rFonts w:ascii="Tahoma" w:hAnsi="Tahoma" w:cs="Tahoma"/>
          <w:b/>
          <w:sz w:val="22"/>
          <w:szCs w:val="22"/>
        </w:rPr>
      </w:pPr>
    </w:p>
    <w:p w:rsidR="00E92583" w:rsidRDefault="00E92583" w:rsidP="00E92583">
      <w:pPr>
        <w:widowControl w:val="0"/>
        <w:autoSpaceDE w:val="0"/>
        <w:autoSpaceDN w:val="0"/>
        <w:adjustRightInd w:val="0"/>
        <w:spacing w:line="276" w:lineRule="auto"/>
        <w:jc w:val="center"/>
        <w:rPr>
          <w:rFonts w:ascii="Tahoma" w:hAnsi="Tahoma" w:cs="Tahoma"/>
          <w:b/>
          <w:sz w:val="22"/>
          <w:szCs w:val="22"/>
        </w:rPr>
      </w:pPr>
    </w:p>
    <w:p w:rsidR="00E92583" w:rsidRDefault="00E92583" w:rsidP="00E92583">
      <w:pPr>
        <w:widowControl w:val="0"/>
        <w:autoSpaceDE w:val="0"/>
        <w:autoSpaceDN w:val="0"/>
        <w:adjustRightInd w:val="0"/>
        <w:spacing w:line="276" w:lineRule="auto"/>
        <w:jc w:val="center"/>
        <w:rPr>
          <w:rFonts w:ascii="Tahoma" w:hAnsi="Tahoma" w:cs="Tahoma"/>
          <w:b/>
          <w:sz w:val="22"/>
          <w:szCs w:val="22"/>
        </w:rPr>
      </w:pPr>
    </w:p>
    <w:p w:rsidR="00E92583" w:rsidRDefault="00E92583" w:rsidP="00E92583">
      <w:pPr>
        <w:widowControl w:val="0"/>
        <w:autoSpaceDE w:val="0"/>
        <w:autoSpaceDN w:val="0"/>
        <w:adjustRightInd w:val="0"/>
        <w:spacing w:line="276" w:lineRule="auto"/>
        <w:jc w:val="center"/>
        <w:rPr>
          <w:rFonts w:ascii="Tahoma" w:hAnsi="Tahoma" w:cs="Tahoma"/>
          <w:b/>
          <w:sz w:val="22"/>
          <w:szCs w:val="22"/>
        </w:rPr>
      </w:pPr>
    </w:p>
    <w:p w:rsidR="00E92583" w:rsidRDefault="00E92583" w:rsidP="00E92583">
      <w:pPr>
        <w:widowControl w:val="0"/>
        <w:autoSpaceDE w:val="0"/>
        <w:autoSpaceDN w:val="0"/>
        <w:adjustRightInd w:val="0"/>
        <w:spacing w:line="276" w:lineRule="auto"/>
        <w:jc w:val="center"/>
        <w:rPr>
          <w:rFonts w:ascii="Tahoma" w:hAnsi="Tahoma" w:cs="Tahoma"/>
          <w:b/>
          <w:sz w:val="22"/>
          <w:szCs w:val="22"/>
        </w:rPr>
      </w:pPr>
    </w:p>
    <w:tbl>
      <w:tblPr>
        <w:tblW w:w="0" w:type="auto"/>
        <w:tblInd w:w="40" w:type="dxa"/>
        <w:tblCellMar>
          <w:left w:w="70" w:type="dxa"/>
          <w:right w:w="70" w:type="dxa"/>
        </w:tblCellMar>
        <w:tblLook w:val="04A0" w:firstRow="1" w:lastRow="0" w:firstColumn="1" w:lastColumn="0" w:noHBand="0" w:noVBand="1"/>
      </w:tblPr>
      <w:tblGrid>
        <w:gridCol w:w="913"/>
        <w:gridCol w:w="1427"/>
        <w:gridCol w:w="1599"/>
        <w:gridCol w:w="1869"/>
        <w:gridCol w:w="1880"/>
        <w:gridCol w:w="1319"/>
      </w:tblGrid>
      <w:tr w:rsidR="00AF1619" w:rsidRPr="00AF1619" w:rsidTr="00E92583">
        <w:trPr>
          <w:trHeight w:val="20"/>
        </w:trPr>
        <w:tc>
          <w:tcPr>
            <w:tcW w:w="0" w:type="auto"/>
            <w:gridSpan w:val="4"/>
            <w:tcBorders>
              <w:top w:val="single" w:sz="4" w:space="0" w:color="auto"/>
              <w:left w:val="single" w:sz="4" w:space="0" w:color="auto"/>
              <w:bottom w:val="single" w:sz="4" w:space="0" w:color="auto"/>
              <w:right w:val="nil"/>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Intereses de Mora sobre el Capital Inicial</w:t>
            </w:r>
          </w:p>
        </w:tc>
        <w:tc>
          <w:tcPr>
            <w:tcW w:w="0" w:type="auto"/>
            <w:tcBorders>
              <w:top w:val="single" w:sz="4" w:space="0" w:color="auto"/>
              <w:left w:val="nil"/>
              <w:bottom w:val="single" w:sz="4" w:space="0" w:color="auto"/>
              <w:right w:val="nil"/>
            </w:tcBorders>
            <w:shd w:val="clear" w:color="auto" w:fill="auto"/>
            <w:noWrap/>
            <w:vAlign w:val="bottom"/>
            <w:hideMark/>
          </w:tcPr>
          <w:p w:rsidR="00AF1619" w:rsidRPr="00AF1619" w:rsidRDefault="00AF1619" w:rsidP="00E92583">
            <w:pPr>
              <w:rPr>
                <w:rFonts w:asciiTheme="minorHAnsi" w:hAnsi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1619" w:rsidRPr="00AF1619" w:rsidRDefault="00AF1619" w:rsidP="00E92583">
            <w:pPr>
              <w:rPr>
                <w:rFonts w:asciiTheme="minorHAnsi" w:hAnsiTheme="minorHAnsi"/>
                <w:sz w:val="16"/>
                <w:szCs w:val="16"/>
              </w:rPr>
            </w:pPr>
          </w:p>
        </w:tc>
      </w:tr>
      <w:tr w:rsidR="00AF1619" w:rsidRPr="00AF1619" w:rsidTr="00E92583">
        <w:trPr>
          <w:trHeight w:val="20"/>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CAPITAL</w:t>
            </w:r>
          </w:p>
        </w:tc>
        <w:tc>
          <w:tcPr>
            <w:tcW w:w="0" w:type="auto"/>
            <w:tcBorders>
              <w:top w:val="single" w:sz="4" w:space="0" w:color="auto"/>
              <w:left w:val="nil"/>
              <w:bottom w:val="single" w:sz="8" w:space="0" w:color="auto"/>
              <w:right w:val="nil"/>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w:t>
            </w:r>
          </w:p>
        </w:tc>
        <w:tc>
          <w:tcPr>
            <w:tcW w:w="0" w:type="auto"/>
            <w:tcBorders>
              <w:top w:val="single" w:sz="4" w:space="0" w:color="auto"/>
              <w:left w:val="nil"/>
              <w:bottom w:val="single" w:sz="8" w:space="0" w:color="auto"/>
              <w:right w:val="nil"/>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 </w:t>
            </w:r>
          </w:p>
        </w:tc>
        <w:tc>
          <w:tcPr>
            <w:tcW w:w="0" w:type="auto"/>
            <w:tcBorders>
              <w:top w:val="single" w:sz="4" w:space="0" w:color="auto"/>
              <w:left w:val="nil"/>
              <w:bottom w:val="single" w:sz="8" w:space="0" w:color="auto"/>
              <w:right w:val="nil"/>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 </w:t>
            </w:r>
          </w:p>
        </w:tc>
        <w:tc>
          <w:tcPr>
            <w:tcW w:w="0" w:type="auto"/>
            <w:tcBorders>
              <w:top w:val="single" w:sz="4" w:space="0" w:color="auto"/>
              <w:left w:val="nil"/>
              <w:bottom w:val="single" w:sz="8" w:space="0" w:color="auto"/>
              <w:right w:val="nil"/>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b/>
                <w:bCs/>
                <w:color w:val="000000"/>
                <w:sz w:val="16"/>
                <w:szCs w:val="16"/>
              </w:rPr>
            </w:pPr>
            <w:r w:rsidRPr="00AF1619">
              <w:rPr>
                <w:rFonts w:asciiTheme="minorHAnsi" w:hAnsiTheme="minorHAnsi"/>
                <w:b/>
                <w:bCs/>
                <w:color w:val="000000"/>
                <w:sz w:val="16"/>
                <w:szCs w:val="16"/>
              </w:rPr>
              <w:t xml:space="preserve"> $              888.788 </w:t>
            </w:r>
          </w:p>
        </w:tc>
      </w:tr>
      <w:tr w:rsidR="00AF1619" w:rsidRPr="00AF1619" w:rsidTr="00E9258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1619" w:rsidRPr="00AF1619" w:rsidRDefault="00AF1619" w:rsidP="00E92583">
            <w:pPr>
              <w:jc w:val="center"/>
              <w:rPr>
                <w:rFonts w:asciiTheme="minorHAnsi" w:hAnsiTheme="minorHAnsi"/>
                <w:b/>
                <w:bCs/>
                <w:color w:val="000000"/>
                <w:sz w:val="16"/>
                <w:szCs w:val="16"/>
              </w:rPr>
            </w:pPr>
            <w:r w:rsidRPr="00AF1619">
              <w:rPr>
                <w:rFonts w:asciiTheme="minorHAnsi" w:hAnsiTheme="minorHAnsi"/>
                <w:b/>
                <w:b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1619" w:rsidRPr="00AF1619" w:rsidRDefault="00AF1619" w:rsidP="00E92583">
            <w:pPr>
              <w:jc w:val="center"/>
              <w:rPr>
                <w:rFonts w:asciiTheme="minorHAnsi" w:hAnsiTheme="minorHAnsi"/>
                <w:b/>
                <w:bCs/>
                <w:color w:val="000000"/>
                <w:sz w:val="16"/>
                <w:szCs w:val="16"/>
              </w:rPr>
            </w:pPr>
            <w:r w:rsidRPr="00AF1619">
              <w:rPr>
                <w:rFonts w:asciiTheme="minorHAnsi" w:hAnsiTheme="minorHAnsi"/>
                <w:b/>
                <w:bCs/>
                <w:color w:val="000000"/>
                <w:sz w:val="16"/>
                <w:szCs w:val="16"/>
              </w:rPr>
              <w:t>Hasta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1619" w:rsidRPr="00AF1619" w:rsidRDefault="00AF1619" w:rsidP="00E92583">
            <w:pPr>
              <w:jc w:val="center"/>
              <w:rPr>
                <w:rFonts w:asciiTheme="minorHAnsi" w:hAnsiTheme="minorHAnsi"/>
                <w:b/>
                <w:bCs/>
                <w:color w:val="000000"/>
                <w:sz w:val="16"/>
                <w:szCs w:val="16"/>
              </w:rPr>
            </w:pPr>
            <w:r w:rsidRPr="00AF1619">
              <w:rPr>
                <w:rFonts w:asciiTheme="minorHAnsi" w:hAnsiTheme="minorHAnsi"/>
                <w:b/>
                <w:bCs/>
                <w:color w:val="000000"/>
                <w:sz w:val="16"/>
                <w:szCs w:val="16"/>
              </w:rPr>
              <w:t>N</w:t>
            </w:r>
            <w:r>
              <w:rPr>
                <w:rFonts w:asciiTheme="minorHAnsi" w:hAnsiTheme="minorHAnsi"/>
                <w:b/>
                <w:bCs/>
                <w:color w:val="000000"/>
                <w:sz w:val="16"/>
                <w:szCs w:val="16"/>
              </w:rPr>
              <w:t>ú</w:t>
            </w:r>
            <w:r w:rsidRPr="00AF1619">
              <w:rPr>
                <w:rFonts w:asciiTheme="minorHAnsi" w:hAnsiTheme="minorHAnsi"/>
                <w:b/>
                <w:bCs/>
                <w:color w:val="000000"/>
                <w:sz w:val="16"/>
                <w:szCs w:val="16"/>
              </w:rPr>
              <w:t>mero días laborales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1619" w:rsidRPr="00AF1619" w:rsidRDefault="00AF1619" w:rsidP="00E92583">
            <w:pPr>
              <w:jc w:val="center"/>
              <w:rPr>
                <w:rFonts w:asciiTheme="minorHAnsi" w:hAnsiTheme="minorHAnsi"/>
                <w:b/>
                <w:bCs/>
                <w:color w:val="000000"/>
                <w:sz w:val="16"/>
                <w:szCs w:val="16"/>
              </w:rPr>
            </w:pPr>
            <w:r w:rsidRPr="00AF1619">
              <w:rPr>
                <w:rFonts w:asciiTheme="minorHAnsi" w:hAnsiTheme="minorHAnsi"/>
                <w:b/>
                <w:bCs/>
                <w:color w:val="000000"/>
                <w:sz w:val="16"/>
                <w:szCs w:val="16"/>
              </w:rPr>
              <w:t>tasa moratoria efectiva 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1619" w:rsidRPr="00AF1619" w:rsidRDefault="00AF1619" w:rsidP="00E92583">
            <w:pPr>
              <w:jc w:val="center"/>
              <w:rPr>
                <w:rFonts w:asciiTheme="minorHAnsi" w:hAnsiTheme="minorHAnsi"/>
                <w:b/>
                <w:bCs/>
                <w:color w:val="000000"/>
                <w:sz w:val="16"/>
                <w:szCs w:val="16"/>
              </w:rPr>
            </w:pPr>
            <w:r w:rsidRPr="00AF1619">
              <w:rPr>
                <w:rFonts w:asciiTheme="minorHAnsi" w:hAnsiTheme="minorHAnsi"/>
                <w:b/>
                <w:bCs/>
                <w:color w:val="000000"/>
                <w:sz w:val="16"/>
                <w:szCs w:val="16"/>
              </w:rPr>
              <w:t>tasa moratoria efectiva diaria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1619" w:rsidRPr="00AF1619" w:rsidRDefault="00AF1619" w:rsidP="00E92583">
            <w:pPr>
              <w:jc w:val="center"/>
              <w:rPr>
                <w:rFonts w:asciiTheme="minorHAnsi" w:hAnsiTheme="minorHAnsi"/>
                <w:b/>
                <w:bCs/>
                <w:color w:val="000000"/>
                <w:sz w:val="16"/>
                <w:szCs w:val="16"/>
              </w:rPr>
            </w:pPr>
            <w:r w:rsidRPr="00AF1619">
              <w:rPr>
                <w:rFonts w:asciiTheme="minorHAnsi" w:hAnsiTheme="minorHAnsi"/>
                <w:b/>
                <w:bCs/>
                <w:color w:val="000000"/>
                <w:sz w:val="16"/>
                <w:szCs w:val="16"/>
              </w:rPr>
              <w:t xml:space="preserve"> valor interés </w:t>
            </w:r>
          </w:p>
        </w:tc>
      </w:tr>
      <w:tr w:rsidR="00AF1619" w:rsidRPr="00AF1619" w:rsidTr="00E92583">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26/02/2007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28/02/2007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20,75%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0,0005166</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2.296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01/03/2007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31/03/2007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20,75%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0,0005166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13.774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01/04/2007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30/04/2007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25,13%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0,0006143</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16.379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01/05/2007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31/05/2007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25,13%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0,0006143</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16.379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01/06/2007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30/06/2007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25,13%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0,0006143</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16.379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01/07/2007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31/07/2007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28,52%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0,0006876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18.333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01/08/2007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31/08/2007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28,52%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0,0006876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18.333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01/09/2007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30/09/2007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28,52%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0,0006876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18.333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01/10/2007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31/10/2007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31,89%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0,0007586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20.228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01/11/2007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30/11/2007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31,89%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0,0007586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20.228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01/12/2007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31/12/2007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31,89%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0,0007586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20.228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01/01/2008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31/01/2008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32,75%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0,0007764</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20.700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01/02/2008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29/02/2008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32,75%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0,0007764</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20.700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01/03/2008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31/03/2008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32,75%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0,0007764</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20.700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01/04/2008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30/04/2008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32,88%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0,0007791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20.775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01/05/2008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31/05/2008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32,88%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0,0007791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20.775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01/06/2008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30/06/2008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32,88%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0,0007791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20.775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01/07/2008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31/07/2008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32,27%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0,0007664</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20.436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01/08/2008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31/08/2008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32,27%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0,0007664</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20.436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01/09/2008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30/09/2008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32,27%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0,0007664</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20.436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01/10/2008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31/10/2008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31,53%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0,0007511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20.028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01/11/2008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30/11/2008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31,53%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0,0007511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20.028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01/12/2008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31/12/2008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31,53%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0,0007511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20.028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01/01/2009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31/01/2009</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30,71%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0,0007339</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19.568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01/02/2009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28/02/2009</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30,71%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0,0007339</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19.568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01/03/2009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31/03/2009</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30,71%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0,0007339</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19.568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01/04/2009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30/04/2009</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30,42%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0,0007279</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19.409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01/05/2009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31/05/2009</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30,42%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0,0007279</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19.409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01/06/2009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30/06/2009</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30,42%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0,0007279</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19.409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01/07/2009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31/07/2009</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27,98%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0,0006760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18.025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01/08/2009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31/08/2009</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27,98%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0,0006760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18.025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01/09/2009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30/09/2009</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27,98%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0,0006760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18.025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01/10/2009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31/10/2009</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25,92%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0,0006316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16.842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01/11/2009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30/11/2009</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25,92%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0,0006316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16.842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01/12/2009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31/12/2009</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25,92%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0,0006316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16.842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01/01/2010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31/01/2010</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24,21%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0,0005942</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15.842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01/02/2010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28/02/2010</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24,21%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0,0005942</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15.842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01/03/2010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24,21%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0,0005942</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15.842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01/04/2010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30/04/2010</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22,97%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0,0005665</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15.106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01/05/2010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31/05/2010</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22,97%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0,0005665</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15.106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01/06/2010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30/06/2010</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22,97%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0,0005665</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15.106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01/07/2010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31/07/2010</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22,41%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0,0005541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14.775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01/08/2010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31/08/2010</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22,41%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0,0005541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14.775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01/09/2010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30/09/2010</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22,41%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0,0005541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14.775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01/10/2010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31/10/2010</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21,32%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0,0005295</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14.119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01/11/2010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30/11/2010</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21,32%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0,0005295</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14.119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01/12/2010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31/12/2010</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21,32%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0,0005295</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14.119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01/01/2011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31/01/2011</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23,42%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0,0005766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15.373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01/02/2011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28/02/2011</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23,42%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0,0005766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15.373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01/03/2011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31/03/2011</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23,42%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0,0005766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15.373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01/04/2011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30/04/2011</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26,54%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0,0006450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17.198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01/05/2011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31/05/2011</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26,54%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0,0006450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17.198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01/06/2011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30/06/2011</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26,54%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0,0006450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17.198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01/07/2011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31/07/2011</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27,95%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0,0006754</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18.008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01/08/2011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31/08/2011</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27,95%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0,0006754</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18.008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01/09/2011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30/09/2011</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27,95%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0,0006754</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18.008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01/10/2011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31/10/2011</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0,0006997</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18.657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01/11/2011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30/11/2011</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0,0006997</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18.657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lastRenderedPageBreak/>
              <w:t>01/12/2011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31/12/2011</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29,09%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0,0006997</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18.657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31/01/2012</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29,88%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0,0007165</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19.105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01/02/2012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29/02/2012</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29,88%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0,0007165</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19.105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01/03/2012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31/03/2012</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29,88%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0,0007165</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19.105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01/04/2012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30/04/2012</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30,78%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0,0007355</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19.610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01/05/2012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31/05/2012</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30,78%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0,0007355</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19.610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01/06/2012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30/06/2012</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30,78%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0,0007355</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19.610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01/07/2012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31/07/2012</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31,29%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0,0007461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19.895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01/08/2012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31/08/2012</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31,29%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0,0007461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19.895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01/09/2012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30/09/2012</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31,29%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0,0007461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19.895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01/10/2012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31/10/2012</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31,34%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0,0007471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19.920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01/11/2012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30/11/2012</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31,34%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0,0007471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19.920 </w:t>
            </w:r>
          </w:p>
        </w:tc>
      </w:tr>
      <w:tr w:rsidR="00AF1619" w:rsidRPr="00AF1619" w:rsidTr="00E9258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01/12/2012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31/12/2012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31,34%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0,0007471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19.920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01/01/2013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31/01/2013</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0,0007427</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19.803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01/02/2013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28/02/2013</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0,0007427</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19.803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01/03/2013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31/03/2013</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0,0007427</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19.803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01/04/2013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30/04/2013</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31,25%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0,0007452</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19.870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01/05/2013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31/05/2013</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31,25%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0,0007452</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19.870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30/06/2013</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31,25%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0,0007452</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19.870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01/07/2013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31/07/2013</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30,51%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0,0007298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19.459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01/08/2013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31/08/2013</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30,51%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0,0007298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19.459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01/09/2013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30/09/2013</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30,51%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0,0007298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19.459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01/10/2013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31/10/2013</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29,78%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0,0007143</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19.046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01/11/2013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30/11/2013</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29,78%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0,0007143</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19.046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01/12/2013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31/12/2013</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29,78%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0,0007143</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19.046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01/01/2014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31/01/2014</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29,48%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0,0007080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18.877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01/02/2014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28/02/2014</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29,48%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0,0007080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18.877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01/03/2014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31/03/2014</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29,48%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0,0007080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18.877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01/04/2014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30/04/2014</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29,45%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0,0007073</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18.860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01/05/2014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31/05/2014</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29,45%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0,0007073</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18.860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01/06/2014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30/06/2014</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29,45%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0,0007073</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18.860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01/07/2014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31/07/2014</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29,00%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0,0006978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18.606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01/08/2014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31/08/2014</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29,00%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0,0006978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18.606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01/09/2014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30/09/2014</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29,00%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0,0006978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18.606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01/10/2014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31/10/2014</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28,76%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0,0006927</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18.469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01/11/2014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30/11/2014</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28,76%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0,0006927</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18.469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01/12/2014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31/12/2014</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28,76%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0,0006927</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18.469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01/01/2015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31/01/2015</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28,82%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0,0006940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18.503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01/02/2015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28/02/2015</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28,82%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0,0006940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18.503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01/03/2015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31/03/2015</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28,82%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0,0006940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18.503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01/04/2015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30/04/2015</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29,06%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0,0006991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18.640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01/05/2015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31/05/2015</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29,06%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0,0006991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18.640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01/06/2015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30/06/2015</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29,06%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0,0006991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18.640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01/07/2015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31/07/2015</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28,89%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0,0006956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18.546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01/08/2015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31/08/2015</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28,89%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0,0006956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18.546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01/09/2015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30/09/2015</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28,89%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0,0006956</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18.546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01/10/2015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31/10/2015</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29,00%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0,0006978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18.606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01/11/2015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30/11/2015</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29,00%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0,0006978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18.606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01/12/2015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31/12/2015</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29,00%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0,0006978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18.606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01/01/2016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31/01/2016</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29,52%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0,0007089</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18.902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01/02/2016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29/02/2016</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29,52%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0,0007089</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18.902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01/03/2016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31/03/2016</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29,52%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0,0007089</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18.902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01/04/2016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30/04/2016</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30,81%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0,0007361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19.627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01/05/2016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31/05/2016</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30,81%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0,0007361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19.627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01/06/2016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30/06/2016</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30,81%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0,0007361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19.627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01/07/2016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31/07/2016</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32,01%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0,0007611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20.295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01/08/2016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31/08/2016</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32,01%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0,0007611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20.295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01/09/2016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30/09/2016</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32,01%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0,0007611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20.295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01/10/2016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31/10/2016</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32,99%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0,0007813</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20.833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01/11/2016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30/11/2016</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32,99%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0,0007813</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20.833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01/12/2016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31/12/2016</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32,99%</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0,0007813</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20.833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01/01/2017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31/01/2017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33,51%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0,0007921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21.121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01/02/2017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28/02/2017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33,51%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0,0007921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21.121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01/03/2017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31/03/2017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33,51%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0,0007921</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21.121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01/04/2017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30/04/2017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33,50%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0,0007918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21.112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01/05/2017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31/05/2017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33,50%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0,0007918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21.112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01/06/2017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30/06/2017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33,50%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0,0007918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21.112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01/07/2017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31/07/2017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32,97%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0,0007810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20.824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01/08/2017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31/08/2017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32,97%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0,0007810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20.824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01/09/2017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30/09/2017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32,97%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0,0007810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20.824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01/10/2017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31/10/2017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31,73%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0,0007552</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20.137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01/11/2017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30/11/2017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31,73%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0,0007552</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20.137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01/12/2017</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31/12/2017</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31,73%</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0,0007552</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20.137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01/01/2018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31/01/2018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31,04%</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0,0007408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19.753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01/02/2018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28/02/2018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31,52%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0,0007508</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20.020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lastRenderedPageBreak/>
              <w:t>01/03/2018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31/03/2018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32,52%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0,0007717</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20.576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01/04/2018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30/04/2018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30,72%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0,0007342</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19.577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01/05/2018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31/05/2018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30,66%</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0,0007329</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19.543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01/06/2018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30/06/2018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30,42%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0,0007279</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19.409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01/07/2018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31/07/2018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30,05%</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0,0007200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19.198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01/08/2018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31/08/2018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29,91%</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0,0007172</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19.122 </w:t>
            </w:r>
          </w:p>
        </w:tc>
      </w:tr>
      <w:tr w:rsidR="00AF1619" w:rsidRPr="00AF1619" w:rsidTr="00E92583">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01/09/2018</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30/09/2018</w:t>
            </w:r>
          </w:p>
        </w:tc>
        <w:tc>
          <w:tcPr>
            <w:tcW w:w="0" w:type="auto"/>
            <w:tcBorders>
              <w:top w:val="nil"/>
              <w:left w:val="nil"/>
              <w:bottom w:val="single" w:sz="4"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29,72%</w:t>
            </w:r>
          </w:p>
        </w:tc>
        <w:tc>
          <w:tcPr>
            <w:tcW w:w="0" w:type="auto"/>
            <w:tcBorders>
              <w:top w:val="nil"/>
              <w:left w:val="nil"/>
              <w:bottom w:val="single" w:sz="4"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0,0007130</w:t>
            </w:r>
          </w:p>
        </w:tc>
        <w:tc>
          <w:tcPr>
            <w:tcW w:w="0" w:type="auto"/>
            <w:tcBorders>
              <w:top w:val="nil"/>
              <w:left w:val="nil"/>
              <w:bottom w:val="single" w:sz="4"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19.012 </w:t>
            </w:r>
          </w:p>
        </w:tc>
      </w:tr>
      <w:tr w:rsidR="00AF1619" w:rsidRPr="00AF1619" w:rsidTr="00E92583">
        <w:trPr>
          <w:trHeight w:val="2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01/10/2018</w:t>
            </w:r>
          </w:p>
        </w:tc>
        <w:tc>
          <w:tcPr>
            <w:tcW w:w="0" w:type="auto"/>
            <w:tcBorders>
              <w:top w:val="nil"/>
              <w:left w:val="nil"/>
              <w:bottom w:val="single" w:sz="8"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29/10/2018</w:t>
            </w:r>
          </w:p>
        </w:tc>
        <w:tc>
          <w:tcPr>
            <w:tcW w:w="0" w:type="auto"/>
            <w:tcBorders>
              <w:top w:val="nil"/>
              <w:left w:val="nil"/>
              <w:bottom w:val="single" w:sz="8" w:space="0" w:color="auto"/>
              <w:right w:val="single" w:sz="4" w:space="0" w:color="auto"/>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29</w:t>
            </w:r>
          </w:p>
        </w:tc>
        <w:tc>
          <w:tcPr>
            <w:tcW w:w="0" w:type="auto"/>
            <w:tcBorders>
              <w:top w:val="nil"/>
              <w:left w:val="nil"/>
              <w:bottom w:val="single" w:sz="8" w:space="0" w:color="auto"/>
              <w:right w:val="single" w:sz="4" w:space="0" w:color="auto"/>
            </w:tcBorders>
            <w:shd w:val="clear" w:color="auto" w:fill="auto"/>
            <w:noWrap/>
            <w:vAlign w:val="bottom"/>
            <w:hideMark/>
          </w:tcPr>
          <w:p w:rsidR="00AF1619" w:rsidRPr="00AF1619" w:rsidRDefault="00AF1619" w:rsidP="00E92583">
            <w:pPr>
              <w:jc w:val="center"/>
              <w:rPr>
                <w:rFonts w:asciiTheme="minorHAnsi" w:hAnsiTheme="minorHAnsi" w:cs="Arial"/>
                <w:b/>
                <w:bCs/>
                <w:sz w:val="16"/>
                <w:szCs w:val="16"/>
              </w:rPr>
            </w:pPr>
            <w:r w:rsidRPr="00AF1619">
              <w:rPr>
                <w:rFonts w:asciiTheme="minorHAnsi" w:hAnsiTheme="minorHAnsi" w:cs="Arial"/>
                <w:b/>
                <w:bCs/>
                <w:sz w:val="16"/>
                <w:szCs w:val="16"/>
              </w:rPr>
              <w:t>29,45%</w:t>
            </w:r>
          </w:p>
        </w:tc>
        <w:tc>
          <w:tcPr>
            <w:tcW w:w="0" w:type="auto"/>
            <w:tcBorders>
              <w:top w:val="nil"/>
              <w:left w:val="nil"/>
              <w:bottom w:val="single" w:sz="8" w:space="0" w:color="auto"/>
              <w:right w:val="single" w:sz="4" w:space="0" w:color="auto"/>
            </w:tcBorders>
            <w:shd w:val="clear" w:color="auto" w:fill="auto"/>
            <w:noWrap/>
            <w:vAlign w:val="bottom"/>
            <w:hideMark/>
          </w:tcPr>
          <w:p w:rsidR="00AF1619" w:rsidRPr="00AF1619" w:rsidRDefault="00AF1619" w:rsidP="00E92583">
            <w:pPr>
              <w:jc w:val="right"/>
              <w:rPr>
                <w:rFonts w:asciiTheme="minorHAnsi" w:hAnsiTheme="minorHAnsi"/>
                <w:color w:val="000000"/>
                <w:sz w:val="16"/>
                <w:szCs w:val="16"/>
              </w:rPr>
            </w:pPr>
            <w:r w:rsidRPr="00AF1619">
              <w:rPr>
                <w:rFonts w:asciiTheme="minorHAnsi" w:hAnsiTheme="minorHAnsi"/>
                <w:color w:val="000000"/>
                <w:sz w:val="16"/>
                <w:szCs w:val="16"/>
              </w:rPr>
              <w:t>0,0007073</w:t>
            </w:r>
          </w:p>
        </w:tc>
        <w:tc>
          <w:tcPr>
            <w:tcW w:w="0" w:type="auto"/>
            <w:tcBorders>
              <w:top w:val="nil"/>
              <w:left w:val="nil"/>
              <w:bottom w:val="single" w:sz="8"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18.231 </w:t>
            </w:r>
          </w:p>
        </w:tc>
      </w:tr>
      <w:tr w:rsidR="00AF1619" w:rsidRPr="00AF1619" w:rsidTr="00E92583">
        <w:trPr>
          <w:trHeight w:val="2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F1619" w:rsidRPr="00AF1619" w:rsidRDefault="00AF1619" w:rsidP="00E92583">
            <w:pPr>
              <w:jc w:val="center"/>
              <w:rPr>
                <w:rFonts w:asciiTheme="minorHAnsi" w:hAnsiTheme="minorHAnsi"/>
                <w:b/>
                <w:bCs/>
                <w:color w:val="000000"/>
                <w:sz w:val="16"/>
                <w:szCs w:val="16"/>
              </w:rPr>
            </w:pPr>
            <w:r w:rsidRPr="00AF1619">
              <w:rPr>
                <w:rFonts w:asciiTheme="minorHAnsi" w:hAnsiTheme="minorHAnsi"/>
                <w:b/>
                <w:bCs/>
                <w:color w:val="000000"/>
                <w:sz w:val="16"/>
                <w:szCs w:val="16"/>
              </w:rPr>
              <w:t>RESUMEN DE LA LIQUIDACIÓN DEL CRÈDITO</w:t>
            </w:r>
          </w:p>
        </w:tc>
      </w:tr>
      <w:tr w:rsidR="00AF1619" w:rsidRPr="00AF1619" w:rsidTr="00E92583">
        <w:trPr>
          <w:trHeight w:val="20"/>
        </w:trPr>
        <w:tc>
          <w:tcPr>
            <w:tcW w:w="0" w:type="auto"/>
            <w:tcBorders>
              <w:top w:val="nil"/>
              <w:left w:val="single" w:sz="8" w:space="0" w:color="auto"/>
              <w:bottom w:val="nil"/>
              <w:right w:val="nil"/>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w:t>
            </w:r>
          </w:p>
        </w:tc>
        <w:tc>
          <w:tcPr>
            <w:tcW w:w="0" w:type="auto"/>
            <w:tcBorders>
              <w:top w:val="nil"/>
              <w:left w:val="nil"/>
              <w:bottom w:val="nil"/>
              <w:right w:val="nil"/>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Capital</w:t>
            </w:r>
          </w:p>
        </w:tc>
        <w:tc>
          <w:tcPr>
            <w:tcW w:w="0" w:type="auto"/>
            <w:tcBorders>
              <w:top w:val="nil"/>
              <w:left w:val="nil"/>
              <w:bottom w:val="nil"/>
              <w:right w:val="nil"/>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Capital</w:t>
            </w:r>
          </w:p>
        </w:tc>
        <w:tc>
          <w:tcPr>
            <w:tcW w:w="0" w:type="auto"/>
            <w:tcBorders>
              <w:top w:val="nil"/>
              <w:left w:val="nil"/>
              <w:bottom w:val="nil"/>
              <w:right w:val="nil"/>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00AF1619" w:rsidRPr="00AF1619" w:rsidRDefault="00AF1619" w:rsidP="00E92583">
            <w:pPr>
              <w:jc w:val="cente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888.788 </w:t>
            </w:r>
          </w:p>
        </w:tc>
      </w:tr>
      <w:tr w:rsidR="00AF1619" w:rsidRPr="00AF1619" w:rsidTr="00E92583">
        <w:trPr>
          <w:trHeight w:val="20"/>
        </w:trPr>
        <w:tc>
          <w:tcPr>
            <w:tcW w:w="0" w:type="auto"/>
            <w:tcBorders>
              <w:top w:val="nil"/>
              <w:left w:val="single" w:sz="8" w:space="0" w:color="auto"/>
              <w:bottom w:val="nil"/>
              <w:right w:val="nil"/>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w:t>
            </w:r>
          </w:p>
        </w:tc>
        <w:tc>
          <w:tcPr>
            <w:tcW w:w="0" w:type="auto"/>
            <w:gridSpan w:val="2"/>
            <w:tcBorders>
              <w:top w:val="nil"/>
              <w:left w:val="nil"/>
              <w:bottom w:val="nil"/>
              <w:right w:val="nil"/>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Total Intereses Mora (+)</w:t>
            </w:r>
          </w:p>
        </w:tc>
        <w:tc>
          <w:tcPr>
            <w:tcW w:w="0" w:type="auto"/>
            <w:tcBorders>
              <w:top w:val="nil"/>
              <w:left w:val="nil"/>
              <w:bottom w:val="nil"/>
              <w:right w:val="nil"/>
            </w:tcBorders>
            <w:shd w:val="clear" w:color="auto" w:fill="auto"/>
            <w:noWrap/>
            <w:vAlign w:val="bottom"/>
            <w:hideMark/>
          </w:tcPr>
          <w:p w:rsidR="00AF1619" w:rsidRPr="00AF1619" w:rsidRDefault="00AF1619" w:rsidP="00E92583">
            <w:pP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00AF1619" w:rsidRPr="00AF1619" w:rsidRDefault="00AF1619" w:rsidP="00E92583">
            <w:pPr>
              <w:jc w:val="cente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2.635.911 </w:t>
            </w:r>
          </w:p>
        </w:tc>
      </w:tr>
      <w:tr w:rsidR="00AF1619" w:rsidRPr="00AF1619" w:rsidTr="00E92583">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TOTAL OBLIGACIÓN</w:t>
            </w:r>
          </w:p>
        </w:tc>
        <w:tc>
          <w:tcPr>
            <w:tcW w:w="0" w:type="auto"/>
            <w:tcBorders>
              <w:top w:val="single" w:sz="8" w:space="0" w:color="auto"/>
              <w:left w:val="nil"/>
              <w:bottom w:val="single" w:sz="8" w:space="0" w:color="auto"/>
              <w:right w:val="nil"/>
            </w:tcBorders>
            <w:shd w:val="clear" w:color="auto" w:fill="auto"/>
            <w:noWrap/>
            <w:vAlign w:val="center"/>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TOTAL OBLIGACIÓN</w:t>
            </w:r>
          </w:p>
        </w:tc>
        <w:tc>
          <w:tcPr>
            <w:tcW w:w="0" w:type="auto"/>
            <w:tcBorders>
              <w:top w:val="single" w:sz="8" w:space="0" w:color="auto"/>
              <w:left w:val="nil"/>
              <w:bottom w:val="single" w:sz="8" w:space="0" w:color="auto"/>
              <w:right w:val="nil"/>
            </w:tcBorders>
            <w:shd w:val="clear" w:color="auto" w:fill="auto"/>
            <w:noWrap/>
            <w:vAlign w:val="bottom"/>
            <w:hideMark/>
          </w:tcPr>
          <w:p w:rsidR="00AF1619" w:rsidRPr="00AF1619" w:rsidRDefault="00AF1619" w:rsidP="00E92583">
            <w:pPr>
              <w:jc w:val="center"/>
              <w:rPr>
                <w:rFonts w:asciiTheme="minorHAnsi" w:hAnsiTheme="minorHAnsi"/>
                <w:color w:val="000000"/>
                <w:sz w:val="16"/>
                <w:szCs w:val="16"/>
              </w:rPr>
            </w:pPr>
            <w:r w:rsidRPr="00AF1619">
              <w:rPr>
                <w:rFonts w:asciiTheme="minorHAnsi" w:hAnsiTheme="minorHAnsi"/>
                <w:color w:val="000000"/>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AF1619" w:rsidRPr="00AF1619" w:rsidRDefault="00AF1619" w:rsidP="00E92583">
            <w:pPr>
              <w:rPr>
                <w:rFonts w:asciiTheme="minorHAnsi" w:hAnsiTheme="minorHAnsi"/>
                <w:color w:val="000000"/>
                <w:sz w:val="16"/>
                <w:szCs w:val="16"/>
              </w:rPr>
            </w:pPr>
            <w:r w:rsidRPr="00AF1619">
              <w:rPr>
                <w:rFonts w:asciiTheme="minorHAnsi" w:hAnsiTheme="minorHAnsi"/>
                <w:color w:val="000000"/>
                <w:sz w:val="16"/>
                <w:szCs w:val="16"/>
              </w:rPr>
              <w:t xml:space="preserve"> $           3.524.699 </w:t>
            </w:r>
          </w:p>
        </w:tc>
      </w:tr>
    </w:tbl>
    <w:p w:rsidR="00AF1619" w:rsidRDefault="00AF1619" w:rsidP="00E92583">
      <w:pPr>
        <w:widowControl w:val="0"/>
        <w:autoSpaceDE w:val="0"/>
        <w:autoSpaceDN w:val="0"/>
        <w:adjustRightInd w:val="0"/>
        <w:spacing w:line="276" w:lineRule="auto"/>
        <w:jc w:val="center"/>
        <w:rPr>
          <w:rFonts w:ascii="Tahoma" w:hAnsi="Tahoma" w:cs="Tahoma"/>
          <w:b/>
          <w:sz w:val="22"/>
          <w:szCs w:val="22"/>
        </w:rPr>
      </w:pPr>
    </w:p>
    <w:p w:rsidR="00AF1619" w:rsidRDefault="00AF1619" w:rsidP="00E92583">
      <w:pPr>
        <w:widowControl w:val="0"/>
        <w:autoSpaceDE w:val="0"/>
        <w:autoSpaceDN w:val="0"/>
        <w:adjustRightInd w:val="0"/>
        <w:spacing w:line="276" w:lineRule="auto"/>
        <w:jc w:val="center"/>
        <w:rPr>
          <w:rFonts w:ascii="Tahoma" w:hAnsi="Tahoma" w:cs="Tahoma"/>
          <w:b/>
          <w:sz w:val="22"/>
          <w:szCs w:val="22"/>
        </w:rPr>
      </w:pPr>
    </w:p>
    <w:sectPr w:rsidR="00AF1619" w:rsidSect="00203036">
      <w:headerReference w:type="even" r:id="rId8"/>
      <w:headerReference w:type="default" r:id="rId9"/>
      <w:footerReference w:type="default" r:id="rId10"/>
      <w:pgSz w:w="12242" w:h="18722" w:code="14"/>
      <w:pgMar w:top="1814" w:right="1361" w:bottom="1361" w:left="1814"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D5" w:rsidRDefault="002B1BD5">
      <w:r>
        <w:separator/>
      </w:r>
    </w:p>
  </w:endnote>
  <w:endnote w:type="continuationSeparator" w:id="0">
    <w:p w:rsidR="002B1BD5" w:rsidRDefault="002B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771547"/>
      <w:docPartObj>
        <w:docPartGallery w:val="Page Numbers (Bottom of Page)"/>
        <w:docPartUnique/>
      </w:docPartObj>
    </w:sdtPr>
    <w:sdtEndPr>
      <w:rPr>
        <w:sz w:val="20"/>
      </w:rPr>
    </w:sdtEndPr>
    <w:sdtContent>
      <w:p w:rsidR="00EC0175" w:rsidRPr="00EC0175" w:rsidRDefault="00EC0175">
        <w:pPr>
          <w:pStyle w:val="Piedepgina"/>
          <w:jc w:val="right"/>
          <w:rPr>
            <w:sz w:val="20"/>
          </w:rPr>
        </w:pPr>
        <w:r w:rsidRPr="00EC0175">
          <w:rPr>
            <w:sz w:val="20"/>
          </w:rPr>
          <w:fldChar w:fldCharType="begin"/>
        </w:r>
        <w:r w:rsidRPr="00EC0175">
          <w:rPr>
            <w:sz w:val="20"/>
          </w:rPr>
          <w:instrText>PAGE   \* MERGEFORMAT</w:instrText>
        </w:r>
        <w:r w:rsidRPr="00EC0175">
          <w:rPr>
            <w:sz w:val="20"/>
          </w:rPr>
          <w:fldChar w:fldCharType="separate"/>
        </w:r>
        <w:r>
          <w:rPr>
            <w:noProof/>
            <w:sz w:val="20"/>
          </w:rPr>
          <w:t>2</w:t>
        </w:r>
        <w:r w:rsidRPr="00EC0175">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D5" w:rsidRDefault="002B1BD5">
      <w:r>
        <w:separator/>
      </w:r>
    </w:p>
  </w:footnote>
  <w:footnote w:type="continuationSeparator" w:id="0">
    <w:p w:rsidR="002B1BD5" w:rsidRDefault="002B1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36" w:rsidRDefault="0020303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3036" w:rsidRDefault="002030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36" w:rsidRPr="00EC0175" w:rsidRDefault="00203036">
    <w:pPr>
      <w:pStyle w:val="Encabezado"/>
      <w:rPr>
        <w:rFonts w:ascii="Tahoma" w:hAnsi="Tahoma" w:cs="Tahoma"/>
        <w:i/>
        <w:sz w:val="14"/>
        <w:szCs w:val="12"/>
      </w:rPr>
    </w:pPr>
    <w:r w:rsidRPr="00EC0175">
      <w:rPr>
        <w:rFonts w:ascii="Tahoma" w:hAnsi="Tahoma" w:cs="Tahoma"/>
        <w:i/>
        <w:sz w:val="14"/>
        <w:szCs w:val="12"/>
      </w:rPr>
      <w:t>Radicado No. 66001-31-05-003-2006-00828</w:t>
    </w:r>
  </w:p>
  <w:p w:rsidR="00203036" w:rsidRPr="00EC0175" w:rsidRDefault="00203036">
    <w:pPr>
      <w:pStyle w:val="Encabezado"/>
      <w:rPr>
        <w:rFonts w:ascii="Tahoma" w:hAnsi="Tahoma" w:cs="Tahoma"/>
        <w:i/>
        <w:sz w:val="14"/>
        <w:szCs w:val="12"/>
      </w:rPr>
    </w:pPr>
    <w:r w:rsidRPr="00EC0175">
      <w:rPr>
        <w:rFonts w:ascii="Tahoma" w:hAnsi="Tahoma" w:cs="Tahoma"/>
        <w:i/>
        <w:sz w:val="14"/>
        <w:szCs w:val="12"/>
      </w:rPr>
      <w:t>Demandantes: DIEGO ERNESTO ESPINOSA GALLEGO</w:t>
    </w:r>
  </w:p>
  <w:p w:rsidR="00203036" w:rsidRPr="00EC0175" w:rsidRDefault="00203036">
    <w:pPr>
      <w:pStyle w:val="Encabezado"/>
      <w:rPr>
        <w:rFonts w:ascii="Tahoma" w:hAnsi="Tahoma" w:cs="Tahoma"/>
        <w:i/>
        <w:sz w:val="14"/>
        <w:szCs w:val="12"/>
      </w:rPr>
    </w:pPr>
    <w:r w:rsidRPr="00EC0175">
      <w:rPr>
        <w:rFonts w:ascii="Tahoma" w:hAnsi="Tahoma" w:cs="Tahoma"/>
        <w:i/>
        <w:sz w:val="14"/>
        <w:szCs w:val="12"/>
      </w:rPr>
      <w:t xml:space="preserve">Demandada: MUNICIPIO DE PEREIRA Y OTROS. </w:t>
    </w:r>
  </w:p>
  <w:p w:rsidR="00203036" w:rsidRPr="005A36C8" w:rsidRDefault="00203036">
    <w:pPr>
      <w:pStyle w:val="Encabezado"/>
      <w:rPr>
        <w:rFonts w:ascii="Arial Narrow" w:hAnsi="Arial Narrow"/>
        <w: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BA3614"/>
    <w:multiLevelType w:val="hybridMultilevel"/>
    <w:tmpl w:val="4C76AC2E"/>
    <w:lvl w:ilvl="0" w:tplc="9BEAD8F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3EBE4C9A"/>
    <w:multiLevelType w:val="hybridMultilevel"/>
    <w:tmpl w:val="4C76AC2E"/>
    <w:lvl w:ilvl="0" w:tplc="9BEAD8F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2E151C0"/>
    <w:multiLevelType w:val="hybridMultilevel"/>
    <w:tmpl w:val="FF82A6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1E96F88"/>
    <w:multiLevelType w:val="hybridMultilevel"/>
    <w:tmpl w:val="62084564"/>
    <w:lvl w:ilvl="0" w:tplc="7A381A1A">
      <w:start w:val="1"/>
      <w:numFmt w:val="upperRoman"/>
      <w:lvlText w:val="%1."/>
      <w:lvlJc w:val="left"/>
      <w:pPr>
        <w:tabs>
          <w:tab w:val="num" w:pos="1080"/>
        </w:tabs>
        <w:ind w:left="1080" w:hanging="720"/>
      </w:pPr>
      <w:rPr>
        <w:rFonts w:hint="default"/>
      </w:rPr>
    </w:lvl>
    <w:lvl w:ilvl="1" w:tplc="9D76521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7710CE0"/>
    <w:multiLevelType w:val="hybridMultilevel"/>
    <w:tmpl w:val="27FAF6F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4"/>
  </w:num>
  <w:num w:numId="2">
    <w:abstractNumId w:val="8"/>
  </w:num>
  <w:num w:numId="3">
    <w:abstractNumId w:val="5"/>
  </w:num>
  <w:num w:numId="4">
    <w:abstractNumId w:val="4"/>
  </w:num>
  <w:num w:numId="5">
    <w:abstractNumId w:val="3"/>
  </w:num>
  <w:num w:numId="6">
    <w:abstractNumId w:val="2"/>
  </w:num>
  <w:num w:numId="7">
    <w:abstractNumId w:val="10"/>
  </w:num>
  <w:num w:numId="8">
    <w:abstractNumId w:val="0"/>
  </w:num>
  <w:num w:numId="9">
    <w:abstractNumId w:val="6"/>
  </w:num>
  <w:num w:numId="10">
    <w:abstractNumId w:val="17"/>
  </w:num>
  <w:num w:numId="11">
    <w:abstractNumId w:val="9"/>
  </w:num>
  <w:num w:numId="12">
    <w:abstractNumId w:val="15"/>
  </w:num>
  <w:num w:numId="13">
    <w:abstractNumId w:val="13"/>
  </w:num>
  <w:num w:numId="14">
    <w:abstractNumId w:val="7"/>
  </w:num>
  <w:num w:numId="15">
    <w:abstractNumId w:val="12"/>
  </w:num>
  <w:num w:numId="16">
    <w:abstractNumId w:val="16"/>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2D45"/>
    <w:rsid w:val="000030F1"/>
    <w:rsid w:val="000032D6"/>
    <w:rsid w:val="00004102"/>
    <w:rsid w:val="0000503A"/>
    <w:rsid w:val="000114CC"/>
    <w:rsid w:val="00013F08"/>
    <w:rsid w:val="000179E3"/>
    <w:rsid w:val="00023947"/>
    <w:rsid w:val="000239ED"/>
    <w:rsid w:val="00024695"/>
    <w:rsid w:val="0002731B"/>
    <w:rsid w:val="000326B7"/>
    <w:rsid w:val="00036047"/>
    <w:rsid w:val="00036B66"/>
    <w:rsid w:val="000401A3"/>
    <w:rsid w:val="000406C1"/>
    <w:rsid w:val="00040B5F"/>
    <w:rsid w:val="00041390"/>
    <w:rsid w:val="00041EDC"/>
    <w:rsid w:val="00043D77"/>
    <w:rsid w:val="00044B1D"/>
    <w:rsid w:val="00045FF9"/>
    <w:rsid w:val="00051F1C"/>
    <w:rsid w:val="00053620"/>
    <w:rsid w:val="0005497C"/>
    <w:rsid w:val="00060E57"/>
    <w:rsid w:val="000625CB"/>
    <w:rsid w:val="000637C3"/>
    <w:rsid w:val="00064356"/>
    <w:rsid w:val="000676D1"/>
    <w:rsid w:val="000679CB"/>
    <w:rsid w:val="0007044A"/>
    <w:rsid w:val="00074C56"/>
    <w:rsid w:val="00074CB2"/>
    <w:rsid w:val="0007611A"/>
    <w:rsid w:val="000810C6"/>
    <w:rsid w:val="0008307B"/>
    <w:rsid w:val="0008392D"/>
    <w:rsid w:val="00085480"/>
    <w:rsid w:val="00085891"/>
    <w:rsid w:val="00086A59"/>
    <w:rsid w:val="00093A10"/>
    <w:rsid w:val="000940AB"/>
    <w:rsid w:val="00096BF3"/>
    <w:rsid w:val="000A06D2"/>
    <w:rsid w:val="000A0BC0"/>
    <w:rsid w:val="000A2294"/>
    <w:rsid w:val="000A2D16"/>
    <w:rsid w:val="000A5ACC"/>
    <w:rsid w:val="000B16B9"/>
    <w:rsid w:val="000B33D6"/>
    <w:rsid w:val="000B34E6"/>
    <w:rsid w:val="000B528C"/>
    <w:rsid w:val="000B66D1"/>
    <w:rsid w:val="000C2DE8"/>
    <w:rsid w:val="000C324A"/>
    <w:rsid w:val="000D03E8"/>
    <w:rsid w:val="000D04E1"/>
    <w:rsid w:val="000D0F0C"/>
    <w:rsid w:val="000D1161"/>
    <w:rsid w:val="000D60A5"/>
    <w:rsid w:val="000E5530"/>
    <w:rsid w:val="000E5B32"/>
    <w:rsid w:val="000F0121"/>
    <w:rsid w:val="000F0E9B"/>
    <w:rsid w:val="000F17CF"/>
    <w:rsid w:val="000F35BF"/>
    <w:rsid w:val="000F39DC"/>
    <w:rsid w:val="000F50CF"/>
    <w:rsid w:val="000F5112"/>
    <w:rsid w:val="000F6C20"/>
    <w:rsid w:val="0010398C"/>
    <w:rsid w:val="0010649B"/>
    <w:rsid w:val="00112816"/>
    <w:rsid w:val="0011296D"/>
    <w:rsid w:val="00113859"/>
    <w:rsid w:val="00113D50"/>
    <w:rsid w:val="00114110"/>
    <w:rsid w:val="00114C98"/>
    <w:rsid w:val="00120040"/>
    <w:rsid w:val="00120781"/>
    <w:rsid w:val="00120F3B"/>
    <w:rsid w:val="00123645"/>
    <w:rsid w:val="001273CF"/>
    <w:rsid w:val="00135133"/>
    <w:rsid w:val="00137A8B"/>
    <w:rsid w:val="001416F6"/>
    <w:rsid w:val="0014311D"/>
    <w:rsid w:val="00143467"/>
    <w:rsid w:val="001438EE"/>
    <w:rsid w:val="00144AEE"/>
    <w:rsid w:val="00145295"/>
    <w:rsid w:val="0014713F"/>
    <w:rsid w:val="00150439"/>
    <w:rsid w:val="0015185A"/>
    <w:rsid w:val="00153B85"/>
    <w:rsid w:val="001563E0"/>
    <w:rsid w:val="00156807"/>
    <w:rsid w:val="00160EE6"/>
    <w:rsid w:val="00164B87"/>
    <w:rsid w:val="00165F01"/>
    <w:rsid w:val="001669F1"/>
    <w:rsid w:val="00167549"/>
    <w:rsid w:val="00170ADE"/>
    <w:rsid w:val="00170E34"/>
    <w:rsid w:val="0017202B"/>
    <w:rsid w:val="001722DB"/>
    <w:rsid w:val="00173416"/>
    <w:rsid w:val="0017389E"/>
    <w:rsid w:val="00177192"/>
    <w:rsid w:val="00180701"/>
    <w:rsid w:val="001808BB"/>
    <w:rsid w:val="00180AA1"/>
    <w:rsid w:val="00182A53"/>
    <w:rsid w:val="00182B8A"/>
    <w:rsid w:val="00183497"/>
    <w:rsid w:val="0018506B"/>
    <w:rsid w:val="001866BB"/>
    <w:rsid w:val="001870F3"/>
    <w:rsid w:val="0018723F"/>
    <w:rsid w:val="00187FA4"/>
    <w:rsid w:val="00190095"/>
    <w:rsid w:val="001905D5"/>
    <w:rsid w:val="00195396"/>
    <w:rsid w:val="00195991"/>
    <w:rsid w:val="001A17B6"/>
    <w:rsid w:val="001A40A6"/>
    <w:rsid w:val="001B0678"/>
    <w:rsid w:val="001B1CEC"/>
    <w:rsid w:val="001B2D98"/>
    <w:rsid w:val="001B6117"/>
    <w:rsid w:val="001C19A7"/>
    <w:rsid w:val="001C3849"/>
    <w:rsid w:val="001C4199"/>
    <w:rsid w:val="001C649D"/>
    <w:rsid w:val="001D21EA"/>
    <w:rsid w:val="001D25B8"/>
    <w:rsid w:val="001D385F"/>
    <w:rsid w:val="001D59EE"/>
    <w:rsid w:val="001D6842"/>
    <w:rsid w:val="001D7243"/>
    <w:rsid w:val="001E20ED"/>
    <w:rsid w:val="001E4ABF"/>
    <w:rsid w:val="001E78D4"/>
    <w:rsid w:val="001F0587"/>
    <w:rsid w:val="001F3236"/>
    <w:rsid w:val="001F4419"/>
    <w:rsid w:val="001F5F54"/>
    <w:rsid w:val="001F658A"/>
    <w:rsid w:val="001F75DB"/>
    <w:rsid w:val="0020058F"/>
    <w:rsid w:val="00203036"/>
    <w:rsid w:val="0020402E"/>
    <w:rsid w:val="00204993"/>
    <w:rsid w:val="0021004F"/>
    <w:rsid w:val="00214593"/>
    <w:rsid w:val="00215037"/>
    <w:rsid w:val="00216556"/>
    <w:rsid w:val="0022029F"/>
    <w:rsid w:val="00224952"/>
    <w:rsid w:val="002310E6"/>
    <w:rsid w:val="002343D3"/>
    <w:rsid w:val="002412C3"/>
    <w:rsid w:val="00241B68"/>
    <w:rsid w:val="00242965"/>
    <w:rsid w:val="0024458E"/>
    <w:rsid w:val="00245D03"/>
    <w:rsid w:val="002475D1"/>
    <w:rsid w:val="00251A6B"/>
    <w:rsid w:val="0025238E"/>
    <w:rsid w:val="002548F5"/>
    <w:rsid w:val="00255D08"/>
    <w:rsid w:val="00256850"/>
    <w:rsid w:val="00260887"/>
    <w:rsid w:val="00262CF1"/>
    <w:rsid w:val="0026331F"/>
    <w:rsid w:val="002643CE"/>
    <w:rsid w:val="00270EA9"/>
    <w:rsid w:val="00275423"/>
    <w:rsid w:val="00281825"/>
    <w:rsid w:val="00282A22"/>
    <w:rsid w:val="0028404E"/>
    <w:rsid w:val="0028499E"/>
    <w:rsid w:val="00285ED3"/>
    <w:rsid w:val="00286723"/>
    <w:rsid w:val="00287926"/>
    <w:rsid w:val="0029128F"/>
    <w:rsid w:val="00292FD7"/>
    <w:rsid w:val="00293571"/>
    <w:rsid w:val="002947C1"/>
    <w:rsid w:val="00295FD2"/>
    <w:rsid w:val="002A0211"/>
    <w:rsid w:val="002A3623"/>
    <w:rsid w:val="002A7EB8"/>
    <w:rsid w:val="002B0062"/>
    <w:rsid w:val="002B1BD5"/>
    <w:rsid w:val="002B27FB"/>
    <w:rsid w:val="002B34A0"/>
    <w:rsid w:val="002B3E62"/>
    <w:rsid w:val="002B3F86"/>
    <w:rsid w:val="002B3F9A"/>
    <w:rsid w:val="002B5B84"/>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4D8C"/>
    <w:rsid w:val="002E62D3"/>
    <w:rsid w:val="002E6516"/>
    <w:rsid w:val="002F1E32"/>
    <w:rsid w:val="002F2298"/>
    <w:rsid w:val="002F593A"/>
    <w:rsid w:val="003045C3"/>
    <w:rsid w:val="00305B40"/>
    <w:rsid w:val="00307897"/>
    <w:rsid w:val="003111A3"/>
    <w:rsid w:val="00312A49"/>
    <w:rsid w:val="00314C72"/>
    <w:rsid w:val="003154A0"/>
    <w:rsid w:val="00321633"/>
    <w:rsid w:val="003220E3"/>
    <w:rsid w:val="003233A9"/>
    <w:rsid w:val="00324272"/>
    <w:rsid w:val="00327D3F"/>
    <w:rsid w:val="0033005A"/>
    <w:rsid w:val="00332B14"/>
    <w:rsid w:val="003356E7"/>
    <w:rsid w:val="00336202"/>
    <w:rsid w:val="003368CD"/>
    <w:rsid w:val="00336B9B"/>
    <w:rsid w:val="00337D6F"/>
    <w:rsid w:val="00340BD8"/>
    <w:rsid w:val="003412A5"/>
    <w:rsid w:val="003452F2"/>
    <w:rsid w:val="00345387"/>
    <w:rsid w:val="00351118"/>
    <w:rsid w:val="00351F48"/>
    <w:rsid w:val="003559B2"/>
    <w:rsid w:val="00355C7A"/>
    <w:rsid w:val="00357AAD"/>
    <w:rsid w:val="0036044B"/>
    <w:rsid w:val="00360E18"/>
    <w:rsid w:val="00371DCE"/>
    <w:rsid w:val="0037283C"/>
    <w:rsid w:val="00372A2C"/>
    <w:rsid w:val="0037329B"/>
    <w:rsid w:val="00381997"/>
    <w:rsid w:val="00383814"/>
    <w:rsid w:val="003908C9"/>
    <w:rsid w:val="00390C4E"/>
    <w:rsid w:val="00397143"/>
    <w:rsid w:val="003A4BB4"/>
    <w:rsid w:val="003A6EDD"/>
    <w:rsid w:val="003B1D1C"/>
    <w:rsid w:val="003B2CCF"/>
    <w:rsid w:val="003B306F"/>
    <w:rsid w:val="003B7B42"/>
    <w:rsid w:val="003B7E03"/>
    <w:rsid w:val="003C0C2E"/>
    <w:rsid w:val="003C5AC3"/>
    <w:rsid w:val="003C6BF3"/>
    <w:rsid w:val="003C6D5C"/>
    <w:rsid w:val="003C7F24"/>
    <w:rsid w:val="003D46AC"/>
    <w:rsid w:val="003D5078"/>
    <w:rsid w:val="003D5D7B"/>
    <w:rsid w:val="003D7842"/>
    <w:rsid w:val="003E5353"/>
    <w:rsid w:val="003E7D06"/>
    <w:rsid w:val="003F17E6"/>
    <w:rsid w:val="003F2590"/>
    <w:rsid w:val="003F297E"/>
    <w:rsid w:val="003F4BCE"/>
    <w:rsid w:val="0040109B"/>
    <w:rsid w:val="00401240"/>
    <w:rsid w:val="00402DE0"/>
    <w:rsid w:val="0040388C"/>
    <w:rsid w:val="004045F1"/>
    <w:rsid w:val="00406486"/>
    <w:rsid w:val="00406F75"/>
    <w:rsid w:val="004156B8"/>
    <w:rsid w:val="00417498"/>
    <w:rsid w:val="00417805"/>
    <w:rsid w:val="0042160C"/>
    <w:rsid w:val="00422F18"/>
    <w:rsid w:val="00424017"/>
    <w:rsid w:val="00425A71"/>
    <w:rsid w:val="0042631F"/>
    <w:rsid w:val="004312EE"/>
    <w:rsid w:val="004322A8"/>
    <w:rsid w:val="00433ECD"/>
    <w:rsid w:val="00433F2B"/>
    <w:rsid w:val="00434C73"/>
    <w:rsid w:val="0043748C"/>
    <w:rsid w:val="004403B9"/>
    <w:rsid w:val="00440C4E"/>
    <w:rsid w:val="00440E0E"/>
    <w:rsid w:val="0044115F"/>
    <w:rsid w:val="00442D39"/>
    <w:rsid w:val="00445615"/>
    <w:rsid w:val="00450985"/>
    <w:rsid w:val="00455B64"/>
    <w:rsid w:val="004575B4"/>
    <w:rsid w:val="004578C7"/>
    <w:rsid w:val="00460DA7"/>
    <w:rsid w:val="00463814"/>
    <w:rsid w:val="00464E65"/>
    <w:rsid w:val="00472724"/>
    <w:rsid w:val="00481A86"/>
    <w:rsid w:val="004862E9"/>
    <w:rsid w:val="00487DB5"/>
    <w:rsid w:val="004905FF"/>
    <w:rsid w:val="00492014"/>
    <w:rsid w:val="0049216A"/>
    <w:rsid w:val="00492C4F"/>
    <w:rsid w:val="00495CBC"/>
    <w:rsid w:val="004978A7"/>
    <w:rsid w:val="00497DF8"/>
    <w:rsid w:val="004A1C8B"/>
    <w:rsid w:val="004A34C7"/>
    <w:rsid w:val="004A41A9"/>
    <w:rsid w:val="004A5F79"/>
    <w:rsid w:val="004A6EE6"/>
    <w:rsid w:val="004A7397"/>
    <w:rsid w:val="004B0473"/>
    <w:rsid w:val="004B0516"/>
    <w:rsid w:val="004B38BA"/>
    <w:rsid w:val="004B5374"/>
    <w:rsid w:val="004B577C"/>
    <w:rsid w:val="004C095F"/>
    <w:rsid w:val="004C582A"/>
    <w:rsid w:val="004D1DE9"/>
    <w:rsid w:val="004D207F"/>
    <w:rsid w:val="004D31E6"/>
    <w:rsid w:val="004D329E"/>
    <w:rsid w:val="004E0CB5"/>
    <w:rsid w:val="004E2638"/>
    <w:rsid w:val="004E268D"/>
    <w:rsid w:val="004E5F49"/>
    <w:rsid w:val="004F70D2"/>
    <w:rsid w:val="004F768E"/>
    <w:rsid w:val="0050377F"/>
    <w:rsid w:val="0051666B"/>
    <w:rsid w:val="00517B79"/>
    <w:rsid w:val="0052075D"/>
    <w:rsid w:val="00520BA6"/>
    <w:rsid w:val="005211D0"/>
    <w:rsid w:val="00524273"/>
    <w:rsid w:val="00525888"/>
    <w:rsid w:val="00527338"/>
    <w:rsid w:val="00527D7F"/>
    <w:rsid w:val="005303D0"/>
    <w:rsid w:val="0053305F"/>
    <w:rsid w:val="005352C6"/>
    <w:rsid w:val="00541741"/>
    <w:rsid w:val="00543420"/>
    <w:rsid w:val="005459E8"/>
    <w:rsid w:val="005465BD"/>
    <w:rsid w:val="00550084"/>
    <w:rsid w:val="0055036C"/>
    <w:rsid w:val="0055094C"/>
    <w:rsid w:val="00552611"/>
    <w:rsid w:val="00552824"/>
    <w:rsid w:val="00555394"/>
    <w:rsid w:val="00560618"/>
    <w:rsid w:val="00563016"/>
    <w:rsid w:val="00564046"/>
    <w:rsid w:val="0056495D"/>
    <w:rsid w:val="00572517"/>
    <w:rsid w:val="005743F2"/>
    <w:rsid w:val="00575E70"/>
    <w:rsid w:val="005826BE"/>
    <w:rsid w:val="005827AE"/>
    <w:rsid w:val="00582A39"/>
    <w:rsid w:val="0058455A"/>
    <w:rsid w:val="005848B2"/>
    <w:rsid w:val="0059189F"/>
    <w:rsid w:val="0059197E"/>
    <w:rsid w:val="00595E53"/>
    <w:rsid w:val="00596E39"/>
    <w:rsid w:val="005A1ADB"/>
    <w:rsid w:val="005A36C8"/>
    <w:rsid w:val="005A4516"/>
    <w:rsid w:val="005A594F"/>
    <w:rsid w:val="005A7934"/>
    <w:rsid w:val="005A7C19"/>
    <w:rsid w:val="005B0230"/>
    <w:rsid w:val="005B229D"/>
    <w:rsid w:val="005B3A3A"/>
    <w:rsid w:val="005B46E6"/>
    <w:rsid w:val="005B6C2E"/>
    <w:rsid w:val="005C0D5C"/>
    <w:rsid w:val="005C5EAE"/>
    <w:rsid w:val="005C7D31"/>
    <w:rsid w:val="005C7F80"/>
    <w:rsid w:val="005D0402"/>
    <w:rsid w:val="005D34A6"/>
    <w:rsid w:val="005D5285"/>
    <w:rsid w:val="005D7348"/>
    <w:rsid w:val="005E2BE1"/>
    <w:rsid w:val="005F02A7"/>
    <w:rsid w:val="005F052C"/>
    <w:rsid w:val="005F0E26"/>
    <w:rsid w:val="005F2E44"/>
    <w:rsid w:val="00604E80"/>
    <w:rsid w:val="00605A9B"/>
    <w:rsid w:val="00606C7B"/>
    <w:rsid w:val="006071B2"/>
    <w:rsid w:val="00615DCB"/>
    <w:rsid w:val="00617180"/>
    <w:rsid w:val="00621A86"/>
    <w:rsid w:val="00621B26"/>
    <w:rsid w:val="006249DD"/>
    <w:rsid w:val="00626FAE"/>
    <w:rsid w:val="00627A56"/>
    <w:rsid w:val="00636087"/>
    <w:rsid w:val="006369D3"/>
    <w:rsid w:val="00647843"/>
    <w:rsid w:val="00651197"/>
    <w:rsid w:val="00652107"/>
    <w:rsid w:val="00655F64"/>
    <w:rsid w:val="0065601B"/>
    <w:rsid w:val="006561BB"/>
    <w:rsid w:val="00656DCE"/>
    <w:rsid w:val="00657961"/>
    <w:rsid w:val="00662C67"/>
    <w:rsid w:val="00664826"/>
    <w:rsid w:val="006651ED"/>
    <w:rsid w:val="00665209"/>
    <w:rsid w:val="0066586A"/>
    <w:rsid w:val="006666CA"/>
    <w:rsid w:val="00667701"/>
    <w:rsid w:val="00667D7E"/>
    <w:rsid w:val="00671001"/>
    <w:rsid w:val="00671E77"/>
    <w:rsid w:val="006728E8"/>
    <w:rsid w:val="00672A8F"/>
    <w:rsid w:val="0067640D"/>
    <w:rsid w:val="0067684C"/>
    <w:rsid w:val="00683B34"/>
    <w:rsid w:val="0068479C"/>
    <w:rsid w:val="00684F62"/>
    <w:rsid w:val="00685E2A"/>
    <w:rsid w:val="0068659B"/>
    <w:rsid w:val="0069065B"/>
    <w:rsid w:val="00690B5B"/>
    <w:rsid w:val="006921D7"/>
    <w:rsid w:val="006930F7"/>
    <w:rsid w:val="00693732"/>
    <w:rsid w:val="00693C38"/>
    <w:rsid w:val="006A17E2"/>
    <w:rsid w:val="006A1C66"/>
    <w:rsid w:val="006A565A"/>
    <w:rsid w:val="006A5DCB"/>
    <w:rsid w:val="006A5FB2"/>
    <w:rsid w:val="006B02DA"/>
    <w:rsid w:val="006B030A"/>
    <w:rsid w:val="006B0A44"/>
    <w:rsid w:val="006B23E4"/>
    <w:rsid w:val="006B387F"/>
    <w:rsid w:val="006B7358"/>
    <w:rsid w:val="006C0845"/>
    <w:rsid w:val="006C21B7"/>
    <w:rsid w:val="006C2837"/>
    <w:rsid w:val="006C534D"/>
    <w:rsid w:val="006C64B9"/>
    <w:rsid w:val="006C709B"/>
    <w:rsid w:val="006D1A07"/>
    <w:rsid w:val="006D2944"/>
    <w:rsid w:val="006D52FA"/>
    <w:rsid w:val="006D7FA5"/>
    <w:rsid w:val="006E0347"/>
    <w:rsid w:val="006E204E"/>
    <w:rsid w:val="006E6624"/>
    <w:rsid w:val="006E776A"/>
    <w:rsid w:val="006F0627"/>
    <w:rsid w:val="006F0ABB"/>
    <w:rsid w:val="006F7C57"/>
    <w:rsid w:val="006F7D8B"/>
    <w:rsid w:val="00700F8C"/>
    <w:rsid w:val="0070197E"/>
    <w:rsid w:val="007021AA"/>
    <w:rsid w:val="007023EC"/>
    <w:rsid w:val="00702460"/>
    <w:rsid w:val="00704305"/>
    <w:rsid w:val="0070659B"/>
    <w:rsid w:val="00711984"/>
    <w:rsid w:val="00711D63"/>
    <w:rsid w:val="00712ACE"/>
    <w:rsid w:val="007145F5"/>
    <w:rsid w:val="0071488F"/>
    <w:rsid w:val="00715C75"/>
    <w:rsid w:val="00716C45"/>
    <w:rsid w:val="00720D2F"/>
    <w:rsid w:val="00724A1C"/>
    <w:rsid w:val="00725470"/>
    <w:rsid w:val="00725AF0"/>
    <w:rsid w:val="0072708A"/>
    <w:rsid w:val="007328E5"/>
    <w:rsid w:val="00734BD7"/>
    <w:rsid w:val="0073590F"/>
    <w:rsid w:val="007406EB"/>
    <w:rsid w:val="00741F9E"/>
    <w:rsid w:val="007432B1"/>
    <w:rsid w:val="00744EA3"/>
    <w:rsid w:val="00746AC9"/>
    <w:rsid w:val="00746DDC"/>
    <w:rsid w:val="00752046"/>
    <w:rsid w:val="00752095"/>
    <w:rsid w:val="007564D7"/>
    <w:rsid w:val="00760011"/>
    <w:rsid w:val="007626E8"/>
    <w:rsid w:val="0076525C"/>
    <w:rsid w:val="00767EAD"/>
    <w:rsid w:val="0077047A"/>
    <w:rsid w:val="00774143"/>
    <w:rsid w:val="007764DE"/>
    <w:rsid w:val="00783CEF"/>
    <w:rsid w:val="00790B72"/>
    <w:rsid w:val="00792CBB"/>
    <w:rsid w:val="00792E9F"/>
    <w:rsid w:val="00796FD8"/>
    <w:rsid w:val="007978DA"/>
    <w:rsid w:val="00797D49"/>
    <w:rsid w:val="007A0E5F"/>
    <w:rsid w:val="007A3913"/>
    <w:rsid w:val="007B0E4C"/>
    <w:rsid w:val="007B1781"/>
    <w:rsid w:val="007B2400"/>
    <w:rsid w:val="007B48AC"/>
    <w:rsid w:val="007B4AF9"/>
    <w:rsid w:val="007B59C9"/>
    <w:rsid w:val="007C032D"/>
    <w:rsid w:val="007C303B"/>
    <w:rsid w:val="007C4541"/>
    <w:rsid w:val="007D4D1B"/>
    <w:rsid w:val="007D5E36"/>
    <w:rsid w:val="007E02E3"/>
    <w:rsid w:val="007E305B"/>
    <w:rsid w:val="007E3FB8"/>
    <w:rsid w:val="007E5C10"/>
    <w:rsid w:val="007F078C"/>
    <w:rsid w:val="007F1A20"/>
    <w:rsid w:val="007F26BC"/>
    <w:rsid w:val="007F29CF"/>
    <w:rsid w:val="007F3A97"/>
    <w:rsid w:val="007F4FE9"/>
    <w:rsid w:val="007F75BD"/>
    <w:rsid w:val="007F7949"/>
    <w:rsid w:val="007F7A39"/>
    <w:rsid w:val="0080200E"/>
    <w:rsid w:val="00803187"/>
    <w:rsid w:val="0080487B"/>
    <w:rsid w:val="00805442"/>
    <w:rsid w:val="00805A6B"/>
    <w:rsid w:val="00805B99"/>
    <w:rsid w:val="00810EE4"/>
    <w:rsid w:val="00811ED6"/>
    <w:rsid w:val="00812C71"/>
    <w:rsid w:val="0081301B"/>
    <w:rsid w:val="008142DD"/>
    <w:rsid w:val="00815CF0"/>
    <w:rsid w:val="0081692D"/>
    <w:rsid w:val="00817230"/>
    <w:rsid w:val="0081733C"/>
    <w:rsid w:val="00824488"/>
    <w:rsid w:val="0082538D"/>
    <w:rsid w:val="00825AC7"/>
    <w:rsid w:val="008303B6"/>
    <w:rsid w:val="00830CED"/>
    <w:rsid w:val="00834461"/>
    <w:rsid w:val="00834745"/>
    <w:rsid w:val="0083611E"/>
    <w:rsid w:val="00836372"/>
    <w:rsid w:val="00850A32"/>
    <w:rsid w:val="00851806"/>
    <w:rsid w:val="00853D9C"/>
    <w:rsid w:val="00854CFD"/>
    <w:rsid w:val="00856406"/>
    <w:rsid w:val="00857358"/>
    <w:rsid w:val="0085791F"/>
    <w:rsid w:val="00861A12"/>
    <w:rsid w:val="00865230"/>
    <w:rsid w:val="008714DD"/>
    <w:rsid w:val="00872A6E"/>
    <w:rsid w:val="00873EA9"/>
    <w:rsid w:val="00874A27"/>
    <w:rsid w:val="00875E61"/>
    <w:rsid w:val="0088338B"/>
    <w:rsid w:val="00890D2D"/>
    <w:rsid w:val="00891235"/>
    <w:rsid w:val="00891C4E"/>
    <w:rsid w:val="00895A46"/>
    <w:rsid w:val="008A0B12"/>
    <w:rsid w:val="008A1EA2"/>
    <w:rsid w:val="008A1F25"/>
    <w:rsid w:val="008A46FC"/>
    <w:rsid w:val="008A5C50"/>
    <w:rsid w:val="008B04BB"/>
    <w:rsid w:val="008B27B1"/>
    <w:rsid w:val="008B56FA"/>
    <w:rsid w:val="008B6AA5"/>
    <w:rsid w:val="008D249C"/>
    <w:rsid w:val="008D32CC"/>
    <w:rsid w:val="008D4015"/>
    <w:rsid w:val="008D4EC8"/>
    <w:rsid w:val="008D7B4D"/>
    <w:rsid w:val="008E3047"/>
    <w:rsid w:val="008E3468"/>
    <w:rsid w:val="008E7B7C"/>
    <w:rsid w:val="008F0041"/>
    <w:rsid w:val="008F0EB2"/>
    <w:rsid w:val="008F2D42"/>
    <w:rsid w:val="008F330E"/>
    <w:rsid w:val="00900BC9"/>
    <w:rsid w:val="00904FC9"/>
    <w:rsid w:val="009057C3"/>
    <w:rsid w:val="00905BD3"/>
    <w:rsid w:val="0090667B"/>
    <w:rsid w:val="00912FCF"/>
    <w:rsid w:val="0091742D"/>
    <w:rsid w:val="009207E7"/>
    <w:rsid w:val="00923C31"/>
    <w:rsid w:val="00926CAC"/>
    <w:rsid w:val="0093203A"/>
    <w:rsid w:val="00933D88"/>
    <w:rsid w:val="00936282"/>
    <w:rsid w:val="00937D00"/>
    <w:rsid w:val="00941349"/>
    <w:rsid w:val="00941D71"/>
    <w:rsid w:val="00941F15"/>
    <w:rsid w:val="009441CD"/>
    <w:rsid w:val="00945486"/>
    <w:rsid w:val="00946719"/>
    <w:rsid w:val="009479E2"/>
    <w:rsid w:val="0095096D"/>
    <w:rsid w:val="009522B6"/>
    <w:rsid w:val="0095413A"/>
    <w:rsid w:val="00954925"/>
    <w:rsid w:val="00956A80"/>
    <w:rsid w:val="009577C8"/>
    <w:rsid w:val="009618BB"/>
    <w:rsid w:val="00963879"/>
    <w:rsid w:val="00963B40"/>
    <w:rsid w:val="00963CF8"/>
    <w:rsid w:val="009653D4"/>
    <w:rsid w:val="00970D35"/>
    <w:rsid w:val="00970F26"/>
    <w:rsid w:val="009714B0"/>
    <w:rsid w:val="009805B3"/>
    <w:rsid w:val="00985A9A"/>
    <w:rsid w:val="00991850"/>
    <w:rsid w:val="00996F4A"/>
    <w:rsid w:val="009A102B"/>
    <w:rsid w:val="009A116D"/>
    <w:rsid w:val="009A2C52"/>
    <w:rsid w:val="009A46B4"/>
    <w:rsid w:val="009B026D"/>
    <w:rsid w:val="009B0B96"/>
    <w:rsid w:val="009B0ED6"/>
    <w:rsid w:val="009B1DFE"/>
    <w:rsid w:val="009B3B1E"/>
    <w:rsid w:val="009B4A4E"/>
    <w:rsid w:val="009B598C"/>
    <w:rsid w:val="009C2AD1"/>
    <w:rsid w:val="009C3FC8"/>
    <w:rsid w:val="009C57B6"/>
    <w:rsid w:val="009C5DA0"/>
    <w:rsid w:val="009D0A19"/>
    <w:rsid w:val="009D444D"/>
    <w:rsid w:val="009D6531"/>
    <w:rsid w:val="009E2FBC"/>
    <w:rsid w:val="009E37A1"/>
    <w:rsid w:val="009E734E"/>
    <w:rsid w:val="009E76F2"/>
    <w:rsid w:val="009F036A"/>
    <w:rsid w:val="009F132C"/>
    <w:rsid w:val="009F3B23"/>
    <w:rsid w:val="00A01A02"/>
    <w:rsid w:val="00A025AC"/>
    <w:rsid w:val="00A04DF8"/>
    <w:rsid w:val="00A12FAC"/>
    <w:rsid w:val="00A162D8"/>
    <w:rsid w:val="00A16F4D"/>
    <w:rsid w:val="00A2005B"/>
    <w:rsid w:val="00A21457"/>
    <w:rsid w:val="00A22B70"/>
    <w:rsid w:val="00A2305D"/>
    <w:rsid w:val="00A23245"/>
    <w:rsid w:val="00A25DB9"/>
    <w:rsid w:val="00A323F9"/>
    <w:rsid w:val="00A34921"/>
    <w:rsid w:val="00A36BF6"/>
    <w:rsid w:val="00A37A7E"/>
    <w:rsid w:val="00A37EA7"/>
    <w:rsid w:val="00A41195"/>
    <w:rsid w:val="00A437AD"/>
    <w:rsid w:val="00A43E00"/>
    <w:rsid w:val="00A46497"/>
    <w:rsid w:val="00A4758D"/>
    <w:rsid w:val="00A523C2"/>
    <w:rsid w:val="00A53F45"/>
    <w:rsid w:val="00A53FEE"/>
    <w:rsid w:val="00A5794B"/>
    <w:rsid w:val="00A61E91"/>
    <w:rsid w:val="00A66640"/>
    <w:rsid w:val="00A66E3A"/>
    <w:rsid w:val="00A66E50"/>
    <w:rsid w:val="00A716C1"/>
    <w:rsid w:val="00A723EE"/>
    <w:rsid w:val="00A776CD"/>
    <w:rsid w:val="00A77D19"/>
    <w:rsid w:val="00A805C7"/>
    <w:rsid w:val="00A80AD4"/>
    <w:rsid w:val="00A8222A"/>
    <w:rsid w:val="00A82AA3"/>
    <w:rsid w:val="00A90F5C"/>
    <w:rsid w:val="00A91565"/>
    <w:rsid w:val="00A91F08"/>
    <w:rsid w:val="00A935EA"/>
    <w:rsid w:val="00A94F97"/>
    <w:rsid w:val="00AA4699"/>
    <w:rsid w:val="00AA5B4C"/>
    <w:rsid w:val="00AB23A2"/>
    <w:rsid w:val="00AB491A"/>
    <w:rsid w:val="00AB4DDE"/>
    <w:rsid w:val="00AB6112"/>
    <w:rsid w:val="00AB6D65"/>
    <w:rsid w:val="00AC092F"/>
    <w:rsid w:val="00AD1F6F"/>
    <w:rsid w:val="00AD2AFA"/>
    <w:rsid w:val="00AD4DF3"/>
    <w:rsid w:val="00AD4FF8"/>
    <w:rsid w:val="00AE1C53"/>
    <w:rsid w:val="00AE6F38"/>
    <w:rsid w:val="00AE7443"/>
    <w:rsid w:val="00AE75FB"/>
    <w:rsid w:val="00AE7933"/>
    <w:rsid w:val="00AF01EE"/>
    <w:rsid w:val="00AF1619"/>
    <w:rsid w:val="00AF1C0A"/>
    <w:rsid w:val="00AF50EA"/>
    <w:rsid w:val="00AF6FF2"/>
    <w:rsid w:val="00AF76F5"/>
    <w:rsid w:val="00B01B8C"/>
    <w:rsid w:val="00B0378C"/>
    <w:rsid w:val="00B10EE6"/>
    <w:rsid w:val="00B13882"/>
    <w:rsid w:val="00B1445F"/>
    <w:rsid w:val="00B1505F"/>
    <w:rsid w:val="00B15202"/>
    <w:rsid w:val="00B153F2"/>
    <w:rsid w:val="00B17115"/>
    <w:rsid w:val="00B17DC3"/>
    <w:rsid w:val="00B20184"/>
    <w:rsid w:val="00B21FE8"/>
    <w:rsid w:val="00B220CD"/>
    <w:rsid w:val="00B23190"/>
    <w:rsid w:val="00B27F53"/>
    <w:rsid w:val="00B36691"/>
    <w:rsid w:val="00B41E4B"/>
    <w:rsid w:val="00B462CD"/>
    <w:rsid w:val="00B46E73"/>
    <w:rsid w:val="00B51920"/>
    <w:rsid w:val="00B5267E"/>
    <w:rsid w:val="00B5500C"/>
    <w:rsid w:val="00B55487"/>
    <w:rsid w:val="00B6050A"/>
    <w:rsid w:val="00B63755"/>
    <w:rsid w:val="00B657FB"/>
    <w:rsid w:val="00B65C30"/>
    <w:rsid w:val="00B70E62"/>
    <w:rsid w:val="00B76AB2"/>
    <w:rsid w:val="00B76F17"/>
    <w:rsid w:val="00B8263B"/>
    <w:rsid w:val="00B86FD4"/>
    <w:rsid w:val="00B877DB"/>
    <w:rsid w:val="00B903F7"/>
    <w:rsid w:val="00B907F3"/>
    <w:rsid w:val="00B964FF"/>
    <w:rsid w:val="00BA536A"/>
    <w:rsid w:val="00BA5789"/>
    <w:rsid w:val="00BA5A54"/>
    <w:rsid w:val="00BA5DCE"/>
    <w:rsid w:val="00BA711B"/>
    <w:rsid w:val="00BB0E5E"/>
    <w:rsid w:val="00BB250D"/>
    <w:rsid w:val="00BB337E"/>
    <w:rsid w:val="00BB3F60"/>
    <w:rsid w:val="00BB718A"/>
    <w:rsid w:val="00BC30CC"/>
    <w:rsid w:val="00BC44E6"/>
    <w:rsid w:val="00BC6EBB"/>
    <w:rsid w:val="00BD0A60"/>
    <w:rsid w:val="00BD1CD4"/>
    <w:rsid w:val="00BD494D"/>
    <w:rsid w:val="00BD652A"/>
    <w:rsid w:val="00BD6531"/>
    <w:rsid w:val="00BD72AC"/>
    <w:rsid w:val="00BE3E74"/>
    <w:rsid w:val="00BE4092"/>
    <w:rsid w:val="00BE7EEC"/>
    <w:rsid w:val="00BF06A7"/>
    <w:rsid w:val="00BF0942"/>
    <w:rsid w:val="00BF0F50"/>
    <w:rsid w:val="00BF15D7"/>
    <w:rsid w:val="00BF33A9"/>
    <w:rsid w:val="00BF5D74"/>
    <w:rsid w:val="00BF5E0B"/>
    <w:rsid w:val="00BF6E92"/>
    <w:rsid w:val="00C03A0F"/>
    <w:rsid w:val="00C03D50"/>
    <w:rsid w:val="00C0544C"/>
    <w:rsid w:val="00C05D42"/>
    <w:rsid w:val="00C06FA9"/>
    <w:rsid w:val="00C07316"/>
    <w:rsid w:val="00C15AB8"/>
    <w:rsid w:val="00C22C85"/>
    <w:rsid w:val="00C23207"/>
    <w:rsid w:val="00C30402"/>
    <w:rsid w:val="00C33DFD"/>
    <w:rsid w:val="00C40D5D"/>
    <w:rsid w:val="00C4158D"/>
    <w:rsid w:val="00C417B3"/>
    <w:rsid w:val="00C4205E"/>
    <w:rsid w:val="00C4212F"/>
    <w:rsid w:val="00C423A9"/>
    <w:rsid w:val="00C44797"/>
    <w:rsid w:val="00C4742A"/>
    <w:rsid w:val="00C543D2"/>
    <w:rsid w:val="00C54DFF"/>
    <w:rsid w:val="00C54E5D"/>
    <w:rsid w:val="00C551BF"/>
    <w:rsid w:val="00C55F33"/>
    <w:rsid w:val="00C56D5E"/>
    <w:rsid w:val="00C57114"/>
    <w:rsid w:val="00C57D7A"/>
    <w:rsid w:val="00C61DD9"/>
    <w:rsid w:val="00C640B7"/>
    <w:rsid w:val="00C65296"/>
    <w:rsid w:val="00C709D8"/>
    <w:rsid w:val="00C721CC"/>
    <w:rsid w:val="00C73024"/>
    <w:rsid w:val="00C74F6C"/>
    <w:rsid w:val="00C82E78"/>
    <w:rsid w:val="00C83004"/>
    <w:rsid w:val="00C8339E"/>
    <w:rsid w:val="00C83CE7"/>
    <w:rsid w:val="00C90A12"/>
    <w:rsid w:val="00C96A67"/>
    <w:rsid w:val="00CA0A42"/>
    <w:rsid w:val="00CA266A"/>
    <w:rsid w:val="00CA3A0F"/>
    <w:rsid w:val="00CA3C98"/>
    <w:rsid w:val="00CA3CF4"/>
    <w:rsid w:val="00CA3DC4"/>
    <w:rsid w:val="00CA42D7"/>
    <w:rsid w:val="00CA7B8A"/>
    <w:rsid w:val="00CB3933"/>
    <w:rsid w:val="00CB43EB"/>
    <w:rsid w:val="00CB5EE6"/>
    <w:rsid w:val="00CB633C"/>
    <w:rsid w:val="00CB7166"/>
    <w:rsid w:val="00CB71E8"/>
    <w:rsid w:val="00CC0235"/>
    <w:rsid w:val="00CC03FA"/>
    <w:rsid w:val="00CC10B3"/>
    <w:rsid w:val="00CC26B7"/>
    <w:rsid w:val="00CC366D"/>
    <w:rsid w:val="00CC502B"/>
    <w:rsid w:val="00CC5309"/>
    <w:rsid w:val="00CC6C30"/>
    <w:rsid w:val="00CC755E"/>
    <w:rsid w:val="00CC7D03"/>
    <w:rsid w:val="00CD0A72"/>
    <w:rsid w:val="00CD213E"/>
    <w:rsid w:val="00CD4EB3"/>
    <w:rsid w:val="00CD5D3D"/>
    <w:rsid w:val="00CE3B50"/>
    <w:rsid w:val="00CE4F13"/>
    <w:rsid w:val="00CE7223"/>
    <w:rsid w:val="00CF1C7B"/>
    <w:rsid w:val="00CF212E"/>
    <w:rsid w:val="00CF715F"/>
    <w:rsid w:val="00D000A2"/>
    <w:rsid w:val="00D016BA"/>
    <w:rsid w:val="00D10141"/>
    <w:rsid w:val="00D1103C"/>
    <w:rsid w:val="00D112B3"/>
    <w:rsid w:val="00D17963"/>
    <w:rsid w:val="00D20D67"/>
    <w:rsid w:val="00D236B1"/>
    <w:rsid w:val="00D23C64"/>
    <w:rsid w:val="00D24B7E"/>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0FC1"/>
    <w:rsid w:val="00D53727"/>
    <w:rsid w:val="00D53BED"/>
    <w:rsid w:val="00D5511B"/>
    <w:rsid w:val="00D56A9F"/>
    <w:rsid w:val="00D57060"/>
    <w:rsid w:val="00D628A4"/>
    <w:rsid w:val="00D756B3"/>
    <w:rsid w:val="00D75FAC"/>
    <w:rsid w:val="00D76189"/>
    <w:rsid w:val="00D76E9B"/>
    <w:rsid w:val="00D77A95"/>
    <w:rsid w:val="00D803AD"/>
    <w:rsid w:val="00D8225A"/>
    <w:rsid w:val="00D83B9E"/>
    <w:rsid w:val="00D83CF7"/>
    <w:rsid w:val="00D85098"/>
    <w:rsid w:val="00D86D02"/>
    <w:rsid w:val="00D932B0"/>
    <w:rsid w:val="00D933F6"/>
    <w:rsid w:val="00D94308"/>
    <w:rsid w:val="00D94AFB"/>
    <w:rsid w:val="00D96759"/>
    <w:rsid w:val="00DA27ED"/>
    <w:rsid w:val="00DA2975"/>
    <w:rsid w:val="00DA3D9A"/>
    <w:rsid w:val="00DA4603"/>
    <w:rsid w:val="00DA645C"/>
    <w:rsid w:val="00DA6685"/>
    <w:rsid w:val="00DC0008"/>
    <w:rsid w:val="00DC0C6D"/>
    <w:rsid w:val="00DC0E0D"/>
    <w:rsid w:val="00DC168B"/>
    <w:rsid w:val="00DC2A48"/>
    <w:rsid w:val="00DC301A"/>
    <w:rsid w:val="00DC387E"/>
    <w:rsid w:val="00DC4A0D"/>
    <w:rsid w:val="00DC5111"/>
    <w:rsid w:val="00DC72F1"/>
    <w:rsid w:val="00DD1F8F"/>
    <w:rsid w:val="00DD3480"/>
    <w:rsid w:val="00DE126F"/>
    <w:rsid w:val="00DE12B0"/>
    <w:rsid w:val="00DE21D9"/>
    <w:rsid w:val="00DE29FC"/>
    <w:rsid w:val="00DF0E18"/>
    <w:rsid w:val="00DF2FF5"/>
    <w:rsid w:val="00DF3263"/>
    <w:rsid w:val="00DF5CAE"/>
    <w:rsid w:val="00DF66F1"/>
    <w:rsid w:val="00DF6B95"/>
    <w:rsid w:val="00E0074B"/>
    <w:rsid w:val="00E02E47"/>
    <w:rsid w:val="00E0457B"/>
    <w:rsid w:val="00E04CBC"/>
    <w:rsid w:val="00E053D4"/>
    <w:rsid w:val="00E0540B"/>
    <w:rsid w:val="00E05934"/>
    <w:rsid w:val="00E05AE9"/>
    <w:rsid w:val="00E06246"/>
    <w:rsid w:val="00E123EF"/>
    <w:rsid w:val="00E124EE"/>
    <w:rsid w:val="00E13BA1"/>
    <w:rsid w:val="00E14925"/>
    <w:rsid w:val="00E15500"/>
    <w:rsid w:val="00E15A64"/>
    <w:rsid w:val="00E17D36"/>
    <w:rsid w:val="00E17DDF"/>
    <w:rsid w:val="00E20E85"/>
    <w:rsid w:val="00E2355D"/>
    <w:rsid w:val="00E24B96"/>
    <w:rsid w:val="00E24FAC"/>
    <w:rsid w:val="00E26303"/>
    <w:rsid w:val="00E30C2A"/>
    <w:rsid w:val="00E334D1"/>
    <w:rsid w:val="00E34C8A"/>
    <w:rsid w:val="00E350AC"/>
    <w:rsid w:val="00E3728E"/>
    <w:rsid w:val="00E37D67"/>
    <w:rsid w:val="00E411C7"/>
    <w:rsid w:val="00E42CF8"/>
    <w:rsid w:val="00E43B4A"/>
    <w:rsid w:val="00E43F6C"/>
    <w:rsid w:val="00E44962"/>
    <w:rsid w:val="00E4570D"/>
    <w:rsid w:val="00E47540"/>
    <w:rsid w:val="00E51A44"/>
    <w:rsid w:val="00E51D32"/>
    <w:rsid w:val="00E53111"/>
    <w:rsid w:val="00E565CC"/>
    <w:rsid w:val="00E606A9"/>
    <w:rsid w:val="00E61142"/>
    <w:rsid w:val="00E6496A"/>
    <w:rsid w:val="00E706AC"/>
    <w:rsid w:val="00E73E18"/>
    <w:rsid w:val="00E764EB"/>
    <w:rsid w:val="00E80B52"/>
    <w:rsid w:val="00E81AFE"/>
    <w:rsid w:val="00E908B8"/>
    <w:rsid w:val="00E90EA9"/>
    <w:rsid w:val="00E9253C"/>
    <w:rsid w:val="00E92583"/>
    <w:rsid w:val="00E9428E"/>
    <w:rsid w:val="00E951AA"/>
    <w:rsid w:val="00EA2018"/>
    <w:rsid w:val="00EA35F7"/>
    <w:rsid w:val="00EA580C"/>
    <w:rsid w:val="00EB6616"/>
    <w:rsid w:val="00EB7D57"/>
    <w:rsid w:val="00EC0175"/>
    <w:rsid w:val="00EC2F8F"/>
    <w:rsid w:val="00EC456F"/>
    <w:rsid w:val="00ED0151"/>
    <w:rsid w:val="00ED061D"/>
    <w:rsid w:val="00ED084A"/>
    <w:rsid w:val="00ED6EA3"/>
    <w:rsid w:val="00ED7B8F"/>
    <w:rsid w:val="00EE0BFD"/>
    <w:rsid w:val="00EE0D49"/>
    <w:rsid w:val="00EE1546"/>
    <w:rsid w:val="00EE1AB3"/>
    <w:rsid w:val="00EE2371"/>
    <w:rsid w:val="00EE2442"/>
    <w:rsid w:val="00EE2535"/>
    <w:rsid w:val="00EE6742"/>
    <w:rsid w:val="00EF112C"/>
    <w:rsid w:val="00EF1965"/>
    <w:rsid w:val="00EF2E32"/>
    <w:rsid w:val="00EF65BF"/>
    <w:rsid w:val="00F06A96"/>
    <w:rsid w:val="00F076AC"/>
    <w:rsid w:val="00F1112A"/>
    <w:rsid w:val="00F11FFF"/>
    <w:rsid w:val="00F1335D"/>
    <w:rsid w:val="00F14EFA"/>
    <w:rsid w:val="00F21B3B"/>
    <w:rsid w:val="00F22561"/>
    <w:rsid w:val="00F23F3F"/>
    <w:rsid w:val="00F33605"/>
    <w:rsid w:val="00F36995"/>
    <w:rsid w:val="00F37868"/>
    <w:rsid w:val="00F47C8F"/>
    <w:rsid w:val="00F502CC"/>
    <w:rsid w:val="00F51E9B"/>
    <w:rsid w:val="00F534DC"/>
    <w:rsid w:val="00F5630E"/>
    <w:rsid w:val="00F565EC"/>
    <w:rsid w:val="00F5661E"/>
    <w:rsid w:val="00F6011D"/>
    <w:rsid w:val="00F64927"/>
    <w:rsid w:val="00F65DBA"/>
    <w:rsid w:val="00F67DAA"/>
    <w:rsid w:val="00F70884"/>
    <w:rsid w:val="00F71E97"/>
    <w:rsid w:val="00F732FD"/>
    <w:rsid w:val="00F7771E"/>
    <w:rsid w:val="00F77FBC"/>
    <w:rsid w:val="00F80C78"/>
    <w:rsid w:val="00F8158D"/>
    <w:rsid w:val="00F81D58"/>
    <w:rsid w:val="00F85F64"/>
    <w:rsid w:val="00F86058"/>
    <w:rsid w:val="00F872C9"/>
    <w:rsid w:val="00F91850"/>
    <w:rsid w:val="00F9780F"/>
    <w:rsid w:val="00FA130E"/>
    <w:rsid w:val="00FA1771"/>
    <w:rsid w:val="00FA19E2"/>
    <w:rsid w:val="00FA28B8"/>
    <w:rsid w:val="00FA56F5"/>
    <w:rsid w:val="00FA5D14"/>
    <w:rsid w:val="00FA7E59"/>
    <w:rsid w:val="00FA7F4E"/>
    <w:rsid w:val="00FB2D4B"/>
    <w:rsid w:val="00FB31A2"/>
    <w:rsid w:val="00FB497C"/>
    <w:rsid w:val="00FB627A"/>
    <w:rsid w:val="00FC14DD"/>
    <w:rsid w:val="00FD0349"/>
    <w:rsid w:val="00FD6F15"/>
    <w:rsid w:val="00FD7CF3"/>
    <w:rsid w:val="00FE1301"/>
    <w:rsid w:val="00FE1822"/>
    <w:rsid w:val="00FE1DC7"/>
    <w:rsid w:val="00FE41F1"/>
    <w:rsid w:val="00FF2492"/>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7AFABB-7703-45B4-BBD2-A82EFAD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link w:val="EncabezadoCar"/>
    <w:uiPriority w:val="99"/>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uiPriority w:val="99"/>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uiPriority w:val="99"/>
    <w:rsid w:val="00D32AB7"/>
    <w:pPr>
      <w:tabs>
        <w:tab w:val="center" w:pos="4252"/>
        <w:tab w:val="right" w:pos="8504"/>
      </w:tabs>
    </w:pPr>
  </w:style>
  <w:style w:type="character" w:customStyle="1" w:styleId="PiedepginaCar">
    <w:name w:val="Pie de página Car"/>
    <w:link w:val="Piedepgina"/>
    <w:uiPriority w:val="99"/>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uiPriority w:val="99"/>
    <w:rsid w:val="00460DA7"/>
    <w:rPr>
      <w:color w:val="0000FF"/>
      <w:u w:val="single"/>
    </w:rPr>
  </w:style>
  <w:style w:type="character" w:customStyle="1" w:styleId="apple-converted-space">
    <w:name w:val="apple-converted-space"/>
    <w:basedOn w:val="Fuentedeprrafopredeter"/>
    <w:rsid w:val="00941D71"/>
  </w:style>
  <w:style w:type="character" w:customStyle="1" w:styleId="letra14pt">
    <w:name w:val="letra14pt"/>
    <w:basedOn w:val="Fuentedeprrafopredeter"/>
    <w:rsid w:val="00941D71"/>
  </w:style>
  <w:style w:type="paragraph" w:customStyle="1" w:styleId="Sangradetindependiente">
    <w:name w:val="Sangría de t. independiente"/>
    <w:basedOn w:val="Normal"/>
    <w:uiPriority w:val="99"/>
    <w:rsid w:val="00724A1C"/>
    <w:pPr>
      <w:autoSpaceDE w:val="0"/>
      <w:autoSpaceDN w:val="0"/>
      <w:ind w:right="17"/>
      <w:jc w:val="both"/>
    </w:pPr>
    <w:rPr>
      <w:sz w:val="28"/>
      <w:szCs w:val="28"/>
      <w:lang w:val="es-ES_tradnl"/>
    </w:rPr>
  </w:style>
  <w:style w:type="character" w:customStyle="1" w:styleId="Ttulo4Car">
    <w:name w:val="Título 4 Car"/>
    <w:basedOn w:val="Fuentedeprrafopredeter"/>
    <w:link w:val="Ttulo4"/>
    <w:rsid w:val="0070659B"/>
    <w:rPr>
      <w:b/>
      <w:sz w:val="24"/>
    </w:rPr>
  </w:style>
  <w:style w:type="character" w:styleId="Hipervnculovisitado">
    <w:name w:val="FollowedHyperlink"/>
    <w:basedOn w:val="Fuentedeprrafopredeter"/>
    <w:uiPriority w:val="99"/>
    <w:semiHidden/>
    <w:unhideWhenUsed/>
    <w:rsid w:val="00AF1619"/>
    <w:rPr>
      <w:color w:val="954F72"/>
      <w:u w:val="single"/>
    </w:rPr>
  </w:style>
  <w:style w:type="paragraph" w:customStyle="1" w:styleId="xl64">
    <w:name w:val="xl64"/>
    <w:basedOn w:val="Normal"/>
    <w:rsid w:val="00AF1619"/>
    <w:pPr>
      <w:pBdr>
        <w:left w:val="single" w:sz="8" w:space="0" w:color="auto"/>
      </w:pBdr>
      <w:spacing w:before="100" w:beforeAutospacing="1" w:after="100" w:afterAutospacing="1"/>
    </w:pPr>
  </w:style>
  <w:style w:type="paragraph" w:customStyle="1" w:styleId="xl66">
    <w:name w:val="xl66"/>
    <w:basedOn w:val="Normal"/>
    <w:rsid w:val="00AF1619"/>
    <w:pPr>
      <w:pBdr>
        <w:right w:val="single" w:sz="8" w:space="0" w:color="auto"/>
      </w:pBdr>
      <w:spacing w:before="100" w:beforeAutospacing="1" w:after="100" w:afterAutospacing="1"/>
    </w:pPr>
  </w:style>
  <w:style w:type="paragraph" w:customStyle="1" w:styleId="xl68">
    <w:name w:val="xl68"/>
    <w:basedOn w:val="Normal"/>
    <w:rsid w:val="00AF161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69">
    <w:name w:val="xl69"/>
    <w:basedOn w:val="Normal"/>
    <w:rsid w:val="00AF1619"/>
    <w:pPr>
      <w:pBdr>
        <w:top w:val="single" w:sz="8" w:space="0" w:color="auto"/>
      </w:pBdr>
      <w:spacing w:before="100" w:beforeAutospacing="1" w:after="100" w:afterAutospacing="1"/>
      <w:jc w:val="center"/>
      <w:textAlignment w:val="center"/>
    </w:pPr>
    <w:rPr>
      <w:b/>
      <w:bCs/>
    </w:rPr>
  </w:style>
  <w:style w:type="paragraph" w:customStyle="1" w:styleId="xl70">
    <w:name w:val="xl70"/>
    <w:basedOn w:val="Normal"/>
    <w:rsid w:val="00AF1619"/>
    <w:pPr>
      <w:pBdr>
        <w:top w:val="single" w:sz="8" w:space="0" w:color="auto"/>
      </w:pBdr>
      <w:spacing w:before="100" w:beforeAutospacing="1" w:after="100" w:afterAutospacing="1"/>
      <w:jc w:val="center"/>
      <w:textAlignment w:val="center"/>
    </w:pPr>
    <w:rPr>
      <w:b/>
      <w:bCs/>
    </w:rPr>
  </w:style>
  <w:style w:type="paragraph" w:customStyle="1" w:styleId="xl71">
    <w:name w:val="xl71"/>
    <w:basedOn w:val="Normal"/>
    <w:rsid w:val="00AF1619"/>
    <w:pPr>
      <w:pBdr>
        <w:top w:val="single" w:sz="8" w:space="0" w:color="auto"/>
      </w:pBdr>
      <w:spacing w:before="100" w:beforeAutospacing="1" w:after="100" w:afterAutospacing="1"/>
      <w:jc w:val="center"/>
      <w:textAlignment w:val="center"/>
    </w:pPr>
    <w:rPr>
      <w:b/>
      <w:bCs/>
    </w:rPr>
  </w:style>
  <w:style w:type="paragraph" w:customStyle="1" w:styleId="xl72">
    <w:name w:val="xl72"/>
    <w:basedOn w:val="Normal"/>
    <w:rsid w:val="00AF1619"/>
    <w:pPr>
      <w:pBdr>
        <w:top w:val="single" w:sz="8" w:space="0" w:color="auto"/>
      </w:pBdr>
      <w:spacing w:before="100" w:beforeAutospacing="1" w:after="100" w:afterAutospacing="1"/>
      <w:jc w:val="center"/>
      <w:textAlignment w:val="center"/>
    </w:pPr>
    <w:rPr>
      <w:b/>
      <w:bCs/>
    </w:rPr>
  </w:style>
  <w:style w:type="paragraph" w:customStyle="1" w:styleId="xl73">
    <w:name w:val="xl73"/>
    <w:basedOn w:val="Normal"/>
    <w:rsid w:val="00AF1619"/>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Normal"/>
    <w:rsid w:val="00AF161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Normal"/>
    <w:rsid w:val="00AF161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6">
    <w:name w:val="xl76"/>
    <w:basedOn w:val="Normal"/>
    <w:rsid w:val="00AF161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7">
    <w:name w:val="xl77"/>
    <w:basedOn w:val="Normal"/>
    <w:rsid w:val="00AF1619"/>
    <w:pPr>
      <w:pBdr>
        <w:top w:val="single" w:sz="8" w:space="0" w:color="auto"/>
        <w:left w:val="single" w:sz="8" w:space="0" w:color="auto"/>
        <w:bottom w:val="single" w:sz="8" w:space="0" w:color="auto"/>
      </w:pBdr>
      <w:spacing w:before="100" w:beforeAutospacing="1" w:after="100" w:afterAutospacing="1"/>
    </w:pPr>
  </w:style>
  <w:style w:type="paragraph" w:customStyle="1" w:styleId="xl78">
    <w:name w:val="xl78"/>
    <w:basedOn w:val="Normal"/>
    <w:rsid w:val="00AF1619"/>
    <w:pPr>
      <w:pBdr>
        <w:top w:val="single" w:sz="8" w:space="0" w:color="auto"/>
        <w:bottom w:val="single" w:sz="8" w:space="0" w:color="auto"/>
      </w:pBdr>
      <w:spacing w:before="100" w:beforeAutospacing="1" w:after="100" w:afterAutospacing="1"/>
    </w:pPr>
  </w:style>
  <w:style w:type="paragraph" w:customStyle="1" w:styleId="xl79">
    <w:name w:val="xl79"/>
    <w:basedOn w:val="Normal"/>
    <w:rsid w:val="00AF1619"/>
    <w:pPr>
      <w:pBdr>
        <w:top w:val="single" w:sz="8" w:space="0" w:color="auto"/>
        <w:bottom w:val="single" w:sz="8" w:space="0" w:color="auto"/>
      </w:pBdr>
      <w:spacing w:before="100" w:beforeAutospacing="1" w:after="100" w:afterAutospacing="1"/>
    </w:pPr>
  </w:style>
  <w:style w:type="paragraph" w:customStyle="1" w:styleId="xl80">
    <w:name w:val="xl80"/>
    <w:basedOn w:val="Normal"/>
    <w:rsid w:val="00AF161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81">
    <w:name w:val="xl81"/>
    <w:basedOn w:val="Normal"/>
    <w:rsid w:val="00AF161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AF161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AF1619"/>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Normal"/>
    <w:rsid w:val="00AF161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Normal"/>
    <w:rsid w:val="00AF161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AF161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Normal"/>
    <w:rsid w:val="00AF161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8">
    <w:name w:val="xl88"/>
    <w:basedOn w:val="Normal"/>
    <w:rsid w:val="00AF161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9">
    <w:name w:val="xl89"/>
    <w:basedOn w:val="Normal"/>
    <w:rsid w:val="00AF161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0">
    <w:name w:val="xl90"/>
    <w:basedOn w:val="Normal"/>
    <w:rsid w:val="00AF1619"/>
    <w:pPr>
      <w:spacing w:before="100" w:beforeAutospacing="1" w:after="100" w:afterAutospacing="1"/>
      <w:jc w:val="center"/>
      <w:textAlignment w:val="center"/>
    </w:pPr>
  </w:style>
  <w:style w:type="paragraph" w:customStyle="1" w:styleId="xl91">
    <w:name w:val="xl91"/>
    <w:basedOn w:val="Normal"/>
    <w:rsid w:val="00AF1619"/>
    <w:pPr>
      <w:pBdr>
        <w:top w:val="single" w:sz="8" w:space="0" w:color="auto"/>
        <w:bottom w:val="single" w:sz="8" w:space="0" w:color="auto"/>
      </w:pBdr>
      <w:spacing w:before="100" w:beforeAutospacing="1" w:after="100" w:afterAutospacing="1"/>
      <w:jc w:val="center"/>
      <w:textAlignment w:val="center"/>
    </w:pPr>
  </w:style>
  <w:style w:type="paragraph" w:customStyle="1" w:styleId="xl92">
    <w:name w:val="xl92"/>
    <w:basedOn w:val="Normal"/>
    <w:rsid w:val="00AF161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
    <w:rsid w:val="00AF1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
    <w:rsid w:val="00AF161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AF1619"/>
    <w:pPr>
      <w:spacing w:before="100" w:beforeAutospacing="1" w:after="100" w:afterAutospacing="1"/>
      <w:jc w:val="center"/>
    </w:pPr>
  </w:style>
  <w:style w:type="paragraph" w:customStyle="1" w:styleId="xl96">
    <w:name w:val="xl96"/>
    <w:basedOn w:val="Normal"/>
    <w:rsid w:val="00AF1619"/>
    <w:pPr>
      <w:pBdr>
        <w:top w:val="single" w:sz="8" w:space="0" w:color="auto"/>
        <w:bottom w:val="single" w:sz="8" w:space="0" w:color="auto"/>
      </w:pBdr>
      <w:spacing w:before="100" w:beforeAutospacing="1" w:after="100" w:afterAutospacing="1"/>
      <w:jc w:val="center"/>
    </w:pPr>
  </w:style>
  <w:style w:type="paragraph" w:customStyle="1" w:styleId="xl97">
    <w:name w:val="xl97"/>
    <w:basedOn w:val="Normal"/>
    <w:rsid w:val="00AF16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8">
    <w:name w:val="xl98"/>
    <w:basedOn w:val="Normal"/>
    <w:rsid w:val="00AF1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9">
    <w:name w:val="xl99"/>
    <w:basedOn w:val="Normal"/>
    <w:rsid w:val="00AF161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00">
    <w:name w:val="xl100"/>
    <w:basedOn w:val="Normal"/>
    <w:rsid w:val="00AF1619"/>
    <w:pPr>
      <w:pBdr>
        <w:top w:val="single" w:sz="8" w:space="0" w:color="auto"/>
        <w:bottom w:val="single" w:sz="8" w:space="0" w:color="auto"/>
        <w:right w:val="single" w:sz="8" w:space="0" w:color="auto"/>
      </w:pBdr>
      <w:spacing w:before="100" w:beforeAutospacing="1" w:after="100" w:afterAutospacing="1"/>
    </w:pPr>
  </w:style>
  <w:style w:type="paragraph" w:customStyle="1" w:styleId="xl101">
    <w:name w:val="xl101"/>
    <w:basedOn w:val="Normal"/>
    <w:rsid w:val="00AF16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2">
    <w:name w:val="xl102"/>
    <w:basedOn w:val="Normal"/>
    <w:rsid w:val="00AF1619"/>
    <w:pPr>
      <w:pBdr>
        <w:top w:val="single" w:sz="8" w:space="0" w:color="auto"/>
        <w:bottom w:val="single" w:sz="8" w:space="0" w:color="auto"/>
      </w:pBdr>
      <w:spacing w:before="100" w:beforeAutospacing="1" w:after="100" w:afterAutospacing="1"/>
      <w:jc w:val="center"/>
    </w:pPr>
    <w:rPr>
      <w:b/>
      <w:bCs/>
    </w:rPr>
  </w:style>
  <w:style w:type="paragraph" w:customStyle="1" w:styleId="xl103">
    <w:name w:val="xl103"/>
    <w:basedOn w:val="Normal"/>
    <w:rsid w:val="00AF1619"/>
    <w:pPr>
      <w:pBdr>
        <w:top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EncabezadoCar">
    <w:name w:val="Encabezado Car"/>
    <w:basedOn w:val="Fuentedeprrafopredeter"/>
    <w:link w:val="Encabezado"/>
    <w:uiPriority w:val="99"/>
    <w:rsid w:val="00EC0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 w:id="20735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0EE2-5CF5-43A3-8C50-88722E42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3782</Words>
  <Characters>20805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24538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Henry Lora Rodriguez</cp:lastModifiedBy>
  <cp:revision>6</cp:revision>
  <cp:lastPrinted>2018-10-31T12:27:00Z</cp:lastPrinted>
  <dcterms:created xsi:type="dcterms:W3CDTF">2018-10-30T12:59:00Z</dcterms:created>
  <dcterms:modified xsi:type="dcterms:W3CDTF">2018-12-05T17:20:00Z</dcterms:modified>
</cp:coreProperties>
</file>