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FB7B5" w14:textId="77777777" w:rsidR="00650934" w:rsidRPr="00F460CC" w:rsidRDefault="00650934" w:rsidP="00650934">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14:paraId="66D08F3A" w14:textId="16ADDF8B" w:rsidR="00C73708" w:rsidRPr="00927817" w:rsidRDefault="00C73708" w:rsidP="00D539F9">
      <w:pPr>
        <w:pStyle w:val="Sinespaciado"/>
        <w:rPr>
          <w:rFonts w:ascii="Tahoma" w:hAnsi="Tahoma" w:cs="Tahoma"/>
          <w:sz w:val="18"/>
          <w:szCs w:val="18"/>
        </w:rPr>
      </w:pPr>
      <w:r w:rsidRPr="00927817">
        <w:rPr>
          <w:rFonts w:ascii="Tahoma" w:hAnsi="Tahoma" w:cs="Tahoma"/>
          <w:b/>
          <w:sz w:val="18"/>
          <w:szCs w:val="18"/>
        </w:rPr>
        <w:t>Providencia:</w:t>
      </w:r>
      <w:r w:rsidRPr="00927817">
        <w:rPr>
          <w:rFonts w:ascii="Tahoma" w:hAnsi="Tahoma" w:cs="Tahoma"/>
          <w:sz w:val="18"/>
          <w:szCs w:val="18"/>
        </w:rPr>
        <w:tab/>
      </w:r>
      <w:r w:rsidR="000A3D3E" w:rsidRPr="00927817">
        <w:rPr>
          <w:rFonts w:ascii="Tahoma" w:hAnsi="Tahoma" w:cs="Tahoma"/>
          <w:sz w:val="18"/>
          <w:szCs w:val="18"/>
        </w:rPr>
        <w:tab/>
      </w:r>
      <w:r w:rsidR="000B1D32" w:rsidRPr="00927817">
        <w:rPr>
          <w:rFonts w:ascii="Tahoma" w:hAnsi="Tahoma" w:cs="Tahoma"/>
          <w:sz w:val="18"/>
          <w:szCs w:val="18"/>
        </w:rPr>
        <w:t>Sentencia</w:t>
      </w:r>
      <w:r w:rsidR="00F003CD" w:rsidRPr="00927817">
        <w:rPr>
          <w:rFonts w:ascii="Tahoma" w:hAnsi="Tahoma" w:cs="Tahoma"/>
          <w:sz w:val="18"/>
          <w:szCs w:val="18"/>
        </w:rPr>
        <w:t xml:space="preserve"> </w:t>
      </w:r>
      <w:r w:rsidR="003A0332" w:rsidRPr="00927817">
        <w:rPr>
          <w:rFonts w:ascii="Tahoma" w:hAnsi="Tahoma" w:cs="Tahoma"/>
          <w:sz w:val="18"/>
          <w:szCs w:val="18"/>
        </w:rPr>
        <w:t xml:space="preserve">del </w:t>
      </w:r>
      <w:r w:rsidR="002F00F5">
        <w:rPr>
          <w:rFonts w:ascii="Tahoma" w:hAnsi="Tahoma" w:cs="Tahoma"/>
          <w:sz w:val="18"/>
          <w:szCs w:val="18"/>
        </w:rPr>
        <w:t>26</w:t>
      </w:r>
      <w:r w:rsidR="0056113B" w:rsidRPr="00927817">
        <w:rPr>
          <w:rFonts w:ascii="Tahoma" w:hAnsi="Tahoma" w:cs="Tahoma"/>
          <w:sz w:val="18"/>
          <w:szCs w:val="18"/>
        </w:rPr>
        <w:t xml:space="preserve"> </w:t>
      </w:r>
      <w:r w:rsidR="00067609" w:rsidRPr="00927817">
        <w:rPr>
          <w:rFonts w:ascii="Tahoma" w:hAnsi="Tahoma" w:cs="Tahoma"/>
          <w:sz w:val="18"/>
          <w:szCs w:val="18"/>
        </w:rPr>
        <w:t xml:space="preserve">de </w:t>
      </w:r>
      <w:r w:rsidR="00F40ECA">
        <w:rPr>
          <w:rFonts w:ascii="Tahoma" w:hAnsi="Tahoma" w:cs="Tahoma"/>
          <w:sz w:val="18"/>
          <w:szCs w:val="18"/>
        </w:rPr>
        <w:t>octubre</w:t>
      </w:r>
      <w:r w:rsidR="00EB30B0" w:rsidRPr="00927817">
        <w:rPr>
          <w:rFonts w:ascii="Tahoma" w:hAnsi="Tahoma" w:cs="Tahoma"/>
          <w:sz w:val="18"/>
          <w:szCs w:val="18"/>
        </w:rPr>
        <w:t xml:space="preserve"> </w:t>
      </w:r>
      <w:r w:rsidR="00491269" w:rsidRPr="00927817">
        <w:rPr>
          <w:rFonts w:ascii="Tahoma" w:hAnsi="Tahoma" w:cs="Tahoma"/>
          <w:sz w:val="18"/>
          <w:szCs w:val="18"/>
        </w:rPr>
        <w:t>de 201</w:t>
      </w:r>
      <w:r w:rsidR="00527E63" w:rsidRPr="00927817">
        <w:rPr>
          <w:rFonts w:ascii="Tahoma" w:hAnsi="Tahoma" w:cs="Tahoma"/>
          <w:sz w:val="18"/>
          <w:szCs w:val="18"/>
        </w:rPr>
        <w:t>8</w:t>
      </w:r>
    </w:p>
    <w:p w14:paraId="6A138B78" w14:textId="7C803069" w:rsidR="00C73708" w:rsidRPr="00927817" w:rsidRDefault="00C73708" w:rsidP="00D539F9">
      <w:pPr>
        <w:pStyle w:val="Sinespaciado"/>
        <w:rPr>
          <w:rFonts w:ascii="Tahoma" w:hAnsi="Tahoma" w:cs="Tahoma"/>
          <w:sz w:val="18"/>
          <w:szCs w:val="18"/>
        </w:rPr>
      </w:pPr>
      <w:r w:rsidRPr="00927817">
        <w:rPr>
          <w:rFonts w:ascii="Tahoma" w:hAnsi="Tahoma" w:cs="Tahoma"/>
          <w:b/>
          <w:sz w:val="18"/>
          <w:szCs w:val="18"/>
        </w:rPr>
        <w:t>Radicación No.:</w:t>
      </w:r>
      <w:r w:rsidR="000A3D3E" w:rsidRPr="00927817">
        <w:rPr>
          <w:rFonts w:ascii="Tahoma" w:hAnsi="Tahoma" w:cs="Tahoma"/>
          <w:b/>
          <w:sz w:val="18"/>
          <w:szCs w:val="18"/>
        </w:rPr>
        <w:tab/>
      </w:r>
      <w:r w:rsidRPr="00927817">
        <w:rPr>
          <w:rFonts w:ascii="Tahoma" w:hAnsi="Tahoma" w:cs="Tahoma"/>
          <w:sz w:val="18"/>
          <w:szCs w:val="18"/>
        </w:rPr>
        <w:tab/>
      </w:r>
      <w:r w:rsidR="001B21B4">
        <w:rPr>
          <w:rFonts w:ascii="Tahoma" w:hAnsi="Tahoma" w:cs="Tahoma"/>
          <w:sz w:val="18"/>
          <w:szCs w:val="18"/>
        </w:rPr>
        <w:t>66001-31-05</w:t>
      </w:r>
      <w:r w:rsidR="00491269" w:rsidRPr="00927817">
        <w:rPr>
          <w:rFonts w:ascii="Tahoma" w:hAnsi="Tahoma" w:cs="Tahoma"/>
          <w:sz w:val="18"/>
          <w:szCs w:val="18"/>
        </w:rPr>
        <w:t>-00</w:t>
      </w:r>
      <w:r w:rsidR="008F3F67">
        <w:rPr>
          <w:rFonts w:ascii="Tahoma" w:hAnsi="Tahoma" w:cs="Tahoma"/>
          <w:sz w:val="18"/>
          <w:szCs w:val="18"/>
        </w:rPr>
        <w:t>4</w:t>
      </w:r>
      <w:r w:rsidR="00296AE1" w:rsidRPr="00927817">
        <w:rPr>
          <w:rFonts w:ascii="Tahoma" w:hAnsi="Tahoma" w:cs="Tahoma"/>
          <w:sz w:val="18"/>
          <w:szCs w:val="18"/>
        </w:rPr>
        <w:t>-</w:t>
      </w:r>
      <w:r w:rsidR="00491269" w:rsidRPr="00927817">
        <w:rPr>
          <w:rFonts w:ascii="Tahoma" w:hAnsi="Tahoma" w:cs="Tahoma"/>
          <w:sz w:val="18"/>
          <w:szCs w:val="18"/>
        </w:rPr>
        <w:t>201</w:t>
      </w:r>
      <w:r w:rsidR="00527E63" w:rsidRPr="00927817">
        <w:rPr>
          <w:rFonts w:ascii="Tahoma" w:hAnsi="Tahoma" w:cs="Tahoma"/>
          <w:sz w:val="18"/>
          <w:szCs w:val="18"/>
        </w:rPr>
        <w:t>8</w:t>
      </w:r>
      <w:r w:rsidR="00491269" w:rsidRPr="00927817">
        <w:rPr>
          <w:rFonts w:ascii="Tahoma" w:hAnsi="Tahoma" w:cs="Tahoma"/>
          <w:sz w:val="18"/>
          <w:szCs w:val="18"/>
        </w:rPr>
        <w:t>-00</w:t>
      </w:r>
      <w:r w:rsidR="00C4253D">
        <w:rPr>
          <w:rFonts w:ascii="Tahoma" w:hAnsi="Tahoma" w:cs="Tahoma"/>
          <w:sz w:val="18"/>
          <w:szCs w:val="18"/>
        </w:rPr>
        <w:t>455</w:t>
      </w:r>
      <w:r w:rsidR="00F50945">
        <w:rPr>
          <w:rFonts w:ascii="Tahoma" w:hAnsi="Tahoma" w:cs="Tahoma"/>
          <w:sz w:val="18"/>
          <w:szCs w:val="18"/>
        </w:rPr>
        <w:t>-</w:t>
      </w:r>
      <w:r w:rsidR="005D5230">
        <w:rPr>
          <w:rFonts w:ascii="Tahoma" w:hAnsi="Tahoma" w:cs="Tahoma"/>
          <w:sz w:val="18"/>
          <w:szCs w:val="18"/>
        </w:rPr>
        <w:t>01</w:t>
      </w:r>
    </w:p>
    <w:p w14:paraId="0ADA6DE9" w14:textId="31FD8027" w:rsidR="00C73708" w:rsidRPr="00927817" w:rsidRDefault="00C73708" w:rsidP="00D539F9">
      <w:pPr>
        <w:pStyle w:val="Sinespaciado"/>
        <w:rPr>
          <w:rFonts w:ascii="Tahoma" w:hAnsi="Tahoma" w:cs="Tahoma"/>
          <w:sz w:val="18"/>
          <w:szCs w:val="18"/>
        </w:rPr>
      </w:pPr>
      <w:r w:rsidRPr="00927817">
        <w:rPr>
          <w:rFonts w:ascii="Tahoma" w:hAnsi="Tahoma" w:cs="Tahoma"/>
          <w:b/>
          <w:sz w:val="18"/>
          <w:szCs w:val="18"/>
        </w:rPr>
        <w:t>Proceso:</w:t>
      </w:r>
      <w:r w:rsidRPr="00927817">
        <w:rPr>
          <w:rFonts w:ascii="Tahoma" w:hAnsi="Tahoma" w:cs="Tahoma"/>
          <w:sz w:val="18"/>
          <w:szCs w:val="18"/>
        </w:rPr>
        <w:tab/>
      </w:r>
      <w:r w:rsidR="000A3D3E" w:rsidRPr="00927817">
        <w:rPr>
          <w:rFonts w:ascii="Tahoma" w:hAnsi="Tahoma" w:cs="Tahoma"/>
          <w:sz w:val="18"/>
          <w:szCs w:val="18"/>
        </w:rPr>
        <w:tab/>
      </w:r>
      <w:r w:rsidRPr="00927817">
        <w:rPr>
          <w:rFonts w:ascii="Tahoma" w:hAnsi="Tahoma" w:cs="Tahoma"/>
          <w:sz w:val="18"/>
          <w:szCs w:val="18"/>
        </w:rPr>
        <w:t>Acción de tutela</w:t>
      </w:r>
      <w:r w:rsidR="000B1D32" w:rsidRPr="00927817">
        <w:rPr>
          <w:rFonts w:ascii="Tahoma" w:hAnsi="Tahoma" w:cs="Tahoma"/>
          <w:sz w:val="18"/>
          <w:szCs w:val="18"/>
        </w:rPr>
        <w:t xml:space="preserve"> </w:t>
      </w:r>
    </w:p>
    <w:p w14:paraId="78B74C06" w14:textId="3A1442F3" w:rsidR="00142CF0" w:rsidRPr="00927817" w:rsidRDefault="00C73708" w:rsidP="00D539F9">
      <w:pPr>
        <w:pStyle w:val="Sinespaciado"/>
        <w:rPr>
          <w:rFonts w:ascii="Tahoma" w:hAnsi="Tahoma" w:cs="Tahoma"/>
          <w:sz w:val="18"/>
          <w:szCs w:val="18"/>
        </w:rPr>
      </w:pPr>
      <w:r w:rsidRPr="00927817">
        <w:rPr>
          <w:rFonts w:ascii="Tahoma" w:hAnsi="Tahoma" w:cs="Tahoma"/>
          <w:b/>
          <w:sz w:val="18"/>
          <w:szCs w:val="18"/>
        </w:rPr>
        <w:t>Accionante:</w:t>
      </w:r>
      <w:r w:rsidRPr="00927817">
        <w:rPr>
          <w:rFonts w:ascii="Tahoma" w:hAnsi="Tahoma" w:cs="Tahoma"/>
          <w:sz w:val="18"/>
          <w:szCs w:val="18"/>
        </w:rPr>
        <w:tab/>
      </w:r>
      <w:r w:rsidR="000A3D3E" w:rsidRPr="00927817">
        <w:rPr>
          <w:rFonts w:ascii="Tahoma" w:hAnsi="Tahoma" w:cs="Tahoma"/>
          <w:sz w:val="18"/>
          <w:szCs w:val="18"/>
        </w:rPr>
        <w:tab/>
      </w:r>
      <w:r w:rsidR="009315DD">
        <w:rPr>
          <w:rFonts w:ascii="Tahoma" w:hAnsi="Tahoma" w:cs="Tahoma"/>
          <w:sz w:val="18"/>
          <w:szCs w:val="18"/>
        </w:rPr>
        <w:t xml:space="preserve">Jorge Orrego Osorio actuando como agente oficioso de </w:t>
      </w:r>
      <w:proofErr w:type="spellStart"/>
      <w:r w:rsidR="009315DD">
        <w:rPr>
          <w:rFonts w:ascii="Tahoma" w:hAnsi="Tahoma" w:cs="Tahoma"/>
          <w:sz w:val="18"/>
          <w:szCs w:val="18"/>
        </w:rPr>
        <w:t>Gisell</w:t>
      </w:r>
      <w:proofErr w:type="spellEnd"/>
      <w:r w:rsidR="009315DD">
        <w:rPr>
          <w:rFonts w:ascii="Tahoma" w:hAnsi="Tahoma" w:cs="Tahoma"/>
          <w:sz w:val="18"/>
          <w:szCs w:val="18"/>
        </w:rPr>
        <w:t xml:space="preserve"> Alejandra Orrego </w:t>
      </w:r>
      <w:proofErr w:type="spellStart"/>
      <w:r w:rsidR="009315DD">
        <w:rPr>
          <w:rFonts w:ascii="Tahoma" w:hAnsi="Tahoma" w:cs="Tahoma"/>
          <w:sz w:val="18"/>
          <w:szCs w:val="18"/>
        </w:rPr>
        <w:t>Lombana</w:t>
      </w:r>
      <w:proofErr w:type="spellEnd"/>
      <w:r w:rsidR="00775C5D" w:rsidRPr="00927817">
        <w:rPr>
          <w:rFonts w:ascii="Tahoma" w:hAnsi="Tahoma" w:cs="Tahoma"/>
          <w:sz w:val="18"/>
          <w:szCs w:val="18"/>
        </w:rPr>
        <w:t xml:space="preserve"> </w:t>
      </w:r>
    </w:p>
    <w:p w14:paraId="1C7E511A" w14:textId="70E6CE61" w:rsidR="00747190" w:rsidRPr="00927817" w:rsidRDefault="00C73708" w:rsidP="00D539F9">
      <w:pPr>
        <w:pStyle w:val="Sinespaciado"/>
        <w:rPr>
          <w:rFonts w:ascii="Tahoma" w:hAnsi="Tahoma" w:cs="Tahoma"/>
          <w:sz w:val="18"/>
          <w:szCs w:val="18"/>
        </w:rPr>
      </w:pPr>
      <w:bookmarkStart w:id="1" w:name="OLE_LINK1"/>
      <w:r w:rsidRPr="00927817">
        <w:rPr>
          <w:rFonts w:ascii="Tahoma" w:hAnsi="Tahoma" w:cs="Tahoma"/>
          <w:b/>
          <w:sz w:val="18"/>
          <w:szCs w:val="18"/>
        </w:rPr>
        <w:t>Accionado:</w:t>
      </w:r>
      <w:r w:rsidRPr="00927817">
        <w:rPr>
          <w:rFonts w:ascii="Tahoma" w:hAnsi="Tahoma" w:cs="Tahoma"/>
          <w:sz w:val="18"/>
          <w:szCs w:val="18"/>
        </w:rPr>
        <w:tab/>
      </w:r>
      <w:bookmarkEnd w:id="1"/>
      <w:r w:rsidR="00106726" w:rsidRPr="00927817">
        <w:rPr>
          <w:rFonts w:ascii="Tahoma" w:hAnsi="Tahoma" w:cs="Tahoma"/>
          <w:sz w:val="18"/>
          <w:szCs w:val="18"/>
        </w:rPr>
        <w:t xml:space="preserve"> </w:t>
      </w:r>
      <w:r w:rsidR="009A633B" w:rsidRPr="00927817">
        <w:rPr>
          <w:rFonts w:ascii="Tahoma" w:hAnsi="Tahoma" w:cs="Tahoma"/>
          <w:sz w:val="18"/>
          <w:szCs w:val="18"/>
        </w:rPr>
        <w:t xml:space="preserve"> </w:t>
      </w:r>
      <w:r w:rsidR="000A3D3E" w:rsidRPr="00927817">
        <w:rPr>
          <w:rFonts w:ascii="Tahoma" w:hAnsi="Tahoma" w:cs="Tahoma"/>
          <w:sz w:val="18"/>
          <w:szCs w:val="18"/>
        </w:rPr>
        <w:tab/>
      </w:r>
      <w:r w:rsidR="009315DD">
        <w:rPr>
          <w:rFonts w:ascii="Tahoma" w:hAnsi="Tahoma" w:cs="Tahoma"/>
          <w:sz w:val="18"/>
          <w:szCs w:val="18"/>
        </w:rPr>
        <w:t>Hospital Universitario San Jorge y Dirección de Sanidad</w:t>
      </w:r>
      <w:r w:rsidR="00AF20D9">
        <w:rPr>
          <w:rFonts w:ascii="Tahoma" w:hAnsi="Tahoma" w:cs="Tahoma"/>
          <w:sz w:val="18"/>
          <w:szCs w:val="18"/>
        </w:rPr>
        <w:t xml:space="preserve"> de la Policía Nacional</w:t>
      </w:r>
    </w:p>
    <w:p w14:paraId="4B3F1EC9" w14:textId="5F221547" w:rsidR="00C73708" w:rsidRPr="00927817" w:rsidRDefault="00C73708" w:rsidP="00D539F9">
      <w:pPr>
        <w:pStyle w:val="Sinespaciado"/>
        <w:rPr>
          <w:rFonts w:ascii="Tahoma" w:hAnsi="Tahoma" w:cs="Tahoma"/>
          <w:sz w:val="18"/>
          <w:szCs w:val="18"/>
        </w:rPr>
      </w:pPr>
      <w:r w:rsidRPr="00927817">
        <w:rPr>
          <w:rFonts w:ascii="Tahoma" w:hAnsi="Tahoma" w:cs="Tahoma"/>
          <w:b/>
          <w:sz w:val="18"/>
          <w:szCs w:val="18"/>
        </w:rPr>
        <w:t xml:space="preserve">Juzgado de origen: </w:t>
      </w:r>
      <w:r w:rsidR="000A3D3E" w:rsidRPr="00927817">
        <w:rPr>
          <w:rFonts w:ascii="Tahoma" w:hAnsi="Tahoma" w:cs="Tahoma"/>
          <w:b/>
          <w:sz w:val="18"/>
          <w:szCs w:val="18"/>
        </w:rPr>
        <w:tab/>
      </w:r>
      <w:r w:rsidR="009315DD">
        <w:rPr>
          <w:rFonts w:ascii="Tahoma" w:hAnsi="Tahoma" w:cs="Tahoma"/>
          <w:sz w:val="18"/>
          <w:szCs w:val="18"/>
        </w:rPr>
        <w:t>Cuarto</w:t>
      </w:r>
      <w:r w:rsidR="007935D9">
        <w:rPr>
          <w:rFonts w:ascii="Tahoma" w:hAnsi="Tahoma" w:cs="Tahoma"/>
          <w:sz w:val="18"/>
          <w:szCs w:val="18"/>
        </w:rPr>
        <w:t xml:space="preserve"> </w:t>
      </w:r>
      <w:r w:rsidR="001B21B4">
        <w:rPr>
          <w:rFonts w:ascii="Tahoma" w:hAnsi="Tahoma" w:cs="Tahoma"/>
          <w:sz w:val="18"/>
          <w:szCs w:val="18"/>
        </w:rPr>
        <w:t>Laboral del Circuito de Pereira</w:t>
      </w:r>
    </w:p>
    <w:p w14:paraId="37FE0089" w14:textId="77777777" w:rsidR="00650934" w:rsidRDefault="00650934" w:rsidP="00D539F9">
      <w:pPr>
        <w:tabs>
          <w:tab w:val="left" w:pos="1701"/>
        </w:tabs>
        <w:autoSpaceDN w:val="0"/>
        <w:spacing w:after="0" w:line="240" w:lineRule="auto"/>
        <w:ind w:left="2124" w:hanging="2124"/>
        <w:jc w:val="both"/>
        <w:rPr>
          <w:rFonts w:ascii="Tahoma" w:hAnsi="Tahoma" w:cs="Tahoma"/>
          <w:b/>
          <w:sz w:val="18"/>
          <w:szCs w:val="18"/>
        </w:rPr>
      </w:pPr>
    </w:p>
    <w:p w14:paraId="58E3E8F7" w14:textId="26676608" w:rsidR="009B0327" w:rsidRPr="009B0327" w:rsidRDefault="00C73708" w:rsidP="00D539F9">
      <w:pPr>
        <w:tabs>
          <w:tab w:val="left" w:pos="1701"/>
        </w:tabs>
        <w:autoSpaceDN w:val="0"/>
        <w:spacing w:after="0" w:line="240" w:lineRule="auto"/>
        <w:ind w:left="2124" w:hanging="2124"/>
        <w:jc w:val="both"/>
        <w:rPr>
          <w:rFonts w:ascii="Tahoma" w:hAnsi="Tahoma" w:cs="Tahoma"/>
          <w:sz w:val="18"/>
          <w:szCs w:val="18"/>
        </w:rPr>
      </w:pPr>
      <w:r w:rsidRPr="007926A1">
        <w:rPr>
          <w:rFonts w:ascii="Tahoma" w:hAnsi="Tahoma" w:cs="Tahoma"/>
          <w:b/>
          <w:sz w:val="18"/>
          <w:szCs w:val="18"/>
        </w:rPr>
        <w:t>Tema</w:t>
      </w:r>
      <w:r w:rsidR="00650934">
        <w:rPr>
          <w:rFonts w:ascii="Tahoma" w:hAnsi="Tahoma" w:cs="Tahoma"/>
          <w:b/>
          <w:sz w:val="18"/>
          <w:szCs w:val="18"/>
        </w:rPr>
        <w:t>s</w:t>
      </w:r>
      <w:r w:rsidRPr="007926A1">
        <w:rPr>
          <w:rFonts w:ascii="Tahoma" w:hAnsi="Tahoma" w:cs="Tahoma"/>
          <w:b/>
          <w:sz w:val="18"/>
          <w:szCs w:val="18"/>
        </w:rPr>
        <w:t>:</w:t>
      </w:r>
      <w:r w:rsidR="00AA73FD" w:rsidRPr="007926A1">
        <w:rPr>
          <w:rFonts w:ascii="Tahoma" w:hAnsi="Tahoma" w:cs="Tahoma"/>
          <w:sz w:val="18"/>
          <w:szCs w:val="18"/>
        </w:rPr>
        <w:tab/>
      </w:r>
      <w:r w:rsidR="0047636E" w:rsidRPr="0047636E">
        <w:rPr>
          <w:rFonts w:ascii="Tahoma" w:hAnsi="Tahoma" w:cs="Tahoma"/>
          <w:sz w:val="18"/>
          <w:szCs w:val="18"/>
        </w:rPr>
        <w:tab/>
      </w:r>
      <w:r w:rsidR="009B0327">
        <w:rPr>
          <w:rFonts w:ascii="Tahoma" w:hAnsi="Tahoma" w:cs="Tahoma"/>
          <w:b/>
          <w:sz w:val="18"/>
          <w:szCs w:val="18"/>
        </w:rPr>
        <w:t xml:space="preserve">Derecho a la igualdad ante la ley: </w:t>
      </w:r>
      <w:r w:rsidR="000E414D" w:rsidRPr="000E414D">
        <w:rPr>
          <w:rFonts w:ascii="Tahoma" w:hAnsi="Tahoma" w:cs="Tahoma"/>
          <w:sz w:val="18"/>
          <w:szCs w:val="18"/>
        </w:rPr>
        <w:t>No obstante lo anterior, no puede perderse de vista que  por la garantía de principios constitucionales como lo es el de la igualdad establecido por el constituyente en el artículo 13 de nuestra Constitución Política, el referido Decreto debe ser aplicado tanto para los afiliados al Régimen de Seguridad Social en Salud como para los afiliados a los Regímenes Exceptuados, toda vez que, ante situaciones iguales debe otorgársele a las personas las mismas garantías, a menos que las diferencias estipuladas en la ley obedezcan a propósitos razonables, lo cual no se evidencia en este caso.</w:t>
      </w:r>
    </w:p>
    <w:p w14:paraId="3A905B15" w14:textId="77777777" w:rsidR="000E5DC2" w:rsidRDefault="000E5DC2" w:rsidP="00D539F9">
      <w:pPr>
        <w:pStyle w:val="Sinespaciado"/>
        <w:rPr>
          <w:rFonts w:ascii="Tahoma" w:eastAsia="Calibri" w:hAnsi="Tahoma" w:cs="Tahoma"/>
          <w:sz w:val="24"/>
          <w:szCs w:val="24"/>
        </w:rPr>
      </w:pPr>
    </w:p>
    <w:p w14:paraId="33598995" w14:textId="77777777" w:rsidR="00145C53" w:rsidRPr="00927817" w:rsidRDefault="00145C53" w:rsidP="00D539F9">
      <w:pPr>
        <w:pStyle w:val="Sinespaciado"/>
        <w:rPr>
          <w:rFonts w:ascii="Tahoma" w:eastAsia="Calibri" w:hAnsi="Tahoma" w:cs="Tahoma"/>
          <w:sz w:val="24"/>
          <w:szCs w:val="24"/>
        </w:rPr>
      </w:pPr>
    </w:p>
    <w:p w14:paraId="67F5FC79" w14:textId="77777777" w:rsidR="00C73708" w:rsidRPr="00927817" w:rsidRDefault="00C73708" w:rsidP="00D539F9">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TRIBUNAL SUPERIOR DEL DISTRITO JUDICIAL DE PEREIRA</w:t>
      </w:r>
    </w:p>
    <w:p w14:paraId="62E3A88A" w14:textId="1E5BC11F" w:rsidR="00C73708" w:rsidRPr="00927817" w:rsidRDefault="00C73708" w:rsidP="00D539F9">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SALA</w:t>
      </w:r>
      <w:r w:rsidR="00775C5D" w:rsidRPr="00927817">
        <w:rPr>
          <w:rFonts w:ascii="Tahoma" w:hAnsi="Tahoma" w:cs="Tahoma"/>
          <w:b/>
          <w:bCs/>
          <w:sz w:val="24"/>
          <w:szCs w:val="24"/>
        </w:rPr>
        <w:t xml:space="preserve"> DE DECISIÓN</w:t>
      </w:r>
      <w:r w:rsidRPr="00927817">
        <w:rPr>
          <w:rFonts w:ascii="Tahoma" w:hAnsi="Tahoma" w:cs="Tahoma"/>
          <w:b/>
          <w:bCs/>
          <w:sz w:val="24"/>
          <w:szCs w:val="24"/>
        </w:rPr>
        <w:t xml:space="preserve"> LABORAL</w:t>
      </w:r>
      <w:r w:rsidR="00775C5D" w:rsidRPr="00927817">
        <w:rPr>
          <w:rFonts w:ascii="Tahoma" w:hAnsi="Tahoma" w:cs="Tahoma"/>
          <w:b/>
          <w:bCs/>
          <w:sz w:val="24"/>
          <w:szCs w:val="24"/>
        </w:rPr>
        <w:t xml:space="preserve"> No. 1</w:t>
      </w:r>
    </w:p>
    <w:p w14:paraId="52C59644" w14:textId="29853E7F" w:rsidR="00C73708" w:rsidRPr="00927817" w:rsidRDefault="00C73708" w:rsidP="00D539F9">
      <w:pPr>
        <w:pStyle w:val="Sinespaciado"/>
        <w:rPr>
          <w:sz w:val="24"/>
          <w:szCs w:val="24"/>
        </w:rPr>
      </w:pPr>
    </w:p>
    <w:p w14:paraId="01228A45" w14:textId="77777777" w:rsidR="00C73708" w:rsidRPr="00927817" w:rsidRDefault="00C73708" w:rsidP="00D539F9">
      <w:pPr>
        <w:autoSpaceDE w:val="0"/>
        <w:autoSpaceDN w:val="0"/>
        <w:adjustRightInd w:val="0"/>
        <w:spacing w:after="0" w:line="240" w:lineRule="auto"/>
        <w:jc w:val="center"/>
        <w:rPr>
          <w:rFonts w:ascii="Tahoma" w:hAnsi="Tahoma" w:cs="Tahoma"/>
          <w:b/>
          <w:bCs/>
        </w:rPr>
      </w:pPr>
      <w:r w:rsidRPr="00927817">
        <w:rPr>
          <w:rFonts w:ascii="Tahoma" w:hAnsi="Tahoma" w:cs="Tahoma"/>
        </w:rPr>
        <w:t>Magistrada Ponente:</w:t>
      </w:r>
      <w:r w:rsidRPr="00927817">
        <w:rPr>
          <w:rFonts w:ascii="Tahoma" w:hAnsi="Tahoma" w:cs="Tahoma"/>
          <w:b/>
          <w:bCs/>
        </w:rPr>
        <w:t xml:space="preserve"> Ana Lucía Caicedo Calderón</w:t>
      </w:r>
    </w:p>
    <w:p w14:paraId="251F2B32" w14:textId="77777777" w:rsidR="00C73708" w:rsidRPr="00927817" w:rsidRDefault="00C73708" w:rsidP="00D539F9">
      <w:pPr>
        <w:pStyle w:val="Sinespaciado"/>
      </w:pPr>
    </w:p>
    <w:p w14:paraId="37C8E47F" w14:textId="77777777" w:rsidR="00C73708" w:rsidRPr="00927817" w:rsidRDefault="00C73708" w:rsidP="00D539F9">
      <w:pPr>
        <w:spacing w:after="0" w:line="240" w:lineRule="auto"/>
        <w:jc w:val="center"/>
        <w:rPr>
          <w:rFonts w:ascii="Tahoma" w:hAnsi="Tahoma" w:cs="Tahoma"/>
          <w:b/>
        </w:rPr>
      </w:pPr>
      <w:r w:rsidRPr="00927817">
        <w:rPr>
          <w:rFonts w:ascii="Tahoma" w:hAnsi="Tahoma" w:cs="Tahoma"/>
          <w:b/>
        </w:rPr>
        <w:t>Acta No. ___</w:t>
      </w:r>
    </w:p>
    <w:p w14:paraId="30F2BE7B" w14:textId="5F25D636" w:rsidR="00C73708" w:rsidRPr="00927817" w:rsidRDefault="00C73708" w:rsidP="00D539F9">
      <w:pPr>
        <w:spacing w:after="0" w:line="240" w:lineRule="auto"/>
        <w:jc w:val="center"/>
        <w:rPr>
          <w:rFonts w:ascii="Tahoma" w:hAnsi="Tahoma" w:cs="Tahoma"/>
          <w:b/>
        </w:rPr>
      </w:pPr>
      <w:r w:rsidRPr="00927817">
        <w:rPr>
          <w:rFonts w:ascii="Tahoma" w:hAnsi="Tahoma" w:cs="Tahoma"/>
          <w:b/>
        </w:rPr>
        <w:t>(</w:t>
      </w:r>
      <w:r w:rsidR="00F40ECA">
        <w:rPr>
          <w:rFonts w:ascii="Tahoma" w:hAnsi="Tahoma" w:cs="Tahoma"/>
          <w:b/>
        </w:rPr>
        <w:t>Octubre</w:t>
      </w:r>
      <w:r w:rsidR="009315DD">
        <w:rPr>
          <w:rFonts w:ascii="Tahoma" w:hAnsi="Tahoma" w:cs="Tahoma"/>
          <w:b/>
        </w:rPr>
        <w:t xml:space="preserve"> </w:t>
      </w:r>
      <w:r w:rsidR="002F00F5">
        <w:rPr>
          <w:rFonts w:ascii="Tahoma" w:hAnsi="Tahoma" w:cs="Tahoma"/>
          <w:b/>
        </w:rPr>
        <w:t>26</w:t>
      </w:r>
      <w:r w:rsidR="00CB3469" w:rsidRPr="00927817">
        <w:rPr>
          <w:rFonts w:ascii="Tahoma" w:hAnsi="Tahoma" w:cs="Tahoma"/>
          <w:b/>
        </w:rPr>
        <w:t xml:space="preserve"> de 2018</w:t>
      </w:r>
      <w:r w:rsidRPr="00927817">
        <w:rPr>
          <w:rFonts w:ascii="Tahoma" w:hAnsi="Tahoma" w:cs="Tahoma"/>
          <w:b/>
        </w:rPr>
        <w:t>)</w:t>
      </w:r>
    </w:p>
    <w:p w14:paraId="6B824AD9" w14:textId="77777777" w:rsidR="00C73708" w:rsidRPr="00927817" w:rsidRDefault="00C73708" w:rsidP="00D539F9">
      <w:pPr>
        <w:pStyle w:val="Sinespaciado"/>
        <w:spacing w:line="276" w:lineRule="auto"/>
      </w:pPr>
    </w:p>
    <w:p w14:paraId="007E62B1" w14:textId="7E58523F" w:rsidR="00C73708" w:rsidRPr="00266757" w:rsidRDefault="00C73708" w:rsidP="00D539F9">
      <w:pPr>
        <w:spacing w:after="0" w:line="276" w:lineRule="auto"/>
        <w:ind w:right="3" w:firstLine="708"/>
        <w:jc w:val="both"/>
        <w:rPr>
          <w:rFonts w:ascii="Tahoma" w:hAnsi="Tahoma" w:cs="Tahoma"/>
          <w:bCs/>
        </w:rPr>
      </w:pPr>
      <w:r w:rsidRPr="00927817">
        <w:rPr>
          <w:rFonts w:ascii="Tahoma" w:hAnsi="Tahoma" w:cs="Tahoma"/>
          <w:iCs/>
        </w:rPr>
        <w:t>P</w:t>
      </w:r>
      <w:r w:rsidRPr="00927817">
        <w:rPr>
          <w:rFonts w:ascii="Tahoma" w:hAnsi="Tahoma" w:cs="Tahoma"/>
        </w:rPr>
        <w:t>rocede la Judicatura a resolver la impugnaci</w:t>
      </w:r>
      <w:r w:rsidR="00747190" w:rsidRPr="00927817">
        <w:rPr>
          <w:rFonts w:ascii="Tahoma" w:hAnsi="Tahoma" w:cs="Tahoma"/>
        </w:rPr>
        <w:t xml:space="preserve">ón propuesta contra el fallo proferido el </w:t>
      </w:r>
      <w:r w:rsidR="009315DD">
        <w:rPr>
          <w:rFonts w:ascii="Tahoma" w:hAnsi="Tahoma" w:cs="Tahoma"/>
        </w:rPr>
        <w:t>21 de septiembre</w:t>
      </w:r>
      <w:r w:rsidR="00CB3469" w:rsidRPr="00927817">
        <w:rPr>
          <w:rFonts w:ascii="Tahoma" w:hAnsi="Tahoma" w:cs="Tahoma"/>
        </w:rPr>
        <w:t xml:space="preserve"> de 2018</w:t>
      </w:r>
      <w:r w:rsidR="00491269" w:rsidRPr="00927817">
        <w:rPr>
          <w:rFonts w:ascii="Tahoma" w:hAnsi="Tahoma" w:cs="Tahoma"/>
        </w:rPr>
        <w:t xml:space="preserve"> por el Juzgado</w:t>
      </w:r>
      <w:r w:rsidR="001B21B4">
        <w:rPr>
          <w:rFonts w:ascii="Tahoma" w:hAnsi="Tahoma" w:cs="Tahoma"/>
        </w:rPr>
        <w:t xml:space="preserve"> </w:t>
      </w:r>
      <w:r w:rsidR="008F3F67">
        <w:rPr>
          <w:rFonts w:ascii="Tahoma" w:hAnsi="Tahoma" w:cs="Tahoma"/>
        </w:rPr>
        <w:t>Cuarto</w:t>
      </w:r>
      <w:r w:rsidR="00F50945">
        <w:rPr>
          <w:rFonts w:ascii="Tahoma" w:hAnsi="Tahoma" w:cs="Tahoma"/>
        </w:rPr>
        <w:t xml:space="preserve"> </w:t>
      </w:r>
      <w:r w:rsidR="001B21B4">
        <w:rPr>
          <w:rFonts w:ascii="Tahoma" w:hAnsi="Tahoma" w:cs="Tahoma"/>
        </w:rPr>
        <w:t>Laboral del Circuito de Pereira</w:t>
      </w:r>
      <w:r w:rsidRPr="00927817">
        <w:rPr>
          <w:rFonts w:ascii="Tahoma" w:hAnsi="Tahoma" w:cs="Tahoma"/>
        </w:rPr>
        <w:t xml:space="preserve">, dentro de la acción de tutela </w:t>
      </w:r>
      <w:r w:rsidR="00D03F82" w:rsidRPr="00927817">
        <w:rPr>
          <w:rFonts w:ascii="Tahoma" w:hAnsi="Tahoma" w:cs="Tahoma"/>
        </w:rPr>
        <w:t>impetrada</w:t>
      </w:r>
      <w:r w:rsidR="00296AE1" w:rsidRPr="00927817">
        <w:rPr>
          <w:rFonts w:ascii="Tahoma" w:hAnsi="Tahoma" w:cs="Tahoma"/>
        </w:rPr>
        <w:t xml:space="preserve"> por</w:t>
      </w:r>
      <w:r w:rsidR="00996C02" w:rsidRPr="00927817">
        <w:rPr>
          <w:rFonts w:ascii="Tahoma" w:hAnsi="Tahoma" w:cs="Tahoma"/>
          <w:b/>
        </w:rPr>
        <w:t xml:space="preserve"> </w:t>
      </w:r>
      <w:r w:rsidR="009315DD">
        <w:rPr>
          <w:rFonts w:ascii="Tahoma" w:hAnsi="Tahoma" w:cs="Tahoma"/>
          <w:b/>
        </w:rPr>
        <w:t>Jorge Hugo Orrego Osorio</w:t>
      </w:r>
      <w:r w:rsidR="00145C53">
        <w:rPr>
          <w:rFonts w:ascii="Tahoma" w:hAnsi="Tahoma" w:cs="Tahoma"/>
          <w:b/>
        </w:rPr>
        <w:t xml:space="preserve">, </w:t>
      </w:r>
      <w:r w:rsidR="00145C53">
        <w:rPr>
          <w:rFonts w:ascii="Tahoma" w:hAnsi="Tahoma" w:cs="Tahoma"/>
        </w:rPr>
        <w:t xml:space="preserve">agente oficioso de </w:t>
      </w:r>
      <w:proofErr w:type="spellStart"/>
      <w:r w:rsidR="00145C53" w:rsidRPr="00145C53">
        <w:rPr>
          <w:rFonts w:ascii="Tahoma" w:hAnsi="Tahoma" w:cs="Tahoma"/>
          <w:b/>
        </w:rPr>
        <w:t>Gisell</w:t>
      </w:r>
      <w:proofErr w:type="spellEnd"/>
      <w:r w:rsidR="00145C53" w:rsidRPr="00145C53">
        <w:rPr>
          <w:rFonts w:ascii="Tahoma" w:hAnsi="Tahoma" w:cs="Tahoma"/>
          <w:b/>
        </w:rPr>
        <w:t xml:space="preserve"> Alejandra Orrego </w:t>
      </w:r>
      <w:proofErr w:type="spellStart"/>
      <w:r w:rsidR="00145C53" w:rsidRPr="00145C53">
        <w:rPr>
          <w:rFonts w:ascii="Tahoma" w:hAnsi="Tahoma" w:cs="Tahoma"/>
          <w:b/>
        </w:rPr>
        <w:t>Lombana</w:t>
      </w:r>
      <w:proofErr w:type="spellEnd"/>
      <w:r w:rsidR="00145C53">
        <w:rPr>
          <w:rFonts w:ascii="Tahoma" w:hAnsi="Tahoma" w:cs="Tahoma"/>
          <w:b/>
        </w:rPr>
        <w:t>,</w:t>
      </w:r>
      <w:r w:rsidR="009315DD">
        <w:rPr>
          <w:rFonts w:ascii="Tahoma" w:hAnsi="Tahoma" w:cs="Tahoma"/>
          <w:b/>
        </w:rPr>
        <w:t xml:space="preserve"> </w:t>
      </w:r>
      <w:r w:rsidR="00D03F82" w:rsidRPr="00927817">
        <w:rPr>
          <w:rFonts w:ascii="Tahoma" w:hAnsi="Tahoma" w:cs="Tahoma"/>
        </w:rPr>
        <w:t xml:space="preserve">en </w:t>
      </w:r>
      <w:r w:rsidR="00216361" w:rsidRPr="00927817">
        <w:rPr>
          <w:rFonts w:ascii="Tahoma" w:hAnsi="Tahoma" w:cs="Tahoma"/>
          <w:bCs/>
        </w:rPr>
        <w:t>contra</w:t>
      </w:r>
      <w:r w:rsidR="00517298" w:rsidRPr="00927817">
        <w:rPr>
          <w:rFonts w:ascii="Tahoma" w:hAnsi="Tahoma" w:cs="Tahoma"/>
          <w:bCs/>
        </w:rPr>
        <w:t xml:space="preserve"> de</w:t>
      </w:r>
      <w:r w:rsidR="009315DD">
        <w:rPr>
          <w:rFonts w:ascii="Tahoma" w:hAnsi="Tahoma" w:cs="Tahoma"/>
          <w:bCs/>
        </w:rPr>
        <w:t xml:space="preserve">l </w:t>
      </w:r>
      <w:r w:rsidR="00E25E67" w:rsidRPr="00266757">
        <w:rPr>
          <w:rFonts w:ascii="Tahoma" w:hAnsi="Tahoma" w:cs="Tahoma"/>
          <w:b/>
          <w:bCs/>
        </w:rPr>
        <w:t>Hospital Universitario San Jorge</w:t>
      </w:r>
      <w:r w:rsidR="00266757">
        <w:rPr>
          <w:rFonts w:ascii="Tahoma" w:hAnsi="Tahoma" w:cs="Tahoma"/>
          <w:bCs/>
        </w:rPr>
        <w:t>, a</w:t>
      </w:r>
      <w:r w:rsidR="00E25E67">
        <w:rPr>
          <w:rFonts w:ascii="Tahoma" w:hAnsi="Tahoma" w:cs="Tahoma"/>
          <w:bCs/>
        </w:rPr>
        <w:t xml:space="preserve">l cual fue vinculado de oficio </w:t>
      </w:r>
      <w:r w:rsidR="00266757">
        <w:rPr>
          <w:rFonts w:ascii="Tahoma" w:hAnsi="Tahoma" w:cs="Tahoma"/>
          <w:bCs/>
        </w:rPr>
        <w:t>l</w:t>
      </w:r>
      <w:r w:rsidR="00E25E67">
        <w:rPr>
          <w:rFonts w:ascii="Tahoma" w:hAnsi="Tahoma" w:cs="Tahoma"/>
          <w:bCs/>
        </w:rPr>
        <w:t xml:space="preserve">a </w:t>
      </w:r>
      <w:r w:rsidR="00E25E67" w:rsidRPr="00266757">
        <w:rPr>
          <w:rFonts w:ascii="Tahoma" w:hAnsi="Tahoma" w:cs="Tahoma"/>
          <w:b/>
          <w:bCs/>
        </w:rPr>
        <w:t>Dirección de Sanidad de la Policía Nacional</w:t>
      </w:r>
      <w:r w:rsidR="00DE03BC">
        <w:rPr>
          <w:rFonts w:ascii="Tahoma" w:hAnsi="Tahoma" w:cs="Tahoma"/>
          <w:b/>
          <w:bCs/>
        </w:rPr>
        <w:t>,</w:t>
      </w:r>
      <w:r w:rsidR="00E81D18">
        <w:rPr>
          <w:rFonts w:ascii="Tahoma" w:hAnsi="Tahoma" w:cs="Tahoma"/>
          <w:b/>
          <w:bCs/>
        </w:rPr>
        <w:t xml:space="preserve"> </w:t>
      </w:r>
      <w:r w:rsidR="00CB3469" w:rsidRPr="00927817">
        <w:rPr>
          <w:rFonts w:ascii="Tahoma" w:hAnsi="Tahoma" w:cs="Tahoma"/>
          <w:bCs/>
        </w:rPr>
        <w:t>por medio de l</w:t>
      </w:r>
      <w:r w:rsidR="00216361" w:rsidRPr="00927817">
        <w:rPr>
          <w:rFonts w:ascii="Tahoma" w:hAnsi="Tahoma" w:cs="Tahoma"/>
          <w:bCs/>
        </w:rPr>
        <w:t xml:space="preserve">a cual </w:t>
      </w:r>
      <w:r w:rsidR="00F50945">
        <w:rPr>
          <w:rFonts w:ascii="Tahoma" w:hAnsi="Tahoma" w:cs="Tahoma"/>
          <w:bCs/>
        </w:rPr>
        <w:t>solicita</w:t>
      </w:r>
      <w:r w:rsidR="00E2532F" w:rsidRPr="00927817">
        <w:rPr>
          <w:rFonts w:ascii="Tahoma" w:hAnsi="Tahoma" w:cs="Tahoma"/>
          <w:bCs/>
        </w:rPr>
        <w:t xml:space="preserve"> </w:t>
      </w:r>
      <w:r w:rsidR="00216361" w:rsidRPr="00927817">
        <w:rPr>
          <w:rFonts w:ascii="Tahoma" w:hAnsi="Tahoma" w:cs="Tahoma"/>
          <w:bCs/>
        </w:rPr>
        <w:t>que se</w:t>
      </w:r>
      <w:r w:rsidR="00E2532F" w:rsidRPr="00927817">
        <w:rPr>
          <w:rFonts w:ascii="Tahoma" w:hAnsi="Tahoma" w:cs="Tahoma"/>
          <w:bCs/>
        </w:rPr>
        <w:t xml:space="preserve"> </w:t>
      </w:r>
      <w:r w:rsidR="00216361" w:rsidRPr="00927817">
        <w:rPr>
          <w:rFonts w:ascii="Tahoma" w:hAnsi="Tahoma" w:cs="Tahoma"/>
          <w:bCs/>
        </w:rPr>
        <w:t>ampar</w:t>
      </w:r>
      <w:r w:rsidR="00F50945">
        <w:rPr>
          <w:rFonts w:ascii="Tahoma" w:hAnsi="Tahoma" w:cs="Tahoma"/>
          <w:bCs/>
        </w:rPr>
        <w:t>e</w:t>
      </w:r>
      <w:r w:rsidR="00C4253D">
        <w:rPr>
          <w:rFonts w:ascii="Tahoma" w:hAnsi="Tahoma" w:cs="Tahoma"/>
          <w:bCs/>
        </w:rPr>
        <w:t>n</w:t>
      </w:r>
      <w:r w:rsidR="00216361" w:rsidRPr="00927817">
        <w:rPr>
          <w:rFonts w:ascii="Tahoma" w:hAnsi="Tahoma" w:cs="Tahoma"/>
          <w:bCs/>
        </w:rPr>
        <w:t xml:space="preserve"> </w:t>
      </w:r>
      <w:r w:rsidR="00C4253D">
        <w:rPr>
          <w:rFonts w:ascii="Tahoma" w:hAnsi="Tahoma" w:cs="Tahoma"/>
          <w:bCs/>
        </w:rPr>
        <w:t>los derechos de su hija a la salud, a la seguridad social y a la vida en condiciones dignas</w:t>
      </w:r>
      <w:r w:rsidR="00045869" w:rsidRPr="00927817">
        <w:rPr>
          <w:rFonts w:ascii="Tahoma" w:hAnsi="Tahoma" w:cs="Tahoma"/>
          <w:bCs/>
        </w:rPr>
        <w:t xml:space="preserve">. </w:t>
      </w:r>
    </w:p>
    <w:p w14:paraId="0B9CDD85" w14:textId="77777777" w:rsidR="00296AE1" w:rsidRPr="00927817" w:rsidRDefault="00296AE1" w:rsidP="00D539F9">
      <w:pPr>
        <w:pStyle w:val="Sinespaciado"/>
      </w:pPr>
    </w:p>
    <w:p w14:paraId="1BEAFA28" w14:textId="77777777" w:rsidR="00C73708" w:rsidRPr="00927817" w:rsidRDefault="00216361" w:rsidP="00D539F9">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La demanda</w:t>
      </w:r>
    </w:p>
    <w:p w14:paraId="208B9069" w14:textId="77777777" w:rsidR="00E7771E" w:rsidRPr="00927817" w:rsidRDefault="00E7771E" w:rsidP="00D539F9">
      <w:pPr>
        <w:pStyle w:val="Sinespaciado"/>
      </w:pPr>
    </w:p>
    <w:p w14:paraId="756C4728" w14:textId="1CB8D233" w:rsidR="00266757" w:rsidRDefault="002C54F7" w:rsidP="00D539F9">
      <w:pPr>
        <w:spacing w:after="0" w:line="276" w:lineRule="auto"/>
        <w:ind w:right="-187"/>
        <w:jc w:val="both"/>
        <w:rPr>
          <w:rFonts w:ascii="Tahoma" w:hAnsi="Tahoma" w:cs="Tahoma"/>
        </w:rPr>
      </w:pPr>
      <w:r w:rsidRPr="00927817">
        <w:rPr>
          <w:rFonts w:ascii="Tahoma" w:hAnsi="Tahoma" w:cs="Tahoma"/>
        </w:rPr>
        <w:t xml:space="preserve">      </w:t>
      </w:r>
      <w:r w:rsidR="00414757" w:rsidRPr="00927817">
        <w:rPr>
          <w:rFonts w:ascii="Tahoma" w:hAnsi="Tahoma" w:cs="Tahoma"/>
        </w:rPr>
        <w:tab/>
      </w:r>
      <w:r w:rsidR="00F50945">
        <w:rPr>
          <w:rFonts w:ascii="Tahoma" w:hAnsi="Tahoma" w:cs="Tahoma"/>
        </w:rPr>
        <w:t>El aludido</w:t>
      </w:r>
      <w:r w:rsidR="00826F2C" w:rsidRPr="00927817">
        <w:rPr>
          <w:rFonts w:ascii="Tahoma" w:hAnsi="Tahoma" w:cs="Tahoma"/>
        </w:rPr>
        <w:t xml:space="preserve"> accionante</w:t>
      </w:r>
      <w:r w:rsidR="00F50945">
        <w:rPr>
          <w:rFonts w:ascii="Tahoma" w:hAnsi="Tahoma" w:cs="Tahoma"/>
        </w:rPr>
        <w:t xml:space="preserve"> </w:t>
      </w:r>
      <w:r w:rsidR="00826F2C" w:rsidRPr="00927817">
        <w:rPr>
          <w:rFonts w:ascii="Tahoma" w:hAnsi="Tahoma" w:cs="Tahoma"/>
        </w:rPr>
        <w:t>solicita</w:t>
      </w:r>
      <w:r w:rsidR="00F50945">
        <w:rPr>
          <w:rFonts w:ascii="Tahoma" w:hAnsi="Tahoma" w:cs="Tahoma"/>
        </w:rPr>
        <w:t xml:space="preserve"> que</w:t>
      </w:r>
      <w:r w:rsidR="00C96CED">
        <w:rPr>
          <w:rFonts w:ascii="Tahoma" w:hAnsi="Tahoma" w:cs="Tahoma"/>
        </w:rPr>
        <w:t xml:space="preserve"> se</w:t>
      </w:r>
      <w:r w:rsidR="00C4253D">
        <w:rPr>
          <w:rFonts w:ascii="Tahoma" w:hAnsi="Tahoma" w:cs="Tahoma"/>
        </w:rPr>
        <w:t xml:space="preserve"> tutelen los derechos </w:t>
      </w:r>
      <w:r w:rsidR="00253AC2">
        <w:rPr>
          <w:rFonts w:ascii="Tahoma" w:hAnsi="Tahoma" w:cs="Tahoma"/>
        </w:rPr>
        <w:t xml:space="preserve">a la salud, a la seguridad social, y a la vida en condiciones dignas </w:t>
      </w:r>
      <w:r w:rsidR="00C4253D">
        <w:rPr>
          <w:rFonts w:ascii="Tahoma" w:hAnsi="Tahoma" w:cs="Tahoma"/>
        </w:rPr>
        <w:t xml:space="preserve">de su </w:t>
      </w:r>
      <w:r w:rsidR="00C4253D" w:rsidRPr="00C4253D">
        <w:rPr>
          <w:rFonts w:ascii="Tahoma" w:hAnsi="Tahoma" w:cs="Tahoma"/>
        </w:rPr>
        <w:t xml:space="preserve">hija </w:t>
      </w:r>
      <w:proofErr w:type="spellStart"/>
      <w:r w:rsidR="00C4253D" w:rsidRPr="00C4253D">
        <w:rPr>
          <w:rFonts w:ascii="Tahoma" w:hAnsi="Tahoma" w:cs="Tahoma"/>
        </w:rPr>
        <w:t>Gisell</w:t>
      </w:r>
      <w:proofErr w:type="spellEnd"/>
      <w:r w:rsidR="00C4253D" w:rsidRPr="00C4253D">
        <w:rPr>
          <w:rFonts w:ascii="Tahoma" w:hAnsi="Tahoma" w:cs="Tahoma"/>
        </w:rPr>
        <w:t xml:space="preserve"> Alejandra Orrego </w:t>
      </w:r>
      <w:proofErr w:type="spellStart"/>
      <w:r w:rsidR="00C4253D" w:rsidRPr="00C4253D">
        <w:rPr>
          <w:rFonts w:ascii="Tahoma" w:hAnsi="Tahoma" w:cs="Tahoma"/>
        </w:rPr>
        <w:t>Lombana</w:t>
      </w:r>
      <w:proofErr w:type="spellEnd"/>
      <w:r w:rsidR="00C4253D">
        <w:rPr>
          <w:rFonts w:ascii="Tahoma" w:hAnsi="Tahoma" w:cs="Tahoma"/>
        </w:rPr>
        <w:t xml:space="preserve">, y en consecuencia, </w:t>
      </w:r>
      <w:r w:rsidR="00253AC2">
        <w:rPr>
          <w:rFonts w:ascii="Tahoma" w:hAnsi="Tahoma" w:cs="Tahoma"/>
        </w:rPr>
        <w:t xml:space="preserve">se ordene a la Dirección de Sanidad de </w:t>
      </w:r>
      <w:r w:rsidR="00DA462A">
        <w:rPr>
          <w:rFonts w:ascii="Tahoma" w:hAnsi="Tahoma" w:cs="Tahoma"/>
        </w:rPr>
        <w:t xml:space="preserve">la Policía Nacional </w:t>
      </w:r>
      <w:r w:rsidR="00266757">
        <w:rPr>
          <w:rFonts w:ascii="Tahoma" w:hAnsi="Tahoma" w:cs="Tahoma"/>
        </w:rPr>
        <w:t>que disponga de manera inmediata la atención, el suministro de medicamentos y en general la prestación de los servicios de salud que requiera.</w:t>
      </w:r>
    </w:p>
    <w:p w14:paraId="10B7F883" w14:textId="77777777" w:rsidR="00253AC2" w:rsidRDefault="00253AC2" w:rsidP="00D539F9">
      <w:pPr>
        <w:spacing w:after="0" w:line="276" w:lineRule="auto"/>
        <w:ind w:right="-187"/>
        <w:jc w:val="both"/>
        <w:rPr>
          <w:rFonts w:ascii="Tahoma" w:hAnsi="Tahoma" w:cs="Tahoma"/>
        </w:rPr>
      </w:pPr>
    </w:p>
    <w:p w14:paraId="2621B9C8" w14:textId="32C84635" w:rsidR="005749D2" w:rsidRDefault="001C74B6" w:rsidP="00D539F9">
      <w:pPr>
        <w:spacing w:after="0" w:line="276" w:lineRule="auto"/>
        <w:ind w:right="-187" w:firstLine="708"/>
        <w:jc w:val="both"/>
        <w:rPr>
          <w:rFonts w:ascii="Tahoma" w:hAnsi="Tahoma" w:cs="Tahoma"/>
        </w:rPr>
      </w:pPr>
      <w:r w:rsidRPr="00927817">
        <w:rPr>
          <w:rFonts w:ascii="Tahoma" w:hAnsi="Tahoma" w:cs="Tahoma"/>
        </w:rPr>
        <w:t xml:space="preserve">Para fundar dichas pretensiones </w:t>
      </w:r>
      <w:r w:rsidR="00286E02" w:rsidRPr="00927817">
        <w:rPr>
          <w:rFonts w:ascii="Tahoma" w:hAnsi="Tahoma" w:cs="Tahoma"/>
        </w:rPr>
        <w:t>manifiesta</w:t>
      </w:r>
      <w:r w:rsidR="003C2D72" w:rsidRPr="00927817">
        <w:rPr>
          <w:rFonts w:ascii="Tahoma" w:hAnsi="Tahoma" w:cs="Tahoma"/>
        </w:rPr>
        <w:t xml:space="preserve"> </w:t>
      </w:r>
      <w:r w:rsidR="004E5567" w:rsidRPr="00927817">
        <w:rPr>
          <w:rFonts w:ascii="Tahoma" w:hAnsi="Tahoma" w:cs="Tahoma"/>
        </w:rPr>
        <w:t>que</w:t>
      </w:r>
      <w:r w:rsidR="00454AF3">
        <w:rPr>
          <w:rFonts w:ascii="Tahoma" w:hAnsi="Tahoma" w:cs="Tahoma"/>
        </w:rPr>
        <w:t xml:space="preserve"> </w:t>
      </w:r>
      <w:r w:rsidR="00253AC2">
        <w:rPr>
          <w:rFonts w:ascii="Tahoma" w:hAnsi="Tahoma" w:cs="Tahoma"/>
        </w:rPr>
        <w:t>su hija de 24 años se encuentra hospitalizada</w:t>
      </w:r>
      <w:r w:rsidR="001B75F6">
        <w:rPr>
          <w:rFonts w:ascii="Tahoma" w:hAnsi="Tahoma" w:cs="Tahoma"/>
        </w:rPr>
        <w:t xml:space="preserve"> de manera particular</w:t>
      </w:r>
      <w:r w:rsidR="00253AC2">
        <w:rPr>
          <w:rFonts w:ascii="Tahoma" w:hAnsi="Tahoma" w:cs="Tahoma"/>
        </w:rPr>
        <w:t xml:space="preserve"> en el Hospital Universitario San Jorge, con un diagnostico de </w:t>
      </w:r>
      <w:r w:rsidR="00C96CED">
        <w:rPr>
          <w:rFonts w:ascii="Tahoma" w:hAnsi="Tahoma" w:cs="Tahoma"/>
        </w:rPr>
        <w:t>“</w:t>
      </w:r>
      <w:r w:rsidR="00253AC2" w:rsidRPr="00253AC2">
        <w:rPr>
          <w:rFonts w:ascii="Tahoma" w:hAnsi="Tahoma" w:cs="Tahoma"/>
          <w:i/>
        </w:rPr>
        <w:t>trombo en extremidad inferior izquierda</w:t>
      </w:r>
      <w:r w:rsidR="00C96CED">
        <w:rPr>
          <w:rFonts w:ascii="Tahoma" w:hAnsi="Tahoma" w:cs="Tahoma"/>
          <w:i/>
        </w:rPr>
        <w:t>”</w:t>
      </w:r>
      <w:r w:rsidR="00253AC2">
        <w:rPr>
          <w:rFonts w:ascii="Tahoma" w:hAnsi="Tahoma" w:cs="Tahoma"/>
        </w:rPr>
        <w:t>.</w:t>
      </w:r>
    </w:p>
    <w:p w14:paraId="1701A74D" w14:textId="77777777" w:rsidR="00253AC2" w:rsidRDefault="00253AC2" w:rsidP="00D539F9">
      <w:pPr>
        <w:spacing w:after="0" w:line="276" w:lineRule="auto"/>
        <w:ind w:right="-187" w:firstLine="708"/>
        <w:jc w:val="both"/>
        <w:rPr>
          <w:rFonts w:ascii="Tahoma" w:hAnsi="Tahoma" w:cs="Tahoma"/>
        </w:rPr>
      </w:pPr>
    </w:p>
    <w:p w14:paraId="357BF15E" w14:textId="39F471DE" w:rsidR="00253AC2" w:rsidRDefault="00253AC2" w:rsidP="00D539F9">
      <w:pPr>
        <w:spacing w:after="0" w:line="276" w:lineRule="auto"/>
        <w:ind w:right="-187" w:firstLine="708"/>
        <w:jc w:val="both"/>
        <w:rPr>
          <w:rFonts w:ascii="Tahoma" w:hAnsi="Tahoma" w:cs="Tahoma"/>
        </w:rPr>
      </w:pPr>
      <w:r>
        <w:rPr>
          <w:rFonts w:ascii="Tahoma" w:hAnsi="Tahoma" w:cs="Tahoma"/>
        </w:rPr>
        <w:t>Refiere que en un principio acudieron por urgencias a la clínica de la policía</w:t>
      </w:r>
      <w:r w:rsidR="00C96CED">
        <w:rPr>
          <w:rFonts w:ascii="Tahoma" w:hAnsi="Tahoma" w:cs="Tahoma"/>
        </w:rPr>
        <w:t>, para que la atendieran como</w:t>
      </w:r>
      <w:r>
        <w:rPr>
          <w:rFonts w:ascii="Tahoma" w:hAnsi="Tahoma" w:cs="Tahoma"/>
        </w:rPr>
        <w:t xml:space="preserve"> beneficiaria, pero allí les manifestaron que no podían atenderla porque contaba con 24 años de edad y </w:t>
      </w:r>
      <w:r w:rsidR="00C96CED">
        <w:rPr>
          <w:rFonts w:ascii="Tahoma" w:hAnsi="Tahoma" w:cs="Tahoma"/>
        </w:rPr>
        <w:t xml:space="preserve">al momento </w:t>
      </w:r>
      <w:r>
        <w:rPr>
          <w:rFonts w:ascii="Tahoma" w:hAnsi="Tahoma" w:cs="Tahoma"/>
        </w:rPr>
        <w:t>no se encontraba estudiando.</w:t>
      </w:r>
      <w:r w:rsidR="001B75F6">
        <w:rPr>
          <w:rFonts w:ascii="Tahoma" w:hAnsi="Tahoma" w:cs="Tahoma"/>
        </w:rPr>
        <w:t xml:space="preserve"> Agrega que asimismo, se negaron a hacer la entrega de los medicamentos que le habían sido ordenados por el médico tratante.</w:t>
      </w:r>
    </w:p>
    <w:p w14:paraId="57D40444" w14:textId="77777777" w:rsidR="001B75F6" w:rsidRDefault="001B75F6" w:rsidP="00D539F9">
      <w:pPr>
        <w:spacing w:after="0" w:line="276" w:lineRule="auto"/>
        <w:ind w:right="-187" w:firstLine="708"/>
        <w:jc w:val="both"/>
        <w:rPr>
          <w:rFonts w:ascii="Tahoma" w:hAnsi="Tahoma" w:cs="Tahoma"/>
        </w:rPr>
      </w:pPr>
    </w:p>
    <w:p w14:paraId="59A626CB" w14:textId="2A10EF17" w:rsidR="001B75F6" w:rsidRDefault="009D1A01" w:rsidP="00D539F9">
      <w:pPr>
        <w:spacing w:after="0" w:line="276" w:lineRule="auto"/>
        <w:ind w:right="-187" w:firstLine="708"/>
        <w:jc w:val="both"/>
        <w:rPr>
          <w:rFonts w:ascii="Tahoma" w:hAnsi="Tahoma" w:cs="Tahoma"/>
        </w:rPr>
      </w:pPr>
      <w:r>
        <w:rPr>
          <w:rFonts w:ascii="Tahoma" w:hAnsi="Tahoma" w:cs="Tahoma"/>
        </w:rPr>
        <w:t>Por ultimo, a</w:t>
      </w:r>
      <w:r w:rsidR="001B75F6">
        <w:rPr>
          <w:rFonts w:ascii="Tahoma" w:hAnsi="Tahoma" w:cs="Tahoma"/>
        </w:rPr>
        <w:t>lega que de acuerdo a los previsto en el artículo 2.1.3.7 del Decreto 780 de 2016, no es necesario que el hijo menor de 25 años deba aportar certificado de estudio a la EPS a la que este afiliado como beneficiario.</w:t>
      </w:r>
    </w:p>
    <w:p w14:paraId="309ED3AF" w14:textId="77777777" w:rsidR="005749D2" w:rsidRPr="00927817" w:rsidRDefault="005749D2" w:rsidP="00D539F9">
      <w:pPr>
        <w:spacing w:after="0" w:line="276" w:lineRule="auto"/>
        <w:ind w:right="-187"/>
        <w:jc w:val="both"/>
        <w:rPr>
          <w:rFonts w:ascii="Tahoma" w:hAnsi="Tahoma" w:cs="Tahoma"/>
        </w:rPr>
      </w:pPr>
    </w:p>
    <w:p w14:paraId="7429D102" w14:textId="77777777" w:rsidR="00A40E93" w:rsidRPr="00927817" w:rsidRDefault="00A40E93" w:rsidP="00D539F9">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Contestación de la demanda</w:t>
      </w:r>
    </w:p>
    <w:p w14:paraId="7FB375EB" w14:textId="77777777" w:rsidR="00315A75" w:rsidRDefault="00315A75" w:rsidP="00D539F9">
      <w:pPr>
        <w:pStyle w:val="Sinespaciado"/>
        <w:spacing w:line="276" w:lineRule="auto"/>
        <w:jc w:val="both"/>
        <w:rPr>
          <w:rFonts w:ascii="Tahoma" w:hAnsi="Tahoma" w:cs="Tahoma"/>
        </w:rPr>
      </w:pPr>
    </w:p>
    <w:p w14:paraId="39311059" w14:textId="09085669" w:rsidR="006B73A4" w:rsidRDefault="00136A5D" w:rsidP="00D539F9">
      <w:pPr>
        <w:pStyle w:val="Sinespaciado"/>
        <w:spacing w:line="276" w:lineRule="auto"/>
        <w:ind w:firstLine="708"/>
        <w:jc w:val="both"/>
        <w:rPr>
          <w:rFonts w:ascii="Tahoma" w:hAnsi="Tahoma" w:cs="Tahoma"/>
        </w:rPr>
      </w:pPr>
      <w:r>
        <w:rPr>
          <w:rFonts w:ascii="Tahoma" w:hAnsi="Tahoma" w:cs="Tahoma"/>
        </w:rPr>
        <w:t>El Ho</w:t>
      </w:r>
      <w:r w:rsidR="00F06663">
        <w:rPr>
          <w:rFonts w:ascii="Tahoma" w:hAnsi="Tahoma" w:cs="Tahoma"/>
        </w:rPr>
        <w:t>spital Universitario San Jorge c</w:t>
      </w:r>
      <w:r>
        <w:rPr>
          <w:rFonts w:ascii="Tahoma" w:hAnsi="Tahoma" w:cs="Tahoma"/>
        </w:rPr>
        <w:t>ontestó la acción manifestando que</w:t>
      </w:r>
      <w:r w:rsidR="006B73A4">
        <w:rPr>
          <w:rFonts w:ascii="Tahoma" w:hAnsi="Tahoma" w:cs="Tahoma"/>
        </w:rPr>
        <w:t xml:space="preserve"> ha cumplido a cabalidad con la prestación del servicio de salud de Alejandra Orrego </w:t>
      </w:r>
      <w:proofErr w:type="spellStart"/>
      <w:r w:rsidR="006B73A4">
        <w:rPr>
          <w:rFonts w:ascii="Tahoma" w:hAnsi="Tahoma" w:cs="Tahoma"/>
        </w:rPr>
        <w:t>Lombana</w:t>
      </w:r>
      <w:proofErr w:type="spellEnd"/>
      <w:r w:rsidR="006B73A4">
        <w:rPr>
          <w:rFonts w:ascii="Tahoma" w:hAnsi="Tahoma" w:cs="Tahoma"/>
        </w:rPr>
        <w:t>, d</w:t>
      </w:r>
      <w:r w:rsidR="0006750B">
        <w:rPr>
          <w:rFonts w:ascii="Tahoma" w:hAnsi="Tahoma" w:cs="Tahoma"/>
        </w:rPr>
        <w:t>e lo que se vislumbra que no ha</w:t>
      </w:r>
      <w:r w:rsidR="006B73A4">
        <w:rPr>
          <w:rFonts w:ascii="Tahoma" w:hAnsi="Tahoma" w:cs="Tahoma"/>
        </w:rPr>
        <w:t xml:space="preserve"> vulnerado derecho</w:t>
      </w:r>
      <w:r w:rsidR="0006750B">
        <w:rPr>
          <w:rFonts w:ascii="Tahoma" w:hAnsi="Tahoma" w:cs="Tahoma"/>
        </w:rPr>
        <w:t xml:space="preserve"> alguno, pues por el contrario,</w:t>
      </w:r>
      <w:r w:rsidR="006B73A4">
        <w:rPr>
          <w:rFonts w:ascii="Tahoma" w:hAnsi="Tahoma" w:cs="Tahoma"/>
        </w:rPr>
        <w:t xml:space="preserve"> ha brindado toda la atención en salud de manera </w:t>
      </w:r>
      <w:r w:rsidR="0006750B">
        <w:rPr>
          <w:rFonts w:ascii="Tahoma" w:hAnsi="Tahoma" w:cs="Tahoma"/>
        </w:rPr>
        <w:t>eficiente, oportuna y diligente, razón por la cual solicita ser desvinculado</w:t>
      </w:r>
      <w:r w:rsidR="006B73A4">
        <w:rPr>
          <w:rFonts w:ascii="Tahoma" w:hAnsi="Tahoma" w:cs="Tahoma"/>
        </w:rPr>
        <w:t xml:space="preserve"> de la acción.</w:t>
      </w:r>
    </w:p>
    <w:p w14:paraId="2E22C770" w14:textId="77777777" w:rsidR="006B73A4" w:rsidRDefault="006B73A4" w:rsidP="00D539F9">
      <w:pPr>
        <w:pStyle w:val="Sinespaciado"/>
        <w:spacing w:line="276" w:lineRule="auto"/>
        <w:ind w:left="708"/>
        <w:jc w:val="both"/>
        <w:rPr>
          <w:rFonts w:ascii="Tahoma" w:hAnsi="Tahoma" w:cs="Tahoma"/>
        </w:rPr>
      </w:pPr>
    </w:p>
    <w:p w14:paraId="64FF5B05" w14:textId="65573D6C" w:rsidR="000E5411" w:rsidRDefault="0006750B" w:rsidP="00D539F9">
      <w:pPr>
        <w:pStyle w:val="Sinespaciado"/>
        <w:spacing w:line="276" w:lineRule="auto"/>
        <w:ind w:firstLine="708"/>
        <w:jc w:val="both"/>
        <w:rPr>
          <w:rFonts w:ascii="Tahoma" w:hAnsi="Tahoma" w:cs="Tahoma"/>
        </w:rPr>
      </w:pPr>
      <w:r>
        <w:rPr>
          <w:rFonts w:ascii="Tahoma" w:hAnsi="Tahoma" w:cs="Tahoma"/>
        </w:rPr>
        <w:t xml:space="preserve"> Por su parte, la Dirección de Sanidad de la Policía Nacional de Risaralda, dio respuesta a la acción</w:t>
      </w:r>
      <w:r w:rsidR="000E5411">
        <w:rPr>
          <w:rFonts w:ascii="Tahoma" w:hAnsi="Tahoma" w:cs="Tahoma"/>
        </w:rPr>
        <w:t xml:space="preserve"> indicando</w:t>
      </w:r>
      <w:r>
        <w:rPr>
          <w:rFonts w:ascii="Tahoma" w:hAnsi="Tahoma" w:cs="Tahoma"/>
        </w:rPr>
        <w:t xml:space="preserve"> que </w:t>
      </w:r>
      <w:r w:rsidR="008F3F67">
        <w:rPr>
          <w:rFonts w:ascii="Tahoma" w:hAnsi="Tahoma" w:cs="Tahoma"/>
        </w:rPr>
        <w:t>convocó</w:t>
      </w:r>
      <w:r w:rsidR="000E5411">
        <w:rPr>
          <w:rFonts w:ascii="Tahoma" w:hAnsi="Tahoma" w:cs="Tahoma"/>
        </w:rPr>
        <w:t xml:space="preserve"> a distintas entidades con el fin de identificar si la joven </w:t>
      </w:r>
      <w:proofErr w:type="spellStart"/>
      <w:r w:rsidR="000E5411">
        <w:rPr>
          <w:rFonts w:ascii="Tahoma" w:hAnsi="Tahoma" w:cs="Tahoma"/>
        </w:rPr>
        <w:t>Gisell</w:t>
      </w:r>
      <w:proofErr w:type="spellEnd"/>
      <w:r w:rsidR="000E5411">
        <w:rPr>
          <w:rFonts w:ascii="Tahoma" w:hAnsi="Tahoma" w:cs="Tahoma"/>
        </w:rPr>
        <w:t xml:space="preserve"> Alejandra se encontraba hospitalizada, y fue gracias a ello que el 10 de septiembre se enteró de que ella se encontraba en el Hospital San Jorge de Pereira, por lo que procedió a generar la autorización</w:t>
      </w:r>
      <w:r w:rsidR="00C0197D">
        <w:rPr>
          <w:rFonts w:ascii="Tahoma" w:hAnsi="Tahoma" w:cs="Tahoma"/>
        </w:rPr>
        <w:t xml:space="preserve"> de estancia de la accionante en esa entidad</w:t>
      </w:r>
      <w:r w:rsidR="000E5411">
        <w:rPr>
          <w:rFonts w:ascii="Tahoma" w:hAnsi="Tahoma" w:cs="Tahoma"/>
        </w:rPr>
        <w:t>.</w:t>
      </w:r>
    </w:p>
    <w:p w14:paraId="670E033C" w14:textId="77777777" w:rsidR="000E5411" w:rsidRDefault="000E5411" w:rsidP="00D539F9">
      <w:pPr>
        <w:pStyle w:val="Sinespaciado"/>
        <w:spacing w:line="276" w:lineRule="auto"/>
        <w:jc w:val="both"/>
        <w:rPr>
          <w:rFonts w:ascii="Tahoma" w:hAnsi="Tahoma" w:cs="Tahoma"/>
        </w:rPr>
      </w:pPr>
    </w:p>
    <w:p w14:paraId="30C822C8" w14:textId="664A2DEE" w:rsidR="000E5411" w:rsidRDefault="00BB3AB6" w:rsidP="00D539F9">
      <w:pPr>
        <w:pStyle w:val="Sinespaciado"/>
        <w:spacing w:line="276" w:lineRule="auto"/>
        <w:ind w:firstLine="708"/>
        <w:jc w:val="both"/>
        <w:rPr>
          <w:rFonts w:ascii="Tahoma" w:hAnsi="Tahoma" w:cs="Tahoma"/>
        </w:rPr>
      </w:pPr>
      <w:r>
        <w:rPr>
          <w:rFonts w:ascii="Tahoma" w:hAnsi="Tahoma" w:cs="Tahoma"/>
        </w:rPr>
        <w:t>Por otro lado, alegó que según el artículo 24 del Decreto 1795 del 2000 son beneficiarios aquellos menores de 25 años que sean estudiantes, y conforme a la directiva administrativa permanente No. 033 del 23 de noviembre de 2010, es una causal de desafiliación el ser mayor de 18 años y no acreditar la calidad de estudiante. De acuerdo a ello, ma</w:t>
      </w:r>
      <w:r w:rsidR="00F06663">
        <w:rPr>
          <w:rFonts w:ascii="Tahoma" w:hAnsi="Tahoma" w:cs="Tahoma"/>
        </w:rPr>
        <w:t xml:space="preserve">nifestó que la joven </w:t>
      </w:r>
      <w:proofErr w:type="spellStart"/>
      <w:r w:rsidR="00F06663">
        <w:rPr>
          <w:rFonts w:ascii="Tahoma" w:hAnsi="Tahoma" w:cs="Tahoma"/>
        </w:rPr>
        <w:t>Gisell</w:t>
      </w:r>
      <w:proofErr w:type="spellEnd"/>
      <w:r w:rsidR="00F06663">
        <w:rPr>
          <w:rFonts w:ascii="Tahoma" w:hAnsi="Tahoma" w:cs="Tahoma"/>
        </w:rPr>
        <w:t xml:space="preserve"> estuvo</w:t>
      </w:r>
      <w:r>
        <w:rPr>
          <w:rFonts w:ascii="Tahoma" w:hAnsi="Tahoma" w:cs="Tahoma"/>
        </w:rPr>
        <w:t xml:space="preserve"> cubierta en el s</w:t>
      </w:r>
      <w:r w:rsidR="00F06663">
        <w:rPr>
          <w:rFonts w:ascii="Tahoma" w:hAnsi="Tahoma" w:cs="Tahoma"/>
        </w:rPr>
        <w:t>istema hasta el 31/08/2018, siendo</w:t>
      </w:r>
      <w:r>
        <w:rPr>
          <w:rFonts w:ascii="Tahoma" w:hAnsi="Tahoma" w:cs="Tahoma"/>
        </w:rPr>
        <w:t xml:space="preserve"> necesario que allegue a las oficinas de la entidad el certificado de estudios con el fin de no tener inconveniente con la prestación del servicio para el mes de octubre.</w:t>
      </w:r>
    </w:p>
    <w:p w14:paraId="538D3B61" w14:textId="77777777" w:rsidR="00BB3AB6" w:rsidRDefault="00BB3AB6" w:rsidP="00D539F9">
      <w:pPr>
        <w:pStyle w:val="Sinespaciado"/>
        <w:spacing w:line="276" w:lineRule="auto"/>
        <w:ind w:firstLine="708"/>
        <w:jc w:val="both"/>
        <w:rPr>
          <w:rFonts w:ascii="Tahoma" w:hAnsi="Tahoma" w:cs="Tahoma"/>
        </w:rPr>
      </w:pPr>
    </w:p>
    <w:p w14:paraId="6A6BC0D0" w14:textId="78591CA7" w:rsidR="00BB3AB6" w:rsidRDefault="00BB3AB6" w:rsidP="00D539F9">
      <w:pPr>
        <w:pStyle w:val="Sinespaciado"/>
        <w:spacing w:line="276" w:lineRule="auto"/>
        <w:ind w:firstLine="708"/>
        <w:jc w:val="both"/>
        <w:rPr>
          <w:rFonts w:ascii="Tahoma" w:hAnsi="Tahoma" w:cs="Tahoma"/>
        </w:rPr>
      </w:pPr>
      <w:r>
        <w:rPr>
          <w:rFonts w:ascii="Tahoma" w:hAnsi="Tahoma" w:cs="Tahoma"/>
        </w:rPr>
        <w:t xml:space="preserve">Finalmente, agregó que se encuentra verificando el origen del estado de salud de la agenciada, pues se le comunicó que la situación de salud de la joven </w:t>
      </w:r>
      <w:proofErr w:type="spellStart"/>
      <w:r>
        <w:rPr>
          <w:rFonts w:ascii="Tahoma" w:hAnsi="Tahoma" w:cs="Tahoma"/>
        </w:rPr>
        <w:t>Gisell</w:t>
      </w:r>
      <w:proofErr w:type="spellEnd"/>
      <w:r>
        <w:rPr>
          <w:rFonts w:ascii="Tahoma" w:hAnsi="Tahoma" w:cs="Tahoma"/>
        </w:rPr>
        <w:t xml:space="preserve"> Alejandra tenía relación con una intervención estética.</w:t>
      </w:r>
    </w:p>
    <w:p w14:paraId="3AA780C7" w14:textId="77777777" w:rsidR="00BB3AB6" w:rsidRDefault="00BB3AB6" w:rsidP="00D539F9">
      <w:pPr>
        <w:pStyle w:val="Sinespaciado"/>
        <w:spacing w:line="276" w:lineRule="auto"/>
        <w:ind w:firstLine="708"/>
        <w:jc w:val="both"/>
        <w:rPr>
          <w:rFonts w:ascii="Tahoma" w:hAnsi="Tahoma" w:cs="Tahoma"/>
        </w:rPr>
      </w:pPr>
    </w:p>
    <w:p w14:paraId="39482890" w14:textId="03457E5A" w:rsidR="000E5411" w:rsidRDefault="00BB3AB6" w:rsidP="00D539F9">
      <w:pPr>
        <w:pStyle w:val="Sinespaciado"/>
        <w:spacing w:line="276" w:lineRule="auto"/>
        <w:ind w:firstLine="708"/>
        <w:jc w:val="both"/>
        <w:rPr>
          <w:rFonts w:ascii="Tahoma" w:hAnsi="Tahoma" w:cs="Tahoma"/>
        </w:rPr>
      </w:pPr>
      <w:r>
        <w:rPr>
          <w:rFonts w:ascii="Tahoma" w:hAnsi="Tahoma" w:cs="Tahoma"/>
        </w:rPr>
        <w:t>En ese orden de ideas, solicitó que se desestime la protección del tratamiento integral, por no haber vulnerado los derechos fundamentales de la accionante.</w:t>
      </w:r>
    </w:p>
    <w:p w14:paraId="28130324" w14:textId="77777777" w:rsidR="0006750B" w:rsidRPr="00927817" w:rsidRDefault="0006750B" w:rsidP="00D539F9">
      <w:pPr>
        <w:pStyle w:val="Sinespaciado"/>
        <w:spacing w:line="276" w:lineRule="auto"/>
        <w:ind w:left="708"/>
        <w:jc w:val="both"/>
        <w:rPr>
          <w:rFonts w:ascii="Tahoma" w:hAnsi="Tahoma" w:cs="Tahoma"/>
        </w:rPr>
      </w:pPr>
    </w:p>
    <w:p w14:paraId="37D696F2" w14:textId="77777777" w:rsidR="00C73708" w:rsidRPr="00927817" w:rsidRDefault="003D0AE9" w:rsidP="00D539F9">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Providencia impugnada</w:t>
      </w:r>
    </w:p>
    <w:p w14:paraId="3E699097" w14:textId="77777777" w:rsidR="00C73708" w:rsidRPr="00927817" w:rsidRDefault="00C73708" w:rsidP="00D539F9">
      <w:pPr>
        <w:pStyle w:val="Sinespaciado"/>
        <w:spacing w:line="276" w:lineRule="auto"/>
      </w:pPr>
    </w:p>
    <w:p w14:paraId="67AAC27E" w14:textId="62ECFDE4" w:rsidR="00FC6835" w:rsidRDefault="00A73DB9" w:rsidP="00D539F9">
      <w:pPr>
        <w:spacing w:after="0" w:line="276" w:lineRule="auto"/>
        <w:ind w:firstLine="708"/>
        <w:jc w:val="both"/>
        <w:rPr>
          <w:rFonts w:ascii="Tahoma" w:hAnsi="Tahoma" w:cs="Tahoma"/>
        </w:rPr>
      </w:pPr>
      <w:r>
        <w:rPr>
          <w:rFonts w:ascii="Tahoma" w:hAnsi="Tahoma" w:cs="Tahoma"/>
        </w:rPr>
        <w:t>El</w:t>
      </w:r>
      <w:r w:rsidR="00AE7106" w:rsidRPr="00927817">
        <w:rPr>
          <w:rFonts w:ascii="Tahoma" w:hAnsi="Tahoma" w:cs="Tahoma"/>
        </w:rPr>
        <w:t xml:space="preserve"> </w:t>
      </w:r>
      <w:r w:rsidR="00E662DB" w:rsidRPr="00927817">
        <w:rPr>
          <w:rFonts w:ascii="Tahoma" w:hAnsi="Tahoma" w:cs="Tahoma"/>
        </w:rPr>
        <w:t>J</w:t>
      </w:r>
      <w:r w:rsidR="003D0AE9" w:rsidRPr="00927817">
        <w:rPr>
          <w:rFonts w:ascii="Tahoma" w:hAnsi="Tahoma" w:cs="Tahoma"/>
        </w:rPr>
        <w:t>uez</w:t>
      </w:r>
      <w:r w:rsidR="00E662DB" w:rsidRPr="00927817">
        <w:rPr>
          <w:rFonts w:ascii="Tahoma" w:hAnsi="Tahoma" w:cs="Tahoma"/>
        </w:rPr>
        <w:t xml:space="preserve"> de primer </w:t>
      </w:r>
      <w:r w:rsidR="00E62DAA">
        <w:rPr>
          <w:rFonts w:ascii="Tahoma" w:hAnsi="Tahoma" w:cs="Tahoma"/>
        </w:rPr>
        <w:t>grado</w:t>
      </w:r>
      <w:r w:rsidR="002C3A74">
        <w:rPr>
          <w:rFonts w:ascii="Tahoma" w:hAnsi="Tahoma" w:cs="Tahoma"/>
        </w:rPr>
        <w:t xml:space="preserve"> </w:t>
      </w:r>
      <w:r w:rsidR="00747091">
        <w:rPr>
          <w:rFonts w:ascii="Tahoma" w:hAnsi="Tahoma" w:cs="Tahoma"/>
        </w:rPr>
        <w:t xml:space="preserve">negó el amparo de los derechos de la joven </w:t>
      </w:r>
      <w:proofErr w:type="spellStart"/>
      <w:r w:rsidR="00747091">
        <w:rPr>
          <w:rFonts w:ascii="Tahoma" w:hAnsi="Tahoma" w:cs="Tahoma"/>
        </w:rPr>
        <w:t>Gisell</w:t>
      </w:r>
      <w:proofErr w:type="spellEnd"/>
      <w:r w:rsidR="00747091">
        <w:rPr>
          <w:rFonts w:ascii="Tahoma" w:hAnsi="Tahoma" w:cs="Tahoma"/>
        </w:rPr>
        <w:t xml:space="preserve"> Alejandra Orrego </w:t>
      </w:r>
      <w:proofErr w:type="spellStart"/>
      <w:r w:rsidR="00747091">
        <w:rPr>
          <w:rFonts w:ascii="Tahoma" w:hAnsi="Tahoma" w:cs="Tahoma"/>
        </w:rPr>
        <w:t>Lombana</w:t>
      </w:r>
      <w:proofErr w:type="spellEnd"/>
      <w:r w:rsidR="002B0E74">
        <w:rPr>
          <w:rFonts w:ascii="Tahoma" w:hAnsi="Tahoma" w:cs="Tahoma"/>
        </w:rPr>
        <w:t>, y previno a la Dirección de Sanidad de la Policía Nacional, para que en el futuro, le preste de manera integral los</w:t>
      </w:r>
      <w:r w:rsidR="00C0197D">
        <w:rPr>
          <w:rFonts w:ascii="Tahoma" w:hAnsi="Tahoma" w:cs="Tahoma"/>
        </w:rPr>
        <w:t xml:space="preserve"> servicios de salud que requiera</w:t>
      </w:r>
      <w:r w:rsidR="002B0E74">
        <w:rPr>
          <w:rFonts w:ascii="Tahoma" w:hAnsi="Tahoma" w:cs="Tahoma"/>
        </w:rPr>
        <w:t xml:space="preserve"> para el tratamiento de “trombosis en extremidad inferior izquierda”, aunque no se encuentren incluidos en el Manual Único de Medicamentos y Terapéutico, para el servicio de salud de las Fuerzas Militares y de la Policía Nacional,  conforme a las especificaciones que determine su médico tratante.</w:t>
      </w:r>
    </w:p>
    <w:p w14:paraId="642BE67E" w14:textId="77777777" w:rsidR="00FC6835" w:rsidRDefault="00FC6835" w:rsidP="00D539F9">
      <w:pPr>
        <w:spacing w:after="0" w:line="276" w:lineRule="auto"/>
        <w:ind w:firstLine="708"/>
        <w:jc w:val="both"/>
        <w:rPr>
          <w:rFonts w:ascii="Tahoma" w:hAnsi="Tahoma" w:cs="Tahoma"/>
        </w:rPr>
      </w:pPr>
    </w:p>
    <w:p w14:paraId="4E520C3F" w14:textId="2B21E1ED" w:rsidR="00C0197D" w:rsidRDefault="00C0197D" w:rsidP="00D539F9">
      <w:pPr>
        <w:spacing w:after="0" w:line="276" w:lineRule="auto"/>
        <w:ind w:firstLine="708"/>
        <w:jc w:val="both"/>
        <w:rPr>
          <w:rFonts w:ascii="Tahoma" w:hAnsi="Tahoma" w:cs="Tahoma"/>
        </w:rPr>
      </w:pPr>
      <w:r>
        <w:rPr>
          <w:rFonts w:ascii="Tahoma" w:hAnsi="Tahoma" w:cs="Tahoma"/>
        </w:rPr>
        <w:t>El</w:t>
      </w:r>
      <w:r w:rsidR="0086139F" w:rsidRPr="00927817">
        <w:rPr>
          <w:rFonts w:ascii="Tahoma" w:hAnsi="Tahoma" w:cs="Tahoma"/>
        </w:rPr>
        <w:t xml:space="preserve"> </w:t>
      </w:r>
      <w:r w:rsidR="00924E3C" w:rsidRPr="00927817">
        <w:rPr>
          <w:rFonts w:ascii="Tahoma" w:hAnsi="Tahoma" w:cs="Tahoma"/>
        </w:rPr>
        <w:t>A-quo</w:t>
      </w:r>
      <w:r>
        <w:rPr>
          <w:rFonts w:ascii="Tahoma" w:hAnsi="Tahoma" w:cs="Tahoma"/>
        </w:rPr>
        <w:t xml:space="preserve"> llegó a tal conclusión arguyendo que</w:t>
      </w:r>
      <w:r w:rsidR="00924E3C" w:rsidRPr="00927817">
        <w:rPr>
          <w:rFonts w:ascii="Tahoma" w:hAnsi="Tahoma" w:cs="Tahoma"/>
        </w:rPr>
        <w:t xml:space="preserve"> </w:t>
      </w:r>
      <w:r w:rsidR="00BE6558">
        <w:rPr>
          <w:rFonts w:ascii="Tahoma" w:hAnsi="Tahoma" w:cs="Tahoma"/>
        </w:rPr>
        <w:t xml:space="preserve"> </w:t>
      </w:r>
      <w:r>
        <w:rPr>
          <w:rFonts w:ascii="Tahoma" w:hAnsi="Tahoma" w:cs="Tahoma"/>
        </w:rPr>
        <w:t>el Hospital Universitario San Jorge y la Dirección de Sanidad de la Policía Nacional habían acatado de manera efectiva la medida provisional que fue decretada</w:t>
      </w:r>
      <w:r w:rsidR="00DD2C20">
        <w:rPr>
          <w:rFonts w:ascii="Tahoma" w:hAnsi="Tahoma" w:cs="Tahoma"/>
        </w:rPr>
        <w:t xml:space="preserve"> por ese despacho</w:t>
      </w:r>
      <w:r>
        <w:rPr>
          <w:rFonts w:ascii="Tahoma" w:hAnsi="Tahoma" w:cs="Tahoma"/>
        </w:rPr>
        <w:t xml:space="preserve"> el 7 de septiembre de 2018</w:t>
      </w:r>
      <w:r w:rsidR="00DD2C20">
        <w:rPr>
          <w:rFonts w:ascii="Tahoma" w:hAnsi="Tahoma" w:cs="Tahoma"/>
        </w:rPr>
        <w:t>, razón por la cual dio aplicación a la figura del hecho superado.</w:t>
      </w:r>
    </w:p>
    <w:p w14:paraId="09F3C58E" w14:textId="77777777" w:rsidR="004846FA" w:rsidRDefault="004846FA" w:rsidP="00D539F9">
      <w:pPr>
        <w:spacing w:after="0" w:line="276" w:lineRule="auto"/>
        <w:jc w:val="both"/>
        <w:rPr>
          <w:rFonts w:ascii="Tahoma" w:hAnsi="Tahoma" w:cs="Tahoma"/>
        </w:rPr>
      </w:pPr>
    </w:p>
    <w:p w14:paraId="44666029" w14:textId="1FD45AAB" w:rsidR="004846FA" w:rsidRDefault="00DD2C20" w:rsidP="00D539F9">
      <w:pPr>
        <w:spacing w:after="0" w:line="276" w:lineRule="auto"/>
        <w:ind w:firstLine="708"/>
        <w:jc w:val="both"/>
        <w:rPr>
          <w:rFonts w:ascii="Tahoma" w:hAnsi="Tahoma" w:cs="Tahoma"/>
        </w:rPr>
      </w:pPr>
      <w:r>
        <w:rPr>
          <w:rFonts w:ascii="Tahoma" w:hAnsi="Tahoma" w:cs="Tahoma"/>
        </w:rPr>
        <w:t>Frente a la D</w:t>
      </w:r>
      <w:r w:rsidR="004846FA">
        <w:rPr>
          <w:rFonts w:ascii="Tahoma" w:hAnsi="Tahoma" w:cs="Tahoma"/>
        </w:rPr>
        <w:t>irección de Sanidad de la Policía Nacional de Risaralda, indicó que satisfizo las obligaciones mínimas contenidas en el artícu</w:t>
      </w:r>
      <w:r>
        <w:rPr>
          <w:rFonts w:ascii="Tahoma" w:hAnsi="Tahoma" w:cs="Tahoma"/>
        </w:rPr>
        <w:t xml:space="preserve">lo 27 del Decreto 1795 del 2000, </w:t>
      </w:r>
      <w:r w:rsidR="004846FA">
        <w:rPr>
          <w:rFonts w:ascii="Tahoma" w:hAnsi="Tahoma" w:cs="Tahoma"/>
        </w:rPr>
        <w:t xml:space="preserve">dado que hasta ahora el único pedido para esa entidad era el expedir la correspondiente autorización de estancia de </w:t>
      </w:r>
      <w:proofErr w:type="spellStart"/>
      <w:r w:rsidR="004846FA">
        <w:rPr>
          <w:rFonts w:ascii="Tahoma" w:hAnsi="Tahoma" w:cs="Tahoma"/>
        </w:rPr>
        <w:t>Gisell</w:t>
      </w:r>
      <w:proofErr w:type="spellEnd"/>
      <w:r w:rsidR="004846FA">
        <w:rPr>
          <w:rFonts w:ascii="Tahoma" w:hAnsi="Tahoma" w:cs="Tahoma"/>
        </w:rPr>
        <w:t xml:space="preserve"> Alejandra, para su atención en el Hospital San Jorge.</w:t>
      </w:r>
    </w:p>
    <w:p w14:paraId="5820EDA6" w14:textId="77777777" w:rsidR="004846FA" w:rsidRDefault="004846FA" w:rsidP="00D539F9">
      <w:pPr>
        <w:spacing w:after="0" w:line="276" w:lineRule="auto"/>
        <w:ind w:firstLine="708"/>
        <w:jc w:val="both"/>
        <w:rPr>
          <w:rFonts w:ascii="Tahoma" w:hAnsi="Tahoma" w:cs="Tahoma"/>
        </w:rPr>
      </w:pPr>
    </w:p>
    <w:p w14:paraId="1B2CB3AC" w14:textId="72ED0630" w:rsidR="007757AE" w:rsidRDefault="005D4B45" w:rsidP="00D539F9">
      <w:pPr>
        <w:spacing w:after="0" w:line="276" w:lineRule="auto"/>
        <w:ind w:firstLine="708"/>
        <w:jc w:val="both"/>
        <w:rPr>
          <w:rFonts w:ascii="Tahoma" w:hAnsi="Tahoma" w:cs="Tahoma"/>
        </w:rPr>
      </w:pPr>
      <w:r>
        <w:rPr>
          <w:rFonts w:ascii="Tahoma" w:hAnsi="Tahoma" w:cs="Tahoma"/>
        </w:rPr>
        <w:t xml:space="preserve">Finalmente, señaló que tanto los afiliados como los beneficiarios debían satisfacer las exigencias mínimas de los requisitos para obtener la prestación de los servicios de salud, </w:t>
      </w:r>
      <w:r>
        <w:rPr>
          <w:rFonts w:ascii="Tahoma" w:hAnsi="Tahoma" w:cs="Tahoma"/>
        </w:rPr>
        <w:lastRenderedPageBreak/>
        <w:t xml:space="preserve">razón por la cual, advirtió a la Dirección de Sanidad de la Policía Nacional para que una vez se allegara la certificación de estudios de </w:t>
      </w:r>
      <w:proofErr w:type="spellStart"/>
      <w:r>
        <w:rPr>
          <w:rFonts w:ascii="Tahoma" w:hAnsi="Tahoma" w:cs="Tahoma"/>
        </w:rPr>
        <w:t>Gisell</w:t>
      </w:r>
      <w:proofErr w:type="spellEnd"/>
      <w:r>
        <w:rPr>
          <w:rFonts w:ascii="Tahoma" w:hAnsi="Tahoma" w:cs="Tahoma"/>
        </w:rPr>
        <w:t xml:space="preserve"> Alejandra, prestara de manera integral los servicios de salud que requiera para el tratamiento de “trombosis en extremidad inferior izquier</w:t>
      </w:r>
      <w:r w:rsidR="003525C5">
        <w:rPr>
          <w:rFonts w:ascii="Tahoma" w:hAnsi="Tahoma" w:cs="Tahoma"/>
        </w:rPr>
        <w:t>d</w:t>
      </w:r>
      <w:r>
        <w:rPr>
          <w:rFonts w:ascii="Tahoma" w:hAnsi="Tahoma" w:cs="Tahoma"/>
        </w:rPr>
        <w:t>a”.</w:t>
      </w:r>
      <w:r w:rsidR="002402CB" w:rsidRPr="00927817">
        <w:rPr>
          <w:rFonts w:ascii="Tahoma" w:hAnsi="Tahoma" w:cs="Tahoma"/>
        </w:rPr>
        <w:t xml:space="preserve"> </w:t>
      </w:r>
    </w:p>
    <w:p w14:paraId="3DC70433" w14:textId="77777777" w:rsidR="00D539F9" w:rsidRPr="00927817" w:rsidRDefault="00D539F9" w:rsidP="00D539F9">
      <w:pPr>
        <w:spacing w:after="0" w:line="276" w:lineRule="auto"/>
        <w:ind w:firstLine="708"/>
        <w:jc w:val="both"/>
        <w:rPr>
          <w:rFonts w:ascii="Tahoma" w:hAnsi="Tahoma" w:cs="Tahoma"/>
        </w:rPr>
      </w:pPr>
    </w:p>
    <w:p w14:paraId="6E2BF19E" w14:textId="77777777" w:rsidR="00C73708" w:rsidRPr="00927817" w:rsidRDefault="00D34B6B" w:rsidP="00D539F9">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Impugnación</w:t>
      </w:r>
    </w:p>
    <w:p w14:paraId="26E13715" w14:textId="77777777" w:rsidR="00C73708" w:rsidRPr="00927817" w:rsidRDefault="00C73708" w:rsidP="00D539F9">
      <w:pPr>
        <w:pStyle w:val="Sinespaciado"/>
        <w:spacing w:line="276" w:lineRule="auto"/>
      </w:pPr>
    </w:p>
    <w:p w14:paraId="749C8243" w14:textId="0D36F133" w:rsidR="00A328BE" w:rsidRDefault="003525C5" w:rsidP="00D539F9">
      <w:pPr>
        <w:spacing w:after="0" w:line="276" w:lineRule="auto"/>
        <w:ind w:firstLine="708"/>
        <w:jc w:val="both"/>
        <w:rPr>
          <w:rFonts w:ascii="Tahoma" w:hAnsi="Tahoma" w:cs="Tahoma"/>
        </w:rPr>
      </w:pPr>
      <w:r>
        <w:rPr>
          <w:rFonts w:ascii="Tahoma" w:hAnsi="Tahoma" w:cs="Tahoma"/>
        </w:rPr>
        <w:t>La</w:t>
      </w:r>
      <w:r w:rsidR="0056398C">
        <w:rPr>
          <w:rFonts w:ascii="Tahoma" w:hAnsi="Tahoma" w:cs="Tahoma"/>
        </w:rPr>
        <w:t xml:space="preserve"> </w:t>
      </w:r>
      <w:r>
        <w:rPr>
          <w:rFonts w:ascii="Tahoma" w:hAnsi="Tahoma" w:cs="Tahoma"/>
        </w:rPr>
        <w:t xml:space="preserve">dirección de Sanidad de la Policía Nacional de Risaralda impugnó la decisión arguyendo que </w:t>
      </w:r>
      <w:r w:rsidR="00A328BE">
        <w:rPr>
          <w:rFonts w:ascii="Tahoma" w:hAnsi="Tahoma" w:cs="Tahoma"/>
        </w:rPr>
        <w:t>el A-quo expresó en la decisión lo siguiente: “</w:t>
      </w:r>
      <w:r w:rsidR="00A328BE" w:rsidRPr="00A328BE">
        <w:rPr>
          <w:rFonts w:ascii="Tahoma" w:hAnsi="Tahoma" w:cs="Tahoma"/>
          <w:i/>
        </w:rPr>
        <w:t>queda plenamente demostrada por parte de la dirección de Sanidad de la Policía Nacional – Seccional Risaralda-, su actuar diligente y, por esta razón</w:t>
      </w:r>
      <w:r w:rsidR="00A328BE">
        <w:rPr>
          <w:rFonts w:ascii="Tahoma" w:hAnsi="Tahoma" w:cs="Tahoma"/>
          <w:i/>
        </w:rPr>
        <w:t>, el Desp</w:t>
      </w:r>
      <w:r w:rsidR="00A328BE" w:rsidRPr="00A328BE">
        <w:rPr>
          <w:rFonts w:ascii="Tahoma" w:hAnsi="Tahoma" w:cs="Tahoma"/>
          <w:i/>
        </w:rPr>
        <w:t>acho negará la solicitud de amparo porque se insiste, no ha transgredido derecho fundamental alguno.</w:t>
      </w:r>
      <w:r w:rsidR="00A328BE">
        <w:rPr>
          <w:rFonts w:ascii="Tahoma" w:hAnsi="Tahoma" w:cs="Tahoma"/>
        </w:rPr>
        <w:t xml:space="preserve">” Sin tener en cuenta lo anterior, el juez la previene para que preste de manera integral los servicios de salud que requiera la joven Orrego </w:t>
      </w:r>
      <w:proofErr w:type="spellStart"/>
      <w:r w:rsidR="00A328BE">
        <w:rPr>
          <w:rFonts w:ascii="Tahoma" w:hAnsi="Tahoma" w:cs="Tahoma"/>
        </w:rPr>
        <w:t>Lombana</w:t>
      </w:r>
      <w:proofErr w:type="spellEnd"/>
      <w:r w:rsidR="00A328BE">
        <w:rPr>
          <w:rFonts w:ascii="Tahoma" w:hAnsi="Tahoma" w:cs="Tahoma"/>
        </w:rPr>
        <w:t>, situación que trasgrede la jurisprudencia constitucional que habla del hecho superado.</w:t>
      </w:r>
    </w:p>
    <w:p w14:paraId="73CA7D6B" w14:textId="77777777" w:rsidR="00A328BE" w:rsidRDefault="00A328BE" w:rsidP="00D539F9">
      <w:pPr>
        <w:spacing w:after="0" w:line="276" w:lineRule="auto"/>
        <w:ind w:firstLine="708"/>
        <w:jc w:val="both"/>
        <w:rPr>
          <w:rFonts w:ascii="Tahoma" w:hAnsi="Tahoma" w:cs="Tahoma"/>
        </w:rPr>
      </w:pPr>
    </w:p>
    <w:p w14:paraId="24E884AE" w14:textId="232E532A" w:rsidR="003525C5" w:rsidRDefault="00A328BE" w:rsidP="00D539F9">
      <w:pPr>
        <w:spacing w:after="0" w:line="276" w:lineRule="auto"/>
        <w:ind w:firstLine="708"/>
        <w:jc w:val="both"/>
        <w:rPr>
          <w:rFonts w:ascii="Tahoma" w:hAnsi="Tahoma" w:cs="Tahoma"/>
        </w:rPr>
      </w:pPr>
      <w:r>
        <w:rPr>
          <w:rFonts w:ascii="Tahoma" w:hAnsi="Tahoma" w:cs="Tahoma"/>
        </w:rPr>
        <w:t>De acuerdo a ello, indicó que la tutela se torna improcedente ante la inexistencia de una conducta respecto de la cual se pueda efectuar el juicio de vulnerabilidad de los derechos fundamentales</w:t>
      </w:r>
      <w:r w:rsidR="000A6A26">
        <w:rPr>
          <w:rFonts w:ascii="Tahoma" w:hAnsi="Tahoma" w:cs="Tahoma"/>
        </w:rPr>
        <w:t>, dado que la entidad ha puesto a disposición todos los mecanismos necesarios para la atención en salud de la actora.</w:t>
      </w:r>
    </w:p>
    <w:p w14:paraId="5B891DD1" w14:textId="77777777" w:rsidR="003525C5" w:rsidRDefault="003525C5" w:rsidP="00D539F9">
      <w:pPr>
        <w:spacing w:after="0" w:line="276" w:lineRule="auto"/>
        <w:ind w:firstLine="708"/>
        <w:jc w:val="both"/>
        <w:rPr>
          <w:rFonts w:ascii="Tahoma" w:hAnsi="Tahoma" w:cs="Tahoma"/>
        </w:rPr>
      </w:pPr>
    </w:p>
    <w:p w14:paraId="7168C26A" w14:textId="0A4B89B3" w:rsidR="001E6129" w:rsidRDefault="00DD2C20" w:rsidP="00D539F9">
      <w:pPr>
        <w:spacing w:after="0" w:line="276" w:lineRule="auto"/>
        <w:jc w:val="both"/>
        <w:rPr>
          <w:rFonts w:ascii="Tahoma" w:hAnsi="Tahoma" w:cs="Tahoma"/>
        </w:rPr>
      </w:pPr>
      <w:r>
        <w:rPr>
          <w:rFonts w:ascii="Tahoma" w:hAnsi="Tahoma" w:cs="Tahoma"/>
        </w:rPr>
        <w:tab/>
        <w:t>En es</w:t>
      </w:r>
      <w:r w:rsidR="000A6A26">
        <w:rPr>
          <w:rFonts w:ascii="Tahoma" w:hAnsi="Tahoma" w:cs="Tahoma"/>
        </w:rPr>
        <w:t>e sentido</w:t>
      </w:r>
      <w:r>
        <w:rPr>
          <w:rFonts w:ascii="Tahoma" w:hAnsi="Tahoma" w:cs="Tahoma"/>
        </w:rPr>
        <w:t>,</w:t>
      </w:r>
      <w:r w:rsidR="000A6A26">
        <w:rPr>
          <w:rFonts w:ascii="Tahoma" w:hAnsi="Tahoma" w:cs="Tahoma"/>
        </w:rPr>
        <w:t xml:space="preserve"> solicita que la decisión de primera instancia sea revocada, teniendo en cuenta que han tramitado y cumplido todas las ordenes médicas solicitadas, y asimismo que se les autorice para recobrar ante el FOSYGA los gastos que demande la prestación de servicios en cumplimiento del fallo que estén fuera del POS.</w:t>
      </w:r>
    </w:p>
    <w:p w14:paraId="5DB638F9" w14:textId="77777777" w:rsidR="000A6A26" w:rsidRPr="00927817" w:rsidRDefault="000A6A26" w:rsidP="00D539F9">
      <w:pPr>
        <w:spacing w:after="0" w:line="276" w:lineRule="auto"/>
        <w:jc w:val="both"/>
        <w:rPr>
          <w:rFonts w:ascii="Tahoma" w:hAnsi="Tahoma" w:cs="Tahoma"/>
        </w:rPr>
      </w:pPr>
    </w:p>
    <w:p w14:paraId="52B67863" w14:textId="136A4616" w:rsidR="006E3AF6" w:rsidRPr="006E3AF6" w:rsidRDefault="00D34B6B" w:rsidP="00D539F9">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Consideraciones</w:t>
      </w:r>
    </w:p>
    <w:p w14:paraId="3262DEC8" w14:textId="77777777" w:rsidR="008178D6" w:rsidRPr="00927817" w:rsidRDefault="008178D6" w:rsidP="00D539F9">
      <w:pPr>
        <w:pStyle w:val="Prrafodelista"/>
        <w:tabs>
          <w:tab w:val="left" w:pos="1276"/>
        </w:tabs>
        <w:suppressAutoHyphens/>
        <w:spacing w:after="0" w:line="276" w:lineRule="auto"/>
        <w:jc w:val="both"/>
        <w:rPr>
          <w:rFonts w:ascii="Tahoma" w:hAnsi="Tahoma" w:cs="Tahoma"/>
          <w:b/>
          <w:spacing w:val="-2"/>
        </w:rPr>
      </w:pPr>
    </w:p>
    <w:p w14:paraId="41E5D7E5" w14:textId="5CAF271A" w:rsidR="00D32839" w:rsidRDefault="00D32839" w:rsidP="00D539F9">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Pr>
          <w:rFonts w:ascii="Tahoma" w:hAnsi="Tahoma" w:cs="Tahoma"/>
          <w:b/>
        </w:rPr>
        <w:t>Problema jurídico por resolver</w:t>
      </w:r>
    </w:p>
    <w:p w14:paraId="7375B765" w14:textId="77777777" w:rsidR="006E3AF6" w:rsidRDefault="006E3AF6" w:rsidP="00D539F9">
      <w:pPr>
        <w:pStyle w:val="Prrafodelista"/>
        <w:tabs>
          <w:tab w:val="left" w:pos="1134"/>
          <w:tab w:val="left" w:pos="1701"/>
        </w:tabs>
        <w:autoSpaceDN w:val="0"/>
        <w:spacing w:after="0" w:line="276" w:lineRule="auto"/>
        <w:jc w:val="both"/>
        <w:rPr>
          <w:rFonts w:ascii="Tahoma" w:hAnsi="Tahoma" w:cs="Tahoma"/>
          <w:b/>
        </w:rPr>
      </w:pPr>
    </w:p>
    <w:p w14:paraId="368810BB" w14:textId="79B2925E" w:rsidR="0096666A" w:rsidRDefault="006E3AF6" w:rsidP="00D539F9">
      <w:pPr>
        <w:pStyle w:val="Prrafodelista"/>
        <w:tabs>
          <w:tab w:val="left" w:pos="1134"/>
          <w:tab w:val="left" w:pos="1701"/>
        </w:tabs>
        <w:autoSpaceDN w:val="0"/>
        <w:spacing w:after="0" w:line="276" w:lineRule="auto"/>
        <w:ind w:left="375"/>
        <w:jc w:val="both"/>
        <w:rPr>
          <w:rFonts w:ascii="Tahoma" w:hAnsi="Tahoma" w:cs="Tahoma"/>
          <w:spacing w:val="-2"/>
        </w:rPr>
      </w:pPr>
      <w:r>
        <w:rPr>
          <w:rFonts w:ascii="Tahoma" w:hAnsi="Tahoma" w:cs="Tahoma"/>
          <w:spacing w:val="-2"/>
        </w:rPr>
        <w:tab/>
      </w:r>
      <w:r w:rsidRPr="006F0586">
        <w:rPr>
          <w:rFonts w:ascii="Tahoma" w:hAnsi="Tahoma" w:cs="Tahoma"/>
          <w:spacing w:val="-2"/>
        </w:rPr>
        <w:t>Le corresponde a la Sala determinar</w:t>
      </w:r>
      <w:r w:rsidR="0096666A">
        <w:rPr>
          <w:rFonts w:ascii="Tahoma" w:hAnsi="Tahoma" w:cs="Tahoma"/>
          <w:spacing w:val="-2"/>
        </w:rPr>
        <w:t xml:space="preserve"> si </w:t>
      </w:r>
      <w:r w:rsidR="00F06663">
        <w:rPr>
          <w:rFonts w:ascii="Tahoma" w:hAnsi="Tahoma" w:cs="Tahoma"/>
          <w:spacing w:val="-2"/>
        </w:rPr>
        <w:t xml:space="preserve">el cumplimiento de la medida provisional ordenada por el Despacho, puede ser </w:t>
      </w:r>
      <w:r w:rsidR="003F3079">
        <w:rPr>
          <w:rFonts w:ascii="Tahoma" w:hAnsi="Tahoma" w:cs="Tahoma"/>
          <w:spacing w:val="-2"/>
        </w:rPr>
        <w:t xml:space="preserve">considerado como hecho superado, y de no ser así, si la Dirección de Sanidad de la Policía Nacional ha vulnerado los derechos de la joven </w:t>
      </w:r>
      <w:proofErr w:type="spellStart"/>
      <w:r w:rsidR="003F3079">
        <w:rPr>
          <w:rFonts w:ascii="Tahoma" w:hAnsi="Tahoma" w:cs="Tahoma"/>
          <w:spacing w:val="-2"/>
        </w:rPr>
        <w:t>Gisell</w:t>
      </w:r>
      <w:proofErr w:type="spellEnd"/>
      <w:r w:rsidR="003F3079">
        <w:rPr>
          <w:rFonts w:ascii="Tahoma" w:hAnsi="Tahoma" w:cs="Tahoma"/>
          <w:spacing w:val="-2"/>
        </w:rPr>
        <w:t xml:space="preserve"> Alejandra Orrego al negarse a prestarle el servicio de salud hasta que ella allegue el certificado de estudios por ser mayor de 18 años.</w:t>
      </w:r>
    </w:p>
    <w:p w14:paraId="6CA96E64" w14:textId="77777777" w:rsidR="006E3AF6" w:rsidRDefault="006E3AF6" w:rsidP="00D539F9">
      <w:pPr>
        <w:pStyle w:val="Prrafodelista"/>
        <w:tabs>
          <w:tab w:val="left" w:pos="1134"/>
          <w:tab w:val="left" w:pos="1701"/>
        </w:tabs>
        <w:autoSpaceDN w:val="0"/>
        <w:spacing w:after="0" w:line="276" w:lineRule="auto"/>
        <w:ind w:left="375"/>
        <w:jc w:val="both"/>
        <w:rPr>
          <w:rFonts w:ascii="Tahoma" w:hAnsi="Tahoma" w:cs="Tahoma"/>
          <w:b/>
        </w:rPr>
      </w:pPr>
    </w:p>
    <w:p w14:paraId="47B23C72" w14:textId="2D420F54" w:rsidR="006E3AF6" w:rsidRDefault="00820CAF" w:rsidP="00D539F9">
      <w:pPr>
        <w:pStyle w:val="Prrafodelista"/>
        <w:numPr>
          <w:ilvl w:val="1"/>
          <w:numId w:val="7"/>
        </w:numPr>
        <w:tabs>
          <w:tab w:val="left" w:pos="1134"/>
          <w:tab w:val="left" w:pos="1701"/>
        </w:tabs>
        <w:autoSpaceDN w:val="0"/>
        <w:spacing w:after="0" w:line="276" w:lineRule="auto"/>
        <w:ind w:left="0" w:firstLine="709"/>
        <w:jc w:val="both"/>
        <w:rPr>
          <w:rFonts w:ascii="Tahoma" w:hAnsi="Tahoma" w:cs="Tahoma"/>
          <w:b/>
        </w:rPr>
      </w:pPr>
      <w:r w:rsidRPr="00820CAF">
        <w:rPr>
          <w:rFonts w:ascii="Tahoma" w:hAnsi="Tahoma" w:cs="Tahoma"/>
          <w:b/>
        </w:rPr>
        <w:t>Carencia actual de objeto por hecho superado</w:t>
      </w:r>
    </w:p>
    <w:p w14:paraId="243C17CD" w14:textId="77777777" w:rsidR="00DA462A" w:rsidRDefault="00DA462A" w:rsidP="00D539F9">
      <w:pPr>
        <w:pStyle w:val="Prrafodelista"/>
        <w:tabs>
          <w:tab w:val="left" w:pos="1134"/>
          <w:tab w:val="left" w:pos="1701"/>
        </w:tabs>
        <w:autoSpaceDN w:val="0"/>
        <w:spacing w:after="0" w:line="276" w:lineRule="auto"/>
        <w:ind w:left="709"/>
        <w:jc w:val="both"/>
        <w:rPr>
          <w:rFonts w:ascii="Tahoma" w:hAnsi="Tahoma" w:cs="Tahoma"/>
          <w:b/>
        </w:rPr>
      </w:pPr>
    </w:p>
    <w:p w14:paraId="4375ACF9" w14:textId="77777777" w:rsidR="00DA462A" w:rsidRPr="00DA462A" w:rsidRDefault="00DA462A" w:rsidP="00D539F9">
      <w:pPr>
        <w:pStyle w:val="Prrafodelista"/>
        <w:spacing w:after="0" w:line="276" w:lineRule="auto"/>
        <w:ind w:left="0" w:firstLine="708"/>
        <w:jc w:val="both"/>
        <w:rPr>
          <w:rFonts w:ascii="Tahoma" w:hAnsi="Tahoma" w:cs="Tahoma"/>
        </w:rPr>
      </w:pPr>
      <w:r w:rsidRPr="00DA462A">
        <w:rPr>
          <w:rFonts w:ascii="Tahoma" w:hAnsi="Tahoma" w:cs="Tahoma"/>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DA462A">
        <w:rPr>
          <w:rFonts w:ascii="Tahoma" w:hAnsi="Tahoma" w:cs="Tahoma"/>
        </w:rPr>
        <w:t>Alexei</w:t>
      </w:r>
      <w:proofErr w:type="spellEnd"/>
      <w:r w:rsidRPr="00DA462A">
        <w:rPr>
          <w:rFonts w:ascii="Tahoma" w:hAnsi="Tahoma" w:cs="Tahoma"/>
        </w:rPr>
        <w:t xml:space="preserve"> Julio Estrada:</w:t>
      </w:r>
    </w:p>
    <w:p w14:paraId="1479A7B9" w14:textId="77777777" w:rsidR="00DA462A" w:rsidRDefault="00DA462A" w:rsidP="00D539F9">
      <w:pPr>
        <w:pStyle w:val="Sinespaciado"/>
        <w:spacing w:line="276" w:lineRule="auto"/>
        <w:ind w:left="375"/>
      </w:pPr>
    </w:p>
    <w:p w14:paraId="1A2420D4" w14:textId="77777777" w:rsidR="00DA462A" w:rsidRPr="008F3F67" w:rsidRDefault="00DA462A" w:rsidP="00D539F9">
      <w:pPr>
        <w:tabs>
          <w:tab w:val="left" w:pos="1701"/>
        </w:tabs>
        <w:autoSpaceDN w:val="0"/>
        <w:spacing w:after="0" w:line="240" w:lineRule="auto"/>
        <w:ind w:left="708"/>
        <w:jc w:val="both"/>
        <w:rPr>
          <w:rFonts w:ascii="Arial Narrow" w:hAnsi="Arial Narrow" w:cs="Tahoma"/>
          <w:i/>
        </w:rPr>
      </w:pPr>
      <w:r w:rsidRPr="008F3F67">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770C1677" w14:textId="77777777" w:rsidR="00DA462A" w:rsidRDefault="00DA462A" w:rsidP="00D539F9">
      <w:pPr>
        <w:pStyle w:val="Sinespaciado"/>
        <w:ind w:left="375"/>
      </w:pPr>
      <w:r>
        <w:t xml:space="preserve"> </w:t>
      </w:r>
    </w:p>
    <w:p w14:paraId="25C6CEF0" w14:textId="77777777" w:rsidR="00DA462A" w:rsidRDefault="00DA462A" w:rsidP="00D539F9">
      <w:pPr>
        <w:pStyle w:val="Prrafodelista"/>
        <w:tabs>
          <w:tab w:val="left" w:pos="1701"/>
        </w:tabs>
        <w:autoSpaceDN w:val="0"/>
        <w:spacing w:after="0" w:line="240" w:lineRule="auto"/>
        <w:ind w:left="708"/>
        <w:jc w:val="both"/>
        <w:rPr>
          <w:rFonts w:ascii="Arial Narrow" w:hAnsi="Arial Narrow" w:cs="Tahoma"/>
          <w:i/>
        </w:rPr>
      </w:pPr>
      <w:r>
        <w:rPr>
          <w:rFonts w:ascii="Arial Narrow" w:hAnsi="Arial Narrow" w:cs="Tahoma"/>
          <w:i/>
        </w:rPr>
        <w:lastRenderedPageBreak/>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3069DF27" w14:textId="77777777" w:rsidR="00DA462A" w:rsidRDefault="00DA462A" w:rsidP="00D539F9">
      <w:pPr>
        <w:pStyle w:val="Prrafodelista"/>
        <w:tabs>
          <w:tab w:val="left" w:pos="1701"/>
        </w:tabs>
        <w:autoSpaceDN w:val="0"/>
        <w:spacing w:after="0" w:line="240" w:lineRule="auto"/>
        <w:ind w:left="708"/>
        <w:jc w:val="both"/>
        <w:rPr>
          <w:rFonts w:ascii="Arial Narrow" w:hAnsi="Arial Narrow" w:cs="Tahoma"/>
          <w:i/>
        </w:rPr>
      </w:pPr>
    </w:p>
    <w:p w14:paraId="29D94C93" w14:textId="33C83C41" w:rsidR="0027274C" w:rsidRDefault="00417155" w:rsidP="00D539F9">
      <w:pPr>
        <w:pStyle w:val="Prrafodelista"/>
        <w:numPr>
          <w:ilvl w:val="1"/>
          <w:numId w:val="7"/>
        </w:numPr>
        <w:tabs>
          <w:tab w:val="left" w:pos="1134"/>
          <w:tab w:val="left" w:pos="1701"/>
        </w:tabs>
        <w:autoSpaceDN w:val="0"/>
        <w:spacing w:after="0" w:line="276" w:lineRule="auto"/>
        <w:ind w:left="0" w:firstLine="709"/>
        <w:jc w:val="both"/>
        <w:rPr>
          <w:rFonts w:ascii="Tahoma" w:hAnsi="Tahoma" w:cs="Tahoma"/>
          <w:b/>
        </w:rPr>
      </w:pPr>
      <w:r>
        <w:rPr>
          <w:rFonts w:ascii="Tahoma" w:hAnsi="Tahoma" w:cs="Tahoma"/>
          <w:b/>
        </w:rPr>
        <w:t xml:space="preserve">Requisito para los jóvenes entre 18 y 25 años de acreditar la condición de estudiante para estar afiliados como beneficiarios en el sistema de salud </w:t>
      </w:r>
    </w:p>
    <w:p w14:paraId="23BC572B" w14:textId="77777777" w:rsidR="00417155" w:rsidRDefault="00417155" w:rsidP="00D539F9">
      <w:pPr>
        <w:pStyle w:val="Prrafodelista"/>
        <w:tabs>
          <w:tab w:val="left" w:pos="1134"/>
          <w:tab w:val="left" w:pos="1701"/>
        </w:tabs>
        <w:autoSpaceDN w:val="0"/>
        <w:spacing w:after="0" w:line="276" w:lineRule="auto"/>
        <w:ind w:left="709"/>
        <w:jc w:val="both"/>
        <w:rPr>
          <w:rFonts w:ascii="Tahoma" w:hAnsi="Tahoma" w:cs="Tahoma"/>
          <w:b/>
        </w:rPr>
      </w:pPr>
    </w:p>
    <w:p w14:paraId="0B68C007" w14:textId="62E39F22" w:rsidR="00417155" w:rsidRPr="00417155" w:rsidRDefault="008258B8" w:rsidP="00897FD7">
      <w:pPr>
        <w:tabs>
          <w:tab w:val="left" w:pos="709"/>
          <w:tab w:val="left" w:pos="1701"/>
        </w:tabs>
        <w:autoSpaceDN w:val="0"/>
        <w:spacing w:after="0" w:line="276" w:lineRule="auto"/>
        <w:jc w:val="both"/>
        <w:rPr>
          <w:rFonts w:ascii="Tahoma" w:hAnsi="Tahoma" w:cs="Tahoma"/>
        </w:rPr>
      </w:pPr>
      <w:r>
        <w:rPr>
          <w:rFonts w:ascii="Tahoma" w:hAnsi="Tahoma" w:cs="Tahoma"/>
        </w:rPr>
        <w:tab/>
      </w:r>
      <w:r w:rsidR="00417155" w:rsidRPr="00417155">
        <w:rPr>
          <w:rFonts w:ascii="Tahoma" w:hAnsi="Tahoma" w:cs="Tahoma"/>
        </w:rPr>
        <w:t xml:space="preserve">En un principio, el artículo 163 de la Ley 100 de 1993 </w:t>
      </w:r>
      <w:r>
        <w:rPr>
          <w:rFonts w:ascii="Tahoma" w:hAnsi="Tahoma" w:cs="Tahoma"/>
        </w:rPr>
        <w:t xml:space="preserve">contemplaba que seria beneficiarios del sistema de salud, bajo la figura de la cobertura familiar, los hijos menores de 25 años que fueran estudiantes con dedicación exclusiva, circunstancia que de suyo implicaba que las entidades prestadoras del servicio de salud le exigiera a los jóvenes que estuviesen dentro de dicho rango un certificado de estudios para hacer efectiva la prestación del servicio. </w:t>
      </w:r>
    </w:p>
    <w:p w14:paraId="44B48E62" w14:textId="77777777" w:rsidR="0027274C" w:rsidRDefault="0027274C" w:rsidP="00D539F9">
      <w:pPr>
        <w:pStyle w:val="Prrafodelista"/>
        <w:tabs>
          <w:tab w:val="left" w:pos="1134"/>
          <w:tab w:val="left" w:pos="1701"/>
        </w:tabs>
        <w:autoSpaceDN w:val="0"/>
        <w:spacing w:after="0" w:line="276" w:lineRule="auto"/>
        <w:ind w:left="709"/>
        <w:jc w:val="both"/>
        <w:rPr>
          <w:rFonts w:ascii="Tahoma" w:hAnsi="Tahoma" w:cs="Tahoma"/>
          <w:b/>
        </w:rPr>
      </w:pPr>
    </w:p>
    <w:p w14:paraId="515CD1F6" w14:textId="379D51B1" w:rsidR="008258B8" w:rsidRDefault="00897FD7" w:rsidP="00897FD7">
      <w:pPr>
        <w:tabs>
          <w:tab w:val="left" w:pos="709"/>
        </w:tabs>
        <w:autoSpaceDN w:val="0"/>
        <w:spacing w:after="0" w:line="276" w:lineRule="auto"/>
        <w:jc w:val="both"/>
        <w:rPr>
          <w:rFonts w:ascii="Tahoma" w:hAnsi="Tahoma" w:cs="Tahoma"/>
        </w:rPr>
      </w:pPr>
      <w:r>
        <w:rPr>
          <w:rFonts w:ascii="Tahoma" w:hAnsi="Tahoma" w:cs="Tahoma"/>
        </w:rPr>
        <w:tab/>
      </w:r>
      <w:r w:rsidR="008258B8" w:rsidRPr="008258B8">
        <w:rPr>
          <w:rFonts w:ascii="Tahoma" w:hAnsi="Tahoma" w:cs="Tahoma"/>
        </w:rPr>
        <w:t>Posteriormente, el Gobierno Nacional expide el Decreto 780 de 2016,</w:t>
      </w:r>
      <w:r w:rsidR="00F65780" w:rsidRPr="00F65780">
        <w:rPr>
          <w:rFonts w:ascii="Tahoma" w:hAnsi="Tahoma" w:cs="Tahoma"/>
        </w:rPr>
        <w:t xml:space="preserve"> </w:t>
      </w:r>
      <w:r w:rsidR="00F65780" w:rsidRPr="008258B8">
        <w:rPr>
          <w:rFonts w:ascii="Tahoma" w:hAnsi="Tahoma" w:cs="Tahoma"/>
        </w:rPr>
        <w:t>con el objetivo de co</w:t>
      </w:r>
      <w:r>
        <w:rPr>
          <w:rFonts w:ascii="Tahoma" w:hAnsi="Tahoma" w:cs="Tahoma"/>
        </w:rPr>
        <w:t>m</w:t>
      </w:r>
      <w:r w:rsidR="00F65780" w:rsidRPr="008258B8">
        <w:rPr>
          <w:rFonts w:ascii="Tahoma" w:hAnsi="Tahoma" w:cs="Tahoma"/>
        </w:rPr>
        <w:t>pilar las n</w:t>
      </w:r>
      <w:r w:rsidR="00F65780">
        <w:rPr>
          <w:rFonts w:ascii="Tahoma" w:hAnsi="Tahoma" w:cs="Tahoma"/>
        </w:rPr>
        <w:t xml:space="preserve">ormas que rigen el sector salud, </w:t>
      </w:r>
      <w:r>
        <w:rPr>
          <w:rFonts w:ascii="Tahoma" w:hAnsi="Tahoma" w:cs="Tahoma"/>
        </w:rPr>
        <w:t xml:space="preserve">la cual </w:t>
      </w:r>
      <w:r w:rsidR="00F65780">
        <w:rPr>
          <w:rFonts w:ascii="Tahoma" w:hAnsi="Tahoma" w:cs="Tahoma"/>
        </w:rPr>
        <w:t>en su Parte I del Titulo I, aborda lo referente a las afiliaciones al sistema general de seguridad social en salud,</w:t>
      </w:r>
      <w:r w:rsidR="008258B8" w:rsidRPr="008258B8">
        <w:rPr>
          <w:rFonts w:ascii="Tahoma" w:hAnsi="Tahoma" w:cs="Tahoma"/>
        </w:rPr>
        <w:t xml:space="preserve"> </w:t>
      </w:r>
      <w:r w:rsidR="00F65780">
        <w:rPr>
          <w:rFonts w:ascii="Tahoma" w:hAnsi="Tahoma" w:cs="Tahoma"/>
        </w:rPr>
        <w:t xml:space="preserve">e igualmente, sigue </w:t>
      </w:r>
      <w:r w:rsidR="008258B8">
        <w:rPr>
          <w:rFonts w:ascii="Tahoma" w:hAnsi="Tahoma" w:cs="Tahoma"/>
        </w:rPr>
        <w:t>teniendo como beneficiarios a los hijos menores de 25 años, pero sin expresar</w:t>
      </w:r>
      <w:r w:rsidR="008258B8" w:rsidRPr="008258B8">
        <w:rPr>
          <w:rFonts w:ascii="Tahoma" w:hAnsi="Tahoma" w:cs="Tahoma"/>
        </w:rPr>
        <w:t xml:space="preserve"> dentro de sus reglas que</w:t>
      </w:r>
      <w:r w:rsidR="008258B8">
        <w:rPr>
          <w:rFonts w:ascii="Tahoma" w:hAnsi="Tahoma" w:cs="Tahoma"/>
        </w:rPr>
        <w:t xml:space="preserve"> </w:t>
      </w:r>
      <w:r w:rsidR="008258B8" w:rsidRPr="008258B8">
        <w:rPr>
          <w:rFonts w:ascii="Tahoma" w:hAnsi="Tahoma" w:cs="Tahoma"/>
        </w:rPr>
        <w:t>deba</w:t>
      </w:r>
      <w:r w:rsidR="00C07CD0">
        <w:rPr>
          <w:rFonts w:ascii="Tahoma" w:hAnsi="Tahoma" w:cs="Tahoma"/>
        </w:rPr>
        <w:t>n</w:t>
      </w:r>
      <w:r w:rsidR="008258B8" w:rsidRPr="008258B8">
        <w:rPr>
          <w:rFonts w:ascii="Tahoma" w:hAnsi="Tahoma" w:cs="Tahoma"/>
        </w:rPr>
        <w:t xml:space="preserve"> aportar certificado de estudio</w:t>
      </w:r>
      <w:r w:rsidR="00C07CD0">
        <w:rPr>
          <w:rFonts w:ascii="Tahoma" w:hAnsi="Tahoma" w:cs="Tahoma"/>
        </w:rPr>
        <w:t>s a la EPS a la que estén</w:t>
      </w:r>
      <w:r w:rsidR="008258B8" w:rsidRPr="008258B8">
        <w:rPr>
          <w:rFonts w:ascii="Tahoma" w:hAnsi="Tahoma" w:cs="Tahoma"/>
        </w:rPr>
        <w:t xml:space="preserve"> afiliado</w:t>
      </w:r>
      <w:r w:rsidR="00C07CD0">
        <w:rPr>
          <w:rFonts w:ascii="Tahoma" w:hAnsi="Tahoma" w:cs="Tahoma"/>
        </w:rPr>
        <w:t>s</w:t>
      </w:r>
      <w:r w:rsidR="008258B8" w:rsidRPr="008258B8">
        <w:rPr>
          <w:rFonts w:ascii="Tahoma" w:hAnsi="Tahoma" w:cs="Tahoma"/>
        </w:rPr>
        <w:t>.</w:t>
      </w:r>
    </w:p>
    <w:p w14:paraId="2BBC03DC" w14:textId="77777777" w:rsidR="00636FE8" w:rsidRPr="00636FE8" w:rsidRDefault="00636FE8" w:rsidP="00D539F9">
      <w:pPr>
        <w:spacing w:after="0" w:line="276" w:lineRule="auto"/>
        <w:jc w:val="both"/>
        <w:rPr>
          <w:rFonts w:ascii="Tahoma" w:hAnsi="Tahoma" w:cs="Tahoma"/>
        </w:rPr>
      </w:pPr>
    </w:p>
    <w:p w14:paraId="0E2A4B5D" w14:textId="303E3304" w:rsidR="0027274C" w:rsidRDefault="00F65780" w:rsidP="00D539F9">
      <w:pPr>
        <w:pStyle w:val="Prrafodelista"/>
        <w:spacing w:after="0" w:line="276" w:lineRule="auto"/>
        <w:ind w:left="0" w:firstLine="708"/>
        <w:jc w:val="both"/>
        <w:rPr>
          <w:rFonts w:ascii="Tahoma" w:hAnsi="Tahoma" w:cs="Tahoma"/>
        </w:rPr>
      </w:pPr>
      <w:r>
        <w:rPr>
          <w:rFonts w:ascii="Tahoma" w:hAnsi="Tahoma" w:cs="Tahoma"/>
        </w:rPr>
        <w:t>No obstante, el</w:t>
      </w:r>
      <w:r w:rsidR="00814077">
        <w:rPr>
          <w:rFonts w:ascii="Tahoma" w:hAnsi="Tahoma" w:cs="Tahoma"/>
        </w:rPr>
        <w:t xml:space="preserve"> artículo 2.1.1.2</w:t>
      </w:r>
      <w:r>
        <w:rPr>
          <w:rFonts w:ascii="Tahoma" w:hAnsi="Tahoma" w:cs="Tahoma"/>
        </w:rPr>
        <w:t xml:space="preserve"> </w:t>
      </w:r>
      <w:proofErr w:type="spellStart"/>
      <w:r>
        <w:rPr>
          <w:rFonts w:ascii="Tahoma" w:hAnsi="Tahoma" w:cs="Tahoma"/>
        </w:rPr>
        <w:t>ejusdem</w:t>
      </w:r>
      <w:proofErr w:type="spellEnd"/>
      <w:r>
        <w:rPr>
          <w:rFonts w:ascii="Tahoma" w:hAnsi="Tahoma" w:cs="Tahoma"/>
        </w:rPr>
        <w:t>,</w:t>
      </w:r>
      <w:r w:rsidR="0027274C">
        <w:rPr>
          <w:rFonts w:ascii="Tahoma" w:hAnsi="Tahoma" w:cs="Tahoma"/>
        </w:rPr>
        <w:t xml:space="preserve"> estipula a quienes</w:t>
      </w:r>
      <w:r>
        <w:rPr>
          <w:rFonts w:ascii="Tahoma" w:hAnsi="Tahoma" w:cs="Tahoma"/>
        </w:rPr>
        <w:t xml:space="preserve"> están dirigidas las disposiciones contenidas en dicha parte del Titulo I, textualmente el artículo reza</w:t>
      </w:r>
      <w:r w:rsidR="0027274C">
        <w:rPr>
          <w:rFonts w:ascii="Tahoma" w:hAnsi="Tahoma" w:cs="Tahoma"/>
        </w:rPr>
        <w:t>:</w:t>
      </w:r>
    </w:p>
    <w:p w14:paraId="0799E26A" w14:textId="77777777" w:rsidR="0027274C" w:rsidRPr="00190831" w:rsidRDefault="0027274C" w:rsidP="00D539F9">
      <w:pPr>
        <w:pStyle w:val="Prrafodelista"/>
        <w:spacing w:after="0" w:line="276" w:lineRule="auto"/>
        <w:ind w:left="0" w:firstLine="708"/>
        <w:jc w:val="both"/>
        <w:rPr>
          <w:rFonts w:ascii="Arial Narrow" w:hAnsi="Arial Narrow" w:cs="Tahoma"/>
          <w:i/>
        </w:rPr>
      </w:pPr>
    </w:p>
    <w:p w14:paraId="358FB5C1" w14:textId="77777777" w:rsidR="0027274C" w:rsidRPr="003562C0" w:rsidRDefault="0027274C" w:rsidP="00D539F9">
      <w:pPr>
        <w:tabs>
          <w:tab w:val="left" w:pos="1134"/>
          <w:tab w:val="left" w:pos="1701"/>
        </w:tabs>
        <w:autoSpaceDN w:val="0"/>
        <w:spacing w:after="0" w:line="276" w:lineRule="auto"/>
        <w:ind w:left="708"/>
        <w:jc w:val="both"/>
        <w:rPr>
          <w:rFonts w:ascii="Arial Narrow" w:hAnsi="Arial Narrow" w:cs="Tahoma"/>
          <w:i/>
        </w:rPr>
      </w:pPr>
      <w:r>
        <w:rPr>
          <w:rFonts w:ascii="Arial Narrow" w:hAnsi="Arial Narrow" w:cs="Tahoma"/>
          <w:i/>
        </w:rPr>
        <w:t>“</w:t>
      </w:r>
      <w:r w:rsidRPr="003562C0">
        <w:rPr>
          <w:rFonts w:ascii="Arial Narrow" w:hAnsi="Arial Narrow" w:cs="Tahoma"/>
          <w:i/>
        </w:rPr>
        <w:t>Artículo 2.1.1.2 Campo de aplicación. Las disposiciones contenidas en la presente Parte se aplican a la población que deba afiliarse y a los afiliados al Sistema General de Seguridad Social en Salud; a las Entidades Promotoras de Salud-EPS y Entidades Obligadas a Compensar-EOC; a los administradores y operadores del Fondo de Solidaridad y Garantía —FOSYGA o quien haga sus veces; a los aportantes, administradores y operadores de información de la Planilla Integrada de Liquidación de Aportes — PILA; a los prestadores de servicios de salud</w:t>
      </w:r>
      <w:r>
        <w:rPr>
          <w:rFonts w:ascii="Arial Narrow" w:hAnsi="Arial Narrow" w:cs="Tahoma"/>
          <w:i/>
        </w:rPr>
        <w:t xml:space="preserve"> </w:t>
      </w:r>
      <w:r w:rsidRPr="003562C0">
        <w:rPr>
          <w:rFonts w:ascii="Arial Narrow" w:hAnsi="Arial Narrow" w:cs="Tahoma"/>
          <w:i/>
        </w:rPr>
        <w:t>y a las entidades territoriales.</w:t>
      </w:r>
    </w:p>
    <w:p w14:paraId="653C7E42" w14:textId="77777777" w:rsidR="0027274C" w:rsidRPr="003562C0" w:rsidRDefault="0027274C" w:rsidP="00D539F9">
      <w:pPr>
        <w:tabs>
          <w:tab w:val="left" w:pos="1134"/>
          <w:tab w:val="left" w:pos="1701"/>
        </w:tabs>
        <w:autoSpaceDN w:val="0"/>
        <w:spacing w:after="0" w:line="276" w:lineRule="auto"/>
        <w:jc w:val="both"/>
        <w:rPr>
          <w:rFonts w:ascii="Arial Narrow" w:hAnsi="Arial Narrow" w:cs="Tahoma"/>
          <w:i/>
        </w:rPr>
      </w:pPr>
    </w:p>
    <w:p w14:paraId="3A41ECE8" w14:textId="5D37E5D6" w:rsidR="0027274C" w:rsidRDefault="0027274C" w:rsidP="00D539F9">
      <w:pPr>
        <w:tabs>
          <w:tab w:val="left" w:pos="1134"/>
          <w:tab w:val="left" w:pos="1701"/>
        </w:tabs>
        <w:autoSpaceDN w:val="0"/>
        <w:spacing w:after="0" w:line="276" w:lineRule="auto"/>
        <w:ind w:left="708"/>
        <w:jc w:val="both"/>
        <w:rPr>
          <w:rFonts w:ascii="Arial Narrow" w:hAnsi="Arial Narrow" w:cs="Tahoma"/>
          <w:i/>
        </w:rPr>
      </w:pPr>
      <w:r w:rsidRPr="00F65780">
        <w:rPr>
          <w:rFonts w:ascii="Arial Narrow" w:hAnsi="Arial Narrow" w:cs="Tahoma"/>
          <w:i/>
          <w:u w:val="single"/>
        </w:rPr>
        <w:t>A los regímenes exceptuados y especiales establecidos legalmente les aplica lo dispuesto en los artículos 2.1.2.2, numeral 2, 2.1.13.5, 2.1.13.6 y 2.1.13.7 del presente Título</w:t>
      </w:r>
      <w:r w:rsidRPr="003562C0">
        <w:rPr>
          <w:rFonts w:ascii="Arial Narrow" w:hAnsi="Arial Narrow" w:cs="Tahoma"/>
          <w:i/>
        </w:rPr>
        <w:t>.</w:t>
      </w:r>
      <w:r w:rsidR="00814077">
        <w:rPr>
          <w:rFonts w:ascii="Arial Narrow" w:hAnsi="Arial Narrow" w:cs="Tahoma"/>
          <w:i/>
        </w:rPr>
        <w:t>”</w:t>
      </w:r>
      <w:r w:rsidR="00F65780">
        <w:rPr>
          <w:rFonts w:ascii="Arial Narrow" w:hAnsi="Arial Narrow" w:cs="Tahoma"/>
          <w:i/>
        </w:rPr>
        <w:t>(</w:t>
      </w:r>
      <w:proofErr w:type="gramStart"/>
      <w:r w:rsidR="00F65780">
        <w:rPr>
          <w:rFonts w:ascii="Arial Narrow" w:hAnsi="Arial Narrow" w:cs="Tahoma"/>
          <w:i/>
        </w:rPr>
        <w:t>subraya</w:t>
      </w:r>
      <w:proofErr w:type="gramEnd"/>
      <w:r w:rsidR="00F65780">
        <w:rPr>
          <w:rFonts w:ascii="Arial Narrow" w:hAnsi="Arial Narrow" w:cs="Tahoma"/>
          <w:i/>
        </w:rPr>
        <w:t xml:space="preserve"> fuera del texto)</w:t>
      </w:r>
    </w:p>
    <w:p w14:paraId="2F3F2FB6" w14:textId="77777777" w:rsidR="0078766E" w:rsidRDefault="0078766E" w:rsidP="00D539F9">
      <w:pPr>
        <w:tabs>
          <w:tab w:val="left" w:pos="1134"/>
          <w:tab w:val="left" w:pos="1701"/>
        </w:tabs>
        <w:autoSpaceDN w:val="0"/>
        <w:spacing w:after="0" w:line="276" w:lineRule="auto"/>
        <w:ind w:left="708"/>
        <w:jc w:val="both"/>
        <w:rPr>
          <w:rFonts w:ascii="Arial Narrow" w:hAnsi="Arial Narrow" w:cs="Tahoma"/>
          <w:i/>
        </w:rPr>
      </w:pPr>
    </w:p>
    <w:p w14:paraId="26162745" w14:textId="0B8665B2" w:rsidR="0078766E" w:rsidRPr="0078766E" w:rsidRDefault="0078766E" w:rsidP="00D539F9">
      <w:pPr>
        <w:tabs>
          <w:tab w:val="left" w:pos="1134"/>
          <w:tab w:val="left" w:pos="1701"/>
        </w:tabs>
        <w:autoSpaceDN w:val="0"/>
        <w:spacing w:after="0" w:line="276" w:lineRule="auto"/>
        <w:ind w:firstLine="709"/>
        <w:jc w:val="both"/>
        <w:rPr>
          <w:rFonts w:ascii="Tahoma" w:hAnsi="Tahoma" w:cs="Tahoma"/>
        </w:rPr>
      </w:pPr>
      <w:r>
        <w:rPr>
          <w:rFonts w:ascii="Tahoma" w:hAnsi="Tahoma" w:cs="Tahoma"/>
        </w:rPr>
        <w:t xml:space="preserve">Es preciso aclarar que dentro de los artículos que el Decreto 780 de 2016 señala como aplicables a los regímenes exceptuados, no </w:t>
      </w:r>
      <w:proofErr w:type="spellStart"/>
      <w:r>
        <w:rPr>
          <w:rFonts w:ascii="Tahoma" w:hAnsi="Tahoma" w:cs="Tahoma"/>
        </w:rPr>
        <w:t>esta</w:t>
      </w:r>
      <w:r w:rsidR="00B60A67">
        <w:rPr>
          <w:rFonts w:ascii="Tahoma" w:hAnsi="Tahoma" w:cs="Tahoma"/>
        </w:rPr>
        <w:t>n</w:t>
      </w:r>
      <w:proofErr w:type="spellEnd"/>
      <w:r>
        <w:rPr>
          <w:rFonts w:ascii="Tahoma" w:hAnsi="Tahoma" w:cs="Tahoma"/>
        </w:rPr>
        <w:t xml:space="preserve"> lo</w:t>
      </w:r>
      <w:r w:rsidR="00B60A67">
        <w:rPr>
          <w:rFonts w:ascii="Tahoma" w:hAnsi="Tahoma" w:cs="Tahoma"/>
        </w:rPr>
        <w:t>s</w:t>
      </w:r>
      <w:r>
        <w:rPr>
          <w:rFonts w:ascii="Tahoma" w:hAnsi="Tahoma" w:cs="Tahoma"/>
        </w:rPr>
        <w:t xml:space="preserve"> que</w:t>
      </w:r>
      <w:r w:rsidR="00B60A67">
        <w:rPr>
          <w:rFonts w:ascii="Tahoma" w:hAnsi="Tahoma" w:cs="Tahoma"/>
        </w:rPr>
        <w:t xml:space="preserve"> hacen referencia</w:t>
      </w:r>
      <w:r>
        <w:rPr>
          <w:rFonts w:ascii="Tahoma" w:hAnsi="Tahoma" w:cs="Tahoma"/>
        </w:rPr>
        <w:t xml:space="preserve"> a los beneficiarios menores de 25 años.</w:t>
      </w:r>
    </w:p>
    <w:p w14:paraId="105B71A1" w14:textId="77777777" w:rsidR="0027274C" w:rsidRDefault="0027274C" w:rsidP="00D539F9">
      <w:pPr>
        <w:pStyle w:val="Prrafodelista"/>
        <w:tabs>
          <w:tab w:val="left" w:pos="1134"/>
          <w:tab w:val="left" w:pos="1701"/>
        </w:tabs>
        <w:autoSpaceDN w:val="0"/>
        <w:spacing w:after="0" w:line="276" w:lineRule="auto"/>
        <w:ind w:left="709"/>
        <w:jc w:val="both"/>
        <w:rPr>
          <w:rFonts w:ascii="Tahoma" w:hAnsi="Tahoma" w:cs="Tahoma"/>
          <w:b/>
        </w:rPr>
      </w:pPr>
    </w:p>
    <w:p w14:paraId="030BEE70" w14:textId="056F083A" w:rsidR="00DA462A" w:rsidRDefault="003B5E0E" w:rsidP="00D539F9">
      <w:pPr>
        <w:pStyle w:val="Prrafodelista"/>
        <w:numPr>
          <w:ilvl w:val="1"/>
          <w:numId w:val="7"/>
        </w:numPr>
        <w:tabs>
          <w:tab w:val="left" w:pos="1134"/>
          <w:tab w:val="left" w:pos="1701"/>
        </w:tabs>
        <w:autoSpaceDN w:val="0"/>
        <w:spacing w:after="0" w:line="276" w:lineRule="auto"/>
        <w:ind w:left="0" w:firstLine="709"/>
        <w:jc w:val="both"/>
        <w:rPr>
          <w:rFonts w:ascii="Tahoma" w:hAnsi="Tahoma" w:cs="Tahoma"/>
          <w:b/>
        </w:rPr>
      </w:pPr>
      <w:r>
        <w:rPr>
          <w:rFonts w:ascii="Tahoma" w:hAnsi="Tahoma" w:cs="Tahoma"/>
          <w:b/>
        </w:rPr>
        <w:t>Beneficiaros mayores de 18 años en el Sistema de Salud de la Policía Nacional</w:t>
      </w:r>
    </w:p>
    <w:p w14:paraId="0E0FA8D9" w14:textId="77777777" w:rsidR="00DE6D4E" w:rsidRDefault="00DE6D4E" w:rsidP="00D539F9">
      <w:pPr>
        <w:pStyle w:val="Prrafodelista"/>
        <w:tabs>
          <w:tab w:val="left" w:pos="1134"/>
          <w:tab w:val="left" w:pos="1701"/>
        </w:tabs>
        <w:autoSpaceDN w:val="0"/>
        <w:spacing w:after="0" w:line="276" w:lineRule="auto"/>
        <w:ind w:left="709"/>
        <w:jc w:val="both"/>
        <w:rPr>
          <w:rFonts w:ascii="Tahoma" w:hAnsi="Tahoma" w:cs="Tahoma"/>
          <w:b/>
        </w:rPr>
      </w:pPr>
    </w:p>
    <w:p w14:paraId="792CAAB3" w14:textId="77777777" w:rsidR="00DE6D4E" w:rsidRPr="00DB4411" w:rsidRDefault="00DE6D4E" w:rsidP="00D539F9">
      <w:pPr>
        <w:spacing w:after="0" w:line="276" w:lineRule="auto"/>
        <w:ind w:firstLine="709"/>
        <w:jc w:val="both"/>
        <w:rPr>
          <w:rFonts w:ascii="Tahoma" w:hAnsi="Tahoma" w:cs="Tahoma"/>
        </w:rPr>
      </w:pPr>
      <w:r w:rsidRPr="00DB4411">
        <w:rPr>
          <w:rFonts w:ascii="Tahoma" w:hAnsi="Tahoma" w:cs="Tahoma"/>
        </w:rPr>
        <w:t>El Decreto 1795 del 2000, por el cual se estructura el Sistema de Salud de las Fuerzas Militares y de la Policía Nacional, específicamente en su artículo 24 establece quienes pueden ser beneficiarios de los afiliados, contemplando para los hijos mayores de 18 años lo siguiente:</w:t>
      </w:r>
    </w:p>
    <w:p w14:paraId="419D833F" w14:textId="77777777" w:rsidR="00DE6D4E" w:rsidRDefault="00DE6D4E" w:rsidP="00D539F9">
      <w:pPr>
        <w:pStyle w:val="Prrafodelista"/>
        <w:tabs>
          <w:tab w:val="left" w:pos="1134"/>
          <w:tab w:val="left" w:pos="1701"/>
        </w:tabs>
        <w:autoSpaceDN w:val="0"/>
        <w:spacing w:after="0" w:line="276" w:lineRule="auto"/>
        <w:ind w:left="375"/>
        <w:jc w:val="both"/>
        <w:rPr>
          <w:rFonts w:ascii="Tahoma" w:hAnsi="Tahoma" w:cs="Tahoma"/>
        </w:rPr>
      </w:pPr>
    </w:p>
    <w:p w14:paraId="52C0E938" w14:textId="77777777" w:rsidR="00DE6D4E" w:rsidRPr="00350897" w:rsidRDefault="00DE6D4E" w:rsidP="00D539F9">
      <w:pPr>
        <w:pStyle w:val="Prrafodelista"/>
        <w:tabs>
          <w:tab w:val="left" w:pos="1701"/>
        </w:tabs>
        <w:autoSpaceDN w:val="0"/>
        <w:spacing w:after="0" w:line="240" w:lineRule="auto"/>
        <w:ind w:left="709" w:right="618"/>
        <w:jc w:val="both"/>
        <w:rPr>
          <w:rFonts w:ascii="Arial Narrow" w:hAnsi="Arial Narrow" w:cs="Tahoma"/>
          <w:i/>
        </w:rPr>
      </w:pPr>
      <w:r w:rsidRPr="00350897">
        <w:rPr>
          <w:rFonts w:ascii="Arial Narrow" w:hAnsi="Arial Narrow" w:cs="Tahoma"/>
          <w:i/>
        </w:rPr>
        <w:t>“ARTICULO 24. BENEFICIARIOS. Para los afiliados enunciados en el literal a) del artículo 23, serán beneficiarios los siguientes:</w:t>
      </w:r>
    </w:p>
    <w:p w14:paraId="4DBFE14F" w14:textId="77777777" w:rsidR="00DE6D4E" w:rsidRPr="00350897" w:rsidRDefault="00DE6D4E" w:rsidP="00D539F9">
      <w:pPr>
        <w:pStyle w:val="Prrafodelista"/>
        <w:tabs>
          <w:tab w:val="left" w:pos="1701"/>
        </w:tabs>
        <w:autoSpaceDN w:val="0"/>
        <w:spacing w:after="0" w:line="240" w:lineRule="auto"/>
        <w:ind w:left="709" w:right="618"/>
        <w:jc w:val="both"/>
        <w:rPr>
          <w:rFonts w:ascii="Arial Narrow" w:hAnsi="Arial Narrow" w:cs="Tahoma"/>
          <w:i/>
        </w:rPr>
      </w:pPr>
    </w:p>
    <w:p w14:paraId="553376FA" w14:textId="77777777" w:rsidR="00DE6D4E" w:rsidRPr="00350897" w:rsidRDefault="00DE6D4E" w:rsidP="00D539F9">
      <w:pPr>
        <w:pStyle w:val="Prrafodelista"/>
        <w:tabs>
          <w:tab w:val="left" w:pos="1701"/>
        </w:tabs>
        <w:autoSpaceDN w:val="0"/>
        <w:spacing w:after="0" w:line="240" w:lineRule="auto"/>
        <w:ind w:left="709" w:right="618"/>
        <w:jc w:val="both"/>
        <w:rPr>
          <w:rFonts w:ascii="Arial Narrow" w:hAnsi="Arial Narrow" w:cs="Tahoma"/>
          <w:i/>
        </w:rPr>
      </w:pPr>
      <w:r w:rsidRPr="00350897">
        <w:rPr>
          <w:rFonts w:ascii="Arial Narrow" w:hAnsi="Arial Narrow" w:cs="Tahoma"/>
          <w:i/>
        </w:rPr>
        <w:t>(…)</w:t>
      </w:r>
    </w:p>
    <w:p w14:paraId="32684883" w14:textId="77777777" w:rsidR="00DE6D4E" w:rsidRPr="00350897" w:rsidRDefault="00DE6D4E" w:rsidP="00D539F9">
      <w:pPr>
        <w:pStyle w:val="Prrafodelista"/>
        <w:tabs>
          <w:tab w:val="left" w:pos="1701"/>
        </w:tabs>
        <w:autoSpaceDN w:val="0"/>
        <w:spacing w:after="0" w:line="240" w:lineRule="auto"/>
        <w:ind w:left="709" w:right="618"/>
        <w:jc w:val="both"/>
        <w:rPr>
          <w:rFonts w:ascii="Arial Narrow" w:hAnsi="Arial Narrow" w:cs="Tahoma"/>
          <w:i/>
        </w:rPr>
      </w:pPr>
    </w:p>
    <w:p w14:paraId="65B28E72" w14:textId="77777777" w:rsidR="00DE6D4E" w:rsidRPr="00350897" w:rsidRDefault="00DE6D4E" w:rsidP="00D539F9">
      <w:pPr>
        <w:pStyle w:val="Prrafodelista"/>
        <w:tabs>
          <w:tab w:val="left" w:pos="1701"/>
        </w:tabs>
        <w:autoSpaceDN w:val="0"/>
        <w:spacing w:after="0" w:line="240" w:lineRule="auto"/>
        <w:ind w:left="709" w:right="618"/>
        <w:jc w:val="both"/>
        <w:rPr>
          <w:rFonts w:ascii="Arial Narrow" w:hAnsi="Arial Narrow" w:cs="Tahoma"/>
          <w:i/>
          <w:u w:val="single"/>
        </w:rPr>
      </w:pPr>
      <w:r w:rsidRPr="00350897">
        <w:rPr>
          <w:rFonts w:ascii="Arial Narrow" w:hAnsi="Arial Narrow" w:cs="Tahoma"/>
          <w:i/>
        </w:rPr>
        <w:lastRenderedPageBreak/>
        <w:t xml:space="preserve">b) Los hijos menores de 18 años de cualquiera de los cónyuges o compañero (a) permanente, que hagan parte del núcleo familiar </w:t>
      </w:r>
      <w:r w:rsidRPr="00350897">
        <w:rPr>
          <w:rFonts w:ascii="Arial Narrow" w:hAnsi="Arial Narrow" w:cs="Tahoma"/>
          <w:i/>
          <w:u w:val="single"/>
        </w:rPr>
        <w:t xml:space="preserve">o aquellos menores de 25 que sean estudiantes con dedicación exclusiva y que dependan económicamente del afiliado.” </w:t>
      </w:r>
      <w:r w:rsidRPr="00350897">
        <w:rPr>
          <w:rFonts w:ascii="Arial Narrow" w:hAnsi="Arial Narrow" w:cs="Tahoma"/>
          <w:i/>
        </w:rPr>
        <w:t>(</w:t>
      </w:r>
      <w:proofErr w:type="gramStart"/>
      <w:r w:rsidRPr="00350897">
        <w:rPr>
          <w:rFonts w:ascii="Arial Narrow" w:hAnsi="Arial Narrow" w:cs="Tahoma"/>
          <w:i/>
        </w:rPr>
        <w:t>subraya</w:t>
      </w:r>
      <w:proofErr w:type="gramEnd"/>
      <w:r w:rsidRPr="00350897">
        <w:rPr>
          <w:rFonts w:ascii="Arial Narrow" w:hAnsi="Arial Narrow" w:cs="Tahoma"/>
          <w:i/>
        </w:rPr>
        <w:t xml:space="preserve"> fuera del texto)</w:t>
      </w:r>
    </w:p>
    <w:p w14:paraId="30D5E7B6" w14:textId="77777777" w:rsidR="003562C0" w:rsidRPr="003562C0" w:rsidRDefault="003562C0" w:rsidP="00D539F9">
      <w:pPr>
        <w:tabs>
          <w:tab w:val="left" w:pos="1134"/>
          <w:tab w:val="left" w:pos="1701"/>
        </w:tabs>
        <w:autoSpaceDN w:val="0"/>
        <w:spacing w:after="0" w:line="276" w:lineRule="auto"/>
        <w:jc w:val="both"/>
        <w:rPr>
          <w:rFonts w:ascii="Tahoma" w:hAnsi="Tahoma" w:cs="Tahoma"/>
        </w:rPr>
      </w:pPr>
    </w:p>
    <w:p w14:paraId="6E24F139" w14:textId="34EE717F" w:rsidR="00FF6483" w:rsidRDefault="00FF6483" w:rsidP="00D539F9">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Pr>
          <w:rFonts w:ascii="Tahoma" w:hAnsi="Tahoma" w:cs="Tahoma"/>
          <w:b/>
        </w:rPr>
        <w:t xml:space="preserve">Derecho a la igualdad </w:t>
      </w:r>
    </w:p>
    <w:p w14:paraId="162BB5E3" w14:textId="77777777" w:rsidR="00B322E3" w:rsidRDefault="00B322E3" w:rsidP="00D539F9">
      <w:pPr>
        <w:pStyle w:val="Prrafodelista"/>
        <w:tabs>
          <w:tab w:val="left" w:pos="1134"/>
          <w:tab w:val="left" w:pos="1701"/>
        </w:tabs>
        <w:autoSpaceDN w:val="0"/>
        <w:spacing w:after="0" w:line="276" w:lineRule="auto"/>
        <w:ind w:left="375"/>
        <w:jc w:val="both"/>
        <w:rPr>
          <w:rFonts w:ascii="Tahoma" w:hAnsi="Tahoma" w:cs="Tahoma"/>
          <w:b/>
        </w:rPr>
      </w:pPr>
    </w:p>
    <w:p w14:paraId="25ED7CFD" w14:textId="2DFAE009" w:rsidR="00B322E3" w:rsidRPr="00B322E3" w:rsidRDefault="00B322E3" w:rsidP="00D539F9">
      <w:pPr>
        <w:pStyle w:val="Prrafodelista"/>
        <w:tabs>
          <w:tab w:val="left" w:pos="1134"/>
          <w:tab w:val="left" w:pos="1701"/>
        </w:tabs>
        <w:autoSpaceDN w:val="0"/>
        <w:spacing w:after="0" w:line="276" w:lineRule="auto"/>
        <w:ind w:left="0" w:firstLine="709"/>
        <w:jc w:val="both"/>
        <w:rPr>
          <w:rFonts w:ascii="Tahoma" w:hAnsi="Tahoma" w:cs="Tahoma"/>
        </w:rPr>
      </w:pPr>
      <w:r>
        <w:rPr>
          <w:rFonts w:ascii="Tahoma" w:hAnsi="Tahoma" w:cs="Tahoma"/>
        </w:rPr>
        <w:t xml:space="preserve">El derecho a la igualdad ha sido un tema tratado en </w:t>
      </w:r>
      <w:r w:rsidR="006529DC">
        <w:rPr>
          <w:rFonts w:ascii="Tahoma" w:hAnsi="Tahoma" w:cs="Tahoma"/>
        </w:rPr>
        <w:t>múltiples</w:t>
      </w:r>
      <w:r>
        <w:rPr>
          <w:rFonts w:ascii="Tahoma" w:hAnsi="Tahoma" w:cs="Tahoma"/>
        </w:rPr>
        <w:t xml:space="preserve"> ocasiones por la Corte </w:t>
      </w:r>
      <w:r w:rsidR="006529DC">
        <w:rPr>
          <w:rFonts w:ascii="Tahoma" w:hAnsi="Tahoma" w:cs="Tahoma"/>
        </w:rPr>
        <w:t>Constitucional</w:t>
      </w:r>
      <w:r>
        <w:rPr>
          <w:rFonts w:ascii="Tahoma" w:hAnsi="Tahoma" w:cs="Tahoma"/>
        </w:rPr>
        <w:t xml:space="preserve">, </w:t>
      </w:r>
      <w:r w:rsidR="006529DC">
        <w:rPr>
          <w:rFonts w:ascii="Tahoma" w:hAnsi="Tahoma" w:cs="Tahoma"/>
        </w:rPr>
        <w:t>en la sentencia T 311 de 2016, la Corte trata este asunto indicando lo siguiente:</w:t>
      </w:r>
    </w:p>
    <w:p w14:paraId="2C6D33A2" w14:textId="77777777" w:rsidR="00B322E3" w:rsidRDefault="00B322E3" w:rsidP="00D539F9">
      <w:pPr>
        <w:pStyle w:val="Prrafodelista"/>
        <w:tabs>
          <w:tab w:val="left" w:pos="1134"/>
          <w:tab w:val="left" w:pos="1701"/>
        </w:tabs>
        <w:autoSpaceDN w:val="0"/>
        <w:spacing w:after="0" w:line="276" w:lineRule="auto"/>
        <w:jc w:val="both"/>
        <w:rPr>
          <w:rFonts w:ascii="Tahoma" w:hAnsi="Tahoma" w:cs="Tahoma"/>
          <w:b/>
        </w:rPr>
      </w:pPr>
    </w:p>
    <w:p w14:paraId="34272C6A" w14:textId="02A756F3" w:rsidR="00B322E3" w:rsidRPr="00B322E3" w:rsidRDefault="00B322E3" w:rsidP="00D539F9">
      <w:pPr>
        <w:pStyle w:val="Prrafodelista"/>
        <w:tabs>
          <w:tab w:val="left" w:pos="1134"/>
          <w:tab w:val="left" w:pos="1701"/>
        </w:tabs>
        <w:autoSpaceDN w:val="0"/>
        <w:spacing w:after="0" w:line="276" w:lineRule="auto"/>
        <w:jc w:val="both"/>
        <w:rPr>
          <w:rFonts w:ascii="Arial Narrow" w:hAnsi="Arial Narrow" w:cs="Tahoma"/>
          <w:i/>
        </w:rPr>
      </w:pPr>
      <w:r>
        <w:rPr>
          <w:rFonts w:ascii="Arial Narrow" w:hAnsi="Arial Narrow" w:cs="Tahoma"/>
          <w:i/>
        </w:rPr>
        <w:t>“</w:t>
      </w:r>
      <w:r w:rsidRPr="00B322E3">
        <w:rPr>
          <w:rFonts w:ascii="Arial Narrow" w:hAnsi="Arial Narrow" w:cs="Tahoma"/>
          <w:i/>
        </w:rPr>
        <w:t>La igualdad es una garantía constitucional que se encuentra consagrada en el artículo 13 de la Carta Política de 1991. La jurisprudencia de esta Corporación ha desarrollado dicho concepto estableciendo diferentes elementos para su verdadera y efectiva aplicación. Se ha afirmado que la igualdad “cumple un triple papel en nuestro ordenamiento constitucional por tratarse simultáneamente de un valor, de un principio y de un derecho fundamental. Este múltiple carácter se deriva de su consagración en preceptos de diferente densidad normativa que cumplen distintas funciones en nuestro ordenamiento jurídico. Así, por ejemplo, el preámbulo constitucional establece entre los valores que pretende asegurar el nuevo orden constitucional la igualdad, mientras que por otra parte el artículo 13 de la Carta ha sido considerado como la fuente del principio fundamental de igualdad y del dere</w:t>
      </w:r>
      <w:r w:rsidR="006529DC">
        <w:rPr>
          <w:rFonts w:ascii="Arial Narrow" w:hAnsi="Arial Narrow" w:cs="Tahoma"/>
          <w:i/>
        </w:rPr>
        <w:t>cho fundamental de igualdad”</w:t>
      </w:r>
      <w:r w:rsidRPr="00B322E3">
        <w:rPr>
          <w:rFonts w:ascii="Arial Narrow" w:hAnsi="Arial Narrow" w:cs="Tahoma"/>
          <w:i/>
        </w:rPr>
        <w:t>.</w:t>
      </w:r>
    </w:p>
    <w:p w14:paraId="5DDF9EA5" w14:textId="77777777" w:rsidR="00B322E3" w:rsidRPr="00B322E3" w:rsidRDefault="00B322E3" w:rsidP="00D539F9">
      <w:pPr>
        <w:pStyle w:val="Prrafodelista"/>
        <w:tabs>
          <w:tab w:val="left" w:pos="1134"/>
          <w:tab w:val="left" w:pos="1701"/>
        </w:tabs>
        <w:autoSpaceDN w:val="0"/>
        <w:spacing w:after="0" w:line="276" w:lineRule="auto"/>
        <w:jc w:val="both"/>
        <w:rPr>
          <w:rFonts w:ascii="Arial Narrow" w:hAnsi="Arial Narrow" w:cs="Tahoma"/>
          <w:i/>
        </w:rPr>
      </w:pPr>
    </w:p>
    <w:p w14:paraId="3A84F4E5" w14:textId="134AB083" w:rsidR="00FF6483" w:rsidRDefault="00B322E3" w:rsidP="00D539F9">
      <w:pPr>
        <w:pStyle w:val="Prrafodelista"/>
        <w:tabs>
          <w:tab w:val="left" w:pos="1134"/>
          <w:tab w:val="left" w:pos="1701"/>
        </w:tabs>
        <w:autoSpaceDN w:val="0"/>
        <w:spacing w:after="0" w:line="276" w:lineRule="auto"/>
        <w:jc w:val="both"/>
        <w:rPr>
          <w:rFonts w:ascii="Arial Narrow" w:hAnsi="Arial Narrow" w:cs="Tahoma"/>
          <w:i/>
        </w:rPr>
      </w:pPr>
      <w:r w:rsidRPr="00B322E3">
        <w:rPr>
          <w:rFonts w:ascii="Arial Narrow" w:hAnsi="Arial Narrow" w:cs="Tahoma"/>
          <w:i/>
        </w:rPr>
        <w:t>De esta manera, se ha reconocido que la igualdad como componente que prohíbe la discriminación y promueve la igualdad real implica: “(i) La protección que requieren los intereses de las personas que se hallan en situación de indefensión, y (ii) la implementación de los principios de igualdad ante la ley, es decir, que la autoridad encargada de poner en práctica la ley deberá aplicarla de la misma forma a todas las personas; igualdad de trato, que implica que el legislador debe brindar una protección igualitaria y en el evento en que se establezcan diferenciaciones éstas deben obedecer a propósitos razonables y constitucionales; y la prohibición constitucional de discriminación siempre que los criterios diferenciadores para brindar la protección sean el sexo, la raza, el origen nacional o familiar, la lengua, la religión y opinión política o filosófica”</w:t>
      </w:r>
      <w:r>
        <w:rPr>
          <w:rFonts w:ascii="Arial Narrow" w:hAnsi="Arial Narrow" w:cs="Tahoma"/>
          <w:i/>
        </w:rPr>
        <w:t>”.</w:t>
      </w:r>
    </w:p>
    <w:p w14:paraId="33625121" w14:textId="77777777" w:rsidR="006529DC" w:rsidRPr="006529DC" w:rsidRDefault="006529DC" w:rsidP="00D539F9">
      <w:pPr>
        <w:pStyle w:val="Prrafodelista"/>
        <w:tabs>
          <w:tab w:val="left" w:pos="1134"/>
          <w:tab w:val="left" w:pos="1701"/>
        </w:tabs>
        <w:autoSpaceDN w:val="0"/>
        <w:spacing w:after="0" w:line="276" w:lineRule="auto"/>
        <w:jc w:val="both"/>
        <w:rPr>
          <w:rFonts w:ascii="Arial Narrow" w:hAnsi="Arial Narrow" w:cs="Tahoma"/>
          <w:i/>
        </w:rPr>
      </w:pPr>
    </w:p>
    <w:p w14:paraId="58909DAE" w14:textId="207CC882" w:rsidR="0068674A" w:rsidRPr="00FF6483" w:rsidRDefault="007D3A2D" w:rsidP="00D539F9">
      <w:pPr>
        <w:pStyle w:val="Prrafodelista"/>
        <w:numPr>
          <w:ilvl w:val="1"/>
          <w:numId w:val="7"/>
        </w:numPr>
        <w:tabs>
          <w:tab w:val="left" w:pos="1134"/>
          <w:tab w:val="left" w:pos="1701"/>
        </w:tabs>
        <w:autoSpaceDN w:val="0"/>
        <w:spacing w:after="0" w:line="276" w:lineRule="auto"/>
        <w:ind w:hanging="11"/>
        <w:jc w:val="both"/>
        <w:rPr>
          <w:rFonts w:ascii="Tahoma" w:hAnsi="Tahoma" w:cs="Tahoma"/>
          <w:b/>
        </w:rPr>
      </w:pPr>
      <w:r w:rsidRPr="006E3AF6">
        <w:rPr>
          <w:rFonts w:ascii="Tahoma" w:hAnsi="Tahoma" w:cs="Tahoma"/>
          <w:b/>
        </w:rPr>
        <w:t>Caso concreto</w:t>
      </w:r>
    </w:p>
    <w:p w14:paraId="721F0588" w14:textId="77777777" w:rsidR="00FF559F" w:rsidRPr="0005272B" w:rsidRDefault="00FF559F" w:rsidP="00D539F9">
      <w:pPr>
        <w:pStyle w:val="Sinespaciado"/>
        <w:spacing w:line="276" w:lineRule="auto"/>
        <w:rPr>
          <w:rFonts w:ascii="Tahoma" w:hAnsi="Tahoma" w:cs="Tahoma"/>
        </w:rPr>
      </w:pPr>
    </w:p>
    <w:p w14:paraId="356CDA8A" w14:textId="678CC736" w:rsidR="001F0EE9" w:rsidRDefault="001F0EE9" w:rsidP="00D539F9">
      <w:pPr>
        <w:spacing w:after="0" w:line="276" w:lineRule="auto"/>
        <w:ind w:firstLine="709"/>
        <w:jc w:val="both"/>
        <w:rPr>
          <w:rFonts w:ascii="Tahoma" w:hAnsi="Tahoma" w:cs="Tahoma"/>
        </w:rPr>
      </w:pPr>
      <w:r w:rsidRPr="0005272B">
        <w:rPr>
          <w:rFonts w:ascii="Tahoma" w:hAnsi="Tahoma" w:cs="Tahoma"/>
        </w:rPr>
        <w:t xml:space="preserve">En el caso que ocupa la atención de la Sala, </w:t>
      </w:r>
      <w:r>
        <w:rPr>
          <w:rFonts w:ascii="Tahoma" w:hAnsi="Tahoma" w:cs="Tahoma"/>
        </w:rPr>
        <w:t>el</w:t>
      </w:r>
      <w:r w:rsidRPr="0005272B">
        <w:rPr>
          <w:rFonts w:ascii="Tahoma" w:hAnsi="Tahoma" w:cs="Tahoma"/>
        </w:rPr>
        <w:t xml:space="preserve"> señor</w:t>
      </w:r>
      <w:r>
        <w:rPr>
          <w:rFonts w:ascii="Tahoma" w:hAnsi="Tahoma" w:cs="Tahoma"/>
        </w:rPr>
        <w:t xml:space="preserve"> </w:t>
      </w:r>
      <w:r w:rsidR="00967E5E">
        <w:rPr>
          <w:rFonts w:ascii="Tahoma" w:hAnsi="Tahoma" w:cs="Tahoma"/>
        </w:rPr>
        <w:t xml:space="preserve">Jorge Hugo Orrego Osorio </w:t>
      </w:r>
      <w:r>
        <w:rPr>
          <w:rFonts w:ascii="Tahoma" w:hAnsi="Tahoma" w:cs="Tahoma"/>
        </w:rPr>
        <w:t>acude a la</w:t>
      </w:r>
      <w:r w:rsidRPr="0005272B">
        <w:rPr>
          <w:rFonts w:ascii="Tahoma" w:hAnsi="Tahoma" w:cs="Tahoma"/>
        </w:rPr>
        <w:t xml:space="preserve"> acción</w:t>
      </w:r>
      <w:r>
        <w:rPr>
          <w:rFonts w:ascii="Tahoma" w:hAnsi="Tahoma" w:cs="Tahoma"/>
        </w:rPr>
        <w:t xml:space="preserve"> constitucional</w:t>
      </w:r>
      <w:r w:rsidRPr="0005272B">
        <w:rPr>
          <w:rFonts w:ascii="Tahoma" w:hAnsi="Tahoma" w:cs="Tahoma"/>
        </w:rPr>
        <w:t xml:space="preserve">, con el fin de que </w:t>
      </w:r>
      <w:r w:rsidR="00967E5E">
        <w:rPr>
          <w:rFonts w:ascii="Tahoma" w:hAnsi="Tahoma" w:cs="Tahoma"/>
        </w:rPr>
        <w:t xml:space="preserve">a su hija </w:t>
      </w:r>
      <w:proofErr w:type="spellStart"/>
      <w:r w:rsidR="00967E5E">
        <w:rPr>
          <w:rFonts w:ascii="Tahoma" w:hAnsi="Tahoma" w:cs="Tahoma"/>
        </w:rPr>
        <w:t>Gisell</w:t>
      </w:r>
      <w:proofErr w:type="spellEnd"/>
      <w:r w:rsidR="00967E5E">
        <w:rPr>
          <w:rFonts w:ascii="Tahoma" w:hAnsi="Tahoma" w:cs="Tahoma"/>
        </w:rPr>
        <w:t xml:space="preserve"> Alejandra Orrego </w:t>
      </w:r>
      <w:proofErr w:type="spellStart"/>
      <w:r w:rsidR="00967E5E">
        <w:rPr>
          <w:rFonts w:ascii="Tahoma" w:hAnsi="Tahoma" w:cs="Tahoma"/>
        </w:rPr>
        <w:t>Lombana</w:t>
      </w:r>
      <w:proofErr w:type="spellEnd"/>
      <w:r w:rsidR="00967E5E">
        <w:rPr>
          <w:rFonts w:ascii="Tahoma" w:hAnsi="Tahoma" w:cs="Tahoma"/>
        </w:rPr>
        <w:t xml:space="preserve"> </w:t>
      </w:r>
      <w:r w:rsidR="00EE6509">
        <w:rPr>
          <w:rFonts w:ascii="Tahoma" w:hAnsi="Tahoma" w:cs="Tahoma"/>
        </w:rPr>
        <w:t>se le garantice el</w:t>
      </w:r>
      <w:r w:rsidRPr="0005272B">
        <w:rPr>
          <w:rFonts w:ascii="Tahoma" w:hAnsi="Tahoma" w:cs="Tahoma"/>
        </w:rPr>
        <w:t xml:space="preserve"> derecho fundamental</w:t>
      </w:r>
      <w:r>
        <w:rPr>
          <w:rFonts w:ascii="Tahoma" w:hAnsi="Tahoma" w:cs="Tahoma"/>
        </w:rPr>
        <w:t xml:space="preserve"> a</w:t>
      </w:r>
      <w:r w:rsidR="00967E5E">
        <w:rPr>
          <w:rFonts w:ascii="Tahoma" w:hAnsi="Tahoma" w:cs="Tahoma"/>
        </w:rPr>
        <w:t xml:space="preserve"> </w:t>
      </w:r>
      <w:r>
        <w:rPr>
          <w:rFonts w:ascii="Tahoma" w:hAnsi="Tahoma" w:cs="Tahoma"/>
        </w:rPr>
        <w:t>l</w:t>
      </w:r>
      <w:r w:rsidR="00967E5E">
        <w:rPr>
          <w:rFonts w:ascii="Tahoma" w:hAnsi="Tahoma" w:cs="Tahoma"/>
        </w:rPr>
        <w:t>a salud</w:t>
      </w:r>
      <w:r w:rsidRPr="0005272B">
        <w:rPr>
          <w:rFonts w:ascii="Tahoma" w:hAnsi="Tahoma" w:cs="Tahoma"/>
        </w:rPr>
        <w:t xml:space="preserve">, alegando su vulneración, </w:t>
      </w:r>
      <w:r w:rsidRPr="00B32FF4">
        <w:rPr>
          <w:rFonts w:ascii="Tahoma" w:hAnsi="Tahoma" w:cs="Tahoma"/>
        </w:rPr>
        <w:t>toda vez que</w:t>
      </w:r>
      <w:r>
        <w:rPr>
          <w:rFonts w:ascii="Tahoma" w:hAnsi="Tahoma" w:cs="Tahoma"/>
        </w:rPr>
        <w:t xml:space="preserve"> la </w:t>
      </w:r>
      <w:r w:rsidR="00967E5E">
        <w:rPr>
          <w:rFonts w:ascii="Tahoma" w:hAnsi="Tahoma" w:cs="Tahoma"/>
        </w:rPr>
        <w:t>Dirección de Sanidad de la Policía Nacional se niega a atenderla, bajo el argumento de que al ser mayor de 18 años debe aportar un certificado de estudios para que se le preste el servicio</w:t>
      </w:r>
      <w:r w:rsidR="00EE6509">
        <w:rPr>
          <w:rFonts w:ascii="Tahoma" w:hAnsi="Tahoma" w:cs="Tahoma"/>
        </w:rPr>
        <w:t xml:space="preserve"> como beneficiaria</w:t>
      </w:r>
      <w:r w:rsidR="00967E5E">
        <w:rPr>
          <w:rFonts w:ascii="Tahoma" w:hAnsi="Tahoma" w:cs="Tahoma"/>
        </w:rPr>
        <w:t xml:space="preserve">. </w:t>
      </w:r>
    </w:p>
    <w:p w14:paraId="2ABEDDCC" w14:textId="77777777" w:rsidR="007D16C8" w:rsidRDefault="007D16C8" w:rsidP="00D539F9">
      <w:pPr>
        <w:spacing w:after="0" w:line="276" w:lineRule="auto"/>
        <w:ind w:firstLine="709"/>
        <w:jc w:val="both"/>
        <w:rPr>
          <w:rFonts w:ascii="Tahoma" w:hAnsi="Tahoma" w:cs="Tahoma"/>
        </w:rPr>
      </w:pPr>
    </w:p>
    <w:p w14:paraId="774F96AD" w14:textId="0190C8FE" w:rsidR="007D16C8" w:rsidRDefault="00F06663" w:rsidP="00D539F9">
      <w:pPr>
        <w:spacing w:after="0" w:line="276" w:lineRule="auto"/>
        <w:ind w:firstLine="709"/>
        <w:jc w:val="both"/>
        <w:rPr>
          <w:rFonts w:ascii="Tahoma" w:hAnsi="Tahoma" w:cs="Tahoma"/>
        </w:rPr>
      </w:pPr>
      <w:r>
        <w:rPr>
          <w:rFonts w:ascii="Tahoma" w:hAnsi="Tahoma" w:cs="Tahoma"/>
        </w:rPr>
        <w:t>E</w:t>
      </w:r>
      <w:r w:rsidR="007D16C8">
        <w:rPr>
          <w:rFonts w:ascii="Tahoma" w:hAnsi="Tahoma" w:cs="Tahoma"/>
        </w:rPr>
        <w:t xml:space="preserve">l Juez de primer grado denegó el amparo de los derechos de la joven </w:t>
      </w:r>
      <w:proofErr w:type="spellStart"/>
      <w:r w:rsidR="007D16C8">
        <w:rPr>
          <w:rFonts w:ascii="Tahoma" w:hAnsi="Tahoma" w:cs="Tahoma"/>
        </w:rPr>
        <w:t>Gisell</w:t>
      </w:r>
      <w:proofErr w:type="spellEnd"/>
      <w:r w:rsidR="007D16C8">
        <w:rPr>
          <w:rFonts w:ascii="Tahoma" w:hAnsi="Tahoma" w:cs="Tahoma"/>
        </w:rPr>
        <w:t xml:space="preserve"> Alejandra Orrego </w:t>
      </w:r>
      <w:proofErr w:type="spellStart"/>
      <w:r w:rsidR="007D16C8">
        <w:rPr>
          <w:rFonts w:ascii="Tahoma" w:hAnsi="Tahoma" w:cs="Tahoma"/>
        </w:rPr>
        <w:t>Lombana</w:t>
      </w:r>
      <w:proofErr w:type="spellEnd"/>
      <w:r w:rsidR="007D16C8">
        <w:rPr>
          <w:rFonts w:ascii="Tahoma" w:hAnsi="Tahoma" w:cs="Tahoma"/>
        </w:rPr>
        <w:t>, argumentando que se presentaba la figura de hecho superado toda vez que las entidades cumplieron con la medida provisional que fue decretada por ese despacho.</w:t>
      </w:r>
    </w:p>
    <w:p w14:paraId="774F955F" w14:textId="77777777" w:rsidR="007D16C8" w:rsidRDefault="007D16C8" w:rsidP="00D539F9">
      <w:pPr>
        <w:spacing w:after="0" w:line="276" w:lineRule="auto"/>
        <w:ind w:firstLine="709"/>
        <w:jc w:val="both"/>
        <w:rPr>
          <w:rFonts w:ascii="Tahoma" w:hAnsi="Tahoma" w:cs="Tahoma"/>
        </w:rPr>
      </w:pPr>
    </w:p>
    <w:p w14:paraId="432249DC" w14:textId="0A9D636F" w:rsidR="007D16C8" w:rsidRDefault="007D16C8" w:rsidP="00D539F9">
      <w:pPr>
        <w:spacing w:after="0" w:line="276" w:lineRule="auto"/>
        <w:ind w:firstLine="709"/>
        <w:jc w:val="both"/>
        <w:rPr>
          <w:rFonts w:ascii="Tahoma" w:hAnsi="Tahoma" w:cs="Tahoma"/>
        </w:rPr>
      </w:pPr>
      <w:r>
        <w:rPr>
          <w:rFonts w:ascii="Tahoma" w:hAnsi="Tahoma" w:cs="Tahoma"/>
        </w:rPr>
        <w:t>En contraposición, la Dirección de Sani</w:t>
      </w:r>
      <w:r w:rsidR="00E85AD4">
        <w:rPr>
          <w:rFonts w:ascii="Tahoma" w:hAnsi="Tahoma" w:cs="Tahoma"/>
        </w:rPr>
        <w:t>dad de la Policía Nacional impugnó la decisión alegando</w:t>
      </w:r>
      <w:r>
        <w:rPr>
          <w:rFonts w:ascii="Tahoma" w:hAnsi="Tahoma" w:cs="Tahoma"/>
        </w:rPr>
        <w:t xml:space="preserve"> que </w:t>
      </w:r>
      <w:r w:rsidR="00E85AD4">
        <w:rPr>
          <w:rFonts w:ascii="Tahoma" w:hAnsi="Tahoma" w:cs="Tahoma"/>
        </w:rPr>
        <w:t xml:space="preserve">el A – quo </w:t>
      </w:r>
      <w:r w:rsidR="00E7674E">
        <w:rPr>
          <w:rFonts w:ascii="Tahoma" w:hAnsi="Tahoma" w:cs="Tahoma"/>
        </w:rPr>
        <w:t>a pesar de haber denegado el amparo</w:t>
      </w:r>
      <w:r w:rsidR="004E49B7">
        <w:rPr>
          <w:rFonts w:ascii="Tahoma" w:hAnsi="Tahoma" w:cs="Tahoma"/>
        </w:rPr>
        <w:t>,</w:t>
      </w:r>
      <w:r w:rsidR="00E7674E">
        <w:rPr>
          <w:rFonts w:ascii="Tahoma" w:hAnsi="Tahoma" w:cs="Tahoma"/>
        </w:rPr>
        <w:t xml:space="preserve"> basándose en la figura del hecho superado, </w:t>
      </w:r>
      <w:r w:rsidR="00E85AD4">
        <w:rPr>
          <w:rFonts w:ascii="Tahoma" w:hAnsi="Tahoma" w:cs="Tahoma"/>
        </w:rPr>
        <w:t xml:space="preserve">la previene para que en caso de que la joven </w:t>
      </w:r>
      <w:proofErr w:type="spellStart"/>
      <w:r w:rsidR="00E85AD4">
        <w:rPr>
          <w:rFonts w:ascii="Tahoma" w:hAnsi="Tahoma" w:cs="Tahoma"/>
        </w:rPr>
        <w:t>Gisell</w:t>
      </w:r>
      <w:proofErr w:type="spellEnd"/>
      <w:r w:rsidR="00E85AD4">
        <w:rPr>
          <w:rFonts w:ascii="Tahoma" w:hAnsi="Tahoma" w:cs="Tahoma"/>
        </w:rPr>
        <w:t xml:space="preserve"> Alejandra allegue el certificado de estudios a sus oficinas, preste el tratamiento integral para la “trombosis en extremidad inferior izquierda” que padece, orden que a su juicio no resulta coherente puesto que transgrede  lo dispuesto en la jurisprudencia de la C</w:t>
      </w:r>
      <w:r w:rsidR="007B5C9E">
        <w:rPr>
          <w:rFonts w:ascii="Tahoma" w:hAnsi="Tahoma" w:cs="Tahoma"/>
        </w:rPr>
        <w:t>orte Constitucional respecto a</w:t>
      </w:r>
      <w:r w:rsidR="00E7674E">
        <w:rPr>
          <w:rFonts w:ascii="Tahoma" w:hAnsi="Tahoma" w:cs="Tahoma"/>
        </w:rPr>
        <w:t xml:space="preserve"> dicha figura</w:t>
      </w:r>
      <w:r w:rsidR="00E85AD4">
        <w:rPr>
          <w:rFonts w:ascii="Tahoma" w:hAnsi="Tahoma" w:cs="Tahoma"/>
        </w:rPr>
        <w:t>.</w:t>
      </w:r>
    </w:p>
    <w:p w14:paraId="0C5E35B5" w14:textId="77777777" w:rsidR="00E85AD4" w:rsidRDefault="00E85AD4" w:rsidP="00D539F9">
      <w:pPr>
        <w:spacing w:after="0" w:line="276" w:lineRule="auto"/>
        <w:ind w:firstLine="709"/>
        <w:jc w:val="both"/>
        <w:rPr>
          <w:rFonts w:ascii="Tahoma" w:hAnsi="Tahoma" w:cs="Tahoma"/>
        </w:rPr>
      </w:pPr>
    </w:p>
    <w:p w14:paraId="2F2F59B0" w14:textId="0B9B7D3F" w:rsidR="000937BB" w:rsidRDefault="007B5C9E" w:rsidP="00D539F9">
      <w:pPr>
        <w:spacing w:after="0" w:line="276" w:lineRule="auto"/>
        <w:ind w:firstLine="709"/>
        <w:jc w:val="both"/>
        <w:rPr>
          <w:rFonts w:ascii="Tahoma" w:hAnsi="Tahoma" w:cs="Tahoma"/>
        </w:rPr>
      </w:pPr>
      <w:r>
        <w:rPr>
          <w:rFonts w:ascii="Tahoma" w:hAnsi="Tahoma" w:cs="Tahoma"/>
        </w:rPr>
        <w:lastRenderedPageBreak/>
        <w:t>La medida provisional decretada</w:t>
      </w:r>
      <w:r w:rsidR="000937BB">
        <w:rPr>
          <w:rFonts w:ascii="Tahoma" w:hAnsi="Tahoma" w:cs="Tahoma"/>
        </w:rPr>
        <w:t xml:space="preserve"> el 7 de septiembre de 2018</w:t>
      </w:r>
      <w:r>
        <w:rPr>
          <w:rFonts w:ascii="Tahoma" w:hAnsi="Tahoma" w:cs="Tahoma"/>
        </w:rPr>
        <w:t xml:space="preserve"> por el Juez de primera instancia (fl.8)</w:t>
      </w:r>
      <w:r w:rsidR="00E25E67">
        <w:rPr>
          <w:rFonts w:ascii="Tahoma" w:hAnsi="Tahoma" w:cs="Tahoma"/>
        </w:rPr>
        <w:t>,</w:t>
      </w:r>
      <w:r>
        <w:rPr>
          <w:rFonts w:ascii="Tahoma" w:hAnsi="Tahoma" w:cs="Tahoma"/>
        </w:rPr>
        <w:t xml:space="preserve"> consistió en ordenar</w:t>
      </w:r>
      <w:r w:rsidR="00E25E67">
        <w:rPr>
          <w:rFonts w:ascii="Tahoma" w:hAnsi="Tahoma" w:cs="Tahoma"/>
        </w:rPr>
        <w:t xml:space="preserve"> la atención inmediat</w:t>
      </w:r>
      <w:r w:rsidR="006151DC">
        <w:rPr>
          <w:rFonts w:ascii="Tahoma" w:hAnsi="Tahoma" w:cs="Tahoma"/>
        </w:rPr>
        <w:t>a a</w:t>
      </w:r>
      <w:r w:rsidR="00E25E67">
        <w:rPr>
          <w:rFonts w:ascii="Tahoma" w:hAnsi="Tahoma" w:cs="Tahoma"/>
        </w:rPr>
        <w:t xml:space="preserve"> la joven </w:t>
      </w:r>
      <w:proofErr w:type="spellStart"/>
      <w:r w:rsidR="00E25E67">
        <w:rPr>
          <w:rFonts w:ascii="Tahoma" w:hAnsi="Tahoma" w:cs="Tahoma"/>
        </w:rPr>
        <w:t>Gisell</w:t>
      </w:r>
      <w:proofErr w:type="spellEnd"/>
      <w:r w:rsidR="00E25E67">
        <w:rPr>
          <w:rFonts w:ascii="Tahoma" w:hAnsi="Tahoma" w:cs="Tahoma"/>
        </w:rPr>
        <w:t xml:space="preserve"> Alejandra Orrego </w:t>
      </w:r>
      <w:proofErr w:type="spellStart"/>
      <w:r w:rsidR="00E25E67">
        <w:rPr>
          <w:rFonts w:ascii="Tahoma" w:hAnsi="Tahoma" w:cs="Tahoma"/>
        </w:rPr>
        <w:t>Lombana</w:t>
      </w:r>
      <w:proofErr w:type="spellEnd"/>
      <w:r w:rsidR="00E25E67">
        <w:rPr>
          <w:rFonts w:ascii="Tahoma" w:hAnsi="Tahoma" w:cs="Tahoma"/>
        </w:rPr>
        <w:t xml:space="preserve"> en el Hospital Universitario San Jorge de Pereira.</w:t>
      </w:r>
    </w:p>
    <w:p w14:paraId="2F5B4127" w14:textId="77777777" w:rsidR="000937BB" w:rsidRDefault="000937BB" w:rsidP="00D539F9">
      <w:pPr>
        <w:spacing w:after="0" w:line="276" w:lineRule="auto"/>
        <w:ind w:firstLine="709"/>
        <w:jc w:val="both"/>
        <w:rPr>
          <w:rFonts w:ascii="Tahoma" w:hAnsi="Tahoma" w:cs="Tahoma"/>
        </w:rPr>
      </w:pPr>
    </w:p>
    <w:p w14:paraId="3846E946" w14:textId="1BEDE4BA" w:rsidR="000937BB" w:rsidRDefault="000937BB" w:rsidP="00D539F9">
      <w:pPr>
        <w:spacing w:after="0" w:line="276" w:lineRule="auto"/>
        <w:ind w:firstLine="709"/>
        <w:jc w:val="both"/>
        <w:rPr>
          <w:rFonts w:ascii="Tahoma" w:hAnsi="Tahoma" w:cs="Tahoma"/>
        </w:rPr>
      </w:pPr>
      <w:r>
        <w:rPr>
          <w:rFonts w:ascii="Tahoma" w:hAnsi="Tahoma" w:cs="Tahoma"/>
        </w:rPr>
        <w:t>Como el asunto aquí recae sobre si se ha presentado la figura del hecho superado al haberse cumplido dicha medida provisional, se pasa a verificar entonces si esa medida efectivamente satisface a cabalidad lo pretendido con la presente acción.</w:t>
      </w:r>
    </w:p>
    <w:p w14:paraId="47287787" w14:textId="77777777" w:rsidR="000937BB" w:rsidRDefault="000937BB" w:rsidP="00D539F9">
      <w:pPr>
        <w:spacing w:after="0" w:line="276" w:lineRule="auto"/>
        <w:ind w:firstLine="709"/>
        <w:jc w:val="both"/>
        <w:rPr>
          <w:rFonts w:ascii="Tahoma" w:hAnsi="Tahoma" w:cs="Tahoma"/>
        </w:rPr>
      </w:pPr>
    </w:p>
    <w:p w14:paraId="0B89107A" w14:textId="77777777" w:rsidR="008F244E" w:rsidRDefault="000937BB" w:rsidP="00D539F9">
      <w:pPr>
        <w:spacing w:after="0" w:line="276" w:lineRule="auto"/>
        <w:ind w:firstLine="709"/>
        <w:jc w:val="both"/>
        <w:rPr>
          <w:rFonts w:ascii="Tahoma" w:hAnsi="Tahoma" w:cs="Tahoma"/>
        </w:rPr>
      </w:pPr>
      <w:r>
        <w:rPr>
          <w:rFonts w:ascii="Tahoma" w:hAnsi="Tahoma" w:cs="Tahoma"/>
        </w:rPr>
        <w:t xml:space="preserve">El padre de la joven </w:t>
      </w:r>
      <w:proofErr w:type="spellStart"/>
      <w:r>
        <w:rPr>
          <w:rFonts w:ascii="Tahoma" w:hAnsi="Tahoma" w:cs="Tahoma"/>
        </w:rPr>
        <w:t>Gisell</w:t>
      </w:r>
      <w:proofErr w:type="spellEnd"/>
      <w:r>
        <w:rPr>
          <w:rFonts w:ascii="Tahoma" w:hAnsi="Tahoma" w:cs="Tahoma"/>
        </w:rPr>
        <w:t xml:space="preserve"> Alejandra, solicita</w:t>
      </w:r>
      <w:r w:rsidR="003B0380">
        <w:rPr>
          <w:rFonts w:ascii="Tahoma" w:hAnsi="Tahoma" w:cs="Tahoma"/>
        </w:rPr>
        <w:t xml:space="preserve"> en el escrito de la acción</w:t>
      </w:r>
      <w:r>
        <w:rPr>
          <w:rFonts w:ascii="Tahoma" w:hAnsi="Tahoma" w:cs="Tahoma"/>
        </w:rPr>
        <w:t xml:space="preserve"> lo siguiente:</w:t>
      </w:r>
      <w:r w:rsidR="0006225B">
        <w:rPr>
          <w:rFonts w:ascii="Tahoma" w:hAnsi="Tahoma" w:cs="Tahoma"/>
        </w:rPr>
        <w:t xml:space="preserve"> </w:t>
      </w:r>
      <w:r>
        <w:rPr>
          <w:rFonts w:ascii="Tahoma" w:hAnsi="Tahoma" w:cs="Tahoma"/>
        </w:rPr>
        <w:t>“</w:t>
      </w:r>
      <w:r w:rsidR="0006225B" w:rsidRPr="0006225B">
        <w:rPr>
          <w:rFonts w:ascii="Arial Narrow" w:hAnsi="Arial Narrow" w:cs="Tahoma"/>
          <w:i/>
        </w:rPr>
        <w:t xml:space="preserve">que se ordene a la accionada que disponga de manera inmediata ATENCIÓN y el suministro de medicamentos y en general la prestación de los servicios de salud por parte de la </w:t>
      </w:r>
      <w:proofErr w:type="spellStart"/>
      <w:r w:rsidR="0006225B" w:rsidRPr="0006225B">
        <w:rPr>
          <w:rFonts w:ascii="Arial Narrow" w:hAnsi="Arial Narrow" w:cs="Tahoma"/>
          <w:i/>
        </w:rPr>
        <w:t>eps</w:t>
      </w:r>
      <w:proofErr w:type="spellEnd"/>
      <w:r w:rsidR="0006225B" w:rsidRPr="0006225B">
        <w:rPr>
          <w:rFonts w:ascii="Arial Narrow" w:hAnsi="Arial Narrow" w:cs="Tahoma"/>
          <w:i/>
        </w:rPr>
        <w:t xml:space="preserve"> sanidad de la policía nacional Regional Risaralda</w:t>
      </w:r>
      <w:r w:rsidR="008F244E">
        <w:rPr>
          <w:rFonts w:ascii="Tahoma" w:hAnsi="Tahoma" w:cs="Tahoma"/>
        </w:rPr>
        <w:t>”.</w:t>
      </w:r>
    </w:p>
    <w:p w14:paraId="41831B99" w14:textId="77777777" w:rsidR="008F244E" w:rsidRDefault="008F244E" w:rsidP="00D539F9">
      <w:pPr>
        <w:spacing w:after="0" w:line="276" w:lineRule="auto"/>
        <w:ind w:firstLine="709"/>
        <w:jc w:val="both"/>
        <w:rPr>
          <w:rFonts w:ascii="Tahoma" w:hAnsi="Tahoma" w:cs="Tahoma"/>
        </w:rPr>
      </w:pPr>
    </w:p>
    <w:p w14:paraId="44058F0E" w14:textId="03355096" w:rsidR="00EB4614" w:rsidRDefault="008F244E" w:rsidP="00D539F9">
      <w:pPr>
        <w:spacing w:after="0" w:line="276" w:lineRule="auto"/>
        <w:ind w:firstLine="709"/>
        <w:jc w:val="both"/>
        <w:rPr>
          <w:rFonts w:ascii="Tahoma" w:hAnsi="Tahoma" w:cs="Tahoma"/>
        </w:rPr>
      </w:pPr>
      <w:r>
        <w:rPr>
          <w:rFonts w:ascii="Tahoma" w:hAnsi="Tahoma" w:cs="Tahoma"/>
        </w:rPr>
        <w:t xml:space="preserve">Es claro que dicha </w:t>
      </w:r>
      <w:r w:rsidR="006151DC">
        <w:rPr>
          <w:rFonts w:ascii="Tahoma" w:hAnsi="Tahoma" w:cs="Tahoma"/>
        </w:rPr>
        <w:t>petición</w:t>
      </w:r>
      <w:r w:rsidR="001C2717">
        <w:rPr>
          <w:rFonts w:ascii="Tahoma" w:hAnsi="Tahoma" w:cs="Tahoma"/>
        </w:rPr>
        <w:t xml:space="preserve"> no se satisface </w:t>
      </w:r>
      <w:r>
        <w:rPr>
          <w:rFonts w:ascii="Tahoma" w:hAnsi="Tahoma" w:cs="Tahoma"/>
        </w:rPr>
        <w:t xml:space="preserve">con solo tres días de estancia hospitalaria, como lo autorizó la Dirección de Sanidad de la Policía Nacional (fl.30), pues la pretensión contempla también el suministro de medicamentos y la prestación en general de los servicios de salud, aspectos que </w:t>
      </w:r>
      <w:r w:rsidR="00EB4614">
        <w:rPr>
          <w:rFonts w:ascii="Tahoma" w:hAnsi="Tahoma" w:cs="Tahoma"/>
        </w:rPr>
        <w:t>constituyen parte del objeto</w:t>
      </w:r>
      <w:r w:rsidR="006151DC">
        <w:rPr>
          <w:rFonts w:ascii="Tahoma" w:hAnsi="Tahoma" w:cs="Tahoma"/>
        </w:rPr>
        <w:t xml:space="preserve"> de la presente tutela, </w:t>
      </w:r>
      <w:r w:rsidR="00EB4614">
        <w:rPr>
          <w:rFonts w:ascii="Tahoma" w:hAnsi="Tahoma" w:cs="Tahoma"/>
        </w:rPr>
        <w:t xml:space="preserve"> razón </w:t>
      </w:r>
      <w:r w:rsidR="006151DC">
        <w:rPr>
          <w:rFonts w:ascii="Tahoma" w:hAnsi="Tahoma" w:cs="Tahoma"/>
        </w:rPr>
        <w:t xml:space="preserve">por la cual </w:t>
      </w:r>
      <w:r w:rsidR="00EB4614">
        <w:rPr>
          <w:rFonts w:ascii="Tahoma" w:hAnsi="Tahoma" w:cs="Tahoma"/>
        </w:rPr>
        <w:t xml:space="preserve">no basta con que se hayan autorizado unos cuantos días de estancia hospitalaria para considerar que el objeto de la acción ha desaparecido. </w:t>
      </w:r>
    </w:p>
    <w:p w14:paraId="5935E0E4" w14:textId="77777777" w:rsidR="00EB4614" w:rsidRDefault="00EB4614" w:rsidP="00D539F9">
      <w:pPr>
        <w:spacing w:after="0" w:line="276" w:lineRule="auto"/>
        <w:ind w:firstLine="709"/>
        <w:jc w:val="both"/>
        <w:rPr>
          <w:rFonts w:ascii="Tahoma" w:hAnsi="Tahoma" w:cs="Tahoma"/>
        </w:rPr>
      </w:pPr>
    </w:p>
    <w:p w14:paraId="3192FA9D" w14:textId="3E437E21" w:rsidR="00E85AD4" w:rsidRDefault="008F244E" w:rsidP="00D539F9">
      <w:pPr>
        <w:spacing w:after="0" w:line="276" w:lineRule="auto"/>
        <w:ind w:firstLine="709"/>
        <w:jc w:val="both"/>
        <w:rPr>
          <w:rFonts w:ascii="Tahoma" w:hAnsi="Tahoma" w:cs="Tahoma"/>
        </w:rPr>
      </w:pPr>
      <w:r>
        <w:rPr>
          <w:rFonts w:ascii="Tahoma" w:hAnsi="Tahoma" w:cs="Tahoma"/>
        </w:rPr>
        <w:t>Por lo anterior,</w:t>
      </w:r>
      <w:r w:rsidR="007117B5">
        <w:rPr>
          <w:rFonts w:ascii="Tahoma" w:hAnsi="Tahoma" w:cs="Tahoma"/>
        </w:rPr>
        <w:t xml:space="preserve"> no se podría afirmar que respecto de la presente acción se configure un hecho superado, de modo que,</w:t>
      </w:r>
      <w:r>
        <w:rPr>
          <w:rFonts w:ascii="Tahoma" w:hAnsi="Tahoma" w:cs="Tahoma"/>
        </w:rPr>
        <w:t xml:space="preserve"> </w:t>
      </w:r>
      <w:r w:rsidR="007117B5">
        <w:rPr>
          <w:rFonts w:ascii="Tahoma" w:hAnsi="Tahoma" w:cs="Tahoma"/>
        </w:rPr>
        <w:t xml:space="preserve">la presunta vulneración al derecho a la salud de la joven </w:t>
      </w:r>
      <w:proofErr w:type="spellStart"/>
      <w:r w:rsidR="007117B5">
        <w:rPr>
          <w:rFonts w:ascii="Tahoma" w:hAnsi="Tahoma" w:cs="Tahoma"/>
        </w:rPr>
        <w:t>Gisell</w:t>
      </w:r>
      <w:proofErr w:type="spellEnd"/>
      <w:r w:rsidR="007117B5">
        <w:rPr>
          <w:rFonts w:ascii="Tahoma" w:hAnsi="Tahoma" w:cs="Tahoma"/>
        </w:rPr>
        <w:t xml:space="preserve"> Alejandra Orrego merece ser analizada.</w:t>
      </w:r>
    </w:p>
    <w:p w14:paraId="10C3F77B" w14:textId="77777777" w:rsidR="003C17E0" w:rsidRDefault="003C17E0" w:rsidP="00D539F9">
      <w:pPr>
        <w:spacing w:after="0" w:line="276" w:lineRule="auto"/>
        <w:ind w:firstLine="709"/>
        <w:jc w:val="both"/>
        <w:rPr>
          <w:rFonts w:ascii="Tahoma" w:hAnsi="Tahoma" w:cs="Tahoma"/>
        </w:rPr>
      </w:pPr>
    </w:p>
    <w:p w14:paraId="7A4D1F47" w14:textId="243A4AA6" w:rsidR="00814077" w:rsidRDefault="00512889" w:rsidP="00D539F9">
      <w:pPr>
        <w:spacing w:after="0" w:line="276" w:lineRule="auto"/>
        <w:ind w:right="-187" w:firstLine="708"/>
        <w:jc w:val="both"/>
        <w:rPr>
          <w:rFonts w:ascii="Tahoma" w:hAnsi="Tahoma" w:cs="Tahoma"/>
        </w:rPr>
      </w:pPr>
      <w:r>
        <w:rPr>
          <w:rFonts w:ascii="Tahoma" w:hAnsi="Tahoma" w:cs="Tahoma"/>
        </w:rPr>
        <w:t>Ahora</w:t>
      </w:r>
      <w:r w:rsidR="007863EE">
        <w:rPr>
          <w:rFonts w:ascii="Tahoma" w:hAnsi="Tahoma" w:cs="Tahoma"/>
        </w:rPr>
        <w:t xml:space="preserve"> bien</w:t>
      </w:r>
      <w:r>
        <w:rPr>
          <w:rFonts w:ascii="Tahoma" w:hAnsi="Tahoma" w:cs="Tahoma"/>
        </w:rPr>
        <w:t xml:space="preserve">, </w:t>
      </w:r>
      <w:r w:rsidR="009F734A">
        <w:rPr>
          <w:rFonts w:ascii="Tahoma" w:hAnsi="Tahoma" w:cs="Tahoma"/>
        </w:rPr>
        <w:t xml:space="preserve">la Dirección de Sanidad de la </w:t>
      </w:r>
      <w:r w:rsidR="00623727">
        <w:rPr>
          <w:rFonts w:ascii="Tahoma" w:hAnsi="Tahoma" w:cs="Tahoma"/>
        </w:rPr>
        <w:t>Policía</w:t>
      </w:r>
      <w:r w:rsidR="009F734A">
        <w:rPr>
          <w:rFonts w:ascii="Tahoma" w:hAnsi="Tahoma" w:cs="Tahoma"/>
        </w:rPr>
        <w:t xml:space="preserve"> Naci</w:t>
      </w:r>
      <w:r w:rsidR="00623727">
        <w:rPr>
          <w:rFonts w:ascii="Tahoma" w:hAnsi="Tahoma" w:cs="Tahoma"/>
        </w:rPr>
        <w:t>on</w:t>
      </w:r>
      <w:r w:rsidR="009F734A">
        <w:rPr>
          <w:rFonts w:ascii="Tahoma" w:hAnsi="Tahoma" w:cs="Tahoma"/>
        </w:rPr>
        <w:t xml:space="preserve">al </w:t>
      </w:r>
      <w:r w:rsidR="00623727">
        <w:rPr>
          <w:rFonts w:ascii="Tahoma" w:hAnsi="Tahoma" w:cs="Tahoma"/>
        </w:rPr>
        <w:t>se niega a prestar el servicio de salud a la hija del accio</w:t>
      </w:r>
      <w:r w:rsidR="00814077">
        <w:rPr>
          <w:rFonts w:ascii="Tahoma" w:hAnsi="Tahoma" w:cs="Tahoma"/>
        </w:rPr>
        <w:t>nante, hasta tanto ella aporte</w:t>
      </w:r>
      <w:r w:rsidR="00623727">
        <w:rPr>
          <w:rFonts w:ascii="Tahoma" w:hAnsi="Tahoma" w:cs="Tahoma"/>
        </w:rPr>
        <w:t xml:space="preserve"> el certifica</w:t>
      </w:r>
      <w:r w:rsidR="00814077">
        <w:rPr>
          <w:rFonts w:ascii="Tahoma" w:hAnsi="Tahoma" w:cs="Tahoma"/>
        </w:rPr>
        <w:t>do de estudios, toda vez que, al contar con más de 18 años, para ser beneficiaria debe encontrarse estudiando.</w:t>
      </w:r>
      <w:r w:rsidR="00623727">
        <w:rPr>
          <w:rFonts w:ascii="Tahoma" w:hAnsi="Tahoma" w:cs="Tahoma"/>
        </w:rPr>
        <w:t xml:space="preserve"> </w:t>
      </w:r>
      <w:r w:rsidR="00DD6CFE">
        <w:rPr>
          <w:rFonts w:ascii="Tahoma" w:hAnsi="Tahoma" w:cs="Tahoma"/>
        </w:rPr>
        <w:t>En contraposición</w:t>
      </w:r>
      <w:r w:rsidR="00814077">
        <w:rPr>
          <w:rFonts w:ascii="Tahoma" w:hAnsi="Tahoma" w:cs="Tahoma"/>
        </w:rPr>
        <w:t xml:space="preserve">, </w:t>
      </w:r>
      <w:r>
        <w:rPr>
          <w:rFonts w:ascii="Tahoma" w:hAnsi="Tahoma" w:cs="Tahoma"/>
        </w:rPr>
        <w:t>el accionante alega que conforme al Decreto 780 de 2016, no es necesario que el hijo menor de 25 años deba aportar certificado de estudio</w:t>
      </w:r>
      <w:r w:rsidR="00814077">
        <w:rPr>
          <w:rFonts w:ascii="Tahoma" w:hAnsi="Tahoma" w:cs="Tahoma"/>
        </w:rPr>
        <w:t>s</w:t>
      </w:r>
      <w:r>
        <w:rPr>
          <w:rFonts w:ascii="Tahoma" w:hAnsi="Tahoma" w:cs="Tahoma"/>
        </w:rPr>
        <w:t xml:space="preserve"> a la EPS a la que este afiliado como beneficiario</w:t>
      </w:r>
      <w:r w:rsidR="00814077">
        <w:rPr>
          <w:rFonts w:ascii="Tahoma" w:hAnsi="Tahoma" w:cs="Tahoma"/>
        </w:rPr>
        <w:t>.</w:t>
      </w:r>
    </w:p>
    <w:p w14:paraId="0B774174" w14:textId="77777777" w:rsidR="00814077" w:rsidRDefault="00814077" w:rsidP="00D539F9">
      <w:pPr>
        <w:spacing w:after="0" w:line="276" w:lineRule="auto"/>
        <w:ind w:right="-187" w:firstLine="708"/>
        <w:jc w:val="both"/>
        <w:rPr>
          <w:rFonts w:ascii="Tahoma" w:hAnsi="Tahoma" w:cs="Tahoma"/>
        </w:rPr>
      </w:pPr>
    </w:p>
    <w:p w14:paraId="3C4DA8D9" w14:textId="4548DA9A" w:rsidR="00814077" w:rsidRDefault="00814077" w:rsidP="00D539F9">
      <w:pPr>
        <w:spacing w:after="0" w:line="276" w:lineRule="auto"/>
        <w:ind w:right="-187" w:firstLine="708"/>
        <w:jc w:val="both"/>
        <w:rPr>
          <w:rFonts w:ascii="Tahoma" w:hAnsi="Tahoma" w:cs="Tahoma"/>
        </w:rPr>
      </w:pPr>
      <w:r>
        <w:rPr>
          <w:rFonts w:ascii="Tahoma" w:hAnsi="Tahoma" w:cs="Tahoma"/>
        </w:rPr>
        <w:t>En esas condiciones</w:t>
      </w:r>
      <w:r w:rsidR="00512889">
        <w:rPr>
          <w:rFonts w:ascii="Tahoma" w:hAnsi="Tahoma" w:cs="Tahoma"/>
        </w:rPr>
        <w:t xml:space="preserve">, hay </w:t>
      </w:r>
      <w:r>
        <w:rPr>
          <w:rFonts w:ascii="Tahoma" w:hAnsi="Tahoma" w:cs="Tahoma"/>
        </w:rPr>
        <w:t>que recordar que el Régimen en S</w:t>
      </w:r>
      <w:r w:rsidR="00512889">
        <w:rPr>
          <w:rFonts w:ascii="Tahoma" w:hAnsi="Tahoma" w:cs="Tahoma"/>
        </w:rPr>
        <w:t>alud de la Policía Nac</w:t>
      </w:r>
      <w:r>
        <w:rPr>
          <w:rFonts w:ascii="Tahoma" w:hAnsi="Tahoma" w:cs="Tahoma"/>
        </w:rPr>
        <w:t>ional es un régimen exceptuado</w:t>
      </w:r>
      <w:r w:rsidR="00512889">
        <w:rPr>
          <w:rFonts w:ascii="Tahoma" w:hAnsi="Tahoma" w:cs="Tahoma"/>
        </w:rPr>
        <w:t xml:space="preserve">, conforme al artículo 279 de la Ley 100 de 1993, </w:t>
      </w:r>
      <w:r>
        <w:rPr>
          <w:rFonts w:ascii="Tahoma" w:hAnsi="Tahoma" w:cs="Tahoma"/>
        </w:rPr>
        <w:t xml:space="preserve">y que además, el mismo Decreto 780 de 2016 limita su aplicación para </w:t>
      </w:r>
      <w:r w:rsidR="00063082">
        <w:rPr>
          <w:rFonts w:ascii="Tahoma" w:hAnsi="Tahoma" w:cs="Tahoma"/>
        </w:rPr>
        <w:t xml:space="preserve">esos regímenes </w:t>
      </w:r>
      <w:r w:rsidR="00DD6CFE">
        <w:rPr>
          <w:rFonts w:ascii="Tahoma" w:hAnsi="Tahoma" w:cs="Tahoma"/>
        </w:rPr>
        <w:t>a algunos</w:t>
      </w:r>
      <w:r>
        <w:rPr>
          <w:rFonts w:ascii="Tahoma" w:hAnsi="Tahoma" w:cs="Tahoma"/>
        </w:rPr>
        <w:t xml:space="preserve"> artículos </w:t>
      </w:r>
      <w:r w:rsidR="00063082">
        <w:rPr>
          <w:rFonts w:ascii="Tahoma" w:hAnsi="Tahoma" w:cs="Tahoma"/>
        </w:rPr>
        <w:t>específicos</w:t>
      </w:r>
      <w:r>
        <w:rPr>
          <w:rFonts w:ascii="Tahoma" w:hAnsi="Tahoma" w:cs="Tahoma"/>
        </w:rPr>
        <w:t xml:space="preserve">, dentro de los cuales  </w:t>
      </w:r>
      <w:r w:rsidR="00063082">
        <w:rPr>
          <w:rFonts w:ascii="Tahoma" w:hAnsi="Tahoma" w:cs="Tahoma"/>
        </w:rPr>
        <w:t xml:space="preserve">no se encuentra lo referente a los beneficiarios menores de 25 años, </w:t>
      </w:r>
      <w:r w:rsidR="00DD6CFE">
        <w:rPr>
          <w:rFonts w:ascii="Tahoma" w:hAnsi="Tahoma" w:cs="Tahoma"/>
        </w:rPr>
        <w:t xml:space="preserve">lo que quiere decir que las reglas referentes a los hijos o hijas menores de 25 años estipuladas en el referido Decreto, </w:t>
      </w:r>
      <w:r w:rsidR="00530F6D">
        <w:rPr>
          <w:rFonts w:ascii="Tahoma" w:hAnsi="Tahoma" w:cs="Tahoma"/>
        </w:rPr>
        <w:t xml:space="preserve">no </w:t>
      </w:r>
      <w:r w:rsidR="00DD6CFE">
        <w:rPr>
          <w:rFonts w:ascii="Tahoma" w:hAnsi="Tahoma" w:cs="Tahoma"/>
        </w:rPr>
        <w:t>le es aplicable al Régimen en Salud de la Policía Nacional.</w:t>
      </w:r>
    </w:p>
    <w:p w14:paraId="3F517D30" w14:textId="77777777" w:rsidR="00814077" w:rsidRDefault="00814077" w:rsidP="00D539F9">
      <w:pPr>
        <w:spacing w:after="0" w:line="276" w:lineRule="auto"/>
        <w:ind w:right="-187" w:firstLine="708"/>
        <w:jc w:val="both"/>
        <w:rPr>
          <w:rFonts w:ascii="Tahoma" w:hAnsi="Tahoma" w:cs="Tahoma"/>
        </w:rPr>
      </w:pPr>
    </w:p>
    <w:p w14:paraId="69A4F1CA" w14:textId="23F537E3" w:rsidR="00B322E3" w:rsidRDefault="00530F6D" w:rsidP="00D539F9">
      <w:pPr>
        <w:spacing w:after="0" w:line="276" w:lineRule="auto"/>
        <w:ind w:right="-187" w:firstLine="708"/>
        <w:jc w:val="both"/>
        <w:rPr>
          <w:rFonts w:ascii="Tahoma" w:hAnsi="Tahoma" w:cs="Tahoma"/>
        </w:rPr>
      </w:pPr>
      <w:r>
        <w:rPr>
          <w:rFonts w:ascii="Tahoma" w:hAnsi="Tahoma" w:cs="Tahoma"/>
        </w:rPr>
        <w:t>No obstante lo anterior</w:t>
      </w:r>
      <w:r w:rsidR="00B46E59">
        <w:rPr>
          <w:rFonts w:ascii="Tahoma" w:hAnsi="Tahoma" w:cs="Tahoma"/>
        </w:rPr>
        <w:t xml:space="preserve">, no puede perderse de vista que </w:t>
      </w:r>
      <w:r w:rsidR="008A4CC6">
        <w:rPr>
          <w:rFonts w:ascii="Tahoma" w:hAnsi="Tahoma" w:cs="Tahoma"/>
        </w:rPr>
        <w:t xml:space="preserve"> por la garantía de principios constitucional</w:t>
      </w:r>
      <w:r w:rsidR="00B322E3">
        <w:rPr>
          <w:rFonts w:ascii="Tahoma" w:hAnsi="Tahoma" w:cs="Tahoma"/>
        </w:rPr>
        <w:t>es como lo es el de la igualdad establecido por el constituyente en el artículo 13 de nuestra Constitución Política</w:t>
      </w:r>
      <w:r w:rsidR="00CB418E">
        <w:rPr>
          <w:rFonts w:ascii="Tahoma" w:hAnsi="Tahoma" w:cs="Tahoma"/>
        </w:rPr>
        <w:t>,</w:t>
      </w:r>
      <w:r w:rsidR="006529DC">
        <w:rPr>
          <w:rFonts w:ascii="Tahoma" w:hAnsi="Tahoma" w:cs="Tahoma"/>
        </w:rPr>
        <w:t xml:space="preserve"> el referido Decreto debe ser aplicado tanto para los afiliados al Régimen de Seguridad Social en Salud como para los afiliados a los Regímenes Exceptuados, toda vez que, ante situaciones iguales debe otorgársele a las personas </w:t>
      </w:r>
      <w:r w:rsidR="00CB418E">
        <w:rPr>
          <w:rFonts w:ascii="Tahoma" w:hAnsi="Tahoma" w:cs="Tahoma"/>
        </w:rPr>
        <w:t>las mismas garantías, a menos</w:t>
      </w:r>
      <w:r w:rsidR="006529DC">
        <w:rPr>
          <w:rFonts w:ascii="Tahoma" w:hAnsi="Tahoma" w:cs="Tahoma"/>
        </w:rPr>
        <w:t xml:space="preserve"> que las diferencias estipuladas en la ley obedezcan a propósitos razonables, lo cual no</w:t>
      </w:r>
      <w:r w:rsidR="00B46E59">
        <w:rPr>
          <w:rFonts w:ascii="Tahoma" w:hAnsi="Tahoma" w:cs="Tahoma"/>
        </w:rPr>
        <w:t xml:space="preserve"> se evidencia en este caso</w:t>
      </w:r>
      <w:r w:rsidR="006529DC">
        <w:rPr>
          <w:rFonts w:ascii="Tahoma" w:hAnsi="Tahoma" w:cs="Tahoma"/>
        </w:rPr>
        <w:t>.</w:t>
      </w:r>
    </w:p>
    <w:p w14:paraId="6B0F329D" w14:textId="77777777" w:rsidR="00B322E3" w:rsidRDefault="00B322E3" w:rsidP="00D539F9">
      <w:pPr>
        <w:spacing w:after="0" w:line="276" w:lineRule="auto"/>
        <w:ind w:right="-187" w:firstLine="708"/>
        <w:jc w:val="both"/>
        <w:rPr>
          <w:rFonts w:ascii="Tahoma" w:hAnsi="Tahoma" w:cs="Tahoma"/>
        </w:rPr>
      </w:pPr>
    </w:p>
    <w:p w14:paraId="343C7208" w14:textId="3988AB2D" w:rsidR="00814077" w:rsidRDefault="008A4CC6" w:rsidP="00D539F9">
      <w:pPr>
        <w:spacing w:after="0" w:line="276" w:lineRule="auto"/>
        <w:ind w:right="-187" w:firstLine="708"/>
        <w:jc w:val="both"/>
        <w:rPr>
          <w:rFonts w:ascii="Tahoma" w:hAnsi="Tahoma" w:cs="Tahoma"/>
        </w:rPr>
      </w:pPr>
      <w:r>
        <w:rPr>
          <w:rFonts w:ascii="Tahoma" w:hAnsi="Tahoma" w:cs="Tahoma"/>
        </w:rPr>
        <w:t xml:space="preserve"> </w:t>
      </w:r>
      <w:r w:rsidR="006529DC">
        <w:rPr>
          <w:rFonts w:ascii="Tahoma" w:hAnsi="Tahoma" w:cs="Tahoma"/>
        </w:rPr>
        <w:t xml:space="preserve">En ese sentido, no resulta razonable que se le exija a la joven </w:t>
      </w:r>
      <w:proofErr w:type="spellStart"/>
      <w:r w:rsidR="006529DC">
        <w:rPr>
          <w:rFonts w:ascii="Tahoma" w:hAnsi="Tahoma" w:cs="Tahoma"/>
        </w:rPr>
        <w:t>Gisell</w:t>
      </w:r>
      <w:proofErr w:type="spellEnd"/>
      <w:r w:rsidR="006529DC">
        <w:rPr>
          <w:rFonts w:ascii="Tahoma" w:hAnsi="Tahoma" w:cs="Tahoma"/>
        </w:rPr>
        <w:t xml:space="preserve"> Alejandra Orrego el certificado de estudios para la prestación de su servicio de salud, pues ello violaría su derecho a la igualdad, al imponérsele una carga injustificada a la cual no están sometidos los usuarios del Régimen General en Salud. Así, debe la Dirección de Sanidad de la Policía Nacional prestarle el </w:t>
      </w:r>
      <w:r w:rsidR="006529DC">
        <w:rPr>
          <w:rFonts w:ascii="Tahoma" w:hAnsi="Tahoma" w:cs="Tahoma"/>
        </w:rPr>
        <w:lastRenderedPageBreak/>
        <w:t>servicio d</w:t>
      </w:r>
      <w:r w:rsidR="00267CC0">
        <w:rPr>
          <w:rFonts w:ascii="Tahoma" w:hAnsi="Tahoma" w:cs="Tahoma"/>
        </w:rPr>
        <w:t>e salud a la titular de los derechos sin el condicionamiento de probar su condición de estudiante.</w:t>
      </w:r>
    </w:p>
    <w:p w14:paraId="6BC180E2" w14:textId="77777777" w:rsidR="007863EE" w:rsidRDefault="007863EE" w:rsidP="00D539F9">
      <w:pPr>
        <w:spacing w:after="0" w:line="276" w:lineRule="auto"/>
        <w:ind w:right="-187"/>
        <w:jc w:val="both"/>
        <w:rPr>
          <w:rFonts w:ascii="Tahoma" w:hAnsi="Tahoma" w:cs="Tahoma"/>
        </w:rPr>
      </w:pPr>
    </w:p>
    <w:p w14:paraId="3B964F2A" w14:textId="6B7AE74F" w:rsidR="00512889" w:rsidRDefault="00512889" w:rsidP="00D539F9">
      <w:pPr>
        <w:spacing w:after="0" w:line="276" w:lineRule="auto"/>
        <w:ind w:firstLine="708"/>
        <w:jc w:val="both"/>
        <w:rPr>
          <w:rFonts w:ascii="Tahoma" w:hAnsi="Tahoma" w:cs="Tahoma"/>
        </w:rPr>
      </w:pPr>
      <w:r w:rsidRPr="00512889">
        <w:rPr>
          <w:rFonts w:ascii="Tahoma" w:hAnsi="Tahoma" w:cs="Tahoma"/>
        </w:rPr>
        <w:t>En ese orden de ideas</w:t>
      </w:r>
      <w:r w:rsidR="003401A0" w:rsidRPr="00512889">
        <w:rPr>
          <w:rFonts w:ascii="Tahoma" w:hAnsi="Tahoma" w:cs="Tahoma"/>
        </w:rPr>
        <w:t xml:space="preserve">, </w:t>
      </w:r>
      <w:r w:rsidR="00472043" w:rsidRPr="00512889">
        <w:rPr>
          <w:rFonts w:ascii="Tahoma" w:hAnsi="Tahoma" w:cs="Tahoma"/>
        </w:rPr>
        <w:t>la Sala revocará la sentencia de primera instancia, para en su lugar tutelar el derecho a</w:t>
      </w:r>
      <w:r>
        <w:rPr>
          <w:rFonts w:ascii="Tahoma" w:hAnsi="Tahoma" w:cs="Tahoma"/>
        </w:rPr>
        <w:t xml:space="preserve"> </w:t>
      </w:r>
      <w:r w:rsidR="00472043" w:rsidRPr="00512889">
        <w:rPr>
          <w:rFonts w:ascii="Tahoma" w:hAnsi="Tahoma" w:cs="Tahoma"/>
        </w:rPr>
        <w:t>l</w:t>
      </w:r>
      <w:r>
        <w:rPr>
          <w:rFonts w:ascii="Tahoma" w:hAnsi="Tahoma" w:cs="Tahoma"/>
        </w:rPr>
        <w:t xml:space="preserve">a salud </w:t>
      </w:r>
      <w:r w:rsidR="00267CC0">
        <w:rPr>
          <w:rFonts w:ascii="Tahoma" w:hAnsi="Tahoma" w:cs="Tahoma"/>
        </w:rPr>
        <w:t xml:space="preserve">y a la igualdad </w:t>
      </w:r>
      <w:r>
        <w:rPr>
          <w:rFonts w:ascii="Tahoma" w:hAnsi="Tahoma" w:cs="Tahoma"/>
        </w:rPr>
        <w:t xml:space="preserve">de la joven </w:t>
      </w:r>
      <w:proofErr w:type="spellStart"/>
      <w:r>
        <w:rPr>
          <w:rFonts w:ascii="Tahoma" w:hAnsi="Tahoma" w:cs="Tahoma"/>
        </w:rPr>
        <w:t>Gisell</w:t>
      </w:r>
      <w:proofErr w:type="spellEnd"/>
      <w:r>
        <w:rPr>
          <w:rFonts w:ascii="Tahoma" w:hAnsi="Tahoma" w:cs="Tahoma"/>
        </w:rPr>
        <w:t xml:space="preserve"> Alejandra Orrego </w:t>
      </w:r>
      <w:proofErr w:type="spellStart"/>
      <w:r>
        <w:rPr>
          <w:rFonts w:ascii="Tahoma" w:hAnsi="Tahoma" w:cs="Tahoma"/>
        </w:rPr>
        <w:t>Lombana</w:t>
      </w:r>
      <w:proofErr w:type="spellEnd"/>
      <w:r>
        <w:rPr>
          <w:rFonts w:ascii="Tahoma" w:hAnsi="Tahoma" w:cs="Tahoma"/>
        </w:rPr>
        <w:t>, y en consecuencia, ordenar a la Dirección de Sanidad de la Policía Nacional Risaralda,</w:t>
      </w:r>
      <w:r w:rsidR="00D50DE2">
        <w:rPr>
          <w:rFonts w:ascii="Tahoma" w:hAnsi="Tahoma" w:cs="Tahoma"/>
        </w:rPr>
        <w:t xml:space="preserve"> </w:t>
      </w:r>
      <w:r w:rsidR="005A68E1">
        <w:rPr>
          <w:rFonts w:ascii="Tahoma" w:hAnsi="Tahoma" w:cs="Tahoma"/>
        </w:rPr>
        <w:t xml:space="preserve">que </w:t>
      </w:r>
      <w:r w:rsidR="00D50DE2">
        <w:rPr>
          <w:rFonts w:ascii="Tahoma" w:hAnsi="Tahoma" w:cs="Tahoma"/>
        </w:rPr>
        <w:t>proceda a activar nuevamente su servicio</w:t>
      </w:r>
      <w:r w:rsidR="005A68E1">
        <w:rPr>
          <w:rFonts w:ascii="Tahoma" w:hAnsi="Tahoma" w:cs="Tahoma"/>
        </w:rPr>
        <w:t xml:space="preserve"> de salud sin ninguna dilación</w:t>
      </w:r>
      <w:r w:rsidR="00CB418E">
        <w:rPr>
          <w:rFonts w:ascii="Tahoma" w:hAnsi="Tahoma" w:cs="Tahoma"/>
        </w:rPr>
        <w:t>, hasta que aquella cumpla 25 años de edad.</w:t>
      </w:r>
    </w:p>
    <w:p w14:paraId="66C2BDD4" w14:textId="77777777" w:rsidR="008E024F" w:rsidRPr="0005272B" w:rsidRDefault="008E024F" w:rsidP="00D539F9">
      <w:pPr>
        <w:pStyle w:val="Sinespaciado"/>
        <w:spacing w:line="276" w:lineRule="auto"/>
        <w:jc w:val="both"/>
        <w:rPr>
          <w:rFonts w:ascii="Tahoma" w:hAnsi="Tahoma" w:cs="Tahoma"/>
        </w:rPr>
      </w:pPr>
    </w:p>
    <w:p w14:paraId="503535C9" w14:textId="11766A95" w:rsidR="00C73708" w:rsidRPr="0005272B" w:rsidRDefault="007E1818" w:rsidP="00D539F9">
      <w:pPr>
        <w:spacing w:after="0" w:line="276" w:lineRule="auto"/>
        <w:ind w:firstLine="708"/>
        <w:jc w:val="both"/>
        <w:rPr>
          <w:rFonts w:ascii="Tahoma" w:hAnsi="Tahoma" w:cs="Tahoma"/>
          <w:lang w:eastAsia="es-CO"/>
        </w:rPr>
      </w:pPr>
      <w:r w:rsidRPr="0005272B">
        <w:rPr>
          <w:rFonts w:ascii="Tahoma" w:hAnsi="Tahoma" w:cs="Tahoma"/>
          <w:lang w:eastAsia="es-CO"/>
        </w:rPr>
        <w:t xml:space="preserve">En </w:t>
      </w:r>
      <w:r w:rsidR="00E458AE" w:rsidRPr="0005272B">
        <w:rPr>
          <w:rFonts w:ascii="Tahoma" w:hAnsi="Tahoma" w:cs="Tahoma"/>
          <w:lang w:eastAsia="es-CO"/>
        </w:rPr>
        <w:t>mérito</w:t>
      </w:r>
      <w:r w:rsidRPr="0005272B">
        <w:rPr>
          <w:rFonts w:ascii="Tahoma" w:hAnsi="Tahoma" w:cs="Tahoma"/>
          <w:lang w:eastAsia="es-CO"/>
        </w:rPr>
        <w:t xml:space="preserve"> de lo expuesto</w:t>
      </w:r>
      <w:r w:rsidR="00C73708" w:rsidRPr="0005272B">
        <w:rPr>
          <w:rFonts w:ascii="Tahoma" w:hAnsi="Tahoma" w:cs="Tahoma"/>
          <w:lang w:eastAsia="es-CO"/>
        </w:rPr>
        <w:t xml:space="preserve">, la </w:t>
      </w:r>
      <w:r w:rsidR="00C73708" w:rsidRPr="0005272B">
        <w:rPr>
          <w:rFonts w:ascii="Tahoma" w:hAnsi="Tahoma" w:cs="Tahoma"/>
          <w:b/>
          <w:lang w:eastAsia="es-CO"/>
        </w:rPr>
        <w:t xml:space="preserve">Sala </w:t>
      </w:r>
      <w:r w:rsidR="00AD6241" w:rsidRPr="0005272B">
        <w:rPr>
          <w:rFonts w:ascii="Tahoma" w:hAnsi="Tahoma" w:cs="Tahoma"/>
          <w:b/>
          <w:lang w:eastAsia="es-CO"/>
        </w:rPr>
        <w:t xml:space="preserve"> </w:t>
      </w:r>
      <w:r w:rsidR="00C73708" w:rsidRPr="0005272B">
        <w:rPr>
          <w:rFonts w:ascii="Tahoma" w:hAnsi="Tahoma" w:cs="Tahoma"/>
          <w:b/>
          <w:lang w:eastAsia="es-CO"/>
        </w:rPr>
        <w:t>de Decisión Laboral del Tribunal Superior del Distrito Judicial de Pereira</w:t>
      </w:r>
      <w:r w:rsidR="00C73708" w:rsidRPr="0005272B">
        <w:rPr>
          <w:rFonts w:ascii="Tahoma" w:hAnsi="Tahoma" w:cs="Tahoma"/>
          <w:lang w:eastAsia="es-CO"/>
        </w:rPr>
        <w:t>, en nombre del Pueblo y por autoridad de la Constitución y la ley,</w:t>
      </w:r>
    </w:p>
    <w:p w14:paraId="245D4E04" w14:textId="77777777" w:rsidR="00013D97" w:rsidRPr="0005272B" w:rsidRDefault="00013D97" w:rsidP="00D539F9">
      <w:pPr>
        <w:pStyle w:val="Sinespaciado"/>
        <w:spacing w:line="276" w:lineRule="auto"/>
        <w:rPr>
          <w:rFonts w:ascii="Tahoma" w:hAnsi="Tahoma" w:cs="Tahoma"/>
          <w:lang w:eastAsia="es-CO"/>
        </w:rPr>
      </w:pPr>
    </w:p>
    <w:p w14:paraId="2A86BBCF" w14:textId="77777777" w:rsidR="00C73708" w:rsidRPr="0005272B" w:rsidRDefault="00C73708" w:rsidP="00D539F9">
      <w:pPr>
        <w:pStyle w:val="Ttulo4"/>
        <w:spacing w:line="276" w:lineRule="auto"/>
        <w:rPr>
          <w:rFonts w:ascii="Tahoma" w:hAnsi="Tahoma" w:cs="Tahoma"/>
          <w:sz w:val="22"/>
          <w:szCs w:val="22"/>
        </w:rPr>
      </w:pPr>
      <w:r w:rsidRPr="0005272B">
        <w:rPr>
          <w:rFonts w:ascii="Tahoma" w:hAnsi="Tahoma" w:cs="Tahoma"/>
          <w:sz w:val="22"/>
          <w:szCs w:val="22"/>
        </w:rPr>
        <w:t>RESUELVE</w:t>
      </w:r>
    </w:p>
    <w:p w14:paraId="5E18D8F4" w14:textId="77777777" w:rsidR="006B7B95" w:rsidRDefault="006B7B95" w:rsidP="00D539F9">
      <w:pPr>
        <w:pStyle w:val="Sinespaciado"/>
        <w:spacing w:line="276" w:lineRule="auto"/>
        <w:jc w:val="both"/>
      </w:pPr>
    </w:p>
    <w:p w14:paraId="7A47E27A" w14:textId="1B4CA14D" w:rsidR="006B7B95" w:rsidRPr="006B7B95" w:rsidRDefault="00447981" w:rsidP="00D539F9">
      <w:pPr>
        <w:pStyle w:val="Sinespaciado"/>
        <w:spacing w:line="276" w:lineRule="auto"/>
        <w:ind w:firstLine="708"/>
        <w:jc w:val="both"/>
        <w:rPr>
          <w:rFonts w:ascii="Tahoma" w:hAnsi="Tahoma" w:cs="Tahoma"/>
        </w:rPr>
      </w:pPr>
      <w:r>
        <w:rPr>
          <w:rFonts w:ascii="Tahoma" w:hAnsi="Tahoma" w:cs="Tahoma"/>
          <w:b/>
        </w:rPr>
        <w:t>PRIMERO: REVOCAR</w:t>
      </w:r>
      <w:r w:rsidR="006B7B95" w:rsidRPr="006B7B95">
        <w:rPr>
          <w:rFonts w:ascii="Tahoma" w:hAnsi="Tahoma" w:cs="Tahoma"/>
        </w:rPr>
        <w:t xml:space="preserve">  la sentencia proferida por el Juzgado </w:t>
      </w:r>
      <w:r w:rsidR="00EB4614">
        <w:rPr>
          <w:rFonts w:ascii="Tahoma" w:hAnsi="Tahoma" w:cs="Tahoma"/>
        </w:rPr>
        <w:t>Cuarto</w:t>
      </w:r>
      <w:r w:rsidR="006B7B95" w:rsidRPr="006B7B95">
        <w:rPr>
          <w:rFonts w:ascii="Tahoma" w:hAnsi="Tahoma" w:cs="Tahoma"/>
        </w:rPr>
        <w:t xml:space="preserve"> Laboral del Circuito d</w:t>
      </w:r>
      <w:r w:rsidR="005A68E1">
        <w:rPr>
          <w:rFonts w:ascii="Tahoma" w:hAnsi="Tahoma" w:cs="Tahoma"/>
        </w:rPr>
        <w:t>e Pereira el 21</w:t>
      </w:r>
      <w:r w:rsidR="00452CA8">
        <w:rPr>
          <w:rFonts w:ascii="Tahoma" w:hAnsi="Tahoma" w:cs="Tahoma"/>
        </w:rPr>
        <w:t xml:space="preserve"> </w:t>
      </w:r>
      <w:r w:rsidR="005A68E1">
        <w:rPr>
          <w:rFonts w:ascii="Tahoma" w:hAnsi="Tahoma" w:cs="Tahoma"/>
        </w:rPr>
        <w:t xml:space="preserve"> de septiembre</w:t>
      </w:r>
      <w:r w:rsidR="005956DB">
        <w:rPr>
          <w:rFonts w:ascii="Tahoma" w:hAnsi="Tahoma" w:cs="Tahoma"/>
        </w:rPr>
        <w:t xml:space="preserve"> de </w:t>
      </w:r>
      <w:r w:rsidR="00FE7AFE">
        <w:rPr>
          <w:rFonts w:ascii="Tahoma" w:hAnsi="Tahoma" w:cs="Tahoma"/>
        </w:rPr>
        <w:t>2018</w:t>
      </w:r>
      <w:r w:rsidR="00DA0C10">
        <w:rPr>
          <w:rFonts w:ascii="Tahoma" w:hAnsi="Tahoma" w:cs="Tahoma"/>
        </w:rPr>
        <w:t xml:space="preserve">, </w:t>
      </w:r>
      <w:r w:rsidR="00EB4614">
        <w:rPr>
          <w:rFonts w:ascii="Tahoma" w:hAnsi="Tahoma" w:cs="Tahoma"/>
        </w:rPr>
        <w:t xml:space="preserve">por las razones expuestas, </w:t>
      </w:r>
      <w:r w:rsidR="00DA0C10">
        <w:rPr>
          <w:rFonts w:ascii="Tahoma" w:hAnsi="Tahoma" w:cs="Tahoma"/>
        </w:rPr>
        <w:t>para en su lugar,</w:t>
      </w:r>
    </w:p>
    <w:p w14:paraId="32C85A5B" w14:textId="77777777" w:rsidR="006B7B95" w:rsidRPr="006B7B95" w:rsidRDefault="006B7B95" w:rsidP="00D539F9">
      <w:pPr>
        <w:pStyle w:val="Sinespaciado"/>
        <w:spacing w:line="276" w:lineRule="auto"/>
        <w:jc w:val="both"/>
        <w:rPr>
          <w:rFonts w:ascii="Tahoma" w:hAnsi="Tahoma" w:cs="Tahoma"/>
        </w:rPr>
      </w:pPr>
    </w:p>
    <w:p w14:paraId="6919337A" w14:textId="6F9848D8" w:rsidR="005A68E1" w:rsidRDefault="006B7B95" w:rsidP="00D539F9">
      <w:pPr>
        <w:pStyle w:val="Sinespaciado"/>
        <w:spacing w:line="276" w:lineRule="auto"/>
        <w:ind w:firstLine="708"/>
        <w:jc w:val="both"/>
        <w:rPr>
          <w:rFonts w:ascii="Tahoma" w:hAnsi="Tahoma" w:cs="Tahoma"/>
        </w:rPr>
      </w:pPr>
      <w:r w:rsidRPr="006B7B95">
        <w:rPr>
          <w:rFonts w:ascii="Tahoma" w:hAnsi="Tahoma" w:cs="Tahoma"/>
          <w:b/>
        </w:rPr>
        <w:t xml:space="preserve">SEGUNDO: </w:t>
      </w:r>
      <w:r w:rsidR="00447981">
        <w:rPr>
          <w:rFonts w:ascii="Tahoma" w:hAnsi="Tahoma" w:cs="Tahoma"/>
          <w:b/>
        </w:rPr>
        <w:t xml:space="preserve">TUTELAR </w:t>
      </w:r>
      <w:r w:rsidR="005A68E1">
        <w:rPr>
          <w:rFonts w:ascii="Tahoma" w:hAnsi="Tahoma" w:cs="Tahoma"/>
        </w:rPr>
        <w:t>l</w:t>
      </w:r>
      <w:r w:rsidR="00267CC0">
        <w:rPr>
          <w:rFonts w:ascii="Tahoma" w:hAnsi="Tahoma" w:cs="Tahoma"/>
        </w:rPr>
        <w:t>os</w:t>
      </w:r>
      <w:r w:rsidR="005A68E1">
        <w:rPr>
          <w:rFonts w:ascii="Tahoma" w:hAnsi="Tahoma" w:cs="Tahoma"/>
        </w:rPr>
        <w:t xml:space="preserve"> derecho</w:t>
      </w:r>
      <w:r w:rsidR="00267CC0">
        <w:rPr>
          <w:rFonts w:ascii="Tahoma" w:hAnsi="Tahoma" w:cs="Tahoma"/>
        </w:rPr>
        <w:t>s</w:t>
      </w:r>
      <w:r w:rsidR="005A68E1">
        <w:rPr>
          <w:rFonts w:ascii="Tahoma" w:hAnsi="Tahoma" w:cs="Tahoma"/>
        </w:rPr>
        <w:t xml:space="preserve"> a la salud </w:t>
      </w:r>
      <w:r w:rsidR="00267CC0">
        <w:rPr>
          <w:rFonts w:ascii="Tahoma" w:hAnsi="Tahoma" w:cs="Tahoma"/>
        </w:rPr>
        <w:t xml:space="preserve">y a la igualdad </w:t>
      </w:r>
      <w:r w:rsidR="005A68E1">
        <w:rPr>
          <w:rFonts w:ascii="Tahoma" w:hAnsi="Tahoma" w:cs="Tahoma"/>
        </w:rPr>
        <w:t xml:space="preserve">de la joven </w:t>
      </w:r>
      <w:proofErr w:type="spellStart"/>
      <w:r w:rsidR="005A68E1">
        <w:rPr>
          <w:rFonts w:ascii="Tahoma" w:hAnsi="Tahoma" w:cs="Tahoma"/>
        </w:rPr>
        <w:t>Gisell</w:t>
      </w:r>
      <w:proofErr w:type="spellEnd"/>
      <w:r w:rsidR="005A68E1">
        <w:rPr>
          <w:rFonts w:ascii="Tahoma" w:hAnsi="Tahoma" w:cs="Tahoma"/>
        </w:rPr>
        <w:t xml:space="preserve"> Alejandra Orrego </w:t>
      </w:r>
      <w:proofErr w:type="spellStart"/>
      <w:r w:rsidR="005A68E1">
        <w:rPr>
          <w:rFonts w:ascii="Tahoma" w:hAnsi="Tahoma" w:cs="Tahoma"/>
        </w:rPr>
        <w:t>Lombana</w:t>
      </w:r>
      <w:proofErr w:type="spellEnd"/>
      <w:r w:rsidR="00447981">
        <w:rPr>
          <w:rFonts w:ascii="Tahoma" w:hAnsi="Tahoma" w:cs="Tahoma"/>
        </w:rPr>
        <w:t xml:space="preserve">, y en consecuencia, </w:t>
      </w:r>
      <w:r w:rsidR="005A68E1">
        <w:rPr>
          <w:rFonts w:ascii="Tahoma" w:hAnsi="Tahoma" w:cs="Tahoma"/>
        </w:rPr>
        <w:t>ordenar a la Dirección de Sanidad de la Policía Nacional de Risaralda, que proceda a activar nuevamente su servici</w:t>
      </w:r>
      <w:r w:rsidR="00CB418E">
        <w:rPr>
          <w:rFonts w:ascii="Tahoma" w:hAnsi="Tahoma" w:cs="Tahoma"/>
        </w:rPr>
        <w:t>o de salud sin ninguna dilación, hasta que aquella cumpla 25 años de edad.</w:t>
      </w:r>
    </w:p>
    <w:p w14:paraId="14298E84" w14:textId="77777777" w:rsidR="002F7AA3" w:rsidRDefault="002F7AA3" w:rsidP="00D539F9">
      <w:pPr>
        <w:pStyle w:val="Sinespaciado"/>
        <w:spacing w:line="276" w:lineRule="auto"/>
        <w:ind w:firstLine="708"/>
        <w:jc w:val="both"/>
        <w:rPr>
          <w:rFonts w:ascii="Tahoma" w:hAnsi="Tahoma" w:cs="Tahoma"/>
        </w:rPr>
      </w:pPr>
    </w:p>
    <w:p w14:paraId="1B54D0F2" w14:textId="77777777" w:rsidR="00447981" w:rsidRDefault="00447981" w:rsidP="00D539F9">
      <w:pPr>
        <w:pStyle w:val="Sinespaciado"/>
        <w:spacing w:line="276" w:lineRule="auto"/>
        <w:ind w:firstLine="708"/>
        <w:rPr>
          <w:rFonts w:ascii="Tahoma" w:hAnsi="Tahoma" w:cs="Tahoma"/>
          <w:b/>
        </w:rPr>
      </w:pPr>
    </w:p>
    <w:p w14:paraId="1D3F49C9" w14:textId="1FE08CF0" w:rsidR="00BA41DD" w:rsidRPr="006B7B95" w:rsidRDefault="00447981" w:rsidP="00D539F9">
      <w:pPr>
        <w:pStyle w:val="Sinespaciado"/>
        <w:spacing w:line="276" w:lineRule="auto"/>
        <w:ind w:firstLine="708"/>
        <w:jc w:val="both"/>
        <w:rPr>
          <w:rFonts w:ascii="Tahoma" w:hAnsi="Tahoma" w:cs="Tahoma"/>
        </w:rPr>
      </w:pPr>
      <w:r>
        <w:rPr>
          <w:rFonts w:ascii="Tahoma" w:hAnsi="Tahoma" w:cs="Tahoma"/>
          <w:b/>
        </w:rPr>
        <w:t xml:space="preserve">TERCERO: </w:t>
      </w:r>
      <w:r w:rsidR="00BA41DD" w:rsidRPr="006B7B95">
        <w:rPr>
          <w:rFonts w:ascii="Tahoma" w:hAnsi="Tahoma" w:cs="Tahoma"/>
        </w:rPr>
        <w:t xml:space="preserve">Notifíquese la decisión por el medio más eficaz. </w:t>
      </w:r>
    </w:p>
    <w:p w14:paraId="51EB7FBE" w14:textId="77777777" w:rsidR="006B7B95" w:rsidRPr="005956DB" w:rsidRDefault="006B7B95" w:rsidP="00D539F9">
      <w:pPr>
        <w:pStyle w:val="Sinespaciado"/>
        <w:spacing w:line="276" w:lineRule="auto"/>
        <w:jc w:val="both"/>
        <w:rPr>
          <w:rFonts w:ascii="Tahoma" w:hAnsi="Tahoma" w:cs="Tahoma"/>
          <w:b/>
        </w:rPr>
      </w:pPr>
    </w:p>
    <w:p w14:paraId="529085E5" w14:textId="4F847532" w:rsidR="006B7B95" w:rsidRPr="006B7B95" w:rsidRDefault="00447981" w:rsidP="00D539F9">
      <w:pPr>
        <w:pStyle w:val="Sinespaciado"/>
        <w:spacing w:line="276" w:lineRule="auto"/>
        <w:ind w:firstLine="708"/>
        <w:jc w:val="both"/>
        <w:rPr>
          <w:rFonts w:ascii="Tahoma" w:hAnsi="Tahoma" w:cs="Tahoma"/>
        </w:rPr>
      </w:pPr>
      <w:r>
        <w:rPr>
          <w:rFonts w:ascii="Tahoma" w:hAnsi="Tahoma" w:cs="Tahoma"/>
          <w:b/>
        </w:rPr>
        <w:t>CUARTO</w:t>
      </w:r>
      <w:r w:rsidR="006B7B95" w:rsidRPr="005956DB">
        <w:rPr>
          <w:rFonts w:ascii="Tahoma" w:hAnsi="Tahoma" w:cs="Tahoma"/>
          <w:b/>
        </w:rPr>
        <w:t>:</w:t>
      </w:r>
      <w:r w:rsidR="006B7B95" w:rsidRPr="006B7B95">
        <w:rPr>
          <w:rFonts w:ascii="Tahoma" w:hAnsi="Tahoma" w:cs="Tahoma"/>
        </w:rPr>
        <w:t xml:space="preserve"> </w:t>
      </w:r>
      <w:r w:rsidR="00FE7AFE" w:rsidRPr="006B7B95">
        <w:rPr>
          <w:rFonts w:ascii="Tahoma" w:hAnsi="Tahoma" w:cs="Tahoma"/>
        </w:rPr>
        <w:t>Remítase el expediente a la Corte Constitucional para su eventual revisión, conforme al artículo 31 del Decreto 2591 de 1991.</w:t>
      </w:r>
    </w:p>
    <w:p w14:paraId="505EDC02" w14:textId="77777777" w:rsidR="00FE7AFE" w:rsidRDefault="00FE7AFE" w:rsidP="00D539F9">
      <w:pPr>
        <w:pStyle w:val="Prrafodelista"/>
        <w:suppressAutoHyphens/>
        <w:spacing w:after="0" w:line="276" w:lineRule="auto"/>
        <w:jc w:val="both"/>
        <w:rPr>
          <w:rFonts w:ascii="Tahoma" w:hAnsi="Tahoma" w:cs="Tahoma"/>
        </w:rPr>
      </w:pPr>
    </w:p>
    <w:p w14:paraId="556810FB" w14:textId="77777777" w:rsidR="00C73708" w:rsidRPr="00927817" w:rsidRDefault="00C73708" w:rsidP="00D539F9">
      <w:pPr>
        <w:pStyle w:val="Prrafodelista"/>
        <w:suppressAutoHyphens/>
        <w:spacing w:after="0" w:line="276" w:lineRule="auto"/>
        <w:jc w:val="both"/>
        <w:rPr>
          <w:rFonts w:ascii="Tahoma" w:hAnsi="Tahoma" w:cs="Tahoma"/>
        </w:rPr>
      </w:pPr>
      <w:r w:rsidRPr="00927817">
        <w:rPr>
          <w:rFonts w:ascii="Tahoma" w:hAnsi="Tahoma" w:cs="Tahoma"/>
        </w:rPr>
        <w:t xml:space="preserve">Notifíquese y Cúmplase </w:t>
      </w:r>
    </w:p>
    <w:p w14:paraId="00E050FE" w14:textId="77777777" w:rsidR="00601594" w:rsidRPr="00927817" w:rsidRDefault="00601594" w:rsidP="00D539F9">
      <w:pPr>
        <w:pStyle w:val="Sinespaciado"/>
        <w:spacing w:line="276" w:lineRule="auto"/>
      </w:pPr>
    </w:p>
    <w:p w14:paraId="506B767E" w14:textId="33FE091D" w:rsidR="00C73708" w:rsidRPr="00927817" w:rsidRDefault="00576DAD" w:rsidP="00D539F9">
      <w:pPr>
        <w:spacing w:after="0" w:line="240" w:lineRule="auto"/>
        <w:ind w:left="785"/>
        <w:jc w:val="both"/>
        <w:rPr>
          <w:rFonts w:ascii="Tahoma" w:hAnsi="Tahoma" w:cs="Tahoma"/>
        </w:rPr>
      </w:pPr>
      <w:r w:rsidRPr="00927817">
        <w:rPr>
          <w:rFonts w:ascii="Tahoma" w:hAnsi="Tahoma" w:cs="Tahoma"/>
        </w:rPr>
        <w:t>L</w:t>
      </w:r>
      <w:r w:rsidR="007D3A2D" w:rsidRPr="00927817">
        <w:rPr>
          <w:rFonts w:ascii="Tahoma" w:hAnsi="Tahoma" w:cs="Tahoma"/>
        </w:rPr>
        <w:t>a</w:t>
      </w:r>
      <w:r w:rsidRPr="00927817">
        <w:rPr>
          <w:rFonts w:ascii="Tahoma" w:hAnsi="Tahoma" w:cs="Tahoma"/>
        </w:rPr>
        <w:t xml:space="preserve"> Magistrada</w:t>
      </w:r>
      <w:r w:rsidR="00583891" w:rsidRPr="00927817">
        <w:rPr>
          <w:rFonts w:ascii="Tahoma" w:hAnsi="Tahoma" w:cs="Tahoma"/>
        </w:rPr>
        <w:t xml:space="preserve"> ponente</w:t>
      </w:r>
      <w:r w:rsidR="00C73708" w:rsidRPr="00927817">
        <w:rPr>
          <w:rFonts w:ascii="Tahoma" w:hAnsi="Tahoma" w:cs="Tahoma"/>
        </w:rPr>
        <w:t xml:space="preserve">, </w:t>
      </w:r>
    </w:p>
    <w:p w14:paraId="30BCC444" w14:textId="77777777" w:rsidR="00576DAD" w:rsidRPr="00927817" w:rsidRDefault="00576DAD" w:rsidP="00D539F9">
      <w:pPr>
        <w:pStyle w:val="Sinespaciado"/>
      </w:pPr>
    </w:p>
    <w:p w14:paraId="388FC36A" w14:textId="77777777" w:rsidR="00601594" w:rsidRDefault="00601594" w:rsidP="00D539F9">
      <w:pPr>
        <w:pStyle w:val="Sinespaciado"/>
      </w:pPr>
    </w:p>
    <w:p w14:paraId="4A1E8DFB" w14:textId="77777777" w:rsidR="0016308C" w:rsidRPr="00927817" w:rsidRDefault="0016308C" w:rsidP="00D539F9">
      <w:pPr>
        <w:pStyle w:val="Sinespaciado"/>
      </w:pPr>
    </w:p>
    <w:p w14:paraId="6CE90C19" w14:textId="77777777" w:rsidR="00E66AA6" w:rsidRDefault="00E66AA6" w:rsidP="00D539F9">
      <w:pPr>
        <w:pStyle w:val="Sinespaciado"/>
      </w:pPr>
    </w:p>
    <w:p w14:paraId="1DB74453" w14:textId="77777777" w:rsidR="00FB2AAE" w:rsidRPr="00927817" w:rsidRDefault="00FB2AAE" w:rsidP="00D539F9">
      <w:pPr>
        <w:pStyle w:val="Sinespaciado"/>
      </w:pPr>
    </w:p>
    <w:p w14:paraId="54C24429" w14:textId="77777777" w:rsidR="00C73708" w:rsidRPr="00927817" w:rsidRDefault="00C73708" w:rsidP="00D539F9">
      <w:pPr>
        <w:pStyle w:val="Sinespaciado"/>
      </w:pPr>
    </w:p>
    <w:p w14:paraId="3BBDC278" w14:textId="77777777" w:rsidR="00C73708" w:rsidRPr="00927817" w:rsidRDefault="00C73708" w:rsidP="00D539F9">
      <w:pPr>
        <w:spacing w:after="0" w:line="240" w:lineRule="auto"/>
        <w:ind w:left="360"/>
        <w:jc w:val="center"/>
        <w:rPr>
          <w:rFonts w:ascii="Tahoma" w:hAnsi="Tahoma" w:cs="Tahoma"/>
          <w:b/>
        </w:rPr>
      </w:pPr>
      <w:r w:rsidRPr="00927817">
        <w:rPr>
          <w:rFonts w:ascii="Tahoma" w:hAnsi="Tahoma" w:cs="Tahoma"/>
          <w:b/>
        </w:rPr>
        <w:t>ANA LUCÍA CAICEDO CALDERÓN</w:t>
      </w:r>
    </w:p>
    <w:p w14:paraId="46C18B86" w14:textId="1159ACA6" w:rsidR="00576DAD" w:rsidRPr="00927817" w:rsidRDefault="00576DAD" w:rsidP="00D539F9">
      <w:pPr>
        <w:spacing w:after="0" w:line="240" w:lineRule="auto"/>
        <w:ind w:left="360"/>
        <w:rPr>
          <w:rFonts w:ascii="Tahoma" w:hAnsi="Tahoma" w:cs="Tahoma"/>
        </w:rPr>
      </w:pPr>
      <w:r w:rsidRPr="00927817">
        <w:rPr>
          <w:rFonts w:ascii="Tahoma" w:hAnsi="Tahoma" w:cs="Tahoma"/>
          <w:b/>
        </w:rPr>
        <w:tab/>
      </w:r>
    </w:p>
    <w:p w14:paraId="1139B2E0" w14:textId="77777777" w:rsidR="0016308C" w:rsidRDefault="0016308C" w:rsidP="00D539F9">
      <w:pPr>
        <w:pStyle w:val="Sinespaciado"/>
        <w:rPr>
          <w:b/>
        </w:rPr>
      </w:pPr>
    </w:p>
    <w:p w14:paraId="1AC4E006" w14:textId="5B915074" w:rsidR="00FB2AAE" w:rsidRPr="00927817" w:rsidRDefault="00FB2AAE" w:rsidP="00D539F9">
      <w:pPr>
        <w:pStyle w:val="Sinespaciado"/>
        <w:rPr>
          <w:b/>
        </w:rPr>
      </w:pPr>
    </w:p>
    <w:p w14:paraId="511D1693" w14:textId="77777777" w:rsidR="00FB2AAE" w:rsidRDefault="00FB2AAE" w:rsidP="00D539F9">
      <w:pPr>
        <w:pStyle w:val="Sinespaciado"/>
        <w:rPr>
          <w:b/>
        </w:rPr>
      </w:pPr>
    </w:p>
    <w:p w14:paraId="3B01F3BE" w14:textId="77777777" w:rsidR="00FB2AAE" w:rsidRPr="00927817" w:rsidRDefault="00FB2AAE" w:rsidP="00D539F9">
      <w:pPr>
        <w:pStyle w:val="Sinespaciado"/>
        <w:rPr>
          <w:b/>
        </w:rPr>
      </w:pPr>
    </w:p>
    <w:p w14:paraId="26E6997B" w14:textId="77777777" w:rsidR="003F73C8" w:rsidRPr="00927817" w:rsidRDefault="003F73C8" w:rsidP="00D539F9">
      <w:pPr>
        <w:tabs>
          <w:tab w:val="left" w:pos="3960"/>
        </w:tabs>
        <w:spacing w:after="0" w:line="240" w:lineRule="auto"/>
        <w:jc w:val="center"/>
        <w:rPr>
          <w:rFonts w:ascii="Tahoma" w:hAnsi="Tahoma" w:cs="Tahoma"/>
          <w:b/>
        </w:rPr>
      </w:pPr>
    </w:p>
    <w:p w14:paraId="5E276BEB" w14:textId="6EF8C570" w:rsidR="00C73708" w:rsidRPr="00927817" w:rsidRDefault="00583891" w:rsidP="00D539F9">
      <w:pPr>
        <w:tabs>
          <w:tab w:val="left" w:pos="3960"/>
        </w:tabs>
        <w:spacing w:after="0" w:line="240" w:lineRule="auto"/>
        <w:jc w:val="center"/>
        <w:rPr>
          <w:rFonts w:ascii="Tahoma" w:hAnsi="Tahoma" w:cs="Tahoma"/>
          <w:b/>
        </w:rPr>
      </w:pPr>
      <w:r w:rsidRPr="00927817">
        <w:rPr>
          <w:rFonts w:ascii="Tahoma" w:hAnsi="Tahoma" w:cs="Tahoma"/>
          <w:b/>
        </w:rPr>
        <w:t xml:space="preserve">OLGA LUCÍA HOYOS SEPULVEDA                                </w:t>
      </w:r>
      <w:r w:rsidR="00C73708" w:rsidRPr="00927817">
        <w:rPr>
          <w:rFonts w:ascii="Tahoma" w:hAnsi="Tahoma" w:cs="Tahoma"/>
          <w:b/>
        </w:rPr>
        <w:t>JULIO C</w:t>
      </w:r>
      <w:r w:rsidR="00931072" w:rsidRPr="00927817">
        <w:rPr>
          <w:rFonts w:ascii="Tahoma" w:hAnsi="Tahoma" w:cs="Tahoma"/>
          <w:b/>
        </w:rPr>
        <w:t>É</w:t>
      </w:r>
      <w:r w:rsidR="00C73708" w:rsidRPr="00927817">
        <w:rPr>
          <w:rFonts w:ascii="Tahoma" w:hAnsi="Tahoma" w:cs="Tahoma"/>
          <w:b/>
        </w:rPr>
        <w:t xml:space="preserve">SAR SALAZAR MUÑOZ      </w:t>
      </w:r>
      <w:r w:rsidR="00B11E83" w:rsidRPr="00927817">
        <w:rPr>
          <w:rFonts w:ascii="Tahoma" w:hAnsi="Tahoma" w:cs="Tahoma"/>
          <w:b/>
        </w:rPr>
        <w:t xml:space="preserve">              </w:t>
      </w:r>
      <w:r w:rsidR="00C73708" w:rsidRPr="00927817">
        <w:rPr>
          <w:rFonts w:ascii="Tahoma" w:hAnsi="Tahoma" w:cs="Tahoma"/>
          <w:b/>
        </w:rPr>
        <w:t xml:space="preserve">      </w:t>
      </w:r>
    </w:p>
    <w:p w14:paraId="384115DA" w14:textId="24065D19" w:rsidR="00583891" w:rsidRPr="00927817" w:rsidRDefault="00B43190" w:rsidP="00D539F9">
      <w:pPr>
        <w:spacing w:after="0" w:line="240" w:lineRule="auto"/>
        <w:ind w:left="360"/>
        <w:rPr>
          <w:rFonts w:ascii="Tahoma" w:hAnsi="Tahoma" w:cs="Tahoma"/>
        </w:rPr>
      </w:pPr>
      <w:r>
        <w:rPr>
          <w:rFonts w:ascii="Tahoma" w:hAnsi="Tahoma" w:cs="Tahoma"/>
        </w:rPr>
        <w:t xml:space="preserve">         </w:t>
      </w:r>
      <w:r w:rsidR="00583891" w:rsidRPr="00927817">
        <w:rPr>
          <w:rFonts w:ascii="Tahoma" w:hAnsi="Tahoma" w:cs="Tahoma"/>
        </w:rPr>
        <w:t xml:space="preserve">  Magistrada                                                                    Magistrado</w:t>
      </w:r>
    </w:p>
    <w:p w14:paraId="2963FB00" w14:textId="5E8722D0" w:rsidR="00C73708" w:rsidRPr="00927817" w:rsidRDefault="00A86EF7" w:rsidP="00D539F9">
      <w:pPr>
        <w:pStyle w:val="Sinespaciado"/>
      </w:pPr>
      <w:r>
        <w:tab/>
      </w:r>
      <w:r w:rsidR="00D539F9">
        <w:t xml:space="preserve">   En uso de permiso</w:t>
      </w:r>
      <w:r>
        <w:tab/>
      </w:r>
      <w:r>
        <w:tab/>
      </w:r>
      <w:r>
        <w:tab/>
      </w:r>
      <w:r>
        <w:tab/>
      </w:r>
      <w:r>
        <w:tab/>
      </w:r>
      <w:r>
        <w:tab/>
      </w:r>
      <w:r>
        <w:tab/>
      </w:r>
    </w:p>
    <w:p w14:paraId="7BA106AA" w14:textId="77777777" w:rsidR="000A3D3E" w:rsidRPr="00927817" w:rsidRDefault="000A3D3E" w:rsidP="00D539F9">
      <w:pPr>
        <w:pStyle w:val="Sinespaciado"/>
      </w:pPr>
    </w:p>
    <w:p w14:paraId="70C85977" w14:textId="77777777" w:rsidR="00FB2AAE" w:rsidRDefault="00FB2AAE" w:rsidP="00D539F9">
      <w:pPr>
        <w:spacing w:after="0" w:line="240" w:lineRule="auto"/>
        <w:jc w:val="center"/>
        <w:rPr>
          <w:rFonts w:ascii="Tahoma" w:hAnsi="Tahoma" w:cs="Tahoma"/>
          <w:b/>
        </w:rPr>
      </w:pPr>
    </w:p>
    <w:p w14:paraId="7222F9F7" w14:textId="77777777" w:rsidR="00AF025E" w:rsidRDefault="00AF025E" w:rsidP="00D539F9">
      <w:pPr>
        <w:spacing w:after="0" w:line="240" w:lineRule="auto"/>
        <w:jc w:val="center"/>
        <w:rPr>
          <w:rFonts w:ascii="Tahoma" w:hAnsi="Tahoma" w:cs="Tahoma"/>
          <w:b/>
        </w:rPr>
      </w:pPr>
    </w:p>
    <w:p w14:paraId="0D388ECA" w14:textId="77777777" w:rsidR="00DB1CBC" w:rsidRPr="00927817" w:rsidRDefault="00DB1CBC" w:rsidP="00D539F9">
      <w:pPr>
        <w:spacing w:after="0" w:line="240" w:lineRule="auto"/>
        <w:jc w:val="center"/>
        <w:rPr>
          <w:rFonts w:ascii="Tahoma" w:hAnsi="Tahoma" w:cs="Tahoma"/>
          <w:b/>
        </w:rPr>
      </w:pPr>
    </w:p>
    <w:p w14:paraId="3F2ADC1E" w14:textId="77777777" w:rsidR="004A6D9E" w:rsidRPr="00927817" w:rsidRDefault="004A6D9E" w:rsidP="00D539F9">
      <w:pPr>
        <w:spacing w:after="0" w:line="240" w:lineRule="auto"/>
        <w:rPr>
          <w:rFonts w:ascii="Tahoma" w:hAnsi="Tahoma" w:cs="Tahoma"/>
          <w:b/>
        </w:rPr>
      </w:pPr>
    </w:p>
    <w:p w14:paraId="35CBEB49" w14:textId="77777777" w:rsidR="009B7846" w:rsidRPr="00927817" w:rsidRDefault="00EA5068" w:rsidP="00D539F9">
      <w:pPr>
        <w:spacing w:after="0" w:line="240" w:lineRule="auto"/>
        <w:jc w:val="center"/>
        <w:rPr>
          <w:rFonts w:ascii="Tahoma" w:hAnsi="Tahoma" w:cs="Tahoma"/>
          <w:b/>
        </w:rPr>
      </w:pPr>
      <w:r w:rsidRPr="00927817">
        <w:rPr>
          <w:rFonts w:ascii="Tahoma" w:hAnsi="Tahoma" w:cs="Tahoma"/>
          <w:b/>
        </w:rPr>
        <w:lastRenderedPageBreak/>
        <w:t>ALONSO GAVIRIA OCAMPO</w:t>
      </w:r>
    </w:p>
    <w:p w14:paraId="6B0E2DDA" w14:textId="77777777" w:rsidR="00D9634D" w:rsidRPr="00927817" w:rsidRDefault="00631C71" w:rsidP="00D539F9">
      <w:pPr>
        <w:spacing w:after="0" w:line="240" w:lineRule="auto"/>
        <w:jc w:val="center"/>
        <w:rPr>
          <w:rFonts w:ascii="Tahoma" w:hAnsi="Tahoma" w:cs="Tahoma"/>
          <w:b/>
        </w:rPr>
      </w:pPr>
      <w:r w:rsidRPr="00927817">
        <w:rPr>
          <w:rFonts w:ascii="Tahoma" w:hAnsi="Tahoma" w:cs="Tahoma"/>
        </w:rPr>
        <w:t>Secretario</w:t>
      </w:r>
    </w:p>
    <w:sectPr w:rsidR="00D9634D" w:rsidRPr="00927817" w:rsidSect="00650934">
      <w:headerReference w:type="even" r:id="rId8"/>
      <w:headerReference w:type="default" r:id="rId9"/>
      <w:footerReference w:type="default" r:id="rId10"/>
      <w:pgSz w:w="12242" w:h="18722" w:code="14"/>
      <w:pgMar w:top="1814" w:right="1361" w:bottom="136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20343" w14:textId="77777777" w:rsidR="00893E9D" w:rsidRDefault="00893E9D" w:rsidP="00C73708">
      <w:pPr>
        <w:spacing w:after="0" w:line="240" w:lineRule="auto"/>
      </w:pPr>
      <w:r>
        <w:separator/>
      </w:r>
    </w:p>
  </w:endnote>
  <w:endnote w:type="continuationSeparator" w:id="0">
    <w:p w14:paraId="1CF37FD3" w14:textId="77777777" w:rsidR="00893E9D" w:rsidRDefault="00893E9D"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2F7AA3" w:rsidRDefault="002F7AA3">
        <w:pPr>
          <w:pStyle w:val="Piedepgina"/>
          <w:jc w:val="right"/>
        </w:pPr>
        <w:r>
          <w:fldChar w:fldCharType="begin"/>
        </w:r>
        <w:r>
          <w:instrText>PAGE   \* MERGEFORMAT</w:instrText>
        </w:r>
        <w:r>
          <w:fldChar w:fldCharType="separate"/>
        </w:r>
        <w:r w:rsidR="003C17E0">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499B7" w14:textId="77777777" w:rsidR="00893E9D" w:rsidRDefault="00893E9D" w:rsidP="00C73708">
      <w:pPr>
        <w:spacing w:after="0" w:line="240" w:lineRule="auto"/>
      </w:pPr>
      <w:r>
        <w:separator/>
      </w:r>
    </w:p>
  </w:footnote>
  <w:footnote w:type="continuationSeparator" w:id="0">
    <w:p w14:paraId="6F1DA23D" w14:textId="77777777" w:rsidR="00893E9D" w:rsidRDefault="00893E9D"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2F7AA3" w:rsidRDefault="002F7AA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2F7AA3" w:rsidRDefault="002F7AA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DD57" w14:textId="2D323BFA" w:rsidR="002F7AA3" w:rsidRPr="00C90AD9" w:rsidRDefault="002F7AA3" w:rsidP="005A2D4B">
    <w:pPr>
      <w:pStyle w:val="Sinespaciado"/>
      <w:rPr>
        <w:rFonts w:ascii="Tahoma" w:hAnsi="Tahoma" w:cs="Tahoma"/>
        <w:sz w:val="14"/>
        <w:szCs w:val="14"/>
      </w:rPr>
    </w:pPr>
    <w:r w:rsidRPr="00C90AD9">
      <w:rPr>
        <w:rFonts w:ascii="Tahoma" w:hAnsi="Tahoma" w:cs="Tahoma"/>
        <w:sz w:val="14"/>
        <w:szCs w:val="14"/>
      </w:rPr>
      <w:t>Radicación No.:</w:t>
    </w:r>
    <w:r w:rsidR="00C90AD9">
      <w:rPr>
        <w:rFonts w:ascii="Tahoma" w:hAnsi="Tahoma" w:cs="Tahoma"/>
        <w:sz w:val="14"/>
        <w:szCs w:val="14"/>
      </w:rPr>
      <w:tab/>
    </w:r>
    <w:r w:rsidRPr="00C90AD9">
      <w:rPr>
        <w:rFonts w:ascii="Tahoma" w:hAnsi="Tahoma" w:cs="Tahoma"/>
        <w:sz w:val="14"/>
        <w:szCs w:val="14"/>
      </w:rPr>
      <w:t>66001-31-05-004-2018-00455-01</w:t>
    </w:r>
  </w:p>
  <w:p w14:paraId="68762256" w14:textId="7B33ABCD" w:rsidR="002F7AA3" w:rsidRPr="00C90AD9" w:rsidRDefault="002F7AA3" w:rsidP="005A2D4B">
    <w:pPr>
      <w:pStyle w:val="Sinespaciado"/>
      <w:rPr>
        <w:rFonts w:ascii="Tahoma" w:hAnsi="Tahoma" w:cs="Tahoma"/>
        <w:sz w:val="14"/>
        <w:szCs w:val="14"/>
      </w:rPr>
    </w:pPr>
    <w:r w:rsidRPr="00C90AD9">
      <w:rPr>
        <w:rFonts w:ascii="Tahoma" w:hAnsi="Tahoma" w:cs="Tahoma"/>
        <w:sz w:val="14"/>
        <w:szCs w:val="14"/>
      </w:rPr>
      <w:t>Accionante:</w:t>
    </w:r>
    <w:r w:rsidRPr="00C90AD9">
      <w:rPr>
        <w:rFonts w:ascii="Tahoma" w:hAnsi="Tahoma" w:cs="Tahoma"/>
        <w:sz w:val="14"/>
        <w:szCs w:val="14"/>
      </w:rPr>
      <w:tab/>
      <w:t xml:space="preserve">Jorge Hugo Orrego Osorio agente oficioso de </w:t>
    </w:r>
    <w:proofErr w:type="spellStart"/>
    <w:r w:rsidRPr="00C90AD9">
      <w:rPr>
        <w:rFonts w:ascii="Tahoma" w:hAnsi="Tahoma" w:cs="Tahoma"/>
        <w:sz w:val="14"/>
        <w:szCs w:val="14"/>
      </w:rPr>
      <w:t>Gisell</w:t>
    </w:r>
    <w:proofErr w:type="spellEnd"/>
    <w:r w:rsidRPr="00C90AD9">
      <w:rPr>
        <w:rFonts w:ascii="Tahoma" w:hAnsi="Tahoma" w:cs="Tahoma"/>
        <w:sz w:val="14"/>
        <w:szCs w:val="14"/>
      </w:rPr>
      <w:t xml:space="preserve"> Alejandra Orrego </w:t>
    </w:r>
    <w:proofErr w:type="spellStart"/>
    <w:r w:rsidRPr="00C90AD9">
      <w:rPr>
        <w:rFonts w:ascii="Tahoma" w:hAnsi="Tahoma" w:cs="Tahoma"/>
        <w:sz w:val="14"/>
        <w:szCs w:val="14"/>
      </w:rPr>
      <w:t>Lombana</w:t>
    </w:r>
    <w:proofErr w:type="spellEnd"/>
  </w:p>
  <w:p w14:paraId="007A41A9" w14:textId="2C90F27C" w:rsidR="002F7AA3" w:rsidRPr="00C90AD9" w:rsidRDefault="002F7AA3" w:rsidP="005A2D4B">
    <w:pPr>
      <w:pStyle w:val="Sinespaciado"/>
      <w:rPr>
        <w:rFonts w:ascii="Tahoma" w:hAnsi="Tahoma" w:cs="Tahoma"/>
        <w:sz w:val="14"/>
        <w:szCs w:val="14"/>
      </w:rPr>
    </w:pPr>
    <w:r w:rsidRPr="00C90AD9">
      <w:rPr>
        <w:rFonts w:ascii="Tahoma" w:hAnsi="Tahoma" w:cs="Tahoma"/>
        <w:sz w:val="14"/>
        <w:szCs w:val="14"/>
      </w:rPr>
      <w:t>Accionado:</w:t>
    </w:r>
    <w:r w:rsidR="00C90AD9">
      <w:rPr>
        <w:rFonts w:ascii="Tahoma" w:hAnsi="Tahoma" w:cs="Tahoma"/>
        <w:sz w:val="14"/>
        <w:szCs w:val="14"/>
      </w:rPr>
      <w:tab/>
    </w:r>
    <w:r w:rsidR="00C90AD9">
      <w:rPr>
        <w:rFonts w:ascii="Tahoma" w:hAnsi="Tahoma" w:cs="Tahoma"/>
        <w:sz w:val="14"/>
        <w:szCs w:val="14"/>
      </w:rPr>
      <w:tab/>
    </w:r>
    <w:r w:rsidRPr="00C90AD9">
      <w:rPr>
        <w:rFonts w:ascii="Tahoma" w:hAnsi="Tahoma" w:cs="Tahoma"/>
        <w:sz w:val="14"/>
        <w:szCs w:val="14"/>
      </w:rPr>
      <w:t>Dirección de Sanidad de la Policía Nacional</w:t>
    </w:r>
  </w:p>
  <w:p w14:paraId="5404F73F" w14:textId="77777777" w:rsidR="002F7AA3" w:rsidRPr="003D0AE9" w:rsidRDefault="002F7AA3"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AA16950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5"/>
  </w:num>
  <w:num w:numId="17">
    <w:abstractNumId w:val="15"/>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4EFA"/>
    <w:rsid w:val="00006350"/>
    <w:rsid w:val="00006D9B"/>
    <w:rsid w:val="000112C2"/>
    <w:rsid w:val="00012751"/>
    <w:rsid w:val="00013689"/>
    <w:rsid w:val="00013D97"/>
    <w:rsid w:val="0001709E"/>
    <w:rsid w:val="000204C4"/>
    <w:rsid w:val="000229BC"/>
    <w:rsid w:val="000233E1"/>
    <w:rsid w:val="00025AD2"/>
    <w:rsid w:val="000333F0"/>
    <w:rsid w:val="00033979"/>
    <w:rsid w:val="00040F92"/>
    <w:rsid w:val="00044D4C"/>
    <w:rsid w:val="00045869"/>
    <w:rsid w:val="0005272B"/>
    <w:rsid w:val="00053C06"/>
    <w:rsid w:val="00057982"/>
    <w:rsid w:val="000579CB"/>
    <w:rsid w:val="00057CE1"/>
    <w:rsid w:val="0006225B"/>
    <w:rsid w:val="0006267E"/>
    <w:rsid w:val="00063082"/>
    <w:rsid w:val="00063149"/>
    <w:rsid w:val="00063918"/>
    <w:rsid w:val="00065D30"/>
    <w:rsid w:val="0006750B"/>
    <w:rsid w:val="00067609"/>
    <w:rsid w:val="000725C2"/>
    <w:rsid w:val="000734A4"/>
    <w:rsid w:val="00074757"/>
    <w:rsid w:val="00076BDF"/>
    <w:rsid w:val="00077791"/>
    <w:rsid w:val="00081074"/>
    <w:rsid w:val="0008116C"/>
    <w:rsid w:val="000843C0"/>
    <w:rsid w:val="00085FD5"/>
    <w:rsid w:val="00087F45"/>
    <w:rsid w:val="00091942"/>
    <w:rsid w:val="00092479"/>
    <w:rsid w:val="000937BB"/>
    <w:rsid w:val="00093D3E"/>
    <w:rsid w:val="0009616F"/>
    <w:rsid w:val="00096782"/>
    <w:rsid w:val="000A2909"/>
    <w:rsid w:val="000A371F"/>
    <w:rsid w:val="000A3D3E"/>
    <w:rsid w:val="000A3FEF"/>
    <w:rsid w:val="000A5A5E"/>
    <w:rsid w:val="000A6A26"/>
    <w:rsid w:val="000A7173"/>
    <w:rsid w:val="000B1D32"/>
    <w:rsid w:val="000B2349"/>
    <w:rsid w:val="000B2B78"/>
    <w:rsid w:val="000B7A2E"/>
    <w:rsid w:val="000C23A3"/>
    <w:rsid w:val="000C347F"/>
    <w:rsid w:val="000C3DC3"/>
    <w:rsid w:val="000C6101"/>
    <w:rsid w:val="000D2217"/>
    <w:rsid w:val="000E04D4"/>
    <w:rsid w:val="000E1A53"/>
    <w:rsid w:val="000E2DF8"/>
    <w:rsid w:val="000E414D"/>
    <w:rsid w:val="000E48F5"/>
    <w:rsid w:val="000E5411"/>
    <w:rsid w:val="000E5DC2"/>
    <w:rsid w:val="000F1A68"/>
    <w:rsid w:val="000F50A0"/>
    <w:rsid w:val="000F6114"/>
    <w:rsid w:val="000F75D9"/>
    <w:rsid w:val="00101C9C"/>
    <w:rsid w:val="00102075"/>
    <w:rsid w:val="00103721"/>
    <w:rsid w:val="00103A2E"/>
    <w:rsid w:val="00106726"/>
    <w:rsid w:val="001106A3"/>
    <w:rsid w:val="00112F36"/>
    <w:rsid w:val="0011359A"/>
    <w:rsid w:val="00114A73"/>
    <w:rsid w:val="00116CCE"/>
    <w:rsid w:val="00120356"/>
    <w:rsid w:val="00120C62"/>
    <w:rsid w:val="00121EED"/>
    <w:rsid w:val="001234CA"/>
    <w:rsid w:val="00130D96"/>
    <w:rsid w:val="001314B2"/>
    <w:rsid w:val="00131FAF"/>
    <w:rsid w:val="00134AC7"/>
    <w:rsid w:val="0013696B"/>
    <w:rsid w:val="00136A5D"/>
    <w:rsid w:val="0013758D"/>
    <w:rsid w:val="001426EC"/>
    <w:rsid w:val="00142CF0"/>
    <w:rsid w:val="00144761"/>
    <w:rsid w:val="00145C53"/>
    <w:rsid w:val="00147EEF"/>
    <w:rsid w:val="00150352"/>
    <w:rsid w:val="0015285E"/>
    <w:rsid w:val="001533A5"/>
    <w:rsid w:val="00153AC2"/>
    <w:rsid w:val="001550B7"/>
    <w:rsid w:val="00157871"/>
    <w:rsid w:val="00161F0C"/>
    <w:rsid w:val="00162D65"/>
    <w:rsid w:val="0016308C"/>
    <w:rsid w:val="0016447C"/>
    <w:rsid w:val="00164CD1"/>
    <w:rsid w:val="00165809"/>
    <w:rsid w:val="00165A3F"/>
    <w:rsid w:val="001669E4"/>
    <w:rsid w:val="001701C9"/>
    <w:rsid w:val="0017254B"/>
    <w:rsid w:val="00176144"/>
    <w:rsid w:val="001806BC"/>
    <w:rsid w:val="00182097"/>
    <w:rsid w:val="001824B7"/>
    <w:rsid w:val="00182C7F"/>
    <w:rsid w:val="00183AF0"/>
    <w:rsid w:val="00185590"/>
    <w:rsid w:val="00190831"/>
    <w:rsid w:val="00192FD0"/>
    <w:rsid w:val="001930D9"/>
    <w:rsid w:val="0019320C"/>
    <w:rsid w:val="001942D1"/>
    <w:rsid w:val="00197E95"/>
    <w:rsid w:val="001A2A08"/>
    <w:rsid w:val="001A2FA2"/>
    <w:rsid w:val="001A4051"/>
    <w:rsid w:val="001A42A6"/>
    <w:rsid w:val="001B0B66"/>
    <w:rsid w:val="001B1B05"/>
    <w:rsid w:val="001B1F75"/>
    <w:rsid w:val="001B21B4"/>
    <w:rsid w:val="001B2B1E"/>
    <w:rsid w:val="001B2CE4"/>
    <w:rsid w:val="001B47DA"/>
    <w:rsid w:val="001B4E58"/>
    <w:rsid w:val="001B617D"/>
    <w:rsid w:val="001B6987"/>
    <w:rsid w:val="001B73C6"/>
    <w:rsid w:val="001B75F6"/>
    <w:rsid w:val="001C0031"/>
    <w:rsid w:val="001C21C2"/>
    <w:rsid w:val="001C2717"/>
    <w:rsid w:val="001C2F25"/>
    <w:rsid w:val="001C3F1D"/>
    <w:rsid w:val="001C6793"/>
    <w:rsid w:val="001C74B6"/>
    <w:rsid w:val="001D0048"/>
    <w:rsid w:val="001D1232"/>
    <w:rsid w:val="001D6617"/>
    <w:rsid w:val="001E2008"/>
    <w:rsid w:val="001E2DAF"/>
    <w:rsid w:val="001E422E"/>
    <w:rsid w:val="001E6129"/>
    <w:rsid w:val="001E6427"/>
    <w:rsid w:val="001F0B27"/>
    <w:rsid w:val="001F0EE9"/>
    <w:rsid w:val="001F47BD"/>
    <w:rsid w:val="001F52BB"/>
    <w:rsid w:val="00200E60"/>
    <w:rsid w:val="00201058"/>
    <w:rsid w:val="0020130E"/>
    <w:rsid w:val="00207057"/>
    <w:rsid w:val="00207B67"/>
    <w:rsid w:val="00210BF0"/>
    <w:rsid w:val="002118D3"/>
    <w:rsid w:val="00212E37"/>
    <w:rsid w:val="00214C36"/>
    <w:rsid w:val="002151B5"/>
    <w:rsid w:val="00216361"/>
    <w:rsid w:val="00216708"/>
    <w:rsid w:val="00217D2F"/>
    <w:rsid w:val="00217EC6"/>
    <w:rsid w:val="0022031A"/>
    <w:rsid w:val="0022387A"/>
    <w:rsid w:val="00224B1C"/>
    <w:rsid w:val="00227438"/>
    <w:rsid w:val="00227473"/>
    <w:rsid w:val="002308E3"/>
    <w:rsid w:val="0023372A"/>
    <w:rsid w:val="00233E08"/>
    <w:rsid w:val="002366CC"/>
    <w:rsid w:val="00236A62"/>
    <w:rsid w:val="002402CB"/>
    <w:rsid w:val="00242F09"/>
    <w:rsid w:val="00244F80"/>
    <w:rsid w:val="00245F64"/>
    <w:rsid w:val="00250DBF"/>
    <w:rsid w:val="00251B9A"/>
    <w:rsid w:val="00252133"/>
    <w:rsid w:val="00252F53"/>
    <w:rsid w:val="00253AC2"/>
    <w:rsid w:val="00254EB8"/>
    <w:rsid w:val="002552D3"/>
    <w:rsid w:val="00257326"/>
    <w:rsid w:val="00263913"/>
    <w:rsid w:val="0026542F"/>
    <w:rsid w:val="00265796"/>
    <w:rsid w:val="00266757"/>
    <w:rsid w:val="00267CC0"/>
    <w:rsid w:val="002716A9"/>
    <w:rsid w:val="00271E9A"/>
    <w:rsid w:val="0027274C"/>
    <w:rsid w:val="00272887"/>
    <w:rsid w:val="00273166"/>
    <w:rsid w:val="00274B3F"/>
    <w:rsid w:val="00276407"/>
    <w:rsid w:val="00276EDD"/>
    <w:rsid w:val="0027787F"/>
    <w:rsid w:val="00281BBA"/>
    <w:rsid w:val="002854AE"/>
    <w:rsid w:val="00285789"/>
    <w:rsid w:val="0028686B"/>
    <w:rsid w:val="00286E02"/>
    <w:rsid w:val="002873C3"/>
    <w:rsid w:val="00293450"/>
    <w:rsid w:val="00293597"/>
    <w:rsid w:val="00296AE1"/>
    <w:rsid w:val="00297276"/>
    <w:rsid w:val="002A169B"/>
    <w:rsid w:val="002A3B6D"/>
    <w:rsid w:val="002A63A1"/>
    <w:rsid w:val="002A65D9"/>
    <w:rsid w:val="002A777E"/>
    <w:rsid w:val="002A7C8B"/>
    <w:rsid w:val="002B0E74"/>
    <w:rsid w:val="002B0F47"/>
    <w:rsid w:val="002B28C8"/>
    <w:rsid w:val="002B3D6F"/>
    <w:rsid w:val="002B42B2"/>
    <w:rsid w:val="002B4745"/>
    <w:rsid w:val="002B54D1"/>
    <w:rsid w:val="002B6564"/>
    <w:rsid w:val="002B6636"/>
    <w:rsid w:val="002C03FA"/>
    <w:rsid w:val="002C356E"/>
    <w:rsid w:val="002C3A74"/>
    <w:rsid w:val="002C5313"/>
    <w:rsid w:val="002C539F"/>
    <w:rsid w:val="002C54F7"/>
    <w:rsid w:val="002C7BC4"/>
    <w:rsid w:val="002D3520"/>
    <w:rsid w:val="002D3EDA"/>
    <w:rsid w:val="002D40F0"/>
    <w:rsid w:val="002D41B3"/>
    <w:rsid w:val="002D47EA"/>
    <w:rsid w:val="002D58CF"/>
    <w:rsid w:val="002E15F4"/>
    <w:rsid w:val="002E2A6E"/>
    <w:rsid w:val="002E45DA"/>
    <w:rsid w:val="002E4C50"/>
    <w:rsid w:val="002E54A6"/>
    <w:rsid w:val="002E67C9"/>
    <w:rsid w:val="002F00F5"/>
    <w:rsid w:val="002F1B31"/>
    <w:rsid w:val="002F36E0"/>
    <w:rsid w:val="002F41FF"/>
    <w:rsid w:val="002F64A4"/>
    <w:rsid w:val="002F6CEE"/>
    <w:rsid w:val="002F7529"/>
    <w:rsid w:val="002F754C"/>
    <w:rsid w:val="002F7AA3"/>
    <w:rsid w:val="002F7B97"/>
    <w:rsid w:val="002F7C5B"/>
    <w:rsid w:val="00301709"/>
    <w:rsid w:val="0030317E"/>
    <w:rsid w:val="00306B9B"/>
    <w:rsid w:val="003101BD"/>
    <w:rsid w:val="0031308F"/>
    <w:rsid w:val="00314E65"/>
    <w:rsid w:val="00314F8C"/>
    <w:rsid w:val="00315020"/>
    <w:rsid w:val="00315A75"/>
    <w:rsid w:val="00315C05"/>
    <w:rsid w:val="00321AD7"/>
    <w:rsid w:val="0032225B"/>
    <w:rsid w:val="00323566"/>
    <w:rsid w:val="003239BB"/>
    <w:rsid w:val="00325D68"/>
    <w:rsid w:val="003277F2"/>
    <w:rsid w:val="003302BE"/>
    <w:rsid w:val="00332A48"/>
    <w:rsid w:val="00332FF9"/>
    <w:rsid w:val="00334A6B"/>
    <w:rsid w:val="00335709"/>
    <w:rsid w:val="00336E08"/>
    <w:rsid w:val="00337074"/>
    <w:rsid w:val="00337437"/>
    <w:rsid w:val="00337DF5"/>
    <w:rsid w:val="003401A0"/>
    <w:rsid w:val="00340942"/>
    <w:rsid w:val="00344752"/>
    <w:rsid w:val="003465E5"/>
    <w:rsid w:val="00347024"/>
    <w:rsid w:val="0034756A"/>
    <w:rsid w:val="00350550"/>
    <w:rsid w:val="00350897"/>
    <w:rsid w:val="00351EB6"/>
    <w:rsid w:val="00352360"/>
    <w:rsid w:val="003525C5"/>
    <w:rsid w:val="00353E9A"/>
    <w:rsid w:val="00354C84"/>
    <w:rsid w:val="00355614"/>
    <w:rsid w:val="003562C0"/>
    <w:rsid w:val="0035784A"/>
    <w:rsid w:val="00357C5B"/>
    <w:rsid w:val="00357C80"/>
    <w:rsid w:val="003605CC"/>
    <w:rsid w:val="00360ABD"/>
    <w:rsid w:val="0036139B"/>
    <w:rsid w:val="00362704"/>
    <w:rsid w:val="00363282"/>
    <w:rsid w:val="003632E3"/>
    <w:rsid w:val="00363A54"/>
    <w:rsid w:val="00370318"/>
    <w:rsid w:val="003718EF"/>
    <w:rsid w:val="00371FF1"/>
    <w:rsid w:val="00373B0F"/>
    <w:rsid w:val="00376253"/>
    <w:rsid w:val="0037741F"/>
    <w:rsid w:val="00377F1D"/>
    <w:rsid w:val="00380BA7"/>
    <w:rsid w:val="00385C3B"/>
    <w:rsid w:val="0038649A"/>
    <w:rsid w:val="00387024"/>
    <w:rsid w:val="00390416"/>
    <w:rsid w:val="0039126E"/>
    <w:rsid w:val="00391960"/>
    <w:rsid w:val="00391D97"/>
    <w:rsid w:val="00393437"/>
    <w:rsid w:val="003939E9"/>
    <w:rsid w:val="00395DF6"/>
    <w:rsid w:val="003A0332"/>
    <w:rsid w:val="003A03D3"/>
    <w:rsid w:val="003A57A6"/>
    <w:rsid w:val="003A7475"/>
    <w:rsid w:val="003B0380"/>
    <w:rsid w:val="003B0888"/>
    <w:rsid w:val="003B0DA8"/>
    <w:rsid w:val="003B2E58"/>
    <w:rsid w:val="003B4DD9"/>
    <w:rsid w:val="003B5E0E"/>
    <w:rsid w:val="003B7B94"/>
    <w:rsid w:val="003C0C38"/>
    <w:rsid w:val="003C17E0"/>
    <w:rsid w:val="003C217E"/>
    <w:rsid w:val="003C2D72"/>
    <w:rsid w:val="003C35C4"/>
    <w:rsid w:val="003C40F2"/>
    <w:rsid w:val="003C4724"/>
    <w:rsid w:val="003C6FE9"/>
    <w:rsid w:val="003C724F"/>
    <w:rsid w:val="003C7942"/>
    <w:rsid w:val="003D0245"/>
    <w:rsid w:val="003D05C7"/>
    <w:rsid w:val="003D0AE9"/>
    <w:rsid w:val="003D16AE"/>
    <w:rsid w:val="003D2918"/>
    <w:rsid w:val="003D36F0"/>
    <w:rsid w:val="003D4342"/>
    <w:rsid w:val="003D4FFE"/>
    <w:rsid w:val="003D6796"/>
    <w:rsid w:val="003D706E"/>
    <w:rsid w:val="003E1A53"/>
    <w:rsid w:val="003E388E"/>
    <w:rsid w:val="003F0617"/>
    <w:rsid w:val="003F15BD"/>
    <w:rsid w:val="003F3079"/>
    <w:rsid w:val="003F3B22"/>
    <w:rsid w:val="003F73C8"/>
    <w:rsid w:val="00404D39"/>
    <w:rsid w:val="00406576"/>
    <w:rsid w:val="0040738A"/>
    <w:rsid w:val="00413441"/>
    <w:rsid w:val="00414757"/>
    <w:rsid w:val="0041546A"/>
    <w:rsid w:val="00416367"/>
    <w:rsid w:val="00417155"/>
    <w:rsid w:val="00417281"/>
    <w:rsid w:val="00426049"/>
    <w:rsid w:val="00427101"/>
    <w:rsid w:val="0042758C"/>
    <w:rsid w:val="004300C6"/>
    <w:rsid w:val="00430195"/>
    <w:rsid w:val="0043509A"/>
    <w:rsid w:val="004369D9"/>
    <w:rsid w:val="004371FB"/>
    <w:rsid w:val="00444288"/>
    <w:rsid w:val="00444EBC"/>
    <w:rsid w:val="0044610E"/>
    <w:rsid w:val="00447981"/>
    <w:rsid w:val="004518A5"/>
    <w:rsid w:val="00452CA8"/>
    <w:rsid w:val="0045401C"/>
    <w:rsid w:val="00454AF3"/>
    <w:rsid w:val="0046021D"/>
    <w:rsid w:val="0046160E"/>
    <w:rsid w:val="00462F1D"/>
    <w:rsid w:val="004661D7"/>
    <w:rsid w:val="0046675A"/>
    <w:rsid w:val="00466EDA"/>
    <w:rsid w:val="00472043"/>
    <w:rsid w:val="004726A9"/>
    <w:rsid w:val="004739EA"/>
    <w:rsid w:val="00474631"/>
    <w:rsid w:val="0047636E"/>
    <w:rsid w:val="0048171F"/>
    <w:rsid w:val="00481C8F"/>
    <w:rsid w:val="004824E5"/>
    <w:rsid w:val="004828BB"/>
    <w:rsid w:val="004846FA"/>
    <w:rsid w:val="00485CAC"/>
    <w:rsid w:val="00487002"/>
    <w:rsid w:val="00491269"/>
    <w:rsid w:val="00491FB1"/>
    <w:rsid w:val="00492066"/>
    <w:rsid w:val="0049588C"/>
    <w:rsid w:val="004A0BF3"/>
    <w:rsid w:val="004A34AF"/>
    <w:rsid w:val="004A3941"/>
    <w:rsid w:val="004A411F"/>
    <w:rsid w:val="004A6D9E"/>
    <w:rsid w:val="004B090B"/>
    <w:rsid w:val="004B277C"/>
    <w:rsid w:val="004B3172"/>
    <w:rsid w:val="004B31DE"/>
    <w:rsid w:val="004B4E76"/>
    <w:rsid w:val="004B5347"/>
    <w:rsid w:val="004B598A"/>
    <w:rsid w:val="004B6EFE"/>
    <w:rsid w:val="004B7A8E"/>
    <w:rsid w:val="004C2E24"/>
    <w:rsid w:val="004C348F"/>
    <w:rsid w:val="004C4866"/>
    <w:rsid w:val="004C7E08"/>
    <w:rsid w:val="004D0292"/>
    <w:rsid w:val="004D0A92"/>
    <w:rsid w:val="004D0BA6"/>
    <w:rsid w:val="004D131B"/>
    <w:rsid w:val="004D33B6"/>
    <w:rsid w:val="004D3C46"/>
    <w:rsid w:val="004D4FAE"/>
    <w:rsid w:val="004E17B5"/>
    <w:rsid w:val="004E1E23"/>
    <w:rsid w:val="004E1F5E"/>
    <w:rsid w:val="004E2ADB"/>
    <w:rsid w:val="004E30D2"/>
    <w:rsid w:val="004E43EF"/>
    <w:rsid w:val="004E49B7"/>
    <w:rsid w:val="004E5567"/>
    <w:rsid w:val="004E6B0E"/>
    <w:rsid w:val="004E7E8E"/>
    <w:rsid w:val="004F0A43"/>
    <w:rsid w:val="004F0DAE"/>
    <w:rsid w:val="004F6D1F"/>
    <w:rsid w:val="00500D0F"/>
    <w:rsid w:val="0050620E"/>
    <w:rsid w:val="0050747F"/>
    <w:rsid w:val="00510678"/>
    <w:rsid w:val="00512889"/>
    <w:rsid w:val="00513B6F"/>
    <w:rsid w:val="0051680D"/>
    <w:rsid w:val="00516A7E"/>
    <w:rsid w:val="00517298"/>
    <w:rsid w:val="00522BB6"/>
    <w:rsid w:val="0052379A"/>
    <w:rsid w:val="00526AB5"/>
    <w:rsid w:val="00527E63"/>
    <w:rsid w:val="00530F6D"/>
    <w:rsid w:val="00531536"/>
    <w:rsid w:val="0053168D"/>
    <w:rsid w:val="00531752"/>
    <w:rsid w:val="00536088"/>
    <w:rsid w:val="00536C71"/>
    <w:rsid w:val="005438AF"/>
    <w:rsid w:val="00545EE7"/>
    <w:rsid w:val="00551B8B"/>
    <w:rsid w:val="00552E38"/>
    <w:rsid w:val="0056106F"/>
    <w:rsid w:val="0056113B"/>
    <w:rsid w:val="00562CC5"/>
    <w:rsid w:val="00562FCE"/>
    <w:rsid w:val="0056398C"/>
    <w:rsid w:val="00567740"/>
    <w:rsid w:val="00567DED"/>
    <w:rsid w:val="00570DC2"/>
    <w:rsid w:val="005749D2"/>
    <w:rsid w:val="00574F44"/>
    <w:rsid w:val="00576D58"/>
    <w:rsid w:val="00576DAD"/>
    <w:rsid w:val="0057767D"/>
    <w:rsid w:val="00577D4A"/>
    <w:rsid w:val="005807EC"/>
    <w:rsid w:val="00582842"/>
    <w:rsid w:val="00583891"/>
    <w:rsid w:val="00584091"/>
    <w:rsid w:val="0058568F"/>
    <w:rsid w:val="0059063F"/>
    <w:rsid w:val="005919BD"/>
    <w:rsid w:val="00594F60"/>
    <w:rsid w:val="005956DB"/>
    <w:rsid w:val="005956EC"/>
    <w:rsid w:val="005963C5"/>
    <w:rsid w:val="00596F2A"/>
    <w:rsid w:val="005A026F"/>
    <w:rsid w:val="005A2D4B"/>
    <w:rsid w:val="005A6458"/>
    <w:rsid w:val="005A661E"/>
    <w:rsid w:val="005A68E1"/>
    <w:rsid w:val="005A75A1"/>
    <w:rsid w:val="005C204E"/>
    <w:rsid w:val="005C26B3"/>
    <w:rsid w:val="005C4314"/>
    <w:rsid w:val="005D4B45"/>
    <w:rsid w:val="005D5230"/>
    <w:rsid w:val="005E154C"/>
    <w:rsid w:val="005E1BF1"/>
    <w:rsid w:val="005E1EB7"/>
    <w:rsid w:val="005E2A10"/>
    <w:rsid w:val="005E4DF4"/>
    <w:rsid w:val="005E6AA6"/>
    <w:rsid w:val="005E708F"/>
    <w:rsid w:val="005F0A5D"/>
    <w:rsid w:val="005F1AF9"/>
    <w:rsid w:val="005F589F"/>
    <w:rsid w:val="00601537"/>
    <w:rsid w:val="00601594"/>
    <w:rsid w:val="00603F10"/>
    <w:rsid w:val="00606FBC"/>
    <w:rsid w:val="006100B0"/>
    <w:rsid w:val="00610942"/>
    <w:rsid w:val="00612AA5"/>
    <w:rsid w:val="006137CD"/>
    <w:rsid w:val="006151DC"/>
    <w:rsid w:val="00616168"/>
    <w:rsid w:val="00623727"/>
    <w:rsid w:val="00623D36"/>
    <w:rsid w:val="00625ABA"/>
    <w:rsid w:val="00627594"/>
    <w:rsid w:val="0063000E"/>
    <w:rsid w:val="006307A9"/>
    <w:rsid w:val="0063117A"/>
    <w:rsid w:val="00631C71"/>
    <w:rsid w:val="00633E50"/>
    <w:rsid w:val="006346B6"/>
    <w:rsid w:val="00636FE8"/>
    <w:rsid w:val="00637CD8"/>
    <w:rsid w:val="00637FBB"/>
    <w:rsid w:val="00641506"/>
    <w:rsid w:val="00644F5F"/>
    <w:rsid w:val="00645A57"/>
    <w:rsid w:val="00650934"/>
    <w:rsid w:val="0065208D"/>
    <w:rsid w:val="00652644"/>
    <w:rsid w:val="006529DC"/>
    <w:rsid w:val="00654265"/>
    <w:rsid w:val="006560AE"/>
    <w:rsid w:val="006616A7"/>
    <w:rsid w:val="00662786"/>
    <w:rsid w:val="00662D2C"/>
    <w:rsid w:val="00662F9B"/>
    <w:rsid w:val="00663035"/>
    <w:rsid w:val="00663E25"/>
    <w:rsid w:val="006668F1"/>
    <w:rsid w:val="00666931"/>
    <w:rsid w:val="00672BA3"/>
    <w:rsid w:val="00672BCE"/>
    <w:rsid w:val="00673584"/>
    <w:rsid w:val="006847B3"/>
    <w:rsid w:val="00684B6C"/>
    <w:rsid w:val="00684E94"/>
    <w:rsid w:val="0068530C"/>
    <w:rsid w:val="0068674A"/>
    <w:rsid w:val="006867E9"/>
    <w:rsid w:val="00694435"/>
    <w:rsid w:val="006960EA"/>
    <w:rsid w:val="00697E4A"/>
    <w:rsid w:val="006A0B70"/>
    <w:rsid w:val="006A1A01"/>
    <w:rsid w:val="006A3CD6"/>
    <w:rsid w:val="006A407C"/>
    <w:rsid w:val="006A4E48"/>
    <w:rsid w:val="006A5087"/>
    <w:rsid w:val="006B1574"/>
    <w:rsid w:val="006B2C12"/>
    <w:rsid w:val="006B3EE7"/>
    <w:rsid w:val="006B6EB3"/>
    <w:rsid w:val="006B73A4"/>
    <w:rsid w:val="006B7B95"/>
    <w:rsid w:val="006B7F0B"/>
    <w:rsid w:val="006C30A2"/>
    <w:rsid w:val="006C3CA4"/>
    <w:rsid w:val="006C45F3"/>
    <w:rsid w:val="006C5466"/>
    <w:rsid w:val="006C650D"/>
    <w:rsid w:val="006C6933"/>
    <w:rsid w:val="006D02EE"/>
    <w:rsid w:val="006D0333"/>
    <w:rsid w:val="006D3224"/>
    <w:rsid w:val="006D532A"/>
    <w:rsid w:val="006D583D"/>
    <w:rsid w:val="006E1170"/>
    <w:rsid w:val="006E22FE"/>
    <w:rsid w:val="006E2A7D"/>
    <w:rsid w:val="006E3AF6"/>
    <w:rsid w:val="006E4943"/>
    <w:rsid w:val="006E5144"/>
    <w:rsid w:val="006F0586"/>
    <w:rsid w:val="006F0B29"/>
    <w:rsid w:val="006F3B5C"/>
    <w:rsid w:val="006F5A02"/>
    <w:rsid w:val="006F5BD9"/>
    <w:rsid w:val="00701C7A"/>
    <w:rsid w:val="00704C4F"/>
    <w:rsid w:val="00704CE8"/>
    <w:rsid w:val="007117B5"/>
    <w:rsid w:val="00711BB1"/>
    <w:rsid w:val="00713010"/>
    <w:rsid w:val="0071732B"/>
    <w:rsid w:val="0071772E"/>
    <w:rsid w:val="00721FD0"/>
    <w:rsid w:val="00722208"/>
    <w:rsid w:val="007259F6"/>
    <w:rsid w:val="00727B24"/>
    <w:rsid w:val="00731524"/>
    <w:rsid w:val="00735766"/>
    <w:rsid w:val="00735FE6"/>
    <w:rsid w:val="007362E7"/>
    <w:rsid w:val="00736D1C"/>
    <w:rsid w:val="007414D3"/>
    <w:rsid w:val="00741C18"/>
    <w:rsid w:val="00743D09"/>
    <w:rsid w:val="0074441E"/>
    <w:rsid w:val="00744B8D"/>
    <w:rsid w:val="00747091"/>
    <w:rsid w:val="00747190"/>
    <w:rsid w:val="0075387E"/>
    <w:rsid w:val="0075394B"/>
    <w:rsid w:val="00753D56"/>
    <w:rsid w:val="00757C51"/>
    <w:rsid w:val="00757D46"/>
    <w:rsid w:val="00761946"/>
    <w:rsid w:val="007634DF"/>
    <w:rsid w:val="00763D7A"/>
    <w:rsid w:val="007643AD"/>
    <w:rsid w:val="00766706"/>
    <w:rsid w:val="00766D1A"/>
    <w:rsid w:val="007719BD"/>
    <w:rsid w:val="00771B95"/>
    <w:rsid w:val="007741E9"/>
    <w:rsid w:val="007757AE"/>
    <w:rsid w:val="00775C5D"/>
    <w:rsid w:val="0077607D"/>
    <w:rsid w:val="00777864"/>
    <w:rsid w:val="00780A87"/>
    <w:rsid w:val="00780DC6"/>
    <w:rsid w:val="007820F6"/>
    <w:rsid w:val="007863EE"/>
    <w:rsid w:val="0078766E"/>
    <w:rsid w:val="00792120"/>
    <w:rsid w:val="007926A1"/>
    <w:rsid w:val="00793114"/>
    <w:rsid w:val="007935D9"/>
    <w:rsid w:val="007971D3"/>
    <w:rsid w:val="007A3EBA"/>
    <w:rsid w:val="007A4368"/>
    <w:rsid w:val="007A48F1"/>
    <w:rsid w:val="007A7605"/>
    <w:rsid w:val="007B2560"/>
    <w:rsid w:val="007B5C9E"/>
    <w:rsid w:val="007B5E1D"/>
    <w:rsid w:val="007C22C5"/>
    <w:rsid w:val="007C34D1"/>
    <w:rsid w:val="007C64F6"/>
    <w:rsid w:val="007C69E5"/>
    <w:rsid w:val="007D053A"/>
    <w:rsid w:val="007D16C8"/>
    <w:rsid w:val="007D2938"/>
    <w:rsid w:val="007D3882"/>
    <w:rsid w:val="007D3A2D"/>
    <w:rsid w:val="007D5344"/>
    <w:rsid w:val="007E0ED5"/>
    <w:rsid w:val="007E1818"/>
    <w:rsid w:val="007E6C7F"/>
    <w:rsid w:val="007E6FA0"/>
    <w:rsid w:val="007E7AA6"/>
    <w:rsid w:val="007E7CCA"/>
    <w:rsid w:val="007F02EF"/>
    <w:rsid w:val="007F11A2"/>
    <w:rsid w:val="007F27FA"/>
    <w:rsid w:val="007F5838"/>
    <w:rsid w:val="007F6C01"/>
    <w:rsid w:val="007F6C31"/>
    <w:rsid w:val="00800879"/>
    <w:rsid w:val="00802868"/>
    <w:rsid w:val="0080321E"/>
    <w:rsid w:val="00807C4C"/>
    <w:rsid w:val="00810CB8"/>
    <w:rsid w:val="00810E75"/>
    <w:rsid w:val="00810F80"/>
    <w:rsid w:val="00811F89"/>
    <w:rsid w:val="00814077"/>
    <w:rsid w:val="008169AB"/>
    <w:rsid w:val="008178D6"/>
    <w:rsid w:val="00817C8C"/>
    <w:rsid w:val="00820CAF"/>
    <w:rsid w:val="00823252"/>
    <w:rsid w:val="008237D1"/>
    <w:rsid w:val="00824B39"/>
    <w:rsid w:val="0082542A"/>
    <w:rsid w:val="008257FA"/>
    <w:rsid w:val="008258B8"/>
    <w:rsid w:val="00826ACA"/>
    <w:rsid w:val="00826CE0"/>
    <w:rsid w:val="00826F2C"/>
    <w:rsid w:val="00831013"/>
    <w:rsid w:val="0083155C"/>
    <w:rsid w:val="0083165E"/>
    <w:rsid w:val="0083179D"/>
    <w:rsid w:val="00832E59"/>
    <w:rsid w:val="008338F6"/>
    <w:rsid w:val="008352FC"/>
    <w:rsid w:val="0083771A"/>
    <w:rsid w:val="0084203B"/>
    <w:rsid w:val="00844370"/>
    <w:rsid w:val="008454D6"/>
    <w:rsid w:val="00846850"/>
    <w:rsid w:val="008471C3"/>
    <w:rsid w:val="00852CF2"/>
    <w:rsid w:val="00853692"/>
    <w:rsid w:val="00860C11"/>
    <w:rsid w:val="00860ECD"/>
    <w:rsid w:val="0086139F"/>
    <w:rsid w:val="008649D3"/>
    <w:rsid w:val="00865C2D"/>
    <w:rsid w:val="00872358"/>
    <w:rsid w:val="0087298B"/>
    <w:rsid w:val="00873120"/>
    <w:rsid w:val="00876180"/>
    <w:rsid w:val="008801C7"/>
    <w:rsid w:val="00880A52"/>
    <w:rsid w:val="008813AE"/>
    <w:rsid w:val="00881756"/>
    <w:rsid w:val="00881E03"/>
    <w:rsid w:val="00883B80"/>
    <w:rsid w:val="00890393"/>
    <w:rsid w:val="008907A4"/>
    <w:rsid w:val="008910D2"/>
    <w:rsid w:val="00891F6F"/>
    <w:rsid w:val="00893E9D"/>
    <w:rsid w:val="00897FD7"/>
    <w:rsid w:val="008A4153"/>
    <w:rsid w:val="008A4CC6"/>
    <w:rsid w:val="008A50D1"/>
    <w:rsid w:val="008B1678"/>
    <w:rsid w:val="008B443D"/>
    <w:rsid w:val="008B4480"/>
    <w:rsid w:val="008B4AA0"/>
    <w:rsid w:val="008B4F29"/>
    <w:rsid w:val="008B6F97"/>
    <w:rsid w:val="008C3623"/>
    <w:rsid w:val="008C48A3"/>
    <w:rsid w:val="008C4ADF"/>
    <w:rsid w:val="008C523E"/>
    <w:rsid w:val="008C534A"/>
    <w:rsid w:val="008C636F"/>
    <w:rsid w:val="008C63E4"/>
    <w:rsid w:val="008C7354"/>
    <w:rsid w:val="008D0CDF"/>
    <w:rsid w:val="008D16D6"/>
    <w:rsid w:val="008D440B"/>
    <w:rsid w:val="008D451D"/>
    <w:rsid w:val="008D4AE2"/>
    <w:rsid w:val="008E024F"/>
    <w:rsid w:val="008E0951"/>
    <w:rsid w:val="008E236F"/>
    <w:rsid w:val="008E2514"/>
    <w:rsid w:val="008E7141"/>
    <w:rsid w:val="008E73AD"/>
    <w:rsid w:val="008E7FC8"/>
    <w:rsid w:val="008F0BE8"/>
    <w:rsid w:val="008F107F"/>
    <w:rsid w:val="008F244E"/>
    <w:rsid w:val="008F24EB"/>
    <w:rsid w:val="008F3F67"/>
    <w:rsid w:val="008F40D6"/>
    <w:rsid w:val="008F43B7"/>
    <w:rsid w:val="008F5A84"/>
    <w:rsid w:val="00901BC2"/>
    <w:rsid w:val="00904792"/>
    <w:rsid w:val="00906579"/>
    <w:rsid w:val="00906AB2"/>
    <w:rsid w:val="00911FA7"/>
    <w:rsid w:val="009135E7"/>
    <w:rsid w:val="00916913"/>
    <w:rsid w:val="00916FE6"/>
    <w:rsid w:val="0091733B"/>
    <w:rsid w:val="0092089F"/>
    <w:rsid w:val="00921CCF"/>
    <w:rsid w:val="00921E73"/>
    <w:rsid w:val="009243B5"/>
    <w:rsid w:val="00924E3C"/>
    <w:rsid w:val="00926F8D"/>
    <w:rsid w:val="00927817"/>
    <w:rsid w:val="00931072"/>
    <w:rsid w:val="009315DD"/>
    <w:rsid w:val="00932E5B"/>
    <w:rsid w:val="00936055"/>
    <w:rsid w:val="00936B44"/>
    <w:rsid w:val="009404D3"/>
    <w:rsid w:val="00942BAB"/>
    <w:rsid w:val="00946317"/>
    <w:rsid w:val="0095034E"/>
    <w:rsid w:val="00955A85"/>
    <w:rsid w:val="00956D21"/>
    <w:rsid w:val="00957ADD"/>
    <w:rsid w:val="0096070B"/>
    <w:rsid w:val="00963117"/>
    <w:rsid w:val="00963756"/>
    <w:rsid w:val="00963A2F"/>
    <w:rsid w:val="00963D1C"/>
    <w:rsid w:val="00963E72"/>
    <w:rsid w:val="00963FE8"/>
    <w:rsid w:val="00964FFC"/>
    <w:rsid w:val="0096506B"/>
    <w:rsid w:val="0096666A"/>
    <w:rsid w:val="00966F57"/>
    <w:rsid w:val="00967BB8"/>
    <w:rsid w:val="00967E5E"/>
    <w:rsid w:val="009701A9"/>
    <w:rsid w:val="00970C6C"/>
    <w:rsid w:val="00983A4B"/>
    <w:rsid w:val="00986E40"/>
    <w:rsid w:val="00990079"/>
    <w:rsid w:val="0099034B"/>
    <w:rsid w:val="009935BE"/>
    <w:rsid w:val="00993E87"/>
    <w:rsid w:val="00996C02"/>
    <w:rsid w:val="00996CE5"/>
    <w:rsid w:val="009A023D"/>
    <w:rsid w:val="009A2E4B"/>
    <w:rsid w:val="009A358A"/>
    <w:rsid w:val="009A5655"/>
    <w:rsid w:val="009A633B"/>
    <w:rsid w:val="009A7451"/>
    <w:rsid w:val="009B0327"/>
    <w:rsid w:val="009B3C60"/>
    <w:rsid w:val="009B4DA1"/>
    <w:rsid w:val="009B502F"/>
    <w:rsid w:val="009B5CC1"/>
    <w:rsid w:val="009B5E72"/>
    <w:rsid w:val="009B6C0C"/>
    <w:rsid w:val="009B7846"/>
    <w:rsid w:val="009B7D8D"/>
    <w:rsid w:val="009C34D6"/>
    <w:rsid w:val="009C735F"/>
    <w:rsid w:val="009D1A01"/>
    <w:rsid w:val="009D1CF6"/>
    <w:rsid w:val="009D2C73"/>
    <w:rsid w:val="009D65A6"/>
    <w:rsid w:val="009E07D0"/>
    <w:rsid w:val="009E1DC3"/>
    <w:rsid w:val="009E4135"/>
    <w:rsid w:val="009E6669"/>
    <w:rsid w:val="009F098D"/>
    <w:rsid w:val="009F1006"/>
    <w:rsid w:val="009F23C1"/>
    <w:rsid w:val="009F3BB5"/>
    <w:rsid w:val="009F5488"/>
    <w:rsid w:val="009F6A9B"/>
    <w:rsid w:val="009F709C"/>
    <w:rsid w:val="009F734A"/>
    <w:rsid w:val="009F7BE3"/>
    <w:rsid w:val="00A00031"/>
    <w:rsid w:val="00A0094C"/>
    <w:rsid w:val="00A01FAC"/>
    <w:rsid w:val="00A03298"/>
    <w:rsid w:val="00A03EE9"/>
    <w:rsid w:val="00A072A0"/>
    <w:rsid w:val="00A114E8"/>
    <w:rsid w:val="00A12DE6"/>
    <w:rsid w:val="00A13806"/>
    <w:rsid w:val="00A15592"/>
    <w:rsid w:val="00A15B3D"/>
    <w:rsid w:val="00A209C6"/>
    <w:rsid w:val="00A21439"/>
    <w:rsid w:val="00A23A9C"/>
    <w:rsid w:val="00A2465B"/>
    <w:rsid w:val="00A246D1"/>
    <w:rsid w:val="00A25FA0"/>
    <w:rsid w:val="00A25FE1"/>
    <w:rsid w:val="00A261F4"/>
    <w:rsid w:val="00A26702"/>
    <w:rsid w:val="00A328BE"/>
    <w:rsid w:val="00A338A0"/>
    <w:rsid w:val="00A341A1"/>
    <w:rsid w:val="00A34C26"/>
    <w:rsid w:val="00A360DB"/>
    <w:rsid w:val="00A36E9E"/>
    <w:rsid w:val="00A36FE6"/>
    <w:rsid w:val="00A402C5"/>
    <w:rsid w:val="00A40E93"/>
    <w:rsid w:val="00A41963"/>
    <w:rsid w:val="00A437D7"/>
    <w:rsid w:val="00A461DF"/>
    <w:rsid w:val="00A47A5D"/>
    <w:rsid w:val="00A50CAF"/>
    <w:rsid w:val="00A511AF"/>
    <w:rsid w:val="00A5313F"/>
    <w:rsid w:val="00A611BD"/>
    <w:rsid w:val="00A61D26"/>
    <w:rsid w:val="00A643D7"/>
    <w:rsid w:val="00A64406"/>
    <w:rsid w:val="00A64EBF"/>
    <w:rsid w:val="00A65CC3"/>
    <w:rsid w:val="00A728C4"/>
    <w:rsid w:val="00A72A2A"/>
    <w:rsid w:val="00A73D30"/>
    <w:rsid w:val="00A73DB9"/>
    <w:rsid w:val="00A76FBF"/>
    <w:rsid w:val="00A776A4"/>
    <w:rsid w:val="00A82217"/>
    <w:rsid w:val="00A835BB"/>
    <w:rsid w:val="00A83C18"/>
    <w:rsid w:val="00A854B8"/>
    <w:rsid w:val="00A85839"/>
    <w:rsid w:val="00A86EF7"/>
    <w:rsid w:val="00A9024D"/>
    <w:rsid w:val="00A93B9A"/>
    <w:rsid w:val="00A96C31"/>
    <w:rsid w:val="00AA20F2"/>
    <w:rsid w:val="00AA418F"/>
    <w:rsid w:val="00AA73FD"/>
    <w:rsid w:val="00AB0514"/>
    <w:rsid w:val="00AB6F1D"/>
    <w:rsid w:val="00AB7D52"/>
    <w:rsid w:val="00AC1051"/>
    <w:rsid w:val="00AC2E7D"/>
    <w:rsid w:val="00AC7760"/>
    <w:rsid w:val="00AD2034"/>
    <w:rsid w:val="00AD25C1"/>
    <w:rsid w:val="00AD5223"/>
    <w:rsid w:val="00AD6241"/>
    <w:rsid w:val="00AE0D6E"/>
    <w:rsid w:val="00AE35AE"/>
    <w:rsid w:val="00AE3891"/>
    <w:rsid w:val="00AE5866"/>
    <w:rsid w:val="00AE7106"/>
    <w:rsid w:val="00AF025E"/>
    <w:rsid w:val="00AF20D9"/>
    <w:rsid w:val="00AF27FD"/>
    <w:rsid w:val="00AF37F9"/>
    <w:rsid w:val="00AF4DEF"/>
    <w:rsid w:val="00AF6A56"/>
    <w:rsid w:val="00AF7CF4"/>
    <w:rsid w:val="00B072FC"/>
    <w:rsid w:val="00B10EB9"/>
    <w:rsid w:val="00B1123B"/>
    <w:rsid w:val="00B11E83"/>
    <w:rsid w:val="00B14075"/>
    <w:rsid w:val="00B20886"/>
    <w:rsid w:val="00B20C2F"/>
    <w:rsid w:val="00B2184A"/>
    <w:rsid w:val="00B224F2"/>
    <w:rsid w:val="00B238B4"/>
    <w:rsid w:val="00B27485"/>
    <w:rsid w:val="00B27DB4"/>
    <w:rsid w:val="00B30DEA"/>
    <w:rsid w:val="00B322E2"/>
    <w:rsid w:val="00B322E3"/>
    <w:rsid w:val="00B3281F"/>
    <w:rsid w:val="00B32F05"/>
    <w:rsid w:val="00B32FF4"/>
    <w:rsid w:val="00B330F7"/>
    <w:rsid w:val="00B333AA"/>
    <w:rsid w:val="00B34530"/>
    <w:rsid w:val="00B34830"/>
    <w:rsid w:val="00B351F1"/>
    <w:rsid w:val="00B35543"/>
    <w:rsid w:val="00B43023"/>
    <w:rsid w:val="00B43190"/>
    <w:rsid w:val="00B4363A"/>
    <w:rsid w:val="00B44653"/>
    <w:rsid w:val="00B462D7"/>
    <w:rsid w:val="00B46B45"/>
    <w:rsid w:val="00B46E59"/>
    <w:rsid w:val="00B47125"/>
    <w:rsid w:val="00B47212"/>
    <w:rsid w:val="00B476A3"/>
    <w:rsid w:val="00B477E2"/>
    <w:rsid w:val="00B511A1"/>
    <w:rsid w:val="00B557F2"/>
    <w:rsid w:val="00B56E9F"/>
    <w:rsid w:val="00B60A67"/>
    <w:rsid w:val="00B701FA"/>
    <w:rsid w:val="00B719FA"/>
    <w:rsid w:val="00B72C78"/>
    <w:rsid w:val="00B74E7D"/>
    <w:rsid w:val="00B83696"/>
    <w:rsid w:val="00B843FD"/>
    <w:rsid w:val="00B8517D"/>
    <w:rsid w:val="00B859CC"/>
    <w:rsid w:val="00B86EFD"/>
    <w:rsid w:val="00B875E7"/>
    <w:rsid w:val="00B90B4D"/>
    <w:rsid w:val="00B9229C"/>
    <w:rsid w:val="00B9513D"/>
    <w:rsid w:val="00B9640F"/>
    <w:rsid w:val="00B97CDA"/>
    <w:rsid w:val="00BA04AE"/>
    <w:rsid w:val="00BA116E"/>
    <w:rsid w:val="00BA41DD"/>
    <w:rsid w:val="00BA4B3A"/>
    <w:rsid w:val="00BA701A"/>
    <w:rsid w:val="00BA70A2"/>
    <w:rsid w:val="00BB00A9"/>
    <w:rsid w:val="00BB083D"/>
    <w:rsid w:val="00BB185A"/>
    <w:rsid w:val="00BB234B"/>
    <w:rsid w:val="00BB2D7F"/>
    <w:rsid w:val="00BB3AB6"/>
    <w:rsid w:val="00BB4A37"/>
    <w:rsid w:val="00BB7B2B"/>
    <w:rsid w:val="00BC0641"/>
    <w:rsid w:val="00BC2782"/>
    <w:rsid w:val="00BC5A3B"/>
    <w:rsid w:val="00BC7758"/>
    <w:rsid w:val="00BC7908"/>
    <w:rsid w:val="00BD14CC"/>
    <w:rsid w:val="00BD4A55"/>
    <w:rsid w:val="00BD60E4"/>
    <w:rsid w:val="00BE360A"/>
    <w:rsid w:val="00BE477F"/>
    <w:rsid w:val="00BE4D40"/>
    <w:rsid w:val="00BE6558"/>
    <w:rsid w:val="00BE660D"/>
    <w:rsid w:val="00BF13AA"/>
    <w:rsid w:val="00BF15D1"/>
    <w:rsid w:val="00BF21E0"/>
    <w:rsid w:val="00BF303A"/>
    <w:rsid w:val="00BF4AFD"/>
    <w:rsid w:val="00BF67F8"/>
    <w:rsid w:val="00C0130A"/>
    <w:rsid w:val="00C0197D"/>
    <w:rsid w:val="00C01A88"/>
    <w:rsid w:val="00C01AEF"/>
    <w:rsid w:val="00C04C8B"/>
    <w:rsid w:val="00C05374"/>
    <w:rsid w:val="00C05EC3"/>
    <w:rsid w:val="00C07CD0"/>
    <w:rsid w:val="00C10C66"/>
    <w:rsid w:val="00C10D5D"/>
    <w:rsid w:val="00C111D7"/>
    <w:rsid w:val="00C11716"/>
    <w:rsid w:val="00C14CBB"/>
    <w:rsid w:val="00C16AEC"/>
    <w:rsid w:val="00C17DC6"/>
    <w:rsid w:val="00C24267"/>
    <w:rsid w:val="00C2699B"/>
    <w:rsid w:val="00C275B4"/>
    <w:rsid w:val="00C359CA"/>
    <w:rsid w:val="00C371E7"/>
    <w:rsid w:val="00C37B8B"/>
    <w:rsid w:val="00C41026"/>
    <w:rsid w:val="00C4253D"/>
    <w:rsid w:val="00C437AA"/>
    <w:rsid w:val="00C44783"/>
    <w:rsid w:val="00C45982"/>
    <w:rsid w:val="00C470A8"/>
    <w:rsid w:val="00C47E95"/>
    <w:rsid w:val="00C544AE"/>
    <w:rsid w:val="00C545AA"/>
    <w:rsid w:val="00C55BBC"/>
    <w:rsid w:val="00C56A94"/>
    <w:rsid w:val="00C56F5B"/>
    <w:rsid w:val="00C5744C"/>
    <w:rsid w:val="00C57C1A"/>
    <w:rsid w:val="00C65229"/>
    <w:rsid w:val="00C72253"/>
    <w:rsid w:val="00C73708"/>
    <w:rsid w:val="00C74274"/>
    <w:rsid w:val="00C75817"/>
    <w:rsid w:val="00C8041B"/>
    <w:rsid w:val="00C80EC4"/>
    <w:rsid w:val="00C82984"/>
    <w:rsid w:val="00C83006"/>
    <w:rsid w:val="00C84729"/>
    <w:rsid w:val="00C86E61"/>
    <w:rsid w:val="00C87C1B"/>
    <w:rsid w:val="00C87C27"/>
    <w:rsid w:val="00C90AD9"/>
    <w:rsid w:val="00C90DC7"/>
    <w:rsid w:val="00C96CED"/>
    <w:rsid w:val="00C97FE0"/>
    <w:rsid w:val="00CB05B8"/>
    <w:rsid w:val="00CB1707"/>
    <w:rsid w:val="00CB3469"/>
    <w:rsid w:val="00CB418E"/>
    <w:rsid w:val="00CB5C73"/>
    <w:rsid w:val="00CC2058"/>
    <w:rsid w:val="00CC22DF"/>
    <w:rsid w:val="00CC287A"/>
    <w:rsid w:val="00CC6680"/>
    <w:rsid w:val="00CD04C9"/>
    <w:rsid w:val="00CD1F77"/>
    <w:rsid w:val="00CE0C4D"/>
    <w:rsid w:val="00CE1D24"/>
    <w:rsid w:val="00CE1E86"/>
    <w:rsid w:val="00CE364B"/>
    <w:rsid w:val="00CE4153"/>
    <w:rsid w:val="00CE41AD"/>
    <w:rsid w:val="00CE6064"/>
    <w:rsid w:val="00CE63FC"/>
    <w:rsid w:val="00CF0949"/>
    <w:rsid w:val="00CF67D3"/>
    <w:rsid w:val="00CF6CCE"/>
    <w:rsid w:val="00D00DE8"/>
    <w:rsid w:val="00D02D08"/>
    <w:rsid w:val="00D038AF"/>
    <w:rsid w:val="00D03F82"/>
    <w:rsid w:val="00D05853"/>
    <w:rsid w:val="00D06AEF"/>
    <w:rsid w:val="00D07DC5"/>
    <w:rsid w:val="00D10F5B"/>
    <w:rsid w:val="00D114D7"/>
    <w:rsid w:val="00D11834"/>
    <w:rsid w:val="00D11CC5"/>
    <w:rsid w:val="00D12E95"/>
    <w:rsid w:val="00D13843"/>
    <w:rsid w:val="00D14E15"/>
    <w:rsid w:val="00D203FD"/>
    <w:rsid w:val="00D24568"/>
    <w:rsid w:val="00D26909"/>
    <w:rsid w:val="00D2762F"/>
    <w:rsid w:val="00D2771A"/>
    <w:rsid w:val="00D3018E"/>
    <w:rsid w:val="00D30E2E"/>
    <w:rsid w:val="00D31368"/>
    <w:rsid w:val="00D32839"/>
    <w:rsid w:val="00D335B3"/>
    <w:rsid w:val="00D34B6B"/>
    <w:rsid w:val="00D34F86"/>
    <w:rsid w:val="00D37C25"/>
    <w:rsid w:val="00D410FE"/>
    <w:rsid w:val="00D4275A"/>
    <w:rsid w:val="00D431FA"/>
    <w:rsid w:val="00D45C4A"/>
    <w:rsid w:val="00D470D9"/>
    <w:rsid w:val="00D50B1D"/>
    <w:rsid w:val="00D50DE2"/>
    <w:rsid w:val="00D5212A"/>
    <w:rsid w:val="00D52F30"/>
    <w:rsid w:val="00D539F9"/>
    <w:rsid w:val="00D54648"/>
    <w:rsid w:val="00D55C40"/>
    <w:rsid w:val="00D57872"/>
    <w:rsid w:val="00D57A2D"/>
    <w:rsid w:val="00D60AEB"/>
    <w:rsid w:val="00D62085"/>
    <w:rsid w:val="00D650B5"/>
    <w:rsid w:val="00D67195"/>
    <w:rsid w:val="00D71B32"/>
    <w:rsid w:val="00D760BA"/>
    <w:rsid w:val="00D84CC4"/>
    <w:rsid w:val="00D87842"/>
    <w:rsid w:val="00D9101D"/>
    <w:rsid w:val="00D91331"/>
    <w:rsid w:val="00D91D69"/>
    <w:rsid w:val="00D947C7"/>
    <w:rsid w:val="00D954E0"/>
    <w:rsid w:val="00D95559"/>
    <w:rsid w:val="00D9634D"/>
    <w:rsid w:val="00DA0C10"/>
    <w:rsid w:val="00DA0DAC"/>
    <w:rsid w:val="00DA3E60"/>
    <w:rsid w:val="00DA462A"/>
    <w:rsid w:val="00DA6363"/>
    <w:rsid w:val="00DA67B6"/>
    <w:rsid w:val="00DA709C"/>
    <w:rsid w:val="00DB0836"/>
    <w:rsid w:val="00DB08E9"/>
    <w:rsid w:val="00DB16FE"/>
    <w:rsid w:val="00DB1CBC"/>
    <w:rsid w:val="00DB377D"/>
    <w:rsid w:val="00DB4411"/>
    <w:rsid w:val="00DB474B"/>
    <w:rsid w:val="00DB59C2"/>
    <w:rsid w:val="00DB68DF"/>
    <w:rsid w:val="00DC40F4"/>
    <w:rsid w:val="00DC5958"/>
    <w:rsid w:val="00DC6B84"/>
    <w:rsid w:val="00DC78AD"/>
    <w:rsid w:val="00DD2C20"/>
    <w:rsid w:val="00DD3E93"/>
    <w:rsid w:val="00DD6CFE"/>
    <w:rsid w:val="00DE03BC"/>
    <w:rsid w:val="00DE3DD7"/>
    <w:rsid w:val="00DE5254"/>
    <w:rsid w:val="00DE6D4E"/>
    <w:rsid w:val="00DF0D5A"/>
    <w:rsid w:val="00DF1C13"/>
    <w:rsid w:val="00DF1D54"/>
    <w:rsid w:val="00DF1F82"/>
    <w:rsid w:val="00DF1F90"/>
    <w:rsid w:val="00DF3843"/>
    <w:rsid w:val="00DF3D62"/>
    <w:rsid w:val="00DF3E6B"/>
    <w:rsid w:val="00DF4CD2"/>
    <w:rsid w:val="00DF53DB"/>
    <w:rsid w:val="00DF69BC"/>
    <w:rsid w:val="00DF7C96"/>
    <w:rsid w:val="00E01A8D"/>
    <w:rsid w:val="00E02A57"/>
    <w:rsid w:val="00E031EB"/>
    <w:rsid w:val="00E0433D"/>
    <w:rsid w:val="00E0589A"/>
    <w:rsid w:val="00E05C91"/>
    <w:rsid w:val="00E110DE"/>
    <w:rsid w:val="00E112CE"/>
    <w:rsid w:val="00E1180E"/>
    <w:rsid w:val="00E20AE0"/>
    <w:rsid w:val="00E21E93"/>
    <w:rsid w:val="00E2532F"/>
    <w:rsid w:val="00E25E67"/>
    <w:rsid w:val="00E2733E"/>
    <w:rsid w:val="00E3000F"/>
    <w:rsid w:val="00E30B2D"/>
    <w:rsid w:val="00E31CD2"/>
    <w:rsid w:val="00E4292E"/>
    <w:rsid w:val="00E44AB6"/>
    <w:rsid w:val="00E458AE"/>
    <w:rsid w:val="00E543DF"/>
    <w:rsid w:val="00E54E7B"/>
    <w:rsid w:val="00E608EE"/>
    <w:rsid w:val="00E62783"/>
    <w:rsid w:val="00E62B09"/>
    <w:rsid w:val="00E62DAA"/>
    <w:rsid w:val="00E63840"/>
    <w:rsid w:val="00E64550"/>
    <w:rsid w:val="00E662DB"/>
    <w:rsid w:val="00E66AA6"/>
    <w:rsid w:val="00E71A8A"/>
    <w:rsid w:val="00E725EB"/>
    <w:rsid w:val="00E72819"/>
    <w:rsid w:val="00E73050"/>
    <w:rsid w:val="00E766E8"/>
    <w:rsid w:val="00E7674E"/>
    <w:rsid w:val="00E7771E"/>
    <w:rsid w:val="00E7774E"/>
    <w:rsid w:val="00E80309"/>
    <w:rsid w:val="00E804CD"/>
    <w:rsid w:val="00E807E2"/>
    <w:rsid w:val="00E80F4A"/>
    <w:rsid w:val="00E81D18"/>
    <w:rsid w:val="00E85427"/>
    <w:rsid w:val="00E85AD4"/>
    <w:rsid w:val="00E900E2"/>
    <w:rsid w:val="00E90FCB"/>
    <w:rsid w:val="00E91358"/>
    <w:rsid w:val="00E917FE"/>
    <w:rsid w:val="00E96A14"/>
    <w:rsid w:val="00E970CE"/>
    <w:rsid w:val="00E97227"/>
    <w:rsid w:val="00E975B4"/>
    <w:rsid w:val="00EA3687"/>
    <w:rsid w:val="00EA3E04"/>
    <w:rsid w:val="00EA4761"/>
    <w:rsid w:val="00EA5068"/>
    <w:rsid w:val="00EA5FED"/>
    <w:rsid w:val="00EA6209"/>
    <w:rsid w:val="00EA7BDD"/>
    <w:rsid w:val="00EB1F8A"/>
    <w:rsid w:val="00EB2897"/>
    <w:rsid w:val="00EB30B0"/>
    <w:rsid w:val="00EB321E"/>
    <w:rsid w:val="00EB3E03"/>
    <w:rsid w:val="00EB4614"/>
    <w:rsid w:val="00EB536F"/>
    <w:rsid w:val="00EB59F4"/>
    <w:rsid w:val="00EB6497"/>
    <w:rsid w:val="00EC2B59"/>
    <w:rsid w:val="00EC4CD8"/>
    <w:rsid w:val="00EC568B"/>
    <w:rsid w:val="00EC66E7"/>
    <w:rsid w:val="00ED0669"/>
    <w:rsid w:val="00ED2737"/>
    <w:rsid w:val="00ED3CF8"/>
    <w:rsid w:val="00ED427F"/>
    <w:rsid w:val="00ED46B0"/>
    <w:rsid w:val="00ED6498"/>
    <w:rsid w:val="00EE1CEB"/>
    <w:rsid w:val="00EE6509"/>
    <w:rsid w:val="00EE694C"/>
    <w:rsid w:val="00EF4409"/>
    <w:rsid w:val="00EF76F7"/>
    <w:rsid w:val="00F003CD"/>
    <w:rsid w:val="00F0100D"/>
    <w:rsid w:val="00F02E44"/>
    <w:rsid w:val="00F039AB"/>
    <w:rsid w:val="00F05CB0"/>
    <w:rsid w:val="00F064B7"/>
    <w:rsid w:val="00F06663"/>
    <w:rsid w:val="00F10D2F"/>
    <w:rsid w:val="00F11F62"/>
    <w:rsid w:val="00F13CF8"/>
    <w:rsid w:val="00F14B35"/>
    <w:rsid w:val="00F1541F"/>
    <w:rsid w:val="00F16011"/>
    <w:rsid w:val="00F166AD"/>
    <w:rsid w:val="00F17203"/>
    <w:rsid w:val="00F2142F"/>
    <w:rsid w:val="00F22899"/>
    <w:rsid w:val="00F31B41"/>
    <w:rsid w:val="00F37A26"/>
    <w:rsid w:val="00F40ECA"/>
    <w:rsid w:val="00F41C0A"/>
    <w:rsid w:val="00F43063"/>
    <w:rsid w:val="00F44893"/>
    <w:rsid w:val="00F50945"/>
    <w:rsid w:val="00F50B8E"/>
    <w:rsid w:val="00F51236"/>
    <w:rsid w:val="00F51F87"/>
    <w:rsid w:val="00F52824"/>
    <w:rsid w:val="00F53188"/>
    <w:rsid w:val="00F55321"/>
    <w:rsid w:val="00F57080"/>
    <w:rsid w:val="00F602E1"/>
    <w:rsid w:val="00F60A2C"/>
    <w:rsid w:val="00F638F2"/>
    <w:rsid w:val="00F64E57"/>
    <w:rsid w:val="00F65753"/>
    <w:rsid w:val="00F65780"/>
    <w:rsid w:val="00F671F3"/>
    <w:rsid w:val="00F728AC"/>
    <w:rsid w:val="00F72E2E"/>
    <w:rsid w:val="00F77C59"/>
    <w:rsid w:val="00F812F5"/>
    <w:rsid w:val="00F8223D"/>
    <w:rsid w:val="00F83001"/>
    <w:rsid w:val="00F85ABF"/>
    <w:rsid w:val="00F85CBF"/>
    <w:rsid w:val="00F869FF"/>
    <w:rsid w:val="00F94316"/>
    <w:rsid w:val="00F95318"/>
    <w:rsid w:val="00F95593"/>
    <w:rsid w:val="00F9597E"/>
    <w:rsid w:val="00FA2F4E"/>
    <w:rsid w:val="00FA3390"/>
    <w:rsid w:val="00FA465D"/>
    <w:rsid w:val="00FA46A9"/>
    <w:rsid w:val="00FA71CC"/>
    <w:rsid w:val="00FA73F4"/>
    <w:rsid w:val="00FB2AAE"/>
    <w:rsid w:val="00FB3441"/>
    <w:rsid w:val="00FB3ED2"/>
    <w:rsid w:val="00FB48E9"/>
    <w:rsid w:val="00FB5F93"/>
    <w:rsid w:val="00FC0B56"/>
    <w:rsid w:val="00FC0E97"/>
    <w:rsid w:val="00FC17FA"/>
    <w:rsid w:val="00FC1975"/>
    <w:rsid w:val="00FC2D4B"/>
    <w:rsid w:val="00FC6835"/>
    <w:rsid w:val="00FD09B5"/>
    <w:rsid w:val="00FD2B39"/>
    <w:rsid w:val="00FD4524"/>
    <w:rsid w:val="00FD78B6"/>
    <w:rsid w:val="00FE10D3"/>
    <w:rsid w:val="00FE373E"/>
    <w:rsid w:val="00FE7AFE"/>
    <w:rsid w:val="00FF0F97"/>
    <w:rsid w:val="00FF167C"/>
    <w:rsid w:val="00FF39C8"/>
    <w:rsid w:val="00FF3BAB"/>
    <w:rsid w:val="00FF559F"/>
    <w:rsid w:val="00FF6483"/>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2AF26230-DD66-4667-880B-2D703A8C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2">
    <w:name w:val="heading 2"/>
    <w:basedOn w:val="Normal"/>
    <w:next w:val="Normal"/>
    <w:link w:val="Ttulo2Car"/>
    <w:uiPriority w:val="9"/>
    <w:semiHidden/>
    <w:unhideWhenUsed/>
    <w:qFormat/>
    <w:rsid w:val="0058568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 w:type="character" w:customStyle="1" w:styleId="Ttulo2Car">
    <w:name w:val="Título 2 Car"/>
    <w:basedOn w:val="Fuentedeprrafopredeter"/>
    <w:link w:val="Ttulo2"/>
    <w:uiPriority w:val="9"/>
    <w:semiHidden/>
    <w:rsid w:val="0058568F"/>
    <w:rPr>
      <w:rFonts w:asciiTheme="majorHAnsi" w:eastAsiaTheme="majorEastAsia" w:hAnsiTheme="majorHAnsi" w:cstheme="majorBidi"/>
      <w:b/>
      <w:bCs/>
      <w:color w:val="5B9BD5" w:themeColor="accent1"/>
      <w:sz w:val="26"/>
      <w:szCs w:val="26"/>
    </w:rPr>
  </w:style>
  <w:style w:type="character" w:styleId="Hipervnculo">
    <w:name w:val="Hyperlink"/>
    <w:basedOn w:val="Fuentedeprrafopredeter"/>
    <w:uiPriority w:val="99"/>
    <w:semiHidden/>
    <w:unhideWhenUsed/>
    <w:rsid w:val="00E110DE"/>
    <w:rPr>
      <w:color w:val="0000FF"/>
      <w:u w:val="single"/>
    </w:rPr>
  </w:style>
  <w:style w:type="character" w:styleId="Textoennegrita">
    <w:name w:val="Strong"/>
    <w:basedOn w:val="Fuentedeprrafopredeter"/>
    <w:uiPriority w:val="22"/>
    <w:qFormat/>
    <w:rsid w:val="00E110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72757">
      <w:bodyDiv w:val="1"/>
      <w:marLeft w:val="0"/>
      <w:marRight w:val="0"/>
      <w:marTop w:val="0"/>
      <w:marBottom w:val="0"/>
      <w:divBdr>
        <w:top w:val="none" w:sz="0" w:space="0" w:color="auto"/>
        <w:left w:val="none" w:sz="0" w:space="0" w:color="auto"/>
        <w:bottom w:val="none" w:sz="0" w:space="0" w:color="auto"/>
        <w:right w:val="none" w:sz="0" w:space="0" w:color="auto"/>
      </w:divBdr>
    </w:div>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76818949">
      <w:bodyDiv w:val="1"/>
      <w:marLeft w:val="0"/>
      <w:marRight w:val="0"/>
      <w:marTop w:val="0"/>
      <w:marBottom w:val="0"/>
      <w:divBdr>
        <w:top w:val="none" w:sz="0" w:space="0" w:color="auto"/>
        <w:left w:val="none" w:sz="0" w:space="0" w:color="auto"/>
        <w:bottom w:val="none" w:sz="0" w:space="0" w:color="auto"/>
        <w:right w:val="none" w:sz="0" w:space="0" w:color="auto"/>
      </w:divBdr>
    </w:div>
    <w:div w:id="210195151">
      <w:bodyDiv w:val="1"/>
      <w:marLeft w:val="0"/>
      <w:marRight w:val="0"/>
      <w:marTop w:val="0"/>
      <w:marBottom w:val="0"/>
      <w:divBdr>
        <w:top w:val="none" w:sz="0" w:space="0" w:color="auto"/>
        <w:left w:val="none" w:sz="0" w:space="0" w:color="auto"/>
        <w:bottom w:val="none" w:sz="0" w:space="0" w:color="auto"/>
        <w:right w:val="none" w:sz="0" w:space="0" w:color="auto"/>
      </w:divBdr>
    </w:div>
    <w:div w:id="212737457">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386608250">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26314060">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47819489">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11575872">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50794508">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416245327">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637492274">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3CA3-EDFD-4D6A-93ED-B7A49A48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4803</TotalTime>
  <Pages>8</Pages>
  <Words>3339</Words>
  <Characters>18365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247</cp:revision>
  <cp:lastPrinted>2018-10-25T14:47:00Z</cp:lastPrinted>
  <dcterms:created xsi:type="dcterms:W3CDTF">2018-08-15T14:11:00Z</dcterms:created>
  <dcterms:modified xsi:type="dcterms:W3CDTF">2018-12-05T16:47:00Z</dcterms:modified>
</cp:coreProperties>
</file>