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42" w:rsidRPr="00400CCC" w:rsidRDefault="00466D42" w:rsidP="00466D42">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A73CA">
        <w:rPr>
          <w:rFonts w:ascii="Arial" w:hAnsi="Arial" w:cs="Arial"/>
          <w:sz w:val="16"/>
          <w:szCs w:val="16"/>
        </w:rPr>
        <w:t>66001-31-05-001-2015-00636</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0A73CA">
        <w:rPr>
          <w:rFonts w:ascii="Arial" w:hAnsi="Arial" w:cs="Arial"/>
          <w:iCs/>
          <w:sz w:val="16"/>
          <w:szCs w:val="16"/>
        </w:rPr>
        <w:t xml:space="preserve">Emilio </w:t>
      </w:r>
      <w:proofErr w:type="spellStart"/>
      <w:r w:rsidR="000A73CA">
        <w:rPr>
          <w:rFonts w:ascii="Arial" w:hAnsi="Arial" w:cs="Arial"/>
          <w:iCs/>
          <w:sz w:val="16"/>
          <w:szCs w:val="16"/>
        </w:rPr>
        <w:t>Aristizabal</w:t>
      </w:r>
      <w:proofErr w:type="spellEnd"/>
      <w:r w:rsidR="000A73CA">
        <w:rPr>
          <w:rFonts w:ascii="Arial" w:hAnsi="Arial" w:cs="Arial"/>
          <w:iCs/>
          <w:sz w:val="16"/>
          <w:szCs w:val="16"/>
        </w:rPr>
        <w:t xml:space="preserve"> Roa</w:t>
      </w:r>
    </w:p>
    <w:p w:rsidR="00B93086" w:rsidRPr="00EE3BFF"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0A73CA">
        <w:rPr>
          <w:rFonts w:ascii="Arial" w:hAnsi="Arial" w:cs="Arial"/>
          <w:sz w:val="16"/>
          <w:szCs w:val="16"/>
        </w:rPr>
        <w:t>Carlos A. Castañeda &amp; CIA SCA</w:t>
      </w:r>
      <w:r w:rsidR="00CE1E17" w:rsidRPr="00EE3BFF">
        <w:rPr>
          <w:rFonts w:ascii="Arial" w:hAnsi="Arial" w:cs="Arial"/>
          <w:sz w:val="16"/>
          <w:szCs w:val="16"/>
        </w:rPr>
        <w:t xml:space="preserve"> </w:t>
      </w:r>
    </w:p>
    <w:p w:rsidR="00B93086" w:rsidRPr="00952C93" w:rsidRDefault="00B93086" w:rsidP="002A678D">
      <w:pPr>
        <w:ind w:left="1985"/>
        <w:jc w:val="both"/>
        <w:rPr>
          <w:rFonts w:ascii="Arial" w:hAnsi="Arial" w:cs="Arial"/>
          <w:b/>
          <w:sz w:val="16"/>
          <w:szCs w:val="16"/>
        </w:rPr>
      </w:pPr>
      <w:r w:rsidRPr="00EE3BFF">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0A73CA">
        <w:rPr>
          <w:rFonts w:ascii="Arial" w:hAnsi="Arial" w:cs="Arial"/>
          <w:sz w:val="16"/>
          <w:szCs w:val="16"/>
        </w:rPr>
        <w:t>Primero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3B36BF" w:rsidRDefault="003B36BF" w:rsidP="003B36BF">
      <w:pPr>
        <w:jc w:val="both"/>
        <w:rPr>
          <w:rFonts w:ascii="Arial" w:hAnsi="Arial" w:cs="Arial"/>
          <w:b/>
          <w:bCs/>
          <w:sz w:val="16"/>
          <w:szCs w:val="16"/>
          <w:u w:val="single"/>
        </w:rPr>
      </w:pPr>
    </w:p>
    <w:p w:rsidR="003B36BF" w:rsidRPr="003B36BF" w:rsidRDefault="00B93086" w:rsidP="003B36BF">
      <w:pPr>
        <w:jc w:val="both"/>
        <w:rPr>
          <w:rFonts w:ascii="Arial" w:hAnsi="Arial" w:cs="Arial"/>
          <w:bCs/>
          <w:sz w:val="16"/>
          <w:szCs w:val="16"/>
        </w:rPr>
      </w:pPr>
      <w:r w:rsidRPr="003B36BF">
        <w:rPr>
          <w:rFonts w:ascii="Arial" w:hAnsi="Arial" w:cs="Arial"/>
          <w:b/>
          <w:bCs/>
          <w:sz w:val="16"/>
          <w:szCs w:val="16"/>
          <w:u w:val="single"/>
        </w:rPr>
        <w:t>Tema:</w:t>
      </w:r>
      <w:r w:rsidR="003B36BF">
        <w:rPr>
          <w:rFonts w:ascii="Arial" w:hAnsi="Arial" w:cs="Arial"/>
          <w:b/>
          <w:bCs/>
          <w:sz w:val="16"/>
          <w:szCs w:val="16"/>
        </w:rPr>
        <w:tab/>
      </w:r>
      <w:r w:rsidR="003B36BF">
        <w:rPr>
          <w:rFonts w:ascii="Arial" w:hAnsi="Arial" w:cs="Arial"/>
          <w:b/>
          <w:bCs/>
          <w:sz w:val="16"/>
          <w:szCs w:val="16"/>
        </w:rPr>
        <w:tab/>
      </w:r>
      <w:r w:rsidR="003B36BF" w:rsidRPr="003B36BF">
        <w:rPr>
          <w:rFonts w:ascii="Arial" w:hAnsi="Arial" w:cs="Arial"/>
          <w:b/>
          <w:bCs/>
          <w:sz w:val="16"/>
          <w:szCs w:val="16"/>
        </w:rPr>
        <w:tab/>
      </w:r>
      <w:r w:rsidR="003B36BF" w:rsidRPr="003B36BF">
        <w:rPr>
          <w:rFonts w:ascii="Arial" w:hAnsi="Arial" w:cs="Arial"/>
          <w:b/>
          <w:bCs/>
          <w:sz w:val="16"/>
          <w:szCs w:val="16"/>
        </w:rPr>
        <w:tab/>
      </w:r>
      <w:r w:rsidR="003B36BF" w:rsidRPr="003B36BF">
        <w:rPr>
          <w:rFonts w:ascii="Arial" w:hAnsi="Arial" w:cs="Arial"/>
          <w:b/>
          <w:bCs/>
          <w:sz w:val="16"/>
          <w:szCs w:val="16"/>
        </w:rPr>
        <w:tab/>
      </w:r>
      <w:r w:rsidR="003B36BF" w:rsidRPr="003B36BF">
        <w:rPr>
          <w:rFonts w:ascii="Arial" w:hAnsi="Arial" w:cs="Arial"/>
          <w:b/>
          <w:bCs/>
          <w:sz w:val="16"/>
          <w:szCs w:val="16"/>
        </w:rPr>
        <w:tab/>
      </w:r>
      <w:r w:rsidR="009B3DB0">
        <w:rPr>
          <w:rFonts w:ascii="Arial" w:hAnsi="Arial" w:cs="Arial"/>
          <w:b/>
          <w:bCs/>
          <w:sz w:val="16"/>
          <w:szCs w:val="16"/>
        </w:rPr>
        <w:t xml:space="preserve">INDEMNIZACIÓN MORATORIA / </w:t>
      </w:r>
      <w:r w:rsidR="009B3DB0" w:rsidRPr="003B36BF">
        <w:rPr>
          <w:rFonts w:ascii="Arial" w:hAnsi="Arial" w:cs="Arial"/>
          <w:b/>
          <w:bCs/>
          <w:sz w:val="16"/>
          <w:szCs w:val="16"/>
        </w:rPr>
        <w:t xml:space="preserve">EMPRESAS CON REORGANIZACIÓN EMPRESARIAL / </w:t>
      </w:r>
      <w:r w:rsidR="009B3DB0">
        <w:rPr>
          <w:rFonts w:ascii="Arial" w:hAnsi="Arial" w:cs="Arial"/>
          <w:b/>
          <w:bCs/>
          <w:sz w:val="16"/>
          <w:szCs w:val="16"/>
        </w:rPr>
        <w:t xml:space="preserve">DIFERENTE A LIQUIDACIÓN JUDICIAL / </w:t>
      </w:r>
      <w:r w:rsidR="009B3DB0" w:rsidRPr="003B36BF">
        <w:rPr>
          <w:rFonts w:ascii="Arial" w:hAnsi="Arial" w:cs="Arial"/>
          <w:b/>
          <w:bCs/>
          <w:sz w:val="16"/>
          <w:szCs w:val="16"/>
        </w:rPr>
        <w:t xml:space="preserve">CONDENA </w:t>
      </w:r>
      <w:r w:rsidR="003B36BF" w:rsidRPr="003B36BF">
        <w:rPr>
          <w:rFonts w:ascii="Arial" w:hAnsi="Arial" w:cs="Arial"/>
          <w:b/>
          <w:bCs/>
          <w:sz w:val="16"/>
          <w:szCs w:val="16"/>
        </w:rPr>
        <w:t>/ CONFIRMA</w:t>
      </w:r>
      <w:r w:rsidR="003B36BF">
        <w:rPr>
          <w:rFonts w:ascii="Arial" w:hAnsi="Arial" w:cs="Arial"/>
          <w:bCs/>
          <w:sz w:val="16"/>
          <w:szCs w:val="16"/>
        </w:rPr>
        <w:t xml:space="preserve"> - </w:t>
      </w:r>
      <w:r w:rsidR="003B36BF" w:rsidRPr="003B36BF">
        <w:rPr>
          <w:rFonts w:ascii="Arial" w:hAnsi="Arial" w:cs="Arial"/>
          <w:bCs/>
          <w:sz w:val="16"/>
          <w:szCs w:val="16"/>
        </w:rPr>
        <w:t xml:space="preserve">Frente al reparo de la parte demandante, se advierte como se dijo líneas atrás, la indemnización moratoria del artículo 65 surge a partir de la finalización del vínculo, condicionado al no pago de salarios y prestaciones; al ser aquel el momento que fija la norma como máximo para cancelarse dichos conceptos que se le adeudan al trabajador; por lo que poco interesa que la sociedad demandada debiera para tal oportunidad la prima de servicios del primer semestre de 2013, esto es, que su pago se hubiere hecho exigible meses antes de la terminación del contrato, toda vez que no puede asimilarse los intereses moratorios del Código Civil, que nacen con la exigibilidad de la obligación, con la sanción moratoria del artículo 65 del </w:t>
      </w:r>
      <w:proofErr w:type="spellStart"/>
      <w:r w:rsidR="003B36BF" w:rsidRPr="003B36BF">
        <w:rPr>
          <w:rFonts w:ascii="Arial" w:hAnsi="Arial" w:cs="Arial"/>
          <w:bCs/>
          <w:sz w:val="16"/>
          <w:szCs w:val="16"/>
        </w:rPr>
        <w:t>CST</w:t>
      </w:r>
      <w:proofErr w:type="spellEnd"/>
      <w:r w:rsidR="003B36BF" w:rsidRPr="003B36BF">
        <w:rPr>
          <w:rFonts w:ascii="Arial" w:hAnsi="Arial" w:cs="Arial"/>
          <w:bCs/>
          <w:sz w:val="16"/>
          <w:szCs w:val="16"/>
        </w:rPr>
        <w:t>.</w:t>
      </w:r>
    </w:p>
    <w:p w:rsidR="003B36BF" w:rsidRPr="003B36BF" w:rsidRDefault="003B36BF" w:rsidP="003B36BF">
      <w:pPr>
        <w:jc w:val="both"/>
        <w:rPr>
          <w:rFonts w:ascii="Arial" w:hAnsi="Arial" w:cs="Arial"/>
          <w:bCs/>
          <w:sz w:val="16"/>
          <w:szCs w:val="16"/>
        </w:rPr>
      </w:pPr>
      <w:bookmarkStart w:id="0" w:name="_GoBack"/>
      <w:bookmarkEnd w:id="0"/>
    </w:p>
    <w:p w:rsidR="003B36BF" w:rsidRPr="003B36BF" w:rsidRDefault="003B36BF" w:rsidP="003B36BF">
      <w:pPr>
        <w:jc w:val="both"/>
        <w:rPr>
          <w:rFonts w:ascii="Arial" w:hAnsi="Arial" w:cs="Arial"/>
          <w:bCs/>
          <w:sz w:val="16"/>
          <w:szCs w:val="16"/>
        </w:rPr>
      </w:pPr>
      <w:r w:rsidRPr="003B36BF">
        <w:rPr>
          <w:rFonts w:ascii="Arial" w:hAnsi="Arial" w:cs="Arial"/>
          <w:bCs/>
          <w:sz w:val="16"/>
          <w:szCs w:val="16"/>
        </w:rPr>
        <w:t>Lo anterior es suficiente para despachar de manera desfavorable la apelación de la parte actora por cuanto cuestiona sólo la fecha inicial de la referida indemnización y no el hito final, que no es posible modificarse en esta instancia, a pesar de que persiste la mora en el pago de la prima de servicios, pues itérese su fecha de iniciación está fijada por la Ley.</w:t>
      </w:r>
    </w:p>
    <w:p w:rsidR="003B36BF" w:rsidRPr="003B36BF" w:rsidRDefault="003B36BF" w:rsidP="003B36BF">
      <w:pPr>
        <w:jc w:val="both"/>
        <w:rPr>
          <w:rFonts w:ascii="Arial" w:hAnsi="Arial" w:cs="Arial"/>
          <w:bCs/>
          <w:sz w:val="16"/>
          <w:szCs w:val="16"/>
        </w:rPr>
      </w:pPr>
    </w:p>
    <w:p w:rsidR="003D2CF1" w:rsidRPr="003B36BF" w:rsidRDefault="003B36BF" w:rsidP="003B36BF">
      <w:pPr>
        <w:jc w:val="both"/>
        <w:rPr>
          <w:rFonts w:ascii="Arial" w:hAnsi="Arial" w:cs="Arial"/>
          <w:sz w:val="16"/>
          <w:szCs w:val="24"/>
        </w:rPr>
      </w:pPr>
      <w:r w:rsidRPr="003B36BF">
        <w:rPr>
          <w:rFonts w:ascii="Arial" w:hAnsi="Arial" w:cs="Arial"/>
          <w:bCs/>
          <w:sz w:val="16"/>
          <w:szCs w:val="16"/>
        </w:rPr>
        <w:t xml:space="preserve">Ahora en relación con la inconformidad de la parte demandada; si bien se probó que la sociedad demandada desde el 29-05-2012 tiene admitido un proceso de reorganización empresarial, en virtud de solicitud que hiciere la misma el 30-12-2013 ante la Superintendencia de Sociedades , de lo que se infiere la existencia de una cesación de pagos y por ende la crisis económica; no es suficiente para enervar la imposición de la indemnización moratoria del artículo 65 del </w:t>
      </w:r>
      <w:proofErr w:type="spellStart"/>
      <w:r w:rsidRPr="003B36BF">
        <w:rPr>
          <w:rFonts w:ascii="Arial" w:hAnsi="Arial" w:cs="Arial"/>
          <w:bCs/>
          <w:sz w:val="16"/>
          <w:szCs w:val="16"/>
        </w:rPr>
        <w:t>CST</w:t>
      </w:r>
      <w:proofErr w:type="spellEnd"/>
      <w:r w:rsidRPr="003B36BF">
        <w:rPr>
          <w:rFonts w:ascii="Arial" w:hAnsi="Arial" w:cs="Arial"/>
          <w:bCs/>
          <w:sz w:val="16"/>
          <w:szCs w:val="16"/>
        </w:rPr>
        <w:t xml:space="preserve">, al dejar de demostrar las razones serias y atendibles para justificar el incumplimiento en el pago oportuno de las prestaciones sociales, en la medida en que no lo son las crisis económicas, ni la reorganización empresarial, evento que no puede asimilarse a la liquidación judicial de las personas jurídicas, que ha considerado la Sala de Casación Laboral  como extremo final de la indemnización, pues en estos casos no hay voluntad en desconocer o defraudar los intereses y créditos de los trabajadores como para darle viabilidad al artículo 65 del </w:t>
      </w:r>
      <w:proofErr w:type="spellStart"/>
      <w:r w:rsidRPr="003B36BF">
        <w:rPr>
          <w:rFonts w:ascii="Arial" w:hAnsi="Arial" w:cs="Arial"/>
          <w:bCs/>
          <w:sz w:val="16"/>
          <w:szCs w:val="16"/>
        </w:rPr>
        <w:t>CST</w:t>
      </w:r>
      <w:proofErr w:type="spellEnd"/>
      <w:r w:rsidRPr="003B36BF">
        <w:rPr>
          <w:rFonts w:ascii="Arial" w:hAnsi="Arial" w:cs="Arial"/>
          <w:bCs/>
          <w:sz w:val="16"/>
          <w:szCs w:val="16"/>
        </w:rPr>
        <w:t xml:space="preserve"> ya que no puede el liquidador o promotor del acuerdo a su albedrío hacer uso inadecuado de los recursos a conservar el equilibrio de la empresa.</w:t>
      </w:r>
    </w:p>
    <w:p w:rsidR="009D33AA" w:rsidRDefault="009D33AA"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0A73CA">
        <w:rPr>
          <w:rFonts w:ascii="Arial" w:eastAsia="Calibri" w:hAnsi="Arial" w:cs="Arial"/>
          <w:szCs w:val="24"/>
          <w:lang w:val="es-CO" w:eastAsia="en-US"/>
        </w:rPr>
        <w:t>trece</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A73CA">
        <w:rPr>
          <w:rFonts w:ascii="Arial" w:eastAsia="Calibri" w:hAnsi="Arial" w:cs="Arial"/>
          <w:szCs w:val="24"/>
          <w:lang w:val="es-CO" w:eastAsia="en-US"/>
        </w:rPr>
        <w:t>1</w:t>
      </w:r>
      <w:r w:rsidR="008E7316">
        <w:rPr>
          <w:rFonts w:ascii="Arial" w:eastAsia="Calibri" w:hAnsi="Arial" w:cs="Arial"/>
          <w:szCs w:val="24"/>
          <w:lang w:val="es-CO" w:eastAsia="en-US"/>
        </w:rPr>
        <w:t>3</w:t>
      </w:r>
      <w:r w:rsidRPr="00CF0D70">
        <w:rPr>
          <w:rFonts w:ascii="Arial" w:eastAsia="Calibri" w:hAnsi="Arial" w:cs="Arial"/>
          <w:szCs w:val="24"/>
          <w:lang w:val="es-CO" w:eastAsia="en-US"/>
        </w:rPr>
        <w:t xml:space="preserve">) días del mes de </w:t>
      </w:r>
      <w:r w:rsidR="000A73CA">
        <w:rPr>
          <w:rFonts w:ascii="Arial" w:eastAsia="Calibri" w:hAnsi="Arial" w:cs="Arial"/>
          <w:szCs w:val="24"/>
          <w:lang w:val="es-CO" w:eastAsia="en-US"/>
        </w:rPr>
        <w:t>febrero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0A73CA">
        <w:rPr>
          <w:rFonts w:ascii="Arial" w:eastAsia="Calibri" w:hAnsi="Arial" w:cs="Arial"/>
          <w:szCs w:val="24"/>
          <w:lang w:val="es-CO" w:eastAsia="en-US"/>
        </w:rPr>
        <w:t>10:</w:t>
      </w:r>
      <w:r w:rsidR="007C5A02" w:rsidRPr="00CF0D70">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0A73CA">
        <w:rPr>
          <w:rFonts w:ascii="Arial" w:hAnsi="Arial" w:cs="Arial"/>
          <w:szCs w:val="24"/>
        </w:rPr>
        <w:t>roferida el 6</w:t>
      </w:r>
      <w:r w:rsidR="00CF0D70">
        <w:rPr>
          <w:rFonts w:ascii="Arial" w:hAnsi="Arial" w:cs="Arial"/>
          <w:szCs w:val="24"/>
        </w:rPr>
        <w:t xml:space="preserve"> de </w:t>
      </w:r>
      <w:r w:rsidR="000A73CA">
        <w:rPr>
          <w:rFonts w:ascii="Arial" w:hAnsi="Arial" w:cs="Arial"/>
          <w:szCs w:val="24"/>
        </w:rPr>
        <w:t>dic</w:t>
      </w:r>
      <w:r w:rsidR="008E7316">
        <w:rPr>
          <w:rFonts w:ascii="Arial" w:hAnsi="Arial" w:cs="Arial"/>
          <w:szCs w:val="24"/>
        </w:rPr>
        <w:t>iembre</w:t>
      </w:r>
      <w:r w:rsidR="003440CA">
        <w:rPr>
          <w:rFonts w:ascii="Arial" w:hAnsi="Arial" w:cs="Arial"/>
          <w:szCs w:val="24"/>
        </w:rPr>
        <w:t xml:space="preserve"> </w:t>
      </w:r>
      <w:r w:rsidRPr="00AC486E">
        <w:rPr>
          <w:rFonts w:ascii="Arial" w:hAnsi="Arial" w:cs="Arial"/>
          <w:szCs w:val="24"/>
        </w:rPr>
        <w:t>de 201</w:t>
      </w:r>
      <w:r w:rsidR="008E7316">
        <w:rPr>
          <w:rFonts w:ascii="Arial" w:hAnsi="Arial" w:cs="Arial"/>
          <w:szCs w:val="24"/>
        </w:rPr>
        <w:t>6</w:t>
      </w:r>
      <w:r w:rsidRPr="00AC486E">
        <w:rPr>
          <w:rFonts w:ascii="Arial" w:hAnsi="Arial" w:cs="Arial"/>
          <w:szCs w:val="24"/>
        </w:rPr>
        <w:t xml:space="preserve"> por el Juzgado </w:t>
      </w:r>
      <w:r w:rsidR="000A73CA">
        <w:rPr>
          <w:rFonts w:ascii="Arial" w:hAnsi="Arial" w:cs="Arial"/>
          <w:szCs w:val="24"/>
        </w:rPr>
        <w:t>Primero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A73CA">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0A73CA">
        <w:rPr>
          <w:rFonts w:ascii="Arial" w:hAnsi="Arial" w:cs="Arial"/>
          <w:b/>
          <w:szCs w:val="24"/>
        </w:rPr>
        <w:t xml:space="preserve">Emilio </w:t>
      </w:r>
      <w:proofErr w:type="spellStart"/>
      <w:r w:rsidR="000A73CA">
        <w:rPr>
          <w:rFonts w:ascii="Arial" w:hAnsi="Arial" w:cs="Arial"/>
          <w:b/>
          <w:szCs w:val="24"/>
        </w:rPr>
        <w:t>Aristizabal</w:t>
      </w:r>
      <w:proofErr w:type="spellEnd"/>
      <w:r w:rsidR="000A73CA">
        <w:rPr>
          <w:rFonts w:ascii="Arial" w:hAnsi="Arial" w:cs="Arial"/>
          <w:b/>
          <w:szCs w:val="24"/>
        </w:rPr>
        <w:t xml:space="preserve"> Roa</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0A73CA">
        <w:rPr>
          <w:rFonts w:ascii="Arial" w:hAnsi="Arial" w:cs="Arial"/>
          <w:szCs w:val="24"/>
        </w:rPr>
        <w:t xml:space="preserve">sociedad </w:t>
      </w:r>
      <w:r w:rsidR="000A73CA">
        <w:rPr>
          <w:rFonts w:ascii="Arial" w:hAnsi="Arial" w:cs="Arial"/>
          <w:b/>
          <w:szCs w:val="16"/>
        </w:rPr>
        <w:t>Carlos A. Castañeda y CIA SCA</w:t>
      </w:r>
      <w:r w:rsidR="004B0F0A">
        <w:rPr>
          <w:rFonts w:ascii="Arial" w:hAnsi="Arial" w:cs="Arial"/>
          <w:b/>
          <w:szCs w:val="16"/>
        </w:rPr>
        <w:t>,</w:t>
      </w:r>
      <w:r w:rsidR="003D2CF1">
        <w:rPr>
          <w:rFonts w:ascii="Arial" w:hAnsi="Arial" w:cs="Arial"/>
          <w:b/>
          <w:szCs w:val="16"/>
        </w:rPr>
        <w:t xml:space="preserve"> </w:t>
      </w:r>
      <w:r w:rsidR="000A73CA">
        <w:rPr>
          <w:rFonts w:ascii="Arial" w:hAnsi="Arial" w:cs="Arial"/>
          <w:szCs w:val="16"/>
        </w:rPr>
        <w:t>radicado 66001-31-05-001-2015-00636</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91669A" w:rsidRDefault="000A73CA" w:rsidP="00861036">
      <w:pPr>
        <w:spacing w:line="276" w:lineRule="auto"/>
        <w:jc w:val="both"/>
        <w:rPr>
          <w:rFonts w:ascii="Arial" w:hAnsi="Arial" w:cs="Arial"/>
          <w:szCs w:val="24"/>
        </w:rPr>
      </w:pPr>
      <w:r>
        <w:rPr>
          <w:rFonts w:ascii="Arial" w:hAnsi="Arial" w:cs="Arial"/>
          <w:szCs w:val="24"/>
        </w:rPr>
        <w:t xml:space="preserve">El </w:t>
      </w:r>
      <w:r w:rsidR="00A957FB">
        <w:rPr>
          <w:rFonts w:ascii="Arial" w:hAnsi="Arial" w:cs="Arial"/>
          <w:szCs w:val="24"/>
        </w:rPr>
        <w:t>señor</w:t>
      </w:r>
      <w:r w:rsidR="00A06D40">
        <w:rPr>
          <w:rFonts w:ascii="Arial" w:hAnsi="Arial" w:cs="Arial"/>
          <w:szCs w:val="24"/>
        </w:rPr>
        <w:t xml:space="preserve"> </w:t>
      </w:r>
      <w:r w:rsidRPr="00290A08">
        <w:rPr>
          <w:rFonts w:ascii="Arial" w:hAnsi="Arial" w:cs="Arial"/>
          <w:szCs w:val="24"/>
        </w:rPr>
        <w:t xml:space="preserve">Emilio </w:t>
      </w:r>
      <w:proofErr w:type="spellStart"/>
      <w:r w:rsidRPr="00290A08">
        <w:rPr>
          <w:rFonts w:ascii="Arial" w:hAnsi="Arial" w:cs="Arial"/>
          <w:szCs w:val="24"/>
        </w:rPr>
        <w:t>Aristizabal</w:t>
      </w:r>
      <w:proofErr w:type="spellEnd"/>
      <w:r w:rsidRPr="00290A08">
        <w:rPr>
          <w:rFonts w:ascii="Arial" w:hAnsi="Arial" w:cs="Arial"/>
          <w:szCs w:val="24"/>
        </w:rPr>
        <w:t xml:space="preserve"> Roa</w:t>
      </w:r>
      <w:r w:rsidR="00094EC2">
        <w:rPr>
          <w:rFonts w:ascii="Arial" w:hAnsi="Arial" w:cs="Arial"/>
          <w:szCs w:val="24"/>
        </w:rPr>
        <w:t xml:space="preserve"> solicita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290A08">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w:t>
      </w:r>
      <w:r w:rsidR="00290A08">
        <w:rPr>
          <w:rFonts w:ascii="Arial" w:hAnsi="Arial" w:cs="Arial"/>
          <w:szCs w:val="24"/>
        </w:rPr>
        <w:t xml:space="preserve">empresa </w:t>
      </w:r>
      <w:r w:rsidR="005440D0">
        <w:rPr>
          <w:rFonts w:ascii="Arial" w:hAnsi="Arial" w:cs="Arial"/>
          <w:szCs w:val="24"/>
        </w:rPr>
        <w:t>C</w:t>
      </w:r>
      <w:r w:rsidR="00290A08">
        <w:rPr>
          <w:rFonts w:ascii="Arial" w:hAnsi="Arial" w:cs="Arial"/>
          <w:szCs w:val="24"/>
        </w:rPr>
        <w:t xml:space="preserve">arlos A. Castañeda &amp; CIA SCA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desde el </w:t>
      </w:r>
      <w:r w:rsidR="00290A08">
        <w:rPr>
          <w:rFonts w:ascii="Arial" w:hAnsi="Arial" w:cs="Arial"/>
          <w:szCs w:val="24"/>
        </w:rPr>
        <w:t>09-01-2013</w:t>
      </w:r>
      <w:r w:rsidR="005440D0">
        <w:rPr>
          <w:rFonts w:ascii="Arial" w:hAnsi="Arial" w:cs="Arial"/>
          <w:szCs w:val="24"/>
        </w:rPr>
        <w:t xml:space="preserve"> hasta el </w:t>
      </w:r>
      <w:r w:rsidR="00290A08">
        <w:rPr>
          <w:rFonts w:ascii="Arial" w:hAnsi="Arial" w:cs="Arial"/>
          <w:szCs w:val="24"/>
        </w:rPr>
        <w:t>10-08</w:t>
      </w:r>
      <w:r w:rsidR="00004BFA">
        <w:rPr>
          <w:rFonts w:ascii="Arial" w:hAnsi="Arial" w:cs="Arial"/>
          <w:szCs w:val="24"/>
        </w:rPr>
        <w:t>-2013</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condene </w:t>
      </w:r>
      <w:r w:rsidR="00226D5F" w:rsidRPr="00AC486E">
        <w:rPr>
          <w:rFonts w:ascii="Arial" w:hAnsi="Arial" w:cs="Arial"/>
          <w:szCs w:val="24"/>
        </w:rPr>
        <w:t>a</w:t>
      </w:r>
      <w:r w:rsidR="00290A08">
        <w:rPr>
          <w:rFonts w:ascii="Arial" w:hAnsi="Arial" w:cs="Arial"/>
          <w:szCs w:val="24"/>
        </w:rPr>
        <w:t>l último</w:t>
      </w:r>
      <w:r w:rsidR="00226D5F" w:rsidRPr="00AC486E">
        <w:rPr>
          <w:rFonts w:ascii="Arial" w:hAnsi="Arial" w:cs="Arial"/>
          <w:szCs w:val="24"/>
        </w:rPr>
        <w:t xml:space="preserve"> </w:t>
      </w:r>
      <w:r w:rsidR="00290A08">
        <w:rPr>
          <w:rFonts w:ascii="Arial" w:hAnsi="Arial" w:cs="Arial"/>
          <w:szCs w:val="24"/>
        </w:rPr>
        <w:t xml:space="preserve">a </w:t>
      </w:r>
      <w:r w:rsidR="00226D5F" w:rsidRPr="00AC486E">
        <w:rPr>
          <w:rFonts w:ascii="Arial" w:hAnsi="Arial" w:cs="Arial"/>
          <w:szCs w:val="24"/>
        </w:rPr>
        <w:t>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90A08">
        <w:rPr>
          <w:rFonts w:ascii="Arial" w:hAnsi="Arial" w:cs="Arial"/>
          <w:szCs w:val="24"/>
        </w:rPr>
        <w:t xml:space="preserve"> la sanción moratoria por el no pago oportuno de la liquidación de las prestaciones sociales junto con los intereses moratorios a partir del 11-08-2015; prima de servicios del primer trimestre del 2013 y por el periodo 01-07-2013 al 10-08-2013; </w:t>
      </w:r>
      <w:r w:rsidR="00AF07A4">
        <w:rPr>
          <w:rFonts w:ascii="Arial" w:hAnsi="Arial" w:cs="Arial"/>
          <w:szCs w:val="24"/>
        </w:rPr>
        <w:t xml:space="preserve">sanción moratoria por el no pago oportuno de la prima de servicios </w:t>
      </w:r>
      <w:r w:rsidR="0091669A">
        <w:rPr>
          <w:rFonts w:ascii="Arial" w:hAnsi="Arial" w:cs="Arial"/>
          <w:szCs w:val="24"/>
        </w:rPr>
        <w:t>del primer semestre de 2013; cesantías, intereses a las cesantías y vacaciones por el periodo laborado entre el 09-01-2013 al 10-08-2013.</w:t>
      </w:r>
    </w:p>
    <w:p w:rsidR="00290A08" w:rsidRDefault="00290A08" w:rsidP="00861036">
      <w:pPr>
        <w:spacing w:line="276" w:lineRule="auto"/>
        <w:jc w:val="both"/>
        <w:rPr>
          <w:rFonts w:ascii="Arial" w:hAnsi="Arial" w:cs="Arial"/>
          <w:szCs w:val="24"/>
        </w:rPr>
      </w:pPr>
    </w:p>
    <w:p w:rsidR="00A7379D"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379D">
        <w:rPr>
          <w:rFonts w:ascii="Arial" w:hAnsi="Arial" w:cs="Arial"/>
          <w:szCs w:val="24"/>
        </w:rPr>
        <w:t xml:space="preserve">desde </w:t>
      </w:r>
      <w:r w:rsidR="002D743C">
        <w:rPr>
          <w:rFonts w:ascii="Arial" w:hAnsi="Arial" w:cs="Arial"/>
          <w:szCs w:val="24"/>
        </w:rPr>
        <w:t xml:space="preserve">el </w:t>
      </w:r>
      <w:r w:rsidR="00C477DB">
        <w:rPr>
          <w:rFonts w:ascii="Arial" w:hAnsi="Arial" w:cs="Arial"/>
          <w:szCs w:val="24"/>
        </w:rPr>
        <w:t>09-01</w:t>
      </w:r>
      <w:r w:rsidR="0006565D">
        <w:rPr>
          <w:rFonts w:ascii="Arial" w:hAnsi="Arial" w:cs="Arial"/>
          <w:szCs w:val="24"/>
        </w:rPr>
        <w:t>-2013</w:t>
      </w:r>
      <w:r w:rsidR="006B4119">
        <w:rPr>
          <w:rFonts w:ascii="Arial" w:hAnsi="Arial" w:cs="Arial"/>
          <w:szCs w:val="24"/>
        </w:rPr>
        <w:t xml:space="preserve"> </w:t>
      </w:r>
      <w:r w:rsidR="00C477DB">
        <w:rPr>
          <w:rFonts w:ascii="Arial" w:hAnsi="Arial" w:cs="Arial"/>
          <w:szCs w:val="24"/>
        </w:rPr>
        <w:t>hasta el 10-08</w:t>
      </w:r>
      <w:r w:rsidR="007D493E">
        <w:rPr>
          <w:rFonts w:ascii="Arial" w:hAnsi="Arial" w:cs="Arial"/>
          <w:szCs w:val="24"/>
        </w:rPr>
        <w:t>-2013</w:t>
      </w:r>
      <w:r w:rsidR="00A7379D">
        <w:rPr>
          <w:rFonts w:ascii="Arial" w:hAnsi="Arial" w:cs="Arial"/>
          <w:szCs w:val="24"/>
        </w:rPr>
        <w:t xml:space="preserve"> prestó sus servicios como </w:t>
      </w:r>
      <w:r w:rsidR="0006565D">
        <w:rPr>
          <w:rFonts w:ascii="Arial" w:hAnsi="Arial" w:cs="Arial"/>
          <w:szCs w:val="24"/>
        </w:rPr>
        <w:t>jefe de ventas a nivel eje cafetero</w:t>
      </w:r>
      <w:r w:rsidR="00C8303F">
        <w:rPr>
          <w:rFonts w:ascii="Arial" w:hAnsi="Arial" w:cs="Arial"/>
          <w:szCs w:val="24"/>
        </w:rPr>
        <w:t xml:space="preserve"> </w:t>
      </w:r>
      <w:r w:rsidR="00A7379D">
        <w:rPr>
          <w:rFonts w:ascii="Arial" w:hAnsi="Arial" w:cs="Arial"/>
          <w:szCs w:val="24"/>
        </w:rPr>
        <w:t xml:space="preserve">a </w:t>
      </w:r>
      <w:r w:rsidR="0006565D">
        <w:rPr>
          <w:rFonts w:ascii="Arial" w:hAnsi="Arial" w:cs="Arial"/>
          <w:szCs w:val="24"/>
        </w:rPr>
        <w:t>la empresa Carlos A. Castañeda &amp; CIA SCA</w:t>
      </w:r>
      <w:r w:rsidR="00C46FDE">
        <w:rPr>
          <w:rFonts w:ascii="Arial" w:hAnsi="Arial" w:cs="Arial"/>
          <w:szCs w:val="24"/>
        </w:rPr>
        <w:t xml:space="preserve">, </w:t>
      </w:r>
      <w:r w:rsidR="008A6C46">
        <w:rPr>
          <w:rFonts w:ascii="Arial" w:hAnsi="Arial" w:cs="Arial"/>
          <w:szCs w:val="24"/>
        </w:rPr>
        <w:t xml:space="preserve">en un horario de </w:t>
      </w:r>
      <w:r w:rsidR="003A291F">
        <w:rPr>
          <w:rFonts w:ascii="Arial" w:hAnsi="Arial" w:cs="Arial"/>
          <w:szCs w:val="24"/>
        </w:rPr>
        <w:t>lunes a sábado desde las 6</w:t>
      </w:r>
      <w:r w:rsidR="007D493E">
        <w:rPr>
          <w:rFonts w:ascii="Arial" w:hAnsi="Arial" w:cs="Arial"/>
          <w:szCs w:val="24"/>
        </w:rPr>
        <w:t>:00 a.m.</w:t>
      </w:r>
      <w:r w:rsidR="003A291F">
        <w:rPr>
          <w:rFonts w:ascii="Arial" w:hAnsi="Arial" w:cs="Arial"/>
          <w:szCs w:val="24"/>
        </w:rPr>
        <w:t>,</w:t>
      </w:r>
      <w:r w:rsidR="007D493E">
        <w:rPr>
          <w:rFonts w:ascii="Arial" w:hAnsi="Arial" w:cs="Arial"/>
          <w:szCs w:val="24"/>
        </w:rPr>
        <w:t xml:space="preserve"> </w:t>
      </w:r>
      <w:r w:rsidR="00C46FDE">
        <w:rPr>
          <w:rFonts w:ascii="Arial" w:hAnsi="Arial" w:cs="Arial"/>
          <w:szCs w:val="24"/>
        </w:rPr>
        <w:t xml:space="preserve">y </w:t>
      </w:r>
      <w:r w:rsidR="000C61C0">
        <w:rPr>
          <w:rFonts w:ascii="Arial" w:hAnsi="Arial" w:cs="Arial"/>
          <w:szCs w:val="24"/>
        </w:rPr>
        <w:t>con un salario de $1.</w:t>
      </w:r>
      <w:r w:rsidR="003A291F">
        <w:rPr>
          <w:rFonts w:ascii="Arial" w:hAnsi="Arial" w:cs="Arial"/>
          <w:szCs w:val="24"/>
        </w:rPr>
        <w:t>700.000</w:t>
      </w:r>
      <w:r w:rsidR="000C61C0">
        <w:rPr>
          <w:rFonts w:ascii="Arial" w:hAnsi="Arial" w:cs="Arial"/>
          <w:szCs w:val="24"/>
        </w:rPr>
        <w:t>,</w:t>
      </w:r>
      <w:r w:rsidR="00A33186">
        <w:rPr>
          <w:rFonts w:ascii="Arial" w:hAnsi="Arial" w:cs="Arial"/>
          <w:szCs w:val="24"/>
        </w:rPr>
        <w:t xml:space="preserve"> </w:t>
      </w:r>
      <w:r w:rsidR="00C46FDE">
        <w:rPr>
          <w:rFonts w:ascii="Arial" w:hAnsi="Arial" w:cs="Arial"/>
          <w:szCs w:val="24"/>
        </w:rPr>
        <w:t>más</w:t>
      </w:r>
      <w:r w:rsidR="003A291F">
        <w:rPr>
          <w:rFonts w:ascii="Arial" w:hAnsi="Arial" w:cs="Arial"/>
          <w:szCs w:val="24"/>
        </w:rPr>
        <w:t xml:space="preserve"> comisiones, </w:t>
      </w:r>
      <w:r w:rsidR="00C46FDE">
        <w:rPr>
          <w:rFonts w:ascii="Arial" w:hAnsi="Arial" w:cs="Arial"/>
          <w:szCs w:val="24"/>
        </w:rPr>
        <w:t xml:space="preserve">por lo </w:t>
      </w:r>
      <w:r w:rsidR="00965CB6">
        <w:rPr>
          <w:rFonts w:ascii="Arial" w:hAnsi="Arial" w:cs="Arial"/>
          <w:szCs w:val="24"/>
        </w:rPr>
        <w:t>que 10-08-2013</w:t>
      </w:r>
      <w:r w:rsidR="003A291F">
        <w:rPr>
          <w:rFonts w:ascii="Arial" w:hAnsi="Arial" w:cs="Arial"/>
          <w:szCs w:val="24"/>
        </w:rPr>
        <w:t xml:space="preserve"> ten</w:t>
      </w:r>
      <w:r w:rsidR="007F0FFD">
        <w:rPr>
          <w:rFonts w:ascii="Arial" w:hAnsi="Arial" w:cs="Arial"/>
          <w:szCs w:val="24"/>
        </w:rPr>
        <w:t>ía un</w:t>
      </w:r>
      <w:r w:rsidR="003A291F">
        <w:rPr>
          <w:rFonts w:ascii="Arial" w:hAnsi="Arial" w:cs="Arial"/>
          <w:szCs w:val="24"/>
        </w:rPr>
        <w:t xml:space="preserve"> promedio de $2.330.</w:t>
      </w:r>
      <w:r w:rsidR="00C1419B">
        <w:rPr>
          <w:rFonts w:ascii="Arial" w:hAnsi="Arial" w:cs="Arial"/>
          <w:szCs w:val="24"/>
        </w:rPr>
        <w:t>0</w:t>
      </w:r>
      <w:r w:rsidR="003A291F">
        <w:rPr>
          <w:rFonts w:ascii="Arial" w:hAnsi="Arial" w:cs="Arial"/>
          <w:szCs w:val="24"/>
        </w:rPr>
        <w:t>94,30</w:t>
      </w:r>
      <w:r w:rsidR="007F0FFD">
        <w:rPr>
          <w:rFonts w:ascii="Arial" w:hAnsi="Arial" w:cs="Arial"/>
          <w:szCs w:val="24"/>
        </w:rPr>
        <w:t>.</w:t>
      </w:r>
    </w:p>
    <w:p w:rsidR="007F0FFD" w:rsidRDefault="007F0FFD" w:rsidP="0010577A">
      <w:pPr>
        <w:spacing w:line="276" w:lineRule="auto"/>
        <w:jc w:val="both"/>
        <w:rPr>
          <w:rFonts w:ascii="Arial" w:hAnsi="Arial" w:cs="Arial"/>
          <w:szCs w:val="24"/>
        </w:rPr>
      </w:pPr>
    </w:p>
    <w:p w:rsidR="003F0AE2"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1F3D0D">
        <w:rPr>
          <w:rFonts w:ascii="Arial" w:hAnsi="Arial" w:cs="Arial"/>
          <w:szCs w:val="24"/>
        </w:rPr>
        <w:t>La empresa a la fecha no le ha cancelado las prestaciones sociales y vacaciones</w:t>
      </w:r>
      <w:r w:rsidR="003F0AE2">
        <w:rPr>
          <w:rFonts w:ascii="Arial" w:hAnsi="Arial" w:cs="Arial"/>
          <w:szCs w:val="24"/>
        </w:rPr>
        <w:t>.</w:t>
      </w:r>
    </w:p>
    <w:p w:rsidR="007B7109" w:rsidRDefault="007B7109" w:rsidP="0010577A">
      <w:pPr>
        <w:spacing w:line="276" w:lineRule="auto"/>
        <w:jc w:val="both"/>
        <w:rPr>
          <w:rFonts w:ascii="Arial" w:hAnsi="Arial" w:cs="Arial"/>
          <w:szCs w:val="24"/>
        </w:rPr>
      </w:pPr>
    </w:p>
    <w:p w:rsidR="00104BD2" w:rsidRDefault="001F3D0D" w:rsidP="00A10068">
      <w:pPr>
        <w:spacing w:line="276" w:lineRule="auto"/>
        <w:jc w:val="both"/>
        <w:rPr>
          <w:rFonts w:ascii="Arial" w:hAnsi="Arial" w:cs="Arial"/>
          <w:szCs w:val="24"/>
        </w:rPr>
      </w:pPr>
      <w:r>
        <w:rPr>
          <w:rFonts w:ascii="Arial" w:hAnsi="Arial" w:cs="Arial"/>
          <w:b/>
          <w:szCs w:val="24"/>
        </w:rPr>
        <w:t>Carlos A. Castañeda &amp; CIA SCA</w:t>
      </w:r>
      <w:r w:rsidR="00CA3BDE">
        <w:rPr>
          <w:rFonts w:ascii="Arial" w:hAnsi="Arial" w:cs="Arial"/>
          <w:szCs w:val="24"/>
        </w:rPr>
        <w:t xml:space="preserve"> </w:t>
      </w:r>
      <w:r w:rsidR="00104BD2">
        <w:rPr>
          <w:rFonts w:ascii="Arial" w:hAnsi="Arial" w:cs="Arial"/>
          <w:szCs w:val="24"/>
        </w:rPr>
        <w:t>aceptó la prestación personal del servicio, aclarando que lo hizo desde el 08-01-2013 como se establece en el contrato de trabajo.</w:t>
      </w:r>
    </w:p>
    <w:p w:rsidR="00104BD2" w:rsidRDefault="00104BD2" w:rsidP="00A10068">
      <w:pPr>
        <w:spacing w:line="276" w:lineRule="auto"/>
        <w:jc w:val="both"/>
        <w:rPr>
          <w:rFonts w:ascii="Arial" w:hAnsi="Arial" w:cs="Arial"/>
          <w:szCs w:val="24"/>
        </w:rPr>
      </w:pPr>
    </w:p>
    <w:p w:rsidR="00586614" w:rsidRDefault="00104BD2" w:rsidP="00A10068">
      <w:pPr>
        <w:spacing w:line="276" w:lineRule="auto"/>
        <w:jc w:val="both"/>
        <w:rPr>
          <w:rFonts w:ascii="Arial" w:hAnsi="Arial" w:cs="Arial"/>
          <w:szCs w:val="24"/>
        </w:rPr>
      </w:pPr>
      <w:r>
        <w:rPr>
          <w:rFonts w:ascii="Arial" w:hAnsi="Arial" w:cs="Arial"/>
          <w:szCs w:val="24"/>
        </w:rPr>
        <w:t>R</w:t>
      </w:r>
      <w:r w:rsidR="007824FA">
        <w:rPr>
          <w:rFonts w:ascii="Arial" w:hAnsi="Arial" w:cs="Arial"/>
          <w:szCs w:val="24"/>
        </w:rPr>
        <w:t xml:space="preserve">especto del no pago de las prestaciones sociales y vacaciones </w:t>
      </w:r>
      <w:r>
        <w:rPr>
          <w:rFonts w:ascii="Arial" w:hAnsi="Arial" w:cs="Arial"/>
          <w:szCs w:val="24"/>
        </w:rPr>
        <w:t xml:space="preserve">señaló que </w:t>
      </w:r>
      <w:r w:rsidR="007824FA">
        <w:rPr>
          <w:rFonts w:ascii="Arial" w:hAnsi="Arial" w:cs="Arial"/>
          <w:szCs w:val="24"/>
        </w:rPr>
        <w:t>desde años atrás atraviesa una crisis económica que ha conllevado al incumplimiento de algunas de sus obligaciones, por lo que se vio obligado a iniciar una reorganización empresarial que fue admitida el 28-05-2014; asimismo realizó todas las diligencias tendientes al pago de las acreencias laborales a todos los trabajadores por lo que buscó opciones de crédito, reuniones con los trabajadores para llegar a acuerdos de pago, evidenciá</w:t>
      </w:r>
      <w:r w:rsidR="007A1899">
        <w:rPr>
          <w:rFonts w:ascii="Arial" w:hAnsi="Arial" w:cs="Arial"/>
          <w:szCs w:val="24"/>
        </w:rPr>
        <w:t xml:space="preserve">ndose de esta forma su buena fe, y a pesar de ello le pagó al actor las prestaciones sociales y vacaciones, según la liquidación que adjuntó. </w:t>
      </w:r>
    </w:p>
    <w:p w:rsidR="00586614" w:rsidRDefault="00586614" w:rsidP="00A10068">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t xml:space="preserve">Frente a las pretensiones se opuso y </w:t>
      </w:r>
      <w:r w:rsidR="0000027F">
        <w:rPr>
          <w:rFonts w:ascii="Arial" w:hAnsi="Arial" w:cs="Arial"/>
          <w:szCs w:val="24"/>
        </w:rPr>
        <w:t xml:space="preserve">formuló </w:t>
      </w:r>
      <w:r>
        <w:rPr>
          <w:rFonts w:ascii="Arial" w:hAnsi="Arial" w:cs="Arial"/>
          <w:szCs w:val="24"/>
        </w:rPr>
        <w:t xml:space="preserve">las excepciones de </w:t>
      </w:r>
      <w:r w:rsidRPr="00D52DF3">
        <w:rPr>
          <w:rFonts w:ascii="Arial" w:hAnsi="Arial" w:cs="Arial"/>
          <w:szCs w:val="24"/>
        </w:rPr>
        <w:t>“</w:t>
      </w:r>
      <w:r w:rsidR="007A1899">
        <w:rPr>
          <w:rFonts w:ascii="Arial" w:hAnsi="Arial" w:cs="Arial"/>
          <w:szCs w:val="24"/>
        </w:rPr>
        <w:t>buena fe</w:t>
      </w:r>
      <w:r w:rsidRPr="00D52DF3">
        <w:rPr>
          <w:rFonts w:ascii="Arial" w:hAnsi="Arial" w:cs="Arial"/>
          <w:szCs w:val="24"/>
        </w:rPr>
        <w:t>”; “</w:t>
      </w:r>
      <w:r w:rsidR="007A1899">
        <w:rPr>
          <w:rFonts w:ascii="Arial" w:hAnsi="Arial" w:cs="Arial"/>
          <w:szCs w:val="24"/>
        </w:rPr>
        <w:t>pago</w:t>
      </w:r>
      <w:r w:rsidR="0057643A">
        <w:rPr>
          <w:rFonts w:ascii="Arial" w:hAnsi="Arial" w:cs="Arial"/>
          <w:szCs w:val="24"/>
        </w:rPr>
        <w:t>”;</w:t>
      </w:r>
      <w:r w:rsidRPr="00D52DF3">
        <w:rPr>
          <w:rFonts w:ascii="Arial" w:hAnsi="Arial" w:cs="Arial"/>
          <w:szCs w:val="24"/>
        </w:rPr>
        <w:t xml:space="preserve"> </w:t>
      </w:r>
      <w:r w:rsidRPr="00EE3BFF">
        <w:rPr>
          <w:rFonts w:ascii="Arial" w:hAnsi="Arial" w:cs="Arial"/>
          <w:szCs w:val="24"/>
        </w:rPr>
        <w:t>“</w:t>
      </w:r>
      <w:r w:rsidR="0057643A" w:rsidRPr="00EE3BFF">
        <w:rPr>
          <w:rFonts w:ascii="Arial" w:hAnsi="Arial" w:cs="Arial"/>
          <w:szCs w:val="24"/>
        </w:rPr>
        <w:t>inexistencia de la obligación”</w:t>
      </w:r>
      <w:r w:rsidR="0057643A">
        <w:rPr>
          <w:rFonts w:ascii="Arial" w:hAnsi="Arial" w:cs="Arial"/>
          <w:szCs w:val="24"/>
        </w:rPr>
        <w:t>;</w:t>
      </w:r>
      <w:r w:rsidR="007A1899">
        <w:rPr>
          <w:rFonts w:ascii="Arial" w:hAnsi="Arial" w:cs="Arial"/>
          <w:szCs w:val="24"/>
        </w:rPr>
        <w:t xml:space="preserve"> y “prescripción</w:t>
      </w:r>
      <w:r>
        <w:rPr>
          <w:rFonts w:ascii="Arial" w:hAnsi="Arial" w:cs="Arial"/>
          <w:szCs w:val="24"/>
        </w:rPr>
        <w:t>”</w:t>
      </w:r>
      <w:r w:rsidR="007A1899">
        <w:rPr>
          <w:rFonts w:ascii="Arial" w:hAnsi="Arial" w:cs="Arial"/>
          <w:szCs w:val="24"/>
        </w:rPr>
        <w:t xml:space="preserve"> y como previa la de “inepta demanda por falta de requisitos formales”</w:t>
      </w:r>
      <w:r w:rsidRPr="00D52DF3">
        <w:rPr>
          <w:rFonts w:ascii="Arial" w:hAnsi="Arial" w:cs="Arial"/>
          <w:szCs w:val="24"/>
        </w:rPr>
        <w:t>.</w:t>
      </w:r>
    </w:p>
    <w:p w:rsidR="0086655D" w:rsidRDefault="0086655D" w:rsidP="004C6604">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67A57">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4D4F8E">
        <w:rPr>
          <w:rFonts w:ascii="Arial" w:hAnsi="Arial" w:cs="Arial"/>
          <w:color w:val="000000"/>
          <w:szCs w:val="24"/>
          <w:lang w:eastAsia="es-CO"/>
        </w:rPr>
        <w:t>declaró</w:t>
      </w:r>
      <w:r w:rsidR="00667A57">
        <w:rPr>
          <w:rFonts w:ascii="Arial" w:hAnsi="Arial" w:cs="Arial"/>
          <w:color w:val="000000"/>
          <w:szCs w:val="24"/>
          <w:lang w:eastAsia="es-CO"/>
        </w:rPr>
        <w:t xml:space="preserve"> que entre el</w:t>
      </w:r>
      <w:r w:rsidR="004D4F8E">
        <w:rPr>
          <w:rFonts w:ascii="Arial" w:hAnsi="Arial" w:cs="Arial"/>
          <w:color w:val="000000"/>
          <w:szCs w:val="24"/>
          <w:lang w:eastAsia="es-CO"/>
        </w:rPr>
        <w:t xml:space="preserve"> actor y </w:t>
      </w:r>
      <w:r w:rsidR="00160426">
        <w:rPr>
          <w:rFonts w:ascii="Arial" w:hAnsi="Arial" w:cs="Arial"/>
          <w:color w:val="000000"/>
          <w:szCs w:val="24"/>
          <w:lang w:eastAsia="es-CO"/>
        </w:rPr>
        <w:t>la sociedad C</w:t>
      </w:r>
      <w:r w:rsidR="00667A57">
        <w:rPr>
          <w:rFonts w:ascii="Arial" w:hAnsi="Arial" w:cs="Arial"/>
          <w:color w:val="000000"/>
          <w:szCs w:val="24"/>
          <w:lang w:eastAsia="es-CO"/>
        </w:rPr>
        <w:t>a</w:t>
      </w:r>
      <w:r w:rsidR="00160426">
        <w:rPr>
          <w:rFonts w:ascii="Arial" w:hAnsi="Arial" w:cs="Arial"/>
          <w:color w:val="000000"/>
          <w:szCs w:val="24"/>
          <w:lang w:eastAsia="es-CO"/>
        </w:rPr>
        <w:t>rlos A. Cas</w:t>
      </w:r>
      <w:r w:rsidR="00667A57">
        <w:rPr>
          <w:rFonts w:ascii="Arial" w:hAnsi="Arial" w:cs="Arial"/>
          <w:color w:val="000000"/>
          <w:szCs w:val="24"/>
          <w:lang w:eastAsia="es-CO"/>
        </w:rPr>
        <w:t>tañeda y CIA SCA</w:t>
      </w:r>
      <w:r w:rsidR="004D4F8E">
        <w:rPr>
          <w:rFonts w:ascii="Arial" w:hAnsi="Arial" w:cs="Arial"/>
          <w:color w:val="000000"/>
          <w:szCs w:val="24"/>
          <w:lang w:eastAsia="es-CO"/>
        </w:rPr>
        <w:t xml:space="preserve"> existió un contrato de trabajo</w:t>
      </w:r>
      <w:r w:rsidR="00667A57">
        <w:rPr>
          <w:rFonts w:ascii="Arial" w:hAnsi="Arial" w:cs="Arial"/>
          <w:color w:val="000000"/>
          <w:szCs w:val="24"/>
          <w:lang w:eastAsia="es-CO"/>
        </w:rPr>
        <w:t xml:space="preserve"> a término indefinido entre el 09 de enero y el 10 de agosto de 2013, en el cual el trabajador tenía un salario variable, que corresponde a un promedio de $2.319.155, para $77.305 diarios</w:t>
      </w:r>
      <w:r w:rsidR="004D4F8E">
        <w:rPr>
          <w:rFonts w:ascii="Arial" w:hAnsi="Arial" w:cs="Arial"/>
          <w:color w:val="000000"/>
          <w:szCs w:val="24"/>
          <w:lang w:eastAsia="es-CO"/>
        </w:rPr>
        <w:t>;</w:t>
      </w:r>
      <w:r w:rsidR="00422507">
        <w:rPr>
          <w:rFonts w:ascii="Arial" w:hAnsi="Arial" w:cs="Arial"/>
          <w:color w:val="000000"/>
          <w:szCs w:val="24"/>
          <w:lang w:eastAsia="es-CO"/>
        </w:rPr>
        <w:t xml:space="preserve"> </w:t>
      </w:r>
      <w:r w:rsidR="00E44FA4">
        <w:rPr>
          <w:rFonts w:ascii="Arial" w:hAnsi="Arial" w:cs="Arial"/>
          <w:color w:val="000000"/>
          <w:szCs w:val="24"/>
          <w:lang w:eastAsia="es-CO"/>
        </w:rPr>
        <w:t xml:space="preserve">en consecuencia, </w:t>
      </w:r>
      <w:r w:rsidR="00667A57">
        <w:rPr>
          <w:rFonts w:ascii="Arial" w:hAnsi="Arial" w:cs="Arial"/>
          <w:color w:val="000000"/>
          <w:szCs w:val="24"/>
          <w:lang w:eastAsia="es-CO"/>
        </w:rPr>
        <w:t>condenó a</w:t>
      </w:r>
      <w:r w:rsidR="00FB1BAA">
        <w:rPr>
          <w:rFonts w:ascii="Arial" w:hAnsi="Arial" w:cs="Arial"/>
          <w:color w:val="000000"/>
          <w:szCs w:val="24"/>
          <w:lang w:eastAsia="es-CO"/>
        </w:rPr>
        <w:t xml:space="preserve">l pago de </w:t>
      </w:r>
      <w:r w:rsidR="00667A57">
        <w:rPr>
          <w:rFonts w:ascii="Arial" w:hAnsi="Arial" w:cs="Arial"/>
          <w:color w:val="000000"/>
          <w:szCs w:val="24"/>
          <w:lang w:eastAsia="es-CO"/>
        </w:rPr>
        <w:t xml:space="preserve">las </w:t>
      </w:r>
      <w:r w:rsidR="00667A57" w:rsidRPr="00160426">
        <w:rPr>
          <w:rFonts w:ascii="Arial" w:hAnsi="Arial" w:cs="Arial"/>
          <w:color w:val="000000"/>
          <w:szCs w:val="24"/>
          <w:lang w:eastAsia="es-CO"/>
        </w:rPr>
        <w:t>cesant</w:t>
      </w:r>
      <w:r w:rsidR="00943A24" w:rsidRPr="00160426">
        <w:rPr>
          <w:rFonts w:ascii="Arial" w:hAnsi="Arial" w:cs="Arial"/>
          <w:color w:val="000000"/>
          <w:szCs w:val="24"/>
          <w:lang w:eastAsia="es-CO"/>
        </w:rPr>
        <w:t>ías</w:t>
      </w:r>
      <w:r w:rsidR="00160426">
        <w:rPr>
          <w:rFonts w:ascii="Arial" w:hAnsi="Arial" w:cs="Arial"/>
          <w:color w:val="000000"/>
          <w:szCs w:val="24"/>
          <w:lang w:eastAsia="es-CO"/>
        </w:rPr>
        <w:t xml:space="preserve"> (sic)</w:t>
      </w:r>
      <w:r w:rsidR="00943A24">
        <w:rPr>
          <w:rFonts w:ascii="Arial" w:hAnsi="Arial" w:cs="Arial"/>
          <w:color w:val="000000"/>
          <w:szCs w:val="24"/>
          <w:lang w:eastAsia="es-CO"/>
        </w:rPr>
        <w:t xml:space="preserve"> por el primer semestre del 2013 y la sanción moratoria.</w:t>
      </w:r>
    </w:p>
    <w:p w:rsidR="00300C21" w:rsidRDefault="00300C21" w:rsidP="00300C21">
      <w:pPr>
        <w:spacing w:line="276" w:lineRule="auto"/>
        <w:jc w:val="both"/>
        <w:rPr>
          <w:rFonts w:ascii="Arial" w:hAnsi="Arial" w:cs="Arial"/>
          <w:color w:val="000000"/>
          <w:szCs w:val="24"/>
          <w:lang w:eastAsia="es-CO"/>
        </w:rPr>
      </w:pPr>
    </w:p>
    <w:p w:rsidR="008D6D5D" w:rsidRDefault="006173D2" w:rsidP="00CA694A">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C</w:t>
      </w:r>
      <w:r w:rsidR="00D64183">
        <w:rPr>
          <w:rFonts w:ascii="Arial" w:hAnsi="Arial" w:cs="Arial"/>
          <w:color w:val="000000"/>
          <w:szCs w:val="24"/>
          <w:lang w:eastAsia="es-CO"/>
        </w:rPr>
        <w:t>omo fundamento de su decisión manifestó</w:t>
      </w:r>
      <w:r w:rsidR="004015D1">
        <w:rPr>
          <w:rFonts w:ascii="Arial" w:hAnsi="Arial" w:cs="Arial"/>
          <w:color w:val="000000"/>
          <w:szCs w:val="24"/>
          <w:lang w:eastAsia="es-CO"/>
        </w:rPr>
        <w:t xml:space="preserve"> en lo que tiene que ver con la sanción moratoria</w:t>
      </w:r>
      <w:r w:rsidR="00A45743">
        <w:rPr>
          <w:rFonts w:ascii="Arial" w:hAnsi="Arial" w:cs="Arial"/>
          <w:color w:val="000000"/>
          <w:szCs w:val="24"/>
          <w:lang w:eastAsia="es-CO"/>
        </w:rPr>
        <w:t xml:space="preserve"> que el contrato laboral</w:t>
      </w:r>
      <w:r w:rsidR="00E16071">
        <w:rPr>
          <w:rFonts w:ascii="Arial" w:hAnsi="Arial" w:cs="Arial"/>
          <w:color w:val="000000"/>
          <w:szCs w:val="24"/>
          <w:lang w:eastAsia="es-CO"/>
        </w:rPr>
        <w:t xml:space="preserve"> terminó</w:t>
      </w:r>
      <w:r w:rsidR="00A45743">
        <w:rPr>
          <w:rFonts w:ascii="Arial" w:hAnsi="Arial" w:cs="Arial"/>
          <w:color w:val="000000"/>
          <w:szCs w:val="24"/>
          <w:lang w:eastAsia="es-CO"/>
        </w:rPr>
        <w:t xml:space="preserve"> el 10-08-2013 y la liquidación culminó en su totalidad el 05-11-2013, </w:t>
      </w:r>
      <w:r w:rsidR="00E16071">
        <w:rPr>
          <w:rFonts w:ascii="Arial" w:hAnsi="Arial" w:cs="Arial"/>
          <w:color w:val="000000"/>
          <w:szCs w:val="24"/>
          <w:lang w:eastAsia="es-CO"/>
        </w:rPr>
        <w:t xml:space="preserve">por lo tanto, </w:t>
      </w:r>
      <w:r w:rsidR="00A45743">
        <w:rPr>
          <w:rFonts w:ascii="Arial" w:hAnsi="Arial" w:cs="Arial"/>
          <w:color w:val="000000"/>
          <w:szCs w:val="24"/>
          <w:lang w:eastAsia="es-CO"/>
        </w:rPr>
        <w:t>se presentó una mora de 85 días</w:t>
      </w:r>
      <w:r w:rsidR="00CA1754">
        <w:rPr>
          <w:rFonts w:ascii="Arial" w:hAnsi="Arial" w:cs="Arial"/>
          <w:color w:val="000000"/>
          <w:szCs w:val="24"/>
          <w:lang w:eastAsia="es-CO"/>
        </w:rPr>
        <w:t>, que la empresa trató de justificar con la crisis económica en la que se vio avocada</w:t>
      </w:r>
      <w:r w:rsidR="005F1E39">
        <w:rPr>
          <w:rFonts w:ascii="Arial" w:hAnsi="Arial" w:cs="Arial"/>
          <w:color w:val="000000"/>
          <w:szCs w:val="24"/>
          <w:lang w:eastAsia="es-CO"/>
        </w:rPr>
        <w:t>,</w:t>
      </w:r>
      <w:r w:rsidR="00CA1754">
        <w:rPr>
          <w:rFonts w:ascii="Arial" w:hAnsi="Arial" w:cs="Arial"/>
          <w:color w:val="000000"/>
          <w:szCs w:val="24"/>
          <w:lang w:eastAsia="es-CO"/>
        </w:rPr>
        <w:t xml:space="preserve"> lo que dio origen a un plan de reorganización empresarial</w:t>
      </w:r>
      <w:r w:rsidR="005F1E39">
        <w:rPr>
          <w:rFonts w:ascii="Arial" w:hAnsi="Arial" w:cs="Arial"/>
          <w:color w:val="000000"/>
          <w:szCs w:val="24"/>
          <w:lang w:eastAsia="es-CO"/>
        </w:rPr>
        <w:t>, y para ello allegó el</w:t>
      </w:r>
      <w:r w:rsidR="00CA1754">
        <w:rPr>
          <w:rFonts w:ascii="Arial" w:hAnsi="Arial" w:cs="Arial"/>
          <w:color w:val="000000"/>
          <w:szCs w:val="24"/>
          <w:lang w:eastAsia="es-CO"/>
        </w:rPr>
        <w:t xml:space="preserve"> auto de </w:t>
      </w:r>
      <w:r w:rsidR="005F1E39">
        <w:rPr>
          <w:rFonts w:ascii="Arial" w:hAnsi="Arial" w:cs="Arial"/>
          <w:color w:val="000000"/>
          <w:szCs w:val="24"/>
          <w:lang w:eastAsia="es-CO"/>
        </w:rPr>
        <w:t>28-05-2014 expedido por la Superintendencia de Sociedades, por el que se admite tal proceso</w:t>
      </w:r>
      <w:r w:rsidR="00663ED0">
        <w:rPr>
          <w:rFonts w:ascii="Arial" w:hAnsi="Arial" w:cs="Arial"/>
          <w:color w:val="000000"/>
          <w:szCs w:val="24"/>
          <w:lang w:eastAsia="es-CO"/>
        </w:rPr>
        <w:t>;</w:t>
      </w:r>
      <w:r w:rsidR="005F1E39">
        <w:rPr>
          <w:rFonts w:ascii="Arial" w:hAnsi="Arial" w:cs="Arial"/>
          <w:color w:val="000000"/>
          <w:szCs w:val="24"/>
          <w:lang w:eastAsia="es-CO"/>
        </w:rPr>
        <w:t xml:space="preserve"> sin embargo, la crisis económica no es excusa para el </w:t>
      </w:r>
      <w:r w:rsidR="0017795A">
        <w:rPr>
          <w:rFonts w:ascii="Arial" w:hAnsi="Arial" w:cs="Arial"/>
          <w:color w:val="000000"/>
          <w:szCs w:val="24"/>
          <w:lang w:eastAsia="es-CO"/>
        </w:rPr>
        <w:t xml:space="preserve">no </w:t>
      </w:r>
      <w:r w:rsidR="005F1E39">
        <w:rPr>
          <w:rFonts w:ascii="Arial" w:hAnsi="Arial" w:cs="Arial"/>
          <w:color w:val="000000"/>
          <w:szCs w:val="24"/>
          <w:lang w:eastAsia="es-CO"/>
        </w:rPr>
        <w:t>pago de las acreencias laborales al finalizar el vínculo</w:t>
      </w:r>
      <w:r w:rsidR="00B16B8E">
        <w:rPr>
          <w:rFonts w:ascii="Arial" w:hAnsi="Arial" w:cs="Arial"/>
          <w:color w:val="000000"/>
          <w:szCs w:val="24"/>
          <w:lang w:eastAsia="es-CO"/>
        </w:rPr>
        <w:t>,</w:t>
      </w:r>
      <w:r w:rsidR="0017795A">
        <w:rPr>
          <w:rFonts w:ascii="Arial" w:hAnsi="Arial" w:cs="Arial"/>
          <w:color w:val="000000"/>
          <w:szCs w:val="24"/>
          <w:lang w:eastAsia="es-CO"/>
        </w:rPr>
        <w:t xml:space="preserve"> por cuanto se</w:t>
      </w:r>
      <w:r w:rsidR="005F1E39">
        <w:rPr>
          <w:rFonts w:ascii="Arial" w:hAnsi="Arial" w:cs="Arial"/>
          <w:color w:val="000000"/>
          <w:szCs w:val="24"/>
          <w:lang w:eastAsia="es-CO"/>
        </w:rPr>
        <w:t xml:space="preserve"> someter</w:t>
      </w:r>
      <w:r w:rsidR="0017795A">
        <w:rPr>
          <w:rFonts w:ascii="Arial" w:hAnsi="Arial" w:cs="Arial"/>
          <w:color w:val="000000"/>
          <w:szCs w:val="24"/>
          <w:lang w:eastAsia="es-CO"/>
        </w:rPr>
        <w:t>ía</w:t>
      </w:r>
      <w:r w:rsidR="005F1E39">
        <w:rPr>
          <w:rFonts w:ascii="Arial" w:hAnsi="Arial" w:cs="Arial"/>
          <w:color w:val="000000"/>
          <w:szCs w:val="24"/>
          <w:lang w:eastAsia="es-CO"/>
        </w:rPr>
        <w:t xml:space="preserve"> al trabajador a los riesgos de la </w:t>
      </w:r>
      <w:r w:rsidR="00B16B8E">
        <w:rPr>
          <w:rFonts w:ascii="Arial" w:hAnsi="Arial" w:cs="Arial"/>
          <w:color w:val="000000"/>
          <w:szCs w:val="24"/>
          <w:lang w:eastAsia="es-CO"/>
        </w:rPr>
        <w:t>actividad empresarial</w:t>
      </w:r>
      <w:r w:rsidR="0017795A">
        <w:rPr>
          <w:rFonts w:ascii="Arial" w:hAnsi="Arial" w:cs="Arial"/>
          <w:color w:val="000000"/>
          <w:szCs w:val="24"/>
          <w:lang w:eastAsia="es-CO"/>
        </w:rPr>
        <w:t xml:space="preserve">, </w:t>
      </w:r>
      <w:r w:rsidR="008D6D5D">
        <w:rPr>
          <w:rFonts w:ascii="Arial" w:hAnsi="Arial" w:cs="Arial"/>
          <w:color w:val="000000"/>
          <w:szCs w:val="24"/>
          <w:lang w:eastAsia="es-CO"/>
        </w:rPr>
        <w:t>aunque sí se puede tener en cuenta para la exoneración de la sanción moratoria</w:t>
      </w:r>
      <w:r w:rsidR="00552077">
        <w:rPr>
          <w:rFonts w:ascii="Arial" w:hAnsi="Arial" w:cs="Arial"/>
          <w:color w:val="000000"/>
          <w:szCs w:val="24"/>
          <w:lang w:eastAsia="es-CO"/>
        </w:rPr>
        <w:t>, pero para ello es necesario que se dem</w:t>
      </w:r>
      <w:r w:rsidR="0041532C">
        <w:rPr>
          <w:rFonts w:ascii="Arial" w:hAnsi="Arial" w:cs="Arial"/>
          <w:color w:val="000000"/>
          <w:szCs w:val="24"/>
          <w:lang w:eastAsia="es-CO"/>
        </w:rPr>
        <w:t>uestre que se trata de una circunstancia</w:t>
      </w:r>
      <w:r w:rsidR="00552077">
        <w:rPr>
          <w:rFonts w:ascii="Arial" w:hAnsi="Arial" w:cs="Arial"/>
          <w:color w:val="000000"/>
          <w:szCs w:val="24"/>
          <w:lang w:eastAsia="es-CO"/>
        </w:rPr>
        <w:t xml:space="preserve"> externa y ajena a la voluntad del empleador</w:t>
      </w:r>
      <w:r w:rsidR="0041532C">
        <w:rPr>
          <w:rFonts w:ascii="Arial" w:hAnsi="Arial" w:cs="Arial"/>
          <w:color w:val="000000"/>
          <w:szCs w:val="24"/>
          <w:lang w:eastAsia="es-CO"/>
        </w:rPr>
        <w:t xml:space="preserve">, por ello arguyó que al ser el inicio del proceso de reorganización empresarial posterior a la fecha de terminación del contrato y al no demostrarse que la crisis económica no era un hecho imputable a la misma sociedad, imprevisto e irresistible, </w:t>
      </w:r>
      <w:r w:rsidR="00BD7E6B">
        <w:rPr>
          <w:rFonts w:ascii="Arial" w:hAnsi="Arial" w:cs="Arial"/>
          <w:color w:val="000000"/>
          <w:szCs w:val="24"/>
          <w:lang w:eastAsia="es-CO"/>
        </w:rPr>
        <w:t>hay lugar a la condena deprecada, limitándola a los 85 días de mora que se presentaron por la prestación pendiente de pago como es la prima de servicios del primer semestre del año 2013</w:t>
      </w:r>
      <w:r w:rsidR="00F71F5D">
        <w:rPr>
          <w:rFonts w:ascii="Arial" w:hAnsi="Arial" w:cs="Arial"/>
          <w:color w:val="000000"/>
          <w:szCs w:val="24"/>
          <w:lang w:eastAsia="es-CO"/>
        </w:rPr>
        <w:t>.</w:t>
      </w:r>
    </w:p>
    <w:p w:rsidR="000E7687" w:rsidRDefault="000E7687" w:rsidP="00CA694A">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063A72" w:rsidRDefault="00AC26E6" w:rsidP="00413EF6">
      <w:pPr>
        <w:spacing w:line="276" w:lineRule="auto"/>
        <w:jc w:val="both"/>
        <w:rPr>
          <w:rFonts w:ascii="Arial" w:hAnsi="Arial" w:cs="Arial"/>
          <w:szCs w:val="24"/>
        </w:rPr>
      </w:pPr>
      <w:r w:rsidRPr="00413EF6">
        <w:rPr>
          <w:rFonts w:ascii="Arial" w:hAnsi="Arial" w:cs="Arial"/>
          <w:szCs w:val="24"/>
        </w:rPr>
        <w:t xml:space="preserve">Contra la anterior decisión se presentó recurso de apelación por </w:t>
      </w:r>
      <w:r w:rsidR="00413EF6" w:rsidRPr="00413EF6">
        <w:rPr>
          <w:rFonts w:ascii="Arial" w:hAnsi="Arial" w:cs="Arial"/>
          <w:szCs w:val="24"/>
        </w:rPr>
        <w:t xml:space="preserve">la </w:t>
      </w:r>
      <w:r w:rsidRPr="00413EF6">
        <w:rPr>
          <w:rFonts w:ascii="Arial" w:hAnsi="Arial" w:cs="Arial"/>
          <w:szCs w:val="24"/>
        </w:rPr>
        <w:t xml:space="preserve">parte </w:t>
      </w:r>
      <w:r w:rsidR="008F74E1">
        <w:rPr>
          <w:rFonts w:ascii="Arial" w:hAnsi="Arial" w:cs="Arial"/>
          <w:szCs w:val="24"/>
        </w:rPr>
        <w:t xml:space="preserve">demandante y </w:t>
      </w:r>
      <w:r w:rsidR="00CE0635">
        <w:rPr>
          <w:rFonts w:ascii="Arial" w:hAnsi="Arial" w:cs="Arial"/>
          <w:szCs w:val="24"/>
        </w:rPr>
        <w:t>demandada</w:t>
      </w:r>
      <w:r w:rsidR="00063A72">
        <w:rPr>
          <w:rFonts w:ascii="Arial" w:hAnsi="Arial" w:cs="Arial"/>
          <w:szCs w:val="24"/>
        </w:rPr>
        <w:t>.</w:t>
      </w:r>
    </w:p>
    <w:p w:rsidR="00063A72" w:rsidRDefault="00063A72" w:rsidP="00413EF6">
      <w:pPr>
        <w:spacing w:line="276" w:lineRule="auto"/>
        <w:jc w:val="both"/>
        <w:rPr>
          <w:rFonts w:ascii="Arial" w:hAnsi="Arial" w:cs="Arial"/>
          <w:szCs w:val="24"/>
        </w:rPr>
      </w:pPr>
    </w:p>
    <w:p w:rsidR="00F069FA" w:rsidRDefault="00063A72" w:rsidP="00413EF6">
      <w:pPr>
        <w:spacing w:line="276" w:lineRule="auto"/>
        <w:jc w:val="both"/>
        <w:rPr>
          <w:rFonts w:ascii="Arial" w:hAnsi="Arial" w:cs="Arial"/>
          <w:szCs w:val="24"/>
        </w:rPr>
      </w:pPr>
      <w:r>
        <w:rPr>
          <w:rFonts w:ascii="Arial" w:hAnsi="Arial" w:cs="Arial"/>
          <w:szCs w:val="24"/>
        </w:rPr>
        <w:t>El primero</w:t>
      </w:r>
      <w:r w:rsidR="00F069FA">
        <w:rPr>
          <w:rFonts w:ascii="Arial" w:hAnsi="Arial" w:cs="Arial"/>
          <w:szCs w:val="24"/>
        </w:rPr>
        <w:t xml:space="preserve"> lo hizo frente a</w:t>
      </w:r>
      <w:r w:rsidR="00B10C41">
        <w:rPr>
          <w:rFonts w:ascii="Arial" w:hAnsi="Arial" w:cs="Arial"/>
          <w:szCs w:val="24"/>
        </w:rPr>
        <w:t xml:space="preserve"> l</w:t>
      </w:r>
      <w:r w:rsidR="00F069FA">
        <w:rPr>
          <w:rFonts w:ascii="Arial" w:hAnsi="Arial" w:cs="Arial"/>
          <w:szCs w:val="24"/>
        </w:rPr>
        <w:t>a sanción moratoria por el no pago de la prima de servicios del primer trimestre del año 2013, en la medida en que no se pagó, por lo tanto, se debe liquidar a partir del 01-07-2013 hasta el 10-08-2013, fecha en que finaliza la relación laboral.</w:t>
      </w:r>
    </w:p>
    <w:p w:rsidR="00F069FA" w:rsidRDefault="00F069FA" w:rsidP="00413EF6">
      <w:pPr>
        <w:spacing w:line="276" w:lineRule="auto"/>
        <w:jc w:val="both"/>
        <w:rPr>
          <w:rFonts w:ascii="Arial" w:hAnsi="Arial" w:cs="Arial"/>
          <w:szCs w:val="24"/>
        </w:rPr>
      </w:pPr>
    </w:p>
    <w:p w:rsidR="00CE0635" w:rsidRDefault="00F069FA" w:rsidP="00F069FA">
      <w:pPr>
        <w:spacing w:line="276" w:lineRule="auto"/>
        <w:jc w:val="both"/>
        <w:rPr>
          <w:rFonts w:ascii="Arial" w:hAnsi="Arial" w:cs="Arial"/>
          <w:szCs w:val="24"/>
        </w:rPr>
      </w:pPr>
      <w:r>
        <w:rPr>
          <w:rFonts w:ascii="Arial" w:hAnsi="Arial" w:cs="Arial"/>
          <w:szCs w:val="24"/>
        </w:rPr>
        <w:t>Y l</w:t>
      </w:r>
      <w:r w:rsidR="00CE0635">
        <w:rPr>
          <w:rFonts w:ascii="Arial" w:hAnsi="Arial" w:cs="Arial"/>
          <w:szCs w:val="24"/>
        </w:rPr>
        <w:t>a segunda</w:t>
      </w:r>
      <w:r>
        <w:rPr>
          <w:rFonts w:ascii="Arial" w:hAnsi="Arial" w:cs="Arial"/>
          <w:szCs w:val="24"/>
        </w:rPr>
        <w:t xml:space="preserve">, en </w:t>
      </w:r>
      <w:r w:rsidR="00B10C41">
        <w:rPr>
          <w:rFonts w:ascii="Arial" w:hAnsi="Arial" w:cs="Arial"/>
          <w:szCs w:val="24"/>
        </w:rPr>
        <w:t>cuanto a</w:t>
      </w:r>
      <w:r w:rsidR="008C3F75">
        <w:rPr>
          <w:rFonts w:ascii="Arial" w:hAnsi="Arial" w:cs="Arial"/>
          <w:szCs w:val="24"/>
        </w:rPr>
        <w:t xml:space="preserve"> la sanción moratoria</w:t>
      </w:r>
      <w:r w:rsidR="00B10C41">
        <w:rPr>
          <w:rFonts w:ascii="Arial" w:hAnsi="Arial" w:cs="Arial"/>
          <w:szCs w:val="24"/>
        </w:rPr>
        <w:t xml:space="preserve"> impuesta a la sociedad</w:t>
      </w:r>
      <w:r w:rsidR="008C3F75">
        <w:rPr>
          <w:rFonts w:ascii="Arial" w:hAnsi="Arial" w:cs="Arial"/>
          <w:szCs w:val="24"/>
        </w:rPr>
        <w:t xml:space="preserve"> habida cuenta que no es de aplic</w:t>
      </w:r>
      <w:r w:rsidR="00663ED0">
        <w:rPr>
          <w:rFonts w:ascii="Arial" w:hAnsi="Arial" w:cs="Arial"/>
          <w:szCs w:val="24"/>
        </w:rPr>
        <w:t xml:space="preserve">ación automática y en el caso </w:t>
      </w:r>
      <w:r w:rsidR="008C3F75">
        <w:rPr>
          <w:rFonts w:ascii="Arial" w:hAnsi="Arial" w:cs="Arial"/>
          <w:szCs w:val="24"/>
        </w:rPr>
        <w:t>concreto quedó probada la difícil situación económica</w:t>
      </w:r>
      <w:r w:rsidR="004F2B24">
        <w:rPr>
          <w:rFonts w:ascii="Arial" w:hAnsi="Arial" w:cs="Arial"/>
          <w:szCs w:val="24"/>
        </w:rPr>
        <w:t xml:space="preserve">, </w:t>
      </w:r>
      <w:r w:rsidR="001B54C0">
        <w:rPr>
          <w:rFonts w:ascii="Arial" w:hAnsi="Arial" w:cs="Arial"/>
          <w:szCs w:val="24"/>
        </w:rPr>
        <w:t>además</w:t>
      </w:r>
      <w:r w:rsidR="008C3F75">
        <w:rPr>
          <w:rFonts w:ascii="Arial" w:hAnsi="Arial" w:cs="Arial"/>
          <w:szCs w:val="24"/>
        </w:rPr>
        <w:t xml:space="preserve"> que el auto de la Superintendencia de Sociedades tenga fecha de mayo de 2014, no quiere decir que el proceso de reorganización </w:t>
      </w:r>
      <w:r w:rsidR="004F2B24">
        <w:rPr>
          <w:rFonts w:ascii="Arial" w:hAnsi="Arial" w:cs="Arial"/>
          <w:szCs w:val="24"/>
        </w:rPr>
        <w:t>haya empezado ese mes y año, pues conforme a los parámetros de los artículos 25, 26 y 27</w:t>
      </w:r>
      <w:r w:rsidR="0006317E">
        <w:rPr>
          <w:rFonts w:ascii="Arial" w:hAnsi="Arial" w:cs="Arial"/>
          <w:szCs w:val="24"/>
        </w:rPr>
        <w:t xml:space="preserve"> de la L</w:t>
      </w:r>
      <w:r w:rsidR="004F2B24">
        <w:rPr>
          <w:rFonts w:ascii="Arial" w:hAnsi="Arial" w:cs="Arial"/>
          <w:szCs w:val="24"/>
        </w:rPr>
        <w:t>ey 1116 de 2016</w:t>
      </w:r>
      <w:r w:rsidR="008E7EA9">
        <w:rPr>
          <w:rFonts w:ascii="Arial" w:hAnsi="Arial" w:cs="Arial"/>
          <w:szCs w:val="24"/>
        </w:rPr>
        <w:t xml:space="preserve"> (sic)</w:t>
      </w:r>
      <w:r w:rsidR="004F2B24">
        <w:rPr>
          <w:rFonts w:ascii="Arial" w:hAnsi="Arial" w:cs="Arial"/>
          <w:szCs w:val="24"/>
        </w:rPr>
        <w:t>, la apertura del proceso se da desde la presentación de la solicitud ante la Superintendencia de Sociedades, la que se hizo desde el año 2013, donde se acogieron todas las deudas y acreencias de</w:t>
      </w:r>
      <w:r w:rsidR="0006317E">
        <w:rPr>
          <w:rFonts w:ascii="Arial" w:hAnsi="Arial" w:cs="Arial"/>
          <w:szCs w:val="24"/>
        </w:rPr>
        <w:t xml:space="preserve"> </w:t>
      </w:r>
      <w:r w:rsidR="004F2B24">
        <w:rPr>
          <w:rFonts w:ascii="Arial" w:hAnsi="Arial" w:cs="Arial"/>
          <w:szCs w:val="24"/>
        </w:rPr>
        <w:t>l</w:t>
      </w:r>
      <w:r w:rsidR="0006317E">
        <w:rPr>
          <w:rFonts w:ascii="Arial" w:hAnsi="Arial" w:cs="Arial"/>
          <w:szCs w:val="24"/>
        </w:rPr>
        <w:t>os</w:t>
      </w:r>
      <w:r w:rsidR="004F2B24">
        <w:rPr>
          <w:rFonts w:ascii="Arial" w:hAnsi="Arial" w:cs="Arial"/>
          <w:szCs w:val="24"/>
        </w:rPr>
        <w:t xml:space="preserve"> año</w:t>
      </w:r>
      <w:r w:rsidR="0006317E">
        <w:rPr>
          <w:rFonts w:ascii="Arial" w:hAnsi="Arial" w:cs="Arial"/>
          <w:szCs w:val="24"/>
        </w:rPr>
        <w:t>s</w:t>
      </w:r>
      <w:r w:rsidR="004F2B24">
        <w:rPr>
          <w:rFonts w:ascii="Arial" w:hAnsi="Arial" w:cs="Arial"/>
          <w:szCs w:val="24"/>
        </w:rPr>
        <w:t xml:space="preserve"> 2011, 2012 y 2013, tanto así que hay una acreencia a favor del actor por $170.000, lo anterior quiere decir que el inicio como tal de la crisis no se da en mayo de 2014 sino que se inicia años atrás</w:t>
      </w:r>
      <w:r w:rsidR="0006317E">
        <w:rPr>
          <w:rFonts w:ascii="Arial" w:hAnsi="Arial" w:cs="Arial"/>
          <w:szCs w:val="24"/>
        </w:rPr>
        <w:t>.</w:t>
      </w:r>
    </w:p>
    <w:p w:rsidR="0006317E" w:rsidRDefault="0006317E" w:rsidP="00F069FA">
      <w:pPr>
        <w:spacing w:line="276" w:lineRule="auto"/>
        <w:jc w:val="both"/>
        <w:rPr>
          <w:rFonts w:ascii="Arial" w:hAnsi="Arial" w:cs="Arial"/>
          <w:szCs w:val="24"/>
        </w:rPr>
      </w:pPr>
    </w:p>
    <w:p w:rsidR="00F069FA" w:rsidRDefault="0006317E" w:rsidP="00413EF6">
      <w:pPr>
        <w:spacing w:line="276" w:lineRule="auto"/>
        <w:jc w:val="both"/>
        <w:rPr>
          <w:rFonts w:ascii="Arial" w:hAnsi="Arial" w:cs="Arial"/>
          <w:szCs w:val="24"/>
        </w:rPr>
      </w:pPr>
      <w:r>
        <w:rPr>
          <w:rFonts w:ascii="Arial" w:hAnsi="Arial" w:cs="Arial"/>
          <w:szCs w:val="24"/>
        </w:rPr>
        <w:t xml:space="preserve">Aunado a lo anterior la testigo Gloria Patricia Cañón Bastidas señaló que </w:t>
      </w:r>
      <w:r w:rsidR="00AD0C9D">
        <w:rPr>
          <w:rFonts w:ascii="Arial" w:hAnsi="Arial" w:cs="Arial"/>
          <w:szCs w:val="24"/>
        </w:rPr>
        <w:t>se hicieron todas las acciones tendientes para no entrar en una cesión de pagos</w:t>
      </w:r>
      <w:r w:rsidR="00CF5C29">
        <w:rPr>
          <w:rFonts w:ascii="Arial" w:hAnsi="Arial" w:cs="Arial"/>
          <w:szCs w:val="24"/>
        </w:rPr>
        <w:t>, se trataron de hacer alianzas estratégicas con</w:t>
      </w:r>
      <w:r w:rsidR="00DF10BE">
        <w:rPr>
          <w:rFonts w:ascii="Arial" w:hAnsi="Arial" w:cs="Arial"/>
          <w:szCs w:val="24"/>
        </w:rPr>
        <w:t xml:space="preserve"> </w:t>
      </w:r>
      <w:r w:rsidR="0058366C">
        <w:rPr>
          <w:rFonts w:ascii="Arial" w:hAnsi="Arial" w:cs="Arial"/>
          <w:szCs w:val="24"/>
        </w:rPr>
        <w:t>la</w:t>
      </w:r>
      <w:r w:rsidR="00DF10BE">
        <w:rPr>
          <w:rFonts w:ascii="Arial" w:hAnsi="Arial" w:cs="Arial"/>
          <w:szCs w:val="24"/>
        </w:rPr>
        <w:t xml:space="preserve"> empresa</w:t>
      </w:r>
      <w:r w:rsidR="00CF5C29">
        <w:rPr>
          <w:rFonts w:ascii="Arial" w:hAnsi="Arial" w:cs="Arial"/>
          <w:szCs w:val="24"/>
        </w:rPr>
        <w:t xml:space="preserve"> Colombina, sin embargo, al fracasar todas </w:t>
      </w:r>
      <w:r w:rsidR="001B54C0">
        <w:rPr>
          <w:rFonts w:ascii="Arial" w:hAnsi="Arial" w:cs="Arial"/>
          <w:szCs w:val="24"/>
        </w:rPr>
        <w:t xml:space="preserve">las </w:t>
      </w:r>
      <w:r w:rsidR="00CF5C29">
        <w:rPr>
          <w:rFonts w:ascii="Arial" w:hAnsi="Arial" w:cs="Arial"/>
          <w:szCs w:val="24"/>
        </w:rPr>
        <w:t>opciones, se sometieron al proceso de reorganizaci</w:t>
      </w:r>
      <w:r w:rsidR="008523FD">
        <w:rPr>
          <w:rFonts w:ascii="Arial" w:hAnsi="Arial" w:cs="Arial"/>
          <w:szCs w:val="24"/>
        </w:rPr>
        <w:t>ón empresarial, además la empresa actuó de buena fe porque al finalizar el vínculo trató de pagar en su totalidad las prestaciones sociales</w:t>
      </w:r>
      <w:r w:rsidR="00054DEF">
        <w:rPr>
          <w:rFonts w:ascii="Arial" w:hAnsi="Arial" w:cs="Arial"/>
          <w:szCs w:val="24"/>
        </w:rPr>
        <w:t xml:space="preserve"> y los aportes a seguridad social, máxime cuando </w:t>
      </w:r>
      <w:r w:rsidR="00E6244D">
        <w:rPr>
          <w:rFonts w:ascii="Arial" w:hAnsi="Arial" w:cs="Arial"/>
          <w:szCs w:val="24"/>
        </w:rPr>
        <w:t xml:space="preserve">al demandante no se le adeuda ningún rubro diferente a $170.000 que tiene fecha de inicio de pago </w:t>
      </w:r>
      <w:r w:rsidR="00B10C41">
        <w:rPr>
          <w:rFonts w:ascii="Arial" w:hAnsi="Arial" w:cs="Arial"/>
          <w:szCs w:val="24"/>
        </w:rPr>
        <w:t>febrero</w:t>
      </w:r>
      <w:r w:rsidR="00E6244D">
        <w:rPr>
          <w:rFonts w:ascii="Arial" w:hAnsi="Arial" w:cs="Arial"/>
          <w:szCs w:val="24"/>
        </w:rPr>
        <w:t xml:space="preserve"> de 2017 en la Superintendencia de Sociedades.</w:t>
      </w:r>
    </w:p>
    <w:p w:rsidR="00413EF6" w:rsidRDefault="00063A72" w:rsidP="00413EF6">
      <w:pPr>
        <w:spacing w:line="276" w:lineRule="auto"/>
        <w:jc w:val="both"/>
        <w:rPr>
          <w:rFonts w:ascii="Arial" w:hAnsi="Arial" w:cs="Arial"/>
          <w:szCs w:val="24"/>
        </w:rPr>
      </w:pPr>
      <w:r>
        <w:rPr>
          <w:rFonts w:ascii="Arial" w:hAnsi="Arial" w:cs="Arial"/>
          <w:szCs w:val="24"/>
        </w:rPr>
        <w:lastRenderedPageBreak/>
        <w:t xml:space="preserve"> </w:t>
      </w: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r w:rsidRPr="00C16EF8">
        <w:rPr>
          <w:rFonts w:ascii="Arial" w:hAnsi="Arial" w:cs="Arial"/>
          <w:bCs/>
          <w:szCs w:val="24"/>
        </w:rPr>
        <w:t xml:space="preserve"> </w:t>
      </w:r>
    </w:p>
    <w:p w:rsidR="009D33AA" w:rsidRPr="002D0D07"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0778FC">
        <w:rPr>
          <w:rFonts w:ascii="Arial" w:hAnsi="Arial" w:cs="Arial"/>
          <w:b/>
          <w:szCs w:val="24"/>
        </w:rPr>
        <w:t>s</w:t>
      </w:r>
      <w:r w:rsidR="00692DAB">
        <w:rPr>
          <w:rFonts w:ascii="Arial" w:hAnsi="Arial" w:cs="Arial"/>
          <w:b/>
          <w:szCs w:val="24"/>
        </w:rPr>
        <w:t xml:space="preserve"> </w:t>
      </w:r>
      <w:r w:rsidRPr="009740CF">
        <w:rPr>
          <w:rFonts w:ascii="Arial" w:hAnsi="Arial" w:cs="Arial"/>
          <w:b/>
          <w:szCs w:val="24"/>
        </w:rPr>
        <w:t>jurídico</w:t>
      </w:r>
      <w:r w:rsidR="000778FC">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4B0EB0"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sidR="000778FC">
        <w:rPr>
          <w:rFonts w:ascii="Arial" w:hAnsi="Arial" w:cs="Arial"/>
          <w:szCs w:val="24"/>
        </w:rPr>
        <w:t xml:space="preserve">lo anterior, la Sala plantea </w:t>
      </w:r>
      <w:r w:rsidR="00692DAB">
        <w:rPr>
          <w:rFonts w:ascii="Arial" w:hAnsi="Arial" w:cs="Arial"/>
          <w:szCs w:val="24"/>
        </w:rPr>
        <w:t>l</w:t>
      </w:r>
      <w:r w:rsidR="000778FC">
        <w:rPr>
          <w:rFonts w:ascii="Arial" w:hAnsi="Arial" w:cs="Arial"/>
          <w:szCs w:val="24"/>
        </w:rPr>
        <w:t>os</w:t>
      </w:r>
      <w:r w:rsidRPr="004B0EB0">
        <w:rPr>
          <w:rFonts w:ascii="Arial" w:hAnsi="Arial" w:cs="Arial"/>
          <w:szCs w:val="24"/>
        </w:rPr>
        <w:t xml:space="preserve"> siguiente</w:t>
      </w:r>
      <w:r w:rsidR="000778FC">
        <w:rPr>
          <w:rFonts w:ascii="Arial" w:hAnsi="Arial" w:cs="Arial"/>
          <w:szCs w:val="24"/>
        </w:rPr>
        <w:t>s</w:t>
      </w:r>
      <w:r>
        <w:rPr>
          <w:rFonts w:ascii="Arial" w:hAnsi="Arial" w:cs="Arial"/>
          <w:szCs w:val="24"/>
        </w:rPr>
        <w:t xml:space="preserve"> </w:t>
      </w:r>
      <w:r w:rsidR="00692DAB">
        <w:rPr>
          <w:rFonts w:ascii="Arial" w:hAnsi="Arial" w:cs="Arial"/>
          <w:szCs w:val="24"/>
        </w:rPr>
        <w:t>cuestionamiento</w:t>
      </w:r>
      <w:r w:rsidR="000778FC">
        <w:rPr>
          <w:rFonts w:ascii="Arial" w:hAnsi="Arial" w:cs="Arial"/>
          <w:szCs w:val="24"/>
        </w:rPr>
        <w:t>s</w:t>
      </w:r>
      <w:r w:rsidRPr="004B0EB0">
        <w:rPr>
          <w:rFonts w:ascii="Arial" w:hAnsi="Arial" w:cs="Arial"/>
          <w:szCs w:val="24"/>
        </w:rPr>
        <w:t>:</w:t>
      </w:r>
    </w:p>
    <w:p w:rsidR="009D33AA" w:rsidRDefault="009D33AA" w:rsidP="009D33AA">
      <w:pPr>
        <w:shd w:val="clear" w:color="auto" w:fill="FFFFFF"/>
        <w:tabs>
          <w:tab w:val="left" w:pos="5197"/>
        </w:tabs>
        <w:spacing w:line="276" w:lineRule="auto"/>
        <w:jc w:val="both"/>
        <w:rPr>
          <w:rFonts w:ascii="Arial" w:hAnsi="Arial" w:cs="Arial"/>
          <w:szCs w:val="24"/>
        </w:rPr>
      </w:pPr>
    </w:p>
    <w:p w:rsidR="00E86C8F" w:rsidRDefault="000778FC" w:rsidP="00692DAB">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(i) </w:t>
      </w:r>
      <w:r w:rsidR="00E86C8F">
        <w:rPr>
          <w:rFonts w:ascii="Arial" w:hAnsi="Arial" w:cs="Arial"/>
          <w:szCs w:val="24"/>
        </w:rPr>
        <w:t xml:space="preserve">¿Desde cuándo se </w:t>
      </w:r>
      <w:r w:rsidR="00190626">
        <w:rPr>
          <w:rFonts w:ascii="Arial" w:hAnsi="Arial" w:cs="Arial"/>
          <w:szCs w:val="24"/>
        </w:rPr>
        <w:t xml:space="preserve">causa </w:t>
      </w:r>
      <w:r w:rsidR="00E86C8F">
        <w:rPr>
          <w:rFonts w:ascii="Arial" w:hAnsi="Arial" w:cs="Arial"/>
          <w:szCs w:val="24"/>
        </w:rPr>
        <w:t>la indemnización moratoria?</w:t>
      </w:r>
    </w:p>
    <w:p w:rsidR="00E86C8F" w:rsidRDefault="00E86C8F" w:rsidP="00692DAB">
      <w:pPr>
        <w:tabs>
          <w:tab w:val="left" w:pos="0"/>
          <w:tab w:val="left" w:pos="8647"/>
        </w:tabs>
        <w:suppressAutoHyphens/>
        <w:spacing w:line="276" w:lineRule="auto"/>
        <w:jc w:val="both"/>
        <w:rPr>
          <w:rFonts w:ascii="Arial" w:hAnsi="Arial" w:cs="Arial"/>
          <w:szCs w:val="24"/>
        </w:rPr>
      </w:pPr>
    </w:p>
    <w:p w:rsidR="00692DAB" w:rsidRDefault="00E86C8F" w:rsidP="00692DAB">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(ii) </w:t>
      </w:r>
      <w:r w:rsidR="00D05D6F">
        <w:rPr>
          <w:rFonts w:ascii="Arial" w:hAnsi="Arial" w:cs="Arial"/>
          <w:szCs w:val="24"/>
        </w:rPr>
        <w:t xml:space="preserve">¿Existió razones serias y atendibles en </w:t>
      </w:r>
      <w:r w:rsidR="00692DAB">
        <w:rPr>
          <w:rFonts w:ascii="Arial" w:hAnsi="Arial" w:cs="Arial"/>
          <w:szCs w:val="24"/>
        </w:rPr>
        <w:t xml:space="preserve">el empleador que haga </w:t>
      </w:r>
      <w:r w:rsidR="00D05D6F">
        <w:rPr>
          <w:rFonts w:ascii="Arial" w:hAnsi="Arial" w:cs="Arial"/>
          <w:szCs w:val="24"/>
        </w:rPr>
        <w:t>im</w:t>
      </w:r>
      <w:r w:rsidR="00692DAB" w:rsidRPr="009740CF">
        <w:rPr>
          <w:rFonts w:ascii="Arial" w:hAnsi="Arial" w:cs="Arial"/>
          <w:szCs w:val="24"/>
        </w:rPr>
        <w:t xml:space="preserve">procedente la </w:t>
      </w:r>
      <w:r w:rsidR="00692DAB">
        <w:rPr>
          <w:rFonts w:ascii="Arial" w:hAnsi="Arial" w:cs="Arial"/>
          <w:szCs w:val="24"/>
        </w:rPr>
        <w:t>indemnización moratoria</w:t>
      </w:r>
      <w:r w:rsidR="00692DAB" w:rsidRPr="009740CF">
        <w:rPr>
          <w:rFonts w:ascii="Arial" w:hAnsi="Arial" w:cs="Arial"/>
          <w:szCs w:val="24"/>
        </w:rPr>
        <w:t xml:space="preserve"> </w:t>
      </w:r>
      <w:r w:rsidR="00692DAB">
        <w:rPr>
          <w:rFonts w:ascii="Arial" w:hAnsi="Arial" w:cs="Arial"/>
          <w:szCs w:val="24"/>
        </w:rPr>
        <w:t>del artículo 65 del CST al momento de terminar el contrato de trabajo</w:t>
      </w:r>
      <w:r w:rsidR="00692DAB" w:rsidRPr="009740CF">
        <w:rPr>
          <w:rFonts w:ascii="Arial" w:hAnsi="Arial" w:cs="Arial"/>
          <w:iCs/>
          <w:szCs w:val="24"/>
        </w:rPr>
        <w:t>?</w:t>
      </w:r>
    </w:p>
    <w:p w:rsidR="00E86C8F" w:rsidRDefault="00E86C8F" w:rsidP="00692DAB">
      <w:pPr>
        <w:tabs>
          <w:tab w:val="left" w:pos="0"/>
          <w:tab w:val="left" w:pos="8647"/>
        </w:tabs>
        <w:suppressAutoHyphens/>
        <w:spacing w:line="276" w:lineRule="auto"/>
        <w:jc w:val="both"/>
        <w:rPr>
          <w:rFonts w:ascii="Arial" w:hAnsi="Arial" w:cs="Arial"/>
          <w:iCs/>
          <w:szCs w:val="24"/>
        </w:rPr>
      </w:pPr>
    </w:p>
    <w:p w:rsidR="000778FC" w:rsidRDefault="000778FC" w:rsidP="00692DAB">
      <w:pPr>
        <w:tabs>
          <w:tab w:val="left" w:pos="0"/>
          <w:tab w:val="left" w:pos="8647"/>
        </w:tabs>
        <w:suppressAutoHyphens/>
        <w:spacing w:line="276" w:lineRule="auto"/>
        <w:jc w:val="both"/>
        <w:rPr>
          <w:rFonts w:ascii="Arial" w:hAnsi="Arial" w:cs="Arial"/>
          <w:iCs/>
          <w:szCs w:val="24"/>
        </w:rPr>
      </w:pPr>
      <w:r>
        <w:rPr>
          <w:rFonts w:ascii="Arial" w:hAnsi="Arial" w:cs="Arial"/>
          <w:iCs/>
          <w:szCs w:val="24"/>
        </w:rPr>
        <w:t>(</w:t>
      </w:r>
      <w:r w:rsidR="00E86C8F">
        <w:rPr>
          <w:rFonts w:ascii="Arial" w:hAnsi="Arial" w:cs="Arial"/>
          <w:iCs/>
          <w:szCs w:val="24"/>
        </w:rPr>
        <w:t>i</w:t>
      </w:r>
      <w:r>
        <w:rPr>
          <w:rFonts w:ascii="Arial" w:hAnsi="Arial" w:cs="Arial"/>
          <w:iCs/>
          <w:szCs w:val="24"/>
        </w:rPr>
        <w:t xml:space="preserve">ii) ¿Qué incidencia tiene el proceso de reorganización empresarial en una empresa </w:t>
      </w:r>
      <w:r w:rsidR="00190626">
        <w:rPr>
          <w:rFonts w:ascii="Arial" w:hAnsi="Arial" w:cs="Arial"/>
          <w:iCs/>
          <w:szCs w:val="24"/>
        </w:rPr>
        <w:t>al momento de la imposición de</w:t>
      </w:r>
      <w:r>
        <w:rPr>
          <w:rFonts w:ascii="Arial" w:hAnsi="Arial" w:cs="Arial"/>
          <w:iCs/>
          <w:szCs w:val="24"/>
        </w:rPr>
        <w:t xml:space="preserve"> la indemnización moratoria del artículo 65 del CST?</w:t>
      </w:r>
    </w:p>
    <w:p w:rsidR="000778FC" w:rsidRDefault="000778FC" w:rsidP="00692DAB">
      <w:pPr>
        <w:tabs>
          <w:tab w:val="left" w:pos="0"/>
          <w:tab w:val="left" w:pos="8647"/>
        </w:tabs>
        <w:suppressAutoHyphens/>
        <w:spacing w:line="276" w:lineRule="auto"/>
        <w:jc w:val="both"/>
        <w:rPr>
          <w:rFonts w:ascii="Arial" w:hAnsi="Arial" w:cs="Arial"/>
          <w:iCs/>
          <w:szCs w:val="24"/>
        </w:rPr>
      </w:pPr>
    </w:p>
    <w:p w:rsidR="009D33AA" w:rsidRDefault="009D33AA" w:rsidP="009D33AA">
      <w:pPr>
        <w:pStyle w:val="Textoindependiente"/>
        <w:spacing w:line="276" w:lineRule="auto"/>
        <w:contextualSpacing/>
        <w:rPr>
          <w:b/>
          <w:iCs/>
          <w:szCs w:val="24"/>
        </w:rPr>
      </w:pPr>
      <w:r>
        <w:rPr>
          <w:b/>
          <w:iCs/>
          <w:szCs w:val="24"/>
        </w:rPr>
        <w:t>2. Solució</w:t>
      </w:r>
      <w:r w:rsidR="00692DAB">
        <w:rPr>
          <w:b/>
          <w:iCs/>
          <w:szCs w:val="24"/>
        </w:rPr>
        <w:t>n a</w:t>
      </w:r>
      <w:r w:rsidR="000778FC">
        <w:rPr>
          <w:b/>
          <w:iCs/>
          <w:szCs w:val="24"/>
        </w:rPr>
        <w:t xml:space="preserve"> </w:t>
      </w:r>
      <w:r w:rsidR="00692DAB">
        <w:rPr>
          <w:b/>
          <w:iCs/>
          <w:szCs w:val="24"/>
        </w:rPr>
        <w:t>l</w:t>
      </w:r>
      <w:r w:rsidR="000778FC">
        <w:rPr>
          <w:b/>
          <w:iCs/>
          <w:szCs w:val="24"/>
        </w:rPr>
        <w:t>os</w:t>
      </w:r>
      <w:r w:rsidR="00692DAB">
        <w:rPr>
          <w:b/>
          <w:iCs/>
          <w:szCs w:val="24"/>
        </w:rPr>
        <w:t xml:space="preserve"> interrogante</w:t>
      </w:r>
      <w:r w:rsidR="000778FC">
        <w:rPr>
          <w:b/>
          <w:iCs/>
          <w:szCs w:val="24"/>
        </w:rPr>
        <w:t>s</w:t>
      </w:r>
      <w:r w:rsidR="00692DAB">
        <w:rPr>
          <w:b/>
          <w:iCs/>
          <w:szCs w:val="24"/>
        </w:rPr>
        <w:t xml:space="preserve"> planteado</w:t>
      </w:r>
      <w:r w:rsidR="000778FC">
        <w:rPr>
          <w:b/>
          <w:iCs/>
          <w:szCs w:val="24"/>
        </w:rPr>
        <w:t>s</w:t>
      </w:r>
    </w:p>
    <w:p w:rsidR="009D33AA" w:rsidRDefault="009D33AA" w:rsidP="009D33AA">
      <w:pPr>
        <w:pStyle w:val="Textoindependiente"/>
        <w:spacing w:line="276" w:lineRule="auto"/>
        <w:contextualSpacing/>
        <w:rPr>
          <w:b/>
          <w:iCs/>
          <w:szCs w:val="24"/>
        </w:rPr>
      </w:pPr>
    </w:p>
    <w:p w:rsidR="00CB5168" w:rsidRPr="00AF170E" w:rsidRDefault="00CB5168" w:rsidP="00CB5168">
      <w:pPr>
        <w:spacing w:line="276" w:lineRule="auto"/>
        <w:jc w:val="both"/>
        <w:rPr>
          <w:rFonts w:ascii="Arial" w:hAnsi="Arial" w:cs="Arial"/>
          <w:b/>
          <w:szCs w:val="24"/>
        </w:rPr>
      </w:pPr>
      <w:r>
        <w:rPr>
          <w:rFonts w:ascii="Arial" w:hAnsi="Arial" w:cs="Arial"/>
          <w:b/>
          <w:color w:val="000000"/>
          <w:szCs w:val="16"/>
          <w:lang w:val="es-ES"/>
        </w:rPr>
        <w:t xml:space="preserve">2.1. Fundamentos jurídicos </w:t>
      </w:r>
    </w:p>
    <w:p w:rsidR="00CB5168" w:rsidRDefault="00CB5168" w:rsidP="009D33AA">
      <w:pPr>
        <w:pStyle w:val="Textoindependiente"/>
        <w:spacing w:line="276" w:lineRule="auto"/>
        <w:contextualSpacing/>
        <w:rPr>
          <w:b/>
          <w:iCs/>
          <w:szCs w:val="24"/>
        </w:rPr>
      </w:pPr>
    </w:p>
    <w:p w:rsidR="000778FC" w:rsidRDefault="008A3E7C" w:rsidP="008A3E7C">
      <w:pPr>
        <w:spacing w:line="276" w:lineRule="auto"/>
        <w:jc w:val="both"/>
        <w:rPr>
          <w:rFonts w:ascii="Arial" w:hAnsi="Arial" w:cs="Arial"/>
          <w:b/>
          <w:szCs w:val="24"/>
        </w:rPr>
      </w:pPr>
      <w:r>
        <w:rPr>
          <w:rFonts w:ascii="Arial" w:hAnsi="Arial" w:cs="Arial"/>
          <w:b/>
          <w:szCs w:val="24"/>
        </w:rPr>
        <w:t>2.1</w:t>
      </w:r>
      <w:r w:rsidR="00CB5168">
        <w:rPr>
          <w:rFonts w:ascii="Arial" w:hAnsi="Arial" w:cs="Arial"/>
          <w:b/>
          <w:szCs w:val="24"/>
        </w:rPr>
        <w:t>.1</w:t>
      </w:r>
      <w:r w:rsidRPr="00AA58D8">
        <w:rPr>
          <w:rFonts w:ascii="Arial" w:hAnsi="Arial" w:cs="Arial"/>
          <w:b/>
          <w:szCs w:val="24"/>
        </w:rPr>
        <w:t xml:space="preserve"> </w:t>
      </w:r>
      <w:r w:rsidR="00593FC1">
        <w:rPr>
          <w:rFonts w:ascii="Arial" w:hAnsi="Arial" w:cs="Arial"/>
          <w:b/>
          <w:iCs/>
          <w:szCs w:val="24"/>
        </w:rPr>
        <w:t>P</w:t>
      </w:r>
      <w:r w:rsidR="00593FC1" w:rsidRPr="00593FC1">
        <w:rPr>
          <w:rFonts w:ascii="Arial" w:hAnsi="Arial" w:cs="Arial"/>
          <w:b/>
          <w:iCs/>
          <w:szCs w:val="24"/>
        </w:rPr>
        <w:t>roceso de reorganización empresarial</w:t>
      </w:r>
    </w:p>
    <w:p w:rsidR="000778FC" w:rsidRDefault="000778FC" w:rsidP="008A3E7C">
      <w:pPr>
        <w:spacing w:line="276" w:lineRule="auto"/>
        <w:jc w:val="both"/>
        <w:rPr>
          <w:rFonts w:ascii="Arial" w:hAnsi="Arial" w:cs="Arial"/>
          <w:b/>
          <w:szCs w:val="24"/>
        </w:rPr>
      </w:pPr>
    </w:p>
    <w:p w:rsidR="000778FC" w:rsidRDefault="00593FC1" w:rsidP="003E07BB">
      <w:pPr>
        <w:spacing w:line="276" w:lineRule="auto"/>
        <w:jc w:val="both"/>
        <w:rPr>
          <w:rFonts w:ascii="Arial" w:hAnsi="Arial" w:cs="Arial"/>
          <w:b/>
          <w:szCs w:val="24"/>
          <w:lang w:val="es-ES"/>
        </w:rPr>
      </w:pPr>
      <w:r>
        <w:rPr>
          <w:rFonts w:ascii="Arial" w:hAnsi="Arial" w:cs="Arial"/>
          <w:szCs w:val="24"/>
          <w:lang w:val="es-ES"/>
        </w:rPr>
        <w:t xml:space="preserve">La Ley </w:t>
      </w:r>
      <w:r w:rsidR="003E07BB">
        <w:rPr>
          <w:rFonts w:ascii="Arial" w:hAnsi="Arial" w:cs="Arial"/>
          <w:szCs w:val="24"/>
          <w:lang w:val="es-ES"/>
        </w:rPr>
        <w:t xml:space="preserve">1116 de </w:t>
      </w:r>
      <w:r>
        <w:rPr>
          <w:rFonts w:ascii="Arial" w:hAnsi="Arial" w:cs="Arial"/>
          <w:szCs w:val="24"/>
          <w:lang w:val="es-ES"/>
        </w:rPr>
        <w:t xml:space="preserve">2006 </w:t>
      </w:r>
      <w:r w:rsidR="003E07BB" w:rsidRPr="003E07BB">
        <w:rPr>
          <w:rFonts w:ascii="Arial" w:hAnsi="Arial" w:cs="Arial"/>
          <w:iCs/>
          <w:szCs w:val="24"/>
          <w:lang w:val="es-ES"/>
        </w:rPr>
        <w:t xml:space="preserve">por la cual se establece el régimen de insolvencia </w:t>
      </w:r>
      <w:r>
        <w:rPr>
          <w:rFonts w:ascii="Arial" w:hAnsi="Arial" w:cs="Arial"/>
          <w:szCs w:val="24"/>
          <w:lang w:val="es-ES"/>
        </w:rPr>
        <w:t>establece que e</w:t>
      </w:r>
      <w:r w:rsidR="000778FC" w:rsidRPr="000778FC">
        <w:rPr>
          <w:rFonts w:ascii="Arial" w:hAnsi="Arial" w:cs="Arial"/>
          <w:szCs w:val="24"/>
          <w:lang w:val="es-ES"/>
        </w:rPr>
        <w:t>l proceso de reorganización</w:t>
      </w:r>
      <w:r>
        <w:rPr>
          <w:rFonts w:ascii="Arial" w:hAnsi="Arial" w:cs="Arial"/>
          <w:szCs w:val="24"/>
          <w:lang w:val="es-ES"/>
        </w:rPr>
        <w:t xml:space="preserve"> empresarial</w:t>
      </w:r>
      <w:r w:rsidR="000778FC" w:rsidRPr="000778FC">
        <w:rPr>
          <w:rFonts w:ascii="Arial" w:hAnsi="Arial" w:cs="Arial"/>
          <w:szCs w:val="24"/>
          <w:lang w:val="es-ES"/>
        </w:rPr>
        <w:t xml:space="preserve"> pretende a través de un acuerdo, preservar empresas viables y normalizar sus relaciones comerciales y crediticias, mediante su reestructuración operacional, administrativa, de activos o pasivos</w:t>
      </w:r>
      <w:r w:rsidR="000778FC" w:rsidRPr="000778FC">
        <w:rPr>
          <w:rFonts w:ascii="Arial" w:hAnsi="Arial" w:cs="Arial"/>
          <w:b/>
          <w:szCs w:val="24"/>
          <w:lang w:val="es-ES"/>
        </w:rPr>
        <w:t>.</w:t>
      </w:r>
    </w:p>
    <w:p w:rsidR="003E07BB" w:rsidRDefault="003E07BB" w:rsidP="003E07BB">
      <w:pPr>
        <w:spacing w:line="276" w:lineRule="auto"/>
        <w:jc w:val="both"/>
        <w:rPr>
          <w:rFonts w:ascii="Arial" w:hAnsi="Arial" w:cs="Arial"/>
          <w:b/>
          <w:szCs w:val="24"/>
          <w:lang w:val="es-ES"/>
        </w:rPr>
      </w:pPr>
    </w:p>
    <w:p w:rsidR="003E07BB" w:rsidRDefault="003E07BB" w:rsidP="003E07BB">
      <w:pPr>
        <w:spacing w:line="276" w:lineRule="auto"/>
        <w:jc w:val="both"/>
        <w:rPr>
          <w:rFonts w:ascii="Arial" w:hAnsi="Arial" w:cs="Arial"/>
          <w:szCs w:val="24"/>
          <w:lang w:val="es-ES"/>
        </w:rPr>
      </w:pPr>
      <w:r w:rsidRPr="003E07BB">
        <w:rPr>
          <w:rFonts w:ascii="Arial" w:hAnsi="Arial" w:cs="Arial"/>
          <w:szCs w:val="24"/>
          <w:lang w:val="es-ES"/>
        </w:rPr>
        <w:t xml:space="preserve">Asimismo </w:t>
      </w:r>
      <w:r>
        <w:rPr>
          <w:rFonts w:ascii="Arial" w:hAnsi="Arial" w:cs="Arial"/>
          <w:szCs w:val="24"/>
          <w:lang w:val="es-ES"/>
        </w:rPr>
        <w:t xml:space="preserve">que para el inicio de la misma debe surtirse </w:t>
      </w:r>
      <w:r w:rsidRPr="003E07BB">
        <w:rPr>
          <w:rFonts w:ascii="Arial" w:hAnsi="Arial" w:cs="Arial"/>
          <w:szCs w:val="24"/>
          <w:lang w:val="es-ES"/>
        </w:rPr>
        <w:t>una situación de cesación de pagos o de incapacidad de pago inminente.</w:t>
      </w:r>
    </w:p>
    <w:p w:rsidR="003E07BB" w:rsidRDefault="003E07BB" w:rsidP="003E07BB">
      <w:pPr>
        <w:spacing w:line="276" w:lineRule="auto"/>
        <w:jc w:val="both"/>
        <w:rPr>
          <w:rFonts w:ascii="Arial" w:hAnsi="Arial" w:cs="Arial"/>
          <w:szCs w:val="24"/>
          <w:lang w:val="es-ES"/>
        </w:rPr>
      </w:pPr>
    </w:p>
    <w:p w:rsidR="00F86B77" w:rsidRDefault="003E07BB" w:rsidP="003E07BB">
      <w:pPr>
        <w:spacing w:line="276" w:lineRule="auto"/>
        <w:jc w:val="both"/>
        <w:rPr>
          <w:rFonts w:ascii="Arial" w:hAnsi="Arial" w:cs="Arial"/>
          <w:szCs w:val="24"/>
          <w:lang w:val="es-ES"/>
        </w:rPr>
      </w:pPr>
      <w:r>
        <w:rPr>
          <w:rFonts w:ascii="Arial" w:hAnsi="Arial" w:cs="Arial"/>
          <w:szCs w:val="24"/>
          <w:lang w:val="es-ES"/>
        </w:rPr>
        <w:t xml:space="preserve">El deudor estará dentro de la primera cuando </w:t>
      </w:r>
      <w:r w:rsidR="00360CE9">
        <w:rPr>
          <w:rFonts w:ascii="Arial" w:hAnsi="Arial" w:cs="Arial"/>
          <w:szCs w:val="24"/>
          <w:lang w:val="es-ES"/>
        </w:rPr>
        <w:t xml:space="preserve">(i) </w:t>
      </w:r>
      <w:r>
        <w:rPr>
          <w:rFonts w:ascii="Arial" w:hAnsi="Arial" w:cs="Arial"/>
          <w:szCs w:val="24"/>
          <w:lang w:val="es-ES"/>
        </w:rPr>
        <w:t>se i</w:t>
      </w:r>
      <w:r w:rsidRPr="003E07BB">
        <w:rPr>
          <w:rFonts w:ascii="Arial" w:hAnsi="Arial" w:cs="Arial"/>
          <w:szCs w:val="24"/>
          <w:lang w:val="es-ES"/>
        </w:rPr>
        <w:t>ncumpla el pago por más de noventa (90) días de dos (2) o más obligaciones a favor de dos (2) o más acreedores, contraída</w:t>
      </w:r>
      <w:r w:rsidR="00360CE9">
        <w:rPr>
          <w:rFonts w:ascii="Arial" w:hAnsi="Arial" w:cs="Arial"/>
          <w:szCs w:val="24"/>
          <w:lang w:val="es-ES"/>
        </w:rPr>
        <w:t>s en desarrollo de su actividad; (ii)</w:t>
      </w:r>
      <w:r w:rsidRPr="003E07BB">
        <w:rPr>
          <w:rFonts w:ascii="Arial" w:hAnsi="Arial" w:cs="Arial"/>
          <w:szCs w:val="24"/>
          <w:lang w:val="es-ES"/>
        </w:rPr>
        <w:t xml:space="preserve"> o tenga por lo menos dos (2) demandas de ejecución presentadas por dos (2) o más acreedores para el pago de obligaciones. </w:t>
      </w:r>
    </w:p>
    <w:p w:rsidR="00AB4678" w:rsidRDefault="00AB4678" w:rsidP="003E07BB">
      <w:pPr>
        <w:spacing w:line="276" w:lineRule="auto"/>
        <w:jc w:val="both"/>
        <w:rPr>
          <w:rFonts w:ascii="Arial" w:hAnsi="Arial" w:cs="Arial"/>
          <w:szCs w:val="24"/>
          <w:lang w:val="es-ES"/>
        </w:rPr>
      </w:pPr>
    </w:p>
    <w:p w:rsidR="003E07BB" w:rsidRPr="003E07BB" w:rsidRDefault="00AB4678" w:rsidP="003E07BB">
      <w:pPr>
        <w:spacing w:line="276" w:lineRule="auto"/>
        <w:jc w:val="both"/>
        <w:rPr>
          <w:rFonts w:ascii="Arial" w:hAnsi="Arial" w:cs="Arial"/>
          <w:szCs w:val="24"/>
          <w:lang w:val="es-ES"/>
        </w:rPr>
      </w:pPr>
      <w:r>
        <w:rPr>
          <w:rFonts w:ascii="Arial" w:hAnsi="Arial" w:cs="Arial"/>
          <w:szCs w:val="24"/>
          <w:lang w:val="es-ES"/>
        </w:rPr>
        <w:t xml:space="preserve">Y dentro de la segunda, cuando el deudor </w:t>
      </w:r>
      <w:r w:rsidR="003E07BB" w:rsidRPr="003E07BB">
        <w:rPr>
          <w:rFonts w:ascii="Arial" w:hAnsi="Arial" w:cs="Arial"/>
          <w:szCs w:val="24"/>
          <w:lang w:val="es-ES"/>
        </w:rPr>
        <w:t>acredite la existencia de circunstancias en el respectivo mercado o al interior de su organización o estructura, que afecten o razonablemente puedan afectar en forma grave, el cumplimiento normal de sus obligaciones, con un vencimiento igual o inferior a un año.</w:t>
      </w:r>
    </w:p>
    <w:p w:rsidR="000778FC" w:rsidRDefault="000778FC" w:rsidP="008A3E7C">
      <w:pPr>
        <w:spacing w:line="276" w:lineRule="auto"/>
        <w:jc w:val="both"/>
        <w:rPr>
          <w:rFonts w:ascii="Arial" w:hAnsi="Arial" w:cs="Arial"/>
          <w:b/>
          <w:szCs w:val="24"/>
        </w:rPr>
      </w:pPr>
    </w:p>
    <w:p w:rsidR="008A3E7C" w:rsidRDefault="00CB5168" w:rsidP="008A3E7C">
      <w:pPr>
        <w:spacing w:line="276" w:lineRule="auto"/>
        <w:jc w:val="both"/>
        <w:rPr>
          <w:rFonts w:ascii="Arial" w:hAnsi="Arial" w:cs="Arial"/>
          <w:b/>
          <w:color w:val="000000"/>
          <w:szCs w:val="16"/>
          <w:lang w:val="es-ES"/>
        </w:rPr>
      </w:pPr>
      <w:r>
        <w:rPr>
          <w:rFonts w:ascii="Arial" w:hAnsi="Arial" w:cs="Arial"/>
          <w:b/>
          <w:color w:val="000000"/>
          <w:szCs w:val="16"/>
          <w:lang w:val="es-ES"/>
        </w:rPr>
        <w:t xml:space="preserve">2.1.2 </w:t>
      </w:r>
      <w:r w:rsidR="008A3E7C">
        <w:rPr>
          <w:rFonts w:ascii="Arial" w:hAnsi="Arial" w:cs="Arial"/>
          <w:b/>
          <w:color w:val="000000"/>
          <w:szCs w:val="16"/>
          <w:lang w:val="es-ES"/>
        </w:rPr>
        <w:t>Indemnización moratoria</w:t>
      </w:r>
      <w:r w:rsidR="008A3E7C" w:rsidRPr="00422EC9">
        <w:rPr>
          <w:rFonts w:ascii="Arial" w:hAnsi="Arial" w:cs="Arial"/>
          <w:b/>
          <w:color w:val="000000"/>
          <w:szCs w:val="16"/>
          <w:lang w:val="es-ES"/>
        </w:rPr>
        <w:t xml:space="preserve"> del artículo 65 del CST</w:t>
      </w:r>
      <w:r w:rsidR="008A3E7C">
        <w:rPr>
          <w:rFonts w:ascii="Arial" w:hAnsi="Arial" w:cs="Arial"/>
          <w:b/>
          <w:color w:val="000000"/>
          <w:szCs w:val="16"/>
          <w:lang w:val="es-ES"/>
        </w:rPr>
        <w:t xml:space="preserve"> </w:t>
      </w:r>
    </w:p>
    <w:p w:rsidR="008A3E7C" w:rsidRDefault="008A3E7C" w:rsidP="008A3E7C">
      <w:pPr>
        <w:spacing w:line="276" w:lineRule="auto"/>
        <w:jc w:val="both"/>
        <w:rPr>
          <w:rFonts w:ascii="Arial" w:hAnsi="Arial" w:cs="Arial"/>
          <w:b/>
          <w:color w:val="000000"/>
          <w:szCs w:val="16"/>
          <w:lang w:val="es-ES"/>
        </w:rPr>
      </w:pPr>
    </w:p>
    <w:p w:rsidR="007F1005" w:rsidRPr="007F1005" w:rsidRDefault="008A3E7C" w:rsidP="007F1005">
      <w:pPr>
        <w:autoSpaceDE w:val="0"/>
        <w:autoSpaceDN w:val="0"/>
        <w:adjustRightInd w:val="0"/>
        <w:spacing w:line="276" w:lineRule="auto"/>
        <w:jc w:val="both"/>
        <w:rPr>
          <w:rFonts w:ascii="Arial" w:hAnsi="Arial" w:cs="Arial"/>
          <w:bCs/>
          <w:szCs w:val="24"/>
        </w:rPr>
      </w:pPr>
      <w:r>
        <w:rPr>
          <w:rFonts w:ascii="Arial" w:hAnsi="Arial" w:cs="Arial"/>
          <w:color w:val="000000"/>
          <w:szCs w:val="16"/>
          <w:lang w:val="es-ES"/>
        </w:rPr>
        <w:lastRenderedPageBreak/>
        <w:t>En lo atinente a esta indemnización, ha de decirse que</w:t>
      </w:r>
      <w:r w:rsidR="0027439E">
        <w:rPr>
          <w:rFonts w:ascii="Arial" w:hAnsi="Arial" w:cs="Arial"/>
          <w:color w:val="000000"/>
          <w:szCs w:val="16"/>
          <w:lang w:val="es-ES"/>
        </w:rPr>
        <w:t xml:space="preserve"> el ya citado artículo</w:t>
      </w:r>
      <w:r w:rsidR="009600F7">
        <w:rPr>
          <w:rFonts w:ascii="Arial" w:hAnsi="Arial" w:cs="Arial"/>
          <w:szCs w:val="24"/>
        </w:rPr>
        <w:t xml:space="preserve"> dispone que </w:t>
      </w:r>
      <w:r w:rsidR="00982624">
        <w:rPr>
          <w:rFonts w:ascii="Arial" w:hAnsi="Arial" w:cs="Arial"/>
          <w:szCs w:val="24"/>
        </w:rPr>
        <w:t>la misma se causa cuando</w:t>
      </w:r>
      <w:r w:rsidR="009600F7">
        <w:rPr>
          <w:rFonts w:ascii="Arial" w:hAnsi="Arial" w:cs="Arial"/>
          <w:szCs w:val="24"/>
        </w:rPr>
        <w:t xml:space="preserve"> a la terminación del contrato, el empleador no paga al trabajador los </w:t>
      </w:r>
      <w:r w:rsidR="00982624">
        <w:rPr>
          <w:rFonts w:ascii="Arial" w:hAnsi="Arial" w:cs="Arial"/>
          <w:szCs w:val="24"/>
        </w:rPr>
        <w:t>salarios y prestaciones debidas</w:t>
      </w:r>
      <w:r w:rsidR="00103F16">
        <w:rPr>
          <w:rFonts w:ascii="Arial" w:hAnsi="Arial" w:cs="Arial"/>
          <w:szCs w:val="24"/>
        </w:rPr>
        <w:t xml:space="preserve">; cuya </w:t>
      </w:r>
      <w:proofErr w:type="spellStart"/>
      <w:r w:rsidR="00103F16">
        <w:rPr>
          <w:rFonts w:ascii="Arial" w:hAnsi="Arial" w:cs="Arial"/>
          <w:szCs w:val="24"/>
        </w:rPr>
        <w:t>ap</w:t>
      </w:r>
      <w:r w:rsidRPr="00655D51">
        <w:rPr>
          <w:rFonts w:ascii="Arial" w:hAnsi="Arial" w:cs="Arial"/>
          <w:color w:val="000000"/>
          <w:szCs w:val="16"/>
          <w:lang w:val="es-ES"/>
        </w:rPr>
        <w:t>licación</w:t>
      </w:r>
      <w:proofErr w:type="spellEnd"/>
      <w:r w:rsidRPr="00655D51">
        <w:rPr>
          <w:rFonts w:ascii="Arial" w:hAnsi="Arial" w:cs="Arial"/>
          <w:color w:val="000000"/>
          <w:szCs w:val="16"/>
          <w:lang w:val="es-ES"/>
        </w:rPr>
        <w:t xml:space="preserve"> </w:t>
      </w:r>
      <w:r w:rsidR="00982624">
        <w:rPr>
          <w:rFonts w:ascii="Arial" w:hAnsi="Arial" w:cs="Arial"/>
          <w:color w:val="000000"/>
          <w:szCs w:val="16"/>
          <w:lang w:val="es-ES"/>
        </w:rPr>
        <w:t xml:space="preserve">no es </w:t>
      </w:r>
      <w:r w:rsidRPr="00655D51">
        <w:rPr>
          <w:rFonts w:ascii="Arial" w:hAnsi="Arial" w:cs="Arial"/>
          <w:color w:val="000000"/>
          <w:szCs w:val="16"/>
          <w:lang w:val="es-ES"/>
        </w:rPr>
        <w:t>a</w:t>
      </w:r>
      <w:r>
        <w:rPr>
          <w:rFonts w:ascii="Arial" w:hAnsi="Arial" w:cs="Arial"/>
          <w:color w:val="000000"/>
          <w:szCs w:val="16"/>
          <w:lang w:val="es-ES"/>
        </w:rPr>
        <w:t>utomática, como lo ha dicho reiteradamente el ó</w:t>
      </w:r>
      <w:r w:rsidRPr="00FE4F32">
        <w:rPr>
          <w:rFonts w:ascii="Arial" w:hAnsi="Arial" w:cs="Arial"/>
          <w:color w:val="000000"/>
          <w:szCs w:val="16"/>
          <w:lang w:val="es-ES"/>
        </w:rPr>
        <w:t>rgano de cierre de esta especialidad</w:t>
      </w:r>
      <w:r w:rsidRPr="00FE4F32">
        <w:rPr>
          <w:rFonts w:ascii="Arial" w:hAnsi="Arial" w:cs="Arial"/>
          <w:szCs w:val="24"/>
          <w:vertAlign w:val="superscript"/>
        </w:rPr>
        <w:footnoteReference w:id="1"/>
      </w:r>
      <w:r>
        <w:rPr>
          <w:rFonts w:ascii="Arial" w:hAnsi="Arial" w:cs="Arial"/>
          <w:color w:val="000000"/>
          <w:szCs w:val="16"/>
          <w:lang w:val="es-ES"/>
        </w:rPr>
        <w:t xml:space="preserve">. Entonces, </w:t>
      </w:r>
      <w:r w:rsidRPr="00FE4F32">
        <w:rPr>
          <w:rFonts w:ascii="Arial" w:hAnsi="Arial" w:cs="Arial"/>
          <w:szCs w:val="24"/>
        </w:rPr>
        <w:t>al tener naturaleza sancionatoria debe estar precedida de</w:t>
      </w:r>
      <w:r w:rsidR="0000659D">
        <w:rPr>
          <w:rFonts w:ascii="Arial" w:hAnsi="Arial" w:cs="Arial"/>
          <w:szCs w:val="24"/>
        </w:rPr>
        <w:t>l</w:t>
      </w:r>
      <w:r w:rsidR="007F1005" w:rsidRPr="007F1005">
        <w:rPr>
          <w:rFonts w:ascii="Arial" w:hAnsi="Arial" w:cs="Arial"/>
          <w:bCs/>
          <w:szCs w:val="24"/>
        </w:rPr>
        <w:t xml:space="preserve"> análisis del comportamiento que asumió el empleador moroso, para verificar si existen razones serias y atendibles que justifiquen su </w:t>
      </w:r>
      <w:r w:rsidR="007F1005">
        <w:rPr>
          <w:rFonts w:ascii="Arial" w:hAnsi="Arial" w:cs="Arial"/>
          <w:bCs/>
          <w:szCs w:val="24"/>
        </w:rPr>
        <w:t xml:space="preserve">incumplimiento </w:t>
      </w:r>
      <w:r w:rsidR="007F1005" w:rsidRPr="007F1005">
        <w:rPr>
          <w:rFonts w:ascii="Arial" w:hAnsi="Arial" w:cs="Arial"/>
          <w:bCs/>
          <w:szCs w:val="24"/>
        </w:rPr>
        <w:t>y lo ubiquen en el terreno de la buena fe</w:t>
      </w:r>
      <w:r w:rsidR="007F1005">
        <w:rPr>
          <w:rStyle w:val="Refdenotaalpie"/>
          <w:rFonts w:ascii="Arial" w:hAnsi="Arial" w:cs="Arial"/>
          <w:bCs/>
          <w:szCs w:val="24"/>
        </w:rPr>
        <w:footnoteReference w:id="2"/>
      </w:r>
      <w:r w:rsidR="007F1005" w:rsidRPr="007F1005">
        <w:rPr>
          <w:rFonts w:ascii="Arial" w:hAnsi="Arial" w:cs="Arial"/>
          <w:bCs/>
          <w:szCs w:val="24"/>
        </w:rPr>
        <w:t>.</w:t>
      </w:r>
    </w:p>
    <w:p w:rsidR="007F1005" w:rsidRDefault="007F1005" w:rsidP="007F1005">
      <w:pPr>
        <w:pStyle w:val="Textoindependiente"/>
        <w:rPr>
          <w:bCs/>
          <w:szCs w:val="24"/>
        </w:rPr>
      </w:pPr>
    </w:p>
    <w:p w:rsidR="00385879" w:rsidRPr="00C46094" w:rsidRDefault="0000659D" w:rsidP="00C46094">
      <w:pPr>
        <w:autoSpaceDE w:val="0"/>
        <w:autoSpaceDN w:val="0"/>
        <w:adjustRightInd w:val="0"/>
        <w:spacing w:line="276" w:lineRule="auto"/>
        <w:jc w:val="both"/>
        <w:rPr>
          <w:rFonts w:ascii="Arial" w:hAnsi="Arial" w:cs="Arial"/>
          <w:iCs/>
          <w:szCs w:val="24"/>
          <w:lang w:val="es-ES"/>
        </w:rPr>
      </w:pPr>
      <w:r>
        <w:rPr>
          <w:rFonts w:ascii="Arial" w:hAnsi="Arial" w:cs="Arial"/>
          <w:szCs w:val="24"/>
        </w:rPr>
        <w:t>E</w:t>
      </w:r>
      <w:r w:rsidR="00866652">
        <w:rPr>
          <w:rFonts w:ascii="Arial" w:hAnsi="Arial" w:cs="Arial"/>
          <w:szCs w:val="24"/>
        </w:rPr>
        <w:t xml:space="preserve">n relación </w:t>
      </w:r>
      <w:r w:rsidR="00AC20DD">
        <w:rPr>
          <w:rFonts w:ascii="Arial" w:hAnsi="Arial" w:cs="Arial"/>
          <w:szCs w:val="24"/>
        </w:rPr>
        <w:t>con la crisis económica</w:t>
      </w:r>
      <w:r w:rsidR="00F946EF">
        <w:rPr>
          <w:rFonts w:ascii="Arial" w:hAnsi="Arial" w:cs="Arial"/>
          <w:szCs w:val="24"/>
        </w:rPr>
        <w:t xml:space="preserve"> de</w:t>
      </w:r>
      <w:r w:rsidR="00AC20DD">
        <w:rPr>
          <w:rFonts w:ascii="Arial" w:hAnsi="Arial" w:cs="Arial"/>
          <w:szCs w:val="24"/>
        </w:rPr>
        <w:t xml:space="preserve"> una empresa</w:t>
      </w:r>
      <w:r>
        <w:rPr>
          <w:rFonts w:ascii="Arial" w:hAnsi="Arial" w:cs="Arial"/>
          <w:szCs w:val="24"/>
        </w:rPr>
        <w:t>,</w:t>
      </w:r>
      <w:r w:rsidRPr="0000659D">
        <w:rPr>
          <w:rFonts w:ascii="Arial" w:hAnsi="Arial" w:cs="Arial"/>
          <w:szCs w:val="24"/>
        </w:rPr>
        <w:t xml:space="preserve"> </w:t>
      </w:r>
      <w:r>
        <w:rPr>
          <w:rFonts w:ascii="Arial" w:hAnsi="Arial" w:cs="Arial"/>
          <w:szCs w:val="24"/>
        </w:rPr>
        <w:t>ha dicho la Sala de Casación Laboral de la Corte Suprema de Justicia</w:t>
      </w:r>
      <w:r>
        <w:rPr>
          <w:rStyle w:val="Refdenotaalpie"/>
          <w:rFonts w:ascii="Arial" w:hAnsi="Arial" w:cs="Arial"/>
          <w:szCs w:val="24"/>
        </w:rPr>
        <w:footnoteReference w:id="3"/>
      </w:r>
      <w:r>
        <w:rPr>
          <w:rFonts w:ascii="Arial" w:hAnsi="Arial" w:cs="Arial"/>
          <w:szCs w:val="24"/>
        </w:rPr>
        <w:t>, que no excluye en principio la indemnización moratoria</w:t>
      </w:r>
      <w:r w:rsidR="00C46094">
        <w:rPr>
          <w:rFonts w:ascii="Arial" w:hAnsi="Arial" w:cs="Arial"/>
          <w:szCs w:val="24"/>
        </w:rPr>
        <w:t xml:space="preserve"> por cuanto en modo alguno los trabajadores deben asumir los riesgos o pérdidas del patrono conforme lo establece el artículo 28 del CST y más aún cuando el artículo 157 </w:t>
      </w:r>
      <w:r w:rsidR="00C46094">
        <w:rPr>
          <w:rFonts w:ascii="Arial" w:hAnsi="Arial" w:cs="Arial"/>
          <w:i/>
          <w:szCs w:val="24"/>
        </w:rPr>
        <w:t xml:space="preserve">ibídem </w:t>
      </w:r>
      <w:r w:rsidR="00C46094">
        <w:rPr>
          <w:rFonts w:ascii="Arial" w:hAnsi="Arial" w:cs="Arial"/>
          <w:szCs w:val="24"/>
        </w:rPr>
        <w:t xml:space="preserve">señala que </w:t>
      </w:r>
      <w:r w:rsidR="00385879" w:rsidRPr="00C46094">
        <w:rPr>
          <w:rFonts w:ascii="Arial" w:hAnsi="Arial" w:cs="Arial"/>
          <w:iCs/>
          <w:szCs w:val="24"/>
          <w:lang w:val="es-ES"/>
        </w:rPr>
        <w:t>los créditos causados y exigibles de los operarios, por conceptos de salarios, prestaciones e indemnizaciones, son de primera clase y tienen privilegio excluyente sobre todos los demás.</w:t>
      </w:r>
    </w:p>
    <w:p w:rsidR="00AC20DD" w:rsidRPr="00385879" w:rsidRDefault="00AC20DD" w:rsidP="00AC20DD">
      <w:pPr>
        <w:autoSpaceDE w:val="0"/>
        <w:autoSpaceDN w:val="0"/>
        <w:adjustRightInd w:val="0"/>
        <w:spacing w:line="276" w:lineRule="auto"/>
        <w:ind w:left="708"/>
        <w:jc w:val="both"/>
        <w:rPr>
          <w:rFonts w:ascii="Arial" w:hAnsi="Arial" w:cs="Arial"/>
          <w:i/>
          <w:iCs/>
          <w:szCs w:val="24"/>
          <w:lang w:val="es-ES"/>
        </w:rPr>
      </w:pPr>
    </w:p>
    <w:p w:rsidR="005366A6" w:rsidRDefault="002B7F2A" w:rsidP="009C3A0A">
      <w:pPr>
        <w:autoSpaceDE w:val="0"/>
        <w:autoSpaceDN w:val="0"/>
        <w:adjustRightInd w:val="0"/>
        <w:spacing w:line="276" w:lineRule="auto"/>
        <w:jc w:val="both"/>
        <w:rPr>
          <w:rFonts w:ascii="Arial" w:hAnsi="Arial" w:cs="Arial"/>
          <w:szCs w:val="24"/>
        </w:rPr>
      </w:pPr>
      <w:r>
        <w:rPr>
          <w:rFonts w:ascii="Arial" w:hAnsi="Arial" w:cs="Arial"/>
          <w:szCs w:val="24"/>
        </w:rPr>
        <w:t xml:space="preserve">Igual </w:t>
      </w:r>
      <w:r w:rsidR="00A85B61">
        <w:rPr>
          <w:rFonts w:ascii="Arial" w:hAnsi="Arial" w:cs="Arial"/>
          <w:szCs w:val="24"/>
        </w:rPr>
        <w:t>línea</w:t>
      </w:r>
      <w:r>
        <w:rPr>
          <w:rFonts w:ascii="Arial" w:hAnsi="Arial" w:cs="Arial"/>
          <w:szCs w:val="24"/>
        </w:rPr>
        <w:t xml:space="preserve"> se ha sentado en relación con la apertura</w:t>
      </w:r>
      <w:r w:rsidR="00A85B61">
        <w:rPr>
          <w:rFonts w:ascii="Arial" w:hAnsi="Arial" w:cs="Arial"/>
          <w:szCs w:val="24"/>
        </w:rPr>
        <w:t xml:space="preserve"> </w:t>
      </w:r>
      <w:r w:rsidR="009C3A0A">
        <w:rPr>
          <w:rFonts w:ascii="Arial" w:hAnsi="Arial" w:cs="Arial"/>
          <w:szCs w:val="24"/>
        </w:rPr>
        <w:t>de</w:t>
      </w:r>
      <w:r w:rsidR="00941DF4">
        <w:rPr>
          <w:rFonts w:ascii="Arial" w:hAnsi="Arial" w:cs="Arial"/>
          <w:szCs w:val="24"/>
        </w:rPr>
        <w:t xml:space="preserve"> los procesos de reactivación empresarial de la Ley 550 de 1990</w:t>
      </w:r>
      <w:r w:rsidR="00941DF4">
        <w:rPr>
          <w:rStyle w:val="Refdenotaalpie"/>
          <w:rFonts w:ascii="Arial" w:hAnsi="Arial" w:cs="Arial"/>
          <w:szCs w:val="24"/>
        </w:rPr>
        <w:footnoteReference w:id="4"/>
      </w:r>
      <w:r w:rsidR="00287CD7">
        <w:rPr>
          <w:rFonts w:ascii="Arial" w:hAnsi="Arial" w:cs="Arial"/>
          <w:szCs w:val="24"/>
        </w:rPr>
        <w:t xml:space="preserve">, </w:t>
      </w:r>
      <w:r>
        <w:rPr>
          <w:rFonts w:ascii="Arial" w:hAnsi="Arial" w:cs="Arial"/>
          <w:szCs w:val="24"/>
        </w:rPr>
        <w:t>similar a la re</w:t>
      </w:r>
      <w:r w:rsidR="00941DF4">
        <w:rPr>
          <w:rFonts w:ascii="Arial" w:hAnsi="Arial" w:cs="Arial"/>
          <w:szCs w:val="24"/>
        </w:rPr>
        <w:t>organización emp</w:t>
      </w:r>
      <w:r>
        <w:rPr>
          <w:rFonts w:ascii="Arial" w:hAnsi="Arial" w:cs="Arial"/>
          <w:szCs w:val="24"/>
        </w:rPr>
        <w:t>resarial de la Ley 1106 de 2006</w:t>
      </w:r>
      <w:r w:rsidR="00287CD7" w:rsidRPr="00287CD7">
        <w:rPr>
          <w:rFonts w:ascii="Arial" w:hAnsi="Arial" w:cs="Arial"/>
          <w:szCs w:val="24"/>
        </w:rPr>
        <w:t xml:space="preserve"> </w:t>
      </w:r>
      <w:r w:rsidR="00287CD7">
        <w:rPr>
          <w:rFonts w:ascii="Arial" w:hAnsi="Arial" w:cs="Arial"/>
          <w:szCs w:val="24"/>
        </w:rPr>
        <w:t>en sentencia</w:t>
      </w:r>
      <w:r w:rsidR="00287CD7" w:rsidRPr="002B7F2A">
        <w:rPr>
          <w:rFonts w:ascii="Arial" w:hAnsi="Arial" w:cs="Arial"/>
          <w:szCs w:val="24"/>
        </w:rPr>
        <w:t xml:space="preserve"> del 22-02-2017, radicado 45211, la Sala</w:t>
      </w:r>
      <w:r w:rsidR="00287CD7">
        <w:rPr>
          <w:rFonts w:ascii="Arial" w:hAnsi="Arial" w:cs="Arial"/>
          <w:szCs w:val="24"/>
        </w:rPr>
        <w:t xml:space="preserve"> de Casación Laboral</w:t>
      </w:r>
      <w:r>
        <w:rPr>
          <w:rFonts w:ascii="Arial" w:hAnsi="Arial" w:cs="Arial"/>
          <w:szCs w:val="24"/>
        </w:rPr>
        <w:t>; allí se dijo que esa sola</w:t>
      </w:r>
      <w:r w:rsidR="005366A6" w:rsidRPr="009C3A0A">
        <w:rPr>
          <w:rFonts w:ascii="Arial" w:hAnsi="Arial" w:cs="Arial"/>
          <w:szCs w:val="24"/>
        </w:rPr>
        <w:t xml:space="preserve"> circunstancia</w:t>
      </w:r>
      <w:r w:rsidR="009C3A0A">
        <w:rPr>
          <w:rFonts w:ascii="Arial" w:hAnsi="Arial" w:cs="Arial"/>
          <w:szCs w:val="24"/>
        </w:rPr>
        <w:t xml:space="preserve">, refiriéndose al </w:t>
      </w:r>
      <w:r w:rsidR="009C3A0A" w:rsidRPr="009C3A0A">
        <w:rPr>
          <w:rFonts w:ascii="Arial" w:hAnsi="Arial" w:cs="Arial"/>
          <w:szCs w:val="24"/>
        </w:rPr>
        <w:t>estado de insolvencia económica o iliquidez del empleador</w:t>
      </w:r>
      <w:r w:rsidR="009C3A0A">
        <w:rPr>
          <w:rFonts w:ascii="Arial" w:hAnsi="Arial" w:cs="Arial"/>
          <w:szCs w:val="24"/>
        </w:rPr>
        <w:t>,</w:t>
      </w:r>
      <w:r w:rsidR="005366A6" w:rsidRPr="009C3A0A">
        <w:rPr>
          <w:rFonts w:ascii="Arial" w:hAnsi="Arial" w:cs="Arial"/>
          <w:szCs w:val="24"/>
        </w:rPr>
        <w:t xml:space="preserve"> no tiene el potencial suficiente para </w:t>
      </w:r>
      <w:r w:rsidR="009C3A0A" w:rsidRPr="009C3A0A">
        <w:rPr>
          <w:rFonts w:ascii="Arial" w:hAnsi="Arial" w:cs="Arial"/>
          <w:szCs w:val="24"/>
        </w:rPr>
        <w:t>exonera</w:t>
      </w:r>
      <w:r w:rsidR="009C3A0A">
        <w:rPr>
          <w:rFonts w:ascii="Arial" w:hAnsi="Arial" w:cs="Arial"/>
          <w:szCs w:val="24"/>
        </w:rPr>
        <w:t>rlo</w:t>
      </w:r>
      <w:r w:rsidR="009C3A0A" w:rsidRPr="009C3A0A">
        <w:rPr>
          <w:rFonts w:ascii="Arial" w:hAnsi="Arial" w:cs="Arial"/>
          <w:szCs w:val="24"/>
        </w:rPr>
        <w:t xml:space="preserve"> de la imposición de la sanción moratoria prevista en el artículo 65 del</w:t>
      </w:r>
      <w:r w:rsidR="009C3A0A">
        <w:rPr>
          <w:rFonts w:ascii="Arial" w:hAnsi="Arial" w:cs="Arial"/>
          <w:szCs w:val="24"/>
        </w:rPr>
        <w:t xml:space="preserve"> CST</w:t>
      </w:r>
      <w:r w:rsidR="005366A6" w:rsidRPr="009C3A0A">
        <w:rPr>
          <w:rFonts w:ascii="Arial" w:hAnsi="Arial" w:cs="Arial"/>
          <w:szCs w:val="24"/>
        </w:rPr>
        <w:t>, por lo que es necesario que se encuentren debidamente acreditadas las razones atendibles del incumplimiento del patrono para, de esta manera, predicar su buena fe</w:t>
      </w:r>
      <w:r w:rsidR="00A85B61" w:rsidRPr="009C3A0A">
        <w:rPr>
          <w:rFonts w:ascii="Arial" w:hAnsi="Arial" w:cs="Arial"/>
          <w:szCs w:val="24"/>
        </w:rPr>
        <w:t>.</w:t>
      </w:r>
      <w:r w:rsidR="005366A6" w:rsidRPr="009C3A0A">
        <w:rPr>
          <w:rFonts w:ascii="Arial" w:hAnsi="Arial" w:cs="Arial"/>
          <w:szCs w:val="24"/>
        </w:rPr>
        <w:t xml:space="preserve"> </w:t>
      </w:r>
    </w:p>
    <w:p w:rsidR="002B7F2A" w:rsidRDefault="002B7F2A" w:rsidP="009C3A0A">
      <w:pPr>
        <w:autoSpaceDE w:val="0"/>
        <w:autoSpaceDN w:val="0"/>
        <w:adjustRightInd w:val="0"/>
        <w:spacing w:line="276" w:lineRule="auto"/>
        <w:jc w:val="both"/>
        <w:rPr>
          <w:rFonts w:ascii="Arial" w:hAnsi="Arial" w:cs="Arial"/>
          <w:szCs w:val="24"/>
        </w:rPr>
      </w:pPr>
    </w:p>
    <w:p w:rsidR="009D33AA"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016168" w:rsidRDefault="00016168"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EE0462" w:rsidRDefault="00CB5B1E" w:rsidP="00CB5B1E">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está fuera de controversia que entre </w:t>
      </w:r>
      <w:r w:rsidR="002C6B49">
        <w:rPr>
          <w:rFonts w:ascii="Arial" w:hAnsi="Arial" w:cs="Arial"/>
          <w:szCs w:val="24"/>
        </w:rPr>
        <w:t xml:space="preserve">el señor Emilio </w:t>
      </w:r>
      <w:proofErr w:type="spellStart"/>
      <w:r w:rsidR="002C6B49">
        <w:rPr>
          <w:rFonts w:ascii="Arial" w:hAnsi="Arial" w:cs="Arial"/>
          <w:szCs w:val="24"/>
        </w:rPr>
        <w:t>Aristizabal</w:t>
      </w:r>
      <w:proofErr w:type="spellEnd"/>
      <w:r w:rsidR="002C6B49">
        <w:rPr>
          <w:rFonts w:ascii="Arial" w:hAnsi="Arial" w:cs="Arial"/>
          <w:szCs w:val="24"/>
        </w:rPr>
        <w:t xml:space="preserve"> Roa</w:t>
      </w:r>
      <w:r>
        <w:rPr>
          <w:rFonts w:ascii="Arial" w:hAnsi="Arial" w:cs="Arial"/>
          <w:szCs w:val="24"/>
        </w:rPr>
        <w:t xml:space="preserve"> y</w:t>
      </w:r>
      <w:r w:rsidR="002C6B49">
        <w:rPr>
          <w:rFonts w:ascii="Arial" w:hAnsi="Arial" w:cs="Arial"/>
          <w:szCs w:val="24"/>
        </w:rPr>
        <w:t xml:space="preserve"> la sociedad</w:t>
      </w:r>
      <w:r>
        <w:rPr>
          <w:rFonts w:ascii="Arial" w:hAnsi="Arial" w:cs="Arial"/>
          <w:szCs w:val="24"/>
        </w:rPr>
        <w:t xml:space="preserve"> Carlos </w:t>
      </w:r>
      <w:r w:rsidR="002C6B49">
        <w:rPr>
          <w:rFonts w:ascii="Arial" w:hAnsi="Arial" w:cs="Arial"/>
          <w:szCs w:val="24"/>
        </w:rPr>
        <w:t>A. Castañeda y CIA SCA</w:t>
      </w:r>
      <w:r>
        <w:rPr>
          <w:rFonts w:ascii="Arial" w:hAnsi="Arial" w:cs="Arial"/>
          <w:szCs w:val="24"/>
        </w:rPr>
        <w:t xml:space="preserve"> existió un contrato de trabajo </w:t>
      </w:r>
      <w:r w:rsidR="002C6B49">
        <w:rPr>
          <w:rFonts w:ascii="Arial" w:hAnsi="Arial" w:cs="Arial"/>
          <w:szCs w:val="24"/>
        </w:rPr>
        <w:t>a término indefinido entre el 09 de</w:t>
      </w:r>
      <w:r w:rsidR="00EE0462">
        <w:rPr>
          <w:rFonts w:ascii="Arial" w:hAnsi="Arial" w:cs="Arial"/>
          <w:szCs w:val="24"/>
        </w:rPr>
        <w:t xml:space="preserve"> e</w:t>
      </w:r>
      <w:r w:rsidR="002C6B49">
        <w:rPr>
          <w:rFonts w:ascii="Arial" w:hAnsi="Arial" w:cs="Arial"/>
          <w:szCs w:val="24"/>
        </w:rPr>
        <w:t>nero y el 10 de agosto de 2013</w:t>
      </w:r>
      <w:r>
        <w:rPr>
          <w:rFonts w:ascii="Arial" w:hAnsi="Arial" w:cs="Arial"/>
          <w:szCs w:val="24"/>
        </w:rPr>
        <w:t xml:space="preserve">, </w:t>
      </w:r>
      <w:r w:rsidR="007C79A0">
        <w:rPr>
          <w:rFonts w:ascii="Arial" w:hAnsi="Arial" w:cs="Arial"/>
          <w:szCs w:val="24"/>
        </w:rPr>
        <w:t>con</w:t>
      </w:r>
      <w:r w:rsidR="00EE0462">
        <w:rPr>
          <w:rFonts w:ascii="Arial" w:hAnsi="Arial" w:cs="Arial"/>
          <w:szCs w:val="24"/>
        </w:rPr>
        <w:t xml:space="preserve"> un </w:t>
      </w:r>
      <w:r w:rsidR="009D6DE3">
        <w:rPr>
          <w:rFonts w:ascii="Arial" w:hAnsi="Arial" w:cs="Arial"/>
          <w:szCs w:val="24"/>
        </w:rPr>
        <w:t>salario variable</w:t>
      </w:r>
      <w:r w:rsidR="007C79A0">
        <w:rPr>
          <w:rFonts w:ascii="Arial" w:hAnsi="Arial" w:cs="Arial"/>
          <w:szCs w:val="24"/>
        </w:rPr>
        <w:t>, en</w:t>
      </w:r>
      <w:r w:rsidR="00EE0462">
        <w:rPr>
          <w:rFonts w:ascii="Arial" w:hAnsi="Arial" w:cs="Arial"/>
          <w:szCs w:val="24"/>
        </w:rPr>
        <w:t xml:space="preserve"> promedio de $2.319.155</w:t>
      </w:r>
      <w:r w:rsidR="007C79A0">
        <w:rPr>
          <w:rFonts w:ascii="Arial" w:hAnsi="Arial" w:cs="Arial"/>
          <w:szCs w:val="24"/>
        </w:rPr>
        <w:t xml:space="preserve"> </w:t>
      </w:r>
      <w:proofErr w:type="spellStart"/>
      <w:r w:rsidR="007C79A0">
        <w:rPr>
          <w:rFonts w:ascii="Arial" w:hAnsi="Arial" w:cs="Arial"/>
          <w:szCs w:val="24"/>
        </w:rPr>
        <w:t>mnesuales</w:t>
      </w:r>
      <w:proofErr w:type="spellEnd"/>
      <w:r w:rsidR="00EE0462">
        <w:rPr>
          <w:rFonts w:ascii="Arial" w:hAnsi="Arial" w:cs="Arial"/>
          <w:szCs w:val="24"/>
        </w:rPr>
        <w:t xml:space="preserve"> y $77.</w:t>
      </w:r>
      <w:r w:rsidR="002D1DD7">
        <w:rPr>
          <w:rFonts w:ascii="Arial" w:hAnsi="Arial" w:cs="Arial"/>
          <w:szCs w:val="24"/>
        </w:rPr>
        <w:t>205 diarios.</w:t>
      </w:r>
    </w:p>
    <w:p w:rsidR="00AC12C8" w:rsidRDefault="00AC12C8" w:rsidP="00CB5B1E">
      <w:pPr>
        <w:autoSpaceDE w:val="0"/>
        <w:autoSpaceDN w:val="0"/>
        <w:adjustRightInd w:val="0"/>
        <w:spacing w:line="276" w:lineRule="auto"/>
        <w:jc w:val="both"/>
        <w:rPr>
          <w:rFonts w:ascii="Arial" w:hAnsi="Arial" w:cs="Arial"/>
          <w:szCs w:val="24"/>
        </w:rPr>
      </w:pPr>
    </w:p>
    <w:p w:rsidR="00AC12C8" w:rsidRDefault="00AC12C8" w:rsidP="00CB5B1E">
      <w:pPr>
        <w:autoSpaceDE w:val="0"/>
        <w:autoSpaceDN w:val="0"/>
        <w:adjustRightInd w:val="0"/>
        <w:spacing w:line="276" w:lineRule="auto"/>
        <w:jc w:val="both"/>
        <w:rPr>
          <w:rFonts w:ascii="Arial" w:hAnsi="Arial" w:cs="Arial"/>
          <w:szCs w:val="24"/>
        </w:rPr>
      </w:pPr>
      <w:r>
        <w:rPr>
          <w:rFonts w:ascii="Arial" w:hAnsi="Arial" w:cs="Arial"/>
          <w:szCs w:val="24"/>
        </w:rPr>
        <w:t>Asimismo</w:t>
      </w:r>
      <w:r w:rsidR="007C79A0">
        <w:rPr>
          <w:rFonts w:ascii="Arial" w:hAnsi="Arial" w:cs="Arial"/>
          <w:szCs w:val="24"/>
        </w:rPr>
        <w:t xml:space="preserve">, </w:t>
      </w:r>
      <w:r>
        <w:rPr>
          <w:rFonts w:ascii="Arial" w:hAnsi="Arial" w:cs="Arial"/>
          <w:szCs w:val="24"/>
        </w:rPr>
        <w:t>que</w:t>
      </w:r>
      <w:r w:rsidR="007C79A0">
        <w:rPr>
          <w:rFonts w:ascii="Arial" w:hAnsi="Arial" w:cs="Arial"/>
          <w:szCs w:val="24"/>
        </w:rPr>
        <w:t xml:space="preserve"> su</w:t>
      </w:r>
      <w:r>
        <w:rPr>
          <w:rFonts w:ascii="Arial" w:hAnsi="Arial" w:cs="Arial"/>
          <w:szCs w:val="24"/>
        </w:rPr>
        <w:t xml:space="preserve"> liquidación</w:t>
      </w:r>
      <w:r w:rsidR="007C79A0">
        <w:rPr>
          <w:rFonts w:ascii="Arial" w:hAnsi="Arial" w:cs="Arial"/>
          <w:szCs w:val="24"/>
        </w:rPr>
        <w:t xml:space="preserve"> final de prestaciones y vacaciones se canceló en 3 contados los días</w:t>
      </w:r>
      <w:r>
        <w:rPr>
          <w:rFonts w:ascii="Arial" w:hAnsi="Arial" w:cs="Arial"/>
          <w:szCs w:val="24"/>
        </w:rPr>
        <w:t xml:space="preserve"> 10-09</w:t>
      </w:r>
      <w:r w:rsidR="007C79A0">
        <w:rPr>
          <w:rFonts w:ascii="Arial" w:hAnsi="Arial" w:cs="Arial"/>
          <w:szCs w:val="24"/>
        </w:rPr>
        <w:t>-2013 por un valor de $845.130</w:t>
      </w:r>
      <w:r>
        <w:rPr>
          <w:rFonts w:ascii="Arial" w:hAnsi="Arial" w:cs="Arial"/>
          <w:szCs w:val="24"/>
        </w:rPr>
        <w:t>, el 07-10-2013 por $845.130</w:t>
      </w:r>
      <w:r w:rsidR="007C79A0">
        <w:rPr>
          <w:rFonts w:ascii="Arial" w:hAnsi="Arial" w:cs="Arial"/>
          <w:szCs w:val="24"/>
        </w:rPr>
        <w:t>,</w:t>
      </w:r>
      <w:r>
        <w:rPr>
          <w:rFonts w:ascii="Arial" w:hAnsi="Arial" w:cs="Arial"/>
          <w:szCs w:val="24"/>
        </w:rPr>
        <w:t xml:space="preserve"> y </w:t>
      </w:r>
      <w:r w:rsidR="007C79A0">
        <w:rPr>
          <w:rFonts w:ascii="Arial" w:hAnsi="Arial" w:cs="Arial"/>
          <w:szCs w:val="24"/>
        </w:rPr>
        <w:t xml:space="preserve">el 05-11-2013 por </w:t>
      </w:r>
      <w:r>
        <w:rPr>
          <w:rFonts w:ascii="Arial" w:hAnsi="Arial" w:cs="Arial"/>
          <w:szCs w:val="24"/>
        </w:rPr>
        <w:t>$901.470, para un total de $2.591.730</w:t>
      </w:r>
      <w:r w:rsidR="009D6DE3">
        <w:rPr>
          <w:rFonts w:ascii="Arial" w:hAnsi="Arial" w:cs="Arial"/>
          <w:szCs w:val="24"/>
        </w:rPr>
        <w:t xml:space="preserve"> (fl.109)</w:t>
      </w:r>
      <w:r>
        <w:rPr>
          <w:rFonts w:ascii="Arial" w:hAnsi="Arial" w:cs="Arial"/>
          <w:szCs w:val="24"/>
        </w:rPr>
        <w:t>.</w:t>
      </w:r>
    </w:p>
    <w:p w:rsidR="00EE0462" w:rsidRDefault="00EE0462" w:rsidP="00CB5B1E">
      <w:pPr>
        <w:autoSpaceDE w:val="0"/>
        <w:autoSpaceDN w:val="0"/>
        <w:adjustRightInd w:val="0"/>
        <w:spacing w:line="276" w:lineRule="auto"/>
        <w:jc w:val="both"/>
        <w:rPr>
          <w:rFonts w:ascii="Arial" w:hAnsi="Arial" w:cs="Arial"/>
          <w:szCs w:val="24"/>
        </w:rPr>
      </w:pPr>
    </w:p>
    <w:p w:rsidR="00FB590E" w:rsidRDefault="007C79A0" w:rsidP="00A01579">
      <w:pPr>
        <w:autoSpaceDE w:val="0"/>
        <w:autoSpaceDN w:val="0"/>
        <w:adjustRightInd w:val="0"/>
        <w:spacing w:line="276" w:lineRule="auto"/>
        <w:jc w:val="both"/>
        <w:rPr>
          <w:rFonts w:ascii="Arial" w:hAnsi="Arial" w:cs="Arial"/>
          <w:szCs w:val="24"/>
        </w:rPr>
      </w:pPr>
      <w:r>
        <w:rPr>
          <w:rFonts w:ascii="Arial" w:hAnsi="Arial" w:cs="Arial"/>
          <w:szCs w:val="24"/>
        </w:rPr>
        <w:t>Así queda reducida la inconformidad de las partes a la condena por concepto de indemnización moratoria del artículo 65; la demandada para pedir su exoneración al obrar de buena fe y el demandante para que se modifique el hito de inicio para contabilizarse.</w:t>
      </w:r>
    </w:p>
    <w:p w:rsidR="007C79A0" w:rsidRDefault="007C79A0" w:rsidP="00A01579">
      <w:pPr>
        <w:autoSpaceDE w:val="0"/>
        <w:autoSpaceDN w:val="0"/>
        <w:adjustRightInd w:val="0"/>
        <w:spacing w:line="276" w:lineRule="auto"/>
        <w:jc w:val="both"/>
        <w:rPr>
          <w:rFonts w:ascii="Arial" w:hAnsi="Arial" w:cs="Arial"/>
          <w:szCs w:val="24"/>
        </w:rPr>
      </w:pPr>
    </w:p>
    <w:p w:rsidR="00191232" w:rsidRDefault="00FB590E" w:rsidP="00A01579">
      <w:pPr>
        <w:autoSpaceDE w:val="0"/>
        <w:autoSpaceDN w:val="0"/>
        <w:adjustRightInd w:val="0"/>
        <w:spacing w:line="276" w:lineRule="auto"/>
        <w:jc w:val="both"/>
        <w:rPr>
          <w:rFonts w:ascii="Arial" w:hAnsi="Arial" w:cs="Arial"/>
          <w:szCs w:val="24"/>
        </w:rPr>
      </w:pPr>
      <w:r>
        <w:rPr>
          <w:rFonts w:ascii="Arial" w:hAnsi="Arial" w:cs="Arial"/>
          <w:szCs w:val="24"/>
        </w:rPr>
        <w:t xml:space="preserve">Frente al reparo de la parte demandante, se advierte </w:t>
      </w:r>
      <w:r w:rsidR="009D6DE3">
        <w:rPr>
          <w:rFonts w:ascii="Arial" w:hAnsi="Arial" w:cs="Arial"/>
          <w:szCs w:val="24"/>
        </w:rPr>
        <w:t xml:space="preserve">como se dijo líneas atrás, la indemnización moratoria del artículo 65 </w:t>
      </w:r>
      <w:r w:rsidR="00324FA2">
        <w:rPr>
          <w:rFonts w:ascii="Arial" w:hAnsi="Arial" w:cs="Arial"/>
          <w:szCs w:val="24"/>
        </w:rPr>
        <w:t>surge a</w:t>
      </w:r>
      <w:r w:rsidR="00DF10BE">
        <w:rPr>
          <w:rFonts w:ascii="Arial" w:hAnsi="Arial" w:cs="Arial"/>
          <w:szCs w:val="24"/>
        </w:rPr>
        <w:t xml:space="preserve"> partir de la finalización del vínculo, condicionado al no pago de salarios y prestaciones; </w:t>
      </w:r>
      <w:r w:rsidR="00286E4B">
        <w:rPr>
          <w:rFonts w:ascii="Arial" w:hAnsi="Arial" w:cs="Arial"/>
          <w:szCs w:val="24"/>
        </w:rPr>
        <w:t xml:space="preserve">al ser </w:t>
      </w:r>
      <w:r w:rsidR="00DF10BE">
        <w:rPr>
          <w:rFonts w:ascii="Arial" w:hAnsi="Arial" w:cs="Arial"/>
          <w:szCs w:val="24"/>
        </w:rPr>
        <w:t>aquel</w:t>
      </w:r>
      <w:r w:rsidR="00286E4B">
        <w:rPr>
          <w:rFonts w:ascii="Arial" w:hAnsi="Arial" w:cs="Arial"/>
          <w:szCs w:val="24"/>
        </w:rPr>
        <w:t xml:space="preserve"> el momento que fija la norma como máximo para cancelarse </w:t>
      </w:r>
      <w:r w:rsidR="00DF10BE">
        <w:rPr>
          <w:rFonts w:ascii="Arial" w:hAnsi="Arial" w:cs="Arial"/>
          <w:szCs w:val="24"/>
        </w:rPr>
        <w:t>dichos conceptos</w:t>
      </w:r>
      <w:r w:rsidR="00286E4B">
        <w:rPr>
          <w:rFonts w:ascii="Arial" w:hAnsi="Arial" w:cs="Arial"/>
          <w:szCs w:val="24"/>
        </w:rPr>
        <w:t xml:space="preserve"> que se le adeudan al trabajador; </w:t>
      </w:r>
      <w:r w:rsidR="00191232">
        <w:rPr>
          <w:rFonts w:ascii="Arial" w:hAnsi="Arial" w:cs="Arial"/>
          <w:szCs w:val="24"/>
        </w:rPr>
        <w:t>por lo que poco int</w:t>
      </w:r>
      <w:r w:rsidR="00286E4B">
        <w:rPr>
          <w:rFonts w:ascii="Arial" w:hAnsi="Arial" w:cs="Arial"/>
          <w:szCs w:val="24"/>
        </w:rPr>
        <w:t>e</w:t>
      </w:r>
      <w:r w:rsidR="00191232">
        <w:rPr>
          <w:rFonts w:ascii="Arial" w:hAnsi="Arial" w:cs="Arial"/>
          <w:szCs w:val="24"/>
        </w:rPr>
        <w:t>resa</w:t>
      </w:r>
      <w:r w:rsidR="004F23C3">
        <w:rPr>
          <w:rFonts w:ascii="Arial" w:hAnsi="Arial" w:cs="Arial"/>
          <w:szCs w:val="24"/>
        </w:rPr>
        <w:t xml:space="preserve"> que</w:t>
      </w:r>
      <w:r w:rsidR="00191232">
        <w:rPr>
          <w:rFonts w:ascii="Arial" w:hAnsi="Arial" w:cs="Arial"/>
          <w:szCs w:val="24"/>
        </w:rPr>
        <w:t xml:space="preserve"> </w:t>
      </w:r>
      <w:r w:rsidR="0093777A">
        <w:rPr>
          <w:rFonts w:ascii="Arial" w:hAnsi="Arial" w:cs="Arial"/>
          <w:szCs w:val="24"/>
        </w:rPr>
        <w:t>la sociedad demandada</w:t>
      </w:r>
      <w:r w:rsidR="00191232">
        <w:rPr>
          <w:rFonts w:ascii="Arial" w:hAnsi="Arial" w:cs="Arial"/>
          <w:szCs w:val="24"/>
        </w:rPr>
        <w:t xml:space="preserve"> debiera para tal oportunidad</w:t>
      </w:r>
      <w:r w:rsidR="0093777A">
        <w:rPr>
          <w:rFonts w:ascii="Arial" w:hAnsi="Arial" w:cs="Arial"/>
          <w:szCs w:val="24"/>
        </w:rPr>
        <w:t xml:space="preserve"> </w:t>
      </w:r>
      <w:r w:rsidR="00D75BE9">
        <w:rPr>
          <w:rFonts w:ascii="Arial" w:hAnsi="Arial" w:cs="Arial"/>
          <w:szCs w:val="24"/>
        </w:rPr>
        <w:t xml:space="preserve">la prima de servicios del primer semestre de 2013, </w:t>
      </w:r>
      <w:r w:rsidR="00191232">
        <w:rPr>
          <w:rFonts w:ascii="Arial" w:hAnsi="Arial" w:cs="Arial"/>
          <w:szCs w:val="24"/>
        </w:rPr>
        <w:t xml:space="preserve">esto es, que su pago se hubiere hecho exigible meses antes de la terminación del contrato, </w:t>
      </w:r>
      <w:r w:rsidR="004F23C3">
        <w:rPr>
          <w:rFonts w:ascii="Arial" w:hAnsi="Arial" w:cs="Arial"/>
          <w:szCs w:val="24"/>
        </w:rPr>
        <w:t>toda vez que no</w:t>
      </w:r>
      <w:r w:rsidR="00191232">
        <w:rPr>
          <w:rFonts w:ascii="Arial" w:hAnsi="Arial" w:cs="Arial"/>
          <w:szCs w:val="24"/>
        </w:rPr>
        <w:t xml:space="preserve"> </w:t>
      </w:r>
      <w:r w:rsidR="004F23C3">
        <w:rPr>
          <w:rFonts w:ascii="Arial" w:hAnsi="Arial" w:cs="Arial"/>
          <w:szCs w:val="24"/>
        </w:rPr>
        <w:t>puede</w:t>
      </w:r>
      <w:r w:rsidR="00191232">
        <w:rPr>
          <w:rFonts w:ascii="Arial" w:hAnsi="Arial" w:cs="Arial"/>
          <w:szCs w:val="24"/>
        </w:rPr>
        <w:t xml:space="preserve"> asimilar</w:t>
      </w:r>
      <w:r w:rsidR="004F23C3">
        <w:rPr>
          <w:rFonts w:ascii="Arial" w:hAnsi="Arial" w:cs="Arial"/>
          <w:szCs w:val="24"/>
        </w:rPr>
        <w:t>se</w:t>
      </w:r>
      <w:r w:rsidR="00191232">
        <w:rPr>
          <w:rFonts w:ascii="Arial" w:hAnsi="Arial" w:cs="Arial"/>
          <w:szCs w:val="24"/>
        </w:rPr>
        <w:t xml:space="preserve"> los intereses moratorios del Código Civil, que nacen con la exigibilidad de la obligación, con la sanción moratoria del artículo 65</w:t>
      </w:r>
      <w:r w:rsidR="00663ED0">
        <w:rPr>
          <w:rFonts w:ascii="Arial" w:hAnsi="Arial" w:cs="Arial"/>
          <w:szCs w:val="24"/>
        </w:rPr>
        <w:t xml:space="preserve"> del CST.</w:t>
      </w:r>
    </w:p>
    <w:p w:rsidR="001A7914" w:rsidRDefault="001A7914" w:rsidP="00A01579">
      <w:pPr>
        <w:autoSpaceDE w:val="0"/>
        <w:autoSpaceDN w:val="0"/>
        <w:adjustRightInd w:val="0"/>
        <w:spacing w:line="276" w:lineRule="auto"/>
        <w:jc w:val="both"/>
        <w:rPr>
          <w:rFonts w:ascii="Arial" w:hAnsi="Arial" w:cs="Arial"/>
          <w:szCs w:val="24"/>
        </w:rPr>
      </w:pPr>
    </w:p>
    <w:p w:rsidR="001A7914" w:rsidRDefault="00E053FA" w:rsidP="00A01579">
      <w:pPr>
        <w:autoSpaceDE w:val="0"/>
        <w:autoSpaceDN w:val="0"/>
        <w:adjustRightInd w:val="0"/>
        <w:spacing w:line="276" w:lineRule="auto"/>
        <w:jc w:val="both"/>
        <w:rPr>
          <w:rFonts w:ascii="Arial" w:hAnsi="Arial" w:cs="Arial"/>
          <w:szCs w:val="24"/>
        </w:rPr>
      </w:pPr>
      <w:r>
        <w:rPr>
          <w:rFonts w:ascii="Arial" w:hAnsi="Arial" w:cs="Arial"/>
          <w:szCs w:val="24"/>
        </w:rPr>
        <w:t>Lo anterior es suficiente para despachar de manera desfavorable la apelación de la parte actora por cuanto cuestiona sólo</w:t>
      </w:r>
      <w:r w:rsidR="001A7914">
        <w:rPr>
          <w:rFonts w:ascii="Arial" w:hAnsi="Arial" w:cs="Arial"/>
          <w:szCs w:val="24"/>
        </w:rPr>
        <w:t xml:space="preserve"> la fecha inicial de la referida indemnización</w:t>
      </w:r>
      <w:r w:rsidR="009574BD">
        <w:rPr>
          <w:rFonts w:ascii="Arial" w:hAnsi="Arial" w:cs="Arial"/>
          <w:szCs w:val="24"/>
        </w:rPr>
        <w:t xml:space="preserve"> y no el h</w:t>
      </w:r>
      <w:r>
        <w:rPr>
          <w:rFonts w:ascii="Arial" w:hAnsi="Arial" w:cs="Arial"/>
          <w:szCs w:val="24"/>
        </w:rPr>
        <w:t>ito final, que no es posible modificarse</w:t>
      </w:r>
      <w:r w:rsidR="009574BD">
        <w:rPr>
          <w:rFonts w:ascii="Arial" w:hAnsi="Arial" w:cs="Arial"/>
          <w:szCs w:val="24"/>
        </w:rPr>
        <w:t xml:space="preserve"> en esta instancia</w:t>
      </w:r>
      <w:r>
        <w:rPr>
          <w:rFonts w:ascii="Arial" w:hAnsi="Arial" w:cs="Arial"/>
          <w:szCs w:val="24"/>
        </w:rPr>
        <w:t>,</w:t>
      </w:r>
      <w:r w:rsidR="009574BD">
        <w:rPr>
          <w:rFonts w:ascii="Arial" w:hAnsi="Arial" w:cs="Arial"/>
          <w:szCs w:val="24"/>
        </w:rPr>
        <w:t xml:space="preserve"> </w:t>
      </w:r>
      <w:r>
        <w:rPr>
          <w:rFonts w:ascii="Arial" w:hAnsi="Arial" w:cs="Arial"/>
          <w:szCs w:val="24"/>
        </w:rPr>
        <w:t>a pesar de que persiste l</w:t>
      </w:r>
      <w:r w:rsidR="007B38FA">
        <w:rPr>
          <w:rFonts w:ascii="Arial" w:hAnsi="Arial" w:cs="Arial"/>
          <w:szCs w:val="24"/>
        </w:rPr>
        <w:t xml:space="preserve">a mora en el </w:t>
      </w:r>
      <w:r w:rsidR="00DF10BE">
        <w:rPr>
          <w:rFonts w:ascii="Arial" w:hAnsi="Arial" w:cs="Arial"/>
          <w:szCs w:val="24"/>
        </w:rPr>
        <w:t>pago de la prima de servicios, pues itérese su fecha de iniciación está fijada por la Ley.</w:t>
      </w:r>
    </w:p>
    <w:p w:rsidR="00D75BE9" w:rsidRDefault="00D75BE9" w:rsidP="00A01579">
      <w:pPr>
        <w:autoSpaceDE w:val="0"/>
        <w:autoSpaceDN w:val="0"/>
        <w:adjustRightInd w:val="0"/>
        <w:spacing w:line="276" w:lineRule="auto"/>
        <w:jc w:val="both"/>
        <w:rPr>
          <w:rFonts w:ascii="Arial" w:hAnsi="Arial" w:cs="Arial"/>
          <w:szCs w:val="24"/>
        </w:rPr>
      </w:pPr>
    </w:p>
    <w:p w:rsidR="00DB756D" w:rsidRDefault="00DB014B" w:rsidP="00776FEB">
      <w:pPr>
        <w:autoSpaceDE w:val="0"/>
        <w:autoSpaceDN w:val="0"/>
        <w:adjustRightInd w:val="0"/>
        <w:spacing w:line="276" w:lineRule="auto"/>
        <w:jc w:val="both"/>
        <w:rPr>
          <w:rFonts w:ascii="Arial" w:hAnsi="Arial" w:cs="Arial"/>
          <w:szCs w:val="24"/>
          <w:lang w:val="es-ES"/>
        </w:rPr>
      </w:pPr>
      <w:r>
        <w:rPr>
          <w:rFonts w:ascii="Arial" w:hAnsi="Arial" w:cs="Arial"/>
          <w:szCs w:val="24"/>
        </w:rPr>
        <w:t>Ahora en relación con la inco</w:t>
      </w:r>
      <w:r w:rsidR="000536C1">
        <w:rPr>
          <w:rFonts w:ascii="Arial" w:hAnsi="Arial" w:cs="Arial"/>
          <w:szCs w:val="24"/>
        </w:rPr>
        <w:t>nformidad de la parte demandada; si bien se probó</w:t>
      </w:r>
      <w:r w:rsidR="00E3340D">
        <w:rPr>
          <w:rFonts w:ascii="Arial" w:hAnsi="Arial" w:cs="Arial"/>
          <w:szCs w:val="24"/>
        </w:rPr>
        <w:t xml:space="preserve"> que la sociedad demandada</w:t>
      </w:r>
      <w:r w:rsidR="00364730">
        <w:rPr>
          <w:rFonts w:ascii="Arial" w:hAnsi="Arial" w:cs="Arial"/>
          <w:szCs w:val="24"/>
        </w:rPr>
        <w:t xml:space="preserve"> desd</w:t>
      </w:r>
      <w:r w:rsidR="00D475F5">
        <w:rPr>
          <w:rFonts w:ascii="Arial" w:hAnsi="Arial" w:cs="Arial"/>
          <w:szCs w:val="24"/>
        </w:rPr>
        <w:t>e el 29-05-2012 tiene admitido</w:t>
      </w:r>
      <w:r w:rsidR="00364730">
        <w:rPr>
          <w:rFonts w:ascii="Arial" w:hAnsi="Arial" w:cs="Arial"/>
          <w:szCs w:val="24"/>
        </w:rPr>
        <w:t xml:space="preserve"> un proceso de reorganización empresarial</w:t>
      </w:r>
      <w:r w:rsidR="000536C1">
        <w:rPr>
          <w:rFonts w:ascii="Arial" w:hAnsi="Arial" w:cs="Arial"/>
          <w:szCs w:val="24"/>
        </w:rPr>
        <w:t>,</w:t>
      </w:r>
      <w:r w:rsidR="00364730">
        <w:rPr>
          <w:rFonts w:ascii="Arial" w:hAnsi="Arial" w:cs="Arial"/>
          <w:szCs w:val="24"/>
        </w:rPr>
        <w:t xml:space="preserve"> en virtud de solicitud que hiciere la misma el 30-12-2013</w:t>
      </w:r>
      <w:r w:rsidR="00D475F5">
        <w:rPr>
          <w:rFonts w:ascii="Arial" w:hAnsi="Arial" w:cs="Arial"/>
          <w:szCs w:val="24"/>
        </w:rPr>
        <w:t xml:space="preserve"> ante la Superintendencia de Sociedades</w:t>
      </w:r>
      <w:r w:rsidR="00D475F5">
        <w:rPr>
          <w:rStyle w:val="Refdenotaalpie"/>
          <w:rFonts w:ascii="Arial" w:hAnsi="Arial" w:cs="Arial"/>
          <w:szCs w:val="24"/>
        </w:rPr>
        <w:footnoteReference w:id="5"/>
      </w:r>
      <w:r w:rsidR="00684EFA">
        <w:rPr>
          <w:rFonts w:ascii="Arial" w:hAnsi="Arial" w:cs="Arial"/>
          <w:szCs w:val="24"/>
        </w:rPr>
        <w:t xml:space="preserve">, </w:t>
      </w:r>
      <w:r w:rsidR="009D05B9">
        <w:rPr>
          <w:rFonts w:ascii="Arial" w:hAnsi="Arial" w:cs="Arial"/>
          <w:szCs w:val="24"/>
        </w:rPr>
        <w:t>de lo que se infiere la existencia de una cesación de pagos y por ende la crisis económica</w:t>
      </w:r>
      <w:r w:rsidR="000536C1">
        <w:rPr>
          <w:rFonts w:ascii="Arial" w:hAnsi="Arial" w:cs="Arial"/>
          <w:szCs w:val="24"/>
        </w:rPr>
        <w:t>;</w:t>
      </w:r>
      <w:r w:rsidR="009D05B9">
        <w:rPr>
          <w:rFonts w:ascii="Arial" w:hAnsi="Arial" w:cs="Arial"/>
          <w:szCs w:val="24"/>
        </w:rPr>
        <w:t xml:space="preserve"> no es</w:t>
      </w:r>
      <w:r w:rsidR="00684EFA">
        <w:rPr>
          <w:rFonts w:ascii="Arial" w:hAnsi="Arial" w:cs="Arial"/>
          <w:szCs w:val="24"/>
        </w:rPr>
        <w:t xml:space="preserve"> suficiente para enervar la imposición de la indemnización moratoria del artículo 65 del CST</w:t>
      </w:r>
      <w:r w:rsidR="006C0373">
        <w:rPr>
          <w:rFonts w:ascii="Arial" w:hAnsi="Arial" w:cs="Arial"/>
          <w:szCs w:val="24"/>
        </w:rPr>
        <w:t>,</w:t>
      </w:r>
      <w:r w:rsidR="000F1A3A">
        <w:rPr>
          <w:rFonts w:ascii="Arial" w:hAnsi="Arial" w:cs="Arial"/>
          <w:szCs w:val="24"/>
        </w:rPr>
        <w:t xml:space="preserve"> </w:t>
      </w:r>
      <w:r w:rsidR="005F09FC">
        <w:rPr>
          <w:rFonts w:ascii="Arial" w:hAnsi="Arial" w:cs="Arial"/>
          <w:szCs w:val="24"/>
        </w:rPr>
        <w:t>al dejar de demostrar</w:t>
      </w:r>
      <w:r w:rsidR="004C4E84">
        <w:rPr>
          <w:rFonts w:ascii="Arial" w:hAnsi="Arial" w:cs="Arial"/>
          <w:szCs w:val="24"/>
        </w:rPr>
        <w:t xml:space="preserve"> </w:t>
      </w:r>
      <w:r w:rsidR="008A40F3">
        <w:rPr>
          <w:rFonts w:ascii="Arial" w:hAnsi="Arial" w:cs="Arial"/>
          <w:szCs w:val="24"/>
        </w:rPr>
        <w:t xml:space="preserve">las </w:t>
      </w:r>
      <w:r w:rsidR="004C4E84">
        <w:rPr>
          <w:rFonts w:ascii="Arial" w:hAnsi="Arial" w:cs="Arial"/>
          <w:szCs w:val="24"/>
        </w:rPr>
        <w:t xml:space="preserve">razones serias y atendibles </w:t>
      </w:r>
      <w:r w:rsidR="008A40F3">
        <w:rPr>
          <w:rFonts w:ascii="Arial" w:hAnsi="Arial" w:cs="Arial"/>
          <w:szCs w:val="24"/>
        </w:rPr>
        <w:t>para</w:t>
      </w:r>
      <w:r w:rsidR="004C4E84">
        <w:rPr>
          <w:rFonts w:ascii="Arial" w:hAnsi="Arial" w:cs="Arial"/>
          <w:szCs w:val="24"/>
        </w:rPr>
        <w:t xml:space="preserve"> justifica</w:t>
      </w:r>
      <w:r w:rsidR="008A40F3">
        <w:rPr>
          <w:rFonts w:ascii="Arial" w:hAnsi="Arial" w:cs="Arial"/>
          <w:szCs w:val="24"/>
        </w:rPr>
        <w:t>r</w:t>
      </w:r>
      <w:r w:rsidR="004C4E84">
        <w:rPr>
          <w:rFonts w:ascii="Arial" w:hAnsi="Arial" w:cs="Arial"/>
          <w:szCs w:val="24"/>
        </w:rPr>
        <w:t xml:space="preserve"> el incumplimiento en el pago oportu</w:t>
      </w:r>
      <w:r w:rsidR="00974D34">
        <w:rPr>
          <w:rFonts w:ascii="Arial" w:hAnsi="Arial" w:cs="Arial"/>
          <w:szCs w:val="24"/>
        </w:rPr>
        <w:t>no de las prestaciones sociales</w:t>
      </w:r>
      <w:r w:rsidR="00B65047">
        <w:rPr>
          <w:rFonts w:ascii="Arial" w:hAnsi="Arial" w:cs="Arial"/>
          <w:szCs w:val="24"/>
        </w:rPr>
        <w:t>,</w:t>
      </w:r>
      <w:r w:rsidR="00776FEB">
        <w:rPr>
          <w:rFonts w:ascii="Arial" w:hAnsi="Arial" w:cs="Arial"/>
          <w:szCs w:val="24"/>
        </w:rPr>
        <w:t xml:space="preserve"> en la medida</w:t>
      </w:r>
      <w:r w:rsidR="003973C4">
        <w:rPr>
          <w:rFonts w:ascii="Arial" w:hAnsi="Arial" w:cs="Arial"/>
          <w:szCs w:val="24"/>
        </w:rPr>
        <w:t xml:space="preserve"> en que no lo son</w:t>
      </w:r>
      <w:r w:rsidR="00B65047">
        <w:rPr>
          <w:rFonts w:ascii="Arial" w:hAnsi="Arial" w:cs="Arial"/>
          <w:szCs w:val="24"/>
        </w:rPr>
        <w:t xml:space="preserve"> la</w:t>
      </w:r>
      <w:r w:rsidR="00776FEB">
        <w:rPr>
          <w:rFonts w:ascii="Arial" w:hAnsi="Arial" w:cs="Arial"/>
          <w:szCs w:val="24"/>
        </w:rPr>
        <w:t>s</w:t>
      </w:r>
      <w:r w:rsidR="00B65047">
        <w:rPr>
          <w:rFonts w:ascii="Arial" w:hAnsi="Arial" w:cs="Arial"/>
          <w:szCs w:val="24"/>
        </w:rPr>
        <w:t xml:space="preserve"> crisis económica</w:t>
      </w:r>
      <w:r w:rsidR="00776FEB">
        <w:rPr>
          <w:rFonts w:ascii="Arial" w:hAnsi="Arial" w:cs="Arial"/>
          <w:szCs w:val="24"/>
        </w:rPr>
        <w:t>s</w:t>
      </w:r>
      <w:r w:rsidR="003973C4">
        <w:rPr>
          <w:rFonts w:ascii="Arial" w:hAnsi="Arial" w:cs="Arial"/>
          <w:szCs w:val="24"/>
        </w:rPr>
        <w:t>,</w:t>
      </w:r>
      <w:r w:rsidR="006A7740">
        <w:rPr>
          <w:rFonts w:ascii="Arial" w:hAnsi="Arial" w:cs="Arial"/>
          <w:szCs w:val="24"/>
        </w:rPr>
        <w:t xml:space="preserve"> ni la reorganización empresarial</w:t>
      </w:r>
      <w:r w:rsidR="005B60E9">
        <w:rPr>
          <w:rFonts w:ascii="Arial" w:hAnsi="Arial" w:cs="Arial"/>
          <w:szCs w:val="24"/>
        </w:rPr>
        <w:t>, evento</w:t>
      </w:r>
      <w:r w:rsidR="00776FEB">
        <w:rPr>
          <w:rFonts w:ascii="Arial" w:hAnsi="Arial" w:cs="Arial"/>
          <w:szCs w:val="24"/>
        </w:rPr>
        <w:t xml:space="preserve"> que no puede asimilarse a</w:t>
      </w:r>
      <w:r w:rsidR="005B60E9">
        <w:rPr>
          <w:rFonts w:ascii="Arial" w:hAnsi="Arial" w:cs="Arial"/>
          <w:szCs w:val="24"/>
        </w:rPr>
        <w:t xml:space="preserve"> </w:t>
      </w:r>
      <w:r w:rsidR="00776FEB">
        <w:rPr>
          <w:rFonts w:ascii="Arial" w:hAnsi="Arial" w:cs="Arial"/>
          <w:szCs w:val="24"/>
        </w:rPr>
        <w:t xml:space="preserve">la liquidación judicial </w:t>
      </w:r>
      <w:r w:rsidR="005B60E9">
        <w:rPr>
          <w:rFonts w:ascii="Arial" w:hAnsi="Arial" w:cs="Arial"/>
          <w:szCs w:val="24"/>
        </w:rPr>
        <w:t>de las personas jur</w:t>
      </w:r>
      <w:r w:rsidR="00DB756D">
        <w:rPr>
          <w:rFonts w:ascii="Arial" w:hAnsi="Arial" w:cs="Arial"/>
          <w:szCs w:val="24"/>
        </w:rPr>
        <w:t xml:space="preserve">ídicas, </w:t>
      </w:r>
      <w:r w:rsidR="00776FEB">
        <w:rPr>
          <w:rFonts w:ascii="Arial" w:hAnsi="Arial" w:cs="Arial"/>
          <w:szCs w:val="24"/>
        </w:rPr>
        <w:t xml:space="preserve">que ha considerado la </w:t>
      </w:r>
      <w:r w:rsidR="00776FEB">
        <w:rPr>
          <w:rFonts w:ascii="Arial" w:hAnsi="Arial" w:cs="Arial"/>
          <w:szCs w:val="24"/>
          <w:lang w:val="es-ES"/>
        </w:rPr>
        <w:t>Sala de Casación Laboral</w:t>
      </w:r>
      <w:r w:rsidR="00776FEB" w:rsidRPr="000F1A3A">
        <w:rPr>
          <w:rFonts w:ascii="Arial" w:hAnsi="Arial" w:cs="Arial"/>
          <w:szCs w:val="24"/>
          <w:vertAlign w:val="superscript"/>
          <w:lang w:val="es-ES"/>
        </w:rPr>
        <w:footnoteReference w:id="6"/>
      </w:r>
      <w:r w:rsidR="00776FEB">
        <w:rPr>
          <w:rFonts w:ascii="Arial" w:hAnsi="Arial" w:cs="Arial"/>
          <w:szCs w:val="24"/>
          <w:lang w:val="es-ES"/>
        </w:rPr>
        <w:t xml:space="preserve"> </w:t>
      </w:r>
      <w:r w:rsidR="005B60E9">
        <w:rPr>
          <w:rFonts w:ascii="Arial" w:hAnsi="Arial" w:cs="Arial"/>
          <w:szCs w:val="24"/>
          <w:lang w:val="es-ES"/>
        </w:rPr>
        <w:t>como extremo final de</w:t>
      </w:r>
      <w:r w:rsidR="00776FEB">
        <w:rPr>
          <w:rFonts w:ascii="Arial" w:hAnsi="Arial" w:cs="Arial"/>
          <w:szCs w:val="24"/>
          <w:lang w:val="es-ES"/>
        </w:rPr>
        <w:t xml:space="preserve"> la indemnizaci</w:t>
      </w:r>
      <w:r w:rsidR="005B60E9">
        <w:rPr>
          <w:rFonts w:ascii="Arial" w:hAnsi="Arial" w:cs="Arial"/>
          <w:szCs w:val="24"/>
          <w:lang w:val="es-ES"/>
        </w:rPr>
        <w:t xml:space="preserve">ón, pues en </w:t>
      </w:r>
      <w:r w:rsidR="000D3DAC">
        <w:rPr>
          <w:rFonts w:ascii="Arial" w:hAnsi="Arial" w:cs="Arial"/>
          <w:szCs w:val="24"/>
          <w:lang w:val="es-ES"/>
        </w:rPr>
        <w:t>estos casos no hay voluntad</w:t>
      </w:r>
      <w:r w:rsidR="00DB756D">
        <w:rPr>
          <w:rFonts w:ascii="Arial" w:hAnsi="Arial" w:cs="Arial"/>
          <w:szCs w:val="24"/>
          <w:lang w:val="es-ES"/>
        </w:rPr>
        <w:t xml:space="preserve"> en desconocer o defraudar los intereses y créditos de los trabajadores como para darle via</w:t>
      </w:r>
      <w:r w:rsidR="000D3DAC">
        <w:rPr>
          <w:rFonts w:ascii="Arial" w:hAnsi="Arial" w:cs="Arial"/>
          <w:szCs w:val="24"/>
          <w:lang w:val="es-ES"/>
        </w:rPr>
        <w:t>bilidad al artículo 65 del CST ya que no puede el liquidador o promotor del acuerdo a su albedrío hacer uso inadecuado de los recursos a conservar el equilibrio de la empresa.</w:t>
      </w:r>
    </w:p>
    <w:p w:rsidR="00DB756D" w:rsidRDefault="00DB756D" w:rsidP="00776FEB">
      <w:pPr>
        <w:autoSpaceDE w:val="0"/>
        <w:autoSpaceDN w:val="0"/>
        <w:adjustRightInd w:val="0"/>
        <w:spacing w:line="276" w:lineRule="auto"/>
        <w:jc w:val="both"/>
        <w:rPr>
          <w:rFonts w:ascii="Arial" w:hAnsi="Arial" w:cs="Arial"/>
          <w:szCs w:val="24"/>
          <w:lang w:val="es-ES"/>
        </w:rPr>
      </w:pPr>
    </w:p>
    <w:p w:rsidR="004875CE" w:rsidRDefault="00E2580A" w:rsidP="00A01579">
      <w:pPr>
        <w:autoSpaceDE w:val="0"/>
        <w:autoSpaceDN w:val="0"/>
        <w:adjustRightInd w:val="0"/>
        <w:spacing w:line="276" w:lineRule="auto"/>
        <w:jc w:val="both"/>
        <w:rPr>
          <w:rFonts w:ascii="Arial" w:hAnsi="Arial" w:cs="Arial"/>
          <w:szCs w:val="24"/>
        </w:rPr>
      </w:pPr>
      <w:r>
        <w:rPr>
          <w:rFonts w:ascii="Arial" w:hAnsi="Arial" w:cs="Arial"/>
          <w:szCs w:val="24"/>
        </w:rPr>
        <w:t>Por el contrario, lo que se observa</w:t>
      </w:r>
      <w:r w:rsidR="004875CE">
        <w:rPr>
          <w:rFonts w:ascii="Arial" w:hAnsi="Arial" w:cs="Arial"/>
          <w:szCs w:val="24"/>
        </w:rPr>
        <w:t xml:space="preserve"> es que</w:t>
      </w:r>
      <w:r>
        <w:rPr>
          <w:rFonts w:ascii="Arial" w:hAnsi="Arial" w:cs="Arial"/>
          <w:szCs w:val="24"/>
        </w:rPr>
        <w:t xml:space="preserve"> hasta la fecha </w:t>
      </w:r>
      <w:r w:rsidR="004875CE">
        <w:rPr>
          <w:rFonts w:ascii="Arial" w:hAnsi="Arial" w:cs="Arial"/>
          <w:szCs w:val="24"/>
        </w:rPr>
        <w:t>la sociedad demandada aún debe</w:t>
      </w:r>
      <w:r>
        <w:rPr>
          <w:rFonts w:ascii="Arial" w:hAnsi="Arial" w:cs="Arial"/>
          <w:szCs w:val="24"/>
        </w:rPr>
        <w:t xml:space="preserve"> la prima de servicios del primer semestre del año</w:t>
      </w:r>
      <w:r w:rsidR="004875CE">
        <w:rPr>
          <w:rFonts w:ascii="Arial" w:hAnsi="Arial" w:cs="Arial"/>
          <w:szCs w:val="24"/>
        </w:rPr>
        <w:t xml:space="preserve"> 2013</w:t>
      </w:r>
      <w:r w:rsidR="00974D34">
        <w:rPr>
          <w:rFonts w:ascii="Arial" w:hAnsi="Arial" w:cs="Arial"/>
          <w:szCs w:val="24"/>
        </w:rPr>
        <w:t>, de tal forma que persiste el incumplimiento</w:t>
      </w:r>
      <w:r w:rsidR="004875CE">
        <w:rPr>
          <w:rFonts w:ascii="Arial" w:hAnsi="Arial" w:cs="Arial"/>
          <w:szCs w:val="24"/>
        </w:rPr>
        <w:t>; adicionalmente la crisis e</w:t>
      </w:r>
      <w:r w:rsidR="006D060C">
        <w:rPr>
          <w:rFonts w:ascii="Arial" w:hAnsi="Arial" w:cs="Arial"/>
          <w:szCs w:val="24"/>
        </w:rPr>
        <w:t>conómica</w:t>
      </w:r>
      <w:r w:rsidR="004875CE">
        <w:rPr>
          <w:rFonts w:ascii="Arial" w:hAnsi="Arial" w:cs="Arial"/>
          <w:szCs w:val="24"/>
        </w:rPr>
        <w:t xml:space="preserve"> de la demandada</w:t>
      </w:r>
      <w:r w:rsidR="006D060C">
        <w:rPr>
          <w:rFonts w:ascii="Arial" w:hAnsi="Arial" w:cs="Arial"/>
          <w:szCs w:val="24"/>
        </w:rPr>
        <w:t xml:space="preserve"> venía desde antes de </w:t>
      </w:r>
      <w:r w:rsidR="004875CE">
        <w:rPr>
          <w:rFonts w:ascii="Arial" w:hAnsi="Arial" w:cs="Arial"/>
          <w:szCs w:val="24"/>
        </w:rPr>
        <w:t>contratarse e</w:t>
      </w:r>
      <w:r w:rsidR="006D060C">
        <w:rPr>
          <w:rFonts w:ascii="Arial" w:hAnsi="Arial" w:cs="Arial"/>
          <w:szCs w:val="24"/>
        </w:rPr>
        <w:t>l actor</w:t>
      </w:r>
      <w:r w:rsidR="00AF6034">
        <w:rPr>
          <w:rFonts w:ascii="Arial" w:hAnsi="Arial" w:cs="Arial"/>
          <w:szCs w:val="24"/>
        </w:rPr>
        <w:t xml:space="preserve"> </w:t>
      </w:r>
      <w:r w:rsidR="00663ED0">
        <w:rPr>
          <w:rFonts w:ascii="Arial" w:hAnsi="Arial" w:cs="Arial"/>
          <w:szCs w:val="24"/>
        </w:rPr>
        <w:t>el 09-01-2013;</w:t>
      </w:r>
      <w:r w:rsidR="006D060C">
        <w:rPr>
          <w:rFonts w:ascii="Arial" w:hAnsi="Arial" w:cs="Arial"/>
          <w:szCs w:val="24"/>
        </w:rPr>
        <w:t xml:space="preserve"> </w:t>
      </w:r>
      <w:r w:rsidR="004875CE">
        <w:rPr>
          <w:rFonts w:ascii="Arial" w:hAnsi="Arial" w:cs="Arial"/>
          <w:szCs w:val="24"/>
        </w:rPr>
        <w:t xml:space="preserve">según sus propios dichos </w:t>
      </w:r>
      <w:r w:rsidR="006D5214">
        <w:rPr>
          <w:rFonts w:ascii="Arial" w:hAnsi="Arial" w:cs="Arial"/>
          <w:szCs w:val="24"/>
        </w:rPr>
        <w:t xml:space="preserve">en la apelación </w:t>
      </w:r>
      <w:r w:rsidR="00337150">
        <w:rPr>
          <w:rFonts w:ascii="Arial" w:hAnsi="Arial" w:cs="Arial"/>
          <w:szCs w:val="24"/>
        </w:rPr>
        <w:t>desde el 2011;</w:t>
      </w:r>
      <w:r w:rsidR="004875CE">
        <w:rPr>
          <w:rFonts w:ascii="Arial" w:hAnsi="Arial" w:cs="Arial"/>
          <w:szCs w:val="24"/>
        </w:rPr>
        <w:t xml:space="preserve"> de lo que se infiere que tuvo prevista la forma de atender el pago de los </w:t>
      </w:r>
      <w:r w:rsidR="006D060C">
        <w:rPr>
          <w:rFonts w:ascii="Arial" w:hAnsi="Arial" w:cs="Arial"/>
          <w:szCs w:val="24"/>
        </w:rPr>
        <w:t>salarios y prestaciones sociales</w:t>
      </w:r>
      <w:r w:rsidR="004875CE">
        <w:rPr>
          <w:rFonts w:ascii="Arial" w:hAnsi="Arial" w:cs="Arial"/>
          <w:szCs w:val="24"/>
        </w:rPr>
        <w:t xml:space="preserve"> de éste empleado; </w:t>
      </w:r>
      <w:r w:rsidR="00A42421">
        <w:rPr>
          <w:rFonts w:ascii="Arial" w:hAnsi="Arial" w:cs="Arial"/>
          <w:szCs w:val="24"/>
        </w:rPr>
        <w:t>por lo que</w:t>
      </w:r>
      <w:r w:rsidR="00716F42">
        <w:rPr>
          <w:rFonts w:ascii="Arial" w:hAnsi="Arial" w:cs="Arial"/>
          <w:szCs w:val="24"/>
        </w:rPr>
        <w:t xml:space="preserve"> </w:t>
      </w:r>
      <w:r w:rsidR="00F45603">
        <w:rPr>
          <w:rFonts w:ascii="Arial" w:hAnsi="Arial" w:cs="Arial"/>
          <w:szCs w:val="24"/>
        </w:rPr>
        <w:t xml:space="preserve">resulta contradictorio </w:t>
      </w:r>
      <w:r w:rsidR="00E129F4">
        <w:rPr>
          <w:rFonts w:ascii="Arial" w:hAnsi="Arial" w:cs="Arial"/>
          <w:szCs w:val="24"/>
        </w:rPr>
        <w:t xml:space="preserve">que </w:t>
      </w:r>
      <w:r w:rsidR="004875CE">
        <w:rPr>
          <w:rFonts w:ascii="Arial" w:hAnsi="Arial" w:cs="Arial"/>
          <w:szCs w:val="24"/>
        </w:rPr>
        <w:t>ahora alegue esta situación para no hacerse merecedor de la sanción moratoria.</w:t>
      </w:r>
    </w:p>
    <w:p w:rsidR="004875CE" w:rsidRDefault="004875CE" w:rsidP="00A01579">
      <w:pPr>
        <w:autoSpaceDE w:val="0"/>
        <w:autoSpaceDN w:val="0"/>
        <w:adjustRightInd w:val="0"/>
        <w:spacing w:line="276" w:lineRule="auto"/>
        <w:jc w:val="both"/>
        <w:rPr>
          <w:rFonts w:ascii="Arial" w:hAnsi="Arial" w:cs="Arial"/>
          <w:szCs w:val="24"/>
        </w:rPr>
      </w:pPr>
    </w:p>
    <w:p w:rsidR="00E74DC4" w:rsidRDefault="001D72DD" w:rsidP="00A01579">
      <w:pPr>
        <w:autoSpaceDE w:val="0"/>
        <w:autoSpaceDN w:val="0"/>
        <w:adjustRightInd w:val="0"/>
        <w:spacing w:line="276" w:lineRule="auto"/>
        <w:jc w:val="both"/>
        <w:rPr>
          <w:rFonts w:ascii="Arial" w:hAnsi="Arial" w:cs="Arial"/>
          <w:szCs w:val="24"/>
        </w:rPr>
      </w:pPr>
      <w:r>
        <w:rPr>
          <w:rFonts w:ascii="Arial" w:hAnsi="Arial" w:cs="Arial"/>
          <w:szCs w:val="24"/>
        </w:rPr>
        <w:t>Lo anterior</w:t>
      </w:r>
      <w:r w:rsidR="00E129F4">
        <w:rPr>
          <w:rFonts w:ascii="Arial" w:hAnsi="Arial" w:cs="Arial"/>
          <w:szCs w:val="24"/>
        </w:rPr>
        <w:t xml:space="preserve"> devela</w:t>
      </w:r>
      <w:r w:rsidR="00AF6034">
        <w:rPr>
          <w:rFonts w:ascii="Arial" w:hAnsi="Arial" w:cs="Arial"/>
          <w:szCs w:val="24"/>
        </w:rPr>
        <w:t>,</w:t>
      </w:r>
      <w:r w:rsidR="00E129F4">
        <w:rPr>
          <w:rFonts w:ascii="Arial" w:hAnsi="Arial" w:cs="Arial"/>
          <w:szCs w:val="24"/>
        </w:rPr>
        <w:t xml:space="preserve"> </w:t>
      </w:r>
      <w:r>
        <w:rPr>
          <w:rFonts w:ascii="Arial" w:hAnsi="Arial" w:cs="Arial"/>
          <w:szCs w:val="24"/>
        </w:rPr>
        <w:t xml:space="preserve">a diferencia de lo dicho </w:t>
      </w:r>
      <w:r w:rsidR="00AF6034">
        <w:rPr>
          <w:rFonts w:ascii="Arial" w:hAnsi="Arial" w:cs="Arial"/>
          <w:szCs w:val="24"/>
        </w:rPr>
        <w:t>por la</w:t>
      </w:r>
      <w:r>
        <w:rPr>
          <w:rFonts w:ascii="Arial" w:hAnsi="Arial" w:cs="Arial"/>
          <w:szCs w:val="24"/>
        </w:rPr>
        <w:t xml:space="preserve"> parte pasiva</w:t>
      </w:r>
      <w:r w:rsidR="00AF6034">
        <w:rPr>
          <w:rFonts w:ascii="Arial" w:hAnsi="Arial" w:cs="Arial"/>
          <w:szCs w:val="24"/>
        </w:rPr>
        <w:t>,</w:t>
      </w:r>
      <w:r>
        <w:rPr>
          <w:rFonts w:ascii="Arial" w:hAnsi="Arial" w:cs="Arial"/>
          <w:szCs w:val="24"/>
        </w:rPr>
        <w:t xml:space="preserve"> </w:t>
      </w:r>
      <w:r w:rsidR="00E129F4">
        <w:rPr>
          <w:rFonts w:ascii="Arial" w:hAnsi="Arial" w:cs="Arial"/>
          <w:szCs w:val="24"/>
        </w:rPr>
        <w:t xml:space="preserve">que la </w:t>
      </w:r>
      <w:r>
        <w:rPr>
          <w:rFonts w:ascii="Arial" w:hAnsi="Arial" w:cs="Arial"/>
          <w:szCs w:val="24"/>
        </w:rPr>
        <w:t>empresa</w:t>
      </w:r>
      <w:r w:rsidR="00E129F4">
        <w:rPr>
          <w:rFonts w:ascii="Arial" w:hAnsi="Arial" w:cs="Arial"/>
          <w:szCs w:val="24"/>
        </w:rPr>
        <w:t xml:space="preserve"> </w:t>
      </w:r>
      <w:r w:rsidR="00AF6034">
        <w:rPr>
          <w:rFonts w:ascii="Arial" w:hAnsi="Arial" w:cs="Arial"/>
          <w:szCs w:val="24"/>
        </w:rPr>
        <w:t xml:space="preserve">al momento de vincular al demandante </w:t>
      </w:r>
      <w:r w:rsidR="00E129F4">
        <w:rPr>
          <w:rFonts w:ascii="Arial" w:hAnsi="Arial" w:cs="Arial"/>
          <w:szCs w:val="24"/>
        </w:rPr>
        <w:t xml:space="preserve">contaba con recursos para </w:t>
      </w:r>
      <w:r w:rsidR="00AF6034">
        <w:rPr>
          <w:rFonts w:ascii="Arial" w:hAnsi="Arial" w:cs="Arial"/>
          <w:szCs w:val="24"/>
        </w:rPr>
        <w:t>hacerlo</w:t>
      </w:r>
      <w:r w:rsidR="006A0BEE">
        <w:rPr>
          <w:rFonts w:ascii="Arial" w:hAnsi="Arial" w:cs="Arial"/>
          <w:szCs w:val="24"/>
        </w:rPr>
        <w:t>,</w:t>
      </w:r>
      <w:r w:rsidR="00AF6034">
        <w:rPr>
          <w:rFonts w:ascii="Arial" w:hAnsi="Arial" w:cs="Arial"/>
          <w:szCs w:val="24"/>
        </w:rPr>
        <w:t xml:space="preserve"> pues de igual forma se contrató al señor</w:t>
      </w:r>
      <w:r w:rsidR="006A0BEE">
        <w:rPr>
          <w:rFonts w:ascii="Arial" w:hAnsi="Arial" w:cs="Arial"/>
          <w:szCs w:val="24"/>
        </w:rPr>
        <w:t xml:space="preserve"> Edison </w:t>
      </w:r>
      <w:proofErr w:type="spellStart"/>
      <w:r w:rsidR="006A0BEE">
        <w:rPr>
          <w:rFonts w:ascii="Arial" w:hAnsi="Arial" w:cs="Arial"/>
          <w:szCs w:val="24"/>
        </w:rPr>
        <w:t>Arley</w:t>
      </w:r>
      <w:proofErr w:type="spellEnd"/>
      <w:r w:rsidR="006A0BEE">
        <w:rPr>
          <w:rFonts w:ascii="Arial" w:hAnsi="Arial" w:cs="Arial"/>
          <w:szCs w:val="24"/>
        </w:rPr>
        <w:t xml:space="preserve"> </w:t>
      </w:r>
      <w:proofErr w:type="spellStart"/>
      <w:r w:rsidR="006A0BEE">
        <w:rPr>
          <w:rFonts w:ascii="Arial" w:hAnsi="Arial" w:cs="Arial"/>
          <w:szCs w:val="24"/>
        </w:rPr>
        <w:t>Guapacha</w:t>
      </w:r>
      <w:proofErr w:type="spellEnd"/>
      <w:r w:rsidR="006A0BEE">
        <w:rPr>
          <w:rFonts w:ascii="Arial" w:hAnsi="Arial" w:cs="Arial"/>
          <w:szCs w:val="24"/>
        </w:rPr>
        <w:t xml:space="preserve"> Suárez en el 2012,</w:t>
      </w:r>
      <w:r w:rsidR="00E129F4">
        <w:rPr>
          <w:rFonts w:ascii="Arial" w:hAnsi="Arial" w:cs="Arial"/>
          <w:szCs w:val="24"/>
        </w:rPr>
        <w:t xml:space="preserve"> </w:t>
      </w:r>
      <w:r w:rsidR="00AF6034">
        <w:rPr>
          <w:rFonts w:ascii="Arial" w:hAnsi="Arial" w:cs="Arial"/>
          <w:szCs w:val="24"/>
        </w:rPr>
        <w:t xml:space="preserve">quien </w:t>
      </w:r>
      <w:r w:rsidR="00AF6034">
        <w:rPr>
          <w:rFonts w:ascii="Arial" w:hAnsi="Arial" w:cs="Arial"/>
          <w:szCs w:val="24"/>
        </w:rPr>
        <w:lastRenderedPageBreak/>
        <w:t>declaró en este proces</w:t>
      </w:r>
      <w:r w:rsidR="00663ED0">
        <w:rPr>
          <w:rFonts w:ascii="Arial" w:hAnsi="Arial" w:cs="Arial"/>
          <w:szCs w:val="24"/>
        </w:rPr>
        <w:t>o;</w:t>
      </w:r>
      <w:r w:rsidR="00AF6034">
        <w:rPr>
          <w:rFonts w:ascii="Arial" w:hAnsi="Arial" w:cs="Arial"/>
          <w:szCs w:val="24"/>
        </w:rPr>
        <w:t xml:space="preserve"> </w:t>
      </w:r>
      <w:r w:rsidR="00592E27">
        <w:rPr>
          <w:rFonts w:ascii="Arial" w:hAnsi="Arial" w:cs="Arial"/>
          <w:szCs w:val="24"/>
        </w:rPr>
        <w:t>de tal manera que</w:t>
      </w:r>
      <w:r w:rsidR="00E174D5">
        <w:rPr>
          <w:rFonts w:ascii="Arial" w:hAnsi="Arial" w:cs="Arial"/>
          <w:szCs w:val="24"/>
        </w:rPr>
        <w:t xml:space="preserve"> </w:t>
      </w:r>
      <w:r w:rsidR="00592E27">
        <w:rPr>
          <w:rFonts w:ascii="Arial" w:hAnsi="Arial" w:cs="Arial"/>
          <w:szCs w:val="24"/>
        </w:rPr>
        <w:t xml:space="preserve">la </w:t>
      </w:r>
      <w:r w:rsidR="006D6CFF">
        <w:rPr>
          <w:rFonts w:ascii="Arial" w:hAnsi="Arial" w:cs="Arial"/>
          <w:szCs w:val="24"/>
        </w:rPr>
        <w:t>crisis no e</w:t>
      </w:r>
      <w:r w:rsidR="00592E27">
        <w:rPr>
          <w:rFonts w:ascii="Arial" w:hAnsi="Arial" w:cs="Arial"/>
          <w:szCs w:val="24"/>
        </w:rPr>
        <w:t>s</w:t>
      </w:r>
      <w:r w:rsidR="00E174D5">
        <w:rPr>
          <w:rFonts w:ascii="Arial" w:hAnsi="Arial" w:cs="Arial"/>
          <w:szCs w:val="24"/>
        </w:rPr>
        <w:t xml:space="preserve"> de la</w:t>
      </w:r>
      <w:r w:rsidR="00E74DC4">
        <w:rPr>
          <w:rFonts w:ascii="Arial" w:hAnsi="Arial" w:cs="Arial"/>
          <w:szCs w:val="24"/>
        </w:rPr>
        <w:t xml:space="preserve"> magnitud, qu</w:t>
      </w:r>
      <w:r>
        <w:rPr>
          <w:rFonts w:ascii="Arial" w:hAnsi="Arial" w:cs="Arial"/>
          <w:szCs w:val="24"/>
        </w:rPr>
        <w:t>e quiere hacer ver el doliente</w:t>
      </w:r>
      <w:r w:rsidR="00ED6C54">
        <w:rPr>
          <w:rFonts w:ascii="Arial" w:hAnsi="Arial" w:cs="Arial"/>
          <w:szCs w:val="24"/>
        </w:rPr>
        <w:t>,</w:t>
      </w:r>
      <w:r w:rsidR="00ED6C54" w:rsidRPr="00ED6C54">
        <w:rPr>
          <w:rFonts w:ascii="Arial" w:hAnsi="Arial" w:cs="Arial"/>
          <w:szCs w:val="24"/>
          <w:lang w:val="es-ES"/>
        </w:rPr>
        <w:t xml:space="preserve"> </w:t>
      </w:r>
      <w:r w:rsidR="00ED6C54">
        <w:rPr>
          <w:rFonts w:ascii="Arial" w:hAnsi="Arial" w:cs="Arial"/>
          <w:szCs w:val="24"/>
          <w:lang w:val="es-ES"/>
        </w:rPr>
        <w:t>por lo que tampoco prospera la apelación en este aspecto.</w:t>
      </w:r>
    </w:p>
    <w:p w:rsidR="006E5D4F" w:rsidRDefault="006E5D4F" w:rsidP="00BB6FB9">
      <w:pPr>
        <w:autoSpaceDE w:val="0"/>
        <w:autoSpaceDN w:val="0"/>
        <w:adjustRightInd w:val="0"/>
        <w:spacing w:line="276" w:lineRule="auto"/>
        <w:jc w:val="center"/>
        <w:rPr>
          <w:rFonts w:ascii="Arial" w:hAnsi="Arial" w:cs="Arial"/>
          <w:b/>
          <w:szCs w:val="24"/>
        </w:rPr>
      </w:pPr>
    </w:p>
    <w:p w:rsidR="000D3DAC" w:rsidRDefault="000D3DAC" w:rsidP="00BB6FB9">
      <w:pPr>
        <w:autoSpaceDE w:val="0"/>
        <w:autoSpaceDN w:val="0"/>
        <w:adjustRightInd w:val="0"/>
        <w:spacing w:line="276" w:lineRule="auto"/>
        <w:jc w:val="center"/>
        <w:rPr>
          <w:rFonts w:ascii="Arial" w:hAnsi="Arial" w:cs="Arial"/>
          <w:b/>
          <w:szCs w:val="24"/>
        </w:rPr>
      </w:pPr>
    </w:p>
    <w:p w:rsidR="00BB6FB9" w:rsidRPr="00BB6FB9" w:rsidRDefault="00BB6FB9" w:rsidP="00BB6FB9">
      <w:pPr>
        <w:autoSpaceDE w:val="0"/>
        <w:autoSpaceDN w:val="0"/>
        <w:adjustRightInd w:val="0"/>
        <w:spacing w:line="276" w:lineRule="auto"/>
        <w:jc w:val="center"/>
        <w:rPr>
          <w:rFonts w:ascii="Arial" w:hAnsi="Arial" w:cs="Arial"/>
          <w:b/>
          <w:szCs w:val="24"/>
        </w:rPr>
      </w:pPr>
      <w:r w:rsidRPr="00BB6FB9">
        <w:rPr>
          <w:rFonts w:ascii="Arial" w:hAnsi="Arial" w:cs="Arial"/>
          <w:b/>
          <w:szCs w:val="24"/>
        </w:rPr>
        <w:t>CONCLUSIÓN</w:t>
      </w:r>
    </w:p>
    <w:p w:rsidR="00BB6FB9" w:rsidRPr="00BB6FB9" w:rsidRDefault="00BB6FB9" w:rsidP="00BB6FB9">
      <w:pPr>
        <w:spacing w:line="276" w:lineRule="auto"/>
        <w:jc w:val="center"/>
        <w:rPr>
          <w:rFonts w:ascii="Arial" w:hAnsi="Arial" w:cs="Arial"/>
          <w:b/>
          <w:szCs w:val="24"/>
        </w:rPr>
      </w:pPr>
    </w:p>
    <w:p w:rsidR="00BB6FB9" w:rsidRPr="00BB6FB9" w:rsidRDefault="00BB6FB9" w:rsidP="00BB6FB9">
      <w:pPr>
        <w:autoSpaceDE w:val="0"/>
        <w:autoSpaceDN w:val="0"/>
        <w:adjustRightInd w:val="0"/>
        <w:spacing w:line="276" w:lineRule="auto"/>
        <w:jc w:val="both"/>
        <w:rPr>
          <w:rFonts w:ascii="Arial" w:hAnsi="Arial" w:cs="Arial"/>
          <w:szCs w:val="24"/>
        </w:rPr>
      </w:pPr>
      <w:r w:rsidRPr="00BB6FB9">
        <w:rPr>
          <w:rFonts w:ascii="Arial" w:hAnsi="Arial" w:cs="Arial"/>
          <w:szCs w:val="24"/>
        </w:rPr>
        <w:t xml:space="preserve">Lo anterior permite a esta Sala confirmar la decisión </w:t>
      </w:r>
      <w:r w:rsidR="006E5D4F">
        <w:rPr>
          <w:rFonts w:ascii="Arial" w:hAnsi="Arial" w:cs="Arial"/>
          <w:szCs w:val="24"/>
        </w:rPr>
        <w:t>objeto de apelación</w:t>
      </w:r>
      <w:r w:rsidRPr="00BB6FB9">
        <w:rPr>
          <w:rFonts w:ascii="Arial" w:hAnsi="Arial" w:cs="Arial"/>
          <w:szCs w:val="24"/>
        </w:rPr>
        <w:t>.</w:t>
      </w:r>
    </w:p>
    <w:p w:rsidR="00BB6FB9" w:rsidRPr="00BB6FB9" w:rsidRDefault="00BB6FB9" w:rsidP="00BB6FB9">
      <w:pPr>
        <w:autoSpaceDE w:val="0"/>
        <w:autoSpaceDN w:val="0"/>
        <w:adjustRightInd w:val="0"/>
        <w:spacing w:line="276" w:lineRule="auto"/>
        <w:jc w:val="both"/>
        <w:rPr>
          <w:rFonts w:ascii="Arial" w:hAnsi="Arial" w:cs="Arial"/>
          <w:color w:val="000000"/>
          <w:szCs w:val="16"/>
          <w:lang w:val="es-ES"/>
        </w:rPr>
      </w:pPr>
    </w:p>
    <w:p w:rsidR="00BB6FB9" w:rsidRDefault="006E5D4F" w:rsidP="00BB6FB9">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Dado el fracaso de los recursos interpuestos por las dos partes no hay lugar a imponer costas en esta instancia.</w:t>
      </w:r>
    </w:p>
    <w:p w:rsidR="006E5D4F" w:rsidRPr="00BB6FB9" w:rsidRDefault="006E5D4F" w:rsidP="00BB6FB9">
      <w:pPr>
        <w:tabs>
          <w:tab w:val="left" w:pos="8647"/>
          <w:tab w:val="left" w:pos="9356"/>
        </w:tabs>
        <w:spacing w:line="276" w:lineRule="auto"/>
        <w:jc w:val="both"/>
        <w:rPr>
          <w:rFonts w:ascii="Arial" w:hAnsi="Arial" w:cs="Arial"/>
          <w:szCs w:val="28"/>
          <w:lang w:eastAsia="en-US"/>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DECISIÓN</w:t>
      </w:r>
    </w:p>
    <w:p w:rsidR="00BB6FB9" w:rsidRPr="00BB6FB9" w:rsidRDefault="00BB6FB9" w:rsidP="00BB6FB9">
      <w:pPr>
        <w:spacing w:line="276" w:lineRule="auto"/>
        <w:contextualSpacing/>
        <w:jc w:val="both"/>
        <w:rPr>
          <w:rFonts w:ascii="Arial" w:hAnsi="Arial" w:cs="Arial"/>
          <w:szCs w:val="24"/>
          <w:lang w:val="es-CO" w:eastAsia="en-US"/>
        </w:rPr>
      </w:pPr>
      <w:r w:rsidRPr="00BB6FB9">
        <w:rPr>
          <w:rFonts w:ascii="Arial" w:hAnsi="Arial" w:cs="Arial"/>
          <w:szCs w:val="24"/>
          <w:lang w:val="es-CO" w:eastAsia="en-US"/>
        </w:rPr>
        <w:t xml:space="preserve">En mérito de lo expuesto, el </w:t>
      </w:r>
      <w:r w:rsidRPr="00BB6FB9">
        <w:rPr>
          <w:rFonts w:ascii="Arial" w:hAnsi="Arial" w:cs="Arial"/>
          <w:b/>
          <w:szCs w:val="24"/>
          <w:lang w:val="es-CO" w:eastAsia="en-US"/>
        </w:rPr>
        <w:t>Tribunal Superior del Distrito Judicial d</w:t>
      </w:r>
      <w:r w:rsidR="00050804">
        <w:rPr>
          <w:rFonts w:ascii="Arial" w:hAnsi="Arial" w:cs="Arial"/>
          <w:b/>
          <w:szCs w:val="24"/>
          <w:lang w:val="es-CO" w:eastAsia="en-US"/>
        </w:rPr>
        <w:t>e Pereira Risaralda, Sala Segunda</w:t>
      </w:r>
      <w:r w:rsidRPr="00BB6FB9">
        <w:rPr>
          <w:rFonts w:ascii="Arial" w:hAnsi="Arial" w:cs="Arial"/>
          <w:b/>
          <w:szCs w:val="24"/>
          <w:lang w:val="es-CO" w:eastAsia="en-US"/>
        </w:rPr>
        <w:t xml:space="preserve"> Laboral,</w:t>
      </w:r>
      <w:r w:rsidRPr="00BB6FB9">
        <w:rPr>
          <w:rFonts w:ascii="Arial" w:hAnsi="Arial" w:cs="Arial"/>
          <w:szCs w:val="24"/>
          <w:lang w:val="es-CO" w:eastAsia="en-US"/>
        </w:rPr>
        <w:t xml:space="preserve"> administrando justicia en nombre de la República y por autoridad de la ley,</w:t>
      </w:r>
    </w:p>
    <w:p w:rsidR="000D3DAC" w:rsidRDefault="000D3DAC" w:rsidP="00BB6FB9">
      <w:pPr>
        <w:spacing w:line="276" w:lineRule="auto"/>
        <w:jc w:val="center"/>
        <w:rPr>
          <w:rFonts w:ascii="Arial" w:hAnsi="Arial" w:cs="Arial"/>
          <w:b/>
          <w:szCs w:val="24"/>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RESUELVE</w:t>
      </w:r>
    </w:p>
    <w:p w:rsidR="00BB6FB9" w:rsidRPr="00BB6FB9" w:rsidRDefault="00BB6FB9" w:rsidP="00BB6FB9">
      <w:pPr>
        <w:spacing w:line="276" w:lineRule="auto"/>
        <w:jc w:val="both"/>
        <w:rPr>
          <w:rFonts w:ascii="Arial" w:hAnsi="Arial" w:cs="Arial"/>
          <w:b/>
          <w:spacing w:val="-2"/>
          <w:szCs w:val="24"/>
        </w:rPr>
      </w:pPr>
    </w:p>
    <w:p w:rsidR="0069777E" w:rsidRDefault="0069777E" w:rsidP="00BB6FB9">
      <w:pPr>
        <w:spacing w:line="276" w:lineRule="auto"/>
        <w:jc w:val="both"/>
        <w:rPr>
          <w:rFonts w:ascii="Arial" w:hAnsi="Arial" w:cs="Arial"/>
          <w:b/>
          <w:spacing w:val="-2"/>
          <w:szCs w:val="24"/>
        </w:rPr>
      </w:pPr>
    </w:p>
    <w:p w:rsidR="00BB6FB9" w:rsidRPr="00BB6FB9" w:rsidRDefault="00BB6FB9" w:rsidP="00BB6FB9">
      <w:pPr>
        <w:spacing w:line="276" w:lineRule="auto"/>
        <w:jc w:val="both"/>
        <w:rPr>
          <w:rFonts w:ascii="Arial" w:hAnsi="Arial" w:cs="Arial"/>
          <w:b/>
          <w:bCs/>
          <w:i/>
          <w:color w:val="000000"/>
          <w:szCs w:val="24"/>
          <w:lang w:eastAsia="es-CO"/>
        </w:rPr>
      </w:pPr>
      <w:r w:rsidRPr="00BB6FB9">
        <w:rPr>
          <w:rFonts w:ascii="Arial" w:hAnsi="Arial" w:cs="Arial"/>
          <w:b/>
          <w:spacing w:val="-2"/>
          <w:szCs w:val="24"/>
        </w:rPr>
        <w:t>PRIMERO:</w:t>
      </w:r>
      <w:r w:rsidRPr="00BB6FB9">
        <w:rPr>
          <w:rFonts w:ascii="Arial" w:hAnsi="Arial" w:cs="Arial"/>
          <w:color w:val="000000"/>
          <w:szCs w:val="24"/>
          <w:lang w:val="es-ES"/>
        </w:rPr>
        <w:t xml:space="preserve"> </w:t>
      </w:r>
      <w:r w:rsidRPr="00BB6FB9">
        <w:rPr>
          <w:rFonts w:ascii="Arial" w:hAnsi="Arial" w:cs="Arial"/>
          <w:b/>
          <w:color w:val="000000"/>
          <w:szCs w:val="24"/>
          <w:lang w:val="es-ES"/>
        </w:rPr>
        <w:t xml:space="preserve">CONFIRMAR </w:t>
      </w:r>
      <w:r w:rsidR="00CE5E3F">
        <w:rPr>
          <w:rFonts w:ascii="Arial" w:hAnsi="Arial" w:cs="Arial"/>
          <w:color w:val="000000"/>
          <w:szCs w:val="16"/>
          <w:lang w:val="es-ES"/>
        </w:rPr>
        <w:t>la sentencia proferida el 06-12</w:t>
      </w:r>
      <w:r w:rsidRPr="00BB6FB9">
        <w:rPr>
          <w:rFonts w:ascii="Arial" w:hAnsi="Arial" w:cs="Arial"/>
          <w:color w:val="000000"/>
          <w:szCs w:val="16"/>
          <w:lang w:val="es-ES"/>
        </w:rPr>
        <w:t>-2016</w:t>
      </w:r>
      <w:r w:rsidRPr="00BB6FB9">
        <w:rPr>
          <w:rFonts w:ascii="Arial" w:hAnsi="Arial" w:cs="Arial"/>
          <w:bCs/>
          <w:color w:val="000000"/>
          <w:szCs w:val="24"/>
          <w:lang w:eastAsia="es-CO"/>
        </w:rPr>
        <w:t xml:space="preserve"> </w:t>
      </w:r>
      <w:r w:rsidRPr="00BB6FB9">
        <w:rPr>
          <w:rFonts w:ascii="Arial" w:hAnsi="Arial" w:cs="Arial"/>
          <w:szCs w:val="24"/>
        </w:rPr>
        <w:t xml:space="preserve">por el Juzgado </w:t>
      </w:r>
      <w:r w:rsidR="00CE5E3F">
        <w:rPr>
          <w:rFonts w:ascii="Arial" w:hAnsi="Arial" w:cs="Arial"/>
          <w:szCs w:val="24"/>
        </w:rPr>
        <w:t>Primero</w:t>
      </w:r>
      <w:r w:rsidRPr="00BB6FB9">
        <w:rPr>
          <w:rFonts w:ascii="Arial" w:hAnsi="Arial" w:cs="Arial"/>
          <w:szCs w:val="24"/>
        </w:rPr>
        <w:t xml:space="preserve"> Laboral del Circuito de Pereira, dentro del proceso que promueve el señor </w:t>
      </w:r>
      <w:r w:rsidR="00CE5E3F">
        <w:rPr>
          <w:rFonts w:ascii="Arial" w:hAnsi="Arial" w:cs="Arial"/>
          <w:b/>
          <w:szCs w:val="24"/>
        </w:rPr>
        <w:t xml:space="preserve">Emilio </w:t>
      </w:r>
      <w:proofErr w:type="spellStart"/>
      <w:r w:rsidR="00CE5E3F">
        <w:rPr>
          <w:rFonts w:ascii="Arial" w:hAnsi="Arial" w:cs="Arial"/>
          <w:b/>
          <w:szCs w:val="24"/>
        </w:rPr>
        <w:t>Aristizabal</w:t>
      </w:r>
      <w:proofErr w:type="spellEnd"/>
      <w:r w:rsidR="00CE5E3F">
        <w:rPr>
          <w:rFonts w:ascii="Arial" w:hAnsi="Arial" w:cs="Arial"/>
          <w:b/>
          <w:szCs w:val="24"/>
        </w:rPr>
        <w:t xml:space="preserve"> Roa </w:t>
      </w:r>
      <w:r w:rsidR="00CE5E3F" w:rsidRPr="003440CA">
        <w:rPr>
          <w:rFonts w:ascii="Arial" w:hAnsi="Arial" w:cs="Arial"/>
          <w:szCs w:val="24"/>
        </w:rPr>
        <w:t>contra</w:t>
      </w:r>
      <w:r w:rsidR="00CE5E3F">
        <w:rPr>
          <w:rFonts w:ascii="Arial" w:hAnsi="Arial" w:cs="Arial"/>
          <w:szCs w:val="24"/>
        </w:rPr>
        <w:t xml:space="preserve"> la</w:t>
      </w:r>
      <w:r w:rsidR="00CE5E3F" w:rsidRPr="003440CA">
        <w:rPr>
          <w:rFonts w:ascii="Arial" w:hAnsi="Arial" w:cs="Arial"/>
          <w:szCs w:val="24"/>
        </w:rPr>
        <w:t xml:space="preserve"> </w:t>
      </w:r>
      <w:r w:rsidR="00CE5E3F">
        <w:rPr>
          <w:rFonts w:ascii="Arial" w:hAnsi="Arial" w:cs="Arial"/>
          <w:szCs w:val="24"/>
        </w:rPr>
        <w:t xml:space="preserve">sociedad </w:t>
      </w:r>
      <w:r w:rsidR="00CE5E3F">
        <w:rPr>
          <w:rFonts w:ascii="Arial" w:hAnsi="Arial" w:cs="Arial"/>
          <w:b/>
          <w:szCs w:val="16"/>
        </w:rPr>
        <w:t>Carlos A. Castañeda y CIA SCA</w:t>
      </w:r>
      <w:r w:rsidRPr="00BB6FB9">
        <w:rPr>
          <w:rFonts w:ascii="Arial" w:hAnsi="Arial" w:cs="Arial"/>
          <w:b/>
          <w:szCs w:val="16"/>
        </w:rPr>
        <w:t>.</w:t>
      </w:r>
    </w:p>
    <w:p w:rsidR="00BB6FB9" w:rsidRPr="00BB6FB9" w:rsidRDefault="00BB6FB9" w:rsidP="00BB6FB9">
      <w:pPr>
        <w:autoSpaceDE w:val="0"/>
        <w:autoSpaceDN w:val="0"/>
        <w:adjustRightInd w:val="0"/>
        <w:spacing w:line="276" w:lineRule="auto"/>
        <w:jc w:val="both"/>
        <w:rPr>
          <w:rFonts w:ascii="Arial" w:hAnsi="Arial" w:cs="Arial"/>
          <w:b/>
          <w:szCs w:val="24"/>
        </w:rPr>
      </w:pPr>
    </w:p>
    <w:p w:rsidR="00BB6FB9" w:rsidRPr="00BB6FB9" w:rsidRDefault="00BB6FB9" w:rsidP="00BB6FB9">
      <w:pPr>
        <w:autoSpaceDE w:val="0"/>
        <w:autoSpaceDN w:val="0"/>
        <w:adjustRightInd w:val="0"/>
        <w:spacing w:line="276" w:lineRule="auto"/>
        <w:jc w:val="both"/>
        <w:rPr>
          <w:rFonts w:ascii="Arial" w:hAnsi="Arial" w:cs="Arial"/>
          <w:szCs w:val="28"/>
          <w:lang w:eastAsia="en-US"/>
        </w:rPr>
      </w:pPr>
      <w:r w:rsidRPr="00BB6FB9">
        <w:rPr>
          <w:rFonts w:ascii="Arial" w:hAnsi="Arial" w:cs="Arial"/>
          <w:b/>
          <w:color w:val="000000"/>
          <w:szCs w:val="16"/>
          <w:lang w:val="es-ES"/>
        </w:rPr>
        <w:t>SEGUNDO.</w:t>
      </w:r>
      <w:r w:rsidRPr="00BB6FB9">
        <w:rPr>
          <w:rFonts w:ascii="Arial" w:hAnsi="Arial" w:cs="Arial"/>
          <w:color w:val="000000"/>
          <w:szCs w:val="16"/>
          <w:lang w:val="es-ES"/>
        </w:rPr>
        <w:t xml:space="preserve"> </w:t>
      </w:r>
      <w:r w:rsidR="006E5D4F" w:rsidRPr="006E5D4F">
        <w:rPr>
          <w:rFonts w:ascii="Arial" w:hAnsi="Arial" w:cs="Arial"/>
          <w:color w:val="000000"/>
          <w:szCs w:val="16"/>
          <w:lang w:val="es-ES"/>
        </w:rPr>
        <w:t>Sin</w:t>
      </w:r>
      <w:r w:rsidRPr="00BB6FB9">
        <w:rPr>
          <w:rFonts w:ascii="Arial" w:hAnsi="Arial" w:cs="Arial"/>
          <w:color w:val="000000"/>
          <w:szCs w:val="16"/>
          <w:lang w:val="es-ES"/>
        </w:rPr>
        <w:t xml:space="preserve"> c</w:t>
      </w:r>
      <w:r w:rsidRPr="00BB6FB9">
        <w:rPr>
          <w:rFonts w:ascii="Arial" w:hAnsi="Arial" w:cs="Arial"/>
          <w:szCs w:val="28"/>
          <w:lang w:eastAsia="en-US"/>
        </w:rPr>
        <w:t xml:space="preserve">ostas en esta instancia, por lo ya expuesto. </w:t>
      </w:r>
    </w:p>
    <w:p w:rsidR="00BB6FB9" w:rsidRPr="00BB6FB9" w:rsidRDefault="00BB6FB9" w:rsidP="00BB6FB9">
      <w:pPr>
        <w:autoSpaceDE w:val="0"/>
        <w:autoSpaceDN w:val="0"/>
        <w:adjustRightInd w:val="0"/>
        <w:spacing w:line="276" w:lineRule="auto"/>
        <w:jc w:val="both"/>
        <w:rPr>
          <w:rFonts w:ascii="Arial" w:hAnsi="Arial" w:cs="Arial"/>
          <w:bCs/>
          <w:i/>
          <w:color w:val="000000"/>
          <w:szCs w:val="24"/>
          <w:lang w:eastAsia="es-CO"/>
        </w:rPr>
      </w:pPr>
    </w:p>
    <w:p w:rsidR="00BB6FB9" w:rsidRPr="00BB6FB9" w:rsidRDefault="00BB6FB9" w:rsidP="00BB6FB9">
      <w:pPr>
        <w:autoSpaceDE w:val="0"/>
        <w:autoSpaceDN w:val="0"/>
        <w:adjustRightInd w:val="0"/>
        <w:spacing w:line="276" w:lineRule="auto"/>
        <w:jc w:val="both"/>
        <w:rPr>
          <w:rFonts w:ascii="Arial" w:hAnsi="Arial" w:cs="Arial"/>
          <w:szCs w:val="24"/>
          <w:lang w:val="es-ES"/>
        </w:rPr>
      </w:pPr>
      <w:r w:rsidRPr="00BB6FB9">
        <w:rPr>
          <w:rFonts w:ascii="Arial" w:hAnsi="Arial" w:cs="Arial"/>
          <w:szCs w:val="24"/>
          <w:lang w:val="es-ES"/>
        </w:rPr>
        <w:t>Notificación surtida en estrados.</w:t>
      </w:r>
    </w:p>
    <w:p w:rsidR="00BB6FB9" w:rsidRPr="00BB6FB9" w:rsidRDefault="00BB6FB9" w:rsidP="00BB6FB9">
      <w:pPr>
        <w:autoSpaceDE w:val="0"/>
        <w:autoSpaceDN w:val="0"/>
        <w:adjustRightInd w:val="0"/>
        <w:spacing w:line="276" w:lineRule="auto"/>
        <w:jc w:val="both"/>
        <w:rPr>
          <w:rFonts w:ascii="Arial" w:hAnsi="Arial" w:cs="Arial"/>
          <w:szCs w:val="24"/>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BB6FB9" w:rsidRPr="00BB6FB9" w:rsidRDefault="00BB6FB9" w:rsidP="00BB6FB9">
      <w:pPr>
        <w:spacing w:line="276" w:lineRule="auto"/>
        <w:ind w:firstLine="900"/>
        <w:jc w:val="center"/>
        <w:rPr>
          <w:rFonts w:ascii="Arial" w:hAnsi="Arial" w:cs="Arial"/>
          <w:b/>
          <w:szCs w:val="24"/>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B40FAE" w:rsidRDefault="00BB6FB9" w:rsidP="00C65B37">
      <w:pPr>
        <w:spacing w:line="276" w:lineRule="auto"/>
        <w:jc w:val="both"/>
        <w:rPr>
          <w:rFonts w:ascii="Arial" w:hAnsi="Arial" w:cs="Arial"/>
          <w:szCs w:val="24"/>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p w:rsidR="00B40FAE" w:rsidRDefault="00B40FAE" w:rsidP="00C65B37">
      <w:pPr>
        <w:spacing w:line="276" w:lineRule="auto"/>
        <w:jc w:val="both"/>
        <w:rPr>
          <w:rFonts w:ascii="Arial" w:hAnsi="Arial" w:cs="Arial"/>
          <w:szCs w:val="24"/>
        </w:rPr>
      </w:pPr>
    </w:p>
    <w:sectPr w:rsidR="00B40FA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13" w:rsidRDefault="00684E13" w:rsidP="00226D5F">
      <w:r>
        <w:separator/>
      </w:r>
    </w:p>
  </w:endnote>
  <w:endnote w:type="continuationSeparator" w:id="0">
    <w:p w:rsidR="00684E13" w:rsidRDefault="00684E1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Default="006A2E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E84" w:rsidRDefault="006A2E8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Default="006A2E8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3DB0">
      <w:rPr>
        <w:rStyle w:val="Nmerodepgina"/>
        <w:noProof/>
      </w:rPr>
      <w:t>8</w:t>
    </w:r>
    <w:r>
      <w:rPr>
        <w:rStyle w:val="Nmerodepgina"/>
      </w:rPr>
      <w:fldChar w:fldCharType="end"/>
    </w:r>
  </w:p>
  <w:p w:rsidR="006A2E84" w:rsidRDefault="006A2E8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13" w:rsidRDefault="00684E13" w:rsidP="00226D5F">
      <w:r>
        <w:separator/>
      </w:r>
    </w:p>
  </w:footnote>
  <w:footnote w:type="continuationSeparator" w:id="0">
    <w:p w:rsidR="00684E13" w:rsidRDefault="00684E13" w:rsidP="00226D5F">
      <w:r>
        <w:continuationSeparator/>
      </w:r>
    </w:p>
  </w:footnote>
  <w:footnote w:id="1">
    <w:p w:rsidR="008A3E7C" w:rsidRPr="003B0828" w:rsidRDefault="008A3E7C" w:rsidP="008A3E7C">
      <w:pPr>
        <w:shd w:val="clear" w:color="auto" w:fill="FFFFFF"/>
        <w:jc w:val="both"/>
        <w:rPr>
          <w:rFonts w:ascii="Arial" w:hAnsi="Arial" w:cs="Arial"/>
          <w:sz w:val="22"/>
          <w:lang w:val="es-ES"/>
        </w:rPr>
      </w:pPr>
      <w:r w:rsidRPr="00637ED5">
        <w:rPr>
          <w:rStyle w:val="Refdenotaalpie"/>
          <w:rFonts w:ascii="Arial" w:hAnsi="Arial" w:cs="Arial"/>
          <w:sz w:val="18"/>
        </w:rPr>
        <w:footnoteRef/>
      </w:r>
      <w:r w:rsidR="007F1005">
        <w:rPr>
          <w:rFonts w:ascii="Arial" w:hAnsi="Arial" w:cs="Arial"/>
          <w:color w:val="000000"/>
          <w:sz w:val="18"/>
          <w:lang w:val="es-ES"/>
        </w:rPr>
        <w:t xml:space="preserve"> </w:t>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2">
    <w:p w:rsidR="007F1005" w:rsidRPr="007F1005" w:rsidRDefault="007F1005" w:rsidP="007F1005">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w:t>
      </w:r>
      <w:r w:rsidR="00A7173C">
        <w:rPr>
          <w:rFonts w:ascii="Arial" w:hAnsi="Arial" w:cs="Arial"/>
          <w:color w:val="000000"/>
          <w:sz w:val="18"/>
          <w:lang w:val="es-ES"/>
        </w:rPr>
        <w:t xml:space="preserve"> del 26-04-2017</w:t>
      </w:r>
      <w:r w:rsidRPr="00637ED5">
        <w:rPr>
          <w:rFonts w:ascii="Arial" w:hAnsi="Arial" w:cs="Arial"/>
          <w:color w:val="000000"/>
          <w:sz w:val="18"/>
          <w:lang w:val="es-ES"/>
        </w:rPr>
        <w:t xml:space="preserve">. </w:t>
      </w:r>
      <w:r w:rsidRPr="00D05D6F">
        <w:rPr>
          <w:rFonts w:ascii="Arial" w:hAnsi="Arial" w:cs="Arial"/>
          <w:color w:val="000000"/>
          <w:sz w:val="18"/>
          <w:lang w:val="es-ES"/>
        </w:rPr>
        <w:t xml:space="preserve">Radicación </w:t>
      </w:r>
      <w:r w:rsidR="00D05D6F" w:rsidRPr="00D05D6F">
        <w:rPr>
          <w:rFonts w:ascii="Arial" w:hAnsi="Arial" w:cs="Arial"/>
          <w:color w:val="000000"/>
          <w:sz w:val="18"/>
          <w:lang w:val="es-ES"/>
        </w:rPr>
        <w:t>50514</w:t>
      </w:r>
      <w:r w:rsidRPr="00A7173C">
        <w:rPr>
          <w:rFonts w:ascii="Arial" w:hAnsi="Arial" w:cs="Arial"/>
          <w:color w:val="000000"/>
          <w:sz w:val="18"/>
          <w:lang w:val="es-ES"/>
        </w:rPr>
        <w:t>.</w:t>
      </w:r>
      <w:r w:rsidRPr="00637ED5">
        <w:rPr>
          <w:rFonts w:ascii="Arial" w:hAnsi="Arial" w:cs="Arial"/>
          <w:color w:val="000000"/>
          <w:sz w:val="18"/>
          <w:lang w:val="es-ES"/>
        </w:rPr>
        <w:t xml:space="preserve"> M.P. Clara Cecilia Dueñas Quevedo</w:t>
      </w:r>
      <w:r w:rsidR="00A7173C">
        <w:rPr>
          <w:rFonts w:ascii="Arial" w:hAnsi="Arial" w:cs="Arial"/>
          <w:color w:val="000000"/>
          <w:sz w:val="18"/>
          <w:lang w:val="es-ES"/>
        </w:rPr>
        <w:t>.</w:t>
      </w:r>
    </w:p>
  </w:footnote>
  <w:footnote w:id="3">
    <w:p w:rsidR="0000659D" w:rsidRPr="005366A6" w:rsidRDefault="0000659D" w:rsidP="0000659D">
      <w:pPr>
        <w:pStyle w:val="Textonotapie"/>
        <w:jc w:val="both"/>
        <w:rPr>
          <w:rFonts w:ascii="Arial" w:hAnsi="Arial" w:cs="Arial"/>
          <w:sz w:val="18"/>
          <w:szCs w:val="18"/>
          <w:lang w:val="es-AR"/>
        </w:rPr>
      </w:pPr>
      <w:r w:rsidRPr="005366A6">
        <w:rPr>
          <w:rStyle w:val="Refdenotaalpie"/>
          <w:rFonts w:ascii="Arial" w:hAnsi="Arial" w:cs="Arial"/>
          <w:sz w:val="18"/>
          <w:szCs w:val="18"/>
        </w:rPr>
        <w:footnoteRef/>
      </w:r>
      <w:r w:rsidRPr="005366A6">
        <w:rPr>
          <w:rFonts w:ascii="Arial" w:hAnsi="Arial" w:cs="Arial"/>
          <w:sz w:val="18"/>
          <w:szCs w:val="18"/>
        </w:rPr>
        <w:t xml:space="preserve"> </w:t>
      </w:r>
      <w:r>
        <w:rPr>
          <w:rFonts w:ascii="Arial" w:hAnsi="Arial" w:cs="Arial"/>
          <w:color w:val="000000"/>
          <w:sz w:val="18"/>
          <w:szCs w:val="18"/>
          <w:lang w:val="es-ES"/>
        </w:rPr>
        <w:t>Sentencia del 24-01-2012. Radicación 37288</w:t>
      </w:r>
      <w:r w:rsidRPr="005366A6">
        <w:rPr>
          <w:rFonts w:ascii="Arial" w:hAnsi="Arial" w:cs="Arial"/>
          <w:color w:val="000000"/>
          <w:sz w:val="18"/>
          <w:szCs w:val="18"/>
          <w:lang w:val="es-ES"/>
        </w:rPr>
        <w:t>. M.P. Jorge Mario Burgos Ruíz.</w:t>
      </w:r>
    </w:p>
  </w:footnote>
  <w:footnote w:id="4">
    <w:p w:rsidR="00941DF4" w:rsidRPr="00941DF4" w:rsidRDefault="00941DF4" w:rsidP="00941DF4">
      <w:pPr>
        <w:pStyle w:val="Textonotapie"/>
        <w:jc w:val="both"/>
        <w:rPr>
          <w:rFonts w:ascii="Arial" w:hAnsi="Arial" w:cs="Arial"/>
          <w:lang w:val="es-CO"/>
        </w:rPr>
      </w:pPr>
      <w:r w:rsidRPr="00941DF4">
        <w:rPr>
          <w:rStyle w:val="Refdenotaalpie"/>
          <w:rFonts w:ascii="Arial" w:hAnsi="Arial" w:cs="Arial"/>
          <w:sz w:val="18"/>
        </w:rPr>
        <w:footnoteRef/>
      </w:r>
      <w:r w:rsidRPr="00941DF4">
        <w:rPr>
          <w:rFonts w:ascii="Arial" w:hAnsi="Arial" w:cs="Arial"/>
          <w:sz w:val="18"/>
        </w:rPr>
        <w:t xml:space="preserve"> </w:t>
      </w:r>
      <w:r>
        <w:rPr>
          <w:rFonts w:ascii="Arial" w:hAnsi="Arial" w:cs="Arial"/>
          <w:sz w:val="18"/>
        </w:rPr>
        <w:t>El artículo 126 de la Ley 1116 de 2006 estableció que a partir de su</w:t>
      </w:r>
      <w:r w:rsidRPr="00941DF4">
        <w:rPr>
          <w:rFonts w:ascii="Arial" w:hAnsi="Arial" w:cs="Arial"/>
          <w:sz w:val="18"/>
        </w:rPr>
        <w:t xml:space="preserve"> promulgación </w:t>
      </w:r>
      <w:r>
        <w:rPr>
          <w:rFonts w:ascii="Arial" w:hAnsi="Arial" w:cs="Arial"/>
          <w:sz w:val="18"/>
        </w:rPr>
        <w:t>que data 27-12-2006</w:t>
      </w:r>
      <w:r w:rsidRPr="00941DF4">
        <w:rPr>
          <w:rFonts w:ascii="Arial" w:hAnsi="Arial" w:cs="Arial"/>
          <w:sz w:val="18"/>
        </w:rPr>
        <w:t xml:space="preserve"> se prorroga la Ley</w:t>
      </w:r>
      <w:r>
        <w:rPr>
          <w:rFonts w:ascii="Arial" w:hAnsi="Arial" w:cs="Arial"/>
          <w:sz w:val="18"/>
        </w:rPr>
        <w:t xml:space="preserve"> 550 </w:t>
      </w:r>
      <w:r w:rsidRPr="00941DF4">
        <w:rPr>
          <w:rFonts w:ascii="Arial" w:hAnsi="Arial" w:cs="Arial"/>
          <w:sz w:val="18"/>
        </w:rPr>
        <w:t>de 1999 por seis (6) meses y vencido dicho término, se aplicará de forma permanente sol</w:t>
      </w:r>
      <w:r w:rsidR="00164368">
        <w:rPr>
          <w:rFonts w:ascii="Arial" w:hAnsi="Arial" w:cs="Arial"/>
          <w:sz w:val="18"/>
        </w:rPr>
        <w:t>o a las entidades</w:t>
      </w:r>
      <w:r w:rsidR="00164368" w:rsidRPr="00164368">
        <w:rPr>
          <w:rFonts w:ascii="Arial" w:hAnsi="Arial" w:cs="Arial"/>
          <w:sz w:val="18"/>
        </w:rPr>
        <w:t xml:space="preserve"> territoriales, las descentralizadas del mismo orden y las universidades estatales del orden nacional o territorial de que trata la Ley 922 de 2004</w:t>
      </w:r>
      <w:r w:rsidR="00164368">
        <w:rPr>
          <w:rFonts w:ascii="Arial" w:hAnsi="Arial" w:cs="Arial"/>
          <w:sz w:val="18"/>
        </w:rPr>
        <w:t>.</w:t>
      </w:r>
    </w:p>
  </w:footnote>
  <w:footnote w:id="5">
    <w:p w:rsidR="00D475F5" w:rsidRPr="00D475F5" w:rsidRDefault="00D475F5" w:rsidP="00D475F5">
      <w:pPr>
        <w:pStyle w:val="Textonotapie"/>
        <w:jc w:val="both"/>
        <w:rPr>
          <w:rFonts w:ascii="Arial" w:hAnsi="Arial" w:cs="Arial"/>
          <w:lang w:val="es-CO"/>
        </w:rPr>
      </w:pPr>
      <w:r w:rsidRPr="00D475F5">
        <w:rPr>
          <w:rStyle w:val="Refdenotaalpie"/>
          <w:rFonts w:ascii="Arial" w:hAnsi="Arial" w:cs="Arial"/>
          <w:sz w:val="18"/>
        </w:rPr>
        <w:footnoteRef/>
      </w:r>
      <w:r w:rsidRPr="00D475F5">
        <w:rPr>
          <w:rFonts w:ascii="Arial" w:hAnsi="Arial" w:cs="Arial"/>
          <w:sz w:val="18"/>
        </w:rPr>
        <w:t xml:space="preserve"> </w:t>
      </w:r>
      <w:r w:rsidRPr="00D475F5">
        <w:rPr>
          <w:rFonts w:ascii="Arial" w:hAnsi="Arial" w:cs="Arial"/>
          <w:sz w:val="18"/>
          <w:lang w:val="es-CO"/>
        </w:rPr>
        <w:t>Folios 91 a 96.</w:t>
      </w:r>
    </w:p>
  </w:footnote>
  <w:footnote w:id="6">
    <w:p w:rsidR="00776FEB" w:rsidRPr="0069777E" w:rsidRDefault="00776FEB" w:rsidP="00776FEB">
      <w:pPr>
        <w:pStyle w:val="Textonotapie"/>
        <w:jc w:val="both"/>
        <w:rPr>
          <w:rFonts w:ascii="Arial" w:hAnsi="Arial" w:cs="Arial"/>
          <w:lang w:val="es-CO"/>
        </w:rPr>
      </w:pPr>
      <w:r w:rsidRPr="0069777E">
        <w:rPr>
          <w:rStyle w:val="Refdenotaalpie"/>
          <w:rFonts w:ascii="Arial" w:hAnsi="Arial" w:cs="Arial"/>
          <w:sz w:val="18"/>
        </w:rPr>
        <w:footnoteRef/>
      </w:r>
      <w:r w:rsidRPr="0069777E">
        <w:rPr>
          <w:rFonts w:ascii="Arial" w:hAnsi="Arial" w:cs="Arial"/>
          <w:sz w:val="18"/>
        </w:rPr>
        <w:t xml:space="preserve"> </w:t>
      </w:r>
      <w:r>
        <w:rPr>
          <w:rFonts w:ascii="Arial" w:hAnsi="Arial" w:cs="Arial"/>
          <w:sz w:val="18"/>
        </w:rPr>
        <w:t xml:space="preserve">Sentencia de 01-03-2017. Radicado 53793. </w:t>
      </w:r>
      <w:r w:rsidRPr="0069777E">
        <w:rPr>
          <w:rFonts w:ascii="Arial" w:hAnsi="Arial" w:cs="Arial"/>
          <w:sz w:val="18"/>
          <w:lang w:val="es-CO"/>
        </w:rPr>
        <w:t>M.P. Jorge Mauricio Burgos Ruíz.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4" w:rsidRPr="00174E3F" w:rsidRDefault="006A2E8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A2E84" w:rsidRPr="00174E3F" w:rsidRDefault="00667A57" w:rsidP="00174E3F">
    <w:pPr>
      <w:pStyle w:val="Encabezado"/>
      <w:jc w:val="center"/>
      <w:rPr>
        <w:rFonts w:ascii="Arial" w:hAnsi="Arial" w:cs="Arial"/>
        <w:sz w:val="18"/>
        <w:szCs w:val="18"/>
      </w:rPr>
    </w:pPr>
    <w:r>
      <w:rPr>
        <w:rFonts w:ascii="Arial" w:hAnsi="Arial" w:cs="Arial"/>
        <w:sz w:val="18"/>
        <w:szCs w:val="18"/>
      </w:rPr>
      <w:t>66001-31-05-001-2015-00636</w:t>
    </w:r>
    <w:r w:rsidR="006A2E84">
      <w:rPr>
        <w:rFonts w:ascii="Arial" w:hAnsi="Arial" w:cs="Arial"/>
        <w:sz w:val="18"/>
        <w:szCs w:val="18"/>
      </w:rPr>
      <w:t>-</w:t>
    </w:r>
    <w:r w:rsidR="006A2E84" w:rsidRPr="00174E3F">
      <w:rPr>
        <w:rFonts w:ascii="Arial" w:hAnsi="Arial" w:cs="Arial"/>
        <w:sz w:val="18"/>
        <w:szCs w:val="18"/>
      </w:rPr>
      <w:t>01</w:t>
    </w:r>
  </w:p>
  <w:p w:rsidR="006A2E84" w:rsidRPr="00174E3F" w:rsidRDefault="00667A57" w:rsidP="00174E3F">
    <w:pPr>
      <w:pStyle w:val="Encabezado"/>
      <w:jc w:val="center"/>
      <w:rPr>
        <w:rFonts w:ascii="Arial" w:hAnsi="Arial" w:cs="Arial"/>
        <w:sz w:val="18"/>
        <w:szCs w:val="18"/>
      </w:rPr>
    </w:pPr>
    <w:r>
      <w:rPr>
        <w:rFonts w:ascii="Arial" w:hAnsi="Arial" w:cs="Arial"/>
        <w:sz w:val="18"/>
        <w:szCs w:val="18"/>
      </w:rPr>
      <w:t xml:space="preserve">Emilio </w:t>
    </w:r>
    <w:proofErr w:type="spellStart"/>
    <w:r>
      <w:rPr>
        <w:rFonts w:ascii="Arial" w:hAnsi="Arial" w:cs="Arial"/>
        <w:sz w:val="18"/>
        <w:szCs w:val="18"/>
      </w:rPr>
      <w:t>Aristizabal</w:t>
    </w:r>
    <w:proofErr w:type="spellEnd"/>
    <w:r>
      <w:rPr>
        <w:rFonts w:ascii="Arial" w:hAnsi="Arial" w:cs="Arial"/>
        <w:sz w:val="18"/>
        <w:szCs w:val="18"/>
      </w:rPr>
      <w:t xml:space="preserve"> Roa</w:t>
    </w:r>
    <w:r w:rsidR="006A2E84">
      <w:rPr>
        <w:rFonts w:ascii="Arial" w:hAnsi="Arial" w:cs="Arial"/>
        <w:sz w:val="18"/>
        <w:szCs w:val="18"/>
      </w:rPr>
      <w:t xml:space="preserve"> vs </w:t>
    </w:r>
    <w:r>
      <w:rPr>
        <w:rFonts w:ascii="Arial" w:hAnsi="Arial" w:cs="Arial"/>
        <w:sz w:val="18"/>
        <w:szCs w:val="18"/>
      </w:rPr>
      <w:t>Carlos A. Castañeda &amp; CIA SCA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10"/>
  </w:num>
  <w:num w:numId="10">
    <w:abstractNumId w:val="13"/>
  </w:num>
  <w:num w:numId="11">
    <w:abstractNumId w:val="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390C"/>
    <w:rsid w:val="00013DE6"/>
    <w:rsid w:val="00014C37"/>
    <w:rsid w:val="00014E00"/>
    <w:rsid w:val="0001548D"/>
    <w:rsid w:val="000157D2"/>
    <w:rsid w:val="00016168"/>
    <w:rsid w:val="0001617F"/>
    <w:rsid w:val="00017D74"/>
    <w:rsid w:val="00020453"/>
    <w:rsid w:val="00020667"/>
    <w:rsid w:val="00021706"/>
    <w:rsid w:val="00021CB6"/>
    <w:rsid w:val="00022BA2"/>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B01"/>
    <w:rsid w:val="00044CAC"/>
    <w:rsid w:val="00044DA1"/>
    <w:rsid w:val="00045E25"/>
    <w:rsid w:val="0004692E"/>
    <w:rsid w:val="0004719C"/>
    <w:rsid w:val="00050804"/>
    <w:rsid w:val="000536C1"/>
    <w:rsid w:val="00053E26"/>
    <w:rsid w:val="000543E9"/>
    <w:rsid w:val="00054DEF"/>
    <w:rsid w:val="00055724"/>
    <w:rsid w:val="000566AD"/>
    <w:rsid w:val="00056D9C"/>
    <w:rsid w:val="00057890"/>
    <w:rsid w:val="00060714"/>
    <w:rsid w:val="000608A6"/>
    <w:rsid w:val="0006136C"/>
    <w:rsid w:val="0006168D"/>
    <w:rsid w:val="000627B1"/>
    <w:rsid w:val="00062B0E"/>
    <w:rsid w:val="0006317E"/>
    <w:rsid w:val="00063358"/>
    <w:rsid w:val="00063A72"/>
    <w:rsid w:val="0006565D"/>
    <w:rsid w:val="00067CEA"/>
    <w:rsid w:val="000717AD"/>
    <w:rsid w:val="000724B7"/>
    <w:rsid w:val="00072770"/>
    <w:rsid w:val="00073CE5"/>
    <w:rsid w:val="000757B2"/>
    <w:rsid w:val="000760DA"/>
    <w:rsid w:val="000764CA"/>
    <w:rsid w:val="00076D1F"/>
    <w:rsid w:val="000778FC"/>
    <w:rsid w:val="00077B62"/>
    <w:rsid w:val="00080570"/>
    <w:rsid w:val="00081200"/>
    <w:rsid w:val="00081E2F"/>
    <w:rsid w:val="000822FC"/>
    <w:rsid w:val="00082409"/>
    <w:rsid w:val="00082441"/>
    <w:rsid w:val="00082AEB"/>
    <w:rsid w:val="00083667"/>
    <w:rsid w:val="00083C9A"/>
    <w:rsid w:val="00083F12"/>
    <w:rsid w:val="00086D66"/>
    <w:rsid w:val="000918FC"/>
    <w:rsid w:val="000922D0"/>
    <w:rsid w:val="000926C1"/>
    <w:rsid w:val="00094A3E"/>
    <w:rsid w:val="00094EC2"/>
    <w:rsid w:val="00095AFA"/>
    <w:rsid w:val="00095E59"/>
    <w:rsid w:val="000968A6"/>
    <w:rsid w:val="00097989"/>
    <w:rsid w:val="00097AC2"/>
    <w:rsid w:val="000A034E"/>
    <w:rsid w:val="000A1607"/>
    <w:rsid w:val="000A1C34"/>
    <w:rsid w:val="000A22F1"/>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7F1"/>
    <w:rsid w:val="000C08B1"/>
    <w:rsid w:val="000C0A51"/>
    <w:rsid w:val="000C1E03"/>
    <w:rsid w:val="000C46E7"/>
    <w:rsid w:val="000C4828"/>
    <w:rsid w:val="000C575F"/>
    <w:rsid w:val="000C5ACA"/>
    <w:rsid w:val="000C61C0"/>
    <w:rsid w:val="000D0CEE"/>
    <w:rsid w:val="000D3DAC"/>
    <w:rsid w:val="000D56AF"/>
    <w:rsid w:val="000D56F1"/>
    <w:rsid w:val="000D6CDF"/>
    <w:rsid w:val="000D7145"/>
    <w:rsid w:val="000E1EBD"/>
    <w:rsid w:val="000E3C0F"/>
    <w:rsid w:val="000E3C9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DEB"/>
    <w:rsid w:val="00103F16"/>
    <w:rsid w:val="00104110"/>
    <w:rsid w:val="00104BD2"/>
    <w:rsid w:val="001053E1"/>
    <w:rsid w:val="0010577A"/>
    <w:rsid w:val="00107D7A"/>
    <w:rsid w:val="0011064A"/>
    <w:rsid w:val="00113ABA"/>
    <w:rsid w:val="00113BFF"/>
    <w:rsid w:val="00115A3C"/>
    <w:rsid w:val="00117C7C"/>
    <w:rsid w:val="00117D87"/>
    <w:rsid w:val="00121188"/>
    <w:rsid w:val="0012145E"/>
    <w:rsid w:val="001225D6"/>
    <w:rsid w:val="00122A57"/>
    <w:rsid w:val="001238FE"/>
    <w:rsid w:val="00123C86"/>
    <w:rsid w:val="001241BE"/>
    <w:rsid w:val="00126F7E"/>
    <w:rsid w:val="00127390"/>
    <w:rsid w:val="00127A38"/>
    <w:rsid w:val="00127AE7"/>
    <w:rsid w:val="00131426"/>
    <w:rsid w:val="00134393"/>
    <w:rsid w:val="00134C86"/>
    <w:rsid w:val="00136DFB"/>
    <w:rsid w:val="00137242"/>
    <w:rsid w:val="00137A69"/>
    <w:rsid w:val="00137D16"/>
    <w:rsid w:val="00142341"/>
    <w:rsid w:val="0014375B"/>
    <w:rsid w:val="00143831"/>
    <w:rsid w:val="00144158"/>
    <w:rsid w:val="00144D6B"/>
    <w:rsid w:val="00145359"/>
    <w:rsid w:val="001456EE"/>
    <w:rsid w:val="00145B22"/>
    <w:rsid w:val="00146784"/>
    <w:rsid w:val="0015050F"/>
    <w:rsid w:val="00151624"/>
    <w:rsid w:val="00151A72"/>
    <w:rsid w:val="00153F73"/>
    <w:rsid w:val="00154279"/>
    <w:rsid w:val="001557C9"/>
    <w:rsid w:val="00155DC7"/>
    <w:rsid w:val="00156B5B"/>
    <w:rsid w:val="00156CEE"/>
    <w:rsid w:val="0015732E"/>
    <w:rsid w:val="001574EC"/>
    <w:rsid w:val="001579DC"/>
    <w:rsid w:val="00160426"/>
    <w:rsid w:val="00162B4A"/>
    <w:rsid w:val="00163804"/>
    <w:rsid w:val="00164368"/>
    <w:rsid w:val="001667FB"/>
    <w:rsid w:val="00167322"/>
    <w:rsid w:val="00171135"/>
    <w:rsid w:val="001711C6"/>
    <w:rsid w:val="001718DE"/>
    <w:rsid w:val="00171C56"/>
    <w:rsid w:val="00172834"/>
    <w:rsid w:val="00172E3F"/>
    <w:rsid w:val="00173807"/>
    <w:rsid w:val="001747B5"/>
    <w:rsid w:val="00174E3F"/>
    <w:rsid w:val="001751D4"/>
    <w:rsid w:val="001757A6"/>
    <w:rsid w:val="00175DE7"/>
    <w:rsid w:val="00176115"/>
    <w:rsid w:val="0017795A"/>
    <w:rsid w:val="00177F0B"/>
    <w:rsid w:val="001803C7"/>
    <w:rsid w:val="00180E01"/>
    <w:rsid w:val="0018171C"/>
    <w:rsid w:val="00182241"/>
    <w:rsid w:val="00183477"/>
    <w:rsid w:val="0018453C"/>
    <w:rsid w:val="001900D4"/>
    <w:rsid w:val="0019036C"/>
    <w:rsid w:val="00190626"/>
    <w:rsid w:val="00191232"/>
    <w:rsid w:val="00191E0F"/>
    <w:rsid w:val="00192BC2"/>
    <w:rsid w:val="0019369E"/>
    <w:rsid w:val="00193C74"/>
    <w:rsid w:val="00194FFF"/>
    <w:rsid w:val="001958CC"/>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D1FC7"/>
    <w:rsid w:val="001D3CDC"/>
    <w:rsid w:val="001D42DD"/>
    <w:rsid w:val="001D4CE7"/>
    <w:rsid w:val="001D5517"/>
    <w:rsid w:val="001D5BA4"/>
    <w:rsid w:val="001D6B6B"/>
    <w:rsid w:val="001D72DD"/>
    <w:rsid w:val="001E0313"/>
    <w:rsid w:val="001E04E5"/>
    <w:rsid w:val="001E270D"/>
    <w:rsid w:val="001E3135"/>
    <w:rsid w:val="001E324B"/>
    <w:rsid w:val="001E3575"/>
    <w:rsid w:val="001E3CBE"/>
    <w:rsid w:val="001F06F4"/>
    <w:rsid w:val="001F13EA"/>
    <w:rsid w:val="001F1B37"/>
    <w:rsid w:val="001F217B"/>
    <w:rsid w:val="001F346C"/>
    <w:rsid w:val="001F3D0D"/>
    <w:rsid w:val="001F4807"/>
    <w:rsid w:val="001F4D55"/>
    <w:rsid w:val="001F55F3"/>
    <w:rsid w:val="001F59E1"/>
    <w:rsid w:val="001F7867"/>
    <w:rsid w:val="001F7DD2"/>
    <w:rsid w:val="002009BF"/>
    <w:rsid w:val="00201940"/>
    <w:rsid w:val="00201DD6"/>
    <w:rsid w:val="00202DE2"/>
    <w:rsid w:val="002035BE"/>
    <w:rsid w:val="00203DBF"/>
    <w:rsid w:val="00203E4A"/>
    <w:rsid w:val="00204DF7"/>
    <w:rsid w:val="0020572E"/>
    <w:rsid w:val="00205A26"/>
    <w:rsid w:val="00206420"/>
    <w:rsid w:val="002077DB"/>
    <w:rsid w:val="00210A6E"/>
    <w:rsid w:val="00210DA3"/>
    <w:rsid w:val="002116E8"/>
    <w:rsid w:val="00212143"/>
    <w:rsid w:val="00212FA4"/>
    <w:rsid w:val="002136DF"/>
    <w:rsid w:val="00214379"/>
    <w:rsid w:val="002150B7"/>
    <w:rsid w:val="0021756D"/>
    <w:rsid w:val="002200D4"/>
    <w:rsid w:val="00222FC9"/>
    <w:rsid w:val="0022308B"/>
    <w:rsid w:val="00225E05"/>
    <w:rsid w:val="002264AE"/>
    <w:rsid w:val="002269DE"/>
    <w:rsid w:val="00226D5F"/>
    <w:rsid w:val="002310B3"/>
    <w:rsid w:val="00231C21"/>
    <w:rsid w:val="002320EB"/>
    <w:rsid w:val="0023213F"/>
    <w:rsid w:val="00234532"/>
    <w:rsid w:val="00235D24"/>
    <w:rsid w:val="002361BE"/>
    <w:rsid w:val="00237106"/>
    <w:rsid w:val="002407F9"/>
    <w:rsid w:val="002413A7"/>
    <w:rsid w:val="00242152"/>
    <w:rsid w:val="002424AA"/>
    <w:rsid w:val="00244132"/>
    <w:rsid w:val="00245041"/>
    <w:rsid w:val="00246AF6"/>
    <w:rsid w:val="00247BBE"/>
    <w:rsid w:val="00250764"/>
    <w:rsid w:val="002517D0"/>
    <w:rsid w:val="00251C2A"/>
    <w:rsid w:val="0025262D"/>
    <w:rsid w:val="002529E5"/>
    <w:rsid w:val="002563D2"/>
    <w:rsid w:val="002578B8"/>
    <w:rsid w:val="00260413"/>
    <w:rsid w:val="002606B1"/>
    <w:rsid w:val="002630A2"/>
    <w:rsid w:val="00263385"/>
    <w:rsid w:val="002638B6"/>
    <w:rsid w:val="00264EFC"/>
    <w:rsid w:val="002658E4"/>
    <w:rsid w:val="00267258"/>
    <w:rsid w:val="002673E6"/>
    <w:rsid w:val="00271380"/>
    <w:rsid w:val="002718DF"/>
    <w:rsid w:val="00271957"/>
    <w:rsid w:val="00272C8B"/>
    <w:rsid w:val="0027439E"/>
    <w:rsid w:val="00275EDA"/>
    <w:rsid w:val="002769D5"/>
    <w:rsid w:val="002777B2"/>
    <w:rsid w:val="00277AEF"/>
    <w:rsid w:val="00277E32"/>
    <w:rsid w:val="00280E70"/>
    <w:rsid w:val="00281E85"/>
    <w:rsid w:val="0028437A"/>
    <w:rsid w:val="002854F3"/>
    <w:rsid w:val="0028691F"/>
    <w:rsid w:val="002869BF"/>
    <w:rsid w:val="00286E4B"/>
    <w:rsid w:val="00287140"/>
    <w:rsid w:val="00287275"/>
    <w:rsid w:val="00287CD7"/>
    <w:rsid w:val="00290A08"/>
    <w:rsid w:val="00291EA0"/>
    <w:rsid w:val="00291F4C"/>
    <w:rsid w:val="00292FFF"/>
    <w:rsid w:val="002933E7"/>
    <w:rsid w:val="00293D5B"/>
    <w:rsid w:val="002953B6"/>
    <w:rsid w:val="00297E3B"/>
    <w:rsid w:val="002A0188"/>
    <w:rsid w:val="002A02BA"/>
    <w:rsid w:val="002A0C71"/>
    <w:rsid w:val="002A3808"/>
    <w:rsid w:val="002A4AF9"/>
    <w:rsid w:val="002A4DF2"/>
    <w:rsid w:val="002A55E3"/>
    <w:rsid w:val="002A678D"/>
    <w:rsid w:val="002B7086"/>
    <w:rsid w:val="002B7745"/>
    <w:rsid w:val="002B7F2A"/>
    <w:rsid w:val="002C0992"/>
    <w:rsid w:val="002C2FE3"/>
    <w:rsid w:val="002C3A4E"/>
    <w:rsid w:val="002C5811"/>
    <w:rsid w:val="002C60D7"/>
    <w:rsid w:val="002C6ADC"/>
    <w:rsid w:val="002C6B49"/>
    <w:rsid w:val="002D0D07"/>
    <w:rsid w:val="002D11A1"/>
    <w:rsid w:val="002D1DD7"/>
    <w:rsid w:val="002D6807"/>
    <w:rsid w:val="002D743C"/>
    <w:rsid w:val="002E2C5E"/>
    <w:rsid w:val="002E317A"/>
    <w:rsid w:val="002E34E6"/>
    <w:rsid w:val="002E388B"/>
    <w:rsid w:val="002E3B0A"/>
    <w:rsid w:val="002E3B26"/>
    <w:rsid w:val="002E4B48"/>
    <w:rsid w:val="002E4D51"/>
    <w:rsid w:val="002E4F47"/>
    <w:rsid w:val="002E5855"/>
    <w:rsid w:val="002E6424"/>
    <w:rsid w:val="002F0368"/>
    <w:rsid w:val="002F0594"/>
    <w:rsid w:val="002F27EA"/>
    <w:rsid w:val="002F2D3C"/>
    <w:rsid w:val="002F2E45"/>
    <w:rsid w:val="002F38AB"/>
    <w:rsid w:val="002F3FB1"/>
    <w:rsid w:val="002F41DF"/>
    <w:rsid w:val="002F46BA"/>
    <w:rsid w:val="002F67E1"/>
    <w:rsid w:val="002F79B0"/>
    <w:rsid w:val="00300180"/>
    <w:rsid w:val="00300C21"/>
    <w:rsid w:val="003032C2"/>
    <w:rsid w:val="0030378E"/>
    <w:rsid w:val="0030405A"/>
    <w:rsid w:val="00305AD4"/>
    <w:rsid w:val="0030734F"/>
    <w:rsid w:val="00311652"/>
    <w:rsid w:val="00311A4C"/>
    <w:rsid w:val="00311DDC"/>
    <w:rsid w:val="0031210A"/>
    <w:rsid w:val="003138FB"/>
    <w:rsid w:val="00314635"/>
    <w:rsid w:val="0031636C"/>
    <w:rsid w:val="00317F40"/>
    <w:rsid w:val="00322EBE"/>
    <w:rsid w:val="003230F7"/>
    <w:rsid w:val="003232B9"/>
    <w:rsid w:val="00324FA2"/>
    <w:rsid w:val="003262F8"/>
    <w:rsid w:val="00326430"/>
    <w:rsid w:val="003276D7"/>
    <w:rsid w:val="00334302"/>
    <w:rsid w:val="00334C81"/>
    <w:rsid w:val="0033574C"/>
    <w:rsid w:val="00335D2C"/>
    <w:rsid w:val="00336FC5"/>
    <w:rsid w:val="00337150"/>
    <w:rsid w:val="00337C9D"/>
    <w:rsid w:val="0034133C"/>
    <w:rsid w:val="00341CD1"/>
    <w:rsid w:val="00342F28"/>
    <w:rsid w:val="003440CA"/>
    <w:rsid w:val="00344A99"/>
    <w:rsid w:val="003463CD"/>
    <w:rsid w:val="003465C4"/>
    <w:rsid w:val="00346D5D"/>
    <w:rsid w:val="003506D7"/>
    <w:rsid w:val="003514E1"/>
    <w:rsid w:val="00352ED4"/>
    <w:rsid w:val="00356A04"/>
    <w:rsid w:val="003576C9"/>
    <w:rsid w:val="003577A9"/>
    <w:rsid w:val="003578C9"/>
    <w:rsid w:val="00360CE9"/>
    <w:rsid w:val="00360DEF"/>
    <w:rsid w:val="003610BE"/>
    <w:rsid w:val="003617BE"/>
    <w:rsid w:val="00362988"/>
    <w:rsid w:val="003635E8"/>
    <w:rsid w:val="00364730"/>
    <w:rsid w:val="0036686B"/>
    <w:rsid w:val="003717C0"/>
    <w:rsid w:val="00371CE2"/>
    <w:rsid w:val="003725CA"/>
    <w:rsid w:val="00372F89"/>
    <w:rsid w:val="00374005"/>
    <w:rsid w:val="003753C6"/>
    <w:rsid w:val="0037789B"/>
    <w:rsid w:val="00377FE0"/>
    <w:rsid w:val="003836C5"/>
    <w:rsid w:val="00384179"/>
    <w:rsid w:val="003851D5"/>
    <w:rsid w:val="00385879"/>
    <w:rsid w:val="00385D77"/>
    <w:rsid w:val="003867A3"/>
    <w:rsid w:val="003871DE"/>
    <w:rsid w:val="0039055A"/>
    <w:rsid w:val="003922FA"/>
    <w:rsid w:val="0039394B"/>
    <w:rsid w:val="003973C4"/>
    <w:rsid w:val="003A060F"/>
    <w:rsid w:val="003A175F"/>
    <w:rsid w:val="003A291F"/>
    <w:rsid w:val="003A2A7B"/>
    <w:rsid w:val="003A2C1E"/>
    <w:rsid w:val="003A3172"/>
    <w:rsid w:val="003A42B0"/>
    <w:rsid w:val="003A5D4C"/>
    <w:rsid w:val="003A6334"/>
    <w:rsid w:val="003B00CD"/>
    <w:rsid w:val="003B04CA"/>
    <w:rsid w:val="003B05F4"/>
    <w:rsid w:val="003B36BF"/>
    <w:rsid w:val="003B5C6C"/>
    <w:rsid w:val="003B7DFA"/>
    <w:rsid w:val="003C1AD5"/>
    <w:rsid w:val="003C2103"/>
    <w:rsid w:val="003C32B1"/>
    <w:rsid w:val="003C3A9D"/>
    <w:rsid w:val="003C4712"/>
    <w:rsid w:val="003C4EDF"/>
    <w:rsid w:val="003C599F"/>
    <w:rsid w:val="003C640A"/>
    <w:rsid w:val="003C678F"/>
    <w:rsid w:val="003D098B"/>
    <w:rsid w:val="003D166E"/>
    <w:rsid w:val="003D1DE3"/>
    <w:rsid w:val="003D1ED1"/>
    <w:rsid w:val="003D225E"/>
    <w:rsid w:val="003D24A3"/>
    <w:rsid w:val="003D2CF1"/>
    <w:rsid w:val="003D3035"/>
    <w:rsid w:val="003D3A5A"/>
    <w:rsid w:val="003D4319"/>
    <w:rsid w:val="003D611A"/>
    <w:rsid w:val="003D78CD"/>
    <w:rsid w:val="003E07BB"/>
    <w:rsid w:val="003E293B"/>
    <w:rsid w:val="003E344E"/>
    <w:rsid w:val="003E5253"/>
    <w:rsid w:val="003E6C9E"/>
    <w:rsid w:val="003F0AE2"/>
    <w:rsid w:val="003F0DFB"/>
    <w:rsid w:val="003F171F"/>
    <w:rsid w:val="003F1B33"/>
    <w:rsid w:val="003F1BD2"/>
    <w:rsid w:val="003F2F87"/>
    <w:rsid w:val="003F308C"/>
    <w:rsid w:val="003F425C"/>
    <w:rsid w:val="003F4E7D"/>
    <w:rsid w:val="003F5823"/>
    <w:rsid w:val="003F6754"/>
    <w:rsid w:val="004015D1"/>
    <w:rsid w:val="00401DB5"/>
    <w:rsid w:val="00402654"/>
    <w:rsid w:val="00404438"/>
    <w:rsid w:val="004050D9"/>
    <w:rsid w:val="004071B4"/>
    <w:rsid w:val="004074E6"/>
    <w:rsid w:val="0040758B"/>
    <w:rsid w:val="00410258"/>
    <w:rsid w:val="0041178C"/>
    <w:rsid w:val="00411CE6"/>
    <w:rsid w:val="00412336"/>
    <w:rsid w:val="00413BB4"/>
    <w:rsid w:val="00413EF6"/>
    <w:rsid w:val="0041490B"/>
    <w:rsid w:val="0041532C"/>
    <w:rsid w:val="00415882"/>
    <w:rsid w:val="00415D5B"/>
    <w:rsid w:val="004166ED"/>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43AB3"/>
    <w:rsid w:val="00444317"/>
    <w:rsid w:val="00444DC1"/>
    <w:rsid w:val="00446073"/>
    <w:rsid w:val="0044635A"/>
    <w:rsid w:val="00446A72"/>
    <w:rsid w:val="00447A2F"/>
    <w:rsid w:val="00450598"/>
    <w:rsid w:val="00450903"/>
    <w:rsid w:val="0045179D"/>
    <w:rsid w:val="004519EB"/>
    <w:rsid w:val="00452334"/>
    <w:rsid w:val="0045273B"/>
    <w:rsid w:val="00453FF3"/>
    <w:rsid w:val="004548A8"/>
    <w:rsid w:val="00454C90"/>
    <w:rsid w:val="0045551F"/>
    <w:rsid w:val="00455571"/>
    <w:rsid w:val="00456AB0"/>
    <w:rsid w:val="00457881"/>
    <w:rsid w:val="0046083F"/>
    <w:rsid w:val="00460F69"/>
    <w:rsid w:val="00463349"/>
    <w:rsid w:val="00463A9A"/>
    <w:rsid w:val="0046421F"/>
    <w:rsid w:val="0046460B"/>
    <w:rsid w:val="00465C38"/>
    <w:rsid w:val="00466D42"/>
    <w:rsid w:val="00471F00"/>
    <w:rsid w:val="0047249D"/>
    <w:rsid w:val="004738DB"/>
    <w:rsid w:val="00474BF0"/>
    <w:rsid w:val="00474CFD"/>
    <w:rsid w:val="0047592E"/>
    <w:rsid w:val="004760C9"/>
    <w:rsid w:val="004765C2"/>
    <w:rsid w:val="00476E52"/>
    <w:rsid w:val="00477293"/>
    <w:rsid w:val="004820C5"/>
    <w:rsid w:val="00482BD4"/>
    <w:rsid w:val="00483AFD"/>
    <w:rsid w:val="00483FFD"/>
    <w:rsid w:val="004853A1"/>
    <w:rsid w:val="004875CE"/>
    <w:rsid w:val="00490C47"/>
    <w:rsid w:val="00491228"/>
    <w:rsid w:val="004914BE"/>
    <w:rsid w:val="004933C1"/>
    <w:rsid w:val="00495233"/>
    <w:rsid w:val="004974D6"/>
    <w:rsid w:val="004A0BBA"/>
    <w:rsid w:val="004A1C02"/>
    <w:rsid w:val="004A2468"/>
    <w:rsid w:val="004A2DD9"/>
    <w:rsid w:val="004A3182"/>
    <w:rsid w:val="004A4F3A"/>
    <w:rsid w:val="004A557F"/>
    <w:rsid w:val="004A692C"/>
    <w:rsid w:val="004A72B0"/>
    <w:rsid w:val="004B0F0A"/>
    <w:rsid w:val="004B292A"/>
    <w:rsid w:val="004B2B6C"/>
    <w:rsid w:val="004B5C98"/>
    <w:rsid w:val="004B5CC2"/>
    <w:rsid w:val="004B6727"/>
    <w:rsid w:val="004B68A1"/>
    <w:rsid w:val="004B68A4"/>
    <w:rsid w:val="004B7CA2"/>
    <w:rsid w:val="004C11EE"/>
    <w:rsid w:val="004C12D9"/>
    <w:rsid w:val="004C2191"/>
    <w:rsid w:val="004C3373"/>
    <w:rsid w:val="004C36E2"/>
    <w:rsid w:val="004C499C"/>
    <w:rsid w:val="004C4AF7"/>
    <w:rsid w:val="004C4E84"/>
    <w:rsid w:val="004C51FA"/>
    <w:rsid w:val="004C5D19"/>
    <w:rsid w:val="004C6604"/>
    <w:rsid w:val="004C73E3"/>
    <w:rsid w:val="004C7FD8"/>
    <w:rsid w:val="004D00B6"/>
    <w:rsid w:val="004D01C5"/>
    <w:rsid w:val="004D0572"/>
    <w:rsid w:val="004D06E0"/>
    <w:rsid w:val="004D0D6D"/>
    <w:rsid w:val="004D4F8E"/>
    <w:rsid w:val="004D6486"/>
    <w:rsid w:val="004E06BF"/>
    <w:rsid w:val="004E142F"/>
    <w:rsid w:val="004E206B"/>
    <w:rsid w:val="004E2277"/>
    <w:rsid w:val="004E307E"/>
    <w:rsid w:val="004E4CC6"/>
    <w:rsid w:val="004E535E"/>
    <w:rsid w:val="004E546E"/>
    <w:rsid w:val="004E6192"/>
    <w:rsid w:val="004F0976"/>
    <w:rsid w:val="004F23C3"/>
    <w:rsid w:val="004F25B0"/>
    <w:rsid w:val="004F2B24"/>
    <w:rsid w:val="004F2ECA"/>
    <w:rsid w:val="004F4146"/>
    <w:rsid w:val="004F5114"/>
    <w:rsid w:val="004F51C9"/>
    <w:rsid w:val="004F6857"/>
    <w:rsid w:val="004F6DA3"/>
    <w:rsid w:val="00500460"/>
    <w:rsid w:val="00501021"/>
    <w:rsid w:val="00501034"/>
    <w:rsid w:val="00502691"/>
    <w:rsid w:val="00503298"/>
    <w:rsid w:val="00505475"/>
    <w:rsid w:val="00505DB5"/>
    <w:rsid w:val="00505F89"/>
    <w:rsid w:val="005063D9"/>
    <w:rsid w:val="005068EB"/>
    <w:rsid w:val="005068FA"/>
    <w:rsid w:val="0050793C"/>
    <w:rsid w:val="00511A90"/>
    <w:rsid w:val="005132A4"/>
    <w:rsid w:val="0051375D"/>
    <w:rsid w:val="00513C48"/>
    <w:rsid w:val="0051585C"/>
    <w:rsid w:val="00515BDC"/>
    <w:rsid w:val="00516AEC"/>
    <w:rsid w:val="005206F5"/>
    <w:rsid w:val="005212BC"/>
    <w:rsid w:val="00521F1E"/>
    <w:rsid w:val="00524931"/>
    <w:rsid w:val="005250CB"/>
    <w:rsid w:val="0052571F"/>
    <w:rsid w:val="00525724"/>
    <w:rsid w:val="00525CE4"/>
    <w:rsid w:val="005269D2"/>
    <w:rsid w:val="00530519"/>
    <w:rsid w:val="00530BEB"/>
    <w:rsid w:val="00533479"/>
    <w:rsid w:val="0053562A"/>
    <w:rsid w:val="0053641B"/>
    <w:rsid w:val="005366A6"/>
    <w:rsid w:val="00541609"/>
    <w:rsid w:val="005422AB"/>
    <w:rsid w:val="005427C5"/>
    <w:rsid w:val="005432C0"/>
    <w:rsid w:val="005440D0"/>
    <w:rsid w:val="00544BA5"/>
    <w:rsid w:val="005501C5"/>
    <w:rsid w:val="0055051F"/>
    <w:rsid w:val="005517AD"/>
    <w:rsid w:val="00551B9A"/>
    <w:rsid w:val="00552077"/>
    <w:rsid w:val="00553114"/>
    <w:rsid w:val="0055465D"/>
    <w:rsid w:val="00554E59"/>
    <w:rsid w:val="00556480"/>
    <w:rsid w:val="005600EF"/>
    <w:rsid w:val="0056057F"/>
    <w:rsid w:val="00560BB6"/>
    <w:rsid w:val="00561139"/>
    <w:rsid w:val="005612FF"/>
    <w:rsid w:val="00561314"/>
    <w:rsid w:val="00562CBC"/>
    <w:rsid w:val="00563420"/>
    <w:rsid w:val="00563496"/>
    <w:rsid w:val="005657F4"/>
    <w:rsid w:val="00565C5C"/>
    <w:rsid w:val="00565E83"/>
    <w:rsid w:val="00566410"/>
    <w:rsid w:val="00566A22"/>
    <w:rsid w:val="00567B33"/>
    <w:rsid w:val="005718CB"/>
    <w:rsid w:val="00572BE9"/>
    <w:rsid w:val="00573B9A"/>
    <w:rsid w:val="00574156"/>
    <w:rsid w:val="005746CA"/>
    <w:rsid w:val="005762A5"/>
    <w:rsid w:val="0057643A"/>
    <w:rsid w:val="00576B6C"/>
    <w:rsid w:val="00577C3F"/>
    <w:rsid w:val="005800F7"/>
    <w:rsid w:val="00582FF5"/>
    <w:rsid w:val="0058366C"/>
    <w:rsid w:val="00583825"/>
    <w:rsid w:val="00584E65"/>
    <w:rsid w:val="0058573E"/>
    <w:rsid w:val="0058575C"/>
    <w:rsid w:val="00586155"/>
    <w:rsid w:val="00586454"/>
    <w:rsid w:val="00586614"/>
    <w:rsid w:val="005877F6"/>
    <w:rsid w:val="00590416"/>
    <w:rsid w:val="00590724"/>
    <w:rsid w:val="00590BCD"/>
    <w:rsid w:val="00592E27"/>
    <w:rsid w:val="00593FC1"/>
    <w:rsid w:val="00594765"/>
    <w:rsid w:val="005A0183"/>
    <w:rsid w:val="005A0679"/>
    <w:rsid w:val="005A19BC"/>
    <w:rsid w:val="005A2D69"/>
    <w:rsid w:val="005A2DD0"/>
    <w:rsid w:val="005A328B"/>
    <w:rsid w:val="005A32DB"/>
    <w:rsid w:val="005A3833"/>
    <w:rsid w:val="005A48C5"/>
    <w:rsid w:val="005A5067"/>
    <w:rsid w:val="005A617C"/>
    <w:rsid w:val="005A7B3C"/>
    <w:rsid w:val="005B0AA6"/>
    <w:rsid w:val="005B3084"/>
    <w:rsid w:val="005B31B1"/>
    <w:rsid w:val="005B356E"/>
    <w:rsid w:val="005B36A8"/>
    <w:rsid w:val="005B59B8"/>
    <w:rsid w:val="005B5E4E"/>
    <w:rsid w:val="005B60E9"/>
    <w:rsid w:val="005B6EE9"/>
    <w:rsid w:val="005B78C1"/>
    <w:rsid w:val="005C2889"/>
    <w:rsid w:val="005C5D5A"/>
    <w:rsid w:val="005C6D34"/>
    <w:rsid w:val="005C6FC5"/>
    <w:rsid w:val="005C7D0D"/>
    <w:rsid w:val="005D04E2"/>
    <w:rsid w:val="005D1577"/>
    <w:rsid w:val="005D453B"/>
    <w:rsid w:val="005D45DC"/>
    <w:rsid w:val="005D4EB7"/>
    <w:rsid w:val="005D5862"/>
    <w:rsid w:val="005D5E66"/>
    <w:rsid w:val="005D6331"/>
    <w:rsid w:val="005D75C3"/>
    <w:rsid w:val="005E0ED1"/>
    <w:rsid w:val="005E0F1C"/>
    <w:rsid w:val="005E19E4"/>
    <w:rsid w:val="005E3F35"/>
    <w:rsid w:val="005E4BAA"/>
    <w:rsid w:val="005E4E0F"/>
    <w:rsid w:val="005E5261"/>
    <w:rsid w:val="005F09FC"/>
    <w:rsid w:val="005F0E2F"/>
    <w:rsid w:val="005F1E39"/>
    <w:rsid w:val="005F26F8"/>
    <w:rsid w:val="005F3255"/>
    <w:rsid w:val="005F3481"/>
    <w:rsid w:val="005F43EE"/>
    <w:rsid w:val="005F5B1E"/>
    <w:rsid w:val="005F5DFA"/>
    <w:rsid w:val="005F5E82"/>
    <w:rsid w:val="005F6FC8"/>
    <w:rsid w:val="005F794B"/>
    <w:rsid w:val="005F79B4"/>
    <w:rsid w:val="00602469"/>
    <w:rsid w:val="00602D04"/>
    <w:rsid w:val="00603CF1"/>
    <w:rsid w:val="00603F57"/>
    <w:rsid w:val="006059E1"/>
    <w:rsid w:val="00605E81"/>
    <w:rsid w:val="00606840"/>
    <w:rsid w:val="00607A3C"/>
    <w:rsid w:val="00607F9F"/>
    <w:rsid w:val="00611730"/>
    <w:rsid w:val="00612626"/>
    <w:rsid w:val="006126E8"/>
    <w:rsid w:val="00612EDA"/>
    <w:rsid w:val="006135E9"/>
    <w:rsid w:val="006137CE"/>
    <w:rsid w:val="0061396E"/>
    <w:rsid w:val="00613B01"/>
    <w:rsid w:val="00613CCC"/>
    <w:rsid w:val="0061442D"/>
    <w:rsid w:val="0061484D"/>
    <w:rsid w:val="00615075"/>
    <w:rsid w:val="006150F5"/>
    <w:rsid w:val="0061665E"/>
    <w:rsid w:val="006173D2"/>
    <w:rsid w:val="0061769A"/>
    <w:rsid w:val="0062012F"/>
    <w:rsid w:val="00620C5C"/>
    <w:rsid w:val="006211FE"/>
    <w:rsid w:val="006212F4"/>
    <w:rsid w:val="00622FE4"/>
    <w:rsid w:val="00623C9F"/>
    <w:rsid w:val="006258E1"/>
    <w:rsid w:val="00631FA5"/>
    <w:rsid w:val="0063257D"/>
    <w:rsid w:val="00633107"/>
    <w:rsid w:val="0063322A"/>
    <w:rsid w:val="00634090"/>
    <w:rsid w:val="0063531D"/>
    <w:rsid w:val="00636A54"/>
    <w:rsid w:val="00636D65"/>
    <w:rsid w:val="00637118"/>
    <w:rsid w:val="00637924"/>
    <w:rsid w:val="006413F7"/>
    <w:rsid w:val="0064271E"/>
    <w:rsid w:val="00644240"/>
    <w:rsid w:val="006478DE"/>
    <w:rsid w:val="00647A0A"/>
    <w:rsid w:val="006502D4"/>
    <w:rsid w:val="00650704"/>
    <w:rsid w:val="006516CA"/>
    <w:rsid w:val="006519BB"/>
    <w:rsid w:val="006521F5"/>
    <w:rsid w:val="00652EA0"/>
    <w:rsid w:val="00653B8B"/>
    <w:rsid w:val="006544D3"/>
    <w:rsid w:val="006554D3"/>
    <w:rsid w:val="00655696"/>
    <w:rsid w:val="00655A49"/>
    <w:rsid w:val="00657DB2"/>
    <w:rsid w:val="00661268"/>
    <w:rsid w:val="00661292"/>
    <w:rsid w:val="00662E55"/>
    <w:rsid w:val="006634CE"/>
    <w:rsid w:val="00663ED0"/>
    <w:rsid w:val="00664140"/>
    <w:rsid w:val="00664EC7"/>
    <w:rsid w:val="006650EB"/>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A20"/>
    <w:rsid w:val="00681031"/>
    <w:rsid w:val="00681403"/>
    <w:rsid w:val="006834C0"/>
    <w:rsid w:val="00684E13"/>
    <w:rsid w:val="00684EFA"/>
    <w:rsid w:val="006850E3"/>
    <w:rsid w:val="0068676B"/>
    <w:rsid w:val="00687686"/>
    <w:rsid w:val="00687F67"/>
    <w:rsid w:val="006901D8"/>
    <w:rsid w:val="00690EE3"/>
    <w:rsid w:val="0069182C"/>
    <w:rsid w:val="006921EB"/>
    <w:rsid w:val="00692DAB"/>
    <w:rsid w:val="0069616B"/>
    <w:rsid w:val="006967AA"/>
    <w:rsid w:val="00696CC0"/>
    <w:rsid w:val="00696DDA"/>
    <w:rsid w:val="0069777E"/>
    <w:rsid w:val="006A0BD0"/>
    <w:rsid w:val="006A0BEE"/>
    <w:rsid w:val="006A0D48"/>
    <w:rsid w:val="006A22A6"/>
    <w:rsid w:val="006A2E84"/>
    <w:rsid w:val="006A47E3"/>
    <w:rsid w:val="006A48B8"/>
    <w:rsid w:val="006A5AB6"/>
    <w:rsid w:val="006A5DC0"/>
    <w:rsid w:val="006A7740"/>
    <w:rsid w:val="006A7B03"/>
    <w:rsid w:val="006A7D6E"/>
    <w:rsid w:val="006B05C0"/>
    <w:rsid w:val="006B1708"/>
    <w:rsid w:val="006B37E9"/>
    <w:rsid w:val="006B4119"/>
    <w:rsid w:val="006B56AB"/>
    <w:rsid w:val="006B60AD"/>
    <w:rsid w:val="006B6296"/>
    <w:rsid w:val="006C0373"/>
    <w:rsid w:val="006C4657"/>
    <w:rsid w:val="006C4785"/>
    <w:rsid w:val="006C4937"/>
    <w:rsid w:val="006C4F14"/>
    <w:rsid w:val="006C790A"/>
    <w:rsid w:val="006D01F7"/>
    <w:rsid w:val="006D0471"/>
    <w:rsid w:val="006D060C"/>
    <w:rsid w:val="006D0816"/>
    <w:rsid w:val="006D0A53"/>
    <w:rsid w:val="006D2817"/>
    <w:rsid w:val="006D3075"/>
    <w:rsid w:val="006D4A34"/>
    <w:rsid w:val="006D4ACC"/>
    <w:rsid w:val="006D5214"/>
    <w:rsid w:val="006D5DE5"/>
    <w:rsid w:val="006D6CFF"/>
    <w:rsid w:val="006D71F3"/>
    <w:rsid w:val="006D7401"/>
    <w:rsid w:val="006D7866"/>
    <w:rsid w:val="006D79A3"/>
    <w:rsid w:val="006E099D"/>
    <w:rsid w:val="006E1117"/>
    <w:rsid w:val="006E11A2"/>
    <w:rsid w:val="006E2705"/>
    <w:rsid w:val="006E2C5F"/>
    <w:rsid w:val="006E2C68"/>
    <w:rsid w:val="006E2F01"/>
    <w:rsid w:val="006E4929"/>
    <w:rsid w:val="006E5D4F"/>
    <w:rsid w:val="006E68AC"/>
    <w:rsid w:val="006F002D"/>
    <w:rsid w:val="006F0140"/>
    <w:rsid w:val="006F0731"/>
    <w:rsid w:val="006F0CCB"/>
    <w:rsid w:val="006F0D44"/>
    <w:rsid w:val="006F1150"/>
    <w:rsid w:val="006F1756"/>
    <w:rsid w:val="006F2FF3"/>
    <w:rsid w:val="006F3379"/>
    <w:rsid w:val="006F3415"/>
    <w:rsid w:val="006F3D12"/>
    <w:rsid w:val="006F4633"/>
    <w:rsid w:val="006F59BC"/>
    <w:rsid w:val="006F6603"/>
    <w:rsid w:val="006F68BC"/>
    <w:rsid w:val="006F71DD"/>
    <w:rsid w:val="006F7309"/>
    <w:rsid w:val="00701226"/>
    <w:rsid w:val="00701F94"/>
    <w:rsid w:val="007024E1"/>
    <w:rsid w:val="00703C8C"/>
    <w:rsid w:val="007046FA"/>
    <w:rsid w:val="00705297"/>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474"/>
    <w:rsid w:val="00716527"/>
    <w:rsid w:val="00716F42"/>
    <w:rsid w:val="0072006A"/>
    <w:rsid w:val="007219E3"/>
    <w:rsid w:val="00722021"/>
    <w:rsid w:val="0072353C"/>
    <w:rsid w:val="007241A9"/>
    <w:rsid w:val="007253AB"/>
    <w:rsid w:val="007258A6"/>
    <w:rsid w:val="007269EC"/>
    <w:rsid w:val="007308D1"/>
    <w:rsid w:val="00731585"/>
    <w:rsid w:val="00733CD2"/>
    <w:rsid w:val="00734B0E"/>
    <w:rsid w:val="00737237"/>
    <w:rsid w:val="007408C6"/>
    <w:rsid w:val="0074575F"/>
    <w:rsid w:val="007465BA"/>
    <w:rsid w:val="007509DB"/>
    <w:rsid w:val="00751D22"/>
    <w:rsid w:val="00753B19"/>
    <w:rsid w:val="0075477C"/>
    <w:rsid w:val="00754F2F"/>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5A1"/>
    <w:rsid w:val="007673F6"/>
    <w:rsid w:val="007678ED"/>
    <w:rsid w:val="00770539"/>
    <w:rsid w:val="00770917"/>
    <w:rsid w:val="00770A8C"/>
    <w:rsid w:val="007714C0"/>
    <w:rsid w:val="00772414"/>
    <w:rsid w:val="0077315E"/>
    <w:rsid w:val="00773311"/>
    <w:rsid w:val="00776347"/>
    <w:rsid w:val="00776FEB"/>
    <w:rsid w:val="007779B6"/>
    <w:rsid w:val="00777D9C"/>
    <w:rsid w:val="00781426"/>
    <w:rsid w:val="00781C46"/>
    <w:rsid w:val="007820AC"/>
    <w:rsid w:val="007824FA"/>
    <w:rsid w:val="00783F3F"/>
    <w:rsid w:val="007849BC"/>
    <w:rsid w:val="00784A26"/>
    <w:rsid w:val="00786DC0"/>
    <w:rsid w:val="00787399"/>
    <w:rsid w:val="007910B1"/>
    <w:rsid w:val="0079173E"/>
    <w:rsid w:val="00791F1D"/>
    <w:rsid w:val="00791FD5"/>
    <w:rsid w:val="00792AFE"/>
    <w:rsid w:val="00793CF0"/>
    <w:rsid w:val="00793DC4"/>
    <w:rsid w:val="00795237"/>
    <w:rsid w:val="00795A68"/>
    <w:rsid w:val="00795AE1"/>
    <w:rsid w:val="00796349"/>
    <w:rsid w:val="007967CF"/>
    <w:rsid w:val="007A03FC"/>
    <w:rsid w:val="007A136F"/>
    <w:rsid w:val="007A1584"/>
    <w:rsid w:val="007A1899"/>
    <w:rsid w:val="007A2204"/>
    <w:rsid w:val="007A2963"/>
    <w:rsid w:val="007A2D40"/>
    <w:rsid w:val="007A3AF7"/>
    <w:rsid w:val="007A478E"/>
    <w:rsid w:val="007B091B"/>
    <w:rsid w:val="007B0D2D"/>
    <w:rsid w:val="007B1977"/>
    <w:rsid w:val="007B3705"/>
    <w:rsid w:val="007B38FA"/>
    <w:rsid w:val="007B522D"/>
    <w:rsid w:val="007B5499"/>
    <w:rsid w:val="007B5757"/>
    <w:rsid w:val="007B6835"/>
    <w:rsid w:val="007B7109"/>
    <w:rsid w:val="007B72F5"/>
    <w:rsid w:val="007B7BCC"/>
    <w:rsid w:val="007C1945"/>
    <w:rsid w:val="007C1D03"/>
    <w:rsid w:val="007C1F37"/>
    <w:rsid w:val="007C3325"/>
    <w:rsid w:val="007C338F"/>
    <w:rsid w:val="007C3F7C"/>
    <w:rsid w:val="007C5585"/>
    <w:rsid w:val="007C5A02"/>
    <w:rsid w:val="007C5BEB"/>
    <w:rsid w:val="007C5C98"/>
    <w:rsid w:val="007C638E"/>
    <w:rsid w:val="007C7073"/>
    <w:rsid w:val="007C79A0"/>
    <w:rsid w:val="007D00C1"/>
    <w:rsid w:val="007D0E45"/>
    <w:rsid w:val="007D2C39"/>
    <w:rsid w:val="007D2D8E"/>
    <w:rsid w:val="007D3BA3"/>
    <w:rsid w:val="007D493E"/>
    <w:rsid w:val="007D56F2"/>
    <w:rsid w:val="007D5990"/>
    <w:rsid w:val="007D5E30"/>
    <w:rsid w:val="007D6363"/>
    <w:rsid w:val="007D752B"/>
    <w:rsid w:val="007E007F"/>
    <w:rsid w:val="007E12AA"/>
    <w:rsid w:val="007E13DD"/>
    <w:rsid w:val="007E1A41"/>
    <w:rsid w:val="007E2DEF"/>
    <w:rsid w:val="007E5A69"/>
    <w:rsid w:val="007E5F18"/>
    <w:rsid w:val="007E6B0E"/>
    <w:rsid w:val="007E6B49"/>
    <w:rsid w:val="007F0FFD"/>
    <w:rsid w:val="007F1005"/>
    <w:rsid w:val="007F4E9D"/>
    <w:rsid w:val="007F5826"/>
    <w:rsid w:val="007F7F97"/>
    <w:rsid w:val="008012D4"/>
    <w:rsid w:val="00801EA1"/>
    <w:rsid w:val="0080346B"/>
    <w:rsid w:val="008038AE"/>
    <w:rsid w:val="00803951"/>
    <w:rsid w:val="008043A4"/>
    <w:rsid w:val="00804D84"/>
    <w:rsid w:val="00807A79"/>
    <w:rsid w:val="00810397"/>
    <w:rsid w:val="008119CE"/>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E41"/>
    <w:rsid w:val="0084287B"/>
    <w:rsid w:val="00842AF9"/>
    <w:rsid w:val="0084445F"/>
    <w:rsid w:val="00845004"/>
    <w:rsid w:val="00845A82"/>
    <w:rsid w:val="00845F9F"/>
    <w:rsid w:val="008468A6"/>
    <w:rsid w:val="00850C2F"/>
    <w:rsid w:val="00851922"/>
    <w:rsid w:val="00851CE5"/>
    <w:rsid w:val="008523FD"/>
    <w:rsid w:val="00853215"/>
    <w:rsid w:val="0085408C"/>
    <w:rsid w:val="00854B74"/>
    <w:rsid w:val="008561CE"/>
    <w:rsid w:val="00856692"/>
    <w:rsid w:val="00856739"/>
    <w:rsid w:val="00857B33"/>
    <w:rsid w:val="00857FFD"/>
    <w:rsid w:val="00861036"/>
    <w:rsid w:val="008645D9"/>
    <w:rsid w:val="00864CB2"/>
    <w:rsid w:val="0086655D"/>
    <w:rsid w:val="00866652"/>
    <w:rsid w:val="00866A37"/>
    <w:rsid w:val="00866EDF"/>
    <w:rsid w:val="008724B0"/>
    <w:rsid w:val="008751D8"/>
    <w:rsid w:val="008778BA"/>
    <w:rsid w:val="00877E3D"/>
    <w:rsid w:val="00881758"/>
    <w:rsid w:val="0088196D"/>
    <w:rsid w:val="00881AF4"/>
    <w:rsid w:val="00881EAA"/>
    <w:rsid w:val="00882106"/>
    <w:rsid w:val="00882880"/>
    <w:rsid w:val="00884238"/>
    <w:rsid w:val="00884EE6"/>
    <w:rsid w:val="00885B26"/>
    <w:rsid w:val="00886CBF"/>
    <w:rsid w:val="00887274"/>
    <w:rsid w:val="00887EE1"/>
    <w:rsid w:val="0089053E"/>
    <w:rsid w:val="0089056F"/>
    <w:rsid w:val="008905E5"/>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3E7C"/>
    <w:rsid w:val="008A40F3"/>
    <w:rsid w:val="008A44DF"/>
    <w:rsid w:val="008A50F9"/>
    <w:rsid w:val="008A52F0"/>
    <w:rsid w:val="008A5911"/>
    <w:rsid w:val="008A5D2C"/>
    <w:rsid w:val="008A6C46"/>
    <w:rsid w:val="008B0119"/>
    <w:rsid w:val="008B1110"/>
    <w:rsid w:val="008B1D99"/>
    <w:rsid w:val="008B1E23"/>
    <w:rsid w:val="008B268F"/>
    <w:rsid w:val="008B6B9A"/>
    <w:rsid w:val="008B6EBA"/>
    <w:rsid w:val="008B709F"/>
    <w:rsid w:val="008C11A7"/>
    <w:rsid w:val="008C15E2"/>
    <w:rsid w:val="008C184C"/>
    <w:rsid w:val="008C1F98"/>
    <w:rsid w:val="008C3F75"/>
    <w:rsid w:val="008C4864"/>
    <w:rsid w:val="008C5517"/>
    <w:rsid w:val="008C5EB9"/>
    <w:rsid w:val="008C63A3"/>
    <w:rsid w:val="008C684E"/>
    <w:rsid w:val="008C6D06"/>
    <w:rsid w:val="008C7277"/>
    <w:rsid w:val="008C7972"/>
    <w:rsid w:val="008D16E8"/>
    <w:rsid w:val="008D1855"/>
    <w:rsid w:val="008D287A"/>
    <w:rsid w:val="008D3314"/>
    <w:rsid w:val="008D3D22"/>
    <w:rsid w:val="008D45FA"/>
    <w:rsid w:val="008D6D5D"/>
    <w:rsid w:val="008E232E"/>
    <w:rsid w:val="008E3115"/>
    <w:rsid w:val="008E6413"/>
    <w:rsid w:val="008E6AA8"/>
    <w:rsid w:val="008E6C07"/>
    <w:rsid w:val="008E6DFE"/>
    <w:rsid w:val="008E7316"/>
    <w:rsid w:val="008E7EA9"/>
    <w:rsid w:val="008F003B"/>
    <w:rsid w:val="008F00BE"/>
    <w:rsid w:val="008F3D00"/>
    <w:rsid w:val="008F44B4"/>
    <w:rsid w:val="008F5F5E"/>
    <w:rsid w:val="008F66C9"/>
    <w:rsid w:val="008F6774"/>
    <w:rsid w:val="008F74E1"/>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669A"/>
    <w:rsid w:val="00917046"/>
    <w:rsid w:val="00917E40"/>
    <w:rsid w:val="009205B9"/>
    <w:rsid w:val="00921D8B"/>
    <w:rsid w:val="00922DCA"/>
    <w:rsid w:val="00923401"/>
    <w:rsid w:val="0092344C"/>
    <w:rsid w:val="00924BF6"/>
    <w:rsid w:val="00924D80"/>
    <w:rsid w:val="00924F00"/>
    <w:rsid w:val="00925AEB"/>
    <w:rsid w:val="0092628D"/>
    <w:rsid w:val="00926DF4"/>
    <w:rsid w:val="00927217"/>
    <w:rsid w:val="00930493"/>
    <w:rsid w:val="00930954"/>
    <w:rsid w:val="009328AE"/>
    <w:rsid w:val="0093309A"/>
    <w:rsid w:val="00933445"/>
    <w:rsid w:val="00933C92"/>
    <w:rsid w:val="0093648F"/>
    <w:rsid w:val="009364B9"/>
    <w:rsid w:val="009375C8"/>
    <w:rsid w:val="0093777A"/>
    <w:rsid w:val="00941DF4"/>
    <w:rsid w:val="00942239"/>
    <w:rsid w:val="00942643"/>
    <w:rsid w:val="00943127"/>
    <w:rsid w:val="00943A24"/>
    <w:rsid w:val="00943F5F"/>
    <w:rsid w:val="00944036"/>
    <w:rsid w:val="00944C29"/>
    <w:rsid w:val="00945870"/>
    <w:rsid w:val="0094587A"/>
    <w:rsid w:val="00945F68"/>
    <w:rsid w:val="0094621F"/>
    <w:rsid w:val="00947CCA"/>
    <w:rsid w:val="0095197A"/>
    <w:rsid w:val="00952C93"/>
    <w:rsid w:val="00953187"/>
    <w:rsid w:val="009532D9"/>
    <w:rsid w:val="0095347F"/>
    <w:rsid w:val="00954180"/>
    <w:rsid w:val="009574BD"/>
    <w:rsid w:val="009600F7"/>
    <w:rsid w:val="00960D55"/>
    <w:rsid w:val="00961314"/>
    <w:rsid w:val="00961E5A"/>
    <w:rsid w:val="00962246"/>
    <w:rsid w:val="009630BA"/>
    <w:rsid w:val="00963D20"/>
    <w:rsid w:val="00963F15"/>
    <w:rsid w:val="00964645"/>
    <w:rsid w:val="00964A7D"/>
    <w:rsid w:val="00965CB6"/>
    <w:rsid w:val="00966336"/>
    <w:rsid w:val="009667C1"/>
    <w:rsid w:val="00966F23"/>
    <w:rsid w:val="009670CB"/>
    <w:rsid w:val="0096774D"/>
    <w:rsid w:val="00971585"/>
    <w:rsid w:val="009728B4"/>
    <w:rsid w:val="009740CF"/>
    <w:rsid w:val="00974205"/>
    <w:rsid w:val="00974818"/>
    <w:rsid w:val="00974D34"/>
    <w:rsid w:val="00977845"/>
    <w:rsid w:val="009802FE"/>
    <w:rsid w:val="009805C8"/>
    <w:rsid w:val="0098193C"/>
    <w:rsid w:val="00982521"/>
    <w:rsid w:val="00982624"/>
    <w:rsid w:val="00983BD4"/>
    <w:rsid w:val="009847A2"/>
    <w:rsid w:val="00987D06"/>
    <w:rsid w:val="009902BE"/>
    <w:rsid w:val="00990E65"/>
    <w:rsid w:val="009934E1"/>
    <w:rsid w:val="009941B7"/>
    <w:rsid w:val="009943D9"/>
    <w:rsid w:val="00994C9B"/>
    <w:rsid w:val="00995033"/>
    <w:rsid w:val="00995393"/>
    <w:rsid w:val="009A00BE"/>
    <w:rsid w:val="009A0EA9"/>
    <w:rsid w:val="009A14B6"/>
    <w:rsid w:val="009A262D"/>
    <w:rsid w:val="009A2686"/>
    <w:rsid w:val="009A39D8"/>
    <w:rsid w:val="009A41BE"/>
    <w:rsid w:val="009A4413"/>
    <w:rsid w:val="009A5DB5"/>
    <w:rsid w:val="009B00A0"/>
    <w:rsid w:val="009B0AB8"/>
    <w:rsid w:val="009B230A"/>
    <w:rsid w:val="009B3DB0"/>
    <w:rsid w:val="009B5608"/>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D0343"/>
    <w:rsid w:val="009D05B9"/>
    <w:rsid w:val="009D0CB1"/>
    <w:rsid w:val="009D1A56"/>
    <w:rsid w:val="009D2242"/>
    <w:rsid w:val="009D33AA"/>
    <w:rsid w:val="009D3B7A"/>
    <w:rsid w:val="009D3C25"/>
    <w:rsid w:val="009D4447"/>
    <w:rsid w:val="009D5661"/>
    <w:rsid w:val="009D6DE3"/>
    <w:rsid w:val="009D7D60"/>
    <w:rsid w:val="009E0139"/>
    <w:rsid w:val="009E02A1"/>
    <w:rsid w:val="009E0E8D"/>
    <w:rsid w:val="009E1A74"/>
    <w:rsid w:val="009E3BB4"/>
    <w:rsid w:val="009E418E"/>
    <w:rsid w:val="009E519A"/>
    <w:rsid w:val="009E5A8E"/>
    <w:rsid w:val="009E787A"/>
    <w:rsid w:val="009E7B2F"/>
    <w:rsid w:val="009E7C32"/>
    <w:rsid w:val="009F0672"/>
    <w:rsid w:val="009F082F"/>
    <w:rsid w:val="009F1835"/>
    <w:rsid w:val="009F19D2"/>
    <w:rsid w:val="009F2922"/>
    <w:rsid w:val="009F5335"/>
    <w:rsid w:val="009F75D6"/>
    <w:rsid w:val="009F7743"/>
    <w:rsid w:val="00A002BA"/>
    <w:rsid w:val="00A01579"/>
    <w:rsid w:val="00A01713"/>
    <w:rsid w:val="00A01972"/>
    <w:rsid w:val="00A01EA8"/>
    <w:rsid w:val="00A03B2F"/>
    <w:rsid w:val="00A03EE5"/>
    <w:rsid w:val="00A06D40"/>
    <w:rsid w:val="00A0794E"/>
    <w:rsid w:val="00A10068"/>
    <w:rsid w:val="00A1121B"/>
    <w:rsid w:val="00A13CE4"/>
    <w:rsid w:val="00A161B2"/>
    <w:rsid w:val="00A1678C"/>
    <w:rsid w:val="00A20CCA"/>
    <w:rsid w:val="00A23CFA"/>
    <w:rsid w:val="00A24F8A"/>
    <w:rsid w:val="00A2504E"/>
    <w:rsid w:val="00A25438"/>
    <w:rsid w:val="00A2679A"/>
    <w:rsid w:val="00A26D14"/>
    <w:rsid w:val="00A27137"/>
    <w:rsid w:val="00A30D4C"/>
    <w:rsid w:val="00A30FE9"/>
    <w:rsid w:val="00A3275E"/>
    <w:rsid w:val="00A33186"/>
    <w:rsid w:val="00A34A95"/>
    <w:rsid w:val="00A37A73"/>
    <w:rsid w:val="00A40367"/>
    <w:rsid w:val="00A4046D"/>
    <w:rsid w:val="00A40DAC"/>
    <w:rsid w:val="00A42421"/>
    <w:rsid w:val="00A434FC"/>
    <w:rsid w:val="00A437AE"/>
    <w:rsid w:val="00A45743"/>
    <w:rsid w:val="00A4576D"/>
    <w:rsid w:val="00A46A33"/>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902"/>
    <w:rsid w:val="00A56BB7"/>
    <w:rsid w:val="00A572B4"/>
    <w:rsid w:val="00A57806"/>
    <w:rsid w:val="00A57B25"/>
    <w:rsid w:val="00A60375"/>
    <w:rsid w:val="00A60B72"/>
    <w:rsid w:val="00A612E0"/>
    <w:rsid w:val="00A61DF7"/>
    <w:rsid w:val="00A624CC"/>
    <w:rsid w:val="00A65E5B"/>
    <w:rsid w:val="00A674C3"/>
    <w:rsid w:val="00A67910"/>
    <w:rsid w:val="00A67B45"/>
    <w:rsid w:val="00A7173C"/>
    <w:rsid w:val="00A7182D"/>
    <w:rsid w:val="00A7323D"/>
    <w:rsid w:val="00A7379D"/>
    <w:rsid w:val="00A73819"/>
    <w:rsid w:val="00A73AE2"/>
    <w:rsid w:val="00A73C4B"/>
    <w:rsid w:val="00A75186"/>
    <w:rsid w:val="00A8205C"/>
    <w:rsid w:val="00A8386A"/>
    <w:rsid w:val="00A83C62"/>
    <w:rsid w:val="00A85B61"/>
    <w:rsid w:val="00A85C3A"/>
    <w:rsid w:val="00A86A0E"/>
    <w:rsid w:val="00A87FEC"/>
    <w:rsid w:val="00A900BB"/>
    <w:rsid w:val="00A9023E"/>
    <w:rsid w:val="00A90F81"/>
    <w:rsid w:val="00A91567"/>
    <w:rsid w:val="00A928D2"/>
    <w:rsid w:val="00A92CEA"/>
    <w:rsid w:val="00A92E64"/>
    <w:rsid w:val="00A93DCA"/>
    <w:rsid w:val="00A9500E"/>
    <w:rsid w:val="00A957FB"/>
    <w:rsid w:val="00A963D5"/>
    <w:rsid w:val="00A9667A"/>
    <w:rsid w:val="00A96CA8"/>
    <w:rsid w:val="00A975E0"/>
    <w:rsid w:val="00AA2DAB"/>
    <w:rsid w:val="00AA62FE"/>
    <w:rsid w:val="00AA6B5D"/>
    <w:rsid w:val="00AA7544"/>
    <w:rsid w:val="00AA7E0E"/>
    <w:rsid w:val="00AB2082"/>
    <w:rsid w:val="00AB3EFD"/>
    <w:rsid w:val="00AB4678"/>
    <w:rsid w:val="00AB5856"/>
    <w:rsid w:val="00AB5DAA"/>
    <w:rsid w:val="00AB5FBF"/>
    <w:rsid w:val="00AB6F49"/>
    <w:rsid w:val="00AC0E6D"/>
    <w:rsid w:val="00AC12C8"/>
    <w:rsid w:val="00AC1B08"/>
    <w:rsid w:val="00AC20DD"/>
    <w:rsid w:val="00AC26E6"/>
    <w:rsid w:val="00AC27C7"/>
    <w:rsid w:val="00AC2C78"/>
    <w:rsid w:val="00AC3BAF"/>
    <w:rsid w:val="00AC3E0F"/>
    <w:rsid w:val="00AC40B9"/>
    <w:rsid w:val="00AC486E"/>
    <w:rsid w:val="00AC4E48"/>
    <w:rsid w:val="00AC61B2"/>
    <w:rsid w:val="00AC7825"/>
    <w:rsid w:val="00AD075F"/>
    <w:rsid w:val="00AD0908"/>
    <w:rsid w:val="00AD0C16"/>
    <w:rsid w:val="00AD0C9D"/>
    <w:rsid w:val="00AD0EDC"/>
    <w:rsid w:val="00AD1646"/>
    <w:rsid w:val="00AD1C64"/>
    <w:rsid w:val="00AD2661"/>
    <w:rsid w:val="00AD65F0"/>
    <w:rsid w:val="00AD7F36"/>
    <w:rsid w:val="00AE1B1C"/>
    <w:rsid w:val="00AE21AC"/>
    <w:rsid w:val="00AE2639"/>
    <w:rsid w:val="00AE3032"/>
    <w:rsid w:val="00AE54D2"/>
    <w:rsid w:val="00AE5FED"/>
    <w:rsid w:val="00AE7124"/>
    <w:rsid w:val="00AE754D"/>
    <w:rsid w:val="00AF07A4"/>
    <w:rsid w:val="00AF21A2"/>
    <w:rsid w:val="00AF38AB"/>
    <w:rsid w:val="00AF3CAB"/>
    <w:rsid w:val="00AF4C89"/>
    <w:rsid w:val="00AF6034"/>
    <w:rsid w:val="00AF68D5"/>
    <w:rsid w:val="00AF690F"/>
    <w:rsid w:val="00AF7676"/>
    <w:rsid w:val="00B007CA"/>
    <w:rsid w:val="00B02053"/>
    <w:rsid w:val="00B02216"/>
    <w:rsid w:val="00B026E7"/>
    <w:rsid w:val="00B0355F"/>
    <w:rsid w:val="00B03D63"/>
    <w:rsid w:val="00B0466B"/>
    <w:rsid w:val="00B055E0"/>
    <w:rsid w:val="00B071D6"/>
    <w:rsid w:val="00B10C41"/>
    <w:rsid w:val="00B10FBC"/>
    <w:rsid w:val="00B1139C"/>
    <w:rsid w:val="00B131F4"/>
    <w:rsid w:val="00B13F2C"/>
    <w:rsid w:val="00B15ADA"/>
    <w:rsid w:val="00B16B8E"/>
    <w:rsid w:val="00B17E9E"/>
    <w:rsid w:val="00B206A8"/>
    <w:rsid w:val="00B2076C"/>
    <w:rsid w:val="00B22E56"/>
    <w:rsid w:val="00B23C1B"/>
    <w:rsid w:val="00B23CCF"/>
    <w:rsid w:val="00B24A82"/>
    <w:rsid w:val="00B24B98"/>
    <w:rsid w:val="00B254F6"/>
    <w:rsid w:val="00B25D53"/>
    <w:rsid w:val="00B2612E"/>
    <w:rsid w:val="00B2636D"/>
    <w:rsid w:val="00B26592"/>
    <w:rsid w:val="00B26E75"/>
    <w:rsid w:val="00B305C0"/>
    <w:rsid w:val="00B3291E"/>
    <w:rsid w:val="00B3369F"/>
    <w:rsid w:val="00B33937"/>
    <w:rsid w:val="00B34386"/>
    <w:rsid w:val="00B35677"/>
    <w:rsid w:val="00B35DA0"/>
    <w:rsid w:val="00B375CA"/>
    <w:rsid w:val="00B40FAE"/>
    <w:rsid w:val="00B411DC"/>
    <w:rsid w:val="00B42D1B"/>
    <w:rsid w:val="00B4338D"/>
    <w:rsid w:val="00B44683"/>
    <w:rsid w:val="00B50141"/>
    <w:rsid w:val="00B535FE"/>
    <w:rsid w:val="00B550DB"/>
    <w:rsid w:val="00B56E76"/>
    <w:rsid w:val="00B575B4"/>
    <w:rsid w:val="00B6075B"/>
    <w:rsid w:val="00B60F48"/>
    <w:rsid w:val="00B63804"/>
    <w:rsid w:val="00B65047"/>
    <w:rsid w:val="00B65C8D"/>
    <w:rsid w:val="00B66319"/>
    <w:rsid w:val="00B67118"/>
    <w:rsid w:val="00B676D6"/>
    <w:rsid w:val="00B71369"/>
    <w:rsid w:val="00B72312"/>
    <w:rsid w:val="00B73103"/>
    <w:rsid w:val="00B732B9"/>
    <w:rsid w:val="00B75075"/>
    <w:rsid w:val="00B75EB7"/>
    <w:rsid w:val="00B7618C"/>
    <w:rsid w:val="00B769BF"/>
    <w:rsid w:val="00B76DA9"/>
    <w:rsid w:val="00B7701B"/>
    <w:rsid w:val="00B77826"/>
    <w:rsid w:val="00B810D6"/>
    <w:rsid w:val="00B815DC"/>
    <w:rsid w:val="00B818A3"/>
    <w:rsid w:val="00B82A13"/>
    <w:rsid w:val="00B82B46"/>
    <w:rsid w:val="00B83398"/>
    <w:rsid w:val="00B8373A"/>
    <w:rsid w:val="00B83744"/>
    <w:rsid w:val="00B83CDA"/>
    <w:rsid w:val="00B84DE9"/>
    <w:rsid w:val="00B8518E"/>
    <w:rsid w:val="00B85A05"/>
    <w:rsid w:val="00B85C78"/>
    <w:rsid w:val="00B863E1"/>
    <w:rsid w:val="00B91A1B"/>
    <w:rsid w:val="00B91E50"/>
    <w:rsid w:val="00B923F3"/>
    <w:rsid w:val="00B93086"/>
    <w:rsid w:val="00B94B2F"/>
    <w:rsid w:val="00B9600C"/>
    <w:rsid w:val="00B96261"/>
    <w:rsid w:val="00B96623"/>
    <w:rsid w:val="00BA02FD"/>
    <w:rsid w:val="00BA0C20"/>
    <w:rsid w:val="00BA1AB1"/>
    <w:rsid w:val="00BA1B47"/>
    <w:rsid w:val="00BA2832"/>
    <w:rsid w:val="00BA2F9F"/>
    <w:rsid w:val="00BA56B4"/>
    <w:rsid w:val="00BA5FDB"/>
    <w:rsid w:val="00BA6757"/>
    <w:rsid w:val="00BA6D08"/>
    <w:rsid w:val="00BA7A18"/>
    <w:rsid w:val="00BA7D11"/>
    <w:rsid w:val="00BB0F24"/>
    <w:rsid w:val="00BB1458"/>
    <w:rsid w:val="00BB1C9D"/>
    <w:rsid w:val="00BB2362"/>
    <w:rsid w:val="00BB2E3F"/>
    <w:rsid w:val="00BB3484"/>
    <w:rsid w:val="00BB3689"/>
    <w:rsid w:val="00BB3DC2"/>
    <w:rsid w:val="00BB3EDF"/>
    <w:rsid w:val="00BB5D2B"/>
    <w:rsid w:val="00BB63B4"/>
    <w:rsid w:val="00BB6FB9"/>
    <w:rsid w:val="00BC071C"/>
    <w:rsid w:val="00BC311F"/>
    <w:rsid w:val="00BC31C8"/>
    <w:rsid w:val="00BC43AC"/>
    <w:rsid w:val="00BC621C"/>
    <w:rsid w:val="00BC7533"/>
    <w:rsid w:val="00BD00C4"/>
    <w:rsid w:val="00BD0961"/>
    <w:rsid w:val="00BD0EE6"/>
    <w:rsid w:val="00BD1A37"/>
    <w:rsid w:val="00BD1BC0"/>
    <w:rsid w:val="00BD1E53"/>
    <w:rsid w:val="00BD22AA"/>
    <w:rsid w:val="00BD2671"/>
    <w:rsid w:val="00BD4AE1"/>
    <w:rsid w:val="00BD4B3C"/>
    <w:rsid w:val="00BD4C31"/>
    <w:rsid w:val="00BD4E02"/>
    <w:rsid w:val="00BD5148"/>
    <w:rsid w:val="00BD70A1"/>
    <w:rsid w:val="00BD7E6B"/>
    <w:rsid w:val="00BE01E8"/>
    <w:rsid w:val="00BE0373"/>
    <w:rsid w:val="00BE0BB7"/>
    <w:rsid w:val="00BE0DD3"/>
    <w:rsid w:val="00BE17C9"/>
    <w:rsid w:val="00BE20ED"/>
    <w:rsid w:val="00BE301E"/>
    <w:rsid w:val="00BE4A9D"/>
    <w:rsid w:val="00BF05BF"/>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A6F"/>
    <w:rsid w:val="00C060A3"/>
    <w:rsid w:val="00C0676D"/>
    <w:rsid w:val="00C06ACE"/>
    <w:rsid w:val="00C06F44"/>
    <w:rsid w:val="00C0733E"/>
    <w:rsid w:val="00C07468"/>
    <w:rsid w:val="00C07ED0"/>
    <w:rsid w:val="00C1055F"/>
    <w:rsid w:val="00C1062A"/>
    <w:rsid w:val="00C10B15"/>
    <w:rsid w:val="00C10CFD"/>
    <w:rsid w:val="00C11DAB"/>
    <w:rsid w:val="00C11FAC"/>
    <w:rsid w:val="00C12180"/>
    <w:rsid w:val="00C1419B"/>
    <w:rsid w:val="00C149BA"/>
    <w:rsid w:val="00C154C8"/>
    <w:rsid w:val="00C1591F"/>
    <w:rsid w:val="00C20042"/>
    <w:rsid w:val="00C2091E"/>
    <w:rsid w:val="00C217DD"/>
    <w:rsid w:val="00C21CD8"/>
    <w:rsid w:val="00C25592"/>
    <w:rsid w:val="00C25AB2"/>
    <w:rsid w:val="00C25F80"/>
    <w:rsid w:val="00C266CD"/>
    <w:rsid w:val="00C3019C"/>
    <w:rsid w:val="00C305DD"/>
    <w:rsid w:val="00C324B8"/>
    <w:rsid w:val="00C32D56"/>
    <w:rsid w:val="00C34328"/>
    <w:rsid w:val="00C35112"/>
    <w:rsid w:val="00C35447"/>
    <w:rsid w:val="00C37874"/>
    <w:rsid w:val="00C3792A"/>
    <w:rsid w:val="00C37EA6"/>
    <w:rsid w:val="00C40724"/>
    <w:rsid w:val="00C4132D"/>
    <w:rsid w:val="00C44E87"/>
    <w:rsid w:val="00C45F58"/>
    <w:rsid w:val="00C46094"/>
    <w:rsid w:val="00C46814"/>
    <w:rsid w:val="00C4681F"/>
    <w:rsid w:val="00C46FDE"/>
    <w:rsid w:val="00C477DB"/>
    <w:rsid w:val="00C5069E"/>
    <w:rsid w:val="00C51889"/>
    <w:rsid w:val="00C52C2A"/>
    <w:rsid w:val="00C53B9C"/>
    <w:rsid w:val="00C546E9"/>
    <w:rsid w:val="00C552D5"/>
    <w:rsid w:val="00C602B2"/>
    <w:rsid w:val="00C645B3"/>
    <w:rsid w:val="00C64831"/>
    <w:rsid w:val="00C6522F"/>
    <w:rsid w:val="00C65B37"/>
    <w:rsid w:val="00C65B60"/>
    <w:rsid w:val="00C7014F"/>
    <w:rsid w:val="00C70DE6"/>
    <w:rsid w:val="00C71B3E"/>
    <w:rsid w:val="00C7497F"/>
    <w:rsid w:val="00C74C47"/>
    <w:rsid w:val="00C752C8"/>
    <w:rsid w:val="00C75A23"/>
    <w:rsid w:val="00C77E60"/>
    <w:rsid w:val="00C80E8B"/>
    <w:rsid w:val="00C8303F"/>
    <w:rsid w:val="00C83132"/>
    <w:rsid w:val="00C83784"/>
    <w:rsid w:val="00C84164"/>
    <w:rsid w:val="00C84A48"/>
    <w:rsid w:val="00C84CC1"/>
    <w:rsid w:val="00C858B3"/>
    <w:rsid w:val="00C868AE"/>
    <w:rsid w:val="00C87B83"/>
    <w:rsid w:val="00C90982"/>
    <w:rsid w:val="00C91182"/>
    <w:rsid w:val="00C91902"/>
    <w:rsid w:val="00C92023"/>
    <w:rsid w:val="00C93538"/>
    <w:rsid w:val="00C94D7D"/>
    <w:rsid w:val="00C9522B"/>
    <w:rsid w:val="00C952AC"/>
    <w:rsid w:val="00C95671"/>
    <w:rsid w:val="00C9628A"/>
    <w:rsid w:val="00C964DB"/>
    <w:rsid w:val="00C97875"/>
    <w:rsid w:val="00C97EE3"/>
    <w:rsid w:val="00CA0281"/>
    <w:rsid w:val="00CA13FF"/>
    <w:rsid w:val="00CA1754"/>
    <w:rsid w:val="00CA3BDE"/>
    <w:rsid w:val="00CA3C4B"/>
    <w:rsid w:val="00CA3DDD"/>
    <w:rsid w:val="00CA64FD"/>
    <w:rsid w:val="00CA694A"/>
    <w:rsid w:val="00CA69A1"/>
    <w:rsid w:val="00CA73F8"/>
    <w:rsid w:val="00CA75A0"/>
    <w:rsid w:val="00CA7756"/>
    <w:rsid w:val="00CA79C7"/>
    <w:rsid w:val="00CB03B2"/>
    <w:rsid w:val="00CB0B5A"/>
    <w:rsid w:val="00CB1323"/>
    <w:rsid w:val="00CB2514"/>
    <w:rsid w:val="00CB39F0"/>
    <w:rsid w:val="00CB4756"/>
    <w:rsid w:val="00CB4D35"/>
    <w:rsid w:val="00CB4E45"/>
    <w:rsid w:val="00CB5168"/>
    <w:rsid w:val="00CB5B1E"/>
    <w:rsid w:val="00CB6C51"/>
    <w:rsid w:val="00CC02B0"/>
    <w:rsid w:val="00CC0CD3"/>
    <w:rsid w:val="00CC2F45"/>
    <w:rsid w:val="00CC2F7F"/>
    <w:rsid w:val="00CC3D5A"/>
    <w:rsid w:val="00CC4F76"/>
    <w:rsid w:val="00CD1CD6"/>
    <w:rsid w:val="00CD5204"/>
    <w:rsid w:val="00CD52AA"/>
    <w:rsid w:val="00CD5525"/>
    <w:rsid w:val="00CD661B"/>
    <w:rsid w:val="00CD7E22"/>
    <w:rsid w:val="00CE03BB"/>
    <w:rsid w:val="00CE0635"/>
    <w:rsid w:val="00CE1E17"/>
    <w:rsid w:val="00CE2152"/>
    <w:rsid w:val="00CE2A63"/>
    <w:rsid w:val="00CE2EDC"/>
    <w:rsid w:val="00CE3139"/>
    <w:rsid w:val="00CE3586"/>
    <w:rsid w:val="00CE3DE0"/>
    <w:rsid w:val="00CE41CA"/>
    <w:rsid w:val="00CE432D"/>
    <w:rsid w:val="00CE5C97"/>
    <w:rsid w:val="00CE5E3F"/>
    <w:rsid w:val="00CE71CF"/>
    <w:rsid w:val="00CE7668"/>
    <w:rsid w:val="00CF07CA"/>
    <w:rsid w:val="00CF0D70"/>
    <w:rsid w:val="00CF1042"/>
    <w:rsid w:val="00CF1495"/>
    <w:rsid w:val="00CF14F8"/>
    <w:rsid w:val="00CF15A3"/>
    <w:rsid w:val="00CF17CF"/>
    <w:rsid w:val="00CF47BC"/>
    <w:rsid w:val="00CF4EAB"/>
    <w:rsid w:val="00CF576A"/>
    <w:rsid w:val="00CF5C29"/>
    <w:rsid w:val="00CF70B9"/>
    <w:rsid w:val="00CF7FCF"/>
    <w:rsid w:val="00D017CC"/>
    <w:rsid w:val="00D02381"/>
    <w:rsid w:val="00D0496E"/>
    <w:rsid w:val="00D04A9E"/>
    <w:rsid w:val="00D05047"/>
    <w:rsid w:val="00D05098"/>
    <w:rsid w:val="00D05ABE"/>
    <w:rsid w:val="00D05D6F"/>
    <w:rsid w:val="00D0678E"/>
    <w:rsid w:val="00D06C12"/>
    <w:rsid w:val="00D0750C"/>
    <w:rsid w:val="00D10079"/>
    <w:rsid w:val="00D11EAB"/>
    <w:rsid w:val="00D1205F"/>
    <w:rsid w:val="00D13798"/>
    <w:rsid w:val="00D13E8B"/>
    <w:rsid w:val="00D15C75"/>
    <w:rsid w:val="00D16561"/>
    <w:rsid w:val="00D16A10"/>
    <w:rsid w:val="00D16BEE"/>
    <w:rsid w:val="00D1723E"/>
    <w:rsid w:val="00D1732B"/>
    <w:rsid w:val="00D178D6"/>
    <w:rsid w:val="00D2144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40233"/>
    <w:rsid w:val="00D403A2"/>
    <w:rsid w:val="00D418FD"/>
    <w:rsid w:val="00D427CB"/>
    <w:rsid w:val="00D428D3"/>
    <w:rsid w:val="00D4388F"/>
    <w:rsid w:val="00D43B99"/>
    <w:rsid w:val="00D44981"/>
    <w:rsid w:val="00D458C3"/>
    <w:rsid w:val="00D47520"/>
    <w:rsid w:val="00D475F5"/>
    <w:rsid w:val="00D47B5F"/>
    <w:rsid w:val="00D52DF3"/>
    <w:rsid w:val="00D55C55"/>
    <w:rsid w:val="00D56022"/>
    <w:rsid w:val="00D578CB"/>
    <w:rsid w:val="00D60CBF"/>
    <w:rsid w:val="00D619D6"/>
    <w:rsid w:val="00D61C1E"/>
    <w:rsid w:val="00D62286"/>
    <w:rsid w:val="00D629C5"/>
    <w:rsid w:val="00D62BB0"/>
    <w:rsid w:val="00D63B2B"/>
    <w:rsid w:val="00D64183"/>
    <w:rsid w:val="00D64A1E"/>
    <w:rsid w:val="00D66DB2"/>
    <w:rsid w:val="00D67DA4"/>
    <w:rsid w:val="00D718C4"/>
    <w:rsid w:val="00D747E2"/>
    <w:rsid w:val="00D75BE9"/>
    <w:rsid w:val="00D75C62"/>
    <w:rsid w:val="00D76432"/>
    <w:rsid w:val="00D77B1B"/>
    <w:rsid w:val="00D803FC"/>
    <w:rsid w:val="00D805C3"/>
    <w:rsid w:val="00D836C3"/>
    <w:rsid w:val="00D83B42"/>
    <w:rsid w:val="00D83DD4"/>
    <w:rsid w:val="00D8667F"/>
    <w:rsid w:val="00D86D7C"/>
    <w:rsid w:val="00D879BD"/>
    <w:rsid w:val="00D90031"/>
    <w:rsid w:val="00D91A9E"/>
    <w:rsid w:val="00D91DF0"/>
    <w:rsid w:val="00D925E1"/>
    <w:rsid w:val="00D92C02"/>
    <w:rsid w:val="00D94001"/>
    <w:rsid w:val="00D94855"/>
    <w:rsid w:val="00D95BEF"/>
    <w:rsid w:val="00D9608A"/>
    <w:rsid w:val="00D96229"/>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014B"/>
    <w:rsid w:val="00DB1D1E"/>
    <w:rsid w:val="00DB232F"/>
    <w:rsid w:val="00DB3ECC"/>
    <w:rsid w:val="00DB73EA"/>
    <w:rsid w:val="00DB756D"/>
    <w:rsid w:val="00DB76D5"/>
    <w:rsid w:val="00DC2671"/>
    <w:rsid w:val="00DC313E"/>
    <w:rsid w:val="00DC564F"/>
    <w:rsid w:val="00DC7AB8"/>
    <w:rsid w:val="00DD2062"/>
    <w:rsid w:val="00DD2094"/>
    <w:rsid w:val="00DD218F"/>
    <w:rsid w:val="00DD3057"/>
    <w:rsid w:val="00DD3C09"/>
    <w:rsid w:val="00DD441F"/>
    <w:rsid w:val="00DD5C83"/>
    <w:rsid w:val="00DD5ED5"/>
    <w:rsid w:val="00DE033F"/>
    <w:rsid w:val="00DE1A7D"/>
    <w:rsid w:val="00DE3EF5"/>
    <w:rsid w:val="00DE405E"/>
    <w:rsid w:val="00DE5C4F"/>
    <w:rsid w:val="00DE6752"/>
    <w:rsid w:val="00DE73FE"/>
    <w:rsid w:val="00DF10BE"/>
    <w:rsid w:val="00DF15F0"/>
    <w:rsid w:val="00DF20B2"/>
    <w:rsid w:val="00DF23F9"/>
    <w:rsid w:val="00DF30A5"/>
    <w:rsid w:val="00DF3217"/>
    <w:rsid w:val="00DF3E73"/>
    <w:rsid w:val="00DF492F"/>
    <w:rsid w:val="00DF4ABD"/>
    <w:rsid w:val="00DF4DE4"/>
    <w:rsid w:val="00DF55C6"/>
    <w:rsid w:val="00DF700C"/>
    <w:rsid w:val="00E008C9"/>
    <w:rsid w:val="00E05043"/>
    <w:rsid w:val="00E053FA"/>
    <w:rsid w:val="00E062F9"/>
    <w:rsid w:val="00E065AB"/>
    <w:rsid w:val="00E06A27"/>
    <w:rsid w:val="00E07BB0"/>
    <w:rsid w:val="00E10849"/>
    <w:rsid w:val="00E11F8A"/>
    <w:rsid w:val="00E12888"/>
    <w:rsid w:val="00E129F4"/>
    <w:rsid w:val="00E13992"/>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7B52"/>
    <w:rsid w:val="00E312C8"/>
    <w:rsid w:val="00E31FB3"/>
    <w:rsid w:val="00E3340D"/>
    <w:rsid w:val="00E338B8"/>
    <w:rsid w:val="00E3406A"/>
    <w:rsid w:val="00E3631A"/>
    <w:rsid w:val="00E368B2"/>
    <w:rsid w:val="00E410A7"/>
    <w:rsid w:val="00E4187A"/>
    <w:rsid w:val="00E42D08"/>
    <w:rsid w:val="00E4395D"/>
    <w:rsid w:val="00E43AEA"/>
    <w:rsid w:val="00E4410E"/>
    <w:rsid w:val="00E44FA4"/>
    <w:rsid w:val="00E45F33"/>
    <w:rsid w:val="00E46B55"/>
    <w:rsid w:val="00E47F0E"/>
    <w:rsid w:val="00E51AF0"/>
    <w:rsid w:val="00E5328C"/>
    <w:rsid w:val="00E53343"/>
    <w:rsid w:val="00E6002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17B7"/>
    <w:rsid w:val="00E7324E"/>
    <w:rsid w:val="00E73C14"/>
    <w:rsid w:val="00E74906"/>
    <w:rsid w:val="00E74DC4"/>
    <w:rsid w:val="00E80C20"/>
    <w:rsid w:val="00E835AD"/>
    <w:rsid w:val="00E83B38"/>
    <w:rsid w:val="00E8654D"/>
    <w:rsid w:val="00E86C8F"/>
    <w:rsid w:val="00E9064C"/>
    <w:rsid w:val="00E918D0"/>
    <w:rsid w:val="00E9283C"/>
    <w:rsid w:val="00E93238"/>
    <w:rsid w:val="00E9644F"/>
    <w:rsid w:val="00E969B8"/>
    <w:rsid w:val="00E97193"/>
    <w:rsid w:val="00E97C3A"/>
    <w:rsid w:val="00EA1B84"/>
    <w:rsid w:val="00EA31AC"/>
    <w:rsid w:val="00EA37B1"/>
    <w:rsid w:val="00EA40EB"/>
    <w:rsid w:val="00EA4765"/>
    <w:rsid w:val="00EA6291"/>
    <w:rsid w:val="00EA62E5"/>
    <w:rsid w:val="00EA73D9"/>
    <w:rsid w:val="00EA7B80"/>
    <w:rsid w:val="00EB1144"/>
    <w:rsid w:val="00EB11D9"/>
    <w:rsid w:val="00EB21C1"/>
    <w:rsid w:val="00EB2413"/>
    <w:rsid w:val="00EB3DA3"/>
    <w:rsid w:val="00EB42C4"/>
    <w:rsid w:val="00EB4BBE"/>
    <w:rsid w:val="00EB5F5B"/>
    <w:rsid w:val="00EB7134"/>
    <w:rsid w:val="00EC0EA2"/>
    <w:rsid w:val="00EC1280"/>
    <w:rsid w:val="00EC3C6F"/>
    <w:rsid w:val="00EC5AC2"/>
    <w:rsid w:val="00EC6A4D"/>
    <w:rsid w:val="00EC7328"/>
    <w:rsid w:val="00EC7821"/>
    <w:rsid w:val="00EC7C17"/>
    <w:rsid w:val="00ED27F6"/>
    <w:rsid w:val="00ED3215"/>
    <w:rsid w:val="00ED34F3"/>
    <w:rsid w:val="00ED3B40"/>
    <w:rsid w:val="00ED5146"/>
    <w:rsid w:val="00ED55C9"/>
    <w:rsid w:val="00ED6C54"/>
    <w:rsid w:val="00ED762A"/>
    <w:rsid w:val="00EE0462"/>
    <w:rsid w:val="00EE093F"/>
    <w:rsid w:val="00EE096F"/>
    <w:rsid w:val="00EE3BFF"/>
    <w:rsid w:val="00EE4714"/>
    <w:rsid w:val="00EE4950"/>
    <w:rsid w:val="00EE6058"/>
    <w:rsid w:val="00EE6DD5"/>
    <w:rsid w:val="00EE7988"/>
    <w:rsid w:val="00EF0092"/>
    <w:rsid w:val="00EF0ECD"/>
    <w:rsid w:val="00EF17B6"/>
    <w:rsid w:val="00EF1FCC"/>
    <w:rsid w:val="00EF2074"/>
    <w:rsid w:val="00EF30AA"/>
    <w:rsid w:val="00EF649C"/>
    <w:rsid w:val="00F00C00"/>
    <w:rsid w:val="00F00C7F"/>
    <w:rsid w:val="00F017BF"/>
    <w:rsid w:val="00F04AF8"/>
    <w:rsid w:val="00F057D4"/>
    <w:rsid w:val="00F05A7D"/>
    <w:rsid w:val="00F069FA"/>
    <w:rsid w:val="00F11410"/>
    <w:rsid w:val="00F121FA"/>
    <w:rsid w:val="00F13D96"/>
    <w:rsid w:val="00F13F2E"/>
    <w:rsid w:val="00F15375"/>
    <w:rsid w:val="00F1595A"/>
    <w:rsid w:val="00F16C9B"/>
    <w:rsid w:val="00F1763F"/>
    <w:rsid w:val="00F1776B"/>
    <w:rsid w:val="00F22D81"/>
    <w:rsid w:val="00F22DB8"/>
    <w:rsid w:val="00F22E90"/>
    <w:rsid w:val="00F26866"/>
    <w:rsid w:val="00F271D5"/>
    <w:rsid w:val="00F30019"/>
    <w:rsid w:val="00F3181E"/>
    <w:rsid w:val="00F328CC"/>
    <w:rsid w:val="00F32921"/>
    <w:rsid w:val="00F34B9D"/>
    <w:rsid w:val="00F34E32"/>
    <w:rsid w:val="00F36518"/>
    <w:rsid w:val="00F36D08"/>
    <w:rsid w:val="00F36FF7"/>
    <w:rsid w:val="00F37BEE"/>
    <w:rsid w:val="00F37C20"/>
    <w:rsid w:val="00F40CA8"/>
    <w:rsid w:val="00F41AFE"/>
    <w:rsid w:val="00F4204B"/>
    <w:rsid w:val="00F4225E"/>
    <w:rsid w:val="00F42491"/>
    <w:rsid w:val="00F4334F"/>
    <w:rsid w:val="00F44736"/>
    <w:rsid w:val="00F44FAC"/>
    <w:rsid w:val="00F45418"/>
    <w:rsid w:val="00F45603"/>
    <w:rsid w:val="00F4591A"/>
    <w:rsid w:val="00F46642"/>
    <w:rsid w:val="00F500A7"/>
    <w:rsid w:val="00F507E3"/>
    <w:rsid w:val="00F538ED"/>
    <w:rsid w:val="00F5465A"/>
    <w:rsid w:val="00F57C3B"/>
    <w:rsid w:val="00F609C5"/>
    <w:rsid w:val="00F609F2"/>
    <w:rsid w:val="00F641DC"/>
    <w:rsid w:val="00F64435"/>
    <w:rsid w:val="00F6445D"/>
    <w:rsid w:val="00F65645"/>
    <w:rsid w:val="00F65E6D"/>
    <w:rsid w:val="00F6659E"/>
    <w:rsid w:val="00F66F45"/>
    <w:rsid w:val="00F71F5D"/>
    <w:rsid w:val="00F7229A"/>
    <w:rsid w:val="00F7403E"/>
    <w:rsid w:val="00F76BAF"/>
    <w:rsid w:val="00F80BF4"/>
    <w:rsid w:val="00F8167B"/>
    <w:rsid w:val="00F825AC"/>
    <w:rsid w:val="00F8267A"/>
    <w:rsid w:val="00F837DD"/>
    <w:rsid w:val="00F83C28"/>
    <w:rsid w:val="00F84291"/>
    <w:rsid w:val="00F85776"/>
    <w:rsid w:val="00F85AAC"/>
    <w:rsid w:val="00F863DE"/>
    <w:rsid w:val="00F8669D"/>
    <w:rsid w:val="00F86B77"/>
    <w:rsid w:val="00F87714"/>
    <w:rsid w:val="00F87808"/>
    <w:rsid w:val="00F87C40"/>
    <w:rsid w:val="00F91459"/>
    <w:rsid w:val="00F91FDD"/>
    <w:rsid w:val="00F92535"/>
    <w:rsid w:val="00F946EF"/>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536"/>
    <w:rsid w:val="00FB44D0"/>
    <w:rsid w:val="00FB47BC"/>
    <w:rsid w:val="00FB590E"/>
    <w:rsid w:val="00FB7F2B"/>
    <w:rsid w:val="00FC098D"/>
    <w:rsid w:val="00FC0E48"/>
    <w:rsid w:val="00FC2440"/>
    <w:rsid w:val="00FC2CAD"/>
    <w:rsid w:val="00FC5C54"/>
    <w:rsid w:val="00FC5F2F"/>
    <w:rsid w:val="00FC6F73"/>
    <w:rsid w:val="00FD01BD"/>
    <w:rsid w:val="00FD1DB9"/>
    <w:rsid w:val="00FD2A03"/>
    <w:rsid w:val="00FD3F37"/>
    <w:rsid w:val="00FD499E"/>
    <w:rsid w:val="00FD4AB5"/>
    <w:rsid w:val="00FD4FFC"/>
    <w:rsid w:val="00FD5C5B"/>
    <w:rsid w:val="00FD6794"/>
    <w:rsid w:val="00FD69F4"/>
    <w:rsid w:val="00FD721F"/>
    <w:rsid w:val="00FD7564"/>
    <w:rsid w:val="00FE04D3"/>
    <w:rsid w:val="00FE059A"/>
    <w:rsid w:val="00FE35D9"/>
    <w:rsid w:val="00FE397F"/>
    <w:rsid w:val="00FE5292"/>
    <w:rsid w:val="00FE52E6"/>
    <w:rsid w:val="00FE6527"/>
    <w:rsid w:val="00FE6CB4"/>
    <w:rsid w:val="00FE6CF3"/>
    <w:rsid w:val="00FF01F2"/>
    <w:rsid w:val="00FF07B5"/>
    <w:rsid w:val="00FF086E"/>
    <w:rsid w:val="00FF0B43"/>
    <w:rsid w:val="00FF0E79"/>
    <w:rsid w:val="00FF12AA"/>
    <w:rsid w:val="00FF146D"/>
    <w:rsid w:val="00FF1707"/>
    <w:rsid w:val="00FF1C40"/>
    <w:rsid w:val="00FF22B2"/>
    <w:rsid w:val="00FF2377"/>
    <w:rsid w:val="00FF24FA"/>
    <w:rsid w:val="00FF26E5"/>
    <w:rsid w:val="00FF3070"/>
    <w:rsid w:val="00FF3242"/>
    <w:rsid w:val="00FF502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1B3F-B56F-4D86-8E0A-6BD0F570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2904</Words>
  <Characters>15975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2018-02-09T19:15:00Z</cp:lastPrinted>
  <dcterms:created xsi:type="dcterms:W3CDTF">2018-02-01T14:38:00Z</dcterms:created>
  <dcterms:modified xsi:type="dcterms:W3CDTF">2018-03-14T21:00:00Z</dcterms:modified>
</cp:coreProperties>
</file>