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B9" w:rsidRPr="001010AD" w:rsidRDefault="00EB35B9" w:rsidP="00EB35B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EB35B9" w:rsidRPr="00EB35B9" w:rsidRDefault="00EB35B9" w:rsidP="00EB35B9">
      <w:pPr>
        <w:spacing w:line="276" w:lineRule="auto"/>
        <w:contextualSpacing/>
        <w:jc w:val="both"/>
        <w:rPr>
          <w:rFonts w:ascii="Calibri" w:hAnsi="Calibri" w:cs="Calibri"/>
          <w:kern w:val="28"/>
          <w:sz w:val="18"/>
          <w:szCs w:val="18"/>
          <w:lang w:val="es-CO" w:eastAsia="fr-FR"/>
        </w:rPr>
      </w:pPr>
      <w:r w:rsidRPr="00EB35B9">
        <w:rPr>
          <w:rFonts w:ascii="Calibri" w:hAnsi="Calibri" w:cs="Calibri"/>
          <w:kern w:val="28"/>
          <w:sz w:val="18"/>
          <w:szCs w:val="18"/>
          <w:lang w:val="es-CO" w:eastAsia="fr-FR"/>
        </w:rPr>
        <w:t>Providencia:</w:t>
      </w:r>
      <w:r w:rsidRPr="00EB35B9">
        <w:rPr>
          <w:rFonts w:ascii="Calibri" w:hAnsi="Calibri" w:cs="Calibri"/>
          <w:kern w:val="28"/>
          <w:sz w:val="18"/>
          <w:szCs w:val="18"/>
          <w:lang w:val="es-CO" w:eastAsia="fr-FR"/>
        </w:rPr>
        <w:tab/>
      </w:r>
      <w:r w:rsidRPr="00EB35B9">
        <w:rPr>
          <w:rFonts w:ascii="Calibri" w:hAnsi="Calibri" w:cs="Calibri"/>
          <w:kern w:val="28"/>
          <w:sz w:val="18"/>
          <w:szCs w:val="18"/>
          <w:lang w:val="es-CO" w:eastAsia="fr-FR"/>
        </w:rPr>
        <w:tab/>
        <w:t>Sentencia de Segunda Instancia-Derrota-</w:t>
      </w:r>
    </w:p>
    <w:p w:rsidR="00EB35B9" w:rsidRPr="00EB35B9" w:rsidRDefault="00EB35B9" w:rsidP="00EB35B9">
      <w:pPr>
        <w:spacing w:line="276" w:lineRule="auto"/>
        <w:contextualSpacing/>
        <w:jc w:val="both"/>
        <w:rPr>
          <w:rFonts w:ascii="Calibri" w:hAnsi="Calibri" w:cs="Calibri"/>
          <w:kern w:val="28"/>
          <w:sz w:val="18"/>
          <w:szCs w:val="18"/>
          <w:lang w:val="es-CO" w:eastAsia="fr-FR"/>
        </w:rPr>
      </w:pPr>
      <w:r w:rsidRPr="00EB35B9">
        <w:rPr>
          <w:rFonts w:ascii="Calibri" w:hAnsi="Calibri" w:cs="Calibri"/>
          <w:kern w:val="28"/>
          <w:sz w:val="18"/>
          <w:szCs w:val="18"/>
          <w:lang w:val="es-CO" w:eastAsia="fr-FR"/>
        </w:rPr>
        <w:t>Radicación No:</w:t>
      </w:r>
      <w:r w:rsidRPr="00EB35B9">
        <w:rPr>
          <w:rFonts w:ascii="Calibri" w:hAnsi="Calibri" w:cs="Calibri"/>
          <w:kern w:val="28"/>
          <w:sz w:val="18"/>
          <w:szCs w:val="18"/>
          <w:lang w:val="es-CO" w:eastAsia="fr-FR"/>
        </w:rPr>
        <w:tab/>
      </w:r>
      <w:r w:rsidRPr="00EB35B9">
        <w:rPr>
          <w:rFonts w:ascii="Calibri" w:hAnsi="Calibri" w:cs="Calibri"/>
          <w:kern w:val="28"/>
          <w:sz w:val="18"/>
          <w:szCs w:val="18"/>
          <w:lang w:val="es-CO" w:eastAsia="fr-FR"/>
        </w:rPr>
        <w:tab/>
        <w:t>66001-31-05-002-2016-00311-01</w:t>
      </w:r>
    </w:p>
    <w:p w:rsidR="00EB35B9" w:rsidRPr="00EB35B9" w:rsidRDefault="00EB35B9" w:rsidP="00EB35B9">
      <w:pPr>
        <w:spacing w:line="276" w:lineRule="auto"/>
        <w:contextualSpacing/>
        <w:jc w:val="both"/>
        <w:rPr>
          <w:rFonts w:ascii="Calibri" w:hAnsi="Calibri" w:cs="Calibri"/>
          <w:kern w:val="28"/>
          <w:sz w:val="18"/>
          <w:szCs w:val="18"/>
          <w:lang w:val="es-CO" w:eastAsia="fr-FR"/>
        </w:rPr>
      </w:pPr>
      <w:r w:rsidRPr="00EB35B9">
        <w:rPr>
          <w:rFonts w:ascii="Calibri" w:hAnsi="Calibri" w:cs="Calibri"/>
          <w:kern w:val="28"/>
          <w:sz w:val="18"/>
          <w:szCs w:val="18"/>
          <w:lang w:val="es-CO" w:eastAsia="fr-FR"/>
        </w:rPr>
        <w:t>Proceso:</w:t>
      </w:r>
      <w:r w:rsidRPr="00EB35B9">
        <w:rPr>
          <w:rFonts w:ascii="Calibri" w:hAnsi="Calibri" w:cs="Calibri"/>
          <w:kern w:val="28"/>
          <w:sz w:val="18"/>
          <w:szCs w:val="18"/>
          <w:lang w:val="es-CO" w:eastAsia="fr-FR"/>
        </w:rPr>
        <w:tab/>
      </w:r>
      <w:r w:rsidRPr="00EB35B9">
        <w:rPr>
          <w:rFonts w:ascii="Calibri" w:hAnsi="Calibri" w:cs="Calibri"/>
          <w:kern w:val="28"/>
          <w:sz w:val="18"/>
          <w:szCs w:val="18"/>
          <w:lang w:val="es-CO" w:eastAsia="fr-FR"/>
        </w:rPr>
        <w:tab/>
      </w:r>
      <w:r>
        <w:rPr>
          <w:rFonts w:ascii="Calibri" w:hAnsi="Calibri" w:cs="Calibri"/>
          <w:kern w:val="28"/>
          <w:sz w:val="18"/>
          <w:szCs w:val="18"/>
          <w:lang w:val="es-CO" w:eastAsia="fr-FR"/>
        </w:rPr>
        <w:tab/>
      </w:r>
      <w:r w:rsidRPr="00EB35B9">
        <w:rPr>
          <w:rFonts w:ascii="Calibri" w:hAnsi="Calibri" w:cs="Calibri"/>
          <w:kern w:val="28"/>
          <w:sz w:val="18"/>
          <w:szCs w:val="18"/>
          <w:lang w:val="es-CO" w:eastAsia="fr-FR"/>
        </w:rPr>
        <w:t>Ordinario Laboral.</w:t>
      </w:r>
    </w:p>
    <w:p w:rsidR="00EB35B9" w:rsidRPr="00EB35B9" w:rsidRDefault="00EB35B9" w:rsidP="00EB35B9">
      <w:pPr>
        <w:spacing w:line="276" w:lineRule="auto"/>
        <w:contextualSpacing/>
        <w:jc w:val="both"/>
        <w:rPr>
          <w:rFonts w:ascii="Calibri" w:hAnsi="Calibri" w:cs="Calibri"/>
          <w:kern w:val="28"/>
          <w:sz w:val="18"/>
          <w:szCs w:val="18"/>
          <w:lang w:val="es-CO" w:eastAsia="fr-FR"/>
        </w:rPr>
      </w:pPr>
      <w:r w:rsidRPr="00EB35B9">
        <w:rPr>
          <w:rFonts w:ascii="Calibri" w:hAnsi="Calibri" w:cs="Calibri"/>
          <w:kern w:val="28"/>
          <w:sz w:val="18"/>
          <w:szCs w:val="18"/>
          <w:lang w:val="es-CO" w:eastAsia="fr-FR"/>
        </w:rPr>
        <w:t xml:space="preserve">Demandante:     </w:t>
      </w:r>
      <w:r w:rsidRPr="00EB35B9">
        <w:rPr>
          <w:rFonts w:ascii="Calibri" w:hAnsi="Calibri" w:cs="Calibri"/>
          <w:kern w:val="28"/>
          <w:sz w:val="18"/>
          <w:szCs w:val="18"/>
          <w:lang w:val="es-CO" w:eastAsia="fr-FR"/>
        </w:rPr>
        <w:tab/>
      </w:r>
      <w:r w:rsidRPr="00EB35B9">
        <w:rPr>
          <w:rFonts w:ascii="Calibri" w:hAnsi="Calibri" w:cs="Calibri"/>
          <w:kern w:val="28"/>
          <w:sz w:val="18"/>
          <w:szCs w:val="18"/>
          <w:lang w:val="es-CO" w:eastAsia="fr-FR"/>
        </w:rPr>
        <w:tab/>
        <w:t>Pedro Nolasco Hernández Bermúdez</w:t>
      </w:r>
    </w:p>
    <w:p w:rsidR="00EB35B9" w:rsidRPr="00EB35B9" w:rsidRDefault="00EB35B9" w:rsidP="00EB35B9">
      <w:pPr>
        <w:spacing w:line="276" w:lineRule="auto"/>
        <w:contextualSpacing/>
        <w:jc w:val="both"/>
        <w:rPr>
          <w:rFonts w:ascii="Calibri" w:hAnsi="Calibri" w:cs="Calibri"/>
          <w:kern w:val="28"/>
          <w:sz w:val="18"/>
          <w:szCs w:val="18"/>
          <w:lang w:val="es-CO" w:eastAsia="fr-FR"/>
        </w:rPr>
      </w:pPr>
      <w:r w:rsidRPr="00EB35B9">
        <w:rPr>
          <w:rFonts w:ascii="Calibri" w:hAnsi="Calibri" w:cs="Calibri"/>
          <w:kern w:val="28"/>
          <w:sz w:val="18"/>
          <w:szCs w:val="18"/>
          <w:lang w:val="es-CO" w:eastAsia="fr-FR"/>
        </w:rPr>
        <w:t>Demandado:</w:t>
      </w:r>
      <w:r w:rsidRPr="00EB35B9">
        <w:rPr>
          <w:rFonts w:ascii="Calibri" w:hAnsi="Calibri" w:cs="Calibri"/>
          <w:kern w:val="28"/>
          <w:sz w:val="18"/>
          <w:szCs w:val="18"/>
          <w:lang w:val="es-CO" w:eastAsia="fr-FR"/>
        </w:rPr>
        <w:tab/>
      </w:r>
      <w:r w:rsidRPr="00EB35B9">
        <w:rPr>
          <w:rFonts w:ascii="Calibri" w:hAnsi="Calibri" w:cs="Calibri"/>
          <w:kern w:val="28"/>
          <w:sz w:val="18"/>
          <w:szCs w:val="18"/>
          <w:lang w:val="es-CO" w:eastAsia="fr-FR"/>
        </w:rPr>
        <w:tab/>
      </w:r>
      <w:proofErr w:type="spellStart"/>
      <w:r w:rsidRPr="00EB35B9">
        <w:rPr>
          <w:rFonts w:ascii="Calibri" w:hAnsi="Calibri" w:cs="Calibri"/>
          <w:kern w:val="28"/>
          <w:sz w:val="18"/>
          <w:szCs w:val="18"/>
          <w:lang w:val="es-CO" w:eastAsia="fr-FR"/>
        </w:rPr>
        <w:t>Colpensiones</w:t>
      </w:r>
      <w:proofErr w:type="spellEnd"/>
      <w:r w:rsidRPr="00EB35B9">
        <w:rPr>
          <w:rFonts w:ascii="Calibri" w:hAnsi="Calibri" w:cs="Calibri"/>
          <w:kern w:val="28"/>
          <w:sz w:val="18"/>
          <w:szCs w:val="18"/>
          <w:lang w:val="es-CO" w:eastAsia="fr-FR"/>
        </w:rPr>
        <w:t xml:space="preserve"> </w:t>
      </w:r>
    </w:p>
    <w:p w:rsidR="00EB35B9" w:rsidRDefault="00EB35B9" w:rsidP="00EB35B9">
      <w:pPr>
        <w:spacing w:line="276" w:lineRule="auto"/>
        <w:contextualSpacing/>
        <w:jc w:val="both"/>
        <w:rPr>
          <w:rFonts w:ascii="Calibri" w:hAnsi="Calibri" w:cs="Calibri"/>
          <w:kern w:val="28"/>
          <w:sz w:val="18"/>
          <w:szCs w:val="18"/>
          <w:lang w:val="es-CO" w:eastAsia="fr-FR"/>
        </w:rPr>
      </w:pPr>
      <w:r w:rsidRPr="00EB35B9">
        <w:rPr>
          <w:rFonts w:ascii="Calibri" w:hAnsi="Calibri" w:cs="Calibri"/>
          <w:kern w:val="28"/>
          <w:sz w:val="18"/>
          <w:szCs w:val="18"/>
          <w:lang w:val="es-CO" w:eastAsia="fr-FR"/>
        </w:rPr>
        <w:t xml:space="preserve">Juzgado de origen:     </w:t>
      </w:r>
      <w:r w:rsidRPr="00EB35B9">
        <w:rPr>
          <w:rFonts w:ascii="Calibri" w:hAnsi="Calibri" w:cs="Calibri"/>
          <w:kern w:val="28"/>
          <w:sz w:val="18"/>
          <w:szCs w:val="18"/>
          <w:lang w:val="es-CO" w:eastAsia="fr-FR"/>
        </w:rPr>
        <w:tab/>
        <w:t>Segundo Laboral del Circuito de Pereira</w:t>
      </w:r>
    </w:p>
    <w:p w:rsidR="00EB35B9" w:rsidRDefault="00EB35B9" w:rsidP="00EB35B9">
      <w:pPr>
        <w:spacing w:line="276" w:lineRule="auto"/>
        <w:contextualSpacing/>
        <w:jc w:val="both"/>
        <w:rPr>
          <w:rFonts w:ascii="Calibri" w:hAnsi="Calibri" w:cs="Calibri"/>
          <w:kern w:val="28"/>
          <w:sz w:val="18"/>
          <w:szCs w:val="18"/>
          <w:lang w:val="es-CO" w:eastAsia="fr-FR"/>
        </w:rPr>
      </w:pPr>
    </w:p>
    <w:p w:rsidR="00EB35B9" w:rsidRPr="001010AD" w:rsidRDefault="00EB35B9" w:rsidP="00EB35B9">
      <w:pPr>
        <w:spacing w:line="276" w:lineRule="auto"/>
        <w:contextualSpacing/>
        <w:jc w:val="both"/>
        <w:rPr>
          <w:rFonts w:ascii="Arial" w:hAnsi="Arial" w:cs="Arial"/>
          <w:b/>
          <w:bCs/>
          <w:sz w:val="18"/>
          <w:szCs w:val="18"/>
        </w:rPr>
      </w:pPr>
    </w:p>
    <w:p w:rsidR="007B528C" w:rsidRPr="007B528C" w:rsidRDefault="00EB35B9" w:rsidP="007B528C">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INVALIDEZ</w:t>
      </w:r>
      <w:r w:rsidRPr="001010AD">
        <w:rPr>
          <w:rFonts w:ascii="Calibri" w:hAnsi="Calibri"/>
          <w:b/>
          <w:sz w:val="18"/>
          <w:szCs w:val="18"/>
          <w:lang w:val="es-CO" w:eastAsia="fr-FR"/>
        </w:rPr>
        <w:t xml:space="preserve"> / </w:t>
      </w:r>
      <w:r>
        <w:rPr>
          <w:rFonts w:ascii="Calibri" w:hAnsi="Calibri"/>
          <w:b/>
          <w:sz w:val="18"/>
          <w:szCs w:val="18"/>
          <w:lang w:val="es-CO" w:eastAsia="fr-FR"/>
        </w:rPr>
        <w:t>CONDICIÓN MÁS BENEFICIOSA</w:t>
      </w:r>
      <w:r w:rsidRPr="001010AD">
        <w:rPr>
          <w:rFonts w:ascii="Calibri" w:hAnsi="Calibri"/>
          <w:b/>
          <w:sz w:val="18"/>
          <w:szCs w:val="18"/>
          <w:lang w:val="es-CO" w:eastAsia="fr-FR"/>
        </w:rPr>
        <w:t xml:space="preserve"> / </w:t>
      </w:r>
      <w:r>
        <w:rPr>
          <w:rFonts w:ascii="Calibri" w:hAnsi="Calibri"/>
          <w:b/>
          <w:sz w:val="18"/>
          <w:szCs w:val="18"/>
          <w:lang w:val="es-CO" w:eastAsia="fr-FR"/>
        </w:rPr>
        <w:t>PRECEDENTE DE LA CORTE SUPREMA DE JUSTICIA / APLICA NORMA INMEDIATAMENTE ANTERIOR</w:t>
      </w:r>
      <w:r w:rsidRPr="001010AD">
        <w:rPr>
          <w:rFonts w:ascii="Calibri" w:hAnsi="Calibri"/>
          <w:b/>
          <w:sz w:val="18"/>
          <w:szCs w:val="18"/>
          <w:lang w:val="es-CO" w:eastAsia="fr-FR"/>
        </w:rPr>
        <w:t xml:space="preserve"> </w:t>
      </w:r>
      <w:r>
        <w:rPr>
          <w:rFonts w:ascii="Calibri" w:hAnsi="Calibri"/>
          <w:b/>
          <w:sz w:val="18"/>
          <w:szCs w:val="18"/>
          <w:lang w:val="es-CO" w:eastAsia="fr-FR"/>
        </w:rPr>
        <w:t xml:space="preserve">SIEMPRE Y CUANDO LA CONTINGENCIA OCURRA DENTRO DE LOS 3 AÑOS SIGUIENTES A LA EXPEDICIÓN DE LA NUEVA LEY </w:t>
      </w:r>
      <w:r w:rsidRPr="001010AD">
        <w:rPr>
          <w:rFonts w:ascii="Calibri" w:hAnsi="Calibri"/>
          <w:b/>
          <w:sz w:val="18"/>
          <w:szCs w:val="18"/>
          <w:lang w:val="es-CO" w:eastAsia="fr-FR"/>
        </w:rPr>
        <w:t xml:space="preserve">/ </w:t>
      </w:r>
      <w:r>
        <w:rPr>
          <w:rFonts w:ascii="Calibri" w:hAnsi="Calibri"/>
          <w:b/>
          <w:sz w:val="18"/>
          <w:szCs w:val="18"/>
          <w:lang w:val="es-CO" w:eastAsia="fr-FR"/>
        </w:rPr>
        <w:t>CONFIRMA</w:t>
      </w:r>
      <w:r w:rsidRPr="001010AD">
        <w:rPr>
          <w:rFonts w:ascii="Calibri" w:hAnsi="Calibri"/>
          <w:b/>
          <w:sz w:val="18"/>
          <w:szCs w:val="18"/>
          <w:lang w:val="es-CO" w:eastAsia="fr-FR"/>
        </w:rPr>
        <w:t xml:space="preserve"> - </w:t>
      </w:r>
      <w:r w:rsidRPr="001010AD">
        <w:rPr>
          <w:rFonts w:ascii="Calibri" w:hAnsi="Calibri"/>
          <w:sz w:val="18"/>
          <w:szCs w:val="18"/>
          <w:lang w:val="es-CO" w:eastAsia="fr-FR"/>
        </w:rPr>
        <w:t>.</w:t>
      </w:r>
      <w:r w:rsidRPr="000855CE">
        <w:t xml:space="preserve"> </w:t>
      </w:r>
      <w:r w:rsidR="007B528C" w:rsidRPr="007B528C">
        <w:rPr>
          <w:rFonts w:ascii="Calibri" w:hAnsi="Calibri"/>
          <w:sz w:val="18"/>
          <w:szCs w:val="18"/>
          <w:lang w:val="es-CO" w:eastAsia="fr-FR"/>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por la Sala Mayoritaria y no la de la Corte Constitucional, por ser aquel el órgano de cierre de la jurisdicción laboral.</w:t>
      </w:r>
    </w:p>
    <w:p w:rsidR="007B528C" w:rsidRPr="007B528C" w:rsidRDefault="007B528C" w:rsidP="007B528C">
      <w:pPr>
        <w:jc w:val="both"/>
        <w:rPr>
          <w:rFonts w:ascii="Calibri" w:hAnsi="Calibri"/>
          <w:sz w:val="18"/>
          <w:szCs w:val="18"/>
          <w:lang w:val="es-CO" w:eastAsia="fr-FR"/>
        </w:rPr>
      </w:pPr>
      <w:r w:rsidRPr="007B528C">
        <w:rPr>
          <w:rFonts w:ascii="Calibri" w:hAnsi="Calibri"/>
          <w:sz w:val="18"/>
          <w:szCs w:val="18"/>
          <w:lang w:val="es-CO" w:eastAsia="fr-FR"/>
        </w:rPr>
        <w:t>Dicho lo anterior, es dable colegir sin mayor disertación que no era posible acudirse al Acuerdo 049 de 1990, como se pretende dentro del libelo  y lo ha sostenido la quo, al no ser esta la norma inmediatamente anterior a la Ley 860 de 2003, vigente al momento de estructurarse la invalidez</w:t>
      </w:r>
    </w:p>
    <w:p w:rsidR="007B528C" w:rsidRDefault="007B528C" w:rsidP="007B528C">
      <w:pPr>
        <w:jc w:val="both"/>
        <w:rPr>
          <w:rFonts w:ascii="Calibri" w:hAnsi="Calibri"/>
          <w:sz w:val="18"/>
          <w:szCs w:val="18"/>
          <w:lang w:val="es-CO" w:eastAsia="fr-FR"/>
        </w:rPr>
      </w:pPr>
      <w:r w:rsidRPr="007B528C">
        <w:rPr>
          <w:rFonts w:ascii="Calibri" w:hAnsi="Calibri"/>
          <w:sz w:val="18"/>
          <w:szCs w:val="18"/>
          <w:lang w:val="es-CO" w:eastAsia="fr-FR"/>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p>
    <w:p w:rsidR="00EB35B9" w:rsidRDefault="00EB35B9" w:rsidP="007B528C">
      <w:pPr>
        <w:jc w:val="both"/>
        <w:rPr>
          <w:rFonts w:ascii="Calibri" w:hAnsi="Calibri"/>
          <w:sz w:val="18"/>
          <w:szCs w:val="18"/>
          <w:lang w:val="es-CO" w:eastAsia="fr-FR"/>
        </w:rPr>
      </w:pPr>
      <w:r>
        <w:rPr>
          <w:rFonts w:ascii="Calibri" w:hAnsi="Calibri"/>
          <w:sz w:val="18"/>
          <w:szCs w:val="18"/>
          <w:lang w:val="es-CO" w:eastAsia="fr-FR"/>
        </w:rPr>
        <w:t>(…)</w:t>
      </w:r>
    </w:p>
    <w:p w:rsidR="007B528C" w:rsidRPr="007B528C" w:rsidRDefault="007B528C" w:rsidP="007B528C">
      <w:pPr>
        <w:jc w:val="both"/>
        <w:rPr>
          <w:rFonts w:ascii="Calibri" w:hAnsi="Calibri"/>
          <w:sz w:val="18"/>
          <w:szCs w:val="18"/>
          <w:lang w:val="es-CO" w:eastAsia="fr-FR"/>
        </w:rPr>
      </w:pPr>
      <w:r w:rsidRPr="007B528C">
        <w:rPr>
          <w:rFonts w:ascii="Calibri" w:hAnsi="Calibri"/>
          <w:sz w:val="18"/>
          <w:szCs w:val="18"/>
          <w:lang w:val="es-CO" w:eastAsia="fr-FR"/>
        </w:rPr>
        <w:t>Para este asunto, entonces, la norma que ha de aplicarse, en razón del principio de la condición más beneficiosa es la Ley 100 de 1993, en su versión original.</w:t>
      </w:r>
    </w:p>
    <w:p w:rsidR="007B528C" w:rsidRPr="007B528C" w:rsidRDefault="007B528C" w:rsidP="007B528C">
      <w:pPr>
        <w:jc w:val="both"/>
        <w:rPr>
          <w:rFonts w:ascii="Calibri" w:hAnsi="Calibri"/>
          <w:sz w:val="18"/>
          <w:szCs w:val="18"/>
          <w:lang w:val="es-CO" w:eastAsia="fr-FR"/>
        </w:rPr>
      </w:pPr>
      <w:r w:rsidRPr="007B528C">
        <w:rPr>
          <w:rFonts w:ascii="Calibri" w:hAnsi="Calibri"/>
          <w:sz w:val="18"/>
          <w:szCs w:val="18"/>
          <w:lang w:val="es-CO" w:eastAsia="fr-FR"/>
        </w:rPr>
        <w:t>Bien. El mismo órgano de cierre de esta especialidad más recientemente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w:t>
      </w:r>
    </w:p>
    <w:p w:rsidR="00090DC3" w:rsidRPr="007B528C" w:rsidRDefault="007B528C" w:rsidP="007B528C">
      <w:pPr>
        <w:jc w:val="both"/>
        <w:rPr>
          <w:rFonts w:ascii="Calibri" w:hAnsi="Calibri"/>
          <w:sz w:val="18"/>
          <w:szCs w:val="18"/>
          <w:lang w:val="es-CO" w:eastAsia="fr-FR"/>
        </w:rPr>
      </w:pPr>
      <w:r w:rsidRPr="007B528C">
        <w:rPr>
          <w:rFonts w:ascii="Calibri" w:hAnsi="Calibri"/>
          <w:sz w:val="18"/>
          <w:szCs w:val="18"/>
          <w:lang w:val="es-CO" w:eastAsia="fr-FR"/>
        </w:rPr>
        <w:t>Por consiguiente, subsumido el presente caso a las exigencias mencionadas, se tiene que el señor Pedro Nolasco Hernández Bermúdez se invalidó el 07/12/2015, es decir, por fuera de los tres años siguientes a la entrada en vigencia de la Ley 860 de 2003, por lo que no puede ser destinatario de la Ley 100/93 en su versión original, en aplicación del principio de la condición más beneficiosa, debido a la temporalidad que del mismo se predica en la jurisprudencia antes descrita, la cual comparte esta Sala Mayoritaria.</w:t>
      </w:r>
    </w:p>
    <w:p w:rsidR="007B528C" w:rsidRDefault="007B528C" w:rsidP="00001348">
      <w:pPr>
        <w:spacing w:line="276" w:lineRule="auto"/>
        <w:ind w:left="2127" w:hanging="2127"/>
        <w:contextualSpacing/>
        <w:jc w:val="both"/>
        <w:rPr>
          <w:rFonts w:ascii="Arial" w:hAnsi="Arial" w:cs="Arial"/>
          <w:bCs/>
          <w:i/>
          <w:color w:val="00B0F0"/>
          <w:sz w:val="18"/>
          <w:szCs w:val="18"/>
          <w:lang w:val="es-ES"/>
        </w:rPr>
      </w:pPr>
    </w:p>
    <w:p w:rsidR="007B528C" w:rsidRDefault="007B528C" w:rsidP="00001348">
      <w:pPr>
        <w:spacing w:line="276" w:lineRule="auto"/>
        <w:ind w:left="2127" w:hanging="2127"/>
        <w:contextualSpacing/>
        <w:jc w:val="both"/>
        <w:rPr>
          <w:rFonts w:ascii="Arial" w:hAnsi="Arial" w:cs="Arial"/>
          <w:bCs/>
          <w:i/>
          <w:color w:val="00B0F0"/>
          <w:sz w:val="18"/>
          <w:szCs w:val="18"/>
          <w:lang w:val="es-ES"/>
        </w:rPr>
      </w:pPr>
    </w:p>
    <w:p w:rsidR="00EB35B9" w:rsidRDefault="00EB35B9" w:rsidP="00001348">
      <w:pPr>
        <w:spacing w:line="276" w:lineRule="auto"/>
        <w:ind w:left="2127" w:hanging="2127"/>
        <w:contextualSpacing/>
        <w:jc w:val="both"/>
        <w:rPr>
          <w:rFonts w:ascii="Arial" w:hAnsi="Arial" w:cs="Arial"/>
          <w:bCs/>
          <w:i/>
          <w:color w:val="00B0F0"/>
          <w:sz w:val="18"/>
          <w:szCs w:val="18"/>
          <w:lang w:val="es-ES"/>
        </w:rPr>
      </w:pPr>
    </w:p>
    <w:p w:rsidR="00266AB7" w:rsidRDefault="00266AB7" w:rsidP="00001348">
      <w:pPr>
        <w:spacing w:line="276" w:lineRule="auto"/>
        <w:ind w:left="2127" w:hanging="2127"/>
        <w:contextualSpacing/>
        <w:jc w:val="both"/>
        <w:rPr>
          <w:rFonts w:ascii="Arial" w:hAnsi="Arial" w:cs="Arial"/>
          <w:bCs/>
          <w:i/>
          <w:color w:val="00B0F0"/>
          <w:sz w:val="18"/>
          <w:szCs w:val="18"/>
          <w:lang w:val="es-ES"/>
        </w:rPr>
      </w:pPr>
      <w:bookmarkStart w:id="0" w:name="_GoBack"/>
      <w:bookmarkEnd w:id="0"/>
    </w:p>
    <w:p w:rsidR="00EB35B9" w:rsidRPr="00AC486E" w:rsidRDefault="00EB35B9" w:rsidP="00001348">
      <w:pPr>
        <w:spacing w:line="276" w:lineRule="auto"/>
        <w:ind w:left="2127" w:hanging="2127"/>
        <w:contextualSpacing/>
        <w:jc w:val="both"/>
        <w:rPr>
          <w:rFonts w:ascii="Arial" w:hAnsi="Arial" w:cs="Arial"/>
          <w:bCs/>
          <w:i/>
          <w:color w:val="00B0F0"/>
          <w:sz w:val="18"/>
          <w:szCs w:val="18"/>
          <w:lang w:val="es-ES"/>
        </w:rPr>
      </w:pPr>
    </w:p>
    <w:p w:rsidR="00001348"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001348"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001348"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SALA LABORAL</w:t>
      </w:r>
    </w:p>
    <w:p w:rsidR="00001348" w:rsidRDefault="00001348" w:rsidP="00001348">
      <w:pPr>
        <w:spacing w:line="276" w:lineRule="auto"/>
        <w:ind w:left="2127" w:hanging="1276"/>
        <w:contextualSpacing/>
        <w:jc w:val="center"/>
        <w:rPr>
          <w:rFonts w:ascii="Arial" w:hAnsi="Arial" w:cs="Arial"/>
          <w:b/>
          <w:szCs w:val="24"/>
        </w:rPr>
      </w:pPr>
    </w:p>
    <w:p w:rsidR="00001348" w:rsidRPr="003440CA" w:rsidRDefault="00001348" w:rsidP="00001348">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001348" w:rsidRDefault="00001348" w:rsidP="00001348">
      <w:pPr>
        <w:spacing w:line="276" w:lineRule="auto"/>
        <w:ind w:left="2127" w:hanging="1276"/>
        <w:contextualSpacing/>
        <w:jc w:val="center"/>
        <w:rPr>
          <w:rFonts w:ascii="Arial" w:hAnsi="Arial" w:cs="Arial"/>
          <w:b/>
          <w:szCs w:val="24"/>
          <w:u w:val="single"/>
        </w:rPr>
      </w:pPr>
    </w:p>
    <w:p w:rsidR="00001348" w:rsidRPr="00AC486E" w:rsidRDefault="00001348" w:rsidP="0000134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01348" w:rsidRPr="00AC486E" w:rsidRDefault="00001348" w:rsidP="00001348">
      <w:pPr>
        <w:pStyle w:val="Sinespaciado"/>
        <w:spacing w:line="276" w:lineRule="auto"/>
        <w:contextualSpacing/>
        <w:rPr>
          <w:rFonts w:ascii="Arial" w:hAnsi="Arial" w:cs="Arial"/>
          <w:sz w:val="24"/>
          <w:szCs w:val="24"/>
        </w:rPr>
      </w:pPr>
    </w:p>
    <w:p w:rsidR="00001348" w:rsidRPr="00AD7995" w:rsidRDefault="00001348" w:rsidP="00001348">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CE257F">
        <w:rPr>
          <w:rFonts w:ascii="Arial" w:eastAsia="Calibri" w:hAnsi="Arial" w:cs="Arial"/>
          <w:szCs w:val="24"/>
          <w:lang w:val="es-CO" w:eastAsia="en-US"/>
        </w:rPr>
        <w:t xml:space="preserve">dieciséis </w:t>
      </w:r>
      <w:r w:rsidRPr="00AC486E">
        <w:rPr>
          <w:rFonts w:ascii="Arial" w:eastAsia="Calibri" w:hAnsi="Arial" w:cs="Arial"/>
          <w:szCs w:val="24"/>
          <w:lang w:val="es-CO" w:eastAsia="en-US"/>
        </w:rPr>
        <w:t>(</w:t>
      </w:r>
      <w:r w:rsidR="00CE257F">
        <w:rPr>
          <w:rFonts w:ascii="Arial" w:eastAsia="Calibri" w:hAnsi="Arial" w:cs="Arial"/>
          <w:szCs w:val="24"/>
          <w:lang w:val="es-CO" w:eastAsia="en-US"/>
        </w:rPr>
        <w:t>16</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CE257F">
        <w:rPr>
          <w:rFonts w:ascii="Arial" w:eastAsia="Calibri" w:hAnsi="Arial" w:cs="Arial"/>
          <w:szCs w:val="24"/>
          <w:lang w:val="es-CO" w:eastAsia="en-US"/>
        </w:rPr>
        <w:t xml:space="preserve">dos y treinta de la tarde </w:t>
      </w:r>
      <w:r w:rsidRPr="00AC486E">
        <w:rPr>
          <w:rFonts w:ascii="Arial" w:eastAsia="Calibri" w:hAnsi="Arial" w:cs="Arial"/>
          <w:szCs w:val="24"/>
          <w:lang w:val="es-CO" w:eastAsia="en-US"/>
        </w:rPr>
        <w:t>(</w:t>
      </w:r>
      <w:r>
        <w:rPr>
          <w:rFonts w:ascii="Arial" w:eastAsia="Calibri" w:hAnsi="Arial" w:cs="Arial"/>
          <w:szCs w:val="24"/>
          <w:lang w:val="es-CO" w:eastAsia="en-US"/>
        </w:rPr>
        <w:t>0</w:t>
      </w:r>
      <w:r w:rsidR="00CE257F">
        <w:rPr>
          <w:rFonts w:ascii="Arial" w:eastAsia="Calibri" w:hAnsi="Arial" w:cs="Arial"/>
          <w:szCs w:val="24"/>
          <w:lang w:val="es-CO" w:eastAsia="en-US"/>
        </w:rPr>
        <w:t>2:3</w:t>
      </w:r>
      <w:r>
        <w:rPr>
          <w:rFonts w:ascii="Arial" w:eastAsia="Calibri" w:hAnsi="Arial" w:cs="Arial"/>
          <w:szCs w:val="24"/>
          <w:lang w:val="es-CO" w:eastAsia="en-US"/>
        </w:rPr>
        <w:t>0</w:t>
      </w:r>
      <w:r w:rsidR="00CE257F">
        <w:rPr>
          <w:rFonts w:ascii="Arial" w:eastAsia="Calibri" w:hAnsi="Arial" w:cs="Arial"/>
          <w:szCs w:val="24"/>
          <w:lang w:val="es-CO" w:eastAsia="en-US"/>
        </w:rPr>
        <w:t xml:space="preserve"> p</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sidR="00CE257F">
        <w:rPr>
          <w:rFonts w:ascii="Arial" w:hAnsi="Arial" w:cs="Arial"/>
          <w:bCs/>
          <w:color w:val="000000"/>
          <w:szCs w:val="24"/>
          <w:lang w:eastAsia="es-CO"/>
        </w:rPr>
        <w:t xml:space="preserve"> Primera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w:t>
      </w:r>
      <w:r w:rsidR="00FE4DC6">
        <w:rPr>
          <w:rFonts w:ascii="Arial" w:hAnsi="Arial" w:cs="Arial"/>
          <w:bCs/>
          <w:color w:val="000000"/>
          <w:szCs w:val="24"/>
          <w:lang w:eastAsia="es-CO"/>
        </w:rPr>
        <w:t xml:space="preserve">ca con el propósito de </w:t>
      </w:r>
      <w:r w:rsidR="00973A95">
        <w:rPr>
          <w:rFonts w:ascii="Arial" w:hAnsi="Arial" w:cs="Arial"/>
          <w:bCs/>
          <w:color w:val="000000"/>
          <w:szCs w:val="24"/>
          <w:lang w:eastAsia="es-CO"/>
        </w:rPr>
        <w:t xml:space="preserve">surtir el grado jurisdiccional de consulta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CE257F">
        <w:rPr>
          <w:rFonts w:ascii="Arial" w:hAnsi="Arial" w:cs="Arial"/>
          <w:szCs w:val="24"/>
        </w:rPr>
        <w:t>23</w:t>
      </w:r>
      <w:r>
        <w:rPr>
          <w:rFonts w:ascii="Arial" w:hAnsi="Arial" w:cs="Arial"/>
          <w:szCs w:val="24"/>
        </w:rPr>
        <w:t xml:space="preserve"> de </w:t>
      </w:r>
      <w:r w:rsidR="00CE257F">
        <w:rPr>
          <w:rFonts w:ascii="Arial" w:hAnsi="Arial" w:cs="Arial"/>
          <w:szCs w:val="24"/>
        </w:rPr>
        <w:t>Marzo</w:t>
      </w:r>
      <w:r>
        <w:rPr>
          <w:rFonts w:ascii="Arial" w:hAnsi="Arial" w:cs="Arial"/>
          <w:szCs w:val="24"/>
        </w:rPr>
        <w:t xml:space="preserve"> de 2017 </w:t>
      </w:r>
      <w:r w:rsidRPr="00AC486E">
        <w:rPr>
          <w:rFonts w:ascii="Arial" w:hAnsi="Arial" w:cs="Arial"/>
          <w:szCs w:val="24"/>
        </w:rPr>
        <w:t xml:space="preserve">por el Juzgado </w:t>
      </w:r>
      <w:r w:rsidR="00CE257F">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173D53">
        <w:rPr>
          <w:rFonts w:ascii="Arial" w:hAnsi="Arial" w:cs="Arial"/>
          <w:b/>
          <w:szCs w:val="24"/>
        </w:rPr>
        <w:t xml:space="preserve">Pedro Nolasco Hernández Bermúdez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173D53">
        <w:rPr>
          <w:rFonts w:ascii="Arial" w:hAnsi="Arial" w:cs="Arial"/>
          <w:bCs/>
          <w:iCs/>
          <w:szCs w:val="24"/>
        </w:rPr>
        <w:t>2-2016-00311</w:t>
      </w:r>
      <w:r>
        <w:rPr>
          <w:rFonts w:ascii="Arial" w:hAnsi="Arial" w:cs="Arial"/>
          <w:bCs/>
          <w:iCs/>
          <w:szCs w:val="24"/>
        </w:rPr>
        <w:t>-01.</w:t>
      </w:r>
    </w:p>
    <w:p w:rsidR="00001348" w:rsidRPr="00AC486E" w:rsidRDefault="00001348" w:rsidP="00001348">
      <w:pPr>
        <w:spacing w:line="276" w:lineRule="auto"/>
        <w:ind w:firstLine="851"/>
        <w:contextualSpacing/>
        <w:jc w:val="both"/>
        <w:rPr>
          <w:rFonts w:ascii="Arial" w:hAnsi="Arial" w:cs="Arial"/>
          <w:bCs/>
          <w:iCs/>
          <w:szCs w:val="24"/>
        </w:rPr>
      </w:pPr>
    </w:p>
    <w:p w:rsidR="00001348" w:rsidRPr="00502691" w:rsidRDefault="00001348" w:rsidP="00001348">
      <w:pPr>
        <w:spacing w:line="276" w:lineRule="auto"/>
        <w:contextualSpacing/>
        <w:rPr>
          <w:rFonts w:ascii="Arial" w:hAnsi="Arial" w:cs="Arial"/>
          <w:b/>
          <w:szCs w:val="24"/>
        </w:rPr>
      </w:pPr>
      <w:r w:rsidRPr="00502691">
        <w:rPr>
          <w:rFonts w:ascii="Arial" w:hAnsi="Arial" w:cs="Arial"/>
          <w:b/>
          <w:szCs w:val="24"/>
        </w:rPr>
        <w:t>Registro de asistencia:</w:t>
      </w:r>
    </w:p>
    <w:p w:rsidR="00001348" w:rsidRDefault="00001348" w:rsidP="00001348">
      <w:pPr>
        <w:spacing w:line="276" w:lineRule="auto"/>
        <w:ind w:firstLine="851"/>
        <w:contextualSpacing/>
        <w:rPr>
          <w:rFonts w:ascii="Arial" w:hAnsi="Arial" w:cs="Arial"/>
          <w:szCs w:val="24"/>
        </w:rPr>
      </w:pPr>
    </w:p>
    <w:p w:rsidR="00001348" w:rsidRDefault="00001348" w:rsidP="00001348">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sidR="00801633">
        <w:rPr>
          <w:rFonts w:ascii="Arial" w:hAnsi="Arial" w:cs="Arial"/>
          <w:szCs w:val="24"/>
        </w:rPr>
        <w:t xml:space="preserve"> </w:t>
      </w:r>
      <w:r>
        <w:rPr>
          <w:rFonts w:ascii="Arial" w:hAnsi="Arial" w:cs="Arial"/>
          <w:szCs w:val="24"/>
        </w:rPr>
        <w:t>Colpensiones y su apoderado</w:t>
      </w:r>
    </w:p>
    <w:p w:rsidR="00001348" w:rsidRDefault="00001348" w:rsidP="00001348">
      <w:pPr>
        <w:spacing w:line="276" w:lineRule="auto"/>
        <w:ind w:firstLine="851"/>
        <w:contextualSpacing/>
        <w:rPr>
          <w:rFonts w:ascii="Arial" w:hAnsi="Arial" w:cs="Arial"/>
          <w:szCs w:val="24"/>
        </w:rPr>
      </w:pPr>
    </w:p>
    <w:p w:rsidR="00001348" w:rsidRDefault="00001348" w:rsidP="00001348">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01348" w:rsidRDefault="00001348" w:rsidP="00001348">
      <w:pPr>
        <w:spacing w:line="276" w:lineRule="auto"/>
        <w:contextualSpacing/>
        <w:jc w:val="both"/>
        <w:rPr>
          <w:rFonts w:ascii="Arial" w:hAnsi="Arial" w:cs="Arial"/>
          <w:b/>
          <w:szCs w:val="24"/>
        </w:rPr>
      </w:pPr>
    </w:p>
    <w:p w:rsidR="00001348" w:rsidRDefault="00001348" w:rsidP="0000134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90DC3" w:rsidRDefault="00090DC3" w:rsidP="00001348">
      <w:pPr>
        <w:spacing w:line="276" w:lineRule="auto"/>
        <w:contextualSpacing/>
        <w:jc w:val="both"/>
        <w:rPr>
          <w:rFonts w:ascii="Arial" w:hAnsi="Arial" w:cs="Arial"/>
          <w:szCs w:val="24"/>
        </w:rPr>
      </w:pPr>
    </w:p>
    <w:p w:rsidR="00001348" w:rsidRPr="00312238" w:rsidRDefault="00001348" w:rsidP="00001348">
      <w:pPr>
        <w:spacing w:line="276" w:lineRule="auto"/>
        <w:contextualSpacing/>
        <w:jc w:val="center"/>
        <w:rPr>
          <w:rFonts w:ascii="Arial" w:hAnsi="Arial" w:cs="Arial"/>
          <w:b/>
          <w:szCs w:val="24"/>
        </w:rPr>
      </w:pPr>
      <w:r>
        <w:rPr>
          <w:rFonts w:ascii="Arial" w:hAnsi="Arial" w:cs="Arial"/>
          <w:b/>
          <w:szCs w:val="24"/>
        </w:rPr>
        <w:t>ANTECEDENTES</w:t>
      </w:r>
    </w:p>
    <w:p w:rsidR="00001348" w:rsidRDefault="00001348" w:rsidP="00001348">
      <w:pPr>
        <w:spacing w:line="276" w:lineRule="auto"/>
        <w:contextualSpacing/>
        <w:rPr>
          <w:rFonts w:ascii="Arial" w:hAnsi="Arial" w:cs="Arial"/>
          <w:b/>
          <w:szCs w:val="24"/>
        </w:rPr>
      </w:pPr>
    </w:p>
    <w:p w:rsidR="00001348" w:rsidRPr="00312238" w:rsidRDefault="00001348" w:rsidP="00001348">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Pretende el señor </w:t>
      </w:r>
      <w:r w:rsidR="00173D53">
        <w:rPr>
          <w:rFonts w:ascii="Arial" w:hAnsi="Arial" w:cs="Arial"/>
          <w:szCs w:val="24"/>
        </w:rPr>
        <w:t xml:space="preserve">Pedro Nolasco Hernández Bermúdez </w:t>
      </w:r>
      <w:r>
        <w:rPr>
          <w:rFonts w:ascii="Arial" w:hAnsi="Arial" w:cs="Arial"/>
          <w:szCs w:val="24"/>
        </w:rPr>
        <w:t xml:space="preserve">se declare que Colpensiones  es responsable del reconocimiento de la </w:t>
      </w:r>
      <w:r w:rsidR="00173D53">
        <w:rPr>
          <w:rFonts w:ascii="Arial" w:hAnsi="Arial" w:cs="Arial"/>
          <w:szCs w:val="24"/>
        </w:rPr>
        <w:t xml:space="preserve">pensión de invalidez desde el 07-12-2015, en cuantía de 1 SMLMV, </w:t>
      </w:r>
      <w:r>
        <w:rPr>
          <w:rFonts w:ascii="Arial" w:hAnsi="Arial" w:cs="Arial"/>
          <w:szCs w:val="24"/>
        </w:rPr>
        <w:t>aplicando los</w:t>
      </w:r>
      <w:r w:rsidR="00173D53">
        <w:rPr>
          <w:rFonts w:ascii="Arial" w:hAnsi="Arial" w:cs="Arial"/>
          <w:szCs w:val="24"/>
        </w:rPr>
        <w:t xml:space="preserve"> principios de la condición más </w:t>
      </w:r>
      <w:r>
        <w:rPr>
          <w:rFonts w:ascii="Arial" w:hAnsi="Arial" w:cs="Arial"/>
          <w:szCs w:val="24"/>
        </w:rPr>
        <w:t xml:space="preserve">beneficiosa y progresividad; en consecuencia, se condene a pagarle la prestación reclamada, así como </w:t>
      </w:r>
      <w:r w:rsidR="00173D53">
        <w:rPr>
          <w:rFonts w:ascii="Arial" w:hAnsi="Arial" w:cs="Arial"/>
          <w:szCs w:val="24"/>
        </w:rPr>
        <w:t>el retroactivo en cuantía de $6</w:t>
      </w:r>
      <w:r>
        <w:rPr>
          <w:rFonts w:ascii="Arial" w:hAnsi="Arial" w:cs="Arial"/>
          <w:szCs w:val="24"/>
        </w:rPr>
        <w:t>.</w:t>
      </w:r>
      <w:r w:rsidR="00173D53">
        <w:rPr>
          <w:rFonts w:ascii="Arial" w:hAnsi="Arial" w:cs="Arial"/>
          <w:szCs w:val="24"/>
        </w:rPr>
        <w:t>503.865</w:t>
      </w:r>
      <w:r>
        <w:rPr>
          <w:rFonts w:ascii="Arial" w:hAnsi="Arial" w:cs="Arial"/>
          <w:szCs w:val="24"/>
        </w:rPr>
        <w:t>;</w:t>
      </w:r>
      <w:r w:rsidR="00AD235C">
        <w:rPr>
          <w:rFonts w:ascii="Arial" w:hAnsi="Arial" w:cs="Arial"/>
          <w:szCs w:val="24"/>
        </w:rPr>
        <w:t xml:space="preserve"> </w:t>
      </w:r>
      <w:r w:rsidR="00173D53">
        <w:rPr>
          <w:rFonts w:ascii="Arial" w:hAnsi="Arial" w:cs="Arial"/>
          <w:szCs w:val="24"/>
        </w:rPr>
        <w:t>los intereses moratorios</w:t>
      </w:r>
      <w:r>
        <w:rPr>
          <w:rFonts w:ascii="Arial" w:hAnsi="Arial" w:cs="Arial"/>
          <w:szCs w:val="24"/>
        </w:rPr>
        <w:t>, las costas procesales y lo que resulte probado en virtud a las facultades ultra y extra petita.</w:t>
      </w:r>
    </w:p>
    <w:p w:rsidR="00001348" w:rsidRDefault="00001348" w:rsidP="00001348">
      <w:pPr>
        <w:spacing w:line="276" w:lineRule="auto"/>
        <w:contextualSpacing/>
        <w:jc w:val="both"/>
        <w:rPr>
          <w:rFonts w:ascii="Arial" w:hAnsi="Arial" w:cs="Arial"/>
          <w:szCs w:val="24"/>
        </w:rPr>
      </w:pP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sidR="00173D53">
        <w:rPr>
          <w:rFonts w:ascii="Arial" w:hAnsi="Arial" w:cs="Arial"/>
          <w:szCs w:val="24"/>
        </w:rPr>
        <w:t>: (i) nació el 21-04-1946,contando actualmente con 70 años de edad; (ii) acredita 872 semanas cotizadas en toda su vida laboral, de las cuales 649.13</w:t>
      </w:r>
      <w:r>
        <w:rPr>
          <w:rFonts w:ascii="Arial" w:hAnsi="Arial" w:cs="Arial"/>
          <w:szCs w:val="24"/>
        </w:rPr>
        <w:t xml:space="preserve"> fueron sufragas antes del 01-04-1992; (iii)</w:t>
      </w:r>
      <w:r w:rsidR="00173D53">
        <w:rPr>
          <w:rFonts w:ascii="Arial" w:hAnsi="Arial" w:cs="Arial"/>
          <w:szCs w:val="24"/>
        </w:rPr>
        <w:t xml:space="preserve">  el 18-01-2016 Colpensiones</w:t>
      </w:r>
      <w:r w:rsidR="00661D12">
        <w:rPr>
          <w:rStyle w:val="Refdenotaalpie"/>
          <w:rFonts w:ascii="Arial" w:hAnsi="Arial" w:cs="Arial"/>
          <w:szCs w:val="24"/>
        </w:rPr>
        <w:footnoteReference w:id="1"/>
      </w:r>
      <w:r w:rsidR="00435483">
        <w:rPr>
          <w:rFonts w:ascii="Arial" w:hAnsi="Arial" w:cs="Arial"/>
          <w:szCs w:val="24"/>
        </w:rPr>
        <w:t>-sic-</w:t>
      </w:r>
      <w:r w:rsidR="00173D53">
        <w:rPr>
          <w:rFonts w:ascii="Arial" w:hAnsi="Arial" w:cs="Arial"/>
          <w:szCs w:val="24"/>
        </w:rPr>
        <w:t xml:space="preserve"> </w:t>
      </w:r>
      <w:r>
        <w:rPr>
          <w:rFonts w:ascii="Arial" w:hAnsi="Arial" w:cs="Arial"/>
          <w:szCs w:val="24"/>
        </w:rPr>
        <w:t>le dictaminó un porcentaje de pérdid</w:t>
      </w:r>
      <w:r w:rsidR="00435483">
        <w:rPr>
          <w:rFonts w:ascii="Arial" w:hAnsi="Arial" w:cs="Arial"/>
          <w:szCs w:val="24"/>
        </w:rPr>
        <w:t>a de capacidad laboral del 50.31</w:t>
      </w:r>
      <w:r>
        <w:rPr>
          <w:rFonts w:ascii="Arial" w:hAnsi="Arial" w:cs="Arial"/>
          <w:szCs w:val="24"/>
        </w:rPr>
        <w:t>%, y co</w:t>
      </w:r>
      <w:r w:rsidR="00435483">
        <w:rPr>
          <w:rFonts w:ascii="Arial" w:hAnsi="Arial" w:cs="Arial"/>
          <w:szCs w:val="24"/>
        </w:rPr>
        <w:t>n fecha de estructuración del 07-12</w:t>
      </w:r>
      <w:r>
        <w:rPr>
          <w:rFonts w:ascii="Arial" w:hAnsi="Arial" w:cs="Arial"/>
          <w:szCs w:val="24"/>
        </w:rPr>
        <w:t>-2015; (</w:t>
      </w:r>
      <w:r w:rsidR="00435483">
        <w:rPr>
          <w:rFonts w:ascii="Arial" w:hAnsi="Arial" w:cs="Arial"/>
          <w:szCs w:val="24"/>
        </w:rPr>
        <w:t>i</w:t>
      </w:r>
      <w:r>
        <w:rPr>
          <w:rFonts w:ascii="Arial" w:hAnsi="Arial" w:cs="Arial"/>
          <w:szCs w:val="24"/>
        </w:rPr>
        <w:t xml:space="preserve">v) el </w:t>
      </w:r>
      <w:r w:rsidR="00435483">
        <w:rPr>
          <w:rFonts w:ascii="Arial" w:hAnsi="Arial" w:cs="Arial"/>
          <w:szCs w:val="24"/>
        </w:rPr>
        <w:t>01-06</w:t>
      </w:r>
      <w:r>
        <w:rPr>
          <w:rFonts w:ascii="Arial" w:hAnsi="Arial" w:cs="Arial"/>
          <w:szCs w:val="24"/>
        </w:rPr>
        <w:t xml:space="preserve">-16 solicitó a Colpensiones la pensión de invalidez, negada mediante resolución No. GNR </w:t>
      </w:r>
      <w:r w:rsidR="00435483">
        <w:rPr>
          <w:rFonts w:ascii="Arial" w:hAnsi="Arial" w:cs="Arial"/>
          <w:szCs w:val="24"/>
        </w:rPr>
        <w:t>214546 del 19-07-2016.</w:t>
      </w:r>
    </w:p>
    <w:p w:rsidR="00001348" w:rsidRDefault="00001348" w:rsidP="00001348">
      <w:pPr>
        <w:spacing w:line="276" w:lineRule="auto"/>
        <w:contextualSpacing/>
        <w:jc w:val="both"/>
        <w:rPr>
          <w:rFonts w:ascii="Arial" w:hAnsi="Arial" w:cs="Arial"/>
          <w:szCs w:val="24"/>
        </w:rPr>
      </w:pP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xml:space="preserve">, se opuso a todas las pretensiones de la demanda y argumentó como razones de defensa que el actor no cuenta con la densidad de semanas </w:t>
      </w:r>
      <w:r w:rsidR="00354F6A">
        <w:rPr>
          <w:rFonts w:ascii="Arial" w:hAnsi="Arial" w:cs="Arial"/>
          <w:szCs w:val="24"/>
        </w:rPr>
        <w:t xml:space="preserve">exigidas en </w:t>
      </w:r>
      <w:r>
        <w:rPr>
          <w:rFonts w:ascii="Arial" w:hAnsi="Arial" w:cs="Arial"/>
          <w:szCs w:val="24"/>
        </w:rPr>
        <w:t xml:space="preserve">la Ley 100 de 1993, </w:t>
      </w:r>
      <w:r w:rsidR="00D75BC6">
        <w:rPr>
          <w:rFonts w:ascii="Arial" w:hAnsi="Arial" w:cs="Arial"/>
          <w:szCs w:val="24"/>
        </w:rPr>
        <w:t xml:space="preserve">canon </w:t>
      </w:r>
      <w:r>
        <w:rPr>
          <w:rFonts w:ascii="Arial" w:hAnsi="Arial" w:cs="Arial"/>
          <w:szCs w:val="24"/>
        </w:rPr>
        <w:t xml:space="preserve">que resulta aplicable en virtud al principio de </w:t>
      </w:r>
      <w:r w:rsidR="00D75BC6">
        <w:rPr>
          <w:rFonts w:ascii="Arial" w:hAnsi="Arial" w:cs="Arial"/>
          <w:szCs w:val="24"/>
        </w:rPr>
        <w:t>la condición más beneficiosa, y no el Acuerdo 049 de 1990, pues no es la norma inmediatamente anterior.</w:t>
      </w:r>
      <w:r>
        <w:rPr>
          <w:rFonts w:ascii="Arial" w:hAnsi="Arial" w:cs="Arial"/>
          <w:szCs w:val="24"/>
        </w:rPr>
        <w:t xml:space="preserve"> Interpuso las excepciones de mérit</w:t>
      </w:r>
      <w:r w:rsidR="00354F6A">
        <w:rPr>
          <w:rFonts w:ascii="Arial" w:hAnsi="Arial" w:cs="Arial"/>
          <w:szCs w:val="24"/>
        </w:rPr>
        <w:t>o que denominó “Inexistencia del derecho”, “Cobro de lo no debido”, “Improcedencia del reconocimiento de intereses moratorios”, “Buena fe” y “Prescripción”.</w:t>
      </w:r>
    </w:p>
    <w:p w:rsidR="00001348" w:rsidRPr="00E31323" w:rsidRDefault="00001348" w:rsidP="00001348">
      <w:pPr>
        <w:spacing w:line="276" w:lineRule="auto"/>
        <w:contextualSpacing/>
        <w:jc w:val="both"/>
        <w:rPr>
          <w:rFonts w:ascii="Arial" w:hAnsi="Arial" w:cs="Arial"/>
          <w:szCs w:val="24"/>
        </w:rPr>
      </w:pPr>
    </w:p>
    <w:p w:rsidR="00001348" w:rsidRPr="00047835" w:rsidRDefault="00001348" w:rsidP="00001348">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Síntesis de la sentencia</w:t>
      </w:r>
      <w:r>
        <w:rPr>
          <w:rFonts w:ascii="Arial" w:hAnsi="Arial" w:cs="Arial"/>
          <w:b/>
          <w:sz w:val="24"/>
          <w:szCs w:val="24"/>
        </w:rPr>
        <w:t xml:space="preserve"> </w:t>
      </w:r>
      <w:r w:rsidR="00354F6A">
        <w:rPr>
          <w:rFonts w:ascii="Arial" w:hAnsi="Arial" w:cs="Arial"/>
          <w:b/>
          <w:sz w:val="24"/>
          <w:szCs w:val="24"/>
        </w:rPr>
        <w:t>consultada.</w:t>
      </w:r>
    </w:p>
    <w:p w:rsidR="00001348" w:rsidRDefault="00001348" w:rsidP="00001348">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354F6A">
        <w:rPr>
          <w:rFonts w:ascii="Arial" w:hAnsi="Arial" w:cs="Arial"/>
          <w:szCs w:val="24"/>
          <w:lang w:eastAsia="es-CO"/>
        </w:rPr>
        <w:t xml:space="preserve">Segundo </w:t>
      </w:r>
      <w:r w:rsidRPr="00510E28">
        <w:rPr>
          <w:rFonts w:ascii="Arial" w:hAnsi="Arial" w:cs="Arial"/>
          <w:szCs w:val="24"/>
          <w:lang w:eastAsia="es-CO"/>
        </w:rPr>
        <w:t xml:space="preserve">Laboral del Circuito de Pereira, </w:t>
      </w:r>
      <w:r>
        <w:rPr>
          <w:rFonts w:ascii="Arial" w:hAnsi="Arial" w:cs="Arial"/>
          <w:szCs w:val="24"/>
          <w:lang w:eastAsia="es-CO"/>
        </w:rPr>
        <w:t>dispuso negar las pretensiones solicitadas por el demandante y lo condenó en costas procesales.</w:t>
      </w:r>
    </w:p>
    <w:p w:rsidR="00001348" w:rsidRDefault="00001348" w:rsidP="00001348">
      <w:pPr>
        <w:spacing w:line="276" w:lineRule="auto"/>
        <w:contextualSpacing/>
        <w:jc w:val="both"/>
        <w:rPr>
          <w:rFonts w:ascii="Arial" w:hAnsi="Arial" w:cs="Arial"/>
          <w:szCs w:val="24"/>
          <w:lang w:eastAsia="es-CO"/>
        </w:rPr>
      </w:pPr>
    </w:p>
    <w:p w:rsidR="00001348" w:rsidRDefault="00001348" w:rsidP="00001348">
      <w:pPr>
        <w:spacing w:line="276" w:lineRule="auto"/>
        <w:contextualSpacing/>
        <w:jc w:val="both"/>
        <w:rPr>
          <w:rFonts w:ascii="Arial" w:hAnsi="Arial" w:cs="Arial"/>
          <w:color w:val="000000"/>
          <w:szCs w:val="24"/>
          <w:lang w:eastAsia="es-CO"/>
        </w:rPr>
      </w:pPr>
      <w:r>
        <w:rPr>
          <w:rFonts w:ascii="Arial" w:hAnsi="Arial" w:cs="Arial"/>
          <w:szCs w:val="24"/>
          <w:lang w:eastAsia="es-CO"/>
        </w:rPr>
        <w:t>Como sustento de la decisión el Juez de Instancia, manifestó</w:t>
      </w:r>
      <w:r w:rsidR="002771D7">
        <w:rPr>
          <w:rFonts w:ascii="Arial" w:hAnsi="Arial" w:cs="Arial"/>
          <w:szCs w:val="24"/>
          <w:lang w:eastAsia="es-CO"/>
        </w:rPr>
        <w:t xml:space="preserve"> que el demandante no contaba con la densidad de semanas exigidas en la Ley 860 de 2003 ni en la Ley 100 de 1993 para otorgársele la prestación reclamada, y</w:t>
      </w:r>
      <w:r>
        <w:rPr>
          <w:rFonts w:ascii="Arial" w:hAnsi="Arial" w:cs="Arial"/>
          <w:color w:val="000000"/>
          <w:szCs w:val="24"/>
          <w:lang w:eastAsia="es-CO"/>
        </w:rPr>
        <w:t xml:space="preserve"> que en virtud al principio de la condición más beneficiosa, </w:t>
      </w:r>
      <w:r w:rsidR="002771D7">
        <w:rPr>
          <w:rFonts w:ascii="Arial" w:hAnsi="Arial" w:cs="Arial"/>
          <w:color w:val="000000"/>
          <w:szCs w:val="24"/>
          <w:lang w:eastAsia="es-CO"/>
        </w:rPr>
        <w:t xml:space="preserve">en otros asuntos ha establecido como </w:t>
      </w:r>
      <w:r>
        <w:rPr>
          <w:rFonts w:ascii="Arial" w:hAnsi="Arial" w:cs="Arial"/>
          <w:color w:val="000000"/>
          <w:szCs w:val="24"/>
          <w:lang w:eastAsia="es-CO"/>
        </w:rPr>
        <w:t xml:space="preserve">posible acudirse al Acuerdo 049 de 1990; sin embargo, </w:t>
      </w:r>
      <w:r w:rsidR="002771D7">
        <w:rPr>
          <w:rFonts w:ascii="Arial" w:hAnsi="Arial" w:cs="Arial"/>
          <w:color w:val="000000"/>
          <w:szCs w:val="24"/>
          <w:lang w:eastAsia="es-CO"/>
        </w:rPr>
        <w:t xml:space="preserve">dada las circunstancias particulares del presente asunto, </w:t>
      </w:r>
      <w:r w:rsidR="000B76E1">
        <w:rPr>
          <w:rFonts w:ascii="Arial" w:hAnsi="Arial" w:cs="Arial"/>
          <w:color w:val="000000"/>
          <w:szCs w:val="24"/>
          <w:lang w:eastAsia="es-CO"/>
        </w:rPr>
        <w:t xml:space="preserve">consideraba </w:t>
      </w:r>
      <w:r w:rsidR="00661D12">
        <w:rPr>
          <w:rFonts w:ascii="Arial" w:hAnsi="Arial" w:cs="Arial"/>
          <w:color w:val="000000"/>
          <w:szCs w:val="24"/>
          <w:lang w:eastAsia="es-CO"/>
        </w:rPr>
        <w:t xml:space="preserve">que </w:t>
      </w:r>
      <w:r w:rsidR="002771D7">
        <w:rPr>
          <w:rFonts w:ascii="Arial" w:hAnsi="Arial" w:cs="Arial"/>
          <w:color w:val="000000"/>
          <w:szCs w:val="24"/>
          <w:lang w:eastAsia="es-CO"/>
        </w:rPr>
        <w:t>no era posible</w:t>
      </w:r>
      <w:r w:rsidR="000B76E1">
        <w:rPr>
          <w:rFonts w:ascii="Arial" w:hAnsi="Arial" w:cs="Arial"/>
          <w:color w:val="000000"/>
          <w:szCs w:val="24"/>
          <w:lang w:eastAsia="es-CO"/>
        </w:rPr>
        <w:t>,</w:t>
      </w:r>
      <w:r w:rsidR="002771D7">
        <w:rPr>
          <w:rFonts w:ascii="Arial" w:hAnsi="Arial" w:cs="Arial"/>
          <w:color w:val="000000"/>
          <w:szCs w:val="24"/>
          <w:lang w:eastAsia="es-CO"/>
        </w:rPr>
        <w:t xml:space="preserve"> pues </w:t>
      </w:r>
      <w:r>
        <w:rPr>
          <w:rFonts w:ascii="Arial" w:hAnsi="Arial" w:cs="Arial"/>
          <w:color w:val="000000"/>
          <w:szCs w:val="24"/>
          <w:lang w:eastAsia="es-CO"/>
        </w:rPr>
        <w:t xml:space="preserve">la contingencia </w:t>
      </w:r>
      <w:r>
        <w:rPr>
          <w:rFonts w:ascii="Arial" w:hAnsi="Arial" w:cs="Arial"/>
          <w:color w:val="000000"/>
          <w:szCs w:val="24"/>
          <w:lang w:eastAsia="es-CO"/>
        </w:rPr>
        <w:lastRenderedPageBreak/>
        <w:t>reclamada por el demandante no se encontraba cubierta, pues cuando fue calificado como inválido cont</w:t>
      </w:r>
      <w:r w:rsidR="002771D7">
        <w:rPr>
          <w:rFonts w:ascii="Arial" w:hAnsi="Arial" w:cs="Arial"/>
          <w:color w:val="000000"/>
          <w:szCs w:val="24"/>
          <w:lang w:eastAsia="es-CO"/>
        </w:rPr>
        <w:t xml:space="preserve">aba más de </w:t>
      </w:r>
      <w:r w:rsidR="000B76E1">
        <w:rPr>
          <w:rFonts w:ascii="Arial" w:hAnsi="Arial" w:cs="Arial"/>
          <w:color w:val="000000"/>
          <w:szCs w:val="24"/>
          <w:lang w:eastAsia="es-CO"/>
        </w:rPr>
        <w:t>69</w:t>
      </w:r>
      <w:r>
        <w:rPr>
          <w:rFonts w:ascii="Arial" w:hAnsi="Arial" w:cs="Arial"/>
          <w:color w:val="000000"/>
          <w:szCs w:val="24"/>
          <w:lang w:eastAsia="es-CO"/>
        </w:rPr>
        <w:t xml:space="preserve"> años. </w:t>
      </w:r>
    </w:p>
    <w:p w:rsidR="00001348" w:rsidRPr="002B4F92" w:rsidRDefault="00001348" w:rsidP="00001348">
      <w:pPr>
        <w:spacing w:line="276" w:lineRule="auto"/>
        <w:contextualSpacing/>
        <w:jc w:val="both"/>
        <w:rPr>
          <w:rFonts w:ascii="Arial" w:eastAsiaTheme="minorHAnsi" w:hAnsi="Arial" w:cs="Arial"/>
          <w:b/>
          <w:szCs w:val="24"/>
          <w:lang w:eastAsia="en-US"/>
        </w:rPr>
      </w:pPr>
    </w:p>
    <w:p w:rsidR="002B4F92" w:rsidRPr="002B4F92" w:rsidRDefault="002B4F92" w:rsidP="002B4F92">
      <w:pPr>
        <w:pStyle w:val="Prrafodelista"/>
        <w:numPr>
          <w:ilvl w:val="1"/>
          <w:numId w:val="5"/>
        </w:numPr>
        <w:spacing w:line="276" w:lineRule="auto"/>
        <w:jc w:val="both"/>
        <w:rPr>
          <w:rFonts w:ascii="Arial" w:hAnsi="Arial" w:cs="Arial"/>
          <w:b/>
          <w:sz w:val="24"/>
          <w:szCs w:val="24"/>
        </w:rPr>
      </w:pPr>
      <w:r w:rsidRPr="002B4F92">
        <w:rPr>
          <w:rFonts w:ascii="Arial" w:hAnsi="Arial" w:cs="Arial"/>
          <w:b/>
          <w:sz w:val="24"/>
          <w:szCs w:val="24"/>
        </w:rPr>
        <w:t>Grado jurisdiccional de consulta</w:t>
      </w:r>
    </w:p>
    <w:p w:rsidR="002B4F92" w:rsidRDefault="002B4F92" w:rsidP="002B4F92">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 xml:space="preserve">De conformidad con lo dispuesto por el artículo 69 del C.P.L. se ordenó el grado jurisdiccional de consulta respecto de la anterior decisión, al haber resultado la misma adversa a </w:t>
      </w:r>
      <w:r>
        <w:rPr>
          <w:rFonts w:ascii="Arial" w:hAnsi="Arial" w:cs="Arial"/>
          <w:color w:val="000000"/>
          <w:szCs w:val="24"/>
          <w:lang w:eastAsia="es-CO"/>
        </w:rPr>
        <w:t>la parte demandante.</w:t>
      </w:r>
    </w:p>
    <w:p w:rsidR="00001348" w:rsidRDefault="00001348" w:rsidP="00001348">
      <w:pPr>
        <w:shd w:val="clear" w:color="auto" w:fill="FFFFFF"/>
        <w:spacing w:line="276" w:lineRule="auto"/>
        <w:contextualSpacing/>
        <w:jc w:val="both"/>
        <w:rPr>
          <w:rFonts w:ascii="Arial" w:hAnsi="Arial" w:cs="Arial"/>
          <w:color w:val="000000"/>
          <w:szCs w:val="24"/>
          <w:lang w:eastAsia="es-CO"/>
        </w:rPr>
      </w:pPr>
    </w:p>
    <w:p w:rsidR="00001348" w:rsidRDefault="00001348" w:rsidP="00001348">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001348" w:rsidRPr="00113F11" w:rsidRDefault="00001348" w:rsidP="00001348">
      <w:pPr>
        <w:shd w:val="clear" w:color="auto" w:fill="FFFFFF"/>
        <w:tabs>
          <w:tab w:val="left" w:pos="5197"/>
        </w:tabs>
        <w:spacing w:line="276" w:lineRule="auto"/>
        <w:jc w:val="both"/>
        <w:rPr>
          <w:rFonts w:ascii="Arial" w:hAnsi="Arial" w:cs="Arial"/>
          <w:b/>
          <w:szCs w:val="24"/>
        </w:rPr>
      </w:pPr>
    </w:p>
    <w:p w:rsidR="00001348" w:rsidRPr="0000603E" w:rsidRDefault="00AD235C" w:rsidP="00001348">
      <w:pPr>
        <w:pStyle w:val="Prrafodelista"/>
        <w:numPr>
          <w:ilvl w:val="0"/>
          <w:numId w:val="2"/>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Del problema jurídico</w:t>
      </w:r>
    </w:p>
    <w:p w:rsidR="00001348" w:rsidRPr="003D206C" w:rsidRDefault="00001348" w:rsidP="00001348">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sidR="00AD235C">
        <w:rPr>
          <w:rFonts w:ascii="Arial" w:hAnsi="Arial" w:cs="Arial"/>
          <w:color w:val="000000"/>
          <w:szCs w:val="24"/>
          <w:lang w:eastAsia="es-CO"/>
        </w:rPr>
        <w:t xml:space="preserve">el </w:t>
      </w:r>
      <w:r w:rsidRPr="0000603E">
        <w:rPr>
          <w:rFonts w:ascii="Arial" w:hAnsi="Arial" w:cs="Arial"/>
          <w:color w:val="000000"/>
          <w:szCs w:val="24"/>
          <w:lang w:eastAsia="es-CO"/>
        </w:rPr>
        <w:t>siguiente interrogante:</w:t>
      </w:r>
    </w:p>
    <w:p w:rsidR="00001348" w:rsidRPr="00ED15E8" w:rsidRDefault="00001348" w:rsidP="00001348">
      <w:pPr>
        <w:spacing w:line="276" w:lineRule="auto"/>
        <w:ind w:left="1134"/>
        <w:jc w:val="both"/>
        <w:rPr>
          <w:rFonts w:ascii="Arial" w:hAnsi="Arial" w:cs="Arial"/>
          <w:color w:val="000000" w:themeColor="text1"/>
          <w:szCs w:val="24"/>
        </w:rPr>
      </w:pPr>
    </w:p>
    <w:p w:rsidR="00001348" w:rsidRPr="0000603E" w:rsidRDefault="00001348" w:rsidP="00F64556">
      <w:pPr>
        <w:spacing w:line="276" w:lineRule="auto"/>
        <w:jc w:val="both"/>
        <w:rPr>
          <w:rFonts w:ascii="Arial" w:hAnsi="Arial" w:cs="Arial"/>
          <w:iCs/>
          <w:szCs w:val="24"/>
        </w:rPr>
      </w:pPr>
      <w:r>
        <w:rPr>
          <w:rFonts w:ascii="Arial" w:hAnsi="Arial" w:cs="Arial"/>
          <w:color w:val="000000" w:themeColor="text1"/>
          <w:szCs w:val="24"/>
        </w:rPr>
        <w:t xml:space="preserve">1.1.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 xml:space="preserve">invalidez </w:t>
      </w:r>
      <w:r w:rsidRPr="0000603E">
        <w:rPr>
          <w:rFonts w:ascii="Arial" w:hAnsi="Arial" w:cs="Arial"/>
          <w:szCs w:val="24"/>
        </w:rPr>
        <w:t>conforme al Acuerdo 049 de 1990, en aplicación de la cond</w:t>
      </w:r>
      <w:r>
        <w:rPr>
          <w:rFonts w:ascii="Arial" w:hAnsi="Arial" w:cs="Arial"/>
          <w:szCs w:val="24"/>
        </w:rPr>
        <w:t>ición más beneficiosa cuando la invalidez se estructuró en vigencia de la Ley 860 de 2003</w:t>
      </w:r>
      <w:r w:rsidRPr="0000603E">
        <w:rPr>
          <w:rFonts w:ascii="Arial" w:hAnsi="Arial" w:cs="Arial"/>
          <w:iCs/>
          <w:szCs w:val="24"/>
        </w:rPr>
        <w:t>?</w:t>
      </w:r>
    </w:p>
    <w:p w:rsidR="00001348" w:rsidRPr="0000603E" w:rsidRDefault="00001348" w:rsidP="00001348">
      <w:pPr>
        <w:pStyle w:val="Textoindependiente"/>
        <w:spacing w:line="276" w:lineRule="auto"/>
        <w:contextualSpacing/>
        <w:rPr>
          <w:iCs/>
          <w:szCs w:val="24"/>
        </w:rPr>
      </w:pPr>
    </w:p>
    <w:p w:rsidR="00001348" w:rsidRPr="0000603E" w:rsidRDefault="00001348" w:rsidP="00001348">
      <w:pPr>
        <w:pStyle w:val="Textoindependiente"/>
        <w:spacing w:line="276" w:lineRule="auto"/>
        <w:contextualSpacing/>
        <w:rPr>
          <w:b/>
          <w:iCs/>
          <w:szCs w:val="24"/>
        </w:rPr>
      </w:pPr>
      <w:r w:rsidRPr="0000603E">
        <w:rPr>
          <w:b/>
          <w:iCs/>
          <w:szCs w:val="24"/>
        </w:rPr>
        <w:t>2. Solución a</w:t>
      </w:r>
      <w:r w:rsidR="00AD235C">
        <w:rPr>
          <w:b/>
          <w:iCs/>
          <w:szCs w:val="24"/>
        </w:rPr>
        <w:t>l problema</w:t>
      </w:r>
      <w:r w:rsidRPr="0000603E">
        <w:rPr>
          <w:b/>
          <w:iCs/>
          <w:szCs w:val="24"/>
        </w:rPr>
        <w:t xml:space="preserve"> jurídico </w:t>
      </w:r>
    </w:p>
    <w:p w:rsidR="00001348" w:rsidRPr="0000603E" w:rsidRDefault="00001348" w:rsidP="00001348">
      <w:pPr>
        <w:pStyle w:val="Textoindependiente"/>
        <w:spacing w:line="276" w:lineRule="auto"/>
        <w:ind w:left="390"/>
        <w:contextualSpacing/>
        <w:rPr>
          <w:b/>
          <w:iCs/>
          <w:szCs w:val="24"/>
        </w:rPr>
      </w:pPr>
    </w:p>
    <w:p w:rsidR="00001348" w:rsidRPr="0000603E" w:rsidRDefault="00001348" w:rsidP="00001348">
      <w:pPr>
        <w:pStyle w:val="Textoindependiente"/>
        <w:spacing w:line="276" w:lineRule="auto"/>
        <w:contextualSpacing/>
        <w:rPr>
          <w:iCs/>
          <w:szCs w:val="24"/>
        </w:rPr>
      </w:pPr>
      <w:r w:rsidRPr="0000603E">
        <w:rPr>
          <w:iCs/>
          <w:szCs w:val="24"/>
        </w:rPr>
        <w:t>Con el propósito de dar solución a</w:t>
      </w:r>
      <w:r w:rsidR="00AD235C">
        <w:rPr>
          <w:iCs/>
          <w:szCs w:val="24"/>
        </w:rPr>
        <w:t xml:space="preserve">l </w:t>
      </w:r>
      <w:r w:rsidRPr="0000603E">
        <w:rPr>
          <w:iCs/>
          <w:szCs w:val="24"/>
        </w:rPr>
        <w:t>anterior</w:t>
      </w:r>
      <w:r>
        <w:rPr>
          <w:iCs/>
          <w:szCs w:val="24"/>
        </w:rPr>
        <w:t xml:space="preserve"> cuestionamiento</w:t>
      </w:r>
      <w:r w:rsidRPr="0000603E">
        <w:rPr>
          <w:iCs/>
          <w:szCs w:val="24"/>
        </w:rPr>
        <w:t>, se considera necesario precisar, los siguientes aspectos:</w:t>
      </w:r>
    </w:p>
    <w:p w:rsidR="00001348" w:rsidRPr="0000603E" w:rsidRDefault="00001348" w:rsidP="00001348">
      <w:pPr>
        <w:pStyle w:val="Textoindependiente"/>
        <w:spacing w:line="276" w:lineRule="auto"/>
        <w:contextualSpacing/>
        <w:rPr>
          <w:iCs/>
          <w:szCs w:val="24"/>
        </w:rPr>
      </w:pPr>
    </w:p>
    <w:p w:rsidR="00001348" w:rsidRDefault="00001348" w:rsidP="00001348">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 xml:space="preserve">invalidez </w:t>
      </w:r>
    </w:p>
    <w:p w:rsidR="00001348" w:rsidRPr="0000603E" w:rsidRDefault="00001348" w:rsidP="00001348">
      <w:pPr>
        <w:pStyle w:val="Textoindependiente"/>
        <w:contextualSpacing/>
        <w:rPr>
          <w:b/>
          <w:color w:val="000000"/>
          <w:szCs w:val="24"/>
          <w:shd w:val="clear" w:color="auto" w:fill="FFFFFF"/>
          <w:lang w:val="es-ES"/>
        </w:rPr>
      </w:pPr>
    </w:p>
    <w:p w:rsidR="00001348" w:rsidRDefault="00001348" w:rsidP="00001348">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001348" w:rsidRDefault="00001348" w:rsidP="00001348">
      <w:pPr>
        <w:pStyle w:val="Textoindependiente"/>
        <w:spacing w:line="276" w:lineRule="auto"/>
        <w:rPr>
          <w:szCs w:val="24"/>
          <w:lang w:val="es-CO"/>
        </w:rPr>
      </w:pPr>
    </w:p>
    <w:p w:rsidR="00001348" w:rsidRDefault="00001348" w:rsidP="00001348">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del</w:t>
      </w:r>
      <w:r w:rsidR="00661D12">
        <w:rPr>
          <w:szCs w:val="24"/>
          <w:lang w:val="es-CO"/>
        </w:rPr>
        <w:t xml:space="preserve"> </w:t>
      </w:r>
      <w:r w:rsidR="00AD235C">
        <w:rPr>
          <w:szCs w:val="24"/>
          <w:lang w:val="es-CO"/>
        </w:rPr>
        <w:t xml:space="preserve">señor </w:t>
      </w:r>
      <w:r w:rsidR="00661D12" w:rsidRPr="00661D12">
        <w:t>Pedro Nolasco Hernández Bermúdez</w:t>
      </w:r>
      <w:r w:rsidRPr="004E7125">
        <w:rPr>
          <w:szCs w:val="24"/>
          <w:lang w:val="es-CO"/>
        </w:rPr>
        <w:t xml:space="preserve">, </w:t>
      </w:r>
      <w:r w:rsidR="00661D12">
        <w:rPr>
          <w:szCs w:val="24"/>
          <w:lang w:val="es-CO"/>
        </w:rPr>
        <w:t>07/12</w:t>
      </w:r>
      <w:r>
        <w:rPr>
          <w:szCs w:val="24"/>
          <w:lang w:val="es-CO"/>
        </w:rPr>
        <w:t>/2015</w:t>
      </w:r>
      <w:r w:rsidRPr="004E7125">
        <w:rPr>
          <w:szCs w:val="24"/>
          <w:lang w:val="es-CO"/>
        </w:rPr>
        <w:t xml:space="preserve">, la norma </w:t>
      </w:r>
      <w:r>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de </w:t>
      </w:r>
      <w:r>
        <w:rPr>
          <w:szCs w:val="24"/>
          <w:lang w:val="es-CO"/>
        </w:rPr>
        <w:t>invalidez</w:t>
      </w:r>
      <w:r w:rsidRPr="004E7125">
        <w:rPr>
          <w:szCs w:val="24"/>
          <w:lang w:val="es-CO"/>
        </w:rPr>
        <w:t>, e</w:t>
      </w:r>
      <w:r>
        <w:rPr>
          <w:szCs w:val="24"/>
          <w:lang w:val="es-CO"/>
        </w:rPr>
        <w:t>s</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w:t>
      </w:r>
      <w:r w:rsidR="00AD235C">
        <w:rPr>
          <w:szCs w:val="24"/>
          <w:lang w:val="es-CO"/>
        </w:rPr>
        <w:t>,</w:t>
      </w:r>
      <w:r>
        <w:rPr>
          <w:szCs w:val="24"/>
          <w:lang w:val="es-CO"/>
        </w:rPr>
        <w:t xml:space="preserve"> superior al 50%.</w:t>
      </w:r>
    </w:p>
    <w:p w:rsidR="00001348" w:rsidRDefault="00001348" w:rsidP="00001348">
      <w:pPr>
        <w:autoSpaceDE w:val="0"/>
        <w:autoSpaceDN w:val="0"/>
        <w:adjustRightInd w:val="0"/>
        <w:spacing w:line="276" w:lineRule="auto"/>
        <w:contextualSpacing/>
        <w:jc w:val="both"/>
        <w:rPr>
          <w:rFonts w:ascii="Arial" w:hAnsi="Arial" w:cs="Arial"/>
          <w:b/>
          <w:szCs w:val="24"/>
        </w:rPr>
      </w:pPr>
    </w:p>
    <w:p w:rsidR="00001348" w:rsidRPr="00472F35" w:rsidRDefault="00001348" w:rsidP="00001348">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001348" w:rsidRDefault="00001348" w:rsidP="00001348">
      <w:pPr>
        <w:autoSpaceDE w:val="0"/>
        <w:autoSpaceDN w:val="0"/>
        <w:adjustRightInd w:val="0"/>
        <w:spacing w:line="276" w:lineRule="auto"/>
        <w:contextualSpacing/>
        <w:jc w:val="both"/>
        <w:rPr>
          <w:rFonts w:ascii="Arial" w:hAnsi="Arial" w:cs="Arial"/>
          <w:szCs w:val="24"/>
        </w:rPr>
      </w:pPr>
    </w:p>
    <w:p w:rsidR="00001348" w:rsidRDefault="00001348" w:rsidP="00001348">
      <w:pPr>
        <w:pStyle w:val="Textoindependiente"/>
        <w:spacing w:line="276" w:lineRule="auto"/>
        <w:rPr>
          <w:color w:val="000000"/>
          <w:szCs w:val="24"/>
          <w:shd w:val="clear" w:color="auto" w:fill="FFFFFF"/>
          <w:lang w:val="es-ES"/>
        </w:rPr>
      </w:pPr>
      <w:r>
        <w:rPr>
          <w:color w:val="000000"/>
          <w:szCs w:val="24"/>
          <w:shd w:val="clear" w:color="auto" w:fill="FFFFFF"/>
          <w:lang w:val="es-ES"/>
        </w:rPr>
        <w:t>El señor</w:t>
      </w:r>
      <w:r w:rsidR="00661D12" w:rsidRPr="00661D12">
        <w:t xml:space="preserve"> Pedro Nolasco Hernández Bermúdez</w:t>
      </w:r>
      <w:r>
        <w:rPr>
          <w:color w:val="000000"/>
          <w:szCs w:val="24"/>
          <w:shd w:val="clear" w:color="auto" w:fill="FFFFFF"/>
          <w:lang w:val="es-ES"/>
        </w:rPr>
        <w:t>, conforme al dictamen emitido por la Junta Regional de Calificación de Invalidez de Risaralda, tiene una pérdida de la capaci</w:t>
      </w:r>
      <w:r w:rsidR="00661D12">
        <w:rPr>
          <w:color w:val="000000"/>
          <w:szCs w:val="24"/>
          <w:shd w:val="clear" w:color="auto" w:fill="FFFFFF"/>
          <w:lang w:val="es-ES"/>
        </w:rPr>
        <w:t>dad laboral equivalente al 50.31%, de origen común, estructurada el 07/12/2015.</w:t>
      </w:r>
    </w:p>
    <w:p w:rsidR="00001348" w:rsidRDefault="00001348" w:rsidP="00001348">
      <w:pPr>
        <w:pStyle w:val="Textoindependiente"/>
        <w:spacing w:line="276" w:lineRule="auto"/>
        <w:rPr>
          <w:color w:val="000000"/>
          <w:szCs w:val="24"/>
          <w:shd w:val="clear" w:color="auto" w:fill="FFFFFF"/>
          <w:lang w:val="es-ES"/>
        </w:rPr>
      </w:pPr>
    </w:p>
    <w:p w:rsidR="00001348" w:rsidRDefault="00001348" w:rsidP="00001348">
      <w:pPr>
        <w:pStyle w:val="Textoindependiente"/>
        <w:spacing w:line="276" w:lineRule="auto"/>
        <w:rPr>
          <w:szCs w:val="24"/>
        </w:rPr>
      </w:pPr>
      <w:r>
        <w:rPr>
          <w:color w:val="000000"/>
          <w:szCs w:val="24"/>
          <w:shd w:val="clear" w:color="auto" w:fill="FFFFFF"/>
          <w:lang w:val="es-ES"/>
        </w:rPr>
        <w:t xml:space="preserve">En relación con el cumplimiento del requisito de la densidad de cotizaciones, en atención a </w:t>
      </w:r>
      <w:r w:rsidR="00AD235C">
        <w:rPr>
          <w:color w:val="000000"/>
          <w:szCs w:val="24"/>
          <w:shd w:val="clear" w:color="auto" w:fill="FFFFFF"/>
          <w:lang w:val="es-ES"/>
        </w:rPr>
        <w:t>lo plasmado</w:t>
      </w:r>
      <w:r w:rsidR="00196006">
        <w:rPr>
          <w:color w:val="000000"/>
          <w:szCs w:val="24"/>
          <w:shd w:val="clear" w:color="auto" w:fill="FFFFFF"/>
          <w:lang w:val="es-ES"/>
        </w:rPr>
        <w:t xml:space="preserve"> en la resolución </w:t>
      </w:r>
      <w:proofErr w:type="spellStart"/>
      <w:r w:rsidR="00196006">
        <w:rPr>
          <w:color w:val="000000"/>
          <w:szCs w:val="24"/>
          <w:shd w:val="clear" w:color="auto" w:fill="FFFFFF"/>
          <w:lang w:val="es-ES"/>
        </w:rPr>
        <w:t>GNR</w:t>
      </w:r>
      <w:proofErr w:type="spellEnd"/>
      <w:r w:rsidR="00196006">
        <w:rPr>
          <w:color w:val="000000"/>
          <w:szCs w:val="24"/>
          <w:shd w:val="clear" w:color="auto" w:fill="FFFFFF"/>
          <w:lang w:val="es-ES"/>
        </w:rPr>
        <w:t xml:space="preserve"> 214546 del 19-07-2016, visible a folios 9</w:t>
      </w:r>
      <w:r>
        <w:rPr>
          <w:color w:val="000000"/>
          <w:szCs w:val="24"/>
          <w:shd w:val="clear" w:color="auto" w:fill="FFFFFF"/>
          <w:lang w:val="es-ES"/>
        </w:rPr>
        <w:t xml:space="preserve"> y</w:t>
      </w:r>
      <w:r>
        <w:rPr>
          <w:szCs w:val="24"/>
          <w:lang w:val="es-CO"/>
        </w:rPr>
        <w:t xml:space="preserve"> </w:t>
      </w:r>
      <w:proofErr w:type="spellStart"/>
      <w:r>
        <w:rPr>
          <w:szCs w:val="24"/>
          <w:lang w:val="es-CO"/>
        </w:rPr>
        <w:t>s.s</w:t>
      </w:r>
      <w:proofErr w:type="spellEnd"/>
      <w:r>
        <w:rPr>
          <w:szCs w:val="24"/>
          <w:lang w:val="es-CO"/>
        </w:rPr>
        <w:t xml:space="preserve"> del Cd.1</w:t>
      </w:r>
      <w:r>
        <w:rPr>
          <w:color w:val="000000"/>
          <w:szCs w:val="24"/>
          <w:shd w:val="clear" w:color="auto" w:fill="FFFFFF"/>
          <w:lang w:val="es-ES"/>
        </w:rPr>
        <w:t xml:space="preserve">, </w:t>
      </w:r>
      <w:r w:rsidR="00196006">
        <w:rPr>
          <w:color w:val="000000"/>
          <w:szCs w:val="24"/>
          <w:shd w:val="clear" w:color="auto" w:fill="FFFFFF"/>
          <w:lang w:val="es-ES"/>
        </w:rPr>
        <w:t>que coinciden con las contenidas en la historia laboral que se lee en el CD que milita a folio 36 Cd. 1, se advierte que entre 07/12/2012</w:t>
      </w:r>
      <w:r>
        <w:rPr>
          <w:color w:val="000000"/>
          <w:szCs w:val="24"/>
          <w:shd w:val="clear" w:color="auto" w:fill="FFFFFF"/>
          <w:lang w:val="es-ES"/>
        </w:rPr>
        <w:t xml:space="preserve"> y la misma fecha de 2015, 3 años anteriores a la estructuración del estado de invalidez, </w:t>
      </w:r>
      <w:r>
        <w:rPr>
          <w:szCs w:val="24"/>
        </w:rPr>
        <w:t xml:space="preserve">no registra ni una sola cotización, dado </w:t>
      </w:r>
      <w:r w:rsidR="00196006">
        <w:rPr>
          <w:szCs w:val="24"/>
        </w:rPr>
        <w:t>que para el ciclo de mayo de 2011</w:t>
      </w:r>
      <w:r>
        <w:rPr>
          <w:szCs w:val="24"/>
        </w:rPr>
        <w:t xml:space="preserve"> cesó en </w:t>
      </w:r>
      <w:r>
        <w:rPr>
          <w:szCs w:val="24"/>
        </w:rPr>
        <w:lastRenderedPageBreak/>
        <w:t>ellas</w:t>
      </w:r>
      <w:r>
        <w:rPr>
          <w:color w:val="000000"/>
          <w:szCs w:val="24"/>
          <w:shd w:val="clear" w:color="auto" w:fill="FFFFFF"/>
          <w:lang w:val="es-ES"/>
        </w:rPr>
        <w:t xml:space="preserve">, por lo que resulta fácil colegir </w:t>
      </w:r>
      <w:r>
        <w:rPr>
          <w:szCs w:val="24"/>
        </w:rPr>
        <w:t>que no satisfizo las exigencias del artículo 1°</w:t>
      </w:r>
      <w:r w:rsidRPr="00AC486E">
        <w:rPr>
          <w:szCs w:val="24"/>
        </w:rPr>
        <w:t xml:space="preserve"> de la Ley </w:t>
      </w:r>
      <w:r>
        <w:rPr>
          <w:szCs w:val="24"/>
        </w:rPr>
        <w:t>860</w:t>
      </w:r>
      <w:r w:rsidRPr="00AC486E">
        <w:rPr>
          <w:szCs w:val="24"/>
        </w:rPr>
        <w:t xml:space="preserve"> de 2003</w:t>
      </w:r>
      <w:r>
        <w:rPr>
          <w:szCs w:val="24"/>
        </w:rPr>
        <w:t>.</w:t>
      </w:r>
    </w:p>
    <w:p w:rsidR="00001348" w:rsidRDefault="00001348" w:rsidP="00001348">
      <w:pPr>
        <w:pStyle w:val="Textoindependiente"/>
        <w:spacing w:line="276" w:lineRule="auto"/>
        <w:rPr>
          <w:color w:val="000000"/>
          <w:szCs w:val="24"/>
          <w:shd w:val="clear" w:color="auto" w:fill="FFFFFF"/>
          <w:lang w:val="es-ES"/>
        </w:rPr>
      </w:pPr>
    </w:p>
    <w:p w:rsidR="00001348" w:rsidRDefault="00001348" w:rsidP="00001348">
      <w:pPr>
        <w:pStyle w:val="Textoindependiente"/>
        <w:spacing w:line="276" w:lineRule="auto"/>
        <w:rPr>
          <w:szCs w:val="24"/>
        </w:rPr>
      </w:pPr>
      <w:r>
        <w:rPr>
          <w:color w:val="000000"/>
          <w:szCs w:val="24"/>
          <w:shd w:val="clear" w:color="auto" w:fill="FFFFFF"/>
          <w:lang w:val="es-ES"/>
        </w:rPr>
        <w:t>En ese orden de ideas, se verificará si se cumple las exigencias contempladas en la norma anterior, en virtud al principio de la condición más beneficiosa que se deprecó en la demanda</w:t>
      </w:r>
      <w:r>
        <w:rPr>
          <w:szCs w:val="24"/>
        </w:rPr>
        <w:t>.</w:t>
      </w:r>
    </w:p>
    <w:p w:rsidR="00001348" w:rsidRDefault="00001348" w:rsidP="00001348">
      <w:pPr>
        <w:pStyle w:val="Textoindependiente"/>
        <w:spacing w:line="276" w:lineRule="auto"/>
        <w:rPr>
          <w:szCs w:val="24"/>
        </w:rPr>
      </w:pPr>
    </w:p>
    <w:p w:rsidR="00001348" w:rsidRPr="00DF70C7" w:rsidRDefault="00001348" w:rsidP="00001348">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2"/>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tesis que se comparte</w:t>
      </w:r>
      <w:r w:rsidR="00AD235C">
        <w:rPr>
          <w:color w:val="000000"/>
          <w:szCs w:val="24"/>
          <w:lang w:val="es-ES"/>
        </w:rPr>
        <w:t xml:space="preserve"> por la Sala Mayoritaria</w:t>
      </w:r>
      <w:r>
        <w:rPr>
          <w:color w:val="000000"/>
          <w:szCs w:val="24"/>
          <w:lang w:val="es-ES"/>
        </w:rPr>
        <w:t xml:space="preserve"> y no la de la Corte Constitucional, por ser aquel el órgano de cierre de la jurisdicción laboral.</w:t>
      </w:r>
    </w:p>
    <w:p w:rsidR="00001348" w:rsidRDefault="00001348" w:rsidP="00001348">
      <w:pPr>
        <w:autoSpaceDE w:val="0"/>
        <w:autoSpaceDN w:val="0"/>
        <w:adjustRightInd w:val="0"/>
        <w:spacing w:line="276" w:lineRule="auto"/>
        <w:contextualSpacing/>
        <w:jc w:val="both"/>
        <w:rPr>
          <w:rFonts w:ascii="Arial" w:hAnsi="Arial" w:cs="Arial"/>
          <w:color w:val="000000"/>
          <w:szCs w:val="24"/>
          <w:lang w:val="es-ES"/>
        </w:rPr>
      </w:pPr>
    </w:p>
    <w:p w:rsidR="00001348"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Dicho lo anterior, es dable colegir sin mayor disertación que no era posible acudirse al Acuerdo 049 de 1990, como se pretende dentro del libelo  </w:t>
      </w:r>
      <w:r w:rsidR="00F64556">
        <w:rPr>
          <w:rFonts w:ascii="Arial" w:hAnsi="Arial" w:cs="Arial"/>
          <w:color w:val="000000"/>
          <w:szCs w:val="24"/>
          <w:lang w:val="es-ES"/>
        </w:rPr>
        <w:t>y lo ha sostenido l</w:t>
      </w:r>
      <w:r>
        <w:rPr>
          <w:rFonts w:ascii="Arial" w:hAnsi="Arial" w:cs="Arial"/>
          <w:color w:val="000000"/>
          <w:szCs w:val="24"/>
          <w:lang w:val="es-ES"/>
        </w:rPr>
        <w:t>a quo, al no ser esta la norma inmediatamente anterior a la Ley 860 de 2003, vigente al momento de estructurarse la invalidez</w:t>
      </w:r>
    </w:p>
    <w:p w:rsidR="00001348"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01348" w:rsidRPr="00FA5FE5"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001348" w:rsidRPr="00FA5FE5"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01348"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xml:space="preserve">, si bien revisten 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5"/>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001348"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01348" w:rsidRDefault="00001348" w:rsidP="00001348">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w:t>
      </w:r>
      <w:r w:rsidR="00AD235C">
        <w:rPr>
          <w:rFonts w:ascii="Arial" w:hAnsi="Arial" w:cs="Arial"/>
          <w:color w:val="000000"/>
          <w:szCs w:val="24"/>
          <w:shd w:val="clear" w:color="auto" w:fill="FFFFFF"/>
        </w:rPr>
        <w:t xml:space="preserve"> y 860 de 2003</w:t>
      </w:r>
      <w:r w:rsidRPr="001F00C4">
        <w:rPr>
          <w:rFonts w:ascii="Arial" w:hAnsi="Arial" w:cs="Arial"/>
          <w:color w:val="000000"/>
          <w:szCs w:val="24"/>
          <w:shd w:val="clear" w:color="auto" w:fill="FFFFFF"/>
        </w:rPr>
        <w:t>,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001348" w:rsidRDefault="00001348" w:rsidP="00001348">
      <w:pPr>
        <w:autoSpaceDE w:val="0"/>
        <w:autoSpaceDN w:val="0"/>
        <w:adjustRightInd w:val="0"/>
        <w:spacing w:line="276" w:lineRule="auto"/>
        <w:contextualSpacing/>
        <w:jc w:val="both"/>
        <w:rPr>
          <w:rFonts w:ascii="Arial" w:hAnsi="Arial" w:cs="Arial"/>
          <w:color w:val="000000"/>
          <w:szCs w:val="24"/>
          <w:shd w:val="clear" w:color="auto" w:fill="FFFFFF"/>
        </w:rPr>
      </w:pPr>
    </w:p>
    <w:p w:rsidR="00001348" w:rsidRDefault="00001348" w:rsidP="00001348">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lastRenderedPageBreak/>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049/90, como se indicó anteriormente, criterio este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001348" w:rsidRDefault="00001348" w:rsidP="00001348">
      <w:pPr>
        <w:autoSpaceDE w:val="0"/>
        <w:autoSpaceDN w:val="0"/>
        <w:adjustRightInd w:val="0"/>
        <w:spacing w:line="276" w:lineRule="auto"/>
        <w:contextualSpacing/>
        <w:jc w:val="both"/>
        <w:rPr>
          <w:rFonts w:ascii="Arial" w:hAnsi="Arial" w:cs="Arial"/>
          <w:color w:val="000000"/>
          <w:szCs w:val="24"/>
          <w:shd w:val="clear" w:color="auto" w:fill="FFFFFF"/>
        </w:rPr>
      </w:pPr>
    </w:p>
    <w:p w:rsidR="00001348" w:rsidRDefault="00001348" w:rsidP="00001348">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 es la Ley 100 de 1993, en su versión original.</w:t>
      </w:r>
    </w:p>
    <w:p w:rsidR="00001348" w:rsidRDefault="00001348"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6"/>
      </w:r>
      <w:r>
        <w:rPr>
          <w:rFonts w:ascii="Arial" w:hAnsi="Arial" w:cs="Arial"/>
          <w:color w:val="000000"/>
          <w:szCs w:val="24"/>
          <w:lang w:val="es-ES"/>
        </w:rPr>
        <w:t xml:space="preserv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invalidez</w:t>
      </w:r>
      <w:r>
        <w:rPr>
          <w:rFonts w:ascii="Arial" w:hAnsi="Arial" w:cs="Arial"/>
          <w:color w:val="000000"/>
          <w:szCs w:val="24"/>
          <w:lang w:val="es-ES"/>
        </w:rPr>
        <w:t>-, se presente dentro de los 3 años siguientes a la entrada en vigencia de la Ley 860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p>
    <w:p w:rsidR="00AD235C" w:rsidRDefault="00AD235C" w:rsidP="0000134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01348" w:rsidRDefault="00001348" w:rsidP="00001348">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subsumido el presente caso a las exigencias mencionadas, se tiene que </w:t>
      </w:r>
      <w:r>
        <w:rPr>
          <w:rFonts w:ascii="Arial" w:hAnsi="Arial" w:cs="Arial"/>
          <w:szCs w:val="24"/>
        </w:rPr>
        <w:t xml:space="preserve">el señor </w:t>
      </w:r>
      <w:r w:rsidR="00A91E8C">
        <w:rPr>
          <w:rFonts w:ascii="Arial" w:hAnsi="Arial" w:cs="Arial"/>
          <w:szCs w:val="24"/>
        </w:rPr>
        <w:t>Pedro Nolasco Hernández Bermúdez se invalidó el 07/12</w:t>
      </w:r>
      <w:r>
        <w:rPr>
          <w:rFonts w:ascii="Arial" w:hAnsi="Arial" w:cs="Arial"/>
          <w:szCs w:val="24"/>
        </w:rPr>
        <w:t xml:space="preserve">/2015, es decir, por fuera de los tres años siguientes a la entrada en vigencia de la Ley 860 de 2003, </w:t>
      </w:r>
      <w:r w:rsidR="00385FE9">
        <w:rPr>
          <w:rFonts w:ascii="Arial" w:hAnsi="Arial" w:cs="Arial"/>
          <w:szCs w:val="24"/>
        </w:rPr>
        <w:t xml:space="preserve">por lo que </w:t>
      </w:r>
      <w:r>
        <w:rPr>
          <w:rFonts w:ascii="Arial" w:hAnsi="Arial" w:cs="Arial"/>
          <w:szCs w:val="24"/>
        </w:rPr>
        <w:t>no puede ser destinatario de la Ley 100/93 en su versión original, en aplicación del principio de la condición más beneficiosa, debido a la temporalidad que del mismo se predica en la jurisprudencia antes descr</w:t>
      </w:r>
      <w:r w:rsidR="00385FE9">
        <w:rPr>
          <w:rFonts w:ascii="Arial" w:hAnsi="Arial" w:cs="Arial"/>
          <w:szCs w:val="24"/>
        </w:rPr>
        <w:t>ita, la cual comparte esta Sala Mayoritaria.</w:t>
      </w:r>
    </w:p>
    <w:p w:rsidR="00001348" w:rsidRDefault="00001348" w:rsidP="00001348">
      <w:pPr>
        <w:tabs>
          <w:tab w:val="left" w:pos="1230"/>
        </w:tabs>
        <w:autoSpaceDE w:val="0"/>
        <w:autoSpaceDN w:val="0"/>
        <w:adjustRightInd w:val="0"/>
        <w:spacing w:line="276" w:lineRule="auto"/>
        <w:contextualSpacing/>
        <w:jc w:val="both"/>
        <w:rPr>
          <w:rFonts w:ascii="Arial" w:hAnsi="Arial" w:cs="Arial"/>
          <w:szCs w:val="24"/>
        </w:rPr>
      </w:pPr>
    </w:p>
    <w:p w:rsidR="00001348" w:rsidRDefault="00001348" w:rsidP="00801633">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szCs w:val="24"/>
        </w:rPr>
        <w:t>Así las cosas, como no surge el derecho en el actor, no hay lugar a analizar lo atinente a la tesis de decrepitud aplicada por el Juez de Instancia.</w:t>
      </w:r>
    </w:p>
    <w:p w:rsidR="00801633" w:rsidRPr="00801633" w:rsidRDefault="00801633" w:rsidP="00801633">
      <w:pPr>
        <w:tabs>
          <w:tab w:val="left" w:pos="1230"/>
        </w:tabs>
        <w:autoSpaceDE w:val="0"/>
        <w:autoSpaceDN w:val="0"/>
        <w:adjustRightInd w:val="0"/>
        <w:spacing w:line="276" w:lineRule="auto"/>
        <w:contextualSpacing/>
        <w:jc w:val="both"/>
        <w:rPr>
          <w:rFonts w:ascii="Arial" w:hAnsi="Arial" w:cs="Arial"/>
          <w:szCs w:val="24"/>
        </w:rPr>
      </w:pPr>
    </w:p>
    <w:p w:rsidR="00001348" w:rsidRDefault="00001348" w:rsidP="00090DC3">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090DC3" w:rsidRPr="00195300" w:rsidRDefault="00090DC3" w:rsidP="00090DC3">
      <w:pPr>
        <w:autoSpaceDE w:val="0"/>
        <w:autoSpaceDN w:val="0"/>
        <w:adjustRightInd w:val="0"/>
        <w:spacing w:line="276" w:lineRule="auto"/>
        <w:contextualSpacing/>
        <w:jc w:val="center"/>
        <w:rPr>
          <w:rFonts w:ascii="Arial" w:hAnsi="Arial" w:cs="Arial"/>
          <w:b/>
          <w:szCs w:val="24"/>
        </w:rPr>
      </w:pPr>
    </w:p>
    <w:p w:rsidR="00001348" w:rsidRDefault="00001348" w:rsidP="00001348">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 xml:space="preserve">confirmará la decisión revisada por razones </w:t>
      </w:r>
      <w:r w:rsidR="00AD235C">
        <w:rPr>
          <w:rFonts w:ascii="Arial" w:hAnsi="Arial" w:cs="Arial"/>
          <w:szCs w:val="24"/>
        </w:rPr>
        <w:t>distintas a las mencionadas</w:t>
      </w:r>
      <w:r w:rsidR="00A91E8C">
        <w:rPr>
          <w:rFonts w:ascii="Arial" w:hAnsi="Arial" w:cs="Arial"/>
          <w:szCs w:val="24"/>
        </w:rPr>
        <w:t xml:space="preserve"> por la</w:t>
      </w:r>
      <w:r>
        <w:rPr>
          <w:rFonts w:ascii="Arial" w:hAnsi="Arial" w:cs="Arial"/>
          <w:szCs w:val="24"/>
        </w:rPr>
        <w:t xml:space="preserve"> a quo.</w:t>
      </w:r>
    </w:p>
    <w:p w:rsidR="00A91E8C" w:rsidRDefault="00A91E8C" w:rsidP="00001348">
      <w:pPr>
        <w:spacing w:line="276" w:lineRule="auto"/>
        <w:jc w:val="both"/>
        <w:rPr>
          <w:rFonts w:ascii="Arial" w:hAnsi="Arial" w:cs="Arial"/>
          <w:szCs w:val="24"/>
        </w:rPr>
      </w:pPr>
    </w:p>
    <w:p w:rsidR="00090DC3" w:rsidRPr="00D578CB" w:rsidRDefault="00A91E8C" w:rsidP="00001348">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ia no se causaron al tratarse del grado jurisdiccional de consulta.</w:t>
      </w:r>
    </w:p>
    <w:p w:rsidR="00001348" w:rsidRDefault="00001348" w:rsidP="00090DC3">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090DC3" w:rsidRPr="00090DC3" w:rsidRDefault="00090DC3" w:rsidP="00090DC3">
      <w:pPr>
        <w:pStyle w:val="Sinespaciado"/>
        <w:spacing w:line="276" w:lineRule="auto"/>
        <w:contextualSpacing/>
        <w:jc w:val="center"/>
        <w:rPr>
          <w:rFonts w:ascii="Arial" w:hAnsi="Arial" w:cs="Arial"/>
          <w:b/>
          <w:sz w:val="24"/>
          <w:szCs w:val="24"/>
        </w:rPr>
      </w:pPr>
    </w:p>
    <w:p w:rsidR="00001348" w:rsidRDefault="00001348" w:rsidP="000013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A91E8C">
        <w:rPr>
          <w:rFonts w:ascii="Arial" w:hAnsi="Arial" w:cs="Arial"/>
          <w:b/>
          <w:sz w:val="24"/>
          <w:szCs w:val="24"/>
        </w:rPr>
        <w:t xml:space="preserve">Primera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090DC3" w:rsidRPr="00D578CB" w:rsidRDefault="00090DC3" w:rsidP="00001348">
      <w:pPr>
        <w:pStyle w:val="Prrafodelista2"/>
        <w:spacing w:after="0"/>
        <w:ind w:left="0"/>
        <w:jc w:val="both"/>
        <w:rPr>
          <w:rFonts w:ascii="Arial" w:hAnsi="Arial" w:cs="Arial"/>
          <w:sz w:val="24"/>
          <w:szCs w:val="24"/>
        </w:rPr>
      </w:pPr>
    </w:p>
    <w:p w:rsidR="00001348" w:rsidRDefault="00001348" w:rsidP="00001348">
      <w:pPr>
        <w:spacing w:line="276" w:lineRule="auto"/>
        <w:contextualSpacing/>
        <w:jc w:val="center"/>
        <w:rPr>
          <w:rFonts w:ascii="Arial" w:hAnsi="Arial" w:cs="Arial"/>
          <w:b/>
          <w:szCs w:val="24"/>
        </w:rPr>
      </w:pPr>
      <w:r w:rsidRPr="00D578CB">
        <w:rPr>
          <w:rFonts w:ascii="Arial" w:hAnsi="Arial" w:cs="Arial"/>
          <w:b/>
          <w:szCs w:val="24"/>
        </w:rPr>
        <w:lastRenderedPageBreak/>
        <w:t>RESUELVE</w:t>
      </w:r>
    </w:p>
    <w:p w:rsidR="00001348" w:rsidRPr="00D578CB" w:rsidRDefault="00001348" w:rsidP="00001348">
      <w:pPr>
        <w:spacing w:line="276" w:lineRule="auto"/>
        <w:contextualSpacing/>
        <w:jc w:val="center"/>
        <w:rPr>
          <w:rFonts w:ascii="Arial" w:hAnsi="Arial" w:cs="Arial"/>
          <w:b/>
          <w:szCs w:val="24"/>
        </w:rPr>
      </w:pPr>
    </w:p>
    <w:p w:rsidR="00001348" w:rsidRPr="003D206C" w:rsidRDefault="00001348" w:rsidP="00001348">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AD235C">
        <w:rPr>
          <w:rFonts w:ascii="Arial" w:hAnsi="Arial" w:cs="Arial"/>
          <w:szCs w:val="24"/>
        </w:rPr>
        <w:t xml:space="preserve">23 de marzo </w:t>
      </w:r>
      <w:r>
        <w:rPr>
          <w:rFonts w:ascii="Arial" w:hAnsi="Arial" w:cs="Arial"/>
          <w:szCs w:val="24"/>
        </w:rPr>
        <w:t xml:space="preserve">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090DC3">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090DC3">
        <w:rPr>
          <w:rFonts w:ascii="Arial" w:hAnsi="Arial" w:cs="Arial"/>
          <w:b/>
          <w:szCs w:val="24"/>
        </w:rPr>
        <w:t>Pedro Nolasco Hernández Bermúdez</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xml:space="preserve">, por razones </w:t>
      </w:r>
      <w:r w:rsidR="00AD235C">
        <w:rPr>
          <w:rFonts w:ascii="Arial" w:hAnsi="Arial" w:cs="Arial"/>
          <w:bCs/>
          <w:szCs w:val="24"/>
        </w:rPr>
        <w:t>distintas a las señaladas por la</w:t>
      </w:r>
      <w:r>
        <w:rPr>
          <w:rFonts w:ascii="Arial" w:hAnsi="Arial" w:cs="Arial"/>
          <w:bCs/>
          <w:szCs w:val="24"/>
        </w:rPr>
        <w:t xml:space="preserve"> a quo.</w:t>
      </w:r>
    </w:p>
    <w:p w:rsidR="00001348" w:rsidRPr="00D578CB" w:rsidRDefault="00001348" w:rsidP="00001348">
      <w:pPr>
        <w:spacing w:line="276" w:lineRule="auto"/>
        <w:contextualSpacing/>
        <w:jc w:val="both"/>
        <w:rPr>
          <w:rFonts w:ascii="Arial" w:hAnsi="Arial" w:cs="Arial"/>
          <w:szCs w:val="24"/>
        </w:rPr>
      </w:pPr>
    </w:p>
    <w:p w:rsidR="00A91E8C" w:rsidRPr="00D578CB" w:rsidRDefault="00001348" w:rsidP="00A91E8C">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A91E8C" w:rsidRPr="00D578CB">
        <w:rPr>
          <w:rFonts w:ascii="Arial" w:hAnsi="Arial" w:cs="Arial"/>
          <w:szCs w:val="24"/>
        </w:rPr>
        <w:t xml:space="preserve">Costas en </w:t>
      </w:r>
      <w:r w:rsidR="00A91E8C">
        <w:rPr>
          <w:rFonts w:ascii="Arial" w:hAnsi="Arial" w:cs="Arial"/>
          <w:szCs w:val="24"/>
        </w:rPr>
        <w:t xml:space="preserve">esta </w:t>
      </w:r>
      <w:r w:rsidR="00A91E8C" w:rsidRPr="00D578CB">
        <w:rPr>
          <w:rFonts w:ascii="Arial" w:hAnsi="Arial" w:cs="Arial"/>
          <w:szCs w:val="24"/>
        </w:rPr>
        <w:t>instanc</w:t>
      </w:r>
      <w:r w:rsidR="00A91E8C">
        <w:rPr>
          <w:rFonts w:ascii="Arial" w:hAnsi="Arial" w:cs="Arial"/>
          <w:szCs w:val="24"/>
        </w:rPr>
        <w:t>ia no se causaron al tratarse del grado jurisdiccional de consulta.</w:t>
      </w:r>
    </w:p>
    <w:p w:rsidR="00001348" w:rsidRPr="00D578CB" w:rsidRDefault="00001348" w:rsidP="00001348">
      <w:pPr>
        <w:autoSpaceDE w:val="0"/>
        <w:autoSpaceDN w:val="0"/>
        <w:adjustRightInd w:val="0"/>
        <w:spacing w:line="276" w:lineRule="auto"/>
        <w:contextualSpacing/>
        <w:jc w:val="both"/>
        <w:rPr>
          <w:rFonts w:ascii="Arial" w:hAnsi="Arial" w:cs="Arial"/>
          <w:szCs w:val="24"/>
        </w:rPr>
      </w:pPr>
    </w:p>
    <w:p w:rsidR="00001348" w:rsidRPr="00A47C8D" w:rsidRDefault="00001348" w:rsidP="00001348">
      <w:pPr>
        <w:spacing w:line="276" w:lineRule="auto"/>
        <w:contextualSpacing/>
        <w:jc w:val="both"/>
        <w:rPr>
          <w:rFonts w:ascii="Arial" w:hAnsi="Arial" w:cs="Arial"/>
          <w:szCs w:val="24"/>
        </w:rPr>
      </w:pPr>
      <w:r w:rsidRPr="00A47C8D">
        <w:rPr>
          <w:rFonts w:ascii="Arial" w:hAnsi="Arial" w:cs="Arial"/>
          <w:szCs w:val="24"/>
        </w:rPr>
        <w:t>Notificación surtida en estrados.</w:t>
      </w:r>
    </w:p>
    <w:p w:rsidR="00001348" w:rsidRDefault="00001348" w:rsidP="000013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85FE9" w:rsidRPr="00A47C8D" w:rsidRDefault="00385FE9" w:rsidP="00001348">
      <w:pPr>
        <w:pStyle w:val="Textoindependiente"/>
        <w:spacing w:line="276" w:lineRule="auto"/>
        <w:contextualSpacing/>
        <w:rPr>
          <w:szCs w:val="24"/>
        </w:rPr>
      </w:pPr>
      <w:r>
        <w:rPr>
          <w:szCs w:val="24"/>
        </w:rPr>
        <w:t xml:space="preserve">   </w:t>
      </w:r>
    </w:p>
    <w:p w:rsidR="00090DC3" w:rsidRDefault="00001348" w:rsidP="00090DC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90DC3" w:rsidRPr="00D578CB" w:rsidRDefault="00090DC3" w:rsidP="00090DC3">
      <w:pPr>
        <w:pStyle w:val="Sinespaciado"/>
        <w:spacing w:line="276" w:lineRule="auto"/>
        <w:contextualSpacing/>
        <w:rPr>
          <w:rFonts w:ascii="Arial" w:hAnsi="Arial" w:cs="Arial"/>
          <w:sz w:val="24"/>
          <w:szCs w:val="24"/>
          <w:lang w:val="es-ES"/>
        </w:rPr>
      </w:pPr>
    </w:p>
    <w:p w:rsidR="00090DC3" w:rsidRPr="00D578CB" w:rsidRDefault="00090DC3" w:rsidP="00090DC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85FE9" w:rsidRDefault="00090DC3" w:rsidP="00385FE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801633" w:rsidRDefault="00801633" w:rsidP="00385FE9">
      <w:pPr>
        <w:pStyle w:val="Sinespaciado"/>
        <w:spacing w:line="276" w:lineRule="auto"/>
        <w:contextualSpacing/>
        <w:jc w:val="center"/>
        <w:rPr>
          <w:rFonts w:ascii="Arial" w:hAnsi="Arial" w:cs="Arial"/>
          <w:sz w:val="24"/>
          <w:szCs w:val="24"/>
          <w:lang w:val="es-ES"/>
        </w:rPr>
      </w:pPr>
    </w:p>
    <w:p w:rsidR="00385FE9" w:rsidRPr="00D578CB" w:rsidRDefault="00385FE9" w:rsidP="00385FE9">
      <w:pPr>
        <w:pStyle w:val="Sinespaciado"/>
        <w:spacing w:line="276" w:lineRule="auto"/>
        <w:contextualSpacing/>
        <w:jc w:val="center"/>
        <w:rPr>
          <w:rFonts w:ascii="Arial" w:hAnsi="Arial" w:cs="Arial"/>
          <w:sz w:val="24"/>
          <w:szCs w:val="24"/>
          <w:lang w:val="es-ES"/>
        </w:rPr>
      </w:pPr>
    </w:p>
    <w:p w:rsidR="00090DC3" w:rsidRPr="0045273B" w:rsidRDefault="00090DC3" w:rsidP="00090DC3">
      <w:pPr>
        <w:spacing w:line="276" w:lineRule="auto"/>
        <w:contextualSpacing/>
        <w:jc w:val="both"/>
        <w:rPr>
          <w:rFonts w:ascii="Arial" w:hAnsi="Arial" w:cs="Arial"/>
          <w:sz w:val="23"/>
          <w:szCs w:val="23"/>
          <w:lang w:val="es-ES"/>
        </w:rPr>
      </w:pPr>
      <w:r>
        <w:rPr>
          <w:rFonts w:ascii="Arial" w:eastAsiaTheme="minorHAnsi" w:hAnsi="Arial" w:cs="Arial"/>
          <w:b/>
          <w:szCs w:val="24"/>
          <w:lang w:val="es-ES" w:eastAsia="en-US"/>
        </w:rPr>
        <w:t>J</w:t>
      </w:r>
      <w:r w:rsidRPr="0069334E">
        <w:rPr>
          <w:rFonts w:ascii="Arial" w:eastAsiaTheme="minorHAnsi" w:hAnsi="Arial" w:cs="Arial"/>
          <w:b/>
          <w:szCs w:val="24"/>
          <w:lang w:val="es-ES" w:eastAsia="en-US"/>
        </w:rPr>
        <w:t>ULIO CÉSAR SALAZAR MUÑOZ</w:t>
      </w:r>
      <w:r>
        <w:rPr>
          <w:rFonts w:ascii="Arial" w:hAnsi="Arial" w:cs="Arial"/>
          <w:b/>
          <w:bCs/>
          <w:iCs/>
          <w:sz w:val="23"/>
          <w:szCs w:val="23"/>
          <w:lang w:val="es-ES"/>
        </w:rPr>
        <w:t xml:space="preserve">    </w:t>
      </w:r>
      <w:r>
        <w:rPr>
          <w:rFonts w:ascii="Arial" w:eastAsiaTheme="minorHAnsi" w:hAnsi="Arial" w:cs="Arial"/>
          <w:b/>
          <w:szCs w:val="24"/>
          <w:lang w:val="es-ES" w:eastAsia="en-US"/>
        </w:rPr>
        <w:t>ANA LUCIA CAICEDO CALDERON</w:t>
      </w:r>
      <w:r w:rsidRPr="0045273B">
        <w:rPr>
          <w:rFonts w:ascii="Arial" w:hAnsi="Arial" w:cs="Arial"/>
          <w:b/>
          <w:bCs/>
          <w:iCs/>
          <w:sz w:val="23"/>
          <w:szCs w:val="23"/>
          <w:lang w:val="es-ES"/>
        </w:rPr>
        <w:t xml:space="preserve">                         </w:t>
      </w:r>
    </w:p>
    <w:p w:rsidR="00090DC3" w:rsidRDefault="00090DC3" w:rsidP="00090DC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p>
    <w:p w:rsidR="00AD0D49" w:rsidRPr="00090DC3" w:rsidRDefault="00090DC3" w:rsidP="00090DC3">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r>
        <w:rPr>
          <w:rFonts w:ascii="Arial" w:hAnsi="Arial" w:cs="Arial"/>
          <w:sz w:val="23"/>
          <w:szCs w:val="23"/>
          <w:lang w:val="es-ES"/>
        </w:rPr>
        <w:tab/>
      </w:r>
    </w:p>
    <w:sectPr w:rsidR="00AD0D49" w:rsidRPr="00090DC3" w:rsidSect="00090DC3">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57" w:rsidRDefault="009E3F57" w:rsidP="00001348">
      <w:r>
        <w:separator/>
      </w:r>
    </w:p>
  </w:endnote>
  <w:endnote w:type="continuationSeparator" w:id="0">
    <w:p w:rsidR="009E3F57" w:rsidRDefault="009E3F57" w:rsidP="000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23498"/>
      <w:docPartObj>
        <w:docPartGallery w:val="Page Numbers (Bottom of Page)"/>
        <w:docPartUnique/>
      </w:docPartObj>
    </w:sdtPr>
    <w:sdtEndPr/>
    <w:sdtContent>
      <w:p w:rsidR="00090DC3" w:rsidRDefault="00090DC3">
        <w:pPr>
          <w:pStyle w:val="Piedepgina"/>
          <w:jc w:val="right"/>
        </w:pPr>
        <w:r>
          <w:fldChar w:fldCharType="begin"/>
        </w:r>
        <w:r>
          <w:instrText>PAGE   \* MERGEFORMAT</w:instrText>
        </w:r>
        <w:r>
          <w:fldChar w:fldCharType="separate"/>
        </w:r>
        <w:r w:rsidR="00266AB7" w:rsidRPr="00266AB7">
          <w:rPr>
            <w:noProof/>
            <w:lang w:val="es-ES"/>
          </w:rPr>
          <w:t>6</w:t>
        </w:r>
        <w:r>
          <w:fldChar w:fldCharType="end"/>
        </w:r>
      </w:p>
    </w:sdtContent>
  </w:sdt>
  <w:p w:rsidR="00090DC3" w:rsidRDefault="00090D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57" w:rsidRDefault="009E3F57" w:rsidP="00001348">
      <w:r>
        <w:separator/>
      </w:r>
    </w:p>
  </w:footnote>
  <w:footnote w:type="continuationSeparator" w:id="0">
    <w:p w:rsidR="009E3F57" w:rsidRDefault="009E3F57" w:rsidP="00001348">
      <w:r>
        <w:continuationSeparator/>
      </w:r>
    </w:p>
  </w:footnote>
  <w:footnote w:id="1">
    <w:p w:rsidR="00661D12" w:rsidRPr="00661D12" w:rsidRDefault="00661D12">
      <w:pPr>
        <w:pStyle w:val="Textonotapie"/>
        <w:rPr>
          <w:lang w:val="es-CO"/>
        </w:rPr>
      </w:pPr>
      <w:r>
        <w:rPr>
          <w:rStyle w:val="Refdenotaalpie"/>
        </w:rPr>
        <w:footnoteRef/>
      </w:r>
      <w:r>
        <w:t xml:space="preserve"> </w:t>
      </w:r>
      <w:r>
        <w:rPr>
          <w:lang w:val="es-CO"/>
        </w:rPr>
        <w:t>Junta de Calificación de Invalidez de Risaralda.</w:t>
      </w:r>
    </w:p>
  </w:footnote>
  <w:footnote w:id="2">
    <w:p w:rsidR="00001348" w:rsidRPr="00DD3634" w:rsidRDefault="00001348" w:rsidP="00001348">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p w:rsidR="00001348" w:rsidRPr="00A27137" w:rsidRDefault="00001348" w:rsidP="00001348">
      <w:pPr>
        <w:pStyle w:val="Textonotapie"/>
        <w:rPr>
          <w:lang w:val="es-AR"/>
        </w:rPr>
      </w:pPr>
    </w:p>
  </w:footnote>
  <w:footnote w:id="3">
    <w:p w:rsidR="00001348" w:rsidRPr="00676199" w:rsidRDefault="00001348" w:rsidP="00001348">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4">
    <w:p w:rsidR="00001348" w:rsidRPr="008C21FE" w:rsidRDefault="00001348" w:rsidP="00001348">
      <w:pPr>
        <w:pStyle w:val="Textonotapie"/>
        <w:rPr>
          <w:lang w:val="es-CO"/>
        </w:rPr>
      </w:pPr>
      <w:r>
        <w:rPr>
          <w:rStyle w:val="Refdenotaalpie"/>
        </w:rPr>
        <w:footnoteRef/>
      </w:r>
      <w:r>
        <w:t xml:space="preserve"> </w:t>
      </w:r>
      <w:r>
        <w:rPr>
          <w:lang w:val="es-CO"/>
        </w:rPr>
        <w:t xml:space="preserve">SU 442 del 18-08-16, Corte Constitucional, </w:t>
      </w:r>
      <w:r w:rsidRPr="008C21FE">
        <w:rPr>
          <w:lang w:val="es-CO"/>
        </w:rPr>
        <w:t>Expediente T-5383796</w:t>
      </w:r>
      <w:r>
        <w:rPr>
          <w:lang w:val="es-CO"/>
        </w:rPr>
        <w:t>, M.P. María Victoria Calle Correa.</w:t>
      </w:r>
    </w:p>
    <w:p w:rsidR="00001348" w:rsidRPr="008C21FE" w:rsidRDefault="00001348" w:rsidP="00001348">
      <w:pPr>
        <w:pStyle w:val="Textonotapie"/>
        <w:rPr>
          <w:lang w:val="es-CO"/>
        </w:rPr>
      </w:pPr>
    </w:p>
  </w:footnote>
  <w:footnote w:id="5">
    <w:p w:rsidR="00001348" w:rsidRPr="00C04E54" w:rsidRDefault="00001348" w:rsidP="00001348">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explicitas al respecto.</w:t>
      </w:r>
    </w:p>
  </w:footnote>
  <w:footnote w:id="6">
    <w:p w:rsidR="00001348" w:rsidRPr="00C8190C" w:rsidRDefault="00001348" w:rsidP="00001348">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p>
    <w:p w:rsidR="00001348" w:rsidRPr="00C8190C" w:rsidRDefault="00001348" w:rsidP="00001348">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C3" w:rsidRPr="001B0E6E" w:rsidRDefault="00090DC3" w:rsidP="00090DC3">
    <w:pPr>
      <w:pStyle w:val="Encabezado"/>
      <w:jc w:val="center"/>
      <w:rPr>
        <w:rFonts w:ascii="Arial" w:hAnsi="Arial" w:cs="Arial"/>
        <w:sz w:val="16"/>
        <w:szCs w:val="16"/>
      </w:rPr>
    </w:pPr>
    <w:r w:rsidRPr="001B0E6E">
      <w:rPr>
        <w:rFonts w:ascii="Arial" w:hAnsi="Arial" w:cs="Arial"/>
        <w:sz w:val="16"/>
        <w:szCs w:val="16"/>
      </w:rPr>
      <w:t>Proceso Ordinario Laboral</w:t>
    </w:r>
  </w:p>
  <w:p w:rsidR="00090DC3" w:rsidRPr="001B0E6E" w:rsidRDefault="00090DC3" w:rsidP="00090DC3">
    <w:pPr>
      <w:pStyle w:val="Encabezado"/>
      <w:jc w:val="center"/>
      <w:rPr>
        <w:rFonts w:ascii="Arial" w:hAnsi="Arial" w:cs="Arial"/>
        <w:sz w:val="16"/>
        <w:szCs w:val="16"/>
      </w:rPr>
    </w:pPr>
    <w:r>
      <w:rPr>
        <w:rFonts w:ascii="Arial" w:hAnsi="Arial" w:cs="Arial"/>
        <w:sz w:val="16"/>
        <w:szCs w:val="16"/>
      </w:rPr>
      <w:t>Radicado: 66001-31-05-002-2016-00311-01</w:t>
    </w:r>
  </w:p>
  <w:p w:rsidR="00090DC3" w:rsidRPr="001B0E6E" w:rsidRDefault="00090DC3" w:rsidP="00090DC3">
    <w:pPr>
      <w:pStyle w:val="Encabezado"/>
      <w:jc w:val="center"/>
      <w:rPr>
        <w:rFonts w:ascii="Arial" w:hAnsi="Arial" w:cs="Arial"/>
        <w:sz w:val="16"/>
        <w:szCs w:val="16"/>
      </w:rPr>
    </w:pPr>
    <w:r>
      <w:rPr>
        <w:rFonts w:ascii="Arial" w:hAnsi="Arial" w:cs="Arial"/>
        <w:sz w:val="16"/>
        <w:szCs w:val="16"/>
      </w:rPr>
      <w:t xml:space="preserve">Pedro Nolasco Hernández Bermúdez </w:t>
    </w:r>
    <w:r w:rsidRPr="001B0E6E">
      <w:rPr>
        <w:rFonts w:ascii="Arial" w:hAnsi="Arial" w:cs="Arial"/>
        <w:sz w:val="16"/>
        <w:szCs w:val="16"/>
      </w:rPr>
      <w:t>vs Colpensiones</w:t>
    </w:r>
  </w:p>
  <w:p w:rsidR="00090DC3" w:rsidRDefault="00090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48"/>
    <w:rsid w:val="00001348"/>
    <w:rsid w:val="00090DC3"/>
    <w:rsid w:val="000B76E1"/>
    <w:rsid w:val="000C71C7"/>
    <w:rsid w:val="000E61D3"/>
    <w:rsid w:val="000F7135"/>
    <w:rsid w:val="00173D53"/>
    <w:rsid w:val="00196006"/>
    <w:rsid w:val="00266AB7"/>
    <w:rsid w:val="002771D7"/>
    <w:rsid w:val="002B4F92"/>
    <w:rsid w:val="00354F6A"/>
    <w:rsid w:val="00385FE9"/>
    <w:rsid w:val="00435483"/>
    <w:rsid w:val="004759A0"/>
    <w:rsid w:val="004C3246"/>
    <w:rsid w:val="00507179"/>
    <w:rsid w:val="00661D12"/>
    <w:rsid w:val="007B528C"/>
    <w:rsid w:val="007C7219"/>
    <w:rsid w:val="00801633"/>
    <w:rsid w:val="0094777B"/>
    <w:rsid w:val="00973A95"/>
    <w:rsid w:val="009E3AE1"/>
    <w:rsid w:val="009E3F57"/>
    <w:rsid w:val="00A206C3"/>
    <w:rsid w:val="00A91E8C"/>
    <w:rsid w:val="00AD0D49"/>
    <w:rsid w:val="00AD235C"/>
    <w:rsid w:val="00CE257F"/>
    <w:rsid w:val="00D75BC6"/>
    <w:rsid w:val="00EB35B9"/>
    <w:rsid w:val="00F64556"/>
    <w:rsid w:val="00FE4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D5072-F2EB-48F6-8972-65CE29EF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01348"/>
    <w:rPr>
      <w:rFonts w:ascii="Arial" w:hAnsi="Arial" w:cs="Arial"/>
      <w:sz w:val="24"/>
      <w:lang w:val="es-ES_tradnl" w:eastAsia="es-ES"/>
    </w:rPr>
  </w:style>
  <w:style w:type="paragraph" w:styleId="Textoindependiente">
    <w:name w:val="Body Text"/>
    <w:basedOn w:val="Normal"/>
    <w:link w:val="TextoindependienteCar"/>
    <w:rsid w:val="0000134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0134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0134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1348"/>
    <w:pPr>
      <w:spacing w:after="0" w:line="240" w:lineRule="auto"/>
    </w:pPr>
    <w:rPr>
      <w:lang w:val="es-ES_tradnl"/>
    </w:rPr>
  </w:style>
  <w:style w:type="paragraph" w:styleId="Prrafodelista">
    <w:name w:val="List Paragraph"/>
    <w:basedOn w:val="Normal"/>
    <w:uiPriority w:val="34"/>
    <w:qFormat/>
    <w:rsid w:val="00001348"/>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001348"/>
    <w:rPr>
      <w:sz w:val="20"/>
    </w:rPr>
  </w:style>
  <w:style w:type="character" w:customStyle="1" w:styleId="TextonotapieCar">
    <w:name w:val="Texto nota pie Car"/>
    <w:basedOn w:val="Fuentedeprrafopredeter"/>
    <w:link w:val="Textonotapie"/>
    <w:uiPriority w:val="99"/>
    <w:rsid w:val="0000134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01348"/>
    <w:rPr>
      <w:vertAlign w:val="superscript"/>
    </w:rPr>
  </w:style>
  <w:style w:type="paragraph" w:styleId="Encabezado">
    <w:name w:val="header"/>
    <w:basedOn w:val="Normal"/>
    <w:link w:val="EncabezadoCar"/>
    <w:uiPriority w:val="99"/>
    <w:unhideWhenUsed/>
    <w:rsid w:val="00090DC3"/>
    <w:pPr>
      <w:tabs>
        <w:tab w:val="center" w:pos="4252"/>
        <w:tab w:val="right" w:pos="8504"/>
      </w:tabs>
    </w:pPr>
  </w:style>
  <w:style w:type="character" w:customStyle="1" w:styleId="EncabezadoCar">
    <w:name w:val="Encabezado Car"/>
    <w:basedOn w:val="Fuentedeprrafopredeter"/>
    <w:link w:val="Encabezado"/>
    <w:uiPriority w:val="99"/>
    <w:rsid w:val="00090D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90DC3"/>
    <w:pPr>
      <w:tabs>
        <w:tab w:val="center" w:pos="4252"/>
        <w:tab w:val="right" w:pos="8504"/>
      </w:tabs>
    </w:pPr>
  </w:style>
  <w:style w:type="character" w:customStyle="1" w:styleId="PiedepginaCar">
    <w:name w:val="Pie de página Car"/>
    <w:basedOn w:val="Fuentedeprrafopredeter"/>
    <w:link w:val="Piedepgina"/>
    <w:uiPriority w:val="99"/>
    <w:rsid w:val="00090D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90D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DC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FF9B-C7D1-4081-B5AF-EF06336A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2330</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16</cp:revision>
  <cp:lastPrinted>2018-03-21T17:41:00Z</cp:lastPrinted>
  <dcterms:created xsi:type="dcterms:W3CDTF">2018-03-02T14:00:00Z</dcterms:created>
  <dcterms:modified xsi:type="dcterms:W3CDTF">2018-04-13T18:53:00Z</dcterms:modified>
</cp:coreProperties>
</file>