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845" w:rsidRPr="00400CCC" w:rsidRDefault="00007845" w:rsidP="0000784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007845" w:rsidRDefault="00007845" w:rsidP="00F5778B">
      <w:pPr>
        <w:spacing w:line="276" w:lineRule="auto"/>
        <w:ind w:left="2127"/>
        <w:jc w:val="both"/>
        <w:rPr>
          <w:rFonts w:ascii="Arial" w:hAnsi="Arial" w:cs="Arial"/>
          <w:b/>
          <w:sz w:val="18"/>
          <w:szCs w:val="18"/>
        </w:rPr>
      </w:pPr>
    </w:p>
    <w:p w:rsidR="00F5778B" w:rsidRPr="007C5A02" w:rsidRDefault="00F5778B" w:rsidP="00F5778B">
      <w:pPr>
        <w:spacing w:line="276" w:lineRule="auto"/>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F5778B" w:rsidRPr="007C5A02" w:rsidRDefault="00F5778B" w:rsidP="00F5778B">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66001-31-05-005-2015</w:t>
      </w:r>
      <w:r w:rsidRPr="007C5A02">
        <w:rPr>
          <w:rFonts w:ascii="Arial" w:hAnsi="Arial" w:cs="Arial"/>
          <w:bCs/>
          <w:sz w:val="18"/>
          <w:szCs w:val="18"/>
        </w:rPr>
        <w:t>-00</w:t>
      </w:r>
      <w:r w:rsidR="00827298">
        <w:rPr>
          <w:rFonts w:ascii="Arial" w:hAnsi="Arial" w:cs="Arial"/>
          <w:bCs/>
          <w:sz w:val="18"/>
          <w:szCs w:val="18"/>
        </w:rPr>
        <w:t>635</w:t>
      </w:r>
      <w:r w:rsidRPr="007C5A02">
        <w:rPr>
          <w:rFonts w:ascii="Arial" w:hAnsi="Arial" w:cs="Arial"/>
          <w:bCs/>
          <w:sz w:val="18"/>
          <w:szCs w:val="18"/>
        </w:rPr>
        <w:t>-01</w:t>
      </w:r>
    </w:p>
    <w:p w:rsidR="00F5778B" w:rsidRPr="007C5A02" w:rsidRDefault="00F5778B" w:rsidP="00F5778B">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F5778B" w:rsidRPr="007C5A02" w:rsidRDefault="00F5778B" w:rsidP="00F5778B">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827298">
        <w:rPr>
          <w:rFonts w:ascii="Arial" w:hAnsi="Arial" w:cs="Arial"/>
          <w:iCs/>
          <w:sz w:val="18"/>
          <w:szCs w:val="18"/>
        </w:rPr>
        <w:t>Luis Enrique Tabares Sánchez</w:t>
      </w:r>
    </w:p>
    <w:p w:rsidR="00F5778B" w:rsidRDefault="00F5778B" w:rsidP="00F5778B">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F5778B" w:rsidRPr="00F70B71" w:rsidRDefault="00827298" w:rsidP="00F5778B">
      <w:pPr>
        <w:spacing w:line="276" w:lineRule="auto"/>
        <w:ind w:left="1416" w:firstLine="708"/>
        <w:jc w:val="both"/>
        <w:rPr>
          <w:rFonts w:ascii="Arial" w:hAnsi="Arial" w:cs="Arial"/>
          <w:bCs/>
          <w:sz w:val="18"/>
          <w:szCs w:val="18"/>
        </w:rPr>
      </w:pPr>
      <w:r>
        <w:rPr>
          <w:rFonts w:ascii="Arial" w:hAnsi="Arial" w:cs="Arial"/>
          <w:b/>
          <w:bCs/>
          <w:sz w:val="18"/>
          <w:szCs w:val="18"/>
        </w:rPr>
        <w:tab/>
      </w:r>
      <w:r w:rsidR="00F5778B">
        <w:rPr>
          <w:rFonts w:ascii="Arial" w:hAnsi="Arial" w:cs="Arial"/>
          <w:b/>
          <w:bCs/>
          <w:sz w:val="18"/>
          <w:szCs w:val="18"/>
        </w:rPr>
        <w:tab/>
      </w:r>
      <w:r w:rsidR="00F5778B">
        <w:rPr>
          <w:rFonts w:ascii="Arial" w:hAnsi="Arial" w:cs="Arial"/>
          <w:b/>
          <w:bCs/>
          <w:sz w:val="18"/>
          <w:szCs w:val="18"/>
        </w:rPr>
        <w:tab/>
      </w:r>
      <w:proofErr w:type="spellStart"/>
      <w:r w:rsidR="00F5778B">
        <w:rPr>
          <w:rFonts w:ascii="Arial" w:hAnsi="Arial" w:cs="Arial"/>
          <w:bCs/>
          <w:sz w:val="18"/>
          <w:szCs w:val="18"/>
        </w:rPr>
        <w:t>Colfondos</w:t>
      </w:r>
      <w:proofErr w:type="spellEnd"/>
      <w:r w:rsidR="00F5778B">
        <w:rPr>
          <w:rFonts w:ascii="Arial" w:hAnsi="Arial" w:cs="Arial"/>
          <w:bCs/>
          <w:sz w:val="18"/>
          <w:szCs w:val="18"/>
        </w:rPr>
        <w:t xml:space="preserve"> </w:t>
      </w:r>
      <w:proofErr w:type="spellStart"/>
      <w:r w:rsidR="00F5778B">
        <w:rPr>
          <w:rFonts w:ascii="Arial" w:hAnsi="Arial" w:cs="Arial"/>
          <w:bCs/>
          <w:sz w:val="18"/>
          <w:szCs w:val="18"/>
        </w:rPr>
        <w:t>S.A</w:t>
      </w:r>
      <w:proofErr w:type="spellEnd"/>
    </w:p>
    <w:p w:rsidR="00F5778B" w:rsidRPr="007C5A02" w:rsidRDefault="00F5778B" w:rsidP="00F5778B">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r>
      <w:r w:rsidR="00827298">
        <w:rPr>
          <w:rFonts w:ascii="Arial" w:hAnsi="Arial" w:cs="Arial"/>
          <w:sz w:val="18"/>
          <w:szCs w:val="18"/>
        </w:rPr>
        <w:t xml:space="preserve">Segundo </w:t>
      </w:r>
      <w:r w:rsidRPr="007C5A02">
        <w:rPr>
          <w:rFonts w:ascii="Arial" w:hAnsi="Arial" w:cs="Arial"/>
          <w:sz w:val="18"/>
          <w:szCs w:val="18"/>
        </w:rPr>
        <w:t>Laboral del Circuito de Pereira.</w:t>
      </w:r>
    </w:p>
    <w:p w:rsidR="00EE4C5F" w:rsidRDefault="00EE4C5F" w:rsidP="00EE4C5F">
      <w:pPr>
        <w:contextualSpacing/>
        <w:jc w:val="both"/>
        <w:rPr>
          <w:rFonts w:ascii="Arial" w:hAnsi="Arial" w:cs="Arial"/>
          <w:b/>
          <w:bCs/>
          <w:sz w:val="18"/>
          <w:szCs w:val="18"/>
        </w:rPr>
      </w:pPr>
    </w:p>
    <w:p w:rsidR="00EE4C5F" w:rsidRPr="00EE4C5F" w:rsidRDefault="00F5778B" w:rsidP="00EE4C5F">
      <w:pPr>
        <w:contextualSpacing/>
        <w:jc w:val="both"/>
        <w:rPr>
          <w:rFonts w:ascii="Arial" w:hAnsi="Arial" w:cs="Arial"/>
          <w:bCs/>
          <w:sz w:val="18"/>
          <w:szCs w:val="18"/>
        </w:rPr>
      </w:pPr>
      <w:r w:rsidRPr="0079609A">
        <w:rPr>
          <w:rFonts w:ascii="Arial" w:hAnsi="Arial" w:cs="Arial"/>
          <w:b/>
          <w:bCs/>
          <w:sz w:val="18"/>
          <w:szCs w:val="18"/>
        </w:rPr>
        <w:t>Tema:</w:t>
      </w:r>
      <w:r w:rsidR="00EE4C5F">
        <w:rPr>
          <w:rFonts w:ascii="Arial" w:hAnsi="Arial" w:cs="Arial"/>
          <w:b/>
          <w:bCs/>
          <w:sz w:val="18"/>
          <w:szCs w:val="18"/>
        </w:rPr>
        <w:tab/>
      </w:r>
      <w:r w:rsidR="00EE4C5F">
        <w:rPr>
          <w:rFonts w:ascii="Arial" w:hAnsi="Arial" w:cs="Arial"/>
          <w:b/>
          <w:bCs/>
          <w:sz w:val="18"/>
          <w:szCs w:val="18"/>
        </w:rPr>
        <w:tab/>
      </w:r>
      <w:r w:rsidR="00EE4C5F">
        <w:rPr>
          <w:rFonts w:ascii="Arial" w:hAnsi="Arial" w:cs="Arial"/>
          <w:b/>
          <w:bCs/>
          <w:sz w:val="18"/>
          <w:szCs w:val="18"/>
        </w:rPr>
        <w:tab/>
      </w:r>
      <w:r w:rsidR="00EE4C5F">
        <w:rPr>
          <w:rFonts w:ascii="Arial" w:hAnsi="Arial" w:cs="Arial"/>
          <w:b/>
          <w:bCs/>
          <w:sz w:val="18"/>
          <w:szCs w:val="18"/>
        </w:rPr>
        <w:tab/>
      </w:r>
      <w:r w:rsidR="00EE4C5F">
        <w:rPr>
          <w:rFonts w:ascii="Arial" w:hAnsi="Arial" w:cs="Arial"/>
          <w:b/>
          <w:bCs/>
          <w:sz w:val="18"/>
          <w:szCs w:val="18"/>
        </w:rPr>
        <w:tab/>
      </w:r>
      <w:r w:rsidR="00EE4C5F">
        <w:rPr>
          <w:rFonts w:ascii="Arial" w:hAnsi="Arial" w:cs="Arial"/>
          <w:b/>
          <w:bCs/>
          <w:sz w:val="18"/>
          <w:szCs w:val="18"/>
        </w:rPr>
        <w:tab/>
        <w:t xml:space="preserve">INEFICACIA DEL TRASLADO AL </w:t>
      </w:r>
      <w:proofErr w:type="spellStart"/>
      <w:r w:rsidR="00EE4C5F">
        <w:rPr>
          <w:rFonts w:ascii="Arial" w:hAnsi="Arial" w:cs="Arial"/>
          <w:b/>
          <w:bCs/>
          <w:sz w:val="18"/>
          <w:szCs w:val="18"/>
        </w:rPr>
        <w:t>RAIS</w:t>
      </w:r>
      <w:proofErr w:type="spellEnd"/>
      <w:r w:rsidR="00EE4C5F">
        <w:rPr>
          <w:rFonts w:ascii="Arial" w:hAnsi="Arial" w:cs="Arial"/>
          <w:b/>
          <w:bCs/>
          <w:sz w:val="18"/>
          <w:szCs w:val="18"/>
        </w:rPr>
        <w:t xml:space="preserve"> / RÉGIMEN DE TRANSICIÓN / DIFERENTE A NULIDAD / RÉGIMEN DE TRANSICIÓN / </w:t>
      </w:r>
      <w:r w:rsidR="00EE4C5F" w:rsidRPr="00007B72">
        <w:rPr>
          <w:rFonts w:ascii="Arial" w:hAnsi="Arial" w:cs="Arial"/>
          <w:b/>
          <w:bCs/>
          <w:sz w:val="18"/>
          <w:szCs w:val="18"/>
        </w:rPr>
        <w:t>PENSIÓN</w:t>
      </w:r>
      <w:r w:rsidR="00EE4C5F">
        <w:rPr>
          <w:rFonts w:ascii="Arial" w:hAnsi="Arial" w:cs="Arial"/>
          <w:b/>
          <w:bCs/>
          <w:sz w:val="18"/>
          <w:szCs w:val="18"/>
        </w:rPr>
        <w:t xml:space="preserve"> ACUERDO 049 DE 1990 / RELIQUIDACIÓN Y REAJUSTE - </w:t>
      </w:r>
      <w:r w:rsidR="00EE4C5F" w:rsidRPr="00EE4C5F">
        <w:rPr>
          <w:rFonts w:ascii="Arial" w:hAnsi="Arial" w:cs="Arial"/>
          <w:bCs/>
          <w:sz w:val="18"/>
          <w:szCs w:val="18"/>
        </w:rPr>
        <w:t xml:space="preserve">Sin embargo, tal como se desprende de jurisprudencia citada, en casos como el presente, en que el traslado implica para el afiliado la pérdida de régimen de transición, le corresponde a la AFP </w:t>
      </w:r>
      <w:proofErr w:type="spellStart"/>
      <w:r w:rsidR="00EE4C5F" w:rsidRPr="00EE4C5F">
        <w:rPr>
          <w:rFonts w:ascii="Arial" w:hAnsi="Arial" w:cs="Arial"/>
          <w:bCs/>
          <w:sz w:val="18"/>
          <w:szCs w:val="18"/>
        </w:rPr>
        <w:t>COLFONDOS</w:t>
      </w:r>
      <w:proofErr w:type="spellEnd"/>
      <w:r w:rsidR="00EE4C5F" w:rsidRPr="00EE4C5F">
        <w:rPr>
          <w:rFonts w:ascii="Arial" w:hAnsi="Arial" w:cs="Arial"/>
          <w:bCs/>
          <w:sz w:val="18"/>
          <w:szCs w:val="18"/>
        </w:rPr>
        <w:t xml:space="preserve"> S.A. demostrar que el demandante tomó una decisión autónoma y consciente al haber sido informado realmente de las consecuencias que le acarrearía el cambio de régimen, empero, al revisar el material probatorio allegado al proceso, más allá de las afirmaciones efectuadas en su contestación, no se encuentra prueba alguna que demuestre que esa sociedad documentó clara y suficientemente al actor sobre los efectos que le traería trasladarse del RPM al </w:t>
      </w:r>
      <w:proofErr w:type="spellStart"/>
      <w:r w:rsidR="00EE4C5F" w:rsidRPr="00EE4C5F">
        <w:rPr>
          <w:rFonts w:ascii="Arial" w:hAnsi="Arial" w:cs="Arial"/>
          <w:bCs/>
          <w:sz w:val="18"/>
          <w:szCs w:val="18"/>
        </w:rPr>
        <w:t>RAIS</w:t>
      </w:r>
      <w:proofErr w:type="spellEnd"/>
      <w:r w:rsidR="00EE4C5F" w:rsidRPr="00EE4C5F">
        <w:rPr>
          <w:rFonts w:ascii="Arial" w:hAnsi="Arial" w:cs="Arial"/>
          <w:bCs/>
          <w:sz w:val="18"/>
          <w:szCs w:val="18"/>
        </w:rPr>
        <w:t xml:space="preserve">; tanto así, que el apoderado judicial de la AFP </w:t>
      </w:r>
      <w:proofErr w:type="spellStart"/>
      <w:r w:rsidR="00EE4C5F" w:rsidRPr="00EE4C5F">
        <w:rPr>
          <w:rFonts w:ascii="Arial" w:hAnsi="Arial" w:cs="Arial"/>
          <w:bCs/>
          <w:sz w:val="18"/>
          <w:szCs w:val="18"/>
        </w:rPr>
        <w:t>Colfondos</w:t>
      </w:r>
      <w:proofErr w:type="spellEnd"/>
      <w:r w:rsidR="00EE4C5F" w:rsidRPr="00EE4C5F">
        <w:rPr>
          <w:rFonts w:ascii="Arial" w:hAnsi="Arial" w:cs="Arial"/>
          <w:bCs/>
          <w:sz w:val="18"/>
          <w:szCs w:val="18"/>
        </w:rPr>
        <w:t xml:space="preserve"> </w:t>
      </w:r>
      <w:proofErr w:type="spellStart"/>
      <w:r w:rsidR="00EE4C5F" w:rsidRPr="00EE4C5F">
        <w:rPr>
          <w:rFonts w:ascii="Arial" w:hAnsi="Arial" w:cs="Arial"/>
          <w:bCs/>
          <w:sz w:val="18"/>
          <w:szCs w:val="18"/>
        </w:rPr>
        <w:t>S.A</w:t>
      </w:r>
      <w:proofErr w:type="spellEnd"/>
      <w:r w:rsidR="00EE4C5F" w:rsidRPr="00EE4C5F">
        <w:rPr>
          <w:rFonts w:ascii="Arial" w:hAnsi="Arial" w:cs="Arial"/>
          <w:bCs/>
          <w:sz w:val="18"/>
          <w:szCs w:val="18"/>
        </w:rPr>
        <w:t xml:space="preserve">, en el recurso interpuesto así lo expreso, y el hecho de que el actor haya suscrito la casilla de “voluntad de afiliación” no tiene mayor relevancia, porque allí no aparece alguna referencia de que se le haya puesto en conocimiento los efectos positivos o negativos que por ser beneficiario del régimen de transición se le generaban por trasladarse de régimen; dicho de otro manera, se trata de una expresión sin contenido. Situación que se reafirma, con la información contenida en el documento de afiliación, donde se dejó constando que el actor tenía cotizadas 900 semanas, cuando realmente contaba con 654.77 hasta el 30-04-1997, según se deprende de la historia laboral obrante a folio 184 y </w:t>
      </w:r>
      <w:proofErr w:type="spellStart"/>
      <w:r w:rsidR="00EE4C5F" w:rsidRPr="00EE4C5F">
        <w:rPr>
          <w:rFonts w:ascii="Arial" w:hAnsi="Arial" w:cs="Arial"/>
          <w:bCs/>
          <w:sz w:val="18"/>
          <w:szCs w:val="18"/>
        </w:rPr>
        <w:t>ss</w:t>
      </w:r>
      <w:proofErr w:type="spellEnd"/>
      <w:r w:rsidR="00EE4C5F" w:rsidRPr="00EE4C5F">
        <w:rPr>
          <w:rFonts w:ascii="Arial" w:hAnsi="Arial" w:cs="Arial"/>
          <w:bCs/>
          <w:sz w:val="18"/>
          <w:szCs w:val="18"/>
        </w:rPr>
        <w:t>; de lo que se infiere el desconocimiento de su situación particular, específicamente, en lo atinente al régimen de transición, por ende, ello conduce a deducir que se omitió información a  este respecto.</w:t>
      </w:r>
    </w:p>
    <w:p w:rsidR="00EE4C5F" w:rsidRPr="00EE4C5F" w:rsidRDefault="00EE4C5F" w:rsidP="00EE4C5F">
      <w:pPr>
        <w:contextualSpacing/>
        <w:jc w:val="both"/>
        <w:rPr>
          <w:rFonts w:ascii="Arial" w:hAnsi="Arial" w:cs="Arial"/>
          <w:bCs/>
          <w:sz w:val="18"/>
          <w:szCs w:val="18"/>
        </w:rPr>
      </w:pPr>
    </w:p>
    <w:p w:rsidR="00EE4C5F" w:rsidRPr="00EE4C5F" w:rsidRDefault="00EE4C5F" w:rsidP="00EE4C5F">
      <w:pPr>
        <w:contextualSpacing/>
        <w:jc w:val="both"/>
        <w:rPr>
          <w:rFonts w:ascii="Arial" w:hAnsi="Arial" w:cs="Arial"/>
          <w:bCs/>
          <w:sz w:val="18"/>
          <w:szCs w:val="18"/>
        </w:rPr>
      </w:pPr>
      <w:r w:rsidRPr="00EE4C5F">
        <w:rPr>
          <w:rFonts w:ascii="Arial" w:hAnsi="Arial" w:cs="Arial"/>
          <w:bCs/>
          <w:sz w:val="18"/>
          <w:szCs w:val="18"/>
        </w:rPr>
        <w:t xml:space="preserve">De tal manera, que poco importa el desconocimiento que tenga el testigo de la situación del actor, al solo declarar sobre hechos propios, al recaer la carga probatoria en este caso en la AFP </w:t>
      </w:r>
      <w:proofErr w:type="spellStart"/>
      <w:r w:rsidRPr="00EE4C5F">
        <w:rPr>
          <w:rFonts w:ascii="Arial" w:hAnsi="Arial" w:cs="Arial"/>
          <w:bCs/>
          <w:sz w:val="18"/>
          <w:szCs w:val="18"/>
        </w:rPr>
        <w:t>Colfondos</w:t>
      </w:r>
      <w:proofErr w:type="spellEnd"/>
      <w:r w:rsidRPr="00EE4C5F">
        <w:rPr>
          <w:rFonts w:ascii="Arial" w:hAnsi="Arial" w:cs="Arial"/>
          <w:bCs/>
          <w:sz w:val="18"/>
          <w:szCs w:val="18"/>
        </w:rPr>
        <w:t xml:space="preserve"> S.A.; esta referencia, atendiendo el punto de inconformidad de la parte apelante en el valor probatorio que se le diera el único testigo en este proceso.</w:t>
      </w:r>
    </w:p>
    <w:p w:rsidR="00EE4C5F" w:rsidRPr="00EE4C5F" w:rsidRDefault="00EE4C5F" w:rsidP="00EE4C5F">
      <w:pPr>
        <w:contextualSpacing/>
        <w:jc w:val="both"/>
        <w:rPr>
          <w:rFonts w:ascii="Arial" w:hAnsi="Arial" w:cs="Arial"/>
          <w:bCs/>
          <w:sz w:val="18"/>
          <w:szCs w:val="18"/>
        </w:rPr>
      </w:pPr>
    </w:p>
    <w:p w:rsidR="00F5778B" w:rsidRDefault="00EE4C5F" w:rsidP="00EE4C5F">
      <w:pPr>
        <w:contextualSpacing/>
        <w:jc w:val="both"/>
        <w:rPr>
          <w:rFonts w:ascii="Arial" w:hAnsi="Arial" w:cs="Arial"/>
          <w:bCs/>
          <w:sz w:val="18"/>
          <w:szCs w:val="18"/>
        </w:rPr>
      </w:pPr>
      <w:r w:rsidRPr="00EE4C5F">
        <w:rPr>
          <w:rFonts w:ascii="Arial" w:hAnsi="Arial" w:cs="Arial"/>
          <w:bCs/>
          <w:sz w:val="18"/>
          <w:szCs w:val="18"/>
        </w:rPr>
        <w:t>Ahora, frente a otro de los argumentos expuesto por la AFP demandada, consistente en estar saneado la nulidad del traslado; debe acotarse que no es de recibo, ya que como se analizó en la sentencia proferida por esta Colegiatura, el no cumplimiento de los requisitos para el traslado del régimen acarrea la ineficacia del acto -y no una nulidad del mismo- y una sanción pecuniaria, de conformidad con lo previsto en la Ley 100 de 1993, específicamente en su artículo 271; además de que la sanción que declaró la Jueza de instancia fue la ineficacia y no la nulidad.</w:t>
      </w:r>
    </w:p>
    <w:p w:rsidR="00EE4C5F" w:rsidRDefault="00EE4C5F" w:rsidP="00EE4C5F">
      <w:pPr>
        <w:contextualSpacing/>
        <w:jc w:val="both"/>
        <w:rPr>
          <w:rFonts w:ascii="Arial" w:hAnsi="Arial" w:cs="Arial"/>
          <w:bCs/>
          <w:sz w:val="18"/>
          <w:szCs w:val="18"/>
        </w:rPr>
      </w:pPr>
      <w:r>
        <w:rPr>
          <w:rFonts w:ascii="Arial" w:hAnsi="Arial" w:cs="Arial"/>
          <w:bCs/>
          <w:sz w:val="18"/>
          <w:szCs w:val="18"/>
        </w:rPr>
        <w:t>(…)</w:t>
      </w:r>
    </w:p>
    <w:p w:rsidR="00EE4C5F" w:rsidRPr="00EE4C5F" w:rsidRDefault="00EE4C5F" w:rsidP="00EE4C5F">
      <w:pPr>
        <w:contextualSpacing/>
        <w:jc w:val="both"/>
        <w:rPr>
          <w:rFonts w:ascii="Arial" w:hAnsi="Arial" w:cs="Arial"/>
          <w:bCs/>
          <w:sz w:val="18"/>
          <w:szCs w:val="18"/>
        </w:rPr>
      </w:pPr>
      <w:r w:rsidRPr="00EE4C5F">
        <w:rPr>
          <w:rFonts w:ascii="Arial" w:hAnsi="Arial" w:cs="Arial"/>
          <w:bCs/>
          <w:sz w:val="18"/>
          <w:szCs w:val="18"/>
        </w:rPr>
        <w:t>Efectuado el respectivo cálculo por esta Corporación, se halló un total de 1173.11 semanas; sin embargo, ya sea el obtenido por la a quo o en esta instancia, se llegaría a la misma conclusión, inclusive si solamente se tuviesen en cuenta las contabilizadas en la resolución de reconocimiento, dado que la tasa de reemplazo aplicable a razón de 1152, 1.171.06 o 1.173.11 semanas es del 84%, pues el artículo 20 del Acuerdo 049 de 1990, tiene establecida dicha tasa de reemplazo, en un rango de 1150 a 1200 semanas.</w:t>
      </w:r>
    </w:p>
    <w:p w:rsidR="00EE4C5F" w:rsidRPr="00EE4C5F" w:rsidRDefault="00EE4C5F" w:rsidP="00EE4C5F">
      <w:pPr>
        <w:contextualSpacing/>
        <w:jc w:val="both"/>
        <w:rPr>
          <w:rFonts w:ascii="Arial" w:hAnsi="Arial" w:cs="Arial"/>
          <w:bCs/>
          <w:sz w:val="18"/>
          <w:szCs w:val="18"/>
        </w:rPr>
      </w:pPr>
    </w:p>
    <w:p w:rsidR="00EE4C5F" w:rsidRPr="00EE4C5F" w:rsidRDefault="00EE4C5F" w:rsidP="00EE4C5F">
      <w:pPr>
        <w:contextualSpacing/>
        <w:jc w:val="both"/>
        <w:rPr>
          <w:rFonts w:ascii="Arial" w:hAnsi="Arial" w:cs="Arial"/>
          <w:bCs/>
          <w:sz w:val="18"/>
          <w:szCs w:val="18"/>
        </w:rPr>
      </w:pPr>
      <w:r w:rsidRPr="00EE4C5F">
        <w:rPr>
          <w:rFonts w:ascii="Arial" w:hAnsi="Arial" w:cs="Arial"/>
          <w:bCs/>
          <w:sz w:val="18"/>
          <w:szCs w:val="18"/>
        </w:rPr>
        <w:t>En ese orden de ideas, es dable concluir que las semanas efectivamente cotizadas y que deben tenerse en cuenta para establecer la tasa de reemplazo, son las reflejadas en la historia laboral incluyéndose los periodos hallados por la Jueza de primera instancia, esto es, 1171.06 semanas; por lo que se itera, la tasa de reemplazo que le corresponde es del 84%.</w:t>
      </w:r>
    </w:p>
    <w:p w:rsidR="00EE4C5F" w:rsidRPr="00EE4C5F" w:rsidRDefault="00EE4C5F" w:rsidP="00EE4C5F">
      <w:pPr>
        <w:contextualSpacing/>
        <w:jc w:val="both"/>
        <w:rPr>
          <w:rFonts w:ascii="Arial" w:hAnsi="Arial" w:cs="Arial"/>
          <w:bCs/>
          <w:sz w:val="18"/>
          <w:szCs w:val="18"/>
        </w:rPr>
      </w:pPr>
    </w:p>
    <w:p w:rsidR="00EE4C5F" w:rsidRPr="00EE4C5F" w:rsidRDefault="00EE4C5F" w:rsidP="00EE4C5F">
      <w:pPr>
        <w:contextualSpacing/>
        <w:jc w:val="both"/>
        <w:rPr>
          <w:rFonts w:ascii="Arial" w:hAnsi="Arial" w:cs="Arial"/>
          <w:bCs/>
          <w:sz w:val="18"/>
          <w:szCs w:val="18"/>
        </w:rPr>
      </w:pPr>
      <w:r w:rsidRPr="00EE4C5F">
        <w:rPr>
          <w:rFonts w:ascii="Arial" w:hAnsi="Arial" w:cs="Arial"/>
          <w:bCs/>
          <w:sz w:val="18"/>
          <w:szCs w:val="18"/>
        </w:rPr>
        <w:t xml:space="preserve">Dilucidado lo anterior, y para adentrarnos en el tema de estudio del </w:t>
      </w:r>
      <w:proofErr w:type="spellStart"/>
      <w:r w:rsidRPr="00EE4C5F">
        <w:rPr>
          <w:rFonts w:ascii="Arial" w:hAnsi="Arial" w:cs="Arial"/>
          <w:bCs/>
          <w:sz w:val="18"/>
          <w:szCs w:val="18"/>
        </w:rPr>
        <w:t>IBL</w:t>
      </w:r>
      <w:proofErr w:type="spellEnd"/>
      <w:r w:rsidRPr="00EE4C5F">
        <w:rPr>
          <w:rFonts w:ascii="Arial" w:hAnsi="Arial" w:cs="Arial"/>
          <w:bCs/>
          <w:sz w:val="18"/>
          <w:szCs w:val="18"/>
        </w:rPr>
        <w:t xml:space="preserve">, habrá que acudirse al artículo 21 de la Ley 100 de 1993, que resulta aplicable para aquellas personas que les faltaba 10 o más años para causar su derecho, que es el caso del señor Luis Enrique Tabares Sánchez, dado que la entrada en vigencia de dicho canon, 01 de abril de 1994, le faltaban aproximadamente 16 años para arribar a la edad requerida para acceder a la pensión de vejez. </w:t>
      </w:r>
    </w:p>
    <w:p w:rsidR="00EE4C5F" w:rsidRPr="00EE4C5F" w:rsidRDefault="00EE4C5F" w:rsidP="00EE4C5F">
      <w:pPr>
        <w:contextualSpacing/>
        <w:jc w:val="both"/>
        <w:rPr>
          <w:rFonts w:ascii="Arial" w:hAnsi="Arial" w:cs="Arial"/>
          <w:bCs/>
          <w:sz w:val="18"/>
          <w:szCs w:val="18"/>
        </w:rPr>
      </w:pPr>
    </w:p>
    <w:p w:rsidR="00EE4C5F" w:rsidRDefault="00EE4C5F" w:rsidP="00EE4C5F">
      <w:pPr>
        <w:contextualSpacing/>
        <w:jc w:val="both"/>
        <w:rPr>
          <w:rFonts w:ascii="Arial" w:hAnsi="Arial" w:cs="Arial"/>
          <w:bCs/>
          <w:sz w:val="18"/>
          <w:szCs w:val="18"/>
        </w:rPr>
      </w:pPr>
      <w:r w:rsidRPr="00EE4C5F">
        <w:rPr>
          <w:rFonts w:ascii="Arial" w:hAnsi="Arial" w:cs="Arial"/>
          <w:bCs/>
          <w:sz w:val="18"/>
          <w:szCs w:val="18"/>
        </w:rPr>
        <w:t xml:space="preserve">Esa norma establece que el monto de la pensión, es el promedio de las sumas sobre que el afiliado haya efectuado sus cotizaciones en los 10 años que anteceden a la </w:t>
      </w:r>
      <w:proofErr w:type="spellStart"/>
      <w:r w:rsidRPr="00EE4C5F">
        <w:rPr>
          <w:rFonts w:ascii="Arial" w:hAnsi="Arial" w:cs="Arial"/>
          <w:bCs/>
          <w:sz w:val="18"/>
          <w:szCs w:val="18"/>
        </w:rPr>
        <w:t>causación</w:t>
      </w:r>
      <w:proofErr w:type="spellEnd"/>
      <w:r w:rsidRPr="00EE4C5F">
        <w:rPr>
          <w:rFonts w:ascii="Arial" w:hAnsi="Arial" w:cs="Arial"/>
          <w:bCs/>
          <w:sz w:val="18"/>
          <w:szCs w:val="18"/>
        </w:rPr>
        <w:t xml:space="preserve"> de la prestación, esto es, 3600 días cotizados o el de toda la vida si llegare a tener 1250 o más semanas. Bien, como quiera que el demandante cotizó en toda su vida laboral 1.171.06 semanas, es procedente efectuar el cálculo, con los salarios devengados en los últimos 10 años laborados.</w:t>
      </w:r>
    </w:p>
    <w:p w:rsidR="00EE4C5F" w:rsidRDefault="00EE4C5F" w:rsidP="00EE4C5F">
      <w:pPr>
        <w:contextualSpacing/>
        <w:jc w:val="both"/>
        <w:rPr>
          <w:rFonts w:ascii="Arial" w:hAnsi="Arial" w:cs="Arial"/>
          <w:bCs/>
          <w:sz w:val="18"/>
          <w:szCs w:val="18"/>
        </w:rPr>
      </w:pPr>
      <w:bookmarkStart w:id="0" w:name="_GoBack"/>
      <w:bookmarkEnd w:id="0"/>
    </w:p>
    <w:p w:rsidR="00EE4C5F" w:rsidRPr="00EE4C5F" w:rsidRDefault="00EE4C5F" w:rsidP="00EE4C5F">
      <w:pPr>
        <w:contextualSpacing/>
        <w:jc w:val="both"/>
        <w:rPr>
          <w:rFonts w:ascii="Arial" w:hAnsi="Arial" w:cs="Arial"/>
          <w:bCs/>
          <w:sz w:val="18"/>
          <w:szCs w:val="18"/>
        </w:rPr>
      </w:pPr>
    </w:p>
    <w:p w:rsidR="00F5778B" w:rsidRDefault="00F5778B" w:rsidP="00196B64">
      <w:pPr>
        <w:contextualSpacing/>
        <w:rPr>
          <w:rFonts w:ascii="Arial" w:hAnsi="Arial" w:cs="Arial"/>
          <w:b/>
          <w:bCs/>
          <w:sz w:val="18"/>
          <w:szCs w:val="18"/>
        </w:rPr>
      </w:pPr>
    </w:p>
    <w:p w:rsidR="00F5778B" w:rsidRDefault="00F5778B" w:rsidP="00F5778B">
      <w:pPr>
        <w:spacing w:line="276" w:lineRule="auto"/>
        <w:ind w:left="2832" w:hanging="1981"/>
        <w:jc w:val="center"/>
        <w:rPr>
          <w:rFonts w:ascii="Arial" w:hAnsi="Arial" w:cs="Arial"/>
          <w:b/>
          <w:szCs w:val="24"/>
        </w:rPr>
      </w:pPr>
      <w:r>
        <w:rPr>
          <w:rFonts w:ascii="Arial" w:hAnsi="Arial" w:cs="Arial"/>
          <w:b/>
          <w:szCs w:val="24"/>
        </w:rPr>
        <w:t xml:space="preserve">RAMA JUDICIAL </w:t>
      </w:r>
    </w:p>
    <w:p w:rsidR="00F5778B" w:rsidRDefault="00F5778B" w:rsidP="00F5778B">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F5778B" w:rsidRDefault="00F5778B" w:rsidP="00F5778B">
      <w:pPr>
        <w:spacing w:line="276" w:lineRule="auto"/>
        <w:ind w:left="2127" w:hanging="1276"/>
        <w:jc w:val="center"/>
        <w:rPr>
          <w:rFonts w:ascii="Arial" w:hAnsi="Arial" w:cs="Arial"/>
          <w:b/>
          <w:szCs w:val="24"/>
        </w:rPr>
      </w:pPr>
      <w:r>
        <w:rPr>
          <w:rFonts w:ascii="Arial" w:hAnsi="Arial" w:cs="Arial"/>
          <w:b/>
          <w:szCs w:val="24"/>
        </w:rPr>
        <w:t>SALA LABORAL</w:t>
      </w:r>
    </w:p>
    <w:p w:rsidR="00F5778B" w:rsidRDefault="00F5778B" w:rsidP="00F5778B">
      <w:pPr>
        <w:spacing w:line="276" w:lineRule="auto"/>
        <w:ind w:left="2127" w:hanging="1276"/>
        <w:jc w:val="center"/>
        <w:rPr>
          <w:rFonts w:ascii="Arial" w:hAnsi="Arial" w:cs="Arial"/>
          <w:b/>
          <w:szCs w:val="24"/>
        </w:rPr>
      </w:pPr>
    </w:p>
    <w:p w:rsidR="00F5778B" w:rsidRPr="003440CA" w:rsidRDefault="00F5778B" w:rsidP="00F5778B">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F5778B" w:rsidRDefault="00F5778B" w:rsidP="00F5778B">
      <w:pPr>
        <w:spacing w:line="276" w:lineRule="auto"/>
        <w:ind w:left="2127" w:hanging="1276"/>
        <w:jc w:val="center"/>
        <w:rPr>
          <w:rFonts w:ascii="Arial" w:hAnsi="Arial" w:cs="Arial"/>
          <w:b/>
          <w:szCs w:val="24"/>
          <w:u w:val="single"/>
        </w:rPr>
      </w:pPr>
    </w:p>
    <w:p w:rsidR="00F5778B" w:rsidRPr="00AC486E" w:rsidRDefault="00F5778B" w:rsidP="00F5778B">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F5778B" w:rsidRPr="00AC486E" w:rsidRDefault="00F5778B" w:rsidP="00F5778B">
      <w:pPr>
        <w:pStyle w:val="Sinespaciado"/>
        <w:spacing w:line="276" w:lineRule="auto"/>
        <w:rPr>
          <w:rFonts w:ascii="Arial" w:hAnsi="Arial" w:cs="Arial"/>
          <w:sz w:val="24"/>
          <w:szCs w:val="24"/>
        </w:rPr>
      </w:pPr>
    </w:p>
    <w:p w:rsidR="00F5778B" w:rsidRPr="00661C8C" w:rsidRDefault="00F5778B" w:rsidP="00F5778B">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827298">
        <w:rPr>
          <w:rFonts w:ascii="Arial" w:eastAsia="Calibri" w:hAnsi="Arial" w:cs="Arial"/>
          <w:szCs w:val="24"/>
          <w:lang w:val="es-CO" w:eastAsia="en-US"/>
        </w:rPr>
        <w:t>veinticuatro (24</w:t>
      </w:r>
      <w:r w:rsidRPr="00AC486E">
        <w:rPr>
          <w:rFonts w:ascii="Arial" w:eastAsia="Calibri" w:hAnsi="Arial" w:cs="Arial"/>
          <w:szCs w:val="24"/>
          <w:lang w:val="es-CO" w:eastAsia="en-US"/>
        </w:rPr>
        <w:t xml:space="preserve">) días del mes de </w:t>
      </w:r>
      <w:r w:rsidR="00827298">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 xml:space="preserve">mil </w:t>
      </w:r>
      <w:r w:rsidR="00827298">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827298">
        <w:rPr>
          <w:rFonts w:ascii="Arial" w:eastAsia="Calibri" w:hAnsi="Arial" w:cs="Arial"/>
          <w:szCs w:val="24"/>
          <w:lang w:val="es-CO" w:eastAsia="en-US"/>
        </w:rPr>
        <w:t>8</w:t>
      </w:r>
      <w:r>
        <w:rPr>
          <w:rFonts w:ascii="Arial" w:eastAsia="Calibri" w:hAnsi="Arial" w:cs="Arial"/>
          <w:szCs w:val="24"/>
          <w:lang w:val="es-CO" w:eastAsia="en-US"/>
        </w:rPr>
        <w:t xml:space="preserve">), siendo las ocho minutos de la mañana </w:t>
      </w:r>
      <w:r w:rsidRPr="00AC486E">
        <w:rPr>
          <w:rFonts w:ascii="Arial" w:eastAsia="Calibri" w:hAnsi="Arial" w:cs="Arial"/>
          <w:szCs w:val="24"/>
          <w:lang w:val="es-CO" w:eastAsia="en-US"/>
        </w:rPr>
        <w:t>(</w:t>
      </w:r>
      <w:r w:rsidR="00827298">
        <w:rPr>
          <w:rFonts w:ascii="Arial" w:eastAsia="Calibri" w:hAnsi="Arial" w:cs="Arial"/>
          <w:szCs w:val="24"/>
          <w:lang w:val="es-CO" w:eastAsia="en-US"/>
        </w:rPr>
        <w:t>08:0</w:t>
      </w:r>
      <w:r>
        <w:rPr>
          <w:rFonts w:ascii="Arial" w:eastAsia="Calibri" w:hAnsi="Arial" w:cs="Arial"/>
          <w:szCs w:val="24"/>
          <w:lang w:val="es-CO" w:eastAsia="en-US"/>
        </w:rPr>
        <w:t>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827298">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827298">
        <w:rPr>
          <w:rFonts w:ascii="Arial" w:hAnsi="Arial" w:cs="Arial"/>
          <w:bCs/>
          <w:color w:val="000000"/>
          <w:szCs w:val="24"/>
          <w:lang w:eastAsia="es-CO"/>
        </w:rPr>
        <w:t>recurso de apelación interpues</w:t>
      </w:r>
      <w:r w:rsidR="00661C8C">
        <w:rPr>
          <w:rFonts w:ascii="Arial" w:hAnsi="Arial" w:cs="Arial"/>
          <w:bCs/>
          <w:color w:val="000000"/>
          <w:szCs w:val="24"/>
          <w:lang w:eastAsia="es-CO"/>
        </w:rPr>
        <w:t xml:space="preserve">to por la codemandada </w:t>
      </w:r>
      <w:proofErr w:type="spellStart"/>
      <w:r w:rsidR="00661C8C">
        <w:rPr>
          <w:rFonts w:ascii="Arial" w:hAnsi="Arial" w:cs="Arial"/>
          <w:bCs/>
          <w:color w:val="000000"/>
          <w:szCs w:val="24"/>
          <w:lang w:eastAsia="es-CO"/>
        </w:rPr>
        <w:t>Colfondos</w:t>
      </w:r>
      <w:proofErr w:type="spellEnd"/>
      <w:r w:rsidR="00661C8C">
        <w:rPr>
          <w:rFonts w:ascii="Arial" w:hAnsi="Arial" w:cs="Arial"/>
          <w:bCs/>
          <w:color w:val="000000"/>
          <w:szCs w:val="24"/>
          <w:lang w:eastAsia="es-CO"/>
        </w:rPr>
        <w:t xml:space="preserve"> </w:t>
      </w:r>
      <w:proofErr w:type="spellStart"/>
      <w:r w:rsidR="00661C8C">
        <w:rPr>
          <w:rFonts w:ascii="Arial" w:hAnsi="Arial" w:cs="Arial"/>
          <w:bCs/>
          <w:color w:val="000000"/>
          <w:szCs w:val="24"/>
          <w:lang w:eastAsia="es-CO"/>
        </w:rPr>
        <w:t>S.A</w:t>
      </w:r>
      <w:proofErr w:type="spellEnd"/>
      <w:r w:rsidR="00661C8C">
        <w:rPr>
          <w:rFonts w:ascii="Arial" w:hAnsi="Arial" w:cs="Arial"/>
          <w:bCs/>
          <w:color w:val="000000"/>
          <w:szCs w:val="24"/>
          <w:lang w:eastAsia="es-CO"/>
        </w:rPr>
        <w:t xml:space="preserve"> y surtir el </w:t>
      </w:r>
      <w:r>
        <w:rPr>
          <w:rFonts w:ascii="Arial" w:hAnsi="Arial" w:cs="Arial"/>
          <w:bCs/>
          <w:color w:val="000000"/>
          <w:szCs w:val="24"/>
          <w:lang w:eastAsia="es-CO"/>
        </w:rPr>
        <w:t xml:space="preserve">grado jurisdiccional de consulta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61C8C">
        <w:rPr>
          <w:rFonts w:ascii="Arial" w:hAnsi="Arial" w:cs="Arial"/>
          <w:szCs w:val="24"/>
        </w:rPr>
        <w:t>09</w:t>
      </w:r>
      <w:r>
        <w:rPr>
          <w:rFonts w:ascii="Arial" w:hAnsi="Arial" w:cs="Arial"/>
          <w:szCs w:val="24"/>
        </w:rPr>
        <w:t xml:space="preserve"> </w:t>
      </w:r>
      <w:r w:rsidRPr="00AC486E">
        <w:rPr>
          <w:rFonts w:ascii="Arial" w:hAnsi="Arial" w:cs="Arial"/>
          <w:szCs w:val="24"/>
        </w:rPr>
        <w:t xml:space="preserve">de </w:t>
      </w:r>
      <w:r w:rsidR="00661C8C">
        <w:rPr>
          <w:rFonts w:ascii="Arial" w:hAnsi="Arial" w:cs="Arial"/>
          <w:szCs w:val="24"/>
        </w:rPr>
        <w:t>febrero</w:t>
      </w:r>
      <w:r>
        <w:rPr>
          <w:rFonts w:ascii="Arial" w:hAnsi="Arial" w:cs="Arial"/>
          <w:szCs w:val="24"/>
        </w:rPr>
        <w:t xml:space="preserve"> </w:t>
      </w:r>
      <w:r w:rsidRPr="00AC486E">
        <w:rPr>
          <w:rFonts w:ascii="Arial" w:hAnsi="Arial" w:cs="Arial"/>
          <w:szCs w:val="24"/>
        </w:rPr>
        <w:t>de 201</w:t>
      </w:r>
      <w:r w:rsidR="00661C8C">
        <w:rPr>
          <w:rFonts w:ascii="Arial" w:hAnsi="Arial" w:cs="Arial"/>
          <w:szCs w:val="24"/>
        </w:rPr>
        <w:t>7</w:t>
      </w:r>
      <w:r w:rsidRPr="00AC486E">
        <w:rPr>
          <w:rFonts w:ascii="Arial" w:hAnsi="Arial" w:cs="Arial"/>
          <w:szCs w:val="24"/>
        </w:rPr>
        <w:t xml:space="preserve"> por el Juzgado </w:t>
      </w:r>
      <w:r w:rsidR="00661C8C">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661C8C">
        <w:rPr>
          <w:rFonts w:ascii="Arial" w:hAnsi="Arial" w:cs="Arial"/>
          <w:szCs w:val="24"/>
        </w:rPr>
        <w:t xml:space="preserve">el señor </w:t>
      </w:r>
      <w:r w:rsidR="00661C8C">
        <w:rPr>
          <w:rFonts w:ascii="Arial" w:hAnsi="Arial" w:cs="Arial"/>
          <w:b/>
          <w:szCs w:val="24"/>
        </w:rPr>
        <w:t xml:space="preserve">Luis Enrique Tabares Sánchez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Pr="003440CA">
        <w:rPr>
          <w:rFonts w:ascii="Arial" w:hAnsi="Arial" w:cs="Arial"/>
          <w:b/>
          <w:bCs/>
          <w:szCs w:val="24"/>
        </w:rPr>
        <w:t>COLPENSIONES</w:t>
      </w:r>
      <w:proofErr w:type="spellEnd"/>
      <w:r>
        <w:rPr>
          <w:rFonts w:ascii="Arial" w:hAnsi="Arial" w:cs="Arial"/>
          <w:b/>
          <w:bCs/>
          <w:szCs w:val="24"/>
        </w:rPr>
        <w:t xml:space="preserve"> y el Fondo de Pensiones y Cesantías </w:t>
      </w:r>
      <w:proofErr w:type="spellStart"/>
      <w:r>
        <w:rPr>
          <w:rFonts w:ascii="Arial" w:hAnsi="Arial" w:cs="Arial"/>
          <w:b/>
          <w:bCs/>
          <w:szCs w:val="24"/>
        </w:rPr>
        <w:t>COLFONDOS</w:t>
      </w:r>
      <w:proofErr w:type="spellEnd"/>
      <w:r>
        <w:rPr>
          <w:rFonts w:ascii="Arial" w:hAnsi="Arial" w:cs="Arial"/>
          <w:b/>
          <w:bCs/>
          <w:szCs w:val="24"/>
        </w:rPr>
        <w:t xml:space="preserve"> </w:t>
      </w:r>
      <w:proofErr w:type="spellStart"/>
      <w:r>
        <w:rPr>
          <w:rFonts w:ascii="Arial" w:hAnsi="Arial" w:cs="Arial"/>
          <w:b/>
          <w:bCs/>
          <w:szCs w:val="24"/>
        </w:rPr>
        <w:t>S.A</w:t>
      </w:r>
      <w:proofErr w:type="spellEnd"/>
      <w:r>
        <w:rPr>
          <w:rFonts w:ascii="Arial" w:hAnsi="Arial" w:cs="Arial"/>
          <w:b/>
          <w:bCs/>
          <w:szCs w:val="24"/>
        </w:rPr>
        <w:t xml:space="preserve">, </w:t>
      </w:r>
      <w:r w:rsidR="00661C8C">
        <w:rPr>
          <w:rFonts w:ascii="Arial" w:hAnsi="Arial" w:cs="Arial"/>
          <w:bCs/>
          <w:szCs w:val="24"/>
        </w:rPr>
        <w:t>radicado al N° 66001-31-05-002</w:t>
      </w:r>
      <w:r>
        <w:rPr>
          <w:rFonts w:ascii="Arial" w:hAnsi="Arial" w:cs="Arial"/>
          <w:bCs/>
          <w:szCs w:val="24"/>
        </w:rPr>
        <w:t>-2015-00</w:t>
      </w:r>
      <w:r w:rsidR="00661C8C">
        <w:rPr>
          <w:rFonts w:ascii="Arial" w:hAnsi="Arial" w:cs="Arial"/>
          <w:bCs/>
          <w:szCs w:val="24"/>
        </w:rPr>
        <w:t>635</w:t>
      </w:r>
      <w:r>
        <w:rPr>
          <w:rFonts w:ascii="Arial" w:hAnsi="Arial" w:cs="Arial"/>
          <w:bCs/>
          <w:szCs w:val="24"/>
        </w:rPr>
        <w:t>-01</w:t>
      </w:r>
      <w:r>
        <w:rPr>
          <w:rFonts w:ascii="Arial" w:hAnsi="Arial" w:cs="Arial"/>
          <w:b/>
          <w:bCs/>
          <w:szCs w:val="24"/>
        </w:rPr>
        <w:t>.</w:t>
      </w:r>
    </w:p>
    <w:p w:rsidR="00F5778B" w:rsidRPr="00AC486E" w:rsidRDefault="00F5778B" w:rsidP="00F5778B">
      <w:pPr>
        <w:spacing w:line="276" w:lineRule="auto"/>
        <w:ind w:firstLine="851"/>
        <w:jc w:val="both"/>
        <w:rPr>
          <w:rFonts w:ascii="Arial" w:hAnsi="Arial" w:cs="Arial"/>
          <w:bCs/>
          <w:iCs/>
          <w:szCs w:val="24"/>
        </w:rPr>
      </w:pPr>
    </w:p>
    <w:p w:rsidR="00F5778B" w:rsidRPr="00502691" w:rsidRDefault="00F5778B" w:rsidP="00F5778B">
      <w:pPr>
        <w:spacing w:line="276" w:lineRule="auto"/>
        <w:contextualSpacing/>
        <w:rPr>
          <w:rFonts w:ascii="Arial" w:hAnsi="Arial" w:cs="Arial"/>
          <w:b/>
          <w:szCs w:val="24"/>
        </w:rPr>
      </w:pPr>
      <w:r w:rsidRPr="00502691">
        <w:rPr>
          <w:rFonts w:ascii="Arial" w:hAnsi="Arial" w:cs="Arial"/>
          <w:b/>
          <w:szCs w:val="24"/>
        </w:rPr>
        <w:t>Registro de asistencia:</w:t>
      </w:r>
    </w:p>
    <w:p w:rsidR="00F5778B" w:rsidRDefault="00F5778B" w:rsidP="00F5778B">
      <w:pPr>
        <w:spacing w:line="276" w:lineRule="auto"/>
        <w:ind w:firstLine="851"/>
        <w:contextualSpacing/>
        <w:rPr>
          <w:rFonts w:ascii="Arial" w:hAnsi="Arial" w:cs="Arial"/>
          <w:szCs w:val="24"/>
        </w:rPr>
      </w:pPr>
    </w:p>
    <w:p w:rsidR="00F5778B" w:rsidRDefault="00F5778B" w:rsidP="00F5778B">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r w:rsidR="00661C8C">
        <w:rPr>
          <w:rFonts w:ascii="Arial" w:hAnsi="Arial" w:cs="Arial"/>
          <w:szCs w:val="24"/>
        </w:rPr>
        <w:t xml:space="preserve">Demandadas </w:t>
      </w:r>
      <w:r>
        <w:rPr>
          <w:rFonts w:ascii="Arial" w:hAnsi="Arial" w:cs="Arial"/>
          <w:szCs w:val="24"/>
        </w:rPr>
        <w:t>y su</w:t>
      </w:r>
      <w:r w:rsidR="00661C8C">
        <w:rPr>
          <w:rFonts w:ascii="Arial" w:hAnsi="Arial" w:cs="Arial"/>
          <w:szCs w:val="24"/>
        </w:rPr>
        <w:t>s</w:t>
      </w:r>
      <w:r>
        <w:rPr>
          <w:rFonts w:ascii="Arial" w:hAnsi="Arial" w:cs="Arial"/>
          <w:szCs w:val="24"/>
        </w:rPr>
        <w:t xml:space="preserve"> apoderado</w:t>
      </w:r>
      <w:r w:rsidR="00661C8C">
        <w:rPr>
          <w:rFonts w:ascii="Arial" w:hAnsi="Arial" w:cs="Arial"/>
          <w:szCs w:val="24"/>
        </w:rPr>
        <w:t>s</w:t>
      </w:r>
      <w:r>
        <w:rPr>
          <w:rFonts w:ascii="Arial" w:hAnsi="Arial" w:cs="Arial"/>
          <w:szCs w:val="24"/>
        </w:rPr>
        <w:t>:</w:t>
      </w:r>
    </w:p>
    <w:p w:rsidR="00F5778B" w:rsidRDefault="00F5778B" w:rsidP="00F5778B">
      <w:pPr>
        <w:spacing w:line="276" w:lineRule="auto"/>
        <w:ind w:firstLine="851"/>
        <w:contextualSpacing/>
        <w:rPr>
          <w:rFonts w:ascii="Arial" w:hAnsi="Arial" w:cs="Arial"/>
          <w:szCs w:val="24"/>
        </w:rPr>
      </w:pPr>
    </w:p>
    <w:p w:rsidR="00F5778B" w:rsidRDefault="00F5778B" w:rsidP="00F5778B">
      <w:pPr>
        <w:spacing w:line="276" w:lineRule="auto"/>
        <w:contextualSpacing/>
        <w:jc w:val="both"/>
        <w:rPr>
          <w:rFonts w:ascii="Arial" w:hAnsi="Arial" w:cs="Arial"/>
          <w:b/>
          <w:szCs w:val="24"/>
        </w:rPr>
      </w:pPr>
      <w:r>
        <w:rPr>
          <w:rFonts w:ascii="Arial" w:hAnsi="Arial" w:cs="Arial"/>
          <w:b/>
          <w:szCs w:val="24"/>
        </w:rPr>
        <w:t xml:space="preserve">Traslado a las partes </w:t>
      </w:r>
    </w:p>
    <w:p w:rsidR="00F5778B" w:rsidRDefault="00F5778B" w:rsidP="00F5778B">
      <w:pPr>
        <w:spacing w:line="276" w:lineRule="auto"/>
        <w:contextualSpacing/>
        <w:jc w:val="both"/>
        <w:rPr>
          <w:rFonts w:ascii="Arial" w:hAnsi="Arial" w:cs="Arial"/>
          <w:b/>
          <w:szCs w:val="24"/>
        </w:rPr>
      </w:pPr>
    </w:p>
    <w:p w:rsidR="00F5778B" w:rsidRDefault="00F5778B" w:rsidP="00F5778B">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F5778B" w:rsidRDefault="00F5778B" w:rsidP="00F5778B">
      <w:pPr>
        <w:spacing w:line="276" w:lineRule="auto"/>
        <w:contextualSpacing/>
        <w:jc w:val="both"/>
        <w:rPr>
          <w:rFonts w:ascii="Arial" w:hAnsi="Arial" w:cs="Arial"/>
          <w:szCs w:val="24"/>
        </w:rPr>
      </w:pPr>
    </w:p>
    <w:p w:rsidR="00F5778B" w:rsidRPr="00637118" w:rsidRDefault="00F5778B" w:rsidP="00F5778B">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F5778B" w:rsidRPr="00AC486E" w:rsidRDefault="00F5778B" w:rsidP="00F5778B">
      <w:pPr>
        <w:pStyle w:val="Sinespaciado"/>
        <w:spacing w:line="276" w:lineRule="auto"/>
        <w:contextualSpacing/>
        <w:rPr>
          <w:rFonts w:ascii="Arial" w:hAnsi="Arial" w:cs="Arial"/>
          <w:sz w:val="24"/>
          <w:szCs w:val="24"/>
        </w:rPr>
      </w:pPr>
    </w:p>
    <w:p w:rsidR="00F5778B" w:rsidRPr="00346958" w:rsidRDefault="00F5778B" w:rsidP="00F5778B">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661C8C" w:rsidRDefault="00661C8C" w:rsidP="00F5778B">
      <w:pPr>
        <w:spacing w:line="276" w:lineRule="auto"/>
        <w:jc w:val="both"/>
        <w:rPr>
          <w:rFonts w:ascii="Arial" w:hAnsi="Arial" w:cs="Arial"/>
          <w:szCs w:val="24"/>
        </w:rPr>
      </w:pPr>
      <w:r>
        <w:rPr>
          <w:rFonts w:ascii="Arial" w:hAnsi="Arial" w:cs="Arial"/>
          <w:szCs w:val="24"/>
        </w:rPr>
        <w:t>El señor Luis Enrique Tabares Sá</w:t>
      </w:r>
      <w:r w:rsidR="00975D52">
        <w:rPr>
          <w:rFonts w:ascii="Arial" w:hAnsi="Arial" w:cs="Arial"/>
          <w:szCs w:val="24"/>
        </w:rPr>
        <w:t>nchez solicita como pretensiones</w:t>
      </w:r>
      <w:r w:rsidR="00552868">
        <w:rPr>
          <w:rFonts w:ascii="Arial" w:hAnsi="Arial" w:cs="Arial"/>
          <w:szCs w:val="24"/>
        </w:rPr>
        <w:t xml:space="preserve"> </w:t>
      </w:r>
      <w:r w:rsidR="00975D52">
        <w:rPr>
          <w:rFonts w:ascii="Arial" w:hAnsi="Arial" w:cs="Arial"/>
          <w:szCs w:val="24"/>
        </w:rPr>
        <w:t>principal y subsidiaria</w:t>
      </w:r>
      <w:r w:rsidR="00C2329A">
        <w:rPr>
          <w:rFonts w:ascii="Arial" w:hAnsi="Arial" w:cs="Arial"/>
          <w:szCs w:val="24"/>
        </w:rPr>
        <w:t>s</w:t>
      </w:r>
      <w:r>
        <w:rPr>
          <w:rFonts w:ascii="Arial" w:hAnsi="Arial" w:cs="Arial"/>
          <w:szCs w:val="24"/>
        </w:rPr>
        <w:t>,</w:t>
      </w:r>
      <w:r w:rsidR="00975D52">
        <w:rPr>
          <w:rFonts w:ascii="Arial" w:hAnsi="Arial" w:cs="Arial"/>
          <w:szCs w:val="24"/>
        </w:rPr>
        <w:t xml:space="preserve"> se declare la </w:t>
      </w:r>
      <w:proofErr w:type="spellStart"/>
      <w:r w:rsidR="00975D52">
        <w:rPr>
          <w:rFonts w:ascii="Arial" w:hAnsi="Arial" w:cs="Arial"/>
          <w:szCs w:val="24"/>
        </w:rPr>
        <w:t>multiafiliación</w:t>
      </w:r>
      <w:proofErr w:type="spellEnd"/>
      <w:r w:rsidR="00975D52">
        <w:rPr>
          <w:rFonts w:ascii="Arial" w:hAnsi="Arial" w:cs="Arial"/>
          <w:szCs w:val="24"/>
        </w:rPr>
        <w:t xml:space="preserve">, o la ineficacia a la afiliación del RPM al </w:t>
      </w:r>
      <w:proofErr w:type="spellStart"/>
      <w:r w:rsidR="00975D52">
        <w:rPr>
          <w:rFonts w:ascii="Arial" w:hAnsi="Arial" w:cs="Arial"/>
          <w:szCs w:val="24"/>
        </w:rPr>
        <w:t>RAIS</w:t>
      </w:r>
      <w:proofErr w:type="spellEnd"/>
      <w:r w:rsidR="00552868">
        <w:rPr>
          <w:rFonts w:ascii="Arial" w:hAnsi="Arial" w:cs="Arial"/>
          <w:szCs w:val="24"/>
        </w:rPr>
        <w:t xml:space="preserve">, </w:t>
      </w:r>
      <w:r w:rsidR="00975D52">
        <w:rPr>
          <w:rFonts w:ascii="Arial" w:hAnsi="Arial" w:cs="Arial"/>
          <w:szCs w:val="24"/>
        </w:rPr>
        <w:t xml:space="preserve">o su nulidad; en consecuencia, que se reconozca que es </w:t>
      </w:r>
      <w:r>
        <w:rPr>
          <w:rFonts w:ascii="Arial" w:hAnsi="Arial" w:cs="Arial"/>
          <w:szCs w:val="24"/>
        </w:rPr>
        <w:t>beneficiario del régimen de transición</w:t>
      </w:r>
      <w:r w:rsidR="00975D52">
        <w:rPr>
          <w:rFonts w:ascii="Arial" w:hAnsi="Arial" w:cs="Arial"/>
          <w:szCs w:val="24"/>
        </w:rPr>
        <w:t>; que se le otorgue la prestación con sujeción al  Decreto 758 de 1990, a partir del 04</w:t>
      </w:r>
      <w:r w:rsidR="005C3BEB">
        <w:rPr>
          <w:rFonts w:ascii="Arial" w:hAnsi="Arial" w:cs="Arial"/>
          <w:szCs w:val="24"/>
        </w:rPr>
        <w:t xml:space="preserve"> de julio de 2009, aplicándose </w:t>
      </w:r>
      <w:r w:rsidR="00975D52">
        <w:rPr>
          <w:rFonts w:ascii="Arial" w:hAnsi="Arial" w:cs="Arial"/>
          <w:szCs w:val="24"/>
        </w:rPr>
        <w:t>el 84%</w:t>
      </w:r>
      <w:r w:rsidR="005C3BEB">
        <w:rPr>
          <w:rFonts w:ascii="Arial" w:hAnsi="Arial" w:cs="Arial"/>
          <w:szCs w:val="24"/>
        </w:rPr>
        <w:t xml:space="preserve"> como tasa de reemplazo</w:t>
      </w:r>
      <w:r w:rsidR="00975D52">
        <w:rPr>
          <w:rFonts w:ascii="Arial" w:hAnsi="Arial" w:cs="Arial"/>
          <w:szCs w:val="24"/>
        </w:rPr>
        <w:t xml:space="preserve">, un </w:t>
      </w:r>
      <w:proofErr w:type="spellStart"/>
      <w:r w:rsidR="00975D52">
        <w:rPr>
          <w:rFonts w:ascii="Arial" w:hAnsi="Arial" w:cs="Arial"/>
          <w:szCs w:val="24"/>
        </w:rPr>
        <w:t>IBL</w:t>
      </w:r>
      <w:proofErr w:type="spellEnd"/>
      <w:r w:rsidR="00975D52">
        <w:rPr>
          <w:rFonts w:ascii="Arial" w:hAnsi="Arial" w:cs="Arial"/>
          <w:szCs w:val="24"/>
        </w:rPr>
        <w:t xml:space="preserve"> con el promedio de los últimos 10 años; intereses de mora o indexación</w:t>
      </w:r>
      <w:r w:rsidR="002C7787">
        <w:rPr>
          <w:rFonts w:ascii="Arial" w:hAnsi="Arial" w:cs="Arial"/>
          <w:szCs w:val="24"/>
        </w:rPr>
        <w:t>;</w:t>
      </w:r>
      <w:r w:rsidR="000A07B6">
        <w:rPr>
          <w:rFonts w:ascii="Arial" w:hAnsi="Arial" w:cs="Arial"/>
          <w:szCs w:val="24"/>
        </w:rPr>
        <w:t xml:space="preserve"> igualmente, se ordene a </w:t>
      </w:r>
      <w:proofErr w:type="spellStart"/>
      <w:r w:rsidR="000A07B6">
        <w:rPr>
          <w:rFonts w:ascii="Arial" w:hAnsi="Arial" w:cs="Arial"/>
          <w:szCs w:val="24"/>
        </w:rPr>
        <w:t>Colpensiones</w:t>
      </w:r>
      <w:proofErr w:type="spellEnd"/>
      <w:r w:rsidR="000A07B6">
        <w:rPr>
          <w:rFonts w:ascii="Arial" w:hAnsi="Arial" w:cs="Arial"/>
          <w:szCs w:val="24"/>
        </w:rPr>
        <w:t xml:space="preserve">  o a </w:t>
      </w:r>
      <w:proofErr w:type="spellStart"/>
      <w:r w:rsidR="000A07B6">
        <w:rPr>
          <w:rFonts w:ascii="Arial" w:hAnsi="Arial" w:cs="Arial"/>
          <w:szCs w:val="24"/>
        </w:rPr>
        <w:t>Colfondos</w:t>
      </w:r>
      <w:proofErr w:type="spellEnd"/>
      <w:r w:rsidR="000A07B6">
        <w:rPr>
          <w:rFonts w:ascii="Arial" w:hAnsi="Arial" w:cs="Arial"/>
          <w:szCs w:val="24"/>
        </w:rPr>
        <w:t xml:space="preserve"> al pago de la indemnización de perjuicios materiales como lucro cesante, y/o a cancelarle el dinero consignado a favor de la entidad, como requisitos exigido por el </w:t>
      </w:r>
      <w:proofErr w:type="spellStart"/>
      <w:r w:rsidR="000A07B6">
        <w:rPr>
          <w:rFonts w:ascii="Arial" w:hAnsi="Arial" w:cs="Arial"/>
          <w:szCs w:val="24"/>
        </w:rPr>
        <w:t>ISS</w:t>
      </w:r>
      <w:proofErr w:type="spellEnd"/>
      <w:r w:rsidR="000A07B6">
        <w:rPr>
          <w:rFonts w:ascii="Arial" w:hAnsi="Arial" w:cs="Arial"/>
          <w:szCs w:val="24"/>
        </w:rPr>
        <w:t xml:space="preserve"> para recuperar el régimen de transición, debidamente indexado.</w:t>
      </w:r>
    </w:p>
    <w:p w:rsidR="00F5778B" w:rsidRDefault="00F5778B" w:rsidP="00F5778B">
      <w:pPr>
        <w:spacing w:line="276" w:lineRule="auto"/>
        <w:jc w:val="both"/>
        <w:rPr>
          <w:rFonts w:ascii="Arial" w:hAnsi="Arial" w:cs="Arial"/>
          <w:szCs w:val="24"/>
        </w:rPr>
      </w:pPr>
    </w:p>
    <w:p w:rsidR="00F5778B" w:rsidRDefault="00F5778B" w:rsidP="00F5778B">
      <w:pPr>
        <w:spacing w:line="276" w:lineRule="auto"/>
        <w:jc w:val="both"/>
        <w:rPr>
          <w:rFonts w:ascii="Arial" w:hAnsi="Arial" w:cs="Arial"/>
          <w:szCs w:val="24"/>
        </w:rPr>
      </w:pPr>
      <w:r w:rsidRPr="008E0CBF">
        <w:rPr>
          <w:rFonts w:ascii="Arial" w:hAnsi="Arial" w:cs="Arial"/>
          <w:szCs w:val="24"/>
        </w:rPr>
        <w:t>Fundamenta sus aspiraciones en que</w:t>
      </w:r>
      <w:r w:rsidR="00C271B6">
        <w:rPr>
          <w:rFonts w:ascii="Arial" w:hAnsi="Arial" w:cs="Arial"/>
          <w:szCs w:val="24"/>
        </w:rPr>
        <w:t>: (i) nació el 04/07/1949, por lo que al 01-04-1994, tenía más de 40 años</w:t>
      </w:r>
      <w:r>
        <w:rPr>
          <w:rFonts w:ascii="Arial" w:hAnsi="Arial" w:cs="Arial"/>
          <w:szCs w:val="24"/>
        </w:rPr>
        <w:t xml:space="preserve">; (ii) </w:t>
      </w:r>
      <w:r w:rsidR="00C271B6">
        <w:rPr>
          <w:rFonts w:ascii="Arial" w:hAnsi="Arial" w:cs="Arial"/>
          <w:szCs w:val="24"/>
        </w:rPr>
        <w:t xml:space="preserve">se afilió al </w:t>
      </w:r>
      <w:proofErr w:type="spellStart"/>
      <w:r w:rsidR="00C271B6">
        <w:rPr>
          <w:rFonts w:ascii="Arial" w:hAnsi="Arial" w:cs="Arial"/>
          <w:szCs w:val="24"/>
        </w:rPr>
        <w:t>ISS</w:t>
      </w:r>
      <w:proofErr w:type="spellEnd"/>
      <w:r w:rsidR="00C271B6">
        <w:rPr>
          <w:rFonts w:ascii="Arial" w:hAnsi="Arial" w:cs="Arial"/>
          <w:szCs w:val="24"/>
        </w:rPr>
        <w:t xml:space="preserve"> hoy </w:t>
      </w:r>
      <w:proofErr w:type="spellStart"/>
      <w:r w:rsidR="00C271B6">
        <w:rPr>
          <w:rFonts w:ascii="Arial" w:hAnsi="Arial" w:cs="Arial"/>
          <w:szCs w:val="24"/>
        </w:rPr>
        <w:t>Colpensiones</w:t>
      </w:r>
      <w:proofErr w:type="spellEnd"/>
      <w:r w:rsidR="00C271B6">
        <w:rPr>
          <w:rFonts w:ascii="Arial" w:hAnsi="Arial" w:cs="Arial"/>
          <w:szCs w:val="24"/>
        </w:rPr>
        <w:t xml:space="preserve"> el 30-01-1978; iii) </w:t>
      </w:r>
      <w:r w:rsidR="00A954C4">
        <w:rPr>
          <w:rFonts w:ascii="Arial" w:hAnsi="Arial" w:cs="Arial"/>
          <w:szCs w:val="24"/>
        </w:rPr>
        <w:t xml:space="preserve">el 11-04-1997 suscribió formulario de afiliación de </w:t>
      </w:r>
      <w:proofErr w:type="spellStart"/>
      <w:r w:rsidR="00A954C4">
        <w:rPr>
          <w:rFonts w:ascii="Arial" w:hAnsi="Arial" w:cs="Arial"/>
          <w:szCs w:val="24"/>
        </w:rPr>
        <w:t>Colfondos</w:t>
      </w:r>
      <w:proofErr w:type="spellEnd"/>
      <w:r w:rsidR="00A954C4">
        <w:rPr>
          <w:rFonts w:ascii="Arial" w:hAnsi="Arial" w:cs="Arial"/>
          <w:szCs w:val="24"/>
        </w:rPr>
        <w:t xml:space="preserve"> Pensiones </w:t>
      </w:r>
      <w:r w:rsidR="00392712">
        <w:rPr>
          <w:rFonts w:ascii="Arial" w:hAnsi="Arial" w:cs="Arial"/>
          <w:szCs w:val="24"/>
        </w:rPr>
        <w:t xml:space="preserve"> </w:t>
      </w:r>
      <w:proofErr w:type="spellStart"/>
      <w:r w:rsidR="00A954C4">
        <w:rPr>
          <w:rFonts w:ascii="Arial" w:hAnsi="Arial" w:cs="Arial"/>
          <w:szCs w:val="24"/>
        </w:rPr>
        <w:t>S.A</w:t>
      </w:r>
      <w:proofErr w:type="spellEnd"/>
      <w:r w:rsidR="00A954C4">
        <w:rPr>
          <w:rFonts w:ascii="Arial" w:hAnsi="Arial" w:cs="Arial"/>
          <w:szCs w:val="24"/>
        </w:rPr>
        <w:t xml:space="preserve">, trasladándose del Régimen de Prima Media  con Prestación Definida al de Ahorro Individual; sin embargo, y pese a que al 01-06-1997 se  hizo efectivo el cambio, continuó aportando al </w:t>
      </w:r>
      <w:proofErr w:type="spellStart"/>
      <w:r w:rsidR="00A954C4">
        <w:rPr>
          <w:rFonts w:ascii="Arial" w:hAnsi="Arial" w:cs="Arial"/>
          <w:szCs w:val="24"/>
        </w:rPr>
        <w:t>ISS</w:t>
      </w:r>
      <w:proofErr w:type="spellEnd"/>
      <w:r w:rsidR="00A954C4">
        <w:rPr>
          <w:rFonts w:ascii="Arial" w:hAnsi="Arial" w:cs="Arial"/>
          <w:szCs w:val="24"/>
        </w:rPr>
        <w:t xml:space="preserve"> hoy </w:t>
      </w:r>
      <w:proofErr w:type="spellStart"/>
      <w:r w:rsidR="00A954C4">
        <w:rPr>
          <w:rFonts w:ascii="Arial" w:hAnsi="Arial" w:cs="Arial"/>
          <w:szCs w:val="24"/>
        </w:rPr>
        <w:t>Colpensiones</w:t>
      </w:r>
      <w:proofErr w:type="spellEnd"/>
      <w:r w:rsidR="00A954C4">
        <w:rPr>
          <w:rFonts w:ascii="Arial" w:hAnsi="Arial" w:cs="Arial"/>
          <w:szCs w:val="24"/>
        </w:rPr>
        <w:t xml:space="preserve">, bajo el patronal Tobón Rivera y Compañía </w:t>
      </w:r>
      <w:r w:rsidR="000B2282">
        <w:rPr>
          <w:rFonts w:ascii="Arial" w:hAnsi="Arial" w:cs="Arial"/>
          <w:szCs w:val="24"/>
        </w:rPr>
        <w:t>Ltda.</w:t>
      </w:r>
      <w:r w:rsidR="00392712">
        <w:rPr>
          <w:rFonts w:ascii="Arial" w:hAnsi="Arial" w:cs="Arial"/>
          <w:szCs w:val="24"/>
        </w:rPr>
        <w:t>, posteriormente</w:t>
      </w:r>
      <w:r w:rsidR="005C3BEB">
        <w:rPr>
          <w:rFonts w:ascii="Arial" w:hAnsi="Arial" w:cs="Arial"/>
          <w:szCs w:val="24"/>
        </w:rPr>
        <w:t>,</w:t>
      </w:r>
      <w:r w:rsidR="00392712">
        <w:rPr>
          <w:rFonts w:ascii="Arial" w:hAnsi="Arial" w:cs="Arial"/>
          <w:szCs w:val="24"/>
        </w:rPr>
        <w:t xml:space="preserve"> se denominó </w:t>
      </w:r>
      <w:proofErr w:type="spellStart"/>
      <w:r w:rsidR="00392712">
        <w:rPr>
          <w:rFonts w:ascii="Arial" w:hAnsi="Arial" w:cs="Arial"/>
          <w:szCs w:val="24"/>
        </w:rPr>
        <w:t>Procurtidos</w:t>
      </w:r>
      <w:proofErr w:type="spellEnd"/>
      <w:r w:rsidR="00A954C4">
        <w:rPr>
          <w:rFonts w:ascii="Arial" w:hAnsi="Arial" w:cs="Arial"/>
          <w:szCs w:val="24"/>
        </w:rPr>
        <w:t>, durante los periodos de 04-1999  hasta 8-03-2004</w:t>
      </w:r>
      <w:r w:rsidR="00392712">
        <w:rPr>
          <w:rFonts w:ascii="Arial" w:hAnsi="Arial" w:cs="Arial"/>
          <w:szCs w:val="24"/>
        </w:rPr>
        <w:t>; iv) el traslado de régimen se efectuó siguiendo las directrices im</w:t>
      </w:r>
      <w:r w:rsidR="005C3BEB">
        <w:rPr>
          <w:rFonts w:ascii="Arial" w:hAnsi="Arial" w:cs="Arial"/>
          <w:szCs w:val="24"/>
        </w:rPr>
        <w:t>partidas por la empresa, quien le indicó</w:t>
      </w:r>
      <w:r w:rsidR="00392712">
        <w:rPr>
          <w:rFonts w:ascii="Arial" w:hAnsi="Arial" w:cs="Arial"/>
          <w:szCs w:val="24"/>
        </w:rPr>
        <w:t xml:space="preserve"> que debía </w:t>
      </w:r>
      <w:r w:rsidR="001C726C">
        <w:rPr>
          <w:rFonts w:ascii="Arial" w:hAnsi="Arial" w:cs="Arial"/>
          <w:szCs w:val="24"/>
        </w:rPr>
        <w:t>llenar</w:t>
      </w:r>
      <w:r w:rsidR="00392712">
        <w:rPr>
          <w:rFonts w:ascii="Arial" w:hAnsi="Arial" w:cs="Arial"/>
          <w:szCs w:val="24"/>
        </w:rPr>
        <w:t xml:space="preserve"> el formulario</w:t>
      </w:r>
      <w:r w:rsidR="001C726C">
        <w:rPr>
          <w:rFonts w:ascii="Arial" w:hAnsi="Arial" w:cs="Arial"/>
          <w:szCs w:val="24"/>
        </w:rPr>
        <w:t xml:space="preserve">, pero no recibió información por parte de la AFP </w:t>
      </w:r>
      <w:proofErr w:type="spellStart"/>
      <w:r w:rsidR="001C726C">
        <w:rPr>
          <w:rFonts w:ascii="Arial" w:hAnsi="Arial" w:cs="Arial"/>
          <w:szCs w:val="24"/>
        </w:rPr>
        <w:t>Colfondos</w:t>
      </w:r>
      <w:proofErr w:type="spellEnd"/>
      <w:r w:rsidR="001C726C">
        <w:rPr>
          <w:rFonts w:ascii="Arial" w:hAnsi="Arial" w:cs="Arial"/>
          <w:szCs w:val="24"/>
        </w:rPr>
        <w:t xml:space="preserve"> S.A</w:t>
      </w:r>
      <w:r w:rsidR="005C3BEB">
        <w:rPr>
          <w:rFonts w:ascii="Arial" w:hAnsi="Arial" w:cs="Arial"/>
          <w:szCs w:val="24"/>
        </w:rPr>
        <w:t>.</w:t>
      </w:r>
      <w:r w:rsidR="00B013CB">
        <w:rPr>
          <w:rFonts w:ascii="Arial" w:hAnsi="Arial" w:cs="Arial"/>
          <w:szCs w:val="24"/>
        </w:rPr>
        <w:t xml:space="preserve"> en cuanto a la edad mínima, ni el saldo que debía acreditarse para optar por una pensión anticipada, así </w:t>
      </w:r>
      <w:r w:rsidR="00B013CB">
        <w:rPr>
          <w:rFonts w:ascii="Arial" w:hAnsi="Arial" w:cs="Arial"/>
          <w:szCs w:val="24"/>
        </w:rPr>
        <w:lastRenderedPageBreak/>
        <w:t>como tampoco</w:t>
      </w:r>
      <w:r w:rsidR="005C3BEB">
        <w:rPr>
          <w:rFonts w:ascii="Arial" w:hAnsi="Arial" w:cs="Arial"/>
          <w:szCs w:val="24"/>
        </w:rPr>
        <w:t>,</w:t>
      </w:r>
      <w:r w:rsidR="00B013CB">
        <w:rPr>
          <w:rFonts w:ascii="Arial" w:hAnsi="Arial" w:cs="Arial"/>
          <w:szCs w:val="24"/>
        </w:rPr>
        <w:t xml:space="preserve"> se le explicó las ventajas y desventajas del cambio, como la pérdida de régimen de transición.</w:t>
      </w:r>
    </w:p>
    <w:p w:rsidR="00B013CB" w:rsidRDefault="00B013CB" w:rsidP="00F5778B">
      <w:pPr>
        <w:spacing w:line="276" w:lineRule="auto"/>
        <w:jc w:val="both"/>
        <w:rPr>
          <w:rFonts w:ascii="Arial" w:hAnsi="Arial" w:cs="Arial"/>
          <w:szCs w:val="24"/>
        </w:rPr>
      </w:pPr>
    </w:p>
    <w:p w:rsidR="00B013CB" w:rsidRDefault="005C3BEB" w:rsidP="00F5778B">
      <w:pPr>
        <w:spacing w:line="276" w:lineRule="auto"/>
        <w:jc w:val="both"/>
        <w:rPr>
          <w:rFonts w:ascii="Arial" w:hAnsi="Arial" w:cs="Arial"/>
          <w:szCs w:val="24"/>
        </w:rPr>
      </w:pPr>
      <w:r>
        <w:rPr>
          <w:rFonts w:ascii="Arial" w:hAnsi="Arial" w:cs="Arial"/>
          <w:szCs w:val="24"/>
        </w:rPr>
        <w:t>v) E</w:t>
      </w:r>
      <w:r w:rsidR="00B013CB">
        <w:rPr>
          <w:rFonts w:ascii="Arial" w:hAnsi="Arial" w:cs="Arial"/>
          <w:szCs w:val="24"/>
        </w:rPr>
        <w:t xml:space="preserve">l 27-01-2004 </w:t>
      </w:r>
      <w:proofErr w:type="spellStart"/>
      <w:r w:rsidR="00B013CB">
        <w:rPr>
          <w:rFonts w:ascii="Arial" w:hAnsi="Arial" w:cs="Arial"/>
          <w:szCs w:val="24"/>
        </w:rPr>
        <w:t>Colfondos</w:t>
      </w:r>
      <w:proofErr w:type="spellEnd"/>
      <w:r w:rsidR="00B013CB">
        <w:rPr>
          <w:rFonts w:ascii="Arial" w:hAnsi="Arial" w:cs="Arial"/>
          <w:szCs w:val="24"/>
        </w:rPr>
        <w:t xml:space="preserve"> </w:t>
      </w:r>
      <w:proofErr w:type="spellStart"/>
      <w:r w:rsidR="00B013CB">
        <w:rPr>
          <w:rFonts w:ascii="Arial" w:hAnsi="Arial" w:cs="Arial"/>
          <w:szCs w:val="24"/>
        </w:rPr>
        <w:t>S.A</w:t>
      </w:r>
      <w:proofErr w:type="spellEnd"/>
      <w:r w:rsidR="00B013CB">
        <w:rPr>
          <w:rFonts w:ascii="Arial" w:hAnsi="Arial" w:cs="Arial"/>
          <w:szCs w:val="24"/>
        </w:rPr>
        <w:t xml:space="preserve"> le informó que debía retornar al </w:t>
      </w:r>
      <w:proofErr w:type="spellStart"/>
      <w:r w:rsidR="00B013CB">
        <w:rPr>
          <w:rFonts w:ascii="Arial" w:hAnsi="Arial" w:cs="Arial"/>
          <w:szCs w:val="24"/>
        </w:rPr>
        <w:t>ISS</w:t>
      </w:r>
      <w:proofErr w:type="spellEnd"/>
      <w:r w:rsidR="00B013CB">
        <w:rPr>
          <w:rFonts w:ascii="Arial" w:hAnsi="Arial" w:cs="Arial"/>
          <w:szCs w:val="24"/>
        </w:rPr>
        <w:t xml:space="preserve"> hoy </w:t>
      </w:r>
      <w:proofErr w:type="spellStart"/>
      <w:r w:rsidR="00B013CB">
        <w:rPr>
          <w:rFonts w:ascii="Arial" w:hAnsi="Arial" w:cs="Arial"/>
          <w:szCs w:val="24"/>
        </w:rPr>
        <w:t>Colpensiones</w:t>
      </w:r>
      <w:proofErr w:type="spellEnd"/>
      <w:r w:rsidR="00B013CB">
        <w:rPr>
          <w:rFonts w:ascii="Arial" w:hAnsi="Arial" w:cs="Arial"/>
          <w:szCs w:val="24"/>
        </w:rPr>
        <w:t xml:space="preserve">, trasladándose los dineros que tenía en su cuenta de ahorro individual el 19-04 -2004 a </w:t>
      </w:r>
      <w:proofErr w:type="spellStart"/>
      <w:r w:rsidR="00B013CB">
        <w:rPr>
          <w:rFonts w:ascii="Arial" w:hAnsi="Arial" w:cs="Arial"/>
          <w:szCs w:val="24"/>
        </w:rPr>
        <w:t>Colpensiones</w:t>
      </w:r>
      <w:proofErr w:type="spellEnd"/>
      <w:r w:rsidR="00B013CB">
        <w:rPr>
          <w:rFonts w:ascii="Arial" w:hAnsi="Arial" w:cs="Arial"/>
          <w:szCs w:val="24"/>
        </w:rPr>
        <w:t xml:space="preserve">; vi) el 23-09-2009 solicitó al </w:t>
      </w:r>
      <w:proofErr w:type="spellStart"/>
      <w:r w:rsidR="00B013CB">
        <w:rPr>
          <w:rFonts w:ascii="Arial" w:hAnsi="Arial" w:cs="Arial"/>
          <w:szCs w:val="24"/>
        </w:rPr>
        <w:t>ISS</w:t>
      </w:r>
      <w:proofErr w:type="spellEnd"/>
      <w:r w:rsidR="00B013CB">
        <w:rPr>
          <w:rFonts w:ascii="Arial" w:hAnsi="Arial" w:cs="Arial"/>
          <w:szCs w:val="24"/>
        </w:rPr>
        <w:t xml:space="preserve"> el reconocimiento de la pensión, negada mediante resolución No. 103109 del 29-06-2010, al no cumplir el requisito de semanas cotizadas, dado que solamente contaba con 913  desde su ingreso el 30-05-2009, por lo que el 04-08-2010 interpuso los recursos c</w:t>
      </w:r>
      <w:r>
        <w:rPr>
          <w:rFonts w:ascii="Arial" w:hAnsi="Arial" w:cs="Arial"/>
          <w:szCs w:val="24"/>
        </w:rPr>
        <w:t>orrespondientes, que se resolvieron</w:t>
      </w:r>
      <w:r w:rsidR="00B013CB">
        <w:rPr>
          <w:rFonts w:ascii="Arial" w:hAnsi="Arial" w:cs="Arial"/>
          <w:szCs w:val="24"/>
        </w:rPr>
        <w:t xml:space="preserve"> favorablemente</w:t>
      </w:r>
      <w:r w:rsidR="00487805">
        <w:rPr>
          <w:rFonts w:ascii="Arial" w:hAnsi="Arial" w:cs="Arial"/>
          <w:szCs w:val="24"/>
        </w:rPr>
        <w:t xml:space="preserve"> mediante resolución No. 00140</w:t>
      </w:r>
      <w:r w:rsidR="00B013CB">
        <w:rPr>
          <w:rFonts w:ascii="Arial" w:hAnsi="Arial" w:cs="Arial"/>
          <w:szCs w:val="24"/>
        </w:rPr>
        <w:t xml:space="preserve">, concediéndole </w:t>
      </w:r>
      <w:r w:rsidR="00487805">
        <w:rPr>
          <w:rFonts w:ascii="Arial" w:hAnsi="Arial" w:cs="Arial"/>
          <w:szCs w:val="24"/>
        </w:rPr>
        <w:t>la prestación</w:t>
      </w:r>
      <w:r w:rsidR="00487805" w:rsidRPr="00487805">
        <w:rPr>
          <w:rFonts w:ascii="Arial" w:hAnsi="Arial" w:cs="Arial"/>
          <w:szCs w:val="24"/>
        </w:rPr>
        <w:t xml:space="preserve"> </w:t>
      </w:r>
      <w:r w:rsidR="00487805">
        <w:rPr>
          <w:rFonts w:ascii="Arial" w:hAnsi="Arial" w:cs="Arial"/>
          <w:szCs w:val="24"/>
        </w:rPr>
        <w:t>bajo los postulados del artículo 33 de la Ley 100 de 1993, a partir del 04-07-2009, en cuant</w:t>
      </w:r>
      <w:r>
        <w:rPr>
          <w:rFonts w:ascii="Arial" w:hAnsi="Arial" w:cs="Arial"/>
          <w:szCs w:val="24"/>
        </w:rPr>
        <w:t>ía de $692.288, dado que calculó</w:t>
      </w:r>
      <w:r w:rsidR="00487805">
        <w:rPr>
          <w:rFonts w:ascii="Arial" w:hAnsi="Arial" w:cs="Arial"/>
          <w:szCs w:val="24"/>
        </w:rPr>
        <w:t xml:space="preserve"> un </w:t>
      </w:r>
      <w:proofErr w:type="spellStart"/>
      <w:r w:rsidR="00487805">
        <w:rPr>
          <w:rFonts w:ascii="Arial" w:hAnsi="Arial" w:cs="Arial"/>
          <w:szCs w:val="24"/>
        </w:rPr>
        <w:t>IBL</w:t>
      </w:r>
      <w:proofErr w:type="spellEnd"/>
      <w:r w:rsidR="00487805">
        <w:rPr>
          <w:rFonts w:ascii="Arial" w:hAnsi="Arial" w:cs="Arial"/>
          <w:szCs w:val="24"/>
        </w:rPr>
        <w:t xml:space="preserve"> de $1.074.647, con base en las cotizaciones de toda su vida laboral, al que se le aplic</w:t>
      </w:r>
      <w:r w:rsidR="003555B6">
        <w:rPr>
          <w:rFonts w:ascii="Arial" w:hAnsi="Arial" w:cs="Arial"/>
          <w:szCs w:val="24"/>
        </w:rPr>
        <w:t>ó</w:t>
      </w:r>
      <w:r w:rsidR="00487805">
        <w:rPr>
          <w:rFonts w:ascii="Arial" w:hAnsi="Arial" w:cs="Arial"/>
          <w:szCs w:val="24"/>
        </w:rPr>
        <w:t xml:space="preserve"> una tasa de reemplazo del 64.42% p</w:t>
      </w:r>
      <w:r w:rsidR="003555B6">
        <w:rPr>
          <w:rFonts w:ascii="Arial" w:hAnsi="Arial" w:cs="Arial"/>
          <w:szCs w:val="24"/>
        </w:rPr>
        <w:t>or tener 1152 semanas cotizadas.</w:t>
      </w:r>
    </w:p>
    <w:p w:rsidR="003555B6" w:rsidRDefault="003555B6" w:rsidP="00F5778B">
      <w:pPr>
        <w:spacing w:line="276" w:lineRule="auto"/>
        <w:jc w:val="both"/>
        <w:rPr>
          <w:rFonts w:ascii="Arial" w:hAnsi="Arial" w:cs="Arial"/>
          <w:szCs w:val="24"/>
        </w:rPr>
      </w:pPr>
    </w:p>
    <w:p w:rsidR="003555B6" w:rsidRDefault="005C3BEB" w:rsidP="00F5778B">
      <w:pPr>
        <w:spacing w:line="276" w:lineRule="auto"/>
        <w:jc w:val="both"/>
        <w:rPr>
          <w:rFonts w:ascii="Arial" w:hAnsi="Arial" w:cs="Arial"/>
          <w:szCs w:val="24"/>
        </w:rPr>
      </w:pPr>
      <w:r>
        <w:rPr>
          <w:rFonts w:ascii="Arial" w:hAnsi="Arial" w:cs="Arial"/>
          <w:szCs w:val="24"/>
        </w:rPr>
        <w:t>vii) E</w:t>
      </w:r>
      <w:r w:rsidR="003555B6">
        <w:rPr>
          <w:rFonts w:ascii="Arial" w:hAnsi="Arial" w:cs="Arial"/>
          <w:szCs w:val="24"/>
        </w:rPr>
        <w:t xml:space="preserve">l 23-02-2011 el </w:t>
      </w:r>
      <w:proofErr w:type="spellStart"/>
      <w:r w:rsidR="003555B6">
        <w:rPr>
          <w:rFonts w:ascii="Arial" w:hAnsi="Arial" w:cs="Arial"/>
          <w:szCs w:val="24"/>
        </w:rPr>
        <w:t>ISS</w:t>
      </w:r>
      <w:proofErr w:type="spellEnd"/>
      <w:r w:rsidR="003555B6">
        <w:rPr>
          <w:rFonts w:ascii="Arial" w:hAnsi="Arial" w:cs="Arial"/>
          <w:szCs w:val="24"/>
        </w:rPr>
        <w:t xml:space="preserve"> le informó, que no contaba con los requisitos previstos en la sentencia SU 062 del 3-02-2010, pero que era viable que cancelara la diferencia entre lo ahorrado en el </w:t>
      </w:r>
      <w:proofErr w:type="spellStart"/>
      <w:r w:rsidR="003555B6">
        <w:rPr>
          <w:rFonts w:ascii="Arial" w:hAnsi="Arial" w:cs="Arial"/>
          <w:szCs w:val="24"/>
        </w:rPr>
        <w:t>RAIS</w:t>
      </w:r>
      <w:proofErr w:type="spellEnd"/>
      <w:r w:rsidR="003555B6">
        <w:rPr>
          <w:rFonts w:ascii="Arial" w:hAnsi="Arial" w:cs="Arial"/>
          <w:szCs w:val="24"/>
        </w:rPr>
        <w:t xml:space="preserve"> con el monto del aporte en el régimen de </w:t>
      </w:r>
      <w:r w:rsidR="00F8276E">
        <w:rPr>
          <w:rFonts w:ascii="Arial" w:hAnsi="Arial" w:cs="Arial"/>
          <w:szCs w:val="24"/>
        </w:rPr>
        <w:t>prima media, para recuperar el régimen de transici</w:t>
      </w:r>
      <w:r w:rsidR="00CC2FA6">
        <w:rPr>
          <w:rFonts w:ascii="Arial" w:hAnsi="Arial" w:cs="Arial"/>
          <w:szCs w:val="24"/>
        </w:rPr>
        <w:t xml:space="preserve">ón, por lo que el 28-02-2011 consignó  $285.671 a favor del extinto </w:t>
      </w:r>
      <w:proofErr w:type="spellStart"/>
      <w:r w:rsidR="00CC2FA6">
        <w:rPr>
          <w:rFonts w:ascii="Arial" w:hAnsi="Arial" w:cs="Arial"/>
          <w:szCs w:val="24"/>
        </w:rPr>
        <w:t>ISS</w:t>
      </w:r>
      <w:proofErr w:type="spellEnd"/>
      <w:r w:rsidR="00CC2FA6">
        <w:rPr>
          <w:rFonts w:ascii="Arial" w:hAnsi="Arial" w:cs="Arial"/>
          <w:szCs w:val="24"/>
        </w:rPr>
        <w:t>, situación que fue convalidada e informada al Departamento de Atención al Pensionado;  viii) el 22-02-2012 presentó derecho</w:t>
      </w:r>
      <w:r>
        <w:rPr>
          <w:rFonts w:ascii="Arial" w:hAnsi="Arial" w:cs="Arial"/>
          <w:szCs w:val="24"/>
        </w:rPr>
        <w:t xml:space="preserve"> de petición al </w:t>
      </w:r>
      <w:proofErr w:type="spellStart"/>
      <w:r>
        <w:rPr>
          <w:rFonts w:ascii="Arial" w:hAnsi="Arial" w:cs="Arial"/>
          <w:szCs w:val="24"/>
        </w:rPr>
        <w:t>ISS</w:t>
      </w:r>
      <w:proofErr w:type="spellEnd"/>
      <w:r>
        <w:rPr>
          <w:rFonts w:ascii="Arial" w:hAnsi="Arial" w:cs="Arial"/>
          <w:szCs w:val="24"/>
        </w:rPr>
        <w:t xml:space="preserve"> para que se le dijera </w:t>
      </w:r>
      <w:r w:rsidR="00CC2FA6">
        <w:rPr>
          <w:rFonts w:ascii="Arial" w:hAnsi="Arial" w:cs="Arial"/>
          <w:szCs w:val="24"/>
        </w:rPr>
        <w:t xml:space="preserve">si recuperó el  régimen de transición, e insistió en ello el 13-08-2012, todo lo cual fue resuelto mediante resolución </w:t>
      </w:r>
      <w:proofErr w:type="spellStart"/>
      <w:r w:rsidR="00CC2FA6">
        <w:rPr>
          <w:rFonts w:ascii="Arial" w:hAnsi="Arial" w:cs="Arial"/>
          <w:szCs w:val="24"/>
        </w:rPr>
        <w:t>GNR</w:t>
      </w:r>
      <w:proofErr w:type="spellEnd"/>
      <w:r w:rsidR="00CC2FA6">
        <w:rPr>
          <w:rFonts w:ascii="Arial" w:hAnsi="Arial" w:cs="Arial"/>
          <w:szCs w:val="24"/>
        </w:rPr>
        <w:t xml:space="preserve"> 051659 del 3-04-2013 por </w:t>
      </w:r>
      <w:proofErr w:type="spellStart"/>
      <w:r w:rsidR="00CC2FA6">
        <w:rPr>
          <w:rFonts w:ascii="Arial" w:hAnsi="Arial" w:cs="Arial"/>
          <w:szCs w:val="24"/>
        </w:rPr>
        <w:t>Colpensiones</w:t>
      </w:r>
      <w:proofErr w:type="spellEnd"/>
      <w:r w:rsidR="00CC2FA6">
        <w:rPr>
          <w:rFonts w:ascii="Arial" w:hAnsi="Arial" w:cs="Arial"/>
          <w:szCs w:val="24"/>
        </w:rPr>
        <w:t>, negándole lo pedido al no cumplir con los 15 años de servicios o 750 semanas al 1-04-1994.</w:t>
      </w:r>
    </w:p>
    <w:p w:rsidR="00CC2FA6" w:rsidRDefault="00CC2FA6" w:rsidP="00F5778B">
      <w:pPr>
        <w:spacing w:line="276" w:lineRule="auto"/>
        <w:jc w:val="both"/>
        <w:rPr>
          <w:rFonts w:ascii="Arial" w:hAnsi="Arial" w:cs="Arial"/>
          <w:szCs w:val="24"/>
        </w:rPr>
      </w:pPr>
    </w:p>
    <w:p w:rsidR="00CC2FA6" w:rsidRDefault="005C3BEB" w:rsidP="00F5778B">
      <w:pPr>
        <w:spacing w:line="276" w:lineRule="auto"/>
        <w:jc w:val="both"/>
        <w:rPr>
          <w:rFonts w:ascii="Arial" w:hAnsi="Arial" w:cs="Arial"/>
          <w:szCs w:val="24"/>
        </w:rPr>
      </w:pPr>
      <w:r>
        <w:rPr>
          <w:rFonts w:ascii="Arial" w:hAnsi="Arial" w:cs="Arial"/>
          <w:szCs w:val="24"/>
        </w:rPr>
        <w:t xml:space="preserve"> ix) A</w:t>
      </w:r>
      <w:r w:rsidR="00CC2FA6">
        <w:rPr>
          <w:rFonts w:ascii="Arial" w:hAnsi="Arial" w:cs="Arial"/>
          <w:szCs w:val="24"/>
        </w:rPr>
        <w:t>l 01-04-1994 contaba con 504 se</w:t>
      </w:r>
      <w:r w:rsidR="002A05B2">
        <w:rPr>
          <w:rFonts w:ascii="Arial" w:hAnsi="Arial" w:cs="Arial"/>
          <w:szCs w:val="24"/>
        </w:rPr>
        <w:t>manas; al 25-07-2005 con 1062;</w:t>
      </w:r>
      <w:r w:rsidR="00CC2FA6">
        <w:rPr>
          <w:rFonts w:ascii="Arial" w:hAnsi="Arial" w:cs="Arial"/>
          <w:szCs w:val="24"/>
        </w:rPr>
        <w:t xml:space="preserve"> </w:t>
      </w:r>
      <w:r>
        <w:rPr>
          <w:rFonts w:ascii="Arial" w:hAnsi="Arial" w:cs="Arial"/>
          <w:szCs w:val="24"/>
        </w:rPr>
        <w:t xml:space="preserve">al 11-04-1997 con </w:t>
      </w:r>
      <w:r w:rsidR="000B2282">
        <w:rPr>
          <w:rFonts w:ascii="Arial" w:hAnsi="Arial" w:cs="Arial"/>
          <w:szCs w:val="24"/>
        </w:rPr>
        <w:t>652.06, fecha esta última, en</w:t>
      </w:r>
      <w:r w:rsidR="00CC2FA6">
        <w:rPr>
          <w:rFonts w:ascii="Arial" w:hAnsi="Arial" w:cs="Arial"/>
          <w:szCs w:val="24"/>
        </w:rPr>
        <w:t xml:space="preserve"> la que suscribió el formulario para trasladarse </w:t>
      </w:r>
      <w:r w:rsidR="002A05B2">
        <w:rPr>
          <w:rFonts w:ascii="Arial" w:hAnsi="Arial" w:cs="Arial"/>
          <w:szCs w:val="24"/>
        </w:rPr>
        <w:t xml:space="preserve">al </w:t>
      </w:r>
      <w:proofErr w:type="spellStart"/>
      <w:r w:rsidR="002A05B2">
        <w:rPr>
          <w:rFonts w:ascii="Arial" w:hAnsi="Arial" w:cs="Arial"/>
          <w:szCs w:val="24"/>
        </w:rPr>
        <w:t>RAIS</w:t>
      </w:r>
      <w:proofErr w:type="spellEnd"/>
      <w:r w:rsidR="002A05B2">
        <w:rPr>
          <w:rFonts w:ascii="Arial" w:hAnsi="Arial" w:cs="Arial"/>
          <w:szCs w:val="24"/>
        </w:rPr>
        <w:t xml:space="preserve">, y 753.42 semanas en abril de 1999 cuando el empleador Tobón Rivera y </w:t>
      </w:r>
      <w:r w:rsidR="0039044A">
        <w:rPr>
          <w:rFonts w:ascii="Arial" w:hAnsi="Arial" w:cs="Arial"/>
          <w:szCs w:val="24"/>
        </w:rPr>
        <w:t xml:space="preserve">Compañía </w:t>
      </w:r>
      <w:r w:rsidR="000B2282">
        <w:rPr>
          <w:rFonts w:ascii="Arial" w:hAnsi="Arial" w:cs="Arial"/>
          <w:szCs w:val="24"/>
        </w:rPr>
        <w:t>Ltda.</w:t>
      </w:r>
      <w:r w:rsidR="0039044A">
        <w:rPr>
          <w:rFonts w:ascii="Arial" w:hAnsi="Arial" w:cs="Arial"/>
          <w:szCs w:val="24"/>
        </w:rPr>
        <w:t xml:space="preserve"> </w:t>
      </w:r>
      <w:proofErr w:type="gramStart"/>
      <w:r w:rsidR="0039044A">
        <w:rPr>
          <w:rFonts w:ascii="Arial" w:hAnsi="Arial" w:cs="Arial"/>
          <w:szCs w:val="24"/>
        </w:rPr>
        <w:t>efectuó</w:t>
      </w:r>
      <w:proofErr w:type="gramEnd"/>
      <w:r w:rsidR="0039044A">
        <w:rPr>
          <w:rFonts w:ascii="Arial" w:hAnsi="Arial" w:cs="Arial"/>
          <w:szCs w:val="24"/>
        </w:rPr>
        <w:t xml:space="preserve"> aportes en </w:t>
      </w:r>
      <w:proofErr w:type="spellStart"/>
      <w:r w:rsidR="0039044A">
        <w:rPr>
          <w:rFonts w:ascii="Arial" w:hAnsi="Arial" w:cs="Arial"/>
          <w:szCs w:val="24"/>
        </w:rPr>
        <w:t>Colfondos</w:t>
      </w:r>
      <w:proofErr w:type="spellEnd"/>
      <w:r w:rsidR="0039044A">
        <w:rPr>
          <w:rFonts w:ascii="Arial" w:hAnsi="Arial" w:cs="Arial"/>
          <w:szCs w:val="24"/>
        </w:rPr>
        <w:t xml:space="preserve"> S.A.</w:t>
      </w:r>
    </w:p>
    <w:p w:rsidR="00B013CB" w:rsidRDefault="00B013CB" w:rsidP="00F5778B">
      <w:pPr>
        <w:spacing w:line="276" w:lineRule="auto"/>
        <w:jc w:val="both"/>
        <w:rPr>
          <w:rFonts w:ascii="Arial" w:hAnsi="Arial" w:cs="Arial"/>
          <w:szCs w:val="24"/>
        </w:rPr>
      </w:pPr>
    </w:p>
    <w:p w:rsidR="00F5778B" w:rsidRDefault="00F5778B" w:rsidP="00F5778B">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w:t>
      </w:r>
      <w:proofErr w:type="spellStart"/>
      <w:r w:rsidRPr="008E0CBF">
        <w:rPr>
          <w:rFonts w:ascii="Arial" w:hAnsi="Arial" w:cs="Arial"/>
          <w:b/>
          <w:szCs w:val="24"/>
        </w:rPr>
        <w:t>COLPENSIONES</w:t>
      </w:r>
      <w:proofErr w:type="spellEnd"/>
      <w:r w:rsidRPr="008E0CBF">
        <w:rPr>
          <w:rFonts w:ascii="Arial" w:hAnsi="Arial" w:cs="Arial"/>
          <w:b/>
          <w:szCs w:val="24"/>
        </w:rPr>
        <w:t>-,</w:t>
      </w:r>
      <w:r>
        <w:rPr>
          <w:rFonts w:ascii="Arial" w:hAnsi="Arial" w:cs="Arial"/>
          <w:b/>
          <w:szCs w:val="24"/>
        </w:rPr>
        <w:t xml:space="preserve"> </w:t>
      </w:r>
      <w:r>
        <w:rPr>
          <w:rFonts w:ascii="Arial" w:hAnsi="Arial" w:cs="Arial"/>
          <w:szCs w:val="24"/>
        </w:rPr>
        <w:t>se opuso a las pretensiones de la demanda</w:t>
      </w:r>
      <w:r w:rsidR="00FB64A3">
        <w:rPr>
          <w:rFonts w:ascii="Arial" w:hAnsi="Arial" w:cs="Arial"/>
          <w:szCs w:val="24"/>
        </w:rPr>
        <w:t xml:space="preserve"> a cargo de la entidad </w:t>
      </w:r>
      <w:r>
        <w:rPr>
          <w:rFonts w:ascii="Arial" w:hAnsi="Arial" w:cs="Arial"/>
          <w:szCs w:val="24"/>
        </w:rPr>
        <w:t xml:space="preserve">y como razones de defensa </w:t>
      </w:r>
      <w:r w:rsidRPr="004D220C">
        <w:rPr>
          <w:rFonts w:ascii="Arial" w:hAnsi="Arial" w:cs="Arial"/>
          <w:szCs w:val="24"/>
        </w:rPr>
        <w:t>indicó que</w:t>
      </w:r>
      <w:r w:rsidR="008A4F90">
        <w:rPr>
          <w:rFonts w:ascii="Arial" w:hAnsi="Arial" w:cs="Arial"/>
          <w:szCs w:val="24"/>
        </w:rPr>
        <w:t xml:space="preserve"> el demandante fue beneficiario</w:t>
      </w:r>
      <w:r>
        <w:rPr>
          <w:rFonts w:ascii="Arial" w:hAnsi="Arial" w:cs="Arial"/>
          <w:szCs w:val="24"/>
        </w:rPr>
        <w:t xml:space="preserve"> del régimen de transición, pero lo perdió al haberse trasladado de régimen,</w:t>
      </w:r>
      <w:r w:rsidR="008A4F90">
        <w:rPr>
          <w:rFonts w:ascii="Arial" w:hAnsi="Arial" w:cs="Arial"/>
          <w:szCs w:val="24"/>
        </w:rPr>
        <w:t xml:space="preserve"> y no es viable recobrarlo pues no hizo uso de la voluntad de retracto, no solicitó retornar al RPM en el primer año de vigencia de la Ley 797 de 2003, como lo previó dic</w:t>
      </w:r>
      <w:r w:rsidR="000B2282">
        <w:rPr>
          <w:rFonts w:ascii="Arial" w:hAnsi="Arial" w:cs="Arial"/>
          <w:szCs w:val="24"/>
        </w:rPr>
        <w:t>ho canon en su artículo 2º, ni</w:t>
      </w:r>
      <w:r w:rsidR="008A4F90">
        <w:rPr>
          <w:rFonts w:ascii="Arial" w:hAnsi="Arial" w:cs="Arial"/>
          <w:szCs w:val="24"/>
        </w:rPr>
        <w:t xml:space="preserve"> solicitó la respectiva nulidad del acto jurídico</w:t>
      </w:r>
      <w:r>
        <w:rPr>
          <w:rFonts w:ascii="Arial" w:hAnsi="Arial" w:cs="Arial"/>
          <w:szCs w:val="24"/>
        </w:rPr>
        <w:t>.</w:t>
      </w:r>
      <w:r w:rsidR="00FB64A3" w:rsidRPr="00FB64A3">
        <w:rPr>
          <w:rFonts w:ascii="Arial" w:hAnsi="Arial" w:cs="Arial"/>
          <w:szCs w:val="24"/>
        </w:rPr>
        <w:t xml:space="preserve"> </w:t>
      </w:r>
      <w:r w:rsidR="008A4F90">
        <w:rPr>
          <w:rFonts w:ascii="Arial" w:hAnsi="Arial" w:cs="Arial"/>
          <w:szCs w:val="24"/>
        </w:rPr>
        <w:t xml:space="preserve">Adicionalmente, no cuenta con las 750 semanas cotizadas al 01-04-1994. </w:t>
      </w:r>
      <w:r w:rsidR="00FB64A3" w:rsidRPr="00641218">
        <w:rPr>
          <w:rFonts w:ascii="Arial" w:hAnsi="Arial" w:cs="Arial"/>
          <w:szCs w:val="24"/>
        </w:rPr>
        <w:t>Interpuso las excepciones de mérito que denominó “</w:t>
      </w:r>
      <w:r w:rsidR="00FB64A3">
        <w:rPr>
          <w:rFonts w:ascii="Arial" w:hAnsi="Arial" w:cs="Arial"/>
          <w:szCs w:val="24"/>
        </w:rPr>
        <w:t>Inexistencia del derecho”, “Cobro de lo no debido”, “Improcedencia del reconocimiento de intereses de mora”, “Buena fe”</w:t>
      </w:r>
      <w:r w:rsidR="00382AF2">
        <w:rPr>
          <w:rFonts w:ascii="Arial" w:hAnsi="Arial" w:cs="Arial"/>
          <w:szCs w:val="24"/>
        </w:rPr>
        <w:t xml:space="preserve"> </w:t>
      </w:r>
      <w:r w:rsidR="00FB64A3">
        <w:rPr>
          <w:rFonts w:ascii="Arial" w:hAnsi="Arial" w:cs="Arial"/>
          <w:szCs w:val="24"/>
        </w:rPr>
        <w:t>y “</w:t>
      </w:r>
      <w:r w:rsidR="00975D52">
        <w:rPr>
          <w:rFonts w:ascii="Arial" w:hAnsi="Arial" w:cs="Arial"/>
          <w:szCs w:val="24"/>
        </w:rPr>
        <w:t>Prescripción</w:t>
      </w:r>
      <w:r w:rsidR="00FB64A3">
        <w:rPr>
          <w:rFonts w:ascii="Arial" w:hAnsi="Arial" w:cs="Arial"/>
          <w:szCs w:val="24"/>
        </w:rPr>
        <w:t>”.</w:t>
      </w:r>
    </w:p>
    <w:p w:rsidR="00F5778B" w:rsidRDefault="00F5778B" w:rsidP="00F5778B">
      <w:pPr>
        <w:spacing w:line="276" w:lineRule="auto"/>
        <w:jc w:val="both"/>
        <w:rPr>
          <w:rFonts w:ascii="Arial" w:hAnsi="Arial" w:cs="Arial"/>
          <w:szCs w:val="24"/>
        </w:rPr>
      </w:pPr>
    </w:p>
    <w:p w:rsidR="005C3BEB" w:rsidRDefault="00F5778B" w:rsidP="00F5778B">
      <w:pPr>
        <w:spacing w:line="276" w:lineRule="auto"/>
        <w:jc w:val="both"/>
        <w:rPr>
          <w:rFonts w:ascii="Arial" w:hAnsi="Arial" w:cs="Arial"/>
          <w:szCs w:val="24"/>
        </w:rPr>
      </w:pPr>
      <w:r>
        <w:rPr>
          <w:rFonts w:ascii="Arial" w:hAnsi="Arial" w:cs="Arial"/>
          <w:szCs w:val="24"/>
        </w:rPr>
        <w:t xml:space="preserve">Por su parte </w:t>
      </w:r>
      <w:r>
        <w:rPr>
          <w:rFonts w:ascii="Arial" w:hAnsi="Arial" w:cs="Arial"/>
          <w:b/>
          <w:szCs w:val="24"/>
        </w:rPr>
        <w:t>E</w:t>
      </w:r>
      <w:r w:rsidRPr="00532914">
        <w:rPr>
          <w:rFonts w:ascii="Arial" w:hAnsi="Arial" w:cs="Arial"/>
          <w:b/>
          <w:szCs w:val="24"/>
        </w:rPr>
        <w:t xml:space="preserve">l Fondo de Pensiones y Cesantías </w:t>
      </w:r>
      <w:proofErr w:type="spellStart"/>
      <w:r w:rsidRPr="00532914">
        <w:rPr>
          <w:rFonts w:ascii="Arial" w:hAnsi="Arial" w:cs="Arial"/>
          <w:b/>
          <w:szCs w:val="24"/>
        </w:rPr>
        <w:t>COLFONDOS</w:t>
      </w:r>
      <w:proofErr w:type="spellEnd"/>
      <w:r w:rsidRPr="00532914">
        <w:rPr>
          <w:rFonts w:ascii="Arial" w:hAnsi="Arial" w:cs="Arial"/>
          <w:b/>
          <w:szCs w:val="24"/>
        </w:rPr>
        <w:t xml:space="preserve"> </w:t>
      </w:r>
      <w:proofErr w:type="spellStart"/>
      <w:r w:rsidRPr="00532914">
        <w:rPr>
          <w:rFonts w:ascii="Arial" w:hAnsi="Arial" w:cs="Arial"/>
          <w:b/>
          <w:szCs w:val="24"/>
        </w:rPr>
        <w:t>S.A</w:t>
      </w:r>
      <w:proofErr w:type="spellEnd"/>
      <w:r>
        <w:rPr>
          <w:rFonts w:ascii="Arial" w:hAnsi="Arial" w:cs="Arial"/>
          <w:szCs w:val="24"/>
        </w:rPr>
        <w:t>, se opuso a las pretensiones</w:t>
      </w:r>
      <w:r w:rsidR="00B170B3">
        <w:rPr>
          <w:rFonts w:ascii="Arial" w:hAnsi="Arial" w:cs="Arial"/>
          <w:szCs w:val="24"/>
        </w:rPr>
        <w:t xml:space="preserve"> que estuviesen a su cargo</w:t>
      </w:r>
      <w:r>
        <w:rPr>
          <w:rFonts w:ascii="Arial" w:hAnsi="Arial" w:cs="Arial"/>
          <w:szCs w:val="24"/>
        </w:rPr>
        <w:t xml:space="preserve">, </w:t>
      </w:r>
      <w:r w:rsidR="00B170B3">
        <w:rPr>
          <w:rFonts w:ascii="Arial" w:hAnsi="Arial" w:cs="Arial"/>
          <w:szCs w:val="24"/>
        </w:rPr>
        <w:t xml:space="preserve">y argumento </w:t>
      </w:r>
      <w:r>
        <w:rPr>
          <w:rFonts w:ascii="Arial" w:hAnsi="Arial" w:cs="Arial"/>
          <w:szCs w:val="24"/>
        </w:rPr>
        <w:t>que la afiliación</w:t>
      </w:r>
      <w:r w:rsidR="00552868">
        <w:rPr>
          <w:rFonts w:ascii="Arial" w:hAnsi="Arial" w:cs="Arial"/>
          <w:szCs w:val="24"/>
        </w:rPr>
        <w:t xml:space="preserve"> del demandante</w:t>
      </w:r>
      <w:r>
        <w:rPr>
          <w:rFonts w:ascii="Arial" w:hAnsi="Arial" w:cs="Arial"/>
          <w:szCs w:val="24"/>
        </w:rPr>
        <w:t xml:space="preserve"> a </w:t>
      </w:r>
      <w:proofErr w:type="spellStart"/>
      <w:r>
        <w:rPr>
          <w:rFonts w:ascii="Arial" w:hAnsi="Arial" w:cs="Arial"/>
          <w:szCs w:val="24"/>
        </w:rPr>
        <w:t>COLFONDOS</w:t>
      </w:r>
      <w:proofErr w:type="spellEnd"/>
      <w:r w:rsidR="00B170B3">
        <w:rPr>
          <w:rFonts w:ascii="Arial" w:hAnsi="Arial" w:cs="Arial"/>
          <w:szCs w:val="24"/>
        </w:rPr>
        <w:t xml:space="preserve"> </w:t>
      </w:r>
      <w:r w:rsidR="005C3BEB">
        <w:rPr>
          <w:rFonts w:ascii="Arial" w:hAnsi="Arial" w:cs="Arial"/>
          <w:szCs w:val="24"/>
        </w:rPr>
        <w:t>fue</w:t>
      </w:r>
      <w:r>
        <w:rPr>
          <w:rFonts w:ascii="Arial" w:hAnsi="Arial" w:cs="Arial"/>
          <w:szCs w:val="24"/>
        </w:rPr>
        <w:t xml:space="preserve"> válida</w:t>
      </w:r>
      <w:r w:rsidR="00B170B3">
        <w:rPr>
          <w:rFonts w:ascii="Arial" w:hAnsi="Arial" w:cs="Arial"/>
          <w:szCs w:val="24"/>
        </w:rPr>
        <w:t xml:space="preserve"> y surtió efectos a partir del 1-06-1997</w:t>
      </w:r>
      <w:r>
        <w:rPr>
          <w:rFonts w:ascii="Arial" w:hAnsi="Arial" w:cs="Arial"/>
          <w:szCs w:val="24"/>
        </w:rPr>
        <w:t xml:space="preserve">, </w:t>
      </w:r>
      <w:r w:rsidR="00B170B3">
        <w:rPr>
          <w:rFonts w:ascii="Arial" w:hAnsi="Arial" w:cs="Arial"/>
          <w:szCs w:val="24"/>
        </w:rPr>
        <w:t>al ser una decisión libre, espontánea y sin presiones, como se desprende de la solicitud de vinculación</w:t>
      </w:r>
      <w:r w:rsidR="005C3BEB">
        <w:rPr>
          <w:rFonts w:ascii="Arial" w:hAnsi="Arial" w:cs="Arial"/>
          <w:szCs w:val="24"/>
        </w:rPr>
        <w:t>;</w:t>
      </w:r>
      <w:r>
        <w:rPr>
          <w:rFonts w:ascii="Arial" w:hAnsi="Arial" w:cs="Arial"/>
          <w:szCs w:val="24"/>
        </w:rPr>
        <w:t xml:space="preserve"> a quien se</w:t>
      </w:r>
      <w:r w:rsidR="00B170B3">
        <w:rPr>
          <w:rFonts w:ascii="Arial" w:hAnsi="Arial" w:cs="Arial"/>
          <w:szCs w:val="24"/>
        </w:rPr>
        <w:t xml:space="preserve"> le brindó  toda la asesoría, pues el equipo de asesores comerciales de la AFP se les capacita para que transmitan la información a sus posibles afiliados</w:t>
      </w:r>
      <w:r>
        <w:rPr>
          <w:rFonts w:ascii="Arial" w:hAnsi="Arial" w:cs="Arial"/>
          <w:szCs w:val="24"/>
        </w:rPr>
        <w:t>,</w:t>
      </w:r>
      <w:r w:rsidR="005C3BEB">
        <w:rPr>
          <w:rFonts w:ascii="Arial" w:hAnsi="Arial" w:cs="Arial"/>
          <w:szCs w:val="24"/>
        </w:rPr>
        <w:t xml:space="preserve"> lo que</w:t>
      </w:r>
      <w:r w:rsidR="00B170B3">
        <w:rPr>
          <w:rFonts w:ascii="Arial" w:hAnsi="Arial" w:cs="Arial"/>
          <w:szCs w:val="24"/>
        </w:rPr>
        <w:t xml:space="preserve"> no se documentaba, dado que para la época no era una </w:t>
      </w:r>
      <w:r w:rsidR="00B170B3">
        <w:rPr>
          <w:rFonts w:ascii="Arial" w:hAnsi="Arial" w:cs="Arial"/>
          <w:szCs w:val="24"/>
        </w:rPr>
        <w:lastRenderedPageBreak/>
        <w:t>exigencia</w:t>
      </w:r>
      <w:r w:rsidR="00B7567F">
        <w:rPr>
          <w:rFonts w:ascii="Arial" w:hAnsi="Arial" w:cs="Arial"/>
          <w:szCs w:val="24"/>
        </w:rPr>
        <w:t>, la cual surgió con la expedición de la Ley 1748 de 2014 y el Decreto 2071 de 2015</w:t>
      </w:r>
      <w:r w:rsidR="005C3BEB">
        <w:rPr>
          <w:rFonts w:ascii="Arial" w:hAnsi="Arial" w:cs="Arial"/>
          <w:szCs w:val="24"/>
        </w:rPr>
        <w:t>.</w:t>
      </w:r>
    </w:p>
    <w:p w:rsidR="005C3BEB" w:rsidRDefault="005C3BEB" w:rsidP="00F5778B">
      <w:pPr>
        <w:spacing w:line="276" w:lineRule="auto"/>
        <w:jc w:val="both"/>
        <w:rPr>
          <w:rFonts w:ascii="Arial" w:hAnsi="Arial" w:cs="Arial"/>
          <w:szCs w:val="24"/>
        </w:rPr>
      </w:pPr>
    </w:p>
    <w:p w:rsidR="005C3BEB" w:rsidRDefault="005C3BEB" w:rsidP="00F5778B">
      <w:pPr>
        <w:spacing w:line="276" w:lineRule="auto"/>
        <w:jc w:val="both"/>
        <w:rPr>
          <w:rFonts w:ascii="Arial" w:hAnsi="Arial" w:cs="Arial"/>
          <w:szCs w:val="24"/>
        </w:rPr>
      </w:pPr>
      <w:r>
        <w:rPr>
          <w:rFonts w:ascii="Arial" w:hAnsi="Arial" w:cs="Arial"/>
          <w:szCs w:val="24"/>
        </w:rPr>
        <w:t>A</w:t>
      </w:r>
      <w:r w:rsidR="007962CE">
        <w:rPr>
          <w:rFonts w:ascii="Arial" w:hAnsi="Arial" w:cs="Arial"/>
          <w:szCs w:val="24"/>
        </w:rPr>
        <w:t>demás de que el</w:t>
      </w:r>
      <w:r w:rsidR="00F5778B">
        <w:rPr>
          <w:rFonts w:ascii="Arial" w:hAnsi="Arial" w:cs="Arial"/>
          <w:szCs w:val="24"/>
        </w:rPr>
        <w:t xml:space="preserve"> demandante no ej</w:t>
      </w:r>
      <w:r w:rsidR="007962CE">
        <w:rPr>
          <w:rFonts w:ascii="Arial" w:hAnsi="Arial" w:cs="Arial"/>
          <w:szCs w:val="24"/>
        </w:rPr>
        <w:t>ercitó el derecho a retractarse, y si eventualmente se pudiera concluir, una vez se probara por el demandante que existió un vicio en el consentimiento, como se expuso por en el líbelo, habría que decirse que ya caducó</w:t>
      </w:r>
      <w:r>
        <w:rPr>
          <w:rFonts w:ascii="Arial" w:hAnsi="Arial" w:cs="Arial"/>
          <w:szCs w:val="24"/>
        </w:rPr>
        <w:t>-sic-</w:t>
      </w:r>
      <w:r w:rsidR="007962CE">
        <w:rPr>
          <w:rFonts w:ascii="Arial" w:hAnsi="Arial" w:cs="Arial"/>
          <w:szCs w:val="24"/>
        </w:rPr>
        <w:t xml:space="preserve"> la acción rescisoria</w:t>
      </w:r>
      <w:r w:rsidR="00F5778B">
        <w:rPr>
          <w:rFonts w:ascii="Arial" w:hAnsi="Arial" w:cs="Arial"/>
          <w:szCs w:val="24"/>
        </w:rPr>
        <w:t>.</w:t>
      </w:r>
      <w:r w:rsidR="007962CE">
        <w:rPr>
          <w:rFonts w:ascii="Arial" w:hAnsi="Arial" w:cs="Arial"/>
          <w:szCs w:val="24"/>
        </w:rPr>
        <w:t xml:space="preserve"> </w:t>
      </w:r>
    </w:p>
    <w:p w:rsidR="005C3BEB" w:rsidRDefault="005C3BEB" w:rsidP="00F5778B">
      <w:pPr>
        <w:spacing w:line="276" w:lineRule="auto"/>
        <w:jc w:val="both"/>
        <w:rPr>
          <w:rFonts w:ascii="Arial" w:hAnsi="Arial" w:cs="Arial"/>
          <w:szCs w:val="24"/>
        </w:rPr>
      </w:pPr>
    </w:p>
    <w:p w:rsidR="005C3BEB" w:rsidRDefault="007962CE" w:rsidP="00F5778B">
      <w:pPr>
        <w:spacing w:line="276" w:lineRule="auto"/>
        <w:jc w:val="both"/>
        <w:rPr>
          <w:rFonts w:ascii="Arial" w:hAnsi="Arial" w:cs="Arial"/>
          <w:szCs w:val="24"/>
        </w:rPr>
      </w:pPr>
      <w:r>
        <w:rPr>
          <w:rFonts w:ascii="Arial" w:hAnsi="Arial" w:cs="Arial"/>
          <w:szCs w:val="24"/>
        </w:rPr>
        <w:t xml:space="preserve">Frente a la </w:t>
      </w:r>
      <w:proofErr w:type="spellStart"/>
      <w:r>
        <w:rPr>
          <w:rFonts w:ascii="Arial" w:hAnsi="Arial" w:cs="Arial"/>
          <w:szCs w:val="24"/>
        </w:rPr>
        <w:t>multiafiliación</w:t>
      </w:r>
      <w:proofErr w:type="spellEnd"/>
      <w:r>
        <w:rPr>
          <w:rFonts w:ascii="Arial" w:hAnsi="Arial" w:cs="Arial"/>
          <w:szCs w:val="24"/>
        </w:rPr>
        <w:t xml:space="preserve"> señaló que el responsable es el actor, pues encontrándose vinculado al </w:t>
      </w:r>
      <w:proofErr w:type="spellStart"/>
      <w:r>
        <w:rPr>
          <w:rFonts w:ascii="Arial" w:hAnsi="Arial" w:cs="Arial"/>
          <w:szCs w:val="24"/>
        </w:rPr>
        <w:t>RAIS</w:t>
      </w:r>
      <w:proofErr w:type="spellEnd"/>
      <w:r>
        <w:rPr>
          <w:rFonts w:ascii="Arial" w:hAnsi="Arial" w:cs="Arial"/>
          <w:szCs w:val="24"/>
        </w:rPr>
        <w:t xml:space="preserve"> efectuó aportes  al RPM, pese a no ser posible, pero en todo caso, habría que resolverse como válida la afiliación a esa entidad.</w:t>
      </w:r>
    </w:p>
    <w:p w:rsidR="005C3BEB" w:rsidRDefault="005C3BEB" w:rsidP="00F5778B">
      <w:pPr>
        <w:spacing w:line="276" w:lineRule="auto"/>
        <w:jc w:val="both"/>
        <w:rPr>
          <w:rFonts w:ascii="Arial" w:hAnsi="Arial" w:cs="Arial"/>
          <w:szCs w:val="24"/>
        </w:rPr>
      </w:pPr>
    </w:p>
    <w:p w:rsidR="00F5778B" w:rsidRDefault="007962CE" w:rsidP="00F5778B">
      <w:pPr>
        <w:spacing w:line="276" w:lineRule="auto"/>
        <w:jc w:val="both"/>
        <w:rPr>
          <w:rFonts w:ascii="Arial" w:hAnsi="Arial" w:cs="Arial"/>
          <w:szCs w:val="24"/>
        </w:rPr>
      </w:pPr>
      <w:r>
        <w:rPr>
          <w:rFonts w:ascii="Arial" w:hAnsi="Arial" w:cs="Arial"/>
          <w:szCs w:val="24"/>
        </w:rPr>
        <w:t>Finalmente, adujo que el demandante solicitó el traslado al RPM desde el 27-01-2004, aprobado el 16-03-2004, por lo que se trasladó la totalidad de los aportes depositados en la cuenta a nombre del demandante.</w:t>
      </w:r>
      <w:r w:rsidR="00F5778B">
        <w:rPr>
          <w:rFonts w:ascii="Arial" w:hAnsi="Arial" w:cs="Arial"/>
          <w:szCs w:val="24"/>
        </w:rPr>
        <w:t xml:space="preserve"> </w:t>
      </w:r>
      <w:r w:rsidR="008A4F90" w:rsidRPr="00641218">
        <w:rPr>
          <w:rFonts w:ascii="Arial" w:hAnsi="Arial" w:cs="Arial"/>
          <w:szCs w:val="24"/>
        </w:rPr>
        <w:t>Interpuso las excepciones de mérito que denominó “</w:t>
      </w:r>
      <w:r w:rsidR="008A4F90">
        <w:rPr>
          <w:rFonts w:ascii="Arial" w:hAnsi="Arial" w:cs="Arial"/>
          <w:szCs w:val="24"/>
        </w:rPr>
        <w:t xml:space="preserve">Validez de la afiliación al régimen de ahorro individual con solidaridad”, “Prescripción “, “Saneamiento de la eventual nulidad relativa por el paso de tiempo”, “Pago”, </w:t>
      </w:r>
      <w:r w:rsidR="00B170B3">
        <w:rPr>
          <w:rFonts w:ascii="Arial" w:hAnsi="Arial" w:cs="Arial"/>
          <w:szCs w:val="24"/>
        </w:rPr>
        <w:t>“Compensación”, “Buena f</w:t>
      </w:r>
      <w:r w:rsidR="000B2282">
        <w:rPr>
          <w:rFonts w:ascii="Arial" w:hAnsi="Arial" w:cs="Arial"/>
          <w:szCs w:val="24"/>
        </w:rPr>
        <w:t xml:space="preserve">e” y la “Innominada o Genérica”. </w:t>
      </w:r>
    </w:p>
    <w:p w:rsidR="008A4F90" w:rsidRDefault="008A4F90" w:rsidP="00F5778B">
      <w:pPr>
        <w:spacing w:line="276" w:lineRule="auto"/>
        <w:jc w:val="both"/>
        <w:rPr>
          <w:rFonts w:ascii="Arial" w:hAnsi="Arial" w:cs="Arial"/>
          <w:szCs w:val="24"/>
        </w:rPr>
      </w:pPr>
    </w:p>
    <w:p w:rsidR="00F5778B" w:rsidRDefault="00181C67" w:rsidP="00F5778B">
      <w:pPr>
        <w:spacing w:line="276" w:lineRule="auto"/>
        <w:jc w:val="both"/>
        <w:rPr>
          <w:rFonts w:ascii="Arial" w:hAnsi="Arial" w:cs="Arial"/>
          <w:b/>
          <w:szCs w:val="24"/>
        </w:rPr>
      </w:pPr>
      <w:r>
        <w:rPr>
          <w:rFonts w:ascii="Arial" w:hAnsi="Arial" w:cs="Arial"/>
          <w:b/>
          <w:szCs w:val="24"/>
        </w:rPr>
        <w:t>Síntesis de la sentencia.</w:t>
      </w:r>
    </w:p>
    <w:p w:rsidR="00F5778B" w:rsidRPr="00350788" w:rsidRDefault="00F5778B" w:rsidP="00F5778B">
      <w:pPr>
        <w:spacing w:line="276" w:lineRule="auto"/>
        <w:jc w:val="both"/>
        <w:rPr>
          <w:rFonts w:ascii="Arial" w:hAnsi="Arial" w:cs="Arial"/>
          <w:b/>
          <w:szCs w:val="24"/>
        </w:rPr>
      </w:pPr>
    </w:p>
    <w:p w:rsidR="005A4696" w:rsidRDefault="00F5778B" w:rsidP="00F5778B">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7962CE">
        <w:rPr>
          <w:rFonts w:ascii="Arial" w:hAnsi="Arial" w:cs="Arial"/>
          <w:color w:val="000000"/>
          <w:szCs w:val="24"/>
          <w:lang w:eastAsia="es-CO"/>
        </w:rPr>
        <w:t>Segundo</w:t>
      </w:r>
      <w:r>
        <w:rPr>
          <w:rFonts w:ascii="Arial" w:hAnsi="Arial" w:cs="Arial"/>
          <w:color w:val="000000"/>
          <w:szCs w:val="24"/>
          <w:lang w:eastAsia="es-CO"/>
        </w:rPr>
        <w:t xml:space="preserve"> </w:t>
      </w:r>
      <w:r w:rsidRPr="008E0CBF">
        <w:rPr>
          <w:rFonts w:ascii="Arial" w:hAnsi="Arial" w:cs="Arial"/>
          <w:color w:val="000000"/>
          <w:szCs w:val="24"/>
          <w:lang w:eastAsia="es-CO"/>
        </w:rPr>
        <w:t xml:space="preserve">Laboral del Circuito de Pereira, </w:t>
      </w:r>
      <w:r>
        <w:rPr>
          <w:rFonts w:ascii="Arial" w:hAnsi="Arial" w:cs="Arial"/>
          <w:color w:val="000000"/>
          <w:szCs w:val="24"/>
          <w:lang w:eastAsia="es-CO"/>
        </w:rPr>
        <w:t>declaró</w:t>
      </w:r>
      <w:r w:rsidR="00A663BF">
        <w:rPr>
          <w:rFonts w:ascii="Arial" w:hAnsi="Arial" w:cs="Arial"/>
          <w:color w:val="000000"/>
          <w:szCs w:val="24"/>
          <w:lang w:eastAsia="es-CO"/>
        </w:rPr>
        <w:t xml:space="preserve">: </w:t>
      </w:r>
      <w:r w:rsidR="007962CE">
        <w:rPr>
          <w:rFonts w:ascii="Arial" w:hAnsi="Arial" w:cs="Arial"/>
          <w:color w:val="000000"/>
          <w:szCs w:val="24"/>
          <w:lang w:eastAsia="es-CO"/>
        </w:rPr>
        <w:t xml:space="preserve">la ineficacia </w:t>
      </w:r>
      <w:r w:rsidR="00A663BF">
        <w:rPr>
          <w:rFonts w:ascii="Arial" w:hAnsi="Arial" w:cs="Arial"/>
          <w:color w:val="000000"/>
          <w:szCs w:val="24"/>
          <w:lang w:eastAsia="es-CO"/>
        </w:rPr>
        <w:t xml:space="preserve">de la afiliación del demandante a </w:t>
      </w:r>
      <w:proofErr w:type="spellStart"/>
      <w:r w:rsidR="00A663BF">
        <w:rPr>
          <w:rFonts w:ascii="Arial" w:hAnsi="Arial" w:cs="Arial"/>
          <w:color w:val="000000"/>
          <w:szCs w:val="24"/>
          <w:lang w:eastAsia="es-CO"/>
        </w:rPr>
        <w:t>Colfondos</w:t>
      </w:r>
      <w:proofErr w:type="spellEnd"/>
      <w:r w:rsidR="00A663BF">
        <w:rPr>
          <w:rFonts w:ascii="Arial" w:hAnsi="Arial" w:cs="Arial"/>
          <w:color w:val="000000"/>
          <w:szCs w:val="24"/>
          <w:lang w:eastAsia="es-CO"/>
        </w:rPr>
        <w:t xml:space="preserve"> </w:t>
      </w:r>
      <w:proofErr w:type="spellStart"/>
      <w:r w:rsidR="00A663BF">
        <w:rPr>
          <w:rFonts w:ascii="Arial" w:hAnsi="Arial" w:cs="Arial"/>
          <w:color w:val="000000"/>
          <w:szCs w:val="24"/>
          <w:lang w:eastAsia="es-CO"/>
        </w:rPr>
        <w:t>S.A</w:t>
      </w:r>
      <w:proofErr w:type="spellEnd"/>
      <w:r w:rsidR="00A663BF">
        <w:rPr>
          <w:rFonts w:ascii="Arial" w:hAnsi="Arial" w:cs="Arial"/>
          <w:color w:val="000000"/>
          <w:szCs w:val="24"/>
          <w:lang w:eastAsia="es-CO"/>
        </w:rPr>
        <w:t xml:space="preserve"> Pensiones y Cesantías </w:t>
      </w:r>
      <w:proofErr w:type="spellStart"/>
      <w:r w:rsidR="00A663BF">
        <w:rPr>
          <w:rFonts w:ascii="Arial" w:hAnsi="Arial" w:cs="Arial"/>
          <w:color w:val="000000"/>
          <w:szCs w:val="24"/>
          <w:lang w:eastAsia="es-CO"/>
        </w:rPr>
        <w:t>S.A</w:t>
      </w:r>
      <w:proofErr w:type="spellEnd"/>
      <w:r w:rsidR="00552868">
        <w:rPr>
          <w:rFonts w:ascii="Arial" w:hAnsi="Arial" w:cs="Arial"/>
          <w:color w:val="000000"/>
          <w:szCs w:val="24"/>
          <w:lang w:eastAsia="es-CO"/>
        </w:rPr>
        <w:t xml:space="preserve">; </w:t>
      </w:r>
      <w:r w:rsidR="004062A8">
        <w:rPr>
          <w:rFonts w:ascii="Arial" w:hAnsi="Arial" w:cs="Arial"/>
          <w:color w:val="000000"/>
          <w:szCs w:val="24"/>
          <w:lang w:eastAsia="es-CO"/>
        </w:rPr>
        <w:t xml:space="preserve">que el señor Luis Enrique Tabares Sánchez </w:t>
      </w:r>
      <w:r w:rsidR="00975D52">
        <w:rPr>
          <w:rFonts w:ascii="Arial" w:hAnsi="Arial" w:cs="Arial"/>
          <w:color w:val="000000"/>
          <w:szCs w:val="24"/>
          <w:lang w:eastAsia="es-CO"/>
        </w:rPr>
        <w:t>es beneficiario del régimen de transición por edad, el que</w:t>
      </w:r>
      <w:r w:rsidR="004062A8">
        <w:rPr>
          <w:rFonts w:ascii="Arial" w:hAnsi="Arial" w:cs="Arial"/>
          <w:color w:val="000000"/>
          <w:szCs w:val="24"/>
          <w:lang w:eastAsia="es-CO"/>
        </w:rPr>
        <w:t xml:space="preserve"> conservó a la entrada en vigencia del Acto Legisl</w:t>
      </w:r>
      <w:r w:rsidR="00975D52">
        <w:rPr>
          <w:rFonts w:ascii="Arial" w:hAnsi="Arial" w:cs="Arial"/>
          <w:color w:val="000000"/>
          <w:szCs w:val="24"/>
          <w:lang w:eastAsia="es-CO"/>
        </w:rPr>
        <w:t>ativo 01 de 2005</w:t>
      </w:r>
      <w:r w:rsidR="00552868">
        <w:rPr>
          <w:rFonts w:ascii="Arial" w:hAnsi="Arial" w:cs="Arial"/>
          <w:color w:val="000000"/>
          <w:szCs w:val="24"/>
          <w:lang w:eastAsia="es-CO"/>
        </w:rPr>
        <w:t>. C</w:t>
      </w:r>
      <w:r w:rsidR="00975D52">
        <w:rPr>
          <w:rFonts w:ascii="Arial" w:hAnsi="Arial" w:cs="Arial"/>
          <w:color w:val="000000"/>
          <w:szCs w:val="24"/>
          <w:lang w:eastAsia="es-CO"/>
        </w:rPr>
        <w:t>omo consecuencia</w:t>
      </w:r>
      <w:r w:rsidR="005C3BEB">
        <w:rPr>
          <w:rFonts w:ascii="Arial" w:hAnsi="Arial" w:cs="Arial"/>
          <w:color w:val="000000"/>
          <w:szCs w:val="24"/>
          <w:lang w:eastAsia="es-CO"/>
        </w:rPr>
        <w:t>,</w:t>
      </w:r>
      <w:r w:rsidR="005A4696">
        <w:rPr>
          <w:rFonts w:ascii="Arial" w:hAnsi="Arial" w:cs="Arial"/>
          <w:color w:val="000000"/>
          <w:szCs w:val="24"/>
          <w:lang w:eastAsia="es-CO"/>
        </w:rPr>
        <w:t xml:space="preserve"> condenó a </w:t>
      </w:r>
      <w:proofErr w:type="spellStart"/>
      <w:r w:rsidR="005A4696">
        <w:rPr>
          <w:rFonts w:ascii="Arial" w:hAnsi="Arial" w:cs="Arial"/>
          <w:color w:val="000000"/>
          <w:szCs w:val="24"/>
          <w:lang w:eastAsia="es-CO"/>
        </w:rPr>
        <w:t>Colpensiones</w:t>
      </w:r>
      <w:proofErr w:type="spellEnd"/>
      <w:r w:rsidR="005A4696">
        <w:rPr>
          <w:rFonts w:ascii="Arial" w:hAnsi="Arial" w:cs="Arial"/>
          <w:color w:val="000000"/>
          <w:szCs w:val="24"/>
          <w:lang w:eastAsia="es-CO"/>
        </w:rPr>
        <w:t xml:space="preserve"> a modificar la resolución No. 140 del 17-01-2011, </w:t>
      </w:r>
      <w:r w:rsidR="00552868">
        <w:rPr>
          <w:rFonts w:ascii="Arial" w:hAnsi="Arial" w:cs="Arial"/>
          <w:color w:val="000000"/>
          <w:szCs w:val="24"/>
          <w:lang w:eastAsia="es-CO"/>
        </w:rPr>
        <w:t>para aclarar</w:t>
      </w:r>
      <w:r w:rsidR="005A4696">
        <w:rPr>
          <w:rFonts w:ascii="Arial" w:hAnsi="Arial" w:cs="Arial"/>
          <w:color w:val="000000"/>
          <w:szCs w:val="24"/>
          <w:lang w:eastAsia="es-CO"/>
        </w:rPr>
        <w:t xml:space="preserve"> que el demandante </w:t>
      </w:r>
      <w:r w:rsidR="00975D52">
        <w:rPr>
          <w:rFonts w:ascii="Arial" w:hAnsi="Arial" w:cs="Arial"/>
          <w:color w:val="000000"/>
          <w:szCs w:val="24"/>
          <w:lang w:eastAsia="es-CO"/>
        </w:rPr>
        <w:t xml:space="preserve"> tiene derecho a que se le reconozca la pensión con fundamento en</w:t>
      </w:r>
      <w:r w:rsidR="005A4696">
        <w:rPr>
          <w:rFonts w:ascii="Arial" w:hAnsi="Arial" w:cs="Arial"/>
          <w:color w:val="000000"/>
          <w:szCs w:val="24"/>
          <w:lang w:eastAsia="es-CO"/>
        </w:rPr>
        <w:t xml:space="preserve"> el Decreto 758 de 1990</w:t>
      </w:r>
      <w:r w:rsidR="00975D52">
        <w:rPr>
          <w:rFonts w:ascii="Arial" w:hAnsi="Arial" w:cs="Arial"/>
          <w:color w:val="000000"/>
          <w:szCs w:val="24"/>
          <w:lang w:eastAsia="es-CO"/>
        </w:rPr>
        <w:t>,</w:t>
      </w:r>
      <w:r w:rsidR="005A4696">
        <w:rPr>
          <w:rFonts w:ascii="Arial" w:hAnsi="Arial" w:cs="Arial"/>
          <w:color w:val="000000"/>
          <w:szCs w:val="24"/>
          <w:lang w:eastAsia="es-CO"/>
        </w:rPr>
        <w:t xml:space="preserve"> a partir del 04-07-2009</w:t>
      </w:r>
      <w:r w:rsidR="00975D52">
        <w:rPr>
          <w:rFonts w:ascii="Arial" w:hAnsi="Arial" w:cs="Arial"/>
          <w:color w:val="000000"/>
          <w:szCs w:val="24"/>
          <w:lang w:eastAsia="es-CO"/>
        </w:rPr>
        <w:t>, con una tasa de reemplazo del 84%, lo que implica</w:t>
      </w:r>
      <w:r w:rsidR="005A4696">
        <w:rPr>
          <w:rFonts w:ascii="Arial" w:hAnsi="Arial" w:cs="Arial"/>
          <w:color w:val="000000"/>
          <w:szCs w:val="24"/>
          <w:lang w:eastAsia="es-CO"/>
        </w:rPr>
        <w:t xml:space="preserve"> </w:t>
      </w:r>
      <w:proofErr w:type="spellStart"/>
      <w:r w:rsidR="005A4696">
        <w:rPr>
          <w:rFonts w:ascii="Arial" w:hAnsi="Arial" w:cs="Arial"/>
          <w:color w:val="000000"/>
          <w:szCs w:val="24"/>
          <w:lang w:eastAsia="es-CO"/>
        </w:rPr>
        <w:t>reliquidar</w:t>
      </w:r>
      <w:proofErr w:type="spellEnd"/>
      <w:r w:rsidR="005A4696">
        <w:rPr>
          <w:rFonts w:ascii="Arial" w:hAnsi="Arial" w:cs="Arial"/>
          <w:color w:val="000000"/>
          <w:szCs w:val="24"/>
          <w:lang w:eastAsia="es-CO"/>
        </w:rPr>
        <w:t xml:space="preserve"> y reajustar la presta</w:t>
      </w:r>
      <w:r w:rsidR="00552868">
        <w:rPr>
          <w:rFonts w:ascii="Arial" w:hAnsi="Arial" w:cs="Arial"/>
          <w:color w:val="000000"/>
          <w:szCs w:val="24"/>
          <w:lang w:eastAsia="es-CO"/>
        </w:rPr>
        <w:t xml:space="preserve">ción que disfruta el demandante; asimismo, a pagar </w:t>
      </w:r>
      <w:r w:rsidR="005A4696">
        <w:rPr>
          <w:rFonts w:ascii="Arial" w:hAnsi="Arial" w:cs="Arial"/>
          <w:color w:val="000000"/>
          <w:szCs w:val="24"/>
          <w:lang w:eastAsia="es-CO"/>
        </w:rPr>
        <w:t>un retroacti</w:t>
      </w:r>
      <w:r w:rsidR="00AC1EFD">
        <w:rPr>
          <w:rFonts w:ascii="Arial" w:hAnsi="Arial" w:cs="Arial"/>
          <w:color w:val="000000"/>
          <w:szCs w:val="24"/>
          <w:lang w:eastAsia="es-CO"/>
        </w:rPr>
        <w:t>vo</w:t>
      </w:r>
      <w:r w:rsidR="00552868">
        <w:rPr>
          <w:rFonts w:ascii="Arial" w:hAnsi="Arial" w:cs="Arial"/>
          <w:color w:val="000000"/>
          <w:szCs w:val="24"/>
          <w:lang w:eastAsia="es-CO"/>
        </w:rPr>
        <w:t xml:space="preserve"> y</w:t>
      </w:r>
      <w:r w:rsidR="00AC1EFD">
        <w:rPr>
          <w:rFonts w:ascii="Arial" w:hAnsi="Arial" w:cs="Arial"/>
          <w:color w:val="000000"/>
          <w:szCs w:val="24"/>
          <w:lang w:eastAsia="es-CO"/>
        </w:rPr>
        <w:t xml:space="preserve"> la indexación de las condenas; </w:t>
      </w:r>
      <w:r w:rsidR="00552868">
        <w:rPr>
          <w:rFonts w:ascii="Arial" w:hAnsi="Arial" w:cs="Arial"/>
          <w:color w:val="000000"/>
          <w:szCs w:val="24"/>
          <w:lang w:eastAsia="es-CO"/>
        </w:rPr>
        <w:t xml:space="preserve">finalmente, </w:t>
      </w:r>
      <w:r w:rsidR="00AC1EFD">
        <w:rPr>
          <w:rFonts w:ascii="Arial" w:hAnsi="Arial" w:cs="Arial"/>
          <w:color w:val="000000"/>
          <w:szCs w:val="24"/>
          <w:lang w:eastAsia="es-CO"/>
        </w:rPr>
        <w:t xml:space="preserve">a restituir la suma de $285.691 al demandante, al haber sido </w:t>
      </w:r>
      <w:r w:rsidR="00552868">
        <w:rPr>
          <w:rFonts w:ascii="Arial" w:hAnsi="Arial" w:cs="Arial"/>
          <w:color w:val="000000"/>
          <w:szCs w:val="24"/>
          <w:lang w:eastAsia="es-CO"/>
        </w:rPr>
        <w:t>consignado por éste dicha cifra;</w:t>
      </w:r>
      <w:r w:rsidR="00AC1EFD">
        <w:rPr>
          <w:rFonts w:ascii="Arial" w:hAnsi="Arial" w:cs="Arial"/>
          <w:color w:val="000000"/>
          <w:szCs w:val="24"/>
          <w:lang w:eastAsia="es-CO"/>
        </w:rPr>
        <w:t xml:space="preserve"> y a las costas procesales en un 70% a cargo de </w:t>
      </w:r>
      <w:proofErr w:type="spellStart"/>
      <w:r w:rsidR="00AC1EFD">
        <w:rPr>
          <w:rFonts w:ascii="Arial" w:hAnsi="Arial" w:cs="Arial"/>
          <w:color w:val="000000"/>
          <w:szCs w:val="24"/>
          <w:lang w:eastAsia="es-CO"/>
        </w:rPr>
        <w:t>Colfondos</w:t>
      </w:r>
      <w:proofErr w:type="spellEnd"/>
      <w:r w:rsidR="00AC1EFD">
        <w:rPr>
          <w:rFonts w:ascii="Arial" w:hAnsi="Arial" w:cs="Arial"/>
          <w:color w:val="000000"/>
          <w:szCs w:val="24"/>
          <w:lang w:eastAsia="es-CO"/>
        </w:rPr>
        <w:t xml:space="preserve"> </w:t>
      </w:r>
      <w:proofErr w:type="spellStart"/>
      <w:r w:rsidR="00AC1EFD">
        <w:rPr>
          <w:rFonts w:ascii="Arial" w:hAnsi="Arial" w:cs="Arial"/>
          <w:color w:val="000000"/>
          <w:szCs w:val="24"/>
          <w:lang w:eastAsia="es-CO"/>
        </w:rPr>
        <w:t>S.A</w:t>
      </w:r>
      <w:proofErr w:type="spellEnd"/>
      <w:r w:rsidR="00AC1EFD">
        <w:rPr>
          <w:rFonts w:ascii="Arial" w:hAnsi="Arial" w:cs="Arial"/>
          <w:color w:val="000000"/>
          <w:szCs w:val="24"/>
          <w:lang w:eastAsia="es-CO"/>
        </w:rPr>
        <w:t xml:space="preserve"> y en un 20% para </w:t>
      </w:r>
      <w:proofErr w:type="spellStart"/>
      <w:r w:rsidR="00AC1EFD">
        <w:rPr>
          <w:rFonts w:ascii="Arial" w:hAnsi="Arial" w:cs="Arial"/>
          <w:color w:val="000000"/>
          <w:szCs w:val="24"/>
          <w:lang w:eastAsia="es-CO"/>
        </w:rPr>
        <w:t>Colpensiones</w:t>
      </w:r>
      <w:proofErr w:type="spellEnd"/>
      <w:r w:rsidR="00AC1EFD">
        <w:rPr>
          <w:rFonts w:ascii="Arial" w:hAnsi="Arial" w:cs="Arial"/>
          <w:color w:val="000000"/>
          <w:szCs w:val="24"/>
          <w:lang w:eastAsia="es-CO"/>
        </w:rPr>
        <w:t>.</w:t>
      </w:r>
    </w:p>
    <w:p w:rsidR="00F5778B" w:rsidRDefault="00F5778B" w:rsidP="00F5778B">
      <w:pPr>
        <w:spacing w:line="276" w:lineRule="auto"/>
        <w:jc w:val="both"/>
        <w:rPr>
          <w:rFonts w:ascii="Arial" w:hAnsi="Arial" w:cs="Arial"/>
          <w:color w:val="000000"/>
          <w:szCs w:val="24"/>
          <w:lang w:eastAsia="es-CO"/>
        </w:rPr>
      </w:pPr>
    </w:p>
    <w:p w:rsidR="00DB6D97" w:rsidRDefault="00F5778B" w:rsidP="00F5778B">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las anterio</w:t>
      </w:r>
      <w:r w:rsidR="004D4A7A">
        <w:rPr>
          <w:rFonts w:ascii="Arial" w:hAnsi="Arial" w:cs="Arial"/>
          <w:color w:val="000000"/>
          <w:szCs w:val="24"/>
          <w:lang w:eastAsia="es-CO"/>
        </w:rPr>
        <w:t xml:space="preserve">res conclusiones indicó que, </w:t>
      </w:r>
      <w:r w:rsidR="00975D52">
        <w:rPr>
          <w:rFonts w:ascii="Arial" w:hAnsi="Arial" w:cs="Arial"/>
          <w:color w:val="000000"/>
          <w:szCs w:val="24"/>
          <w:lang w:eastAsia="es-CO"/>
        </w:rPr>
        <w:t>no existía</w:t>
      </w:r>
      <w:r w:rsidR="00DB6D97">
        <w:rPr>
          <w:rFonts w:ascii="Arial" w:hAnsi="Arial" w:cs="Arial"/>
          <w:color w:val="000000"/>
          <w:szCs w:val="24"/>
          <w:lang w:eastAsia="es-CO"/>
        </w:rPr>
        <w:t xml:space="preserve"> </w:t>
      </w:r>
      <w:proofErr w:type="spellStart"/>
      <w:r w:rsidR="00DB6D97">
        <w:rPr>
          <w:rFonts w:ascii="Arial" w:hAnsi="Arial" w:cs="Arial"/>
          <w:color w:val="000000"/>
          <w:szCs w:val="24"/>
          <w:lang w:eastAsia="es-CO"/>
        </w:rPr>
        <w:t>multiafiliación</w:t>
      </w:r>
      <w:proofErr w:type="spellEnd"/>
      <w:r w:rsidR="00DB6D97">
        <w:rPr>
          <w:rFonts w:ascii="Arial" w:hAnsi="Arial" w:cs="Arial"/>
          <w:color w:val="000000"/>
          <w:szCs w:val="24"/>
          <w:lang w:eastAsia="es-CO"/>
        </w:rPr>
        <w:t>, sino que se trató de un error al momento de efectuar</w:t>
      </w:r>
      <w:r w:rsidR="00E602BF">
        <w:rPr>
          <w:rFonts w:ascii="Arial" w:hAnsi="Arial" w:cs="Arial"/>
          <w:color w:val="000000"/>
          <w:szCs w:val="24"/>
          <w:lang w:eastAsia="es-CO"/>
        </w:rPr>
        <w:t>se</w:t>
      </w:r>
      <w:r w:rsidR="00DB6D97">
        <w:rPr>
          <w:rFonts w:ascii="Arial" w:hAnsi="Arial" w:cs="Arial"/>
          <w:color w:val="000000"/>
          <w:szCs w:val="24"/>
          <w:lang w:eastAsia="es-CO"/>
        </w:rPr>
        <w:t xml:space="preserve"> los aportes pensi</w:t>
      </w:r>
      <w:r w:rsidR="00975D52">
        <w:rPr>
          <w:rFonts w:ascii="Arial" w:hAnsi="Arial" w:cs="Arial"/>
          <w:color w:val="000000"/>
          <w:szCs w:val="24"/>
          <w:lang w:eastAsia="es-CO"/>
        </w:rPr>
        <w:t>onales por parte del empleador.</w:t>
      </w:r>
    </w:p>
    <w:p w:rsidR="00DB6D97" w:rsidRDefault="00DB6D97" w:rsidP="00F5778B">
      <w:pPr>
        <w:spacing w:line="276" w:lineRule="auto"/>
        <w:jc w:val="both"/>
        <w:rPr>
          <w:rFonts w:ascii="Arial" w:hAnsi="Arial" w:cs="Arial"/>
          <w:color w:val="000000"/>
          <w:szCs w:val="24"/>
          <w:lang w:eastAsia="es-CO"/>
        </w:rPr>
      </w:pPr>
    </w:p>
    <w:p w:rsidR="0003635A" w:rsidRDefault="00A61ECE" w:rsidP="00F577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la ineficacia de la afiliación, determinó que </w:t>
      </w:r>
      <w:r w:rsidR="00CD459F">
        <w:rPr>
          <w:rFonts w:ascii="Arial" w:hAnsi="Arial" w:cs="Arial"/>
          <w:color w:val="000000"/>
          <w:szCs w:val="24"/>
          <w:lang w:eastAsia="es-CO"/>
        </w:rPr>
        <w:t>la AFP no acreditó que efectivam</w:t>
      </w:r>
      <w:r w:rsidR="00552868">
        <w:rPr>
          <w:rFonts w:ascii="Arial" w:hAnsi="Arial" w:cs="Arial"/>
          <w:color w:val="000000"/>
          <w:szCs w:val="24"/>
          <w:lang w:eastAsia="es-CO"/>
        </w:rPr>
        <w:t xml:space="preserve">ente el demandante firmó libre, </w:t>
      </w:r>
      <w:r w:rsidR="00CD459F">
        <w:rPr>
          <w:rFonts w:ascii="Arial" w:hAnsi="Arial" w:cs="Arial"/>
          <w:color w:val="000000"/>
          <w:szCs w:val="24"/>
          <w:lang w:eastAsia="es-CO"/>
        </w:rPr>
        <w:t>espontáneamente</w:t>
      </w:r>
      <w:r w:rsidR="009B724F">
        <w:rPr>
          <w:rFonts w:ascii="Arial" w:hAnsi="Arial" w:cs="Arial"/>
          <w:color w:val="000000"/>
          <w:szCs w:val="24"/>
          <w:lang w:eastAsia="es-CO"/>
        </w:rPr>
        <w:t xml:space="preserve"> y debidamente informado</w:t>
      </w:r>
      <w:r w:rsidR="00CD459F">
        <w:rPr>
          <w:rFonts w:ascii="Arial" w:hAnsi="Arial" w:cs="Arial"/>
          <w:color w:val="000000"/>
          <w:szCs w:val="24"/>
          <w:lang w:eastAsia="es-CO"/>
        </w:rPr>
        <w:t xml:space="preserve"> el formulario, pues solamente se quedó en una </w:t>
      </w:r>
      <w:r>
        <w:rPr>
          <w:rFonts w:ascii="Arial" w:hAnsi="Arial" w:cs="Arial"/>
          <w:color w:val="000000"/>
          <w:szCs w:val="24"/>
          <w:lang w:eastAsia="es-CO"/>
        </w:rPr>
        <w:t>afirmación contenida en el curso del proceso</w:t>
      </w:r>
      <w:r w:rsidR="0003635A">
        <w:rPr>
          <w:rFonts w:ascii="Arial" w:hAnsi="Arial" w:cs="Arial"/>
          <w:color w:val="000000"/>
          <w:szCs w:val="24"/>
          <w:lang w:eastAsia="es-CO"/>
        </w:rPr>
        <w:t xml:space="preserve">. </w:t>
      </w:r>
    </w:p>
    <w:p w:rsidR="0003635A" w:rsidRDefault="0003635A" w:rsidP="00F5778B">
      <w:pPr>
        <w:spacing w:line="276" w:lineRule="auto"/>
        <w:jc w:val="both"/>
        <w:rPr>
          <w:rFonts w:ascii="Arial" w:hAnsi="Arial" w:cs="Arial"/>
          <w:color w:val="000000"/>
          <w:szCs w:val="24"/>
          <w:lang w:eastAsia="es-CO"/>
        </w:rPr>
      </w:pPr>
    </w:p>
    <w:p w:rsidR="00F5778B" w:rsidRDefault="00BE4570" w:rsidP="00F577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Adicionalmente, expuso </w:t>
      </w:r>
      <w:r w:rsidR="009B724F">
        <w:rPr>
          <w:rFonts w:ascii="Arial" w:hAnsi="Arial" w:cs="Arial"/>
          <w:color w:val="000000"/>
          <w:szCs w:val="24"/>
          <w:lang w:eastAsia="es-CO"/>
        </w:rPr>
        <w:t>la Jueza de Instancia</w:t>
      </w:r>
      <w:r>
        <w:rPr>
          <w:rFonts w:ascii="Arial" w:hAnsi="Arial" w:cs="Arial"/>
          <w:color w:val="000000"/>
          <w:szCs w:val="24"/>
          <w:lang w:eastAsia="es-CO"/>
        </w:rPr>
        <w:t xml:space="preserve">, que </w:t>
      </w:r>
      <w:r w:rsidR="009B724F">
        <w:rPr>
          <w:rFonts w:ascii="Arial" w:hAnsi="Arial" w:cs="Arial"/>
          <w:color w:val="000000"/>
          <w:szCs w:val="24"/>
          <w:lang w:eastAsia="es-CO"/>
        </w:rPr>
        <w:t>incluso</w:t>
      </w:r>
      <w:r>
        <w:rPr>
          <w:rFonts w:ascii="Arial" w:hAnsi="Arial" w:cs="Arial"/>
          <w:color w:val="000000"/>
          <w:szCs w:val="24"/>
          <w:lang w:eastAsia="es-CO"/>
        </w:rPr>
        <w:t xml:space="preserve"> la falta de información en debida forma</w:t>
      </w:r>
      <w:r w:rsidR="009B724F">
        <w:rPr>
          <w:rFonts w:ascii="Arial" w:hAnsi="Arial" w:cs="Arial"/>
          <w:color w:val="000000"/>
          <w:szCs w:val="24"/>
          <w:lang w:eastAsia="es-CO"/>
        </w:rPr>
        <w:t xml:space="preserve"> se deducía</w:t>
      </w:r>
      <w:r w:rsidR="0003635A">
        <w:rPr>
          <w:rFonts w:ascii="Arial" w:hAnsi="Arial" w:cs="Arial"/>
          <w:color w:val="000000"/>
          <w:szCs w:val="24"/>
          <w:lang w:eastAsia="es-CO"/>
        </w:rPr>
        <w:t xml:space="preserve"> d</w:t>
      </w:r>
      <w:r w:rsidR="004D4A7A">
        <w:rPr>
          <w:rFonts w:ascii="Arial" w:hAnsi="Arial" w:cs="Arial"/>
          <w:color w:val="000000"/>
          <w:szCs w:val="24"/>
          <w:lang w:eastAsia="es-CO"/>
        </w:rPr>
        <w:t>el</w:t>
      </w:r>
      <w:r w:rsidR="00F5778B">
        <w:rPr>
          <w:rFonts w:ascii="Arial" w:hAnsi="Arial" w:cs="Arial"/>
          <w:color w:val="000000"/>
          <w:szCs w:val="24"/>
          <w:lang w:eastAsia="es-CO"/>
        </w:rPr>
        <w:t xml:space="preserve"> formulario de afiliación</w:t>
      </w:r>
      <w:r w:rsidR="0003635A">
        <w:rPr>
          <w:rFonts w:ascii="Arial" w:hAnsi="Arial" w:cs="Arial"/>
          <w:color w:val="000000"/>
          <w:szCs w:val="24"/>
          <w:lang w:eastAsia="es-CO"/>
        </w:rPr>
        <w:t>, pues en éste</w:t>
      </w:r>
      <w:r w:rsidR="00F5778B">
        <w:rPr>
          <w:rFonts w:ascii="Arial" w:hAnsi="Arial" w:cs="Arial"/>
          <w:color w:val="000000"/>
          <w:szCs w:val="24"/>
          <w:lang w:eastAsia="es-CO"/>
        </w:rPr>
        <w:t xml:space="preserve"> se </w:t>
      </w:r>
      <w:r w:rsidR="004D4A7A">
        <w:rPr>
          <w:rFonts w:ascii="Arial" w:hAnsi="Arial" w:cs="Arial"/>
          <w:color w:val="000000"/>
          <w:szCs w:val="24"/>
          <w:lang w:eastAsia="es-CO"/>
        </w:rPr>
        <w:t xml:space="preserve">dejó constancia que a la fecha de suscripción el demandante contaba con 900 semanas al RPM, pese a que en la historia laboral </w:t>
      </w:r>
      <w:r w:rsidR="00CD459F">
        <w:rPr>
          <w:rFonts w:ascii="Arial" w:hAnsi="Arial" w:cs="Arial"/>
          <w:color w:val="000000"/>
          <w:szCs w:val="24"/>
          <w:lang w:eastAsia="es-CO"/>
        </w:rPr>
        <w:t>aparecen refl</w:t>
      </w:r>
      <w:r w:rsidR="009B724F">
        <w:rPr>
          <w:rFonts w:ascii="Arial" w:hAnsi="Arial" w:cs="Arial"/>
          <w:color w:val="000000"/>
          <w:szCs w:val="24"/>
          <w:lang w:eastAsia="es-CO"/>
        </w:rPr>
        <w:t>ejadas 650 semanas; además, de que</w:t>
      </w:r>
      <w:r w:rsidR="00CD459F">
        <w:rPr>
          <w:rFonts w:ascii="Arial" w:hAnsi="Arial" w:cs="Arial"/>
          <w:color w:val="000000"/>
          <w:szCs w:val="24"/>
          <w:lang w:eastAsia="es-CO"/>
        </w:rPr>
        <w:t xml:space="preserve"> el demandante en el interrogatorio de parte que rindió no entendió correctamente la pregunta formulada por el Despacho</w:t>
      </w:r>
      <w:r>
        <w:rPr>
          <w:rFonts w:ascii="Arial" w:hAnsi="Arial" w:cs="Arial"/>
          <w:color w:val="000000"/>
          <w:szCs w:val="24"/>
          <w:lang w:eastAsia="es-CO"/>
        </w:rPr>
        <w:t xml:space="preserve"> en cuanto al traslado de </w:t>
      </w:r>
      <w:r>
        <w:rPr>
          <w:rFonts w:ascii="Arial" w:hAnsi="Arial" w:cs="Arial"/>
          <w:color w:val="000000"/>
          <w:szCs w:val="24"/>
          <w:lang w:eastAsia="es-CO"/>
        </w:rPr>
        <w:lastRenderedPageBreak/>
        <w:t>régimen</w:t>
      </w:r>
      <w:r w:rsidR="00CD459F">
        <w:rPr>
          <w:rFonts w:ascii="Arial" w:hAnsi="Arial" w:cs="Arial"/>
          <w:color w:val="000000"/>
          <w:szCs w:val="24"/>
          <w:lang w:eastAsia="es-CO"/>
        </w:rPr>
        <w:t xml:space="preserve">, </w:t>
      </w:r>
      <w:r w:rsidR="009B724F">
        <w:rPr>
          <w:rFonts w:ascii="Arial" w:hAnsi="Arial" w:cs="Arial"/>
          <w:color w:val="000000"/>
          <w:szCs w:val="24"/>
          <w:lang w:eastAsia="es-CO"/>
        </w:rPr>
        <w:t xml:space="preserve">situación que se debe a que el demandante </w:t>
      </w:r>
      <w:r w:rsidR="00CD459F">
        <w:rPr>
          <w:rFonts w:ascii="Arial" w:hAnsi="Arial" w:cs="Arial"/>
          <w:color w:val="000000"/>
          <w:szCs w:val="24"/>
          <w:lang w:eastAsia="es-CO"/>
        </w:rPr>
        <w:t>curso únicamente primaria</w:t>
      </w:r>
      <w:r w:rsidR="009B724F">
        <w:rPr>
          <w:rFonts w:ascii="Arial" w:hAnsi="Arial" w:cs="Arial"/>
          <w:color w:val="000000"/>
          <w:szCs w:val="24"/>
          <w:lang w:eastAsia="es-CO"/>
        </w:rPr>
        <w:t xml:space="preserve">, </w:t>
      </w:r>
      <w:r>
        <w:rPr>
          <w:rFonts w:ascii="Arial" w:hAnsi="Arial" w:cs="Arial"/>
          <w:color w:val="000000"/>
          <w:szCs w:val="24"/>
          <w:lang w:eastAsia="es-CO"/>
        </w:rPr>
        <w:t xml:space="preserve">y de donde podría </w:t>
      </w:r>
      <w:r w:rsidR="009B724F">
        <w:rPr>
          <w:rFonts w:ascii="Arial" w:hAnsi="Arial" w:cs="Arial"/>
          <w:color w:val="000000"/>
          <w:szCs w:val="24"/>
          <w:lang w:eastAsia="es-CO"/>
        </w:rPr>
        <w:t>inferirse que el actor</w:t>
      </w:r>
      <w:r w:rsidR="00F5778B">
        <w:rPr>
          <w:rFonts w:ascii="Arial" w:hAnsi="Arial" w:cs="Arial"/>
          <w:color w:val="000000"/>
          <w:szCs w:val="24"/>
          <w:lang w:eastAsia="es-CO"/>
        </w:rPr>
        <w:t xml:space="preserve"> no recibió la información necesaria relativa a las consecuencias por el traslado de régimen, y las condiciones generales para adquirir la gracia pensional</w:t>
      </w:r>
      <w:r w:rsidR="009B724F">
        <w:rPr>
          <w:rFonts w:ascii="Arial" w:hAnsi="Arial" w:cs="Arial"/>
          <w:color w:val="000000"/>
          <w:szCs w:val="24"/>
          <w:lang w:eastAsia="es-CO"/>
        </w:rPr>
        <w:t>.</w:t>
      </w:r>
      <w:r>
        <w:rPr>
          <w:rFonts w:ascii="Arial" w:hAnsi="Arial" w:cs="Arial"/>
          <w:color w:val="000000"/>
          <w:szCs w:val="24"/>
          <w:lang w:eastAsia="es-CO"/>
        </w:rPr>
        <w:t xml:space="preserve"> Aunado a lo anterior, con los dichos de la testigo también se </w:t>
      </w:r>
      <w:r w:rsidR="00EA564B">
        <w:rPr>
          <w:rFonts w:ascii="Arial" w:hAnsi="Arial" w:cs="Arial"/>
          <w:color w:val="000000"/>
          <w:szCs w:val="24"/>
          <w:lang w:eastAsia="es-CO"/>
        </w:rPr>
        <w:t>reafirma tales deducciones.</w:t>
      </w:r>
    </w:p>
    <w:p w:rsidR="00EA564B" w:rsidRDefault="00EA564B" w:rsidP="00F5778B">
      <w:pPr>
        <w:spacing w:line="276" w:lineRule="auto"/>
        <w:jc w:val="both"/>
        <w:rPr>
          <w:rFonts w:ascii="Arial" w:hAnsi="Arial" w:cs="Arial"/>
          <w:color w:val="000000"/>
          <w:szCs w:val="24"/>
          <w:lang w:eastAsia="es-CO"/>
        </w:rPr>
      </w:pPr>
    </w:p>
    <w:p w:rsidR="00F5778B" w:rsidRDefault="00F5778B" w:rsidP="00F5778B">
      <w:pPr>
        <w:spacing w:line="276" w:lineRule="auto"/>
        <w:jc w:val="both"/>
        <w:rPr>
          <w:rFonts w:ascii="Arial" w:hAnsi="Arial" w:cs="Arial"/>
          <w:color w:val="000000"/>
          <w:szCs w:val="24"/>
          <w:lang w:eastAsia="es-CO"/>
        </w:rPr>
      </w:pPr>
      <w:r>
        <w:rPr>
          <w:rFonts w:ascii="Arial" w:hAnsi="Arial" w:cs="Arial"/>
          <w:color w:val="000000"/>
          <w:szCs w:val="24"/>
          <w:lang w:eastAsia="es-CO"/>
        </w:rPr>
        <w:t>Ahora, en relación con</w:t>
      </w:r>
      <w:r w:rsidR="0003635A">
        <w:rPr>
          <w:rFonts w:ascii="Arial" w:hAnsi="Arial" w:cs="Arial"/>
          <w:color w:val="000000"/>
          <w:szCs w:val="24"/>
          <w:lang w:eastAsia="es-CO"/>
        </w:rPr>
        <w:t xml:space="preserve"> los requisitos previstos por el Acuerdo 049 de 1990</w:t>
      </w:r>
      <w:r>
        <w:rPr>
          <w:rFonts w:ascii="Arial" w:hAnsi="Arial" w:cs="Arial"/>
          <w:color w:val="000000"/>
          <w:szCs w:val="24"/>
          <w:lang w:eastAsia="es-CO"/>
        </w:rPr>
        <w:t>, los encontró satisfechos, da</w:t>
      </w:r>
      <w:r w:rsidR="0003635A">
        <w:rPr>
          <w:rFonts w:ascii="Arial" w:hAnsi="Arial" w:cs="Arial"/>
          <w:color w:val="000000"/>
          <w:szCs w:val="24"/>
          <w:lang w:eastAsia="es-CO"/>
        </w:rPr>
        <w:t>do que la actora arribó a los 60 años de edad el 04/07/2009</w:t>
      </w:r>
      <w:r>
        <w:rPr>
          <w:rFonts w:ascii="Arial" w:hAnsi="Arial" w:cs="Arial"/>
          <w:color w:val="000000"/>
          <w:szCs w:val="24"/>
          <w:lang w:eastAsia="es-CO"/>
        </w:rPr>
        <w:t xml:space="preserve">, </w:t>
      </w:r>
      <w:r w:rsidR="0003635A">
        <w:rPr>
          <w:rFonts w:ascii="Arial" w:hAnsi="Arial" w:cs="Arial"/>
          <w:color w:val="000000"/>
          <w:szCs w:val="24"/>
          <w:lang w:eastAsia="es-CO"/>
        </w:rPr>
        <w:t>y el requisito de densidad de semanas</w:t>
      </w:r>
      <w:r w:rsidR="00EA564B">
        <w:rPr>
          <w:rFonts w:ascii="Arial" w:hAnsi="Arial" w:cs="Arial"/>
          <w:color w:val="000000"/>
          <w:szCs w:val="24"/>
          <w:lang w:eastAsia="es-CO"/>
        </w:rPr>
        <w:t>-1000-</w:t>
      </w:r>
      <w:r w:rsidR="0003635A">
        <w:rPr>
          <w:rFonts w:ascii="Arial" w:hAnsi="Arial" w:cs="Arial"/>
          <w:color w:val="000000"/>
          <w:szCs w:val="24"/>
          <w:lang w:eastAsia="es-CO"/>
        </w:rPr>
        <w:t xml:space="preserve"> lo satisfizo desde el 4-06-2004.</w:t>
      </w:r>
      <w:r w:rsidR="00EA564B">
        <w:rPr>
          <w:rFonts w:ascii="Arial" w:hAnsi="Arial" w:cs="Arial"/>
          <w:color w:val="000000"/>
          <w:szCs w:val="24"/>
          <w:lang w:eastAsia="es-CO"/>
        </w:rPr>
        <w:t xml:space="preserve"> Por tanto, h</w:t>
      </w:r>
      <w:r>
        <w:rPr>
          <w:rFonts w:ascii="Arial" w:hAnsi="Arial" w:cs="Arial"/>
          <w:color w:val="000000"/>
          <w:szCs w:val="24"/>
          <w:lang w:eastAsia="es-CO"/>
        </w:rPr>
        <w:t xml:space="preserve">alló 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con las cotizaciones realizadas durante los últimos diez (10) años anteriores</w:t>
      </w:r>
      <w:r w:rsidR="005C47D0">
        <w:rPr>
          <w:rFonts w:ascii="Arial" w:hAnsi="Arial" w:cs="Arial"/>
          <w:color w:val="000000"/>
          <w:szCs w:val="24"/>
          <w:lang w:eastAsia="es-CO"/>
        </w:rPr>
        <w:t xml:space="preserve"> a la </w:t>
      </w:r>
      <w:proofErr w:type="spellStart"/>
      <w:r w:rsidR="005C47D0">
        <w:rPr>
          <w:rFonts w:ascii="Arial" w:hAnsi="Arial" w:cs="Arial"/>
          <w:color w:val="000000"/>
          <w:szCs w:val="24"/>
          <w:lang w:eastAsia="es-CO"/>
        </w:rPr>
        <w:t>causación</w:t>
      </w:r>
      <w:proofErr w:type="spellEnd"/>
      <w:r w:rsidR="005C47D0">
        <w:rPr>
          <w:rFonts w:ascii="Arial" w:hAnsi="Arial" w:cs="Arial"/>
          <w:color w:val="000000"/>
          <w:szCs w:val="24"/>
          <w:lang w:eastAsia="es-CO"/>
        </w:rPr>
        <w:t xml:space="preserve"> de la pensión</w:t>
      </w:r>
      <w:r w:rsidR="00EA564B">
        <w:rPr>
          <w:rFonts w:ascii="Arial" w:hAnsi="Arial" w:cs="Arial"/>
          <w:color w:val="000000"/>
          <w:szCs w:val="24"/>
          <w:lang w:eastAsia="es-CO"/>
        </w:rPr>
        <w:t>, obteniendo la suma de $1.108.009</w:t>
      </w:r>
      <w:r>
        <w:rPr>
          <w:rFonts w:ascii="Arial" w:hAnsi="Arial" w:cs="Arial"/>
          <w:color w:val="000000"/>
          <w:szCs w:val="24"/>
          <w:lang w:eastAsia="es-CO"/>
        </w:rPr>
        <w:t xml:space="preserve"> al que al apli</w:t>
      </w:r>
      <w:r w:rsidR="00EA564B">
        <w:rPr>
          <w:rFonts w:ascii="Arial" w:hAnsi="Arial" w:cs="Arial"/>
          <w:color w:val="000000"/>
          <w:szCs w:val="24"/>
          <w:lang w:eastAsia="es-CO"/>
        </w:rPr>
        <w:t>carle la tasa de remplazo del 84</w:t>
      </w:r>
      <w:r>
        <w:rPr>
          <w:rFonts w:ascii="Arial" w:hAnsi="Arial" w:cs="Arial"/>
          <w:color w:val="000000"/>
          <w:szCs w:val="24"/>
          <w:lang w:eastAsia="es-CO"/>
        </w:rPr>
        <w:t>%,</w:t>
      </w:r>
      <w:r w:rsidR="00EA564B">
        <w:rPr>
          <w:rFonts w:ascii="Arial" w:hAnsi="Arial" w:cs="Arial"/>
          <w:color w:val="000000"/>
          <w:szCs w:val="24"/>
          <w:lang w:eastAsia="es-CO"/>
        </w:rPr>
        <w:t xml:space="preserve"> a razón de 1.171.06 semanas cotizadas,</w:t>
      </w:r>
      <w:r>
        <w:rPr>
          <w:rFonts w:ascii="Arial" w:hAnsi="Arial" w:cs="Arial"/>
          <w:color w:val="000000"/>
          <w:szCs w:val="24"/>
          <w:lang w:eastAsia="es-CO"/>
        </w:rPr>
        <w:t xml:space="preserve"> arrojó una mesada pensiona</w:t>
      </w:r>
      <w:r w:rsidR="00EA564B">
        <w:rPr>
          <w:rFonts w:ascii="Arial" w:hAnsi="Arial" w:cs="Arial"/>
          <w:color w:val="000000"/>
          <w:szCs w:val="24"/>
          <w:lang w:eastAsia="es-CO"/>
        </w:rPr>
        <w:t>l de $930.728 para el año 2008, cuando s</w:t>
      </w:r>
      <w:r w:rsidR="005C47D0">
        <w:rPr>
          <w:rFonts w:ascii="Arial" w:hAnsi="Arial" w:cs="Arial"/>
          <w:color w:val="000000"/>
          <w:szCs w:val="24"/>
          <w:lang w:eastAsia="es-CO"/>
        </w:rPr>
        <w:t>e le reconoció la prestación, la que actualizada</w:t>
      </w:r>
      <w:r w:rsidR="00EA564B">
        <w:rPr>
          <w:rFonts w:ascii="Arial" w:hAnsi="Arial" w:cs="Arial"/>
          <w:color w:val="000000"/>
          <w:szCs w:val="24"/>
          <w:lang w:eastAsia="es-CO"/>
        </w:rPr>
        <w:t xml:space="preserve"> al 2017, asciende a la suma de $1.241.546.</w:t>
      </w:r>
    </w:p>
    <w:p w:rsidR="00EA564B" w:rsidRDefault="00EA564B" w:rsidP="00F5778B">
      <w:pPr>
        <w:spacing w:line="276" w:lineRule="auto"/>
        <w:jc w:val="both"/>
        <w:rPr>
          <w:rFonts w:ascii="Arial" w:hAnsi="Arial" w:cs="Arial"/>
          <w:color w:val="000000"/>
          <w:szCs w:val="24"/>
          <w:lang w:eastAsia="es-CO"/>
        </w:rPr>
      </w:pPr>
    </w:p>
    <w:p w:rsidR="00EA564B" w:rsidRDefault="00EA564B" w:rsidP="00F5778B">
      <w:pPr>
        <w:spacing w:line="276" w:lineRule="auto"/>
        <w:jc w:val="both"/>
        <w:rPr>
          <w:rFonts w:ascii="Arial" w:hAnsi="Arial" w:cs="Arial"/>
          <w:color w:val="000000"/>
          <w:szCs w:val="24"/>
          <w:lang w:eastAsia="es-CO"/>
        </w:rPr>
      </w:pPr>
      <w:r>
        <w:rPr>
          <w:rFonts w:ascii="Arial" w:hAnsi="Arial" w:cs="Arial"/>
          <w:color w:val="000000"/>
          <w:szCs w:val="24"/>
          <w:lang w:eastAsia="es-CO"/>
        </w:rPr>
        <w:t>Finalmente, frente a las semanas tenidas en cuenta para establecer el</w:t>
      </w:r>
      <w:r w:rsidR="005C47D0">
        <w:rPr>
          <w:rFonts w:ascii="Arial" w:hAnsi="Arial" w:cs="Arial"/>
          <w:color w:val="000000"/>
          <w:szCs w:val="24"/>
          <w:lang w:eastAsia="es-CO"/>
        </w:rPr>
        <w:t xml:space="preserve"> </w:t>
      </w:r>
      <w:proofErr w:type="spellStart"/>
      <w:r w:rsidR="005C47D0">
        <w:rPr>
          <w:rFonts w:ascii="Arial" w:hAnsi="Arial" w:cs="Arial"/>
          <w:color w:val="000000"/>
          <w:szCs w:val="24"/>
          <w:lang w:eastAsia="es-CO"/>
        </w:rPr>
        <w:t>IBL</w:t>
      </w:r>
      <w:proofErr w:type="spellEnd"/>
      <w:r w:rsidR="00B440D5">
        <w:rPr>
          <w:rFonts w:ascii="Arial" w:hAnsi="Arial" w:cs="Arial"/>
          <w:color w:val="000000"/>
          <w:szCs w:val="24"/>
          <w:lang w:eastAsia="es-CO"/>
        </w:rPr>
        <w:t xml:space="preserve">, </w:t>
      </w:r>
      <w:r w:rsidR="005C47D0">
        <w:rPr>
          <w:rFonts w:ascii="Arial" w:hAnsi="Arial" w:cs="Arial"/>
          <w:color w:val="000000"/>
          <w:szCs w:val="24"/>
          <w:lang w:eastAsia="es-CO"/>
        </w:rPr>
        <w:t xml:space="preserve">encontró </w:t>
      </w:r>
      <w:r w:rsidR="00B440D5">
        <w:rPr>
          <w:rFonts w:ascii="Arial" w:hAnsi="Arial" w:cs="Arial"/>
          <w:color w:val="000000"/>
          <w:szCs w:val="24"/>
          <w:lang w:eastAsia="es-CO"/>
        </w:rPr>
        <w:t>las diferencias</w:t>
      </w:r>
      <w:r w:rsidR="005C47D0">
        <w:rPr>
          <w:rFonts w:ascii="Arial" w:hAnsi="Arial" w:cs="Arial"/>
          <w:color w:val="000000"/>
          <w:szCs w:val="24"/>
          <w:lang w:eastAsia="es-CO"/>
        </w:rPr>
        <w:t>,</w:t>
      </w:r>
      <w:r w:rsidR="00B440D5">
        <w:rPr>
          <w:rFonts w:ascii="Arial" w:hAnsi="Arial" w:cs="Arial"/>
          <w:color w:val="000000"/>
          <w:szCs w:val="24"/>
          <w:lang w:eastAsia="es-CO"/>
        </w:rPr>
        <w:t xml:space="preserve"> comparando</w:t>
      </w:r>
      <w:r>
        <w:rPr>
          <w:rFonts w:ascii="Arial" w:hAnsi="Arial" w:cs="Arial"/>
          <w:color w:val="000000"/>
          <w:szCs w:val="24"/>
          <w:lang w:eastAsia="es-CO"/>
        </w:rPr>
        <w:t xml:space="preserve"> las historias laborales</w:t>
      </w:r>
      <w:r w:rsidR="00B440D5">
        <w:rPr>
          <w:rFonts w:ascii="Arial" w:hAnsi="Arial" w:cs="Arial"/>
          <w:color w:val="000000"/>
          <w:szCs w:val="24"/>
          <w:lang w:eastAsia="es-CO"/>
        </w:rPr>
        <w:t xml:space="preserve"> expedidas por</w:t>
      </w:r>
      <w:r w:rsidR="005C47D0">
        <w:rPr>
          <w:rFonts w:ascii="Arial" w:hAnsi="Arial" w:cs="Arial"/>
          <w:color w:val="000000"/>
          <w:szCs w:val="24"/>
          <w:lang w:eastAsia="es-CO"/>
        </w:rPr>
        <w:t xml:space="preserve"> </w:t>
      </w:r>
      <w:proofErr w:type="spellStart"/>
      <w:r w:rsidR="005C47D0">
        <w:rPr>
          <w:rFonts w:ascii="Arial" w:hAnsi="Arial" w:cs="Arial"/>
          <w:color w:val="000000"/>
          <w:szCs w:val="24"/>
          <w:lang w:eastAsia="es-CO"/>
        </w:rPr>
        <w:t>Colpensiones</w:t>
      </w:r>
      <w:proofErr w:type="spellEnd"/>
      <w:r w:rsidR="005C47D0">
        <w:rPr>
          <w:rFonts w:ascii="Arial" w:hAnsi="Arial" w:cs="Arial"/>
          <w:color w:val="000000"/>
          <w:szCs w:val="24"/>
          <w:lang w:eastAsia="es-CO"/>
        </w:rPr>
        <w:t xml:space="preserve"> y </w:t>
      </w:r>
      <w:proofErr w:type="spellStart"/>
      <w:r w:rsidR="005C47D0">
        <w:rPr>
          <w:rFonts w:ascii="Arial" w:hAnsi="Arial" w:cs="Arial"/>
          <w:color w:val="000000"/>
          <w:szCs w:val="24"/>
          <w:lang w:eastAsia="es-CO"/>
        </w:rPr>
        <w:t>Colfondos</w:t>
      </w:r>
      <w:proofErr w:type="spellEnd"/>
      <w:r w:rsidR="005C47D0">
        <w:rPr>
          <w:rFonts w:ascii="Arial" w:hAnsi="Arial" w:cs="Arial"/>
          <w:color w:val="000000"/>
          <w:szCs w:val="24"/>
          <w:lang w:eastAsia="es-CO"/>
        </w:rPr>
        <w:t>;</w:t>
      </w:r>
      <w:r>
        <w:rPr>
          <w:rFonts w:ascii="Arial" w:hAnsi="Arial" w:cs="Arial"/>
          <w:color w:val="000000"/>
          <w:szCs w:val="24"/>
          <w:lang w:eastAsia="es-CO"/>
        </w:rPr>
        <w:t xml:space="preserve"> como la hoja de prueba</w:t>
      </w:r>
      <w:r w:rsidR="005C47D0">
        <w:rPr>
          <w:rFonts w:ascii="Arial" w:hAnsi="Arial" w:cs="Arial"/>
          <w:color w:val="000000"/>
          <w:szCs w:val="24"/>
          <w:lang w:eastAsia="es-CO"/>
        </w:rPr>
        <w:t xml:space="preserve">, que corresponden a </w:t>
      </w:r>
      <w:r w:rsidR="00B440D5">
        <w:rPr>
          <w:rFonts w:ascii="Arial" w:hAnsi="Arial" w:cs="Arial"/>
          <w:color w:val="000000"/>
          <w:szCs w:val="24"/>
          <w:lang w:eastAsia="es-CO"/>
        </w:rPr>
        <w:t xml:space="preserve"> en los ciclos de 01-05-1998 al 30-06-1998, 01-08-1998 </w:t>
      </w:r>
      <w:r w:rsidR="004101D1">
        <w:rPr>
          <w:rFonts w:ascii="Arial" w:hAnsi="Arial" w:cs="Arial"/>
          <w:color w:val="000000"/>
          <w:szCs w:val="24"/>
          <w:lang w:eastAsia="es-CO"/>
        </w:rPr>
        <w:t>al 30-09-1998, 01-06-1999 al 30-09-1999, 01-01-2003 al 29-02-2004</w:t>
      </w:r>
      <w:r w:rsidR="00C21990">
        <w:rPr>
          <w:rFonts w:ascii="Arial" w:hAnsi="Arial" w:cs="Arial"/>
          <w:color w:val="000000"/>
          <w:szCs w:val="24"/>
          <w:lang w:eastAsia="es-CO"/>
        </w:rPr>
        <w:t>, 01-11-2004 al 31-12-2004, 01-02-2005 al 28-02-2005 y 01-04-2009 al 31-05-2009.</w:t>
      </w:r>
    </w:p>
    <w:p w:rsidR="00F5778B" w:rsidRDefault="00F5778B" w:rsidP="00F5778B">
      <w:pPr>
        <w:spacing w:line="276" w:lineRule="auto"/>
        <w:jc w:val="both"/>
        <w:rPr>
          <w:rFonts w:ascii="Arial" w:hAnsi="Arial" w:cs="Arial"/>
          <w:color w:val="000000"/>
          <w:szCs w:val="24"/>
          <w:lang w:eastAsia="es-CO"/>
        </w:rPr>
      </w:pPr>
    </w:p>
    <w:p w:rsidR="00F5778B" w:rsidRPr="00AA2732" w:rsidRDefault="00F5778B" w:rsidP="00F5778B">
      <w:pPr>
        <w:spacing w:line="276" w:lineRule="auto"/>
        <w:jc w:val="both"/>
        <w:rPr>
          <w:rFonts w:ascii="Arial" w:hAnsi="Arial" w:cs="Arial"/>
          <w:b/>
          <w:szCs w:val="24"/>
        </w:rPr>
      </w:pPr>
      <w:r>
        <w:rPr>
          <w:rFonts w:ascii="Arial" w:hAnsi="Arial" w:cs="Arial"/>
          <w:b/>
          <w:szCs w:val="24"/>
        </w:rPr>
        <w:t xml:space="preserve">3. Recurso de </w:t>
      </w:r>
      <w:r w:rsidRPr="00AA2732">
        <w:rPr>
          <w:rFonts w:ascii="Arial" w:hAnsi="Arial" w:cs="Arial"/>
          <w:b/>
          <w:szCs w:val="24"/>
        </w:rPr>
        <w:t>Apelaci</w:t>
      </w:r>
      <w:r>
        <w:rPr>
          <w:rFonts w:ascii="Arial" w:hAnsi="Arial" w:cs="Arial"/>
          <w:b/>
          <w:szCs w:val="24"/>
        </w:rPr>
        <w:t>ón.</w:t>
      </w:r>
    </w:p>
    <w:p w:rsidR="00F5778B" w:rsidRDefault="00F5778B" w:rsidP="00F5778B">
      <w:pPr>
        <w:spacing w:line="276" w:lineRule="auto"/>
        <w:jc w:val="both"/>
        <w:rPr>
          <w:rFonts w:ascii="Arial" w:hAnsi="Arial" w:cs="Arial"/>
          <w:color w:val="000000"/>
          <w:szCs w:val="24"/>
          <w:lang w:eastAsia="es-CO"/>
        </w:rPr>
      </w:pPr>
    </w:p>
    <w:p w:rsidR="00181C67" w:rsidRDefault="00181C67" w:rsidP="00181C67">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 xml:space="preserve">El apoderado judicial de la </w:t>
      </w:r>
      <w:r w:rsidRPr="00181C67">
        <w:rPr>
          <w:rFonts w:ascii="Arial" w:hAnsi="Arial" w:cs="Arial"/>
          <w:b/>
          <w:sz w:val="24"/>
          <w:szCs w:val="24"/>
          <w:lang w:eastAsia="es-CO"/>
        </w:rPr>
        <w:t xml:space="preserve">AFP </w:t>
      </w:r>
      <w:proofErr w:type="spellStart"/>
      <w:r w:rsidRPr="00EF431E">
        <w:rPr>
          <w:rFonts w:ascii="Arial" w:hAnsi="Arial" w:cs="Arial"/>
          <w:b/>
          <w:color w:val="000000"/>
          <w:szCs w:val="24"/>
          <w:lang w:eastAsia="es-CO"/>
        </w:rPr>
        <w:t>COLFONDOS</w:t>
      </w:r>
      <w:proofErr w:type="spellEnd"/>
      <w:r w:rsidRPr="00EF431E">
        <w:rPr>
          <w:rFonts w:ascii="Arial" w:hAnsi="Arial" w:cs="Arial"/>
          <w:b/>
          <w:color w:val="000000"/>
          <w:szCs w:val="24"/>
          <w:lang w:eastAsia="es-CO"/>
        </w:rPr>
        <w:t xml:space="preserve"> </w:t>
      </w:r>
      <w:proofErr w:type="spellStart"/>
      <w:r w:rsidRPr="00EF431E">
        <w:rPr>
          <w:rFonts w:ascii="Arial" w:hAnsi="Arial" w:cs="Arial"/>
          <w:b/>
          <w:color w:val="000000"/>
          <w:szCs w:val="24"/>
          <w:lang w:eastAsia="es-CO"/>
        </w:rPr>
        <w:t>S.A</w:t>
      </w:r>
      <w:proofErr w:type="spellEnd"/>
      <w:r>
        <w:rPr>
          <w:rFonts w:ascii="Arial" w:hAnsi="Arial" w:cs="Arial"/>
          <w:color w:val="000000"/>
          <w:szCs w:val="24"/>
          <w:lang w:eastAsia="es-CO"/>
        </w:rPr>
        <w:t xml:space="preserve">, </w:t>
      </w:r>
      <w:r>
        <w:rPr>
          <w:rFonts w:ascii="Arial" w:hAnsi="Arial" w:cs="Arial"/>
          <w:sz w:val="24"/>
          <w:szCs w:val="24"/>
          <w:lang w:eastAsia="es-CO"/>
        </w:rPr>
        <w:t>presentó recurso de apelación y argumentó que no se encontraba conforme con la decisión</w:t>
      </w:r>
      <w:r w:rsidR="00FC2482">
        <w:rPr>
          <w:rFonts w:ascii="Arial" w:hAnsi="Arial" w:cs="Arial"/>
          <w:sz w:val="24"/>
          <w:szCs w:val="24"/>
          <w:lang w:eastAsia="es-CO"/>
        </w:rPr>
        <w:t>, específicamente en lo que respecta a la declaratoria de la ineficacia del traslado a esa entidad</w:t>
      </w:r>
      <w:r>
        <w:rPr>
          <w:rFonts w:ascii="Arial" w:hAnsi="Arial" w:cs="Arial"/>
          <w:sz w:val="24"/>
          <w:szCs w:val="24"/>
          <w:lang w:eastAsia="es-CO"/>
        </w:rPr>
        <w:t xml:space="preserve">, pues en su sentir </w:t>
      </w:r>
      <w:r w:rsidR="00FC2482">
        <w:rPr>
          <w:rFonts w:ascii="Arial" w:hAnsi="Arial" w:cs="Arial"/>
          <w:sz w:val="24"/>
          <w:szCs w:val="24"/>
          <w:lang w:eastAsia="es-CO"/>
        </w:rPr>
        <w:t xml:space="preserve">la parte demandante </w:t>
      </w:r>
      <w:r w:rsidR="00184939">
        <w:rPr>
          <w:rFonts w:ascii="Arial" w:hAnsi="Arial" w:cs="Arial"/>
          <w:sz w:val="24"/>
          <w:szCs w:val="24"/>
          <w:lang w:eastAsia="es-CO"/>
        </w:rPr>
        <w:t xml:space="preserve">no probó </w:t>
      </w:r>
      <w:r w:rsidR="00FC2482">
        <w:rPr>
          <w:rFonts w:ascii="Arial" w:hAnsi="Arial" w:cs="Arial"/>
          <w:sz w:val="24"/>
          <w:szCs w:val="24"/>
          <w:lang w:eastAsia="es-CO"/>
        </w:rPr>
        <w:t xml:space="preserve">que </w:t>
      </w:r>
      <w:proofErr w:type="spellStart"/>
      <w:r w:rsidR="00FC2482">
        <w:rPr>
          <w:rFonts w:ascii="Arial" w:hAnsi="Arial" w:cs="Arial"/>
          <w:sz w:val="24"/>
          <w:szCs w:val="24"/>
          <w:lang w:eastAsia="es-CO"/>
        </w:rPr>
        <w:t>Colfondos</w:t>
      </w:r>
      <w:proofErr w:type="spellEnd"/>
      <w:r w:rsidR="00FC2482">
        <w:rPr>
          <w:rFonts w:ascii="Arial" w:hAnsi="Arial" w:cs="Arial"/>
          <w:sz w:val="24"/>
          <w:szCs w:val="24"/>
          <w:lang w:eastAsia="es-CO"/>
        </w:rPr>
        <w:t xml:space="preserve"> faltó al deber de asesoría e información, </w:t>
      </w:r>
      <w:r w:rsidR="00245FEA">
        <w:rPr>
          <w:rFonts w:ascii="Arial" w:hAnsi="Arial" w:cs="Arial"/>
          <w:sz w:val="24"/>
          <w:szCs w:val="24"/>
          <w:lang w:eastAsia="es-CO"/>
        </w:rPr>
        <w:t>dado que la testigo arrimad</w:t>
      </w:r>
      <w:r w:rsidR="005C47D0">
        <w:rPr>
          <w:rFonts w:ascii="Arial" w:hAnsi="Arial" w:cs="Arial"/>
          <w:sz w:val="24"/>
          <w:szCs w:val="24"/>
          <w:lang w:eastAsia="es-CO"/>
        </w:rPr>
        <w:t xml:space="preserve">a al proceso para esos efectos </w:t>
      </w:r>
      <w:r w:rsidR="00245FEA">
        <w:rPr>
          <w:rFonts w:ascii="Arial" w:hAnsi="Arial" w:cs="Arial"/>
          <w:sz w:val="24"/>
          <w:szCs w:val="24"/>
          <w:lang w:eastAsia="es-CO"/>
        </w:rPr>
        <w:t xml:space="preserve">nada aportó, al no ser capaz de precisar </w:t>
      </w:r>
      <w:r w:rsidR="00382AF2">
        <w:rPr>
          <w:rFonts w:ascii="Arial" w:hAnsi="Arial" w:cs="Arial"/>
          <w:sz w:val="24"/>
          <w:szCs w:val="24"/>
          <w:lang w:eastAsia="es-CO"/>
        </w:rPr>
        <w:t>cuáles</w:t>
      </w:r>
      <w:r w:rsidR="00245FEA">
        <w:rPr>
          <w:rFonts w:ascii="Arial" w:hAnsi="Arial" w:cs="Arial"/>
          <w:sz w:val="24"/>
          <w:szCs w:val="24"/>
          <w:lang w:eastAsia="es-CO"/>
        </w:rPr>
        <w:t xml:space="preserve"> fueron los hechos o circunstancias que se dieron al momento de la afiliación del demandante a esa entidad, ya que </w:t>
      </w:r>
      <w:r w:rsidR="00184939">
        <w:rPr>
          <w:rFonts w:ascii="Arial" w:hAnsi="Arial" w:cs="Arial"/>
          <w:sz w:val="24"/>
          <w:szCs w:val="24"/>
          <w:lang w:eastAsia="es-CO"/>
        </w:rPr>
        <w:t xml:space="preserve">respondió </w:t>
      </w:r>
      <w:r w:rsidR="00245FEA">
        <w:rPr>
          <w:rFonts w:ascii="Arial" w:hAnsi="Arial" w:cs="Arial"/>
          <w:sz w:val="24"/>
          <w:szCs w:val="24"/>
          <w:lang w:eastAsia="es-CO"/>
        </w:rPr>
        <w:t xml:space="preserve">a las preguntas formuladas por el Despacho </w:t>
      </w:r>
      <w:r w:rsidR="00184939">
        <w:rPr>
          <w:rFonts w:ascii="Arial" w:hAnsi="Arial" w:cs="Arial"/>
          <w:sz w:val="24"/>
          <w:szCs w:val="24"/>
          <w:lang w:eastAsia="es-CO"/>
        </w:rPr>
        <w:t>y el apoderado judicial de esa entidad,</w:t>
      </w:r>
      <w:r w:rsidR="00245FEA">
        <w:rPr>
          <w:rFonts w:ascii="Arial" w:hAnsi="Arial" w:cs="Arial"/>
          <w:sz w:val="24"/>
          <w:szCs w:val="24"/>
          <w:lang w:eastAsia="es-CO"/>
        </w:rPr>
        <w:t xml:space="preserve"> no constarle, y solamente precisó aspectos de su propio resorte, </w:t>
      </w:r>
      <w:r w:rsidR="00184939">
        <w:rPr>
          <w:rFonts w:ascii="Arial" w:hAnsi="Arial" w:cs="Arial"/>
          <w:sz w:val="24"/>
          <w:szCs w:val="24"/>
          <w:lang w:eastAsia="es-CO"/>
        </w:rPr>
        <w:t xml:space="preserve">a modo de ejemplo, cuando dijo, </w:t>
      </w:r>
      <w:r w:rsidR="00245FEA">
        <w:rPr>
          <w:rFonts w:ascii="Arial" w:hAnsi="Arial" w:cs="Arial"/>
          <w:sz w:val="24"/>
          <w:szCs w:val="24"/>
          <w:lang w:eastAsia="es-CO"/>
        </w:rPr>
        <w:t xml:space="preserve">que ella se enteró de la vinculación a la AFP demandada cuando recibió los extractos expedidos por </w:t>
      </w:r>
      <w:proofErr w:type="spellStart"/>
      <w:r w:rsidR="00245FEA">
        <w:rPr>
          <w:rFonts w:ascii="Arial" w:hAnsi="Arial" w:cs="Arial"/>
          <w:sz w:val="24"/>
          <w:szCs w:val="24"/>
          <w:lang w:eastAsia="es-CO"/>
        </w:rPr>
        <w:t>Colfondos</w:t>
      </w:r>
      <w:proofErr w:type="spellEnd"/>
      <w:r w:rsidR="00245FEA">
        <w:rPr>
          <w:rFonts w:ascii="Arial" w:hAnsi="Arial" w:cs="Arial"/>
          <w:sz w:val="24"/>
          <w:szCs w:val="24"/>
          <w:lang w:eastAsia="es-CO"/>
        </w:rPr>
        <w:t>.</w:t>
      </w:r>
    </w:p>
    <w:p w:rsidR="00245FEA" w:rsidRDefault="00245FEA" w:rsidP="00181C67">
      <w:pPr>
        <w:pStyle w:val="Prrafodelista"/>
        <w:spacing w:line="276" w:lineRule="auto"/>
        <w:ind w:left="0"/>
        <w:jc w:val="both"/>
        <w:rPr>
          <w:rFonts w:ascii="Arial" w:hAnsi="Arial" w:cs="Arial"/>
          <w:sz w:val="24"/>
          <w:szCs w:val="24"/>
          <w:lang w:eastAsia="es-CO"/>
        </w:rPr>
      </w:pPr>
    </w:p>
    <w:p w:rsidR="00184939" w:rsidRDefault="00245FEA" w:rsidP="00181C67">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Igualmente, aduce el recurrente que no podía sustentarse</w:t>
      </w:r>
      <w:r w:rsidR="00184939">
        <w:rPr>
          <w:rFonts w:ascii="Arial" w:hAnsi="Arial" w:cs="Arial"/>
          <w:sz w:val="24"/>
          <w:szCs w:val="24"/>
          <w:lang w:eastAsia="es-CO"/>
        </w:rPr>
        <w:t xml:space="preserve"> o edificarse </w:t>
      </w:r>
      <w:r>
        <w:rPr>
          <w:rFonts w:ascii="Arial" w:hAnsi="Arial" w:cs="Arial"/>
          <w:sz w:val="24"/>
          <w:szCs w:val="24"/>
          <w:lang w:eastAsia="es-CO"/>
        </w:rPr>
        <w:t xml:space="preserve"> la decisión</w:t>
      </w:r>
      <w:r w:rsidR="00184939">
        <w:rPr>
          <w:rFonts w:ascii="Arial" w:hAnsi="Arial" w:cs="Arial"/>
          <w:sz w:val="24"/>
          <w:szCs w:val="24"/>
          <w:lang w:eastAsia="es-CO"/>
        </w:rPr>
        <w:t xml:space="preserve"> del Despacho,  como se hizo dentro del presente asunto, en los dichos expuestos en el interrogatorio de parte absuelto por el demandante</w:t>
      </w:r>
      <w:r>
        <w:rPr>
          <w:rFonts w:ascii="Arial" w:hAnsi="Arial" w:cs="Arial"/>
          <w:sz w:val="24"/>
          <w:szCs w:val="24"/>
          <w:lang w:eastAsia="es-CO"/>
        </w:rPr>
        <w:t xml:space="preserve">, pues la dinámica de dicha prueba </w:t>
      </w:r>
      <w:r w:rsidR="00184939">
        <w:rPr>
          <w:rFonts w:ascii="Arial" w:hAnsi="Arial" w:cs="Arial"/>
          <w:sz w:val="24"/>
          <w:szCs w:val="24"/>
          <w:lang w:eastAsia="es-CO"/>
        </w:rPr>
        <w:t xml:space="preserve">consiste en que </w:t>
      </w:r>
      <w:r>
        <w:rPr>
          <w:rFonts w:ascii="Arial" w:hAnsi="Arial" w:cs="Arial"/>
          <w:sz w:val="24"/>
          <w:szCs w:val="24"/>
          <w:lang w:eastAsia="es-CO"/>
        </w:rPr>
        <w:t>las afirmaciones que</w:t>
      </w:r>
      <w:r w:rsidR="00184939">
        <w:rPr>
          <w:rFonts w:ascii="Arial" w:hAnsi="Arial" w:cs="Arial"/>
          <w:sz w:val="24"/>
          <w:szCs w:val="24"/>
          <w:lang w:eastAsia="es-CO"/>
        </w:rPr>
        <w:t xml:space="preserve"> deben tenerse en cuenta son únicamente las que </w:t>
      </w:r>
      <w:r>
        <w:rPr>
          <w:rFonts w:ascii="Arial" w:hAnsi="Arial" w:cs="Arial"/>
          <w:sz w:val="24"/>
          <w:szCs w:val="24"/>
          <w:lang w:eastAsia="es-CO"/>
        </w:rPr>
        <w:t xml:space="preserve">provoquen una confesión, es decir, </w:t>
      </w:r>
      <w:r w:rsidR="00184939">
        <w:rPr>
          <w:rFonts w:ascii="Arial" w:hAnsi="Arial" w:cs="Arial"/>
          <w:sz w:val="24"/>
          <w:szCs w:val="24"/>
          <w:lang w:eastAsia="es-CO"/>
        </w:rPr>
        <w:t xml:space="preserve">aquellas que le resulten </w:t>
      </w:r>
      <w:r>
        <w:rPr>
          <w:rFonts w:ascii="Arial" w:hAnsi="Arial" w:cs="Arial"/>
          <w:sz w:val="24"/>
          <w:szCs w:val="24"/>
          <w:lang w:eastAsia="es-CO"/>
        </w:rPr>
        <w:t xml:space="preserve">desfavorables a la parte </w:t>
      </w:r>
      <w:r w:rsidR="00184939">
        <w:rPr>
          <w:rFonts w:ascii="Arial" w:hAnsi="Arial" w:cs="Arial"/>
          <w:sz w:val="24"/>
          <w:szCs w:val="24"/>
          <w:lang w:eastAsia="es-CO"/>
        </w:rPr>
        <w:t xml:space="preserve">interrogada. </w:t>
      </w:r>
    </w:p>
    <w:p w:rsidR="00184939" w:rsidRDefault="00184939" w:rsidP="00181C67">
      <w:pPr>
        <w:pStyle w:val="Prrafodelista"/>
        <w:spacing w:line="276" w:lineRule="auto"/>
        <w:ind w:left="0"/>
        <w:jc w:val="both"/>
        <w:rPr>
          <w:rFonts w:ascii="Arial" w:hAnsi="Arial" w:cs="Arial"/>
          <w:sz w:val="24"/>
          <w:szCs w:val="24"/>
          <w:lang w:eastAsia="es-CO"/>
        </w:rPr>
      </w:pPr>
    </w:p>
    <w:p w:rsidR="00245FEA" w:rsidRDefault="00184939" w:rsidP="00181C67">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Además, señaló que si bien el apoyo jurisprudencial  en que se sustentó la sentencia de la Jueza de instancia, ha sostenido que la AFP debe demostrar la asesoría</w:t>
      </w:r>
      <w:r w:rsidR="002A00C1">
        <w:rPr>
          <w:rFonts w:ascii="Arial" w:hAnsi="Arial" w:cs="Arial"/>
          <w:sz w:val="24"/>
          <w:szCs w:val="24"/>
          <w:lang w:eastAsia="es-CO"/>
        </w:rPr>
        <w:t xml:space="preserve"> en debida forma</w:t>
      </w:r>
      <w:r>
        <w:rPr>
          <w:rFonts w:ascii="Arial" w:hAnsi="Arial" w:cs="Arial"/>
          <w:sz w:val="24"/>
          <w:szCs w:val="24"/>
          <w:lang w:eastAsia="es-CO"/>
        </w:rPr>
        <w:t xml:space="preserve"> </w:t>
      </w:r>
      <w:r w:rsidR="002A00C1">
        <w:rPr>
          <w:rFonts w:ascii="Arial" w:hAnsi="Arial" w:cs="Arial"/>
          <w:sz w:val="24"/>
          <w:szCs w:val="24"/>
          <w:lang w:eastAsia="es-CO"/>
        </w:rPr>
        <w:t xml:space="preserve">dada al afiliado, eso no implica que el afiliado quede relevado de probar en el proceso, que fue mal asesorado, el vicio en el consentimiento  o un hecho que hubiese invalidado la afiliación, pues es la carga que le compete, es decir, en su sentir, es de ambos lados que debe probarse sus dichos; aunado a lo </w:t>
      </w:r>
      <w:r w:rsidR="002A00C1">
        <w:rPr>
          <w:rFonts w:ascii="Arial" w:hAnsi="Arial" w:cs="Arial"/>
          <w:sz w:val="24"/>
          <w:szCs w:val="24"/>
          <w:lang w:eastAsia="es-CO"/>
        </w:rPr>
        <w:lastRenderedPageBreak/>
        <w:t xml:space="preserve">anterior, si se tiene en cuenta que no se tachó de falso o se desconoció por la parte demandante la vinculación a </w:t>
      </w:r>
      <w:proofErr w:type="spellStart"/>
      <w:r w:rsidR="002A00C1">
        <w:rPr>
          <w:rFonts w:ascii="Arial" w:hAnsi="Arial" w:cs="Arial"/>
          <w:sz w:val="24"/>
          <w:szCs w:val="24"/>
          <w:lang w:eastAsia="es-CO"/>
        </w:rPr>
        <w:t>Colfondos</w:t>
      </w:r>
      <w:proofErr w:type="spellEnd"/>
      <w:r w:rsidR="002A00C1">
        <w:rPr>
          <w:rFonts w:ascii="Arial" w:hAnsi="Arial" w:cs="Arial"/>
          <w:sz w:val="24"/>
          <w:szCs w:val="24"/>
          <w:lang w:eastAsia="es-CO"/>
        </w:rPr>
        <w:t xml:space="preserve"> S.A.</w:t>
      </w:r>
    </w:p>
    <w:p w:rsidR="002A00C1" w:rsidRDefault="002A00C1" w:rsidP="00181C67">
      <w:pPr>
        <w:pStyle w:val="Prrafodelista"/>
        <w:spacing w:line="276" w:lineRule="auto"/>
        <w:ind w:left="0"/>
        <w:jc w:val="both"/>
        <w:rPr>
          <w:rFonts w:ascii="Arial" w:hAnsi="Arial" w:cs="Arial"/>
          <w:sz w:val="24"/>
          <w:szCs w:val="24"/>
          <w:lang w:eastAsia="es-CO"/>
        </w:rPr>
      </w:pPr>
    </w:p>
    <w:p w:rsidR="00181C67" w:rsidRPr="003A0488" w:rsidRDefault="002A00C1" w:rsidP="003A0488">
      <w:pPr>
        <w:pStyle w:val="Prrafodelista"/>
        <w:spacing w:line="276" w:lineRule="auto"/>
        <w:ind w:left="0"/>
        <w:jc w:val="both"/>
        <w:rPr>
          <w:rFonts w:ascii="Arial" w:hAnsi="Arial" w:cs="Arial"/>
          <w:sz w:val="24"/>
          <w:szCs w:val="24"/>
        </w:rPr>
      </w:pPr>
      <w:r>
        <w:rPr>
          <w:rFonts w:ascii="Arial" w:hAnsi="Arial" w:cs="Arial"/>
          <w:sz w:val="24"/>
          <w:szCs w:val="24"/>
          <w:lang w:eastAsia="es-CO"/>
        </w:rPr>
        <w:t>En lo que respecta a las proyecciones económicas aducidas en la demanda, no aplicarían en el presente caso, ya que existe un concepto de la Superintendencia Financiera que precisó que éstas son obligatorias a partir del año 2014, con la expedición de la Ley 1748 de 2014 y el Decreto 2071 de 2015.</w:t>
      </w:r>
    </w:p>
    <w:p w:rsidR="00F5778B" w:rsidRDefault="00181C67" w:rsidP="00F577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Adicionalmente </w:t>
      </w:r>
      <w:r w:rsidR="00F5778B">
        <w:rPr>
          <w:rFonts w:ascii="Arial" w:hAnsi="Arial" w:cs="Arial"/>
          <w:color w:val="000000"/>
          <w:szCs w:val="24"/>
          <w:lang w:eastAsia="es-CO"/>
        </w:rPr>
        <w:t xml:space="preserve">considera inviable la condena en costas impuesta, por cuanto </w:t>
      </w:r>
      <w:r>
        <w:rPr>
          <w:rFonts w:ascii="Arial" w:hAnsi="Arial" w:cs="Arial"/>
          <w:color w:val="000000"/>
          <w:szCs w:val="24"/>
          <w:lang w:eastAsia="es-CO"/>
        </w:rPr>
        <w:t xml:space="preserve">el actuar de </w:t>
      </w:r>
      <w:proofErr w:type="spellStart"/>
      <w:r>
        <w:rPr>
          <w:rFonts w:ascii="Arial" w:hAnsi="Arial" w:cs="Arial"/>
          <w:color w:val="000000"/>
          <w:szCs w:val="24"/>
          <w:lang w:eastAsia="es-CO"/>
        </w:rPr>
        <w:t>Colfondos</w:t>
      </w:r>
      <w:proofErr w:type="spellEnd"/>
      <w:r>
        <w:rPr>
          <w:rFonts w:ascii="Arial" w:hAnsi="Arial" w:cs="Arial"/>
          <w:color w:val="000000"/>
          <w:szCs w:val="24"/>
          <w:lang w:eastAsia="es-CO"/>
        </w:rPr>
        <w:t xml:space="preserve"> se ciñó estrictamente a los postulados de la buena fe y la Ley, además de la jurisprudencia, habida cuenta que la afiliación se realizó de acuerdo a lo establecido en el artículo 13 de la Ley 100 de 1993</w:t>
      </w:r>
      <w:r w:rsidR="00F342D1">
        <w:rPr>
          <w:rFonts w:ascii="Arial" w:hAnsi="Arial" w:cs="Arial"/>
          <w:color w:val="000000"/>
          <w:szCs w:val="24"/>
          <w:lang w:eastAsia="es-CO"/>
        </w:rPr>
        <w:t>, y el trabajador fue quien optó de manera libre, consiente y espontánea en afiliarse a esa entidad.</w:t>
      </w:r>
    </w:p>
    <w:p w:rsidR="00F342D1" w:rsidRDefault="00F342D1" w:rsidP="00F5778B">
      <w:pPr>
        <w:spacing w:line="276" w:lineRule="auto"/>
        <w:jc w:val="both"/>
        <w:rPr>
          <w:rFonts w:ascii="Arial" w:hAnsi="Arial" w:cs="Arial"/>
          <w:b/>
          <w:szCs w:val="24"/>
        </w:rPr>
      </w:pPr>
    </w:p>
    <w:p w:rsidR="00F5778B" w:rsidRPr="00350788" w:rsidRDefault="00F5778B" w:rsidP="00F5778B">
      <w:pPr>
        <w:spacing w:line="276" w:lineRule="auto"/>
        <w:jc w:val="both"/>
        <w:rPr>
          <w:rFonts w:ascii="Arial" w:hAnsi="Arial" w:cs="Arial"/>
          <w:b/>
          <w:szCs w:val="24"/>
        </w:rPr>
      </w:pPr>
      <w:r>
        <w:rPr>
          <w:rFonts w:ascii="Arial" w:hAnsi="Arial" w:cs="Arial"/>
          <w:b/>
          <w:szCs w:val="24"/>
        </w:rPr>
        <w:t xml:space="preserve">4. Grado jurisdiccional de consulta </w:t>
      </w:r>
    </w:p>
    <w:p w:rsidR="00F5778B" w:rsidRPr="00350788" w:rsidRDefault="00F5778B" w:rsidP="00F5778B">
      <w:pPr>
        <w:pStyle w:val="Prrafodelista"/>
        <w:shd w:val="clear" w:color="auto" w:fill="FFFFFF"/>
        <w:tabs>
          <w:tab w:val="left" w:pos="5197"/>
        </w:tabs>
        <w:spacing w:line="276" w:lineRule="auto"/>
        <w:jc w:val="both"/>
        <w:rPr>
          <w:rFonts w:ascii="Arial" w:hAnsi="Arial" w:cs="Arial"/>
          <w:b/>
          <w:szCs w:val="24"/>
        </w:rPr>
      </w:pPr>
    </w:p>
    <w:p w:rsidR="00A61ECE" w:rsidRPr="006E74D0" w:rsidRDefault="00A61ECE" w:rsidP="00A61ECE">
      <w:pPr>
        <w:shd w:val="clear" w:color="auto" w:fill="FFFFFF"/>
        <w:spacing w:line="276" w:lineRule="auto"/>
        <w:jc w:val="both"/>
        <w:rPr>
          <w:rFonts w:ascii="Arial" w:hAnsi="Arial" w:cs="Arial"/>
          <w:color w:val="000000"/>
          <w:szCs w:val="24"/>
          <w:lang w:eastAsia="es-CO"/>
        </w:rPr>
      </w:pPr>
      <w:r w:rsidRPr="007E1236">
        <w:rPr>
          <w:rFonts w:ascii="Arial" w:hAnsi="Arial" w:cs="Arial"/>
          <w:color w:val="000000"/>
          <w:szCs w:val="24"/>
          <w:lang w:eastAsia="es-CO"/>
        </w:rPr>
        <w:t xml:space="preserve">De conformidad con lo dispuesto por el artículo 69 del </w:t>
      </w:r>
      <w:proofErr w:type="spellStart"/>
      <w:r w:rsidRPr="007E1236">
        <w:rPr>
          <w:rFonts w:ascii="Arial" w:hAnsi="Arial" w:cs="Arial"/>
          <w:color w:val="000000"/>
          <w:szCs w:val="24"/>
          <w:lang w:eastAsia="es-CO"/>
        </w:rPr>
        <w:t>C.P.L</w:t>
      </w:r>
      <w:proofErr w:type="spellEnd"/>
      <w:r w:rsidRPr="007E1236">
        <w:rPr>
          <w:rFonts w:ascii="Arial" w:hAnsi="Arial" w:cs="Arial"/>
          <w:color w:val="000000"/>
          <w:szCs w:val="24"/>
          <w:lang w:eastAsia="es-CO"/>
        </w:rPr>
        <w:t>. se ordenó el grado jurisdiccional de consulta respecto de la anterior decisión, al haber resultado la misma adversa a l</w:t>
      </w:r>
      <w:r>
        <w:rPr>
          <w:rFonts w:ascii="Arial" w:hAnsi="Arial" w:cs="Arial"/>
          <w:color w:val="000000"/>
          <w:szCs w:val="24"/>
          <w:lang w:eastAsia="es-CO"/>
        </w:rPr>
        <w:t>os intereses de</w:t>
      </w:r>
      <w:r w:rsidR="005C47D0">
        <w:rPr>
          <w:rFonts w:ascii="Arial" w:hAnsi="Arial" w:cs="Arial"/>
          <w:color w:val="000000"/>
          <w:szCs w:val="24"/>
          <w:lang w:eastAsia="es-CO"/>
        </w:rPr>
        <w:t xml:space="preserve"> </w:t>
      </w:r>
      <w:proofErr w:type="spellStart"/>
      <w:r w:rsidR="005C47D0">
        <w:rPr>
          <w:rFonts w:ascii="Arial" w:hAnsi="Arial" w:cs="Arial"/>
          <w:color w:val="000000"/>
          <w:szCs w:val="24"/>
          <w:lang w:eastAsia="es-CO"/>
        </w:rPr>
        <w:t>Colpensiones</w:t>
      </w:r>
      <w:proofErr w:type="spellEnd"/>
      <w:r w:rsidR="005C47D0">
        <w:rPr>
          <w:rFonts w:ascii="Arial" w:hAnsi="Arial" w:cs="Arial"/>
          <w:color w:val="000000"/>
          <w:szCs w:val="24"/>
          <w:lang w:eastAsia="es-CO"/>
        </w:rPr>
        <w:t>.</w:t>
      </w:r>
    </w:p>
    <w:p w:rsidR="00F5778B" w:rsidRDefault="00F5778B" w:rsidP="00F5778B">
      <w:pPr>
        <w:shd w:val="clear" w:color="auto" w:fill="FFFFFF"/>
        <w:tabs>
          <w:tab w:val="left" w:pos="5197"/>
        </w:tabs>
        <w:spacing w:line="276" w:lineRule="auto"/>
        <w:contextualSpacing/>
        <w:jc w:val="both"/>
        <w:rPr>
          <w:rFonts w:ascii="Arial" w:hAnsi="Arial" w:cs="Arial"/>
          <w:szCs w:val="24"/>
        </w:rPr>
      </w:pPr>
    </w:p>
    <w:p w:rsidR="00F5778B" w:rsidRPr="008E0CBF" w:rsidRDefault="00F5778B" w:rsidP="00F5778B">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5778B" w:rsidRPr="008E0CBF" w:rsidRDefault="00F5778B" w:rsidP="00F5778B">
      <w:pPr>
        <w:pStyle w:val="Prrafodelista"/>
        <w:shd w:val="clear" w:color="auto" w:fill="FFFFFF"/>
        <w:tabs>
          <w:tab w:val="left" w:pos="5197"/>
        </w:tabs>
        <w:spacing w:line="276" w:lineRule="auto"/>
        <w:ind w:left="1800"/>
        <w:jc w:val="both"/>
        <w:rPr>
          <w:rFonts w:ascii="Arial" w:hAnsi="Arial" w:cs="Arial"/>
          <w:b/>
          <w:sz w:val="24"/>
          <w:szCs w:val="24"/>
        </w:rPr>
      </w:pPr>
    </w:p>
    <w:p w:rsidR="00F5778B" w:rsidRPr="004C2E37" w:rsidRDefault="00F5778B" w:rsidP="00F5778B">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F5778B" w:rsidRDefault="00F5778B" w:rsidP="00F5778B">
      <w:pPr>
        <w:pStyle w:val="Sinespaciado"/>
        <w:spacing w:line="276" w:lineRule="auto"/>
        <w:rPr>
          <w:rFonts w:ascii="Arial" w:hAnsi="Arial" w:cs="Arial"/>
          <w:sz w:val="24"/>
          <w:szCs w:val="24"/>
        </w:rPr>
      </w:pPr>
    </w:p>
    <w:p w:rsidR="00F5778B" w:rsidRDefault="00F5778B" w:rsidP="00F5778B">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Visto el recuento anterior,</w:t>
      </w:r>
      <w:r w:rsidR="00975D52">
        <w:rPr>
          <w:rFonts w:ascii="Arial" w:hAnsi="Arial" w:cs="Arial"/>
          <w:color w:val="000000"/>
          <w:szCs w:val="24"/>
          <w:lang w:eastAsia="es-CO"/>
        </w:rPr>
        <w:t xml:space="preserve"> la Sala formula los siguientes</w:t>
      </w:r>
      <w:r w:rsidRPr="008E0CBF">
        <w:rPr>
          <w:rFonts w:ascii="Arial" w:hAnsi="Arial" w:cs="Arial"/>
          <w:color w:val="000000"/>
          <w:szCs w:val="24"/>
          <w:lang w:eastAsia="es-CO"/>
        </w:rPr>
        <w:t>:</w:t>
      </w:r>
    </w:p>
    <w:p w:rsidR="00F5778B" w:rsidRDefault="00F5778B" w:rsidP="00F5778B">
      <w:pPr>
        <w:shd w:val="clear" w:color="auto" w:fill="FFFFFF"/>
        <w:tabs>
          <w:tab w:val="left" w:pos="5197"/>
        </w:tabs>
        <w:spacing w:line="276" w:lineRule="auto"/>
        <w:jc w:val="both"/>
        <w:rPr>
          <w:rFonts w:ascii="Arial" w:hAnsi="Arial" w:cs="Arial"/>
          <w:color w:val="000000"/>
          <w:szCs w:val="24"/>
          <w:lang w:eastAsia="es-CO"/>
        </w:rPr>
      </w:pPr>
    </w:p>
    <w:p w:rsidR="00995603" w:rsidRDefault="00184939" w:rsidP="00F5778B">
      <w:pPr>
        <w:pStyle w:val="Textoindependiente"/>
        <w:spacing w:line="276" w:lineRule="auto"/>
        <w:ind w:right="-93"/>
        <w:contextualSpacing/>
        <w:rPr>
          <w:iCs/>
          <w:szCs w:val="24"/>
        </w:rPr>
      </w:pPr>
      <w:r>
        <w:rPr>
          <w:iCs/>
          <w:szCs w:val="24"/>
        </w:rPr>
        <w:t>1.1</w:t>
      </w:r>
      <w:r w:rsidR="00995603">
        <w:rPr>
          <w:iCs/>
          <w:szCs w:val="24"/>
        </w:rPr>
        <w:t>.</w:t>
      </w:r>
      <w:r w:rsidR="00995603" w:rsidRPr="00B13CDD">
        <w:rPr>
          <w:iCs/>
          <w:szCs w:val="24"/>
        </w:rPr>
        <w:t xml:space="preserve"> ¿</w:t>
      </w:r>
      <w:r w:rsidR="00995603">
        <w:rPr>
          <w:iCs/>
          <w:szCs w:val="24"/>
        </w:rPr>
        <w:t>Fue ineficaz la afiliación del señor Luis Enrique Tabares Sánchez</w:t>
      </w:r>
      <w:r w:rsidR="00995603" w:rsidRPr="00B13CDD">
        <w:rPr>
          <w:iCs/>
          <w:szCs w:val="24"/>
        </w:rPr>
        <w:t xml:space="preserve"> al Régimen de Ahorro Individual con Solidaridad?</w:t>
      </w:r>
    </w:p>
    <w:p w:rsidR="00995603" w:rsidRDefault="00995603" w:rsidP="00F5778B">
      <w:pPr>
        <w:pStyle w:val="Textoindependiente"/>
        <w:spacing w:line="276" w:lineRule="auto"/>
        <w:ind w:right="-93"/>
        <w:contextualSpacing/>
        <w:rPr>
          <w:iCs/>
          <w:szCs w:val="24"/>
        </w:rPr>
      </w:pPr>
    </w:p>
    <w:p w:rsidR="00F5778B" w:rsidRPr="00B13CDD" w:rsidRDefault="00995603" w:rsidP="00F5778B">
      <w:pPr>
        <w:pStyle w:val="Textoindependiente"/>
        <w:spacing w:line="276" w:lineRule="auto"/>
        <w:ind w:right="-93"/>
        <w:contextualSpacing/>
        <w:rPr>
          <w:iCs/>
          <w:szCs w:val="24"/>
        </w:rPr>
      </w:pPr>
      <w:r>
        <w:rPr>
          <w:iCs/>
          <w:szCs w:val="24"/>
        </w:rPr>
        <w:t>1.2.</w:t>
      </w:r>
      <w:r w:rsidR="00975D52">
        <w:rPr>
          <w:iCs/>
          <w:szCs w:val="24"/>
        </w:rPr>
        <w:t xml:space="preserve"> De ser positiva la respuesta anterior</w:t>
      </w:r>
      <w:r>
        <w:rPr>
          <w:iCs/>
          <w:szCs w:val="24"/>
        </w:rPr>
        <w:t xml:space="preserve"> ¿</w:t>
      </w:r>
      <w:r w:rsidR="004B1D03">
        <w:rPr>
          <w:iCs/>
          <w:szCs w:val="24"/>
        </w:rPr>
        <w:t>El actor es beneficiario del Régimen de Transición?</w:t>
      </w:r>
    </w:p>
    <w:p w:rsidR="00F342D1" w:rsidRDefault="00F342D1" w:rsidP="00F342D1">
      <w:pPr>
        <w:pStyle w:val="Textoindependiente"/>
        <w:spacing w:line="276" w:lineRule="auto"/>
        <w:contextualSpacing/>
        <w:rPr>
          <w:iCs/>
          <w:szCs w:val="24"/>
        </w:rPr>
      </w:pPr>
    </w:p>
    <w:p w:rsidR="002C05D7" w:rsidRDefault="004B1D03" w:rsidP="00F342D1">
      <w:pPr>
        <w:pStyle w:val="Textoindependiente"/>
        <w:spacing w:line="276" w:lineRule="auto"/>
        <w:contextualSpacing/>
        <w:rPr>
          <w:szCs w:val="24"/>
        </w:rPr>
      </w:pPr>
      <w:r>
        <w:rPr>
          <w:iCs/>
          <w:szCs w:val="24"/>
        </w:rPr>
        <w:t>1.3</w:t>
      </w:r>
      <w:r w:rsidR="00F342D1">
        <w:rPr>
          <w:iCs/>
          <w:szCs w:val="24"/>
        </w:rPr>
        <w:t>.</w:t>
      </w:r>
      <w:r w:rsidR="00F342D1" w:rsidRPr="00F342D1">
        <w:rPr>
          <w:szCs w:val="24"/>
        </w:rPr>
        <w:t xml:space="preserve"> </w:t>
      </w:r>
      <w:r w:rsidRPr="00F342D1">
        <w:rPr>
          <w:szCs w:val="24"/>
        </w:rPr>
        <w:t>¿</w:t>
      </w:r>
      <w:r w:rsidR="00F342D1" w:rsidRPr="00F342D1">
        <w:rPr>
          <w:szCs w:val="24"/>
        </w:rPr>
        <w:t>Es procedente</w:t>
      </w:r>
      <w:r w:rsidR="002C05D7">
        <w:rPr>
          <w:szCs w:val="24"/>
        </w:rPr>
        <w:t xml:space="preserve"> que</w:t>
      </w:r>
      <w:r w:rsidR="00F342D1" w:rsidRPr="00F342D1">
        <w:rPr>
          <w:szCs w:val="24"/>
        </w:rPr>
        <w:t xml:space="preserve"> </w:t>
      </w:r>
      <w:r w:rsidR="002C05D7" w:rsidRPr="00F342D1">
        <w:rPr>
          <w:szCs w:val="24"/>
        </w:rPr>
        <w:t>la pensión que se le reconoció al demandante en vía administrativa</w:t>
      </w:r>
      <w:r w:rsidR="002C05D7">
        <w:rPr>
          <w:szCs w:val="24"/>
        </w:rPr>
        <w:t>, se estudie bajo lo previsto en el Acuerdo 049 de 1990?</w:t>
      </w:r>
    </w:p>
    <w:p w:rsidR="002C05D7" w:rsidRDefault="002C05D7" w:rsidP="00F342D1">
      <w:pPr>
        <w:pStyle w:val="Textoindependiente"/>
        <w:spacing w:line="276" w:lineRule="auto"/>
        <w:contextualSpacing/>
        <w:rPr>
          <w:szCs w:val="24"/>
        </w:rPr>
      </w:pPr>
    </w:p>
    <w:p w:rsidR="00F342D1" w:rsidRDefault="00920F8F" w:rsidP="00F342D1">
      <w:pPr>
        <w:pStyle w:val="Textoindependiente"/>
        <w:spacing w:line="276" w:lineRule="auto"/>
        <w:contextualSpacing/>
        <w:rPr>
          <w:iCs/>
          <w:szCs w:val="24"/>
        </w:rPr>
      </w:pPr>
      <w:r>
        <w:rPr>
          <w:szCs w:val="24"/>
        </w:rPr>
        <w:t>1.4</w:t>
      </w:r>
      <w:r w:rsidR="002C05D7">
        <w:rPr>
          <w:szCs w:val="24"/>
        </w:rPr>
        <w:t>. En caso</w:t>
      </w:r>
      <w:r w:rsidR="004B1D03">
        <w:rPr>
          <w:szCs w:val="24"/>
        </w:rPr>
        <w:t xml:space="preserve"> positivo </w:t>
      </w:r>
      <w:r w:rsidR="002C05D7">
        <w:rPr>
          <w:szCs w:val="24"/>
        </w:rPr>
        <w:t xml:space="preserve">¿Hay lugar a </w:t>
      </w:r>
      <w:proofErr w:type="spellStart"/>
      <w:r w:rsidR="00F342D1" w:rsidRPr="00F342D1">
        <w:rPr>
          <w:szCs w:val="24"/>
        </w:rPr>
        <w:t>reliquidar</w:t>
      </w:r>
      <w:proofErr w:type="spellEnd"/>
      <w:r w:rsidR="002C05D7">
        <w:rPr>
          <w:szCs w:val="24"/>
        </w:rPr>
        <w:t xml:space="preserve"> y reajustar </w:t>
      </w:r>
      <w:r w:rsidR="00F342D1" w:rsidRPr="00F342D1">
        <w:rPr>
          <w:szCs w:val="24"/>
        </w:rPr>
        <w:t xml:space="preserve">la pensión </w:t>
      </w:r>
      <w:r w:rsidR="002C05D7">
        <w:rPr>
          <w:szCs w:val="24"/>
        </w:rPr>
        <w:t xml:space="preserve">que percibe el actor, aumentándose </w:t>
      </w:r>
      <w:r w:rsidR="009110F6">
        <w:rPr>
          <w:szCs w:val="24"/>
        </w:rPr>
        <w:t>l</w:t>
      </w:r>
      <w:r w:rsidR="00F342D1" w:rsidRPr="00F342D1">
        <w:rPr>
          <w:szCs w:val="24"/>
        </w:rPr>
        <w:t xml:space="preserve">a tasa de reemplazo por dejarse de contabilizar la totalidad de las semanas cotizadas al </w:t>
      </w:r>
      <w:proofErr w:type="spellStart"/>
      <w:r w:rsidR="00F342D1" w:rsidRPr="00F342D1">
        <w:rPr>
          <w:szCs w:val="24"/>
        </w:rPr>
        <w:t>ISS</w:t>
      </w:r>
      <w:proofErr w:type="spellEnd"/>
      <w:r w:rsidR="00FC2482">
        <w:rPr>
          <w:szCs w:val="24"/>
        </w:rPr>
        <w:t>,</w:t>
      </w:r>
      <w:r w:rsidR="00712300">
        <w:rPr>
          <w:szCs w:val="24"/>
        </w:rPr>
        <w:t xml:space="preserve"> y calculando un </w:t>
      </w:r>
      <w:proofErr w:type="spellStart"/>
      <w:r w:rsidR="00712300">
        <w:rPr>
          <w:szCs w:val="24"/>
        </w:rPr>
        <w:t>IBL</w:t>
      </w:r>
      <w:proofErr w:type="spellEnd"/>
      <w:r w:rsidR="00FC2482">
        <w:rPr>
          <w:szCs w:val="24"/>
        </w:rPr>
        <w:t xml:space="preserve"> con los salarios devengados durante los últimos 10 años anteriores</w:t>
      </w:r>
      <w:r w:rsidR="005C47D0">
        <w:rPr>
          <w:szCs w:val="24"/>
        </w:rPr>
        <w:t xml:space="preserve"> a la </w:t>
      </w:r>
      <w:proofErr w:type="spellStart"/>
      <w:r w:rsidR="005C47D0">
        <w:rPr>
          <w:szCs w:val="24"/>
        </w:rPr>
        <w:t>causación</w:t>
      </w:r>
      <w:proofErr w:type="spellEnd"/>
      <w:r w:rsidR="005C47D0">
        <w:rPr>
          <w:szCs w:val="24"/>
        </w:rPr>
        <w:t xml:space="preserve"> de la pensión</w:t>
      </w:r>
      <w:r w:rsidR="00FC2482">
        <w:rPr>
          <w:szCs w:val="24"/>
        </w:rPr>
        <w:t>?</w:t>
      </w:r>
    </w:p>
    <w:p w:rsidR="00F342D1" w:rsidRDefault="00F342D1" w:rsidP="00F342D1">
      <w:pPr>
        <w:tabs>
          <w:tab w:val="left" w:pos="0"/>
          <w:tab w:val="left" w:pos="8647"/>
        </w:tabs>
        <w:suppressAutoHyphens/>
        <w:spacing w:line="276" w:lineRule="auto"/>
        <w:jc w:val="both"/>
        <w:rPr>
          <w:rFonts w:ascii="Arial" w:hAnsi="Arial" w:cs="Arial"/>
          <w:iCs/>
          <w:szCs w:val="24"/>
        </w:rPr>
      </w:pPr>
    </w:p>
    <w:p w:rsidR="00F342D1" w:rsidRPr="005C47D0" w:rsidRDefault="00F342D1" w:rsidP="00F342D1">
      <w:pPr>
        <w:tabs>
          <w:tab w:val="left" w:pos="0"/>
          <w:tab w:val="left" w:pos="8647"/>
        </w:tabs>
        <w:suppressAutoHyphens/>
        <w:spacing w:line="276" w:lineRule="auto"/>
        <w:jc w:val="both"/>
        <w:rPr>
          <w:rFonts w:ascii="Arial" w:hAnsi="Arial" w:cs="Arial"/>
          <w:szCs w:val="24"/>
          <w:lang w:eastAsia="es-CO"/>
        </w:rPr>
      </w:pPr>
      <w:r>
        <w:rPr>
          <w:rFonts w:ascii="Arial" w:hAnsi="Arial" w:cs="Arial"/>
          <w:iCs/>
          <w:szCs w:val="24"/>
        </w:rPr>
        <w:t>1.</w:t>
      </w:r>
      <w:r w:rsidR="00920F8F">
        <w:rPr>
          <w:rFonts w:ascii="Arial" w:hAnsi="Arial" w:cs="Arial"/>
          <w:iCs/>
          <w:szCs w:val="24"/>
        </w:rPr>
        <w:t>5</w:t>
      </w:r>
      <w:r w:rsidR="00FC2482">
        <w:rPr>
          <w:rFonts w:ascii="Arial" w:hAnsi="Arial" w:cs="Arial"/>
          <w:iCs/>
          <w:szCs w:val="24"/>
        </w:rPr>
        <w:t>.</w:t>
      </w:r>
      <w:r w:rsidR="00FC2482" w:rsidRPr="00F342D1">
        <w:rPr>
          <w:rFonts w:ascii="Arial" w:hAnsi="Arial" w:cs="Arial"/>
          <w:iCs/>
          <w:szCs w:val="24"/>
        </w:rPr>
        <w:t xml:space="preserve"> </w:t>
      </w:r>
      <w:r w:rsidR="0003635A">
        <w:rPr>
          <w:rFonts w:ascii="Arial" w:hAnsi="Arial" w:cs="Arial"/>
          <w:szCs w:val="24"/>
          <w:lang w:eastAsia="es-CO"/>
        </w:rPr>
        <w:t xml:space="preserve">¿Es procedente ordenar a </w:t>
      </w:r>
      <w:proofErr w:type="spellStart"/>
      <w:r w:rsidR="0003635A">
        <w:rPr>
          <w:rFonts w:ascii="Arial" w:hAnsi="Arial" w:cs="Arial"/>
          <w:szCs w:val="24"/>
          <w:lang w:eastAsia="es-CO"/>
        </w:rPr>
        <w:t>Colpensiones</w:t>
      </w:r>
      <w:proofErr w:type="spellEnd"/>
      <w:r w:rsidR="0003635A">
        <w:rPr>
          <w:rFonts w:ascii="Arial" w:hAnsi="Arial" w:cs="Arial"/>
          <w:szCs w:val="24"/>
          <w:lang w:eastAsia="es-CO"/>
        </w:rPr>
        <w:t xml:space="preserve"> restituya la suma de $2</w:t>
      </w:r>
      <w:r w:rsidR="005C47D0">
        <w:rPr>
          <w:rFonts w:ascii="Arial" w:hAnsi="Arial" w:cs="Arial"/>
          <w:szCs w:val="24"/>
          <w:lang w:eastAsia="es-CO"/>
        </w:rPr>
        <w:t>85.690 al demandante, consignada</w:t>
      </w:r>
      <w:r w:rsidR="0003635A">
        <w:rPr>
          <w:rFonts w:ascii="Arial" w:hAnsi="Arial" w:cs="Arial"/>
          <w:szCs w:val="24"/>
          <w:lang w:eastAsia="es-CO"/>
        </w:rPr>
        <w:t xml:space="preserve"> por éste a dicha entidad?</w:t>
      </w:r>
    </w:p>
    <w:p w:rsidR="00F5778B" w:rsidRDefault="00F5778B" w:rsidP="00F5778B">
      <w:pPr>
        <w:spacing w:line="276" w:lineRule="auto"/>
        <w:contextualSpacing/>
        <w:jc w:val="both"/>
        <w:rPr>
          <w:rFonts w:ascii="Arial" w:hAnsi="Arial" w:cs="Arial"/>
          <w:szCs w:val="24"/>
          <w:lang w:eastAsia="es-CO"/>
        </w:rPr>
      </w:pPr>
    </w:p>
    <w:p w:rsidR="0003635A" w:rsidRDefault="00920F8F" w:rsidP="00F5778B">
      <w:pPr>
        <w:spacing w:line="276" w:lineRule="auto"/>
        <w:contextualSpacing/>
        <w:jc w:val="both"/>
        <w:rPr>
          <w:rFonts w:ascii="Arial" w:hAnsi="Arial" w:cs="Arial"/>
          <w:szCs w:val="24"/>
          <w:lang w:eastAsia="es-CO"/>
        </w:rPr>
      </w:pPr>
      <w:r>
        <w:rPr>
          <w:rFonts w:ascii="Arial" w:hAnsi="Arial" w:cs="Arial"/>
          <w:szCs w:val="24"/>
          <w:lang w:eastAsia="es-CO"/>
        </w:rPr>
        <w:t>1.6</w:t>
      </w:r>
      <w:r w:rsidR="00F5778B">
        <w:rPr>
          <w:rFonts w:ascii="Arial" w:hAnsi="Arial" w:cs="Arial"/>
          <w:szCs w:val="24"/>
          <w:lang w:eastAsia="es-CO"/>
        </w:rPr>
        <w:t xml:space="preserve">. </w:t>
      </w:r>
      <w:r w:rsidR="0003635A" w:rsidRPr="00F342D1">
        <w:rPr>
          <w:rFonts w:ascii="Arial" w:hAnsi="Arial" w:cs="Arial"/>
          <w:iCs/>
          <w:szCs w:val="24"/>
        </w:rPr>
        <w:t xml:space="preserve">En caso positivo ¿Hay lugar a la indexación </w:t>
      </w:r>
      <w:r w:rsidR="0003635A">
        <w:rPr>
          <w:rFonts w:ascii="Arial" w:hAnsi="Arial" w:cs="Arial"/>
          <w:iCs/>
          <w:szCs w:val="24"/>
        </w:rPr>
        <w:t>de las condenas?</w:t>
      </w:r>
    </w:p>
    <w:p w:rsidR="0003635A" w:rsidRDefault="0003635A" w:rsidP="00F5778B">
      <w:pPr>
        <w:spacing w:line="276" w:lineRule="auto"/>
        <w:contextualSpacing/>
        <w:jc w:val="both"/>
        <w:rPr>
          <w:rFonts w:ascii="Arial" w:hAnsi="Arial" w:cs="Arial"/>
          <w:szCs w:val="24"/>
          <w:lang w:eastAsia="es-CO"/>
        </w:rPr>
      </w:pPr>
    </w:p>
    <w:p w:rsidR="00F5778B" w:rsidRDefault="00920F8F" w:rsidP="00F5778B">
      <w:pPr>
        <w:spacing w:line="276" w:lineRule="auto"/>
        <w:contextualSpacing/>
        <w:jc w:val="both"/>
        <w:rPr>
          <w:rFonts w:ascii="Arial" w:hAnsi="Arial" w:cs="Arial"/>
          <w:szCs w:val="24"/>
          <w:lang w:eastAsia="es-CO"/>
        </w:rPr>
      </w:pPr>
      <w:r>
        <w:rPr>
          <w:rFonts w:ascii="Arial" w:hAnsi="Arial" w:cs="Arial"/>
          <w:szCs w:val="24"/>
          <w:lang w:eastAsia="es-CO"/>
        </w:rPr>
        <w:t>1.7</w:t>
      </w:r>
      <w:r w:rsidR="00BF2D49">
        <w:rPr>
          <w:rFonts w:ascii="Arial" w:hAnsi="Arial" w:cs="Arial"/>
          <w:szCs w:val="24"/>
          <w:lang w:eastAsia="es-CO"/>
        </w:rPr>
        <w:t>. ¿</w:t>
      </w:r>
      <w:r w:rsidR="00F5778B">
        <w:rPr>
          <w:rFonts w:ascii="Arial" w:hAnsi="Arial" w:cs="Arial"/>
          <w:szCs w:val="24"/>
          <w:lang w:eastAsia="es-CO"/>
        </w:rPr>
        <w:t xml:space="preserve">Había lugar a condenarse en costas a la demandada </w:t>
      </w:r>
      <w:proofErr w:type="spellStart"/>
      <w:r w:rsidR="00F5778B">
        <w:rPr>
          <w:rFonts w:ascii="Arial" w:hAnsi="Arial" w:cs="Arial"/>
          <w:szCs w:val="24"/>
          <w:lang w:eastAsia="es-CO"/>
        </w:rPr>
        <w:t>COLFONDOS</w:t>
      </w:r>
      <w:proofErr w:type="spellEnd"/>
      <w:r w:rsidR="00F5778B">
        <w:rPr>
          <w:rFonts w:ascii="Arial" w:hAnsi="Arial" w:cs="Arial"/>
          <w:szCs w:val="24"/>
          <w:lang w:eastAsia="es-CO"/>
        </w:rPr>
        <w:t xml:space="preserve"> S</w:t>
      </w:r>
      <w:r w:rsidR="000B2282">
        <w:rPr>
          <w:rFonts w:ascii="Arial" w:hAnsi="Arial" w:cs="Arial"/>
          <w:szCs w:val="24"/>
          <w:lang w:eastAsia="es-CO"/>
        </w:rPr>
        <w:t>.</w:t>
      </w:r>
      <w:r w:rsidR="00F5778B">
        <w:rPr>
          <w:rFonts w:ascii="Arial" w:hAnsi="Arial" w:cs="Arial"/>
          <w:szCs w:val="24"/>
          <w:lang w:eastAsia="es-CO"/>
        </w:rPr>
        <w:t>A</w:t>
      </w:r>
      <w:r w:rsidR="000B2282">
        <w:rPr>
          <w:rFonts w:ascii="Arial" w:hAnsi="Arial" w:cs="Arial"/>
          <w:szCs w:val="24"/>
          <w:lang w:eastAsia="es-CO"/>
        </w:rPr>
        <w:t>.</w:t>
      </w:r>
      <w:r w:rsidR="00F5778B">
        <w:rPr>
          <w:rFonts w:ascii="Arial" w:hAnsi="Arial" w:cs="Arial"/>
          <w:szCs w:val="24"/>
          <w:lang w:eastAsia="es-CO"/>
        </w:rPr>
        <w:t>?</w:t>
      </w:r>
    </w:p>
    <w:p w:rsidR="00F5778B" w:rsidRPr="004B1D03" w:rsidRDefault="00F5778B" w:rsidP="00F5778B">
      <w:pPr>
        <w:pStyle w:val="Textoindependiente"/>
        <w:ind w:right="51"/>
        <w:rPr>
          <w:b/>
          <w:iCs/>
          <w:color w:val="000000" w:themeColor="text1"/>
          <w:szCs w:val="24"/>
        </w:rPr>
      </w:pPr>
    </w:p>
    <w:p w:rsidR="00F5778B" w:rsidRPr="004B1D03" w:rsidRDefault="00F5778B" w:rsidP="00F5778B">
      <w:pPr>
        <w:pStyle w:val="Textoindependiente"/>
        <w:spacing w:line="276" w:lineRule="auto"/>
        <w:contextualSpacing/>
        <w:rPr>
          <w:b/>
          <w:iCs/>
          <w:color w:val="000000" w:themeColor="text1"/>
          <w:szCs w:val="24"/>
        </w:rPr>
      </w:pPr>
      <w:r w:rsidRPr="004B1D03">
        <w:rPr>
          <w:b/>
          <w:iCs/>
          <w:color w:val="000000" w:themeColor="text1"/>
          <w:szCs w:val="24"/>
        </w:rPr>
        <w:t xml:space="preserve">2. Solución a los problemas jurídicos </w:t>
      </w:r>
    </w:p>
    <w:p w:rsidR="00F5778B" w:rsidRPr="004B1D03" w:rsidRDefault="00F5778B" w:rsidP="00F5778B">
      <w:pPr>
        <w:pStyle w:val="Textoindependiente"/>
        <w:spacing w:line="276" w:lineRule="auto"/>
        <w:ind w:left="390"/>
        <w:contextualSpacing/>
        <w:rPr>
          <w:b/>
          <w:iCs/>
          <w:color w:val="000000" w:themeColor="text1"/>
          <w:szCs w:val="24"/>
        </w:rPr>
      </w:pPr>
    </w:p>
    <w:p w:rsidR="00F5778B" w:rsidRDefault="00F5778B" w:rsidP="00F5778B">
      <w:pPr>
        <w:pStyle w:val="Textoindependiente"/>
        <w:spacing w:line="276" w:lineRule="auto"/>
        <w:contextualSpacing/>
        <w:rPr>
          <w:iCs/>
          <w:color w:val="000000" w:themeColor="text1"/>
          <w:szCs w:val="24"/>
        </w:rPr>
      </w:pPr>
      <w:r w:rsidRPr="004B1D03">
        <w:rPr>
          <w:iCs/>
          <w:color w:val="000000" w:themeColor="text1"/>
          <w:szCs w:val="24"/>
        </w:rPr>
        <w:lastRenderedPageBreak/>
        <w:t>Con el propósito de dar</w:t>
      </w:r>
      <w:r w:rsidR="005C47D0">
        <w:rPr>
          <w:iCs/>
          <w:color w:val="000000" w:themeColor="text1"/>
          <w:szCs w:val="24"/>
        </w:rPr>
        <w:t xml:space="preserve">le </w:t>
      </w:r>
      <w:r w:rsidRPr="004B1D03">
        <w:rPr>
          <w:iCs/>
          <w:color w:val="000000" w:themeColor="text1"/>
          <w:szCs w:val="24"/>
        </w:rPr>
        <w:t>solución, se considera necesario precisar lo siguiente:</w:t>
      </w:r>
    </w:p>
    <w:p w:rsidR="00920F8F" w:rsidRDefault="00920F8F" w:rsidP="00F5778B">
      <w:pPr>
        <w:pStyle w:val="Textoindependiente"/>
        <w:spacing w:line="276" w:lineRule="auto"/>
        <w:contextualSpacing/>
        <w:rPr>
          <w:iCs/>
          <w:color w:val="000000" w:themeColor="text1"/>
          <w:szCs w:val="24"/>
        </w:rPr>
      </w:pPr>
    </w:p>
    <w:p w:rsidR="00920F8F" w:rsidRDefault="00920F8F" w:rsidP="00920F8F">
      <w:pPr>
        <w:pStyle w:val="Textoindependiente"/>
        <w:ind w:right="51"/>
        <w:rPr>
          <w:b/>
          <w:iCs/>
          <w:szCs w:val="24"/>
        </w:rPr>
      </w:pPr>
      <w:r>
        <w:rPr>
          <w:b/>
          <w:iCs/>
          <w:szCs w:val="24"/>
        </w:rPr>
        <w:t>2.1. Ineficacia del traslado.</w:t>
      </w:r>
    </w:p>
    <w:p w:rsidR="00920F8F" w:rsidRDefault="00920F8F" w:rsidP="00920F8F">
      <w:pPr>
        <w:pStyle w:val="Textoindependiente"/>
        <w:ind w:right="51"/>
        <w:rPr>
          <w:b/>
          <w:iCs/>
          <w:szCs w:val="24"/>
        </w:rPr>
      </w:pPr>
    </w:p>
    <w:p w:rsidR="00920F8F" w:rsidRDefault="00920F8F" w:rsidP="00920F8F">
      <w:pPr>
        <w:pStyle w:val="Textoindependiente"/>
        <w:ind w:right="51"/>
        <w:rPr>
          <w:b/>
          <w:iCs/>
          <w:szCs w:val="24"/>
        </w:rPr>
      </w:pPr>
      <w:r>
        <w:rPr>
          <w:b/>
          <w:iCs/>
          <w:szCs w:val="24"/>
        </w:rPr>
        <w:t>2.1.1. Fundamento jurídico</w:t>
      </w:r>
    </w:p>
    <w:p w:rsidR="00FC2482" w:rsidRPr="004B1D03" w:rsidRDefault="00FC2482" w:rsidP="00F5778B">
      <w:pPr>
        <w:pStyle w:val="Textoindependiente"/>
        <w:spacing w:line="276" w:lineRule="auto"/>
        <w:contextualSpacing/>
        <w:rPr>
          <w:iCs/>
          <w:color w:val="000000" w:themeColor="text1"/>
          <w:szCs w:val="24"/>
        </w:rPr>
      </w:pPr>
    </w:p>
    <w:p w:rsidR="00920F8F" w:rsidRPr="005C61CA" w:rsidRDefault="00920F8F" w:rsidP="00920F8F">
      <w:pPr>
        <w:pStyle w:val="Textoindependiente"/>
        <w:spacing w:line="276" w:lineRule="auto"/>
        <w:ind w:right="51"/>
        <w:rPr>
          <w:bCs/>
          <w:spacing w:val="2"/>
        </w:rPr>
      </w:pPr>
      <w:r>
        <w:rPr>
          <w:iCs/>
          <w:szCs w:val="24"/>
        </w:rPr>
        <w:t xml:space="preserve">Frente a este asunto, </w:t>
      </w:r>
      <w:r w:rsidR="008B119C">
        <w:rPr>
          <w:iCs/>
          <w:szCs w:val="24"/>
        </w:rPr>
        <w:t xml:space="preserve">esta </w:t>
      </w:r>
      <w:r>
        <w:rPr>
          <w:iCs/>
          <w:szCs w:val="24"/>
        </w:rPr>
        <w:t>Sala</w:t>
      </w:r>
      <w:r w:rsidR="008B119C">
        <w:rPr>
          <w:iCs/>
          <w:szCs w:val="24"/>
        </w:rPr>
        <w:t xml:space="preserve"> en sentencia del 22-08-2017, proferida dentro del proceso radicado 2015-00357, en el que fungía como demandante la señora </w:t>
      </w:r>
      <w:r w:rsidR="00145C3B">
        <w:rPr>
          <w:iCs/>
          <w:szCs w:val="24"/>
        </w:rPr>
        <w:t>Doris García Flórez,</w:t>
      </w:r>
      <w:r w:rsidR="008B119C">
        <w:rPr>
          <w:iCs/>
          <w:szCs w:val="24"/>
        </w:rPr>
        <w:t xml:space="preserve"> </w:t>
      </w:r>
      <w:r w:rsidR="00145C3B">
        <w:rPr>
          <w:iCs/>
          <w:szCs w:val="24"/>
        </w:rPr>
        <w:t xml:space="preserve">acogió </w:t>
      </w:r>
      <w:r w:rsidR="008B119C">
        <w:rPr>
          <w:iCs/>
          <w:szCs w:val="24"/>
        </w:rPr>
        <w:t>la postura adoptada por la</w:t>
      </w:r>
      <w:r>
        <w:rPr>
          <w:iCs/>
          <w:szCs w:val="24"/>
        </w:rPr>
        <w:t xml:space="preserve"> </w:t>
      </w:r>
      <w:r w:rsidR="008B119C">
        <w:rPr>
          <w:iCs/>
          <w:szCs w:val="24"/>
        </w:rPr>
        <w:t xml:space="preserve">Sala </w:t>
      </w:r>
      <w:r>
        <w:rPr>
          <w:iCs/>
          <w:szCs w:val="24"/>
        </w:rPr>
        <w:t>Segunda de Decisión de esta Corporación</w:t>
      </w:r>
      <w:r>
        <w:rPr>
          <w:rStyle w:val="Refdenotaalpie"/>
          <w:iCs/>
          <w:szCs w:val="24"/>
        </w:rPr>
        <w:footnoteReference w:id="1"/>
      </w:r>
      <w:r>
        <w:rPr>
          <w:bCs/>
          <w:spacing w:val="2"/>
        </w:rPr>
        <w:t>,</w:t>
      </w:r>
      <w:r w:rsidR="00145C3B">
        <w:rPr>
          <w:bCs/>
          <w:spacing w:val="2"/>
        </w:rPr>
        <w:t xml:space="preserve"> que reza</w:t>
      </w:r>
      <w:r>
        <w:rPr>
          <w:bCs/>
          <w:spacing w:val="2"/>
        </w:rPr>
        <w:t>:</w:t>
      </w:r>
    </w:p>
    <w:p w:rsidR="00920F8F" w:rsidRPr="005C61CA" w:rsidRDefault="00920F8F" w:rsidP="00920F8F">
      <w:pPr>
        <w:pStyle w:val="Textoindependiente"/>
        <w:ind w:right="51"/>
        <w:rPr>
          <w:iCs/>
          <w:szCs w:val="24"/>
        </w:rPr>
      </w:pPr>
    </w:p>
    <w:p w:rsidR="00920F8F" w:rsidRPr="005C61CA" w:rsidRDefault="00920F8F" w:rsidP="00920F8F">
      <w:pPr>
        <w:pStyle w:val="Textoindependiente"/>
        <w:ind w:left="284" w:right="333"/>
        <w:rPr>
          <w:i/>
          <w:iCs/>
          <w:szCs w:val="24"/>
        </w:rPr>
      </w:pPr>
      <w:r w:rsidRPr="005C61CA">
        <w:rPr>
          <w:i/>
          <w:iCs/>
          <w:szCs w:val="24"/>
        </w:rPr>
        <w:t>No obstante, la Sala de Casación Laboral mediante sentencia SL12136 de 3 de septiembre de 2014 radicación Nº 46.292 con ponencia de la Magistrada Elsy del Pilar Cuello Calderón, con base en lo previsto en los artículos 13 literal b) y 271 de la Ley 100 de 1993, concluyó que en este tipo de casos, lo que debe de analizarse es si el acto jurídico que generó el traslado de régimen resulta o no ineficaz.</w:t>
      </w:r>
    </w:p>
    <w:p w:rsidR="00920F8F" w:rsidRPr="005C61CA" w:rsidRDefault="00920F8F" w:rsidP="00920F8F">
      <w:pPr>
        <w:pStyle w:val="Textoindependiente"/>
        <w:ind w:left="284" w:right="333"/>
        <w:rPr>
          <w:i/>
          <w:iCs/>
          <w:szCs w:val="24"/>
        </w:rPr>
      </w:pPr>
    </w:p>
    <w:p w:rsidR="00920F8F" w:rsidRDefault="00920F8F" w:rsidP="00920F8F">
      <w:pPr>
        <w:pStyle w:val="Textoindependiente"/>
        <w:ind w:left="284" w:right="333"/>
        <w:rPr>
          <w:i/>
          <w:iCs/>
          <w:szCs w:val="24"/>
        </w:rPr>
      </w:pPr>
      <w:r>
        <w:rPr>
          <w:i/>
          <w:iCs/>
          <w:szCs w:val="24"/>
        </w:rPr>
        <w:t xml:space="preserve">(…) </w:t>
      </w:r>
    </w:p>
    <w:p w:rsidR="00920F8F" w:rsidRPr="005C61CA" w:rsidRDefault="00920F8F" w:rsidP="00920F8F">
      <w:pPr>
        <w:pStyle w:val="Textoindependiente"/>
        <w:ind w:left="284" w:right="333"/>
        <w:rPr>
          <w:i/>
          <w:iCs/>
          <w:szCs w:val="24"/>
        </w:rPr>
      </w:pPr>
    </w:p>
    <w:p w:rsidR="00920F8F" w:rsidRPr="005C61CA" w:rsidRDefault="00920F8F" w:rsidP="00920F8F">
      <w:pPr>
        <w:pStyle w:val="Textoindependiente"/>
        <w:ind w:left="284" w:right="333"/>
        <w:rPr>
          <w:i/>
          <w:iCs/>
          <w:szCs w:val="24"/>
        </w:rPr>
      </w:pPr>
      <w:r w:rsidRPr="005C61CA">
        <w:rPr>
          <w:i/>
          <w:iCs/>
          <w:szCs w:val="24"/>
        </w:rPr>
        <w:t xml:space="preserve">Sobre la ineficacia, el tratadista Dr. Pedro </w:t>
      </w:r>
      <w:proofErr w:type="spellStart"/>
      <w:r w:rsidRPr="005C61CA">
        <w:rPr>
          <w:i/>
          <w:iCs/>
          <w:szCs w:val="24"/>
        </w:rPr>
        <w:t>Lafont</w:t>
      </w:r>
      <w:proofErr w:type="spellEnd"/>
      <w:r w:rsidRPr="005C61CA">
        <w:rPr>
          <w:i/>
          <w:iCs/>
          <w:szCs w:val="24"/>
        </w:rPr>
        <w:t xml:space="preserve"> </w:t>
      </w:r>
      <w:proofErr w:type="spellStart"/>
      <w:r w:rsidRPr="005C61CA">
        <w:rPr>
          <w:i/>
          <w:iCs/>
          <w:szCs w:val="24"/>
        </w:rPr>
        <w:t>Pianetta</w:t>
      </w:r>
      <w:proofErr w:type="spellEnd"/>
      <w:r w:rsidRPr="005C61CA">
        <w:rPr>
          <w:i/>
          <w:iCs/>
          <w:szCs w:val="24"/>
        </w:rPr>
        <w:t xml:space="preserve"> en su obra “Manual de Derecho Privado Contemporáneo” expresa que en términos generales la ineficacia simple es la carencia de efectos de un negocio jurídico por haberse omitido un requisito de existencia o de validez en su celebración y dentro de este concepto global se debe entender como una </w:t>
      </w:r>
      <w:r w:rsidRPr="005C61CA">
        <w:rPr>
          <w:b/>
          <w:i/>
          <w:iCs/>
          <w:szCs w:val="24"/>
        </w:rPr>
        <w:t>ineficacia especial, aquella establecida directamente por la ley como consecuencia jurídica a la deficiencia de determinada condición</w:t>
      </w:r>
      <w:r w:rsidRPr="005C61CA">
        <w:rPr>
          <w:i/>
          <w:iCs/>
          <w:szCs w:val="24"/>
        </w:rPr>
        <w:t xml:space="preserve">, tal y como ocurre en los eventos objeto de estudio, pues es la propia Ley la que determina que el acto jurídico de la afiliación al RPM o al </w:t>
      </w:r>
      <w:proofErr w:type="spellStart"/>
      <w:r w:rsidRPr="005C61CA">
        <w:rPr>
          <w:i/>
          <w:iCs/>
          <w:szCs w:val="24"/>
        </w:rPr>
        <w:t>RAIS</w:t>
      </w:r>
      <w:proofErr w:type="spellEnd"/>
      <w:r w:rsidRPr="005C61CA">
        <w:rPr>
          <w:i/>
          <w:iCs/>
          <w:szCs w:val="24"/>
        </w:rPr>
        <w:t xml:space="preserve"> no produce efectos cuando no se cumpla la condición de ser libre y voluntaria.</w:t>
      </w:r>
    </w:p>
    <w:p w:rsidR="00920F8F" w:rsidRPr="005C61CA" w:rsidRDefault="00920F8F" w:rsidP="00920F8F">
      <w:pPr>
        <w:pStyle w:val="Textoindependiente"/>
        <w:ind w:left="284" w:right="333"/>
        <w:rPr>
          <w:i/>
          <w:iCs/>
          <w:szCs w:val="24"/>
        </w:rPr>
      </w:pPr>
    </w:p>
    <w:p w:rsidR="00920F8F" w:rsidRDefault="00920F8F" w:rsidP="00920F8F">
      <w:pPr>
        <w:pStyle w:val="Textoindependiente"/>
        <w:ind w:left="284" w:right="333"/>
        <w:rPr>
          <w:i/>
          <w:iCs/>
          <w:szCs w:val="24"/>
        </w:rPr>
      </w:pPr>
      <w:r w:rsidRPr="005C61CA">
        <w:rPr>
          <w:i/>
          <w:iCs/>
          <w:szCs w:val="24"/>
        </w:rPr>
        <w:t>Frente a la mencionada condición, expresó el máximo órgano de la jurisdicción ordinaria laboral en la sentencia en cita, que para que se entienda que la afiliación fue hecha de manera libre y voluntaria, se debe verificar si la respectiva administradora puso en conocimiento del afiliado los riesgos que implicaba el traslado de régimen y a su vez los beneficios que obtendría, es decir, que se demuestre que la correspondiente entidad garantizó una decisión informada, que permita una manifestación de voluntad autónoma y consciente</w:t>
      </w:r>
      <w:r>
        <w:rPr>
          <w:i/>
          <w:iCs/>
          <w:szCs w:val="24"/>
        </w:rPr>
        <w:t xml:space="preserve"> … (…)”.</w:t>
      </w:r>
    </w:p>
    <w:p w:rsidR="00A462BA" w:rsidRDefault="00A462BA" w:rsidP="00A462BA">
      <w:pPr>
        <w:pStyle w:val="Textoindependiente"/>
        <w:ind w:right="333"/>
        <w:rPr>
          <w:i/>
          <w:iCs/>
          <w:szCs w:val="24"/>
        </w:rPr>
      </w:pPr>
    </w:p>
    <w:p w:rsidR="00A462BA" w:rsidRDefault="00A462BA" w:rsidP="00A462BA">
      <w:pPr>
        <w:pStyle w:val="Textoindependiente"/>
        <w:ind w:right="333"/>
        <w:rPr>
          <w:iCs/>
          <w:szCs w:val="24"/>
        </w:rPr>
      </w:pPr>
      <w:r>
        <w:rPr>
          <w:iCs/>
          <w:szCs w:val="24"/>
        </w:rPr>
        <w:t xml:space="preserve">Por su parte, la Sala Laboral de la Corte Suprema de Justicia, en la sentencia </w:t>
      </w:r>
      <w:proofErr w:type="spellStart"/>
      <w:r>
        <w:rPr>
          <w:iCs/>
          <w:szCs w:val="24"/>
        </w:rPr>
        <w:t>SL</w:t>
      </w:r>
      <w:proofErr w:type="spellEnd"/>
      <w:r>
        <w:rPr>
          <w:iCs/>
          <w:szCs w:val="24"/>
        </w:rPr>
        <w:t xml:space="preserve"> 7595 del 18-10-2017, dentro del proceso radicado 7595, en lo que se refiere al tema bajo estudio, expuso</w:t>
      </w:r>
    </w:p>
    <w:p w:rsidR="00A462BA" w:rsidRDefault="00A462BA" w:rsidP="00A462BA">
      <w:pPr>
        <w:pStyle w:val="Textoindependiente"/>
        <w:ind w:right="333"/>
        <w:rPr>
          <w:iCs/>
          <w:szCs w:val="24"/>
        </w:rPr>
      </w:pPr>
    </w:p>
    <w:p w:rsidR="00A462BA" w:rsidRPr="00A462BA" w:rsidRDefault="00A462BA" w:rsidP="00A462BA">
      <w:pPr>
        <w:ind w:left="284" w:right="333"/>
        <w:jc w:val="both"/>
        <w:rPr>
          <w:rFonts w:ascii="Arial" w:eastAsiaTheme="minorHAnsi" w:hAnsi="Arial" w:cs="Arial"/>
          <w:i/>
          <w:iCs/>
          <w:szCs w:val="24"/>
        </w:rPr>
      </w:pPr>
      <w:r w:rsidRPr="00A462BA">
        <w:rPr>
          <w:rFonts w:ascii="Arial" w:eastAsiaTheme="minorHAnsi" w:hAnsi="Arial" w:cs="Arial"/>
          <w:i/>
          <w:iCs/>
          <w:szCs w:val="24"/>
        </w:rPr>
        <w:t xml:space="preserve">De suerte que </w:t>
      </w:r>
      <w:proofErr w:type="spellStart"/>
      <w:r w:rsidRPr="00A462BA">
        <w:rPr>
          <w:rFonts w:ascii="Arial" w:eastAsiaTheme="minorHAnsi" w:hAnsi="Arial" w:cs="Arial"/>
          <w:i/>
          <w:iCs/>
          <w:szCs w:val="24"/>
        </w:rPr>
        <w:t>COLFONDOS</w:t>
      </w:r>
      <w:proofErr w:type="spellEnd"/>
      <w:r w:rsidRPr="00A462BA">
        <w:rPr>
          <w:rFonts w:ascii="Arial" w:eastAsiaTheme="minorHAnsi" w:hAnsi="Arial" w:cs="Arial"/>
          <w:i/>
          <w:iCs/>
          <w:szCs w:val="24"/>
        </w:rPr>
        <w:t xml:space="preserve"> </w:t>
      </w:r>
      <w:proofErr w:type="spellStart"/>
      <w:r w:rsidRPr="00A462BA">
        <w:rPr>
          <w:rFonts w:ascii="Arial" w:eastAsiaTheme="minorHAnsi" w:hAnsi="Arial" w:cs="Arial"/>
          <w:i/>
          <w:iCs/>
          <w:szCs w:val="24"/>
        </w:rPr>
        <w:t>S.A</w:t>
      </w:r>
      <w:proofErr w:type="spellEnd"/>
      <w:r w:rsidRPr="00A462BA">
        <w:rPr>
          <w:rFonts w:ascii="Arial" w:eastAsiaTheme="minorHAnsi" w:hAnsi="Arial" w:cs="Arial"/>
          <w:i/>
          <w:iCs/>
          <w:szCs w:val="24"/>
        </w:rPr>
        <w:t xml:space="preserve"> no acreditó que le suministró al promotor del proceso los suficientes datos y explicaciones del traslado respectivo tal y como se expuso en la esfera </w:t>
      </w:r>
      <w:proofErr w:type="spellStart"/>
      <w:r w:rsidRPr="00A462BA">
        <w:rPr>
          <w:rFonts w:ascii="Arial" w:eastAsiaTheme="minorHAnsi" w:hAnsi="Arial" w:cs="Arial"/>
          <w:i/>
          <w:iCs/>
          <w:szCs w:val="24"/>
        </w:rPr>
        <w:t>casacional</w:t>
      </w:r>
      <w:proofErr w:type="spellEnd"/>
      <w:r w:rsidRPr="00A462BA">
        <w:rPr>
          <w:rFonts w:ascii="Arial" w:eastAsiaTheme="minorHAnsi" w:hAnsi="Arial" w:cs="Arial"/>
          <w:i/>
          <w:iCs/>
          <w:szCs w:val="24"/>
        </w:rPr>
        <w:t>, máxime que, en este asunto, se reitera,  están en juego aspectos tan trascendentes como la pérdida de la transición, y de contera la imposibilidad de acceder a la pensión de vejez, se requiere acudir a una hermenéutica que se avenga a los principios que inspiran al sistema y a los regímenes pensionales, en los que se prevé el traslado libre y voluntario, e incluso a las disposiciones que en la ley así lo imponen.</w:t>
      </w:r>
    </w:p>
    <w:p w:rsidR="00A462BA" w:rsidRPr="00A462BA" w:rsidRDefault="00A462BA" w:rsidP="00A462BA">
      <w:pPr>
        <w:ind w:left="284" w:right="333" w:firstLine="708"/>
        <w:jc w:val="both"/>
        <w:rPr>
          <w:rFonts w:ascii="Arial" w:eastAsiaTheme="minorHAnsi" w:hAnsi="Arial" w:cs="Arial"/>
          <w:i/>
          <w:iCs/>
          <w:szCs w:val="24"/>
        </w:rPr>
      </w:pPr>
    </w:p>
    <w:p w:rsidR="00A462BA" w:rsidRPr="00A462BA" w:rsidRDefault="00A462BA" w:rsidP="00A462BA">
      <w:pPr>
        <w:ind w:left="284" w:right="333"/>
        <w:jc w:val="both"/>
        <w:rPr>
          <w:rFonts w:ascii="Arial" w:eastAsiaTheme="minorHAnsi" w:hAnsi="Arial" w:cs="Arial"/>
          <w:i/>
          <w:iCs/>
          <w:szCs w:val="24"/>
        </w:rPr>
      </w:pPr>
      <w:r w:rsidRPr="00A462BA">
        <w:rPr>
          <w:rFonts w:ascii="Arial" w:eastAsiaTheme="minorHAnsi" w:hAnsi="Arial" w:cs="Arial"/>
          <w:i/>
          <w:iCs/>
          <w:szCs w:val="24"/>
        </w:rPr>
        <w:lastRenderedPageBreak/>
        <w:t>Aquí y ahora, se recuerda que no es dable argüir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A462BA" w:rsidRPr="00A462BA" w:rsidRDefault="00A462BA" w:rsidP="00A462BA">
      <w:pPr>
        <w:pStyle w:val="Textoindependiente"/>
        <w:ind w:right="333"/>
        <w:rPr>
          <w:iCs/>
          <w:szCs w:val="24"/>
        </w:rPr>
      </w:pPr>
    </w:p>
    <w:p w:rsidR="00920F8F" w:rsidRDefault="00920F8F" w:rsidP="00920F8F">
      <w:pPr>
        <w:pStyle w:val="Textoindependiente"/>
        <w:ind w:right="333"/>
        <w:rPr>
          <w:b/>
          <w:iCs/>
          <w:szCs w:val="24"/>
        </w:rPr>
      </w:pPr>
    </w:p>
    <w:p w:rsidR="00920F8F" w:rsidRDefault="00920F8F" w:rsidP="00920F8F">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920F8F" w:rsidRDefault="00920F8F" w:rsidP="00920F8F">
      <w:pPr>
        <w:pStyle w:val="Textoindependiente"/>
        <w:ind w:right="333"/>
        <w:rPr>
          <w:iCs/>
          <w:szCs w:val="24"/>
        </w:rPr>
      </w:pPr>
    </w:p>
    <w:p w:rsidR="00920F8F" w:rsidRPr="00102753" w:rsidRDefault="00920F8F" w:rsidP="00920F8F">
      <w:pPr>
        <w:spacing w:line="276" w:lineRule="auto"/>
        <w:jc w:val="both"/>
        <w:rPr>
          <w:rFonts w:ascii="Arial" w:hAnsi="Arial" w:cs="Arial"/>
          <w:szCs w:val="24"/>
        </w:rPr>
      </w:pPr>
      <w:r>
        <w:rPr>
          <w:rFonts w:ascii="Arial" w:hAnsi="Arial" w:cs="Arial"/>
          <w:szCs w:val="24"/>
        </w:rPr>
        <w:t xml:space="preserve">Descendiendo al presente asunto, se encuentra probado y fuera de </w:t>
      </w:r>
      <w:r w:rsidRPr="00102753">
        <w:rPr>
          <w:rFonts w:ascii="Arial" w:hAnsi="Arial" w:cs="Arial"/>
          <w:szCs w:val="24"/>
        </w:rPr>
        <w:t xml:space="preserve">discusión que: </w:t>
      </w:r>
      <w:r>
        <w:rPr>
          <w:rFonts w:ascii="Arial" w:hAnsi="Arial" w:cs="Arial"/>
          <w:i/>
          <w:szCs w:val="24"/>
        </w:rPr>
        <w:t xml:space="preserve">i) </w:t>
      </w:r>
      <w:r w:rsidR="00145C3B">
        <w:rPr>
          <w:rFonts w:ascii="Arial" w:hAnsi="Arial" w:cs="Arial"/>
          <w:szCs w:val="24"/>
        </w:rPr>
        <w:t xml:space="preserve">el señor </w:t>
      </w:r>
      <w:r w:rsidR="00CB6E71">
        <w:rPr>
          <w:rFonts w:ascii="Arial" w:hAnsi="Arial" w:cs="Arial"/>
          <w:szCs w:val="24"/>
        </w:rPr>
        <w:t xml:space="preserve">Luis Enrique Tabares Sánchez </w:t>
      </w:r>
      <w:r w:rsidR="00552868">
        <w:rPr>
          <w:rFonts w:ascii="Arial" w:hAnsi="Arial" w:cs="Arial"/>
          <w:szCs w:val="24"/>
        </w:rPr>
        <w:t>se encontraba vinculado al Régimen de Prima M</w:t>
      </w:r>
      <w:r w:rsidR="0028020F">
        <w:rPr>
          <w:rFonts w:ascii="Arial" w:hAnsi="Arial" w:cs="Arial"/>
          <w:szCs w:val="24"/>
        </w:rPr>
        <w:t>edia</w:t>
      </w:r>
      <w:r w:rsidR="00552868">
        <w:rPr>
          <w:rFonts w:ascii="Arial" w:hAnsi="Arial" w:cs="Arial"/>
          <w:szCs w:val="24"/>
        </w:rPr>
        <w:t xml:space="preserve"> desde el </w:t>
      </w:r>
      <w:r w:rsidR="00342F78">
        <w:rPr>
          <w:rFonts w:ascii="Arial" w:hAnsi="Arial" w:cs="Arial"/>
          <w:szCs w:val="24"/>
        </w:rPr>
        <w:t>30-01-1978</w:t>
      </w:r>
      <w:r w:rsidR="00465FD0">
        <w:rPr>
          <w:rFonts w:ascii="Arial" w:hAnsi="Arial" w:cs="Arial"/>
          <w:szCs w:val="24"/>
        </w:rPr>
        <w:t>-, según se desprende de la historia laboral-</w:t>
      </w:r>
      <w:proofErr w:type="spellStart"/>
      <w:r w:rsidR="00465FD0">
        <w:rPr>
          <w:rFonts w:ascii="Arial" w:hAnsi="Arial" w:cs="Arial"/>
          <w:szCs w:val="24"/>
        </w:rPr>
        <w:t>fl</w:t>
      </w:r>
      <w:proofErr w:type="spellEnd"/>
      <w:r w:rsidR="00465FD0">
        <w:rPr>
          <w:rFonts w:ascii="Arial" w:hAnsi="Arial" w:cs="Arial"/>
          <w:szCs w:val="24"/>
        </w:rPr>
        <w:t xml:space="preserve">. 61 y </w:t>
      </w:r>
      <w:proofErr w:type="spellStart"/>
      <w:r w:rsidR="00465FD0">
        <w:rPr>
          <w:rFonts w:ascii="Arial" w:hAnsi="Arial" w:cs="Arial"/>
          <w:szCs w:val="24"/>
        </w:rPr>
        <w:t>ss</w:t>
      </w:r>
      <w:proofErr w:type="spellEnd"/>
      <w:r w:rsidR="00465FD0">
        <w:rPr>
          <w:rFonts w:ascii="Arial" w:hAnsi="Arial" w:cs="Arial"/>
          <w:szCs w:val="24"/>
        </w:rPr>
        <w:t>-</w:t>
      </w:r>
      <w:r w:rsidR="00342F78">
        <w:rPr>
          <w:rFonts w:ascii="Arial" w:hAnsi="Arial" w:cs="Arial"/>
          <w:szCs w:val="24"/>
        </w:rPr>
        <w:t xml:space="preserve">, </w:t>
      </w:r>
      <w:r w:rsidR="00465FD0">
        <w:rPr>
          <w:rFonts w:ascii="Arial" w:hAnsi="Arial" w:cs="Arial"/>
          <w:szCs w:val="24"/>
        </w:rPr>
        <w:t xml:space="preserve">y </w:t>
      </w:r>
      <w:r w:rsidR="0028020F">
        <w:rPr>
          <w:rFonts w:ascii="Arial" w:hAnsi="Arial" w:cs="Arial"/>
          <w:szCs w:val="24"/>
        </w:rPr>
        <w:t>que a la entrada en</w:t>
      </w:r>
      <w:r w:rsidR="00342F78">
        <w:rPr>
          <w:rFonts w:ascii="Arial" w:hAnsi="Arial" w:cs="Arial"/>
          <w:szCs w:val="24"/>
        </w:rPr>
        <w:t xml:space="preserve"> vigencia de la Ley 100 de 1993</w:t>
      </w:r>
      <w:r w:rsidR="0028020F">
        <w:rPr>
          <w:rFonts w:ascii="Arial" w:hAnsi="Arial" w:cs="Arial"/>
          <w:szCs w:val="24"/>
        </w:rPr>
        <w:t>,</w:t>
      </w:r>
      <w:r w:rsidR="00342F78">
        <w:rPr>
          <w:rFonts w:ascii="Arial" w:hAnsi="Arial" w:cs="Arial"/>
          <w:szCs w:val="24"/>
        </w:rPr>
        <w:t xml:space="preserve"> el 01-04-1994,</w:t>
      </w:r>
      <w:r w:rsidR="0028020F">
        <w:rPr>
          <w:rFonts w:ascii="Arial" w:hAnsi="Arial" w:cs="Arial"/>
          <w:szCs w:val="24"/>
        </w:rPr>
        <w:t xml:space="preserve"> </w:t>
      </w:r>
      <w:r w:rsidR="00342F78">
        <w:rPr>
          <w:rFonts w:ascii="Arial" w:hAnsi="Arial" w:cs="Arial"/>
          <w:szCs w:val="24"/>
        </w:rPr>
        <w:t xml:space="preserve">contaba con </w:t>
      </w:r>
      <w:r w:rsidR="00342F78">
        <w:rPr>
          <w:rFonts w:ascii="Arial" w:hAnsi="Arial" w:cs="Arial"/>
          <w:color w:val="000000"/>
          <w:szCs w:val="24"/>
          <w:lang w:eastAsia="es-CO"/>
        </w:rPr>
        <w:t>44</w:t>
      </w:r>
      <w:r w:rsidR="00342F78" w:rsidRPr="00E22DE2">
        <w:rPr>
          <w:rFonts w:ascii="Arial" w:hAnsi="Arial" w:cs="Arial"/>
          <w:color w:val="000000"/>
          <w:szCs w:val="24"/>
          <w:lang w:eastAsia="es-CO"/>
        </w:rPr>
        <w:t xml:space="preserve"> años</w:t>
      </w:r>
      <w:r w:rsidR="00342F78">
        <w:rPr>
          <w:rFonts w:ascii="Arial" w:hAnsi="Arial" w:cs="Arial"/>
          <w:color w:val="000000"/>
          <w:szCs w:val="24"/>
          <w:lang w:eastAsia="es-CO"/>
        </w:rPr>
        <w:t xml:space="preserve"> de edad, 8 meses y 27 días, dado que nació el 04-07-1949, </w:t>
      </w:r>
      <w:r w:rsidR="00465FD0">
        <w:rPr>
          <w:rFonts w:ascii="Arial" w:hAnsi="Arial" w:cs="Arial"/>
          <w:szCs w:val="24"/>
        </w:rPr>
        <w:t xml:space="preserve">tal como consta en </w:t>
      </w:r>
      <w:r w:rsidR="00342F78">
        <w:rPr>
          <w:rFonts w:ascii="Arial" w:hAnsi="Arial" w:cs="Arial"/>
          <w:szCs w:val="24"/>
        </w:rPr>
        <w:t>registro civil de nacimiento que milita a folio 42 y la cédula de  ciudadanía –fl.41-</w:t>
      </w:r>
      <w:r w:rsidR="00465FD0">
        <w:rPr>
          <w:rFonts w:ascii="Arial" w:hAnsi="Arial" w:cs="Arial"/>
          <w:szCs w:val="24"/>
        </w:rPr>
        <w:t xml:space="preserve">, </w:t>
      </w:r>
      <w:r w:rsidR="00342F78">
        <w:rPr>
          <w:rFonts w:ascii="Arial" w:hAnsi="Arial" w:cs="Arial"/>
          <w:color w:val="000000"/>
          <w:szCs w:val="24"/>
          <w:lang w:eastAsia="es-CO"/>
        </w:rPr>
        <w:t>por lo que era beneficiario del régimen de transición por la edad</w:t>
      </w:r>
      <w:r w:rsidR="009003C0">
        <w:rPr>
          <w:rFonts w:ascii="Arial" w:hAnsi="Arial" w:cs="Arial"/>
          <w:color w:val="000000"/>
          <w:szCs w:val="24"/>
          <w:lang w:eastAsia="es-CO"/>
        </w:rPr>
        <w:t>, contando para esa época con 543, 28 semanas</w:t>
      </w:r>
      <w:r w:rsidR="00342F78">
        <w:rPr>
          <w:rFonts w:ascii="Arial" w:hAnsi="Arial" w:cs="Arial"/>
          <w:color w:val="000000"/>
          <w:szCs w:val="24"/>
          <w:lang w:eastAsia="es-CO"/>
        </w:rPr>
        <w:t xml:space="preserve">; </w:t>
      </w:r>
      <w:r>
        <w:rPr>
          <w:rFonts w:ascii="Arial" w:hAnsi="Arial" w:cs="Arial"/>
          <w:szCs w:val="24"/>
        </w:rPr>
        <w:t>ii) en la actualidad se encuentra afiliad</w:t>
      </w:r>
      <w:r w:rsidR="00CB6E71">
        <w:rPr>
          <w:rFonts w:ascii="Arial" w:hAnsi="Arial" w:cs="Arial"/>
          <w:szCs w:val="24"/>
        </w:rPr>
        <w:t>o</w:t>
      </w:r>
      <w:r>
        <w:rPr>
          <w:rFonts w:ascii="Arial" w:hAnsi="Arial" w:cs="Arial"/>
          <w:szCs w:val="24"/>
        </w:rPr>
        <w:t xml:space="preserve"> a la Administradora Colomb</w:t>
      </w:r>
      <w:r w:rsidR="00CB6E71">
        <w:rPr>
          <w:rFonts w:ascii="Arial" w:hAnsi="Arial" w:cs="Arial"/>
          <w:szCs w:val="24"/>
        </w:rPr>
        <w:t>iana de Pensiones –</w:t>
      </w:r>
      <w:proofErr w:type="spellStart"/>
      <w:r w:rsidR="00CB6E71">
        <w:rPr>
          <w:rFonts w:ascii="Arial" w:hAnsi="Arial" w:cs="Arial"/>
          <w:szCs w:val="24"/>
        </w:rPr>
        <w:t>Colpensiones</w:t>
      </w:r>
      <w:proofErr w:type="spellEnd"/>
      <w:r>
        <w:rPr>
          <w:rFonts w:ascii="Arial" w:hAnsi="Arial" w:cs="Arial"/>
          <w:szCs w:val="24"/>
        </w:rPr>
        <w:t xml:space="preserve">, luego de regresar del régimen de ahorro individual en Pensiones a través de </w:t>
      </w:r>
      <w:proofErr w:type="spellStart"/>
      <w:r>
        <w:rPr>
          <w:rFonts w:ascii="Arial" w:hAnsi="Arial" w:cs="Arial"/>
          <w:szCs w:val="24"/>
        </w:rPr>
        <w:t>Colfondos</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a donde se había traslado en el mes de</w:t>
      </w:r>
      <w:r w:rsidR="00CB6E71">
        <w:rPr>
          <w:rFonts w:ascii="Arial" w:hAnsi="Arial" w:cs="Arial"/>
          <w:szCs w:val="24"/>
        </w:rPr>
        <w:t xml:space="preserve"> abril  de 1997-fl.158-</w:t>
      </w:r>
      <w:r w:rsidR="005B6634">
        <w:rPr>
          <w:rFonts w:ascii="Arial" w:hAnsi="Arial" w:cs="Arial"/>
          <w:szCs w:val="24"/>
        </w:rPr>
        <w:t>; iii) el reconocimiento de la pensión al demanda</w:t>
      </w:r>
      <w:r w:rsidR="00DB7638">
        <w:rPr>
          <w:rFonts w:ascii="Arial" w:hAnsi="Arial" w:cs="Arial"/>
          <w:szCs w:val="24"/>
        </w:rPr>
        <w:t>nte mediante la resolución No. 140 del 17-01-2011,</w:t>
      </w:r>
      <w:r w:rsidR="005B6634">
        <w:rPr>
          <w:rFonts w:ascii="Arial" w:hAnsi="Arial" w:cs="Arial"/>
          <w:szCs w:val="24"/>
        </w:rPr>
        <w:t xml:space="preserve"> </w:t>
      </w:r>
      <w:r w:rsidR="00DB7638">
        <w:rPr>
          <w:rFonts w:ascii="Arial" w:hAnsi="Arial" w:cs="Arial"/>
          <w:szCs w:val="24"/>
        </w:rPr>
        <w:t>en cuantía de $692.288, a partir del 04-07-2009, con sujeción a lo dispuesto en la Ley 797 de 2003-fls. 74 al 76-.</w:t>
      </w:r>
    </w:p>
    <w:p w:rsidR="00920F8F" w:rsidRPr="00102753" w:rsidRDefault="00920F8F" w:rsidP="00920F8F">
      <w:pPr>
        <w:spacing w:line="276" w:lineRule="auto"/>
        <w:jc w:val="both"/>
        <w:rPr>
          <w:rFonts w:ascii="Arial" w:hAnsi="Arial" w:cs="Arial"/>
          <w:szCs w:val="24"/>
        </w:rPr>
      </w:pPr>
    </w:p>
    <w:p w:rsidR="00802704" w:rsidRDefault="00C06311" w:rsidP="00E507A4">
      <w:pPr>
        <w:spacing w:line="276" w:lineRule="auto"/>
        <w:jc w:val="both"/>
        <w:rPr>
          <w:rFonts w:ascii="Arial" w:hAnsi="Arial" w:cs="Arial"/>
          <w:szCs w:val="24"/>
        </w:rPr>
      </w:pPr>
      <w:r>
        <w:rPr>
          <w:rFonts w:ascii="Arial" w:hAnsi="Arial" w:cs="Arial"/>
          <w:szCs w:val="24"/>
        </w:rPr>
        <w:t>Además, a</w:t>
      </w:r>
      <w:r w:rsidR="00802704">
        <w:rPr>
          <w:rFonts w:ascii="Arial" w:hAnsi="Arial" w:cs="Arial"/>
          <w:szCs w:val="24"/>
        </w:rPr>
        <w:t xml:space="preserve">firmó </w:t>
      </w:r>
      <w:r w:rsidR="00CB6E71">
        <w:rPr>
          <w:rFonts w:ascii="Arial" w:hAnsi="Arial" w:cs="Arial"/>
          <w:szCs w:val="24"/>
        </w:rPr>
        <w:t>el</w:t>
      </w:r>
      <w:r w:rsidR="00920F8F" w:rsidRPr="00102753">
        <w:rPr>
          <w:rFonts w:ascii="Arial" w:hAnsi="Arial" w:cs="Arial"/>
          <w:szCs w:val="24"/>
        </w:rPr>
        <w:t xml:space="preserve"> </w:t>
      </w:r>
      <w:r w:rsidR="00920F8F">
        <w:rPr>
          <w:rFonts w:ascii="Arial" w:hAnsi="Arial" w:cs="Arial"/>
          <w:szCs w:val="24"/>
        </w:rPr>
        <w:t>demandante</w:t>
      </w:r>
      <w:r w:rsidR="00802704">
        <w:rPr>
          <w:rFonts w:ascii="Arial" w:hAnsi="Arial" w:cs="Arial"/>
          <w:szCs w:val="24"/>
        </w:rPr>
        <w:t xml:space="preserve"> en el líbelo, </w:t>
      </w:r>
      <w:r w:rsidR="00920F8F">
        <w:rPr>
          <w:rFonts w:ascii="Arial" w:hAnsi="Arial" w:cs="Arial"/>
          <w:szCs w:val="24"/>
        </w:rPr>
        <w:t xml:space="preserve">que </w:t>
      </w:r>
      <w:r w:rsidR="00802704">
        <w:rPr>
          <w:rFonts w:ascii="Arial" w:hAnsi="Arial" w:cs="Arial"/>
          <w:szCs w:val="24"/>
        </w:rPr>
        <w:t xml:space="preserve">al momento del </w:t>
      </w:r>
      <w:r w:rsidR="00920F8F" w:rsidRPr="00102753">
        <w:rPr>
          <w:rFonts w:ascii="Arial" w:hAnsi="Arial" w:cs="Arial"/>
          <w:szCs w:val="24"/>
        </w:rPr>
        <w:t xml:space="preserve">trasladó </w:t>
      </w:r>
      <w:r w:rsidR="00920F8F">
        <w:rPr>
          <w:rFonts w:ascii="Arial" w:hAnsi="Arial" w:cs="Arial"/>
          <w:szCs w:val="24"/>
        </w:rPr>
        <w:t xml:space="preserve">del RPM al </w:t>
      </w:r>
      <w:proofErr w:type="spellStart"/>
      <w:r w:rsidR="00920F8F">
        <w:rPr>
          <w:rFonts w:ascii="Arial" w:hAnsi="Arial" w:cs="Arial"/>
          <w:szCs w:val="24"/>
        </w:rPr>
        <w:t>RAIS</w:t>
      </w:r>
      <w:proofErr w:type="spellEnd"/>
      <w:r w:rsidR="00920F8F">
        <w:rPr>
          <w:rFonts w:ascii="Arial" w:hAnsi="Arial" w:cs="Arial"/>
          <w:szCs w:val="24"/>
        </w:rPr>
        <w:t xml:space="preserve"> a través de </w:t>
      </w:r>
      <w:proofErr w:type="spellStart"/>
      <w:r w:rsidR="00920F8F">
        <w:rPr>
          <w:rFonts w:ascii="Arial" w:hAnsi="Arial" w:cs="Arial"/>
          <w:szCs w:val="24"/>
        </w:rPr>
        <w:t>COLFONDOS</w:t>
      </w:r>
      <w:proofErr w:type="spellEnd"/>
      <w:r w:rsidR="00920F8F">
        <w:rPr>
          <w:rFonts w:ascii="Arial" w:hAnsi="Arial" w:cs="Arial"/>
          <w:szCs w:val="24"/>
        </w:rPr>
        <w:t xml:space="preserve"> </w:t>
      </w:r>
      <w:proofErr w:type="spellStart"/>
      <w:r w:rsidR="00920F8F">
        <w:rPr>
          <w:rFonts w:ascii="Arial" w:hAnsi="Arial" w:cs="Arial"/>
          <w:szCs w:val="24"/>
        </w:rPr>
        <w:t>S.A</w:t>
      </w:r>
      <w:proofErr w:type="spellEnd"/>
      <w:r w:rsidR="00920F8F">
        <w:rPr>
          <w:rFonts w:ascii="Arial" w:hAnsi="Arial" w:cs="Arial"/>
          <w:szCs w:val="24"/>
        </w:rPr>
        <w:t xml:space="preserve">, no se le advirtió el riesgo </w:t>
      </w:r>
      <w:r>
        <w:rPr>
          <w:rFonts w:ascii="Arial" w:hAnsi="Arial" w:cs="Arial"/>
          <w:szCs w:val="24"/>
        </w:rPr>
        <w:t xml:space="preserve">a </w:t>
      </w:r>
      <w:r w:rsidR="00920F8F">
        <w:rPr>
          <w:rFonts w:ascii="Arial" w:hAnsi="Arial" w:cs="Arial"/>
          <w:szCs w:val="24"/>
        </w:rPr>
        <w:t>que se sometía por dicho acto</w:t>
      </w:r>
      <w:r w:rsidR="00CB6E71">
        <w:rPr>
          <w:rFonts w:ascii="Arial" w:hAnsi="Arial" w:cs="Arial"/>
          <w:szCs w:val="24"/>
        </w:rPr>
        <w:t>, pues no se le informó las ventajas o desventajas</w:t>
      </w:r>
      <w:r w:rsidR="00920F8F">
        <w:rPr>
          <w:rFonts w:ascii="Arial" w:hAnsi="Arial" w:cs="Arial"/>
          <w:szCs w:val="24"/>
        </w:rPr>
        <w:t>;</w:t>
      </w:r>
      <w:r w:rsidR="00802704">
        <w:rPr>
          <w:rFonts w:ascii="Arial" w:hAnsi="Arial" w:cs="Arial"/>
          <w:szCs w:val="24"/>
        </w:rPr>
        <w:t xml:space="preserve"> lo que constituye una negación indefinida exenta de prueba, que traslada la carga a la parte contraria</w:t>
      </w:r>
      <w:r w:rsidR="00465FD0">
        <w:rPr>
          <w:rFonts w:ascii="Arial" w:hAnsi="Arial" w:cs="Arial"/>
          <w:szCs w:val="24"/>
        </w:rPr>
        <w:t>,</w:t>
      </w:r>
      <w:r w:rsidR="00802704">
        <w:rPr>
          <w:rFonts w:ascii="Arial" w:hAnsi="Arial" w:cs="Arial"/>
          <w:szCs w:val="24"/>
        </w:rPr>
        <w:t xml:space="preserve"> quien </w:t>
      </w:r>
      <w:r w:rsidR="00CB6E71">
        <w:rPr>
          <w:rFonts w:ascii="Arial" w:hAnsi="Arial" w:cs="Arial"/>
          <w:szCs w:val="24"/>
        </w:rPr>
        <w:t>expresó que el traslado se d</w:t>
      </w:r>
      <w:r>
        <w:rPr>
          <w:rFonts w:ascii="Arial" w:hAnsi="Arial" w:cs="Arial"/>
          <w:szCs w:val="24"/>
        </w:rPr>
        <w:t>io de manera libre, espontánea y</w:t>
      </w:r>
      <w:r w:rsidR="00CB6E71">
        <w:rPr>
          <w:rFonts w:ascii="Arial" w:hAnsi="Arial" w:cs="Arial"/>
          <w:szCs w:val="24"/>
        </w:rPr>
        <w:t xml:space="preserve"> sin presiones</w:t>
      </w:r>
      <w:r>
        <w:rPr>
          <w:rFonts w:ascii="Arial" w:hAnsi="Arial" w:cs="Arial"/>
          <w:szCs w:val="24"/>
        </w:rPr>
        <w:t>,</w:t>
      </w:r>
      <w:r w:rsidR="00CB6E71">
        <w:rPr>
          <w:rFonts w:ascii="Arial" w:hAnsi="Arial" w:cs="Arial"/>
          <w:szCs w:val="24"/>
        </w:rPr>
        <w:t xml:space="preserve"> luego de  que al actor se le </w:t>
      </w:r>
      <w:r w:rsidR="00CE43EC">
        <w:rPr>
          <w:rFonts w:ascii="Arial" w:hAnsi="Arial" w:cs="Arial"/>
          <w:szCs w:val="24"/>
        </w:rPr>
        <w:t xml:space="preserve">brindara </w:t>
      </w:r>
      <w:r w:rsidR="00CB6E71">
        <w:rPr>
          <w:rFonts w:ascii="Arial" w:hAnsi="Arial" w:cs="Arial"/>
          <w:szCs w:val="24"/>
        </w:rPr>
        <w:t>toda la información</w:t>
      </w:r>
      <w:r w:rsidR="00E507A4">
        <w:rPr>
          <w:rFonts w:ascii="Arial" w:hAnsi="Arial" w:cs="Arial"/>
          <w:szCs w:val="24"/>
        </w:rPr>
        <w:t xml:space="preserve"> </w:t>
      </w:r>
      <w:r>
        <w:rPr>
          <w:rFonts w:ascii="Arial" w:hAnsi="Arial" w:cs="Arial"/>
          <w:szCs w:val="24"/>
        </w:rPr>
        <w:t>respecto</w:t>
      </w:r>
      <w:r w:rsidR="00CE43EC">
        <w:rPr>
          <w:rFonts w:ascii="Arial" w:hAnsi="Arial" w:cs="Arial"/>
          <w:szCs w:val="24"/>
        </w:rPr>
        <w:t xml:space="preserve"> de</w:t>
      </w:r>
      <w:r w:rsidR="00E507A4">
        <w:rPr>
          <w:rFonts w:ascii="Arial" w:hAnsi="Arial" w:cs="Arial"/>
          <w:szCs w:val="24"/>
        </w:rPr>
        <w:t xml:space="preserve"> ambos regímenes</w:t>
      </w:r>
      <w:r w:rsidR="00802704">
        <w:rPr>
          <w:rFonts w:ascii="Arial" w:hAnsi="Arial" w:cs="Arial"/>
          <w:szCs w:val="24"/>
        </w:rPr>
        <w:t xml:space="preserve">, como diferencias y  ventajas; para lo cual allegó la solicitud de afiliación. </w:t>
      </w:r>
    </w:p>
    <w:p w:rsidR="00802704" w:rsidRPr="00102753" w:rsidRDefault="00802704" w:rsidP="00E507A4">
      <w:pPr>
        <w:spacing w:line="276" w:lineRule="auto"/>
        <w:jc w:val="both"/>
        <w:rPr>
          <w:rFonts w:ascii="Arial" w:hAnsi="Arial" w:cs="Arial"/>
          <w:szCs w:val="24"/>
        </w:rPr>
      </w:pPr>
    </w:p>
    <w:p w:rsidR="00920F8F" w:rsidRPr="00102753" w:rsidRDefault="00920F8F" w:rsidP="00E507A4">
      <w:pPr>
        <w:spacing w:line="276" w:lineRule="auto"/>
        <w:jc w:val="both"/>
        <w:rPr>
          <w:rFonts w:ascii="Arial" w:hAnsi="Arial" w:cs="Arial"/>
          <w:szCs w:val="24"/>
        </w:rPr>
      </w:pPr>
      <w:r>
        <w:rPr>
          <w:rFonts w:ascii="Arial" w:hAnsi="Arial" w:cs="Arial"/>
          <w:szCs w:val="24"/>
        </w:rPr>
        <w:t>Ahora, al observar</w:t>
      </w:r>
      <w:r w:rsidR="00802704">
        <w:rPr>
          <w:rFonts w:ascii="Arial" w:hAnsi="Arial" w:cs="Arial"/>
          <w:szCs w:val="24"/>
        </w:rPr>
        <w:t xml:space="preserve"> ésta</w:t>
      </w:r>
      <w:r>
        <w:rPr>
          <w:rFonts w:ascii="Arial" w:hAnsi="Arial" w:cs="Arial"/>
          <w:szCs w:val="24"/>
        </w:rPr>
        <w:t>–</w:t>
      </w:r>
      <w:proofErr w:type="spellStart"/>
      <w:r>
        <w:rPr>
          <w:rFonts w:ascii="Arial" w:hAnsi="Arial" w:cs="Arial"/>
          <w:szCs w:val="24"/>
        </w:rPr>
        <w:t>fl</w:t>
      </w:r>
      <w:proofErr w:type="spellEnd"/>
      <w:r>
        <w:rPr>
          <w:rFonts w:ascii="Arial" w:hAnsi="Arial" w:cs="Arial"/>
          <w:szCs w:val="24"/>
        </w:rPr>
        <w:t xml:space="preserve">. </w:t>
      </w:r>
      <w:r w:rsidR="00E507A4">
        <w:rPr>
          <w:rFonts w:ascii="Arial" w:hAnsi="Arial" w:cs="Arial"/>
          <w:szCs w:val="24"/>
        </w:rPr>
        <w:t>158</w:t>
      </w:r>
      <w:r>
        <w:rPr>
          <w:rFonts w:ascii="Arial" w:hAnsi="Arial" w:cs="Arial"/>
          <w:szCs w:val="24"/>
        </w:rPr>
        <w:t xml:space="preserve"> cd. 1-, se advierte </w:t>
      </w:r>
      <w:r w:rsidRPr="00102753">
        <w:rPr>
          <w:rFonts w:ascii="Arial" w:hAnsi="Arial" w:cs="Arial"/>
          <w:szCs w:val="24"/>
        </w:rPr>
        <w:t xml:space="preserve">en la casilla denominada como “VOLUNTAD DE AFILIACIÓN”, </w:t>
      </w:r>
      <w:r w:rsidR="00C06311">
        <w:rPr>
          <w:rFonts w:ascii="Arial" w:hAnsi="Arial" w:cs="Arial"/>
          <w:szCs w:val="24"/>
        </w:rPr>
        <w:t>que está firmada</w:t>
      </w:r>
      <w:r>
        <w:rPr>
          <w:rFonts w:ascii="Arial" w:hAnsi="Arial" w:cs="Arial"/>
          <w:szCs w:val="24"/>
        </w:rPr>
        <w:t xml:space="preserve"> </w:t>
      </w:r>
      <w:r w:rsidR="00E507A4">
        <w:rPr>
          <w:rFonts w:ascii="Arial" w:hAnsi="Arial" w:cs="Arial"/>
          <w:szCs w:val="24"/>
        </w:rPr>
        <w:t>por el</w:t>
      </w:r>
      <w:r w:rsidRPr="00102753">
        <w:rPr>
          <w:rFonts w:ascii="Arial" w:hAnsi="Arial" w:cs="Arial"/>
          <w:szCs w:val="24"/>
        </w:rPr>
        <w:t xml:space="preserve"> demandante</w:t>
      </w:r>
      <w:r w:rsidR="00C06311">
        <w:rPr>
          <w:rFonts w:ascii="Arial" w:hAnsi="Arial" w:cs="Arial"/>
          <w:szCs w:val="24"/>
        </w:rPr>
        <w:t>, sin que se  controvirtiera</w:t>
      </w:r>
      <w:r>
        <w:rPr>
          <w:rFonts w:ascii="Arial" w:hAnsi="Arial" w:cs="Arial"/>
          <w:szCs w:val="24"/>
        </w:rPr>
        <w:t xml:space="preserve"> en</w:t>
      </w:r>
      <w:r w:rsidR="0031488E">
        <w:rPr>
          <w:rFonts w:ascii="Arial" w:hAnsi="Arial" w:cs="Arial"/>
          <w:szCs w:val="24"/>
        </w:rPr>
        <w:t xml:space="preserve"> el líbelo inicial</w:t>
      </w:r>
      <w:r w:rsidR="00C06311">
        <w:rPr>
          <w:rFonts w:ascii="Arial" w:hAnsi="Arial" w:cs="Arial"/>
          <w:szCs w:val="24"/>
        </w:rPr>
        <w:t>,</w:t>
      </w:r>
      <w:r w:rsidR="0031488E">
        <w:rPr>
          <w:rFonts w:ascii="Arial" w:hAnsi="Arial" w:cs="Arial"/>
          <w:szCs w:val="24"/>
        </w:rPr>
        <w:t xml:space="preserve"> ni en el curso del proceso</w:t>
      </w:r>
      <w:r w:rsidR="00274C98">
        <w:rPr>
          <w:rFonts w:ascii="Arial" w:hAnsi="Arial" w:cs="Arial"/>
          <w:szCs w:val="24"/>
        </w:rPr>
        <w:t xml:space="preserve"> por la parte interesada</w:t>
      </w:r>
      <w:r w:rsidR="00C06311">
        <w:rPr>
          <w:rFonts w:ascii="Arial" w:hAnsi="Arial" w:cs="Arial"/>
          <w:szCs w:val="24"/>
        </w:rPr>
        <w:t>;</w:t>
      </w:r>
      <w:r w:rsidR="0031488E">
        <w:rPr>
          <w:rFonts w:ascii="Arial" w:hAnsi="Arial" w:cs="Arial"/>
          <w:szCs w:val="24"/>
        </w:rPr>
        <w:t xml:space="preserve"> </w:t>
      </w:r>
      <w:r w:rsidR="00802704">
        <w:rPr>
          <w:rFonts w:ascii="Arial" w:hAnsi="Arial" w:cs="Arial"/>
          <w:szCs w:val="24"/>
        </w:rPr>
        <w:t xml:space="preserve">de lo que se </w:t>
      </w:r>
      <w:r w:rsidR="00C06311">
        <w:rPr>
          <w:rFonts w:ascii="Arial" w:hAnsi="Arial" w:cs="Arial"/>
          <w:szCs w:val="24"/>
        </w:rPr>
        <w:t xml:space="preserve">infiere </w:t>
      </w:r>
      <w:r w:rsidR="00802704">
        <w:rPr>
          <w:rFonts w:ascii="Arial" w:hAnsi="Arial" w:cs="Arial"/>
          <w:szCs w:val="24"/>
        </w:rPr>
        <w:t xml:space="preserve">en principio, </w:t>
      </w:r>
      <w:r w:rsidRPr="00102753">
        <w:rPr>
          <w:rFonts w:ascii="Arial" w:hAnsi="Arial" w:cs="Arial"/>
          <w:szCs w:val="24"/>
        </w:rPr>
        <w:t xml:space="preserve">que la selección del </w:t>
      </w:r>
      <w:proofErr w:type="spellStart"/>
      <w:r w:rsidRPr="00102753">
        <w:rPr>
          <w:rFonts w:ascii="Arial" w:hAnsi="Arial" w:cs="Arial"/>
          <w:szCs w:val="24"/>
        </w:rPr>
        <w:t>RAIS</w:t>
      </w:r>
      <w:proofErr w:type="spellEnd"/>
      <w:r w:rsidRPr="00102753">
        <w:rPr>
          <w:rFonts w:ascii="Arial" w:hAnsi="Arial" w:cs="Arial"/>
          <w:szCs w:val="24"/>
        </w:rPr>
        <w:t xml:space="preserve"> </w:t>
      </w:r>
      <w:r>
        <w:rPr>
          <w:rFonts w:ascii="Arial" w:hAnsi="Arial" w:cs="Arial"/>
          <w:szCs w:val="24"/>
        </w:rPr>
        <w:t xml:space="preserve">se realizó </w:t>
      </w:r>
      <w:r w:rsidRPr="00102753">
        <w:rPr>
          <w:rFonts w:ascii="Arial" w:hAnsi="Arial" w:cs="Arial"/>
          <w:szCs w:val="24"/>
        </w:rPr>
        <w:t>en forma li</w:t>
      </w:r>
      <w:r w:rsidR="00274C98">
        <w:rPr>
          <w:rFonts w:ascii="Arial" w:hAnsi="Arial" w:cs="Arial"/>
          <w:szCs w:val="24"/>
        </w:rPr>
        <w:t>bre, espontánea y sin presiones;</w:t>
      </w:r>
      <w:r w:rsidR="00D451FD">
        <w:rPr>
          <w:rFonts w:ascii="Arial" w:hAnsi="Arial" w:cs="Arial"/>
          <w:szCs w:val="24"/>
        </w:rPr>
        <w:t xml:space="preserve"> </w:t>
      </w:r>
      <w:r w:rsidR="0031488E">
        <w:rPr>
          <w:rFonts w:ascii="Arial" w:hAnsi="Arial" w:cs="Arial"/>
          <w:szCs w:val="24"/>
        </w:rPr>
        <w:t>pese a que el demandante</w:t>
      </w:r>
      <w:r w:rsidR="00C06311">
        <w:rPr>
          <w:rFonts w:ascii="Arial" w:hAnsi="Arial" w:cs="Arial"/>
          <w:szCs w:val="24"/>
        </w:rPr>
        <w:t>,</w:t>
      </w:r>
      <w:r w:rsidR="0031488E">
        <w:rPr>
          <w:rFonts w:ascii="Arial" w:hAnsi="Arial" w:cs="Arial"/>
          <w:szCs w:val="24"/>
        </w:rPr>
        <w:t xml:space="preserve"> en el interrogat</w:t>
      </w:r>
      <w:r w:rsidR="00802704">
        <w:rPr>
          <w:rFonts w:ascii="Arial" w:hAnsi="Arial" w:cs="Arial"/>
          <w:szCs w:val="24"/>
        </w:rPr>
        <w:t>orio de parte absuelto</w:t>
      </w:r>
      <w:r w:rsidR="00C06311">
        <w:rPr>
          <w:rFonts w:ascii="Arial" w:hAnsi="Arial" w:cs="Arial"/>
          <w:szCs w:val="24"/>
        </w:rPr>
        <w:t>,</w:t>
      </w:r>
      <w:r w:rsidR="00802704">
        <w:rPr>
          <w:rFonts w:ascii="Arial" w:hAnsi="Arial" w:cs="Arial"/>
          <w:szCs w:val="24"/>
        </w:rPr>
        <w:t xml:space="preserve"> manifestara</w:t>
      </w:r>
      <w:r w:rsidR="0031488E">
        <w:rPr>
          <w:rFonts w:ascii="Arial" w:hAnsi="Arial" w:cs="Arial"/>
          <w:szCs w:val="24"/>
        </w:rPr>
        <w:t xml:space="preserve"> no recordar la firma del formulario </w:t>
      </w:r>
      <w:r w:rsidR="00C06311">
        <w:rPr>
          <w:rFonts w:ascii="Arial" w:hAnsi="Arial" w:cs="Arial"/>
          <w:szCs w:val="24"/>
        </w:rPr>
        <w:t>de afiliación;</w:t>
      </w:r>
      <w:r w:rsidR="00274C98">
        <w:rPr>
          <w:rFonts w:ascii="Arial" w:hAnsi="Arial" w:cs="Arial"/>
          <w:szCs w:val="24"/>
        </w:rPr>
        <w:t xml:space="preserve"> pero como ese documento no se tachó, para la Sala debe valorarse, así como su contenido.</w:t>
      </w:r>
    </w:p>
    <w:p w:rsidR="00920F8F" w:rsidRPr="00102753" w:rsidRDefault="00920F8F" w:rsidP="00920F8F">
      <w:pPr>
        <w:spacing w:line="276" w:lineRule="auto"/>
        <w:jc w:val="both"/>
        <w:rPr>
          <w:rFonts w:ascii="Arial" w:hAnsi="Arial" w:cs="Arial"/>
          <w:szCs w:val="24"/>
        </w:rPr>
      </w:pPr>
    </w:p>
    <w:p w:rsidR="00920F8F" w:rsidRDefault="00920F8F" w:rsidP="00920F8F">
      <w:pPr>
        <w:spacing w:line="276" w:lineRule="auto"/>
        <w:jc w:val="both"/>
        <w:rPr>
          <w:rFonts w:ascii="Arial" w:hAnsi="Arial" w:cs="Arial"/>
          <w:szCs w:val="24"/>
        </w:rPr>
      </w:pPr>
      <w:r>
        <w:rPr>
          <w:rFonts w:ascii="Arial" w:hAnsi="Arial" w:cs="Arial"/>
          <w:szCs w:val="24"/>
        </w:rPr>
        <w:t>Sin embargo</w:t>
      </w:r>
      <w:r w:rsidRPr="00102753">
        <w:rPr>
          <w:rFonts w:ascii="Arial" w:hAnsi="Arial" w:cs="Arial"/>
          <w:szCs w:val="24"/>
        </w:rPr>
        <w:t>,</w:t>
      </w:r>
      <w:r w:rsidR="00802704">
        <w:rPr>
          <w:rFonts w:ascii="Arial" w:hAnsi="Arial" w:cs="Arial"/>
          <w:szCs w:val="24"/>
        </w:rPr>
        <w:t xml:space="preserve"> </w:t>
      </w:r>
      <w:r>
        <w:rPr>
          <w:rFonts w:ascii="Arial" w:hAnsi="Arial" w:cs="Arial"/>
          <w:szCs w:val="24"/>
        </w:rPr>
        <w:t xml:space="preserve">tal </w:t>
      </w:r>
      <w:r w:rsidRPr="00102753">
        <w:rPr>
          <w:rFonts w:ascii="Arial" w:hAnsi="Arial" w:cs="Arial"/>
          <w:szCs w:val="24"/>
        </w:rPr>
        <w:t xml:space="preserve">como </w:t>
      </w:r>
      <w:r>
        <w:rPr>
          <w:rFonts w:ascii="Arial" w:hAnsi="Arial" w:cs="Arial"/>
          <w:szCs w:val="24"/>
        </w:rPr>
        <w:t>se desprende de</w:t>
      </w:r>
      <w:r w:rsidR="00D451FD">
        <w:rPr>
          <w:rFonts w:ascii="Arial" w:hAnsi="Arial" w:cs="Arial"/>
          <w:szCs w:val="24"/>
        </w:rPr>
        <w:t xml:space="preserve"> jurisprudencia citada,</w:t>
      </w:r>
      <w:r>
        <w:rPr>
          <w:rFonts w:ascii="Arial" w:hAnsi="Arial" w:cs="Arial"/>
          <w:szCs w:val="24"/>
        </w:rPr>
        <w:t xml:space="preserve"> </w:t>
      </w:r>
      <w:r w:rsidR="008808C8">
        <w:rPr>
          <w:rFonts w:ascii="Arial" w:hAnsi="Arial" w:cs="Arial"/>
          <w:szCs w:val="24"/>
        </w:rPr>
        <w:t xml:space="preserve">en casos como </w:t>
      </w:r>
      <w:r w:rsidR="00344D68">
        <w:rPr>
          <w:rFonts w:ascii="Arial" w:hAnsi="Arial" w:cs="Arial"/>
          <w:szCs w:val="24"/>
        </w:rPr>
        <w:t xml:space="preserve">el </w:t>
      </w:r>
      <w:r w:rsidR="008808C8">
        <w:rPr>
          <w:rFonts w:ascii="Arial" w:hAnsi="Arial" w:cs="Arial"/>
          <w:szCs w:val="24"/>
        </w:rPr>
        <w:t>presente</w:t>
      </w:r>
      <w:r w:rsidR="00C06311">
        <w:rPr>
          <w:rFonts w:ascii="Arial" w:hAnsi="Arial" w:cs="Arial"/>
          <w:szCs w:val="24"/>
        </w:rPr>
        <w:t>,</w:t>
      </w:r>
      <w:r w:rsidR="008808C8">
        <w:rPr>
          <w:rFonts w:ascii="Arial" w:hAnsi="Arial" w:cs="Arial"/>
          <w:szCs w:val="24"/>
        </w:rPr>
        <w:t xml:space="preserve"> en que el traslado implica para el afiliado la pérdida de régimen de transición, </w:t>
      </w:r>
      <w:r w:rsidR="00802704">
        <w:rPr>
          <w:rFonts w:ascii="Arial" w:hAnsi="Arial" w:cs="Arial"/>
          <w:szCs w:val="24"/>
        </w:rPr>
        <w:t>le corresponde</w:t>
      </w:r>
      <w:r w:rsidRPr="00102753">
        <w:rPr>
          <w:rFonts w:ascii="Arial" w:hAnsi="Arial" w:cs="Arial"/>
          <w:szCs w:val="24"/>
        </w:rPr>
        <w:t xml:space="preserve"> a la AFP </w:t>
      </w:r>
      <w:proofErr w:type="spellStart"/>
      <w:r>
        <w:rPr>
          <w:rFonts w:ascii="Arial" w:hAnsi="Arial" w:cs="Arial"/>
          <w:szCs w:val="24"/>
        </w:rPr>
        <w:t>COLFONDOS</w:t>
      </w:r>
      <w:proofErr w:type="spellEnd"/>
      <w:r>
        <w:rPr>
          <w:rFonts w:ascii="Arial" w:hAnsi="Arial" w:cs="Arial"/>
          <w:szCs w:val="24"/>
        </w:rPr>
        <w:t xml:space="preserve"> S.A.</w:t>
      </w:r>
      <w:r w:rsidR="00274C98">
        <w:rPr>
          <w:rFonts w:ascii="Arial" w:hAnsi="Arial" w:cs="Arial"/>
          <w:szCs w:val="24"/>
        </w:rPr>
        <w:t xml:space="preserve"> demostrar que el</w:t>
      </w:r>
      <w:r w:rsidRPr="00102753">
        <w:rPr>
          <w:rFonts w:ascii="Arial" w:hAnsi="Arial" w:cs="Arial"/>
          <w:szCs w:val="24"/>
        </w:rPr>
        <w:t xml:space="preserve"> demandante tomó una decisión autónoma y co</w:t>
      </w:r>
      <w:r w:rsidR="00274C98">
        <w:rPr>
          <w:rFonts w:ascii="Arial" w:hAnsi="Arial" w:cs="Arial"/>
          <w:szCs w:val="24"/>
        </w:rPr>
        <w:t>nsciente al haber sido informado</w:t>
      </w:r>
      <w:r w:rsidRPr="00102753">
        <w:rPr>
          <w:rFonts w:ascii="Arial" w:hAnsi="Arial" w:cs="Arial"/>
          <w:szCs w:val="24"/>
        </w:rPr>
        <w:t xml:space="preserve"> </w:t>
      </w:r>
      <w:r>
        <w:rPr>
          <w:rFonts w:ascii="Arial" w:hAnsi="Arial" w:cs="Arial"/>
          <w:szCs w:val="24"/>
        </w:rPr>
        <w:t xml:space="preserve">realmente </w:t>
      </w:r>
      <w:r w:rsidRPr="00102753">
        <w:rPr>
          <w:rFonts w:ascii="Arial" w:hAnsi="Arial" w:cs="Arial"/>
          <w:szCs w:val="24"/>
        </w:rPr>
        <w:t xml:space="preserve">de las consecuencias que le acarrearía el cambio de régimen, </w:t>
      </w:r>
      <w:r>
        <w:rPr>
          <w:rFonts w:ascii="Arial" w:hAnsi="Arial" w:cs="Arial"/>
          <w:szCs w:val="24"/>
        </w:rPr>
        <w:t>empero</w:t>
      </w:r>
      <w:r w:rsidRPr="00102753">
        <w:rPr>
          <w:rFonts w:ascii="Arial" w:hAnsi="Arial" w:cs="Arial"/>
          <w:szCs w:val="24"/>
        </w:rPr>
        <w:t xml:space="preserve">, al revisar el material probatorio allegado al proceso, </w:t>
      </w:r>
      <w:r>
        <w:rPr>
          <w:rFonts w:ascii="Arial" w:hAnsi="Arial" w:cs="Arial"/>
          <w:szCs w:val="24"/>
        </w:rPr>
        <w:t>más allá de las afirmaciones efectuadas en su contestación</w:t>
      </w:r>
      <w:r w:rsidR="00C06311">
        <w:rPr>
          <w:rFonts w:ascii="Arial" w:hAnsi="Arial" w:cs="Arial"/>
          <w:szCs w:val="24"/>
        </w:rPr>
        <w:t>,</w:t>
      </w:r>
      <w:r w:rsidRPr="00102753">
        <w:rPr>
          <w:rFonts w:ascii="Arial" w:hAnsi="Arial" w:cs="Arial"/>
          <w:szCs w:val="24"/>
        </w:rPr>
        <w:t xml:space="preserve"> no se encuentra prueba alguna que demuestre que </w:t>
      </w:r>
      <w:r>
        <w:rPr>
          <w:rFonts w:ascii="Arial" w:hAnsi="Arial" w:cs="Arial"/>
          <w:szCs w:val="24"/>
        </w:rPr>
        <w:t>esa sociedad</w:t>
      </w:r>
      <w:r w:rsidRPr="00102753">
        <w:rPr>
          <w:rFonts w:ascii="Arial" w:hAnsi="Arial" w:cs="Arial"/>
          <w:szCs w:val="24"/>
        </w:rPr>
        <w:t xml:space="preserve"> docume</w:t>
      </w:r>
      <w:r w:rsidR="00274C98">
        <w:rPr>
          <w:rFonts w:ascii="Arial" w:hAnsi="Arial" w:cs="Arial"/>
          <w:szCs w:val="24"/>
        </w:rPr>
        <w:t>ntó clara y suficientemente al</w:t>
      </w:r>
      <w:r w:rsidRPr="00102753">
        <w:rPr>
          <w:rFonts w:ascii="Arial" w:hAnsi="Arial" w:cs="Arial"/>
          <w:szCs w:val="24"/>
        </w:rPr>
        <w:t xml:space="preserve"> actor sobre los efectos que le </w:t>
      </w:r>
      <w:r w:rsidRPr="00102753">
        <w:rPr>
          <w:rFonts w:ascii="Arial" w:hAnsi="Arial" w:cs="Arial"/>
          <w:szCs w:val="24"/>
        </w:rPr>
        <w:lastRenderedPageBreak/>
        <w:t>trae</w:t>
      </w:r>
      <w:r w:rsidR="00C06311">
        <w:rPr>
          <w:rFonts w:ascii="Arial" w:hAnsi="Arial" w:cs="Arial"/>
          <w:szCs w:val="24"/>
        </w:rPr>
        <w:t xml:space="preserve">ría trasladarse del RPM al </w:t>
      </w:r>
      <w:proofErr w:type="spellStart"/>
      <w:r w:rsidR="00C06311">
        <w:rPr>
          <w:rFonts w:ascii="Arial" w:hAnsi="Arial" w:cs="Arial"/>
          <w:szCs w:val="24"/>
        </w:rPr>
        <w:t>RAIS</w:t>
      </w:r>
      <w:proofErr w:type="spellEnd"/>
      <w:r w:rsidR="00C06311">
        <w:rPr>
          <w:rFonts w:ascii="Arial" w:hAnsi="Arial" w:cs="Arial"/>
          <w:szCs w:val="24"/>
        </w:rPr>
        <w:t>;</w:t>
      </w:r>
      <w:r w:rsidR="00274C98">
        <w:rPr>
          <w:rFonts w:ascii="Arial" w:hAnsi="Arial" w:cs="Arial"/>
          <w:szCs w:val="24"/>
        </w:rPr>
        <w:t xml:space="preserve"> tanto así, que el apoderado judicial de la AFP </w:t>
      </w:r>
      <w:proofErr w:type="spellStart"/>
      <w:r w:rsidR="00274C98">
        <w:rPr>
          <w:rFonts w:ascii="Arial" w:hAnsi="Arial" w:cs="Arial"/>
          <w:szCs w:val="24"/>
        </w:rPr>
        <w:t>Colfondos</w:t>
      </w:r>
      <w:proofErr w:type="spellEnd"/>
      <w:r w:rsidR="00274C98">
        <w:rPr>
          <w:rFonts w:ascii="Arial" w:hAnsi="Arial" w:cs="Arial"/>
          <w:szCs w:val="24"/>
        </w:rPr>
        <w:t xml:space="preserve"> </w:t>
      </w:r>
      <w:proofErr w:type="spellStart"/>
      <w:r w:rsidR="00274C98">
        <w:rPr>
          <w:rFonts w:ascii="Arial" w:hAnsi="Arial" w:cs="Arial"/>
          <w:szCs w:val="24"/>
        </w:rPr>
        <w:t>S.A</w:t>
      </w:r>
      <w:proofErr w:type="spellEnd"/>
      <w:r w:rsidR="00274C98">
        <w:rPr>
          <w:rFonts w:ascii="Arial" w:hAnsi="Arial" w:cs="Arial"/>
          <w:szCs w:val="24"/>
        </w:rPr>
        <w:t>, en el recurso interpuesto así lo</w:t>
      </w:r>
      <w:r w:rsidR="008A7E03">
        <w:rPr>
          <w:rFonts w:ascii="Arial" w:hAnsi="Arial" w:cs="Arial"/>
          <w:szCs w:val="24"/>
        </w:rPr>
        <w:t xml:space="preserve"> expreso</w:t>
      </w:r>
      <w:r w:rsidR="00274C98">
        <w:rPr>
          <w:rFonts w:ascii="Arial" w:hAnsi="Arial" w:cs="Arial"/>
          <w:szCs w:val="24"/>
        </w:rPr>
        <w:t>,</w:t>
      </w:r>
      <w:r>
        <w:rPr>
          <w:rFonts w:ascii="Arial" w:hAnsi="Arial" w:cs="Arial"/>
          <w:szCs w:val="24"/>
        </w:rPr>
        <w:t xml:space="preserve"> </w:t>
      </w:r>
      <w:r w:rsidR="008A7E03">
        <w:rPr>
          <w:rFonts w:ascii="Arial" w:hAnsi="Arial" w:cs="Arial"/>
          <w:szCs w:val="24"/>
        </w:rPr>
        <w:t>y el hecho de que el actor</w:t>
      </w:r>
      <w:r>
        <w:rPr>
          <w:rFonts w:ascii="Arial" w:hAnsi="Arial" w:cs="Arial"/>
          <w:szCs w:val="24"/>
        </w:rPr>
        <w:t xml:space="preserve"> haya suscrito la casilla de “</w:t>
      </w:r>
      <w:r w:rsidRPr="00102753">
        <w:rPr>
          <w:rFonts w:ascii="Arial" w:hAnsi="Arial" w:cs="Arial"/>
          <w:szCs w:val="24"/>
        </w:rPr>
        <w:t xml:space="preserve">voluntad </w:t>
      </w:r>
      <w:r w:rsidR="008A7E03">
        <w:rPr>
          <w:rFonts w:ascii="Arial" w:hAnsi="Arial" w:cs="Arial"/>
          <w:szCs w:val="24"/>
        </w:rPr>
        <w:t xml:space="preserve">de </w:t>
      </w:r>
      <w:r w:rsidRPr="00102753">
        <w:rPr>
          <w:rFonts w:ascii="Arial" w:hAnsi="Arial" w:cs="Arial"/>
          <w:szCs w:val="24"/>
        </w:rPr>
        <w:t>afiliación</w:t>
      </w:r>
      <w:r>
        <w:rPr>
          <w:rFonts w:ascii="Arial" w:hAnsi="Arial" w:cs="Arial"/>
          <w:szCs w:val="24"/>
        </w:rPr>
        <w:t>” no tiene mayor relevancia, porque allí no aparece alguna referencia de que se le haya puesto en conocimiento los efectos positivos o negativos que por ser beneficiari</w:t>
      </w:r>
      <w:r w:rsidR="00D4008C">
        <w:rPr>
          <w:rFonts w:ascii="Arial" w:hAnsi="Arial" w:cs="Arial"/>
          <w:szCs w:val="24"/>
        </w:rPr>
        <w:t>o</w:t>
      </w:r>
      <w:r>
        <w:rPr>
          <w:rFonts w:ascii="Arial" w:hAnsi="Arial" w:cs="Arial"/>
          <w:szCs w:val="24"/>
        </w:rPr>
        <w:t xml:space="preserve"> del régimen de transición se le generaban por trasladarse de régimen; </w:t>
      </w:r>
      <w:r w:rsidR="00E1385F">
        <w:rPr>
          <w:rFonts w:ascii="Arial" w:hAnsi="Arial" w:cs="Arial"/>
          <w:szCs w:val="24"/>
        </w:rPr>
        <w:t>dicho de otro manera</w:t>
      </w:r>
      <w:r>
        <w:rPr>
          <w:rFonts w:ascii="Arial" w:hAnsi="Arial" w:cs="Arial"/>
          <w:szCs w:val="24"/>
        </w:rPr>
        <w:t>, se trata de una expresión sin contenido.</w:t>
      </w:r>
      <w:r w:rsidR="008A7E03">
        <w:rPr>
          <w:rFonts w:ascii="Arial" w:hAnsi="Arial" w:cs="Arial"/>
          <w:szCs w:val="24"/>
        </w:rPr>
        <w:t xml:space="preserve"> Situación que se reafirma, con la información </w:t>
      </w:r>
      <w:r w:rsidR="000560FD">
        <w:rPr>
          <w:rFonts w:ascii="Arial" w:hAnsi="Arial" w:cs="Arial"/>
          <w:szCs w:val="24"/>
        </w:rPr>
        <w:t xml:space="preserve">contenida en el </w:t>
      </w:r>
      <w:r w:rsidR="008A7E03">
        <w:rPr>
          <w:rFonts w:ascii="Arial" w:hAnsi="Arial" w:cs="Arial"/>
          <w:szCs w:val="24"/>
        </w:rPr>
        <w:t>documento de afiliaci</w:t>
      </w:r>
      <w:r w:rsidR="000560FD">
        <w:rPr>
          <w:rFonts w:ascii="Arial" w:hAnsi="Arial" w:cs="Arial"/>
          <w:szCs w:val="24"/>
        </w:rPr>
        <w:t>ón,</w:t>
      </w:r>
      <w:r w:rsidR="00802704">
        <w:rPr>
          <w:rFonts w:ascii="Arial" w:hAnsi="Arial" w:cs="Arial"/>
          <w:szCs w:val="24"/>
        </w:rPr>
        <w:t xml:space="preserve"> donde se </w:t>
      </w:r>
      <w:r w:rsidR="008D6FA2">
        <w:rPr>
          <w:rFonts w:ascii="Arial" w:hAnsi="Arial" w:cs="Arial"/>
          <w:szCs w:val="24"/>
        </w:rPr>
        <w:t>dejó</w:t>
      </w:r>
      <w:r w:rsidR="00802704">
        <w:rPr>
          <w:rFonts w:ascii="Arial" w:hAnsi="Arial" w:cs="Arial"/>
          <w:szCs w:val="24"/>
        </w:rPr>
        <w:t xml:space="preserve"> constando que el actor tenía cotizadas</w:t>
      </w:r>
      <w:r w:rsidR="008A7E03">
        <w:rPr>
          <w:rFonts w:ascii="Arial" w:hAnsi="Arial" w:cs="Arial"/>
          <w:szCs w:val="24"/>
        </w:rPr>
        <w:t xml:space="preserve"> 900 semanas</w:t>
      </w:r>
      <w:r w:rsidR="000560FD">
        <w:rPr>
          <w:rFonts w:ascii="Arial" w:hAnsi="Arial" w:cs="Arial"/>
          <w:szCs w:val="24"/>
        </w:rPr>
        <w:t xml:space="preserve">, cuando realmente contaba con 654.77 hasta el 30-04-1997, según se deprende de la historia laboral </w:t>
      </w:r>
      <w:r w:rsidR="00802704">
        <w:rPr>
          <w:rFonts w:ascii="Arial" w:hAnsi="Arial" w:cs="Arial"/>
          <w:szCs w:val="24"/>
        </w:rPr>
        <w:t xml:space="preserve">obrante a folio 184 y </w:t>
      </w:r>
      <w:proofErr w:type="spellStart"/>
      <w:r w:rsidR="00802704">
        <w:rPr>
          <w:rFonts w:ascii="Arial" w:hAnsi="Arial" w:cs="Arial"/>
          <w:szCs w:val="24"/>
        </w:rPr>
        <w:t>ss</w:t>
      </w:r>
      <w:proofErr w:type="spellEnd"/>
      <w:r w:rsidR="00802704">
        <w:rPr>
          <w:rFonts w:ascii="Arial" w:hAnsi="Arial" w:cs="Arial"/>
          <w:szCs w:val="24"/>
        </w:rPr>
        <w:t xml:space="preserve">; </w:t>
      </w:r>
      <w:r w:rsidR="00D90BC3">
        <w:rPr>
          <w:rFonts w:ascii="Arial" w:hAnsi="Arial" w:cs="Arial"/>
          <w:szCs w:val="24"/>
        </w:rPr>
        <w:t xml:space="preserve">de lo que se infiere </w:t>
      </w:r>
      <w:r w:rsidR="00802704">
        <w:rPr>
          <w:rFonts w:ascii="Arial" w:hAnsi="Arial" w:cs="Arial"/>
          <w:szCs w:val="24"/>
        </w:rPr>
        <w:t xml:space="preserve">el desconocimiento de su situación particular, </w:t>
      </w:r>
      <w:r w:rsidR="00D90BC3">
        <w:rPr>
          <w:rFonts w:ascii="Arial" w:hAnsi="Arial" w:cs="Arial"/>
          <w:szCs w:val="24"/>
        </w:rPr>
        <w:t>específicamente</w:t>
      </w:r>
      <w:r w:rsidR="00C06311">
        <w:rPr>
          <w:rFonts w:ascii="Arial" w:hAnsi="Arial" w:cs="Arial"/>
          <w:szCs w:val="24"/>
        </w:rPr>
        <w:t xml:space="preserve">, </w:t>
      </w:r>
      <w:r w:rsidR="00B81F6A">
        <w:rPr>
          <w:rFonts w:ascii="Arial" w:hAnsi="Arial" w:cs="Arial"/>
          <w:szCs w:val="24"/>
        </w:rPr>
        <w:t>en lo ati</w:t>
      </w:r>
      <w:r w:rsidR="00D90BC3">
        <w:rPr>
          <w:rFonts w:ascii="Arial" w:hAnsi="Arial" w:cs="Arial"/>
          <w:szCs w:val="24"/>
        </w:rPr>
        <w:t xml:space="preserve">nente al régimen de transición, por ende, ello </w:t>
      </w:r>
      <w:r w:rsidR="00C06311">
        <w:rPr>
          <w:rFonts w:ascii="Arial" w:hAnsi="Arial" w:cs="Arial"/>
          <w:szCs w:val="24"/>
        </w:rPr>
        <w:t>conduce a deducir que se omitió información a  este respecto.</w:t>
      </w:r>
    </w:p>
    <w:p w:rsidR="008D6FA2" w:rsidRDefault="008D6FA2" w:rsidP="00920F8F">
      <w:pPr>
        <w:spacing w:line="276" w:lineRule="auto"/>
        <w:jc w:val="both"/>
        <w:rPr>
          <w:rFonts w:ascii="Arial" w:hAnsi="Arial" w:cs="Arial"/>
          <w:szCs w:val="24"/>
        </w:rPr>
      </w:pPr>
    </w:p>
    <w:p w:rsidR="00B81F6A" w:rsidRDefault="00B81F6A" w:rsidP="00920F8F">
      <w:pPr>
        <w:spacing w:line="276" w:lineRule="auto"/>
        <w:jc w:val="both"/>
        <w:rPr>
          <w:rFonts w:ascii="Arial" w:hAnsi="Arial" w:cs="Arial"/>
          <w:szCs w:val="24"/>
        </w:rPr>
      </w:pPr>
      <w:r>
        <w:rPr>
          <w:rFonts w:ascii="Arial" w:hAnsi="Arial" w:cs="Arial"/>
          <w:szCs w:val="24"/>
        </w:rPr>
        <w:t>De tal manera, que poco importa</w:t>
      </w:r>
      <w:r w:rsidR="002F2F80">
        <w:rPr>
          <w:rFonts w:ascii="Arial" w:hAnsi="Arial" w:cs="Arial"/>
          <w:szCs w:val="24"/>
        </w:rPr>
        <w:t xml:space="preserve"> el desconocimiento que tenga el</w:t>
      </w:r>
      <w:r>
        <w:rPr>
          <w:rFonts w:ascii="Arial" w:hAnsi="Arial" w:cs="Arial"/>
          <w:szCs w:val="24"/>
        </w:rPr>
        <w:t xml:space="preserve"> testigo de la situación del actor, al solo declarar sobre hechos propios</w:t>
      </w:r>
      <w:r w:rsidR="00E1385F">
        <w:rPr>
          <w:rFonts w:ascii="Arial" w:hAnsi="Arial" w:cs="Arial"/>
          <w:szCs w:val="24"/>
        </w:rPr>
        <w:t>,</w:t>
      </w:r>
      <w:r>
        <w:rPr>
          <w:rFonts w:ascii="Arial" w:hAnsi="Arial" w:cs="Arial"/>
          <w:szCs w:val="24"/>
        </w:rPr>
        <w:t xml:space="preserve"> al recaer la carga probatoria en este caso en la AFP </w:t>
      </w:r>
      <w:proofErr w:type="spellStart"/>
      <w:r>
        <w:rPr>
          <w:rFonts w:ascii="Arial" w:hAnsi="Arial" w:cs="Arial"/>
          <w:szCs w:val="24"/>
        </w:rPr>
        <w:t>Colfondos</w:t>
      </w:r>
      <w:proofErr w:type="spellEnd"/>
      <w:r>
        <w:rPr>
          <w:rFonts w:ascii="Arial" w:hAnsi="Arial" w:cs="Arial"/>
          <w:szCs w:val="24"/>
        </w:rPr>
        <w:t xml:space="preserve"> S.A.</w:t>
      </w:r>
      <w:r w:rsidR="002F2F80">
        <w:rPr>
          <w:rFonts w:ascii="Arial" w:hAnsi="Arial" w:cs="Arial"/>
          <w:szCs w:val="24"/>
        </w:rPr>
        <w:t>; esta referencia, atendiendo</w:t>
      </w:r>
      <w:r w:rsidR="002F2F80" w:rsidRPr="002F2F80">
        <w:rPr>
          <w:rFonts w:ascii="Arial" w:hAnsi="Arial" w:cs="Arial"/>
          <w:szCs w:val="24"/>
        </w:rPr>
        <w:t xml:space="preserve"> </w:t>
      </w:r>
      <w:r w:rsidR="002F2F80">
        <w:rPr>
          <w:rFonts w:ascii="Arial" w:hAnsi="Arial" w:cs="Arial"/>
          <w:szCs w:val="24"/>
        </w:rPr>
        <w:t>el punto de inconformidad de la parte apelante en el valor probatorio que se le diera el único testigo en este proceso.</w:t>
      </w:r>
    </w:p>
    <w:p w:rsidR="008A7E03" w:rsidRDefault="008A7E03" w:rsidP="00920F8F">
      <w:pPr>
        <w:spacing w:line="276" w:lineRule="auto"/>
        <w:jc w:val="both"/>
        <w:rPr>
          <w:rFonts w:ascii="Arial" w:hAnsi="Arial" w:cs="Arial"/>
          <w:szCs w:val="24"/>
        </w:rPr>
      </w:pPr>
    </w:p>
    <w:p w:rsidR="00920F8F" w:rsidRDefault="00920F8F" w:rsidP="00920F8F">
      <w:pPr>
        <w:spacing w:line="276" w:lineRule="auto"/>
        <w:jc w:val="both"/>
        <w:rPr>
          <w:rFonts w:ascii="Arial" w:hAnsi="Arial" w:cs="Arial"/>
          <w:szCs w:val="24"/>
        </w:rPr>
      </w:pPr>
      <w:r>
        <w:rPr>
          <w:rFonts w:ascii="Arial" w:hAnsi="Arial" w:cs="Arial"/>
          <w:szCs w:val="24"/>
        </w:rPr>
        <w:t>Ahora, frente a</w:t>
      </w:r>
      <w:r w:rsidR="008D6FA2">
        <w:rPr>
          <w:rFonts w:ascii="Arial" w:hAnsi="Arial" w:cs="Arial"/>
          <w:szCs w:val="24"/>
        </w:rPr>
        <w:t xml:space="preserve"> otro de los</w:t>
      </w:r>
      <w:r>
        <w:rPr>
          <w:rFonts w:ascii="Arial" w:hAnsi="Arial" w:cs="Arial"/>
          <w:szCs w:val="24"/>
        </w:rPr>
        <w:t xml:space="preserve"> argumento</w:t>
      </w:r>
      <w:r w:rsidR="008D6FA2">
        <w:rPr>
          <w:rFonts w:ascii="Arial" w:hAnsi="Arial" w:cs="Arial"/>
          <w:szCs w:val="24"/>
        </w:rPr>
        <w:t>s</w:t>
      </w:r>
      <w:r>
        <w:rPr>
          <w:rFonts w:ascii="Arial" w:hAnsi="Arial" w:cs="Arial"/>
          <w:szCs w:val="24"/>
        </w:rPr>
        <w:t xml:space="preserve"> expuesto por la AFP demandada, </w:t>
      </w:r>
      <w:r w:rsidR="00C06311">
        <w:rPr>
          <w:rFonts w:ascii="Arial" w:hAnsi="Arial" w:cs="Arial"/>
          <w:szCs w:val="24"/>
        </w:rPr>
        <w:t xml:space="preserve">consistente en estar saneado la nulidad del traslado; </w:t>
      </w:r>
      <w:r>
        <w:rPr>
          <w:rFonts w:ascii="Arial" w:hAnsi="Arial" w:cs="Arial"/>
          <w:szCs w:val="24"/>
        </w:rPr>
        <w:t>de</w:t>
      </w:r>
      <w:r w:rsidR="004D0726">
        <w:rPr>
          <w:rFonts w:ascii="Arial" w:hAnsi="Arial" w:cs="Arial"/>
          <w:szCs w:val="24"/>
        </w:rPr>
        <w:t xml:space="preserve">be acotarse que no es de recibo, </w:t>
      </w:r>
      <w:r>
        <w:rPr>
          <w:rFonts w:ascii="Arial" w:hAnsi="Arial" w:cs="Arial"/>
          <w:szCs w:val="24"/>
        </w:rPr>
        <w:t>ya que c</w:t>
      </w:r>
      <w:r w:rsidR="008D6FA2">
        <w:rPr>
          <w:rFonts w:ascii="Arial" w:hAnsi="Arial" w:cs="Arial"/>
          <w:szCs w:val="24"/>
        </w:rPr>
        <w:t>omo se analizó en la sentencia proferida por esta Colegiatura</w:t>
      </w:r>
      <w:r>
        <w:rPr>
          <w:rFonts w:ascii="Arial" w:hAnsi="Arial" w:cs="Arial"/>
          <w:szCs w:val="24"/>
        </w:rPr>
        <w:t>, el no cumplimiento de los requisitos para el traslado del régimen acarrea la ineficacia del acto -</w:t>
      </w:r>
      <w:r w:rsidRPr="008B2DC8">
        <w:rPr>
          <w:rFonts w:ascii="Arial" w:hAnsi="Arial" w:cs="Arial"/>
          <w:i/>
          <w:sz w:val="22"/>
          <w:szCs w:val="22"/>
        </w:rPr>
        <w:t>y no una nulidad del mismo-</w:t>
      </w:r>
      <w:r>
        <w:rPr>
          <w:rFonts w:ascii="Arial" w:hAnsi="Arial" w:cs="Arial"/>
          <w:szCs w:val="24"/>
        </w:rPr>
        <w:t xml:space="preserve"> y una sanción pecuniaria, de conformidad con lo previsto en la Ley 100 de 1993, esp</w:t>
      </w:r>
      <w:r w:rsidR="00846BE3">
        <w:rPr>
          <w:rFonts w:ascii="Arial" w:hAnsi="Arial" w:cs="Arial"/>
          <w:szCs w:val="24"/>
        </w:rPr>
        <w:t>ecíficamente en su artículo 271; además</w:t>
      </w:r>
      <w:r>
        <w:rPr>
          <w:rFonts w:ascii="Arial" w:hAnsi="Arial" w:cs="Arial"/>
          <w:szCs w:val="24"/>
        </w:rPr>
        <w:t xml:space="preserve"> </w:t>
      </w:r>
      <w:r w:rsidR="00846BE3">
        <w:rPr>
          <w:rFonts w:ascii="Arial" w:hAnsi="Arial" w:cs="Arial"/>
          <w:szCs w:val="24"/>
        </w:rPr>
        <w:t xml:space="preserve">de que </w:t>
      </w:r>
      <w:r w:rsidR="00C06311">
        <w:rPr>
          <w:rFonts w:ascii="Arial" w:hAnsi="Arial" w:cs="Arial"/>
          <w:szCs w:val="24"/>
        </w:rPr>
        <w:t>la sanción qu</w:t>
      </w:r>
      <w:r w:rsidR="00846BE3">
        <w:rPr>
          <w:rFonts w:ascii="Arial" w:hAnsi="Arial" w:cs="Arial"/>
          <w:szCs w:val="24"/>
        </w:rPr>
        <w:t>e declaró la Jueza de instancia fue la ineficacia y no la nulidad.</w:t>
      </w:r>
    </w:p>
    <w:p w:rsidR="00920F8F" w:rsidRPr="00102753" w:rsidRDefault="00920F8F" w:rsidP="00920F8F">
      <w:pPr>
        <w:spacing w:line="276" w:lineRule="auto"/>
        <w:jc w:val="both"/>
        <w:rPr>
          <w:rFonts w:ascii="Arial" w:hAnsi="Arial" w:cs="Arial"/>
          <w:szCs w:val="24"/>
        </w:rPr>
      </w:pPr>
    </w:p>
    <w:p w:rsidR="00920F8F" w:rsidRPr="00102753" w:rsidRDefault="00920F8F" w:rsidP="00920F8F">
      <w:pPr>
        <w:spacing w:line="276" w:lineRule="auto"/>
        <w:jc w:val="both"/>
        <w:rPr>
          <w:rFonts w:ascii="Arial" w:hAnsi="Arial" w:cs="Arial"/>
          <w:szCs w:val="24"/>
        </w:rPr>
      </w:pPr>
      <w:r>
        <w:rPr>
          <w:rFonts w:ascii="Arial" w:hAnsi="Arial" w:cs="Arial"/>
          <w:szCs w:val="24"/>
        </w:rPr>
        <w:t>Así las cosas</w:t>
      </w:r>
      <w:r w:rsidRPr="00102753">
        <w:rPr>
          <w:rFonts w:ascii="Arial" w:hAnsi="Arial" w:cs="Arial"/>
          <w:szCs w:val="24"/>
        </w:rPr>
        <w:t>,</w:t>
      </w:r>
      <w:r>
        <w:rPr>
          <w:rFonts w:ascii="Arial" w:hAnsi="Arial" w:cs="Arial"/>
          <w:szCs w:val="24"/>
        </w:rPr>
        <w:t xml:space="preserve"> es dable concluir frente a este asunto, que a las AFP les corresponde</w:t>
      </w:r>
      <w:r w:rsidRPr="00102753">
        <w:rPr>
          <w:rFonts w:ascii="Arial" w:hAnsi="Arial" w:cs="Arial"/>
          <w:szCs w:val="24"/>
        </w:rPr>
        <w:t xml:space="preserve"> brindar</w:t>
      </w:r>
      <w:r>
        <w:rPr>
          <w:rFonts w:ascii="Arial" w:hAnsi="Arial" w:cs="Arial"/>
          <w:szCs w:val="24"/>
        </w:rPr>
        <w:t xml:space="preserve"> toda</w:t>
      </w:r>
      <w:r w:rsidRPr="00102753">
        <w:rPr>
          <w:rFonts w:ascii="Arial" w:hAnsi="Arial" w:cs="Arial"/>
          <w:szCs w:val="24"/>
        </w:rPr>
        <w:t xml:space="preserve"> la información suficiente que ilustre al afiliado </w:t>
      </w:r>
      <w:r>
        <w:rPr>
          <w:rFonts w:ascii="Arial" w:hAnsi="Arial" w:cs="Arial"/>
          <w:szCs w:val="24"/>
        </w:rPr>
        <w:t xml:space="preserve">de manera real, completa y suficiente, </w:t>
      </w:r>
      <w:r w:rsidRPr="00102753">
        <w:rPr>
          <w:rFonts w:ascii="Arial" w:hAnsi="Arial" w:cs="Arial"/>
          <w:szCs w:val="24"/>
        </w:rPr>
        <w:t>respecto a las consecuencias del traslado que pretende concretar</w:t>
      </w:r>
      <w:r>
        <w:rPr>
          <w:rFonts w:ascii="Arial" w:hAnsi="Arial" w:cs="Arial"/>
          <w:szCs w:val="24"/>
        </w:rPr>
        <w:t>, pero además acreditar que efectivamente se hizo, a fin de que sea válido jurídicamente el traslado y</w:t>
      </w:r>
      <w:r w:rsidR="00D85BE0">
        <w:rPr>
          <w:rFonts w:ascii="Arial" w:hAnsi="Arial" w:cs="Arial"/>
          <w:szCs w:val="24"/>
        </w:rPr>
        <w:t>a</w:t>
      </w:r>
      <w:r>
        <w:rPr>
          <w:rFonts w:ascii="Arial" w:hAnsi="Arial" w:cs="Arial"/>
          <w:szCs w:val="24"/>
        </w:rPr>
        <w:t xml:space="preserve"> que</w:t>
      </w:r>
      <w:r w:rsidR="00D85BE0">
        <w:rPr>
          <w:rFonts w:ascii="Arial" w:hAnsi="Arial" w:cs="Arial"/>
          <w:szCs w:val="24"/>
        </w:rPr>
        <w:t>,</w:t>
      </w:r>
      <w:r>
        <w:rPr>
          <w:rFonts w:ascii="Arial" w:hAnsi="Arial" w:cs="Arial"/>
          <w:szCs w:val="24"/>
        </w:rPr>
        <w:t xml:space="preserve"> de lo contrario</w:t>
      </w:r>
      <w:r w:rsidR="00D85BE0">
        <w:rPr>
          <w:rFonts w:ascii="Arial" w:hAnsi="Arial" w:cs="Arial"/>
          <w:szCs w:val="24"/>
        </w:rPr>
        <w:t>,</w:t>
      </w:r>
      <w:r>
        <w:rPr>
          <w:rFonts w:ascii="Arial" w:hAnsi="Arial" w:cs="Arial"/>
          <w:szCs w:val="24"/>
        </w:rPr>
        <w:t xml:space="preserve"> y sin importar el tiempo trascurrido, implicará necesariamente la ineficacia del negocio celebrado.</w:t>
      </w:r>
    </w:p>
    <w:p w:rsidR="00920F8F" w:rsidRDefault="00920F8F" w:rsidP="00920F8F">
      <w:pPr>
        <w:spacing w:line="276" w:lineRule="auto"/>
        <w:jc w:val="both"/>
        <w:rPr>
          <w:rFonts w:ascii="Arial" w:hAnsi="Arial" w:cs="Arial"/>
          <w:szCs w:val="24"/>
        </w:rPr>
      </w:pPr>
    </w:p>
    <w:p w:rsidR="00920F8F" w:rsidRPr="00102753" w:rsidRDefault="00920F8F" w:rsidP="00920F8F">
      <w:pPr>
        <w:spacing w:line="276" w:lineRule="auto"/>
        <w:jc w:val="both"/>
        <w:rPr>
          <w:rFonts w:ascii="Arial" w:hAnsi="Arial" w:cs="Arial"/>
          <w:szCs w:val="24"/>
        </w:rPr>
      </w:pPr>
      <w:r w:rsidRPr="00102753">
        <w:rPr>
          <w:rFonts w:ascii="Arial" w:hAnsi="Arial" w:cs="Arial"/>
          <w:szCs w:val="24"/>
        </w:rPr>
        <w:t xml:space="preserve">En el anterior orden de </w:t>
      </w:r>
      <w:r>
        <w:rPr>
          <w:rFonts w:ascii="Arial" w:hAnsi="Arial" w:cs="Arial"/>
          <w:szCs w:val="24"/>
        </w:rPr>
        <w:t>ideas</w:t>
      </w:r>
      <w:r w:rsidRPr="00102753">
        <w:rPr>
          <w:rFonts w:ascii="Arial" w:hAnsi="Arial" w:cs="Arial"/>
          <w:szCs w:val="24"/>
        </w:rPr>
        <w:t xml:space="preserve">, es </w:t>
      </w:r>
      <w:r w:rsidR="002C381A">
        <w:rPr>
          <w:rFonts w:ascii="Arial" w:hAnsi="Arial" w:cs="Arial"/>
          <w:szCs w:val="24"/>
        </w:rPr>
        <w:t>dable concluir</w:t>
      </w:r>
      <w:r>
        <w:rPr>
          <w:rFonts w:ascii="Arial" w:hAnsi="Arial" w:cs="Arial"/>
          <w:szCs w:val="24"/>
        </w:rPr>
        <w:t xml:space="preserve"> </w:t>
      </w:r>
      <w:r w:rsidRPr="00102753">
        <w:rPr>
          <w:rFonts w:ascii="Arial" w:hAnsi="Arial" w:cs="Arial"/>
          <w:szCs w:val="24"/>
        </w:rPr>
        <w:t xml:space="preserve">que la decisión adoptada por </w:t>
      </w:r>
      <w:r w:rsidR="008D6FA2">
        <w:rPr>
          <w:rFonts w:ascii="Arial" w:hAnsi="Arial" w:cs="Arial"/>
          <w:szCs w:val="24"/>
        </w:rPr>
        <w:t xml:space="preserve">el señor Luis Enrique Tabares Sánchez </w:t>
      </w:r>
      <w:r w:rsidRPr="00102753">
        <w:rPr>
          <w:rFonts w:ascii="Arial" w:hAnsi="Arial" w:cs="Arial"/>
          <w:szCs w:val="24"/>
        </w:rPr>
        <w:t xml:space="preserve">no puede </w:t>
      </w:r>
      <w:r>
        <w:rPr>
          <w:rFonts w:ascii="Arial" w:hAnsi="Arial" w:cs="Arial"/>
          <w:szCs w:val="24"/>
        </w:rPr>
        <w:t xml:space="preserve">de ninguna manera </w:t>
      </w:r>
      <w:r w:rsidRPr="00102753">
        <w:rPr>
          <w:rFonts w:ascii="Arial" w:hAnsi="Arial" w:cs="Arial"/>
          <w:szCs w:val="24"/>
        </w:rPr>
        <w:t>considerarse autónoma y consciente</w:t>
      </w:r>
      <w:r>
        <w:rPr>
          <w:rFonts w:ascii="Arial" w:hAnsi="Arial" w:cs="Arial"/>
          <w:szCs w:val="24"/>
        </w:rPr>
        <w:t xml:space="preserve">, pues no puede haber tales características en una situación en la que en realidad se omiten </w:t>
      </w:r>
      <w:r w:rsidR="00B81F6A">
        <w:rPr>
          <w:rFonts w:ascii="Arial" w:hAnsi="Arial" w:cs="Arial"/>
          <w:szCs w:val="24"/>
        </w:rPr>
        <w:t>las consecuencias de decidir trasladar</w:t>
      </w:r>
      <w:r w:rsidR="00D85BE0">
        <w:rPr>
          <w:rFonts w:ascii="Arial" w:hAnsi="Arial" w:cs="Arial"/>
          <w:szCs w:val="24"/>
        </w:rPr>
        <w:t>se</w:t>
      </w:r>
      <w:r>
        <w:rPr>
          <w:rFonts w:ascii="Arial" w:hAnsi="Arial" w:cs="Arial"/>
          <w:szCs w:val="24"/>
        </w:rPr>
        <w:t>, como por ejemplo,</w:t>
      </w:r>
      <w:r w:rsidR="00DB7638">
        <w:rPr>
          <w:rFonts w:ascii="Arial" w:hAnsi="Arial" w:cs="Arial"/>
          <w:szCs w:val="24"/>
        </w:rPr>
        <w:t xml:space="preserve"> </w:t>
      </w:r>
      <w:r>
        <w:rPr>
          <w:rFonts w:ascii="Arial" w:hAnsi="Arial" w:cs="Arial"/>
          <w:szCs w:val="24"/>
        </w:rPr>
        <w:t>los perjuicios que podía sufrir al perder los beneficios del régimen de transición, al ver</w:t>
      </w:r>
      <w:r w:rsidR="008D6FA2">
        <w:rPr>
          <w:rFonts w:ascii="Arial" w:hAnsi="Arial" w:cs="Arial"/>
          <w:szCs w:val="24"/>
        </w:rPr>
        <w:t>se forzado</w:t>
      </w:r>
      <w:r>
        <w:rPr>
          <w:rFonts w:ascii="Arial" w:hAnsi="Arial" w:cs="Arial"/>
          <w:szCs w:val="24"/>
        </w:rPr>
        <w:t xml:space="preserve"> a completar dos años adicionales de edad y un </w:t>
      </w:r>
      <w:r w:rsidR="00DB7638">
        <w:rPr>
          <w:rFonts w:ascii="Arial" w:hAnsi="Arial" w:cs="Arial"/>
          <w:szCs w:val="24"/>
        </w:rPr>
        <w:t>número considerable de semanas de más</w:t>
      </w:r>
      <w:r>
        <w:rPr>
          <w:rFonts w:ascii="Arial" w:hAnsi="Arial" w:cs="Arial"/>
          <w:szCs w:val="24"/>
        </w:rPr>
        <w:t xml:space="preserve"> para acceder a su pensión de vejez al regresar al RPM con prestación definida, </w:t>
      </w:r>
      <w:r w:rsidR="00DB7638">
        <w:rPr>
          <w:rFonts w:ascii="Arial" w:hAnsi="Arial" w:cs="Arial"/>
          <w:szCs w:val="24"/>
        </w:rPr>
        <w:t>o inclusive ver disminuida considerablemente su mesada pensional</w:t>
      </w:r>
      <w:r w:rsidR="00B81F6A">
        <w:rPr>
          <w:rFonts w:ascii="Arial" w:hAnsi="Arial" w:cs="Arial"/>
          <w:szCs w:val="24"/>
        </w:rPr>
        <w:t xml:space="preserve"> de acuerdo con la tasa de reemplazo aplicada</w:t>
      </w:r>
      <w:r w:rsidR="00EC0E6C">
        <w:rPr>
          <w:rFonts w:ascii="Arial" w:hAnsi="Arial" w:cs="Arial"/>
          <w:szCs w:val="24"/>
        </w:rPr>
        <w:t>,</w:t>
      </w:r>
      <w:r w:rsidR="00DB7638">
        <w:rPr>
          <w:rFonts w:ascii="Arial" w:hAnsi="Arial" w:cs="Arial"/>
          <w:szCs w:val="24"/>
        </w:rPr>
        <w:t xml:space="preserve"> </w:t>
      </w:r>
      <w:r>
        <w:rPr>
          <w:rFonts w:ascii="Arial" w:hAnsi="Arial" w:cs="Arial"/>
          <w:szCs w:val="24"/>
        </w:rPr>
        <w:t xml:space="preserve">pues por lo menos no obra en el expediente la más mínima prueba de que tales riesgos le hubieren sido </w:t>
      </w:r>
      <w:r w:rsidRPr="00102753">
        <w:rPr>
          <w:rFonts w:ascii="Arial" w:hAnsi="Arial" w:cs="Arial"/>
          <w:szCs w:val="24"/>
        </w:rPr>
        <w:t>debidamente informad</w:t>
      </w:r>
      <w:r w:rsidR="007E578D">
        <w:rPr>
          <w:rFonts w:ascii="Arial" w:hAnsi="Arial" w:cs="Arial"/>
          <w:szCs w:val="24"/>
        </w:rPr>
        <w:t>os al</w:t>
      </w:r>
      <w:r>
        <w:rPr>
          <w:rFonts w:ascii="Arial" w:hAnsi="Arial" w:cs="Arial"/>
          <w:szCs w:val="24"/>
        </w:rPr>
        <w:t xml:space="preserve"> potencial afiliad</w:t>
      </w:r>
      <w:r w:rsidR="007E578D">
        <w:rPr>
          <w:rFonts w:ascii="Arial" w:hAnsi="Arial" w:cs="Arial"/>
          <w:szCs w:val="24"/>
        </w:rPr>
        <w:t>o</w:t>
      </w:r>
      <w:r>
        <w:rPr>
          <w:rFonts w:ascii="Arial" w:hAnsi="Arial" w:cs="Arial"/>
          <w:szCs w:val="24"/>
        </w:rPr>
        <w:t xml:space="preserve"> por parte de la AFP</w:t>
      </w:r>
      <w:r w:rsidRPr="00102753">
        <w:rPr>
          <w:rFonts w:ascii="Arial" w:hAnsi="Arial" w:cs="Arial"/>
          <w:szCs w:val="24"/>
        </w:rPr>
        <w:t xml:space="preserve">, </w:t>
      </w:r>
      <w:r>
        <w:rPr>
          <w:rFonts w:ascii="Arial" w:hAnsi="Arial" w:cs="Arial"/>
          <w:szCs w:val="24"/>
        </w:rPr>
        <w:t>no quedando otra decisión que adoptar que la ineficacia del traslado, tal como se hiciera por la Jueza de primera instancia</w:t>
      </w:r>
      <w:r w:rsidR="007E578D">
        <w:rPr>
          <w:rFonts w:ascii="Arial" w:hAnsi="Arial" w:cs="Arial"/>
          <w:szCs w:val="24"/>
        </w:rPr>
        <w:t>.</w:t>
      </w:r>
    </w:p>
    <w:p w:rsidR="00920F8F" w:rsidRPr="00023D1A" w:rsidRDefault="00920F8F" w:rsidP="00920F8F">
      <w:pPr>
        <w:pStyle w:val="Textoindependiente"/>
        <w:ind w:right="333"/>
        <w:rPr>
          <w:b/>
          <w:iCs/>
          <w:szCs w:val="24"/>
        </w:rPr>
      </w:pPr>
    </w:p>
    <w:p w:rsidR="00920F8F" w:rsidRDefault="00920F8F" w:rsidP="00920F8F">
      <w:pPr>
        <w:pStyle w:val="Textoindependiente"/>
        <w:ind w:right="333"/>
        <w:rPr>
          <w:b/>
          <w:iCs/>
          <w:szCs w:val="24"/>
        </w:rPr>
      </w:pPr>
      <w:r>
        <w:rPr>
          <w:b/>
          <w:iCs/>
          <w:szCs w:val="24"/>
        </w:rPr>
        <w:lastRenderedPageBreak/>
        <w:t xml:space="preserve">2.3. Del </w:t>
      </w:r>
      <w:r w:rsidRPr="00023D1A">
        <w:rPr>
          <w:b/>
          <w:iCs/>
          <w:szCs w:val="24"/>
        </w:rPr>
        <w:t>Régimen de transición</w:t>
      </w:r>
    </w:p>
    <w:p w:rsidR="00920F8F" w:rsidRDefault="00920F8F" w:rsidP="00920F8F">
      <w:pPr>
        <w:pStyle w:val="Textoindependiente"/>
        <w:spacing w:line="276" w:lineRule="auto"/>
        <w:rPr>
          <w:b/>
          <w:color w:val="000000"/>
          <w:szCs w:val="24"/>
          <w:shd w:val="clear" w:color="auto" w:fill="FFFFFF"/>
          <w:lang w:val="es-ES"/>
        </w:rPr>
      </w:pPr>
    </w:p>
    <w:p w:rsidR="00995603" w:rsidRDefault="007C65E5" w:rsidP="00531FDB">
      <w:pPr>
        <w:spacing w:line="276" w:lineRule="auto"/>
        <w:jc w:val="both"/>
        <w:rPr>
          <w:rFonts w:ascii="Arial" w:hAnsi="Arial" w:cs="Arial"/>
          <w:color w:val="000000"/>
          <w:szCs w:val="24"/>
          <w:lang w:eastAsia="es-CO"/>
        </w:rPr>
      </w:pPr>
      <w:r>
        <w:rPr>
          <w:rFonts w:ascii="Arial" w:hAnsi="Arial" w:cs="Arial"/>
          <w:szCs w:val="24"/>
        </w:rPr>
        <w:t xml:space="preserve">Dado que se declaró </w:t>
      </w:r>
      <w:r w:rsidR="007E578D">
        <w:rPr>
          <w:rFonts w:ascii="Arial" w:hAnsi="Arial" w:cs="Arial"/>
          <w:szCs w:val="24"/>
        </w:rPr>
        <w:t>ineficaz el traslado</w:t>
      </w:r>
      <w:r>
        <w:rPr>
          <w:rFonts w:ascii="Arial" w:hAnsi="Arial" w:cs="Arial"/>
          <w:szCs w:val="24"/>
        </w:rPr>
        <w:t>, implicó para el actor el</w:t>
      </w:r>
      <w:r w:rsidR="007E578D">
        <w:rPr>
          <w:rFonts w:ascii="Arial" w:hAnsi="Arial" w:cs="Arial"/>
          <w:szCs w:val="24"/>
        </w:rPr>
        <w:t xml:space="preserve"> recuperar el régimen de transición por ed</w:t>
      </w:r>
      <w:r>
        <w:rPr>
          <w:rFonts w:ascii="Arial" w:hAnsi="Arial" w:cs="Arial"/>
          <w:szCs w:val="24"/>
        </w:rPr>
        <w:t xml:space="preserve">ad o por tiempo de semanas, al entenderse que nunca lo </w:t>
      </w:r>
      <w:r w:rsidR="00874C95">
        <w:rPr>
          <w:rFonts w:ascii="Arial" w:hAnsi="Arial" w:cs="Arial"/>
          <w:szCs w:val="24"/>
        </w:rPr>
        <w:t xml:space="preserve">perdió, </w:t>
      </w:r>
      <w:r w:rsidR="002C381A">
        <w:rPr>
          <w:rFonts w:ascii="Arial" w:hAnsi="Arial" w:cs="Arial"/>
          <w:szCs w:val="24"/>
        </w:rPr>
        <w:t xml:space="preserve">al tener </w:t>
      </w:r>
      <w:r w:rsidR="00933C58">
        <w:rPr>
          <w:rFonts w:ascii="Arial" w:hAnsi="Arial" w:cs="Arial"/>
          <w:color w:val="000000"/>
          <w:szCs w:val="24"/>
          <w:lang w:eastAsia="es-CO"/>
        </w:rPr>
        <w:t xml:space="preserve">44 </w:t>
      </w:r>
      <w:r w:rsidR="00874C95">
        <w:rPr>
          <w:rFonts w:ascii="Arial" w:hAnsi="Arial" w:cs="Arial"/>
          <w:color w:val="000000"/>
          <w:szCs w:val="24"/>
          <w:lang w:eastAsia="es-CO"/>
        </w:rPr>
        <w:t>años cumplidos a la entrada en vigencia de la Ley 100 de 1993</w:t>
      </w:r>
      <w:r w:rsidR="00933C58">
        <w:rPr>
          <w:rFonts w:ascii="Arial" w:hAnsi="Arial" w:cs="Arial"/>
          <w:color w:val="000000"/>
          <w:szCs w:val="24"/>
          <w:lang w:eastAsia="es-CO"/>
        </w:rPr>
        <w:t>.</w:t>
      </w:r>
    </w:p>
    <w:p w:rsidR="00995603" w:rsidRDefault="00995603" w:rsidP="00920F8F">
      <w:pPr>
        <w:tabs>
          <w:tab w:val="left" w:pos="5197"/>
        </w:tabs>
        <w:spacing w:line="276" w:lineRule="auto"/>
        <w:jc w:val="both"/>
        <w:rPr>
          <w:rFonts w:ascii="Arial" w:hAnsi="Arial" w:cs="Arial"/>
          <w:color w:val="000000"/>
          <w:szCs w:val="24"/>
          <w:lang w:eastAsia="es-CO"/>
        </w:rPr>
      </w:pPr>
    </w:p>
    <w:p w:rsidR="00920F8F" w:rsidRPr="00E22DE2" w:rsidRDefault="00920F8F" w:rsidP="00920F8F">
      <w:pPr>
        <w:tabs>
          <w:tab w:val="left" w:pos="5197"/>
        </w:tabs>
        <w:spacing w:line="276" w:lineRule="auto"/>
        <w:jc w:val="both"/>
        <w:rPr>
          <w:rFonts w:ascii="Arial" w:hAnsi="Arial" w:cs="Arial"/>
          <w:color w:val="000000"/>
          <w:szCs w:val="24"/>
          <w:lang w:eastAsia="es-CO"/>
        </w:rPr>
      </w:pPr>
      <w:r w:rsidRPr="00E22DE2">
        <w:rPr>
          <w:rFonts w:ascii="Arial" w:hAnsi="Arial" w:cs="Arial"/>
          <w:color w:val="000000"/>
          <w:szCs w:val="24"/>
          <w:lang w:eastAsia="es-CO"/>
        </w:rPr>
        <w:t>Así mismo, pue</w:t>
      </w:r>
      <w:r w:rsidR="00B43F04">
        <w:rPr>
          <w:rFonts w:ascii="Arial" w:hAnsi="Arial" w:cs="Arial"/>
          <w:color w:val="000000"/>
          <w:szCs w:val="24"/>
          <w:lang w:eastAsia="es-CO"/>
        </w:rPr>
        <w:t xml:space="preserve">de deducirse que </w:t>
      </w:r>
      <w:r w:rsidR="00933C58">
        <w:rPr>
          <w:rFonts w:ascii="Arial" w:hAnsi="Arial" w:cs="Arial"/>
          <w:color w:val="000000"/>
          <w:szCs w:val="24"/>
          <w:lang w:eastAsia="es-CO"/>
        </w:rPr>
        <w:t>04-07-</w:t>
      </w:r>
      <w:r w:rsidR="00B43F04">
        <w:rPr>
          <w:rFonts w:ascii="Arial" w:hAnsi="Arial" w:cs="Arial"/>
          <w:color w:val="000000"/>
          <w:szCs w:val="24"/>
          <w:lang w:eastAsia="es-CO"/>
        </w:rPr>
        <w:t>2009</w:t>
      </w:r>
      <w:r w:rsidRPr="00E22DE2">
        <w:rPr>
          <w:rFonts w:ascii="Arial" w:hAnsi="Arial" w:cs="Arial"/>
          <w:color w:val="000000"/>
          <w:szCs w:val="24"/>
          <w:lang w:eastAsia="es-CO"/>
        </w:rPr>
        <w:t xml:space="preserve">, arribó a los </w:t>
      </w:r>
      <w:r w:rsidR="00B43F04">
        <w:rPr>
          <w:rFonts w:ascii="Arial" w:hAnsi="Arial" w:cs="Arial"/>
          <w:color w:val="000000"/>
          <w:szCs w:val="24"/>
          <w:lang w:eastAsia="es-CO"/>
        </w:rPr>
        <w:t>60</w:t>
      </w:r>
      <w:r w:rsidRPr="00E22DE2">
        <w:rPr>
          <w:rFonts w:ascii="Arial" w:hAnsi="Arial" w:cs="Arial"/>
          <w:color w:val="000000"/>
          <w:szCs w:val="24"/>
          <w:lang w:eastAsia="es-CO"/>
        </w:rPr>
        <w:t xml:space="preserve"> años de edad,</w:t>
      </w:r>
      <w:r w:rsidR="00B81F6A">
        <w:rPr>
          <w:rFonts w:ascii="Arial" w:hAnsi="Arial" w:cs="Arial"/>
          <w:color w:val="000000"/>
          <w:szCs w:val="24"/>
          <w:lang w:eastAsia="es-CO"/>
        </w:rPr>
        <w:t xml:space="preserve"> época para la cual, ya </w:t>
      </w:r>
      <w:r w:rsidR="002C381A">
        <w:rPr>
          <w:rFonts w:ascii="Arial" w:hAnsi="Arial" w:cs="Arial"/>
          <w:color w:val="000000"/>
          <w:szCs w:val="24"/>
          <w:lang w:eastAsia="es-CO"/>
        </w:rPr>
        <w:t xml:space="preserve">reunía </w:t>
      </w:r>
      <w:r w:rsidR="00B81F6A">
        <w:rPr>
          <w:rFonts w:ascii="Arial" w:hAnsi="Arial" w:cs="Arial"/>
          <w:color w:val="000000"/>
          <w:szCs w:val="24"/>
          <w:lang w:eastAsia="es-CO"/>
        </w:rPr>
        <w:t>el requisito de semanas,</w:t>
      </w:r>
      <w:r w:rsidR="00531FDB">
        <w:rPr>
          <w:rFonts w:ascii="Arial" w:hAnsi="Arial" w:cs="Arial"/>
          <w:color w:val="000000"/>
          <w:szCs w:val="24"/>
          <w:lang w:eastAsia="es-CO"/>
        </w:rPr>
        <w:t xml:space="preserve"> según se extrae de la resoluci</w:t>
      </w:r>
      <w:r w:rsidR="00874C95">
        <w:rPr>
          <w:rFonts w:ascii="Arial" w:hAnsi="Arial" w:cs="Arial"/>
          <w:color w:val="000000"/>
          <w:szCs w:val="24"/>
          <w:lang w:eastAsia="es-CO"/>
        </w:rPr>
        <w:t xml:space="preserve">ón No.00140  </w:t>
      </w:r>
      <w:r w:rsidR="00531FDB">
        <w:rPr>
          <w:rFonts w:ascii="Arial" w:hAnsi="Arial" w:cs="Arial"/>
          <w:color w:val="000000"/>
          <w:szCs w:val="24"/>
          <w:lang w:eastAsia="es-CO"/>
        </w:rPr>
        <w:t>del 17-01-2011, mediante la cual le reconoció la pensión por vejez al actor,</w:t>
      </w:r>
      <w:r w:rsidRPr="00E22DE2">
        <w:rPr>
          <w:rFonts w:ascii="Arial" w:hAnsi="Arial" w:cs="Arial"/>
          <w:color w:val="000000"/>
          <w:szCs w:val="24"/>
          <w:lang w:eastAsia="es-CO"/>
        </w:rPr>
        <w:t xml:space="preserve"> por lo que</w:t>
      </w:r>
      <w:r w:rsidR="00B43F04">
        <w:rPr>
          <w:rFonts w:ascii="Arial" w:hAnsi="Arial" w:cs="Arial"/>
          <w:color w:val="000000"/>
          <w:szCs w:val="24"/>
          <w:lang w:eastAsia="es-CO"/>
        </w:rPr>
        <w:t xml:space="preserve"> no</w:t>
      </w:r>
      <w:r w:rsidRPr="00E22DE2">
        <w:rPr>
          <w:rFonts w:ascii="Arial" w:hAnsi="Arial" w:cs="Arial"/>
          <w:color w:val="000000"/>
          <w:szCs w:val="24"/>
          <w:lang w:eastAsia="es-CO"/>
        </w:rPr>
        <w:t xml:space="preserve"> debía satisfacer las exigencias del acto legislativo mencionado, esto es, 750 semanas al 29 de julio de 2005.</w:t>
      </w:r>
    </w:p>
    <w:p w:rsidR="00B43F04" w:rsidRDefault="00B43F04" w:rsidP="00920F8F">
      <w:pPr>
        <w:pStyle w:val="Textoindependiente"/>
        <w:spacing w:line="276" w:lineRule="auto"/>
        <w:rPr>
          <w:color w:val="000000"/>
          <w:szCs w:val="24"/>
          <w:lang w:eastAsia="es-CO"/>
        </w:rPr>
      </w:pPr>
    </w:p>
    <w:p w:rsidR="00920F8F" w:rsidRDefault="00995603" w:rsidP="00920F8F">
      <w:pPr>
        <w:pStyle w:val="Textoindependiente"/>
        <w:spacing w:line="276" w:lineRule="auto"/>
        <w:rPr>
          <w:color w:val="000000"/>
          <w:szCs w:val="24"/>
          <w:lang w:eastAsia="es-CO"/>
        </w:rPr>
      </w:pPr>
      <w:r>
        <w:rPr>
          <w:color w:val="000000"/>
          <w:szCs w:val="24"/>
          <w:lang w:eastAsia="es-CO"/>
        </w:rPr>
        <w:t xml:space="preserve">Por tanto, </w:t>
      </w:r>
      <w:r w:rsidR="00846BE3">
        <w:rPr>
          <w:color w:val="000000"/>
          <w:szCs w:val="24"/>
          <w:lang w:eastAsia="es-CO"/>
        </w:rPr>
        <w:t xml:space="preserve">se concluye que no perdió la condición de beneficiario del régimen de transición, con lo cual se </w:t>
      </w:r>
      <w:r w:rsidR="00920F8F" w:rsidRPr="00E22DE2">
        <w:rPr>
          <w:color w:val="000000"/>
          <w:szCs w:val="24"/>
          <w:lang w:eastAsia="es-CO"/>
        </w:rPr>
        <w:t>abre paso al estudio de la pre</w:t>
      </w:r>
      <w:r>
        <w:rPr>
          <w:color w:val="000000"/>
          <w:szCs w:val="24"/>
          <w:lang w:eastAsia="es-CO"/>
        </w:rPr>
        <w:t>stación bajo la égida del Acuerdo 049 de 1990.</w:t>
      </w:r>
    </w:p>
    <w:p w:rsidR="00227EE9" w:rsidRDefault="00227EE9" w:rsidP="00920F8F">
      <w:pPr>
        <w:pStyle w:val="Textoindependiente"/>
        <w:spacing w:line="276" w:lineRule="auto"/>
        <w:rPr>
          <w:color w:val="000000"/>
          <w:szCs w:val="24"/>
          <w:lang w:eastAsia="es-CO"/>
        </w:rPr>
      </w:pPr>
    </w:p>
    <w:p w:rsidR="00227EE9" w:rsidRPr="002679D3" w:rsidRDefault="00C60DC4" w:rsidP="002679D3">
      <w:pPr>
        <w:pStyle w:val="Textoindependiente"/>
        <w:spacing w:line="276" w:lineRule="auto"/>
        <w:rPr>
          <w:color w:val="000000"/>
          <w:szCs w:val="24"/>
          <w:lang w:eastAsia="es-CO"/>
        </w:rPr>
      </w:pPr>
      <w:r w:rsidRPr="00846BE3">
        <w:rPr>
          <w:color w:val="000000"/>
          <w:szCs w:val="24"/>
          <w:lang w:eastAsia="es-CO"/>
        </w:rPr>
        <w:t>Por último,</w:t>
      </w:r>
      <w:r w:rsidR="00846BE3" w:rsidRPr="00846BE3">
        <w:rPr>
          <w:color w:val="000000"/>
          <w:szCs w:val="24"/>
          <w:lang w:eastAsia="es-CO"/>
        </w:rPr>
        <w:t xml:space="preserve"> y dada la declaratoria de ineficacia de traslado en esta providencia, encuentra la Sala</w:t>
      </w:r>
      <w:r w:rsidR="00846BE3">
        <w:rPr>
          <w:color w:val="000000"/>
          <w:szCs w:val="24"/>
          <w:lang w:eastAsia="es-CO"/>
        </w:rPr>
        <w:t xml:space="preserve"> que no era dable</w:t>
      </w:r>
      <w:r w:rsidR="00846BE3" w:rsidRPr="00846BE3">
        <w:rPr>
          <w:color w:val="000000"/>
          <w:szCs w:val="24"/>
          <w:lang w:eastAsia="es-CO"/>
        </w:rPr>
        <w:t xml:space="preserve"> exigírsele al actor </w:t>
      </w:r>
      <w:r w:rsidR="00846BE3">
        <w:rPr>
          <w:color w:val="000000"/>
          <w:szCs w:val="24"/>
          <w:lang w:eastAsia="es-CO"/>
        </w:rPr>
        <w:t xml:space="preserve">cancelar la suma de </w:t>
      </w:r>
      <w:r w:rsidR="00846BE3" w:rsidRPr="00846BE3">
        <w:rPr>
          <w:color w:val="000000"/>
          <w:szCs w:val="24"/>
          <w:lang w:eastAsia="es-CO"/>
        </w:rPr>
        <w:t>$285.691</w:t>
      </w:r>
      <w:r w:rsidR="00D259DD">
        <w:rPr>
          <w:color w:val="000000"/>
          <w:szCs w:val="24"/>
          <w:lang w:eastAsia="es-CO"/>
        </w:rPr>
        <w:t xml:space="preserve"> por parte de</w:t>
      </w:r>
      <w:r w:rsidR="00846BE3" w:rsidRPr="00846BE3">
        <w:rPr>
          <w:color w:val="000000"/>
          <w:szCs w:val="24"/>
          <w:lang w:eastAsia="es-CO"/>
        </w:rPr>
        <w:t xml:space="preserve"> </w:t>
      </w:r>
      <w:proofErr w:type="spellStart"/>
      <w:r w:rsidR="00846BE3" w:rsidRPr="00846BE3">
        <w:rPr>
          <w:color w:val="000000"/>
          <w:szCs w:val="24"/>
          <w:lang w:eastAsia="es-CO"/>
        </w:rPr>
        <w:t>Colpensiones</w:t>
      </w:r>
      <w:proofErr w:type="spellEnd"/>
      <w:r w:rsidR="00846BE3" w:rsidRPr="00846BE3">
        <w:rPr>
          <w:color w:val="000000"/>
          <w:szCs w:val="24"/>
          <w:lang w:eastAsia="es-CO"/>
        </w:rPr>
        <w:t xml:space="preserve">, como lo dijo la Jueza, por lo que le asiste razón. </w:t>
      </w:r>
      <w:r w:rsidRPr="00846BE3">
        <w:rPr>
          <w:color w:val="000000"/>
          <w:szCs w:val="24"/>
          <w:lang w:eastAsia="es-CO"/>
        </w:rPr>
        <w:t xml:space="preserve"> </w:t>
      </w:r>
    </w:p>
    <w:p w:rsidR="00F5778B" w:rsidRPr="00BF2D49" w:rsidRDefault="00F5778B" w:rsidP="00920F8F">
      <w:pPr>
        <w:pStyle w:val="Textoindependiente"/>
        <w:ind w:right="51"/>
        <w:rPr>
          <w:color w:val="000000" w:themeColor="text1"/>
          <w:szCs w:val="24"/>
          <w:highlight w:val="yellow"/>
          <w:lang w:eastAsia="es-CO"/>
        </w:rPr>
      </w:pPr>
    </w:p>
    <w:p w:rsidR="00F5778B" w:rsidRPr="00BF2D49" w:rsidRDefault="00F5778B" w:rsidP="00F5778B">
      <w:pPr>
        <w:pStyle w:val="Textoindependiente"/>
        <w:spacing w:line="276" w:lineRule="auto"/>
        <w:rPr>
          <w:b/>
          <w:color w:val="000000" w:themeColor="text1"/>
          <w:szCs w:val="24"/>
          <w:shd w:val="clear" w:color="auto" w:fill="FFFFFF"/>
          <w:lang w:val="es-ES"/>
        </w:rPr>
      </w:pPr>
      <w:r w:rsidRPr="00BF2D49">
        <w:rPr>
          <w:b/>
          <w:color w:val="000000" w:themeColor="text1"/>
          <w:szCs w:val="24"/>
          <w:shd w:val="clear" w:color="auto" w:fill="FFFFFF"/>
          <w:lang w:val="es-ES"/>
        </w:rPr>
        <w:t xml:space="preserve">2.4. De los requisitos previstos en </w:t>
      </w:r>
      <w:r w:rsidR="00995603">
        <w:rPr>
          <w:b/>
          <w:color w:val="000000" w:themeColor="text1"/>
          <w:szCs w:val="24"/>
          <w:shd w:val="clear" w:color="auto" w:fill="FFFFFF"/>
          <w:lang w:val="es-ES"/>
        </w:rPr>
        <w:t>el Acuerdo 049 de 1990</w:t>
      </w:r>
    </w:p>
    <w:p w:rsidR="00995603" w:rsidRDefault="00995603" w:rsidP="00995603">
      <w:pPr>
        <w:shd w:val="clear" w:color="auto" w:fill="FFFFFF"/>
        <w:tabs>
          <w:tab w:val="left" w:pos="5197"/>
        </w:tabs>
        <w:spacing w:line="276" w:lineRule="auto"/>
        <w:contextualSpacing/>
        <w:jc w:val="both"/>
        <w:rPr>
          <w:rFonts w:ascii="Arial" w:hAnsi="Arial" w:cs="Arial"/>
          <w:color w:val="000000"/>
          <w:szCs w:val="24"/>
          <w:lang w:eastAsia="es-CO"/>
        </w:rPr>
      </w:pPr>
    </w:p>
    <w:p w:rsidR="00995603" w:rsidRDefault="005347A8" w:rsidP="0099560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el efecto, se tiene que el </w:t>
      </w:r>
      <w:r w:rsidR="007E578D">
        <w:rPr>
          <w:rFonts w:ascii="Arial" w:hAnsi="Arial" w:cs="Arial"/>
          <w:color w:val="000000"/>
          <w:szCs w:val="24"/>
          <w:lang w:eastAsia="es-CO"/>
        </w:rPr>
        <w:t>actor</w:t>
      </w:r>
      <w:r w:rsidR="00995603" w:rsidRPr="00FF7655">
        <w:rPr>
          <w:rFonts w:ascii="Arial" w:hAnsi="Arial" w:cs="Arial"/>
          <w:color w:val="000000"/>
          <w:szCs w:val="24"/>
          <w:lang w:eastAsia="es-CO"/>
        </w:rPr>
        <w:t xml:space="preserve"> </w:t>
      </w:r>
      <w:r>
        <w:rPr>
          <w:rFonts w:ascii="Arial" w:hAnsi="Arial" w:cs="Arial"/>
          <w:color w:val="000000"/>
          <w:szCs w:val="24"/>
          <w:lang w:eastAsia="es-CO"/>
        </w:rPr>
        <w:t>al 04-07-2009, contaba con los 60 años exigidos en dicha norma.</w:t>
      </w:r>
    </w:p>
    <w:p w:rsidR="00995603" w:rsidRPr="00FF7655" w:rsidRDefault="00995603" w:rsidP="00995603">
      <w:pPr>
        <w:shd w:val="clear" w:color="auto" w:fill="FFFFFF"/>
        <w:tabs>
          <w:tab w:val="left" w:pos="5197"/>
        </w:tabs>
        <w:spacing w:line="276" w:lineRule="auto"/>
        <w:contextualSpacing/>
        <w:jc w:val="both"/>
        <w:rPr>
          <w:rFonts w:ascii="Arial" w:hAnsi="Arial" w:cs="Arial"/>
          <w:color w:val="000000"/>
          <w:szCs w:val="24"/>
          <w:lang w:eastAsia="es-CO"/>
        </w:rPr>
      </w:pPr>
    </w:p>
    <w:p w:rsidR="00191B1F" w:rsidRDefault="00995603" w:rsidP="00995603">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w:t>
      </w:r>
      <w:r w:rsidR="00D7501C">
        <w:rPr>
          <w:rFonts w:ascii="Arial" w:hAnsi="Arial" w:cs="Arial"/>
          <w:color w:val="000000"/>
          <w:szCs w:val="24"/>
          <w:lang w:eastAsia="es-CO"/>
        </w:rPr>
        <w:t>se tiene que las tenidas en cuenta en la resoluci</w:t>
      </w:r>
      <w:r w:rsidR="00F80416">
        <w:rPr>
          <w:rFonts w:ascii="Arial" w:hAnsi="Arial" w:cs="Arial"/>
          <w:color w:val="000000"/>
          <w:szCs w:val="24"/>
          <w:lang w:eastAsia="es-CO"/>
        </w:rPr>
        <w:t xml:space="preserve">ón No. 00140 </w:t>
      </w:r>
      <w:r w:rsidR="00D7501C">
        <w:rPr>
          <w:rFonts w:ascii="Arial" w:hAnsi="Arial" w:cs="Arial"/>
          <w:color w:val="000000"/>
          <w:szCs w:val="24"/>
          <w:lang w:eastAsia="es-CO"/>
        </w:rPr>
        <w:t>del 17-01-20</w:t>
      </w:r>
      <w:r w:rsidR="002C381A">
        <w:rPr>
          <w:rFonts w:ascii="Arial" w:hAnsi="Arial" w:cs="Arial"/>
          <w:color w:val="000000"/>
          <w:szCs w:val="24"/>
          <w:lang w:eastAsia="es-CO"/>
        </w:rPr>
        <w:t>11</w:t>
      </w:r>
      <w:r w:rsidR="00D7501C">
        <w:rPr>
          <w:rFonts w:ascii="Arial" w:hAnsi="Arial" w:cs="Arial"/>
          <w:color w:val="000000"/>
          <w:szCs w:val="24"/>
          <w:lang w:eastAsia="es-CO"/>
        </w:rPr>
        <w:t>,</w:t>
      </w:r>
      <w:r w:rsidR="00F80416">
        <w:rPr>
          <w:rFonts w:ascii="Arial" w:hAnsi="Arial" w:cs="Arial"/>
          <w:color w:val="000000"/>
          <w:szCs w:val="24"/>
          <w:lang w:eastAsia="es-CO"/>
        </w:rPr>
        <w:t xml:space="preserve"> mediante la cual se le reconoció al demandante la pensión de vejez, </w:t>
      </w:r>
      <w:r w:rsidR="00D7501C">
        <w:rPr>
          <w:rFonts w:ascii="Arial" w:hAnsi="Arial" w:cs="Arial"/>
          <w:color w:val="000000"/>
          <w:szCs w:val="24"/>
          <w:lang w:eastAsia="es-CO"/>
        </w:rPr>
        <w:t>fueron 1152 semanas</w:t>
      </w:r>
      <w:r w:rsidR="00630AD0">
        <w:rPr>
          <w:rFonts w:ascii="Arial" w:hAnsi="Arial" w:cs="Arial"/>
          <w:color w:val="000000"/>
          <w:szCs w:val="24"/>
          <w:lang w:eastAsia="es-CO"/>
        </w:rPr>
        <w:t xml:space="preserve"> cotizadas hasta el 30-10-2008</w:t>
      </w:r>
      <w:r w:rsidR="00D7501C">
        <w:rPr>
          <w:rFonts w:ascii="Arial" w:hAnsi="Arial" w:cs="Arial"/>
          <w:color w:val="000000"/>
          <w:szCs w:val="24"/>
          <w:lang w:eastAsia="es-CO"/>
        </w:rPr>
        <w:t>; por su parte</w:t>
      </w:r>
      <w:r w:rsidR="00630AD0">
        <w:rPr>
          <w:rFonts w:ascii="Arial" w:hAnsi="Arial" w:cs="Arial"/>
          <w:color w:val="000000"/>
          <w:szCs w:val="24"/>
          <w:lang w:eastAsia="es-CO"/>
        </w:rPr>
        <w:t>,</w:t>
      </w:r>
      <w:r w:rsidR="00D7501C">
        <w:rPr>
          <w:rFonts w:ascii="Arial" w:hAnsi="Arial" w:cs="Arial"/>
          <w:color w:val="000000"/>
          <w:szCs w:val="24"/>
          <w:lang w:eastAsia="es-CO"/>
        </w:rPr>
        <w:t xml:space="preserve"> en el plenario aparecen</w:t>
      </w:r>
      <w:r w:rsidR="00F80416">
        <w:rPr>
          <w:rFonts w:ascii="Arial" w:hAnsi="Arial" w:cs="Arial"/>
          <w:color w:val="000000"/>
          <w:szCs w:val="24"/>
          <w:lang w:eastAsia="es-CO"/>
        </w:rPr>
        <w:t xml:space="preserve"> varias</w:t>
      </w:r>
      <w:r w:rsidR="00D7501C">
        <w:rPr>
          <w:rFonts w:ascii="Arial" w:hAnsi="Arial" w:cs="Arial"/>
          <w:color w:val="000000"/>
          <w:szCs w:val="24"/>
          <w:lang w:eastAsia="es-CO"/>
        </w:rPr>
        <w:t xml:space="preserve"> </w:t>
      </w:r>
      <w:r>
        <w:rPr>
          <w:rFonts w:ascii="Arial" w:hAnsi="Arial" w:cs="Arial"/>
          <w:color w:val="000000"/>
          <w:szCs w:val="24"/>
          <w:lang w:eastAsia="es-CO"/>
        </w:rPr>
        <w:t>historia</w:t>
      </w:r>
      <w:r w:rsidR="00CC50C9">
        <w:rPr>
          <w:rFonts w:ascii="Arial" w:hAnsi="Arial" w:cs="Arial"/>
          <w:color w:val="000000"/>
          <w:szCs w:val="24"/>
          <w:lang w:eastAsia="es-CO"/>
        </w:rPr>
        <w:t>s</w:t>
      </w:r>
      <w:r>
        <w:rPr>
          <w:rFonts w:ascii="Arial" w:hAnsi="Arial" w:cs="Arial"/>
          <w:color w:val="000000"/>
          <w:szCs w:val="24"/>
          <w:lang w:eastAsia="es-CO"/>
        </w:rPr>
        <w:t xml:space="preserve"> laboral</w:t>
      </w:r>
      <w:r w:rsidR="00D4008C">
        <w:rPr>
          <w:rFonts w:ascii="Arial" w:hAnsi="Arial" w:cs="Arial"/>
          <w:color w:val="000000"/>
          <w:szCs w:val="24"/>
          <w:lang w:eastAsia="es-CO"/>
        </w:rPr>
        <w:t>es</w:t>
      </w:r>
      <w:r w:rsidR="00F80416">
        <w:rPr>
          <w:rFonts w:ascii="Arial" w:hAnsi="Arial" w:cs="Arial"/>
          <w:color w:val="000000"/>
          <w:szCs w:val="24"/>
          <w:lang w:eastAsia="es-CO"/>
        </w:rPr>
        <w:t xml:space="preserve"> que dan cuenta de 1.135.57, 1.135.93 y </w:t>
      </w:r>
      <w:r w:rsidR="00FA60E5">
        <w:rPr>
          <w:rFonts w:ascii="Arial" w:hAnsi="Arial" w:cs="Arial"/>
          <w:color w:val="000000"/>
          <w:szCs w:val="24"/>
          <w:lang w:eastAsia="es-CO"/>
        </w:rPr>
        <w:t>1.144.50 -fls.61 al</w:t>
      </w:r>
      <w:r>
        <w:rPr>
          <w:rFonts w:ascii="Arial" w:hAnsi="Arial" w:cs="Arial"/>
          <w:color w:val="000000"/>
          <w:szCs w:val="24"/>
          <w:lang w:eastAsia="es-CO"/>
        </w:rPr>
        <w:t xml:space="preserve"> </w:t>
      </w:r>
      <w:r w:rsidR="00F80416">
        <w:rPr>
          <w:rFonts w:ascii="Arial" w:hAnsi="Arial" w:cs="Arial"/>
          <w:color w:val="000000"/>
          <w:szCs w:val="24"/>
          <w:lang w:eastAsia="es-CO"/>
        </w:rPr>
        <w:t>63,</w:t>
      </w:r>
      <w:r w:rsidR="002C381A">
        <w:rPr>
          <w:rFonts w:ascii="Arial" w:hAnsi="Arial" w:cs="Arial"/>
          <w:color w:val="000000"/>
          <w:szCs w:val="24"/>
          <w:lang w:eastAsia="es-CO"/>
        </w:rPr>
        <w:t>184 al 185 y</w:t>
      </w:r>
      <w:r w:rsidR="00FA60E5">
        <w:rPr>
          <w:rFonts w:ascii="Arial" w:hAnsi="Arial" w:cs="Arial"/>
          <w:color w:val="000000"/>
          <w:szCs w:val="24"/>
          <w:lang w:eastAsia="es-CO"/>
        </w:rPr>
        <w:t xml:space="preserve"> 191 al 192 del cd. 1, respectivamente-, cotizadas ent</w:t>
      </w:r>
      <w:r w:rsidR="00630AD0">
        <w:rPr>
          <w:rFonts w:ascii="Arial" w:hAnsi="Arial" w:cs="Arial"/>
          <w:color w:val="000000"/>
          <w:szCs w:val="24"/>
          <w:lang w:eastAsia="es-CO"/>
        </w:rPr>
        <w:t>re el 30-01-1978 al 31-05-2009</w:t>
      </w:r>
      <w:r>
        <w:rPr>
          <w:rFonts w:ascii="Arial" w:hAnsi="Arial" w:cs="Arial"/>
          <w:color w:val="000000"/>
          <w:szCs w:val="24"/>
          <w:lang w:eastAsia="es-CO"/>
        </w:rPr>
        <w:t>;</w:t>
      </w:r>
      <w:r w:rsidR="00630AD0">
        <w:rPr>
          <w:rFonts w:ascii="Arial" w:hAnsi="Arial" w:cs="Arial"/>
          <w:color w:val="000000"/>
          <w:szCs w:val="24"/>
          <w:lang w:eastAsia="es-CO"/>
        </w:rPr>
        <w:t xml:space="preserve"> </w:t>
      </w:r>
      <w:r w:rsidR="00191B1F">
        <w:rPr>
          <w:rFonts w:ascii="Arial" w:hAnsi="Arial" w:cs="Arial"/>
          <w:color w:val="000000"/>
          <w:szCs w:val="24"/>
          <w:lang w:eastAsia="es-CO"/>
        </w:rPr>
        <w:t xml:space="preserve">sin embargo, en este punto no se verificará a que obedece la diferencia en el número de semanas, pues se llegaría a igual conclusión, esto es, que las reportadas son </w:t>
      </w:r>
      <w:r>
        <w:rPr>
          <w:rFonts w:ascii="Arial" w:hAnsi="Arial" w:cs="Arial"/>
          <w:color w:val="000000"/>
          <w:szCs w:val="24"/>
          <w:lang w:eastAsia="es-CO"/>
        </w:rPr>
        <w:t>suficientes para pode</w:t>
      </w:r>
      <w:r w:rsidR="00630AD0">
        <w:rPr>
          <w:rFonts w:ascii="Arial" w:hAnsi="Arial" w:cs="Arial"/>
          <w:color w:val="000000"/>
          <w:szCs w:val="24"/>
          <w:lang w:eastAsia="es-CO"/>
        </w:rPr>
        <w:t xml:space="preserve">r </w:t>
      </w:r>
      <w:r w:rsidR="00191B1F">
        <w:rPr>
          <w:rFonts w:ascii="Arial" w:hAnsi="Arial" w:cs="Arial"/>
          <w:color w:val="000000"/>
          <w:szCs w:val="24"/>
          <w:lang w:eastAsia="es-CO"/>
        </w:rPr>
        <w:t xml:space="preserve">gozar del beneficio pensional, dado que se exige </w:t>
      </w:r>
      <w:r w:rsidR="00630AD0">
        <w:rPr>
          <w:rFonts w:ascii="Arial" w:hAnsi="Arial" w:cs="Arial"/>
          <w:color w:val="000000"/>
          <w:szCs w:val="24"/>
          <w:lang w:eastAsia="es-CO"/>
        </w:rPr>
        <w:t>1000</w:t>
      </w:r>
      <w:r w:rsidR="00191B1F">
        <w:rPr>
          <w:rFonts w:ascii="Arial" w:hAnsi="Arial" w:cs="Arial"/>
          <w:color w:val="000000"/>
          <w:szCs w:val="24"/>
          <w:lang w:eastAsia="es-CO"/>
        </w:rPr>
        <w:t xml:space="preserve"> semanas en cualquier tiempo.</w:t>
      </w:r>
    </w:p>
    <w:p w:rsidR="00562674" w:rsidRDefault="00562674" w:rsidP="00995603">
      <w:pPr>
        <w:shd w:val="clear" w:color="auto" w:fill="FFFFFF"/>
        <w:tabs>
          <w:tab w:val="left" w:pos="5197"/>
        </w:tabs>
        <w:spacing w:line="276" w:lineRule="auto"/>
        <w:jc w:val="both"/>
        <w:rPr>
          <w:rFonts w:ascii="Arial" w:hAnsi="Arial" w:cs="Arial"/>
          <w:color w:val="000000"/>
          <w:szCs w:val="24"/>
          <w:lang w:eastAsia="es-CO"/>
        </w:rPr>
      </w:pPr>
    </w:p>
    <w:p w:rsidR="00562674" w:rsidRDefault="00562674" w:rsidP="0099560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Frente a la fecha en que debe disfrutar la pensión</w:t>
      </w:r>
      <w:r w:rsidR="008D4539">
        <w:rPr>
          <w:rFonts w:ascii="Arial" w:hAnsi="Arial" w:cs="Arial"/>
          <w:color w:val="000000"/>
          <w:szCs w:val="24"/>
          <w:lang w:eastAsia="es-CO"/>
        </w:rPr>
        <w:t xml:space="preserve"> el demandante</w:t>
      </w:r>
      <w:r w:rsidR="00A8155E">
        <w:rPr>
          <w:rFonts w:ascii="Arial" w:hAnsi="Arial" w:cs="Arial"/>
          <w:color w:val="000000"/>
          <w:szCs w:val="24"/>
          <w:lang w:eastAsia="es-CO"/>
        </w:rPr>
        <w:t>,</w:t>
      </w:r>
      <w:r>
        <w:rPr>
          <w:rFonts w:ascii="Arial" w:hAnsi="Arial" w:cs="Arial"/>
          <w:color w:val="000000"/>
          <w:szCs w:val="24"/>
          <w:lang w:eastAsia="es-CO"/>
        </w:rPr>
        <w:t xml:space="preserve"> se tendrá en cuenta la establecida por la entidad en el acto administrativo de reconocimiento, </w:t>
      </w:r>
      <w:r w:rsidR="008D4539">
        <w:rPr>
          <w:rFonts w:ascii="Arial" w:hAnsi="Arial" w:cs="Arial"/>
          <w:color w:val="000000"/>
          <w:szCs w:val="24"/>
          <w:lang w:eastAsia="es-CO"/>
        </w:rPr>
        <w:t>04-06-2009, al haberse solicitado desde esa data en el líbelo inicial.</w:t>
      </w:r>
    </w:p>
    <w:p w:rsidR="00F5778B" w:rsidRPr="00BF2D49" w:rsidRDefault="00191B1F" w:rsidP="00191B1F">
      <w:pPr>
        <w:pStyle w:val="Textoindependiente"/>
        <w:tabs>
          <w:tab w:val="left" w:pos="5685"/>
        </w:tabs>
        <w:spacing w:line="276" w:lineRule="auto"/>
        <w:rPr>
          <w:b/>
          <w:color w:val="000000" w:themeColor="text1"/>
          <w:szCs w:val="24"/>
          <w:shd w:val="clear" w:color="auto" w:fill="FFFFFF"/>
          <w:lang w:val="es-ES"/>
        </w:rPr>
      </w:pPr>
      <w:r>
        <w:rPr>
          <w:b/>
          <w:color w:val="000000" w:themeColor="text1"/>
          <w:szCs w:val="24"/>
          <w:shd w:val="clear" w:color="auto" w:fill="FFFFFF"/>
          <w:lang w:val="es-ES"/>
        </w:rPr>
        <w:tab/>
      </w:r>
    </w:p>
    <w:p w:rsidR="00191B1F" w:rsidRPr="004E2723" w:rsidRDefault="00F5778B" w:rsidP="004E2723">
      <w:pPr>
        <w:pStyle w:val="Textoindependiente"/>
        <w:spacing w:line="276" w:lineRule="auto"/>
        <w:ind w:right="284"/>
        <w:contextualSpacing/>
        <w:rPr>
          <w:b/>
          <w:szCs w:val="24"/>
          <w:lang w:val="es-CO"/>
        </w:rPr>
      </w:pPr>
      <w:r w:rsidRPr="00BF2D49">
        <w:rPr>
          <w:b/>
          <w:color w:val="000000" w:themeColor="text1"/>
          <w:szCs w:val="24"/>
          <w:shd w:val="clear" w:color="auto" w:fill="FFFFFF"/>
          <w:lang w:val="es-ES"/>
        </w:rPr>
        <w:t xml:space="preserve">2.5. </w:t>
      </w:r>
      <w:r w:rsidR="00191B1F" w:rsidRPr="00030B32">
        <w:rPr>
          <w:b/>
          <w:szCs w:val="24"/>
          <w:lang w:val="es-CO"/>
        </w:rPr>
        <w:t xml:space="preserve"> De la</w:t>
      </w:r>
      <w:r w:rsidR="00191B1F">
        <w:rPr>
          <w:b/>
          <w:szCs w:val="24"/>
          <w:lang w:val="es-CO"/>
        </w:rPr>
        <w:t xml:space="preserve"> asignación de la tasa de reemplazo y la</w:t>
      </w:r>
      <w:r w:rsidR="00191B1F" w:rsidRPr="00030B32">
        <w:rPr>
          <w:b/>
          <w:szCs w:val="24"/>
          <w:lang w:val="es-CO"/>
        </w:rPr>
        <w:t xml:space="preserve"> liquidación </w:t>
      </w:r>
      <w:r w:rsidR="00191B1F">
        <w:rPr>
          <w:b/>
          <w:szCs w:val="24"/>
          <w:lang w:val="es-CO"/>
        </w:rPr>
        <w:t xml:space="preserve">del </w:t>
      </w:r>
      <w:proofErr w:type="spellStart"/>
      <w:r w:rsidR="00191B1F">
        <w:rPr>
          <w:b/>
          <w:szCs w:val="24"/>
          <w:lang w:val="es-CO"/>
        </w:rPr>
        <w:t>IBL</w:t>
      </w:r>
      <w:proofErr w:type="spellEnd"/>
    </w:p>
    <w:p w:rsidR="00191B1F" w:rsidRDefault="00191B1F" w:rsidP="00191B1F">
      <w:pPr>
        <w:pStyle w:val="Textoindependiente33"/>
        <w:spacing w:line="276" w:lineRule="auto"/>
        <w:contextualSpacing/>
        <w:rPr>
          <w:rFonts w:cs="Arial"/>
          <w:szCs w:val="24"/>
        </w:rPr>
      </w:pPr>
    </w:p>
    <w:p w:rsidR="00191B1F" w:rsidRDefault="008D4539" w:rsidP="00191B1F">
      <w:pPr>
        <w:pStyle w:val="Textoindependiente33"/>
        <w:spacing w:line="276" w:lineRule="auto"/>
        <w:contextualSpacing/>
        <w:rPr>
          <w:rFonts w:cs="Arial"/>
          <w:szCs w:val="24"/>
        </w:rPr>
      </w:pPr>
      <w:r>
        <w:rPr>
          <w:rFonts w:cs="Arial"/>
          <w:szCs w:val="24"/>
        </w:rPr>
        <w:t xml:space="preserve">Se solicitó en el líbelo, que se aplique una </w:t>
      </w:r>
      <w:r w:rsidR="00191B1F">
        <w:rPr>
          <w:rFonts w:cs="Arial"/>
          <w:szCs w:val="24"/>
        </w:rPr>
        <w:t xml:space="preserve">tasa de reemplazo de </w:t>
      </w:r>
      <w:r>
        <w:rPr>
          <w:rFonts w:cs="Arial"/>
          <w:szCs w:val="24"/>
        </w:rPr>
        <w:t>84</w:t>
      </w:r>
      <w:r w:rsidR="00191B1F">
        <w:rPr>
          <w:rFonts w:cs="Arial"/>
          <w:szCs w:val="24"/>
        </w:rPr>
        <w:t xml:space="preserve">%; </w:t>
      </w:r>
      <w:r>
        <w:rPr>
          <w:rFonts w:cs="Arial"/>
          <w:szCs w:val="24"/>
        </w:rPr>
        <w:t xml:space="preserve">a razón de 1174 semanas, </w:t>
      </w:r>
      <w:r w:rsidR="004E2723">
        <w:rPr>
          <w:rFonts w:cs="Arial"/>
          <w:szCs w:val="24"/>
        </w:rPr>
        <w:t xml:space="preserve">de conformidad con lo previsto en el artículo 20 del Acuerdo 049 de 1990, </w:t>
      </w:r>
      <w:r w:rsidR="00191B1F">
        <w:rPr>
          <w:rFonts w:cs="Arial"/>
          <w:szCs w:val="24"/>
        </w:rPr>
        <w:t>por lo que habrá de determinarse, en primer lugar si le asiste razón.</w:t>
      </w:r>
    </w:p>
    <w:p w:rsidR="00191B1F" w:rsidRDefault="00191B1F" w:rsidP="00191B1F">
      <w:pPr>
        <w:pStyle w:val="Textoindependiente33"/>
        <w:spacing w:line="276" w:lineRule="auto"/>
        <w:contextualSpacing/>
        <w:rPr>
          <w:rFonts w:cs="Arial"/>
          <w:szCs w:val="24"/>
        </w:rPr>
      </w:pPr>
    </w:p>
    <w:p w:rsidR="00191B1F" w:rsidRDefault="00191B1F" w:rsidP="00191B1F">
      <w:pPr>
        <w:pStyle w:val="Textoindependiente33"/>
        <w:spacing w:line="276" w:lineRule="auto"/>
        <w:contextualSpacing/>
        <w:rPr>
          <w:rFonts w:cs="Arial"/>
          <w:szCs w:val="24"/>
        </w:rPr>
      </w:pPr>
      <w:r>
        <w:rPr>
          <w:rFonts w:cs="Arial"/>
          <w:szCs w:val="24"/>
        </w:rPr>
        <w:t xml:space="preserve">Para el efecto, se tiene la resolución de reconocimiento No. </w:t>
      </w:r>
      <w:r w:rsidR="008D4539">
        <w:rPr>
          <w:rFonts w:cs="Arial"/>
          <w:szCs w:val="24"/>
        </w:rPr>
        <w:t>00140</w:t>
      </w:r>
      <w:r>
        <w:rPr>
          <w:rFonts w:cs="Arial"/>
          <w:szCs w:val="24"/>
        </w:rPr>
        <w:t>, en donde se tomaron 115</w:t>
      </w:r>
      <w:r w:rsidR="008D4539">
        <w:rPr>
          <w:rFonts w:cs="Arial"/>
          <w:szCs w:val="24"/>
        </w:rPr>
        <w:t>2</w:t>
      </w:r>
      <w:r>
        <w:rPr>
          <w:rFonts w:cs="Arial"/>
          <w:szCs w:val="24"/>
        </w:rPr>
        <w:t xml:space="preserve"> semanas, cotizadas </w:t>
      </w:r>
      <w:r w:rsidR="00CC50C9">
        <w:rPr>
          <w:rFonts w:cs="Arial"/>
          <w:szCs w:val="24"/>
        </w:rPr>
        <w:t xml:space="preserve">hasta el </w:t>
      </w:r>
      <w:r>
        <w:rPr>
          <w:rFonts w:cs="Arial"/>
          <w:szCs w:val="24"/>
        </w:rPr>
        <w:t>3</w:t>
      </w:r>
      <w:r w:rsidR="00CC50C9">
        <w:rPr>
          <w:rFonts w:cs="Arial"/>
          <w:szCs w:val="24"/>
        </w:rPr>
        <w:t>0</w:t>
      </w:r>
      <w:r>
        <w:rPr>
          <w:rFonts w:cs="Arial"/>
          <w:szCs w:val="24"/>
        </w:rPr>
        <w:t>-1</w:t>
      </w:r>
      <w:r w:rsidR="00CC50C9">
        <w:rPr>
          <w:rFonts w:cs="Arial"/>
          <w:szCs w:val="24"/>
        </w:rPr>
        <w:t>0</w:t>
      </w:r>
      <w:r>
        <w:rPr>
          <w:rFonts w:cs="Arial"/>
          <w:szCs w:val="24"/>
        </w:rPr>
        <w:t>-200</w:t>
      </w:r>
      <w:r w:rsidR="00CC50C9">
        <w:rPr>
          <w:rFonts w:cs="Arial"/>
          <w:szCs w:val="24"/>
        </w:rPr>
        <w:t>8</w:t>
      </w:r>
      <w:r>
        <w:rPr>
          <w:rFonts w:cs="Arial"/>
          <w:szCs w:val="24"/>
        </w:rPr>
        <w:t xml:space="preserve">, por lo que aplicó una tasa </w:t>
      </w:r>
      <w:r>
        <w:rPr>
          <w:rFonts w:cs="Arial"/>
          <w:szCs w:val="24"/>
        </w:rPr>
        <w:lastRenderedPageBreak/>
        <w:t xml:space="preserve">de reemplazo de </w:t>
      </w:r>
      <w:r w:rsidR="00CC50C9">
        <w:rPr>
          <w:rFonts w:cs="Arial"/>
          <w:szCs w:val="24"/>
        </w:rPr>
        <w:t>64,42</w:t>
      </w:r>
      <w:r>
        <w:rPr>
          <w:rFonts w:cs="Arial"/>
          <w:szCs w:val="24"/>
        </w:rPr>
        <w:t>%</w:t>
      </w:r>
      <w:r w:rsidR="00CC50C9">
        <w:rPr>
          <w:rFonts w:cs="Arial"/>
          <w:szCs w:val="24"/>
        </w:rPr>
        <w:t>, de conformidad con lo dispuesto en el artículo 10 de la Ley 797 de 2003</w:t>
      </w:r>
      <w:r>
        <w:rPr>
          <w:rFonts w:cs="Arial"/>
          <w:szCs w:val="24"/>
        </w:rPr>
        <w:t xml:space="preserve"> (</w:t>
      </w:r>
      <w:proofErr w:type="spellStart"/>
      <w:r>
        <w:rPr>
          <w:rFonts w:cs="Arial"/>
          <w:szCs w:val="24"/>
        </w:rPr>
        <w:t>fl</w:t>
      </w:r>
      <w:proofErr w:type="spellEnd"/>
      <w:r>
        <w:rPr>
          <w:rFonts w:cs="Arial"/>
          <w:szCs w:val="24"/>
        </w:rPr>
        <w:t xml:space="preserve">. </w:t>
      </w:r>
      <w:r w:rsidR="00CC50C9">
        <w:rPr>
          <w:rFonts w:cs="Arial"/>
          <w:szCs w:val="24"/>
        </w:rPr>
        <w:t>74</w:t>
      </w:r>
      <w:r>
        <w:rPr>
          <w:rFonts w:cs="Arial"/>
          <w:szCs w:val="24"/>
        </w:rPr>
        <w:t xml:space="preserve"> y </w:t>
      </w:r>
      <w:proofErr w:type="spellStart"/>
      <w:r w:rsidR="00CC50C9">
        <w:rPr>
          <w:rFonts w:cs="Arial"/>
          <w:szCs w:val="24"/>
        </w:rPr>
        <w:t>ss</w:t>
      </w:r>
      <w:proofErr w:type="spellEnd"/>
      <w:r w:rsidR="00CC50C9">
        <w:rPr>
          <w:rFonts w:cs="Arial"/>
          <w:szCs w:val="24"/>
        </w:rPr>
        <w:t xml:space="preserve"> </w:t>
      </w:r>
      <w:r>
        <w:rPr>
          <w:rFonts w:cs="Arial"/>
          <w:szCs w:val="24"/>
        </w:rPr>
        <w:t>C. 1).</w:t>
      </w:r>
    </w:p>
    <w:p w:rsidR="00D3644F" w:rsidRDefault="00D3644F" w:rsidP="00191B1F">
      <w:pPr>
        <w:pStyle w:val="Textoindependiente33"/>
        <w:spacing w:line="276" w:lineRule="auto"/>
        <w:contextualSpacing/>
        <w:rPr>
          <w:rFonts w:cs="Arial"/>
          <w:szCs w:val="24"/>
        </w:rPr>
      </w:pPr>
    </w:p>
    <w:p w:rsidR="00D3644F" w:rsidRDefault="00D3644F" w:rsidP="00191B1F">
      <w:pPr>
        <w:pStyle w:val="Textoindependiente33"/>
        <w:spacing w:line="276" w:lineRule="auto"/>
        <w:contextualSpacing/>
        <w:rPr>
          <w:rFonts w:cs="Arial"/>
          <w:szCs w:val="24"/>
        </w:rPr>
      </w:pPr>
      <w:r>
        <w:rPr>
          <w:rFonts w:cs="Arial"/>
          <w:szCs w:val="24"/>
        </w:rPr>
        <w:t xml:space="preserve">Por su parte, efectuada la comparación entre las semanas reportadas en la historia laboral emitida por </w:t>
      </w:r>
      <w:proofErr w:type="spellStart"/>
      <w:r>
        <w:rPr>
          <w:rFonts w:cs="Arial"/>
          <w:szCs w:val="24"/>
        </w:rPr>
        <w:t>Colpensiones</w:t>
      </w:r>
      <w:proofErr w:type="spellEnd"/>
      <w:r>
        <w:rPr>
          <w:rFonts w:cs="Arial"/>
          <w:szCs w:val="24"/>
        </w:rPr>
        <w:t xml:space="preserve">- Fls.191 al 195-, que da cuenta de 1.144.50 semanas, de cara con la </w:t>
      </w:r>
      <w:r w:rsidR="00D46AA3">
        <w:rPr>
          <w:rFonts w:cs="Arial"/>
          <w:szCs w:val="24"/>
        </w:rPr>
        <w:t>historia laboral expedida por</w:t>
      </w:r>
      <w:r>
        <w:rPr>
          <w:rFonts w:cs="Arial"/>
          <w:szCs w:val="24"/>
        </w:rPr>
        <w:t xml:space="preserve"> la AFP </w:t>
      </w:r>
      <w:proofErr w:type="spellStart"/>
      <w:r>
        <w:rPr>
          <w:rFonts w:cs="Arial"/>
          <w:szCs w:val="24"/>
        </w:rPr>
        <w:t>Colfondos</w:t>
      </w:r>
      <w:proofErr w:type="spellEnd"/>
      <w:r>
        <w:rPr>
          <w:rFonts w:cs="Arial"/>
          <w:szCs w:val="24"/>
        </w:rPr>
        <w:t xml:space="preserve"> </w:t>
      </w:r>
      <w:proofErr w:type="spellStart"/>
      <w:r>
        <w:rPr>
          <w:rFonts w:cs="Arial"/>
          <w:szCs w:val="24"/>
        </w:rPr>
        <w:t>S.A</w:t>
      </w:r>
      <w:proofErr w:type="spellEnd"/>
      <w:r>
        <w:rPr>
          <w:rFonts w:cs="Arial"/>
          <w:szCs w:val="24"/>
        </w:rPr>
        <w:t xml:space="preserve"> </w:t>
      </w:r>
      <w:r w:rsidR="002C381A">
        <w:rPr>
          <w:rFonts w:cs="Arial"/>
          <w:szCs w:val="24"/>
        </w:rPr>
        <w:t xml:space="preserve">-fls160 y </w:t>
      </w:r>
      <w:r w:rsidR="00D46AA3">
        <w:rPr>
          <w:rFonts w:cs="Arial"/>
          <w:szCs w:val="24"/>
        </w:rPr>
        <w:t>161-</w:t>
      </w:r>
      <w:r>
        <w:rPr>
          <w:rFonts w:cs="Arial"/>
          <w:szCs w:val="24"/>
        </w:rPr>
        <w:t>, y la hoja de pr</w:t>
      </w:r>
      <w:r w:rsidR="00BE2C32">
        <w:rPr>
          <w:rFonts w:cs="Arial"/>
          <w:szCs w:val="24"/>
        </w:rPr>
        <w:t>ueba expedida p</w:t>
      </w:r>
      <w:r w:rsidR="00D46AA3">
        <w:rPr>
          <w:rFonts w:cs="Arial"/>
          <w:szCs w:val="24"/>
        </w:rPr>
        <w:t xml:space="preserve">or el ISS-fl-200-; encuentra la Sala que le asiste razón a la jueza de instancia, </w:t>
      </w:r>
      <w:r w:rsidR="004163D2">
        <w:rPr>
          <w:rFonts w:cs="Arial"/>
          <w:szCs w:val="24"/>
        </w:rPr>
        <w:t>al ordenar contabilizar los periodos que no se reflejan en la historia laboral</w:t>
      </w:r>
      <w:r w:rsidR="000000A4">
        <w:rPr>
          <w:rFonts w:cs="Arial"/>
          <w:szCs w:val="24"/>
        </w:rPr>
        <w:t>, o que esta</w:t>
      </w:r>
      <w:r w:rsidR="00763973">
        <w:rPr>
          <w:rFonts w:cs="Arial"/>
          <w:szCs w:val="24"/>
        </w:rPr>
        <w:t>n</w:t>
      </w:r>
      <w:r w:rsidR="000000A4">
        <w:rPr>
          <w:rFonts w:cs="Arial"/>
          <w:szCs w:val="24"/>
        </w:rPr>
        <w:t xml:space="preserve">do dentro de ésta no se incluyeron al momento de liquidarse la prestación por </w:t>
      </w:r>
      <w:proofErr w:type="spellStart"/>
      <w:r w:rsidR="000000A4">
        <w:rPr>
          <w:rFonts w:cs="Arial"/>
          <w:szCs w:val="24"/>
        </w:rPr>
        <w:t>Co</w:t>
      </w:r>
      <w:r w:rsidR="00226F02">
        <w:rPr>
          <w:rFonts w:cs="Arial"/>
          <w:szCs w:val="24"/>
        </w:rPr>
        <w:t>lpensiones</w:t>
      </w:r>
      <w:proofErr w:type="spellEnd"/>
      <w:r w:rsidR="00226F02">
        <w:rPr>
          <w:rFonts w:cs="Arial"/>
          <w:szCs w:val="24"/>
        </w:rPr>
        <w:t xml:space="preserve">, según se advierte en la hoja de prueba, o que en aquella no se imputaron completos, ante el traslado del </w:t>
      </w:r>
      <w:r w:rsidR="000000A4">
        <w:rPr>
          <w:rFonts w:cs="Arial"/>
          <w:szCs w:val="24"/>
        </w:rPr>
        <w:t xml:space="preserve">RPM al </w:t>
      </w:r>
      <w:proofErr w:type="spellStart"/>
      <w:r w:rsidR="000000A4">
        <w:rPr>
          <w:rFonts w:cs="Arial"/>
          <w:szCs w:val="24"/>
        </w:rPr>
        <w:t>RAIS</w:t>
      </w:r>
      <w:proofErr w:type="spellEnd"/>
      <w:r w:rsidR="00226F02">
        <w:rPr>
          <w:rFonts w:cs="Arial"/>
          <w:szCs w:val="24"/>
        </w:rPr>
        <w:t>.</w:t>
      </w:r>
    </w:p>
    <w:p w:rsidR="00226F02" w:rsidRDefault="00226F02" w:rsidP="00191B1F">
      <w:pPr>
        <w:pStyle w:val="Textoindependiente33"/>
        <w:spacing w:line="276" w:lineRule="auto"/>
        <w:contextualSpacing/>
        <w:rPr>
          <w:rFonts w:cs="Arial"/>
          <w:szCs w:val="24"/>
        </w:rPr>
      </w:pPr>
    </w:p>
    <w:p w:rsidR="00D3644F" w:rsidRDefault="00226F02" w:rsidP="00CC50C9">
      <w:pPr>
        <w:pStyle w:val="Textoindependiente33"/>
        <w:spacing w:line="276" w:lineRule="auto"/>
        <w:contextualSpacing/>
        <w:rPr>
          <w:rFonts w:cs="Arial"/>
          <w:szCs w:val="24"/>
        </w:rPr>
      </w:pPr>
      <w:r>
        <w:rPr>
          <w:rFonts w:cs="Arial"/>
          <w:szCs w:val="24"/>
        </w:rPr>
        <w:t>Efectuado el respectivo cálculo por esta Corporación, se halló un total de 1173.11 semanas; sin embargo, ya sea el obtenido por la a quo o en esta instancia, se llegaría a la misma conclusi</w:t>
      </w:r>
      <w:r w:rsidR="00473A69">
        <w:rPr>
          <w:rFonts w:cs="Arial"/>
          <w:szCs w:val="24"/>
        </w:rPr>
        <w:t>ón,</w:t>
      </w:r>
      <w:r w:rsidR="009D3A2F">
        <w:rPr>
          <w:rFonts w:cs="Arial"/>
          <w:szCs w:val="24"/>
        </w:rPr>
        <w:t xml:space="preserve"> inclusive si solamente se tuviesen en cuenta las contabilizadas en la resolución de reconocimiento, dado que </w:t>
      </w:r>
      <w:r w:rsidR="00473A69">
        <w:rPr>
          <w:rFonts w:cs="Arial"/>
          <w:szCs w:val="24"/>
        </w:rPr>
        <w:t xml:space="preserve">la tasa de reemplazo aplicable a razón de </w:t>
      </w:r>
      <w:r w:rsidR="00D259DD">
        <w:rPr>
          <w:rFonts w:cs="Arial"/>
          <w:szCs w:val="24"/>
        </w:rPr>
        <w:t xml:space="preserve">1152, </w:t>
      </w:r>
      <w:r w:rsidR="00473A69">
        <w:rPr>
          <w:rFonts w:cs="Arial"/>
          <w:szCs w:val="24"/>
        </w:rPr>
        <w:t>1.171.06 o 1.173.11</w:t>
      </w:r>
      <w:r w:rsidR="009D3A2F">
        <w:rPr>
          <w:rFonts w:cs="Arial"/>
          <w:szCs w:val="24"/>
        </w:rPr>
        <w:t xml:space="preserve"> semanas</w:t>
      </w:r>
      <w:r w:rsidR="00473A69">
        <w:rPr>
          <w:rFonts w:cs="Arial"/>
          <w:szCs w:val="24"/>
        </w:rPr>
        <w:t xml:space="preserve"> es del 84%, </w:t>
      </w:r>
      <w:r w:rsidR="009D3A2F">
        <w:rPr>
          <w:rFonts w:cs="Arial"/>
          <w:szCs w:val="24"/>
        </w:rPr>
        <w:t>pues</w:t>
      </w:r>
      <w:r w:rsidR="00473A69">
        <w:rPr>
          <w:rFonts w:cs="Arial"/>
          <w:szCs w:val="24"/>
        </w:rPr>
        <w:t xml:space="preserve"> el artículo 20 del Acuerdo 049 de 1990, tiene establecida dicha tasa de </w:t>
      </w:r>
      <w:r w:rsidR="009D3A2F">
        <w:rPr>
          <w:rFonts w:cs="Arial"/>
          <w:szCs w:val="24"/>
        </w:rPr>
        <w:t xml:space="preserve">reemplazo, en un rango </w:t>
      </w:r>
      <w:r w:rsidR="009D3A2F">
        <w:rPr>
          <w:rFonts w:cs="Arial"/>
          <w:iCs/>
          <w:color w:val="000000" w:themeColor="text1"/>
          <w:szCs w:val="24"/>
        </w:rPr>
        <w:t>de 1150 a 1200 semanas.</w:t>
      </w:r>
    </w:p>
    <w:p w:rsidR="00226F02" w:rsidRPr="009D3A2F" w:rsidRDefault="00226F02" w:rsidP="00CC50C9">
      <w:pPr>
        <w:pStyle w:val="Textoindependiente33"/>
        <w:spacing w:line="276" w:lineRule="auto"/>
        <w:contextualSpacing/>
        <w:rPr>
          <w:rFonts w:cs="Arial"/>
          <w:color w:val="000000" w:themeColor="text1"/>
          <w:szCs w:val="24"/>
        </w:rPr>
      </w:pPr>
    </w:p>
    <w:p w:rsidR="00191B1F" w:rsidRPr="009D3A2F" w:rsidRDefault="00191B1F" w:rsidP="00191B1F">
      <w:pPr>
        <w:pStyle w:val="Textoindependiente33"/>
        <w:spacing w:line="276" w:lineRule="auto"/>
        <w:contextualSpacing/>
        <w:rPr>
          <w:rFonts w:cs="Arial"/>
          <w:color w:val="000000" w:themeColor="text1"/>
          <w:szCs w:val="24"/>
        </w:rPr>
      </w:pPr>
      <w:r w:rsidRPr="009D3A2F">
        <w:rPr>
          <w:rFonts w:cs="Arial"/>
          <w:color w:val="000000" w:themeColor="text1"/>
          <w:szCs w:val="24"/>
        </w:rPr>
        <w:t>En ese orden de ideas, es dable concluir que las semanas efectivamente cotizadas y que deben tenerse en cuenta para establecer la tasa de reemplazo, son las reflejadas en la</w:t>
      </w:r>
      <w:r w:rsidR="009D3A2F">
        <w:rPr>
          <w:rFonts w:cs="Arial"/>
          <w:color w:val="000000" w:themeColor="text1"/>
          <w:szCs w:val="24"/>
        </w:rPr>
        <w:t xml:space="preserve"> historia laboral incluyéndose los periodos hallados por la Jueza de primera instancia, esto es, 1171.06 semanas</w:t>
      </w:r>
      <w:r w:rsidRPr="009D3A2F">
        <w:rPr>
          <w:rFonts w:cs="Arial"/>
          <w:color w:val="000000" w:themeColor="text1"/>
          <w:szCs w:val="24"/>
        </w:rPr>
        <w:t>; por lo que</w:t>
      </w:r>
      <w:r w:rsidR="009D3A2F">
        <w:rPr>
          <w:rFonts w:cs="Arial"/>
          <w:color w:val="000000" w:themeColor="text1"/>
          <w:szCs w:val="24"/>
        </w:rPr>
        <w:t xml:space="preserve"> se itera,</w:t>
      </w:r>
      <w:r w:rsidRPr="009D3A2F">
        <w:rPr>
          <w:rFonts w:cs="Arial"/>
          <w:color w:val="000000" w:themeColor="text1"/>
          <w:szCs w:val="24"/>
        </w:rPr>
        <w:t xml:space="preserve"> la tasa de reemp</w:t>
      </w:r>
      <w:r w:rsidR="009D3A2F">
        <w:rPr>
          <w:rFonts w:cs="Arial"/>
          <w:color w:val="000000" w:themeColor="text1"/>
          <w:szCs w:val="24"/>
        </w:rPr>
        <w:t>lazo que le corresponde es de</w:t>
      </w:r>
      <w:r w:rsidR="002C381A">
        <w:rPr>
          <w:rFonts w:cs="Arial"/>
          <w:color w:val="000000" w:themeColor="text1"/>
          <w:szCs w:val="24"/>
        </w:rPr>
        <w:t>l</w:t>
      </w:r>
      <w:r w:rsidR="009D3A2F">
        <w:rPr>
          <w:rFonts w:cs="Arial"/>
          <w:color w:val="000000" w:themeColor="text1"/>
          <w:szCs w:val="24"/>
        </w:rPr>
        <w:t xml:space="preserve"> 84%</w:t>
      </w:r>
      <w:r w:rsidRPr="009D3A2F">
        <w:rPr>
          <w:rFonts w:cs="Arial"/>
          <w:color w:val="000000" w:themeColor="text1"/>
          <w:szCs w:val="24"/>
        </w:rPr>
        <w:t>.</w:t>
      </w:r>
    </w:p>
    <w:p w:rsidR="004E2723" w:rsidRPr="00CC50C9" w:rsidRDefault="004E2723" w:rsidP="00191B1F">
      <w:pPr>
        <w:pStyle w:val="Textoindependiente33"/>
        <w:spacing w:line="276" w:lineRule="auto"/>
        <w:contextualSpacing/>
        <w:rPr>
          <w:rFonts w:cs="Arial"/>
          <w:color w:val="FF0000"/>
          <w:szCs w:val="24"/>
          <w:highlight w:val="yellow"/>
        </w:rPr>
      </w:pPr>
    </w:p>
    <w:p w:rsidR="00196B64" w:rsidRDefault="00191B1F" w:rsidP="004E2723">
      <w:pPr>
        <w:pStyle w:val="Textoindependiente"/>
        <w:spacing w:line="276" w:lineRule="auto"/>
        <w:contextualSpacing/>
        <w:rPr>
          <w:color w:val="000000" w:themeColor="text1"/>
          <w:szCs w:val="24"/>
        </w:rPr>
      </w:pPr>
      <w:r w:rsidRPr="009D3A2F">
        <w:rPr>
          <w:color w:val="000000" w:themeColor="text1"/>
          <w:szCs w:val="24"/>
        </w:rPr>
        <w:t>Dilucidado lo anterior, y para adentrarnos</w:t>
      </w:r>
      <w:r w:rsidR="004E2723">
        <w:rPr>
          <w:color w:val="000000" w:themeColor="text1"/>
          <w:szCs w:val="24"/>
        </w:rPr>
        <w:t xml:space="preserve"> en el tema de estudio del </w:t>
      </w:r>
      <w:proofErr w:type="spellStart"/>
      <w:r w:rsidR="004E2723">
        <w:rPr>
          <w:color w:val="000000" w:themeColor="text1"/>
          <w:szCs w:val="24"/>
        </w:rPr>
        <w:t>IBL</w:t>
      </w:r>
      <w:proofErr w:type="spellEnd"/>
      <w:r w:rsidR="004E2723">
        <w:rPr>
          <w:color w:val="000000" w:themeColor="text1"/>
          <w:szCs w:val="24"/>
        </w:rPr>
        <w:t>, habrá que acudirse al artículo 21 de la Ley 100 de 1993, que resulta aplicable para aquellas personas que les faltaba 10 o más años para causar s</w:t>
      </w:r>
      <w:r w:rsidR="00196B64">
        <w:rPr>
          <w:color w:val="000000" w:themeColor="text1"/>
          <w:szCs w:val="24"/>
        </w:rPr>
        <w:t>u derecho,</w:t>
      </w:r>
      <w:r w:rsidR="004E2723">
        <w:rPr>
          <w:color w:val="000000" w:themeColor="text1"/>
          <w:szCs w:val="24"/>
        </w:rPr>
        <w:t xml:space="preserve"> que es el caso del</w:t>
      </w:r>
      <w:r w:rsidRPr="009D3A2F">
        <w:rPr>
          <w:color w:val="000000" w:themeColor="text1"/>
          <w:szCs w:val="24"/>
        </w:rPr>
        <w:t xml:space="preserve"> señor</w:t>
      </w:r>
      <w:r w:rsidR="0021285E">
        <w:rPr>
          <w:color w:val="000000" w:themeColor="text1"/>
          <w:szCs w:val="24"/>
        </w:rPr>
        <w:t xml:space="preserve"> Luis Enrique Tabares Sánchez</w:t>
      </w:r>
      <w:r w:rsidRPr="009D3A2F">
        <w:rPr>
          <w:color w:val="000000" w:themeColor="text1"/>
          <w:szCs w:val="24"/>
        </w:rPr>
        <w:t>,</w:t>
      </w:r>
      <w:r w:rsidR="0021285E">
        <w:rPr>
          <w:color w:val="000000" w:themeColor="text1"/>
          <w:szCs w:val="24"/>
        </w:rPr>
        <w:t xml:space="preserve"> </w:t>
      </w:r>
      <w:r w:rsidR="004E2723">
        <w:rPr>
          <w:color w:val="000000" w:themeColor="text1"/>
          <w:szCs w:val="24"/>
        </w:rPr>
        <w:t>dado que</w:t>
      </w:r>
      <w:r w:rsidRPr="009D3A2F">
        <w:rPr>
          <w:color w:val="000000" w:themeColor="text1"/>
          <w:szCs w:val="24"/>
        </w:rPr>
        <w:t xml:space="preserve"> la entrada en vigencia</w:t>
      </w:r>
      <w:r w:rsidR="004E2723">
        <w:rPr>
          <w:color w:val="000000" w:themeColor="text1"/>
          <w:szCs w:val="24"/>
        </w:rPr>
        <w:t xml:space="preserve"> de dicho canon, </w:t>
      </w:r>
      <w:r w:rsidR="002C381A">
        <w:rPr>
          <w:color w:val="000000" w:themeColor="text1"/>
          <w:szCs w:val="24"/>
        </w:rPr>
        <w:t>01</w:t>
      </w:r>
      <w:r w:rsidRPr="009D3A2F">
        <w:rPr>
          <w:color w:val="000000" w:themeColor="text1"/>
          <w:szCs w:val="24"/>
        </w:rPr>
        <w:t xml:space="preserve"> de abril de 1994, </w:t>
      </w:r>
      <w:r w:rsidR="004E2723">
        <w:rPr>
          <w:color w:val="000000" w:themeColor="text1"/>
          <w:szCs w:val="24"/>
        </w:rPr>
        <w:t xml:space="preserve">le faltaban </w:t>
      </w:r>
      <w:r w:rsidRPr="009D3A2F">
        <w:rPr>
          <w:color w:val="000000" w:themeColor="text1"/>
          <w:szCs w:val="24"/>
        </w:rPr>
        <w:t>aproximadamente 16 años para arribar a la edad requerida par</w:t>
      </w:r>
      <w:r w:rsidR="004E2723">
        <w:rPr>
          <w:color w:val="000000" w:themeColor="text1"/>
          <w:szCs w:val="24"/>
        </w:rPr>
        <w:t xml:space="preserve">a </w:t>
      </w:r>
      <w:r w:rsidR="00196B64">
        <w:rPr>
          <w:color w:val="000000" w:themeColor="text1"/>
          <w:szCs w:val="24"/>
        </w:rPr>
        <w:t xml:space="preserve">acceder a la pensión de vejez. </w:t>
      </w:r>
    </w:p>
    <w:p w:rsidR="00196B64" w:rsidRDefault="00196B64" w:rsidP="004E2723">
      <w:pPr>
        <w:pStyle w:val="Textoindependiente"/>
        <w:spacing w:line="276" w:lineRule="auto"/>
        <w:contextualSpacing/>
        <w:rPr>
          <w:color w:val="000000" w:themeColor="text1"/>
          <w:szCs w:val="24"/>
        </w:rPr>
      </w:pPr>
    </w:p>
    <w:p w:rsidR="00191B1F" w:rsidRPr="00196B64" w:rsidRDefault="00196B64" w:rsidP="00196B64">
      <w:pPr>
        <w:pStyle w:val="Textoindependiente"/>
        <w:spacing w:line="276" w:lineRule="auto"/>
        <w:contextualSpacing/>
        <w:rPr>
          <w:szCs w:val="24"/>
          <w:lang w:eastAsia="en-US"/>
        </w:rPr>
      </w:pPr>
      <w:r>
        <w:rPr>
          <w:color w:val="000000" w:themeColor="text1"/>
          <w:szCs w:val="24"/>
        </w:rPr>
        <w:t>Esa norma establece que</w:t>
      </w:r>
      <w:r w:rsidR="004E2723" w:rsidRPr="00C6077C">
        <w:rPr>
          <w:szCs w:val="24"/>
          <w:lang w:eastAsia="en-US"/>
        </w:rPr>
        <w:t xml:space="preserve"> el monto de la pensión, es el promedio de las sumas sobre </w:t>
      </w:r>
      <w:r w:rsidR="004E2723">
        <w:rPr>
          <w:szCs w:val="24"/>
          <w:lang w:eastAsia="en-US"/>
        </w:rPr>
        <w:t xml:space="preserve">que </w:t>
      </w:r>
      <w:r w:rsidR="004E2723" w:rsidRPr="00C6077C">
        <w:rPr>
          <w:szCs w:val="24"/>
          <w:lang w:eastAsia="en-US"/>
        </w:rPr>
        <w:t>el afiliado haya efectuado sus cotizaciones en los 10 años que anteceden a</w:t>
      </w:r>
      <w:r w:rsidR="002C381A">
        <w:rPr>
          <w:szCs w:val="24"/>
          <w:lang w:eastAsia="en-US"/>
        </w:rPr>
        <w:t xml:space="preserve"> </w:t>
      </w:r>
      <w:r w:rsidR="004E2723" w:rsidRPr="00C6077C">
        <w:rPr>
          <w:szCs w:val="24"/>
          <w:lang w:eastAsia="en-US"/>
        </w:rPr>
        <w:t>l</w:t>
      </w:r>
      <w:r w:rsidR="002C381A">
        <w:rPr>
          <w:szCs w:val="24"/>
          <w:lang w:eastAsia="en-US"/>
        </w:rPr>
        <w:t>a</w:t>
      </w:r>
      <w:r w:rsidR="004E2723" w:rsidRPr="00C6077C">
        <w:rPr>
          <w:szCs w:val="24"/>
          <w:lang w:eastAsia="en-US"/>
        </w:rPr>
        <w:t xml:space="preserve"> </w:t>
      </w:r>
      <w:proofErr w:type="spellStart"/>
      <w:r w:rsidR="002C381A">
        <w:rPr>
          <w:szCs w:val="24"/>
          <w:lang w:eastAsia="en-US"/>
        </w:rPr>
        <w:t>causación</w:t>
      </w:r>
      <w:proofErr w:type="spellEnd"/>
      <w:r w:rsidR="002C381A">
        <w:rPr>
          <w:szCs w:val="24"/>
          <w:lang w:eastAsia="en-US"/>
        </w:rPr>
        <w:t xml:space="preserve"> </w:t>
      </w:r>
      <w:r w:rsidR="004E2723" w:rsidRPr="00C6077C">
        <w:rPr>
          <w:szCs w:val="24"/>
          <w:lang w:eastAsia="en-US"/>
        </w:rPr>
        <w:t>de la prestación</w:t>
      </w:r>
      <w:r w:rsidR="004E2723">
        <w:rPr>
          <w:szCs w:val="24"/>
          <w:lang w:eastAsia="en-US"/>
        </w:rPr>
        <w:t xml:space="preserve">, esto es, 3600 días cotizados </w:t>
      </w:r>
      <w:r w:rsidR="004E2723" w:rsidRPr="00C6077C">
        <w:rPr>
          <w:szCs w:val="24"/>
          <w:lang w:eastAsia="en-US"/>
        </w:rPr>
        <w:t>o el de toda la</w:t>
      </w:r>
      <w:r w:rsidR="004E2723">
        <w:rPr>
          <w:szCs w:val="24"/>
          <w:lang w:eastAsia="en-US"/>
        </w:rPr>
        <w:t xml:space="preserve"> vida si llegare a tener 1250 o más semanas.</w:t>
      </w:r>
      <w:r>
        <w:rPr>
          <w:szCs w:val="24"/>
          <w:lang w:eastAsia="en-US"/>
        </w:rPr>
        <w:t xml:space="preserve"> Bien</w:t>
      </w:r>
      <w:r>
        <w:rPr>
          <w:color w:val="000000" w:themeColor="text1"/>
          <w:szCs w:val="24"/>
        </w:rPr>
        <w:t xml:space="preserve">, </w:t>
      </w:r>
      <w:r w:rsidR="00191B1F" w:rsidRPr="009D3A2F">
        <w:rPr>
          <w:color w:val="000000" w:themeColor="text1"/>
          <w:szCs w:val="24"/>
        </w:rPr>
        <w:t xml:space="preserve">como quiera que </w:t>
      </w:r>
      <w:r>
        <w:rPr>
          <w:color w:val="000000" w:themeColor="text1"/>
          <w:szCs w:val="24"/>
        </w:rPr>
        <w:t xml:space="preserve">el demandante </w:t>
      </w:r>
      <w:r w:rsidR="00191B1F" w:rsidRPr="009D3A2F">
        <w:rPr>
          <w:color w:val="000000" w:themeColor="text1"/>
          <w:szCs w:val="24"/>
        </w:rPr>
        <w:t>co</w:t>
      </w:r>
      <w:r w:rsidR="0021285E">
        <w:rPr>
          <w:color w:val="000000" w:themeColor="text1"/>
          <w:szCs w:val="24"/>
        </w:rPr>
        <w:t>tizó en toda su vida laboral 1.171.06 semanas</w:t>
      </w:r>
      <w:r w:rsidR="00191B1F" w:rsidRPr="009D3A2F">
        <w:rPr>
          <w:color w:val="000000" w:themeColor="text1"/>
          <w:szCs w:val="24"/>
        </w:rPr>
        <w:t>, es procedente efectuar el cálculo, con los salarios devengados en los últimos 10 años laborad</w:t>
      </w:r>
      <w:r w:rsidR="00F57FE2">
        <w:rPr>
          <w:color w:val="000000" w:themeColor="text1"/>
          <w:szCs w:val="24"/>
        </w:rPr>
        <w:t>os.</w:t>
      </w:r>
    </w:p>
    <w:p w:rsidR="00191B1F" w:rsidRPr="009D3A2F" w:rsidRDefault="00191B1F" w:rsidP="00191B1F">
      <w:pPr>
        <w:pStyle w:val="Prrafodelista2"/>
        <w:spacing w:after="0"/>
        <w:ind w:left="0"/>
        <w:jc w:val="both"/>
        <w:rPr>
          <w:rFonts w:ascii="Arial" w:hAnsi="Arial" w:cs="Arial"/>
          <w:color w:val="000000" w:themeColor="text1"/>
          <w:sz w:val="24"/>
          <w:szCs w:val="24"/>
        </w:rPr>
      </w:pPr>
    </w:p>
    <w:p w:rsidR="00191B1F" w:rsidRPr="009D3A2F" w:rsidRDefault="00191B1F" w:rsidP="00191B1F">
      <w:pPr>
        <w:pStyle w:val="Prrafodelista2"/>
        <w:spacing w:after="0"/>
        <w:ind w:left="0"/>
        <w:jc w:val="both"/>
        <w:rPr>
          <w:rFonts w:ascii="Arial" w:hAnsi="Arial" w:cs="Arial"/>
          <w:color w:val="000000" w:themeColor="text1"/>
          <w:sz w:val="24"/>
          <w:szCs w:val="24"/>
        </w:rPr>
      </w:pPr>
      <w:r w:rsidRPr="009D3A2F">
        <w:rPr>
          <w:rFonts w:ascii="Arial" w:hAnsi="Arial" w:cs="Arial"/>
          <w:color w:val="000000" w:themeColor="text1"/>
          <w:sz w:val="24"/>
          <w:szCs w:val="24"/>
        </w:rPr>
        <w:t>Efectuado el promedio de los salarios devengados, se tiene que para el mes de</w:t>
      </w:r>
      <w:r w:rsidR="0021285E">
        <w:rPr>
          <w:rFonts w:ascii="Arial" w:hAnsi="Arial" w:cs="Arial"/>
          <w:color w:val="000000" w:themeColor="text1"/>
          <w:sz w:val="24"/>
          <w:szCs w:val="24"/>
        </w:rPr>
        <w:t xml:space="preserve"> junio de 2009</w:t>
      </w:r>
      <w:r w:rsidRPr="009D3A2F">
        <w:rPr>
          <w:rFonts w:ascii="Arial" w:hAnsi="Arial" w:cs="Arial"/>
          <w:color w:val="000000" w:themeColor="text1"/>
          <w:sz w:val="24"/>
          <w:szCs w:val="24"/>
        </w:rPr>
        <w:t>, su i</w:t>
      </w:r>
      <w:r w:rsidR="0021285E">
        <w:rPr>
          <w:rFonts w:ascii="Arial" w:hAnsi="Arial" w:cs="Arial"/>
          <w:color w:val="000000" w:themeColor="text1"/>
          <w:sz w:val="24"/>
          <w:szCs w:val="24"/>
        </w:rPr>
        <w:t>ngreso b</w:t>
      </w:r>
      <w:r w:rsidR="00477A16">
        <w:rPr>
          <w:rFonts w:ascii="Arial" w:hAnsi="Arial" w:cs="Arial"/>
          <w:color w:val="000000" w:themeColor="text1"/>
          <w:sz w:val="24"/>
          <w:szCs w:val="24"/>
        </w:rPr>
        <w:t xml:space="preserve">ase de liquidación es $1.077.227, el cual resulta inferior al calculado por la a quo, lo que se explica en que el ciclo de 01-01-2001 al 31-01-2001, correspondía realmente al año 2002, y por tal razón el IPC aplicable varía; adicionalmente  en los periodos de 01-02-2009 al 28-02-2009 y del 01-04-2009 al 31-05-2009, pese a tenerse el mismo </w:t>
      </w:r>
      <w:proofErr w:type="spellStart"/>
      <w:r w:rsidR="00477A16">
        <w:rPr>
          <w:rFonts w:ascii="Arial" w:hAnsi="Arial" w:cs="Arial"/>
          <w:color w:val="000000" w:themeColor="text1"/>
          <w:sz w:val="24"/>
          <w:szCs w:val="24"/>
        </w:rPr>
        <w:t>IBC</w:t>
      </w:r>
      <w:proofErr w:type="spellEnd"/>
      <w:r w:rsidR="00477A16">
        <w:rPr>
          <w:rFonts w:ascii="Arial" w:hAnsi="Arial" w:cs="Arial"/>
          <w:color w:val="000000" w:themeColor="text1"/>
          <w:sz w:val="24"/>
          <w:szCs w:val="24"/>
        </w:rPr>
        <w:t>-salario- al actualizarse, les arrojó un valor diferente.</w:t>
      </w:r>
    </w:p>
    <w:p w:rsidR="00191B1F" w:rsidRPr="009D3A2F" w:rsidRDefault="00191B1F" w:rsidP="00191B1F">
      <w:pPr>
        <w:pStyle w:val="Prrafodelista2"/>
        <w:spacing w:after="0"/>
        <w:ind w:left="0"/>
        <w:jc w:val="both"/>
        <w:rPr>
          <w:rFonts w:ascii="Arial" w:hAnsi="Arial" w:cs="Arial"/>
          <w:color w:val="000000" w:themeColor="text1"/>
          <w:sz w:val="24"/>
          <w:szCs w:val="24"/>
        </w:rPr>
      </w:pPr>
    </w:p>
    <w:p w:rsidR="00191B1F" w:rsidRPr="009D3A2F" w:rsidRDefault="00191B1F" w:rsidP="00191B1F">
      <w:pPr>
        <w:pStyle w:val="Prrafodelista2"/>
        <w:spacing w:after="0"/>
        <w:ind w:left="0"/>
        <w:jc w:val="both"/>
        <w:rPr>
          <w:rFonts w:ascii="Arial" w:hAnsi="Arial" w:cs="Arial"/>
          <w:color w:val="000000" w:themeColor="text1"/>
          <w:sz w:val="24"/>
          <w:szCs w:val="24"/>
        </w:rPr>
      </w:pPr>
      <w:r w:rsidRPr="009D3A2F">
        <w:rPr>
          <w:rFonts w:ascii="Arial" w:hAnsi="Arial" w:cs="Arial"/>
          <w:color w:val="000000" w:themeColor="text1"/>
          <w:sz w:val="24"/>
          <w:szCs w:val="24"/>
        </w:rPr>
        <w:lastRenderedPageBreak/>
        <w:t>Ya al aplicársele el</w:t>
      </w:r>
      <w:r w:rsidR="00B00AEC" w:rsidRPr="009D3A2F">
        <w:rPr>
          <w:rFonts w:ascii="Arial" w:hAnsi="Arial" w:cs="Arial"/>
          <w:color w:val="000000" w:themeColor="text1"/>
          <w:sz w:val="24"/>
          <w:szCs w:val="24"/>
        </w:rPr>
        <w:t xml:space="preserve"> 84</w:t>
      </w:r>
      <w:r w:rsidRPr="009D3A2F">
        <w:rPr>
          <w:rFonts w:ascii="Arial" w:hAnsi="Arial" w:cs="Arial"/>
          <w:color w:val="000000" w:themeColor="text1"/>
          <w:sz w:val="24"/>
          <w:szCs w:val="24"/>
        </w:rPr>
        <w:t>% como tasa de reemplazo, arroja una primera mesada pensional por valor de $</w:t>
      </w:r>
      <w:r w:rsidR="00477A16">
        <w:rPr>
          <w:rFonts w:ascii="Arial" w:hAnsi="Arial" w:cs="Arial"/>
          <w:color w:val="000000" w:themeColor="text1"/>
          <w:sz w:val="24"/>
          <w:szCs w:val="24"/>
        </w:rPr>
        <w:t>904.870</w:t>
      </w:r>
      <w:r w:rsidR="00F57FE2">
        <w:rPr>
          <w:rFonts w:ascii="Arial" w:hAnsi="Arial" w:cs="Arial"/>
          <w:color w:val="000000" w:themeColor="text1"/>
          <w:sz w:val="24"/>
          <w:szCs w:val="24"/>
        </w:rPr>
        <w:t xml:space="preserve"> para el 2009</w:t>
      </w:r>
      <w:r w:rsidRPr="009D3A2F">
        <w:rPr>
          <w:rFonts w:ascii="Arial" w:hAnsi="Arial" w:cs="Arial"/>
          <w:color w:val="000000" w:themeColor="text1"/>
          <w:sz w:val="24"/>
          <w:szCs w:val="24"/>
        </w:rPr>
        <w:t>; según el cuadro que se pone de presente a los asistentes y que se anexará al acta que se levante con ocasión de esta diligencia, valor que resulta ser inferior al hallado por la a quo, por lo que se procederá a modificar la decisión en ese sentido.</w:t>
      </w:r>
    </w:p>
    <w:p w:rsidR="00191B1F" w:rsidRPr="009D3A2F" w:rsidRDefault="00191B1F" w:rsidP="00191B1F">
      <w:pPr>
        <w:pStyle w:val="Prrafodelista2"/>
        <w:spacing w:after="0"/>
        <w:ind w:left="0"/>
        <w:jc w:val="both"/>
        <w:rPr>
          <w:rFonts w:ascii="Arial" w:hAnsi="Arial" w:cs="Arial"/>
          <w:color w:val="000000" w:themeColor="text1"/>
          <w:sz w:val="24"/>
          <w:szCs w:val="24"/>
        </w:rPr>
      </w:pPr>
    </w:p>
    <w:p w:rsidR="00191B1F" w:rsidRPr="009D3A2F" w:rsidRDefault="00191B1F" w:rsidP="00191B1F">
      <w:pPr>
        <w:pStyle w:val="Textoindependiente"/>
        <w:spacing w:line="276" w:lineRule="auto"/>
        <w:contextualSpacing/>
        <w:rPr>
          <w:iCs/>
          <w:color w:val="000000" w:themeColor="text1"/>
          <w:szCs w:val="24"/>
        </w:rPr>
      </w:pPr>
      <w:r w:rsidRPr="009D3A2F">
        <w:rPr>
          <w:iCs/>
          <w:color w:val="000000" w:themeColor="text1"/>
          <w:szCs w:val="24"/>
        </w:rPr>
        <w:t>En consecuencia, se genera como valor de la mesada pensional para el año 20</w:t>
      </w:r>
      <w:r w:rsidR="00B00AEC" w:rsidRPr="009D3A2F">
        <w:rPr>
          <w:iCs/>
          <w:color w:val="000000" w:themeColor="text1"/>
          <w:szCs w:val="24"/>
        </w:rPr>
        <w:t>09</w:t>
      </w:r>
      <w:r w:rsidRPr="009D3A2F">
        <w:rPr>
          <w:iCs/>
          <w:color w:val="000000" w:themeColor="text1"/>
          <w:szCs w:val="24"/>
        </w:rPr>
        <w:t xml:space="preserve"> la suma de $</w:t>
      </w:r>
      <w:r w:rsidR="00477A16">
        <w:rPr>
          <w:iCs/>
          <w:color w:val="000000" w:themeColor="text1"/>
          <w:szCs w:val="24"/>
        </w:rPr>
        <w:t>904.870</w:t>
      </w:r>
      <w:r w:rsidR="00F57FE2">
        <w:rPr>
          <w:iCs/>
          <w:color w:val="000000" w:themeColor="text1"/>
          <w:szCs w:val="24"/>
        </w:rPr>
        <w:t>,</w:t>
      </w:r>
      <w:r w:rsidRPr="009D3A2F">
        <w:rPr>
          <w:iCs/>
          <w:color w:val="000000" w:themeColor="text1"/>
          <w:szCs w:val="24"/>
        </w:rPr>
        <w:t xml:space="preserve"> de tal manera que se genera una diferencia de $</w:t>
      </w:r>
      <w:r w:rsidR="00477A16">
        <w:rPr>
          <w:iCs/>
          <w:color w:val="000000" w:themeColor="text1"/>
          <w:szCs w:val="24"/>
        </w:rPr>
        <w:t xml:space="preserve">191.324 </w:t>
      </w:r>
      <w:r w:rsidRPr="009D3A2F">
        <w:rPr>
          <w:iCs/>
          <w:color w:val="000000" w:themeColor="text1"/>
          <w:szCs w:val="24"/>
        </w:rPr>
        <w:t>para esa anualidad</w:t>
      </w:r>
      <w:r w:rsidR="00DF76AD">
        <w:rPr>
          <w:iCs/>
          <w:color w:val="000000" w:themeColor="text1"/>
          <w:szCs w:val="24"/>
        </w:rPr>
        <w:t xml:space="preserve">; en cuanto a la mesada </w:t>
      </w:r>
      <w:r w:rsidRPr="009D3A2F">
        <w:rPr>
          <w:iCs/>
          <w:color w:val="000000" w:themeColor="text1"/>
          <w:szCs w:val="24"/>
        </w:rPr>
        <w:t>para el año 2018</w:t>
      </w:r>
      <w:r w:rsidR="00DF76AD">
        <w:rPr>
          <w:iCs/>
          <w:color w:val="000000" w:themeColor="text1"/>
          <w:szCs w:val="24"/>
        </w:rPr>
        <w:t>,</w:t>
      </w:r>
      <w:r w:rsidRPr="009D3A2F">
        <w:rPr>
          <w:iCs/>
          <w:color w:val="000000" w:themeColor="text1"/>
          <w:szCs w:val="24"/>
        </w:rPr>
        <w:t xml:space="preserve"> </w:t>
      </w:r>
      <w:r w:rsidR="00DF76AD">
        <w:rPr>
          <w:iCs/>
          <w:color w:val="000000" w:themeColor="text1"/>
          <w:szCs w:val="24"/>
        </w:rPr>
        <w:t xml:space="preserve">corresponde a la suma de </w:t>
      </w:r>
      <w:r w:rsidRPr="009D3A2F">
        <w:rPr>
          <w:iCs/>
          <w:color w:val="000000" w:themeColor="text1"/>
          <w:szCs w:val="24"/>
        </w:rPr>
        <w:t>$</w:t>
      </w:r>
      <w:r w:rsidR="00477A16">
        <w:rPr>
          <w:iCs/>
          <w:color w:val="000000" w:themeColor="text1"/>
          <w:szCs w:val="24"/>
        </w:rPr>
        <w:t>1.256.648</w:t>
      </w:r>
      <w:r w:rsidR="00DF76AD">
        <w:rPr>
          <w:iCs/>
          <w:color w:val="000000" w:themeColor="text1"/>
          <w:szCs w:val="24"/>
        </w:rPr>
        <w:t xml:space="preserve">. En consecuencia, se genera un </w:t>
      </w:r>
      <w:r w:rsidRPr="009D3A2F">
        <w:rPr>
          <w:iCs/>
          <w:color w:val="000000" w:themeColor="text1"/>
          <w:szCs w:val="24"/>
        </w:rPr>
        <w:t xml:space="preserve">retroactivo </w:t>
      </w:r>
      <w:r w:rsidR="00B00AEC" w:rsidRPr="009D3A2F">
        <w:rPr>
          <w:iCs/>
          <w:color w:val="000000" w:themeColor="text1"/>
          <w:szCs w:val="24"/>
        </w:rPr>
        <w:t>liquidado hasta marzo</w:t>
      </w:r>
      <w:r w:rsidRPr="009D3A2F">
        <w:rPr>
          <w:iCs/>
          <w:color w:val="000000" w:themeColor="text1"/>
          <w:szCs w:val="24"/>
        </w:rPr>
        <w:t xml:space="preserve"> de $</w:t>
      </w:r>
      <w:r w:rsidR="00477A16">
        <w:rPr>
          <w:iCs/>
          <w:color w:val="000000" w:themeColor="text1"/>
          <w:szCs w:val="24"/>
        </w:rPr>
        <w:t>29.949.685.</w:t>
      </w:r>
    </w:p>
    <w:p w:rsidR="00191B1F" w:rsidRPr="009D3A2F" w:rsidRDefault="00191B1F" w:rsidP="00191B1F">
      <w:pPr>
        <w:pStyle w:val="Textoindependiente"/>
        <w:spacing w:line="276" w:lineRule="auto"/>
        <w:contextualSpacing/>
        <w:rPr>
          <w:iCs/>
          <w:color w:val="000000" w:themeColor="text1"/>
          <w:szCs w:val="24"/>
        </w:rPr>
      </w:pPr>
    </w:p>
    <w:p w:rsidR="00191B1F" w:rsidRPr="009D3A2F" w:rsidRDefault="00191B1F" w:rsidP="00191B1F">
      <w:pPr>
        <w:pStyle w:val="Textoindependiente"/>
        <w:spacing w:line="276" w:lineRule="auto"/>
        <w:contextualSpacing/>
        <w:rPr>
          <w:iCs/>
          <w:color w:val="000000" w:themeColor="text1"/>
          <w:szCs w:val="24"/>
        </w:rPr>
      </w:pPr>
      <w:r w:rsidRPr="009D3A2F">
        <w:rPr>
          <w:iCs/>
          <w:color w:val="000000" w:themeColor="text1"/>
          <w:szCs w:val="24"/>
        </w:rPr>
        <w:t>Frente a la condena por concepto de indexación, encuentra la Sala que la misma es procedente ante la depreciación de la moneda,</w:t>
      </w:r>
      <w:r w:rsidR="00B00AEC" w:rsidRPr="009D3A2F">
        <w:rPr>
          <w:iCs/>
          <w:color w:val="000000" w:themeColor="text1"/>
          <w:szCs w:val="24"/>
        </w:rPr>
        <w:t xml:space="preserve"> que liquidada hasta el 31/03</w:t>
      </w:r>
      <w:r w:rsidR="00477A16">
        <w:rPr>
          <w:iCs/>
          <w:color w:val="000000" w:themeColor="text1"/>
          <w:szCs w:val="24"/>
        </w:rPr>
        <w:t>/2018 asciende a la suma de $5.932.333.</w:t>
      </w:r>
    </w:p>
    <w:p w:rsidR="00191B1F" w:rsidRDefault="00191B1F" w:rsidP="00191B1F">
      <w:pPr>
        <w:pStyle w:val="Textoindependiente"/>
        <w:spacing w:line="276" w:lineRule="auto"/>
        <w:contextualSpacing/>
        <w:rPr>
          <w:iCs/>
          <w:color w:val="000000" w:themeColor="text1"/>
          <w:szCs w:val="24"/>
        </w:rPr>
      </w:pPr>
    </w:p>
    <w:p w:rsidR="00F57FE2" w:rsidRPr="00EB1194" w:rsidRDefault="00F57FE2" w:rsidP="00F57FE2">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 xml:space="preserve">ipción propuesta, la misma no está llamada a prosperar, como quiera que no transcurrieron más de los 3 años previstos en el artículo 151 de </w:t>
      </w:r>
      <w:proofErr w:type="spellStart"/>
      <w:r>
        <w:rPr>
          <w:rFonts w:ascii="Arial" w:hAnsi="Arial" w:cs="Arial"/>
          <w:sz w:val="24"/>
          <w:szCs w:val="24"/>
        </w:rPr>
        <w:t>C.P.L</w:t>
      </w:r>
      <w:proofErr w:type="spellEnd"/>
      <w:r>
        <w:rPr>
          <w:rFonts w:ascii="Arial" w:hAnsi="Arial" w:cs="Arial"/>
          <w:sz w:val="24"/>
          <w:szCs w:val="24"/>
        </w:rPr>
        <w:t>.</w:t>
      </w:r>
      <w:r w:rsidR="00A74143">
        <w:rPr>
          <w:rFonts w:ascii="Arial" w:hAnsi="Arial" w:cs="Arial"/>
          <w:sz w:val="24"/>
          <w:szCs w:val="24"/>
        </w:rPr>
        <w:t xml:space="preserve"> para que opere. </w:t>
      </w:r>
      <w:r w:rsidR="004072AB">
        <w:rPr>
          <w:rFonts w:ascii="Arial" w:hAnsi="Arial" w:cs="Arial"/>
          <w:sz w:val="24"/>
          <w:szCs w:val="24"/>
        </w:rPr>
        <w:t xml:space="preserve">Y es que dicho término fue suspendido cuando </w:t>
      </w:r>
      <w:r w:rsidR="007815D0">
        <w:rPr>
          <w:rFonts w:ascii="Arial" w:hAnsi="Arial" w:cs="Arial"/>
          <w:sz w:val="24"/>
          <w:szCs w:val="24"/>
        </w:rPr>
        <w:t xml:space="preserve">el demandante </w:t>
      </w:r>
      <w:r>
        <w:rPr>
          <w:rFonts w:ascii="Arial" w:hAnsi="Arial" w:cs="Arial"/>
          <w:sz w:val="24"/>
          <w:szCs w:val="24"/>
        </w:rPr>
        <w:t xml:space="preserve">reclamó la aplicación del régimen de transición y </w:t>
      </w:r>
      <w:r w:rsidR="002C381A">
        <w:rPr>
          <w:rFonts w:ascii="Arial" w:hAnsi="Arial" w:cs="Arial"/>
          <w:sz w:val="24"/>
          <w:szCs w:val="24"/>
        </w:rPr>
        <w:t xml:space="preserve">del </w:t>
      </w:r>
      <w:r>
        <w:rPr>
          <w:rFonts w:ascii="Arial" w:hAnsi="Arial" w:cs="Arial"/>
          <w:sz w:val="24"/>
          <w:szCs w:val="24"/>
        </w:rPr>
        <w:t>Acuerdo 049 de 1990</w:t>
      </w:r>
      <w:r w:rsidR="004072AB">
        <w:rPr>
          <w:rFonts w:ascii="Arial" w:hAnsi="Arial" w:cs="Arial"/>
          <w:sz w:val="24"/>
          <w:szCs w:val="24"/>
        </w:rPr>
        <w:t xml:space="preserve">, el </w:t>
      </w:r>
      <w:r w:rsidRPr="00F57FE2">
        <w:rPr>
          <w:rFonts w:ascii="Arial" w:hAnsi="Arial" w:cs="Arial"/>
          <w:i/>
          <w:sz w:val="24"/>
          <w:szCs w:val="24"/>
        </w:rPr>
        <w:t>13-08-2012</w:t>
      </w:r>
      <w:r>
        <w:rPr>
          <w:rFonts w:ascii="Arial" w:hAnsi="Arial" w:cs="Arial"/>
          <w:sz w:val="24"/>
          <w:szCs w:val="24"/>
        </w:rPr>
        <w:t>-</w:t>
      </w:r>
      <w:r w:rsidR="004072AB">
        <w:rPr>
          <w:rFonts w:ascii="Arial" w:hAnsi="Arial" w:cs="Arial"/>
          <w:sz w:val="24"/>
          <w:szCs w:val="24"/>
        </w:rPr>
        <w:t xml:space="preserve">, </w:t>
      </w:r>
      <w:r w:rsidR="007815D0">
        <w:rPr>
          <w:rFonts w:ascii="Arial" w:hAnsi="Arial" w:cs="Arial"/>
          <w:sz w:val="24"/>
          <w:szCs w:val="24"/>
        </w:rPr>
        <w:t xml:space="preserve">e </w:t>
      </w:r>
      <w:r w:rsidR="004072AB">
        <w:rPr>
          <w:rFonts w:ascii="Arial" w:hAnsi="Arial" w:cs="Arial"/>
          <w:sz w:val="24"/>
          <w:szCs w:val="24"/>
        </w:rPr>
        <w:t>interrumpido y reiniciado el conteo de los tres años para demandar a partir de la fecha en que tal reclamación se resolvió</w:t>
      </w:r>
      <w:r w:rsidR="000F3284">
        <w:rPr>
          <w:rStyle w:val="Refdenotaalpie"/>
          <w:rFonts w:ascii="Arial" w:hAnsi="Arial" w:cs="Arial"/>
          <w:sz w:val="24"/>
          <w:szCs w:val="24"/>
        </w:rPr>
        <w:footnoteReference w:id="2"/>
      </w:r>
      <w:r w:rsidR="004072AB">
        <w:rPr>
          <w:rFonts w:ascii="Arial" w:hAnsi="Arial" w:cs="Arial"/>
          <w:sz w:val="24"/>
          <w:szCs w:val="24"/>
        </w:rPr>
        <w:t xml:space="preserve">, esto es, el </w:t>
      </w:r>
      <w:r w:rsidRPr="00F57FE2">
        <w:rPr>
          <w:rFonts w:ascii="Arial" w:hAnsi="Arial" w:cs="Arial"/>
          <w:i/>
          <w:sz w:val="24"/>
          <w:szCs w:val="24"/>
        </w:rPr>
        <w:t>03-04-2013</w:t>
      </w:r>
      <w:r>
        <w:rPr>
          <w:rFonts w:ascii="Arial" w:hAnsi="Arial" w:cs="Arial"/>
          <w:sz w:val="24"/>
          <w:szCs w:val="24"/>
        </w:rPr>
        <w:t>-,</w:t>
      </w:r>
      <w:r w:rsidR="004072AB">
        <w:rPr>
          <w:rFonts w:ascii="Arial" w:hAnsi="Arial" w:cs="Arial"/>
          <w:sz w:val="24"/>
          <w:szCs w:val="24"/>
        </w:rPr>
        <w:t xml:space="preserve"> </w:t>
      </w:r>
      <w:r w:rsidR="007815D0">
        <w:rPr>
          <w:rFonts w:ascii="Arial" w:hAnsi="Arial" w:cs="Arial"/>
          <w:sz w:val="24"/>
          <w:szCs w:val="24"/>
        </w:rPr>
        <w:t xml:space="preserve">mientras que </w:t>
      </w:r>
      <w:r>
        <w:rPr>
          <w:rFonts w:ascii="Arial" w:hAnsi="Arial" w:cs="Arial"/>
          <w:sz w:val="24"/>
          <w:szCs w:val="24"/>
        </w:rPr>
        <w:t xml:space="preserve">la </w:t>
      </w:r>
      <w:r w:rsidR="004072AB">
        <w:rPr>
          <w:rFonts w:ascii="Arial" w:hAnsi="Arial" w:cs="Arial"/>
          <w:sz w:val="24"/>
          <w:szCs w:val="24"/>
        </w:rPr>
        <w:t xml:space="preserve">demanda fue presentada el </w:t>
      </w:r>
      <w:r>
        <w:rPr>
          <w:rFonts w:ascii="Arial" w:hAnsi="Arial" w:cs="Arial"/>
          <w:sz w:val="24"/>
          <w:szCs w:val="24"/>
        </w:rPr>
        <w:t>20/11/2015-, conforme se extrae del acta individua</w:t>
      </w:r>
      <w:r w:rsidR="00477A16">
        <w:rPr>
          <w:rFonts w:ascii="Arial" w:hAnsi="Arial" w:cs="Arial"/>
          <w:sz w:val="24"/>
          <w:szCs w:val="24"/>
        </w:rPr>
        <w:t>l de reparto visible a folio 88</w:t>
      </w:r>
      <w:r>
        <w:rPr>
          <w:rFonts w:ascii="Arial" w:hAnsi="Arial" w:cs="Arial"/>
          <w:sz w:val="24"/>
          <w:szCs w:val="24"/>
        </w:rPr>
        <w:t xml:space="preserve"> del cuaderno de primer grado.</w:t>
      </w:r>
    </w:p>
    <w:p w:rsidR="00F5778B" w:rsidRPr="00BF2D49" w:rsidRDefault="00F5778B" w:rsidP="00191B1F">
      <w:pPr>
        <w:pStyle w:val="Textoindependiente"/>
        <w:spacing w:line="276" w:lineRule="auto"/>
        <w:rPr>
          <w:b/>
          <w:color w:val="000000" w:themeColor="text1"/>
          <w:szCs w:val="24"/>
        </w:rPr>
      </w:pPr>
    </w:p>
    <w:p w:rsidR="00F5778B" w:rsidRPr="00BF2D49" w:rsidRDefault="00F5778B" w:rsidP="00F5778B">
      <w:pPr>
        <w:pStyle w:val="Textoindependiente"/>
        <w:spacing w:line="276" w:lineRule="auto"/>
        <w:rPr>
          <w:b/>
          <w:color w:val="000000" w:themeColor="text1"/>
          <w:szCs w:val="24"/>
          <w:lang w:eastAsia="en-US"/>
        </w:rPr>
      </w:pPr>
      <w:r w:rsidRPr="00BF2D49">
        <w:rPr>
          <w:b/>
          <w:color w:val="000000" w:themeColor="text1"/>
          <w:szCs w:val="24"/>
          <w:lang w:eastAsia="en-US"/>
        </w:rPr>
        <w:t>2.7. De la condena en costas</w:t>
      </w:r>
    </w:p>
    <w:p w:rsidR="00F5778B" w:rsidRPr="00BF2D49" w:rsidRDefault="00F5778B" w:rsidP="00F5778B">
      <w:pPr>
        <w:pStyle w:val="Textoindependiente"/>
        <w:spacing w:line="276" w:lineRule="auto"/>
        <w:rPr>
          <w:b/>
          <w:color w:val="000000" w:themeColor="text1"/>
          <w:szCs w:val="24"/>
          <w:lang w:eastAsia="en-US"/>
        </w:rPr>
      </w:pPr>
    </w:p>
    <w:p w:rsidR="00F5778B" w:rsidRPr="00BF2D49" w:rsidRDefault="00F5778B" w:rsidP="00F5778B">
      <w:pPr>
        <w:pStyle w:val="Textoindependiente"/>
        <w:spacing w:line="276" w:lineRule="auto"/>
        <w:rPr>
          <w:b/>
          <w:color w:val="000000" w:themeColor="text1"/>
          <w:szCs w:val="24"/>
          <w:lang w:eastAsia="en-US"/>
        </w:rPr>
      </w:pPr>
      <w:r w:rsidRPr="00BF2D49">
        <w:rPr>
          <w:b/>
          <w:color w:val="000000" w:themeColor="text1"/>
          <w:szCs w:val="24"/>
          <w:lang w:eastAsia="en-US"/>
        </w:rPr>
        <w:t>2.7.1 Fundamento jurídico</w:t>
      </w:r>
    </w:p>
    <w:p w:rsidR="00F5778B" w:rsidRPr="00BF2D49" w:rsidRDefault="00F5778B" w:rsidP="00F5778B">
      <w:pPr>
        <w:pStyle w:val="Textoindependiente"/>
        <w:spacing w:line="276" w:lineRule="auto"/>
        <w:rPr>
          <w:b/>
          <w:color w:val="000000" w:themeColor="text1"/>
          <w:szCs w:val="24"/>
          <w:lang w:eastAsia="en-US"/>
        </w:rPr>
      </w:pPr>
    </w:p>
    <w:p w:rsidR="00F5778B" w:rsidRPr="00BF2D49" w:rsidRDefault="00F5778B" w:rsidP="00F5778B">
      <w:pPr>
        <w:pStyle w:val="Textoindependiente"/>
        <w:spacing w:line="276" w:lineRule="auto"/>
        <w:rPr>
          <w:color w:val="000000" w:themeColor="text1"/>
          <w:szCs w:val="24"/>
          <w:lang w:eastAsia="en-US"/>
        </w:rPr>
      </w:pPr>
      <w:r w:rsidRPr="00BF2D49">
        <w:rPr>
          <w:color w:val="000000" w:themeColor="text1"/>
          <w:szCs w:val="24"/>
          <w:lang w:eastAsia="en-US"/>
        </w:rPr>
        <w:t>En términos generales, dispone el artículo 365 del Código General del Proceso, que debe condenarse a la parte que resulte vencida en el proceso o a quien se le resuelva desfavorablemente un recurso.</w:t>
      </w:r>
    </w:p>
    <w:p w:rsidR="00F5778B" w:rsidRPr="00BF2D49" w:rsidRDefault="00F5778B" w:rsidP="00F5778B">
      <w:pPr>
        <w:pStyle w:val="Textoindependiente"/>
        <w:spacing w:line="276" w:lineRule="auto"/>
        <w:rPr>
          <w:color w:val="000000" w:themeColor="text1"/>
          <w:szCs w:val="24"/>
          <w:lang w:eastAsia="en-US"/>
        </w:rPr>
      </w:pPr>
    </w:p>
    <w:p w:rsidR="00F5778B" w:rsidRPr="00BF2D49" w:rsidRDefault="00F5778B" w:rsidP="00F5778B">
      <w:pPr>
        <w:pStyle w:val="Textoindependiente"/>
        <w:spacing w:line="276" w:lineRule="auto"/>
        <w:rPr>
          <w:b/>
          <w:color w:val="000000" w:themeColor="text1"/>
          <w:szCs w:val="24"/>
          <w:lang w:eastAsia="en-US"/>
        </w:rPr>
      </w:pPr>
      <w:r w:rsidRPr="00BF2D49">
        <w:rPr>
          <w:b/>
          <w:color w:val="000000" w:themeColor="text1"/>
          <w:szCs w:val="24"/>
          <w:lang w:eastAsia="en-US"/>
        </w:rPr>
        <w:t xml:space="preserve">2.7.2. Fundamento fáctico </w:t>
      </w:r>
    </w:p>
    <w:p w:rsidR="00F5778B" w:rsidRPr="00BF2D49" w:rsidRDefault="00F5778B" w:rsidP="00F5778B">
      <w:pPr>
        <w:pStyle w:val="Textoindependiente"/>
        <w:spacing w:line="276" w:lineRule="auto"/>
        <w:rPr>
          <w:color w:val="000000" w:themeColor="text1"/>
          <w:szCs w:val="24"/>
          <w:lang w:eastAsia="en-US"/>
        </w:rPr>
      </w:pPr>
    </w:p>
    <w:p w:rsidR="00F5778B" w:rsidRDefault="008D4539" w:rsidP="00F5778B">
      <w:pPr>
        <w:pStyle w:val="Textoindependiente"/>
        <w:spacing w:line="276" w:lineRule="auto"/>
        <w:rPr>
          <w:color w:val="000000" w:themeColor="text1"/>
          <w:szCs w:val="24"/>
          <w:lang w:eastAsia="en-US"/>
        </w:rPr>
      </w:pPr>
      <w:r>
        <w:rPr>
          <w:color w:val="000000" w:themeColor="text1"/>
          <w:szCs w:val="24"/>
          <w:lang w:eastAsia="en-US"/>
        </w:rPr>
        <w:t>Para el efecto se tiene q</w:t>
      </w:r>
      <w:r w:rsidR="00F5778B" w:rsidRPr="00BF2D49">
        <w:rPr>
          <w:color w:val="000000" w:themeColor="text1"/>
          <w:szCs w:val="24"/>
          <w:lang w:eastAsia="en-US"/>
        </w:rPr>
        <w:t>ue en la cont</w:t>
      </w:r>
      <w:r w:rsidR="00644641">
        <w:rPr>
          <w:color w:val="000000" w:themeColor="text1"/>
          <w:szCs w:val="24"/>
          <w:lang w:eastAsia="en-US"/>
        </w:rPr>
        <w:t>estación de la demanda –</w:t>
      </w:r>
      <w:proofErr w:type="spellStart"/>
      <w:r w:rsidR="00644641">
        <w:rPr>
          <w:color w:val="000000" w:themeColor="text1"/>
          <w:szCs w:val="24"/>
          <w:lang w:eastAsia="en-US"/>
        </w:rPr>
        <w:t>fls</w:t>
      </w:r>
      <w:proofErr w:type="spellEnd"/>
      <w:r w:rsidR="00644641">
        <w:rPr>
          <w:color w:val="000000" w:themeColor="text1"/>
          <w:szCs w:val="24"/>
          <w:lang w:eastAsia="en-US"/>
        </w:rPr>
        <w:t xml:space="preserve">. 141 </w:t>
      </w:r>
      <w:proofErr w:type="gramStart"/>
      <w:r w:rsidR="00F5778B" w:rsidRPr="00BF2D49">
        <w:rPr>
          <w:color w:val="000000" w:themeColor="text1"/>
          <w:szCs w:val="24"/>
          <w:lang w:eastAsia="en-US"/>
        </w:rPr>
        <w:t>y</w:t>
      </w:r>
      <w:proofErr w:type="gramEnd"/>
      <w:r w:rsidR="00F5778B" w:rsidRPr="00BF2D49">
        <w:rPr>
          <w:color w:val="000000" w:themeColor="text1"/>
          <w:szCs w:val="24"/>
          <w:lang w:eastAsia="en-US"/>
        </w:rPr>
        <w:t xml:space="preserve"> s.s. cd.1</w:t>
      </w:r>
      <w:r>
        <w:rPr>
          <w:color w:val="000000" w:themeColor="text1"/>
          <w:szCs w:val="24"/>
          <w:lang w:eastAsia="en-US"/>
        </w:rPr>
        <w:t xml:space="preserve">, la AFP </w:t>
      </w:r>
      <w:proofErr w:type="spellStart"/>
      <w:r>
        <w:rPr>
          <w:color w:val="000000" w:themeColor="text1"/>
          <w:szCs w:val="24"/>
          <w:lang w:eastAsia="en-US"/>
        </w:rPr>
        <w:t>Colfondos</w:t>
      </w:r>
      <w:proofErr w:type="spellEnd"/>
      <w:r>
        <w:rPr>
          <w:color w:val="000000" w:themeColor="text1"/>
          <w:szCs w:val="24"/>
          <w:lang w:eastAsia="en-US"/>
        </w:rPr>
        <w:t xml:space="preserve"> </w:t>
      </w:r>
      <w:proofErr w:type="spellStart"/>
      <w:r>
        <w:rPr>
          <w:color w:val="000000" w:themeColor="text1"/>
          <w:szCs w:val="24"/>
          <w:lang w:eastAsia="en-US"/>
        </w:rPr>
        <w:t>S.A</w:t>
      </w:r>
      <w:proofErr w:type="spellEnd"/>
      <w:r>
        <w:rPr>
          <w:color w:val="000000" w:themeColor="text1"/>
          <w:szCs w:val="24"/>
          <w:lang w:eastAsia="en-US"/>
        </w:rPr>
        <w:t xml:space="preserve">, </w:t>
      </w:r>
      <w:r w:rsidR="00F5778B" w:rsidRPr="00BF2D49">
        <w:rPr>
          <w:color w:val="000000" w:themeColor="text1"/>
          <w:szCs w:val="24"/>
          <w:lang w:eastAsia="en-US"/>
        </w:rPr>
        <w:t xml:space="preserve">se </w:t>
      </w:r>
      <w:r>
        <w:rPr>
          <w:color w:val="000000" w:themeColor="text1"/>
          <w:szCs w:val="24"/>
          <w:lang w:eastAsia="en-US"/>
        </w:rPr>
        <w:t>opuso</w:t>
      </w:r>
      <w:r w:rsidR="00F5778B" w:rsidRPr="00BF2D49">
        <w:rPr>
          <w:color w:val="000000" w:themeColor="text1"/>
          <w:szCs w:val="24"/>
          <w:lang w:eastAsia="en-US"/>
        </w:rPr>
        <w:t xml:space="preserve"> a la totalidad de las pretensiones y formul</w:t>
      </w:r>
      <w:r>
        <w:rPr>
          <w:color w:val="000000" w:themeColor="text1"/>
          <w:szCs w:val="24"/>
          <w:lang w:eastAsia="en-US"/>
        </w:rPr>
        <w:t>ó</w:t>
      </w:r>
      <w:r w:rsidR="00F5778B" w:rsidRPr="00BF2D49">
        <w:rPr>
          <w:color w:val="000000" w:themeColor="text1"/>
          <w:szCs w:val="24"/>
          <w:lang w:eastAsia="en-US"/>
        </w:rPr>
        <w:t xml:space="preserve"> excepciones, es decir, de manera clara y directa presentó oposición a la demanda, pero de manera inocua porque a la postre no fueron declaradas probadas, por lo que necesariamente debe ser condenado en costas</w:t>
      </w:r>
      <w:r w:rsidR="00644641">
        <w:rPr>
          <w:color w:val="000000" w:themeColor="text1"/>
          <w:szCs w:val="24"/>
          <w:lang w:eastAsia="en-US"/>
        </w:rPr>
        <w:t>, como acertadamente lo hizo la a quo</w:t>
      </w:r>
      <w:r>
        <w:rPr>
          <w:color w:val="000000" w:themeColor="text1"/>
          <w:szCs w:val="24"/>
          <w:lang w:eastAsia="en-US"/>
        </w:rPr>
        <w:t>, al haber sido vencida dentro del presente asunto.</w:t>
      </w:r>
    </w:p>
    <w:p w:rsidR="008D4539" w:rsidRPr="00BF2D49" w:rsidRDefault="008D4539" w:rsidP="00F5778B">
      <w:pPr>
        <w:pStyle w:val="Textoindependiente"/>
        <w:spacing w:line="276" w:lineRule="auto"/>
        <w:rPr>
          <w:color w:val="000000" w:themeColor="text1"/>
          <w:szCs w:val="24"/>
          <w:lang w:eastAsia="en-US"/>
        </w:rPr>
      </w:pPr>
    </w:p>
    <w:p w:rsidR="00F5778B" w:rsidRPr="00BF2D49" w:rsidRDefault="00F5778B" w:rsidP="00F5778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F5778B" w:rsidRPr="00BF2D49" w:rsidRDefault="00F5778B" w:rsidP="00F5778B">
      <w:pPr>
        <w:shd w:val="clear" w:color="auto" w:fill="FFFFFF"/>
        <w:tabs>
          <w:tab w:val="left" w:pos="5197"/>
        </w:tabs>
        <w:spacing w:line="276" w:lineRule="auto"/>
        <w:jc w:val="center"/>
        <w:rPr>
          <w:rFonts w:ascii="Arial" w:hAnsi="Arial" w:cs="Arial"/>
          <w:b/>
          <w:color w:val="000000" w:themeColor="text1"/>
          <w:szCs w:val="24"/>
          <w:lang w:eastAsia="es-CO"/>
        </w:rPr>
      </w:pPr>
    </w:p>
    <w:p w:rsidR="00F57FE2" w:rsidRPr="00227EE9" w:rsidRDefault="00F5778B" w:rsidP="00F57FE2">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confirmada, </w:t>
      </w:r>
      <w:r w:rsidR="00477A16" w:rsidRPr="00477A16">
        <w:rPr>
          <w:rFonts w:ascii="Arial" w:hAnsi="Arial" w:cs="Arial"/>
          <w:color w:val="000000" w:themeColor="text1"/>
          <w:szCs w:val="24"/>
          <w:lang w:eastAsia="es-CO"/>
        </w:rPr>
        <w:t>salvo los numerales</w:t>
      </w:r>
      <w:r w:rsidR="00477A16">
        <w:rPr>
          <w:rFonts w:ascii="Arial" w:hAnsi="Arial" w:cs="Arial"/>
          <w:color w:val="000000" w:themeColor="text1"/>
          <w:szCs w:val="24"/>
          <w:lang w:eastAsia="es-CO"/>
        </w:rPr>
        <w:t xml:space="preserve"> sexto</w:t>
      </w:r>
      <w:r w:rsidR="00477A16" w:rsidRPr="00477A16">
        <w:rPr>
          <w:rFonts w:ascii="Arial" w:hAnsi="Arial" w:cs="Arial"/>
          <w:color w:val="000000" w:themeColor="text1"/>
          <w:szCs w:val="24"/>
          <w:lang w:eastAsia="es-CO"/>
        </w:rPr>
        <w:t xml:space="preserve">, </w:t>
      </w:r>
      <w:r w:rsidR="00477A16">
        <w:rPr>
          <w:rFonts w:ascii="Arial" w:hAnsi="Arial" w:cs="Arial"/>
          <w:color w:val="000000" w:themeColor="text1"/>
          <w:szCs w:val="24"/>
          <w:lang w:eastAsia="es-CO"/>
        </w:rPr>
        <w:t>octavo</w:t>
      </w:r>
      <w:r w:rsidR="00477A16" w:rsidRPr="00477A16">
        <w:rPr>
          <w:rFonts w:ascii="Arial" w:hAnsi="Arial" w:cs="Arial"/>
          <w:color w:val="000000" w:themeColor="text1"/>
          <w:szCs w:val="24"/>
          <w:lang w:eastAsia="es-CO"/>
        </w:rPr>
        <w:t xml:space="preserve"> </w:t>
      </w:r>
      <w:r w:rsidR="00477A16">
        <w:rPr>
          <w:rFonts w:ascii="Arial" w:hAnsi="Arial" w:cs="Arial"/>
          <w:color w:val="000000" w:themeColor="text1"/>
          <w:szCs w:val="24"/>
          <w:lang w:eastAsia="es-CO"/>
        </w:rPr>
        <w:t>de las declarativas, y el</w:t>
      </w:r>
      <w:r w:rsidR="00477A16" w:rsidRPr="00477A16">
        <w:rPr>
          <w:rFonts w:ascii="Arial" w:hAnsi="Arial" w:cs="Arial"/>
          <w:color w:val="000000" w:themeColor="text1"/>
          <w:szCs w:val="24"/>
          <w:lang w:eastAsia="es-CO"/>
        </w:rPr>
        <w:t xml:space="preserve"> segundo</w:t>
      </w:r>
      <w:r w:rsidR="002C381A">
        <w:rPr>
          <w:rFonts w:ascii="Arial" w:hAnsi="Arial" w:cs="Arial"/>
          <w:color w:val="000000" w:themeColor="text1"/>
          <w:szCs w:val="24"/>
          <w:lang w:eastAsia="es-CO"/>
        </w:rPr>
        <w:t>, cuarto, quinto y</w:t>
      </w:r>
      <w:r w:rsidR="00477A16">
        <w:rPr>
          <w:rFonts w:ascii="Arial" w:hAnsi="Arial" w:cs="Arial"/>
          <w:color w:val="000000" w:themeColor="text1"/>
          <w:szCs w:val="24"/>
          <w:lang w:eastAsia="es-CO"/>
        </w:rPr>
        <w:t xml:space="preserve"> sexto de las condenas; en resumen,</w:t>
      </w:r>
      <w:r w:rsidR="00477A16" w:rsidRPr="00477A16">
        <w:rPr>
          <w:rFonts w:ascii="Arial" w:hAnsi="Arial" w:cs="Arial"/>
          <w:color w:val="000000" w:themeColor="text1"/>
          <w:szCs w:val="24"/>
          <w:lang w:eastAsia="es-CO"/>
        </w:rPr>
        <w:t xml:space="preserve"> para precisar el valor del </w:t>
      </w:r>
      <w:proofErr w:type="spellStart"/>
      <w:r w:rsidR="00477A16" w:rsidRPr="00477A16">
        <w:rPr>
          <w:rFonts w:ascii="Arial" w:hAnsi="Arial" w:cs="Arial"/>
          <w:color w:val="000000" w:themeColor="text1"/>
          <w:szCs w:val="24"/>
          <w:lang w:eastAsia="es-CO"/>
        </w:rPr>
        <w:t>IBL</w:t>
      </w:r>
      <w:proofErr w:type="spellEnd"/>
      <w:r w:rsidR="00477A16" w:rsidRPr="00477A16">
        <w:rPr>
          <w:rFonts w:ascii="Arial" w:hAnsi="Arial" w:cs="Arial"/>
          <w:color w:val="000000" w:themeColor="text1"/>
          <w:szCs w:val="24"/>
          <w:lang w:eastAsia="es-CO"/>
        </w:rPr>
        <w:t xml:space="preserve"> y la mesada pensional </w:t>
      </w:r>
      <w:r w:rsidR="00227EE9">
        <w:rPr>
          <w:rFonts w:ascii="Arial" w:hAnsi="Arial" w:cs="Arial"/>
          <w:color w:val="000000" w:themeColor="text1"/>
          <w:szCs w:val="24"/>
          <w:lang w:eastAsia="es-CO"/>
        </w:rPr>
        <w:lastRenderedPageBreak/>
        <w:t>obtenido para el año 2009 y 2018</w:t>
      </w:r>
      <w:r w:rsidR="00477A16" w:rsidRPr="00477A16">
        <w:rPr>
          <w:rFonts w:ascii="Arial" w:hAnsi="Arial" w:cs="Arial"/>
          <w:color w:val="000000" w:themeColor="text1"/>
          <w:szCs w:val="24"/>
          <w:lang w:eastAsia="es-CO"/>
        </w:rPr>
        <w:t xml:space="preserve">; para actualizar el valor del retroactivo generado por la diferencia pensional causada hasta el </w:t>
      </w:r>
      <w:r w:rsidR="00013572">
        <w:rPr>
          <w:rFonts w:ascii="Arial" w:hAnsi="Arial" w:cs="Arial"/>
          <w:color w:val="000000" w:themeColor="text1"/>
          <w:szCs w:val="24"/>
          <w:lang w:eastAsia="es-CO"/>
        </w:rPr>
        <w:t>31</w:t>
      </w:r>
      <w:r w:rsidR="00477A16" w:rsidRPr="00477A16">
        <w:rPr>
          <w:rFonts w:ascii="Arial" w:hAnsi="Arial" w:cs="Arial"/>
          <w:color w:val="000000" w:themeColor="text1"/>
          <w:szCs w:val="24"/>
          <w:lang w:eastAsia="es-CO"/>
        </w:rPr>
        <w:t>/0</w:t>
      </w:r>
      <w:r w:rsidR="00013572">
        <w:rPr>
          <w:rFonts w:ascii="Arial" w:hAnsi="Arial" w:cs="Arial"/>
          <w:color w:val="000000" w:themeColor="text1"/>
          <w:szCs w:val="24"/>
          <w:lang w:eastAsia="es-CO"/>
        </w:rPr>
        <w:t>3</w:t>
      </w:r>
      <w:r w:rsidR="00477A16" w:rsidRPr="00477A16">
        <w:rPr>
          <w:rFonts w:ascii="Arial" w:hAnsi="Arial" w:cs="Arial"/>
          <w:color w:val="000000" w:themeColor="text1"/>
          <w:szCs w:val="24"/>
          <w:lang w:eastAsia="es-CO"/>
        </w:rPr>
        <w:t xml:space="preserve">/2018; </w:t>
      </w:r>
      <w:r w:rsidR="00227EE9">
        <w:rPr>
          <w:rFonts w:ascii="Arial" w:hAnsi="Arial" w:cs="Arial"/>
          <w:color w:val="000000" w:themeColor="text1"/>
          <w:szCs w:val="24"/>
          <w:lang w:eastAsia="es-CO"/>
        </w:rPr>
        <w:t xml:space="preserve">además, para </w:t>
      </w:r>
      <w:r w:rsidR="00477A16" w:rsidRPr="00477A16">
        <w:rPr>
          <w:rFonts w:ascii="Arial" w:hAnsi="Arial" w:cs="Arial"/>
          <w:color w:val="000000" w:themeColor="text1"/>
          <w:szCs w:val="24"/>
          <w:lang w:eastAsia="es-CO"/>
        </w:rPr>
        <w:t xml:space="preserve">concretar el valor de la condena por concepto de indexación, liquidada hasta el </w:t>
      </w:r>
      <w:r w:rsidR="00013572">
        <w:rPr>
          <w:rFonts w:ascii="Arial" w:hAnsi="Arial" w:cs="Arial"/>
          <w:color w:val="000000" w:themeColor="text1"/>
          <w:szCs w:val="24"/>
          <w:lang w:eastAsia="es-CO"/>
        </w:rPr>
        <w:t>31</w:t>
      </w:r>
      <w:r w:rsidR="00477A16" w:rsidRPr="00477A16">
        <w:rPr>
          <w:rFonts w:ascii="Arial" w:hAnsi="Arial" w:cs="Arial"/>
          <w:color w:val="000000" w:themeColor="text1"/>
          <w:szCs w:val="24"/>
          <w:lang w:eastAsia="es-CO"/>
        </w:rPr>
        <w:t>/0</w:t>
      </w:r>
      <w:r w:rsidR="00013572">
        <w:rPr>
          <w:rFonts w:ascii="Arial" w:hAnsi="Arial" w:cs="Arial"/>
          <w:color w:val="000000" w:themeColor="text1"/>
          <w:szCs w:val="24"/>
          <w:lang w:eastAsia="es-CO"/>
        </w:rPr>
        <w:t>3</w:t>
      </w:r>
      <w:r w:rsidR="00477A16" w:rsidRPr="00477A16">
        <w:rPr>
          <w:rFonts w:ascii="Arial" w:hAnsi="Arial" w:cs="Arial"/>
          <w:color w:val="000000" w:themeColor="text1"/>
          <w:szCs w:val="24"/>
          <w:lang w:eastAsia="es-CO"/>
        </w:rPr>
        <w:t>/2018.</w:t>
      </w:r>
    </w:p>
    <w:p w:rsidR="00F5778B" w:rsidRPr="00BF2D49" w:rsidRDefault="00F5778B" w:rsidP="00F5778B">
      <w:pPr>
        <w:shd w:val="clear" w:color="auto" w:fill="FFFFFF"/>
        <w:tabs>
          <w:tab w:val="left" w:pos="5197"/>
        </w:tabs>
        <w:spacing w:line="276" w:lineRule="auto"/>
        <w:jc w:val="both"/>
        <w:rPr>
          <w:rFonts w:ascii="Arial" w:hAnsi="Arial" w:cs="Arial"/>
          <w:color w:val="000000" w:themeColor="text1"/>
          <w:szCs w:val="24"/>
        </w:rPr>
      </w:pPr>
    </w:p>
    <w:p w:rsidR="00F5778B" w:rsidRPr="00BF2D49" w:rsidRDefault="00F5778B" w:rsidP="00F5778B">
      <w:pPr>
        <w:shd w:val="clear" w:color="auto" w:fill="FFFFFF"/>
        <w:tabs>
          <w:tab w:val="left" w:pos="5197"/>
        </w:tabs>
        <w:spacing w:line="276" w:lineRule="auto"/>
        <w:jc w:val="both"/>
        <w:rPr>
          <w:rFonts w:ascii="Arial" w:hAnsi="Arial" w:cs="Arial"/>
          <w:color w:val="000000" w:themeColor="text1"/>
          <w:szCs w:val="24"/>
        </w:rPr>
      </w:pPr>
      <w:r w:rsidRPr="00BF2D49">
        <w:rPr>
          <w:rFonts w:ascii="Arial" w:hAnsi="Arial" w:cs="Arial"/>
          <w:color w:val="000000" w:themeColor="text1"/>
          <w:szCs w:val="24"/>
        </w:rPr>
        <w:t xml:space="preserve">Costas en esta instancia a cargo de </w:t>
      </w:r>
      <w:proofErr w:type="spellStart"/>
      <w:r w:rsidRPr="00BF2D49">
        <w:rPr>
          <w:rFonts w:ascii="Arial" w:hAnsi="Arial" w:cs="Arial"/>
          <w:color w:val="000000" w:themeColor="text1"/>
          <w:szCs w:val="24"/>
        </w:rPr>
        <w:t>Colfondos</w:t>
      </w:r>
      <w:proofErr w:type="spellEnd"/>
      <w:r w:rsidRPr="00BF2D49">
        <w:rPr>
          <w:rFonts w:ascii="Arial" w:hAnsi="Arial" w:cs="Arial"/>
          <w:color w:val="000000" w:themeColor="text1"/>
          <w:szCs w:val="24"/>
        </w:rPr>
        <w:t xml:space="preserve"> S.A. y a favor de la parte demandante, dada la </w:t>
      </w:r>
      <w:proofErr w:type="spellStart"/>
      <w:r w:rsidRPr="00BF2D49">
        <w:rPr>
          <w:rFonts w:ascii="Arial" w:hAnsi="Arial" w:cs="Arial"/>
          <w:color w:val="000000" w:themeColor="text1"/>
          <w:szCs w:val="24"/>
        </w:rPr>
        <w:t>improsperidad</w:t>
      </w:r>
      <w:proofErr w:type="spellEnd"/>
      <w:r w:rsidRPr="00BF2D49">
        <w:rPr>
          <w:rFonts w:ascii="Arial" w:hAnsi="Arial" w:cs="Arial"/>
          <w:color w:val="000000" w:themeColor="text1"/>
          <w:szCs w:val="24"/>
        </w:rPr>
        <w:t xml:space="preserve"> del recurso interpuesto por aquella. En cuanto a los demás no se causaron por tratarse del g</w:t>
      </w:r>
      <w:r w:rsidR="00644641">
        <w:rPr>
          <w:rFonts w:ascii="Arial" w:hAnsi="Arial" w:cs="Arial"/>
          <w:color w:val="000000" w:themeColor="text1"/>
          <w:szCs w:val="24"/>
        </w:rPr>
        <w:t>rado jurisdiccional de consulta.</w:t>
      </w:r>
    </w:p>
    <w:p w:rsidR="00F5778B" w:rsidRPr="00BF2D49" w:rsidRDefault="00F5778B" w:rsidP="00F5778B">
      <w:pPr>
        <w:shd w:val="clear" w:color="auto" w:fill="FFFFFF"/>
        <w:tabs>
          <w:tab w:val="left" w:pos="5197"/>
        </w:tabs>
        <w:spacing w:line="276" w:lineRule="auto"/>
        <w:jc w:val="both"/>
        <w:rPr>
          <w:rFonts w:ascii="Arial" w:hAnsi="Arial" w:cs="Arial"/>
          <w:color w:val="000000" w:themeColor="text1"/>
          <w:szCs w:val="24"/>
        </w:rPr>
      </w:pPr>
    </w:p>
    <w:p w:rsidR="00F5778B" w:rsidRPr="00BF2D49" w:rsidRDefault="00F5778B" w:rsidP="00F5778B">
      <w:pPr>
        <w:spacing w:line="276" w:lineRule="auto"/>
        <w:jc w:val="center"/>
        <w:rPr>
          <w:rFonts w:ascii="Arial" w:hAnsi="Arial" w:cs="Arial"/>
          <w:b/>
          <w:color w:val="000000" w:themeColor="text1"/>
          <w:szCs w:val="24"/>
        </w:rPr>
      </w:pPr>
      <w:r w:rsidRPr="00BF2D49">
        <w:rPr>
          <w:rFonts w:ascii="Arial" w:hAnsi="Arial" w:cs="Arial"/>
          <w:b/>
          <w:color w:val="000000" w:themeColor="text1"/>
          <w:szCs w:val="24"/>
        </w:rPr>
        <w:t>DECISIÓN</w:t>
      </w:r>
    </w:p>
    <w:p w:rsidR="00F5778B" w:rsidRPr="00BF2D49" w:rsidRDefault="00F5778B" w:rsidP="00F5778B">
      <w:pPr>
        <w:spacing w:line="276" w:lineRule="auto"/>
        <w:jc w:val="center"/>
        <w:rPr>
          <w:rFonts w:ascii="Arial" w:hAnsi="Arial" w:cs="Arial"/>
          <w:b/>
          <w:color w:val="000000" w:themeColor="text1"/>
          <w:szCs w:val="24"/>
        </w:rPr>
      </w:pPr>
    </w:p>
    <w:p w:rsidR="00F5778B" w:rsidRPr="00BF2D49" w:rsidRDefault="00F5778B" w:rsidP="00F5778B">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BF2D49">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5778B" w:rsidRPr="00BF2D49" w:rsidRDefault="00F5778B" w:rsidP="00F5778B">
      <w:pPr>
        <w:pStyle w:val="Prrafodelista2"/>
        <w:spacing w:after="0"/>
        <w:ind w:left="0"/>
        <w:jc w:val="both"/>
        <w:rPr>
          <w:rFonts w:ascii="Arial" w:hAnsi="Arial" w:cs="Arial"/>
          <w:color w:val="000000" w:themeColor="text1"/>
          <w:sz w:val="24"/>
          <w:szCs w:val="24"/>
        </w:rPr>
      </w:pPr>
    </w:p>
    <w:p w:rsidR="00F5778B" w:rsidRPr="00BF2D49" w:rsidRDefault="00F5778B" w:rsidP="00F5778B">
      <w:pPr>
        <w:spacing w:line="276" w:lineRule="auto"/>
        <w:jc w:val="center"/>
        <w:rPr>
          <w:rFonts w:ascii="Arial" w:hAnsi="Arial" w:cs="Arial"/>
          <w:b/>
          <w:color w:val="000000" w:themeColor="text1"/>
          <w:szCs w:val="24"/>
        </w:rPr>
      </w:pPr>
      <w:r w:rsidRPr="00BF2D49">
        <w:rPr>
          <w:rFonts w:ascii="Arial" w:hAnsi="Arial" w:cs="Arial"/>
          <w:b/>
          <w:color w:val="000000" w:themeColor="text1"/>
          <w:szCs w:val="24"/>
        </w:rPr>
        <w:t>RESUELVE</w:t>
      </w:r>
    </w:p>
    <w:p w:rsidR="00F5778B" w:rsidRPr="00BF2D49" w:rsidRDefault="00F5778B" w:rsidP="00F5778B">
      <w:pPr>
        <w:spacing w:line="276" w:lineRule="auto"/>
        <w:jc w:val="center"/>
        <w:rPr>
          <w:rFonts w:ascii="Arial" w:hAnsi="Arial" w:cs="Arial"/>
          <w:b/>
          <w:color w:val="000000" w:themeColor="text1"/>
          <w:szCs w:val="24"/>
        </w:rPr>
      </w:pPr>
    </w:p>
    <w:p w:rsidR="007A5D78" w:rsidRDefault="00F5778B" w:rsidP="00F5778B">
      <w:pPr>
        <w:pStyle w:val="Sinespaciado"/>
        <w:tabs>
          <w:tab w:val="left" w:pos="3387"/>
        </w:tabs>
        <w:spacing w:line="276" w:lineRule="auto"/>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sidRPr="00BF2D49">
        <w:rPr>
          <w:rFonts w:ascii="Arial" w:hAnsi="Arial" w:cs="Arial"/>
          <w:b/>
          <w:color w:val="000000" w:themeColor="text1"/>
          <w:sz w:val="24"/>
          <w:szCs w:val="24"/>
        </w:rPr>
        <w:t xml:space="preserve">: CONFIRMAR </w:t>
      </w:r>
      <w:r w:rsidR="007A5D78">
        <w:rPr>
          <w:rFonts w:ascii="Arial" w:hAnsi="Arial" w:cs="Arial"/>
          <w:b/>
          <w:color w:val="000000" w:themeColor="text1"/>
          <w:sz w:val="24"/>
          <w:szCs w:val="24"/>
        </w:rPr>
        <w:t xml:space="preserve">PARCIALMENTE </w:t>
      </w:r>
      <w:r w:rsidR="00995603">
        <w:rPr>
          <w:rFonts w:ascii="Arial" w:hAnsi="Arial" w:cs="Arial"/>
          <w:color w:val="000000" w:themeColor="text1"/>
          <w:sz w:val="24"/>
          <w:szCs w:val="24"/>
        </w:rPr>
        <w:t>la sentencia proferida el 9</w:t>
      </w:r>
      <w:r w:rsidRPr="00BF2D49">
        <w:rPr>
          <w:rFonts w:ascii="Arial" w:hAnsi="Arial" w:cs="Arial"/>
          <w:color w:val="000000" w:themeColor="text1"/>
          <w:sz w:val="24"/>
          <w:szCs w:val="24"/>
        </w:rPr>
        <w:t xml:space="preserve"> de </w:t>
      </w:r>
      <w:r w:rsidR="007A5D78">
        <w:rPr>
          <w:rFonts w:ascii="Arial" w:hAnsi="Arial" w:cs="Arial"/>
          <w:color w:val="000000" w:themeColor="text1"/>
          <w:sz w:val="24"/>
          <w:szCs w:val="24"/>
        </w:rPr>
        <w:t>f</w:t>
      </w:r>
      <w:r w:rsidR="00995603">
        <w:rPr>
          <w:rFonts w:ascii="Arial" w:hAnsi="Arial" w:cs="Arial"/>
          <w:color w:val="000000" w:themeColor="text1"/>
          <w:sz w:val="24"/>
          <w:szCs w:val="24"/>
        </w:rPr>
        <w:t>ebrero de 2017</w:t>
      </w:r>
      <w:r w:rsidRPr="00BF2D49">
        <w:rPr>
          <w:rFonts w:ascii="Arial" w:hAnsi="Arial" w:cs="Arial"/>
          <w:color w:val="000000" w:themeColor="text1"/>
          <w:sz w:val="24"/>
          <w:szCs w:val="24"/>
        </w:rPr>
        <w:t xml:space="preserve"> por el Juzgado </w:t>
      </w:r>
      <w:r w:rsidR="00995603">
        <w:rPr>
          <w:rFonts w:ascii="Arial" w:hAnsi="Arial" w:cs="Arial"/>
          <w:color w:val="000000" w:themeColor="text1"/>
          <w:sz w:val="24"/>
          <w:szCs w:val="24"/>
        </w:rPr>
        <w:t xml:space="preserve">Segundo </w:t>
      </w:r>
      <w:r w:rsidRPr="00BF2D49">
        <w:rPr>
          <w:rFonts w:ascii="Arial" w:hAnsi="Arial" w:cs="Arial"/>
          <w:color w:val="000000" w:themeColor="text1"/>
          <w:sz w:val="24"/>
          <w:szCs w:val="24"/>
        </w:rPr>
        <w:t xml:space="preserve">Laboral del Circuito de Pereira, dentro del proceso ordinario laboral propuesto por </w:t>
      </w:r>
      <w:r w:rsidR="00995603">
        <w:rPr>
          <w:rFonts w:ascii="Arial" w:hAnsi="Arial" w:cs="Arial"/>
          <w:color w:val="000000" w:themeColor="text1"/>
          <w:sz w:val="24"/>
          <w:szCs w:val="24"/>
        </w:rPr>
        <w:t xml:space="preserve">el señor </w:t>
      </w:r>
      <w:r w:rsidR="00995603">
        <w:rPr>
          <w:rFonts w:ascii="Arial" w:hAnsi="Arial" w:cs="Arial"/>
          <w:b/>
          <w:color w:val="000000" w:themeColor="text1"/>
          <w:sz w:val="24"/>
          <w:szCs w:val="24"/>
        </w:rPr>
        <w:t>Luis Enrique Tabares Sánchez</w:t>
      </w:r>
      <w:r w:rsidRPr="00BF2D49">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proofErr w:type="spellStart"/>
      <w:r w:rsidRPr="00BF2D49">
        <w:rPr>
          <w:rFonts w:ascii="Arial" w:hAnsi="Arial" w:cs="Arial"/>
          <w:b/>
          <w:color w:val="000000" w:themeColor="text1"/>
          <w:sz w:val="24"/>
          <w:szCs w:val="24"/>
        </w:rPr>
        <w:t>Colfondos</w:t>
      </w:r>
      <w:proofErr w:type="spellEnd"/>
      <w:r w:rsidRPr="00BF2D49">
        <w:rPr>
          <w:rFonts w:ascii="Arial" w:hAnsi="Arial" w:cs="Arial"/>
          <w:b/>
          <w:color w:val="000000" w:themeColor="text1"/>
          <w:sz w:val="24"/>
          <w:szCs w:val="24"/>
        </w:rPr>
        <w:t xml:space="preserve"> S.A.</w:t>
      </w:r>
      <w:r w:rsidRPr="00BF2D49">
        <w:rPr>
          <w:rFonts w:ascii="Arial" w:hAnsi="Arial" w:cs="Arial"/>
          <w:color w:val="000000" w:themeColor="text1"/>
          <w:sz w:val="24"/>
          <w:szCs w:val="24"/>
        </w:rPr>
        <w:t xml:space="preserve"> y la </w:t>
      </w:r>
      <w:r w:rsidRPr="00BF2D49">
        <w:rPr>
          <w:rFonts w:ascii="Arial" w:hAnsi="Arial" w:cs="Arial"/>
          <w:b/>
          <w:color w:val="000000" w:themeColor="text1"/>
          <w:sz w:val="24"/>
          <w:szCs w:val="24"/>
        </w:rPr>
        <w:t>Administradora Colombiana de Pensiones –</w:t>
      </w:r>
      <w:proofErr w:type="spellStart"/>
      <w:r w:rsidRPr="00BF2D49">
        <w:rPr>
          <w:rFonts w:ascii="Arial" w:hAnsi="Arial" w:cs="Arial"/>
          <w:b/>
          <w:color w:val="000000" w:themeColor="text1"/>
          <w:sz w:val="24"/>
          <w:szCs w:val="24"/>
        </w:rPr>
        <w:t>COLPENSIONES</w:t>
      </w:r>
      <w:proofErr w:type="spellEnd"/>
      <w:r w:rsidRPr="00227EE9">
        <w:rPr>
          <w:rFonts w:ascii="Arial" w:hAnsi="Arial" w:cs="Arial"/>
          <w:color w:val="000000" w:themeColor="text1"/>
          <w:sz w:val="24"/>
          <w:szCs w:val="24"/>
        </w:rPr>
        <w:t xml:space="preserve">, </w:t>
      </w:r>
      <w:r w:rsidR="007A5D78">
        <w:rPr>
          <w:rFonts w:ascii="Arial" w:hAnsi="Arial" w:cs="Arial"/>
          <w:color w:val="000000" w:themeColor="text1"/>
          <w:sz w:val="24"/>
          <w:szCs w:val="24"/>
        </w:rPr>
        <w:t>misma que será modificada únicamente en lo previsto en los numerales siguientes.</w:t>
      </w:r>
    </w:p>
    <w:p w:rsidR="007A5D78" w:rsidRDefault="007A5D78" w:rsidP="00F5778B">
      <w:pPr>
        <w:pStyle w:val="Sinespaciado"/>
        <w:tabs>
          <w:tab w:val="left" w:pos="3387"/>
        </w:tabs>
        <w:spacing w:line="276" w:lineRule="auto"/>
        <w:jc w:val="both"/>
        <w:rPr>
          <w:rFonts w:ascii="Arial" w:hAnsi="Arial" w:cs="Arial"/>
          <w:color w:val="000000" w:themeColor="text1"/>
          <w:sz w:val="24"/>
          <w:szCs w:val="24"/>
        </w:rPr>
      </w:pPr>
    </w:p>
    <w:p w:rsidR="000C2A66" w:rsidRDefault="007A5D78" w:rsidP="00F5778B">
      <w:pPr>
        <w:pStyle w:val="Sinespaciado"/>
        <w:tabs>
          <w:tab w:val="left" w:pos="3387"/>
        </w:tabs>
        <w:spacing w:line="276" w:lineRule="auto"/>
        <w:jc w:val="both"/>
        <w:rPr>
          <w:rFonts w:ascii="Arial" w:hAnsi="Arial" w:cs="Arial"/>
          <w:bCs/>
          <w:iCs/>
          <w:color w:val="000000" w:themeColor="text1"/>
          <w:sz w:val="24"/>
          <w:szCs w:val="24"/>
        </w:rPr>
      </w:pPr>
      <w:r>
        <w:rPr>
          <w:rFonts w:ascii="Arial" w:hAnsi="Arial" w:cs="Arial"/>
          <w:b/>
          <w:color w:val="000000" w:themeColor="text1"/>
          <w:sz w:val="24"/>
          <w:szCs w:val="24"/>
          <w:u w:val="single"/>
        </w:rPr>
        <w:t>SEGUNDO</w:t>
      </w:r>
      <w:r w:rsidRPr="00BF2D49">
        <w:rPr>
          <w:rFonts w:ascii="Arial" w:hAnsi="Arial" w:cs="Arial"/>
          <w:b/>
          <w:color w:val="000000" w:themeColor="text1"/>
          <w:sz w:val="24"/>
          <w:szCs w:val="24"/>
        </w:rPr>
        <w:t xml:space="preserve">: </w:t>
      </w:r>
      <w:r>
        <w:rPr>
          <w:rFonts w:ascii="Arial" w:hAnsi="Arial" w:cs="Arial"/>
          <w:b/>
          <w:color w:val="000000" w:themeColor="text1"/>
          <w:sz w:val="24"/>
          <w:szCs w:val="24"/>
        </w:rPr>
        <w:t xml:space="preserve">MODIFICAR </w:t>
      </w:r>
      <w:r>
        <w:rPr>
          <w:rFonts w:ascii="Arial" w:hAnsi="Arial" w:cs="Arial"/>
          <w:bCs/>
          <w:iCs/>
          <w:color w:val="000000" w:themeColor="text1"/>
          <w:sz w:val="24"/>
          <w:szCs w:val="24"/>
        </w:rPr>
        <w:t xml:space="preserve">las declaraciones emitidas en los numerales </w:t>
      </w:r>
      <w:r w:rsidRPr="00227EE9">
        <w:rPr>
          <w:rFonts w:ascii="Arial" w:hAnsi="Arial" w:cs="Arial"/>
          <w:color w:val="000000" w:themeColor="text1"/>
          <w:sz w:val="24"/>
          <w:szCs w:val="24"/>
        </w:rPr>
        <w:t>sexto</w:t>
      </w:r>
      <w:r>
        <w:rPr>
          <w:rFonts w:ascii="Arial" w:hAnsi="Arial" w:cs="Arial"/>
          <w:color w:val="000000" w:themeColor="text1"/>
          <w:sz w:val="24"/>
          <w:szCs w:val="24"/>
        </w:rPr>
        <w:t xml:space="preserve"> y</w:t>
      </w:r>
      <w:r w:rsidRPr="00477A16">
        <w:rPr>
          <w:rFonts w:ascii="Arial" w:hAnsi="Arial" w:cs="Arial"/>
          <w:color w:val="000000" w:themeColor="text1"/>
          <w:sz w:val="24"/>
          <w:szCs w:val="24"/>
        </w:rPr>
        <w:t xml:space="preserve"> </w:t>
      </w:r>
      <w:r w:rsidRPr="00227EE9">
        <w:rPr>
          <w:rFonts w:ascii="Arial" w:hAnsi="Arial" w:cs="Arial"/>
          <w:color w:val="000000" w:themeColor="text1"/>
          <w:sz w:val="24"/>
          <w:szCs w:val="24"/>
        </w:rPr>
        <w:t>octavo</w:t>
      </w:r>
      <w:r>
        <w:rPr>
          <w:rFonts w:ascii="Arial" w:hAnsi="Arial" w:cs="Arial"/>
          <w:color w:val="000000" w:themeColor="text1"/>
          <w:sz w:val="24"/>
          <w:szCs w:val="24"/>
        </w:rPr>
        <w:t>, de la sentencia antes relacionada, que quedarán así:</w:t>
      </w:r>
      <w:r>
        <w:rPr>
          <w:rFonts w:ascii="Arial" w:hAnsi="Arial" w:cs="Arial"/>
          <w:bCs/>
          <w:iCs/>
          <w:color w:val="000000" w:themeColor="text1"/>
          <w:sz w:val="24"/>
          <w:szCs w:val="24"/>
        </w:rPr>
        <w:t xml:space="preserve"> </w:t>
      </w:r>
    </w:p>
    <w:p w:rsidR="007A5D78" w:rsidRPr="00BF2D49" w:rsidRDefault="007A5D78" w:rsidP="00F5778B">
      <w:pPr>
        <w:pStyle w:val="Sinespaciado"/>
        <w:tabs>
          <w:tab w:val="left" w:pos="3387"/>
        </w:tabs>
        <w:spacing w:line="276" w:lineRule="auto"/>
        <w:jc w:val="both"/>
        <w:rPr>
          <w:rFonts w:ascii="Arial" w:hAnsi="Arial" w:cs="Arial"/>
          <w:bCs/>
          <w:iCs/>
          <w:color w:val="000000" w:themeColor="text1"/>
          <w:sz w:val="24"/>
          <w:szCs w:val="24"/>
        </w:rPr>
      </w:pPr>
    </w:p>
    <w:p w:rsidR="008F4AF9" w:rsidRDefault="008F4AF9" w:rsidP="00227EE9">
      <w:pPr>
        <w:ind w:left="283" w:right="283"/>
        <w:contextualSpacing/>
        <w:jc w:val="both"/>
        <w:rPr>
          <w:rFonts w:ascii="Arial" w:hAnsi="Arial" w:cs="Arial"/>
          <w:i/>
          <w:color w:val="000000" w:themeColor="text1"/>
        </w:rPr>
      </w:pPr>
      <w:r>
        <w:rPr>
          <w:rFonts w:ascii="Arial" w:hAnsi="Arial" w:cs="Arial"/>
          <w:i/>
          <w:color w:val="000000" w:themeColor="text1"/>
        </w:rPr>
        <w:t>“SEXTO</w:t>
      </w:r>
      <w:r w:rsidR="00227EE9" w:rsidRPr="00A80F16">
        <w:rPr>
          <w:rFonts w:ascii="Arial" w:hAnsi="Arial" w:cs="Arial"/>
          <w:i/>
          <w:color w:val="000000" w:themeColor="text1"/>
        </w:rPr>
        <w:t>:</w:t>
      </w:r>
      <w:r>
        <w:rPr>
          <w:rFonts w:ascii="Arial" w:hAnsi="Arial" w:cs="Arial"/>
          <w:i/>
          <w:color w:val="000000" w:themeColor="text1"/>
        </w:rPr>
        <w:t xml:space="preserve"> DECLARAR que el señor LUIS ENRIQUE TABARES </w:t>
      </w:r>
      <w:proofErr w:type="spellStart"/>
      <w:r>
        <w:rPr>
          <w:rFonts w:ascii="Arial" w:hAnsi="Arial" w:cs="Arial"/>
          <w:i/>
          <w:color w:val="000000" w:themeColor="text1"/>
        </w:rPr>
        <w:t>SÁNCEZ</w:t>
      </w:r>
      <w:proofErr w:type="spellEnd"/>
      <w:r>
        <w:rPr>
          <w:rFonts w:ascii="Arial" w:hAnsi="Arial" w:cs="Arial"/>
          <w:i/>
          <w:color w:val="000000" w:themeColor="text1"/>
        </w:rPr>
        <w:t xml:space="preserve">, tiene derecho a que le sea reconocido un Ingreso Base de Liquidación, correspondiente </w:t>
      </w:r>
      <w:r w:rsidR="00227EE9" w:rsidRPr="00A80F16">
        <w:rPr>
          <w:rFonts w:ascii="Arial" w:hAnsi="Arial" w:cs="Arial"/>
          <w:i/>
          <w:color w:val="000000" w:themeColor="text1"/>
        </w:rPr>
        <w:t xml:space="preserve"> </w:t>
      </w:r>
      <w:r>
        <w:rPr>
          <w:rFonts w:ascii="Arial" w:hAnsi="Arial" w:cs="Arial"/>
          <w:i/>
          <w:color w:val="000000" w:themeColor="text1"/>
        </w:rPr>
        <w:t>a $1.077.227, como resultado de promediar los salarios cotizados  durante los últimos 10 años.</w:t>
      </w:r>
    </w:p>
    <w:p w:rsidR="008F4AF9" w:rsidRDefault="008F4AF9" w:rsidP="00227EE9">
      <w:pPr>
        <w:ind w:left="283" w:right="283"/>
        <w:contextualSpacing/>
        <w:jc w:val="both"/>
        <w:rPr>
          <w:rFonts w:ascii="Arial" w:hAnsi="Arial" w:cs="Arial"/>
          <w:i/>
          <w:color w:val="000000" w:themeColor="text1"/>
        </w:rPr>
      </w:pPr>
    </w:p>
    <w:p w:rsidR="008F4AF9" w:rsidRDefault="008F4AF9" w:rsidP="00227EE9">
      <w:pPr>
        <w:ind w:left="283" w:right="283"/>
        <w:contextualSpacing/>
        <w:jc w:val="both"/>
        <w:rPr>
          <w:rFonts w:ascii="Arial" w:hAnsi="Arial" w:cs="Arial"/>
          <w:i/>
          <w:color w:val="000000" w:themeColor="text1"/>
        </w:rPr>
      </w:pPr>
      <w:r>
        <w:rPr>
          <w:rFonts w:ascii="Arial" w:hAnsi="Arial" w:cs="Arial"/>
          <w:i/>
          <w:color w:val="000000" w:themeColor="text1"/>
        </w:rPr>
        <w:t xml:space="preserve">OCTAVO: DECLARAR que el señor LUIS ENRIQUE TABARES </w:t>
      </w:r>
      <w:proofErr w:type="spellStart"/>
      <w:r>
        <w:rPr>
          <w:rFonts w:ascii="Arial" w:hAnsi="Arial" w:cs="Arial"/>
          <w:i/>
          <w:color w:val="000000" w:themeColor="text1"/>
        </w:rPr>
        <w:t>SÁNCEZ</w:t>
      </w:r>
      <w:proofErr w:type="spellEnd"/>
      <w:r>
        <w:rPr>
          <w:rFonts w:ascii="Arial" w:hAnsi="Arial" w:cs="Arial"/>
          <w:i/>
          <w:color w:val="000000" w:themeColor="text1"/>
        </w:rPr>
        <w:t xml:space="preserve">, tiene derecho a que la ADMINISTRADORA COLOMBIANA DE PENSIONES </w:t>
      </w:r>
      <w:proofErr w:type="spellStart"/>
      <w:r>
        <w:rPr>
          <w:rFonts w:ascii="Arial" w:hAnsi="Arial" w:cs="Arial"/>
          <w:i/>
          <w:color w:val="000000" w:themeColor="text1"/>
        </w:rPr>
        <w:t>COLPENSIONES</w:t>
      </w:r>
      <w:proofErr w:type="spellEnd"/>
      <w:r>
        <w:rPr>
          <w:rFonts w:ascii="Arial" w:hAnsi="Arial" w:cs="Arial"/>
          <w:i/>
          <w:color w:val="000000" w:themeColor="text1"/>
        </w:rPr>
        <w:t>, le reconozca y pague una primera mesada pensional correspondiente a $904.870 y acceder en el año 2018 a una mesada pensional de $1.256.648.</w:t>
      </w:r>
    </w:p>
    <w:p w:rsidR="008F4AF9" w:rsidRDefault="008F4AF9" w:rsidP="00227EE9">
      <w:pPr>
        <w:ind w:left="283" w:right="283"/>
        <w:contextualSpacing/>
        <w:jc w:val="both"/>
        <w:rPr>
          <w:rFonts w:ascii="Arial" w:hAnsi="Arial" w:cs="Arial"/>
          <w:i/>
          <w:color w:val="000000" w:themeColor="text1"/>
        </w:rPr>
      </w:pPr>
    </w:p>
    <w:p w:rsidR="007A5D78" w:rsidRDefault="007A5D78" w:rsidP="007A5D78">
      <w:pPr>
        <w:pStyle w:val="Sinespaciado"/>
        <w:tabs>
          <w:tab w:val="left" w:pos="3387"/>
        </w:tabs>
        <w:spacing w:line="276" w:lineRule="auto"/>
        <w:jc w:val="both"/>
        <w:rPr>
          <w:rFonts w:ascii="Arial" w:hAnsi="Arial" w:cs="Arial"/>
          <w:bCs/>
          <w:iCs/>
          <w:color w:val="000000" w:themeColor="text1"/>
          <w:sz w:val="24"/>
          <w:szCs w:val="24"/>
        </w:rPr>
      </w:pPr>
      <w:r>
        <w:rPr>
          <w:rFonts w:ascii="Arial" w:hAnsi="Arial" w:cs="Arial"/>
          <w:b/>
          <w:color w:val="000000" w:themeColor="text1"/>
          <w:sz w:val="24"/>
          <w:szCs w:val="24"/>
          <w:u w:val="single"/>
        </w:rPr>
        <w:t>TERCERO</w:t>
      </w:r>
      <w:r w:rsidRPr="00BF2D49">
        <w:rPr>
          <w:rFonts w:ascii="Arial" w:hAnsi="Arial" w:cs="Arial"/>
          <w:b/>
          <w:color w:val="000000" w:themeColor="text1"/>
          <w:sz w:val="24"/>
          <w:szCs w:val="24"/>
        </w:rPr>
        <w:t xml:space="preserve">: </w:t>
      </w:r>
      <w:r>
        <w:rPr>
          <w:rFonts w:ascii="Arial" w:hAnsi="Arial" w:cs="Arial"/>
          <w:b/>
          <w:color w:val="000000" w:themeColor="text1"/>
          <w:sz w:val="24"/>
          <w:szCs w:val="24"/>
        </w:rPr>
        <w:t xml:space="preserve">MODIFICAR </w:t>
      </w:r>
      <w:r>
        <w:rPr>
          <w:rFonts w:ascii="Arial" w:hAnsi="Arial" w:cs="Arial"/>
          <w:bCs/>
          <w:iCs/>
          <w:color w:val="000000" w:themeColor="text1"/>
          <w:sz w:val="24"/>
          <w:szCs w:val="24"/>
        </w:rPr>
        <w:t xml:space="preserve">las condenas emitidas en los numerales </w:t>
      </w:r>
      <w:r>
        <w:rPr>
          <w:rFonts w:ascii="Arial" w:hAnsi="Arial" w:cs="Arial"/>
          <w:color w:val="000000" w:themeColor="text1"/>
          <w:sz w:val="24"/>
          <w:szCs w:val="24"/>
        </w:rPr>
        <w:t>segundo, cuarto, quinto y sexto de la sentencia antes relacionada, que quedarán así:</w:t>
      </w:r>
      <w:r>
        <w:rPr>
          <w:rFonts w:ascii="Arial" w:hAnsi="Arial" w:cs="Arial"/>
          <w:bCs/>
          <w:iCs/>
          <w:color w:val="000000" w:themeColor="text1"/>
          <w:sz w:val="24"/>
          <w:szCs w:val="24"/>
        </w:rPr>
        <w:t xml:space="preserve"> </w:t>
      </w:r>
    </w:p>
    <w:p w:rsidR="007A5D78" w:rsidRDefault="007A5D78" w:rsidP="007A5D78">
      <w:pPr>
        <w:ind w:right="283"/>
        <w:contextualSpacing/>
        <w:jc w:val="both"/>
        <w:rPr>
          <w:rFonts w:ascii="Arial" w:hAnsi="Arial" w:cs="Arial"/>
          <w:bCs/>
          <w:iCs/>
          <w:color w:val="000000" w:themeColor="text1"/>
          <w:szCs w:val="24"/>
        </w:rPr>
      </w:pPr>
    </w:p>
    <w:p w:rsidR="00227EE9" w:rsidRDefault="008F4AF9" w:rsidP="00227EE9">
      <w:pPr>
        <w:ind w:left="283" w:right="283"/>
        <w:contextualSpacing/>
        <w:jc w:val="both"/>
        <w:rPr>
          <w:rFonts w:ascii="Arial" w:hAnsi="Arial" w:cs="Arial"/>
          <w:i/>
          <w:color w:val="000000" w:themeColor="text1"/>
        </w:rPr>
      </w:pPr>
      <w:r>
        <w:rPr>
          <w:rFonts w:ascii="Arial" w:hAnsi="Arial" w:cs="Arial"/>
          <w:i/>
          <w:color w:val="000000" w:themeColor="text1"/>
        </w:rPr>
        <w:t xml:space="preserve">SEGUNDO: CONDENAR a la ADMINISTRADORA COLOMBIANA DE PENSIONES </w:t>
      </w:r>
      <w:proofErr w:type="spellStart"/>
      <w:r>
        <w:rPr>
          <w:rFonts w:ascii="Arial" w:hAnsi="Arial" w:cs="Arial"/>
          <w:i/>
          <w:color w:val="000000" w:themeColor="text1"/>
        </w:rPr>
        <w:t>COLPENSIONES</w:t>
      </w:r>
      <w:proofErr w:type="spellEnd"/>
      <w:r>
        <w:rPr>
          <w:rFonts w:ascii="Arial" w:hAnsi="Arial" w:cs="Arial"/>
          <w:i/>
          <w:color w:val="000000" w:themeColor="text1"/>
        </w:rPr>
        <w:t xml:space="preserve"> a </w:t>
      </w:r>
      <w:proofErr w:type="spellStart"/>
      <w:r>
        <w:rPr>
          <w:rFonts w:ascii="Arial" w:hAnsi="Arial" w:cs="Arial"/>
          <w:i/>
          <w:color w:val="000000" w:themeColor="text1"/>
        </w:rPr>
        <w:t>reliquidar</w:t>
      </w:r>
      <w:proofErr w:type="spellEnd"/>
      <w:r>
        <w:rPr>
          <w:rFonts w:ascii="Arial" w:hAnsi="Arial" w:cs="Arial"/>
          <w:i/>
          <w:color w:val="000000" w:themeColor="text1"/>
        </w:rPr>
        <w:t xml:space="preserve"> y reajustar al señor LUIS ENRIQUE TABARES SÁNCHEZ el Ingreso Base de Liquidación, correspondiéndole la suma de $1.077.22</w:t>
      </w:r>
      <w:r w:rsidR="000D3C1F">
        <w:rPr>
          <w:rFonts w:ascii="Arial" w:hAnsi="Arial" w:cs="Arial"/>
          <w:i/>
          <w:color w:val="000000" w:themeColor="text1"/>
        </w:rPr>
        <w:t>7</w:t>
      </w:r>
      <w:r>
        <w:rPr>
          <w:rFonts w:ascii="Arial" w:hAnsi="Arial" w:cs="Arial"/>
          <w:i/>
          <w:color w:val="000000" w:themeColor="text1"/>
        </w:rPr>
        <w:t>, como resultado de promediar los salarios cotizados durante los últimos 10 años.</w:t>
      </w:r>
    </w:p>
    <w:p w:rsidR="00BD599C" w:rsidRDefault="00BD599C" w:rsidP="00227EE9">
      <w:pPr>
        <w:ind w:left="283" w:right="283"/>
        <w:contextualSpacing/>
        <w:jc w:val="both"/>
        <w:rPr>
          <w:rFonts w:ascii="Arial" w:hAnsi="Arial" w:cs="Arial"/>
          <w:i/>
          <w:color w:val="000000" w:themeColor="text1"/>
        </w:rPr>
      </w:pPr>
    </w:p>
    <w:p w:rsidR="00BD599C" w:rsidRDefault="00BD599C" w:rsidP="00227EE9">
      <w:pPr>
        <w:ind w:left="283" w:right="283"/>
        <w:contextualSpacing/>
        <w:jc w:val="both"/>
        <w:rPr>
          <w:rFonts w:ascii="Arial" w:hAnsi="Arial" w:cs="Arial"/>
          <w:i/>
          <w:color w:val="000000" w:themeColor="text1"/>
        </w:rPr>
      </w:pPr>
      <w:r>
        <w:rPr>
          <w:rFonts w:ascii="Arial" w:hAnsi="Arial" w:cs="Arial"/>
          <w:i/>
          <w:color w:val="000000" w:themeColor="text1"/>
        </w:rPr>
        <w:t xml:space="preserve">CUARTO: CONDENAR a la ADMINISTRADORA COLOMBIANA DE PENSIONES </w:t>
      </w:r>
      <w:proofErr w:type="spellStart"/>
      <w:r>
        <w:rPr>
          <w:rFonts w:ascii="Arial" w:hAnsi="Arial" w:cs="Arial"/>
          <w:i/>
          <w:color w:val="000000" w:themeColor="text1"/>
        </w:rPr>
        <w:t>COLPENSIONES</w:t>
      </w:r>
      <w:proofErr w:type="spellEnd"/>
      <w:r>
        <w:rPr>
          <w:rFonts w:ascii="Arial" w:hAnsi="Arial" w:cs="Arial"/>
          <w:i/>
          <w:color w:val="000000" w:themeColor="text1"/>
        </w:rPr>
        <w:t xml:space="preserve"> a reconocer y pagar al señor LUIS ENRIQUE TABARES SÁNCHEZ, una primera mesada pensional correspondiente a $904.870, y una mesada pensional para el 2018 de $1.256.648, declarando</w:t>
      </w:r>
      <w:r w:rsidR="007A5D78">
        <w:rPr>
          <w:rFonts w:ascii="Arial" w:hAnsi="Arial" w:cs="Arial"/>
          <w:i/>
          <w:color w:val="000000" w:themeColor="text1"/>
        </w:rPr>
        <w:t xml:space="preserve"> </w:t>
      </w:r>
      <w:r>
        <w:rPr>
          <w:rFonts w:ascii="Arial" w:hAnsi="Arial" w:cs="Arial"/>
          <w:i/>
          <w:color w:val="000000" w:themeColor="text1"/>
        </w:rPr>
        <w:t xml:space="preserve">que para el 31 de marzo de 2018, el retroactivo del valor de las diferencias </w:t>
      </w:r>
      <w:r>
        <w:rPr>
          <w:rFonts w:ascii="Arial" w:hAnsi="Arial" w:cs="Arial"/>
          <w:i/>
          <w:color w:val="000000" w:themeColor="text1"/>
        </w:rPr>
        <w:lastRenderedPageBreak/>
        <w:t>asciende a la suma de $29.949.685, lo anterior, sin perjuicios de los descuentos para salud.</w:t>
      </w:r>
    </w:p>
    <w:p w:rsidR="00BD599C" w:rsidRDefault="00BD599C" w:rsidP="00227EE9">
      <w:pPr>
        <w:ind w:left="283" w:right="283"/>
        <w:contextualSpacing/>
        <w:jc w:val="both"/>
        <w:rPr>
          <w:rFonts w:ascii="Arial" w:hAnsi="Arial" w:cs="Arial"/>
          <w:i/>
          <w:color w:val="000000" w:themeColor="text1"/>
        </w:rPr>
      </w:pPr>
    </w:p>
    <w:p w:rsidR="00BD599C" w:rsidRDefault="00BD599C" w:rsidP="00227EE9">
      <w:pPr>
        <w:ind w:left="283" w:right="283"/>
        <w:contextualSpacing/>
        <w:jc w:val="both"/>
        <w:rPr>
          <w:rFonts w:ascii="Arial" w:hAnsi="Arial" w:cs="Arial"/>
          <w:i/>
          <w:color w:val="000000" w:themeColor="text1"/>
        </w:rPr>
      </w:pPr>
      <w:r>
        <w:rPr>
          <w:rFonts w:ascii="Arial" w:hAnsi="Arial" w:cs="Arial"/>
          <w:i/>
          <w:color w:val="000000" w:themeColor="text1"/>
        </w:rPr>
        <w:t>QUINTO:</w:t>
      </w:r>
      <w:r w:rsidRPr="00BD599C">
        <w:rPr>
          <w:rFonts w:ascii="Arial" w:hAnsi="Arial" w:cs="Arial"/>
          <w:i/>
          <w:color w:val="000000" w:themeColor="text1"/>
        </w:rPr>
        <w:t xml:space="preserve"> </w:t>
      </w:r>
      <w:r>
        <w:rPr>
          <w:rFonts w:ascii="Arial" w:hAnsi="Arial" w:cs="Arial"/>
          <w:i/>
          <w:color w:val="000000" w:themeColor="text1"/>
        </w:rPr>
        <w:t xml:space="preserve">CONDENAR a la ADMINISTRADORA COLOMBIANA DE PENSIONES </w:t>
      </w:r>
      <w:proofErr w:type="spellStart"/>
      <w:r>
        <w:rPr>
          <w:rFonts w:ascii="Arial" w:hAnsi="Arial" w:cs="Arial"/>
          <w:i/>
          <w:color w:val="000000" w:themeColor="text1"/>
        </w:rPr>
        <w:t>COLPENSIONES</w:t>
      </w:r>
      <w:proofErr w:type="spellEnd"/>
      <w:r>
        <w:rPr>
          <w:rFonts w:ascii="Arial" w:hAnsi="Arial" w:cs="Arial"/>
          <w:i/>
          <w:color w:val="000000" w:themeColor="text1"/>
        </w:rPr>
        <w:t xml:space="preserve"> a reconocer y pagar al señor LUIS ENRIQUE TABARES SÁNCHEZ, las diferencias generadas desde el 04 de julio de 2009, ante la reliquidación y reajuste dispue</w:t>
      </w:r>
      <w:r w:rsidR="000D3C1F">
        <w:rPr>
          <w:rFonts w:ascii="Arial" w:hAnsi="Arial" w:cs="Arial"/>
          <w:i/>
          <w:color w:val="000000" w:themeColor="text1"/>
        </w:rPr>
        <w:t>sto en esta sentencia, teniendo</w:t>
      </w:r>
      <w:r>
        <w:rPr>
          <w:rFonts w:ascii="Arial" w:hAnsi="Arial" w:cs="Arial"/>
          <w:i/>
          <w:color w:val="000000" w:themeColor="text1"/>
        </w:rPr>
        <w:t xml:space="preserve"> en cuenta para ello los incrementos de ley y las mesadas adicionales que a la fecha 31 de marzo de 2018, asciende a una diferencia de $29.949.685, lo anterior, sin perjuicios de los descuentos para salud.</w:t>
      </w:r>
    </w:p>
    <w:p w:rsidR="00BD599C" w:rsidRDefault="00BD599C" w:rsidP="00227EE9">
      <w:pPr>
        <w:ind w:left="283" w:right="283"/>
        <w:contextualSpacing/>
        <w:jc w:val="both"/>
        <w:rPr>
          <w:rFonts w:ascii="Arial" w:hAnsi="Arial" w:cs="Arial"/>
          <w:i/>
          <w:color w:val="000000" w:themeColor="text1"/>
        </w:rPr>
      </w:pPr>
    </w:p>
    <w:p w:rsidR="00BD599C" w:rsidRDefault="00BD599C" w:rsidP="00227EE9">
      <w:pPr>
        <w:ind w:left="283" w:right="283"/>
        <w:contextualSpacing/>
        <w:jc w:val="both"/>
        <w:rPr>
          <w:rFonts w:ascii="Arial" w:hAnsi="Arial" w:cs="Arial"/>
          <w:i/>
          <w:spacing w:val="-2"/>
        </w:rPr>
      </w:pPr>
      <w:r>
        <w:rPr>
          <w:rFonts w:ascii="Arial" w:hAnsi="Arial" w:cs="Arial"/>
          <w:i/>
          <w:color w:val="000000" w:themeColor="text1"/>
        </w:rPr>
        <w:t xml:space="preserve">SEXTO </w:t>
      </w:r>
      <w:r w:rsidRPr="00EA05E5">
        <w:rPr>
          <w:rFonts w:ascii="Arial" w:hAnsi="Arial" w:cs="Arial"/>
          <w:i/>
          <w:spacing w:val="-2"/>
        </w:rPr>
        <w:t>ORDENAR a la Administradora Colombiana de Pensiones –</w:t>
      </w:r>
      <w:proofErr w:type="spellStart"/>
      <w:r w:rsidRPr="00EA05E5">
        <w:rPr>
          <w:rFonts w:ascii="Arial" w:hAnsi="Arial" w:cs="Arial"/>
          <w:i/>
          <w:spacing w:val="-2"/>
        </w:rPr>
        <w:t>Colpensiones</w:t>
      </w:r>
      <w:proofErr w:type="spellEnd"/>
      <w:r w:rsidRPr="00EA05E5">
        <w:rPr>
          <w:rFonts w:ascii="Arial" w:hAnsi="Arial" w:cs="Arial"/>
          <w:i/>
          <w:spacing w:val="-2"/>
        </w:rPr>
        <w:t xml:space="preserve">- reconocer </w:t>
      </w:r>
      <w:r>
        <w:rPr>
          <w:rFonts w:ascii="Arial" w:hAnsi="Arial" w:cs="Arial"/>
          <w:i/>
          <w:spacing w:val="-2"/>
        </w:rPr>
        <w:t>y pagar</w:t>
      </w:r>
      <w:r w:rsidRPr="00BD599C">
        <w:rPr>
          <w:rFonts w:ascii="Arial" w:hAnsi="Arial" w:cs="Arial"/>
          <w:i/>
          <w:color w:val="000000" w:themeColor="text1"/>
        </w:rPr>
        <w:t xml:space="preserve"> </w:t>
      </w:r>
      <w:r>
        <w:rPr>
          <w:rFonts w:ascii="Arial" w:hAnsi="Arial" w:cs="Arial"/>
          <w:i/>
          <w:color w:val="000000" w:themeColor="text1"/>
        </w:rPr>
        <w:t>al señor LUIS ENRIQUE TABARES SÁNCHEZ,</w:t>
      </w:r>
      <w:r>
        <w:rPr>
          <w:rFonts w:ascii="Arial" w:hAnsi="Arial" w:cs="Arial"/>
          <w:i/>
          <w:spacing w:val="-2"/>
        </w:rPr>
        <w:t xml:space="preserve"> </w:t>
      </w:r>
      <w:r w:rsidRPr="00EA05E5">
        <w:rPr>
          <w:rFonts w:ascii="Arial" w:hAnsi="Arial" w:cs="Arial"/>
          <w:i/>
          <w:spacing w:val="-2"/>
        </w:rPr>
        <w:t xml:space="preserve">la indexación del retroactivo pensional, el que liquidado hasta el </w:t>
      </w:r>
      <w:r>
        <w:rPr>
          <w:rFonts w:ascii="Arial" w:hAnsi="Arial" w:cs="Arial"/>
          <w:i/>
          <w:spacing w:val="-2"/>
        </w:rPr>
        <w:t xml:space="preserve">28 de marzo de </w:t>
      </w:r>
      <w:r w:rsidRPr="00EA05E5">
        <w:rPr>
          <w:rFonts w:ascii="Arial" w:hAnsi="Arial" w:cs="Arial"/>
          <w:i/>
          <w:spacing w:val="-2"/>
        </w:rPr>
        <w:t>201</w:t>
      </w:r>
      <w:r>
        <w:rPr>
          <w:rFonts w:ascii="Arial" w:hAnsi="Arial" w:cs="Arial"/>
          <w:i/>
          <w:spacing w:val="-2"/>
        </w:rPr>
        <w:t>8, as</w:t>
      </w:r>
      <w:r w:rsidR="00196B64">
        <w:rPr>
          <w:rFonts w:ascii="Arial" w:hAnsi="Arial" w:cs="Arial"/>
          <w:i/>
          <w:spacing w:val="-2"/>
        </w:rPr>
        <w:t>ciende a la suma de $5.932.333.</w:t>
      </w:r>
    </w:p>
    <w:p w:rsidR="00227EE9" w:rsidRDefault="00227EE9" w:rsidP="000D3C1F">
      <w:pPr>
        <w:ind w:right="283"/>
        <w:contextualSpacing/>
        <w:jc w:val="both"/>
        <w:rPr>
          <w:rFonts w:ascii="Arial" w:hAnsi="Arial" w:cs="Arial"/>
          <w:i/>
          <w:color w:val="000000" w:themeColor="text1"/>
        </w:rPr>
      </w:pPr>
    </w:p>
    <w:p w:rsidR="00F5778B" w:rsidRPr="00BF2D49" w:rsidRDefault="007A5D78" w:rsidP="00F5778B">
      <w:pPr>
        <w:shd w:val="clear" w:color="auto" w:fill="FFFFFF"/>
        <w:tabs>
          <w:tab w:val="left" w:pos="5197"/>
        </w:tabs>
        <w:spacing w:line="276" w:lineRule="auto"/>
        <w:jc w:val="both"/>
        <w:rPr>
          <w:rFonts w:ascii="Arial" w:hAnsi="Arial" w:cs="Arial"/>
          <w:color w:val="000000" w:themeColor="text1"/>
          <w:szCs w:val="24"/>
        </w:rPr>
      </w:pPr>
      <w:r>
        <w:rPr>
          <w:rFonts w:ascii="Arial" w:hAnsi="Arial" w:cs="Arial"/>
          <w:b/>
          <w:color w:val="000000" w:themeColor="text1"/>
          <w:szCs w:val="24"/>
          <w:u w:val="single"/>
        </w:rPr>
        <w:t>CUARTO</w:t>
      </w:r>
      <w:r w:rsidR="00F5778B" w:rsidRPr="00BF2D49">
        <w:rPr>
          <w:rFonts w:ascii="Arial" w:hAnsi="Arial" w:cs="Arial"/>
          <w:b/>
          <w:color w:val="000000" w:themeColor="text1"/>
          <w:szCs w:val="24"/>
          <w:u w:val="single"/>
        </w:rPr>
        <w:t>:</w:t>
      </w:r>
      <w:r w:rsidR="00F5778B" w:rsidRPr="00BF2D49">
        <w:rPr>
          <w:rFonts w:ascii="Arial" w:hAnsi="Arial" w:cs="Arial"/>
          <w:color w:val="000000" w:themeColor="text1"/>
          <w:szCs w:val="24"/>
        </w:rPr>
        <w:t xml:space="preserve"> Costas en esta instancia a cargo de </w:t>
      </w:r>
      <w:proofErr w:type="spellStart"/>
      <w:r w:rsidR="00F5778B" w:rsidRPr="00BF2D49">
        <w:rPr>
          <w:rFonts w:ascii="Arial" w:hAnsi="Arial" w:cs="Arial"/>
          <w:color w:val="000000" w:themeColor="text1"/>
          <w:szCs w:val="24"/>
        </w:rPr>
        <w:t>Colfondos</w:t>
      </w:r>
      <w:proofErr w:type="spellEnd"/>
      <w:r w:rsidR="00F5778B" w:rsidRPr="00BF2D49">
        <w:rPr>
          <w:rFonts w:ascii="Arial" w:hAnsi="Arial" w:cs="Arial"/>
          <w:color w:val="000000" w:themeColor="text1"/>
          <w:szCs w:val="24"/>
        </w:rPr>
        <w:t xml:space="preserve"> S.A. y a favor de la parte demandante. En cuanto a los demás intervinientes no se causaron, por lo expuesto.</w:t>
      </w:r>
    </w:p>
    <w:p w:rsidR="00F5778B" w:rsidRPr="00BF2D49" w:rsidRDefault="00F5778B" w:rsidP="00F5778B">
      <w:pPr>
        <w:spacing w:line="276" w:lineRule="auto"/>
        <w:jc w:val="both"/>
        <w:rPr>
          <w:rFonts w:ascii="Arial" w:hAnsi="Arial" w:cs="Arial"/>
          <w:b/>
          <w:color w:val="000000" w:themeColor="text1"/>
          <w:szCs w:val="24"/>
          <w:u w:val="single"/>
        </w:rPr>
      </w:pPr>
    </w:p>
    <w:p w:rsidR="00F5778B" w:rsidRPr="00BF2D49" w:rsidRDefault="00F5778B" w:rsidP="00F5778B">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F5778B" w:rsidRPr="00BF2D49" w:rsidRDefault="00F5778B" w:rsidP="00F5778B">
      <w:pPr>
        <w:spacing w:line="276" w:lineRule="auto"/>
        <w:contextualSpacing/>
        <w:jc w:val="both"/>
        <w:rPr>
          <w:rFonts w:ascii="Arial" w:hAnsi="Arial" w:cs="Arial"/>
          <w:color w:val="000000" w:themeColor="text1"/>
          <w:szCs w:val="24"/>
        </w:rPr>
      </w:pPr>
    </w:p>
    <w:p w:rsidR="00F5778B" w:rsidRPr="00BF2D49" w:rsidRDefault="00F5778B" w:rsidP="00F5778B">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F5778B" w:rsidRPr="00BF2D49" w:rsidRDefault="00F5778B" w:rsidP="00F5778B">
      <w:pPr>
        <w:widowControl w:val="0"/>
        <w:autoSpaceDE w:val="0"/>
        <w:autoSpaceDN w:val="0"/>
        <w:adjustRightInd w:val="0"/>
        <w:spacing w:line="276" w:lineRule="auto"/>
        <w:contextualSpacing/>
        <w:jc w:val="both"/>
        <w:rPr>
          <w:rFonts w:ascii="Arial" w:hAnsi="Arial" w:cs="Arial"/>
          <w:color w:val="000000" w:themeColor="text1"/>
          <w:szCs w:val="24"/>
        </w:rPr>
      </w:pPr>
    </w:p>
    <w:p w:rsidR="00F5778B" w:rsidRDefault="00F5778B" w:rsidP="00F5778B">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0D3C1F" w:rsidRPr="00BF2D49" w:rsidRDefault="000D3C1F" w:rsidP="00F5778B">
      <w:pPr>
        <w:widowControl w:val="0"/>
        <w:autoSpaceDE w:val="0"/>
        <w:autoSpaceDN w:val="0"/>
        <w:adjustRightInd w:val="0"/>
        <w:spacing w:line="276" w:lineRule="auto"/>
        <w:contextualSpacing/>
        <w:jc w:val="both"/>
        <w:rPr>
          <w:rFonts w:ascii="Arial" w:hAnsi="Arial" w:cs="Arial"/>
          <w:color w:val="000000" w:themeColor="text1"/>
          <w:szCs w:val="24"/>
        </w:rPr>
      </w:pPr>
    </w:p>
    <w:p w:rsidR="00F5778B" w:rsidRPr="00BF2D49" w:rsidRDefault="00F5778B" w:rsidP="00F5778B">
      <w:pPr>
        <w:pStyle w:val="Sinespaciado"/>
        <w:spacing w:line="276" w:lineRule="auto"/>
        <w:contextualSpacing/>
        <w:rPr>
          <w:rFonts w:ascii="Arial" w:hAnsi="Arial" w:cs="Arial"/>
          <w:color w:val="000000" w:themeColor="text1"/>
          <w:sz w:val="24"/>
          <w:szCs w:val="24"/>
          <w:lang w:val="es-ES"/>
        </w:rPr>
      </w:pPr>
    </w:p>
    <w:p w:rsidR="00F5778B" w:rsidRPr="00BF2D49" w:rsidRDefault="00F5778B" w:rsidP="00F5778B">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F5778B" w:rsidRDefault="00F5778B" w:rsidP="00F5778B">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96B64" w:rsidRDefault="00196B64" w:rsidP="00F5778B">
      <w:pPr>
        <w:pStyle w:val="Sinespaciado"/>
        <w:spacing w:line="276" w:lineRule="auto"/>
        <w:contextualSpacing/>
        <w:jc w:val="center"/>
        <w:rPr>
          <w:rFonts w:ascii="Arial" w:hAnsi="Arial" w:cs="Arial"/>
          <w:color w:val="000000" w:themeColor="text1"/>
          <w:sz w:val="24"/>
          <w:szCs w:val="24"/>
          <w:lang w:val="es-ES"/>
        </w:rPr>
      </w:pPr>
    </w:p>
    <w:p w:rsidR="000D3C1F" w:rsidRPr="00BF2D49" w:rsidRDefault="007A26CE" w:rsidP="00D259DD">
      <w:pPr>
        <w:pStyle w:val="Sinespaciado"/>
        <w:spacing w:line="276" w:lineRule="auto"/>
        <w:contextualSpacing/>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p>
    <w:p w:rsidR="00F5778B" w:rsidRPr="00BF2D49" w:rsidRDefault="00F5778B" w:rsidP="00F5778B">
      <w:pPr>
        <w:spacing w:line="276" w:lineRule="auto"/>
        <w:ind w:firstLine="900"/>
        <w:contextualSpacing/>
        <w:jc w:val="center"/>
        <w:rPr>
          <w:rFonts w:ascii="Arial" w:hAnsi="Arial" w:cs="Arial"/>
          <w:b/>
          <w:color w:val="000000" w:themeColor="text1"/>
          <w:szCs w:val="24"/>
          <w:lang w:val="es-ES"/>
        </w:rPr>
      </w:pPr>
    </w:p>
    <w:p w:rsidR="00F5778B" w:rsidRPr="00BF2D49" w:rsidRDefault="00196B64" w:rsidP="00F5778B">
      <w:pPr>
        <w:spacing w:line="276" w:lineRule="auto"/>
        <w:contextualSpacing/>
        <w:jc w:val="both"/>
        <w:rPr>
          <w:rFonts w:ascii="Arial" w:hAnsi="Arial" w:cs="Arial"/>
          <w:color w:val="000000" w:themeColor="text1"/>
          <w:sz w:val="23"/>
          <w:szCs w:val="23"/>
          <w:lang w:val="es-ES"/>
        </w:rPr>
      </w:pPr>
      <w:r>
        <w:rPr>
          <w:rFonts w:ascii="Arial" w:hAnsi="Arial" w:cs="Arial"/>
          <w:b/>
          <w:bCs/>
          <w:iCs/>
          <w:color w:val="000000" w:themeColor="text1"/>
          <w:sz w:val="23"/>
          <w:szCs w:val="23"/>
          <w:lang w:val="es-ES"/>
        </w:rPr>
        <w:t>J</w:t>
      </w:r>
      <w:r w:rsidR="00BF2D49">
        <w:rPr>
          <w:rFonts w:ascii="Arial" w:hAnsi="Arial" w:cs="Arial"/>
          <w:b/>
          <w:bCs/>
          <w:iCs/>
          <w:color w:val="000000" w:themeColor="text1"/>
          <w:sz w:val="23"/>
          <w:szCs w:val="23"/>
          <w:lang w:val="es-ES"/>
        </w:rPr>
        <w:t>ULIO CÉSAR SALAZAR MUÑOZ</w:t>
      </w:r>
      <w:r w:rsidR="00BF2D49">
        <w:rPr>
          <w:rFonts w:ascii="Arial" w:hAnsi="Arial" w:cs="Arial"/>
          <w:b/>
          <w:bCs/>
          <w:iCs/>
          <w:color w:val="000000" w:themeColor="text1"/>
          <w:sz w:val="23"/>
          <w:szCs w:val="23"/>
          <w:lang w:val="es-ES"/>
        </w:rPr>
        <w:tab/>
        <w:t>FRANCISCO JAVIER TAMAYO TABARES</w:t>
      </w:r>
      <w:r w:rsidR="00F5778B" w:rsidRPr="00BF2D49">
        <w:rPr>
          <w:rFonts w:ascii="Arial" w:hAnsi="Arial" w:cs="Arial"/>
          <w:b/>
          <w:bCs/>
          <w:iCs/>
          <w:color w:val="000000" w:themeColor="text1"/>
          <w:sz w:val="23"/>
          <w:szCs w:val="23"/>
          <w:lang w:val="es-ES"/>
        </w:rPr>
        <w:t xml:space="preserve">                      </w:t>
      </w:r>
    </w:p>
    <w:p w:rsidR="00D20F04" w:rsidRDefault="00F5778B" w:rsidP="00D259DD">
      <w:pPr>
        <w:spacing w:line="276" w:lineRule="auto"/>
        <w:contextualSpacing/>
        <w:jc w:val="both"/>
        <w:rPr>
          <w:rFonts w:ascii="Arial" w:hAnsi="Arial" w:cs="Arial"/>
          <w:i/>
          <w:iCs/>
          <w:szCs w:val="24"/>
        </w:rPr>
      </w:pPr>
      <w:r w:rsidRPr="00BF2D49">
        <w:rPr>
          <w:rFonts w:ascii="Arial" w:hAnsi="Arial" w:cs="Arial"/>
          <w:color w:val="000000" w:themeColor="text1"/>
          <w:sz w:val="23"/>
          <w:szCs w:val="23"/>
          <w:lang w:val="es-ES"/>
        </w:rPr>
        <w:t xml:space="preserve">                   Magistrado                                         </w:t>
      </w:r>
      <w:r w:rsidR="00D259DD">
        <w:rPr>
          <w:rFonts w:ascii="Arial" w:hAnsi="Arial" w:cs="Arial"/>
          <w:color w:val="000000" w:themeColor="text1"/>
          <w:sz w:val="23"/>
          <w:szCs w:val="23"/>
          <w:lang w:val="es-ES"/>
        </w:rPr>
        <w:t xml:space="preserve">                     </w:t>
      </w:r>
      <w:proofErr w:type="spellStart"/>
      <w:r w:rsidR="00D259DD">
        <w:rPr>
          <w:rFonts w:ascii="Arial" w:hAnsi="Arial" w:cs="Arial"/>
          <w:color w:val="000000" w:themeColor="text1"/>
          <w:sz w:val="23"/>
          <w:szCs w:val="23"/>
          <w:lang w:val="es-ES"/>
        </w:rPr>
        <w:t>Magistrado</w:t>
      </w:r>
      <w:proofErr w:type="spellEnd"/>
    </w:p>
    <w:p w:rsidR="00764A95" w:rsidRDefault="00764A95" w:rsidP="00764A95">
      <w:pPr>
        <w:spacing w:line="276" w:lineRule="auto"/>
        <w:ind w:firstLine="900"/>
        <w:contextualSpacing/>
        <w:jc w:val="center"/>
        <w:rPr>
          <w:rFonts w:ascii="Arial" w:hAnsi="Arial" w:cs="Arial"/>
          <w:i/>
          <w:iCs/>
          <w:szCs w:val="24"/>
        </w:rPr>
      </w:pPr>
      <w:r>
        <w:rPr>
          <w:rFonts w:ascii="Arial" w:hAnsi="Arial" w:cs="Arial"/>
          <w:i/>
          <w:iCs/>
          <w:szCs w:val="24"/>
        </w:rPr>
        <w:t xml:space="preserve">ANEXO 1 – LIQUIDACIÓN </w:t>
      </w:r>
      <w:proofErr w:type="spellStart"/>
      <w:r>
        <w:rPr>
          <w:rFonts w:ascii="Arial" w:hAnsi="Arial" w:cs="Arial"/>
          <w:i/>
          <w:iCs/>
          <w:szCs w:val="24"/>
        </w:rPr>
        <w:t>IBL</w:t>
      </w:r>
      <w:proofErr w:type="spellEnd"/>
      <w:r>
        <w:rPr>
          <w:rFonts w:ascii="Arial" w:hAnsi="Arial" w:cs="Arial"/>
          <w:i/>
          <w:iCs/>
          <w:szCs w:val="24"/>
        </w:rPr>
        <w:t xml:space="preserve"> ÚLTIMOS 10 AÑOS </w:t>
      </w:r>
    </w:p>
    <w:p w:rsidR="00764A95" w:rsidRDefault="00764A95" w:rsidP="00764A95">
      <w:pPr>
        <w:spacing w:line="276" w:lineRule="auto"/>
        <w:ind w:firstLine="900"/>
        <w:contextualSpacing/>
        <w:jc w:val="center"/>
        <w:rPr>
          <w:rFonts w:ascii="Arial" w:hAnsi="Arial" w:cs="Arial"/>
          <w:i/>
          <w:iCs/>
          <w:szCs w:val="24"/>
        </w:rPr>
      </w:pPr>
    </w:p>
    <w:p w:rsidR="00BD599C" w:rsidRDefault="00764A95">
      <w:pPr>
        <w:rPr>
          <w:color w:val="000000" w:themeColor="text1"/>
        </w:rPr>
      </w:pPr>
      <w:r w:rsidRPr="00764A95">
        <w:rPr>
          <w:noProof/>
          <w:lang w:val="es-ES"/>
        </w:rPr>
        <w:lastRenderedPageBreak/>
        <w:drawing>
          <wp:inline distT="0" distB="0" distL="0" distR="0">
            <wp:extent cx="5886450" cy="9496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9496425"/>
                    </a:xfrm>
                    <a:prstGeom prst="rect">
                      <a:avLst/>
                    </a:prstGeom>
                    <a:noFill/>
                    <a:ln>
                      <a:noFill/>
                    </a:ln>
                  </pic:spPr>
                </pic:pic>
              </a:graphicData>
            </a:graphic>
          </wp:inline>
        </w:drawing>
      </w:r>
    </w:p>
    <w:p w:rsidR="00764A95" w:rsidRDefault="00764A95">
      <w:pPr>
        <w:rPr>
          <w:color w:val="000000" w:themeColor="text1"/>
        </w:rPr>
      </w:pPr>
      <w:r w:rsidRPr="00764A95">
        <w:rPr>
          <w:noProof/>
          <w:lang w:val="es-ES"/>
        </w:rPr>
        <w:lastRenderedPageBreak/>
        <w:drawing>
          <wp:inline distT="0" distB="0" distL="0" distR="0">
            <wp:extent cx="5829300" cy="101739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40" cy="10174040"/>
                    </a:xfrm>
                    <a:prstGeom prst="rect">
                      <a:avLst/>
                    </a:prstGeom>
                    <a:noFill/>
                    <a:ln>
                      <a:noFill/>
                    </a:ln>
                  </pic:spPr>
                </pic:pic>
              </a:graphicData>
            </a:graphic>
          </wp:inline>
        </w:drawing>
      </w:r>
    </w:p>
    <w:p w:rsidR="00764A95" w:rsidRDefault="00764A95">
      <w:pPr>
        <w:rPr>
          <w:color w:val="000000" w:themeColor="text1"/>
        </w:rPr>
      </w:pPr>
    </w:p>
    <w:p w:rsidR="00764A95" w:rsidRDefault="00764A95">
      <w:pPr>
        <w:rPr>
          <w:color w:val="000000" w:themeColor="text1"/>
        </w:rPr>
      </w:pPr>
      <w:r w:rsidRPr="00764A95">
        <w:rPr>
          <w:noProof/>
          <w:lang w:val="es-ES"/>
        </w:rPr>
        <w:drawing>
          <wp:inline distT="0" distB="0" distL="0" distR="0">
            <wp:extent cx="5924550" cy="10414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066" cy="1042018"/>
                    </a:xfrm>
                    <a:prstGeom prst="rect">
                      <a:avLst/>
                    </a:prstGeom>
                    <a:noFill/>
                    <a:ln>
                      <a:noFill/>
                    </a:ln>
                  </pic:spPr>
                </pic:pic>
              </a:graphicData>
            </a:graphic>
          </wp:inline>
        </w:drawing>
      </w: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rsidP="00764A95">
      <w:pPr>
        <w:spacing w:line="276" w:lineRule="auto"/>
        <w:contextualSpacing/>
        <w:jc w:val="center"/>
        <w:rPr>
          <w:rFonts w:ascii="Arial" w:hAnsi="Arial" w:cs="Arial"/>
          <w:sz w:val="23"/>
          <w:szCs w:val="23"/>
        </w:rPr>
      </w:pPr>
    </w:p>
    <w:p w:rsidR="00764A95" w:rsidRPr="00764A95" w:rsidRDefault="00764A95" w:rsidP="00764A95">
      <w:pPr>
        <w:jc w:val="center"/>
        <w:rPr>
          <w:rFonts w:ascii="Arial" w:hAnsi="Arial" w:cs="Arial"/>
          <w:b/>
          <w:i/>
          <w:szCs w:val="24"/>
        </w:rPr>
      </w:pPr>
      <w:r w:rsidRPr="00764A95">
        <w:rPr>
          <w:rFonts w:ascii="Arial" w:hAnsi="Arial" w:cs="Arial"/>
          <w:b/>
          <w:i/>
          <w:szCs w:val="24"/>
        </w:rPr>
        <w:t>OLGA LUCÍA HOYOS  SEPÚLVEDA</w:t>
      </w:r>
    </w:p>
    <w:p w:rsidR="00764A95" w:rsidRDefault="00764A95" w:rsidP="00764A95">
      <w:pPr>
        <w:jc w:val="center"/>
      </w:pPr>
      <w:r>
        <w:rPr>
          <w:rFonts w:ascii="Arial" w:hAnsi="Arial" w:cs="Arial"/>
          <w:i/>
          <w:szCs w:val="24"/>
        </w:rPr>
        <w:t>Magistrada</w:t>
      </w: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pPr>
        <w:rPr>
          <w:color w:val="000000" w:themeColor="text1"/>
        </w:rPr>
      </w:pPr>
    </w:p>
    <w:p w:rsidR="00764A95" w:rsidRDefault="00764A95" w:rsidP="00764A95">
      <w:pPr>
        <w:spacing w:line="276" w:lineRule="auto"/>
        <w:ind w:firstLine="900"/>
        <w:contextualSpacing/>
        <w:jc w:val="center"/>
        <w:rPr>
          <w:rFonts w:ascii="Arial" w:hAnsi="Arial" w:cs="Arial"/>
          <w:i/>
          <w:iCs/>
          <w:szCs w:val="24"/>
        </w:rPr>
      </w:pPr>
      <w:r>
        <w:rPr>
          <w:rFonts w:ascii="Arial" w:hAnsi="Arial" w:cs="Arial"/>
          <w:i/>
          <w:iCs/>
          <w:szCs w:val="24"/>
        </w:rPr>
        <w:lastRenderedPageBreak/>
        <w:t>ANEXO 2 – RETROACTIVO</w:t>
      </w:r>
    </w:p>
    <w:p w:rsidR="00764A95" w:rsidRDefault="00764A95" w:rsidP="00764A95">
      <w:pPr>
        <w:spacing w:line="276" w:lineRule="auto"/>
        <w:ind w:firstLine="900"/>
        <w:contextualSpacing/>
        <w:jc w:val="center"/>
        <w:rPr>
          <w:rFonts w:ascii="Arial" w:hAnsi="Arial" w:cs="Arial"/>
          <w:i/>
          <w:iCs/>
          <w:szCs w:val="24"/>
        </w:rPr>
      </w:pPr>
    </w:p>
    <w:p w:rsidR="00764A95" w:rsidRDefault="00B05FF5">
      <w:pPr>
        <w:rPr>
          <w:color w:val="000000" w:themeColor="text1"/>
        </w:rPr>
      </w:pPr>
      <w:r w:rsidRPr="00B05FF5">
        <w:rPr>
          <w:noProof/>
          <w:lang w:val="es-ES"/>
        </w:rPr>
        <w:drawing>
          <wp:inline distT="0" distB="0" distL="0" distR="0">
            <wp:extent cx="5612086" cy="9496425"/>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267" cy="9503501"/>
                    </a:xfrm>
                    <a:prstGeom prst="rect">
                      <a:avLst/>
                    </a:prstGeom>
                    <a:noFill/>
                    <a:ln>
                      <a:noFill/>
                    </a:ln>
                  </pic:spPr>
                </pic:pic>
              </a:graphicData>
            </a:graphic>
          </wp:inline>
        </w:drawing>
      </w:r>
    </w:p>
    <w:p w:rsidR="00764A95" w:rsidRDefault="00764A95">
      <w:pPr>
        <w:rPr>
          <w:color w:val="000000" w:themeColor="text1"/>
        </w:rPr>
      </w:pPr>
    </w:p>
    <w:p w:rsidR="00764A95" w:rsidRDefault="00764A95">
      <w:pPr>
        <w:rPr>
          <w:color w:val="000000" w:themeColor="text1"/>
        </w:rPr>
      </w:pPr>
    </w:p>
    <w:p w:rsidR="00764A95" w:rsidRDefault="00B05FF5">
      <w:pPr>
        <w:rPr>
          <w:color w:val="000000" w:themeColor="text1"/>
        </w:rPr>
      </w:pPr>
      <w:r w:rsidRPr="00B05FF5">
        <w:rPr>
          <w:noProof/>
          <w:lang w:val="es-ES"/>
        </w:rPr>
        <w:drawing>
          <wp:inline distT="0" distB="0" distL="0" distR="0">
            <wp:extent cx="5611727" cy="866775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522" cy="8670523"/>
                    </a:xfrm>
                    <a:prstGeom prst="rect">
                      <a:avLst/>
                    </a:prstGeom>
                    <a:noFill/>
                    <a:ln>
                      <a:noFill/>
                    </a:ln>
                  </pic:spPr>
                </pic:pic>
              </a:graphicData>
            </a:graphic>
          </wp:inline>
        </w:drawing>
      </w:r>
    </w:p>
    <w:p w:rsidR="00764A95" w:rsidRDefault="00764A95">
      <w:pPr>
        <w:rPr>
          <w:color w:val="000000" w:themeColor="text1"/>
        </w:rPr>
      </w:pPr>
    </w:p>
    <w:p w:rsidR="00B05FF5" w:rsidRDefault="00B05FF5" w:rsidP="00B05FF5">
      <w:pPr>
        <w:spacing w:line="276" w:lineRule="auto"/>
        <w:contextualSpacing/>
        <w:jc w:val="center"/>
        <w:rPr>
          <w:rFonts w:ascii="Arial" w:hAnsi="Arial" w:cs="Arial"/>
          <w:sz w:val="23"/>
          <w:szCs w:val="23"/>
        </w:rPr>
      </w:pPr>
    </w:p>
    <w:p w:rsidR="00B05FF5" w:rsidRPr="00764A95" w:rsidRDefault="00B05FF5" w:rsidP="00B05FF5">
      <w:pPr>
        <w:jc w:val="center"/>
        <w:rPr>
          <w:rFonts w:ascii="Arial" w:hAnsi="Arial" w:cs="Arial"/>
          <w:b/>
          <w:i/>
          <w:szCs w:val="24"/>
        </w:rPr>
      </w:pPr>
      <w:r w:rsidRPr="00764A95">
        <w:rPr>
          <w:rFonts w:ascii="Arial" w:hAnsi="Arial" w:cs="Arial"/>
          <w:b/>
          <w:i/>
          <w:szCs w:val="24"/>
        </w:rPr>
        <w:t>OLGA LUCÍA HOYOS  SEPÚLVEDA</w:t>
      </w:r>
    </w:p>
    <w:p w:rsidR="00B05FF5" w:rsidRDefault="00B05FF5" w:rsidP="00B05FF5">
      <w:pPr>
        <w:jc w:val="center"/>
      </w:pPr>
      <w:r>
        <w:rPr>
          <w:rFonts w:ascii="Arial" w:hAnsi="Arial" w:cs="Arial"/>
          <w:i/>
          <w:szCs w:val="24"/>
        </w:rPr>
        <w:t>Magistrada</w:t>
      </w:r>
    </w:p>
    <w:sectPr w:rsidR="00B05FF5" w:rsidSect="00827298">
      <w:headerReference w:type="default" r:id="rId13"/>
      <w:footerReference w:type="default" r:id="rId14"/>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45" w:rsidRDefault="002E0E45" w:rsidP="00F5778B">
      <w:r>
        <w:separator/>
      </w:r>
    </w:p>
  </w:endnote>
  <w:endnote w:type="continuationSeparator" w:id="0">
    <w:p w:rsidR="002E0E45" w:rsidRDefault="002E0E45" w:rsidP="00F5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96170"/>
      <w:docPartObj>
        <w:docPartGallery w:val="Page Numbers (Bottom of Page)"/>
        <w:docPartUnique/>
      </w:docPartObj>
    </w:sdtPr>
    <w:sdtEndPr/>
    <w:sdtContent>
      <w:p w:rsidR="00F5778B" w:rsidRDefault="00F5778B">
        <w:pPr>
          <w:pStyle w:val="Piedepgina"/>
          <w:jc w:val="right"/>
        </w:pPr>
        <w:r>
          <w:fldChar w:fldCharType="begin"/>
        </w:r>
        <w:r>
          <w:instrText>PAGE   \* MERGEFORMAT</w:instrText>
        </w:r>
        <w:r>
          <w:fldChar w:fldCharType="separate"/>
        </w:r>
        <w:r w:rsidR="00EE4C5F" w:rsidRPr="00EE4C5F">
          <w:rPr>
            <w:noProof/>
            <w:lang w:val="es-ES"/>
          </w:rPr>
          <w:t>19</w:t>
        </w:r>
        <w:r>
          <w:fldChar w:fldCharType="end"/>
        </w:r>
      </w:p>
    </w:sdtContent>
  </w:sdt>
  <w:p w:rsidR="00F5778B" w:rsidRDefault="00F57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45" w:rsidRDefault="002E0E45" w:rsidP="00F5778B">
      <w:r>
        <w:separator/>
      </w:r>
    </w:p>
  </w:footnote>
  <w:footnote w:type="continuationSeparator" w:id="0">
    <w:p w:rsidR="002E0E45" w:rsidRDefault="002E0E45" w:rsidP="00F5778B">
      <w:r>
        <w:continuationSeparator/>
      </w:r>
    </w:p>
  </w:footnote>
  <w:footnote w:id="1">
    <w:p w:rsidR="00920F8F" w:rsidRPr="003F44E9" w:rsidRDefault="00920F8F" w:rsidP="00920F8F">
      <w:pPr>
        <w:pStyle w:val="Textonotapie"/>
        <w:jc w:val="both"/>
        <w:rPr>
          <w:rFonts w:ascii="Arial" w:hAnsi="Arial" w:cs="Arial"/>
          <w:sz w:val="18"/>
          <w:szCs w:val="18"/>
          <w:lang w:val="es-AR"/>
        </w:rPr>
      </w:pPr>
      <w:r>
        <w:rPr>
          <w:rStyle w:val="Refdenotaalpie"/>
        </w:rPr>
        <w:footnoteRef/>
      </w:r>
      <w:r>
        <w:t xml:space="preserve"> </w:t>
      </w:r>
      <w:r w:rsidRPr="003F44E9">
        <w:rPr>
          <w:rFonts w:ascii="Arial" w:hAnsi="Arial" w:cs="Arial"/>
          <w:sz w:val="18"/>
          <w:szCs w:val="18"/>
        </w:rPr>
        <w:t xml:space="preserve">Dr. </w:t>
      </w:r>
      <w:r w:rsidRPr="003F44E9">
        <w:rPr>
          <w:rFonts w:ascii="Arial" w:hAnsi="Arial" w:cs="Arial"/>
          <w:bCs/>
          <w:spacing w:val="2"/>
          <w:sz w:val="18"/>
          <w:szCs w:val="18"/>
        </w:rPr>
        <w:t xml:space="preserve">Julio Cesar Salazar Muñoz, </w:t>
      </w:r>
      <w:r w:rsidRPr="003F44E9">
        <w:rPr>
          <w:rFonts w:ascii="Arial" w:hAnsi="Arial" w:cs="Arial"/>
          <w:iCs/>
          <w:sz w:val="18"/>
          <w:szCs w:val="18"/>
        </w:rPr>
        <w:t xml:space="preserve">sentencia del 29/03/2017, rad. </w:t>
      </w:r>
      <w:r w:rsidRPr="003F44E9">
        <w:rPr>
          <w:rFonts w:ascii="Arial" w:hAnsi="Arial" w:cs="Arial"/>
          <w:bCs/>
          <w:spacing w:val="2"/>
          <w:sz w:val="18"/>
          <w:szCs w:val="18"/>
          <w:lang w:val="es-CO"/>
        </w:rPr>
        <w:t>2016-00016-</w:t>
      </w:r>
      <w:r w:rsidRPr="003F44E9">
        <w:rPr>
          <w:rFonts w:ascii="Arial" w:hAnsi="Arial" w:cs="Arial"/>
          <w:bCs/>
          <w:spacing w:val="2"/>
          <w:sz w:val="18"/>
          <w:szCs w:val="18"/>
        </w:rPr>
        <w:t xml:space="preserve">01, </w:t>
      </w:r>
      <w:proofErr w:type="spellStart"/>
      <w:r w:rsidRPr="003F44E9">
        <w:rPr>
          <w:rFonts w:ascii="Arial" w:hAnsi="Arial" w:cs="Arial"/>
          <w:bCs/>
          <w:spacing w:val="2"/>
          <w:sz w:val="18"/>
          <w:szCs w:val="18"/>
        </w:rPr>
        <w:t>Dte</w:t>
      </w:r>
      <w:proofErr w:type="spellEnd"/>
      <w:r w:rsidRPr="003F44E9">
        <w:rPr>
          <w:rFonts w:ascii="Arial" w:hAnsi="Arial" w:cs="Arial"/>
          <w:bCs/>
          <w:spacing w:val="2"/>
          <w:sz w:val="18"/>
          <w:szCs w:val="18"/>
        </w:rPr>
        <w:t xml:space="preserve">: Claudia Patricia Jaramillo Restrepo vs </w:t>
      </w:r>
      <w:proofErr w:type="spellStart"/>
      <w:r w:rsidRPr="003F44E9">
        <w:rPr>
          <w:rFonts w:ascii="Arial" w:hAnsi="Arial" w:cs="Arial"/>
          <w:bCs/>
          <w:spacing w:val="2"/>
          <w:sz w:val="18"/>
          <w:szCs w:val="18"/>
        </w:rPr>
        <w:t>Colpensiones</w:t>
      </w:r>
      <w:proofErr w:type="spellEnd"/>
      <w:r w:rsidRPr="003F44E9">
        <w:rPr>
          <w:rFonts w:ascii="Arial" w:hAnsi="Arial" w:cs="Arial"/>
          <w:bCs/>
          <w:spacing w:val="2"/>
          <w:sz w:val="18"/>
          <w:szCs w:val="18"/>
        </w:rPr>
        <w:t xml:space="preserve"> y Protección S.A.</w:t>
      </w:r>
    </w:p>
  </w:footnote>
  <w:footnote w:id="2">
    <w:p w:rsidR="000F3284" w:rsidRPr="000F3284" w:rsidRDefault="000F3284">
      <w:pPr>
        <w:pStyle w:val="Textonotapie"/>
        <w:rPr>
          <w:lang w:val="es-CO"/>
        </w:rPr>
      </w:pPr>
      <w:r>
        <w:rPr>
          <w:rStyle w:val="Refdenotaalpie"/>
        </w:rPr>
        <w:footnoteRef/>
      </w:r>
      <w:r>
        <w:t xml:space="preserve"> </w:t>
      </w:r>
      <w:r w:rsidR="00D92BAA">
        <w:rPr>
          <w:lang w:val="es-CO"/>
        </w:rPr>
        <w:t xml:space="preserve">Ver, entre otras, la sentencia STL2203-2017, del 15 de febrero de 2017, </w:t>
      </w:r>
      <w:proofErr w:type="spellStart"/>
      <w:r w:rsidR="00D92BAA">
        <w:rPr>
          <w:lang w:val="es-CO"/>
        </w:rPr>
        <w:t>MP</w:t>
      </w:r>
      <w:proofErr w:type="spellEnd"/>
      <w:r w:rsidR="00D92BAA">
        <w:rPr>
          <w:lang w:val="es-CO"/>
        </w:rPr>
        <w:t xml:space="preserve"> Luis Gabriel Miranda </w:t>
      </w:r>
      <w:proofErr w:type="spellStart"/>
      <w:r w:rsidR="00D92BAA">
        <w:rPr>
          <w:lang w:val="es-CO"/>
        </w:rPr>
        <w:t>Buelvas</w:t>
      </w:r>
      <w:proofErr w:type="spellEnd"/>
      <w:r w:rsidR="00D92BAA">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98" w:rsidRPr="00BB3FED" w:rsidRDefault="00827298" w:rsidP="00827298">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27298" w:rsidRPr="00BB3FED" w:rsidRDefault="00827298" w:rsidP="00827298">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66001-31-05-002-2015-00635-01</w:t>
    </w:r>
  </w:p>
  <w:p w:rsidR="00827298" w:rsidRPr="00BB3FED" w:rsidRDefault="00827298" w:rsidP="00827298">
    <w:pPr>
      <w:pStyle w:val="Encabezado"/>
      <w:jc w:val="center"/>
      <w:rPr>
        <w:rFonts w:ascii="Arial" w:hAnsi="Arial" w:cs="Arial"/>
        <w:sz w:val="18"/>
        <w:szCs w:val="18"/>
      </w:rPr>
    </w:pPr>
    <w:r>
      <w:rPr>
        <w:rFonts w:ascii="Arial" w:hAnsi="Arial" w:cs="Arial"/>
        <w:sz w:val="18"/>
        <w:szCs w:val="18"/>
      </w:rPr>
      <w:t xml:space="preserve">Luis Enrique Tabares Sánchez </w:t>
    </w:r>
    <w:r w:rsidRPr="00BB3FED">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y </w:t>
    </w:r>
    <w:proofErr w:type="spellStart"/>
    <w:r>
      <w:rPr>
        <w:rFonts w:ascii="Arial" w:hAnsi="Arial" w:cs="Arial"/>
        <w:sz w:val="18"/>
        <w:szCs w:val="18"/>
      </w:rPr>
      <w:t>Colfondos</w:t>
    </w:r>
    <w:proofErr w:type="spellEnd"/>
    <w:r>
      <w:rPr>
        <w:rFonts w:ascii="Arial" w:hAnsi="Arial" w:cs="Arial"/>
        <w:sz w:val="18"/>
        <w:szCs w:val="18"/>
      </w:rPr>
      <w:t xml:space="preserve"> S.A.</w:t>
    </w:r>
  </w:p>
  <w:p w:rsidR="00827298" w:rsidRDefault="008272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8B"/>
    <w:rsid w:val="000000A4"/>
    <w:rsid w:val="00007845"/>
    <w:rsid w:val="00013572"/>
    <w:rsid w:val="0003635A"/>
    <w:rsid w:val="000373A2"/>
    <w:rsid w:val="000560FD"/>
    <w:rsid w:val="000A07B6"/>
    <w:rsid w:val="000B2282"/>
    <w:rsid w:val="000C2A66"/>
    <w:rsid w:val="000C5F1D"/>
    <w:rsid w:val="000D00A9"/>
    <w:rsid w:val="000D3C1F"/>
    <w:rsid w:val="000F26DC"/>
    <w:rsid w:val="000F3284"/>
    <w:rsid w:val="000F5399"/>
    <w:rsid w:val="00145C3B"/>
    <w:rsid w:val="00146662"/>
    <w:rsid w:val="00181C67"/>
    <w:rsid w:val="00184939"/>
    <w:rsid w:val="00191A65"/>
    <w:rsid w:val="00191B1F"/>
    <w:rsid w:val="00196B64"/>
    <w:rsid w:val="001B182C"/>
    <w:rsid w:val="001C726C"/>
    <w:rsid w:val="0021285E"/>
    <w:rsid w:val="00226F02"/>
    <w:rsid w:val="00227EE9"/>
    <w:rsid w:val="00237805"/>
    <w:rsid w:val="00245FEA"/>
    <w:rsid w:val="00246E16"/>
    <w:rsid w:val="002679D3"/>
    <w:rsid w:val="00274C98"/>
    <w:rsid w:val="0028020F"/>
    <w:rsid w:val="002978F3"/>
    <w:rsid w:val="002A00C1"/>
    <w:rsid w:val="002A05B2"/>
    <w:rsid w:val="002C05D7"/>
    <w:rsid w:val="002C381A"/>
    <w:rsid w:val="002C7787"/>
    <w:rsid w:val="002E0E45"/>
    <w:rsid w:val="002F2F80"/>
    <w:rsid w:val="0031488E"/>
    <w:rsid w:val="003171E5"/>
    <w:rsid w:val="00342F78"/>
    <w:rsid w:val="00344D68"/>
    <w:rsid w:val="003555B6"/>
    <w:rsid w:val="003625D0"/>
    <w:rsid w:val="00382AF2"/>
    <w:rsid w:val="0039044A"/>
    <w:rsid w:val="00392712"/>
    <w:rsid w:val="003A0488"/>
    <w:rsid w:val="003C2FB1"/>
    <w:rsid w:val="003D71CC"/>
    <w:rsid w:val="003F6CB6"/>
    <w:rsid w:val="004062A8"/>
    <w:rsid w:val="004072AB"/>
    <w:rsid w:val="004101D1"/>
    <w:rsid w:val="004163D2"/>
    <w:rsid w:val="00465FD0"/>
    <w:rsid w:val="00473A69"/>
    <w:rsid w:val="00477A16"/>
    <w:rsid w:val="00487805"/>
    <w:rsid w:val="004B1D03"/>
    <w:rsid w:val="004B5EBA"/>
    <w:rsid w:val="004D0726"/>
    <w:rsid w:val="004D4A7A"/>
    <w:rsid w:val="004E2723"/>
    <w:rsid w:val="00517E77"/>
    <w:rsid w:val="00531FDB"/>
    <w:rsid w:val="005347A8"/>
    <w:rsid w:val="0054735E"/>
    <w:rsid w:val="00552868"/>
    <w:rsid w:val="00562674"/>
    <w:rsid w:val="005A4696"/>
    <w:rsid w:val="005B6634"/>
    <w:rsid w:val="005B7BB8"/>
    <w:rsid w:val="005C3BEB"/>
    <w:rsid w:val="005C47D0"/>
    <w:rsid w:val="00630AD0"/>
    <w:rsid w:val="006345BF"/>
    <w:rsid w:val="00644641"/>
    <w:rsid w:val="006501D1"/>
    <w:rsid w:val="00661C8C"/>
    <w:rsid w:val="00712300"/>
    <w:rsid w:val="00740736"/>
    <w:rsid w:val="00763973"/>
    <w:rsid w:val="007642BA"/>
    <w:rsid w:val="00764A95"/>
    <w:rsid w:val="00780E03"/>
    <w:rsid w:val="007815D0"/>
    <w:rsid w:val="007962CE"/>
    <w:rsid w:val="007A26CE"/>
    <w:rsid w:val="007A5D78"/>
    <w:rsid w:val="007C65E5"/>
    <w:rsid w:val="007E578D"/>
    <w:rsid w:val="00802704"/>
    <w:rsid w:val="00827298"/>
    <w:rsid w:val="00846BE3"/>
    <w:rsid w:val="00874C95"/>
    <w:rsid w:val="008808C8"/>
    <w:rsid w:val="008A4F90"/>
    <w:rsid w:val="008A7E03"/>
    <w:rsid w:val="008B119C"/>
    <w:rsid w:val="008D4539"/>
    <w:rsid w:val="008D6FA2"/>
    <w:rsid w:val="008F4AF9"/>
    <w:rsid w:val="009003C0"/>
    <w:rsid w:val="009110F6"/>
    <w:rsid w:val="00920F8F"/>
    <w:rsid w:val="00932BF4"/>
    <w:rsid w:val="009337DF"/>
    <w:rsid w:val="00933C58"/>
    <w:rsid w:val="0093410A"/>
    <w:rsid w:val="00975D52"/>
    <w:rsid w:val="00995603"/>
    <w:rsid w:val="009B724F"/>
    <w:rsid w:val="009D3A2F"/>
    <w:rsid w:val="009F5A14"/>
    <w:rsid w:val="00A0710E"/>
    <w:rsid w:val="00A362D3"/>
    <w:rsid w:val="00A462BA"/>
    <w:rsid w:val="00A61ECE"/>
    <w:rsid w:val="00A663BF"/>
    <w:rsid w:val="00A74143"/>
    <w:rsid w:val="00A8155E"/>
    <w:rsid w:val="00A954C4"/>
    <w:rsid w:val="00AB01F5"/>
    <w:rsid w:val="00AC1EFD"/>
    <w:rsid w:val="00AD2121"/>
    <w:rsid w:val="00B00AEC"/>
    <w:rsid w:val="00B013CB"/>
    <w:rsid w:val="00B05FF5"/>
    <w:rsid w:val="00B170B3"/>
    <w:rsid w:val="00B43F04"/>
    <w:rsid w:val="00B440D5"/>
    <w:rsid w:val="00B7567F"/>
    <w:rsid w:val="00B81F6A"/>
    <w:rsid w:val="00BD599C"/>
    <w:rsid w:val="00BE2C32"/>
    <w:rsid w:val="00BE4570"/>
    <w:rsid w:val="00BF2D49"/>
    <w:rsid w:val="00C06311"/>
    <w:rsid w:val="00C21990"/>
    <w:rsid w:val="00C2329A"/>
    <w:rsid w:val="00C271B6"/>
    <w:rsid w:val="00C60DC4"/>
    <w:rsid w:val="00C71434"/>
    <w:rsid w:val="00CB6E71"/>
    <w:rsid w:val="00CC2FA6"/>
    <w:rsid w:val="00CC50C9"/>
    <w:rsid w:val="00CD459F"/>
    <w:rsid w:val="00CD69CF"/>
    <w:rsid w:val="00CE43EC"/>
    <w:rsid w:val="00D20F04"/>
    <w:rsid w:val="00D259DD"/>
    <w:rsid w:val="00D3644F"/>
    <w:rsid w:val="00D4008C"/>
    <w:rsid w:val="00D451FD"/>
    <w:rsid w:val="00D46AA3"/>
    <w:rsid w:val="00D745B8"/>
    <w:rsid w:val="00D7501C"/>
    <w:rsid w:val="00D85BE0"/>
    <w:rsid w:val="00D8676C"/>
    <w:rsid w:val="00D90BC3"/>
    <w:rsid w:val="00D92BAA"/>
    <w:rsid w:val="00DB294D"/>
    <w:rsid w:val="00DB6D97"/>
    <w:rsid w:val="00DB7638"/>
    <w:rsid w:val="00DD2BDB"/>
    <w:rsid w:val="00DE6CDE"/>
    <w:rsid w:val="00DF74C1"/>
    <w:rsid w:val="00DF76AD"/>
    <w:rsid w:val="00E1385F"/>
    <w:rsid w:val="00E17D8B"/>
    <w:rsid w:val="00E507A4"/>
    <w:rsid w:val="00E57AD1"/>
    <w:rsid w:val="00E602BF"/>
    <w:rsid w:val="00E717AD"/>
    <w:rsid w:val="00E73F56"/>
    <w:rsid w:val="00E77A71"/>
    <w:rsid w:val="00E86475"/>
    <w:rsid w:val="00EA0F47"/>
    <w:rsid w:val="00EA564B"/>
    <w:rsid w:val="00EC0E6C"/>
    <w:rsid w:val="00EE4C5F"/>
    <w:rsid w:val="00F342D1"/>
    <w:rsid w:val="00F5778B"/>
    <w:rsid w:val="00F57FE2"/>
    <w:rsid w:val="00F80416"/>
    <w:rsid w:val="00F8276E"/>
    <w:rsid w:val="00FA60E5"/>
    <w:rsid w:val="00FB1105"/>
    <w:rsid w:val="00FB64A3"/>
    <w:rsid w:val="00FB6853"/>
    <w:rsid w:val="00FC2482"/>
    <w:rsid w:val="00FE42BA"/>
    <w:rsid w:val="00FF6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F2B8D-3AFB-44E7-B6BE-3B5A959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8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778B"/>
    <w:rPr>
      <w:rFonts w:ascii="Arial" w:hAnsi="Arial" w:cs="Arial"/>
      <w:sz w:val="24"/>
      <w:lang w:val="es-ES_tradnl" w:eastAsia="es-ES"/>
    </w:rPr>
  </w:style>
  <w:style w:type="paragraph" w:styleId="Textoindependiente">
    <w:name w:val="Body Text"/>
    <w:basedOn w:val="Normal"/>
    <w:link w:val="TextoindependienteCar"/>
    <w:rsid w:val="00F5778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778B"/>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5778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5778B"/>
    <w:pPr>
      <w:spacing w:after="0" w:line="240" w:lineRule="auto"/>
    </w:pPr>
    <w:rPr>
      <w:lang w:val="es-ES_tradnl"/>
    </w:rPr>
  </w:style>
  <w:style w:type="paragraph" w:styleId="Prrafodelista">
    <w:name w:val="List Paragraph"/>
    <w:basedOn w:val="Normal"/>
    <w:uiPriority w:val="34"/>
    <w:qFormat/>
    <w:rsid w:val="00F5778B"/>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F5778B"/>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F5778B"/>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F5778B"/>
    <w:rPr>
      <w:vertAlign w:val="superscript"/>
    </w:rPr>
  </w:style>
  <w:style w:type="paragraph" w:customStyle="1" w:styleId="Textoindependiente33">
    <w:name w:val="Texto independiente 33"/>
    <w:basedOn w:val="Normal"/>
    <w:rsid w:val="00F5778B"/>
    <w:pPr>
      <w:spacing w:line="360" w:lineRule="auto"/>
      <w:jc w:val="both"/>
    </w:pPr>
    <w:rPr>
      <w:rFonts w:ascii="Arial" w:hAnsi="Arial"/>
    </w:rPr>
  </w:style>
  <w:style w:type="paragraph" w:styleId="Encabezado">
    <w:name w:val="header"/>
    <w:basedOn w:val="Normal"/>
    <w:link w:val="EncabezadoCar"/>
    <w:uiPriority w:val="99"/>
    <w:unhideWhenUsed/>
    <w:rsid w:val="00F5778B"/>
    <w:pPr>
      <w:tabs>
        <w:tab w:val="center" w:pos="4252"/>
        <w:tab w:val="right" w:pos="8504"/>
      </w:tabs>
    </w:pPr>
  </w:style>
  <w:style w:type="character" w:customStyle="1" w:styleId="EncabezadoCar">
    <w:name w:val="Encabezado Car"/>
    <w:basedOn w:val="Fuentedeprrafopredeter"/>
    <w:link w:val="Encabezado"/>
    <w:uiPriority w:val="99"/>
    <w:rsid w:val="00F5778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5778B"/>
    <w:pPr>
      <w:tabs>
        <w:tab w:val="center" w:pos="4252"/>
        <w:tab w:val="right" w:pos="8504"/>
      </w:tabs>
    </w:pPr>
  </w:style>
  <w:style w:type="character" w:customStyle="1" w:styleId="PiedepginaCar">
    <w:name w:val="Pie de página Car"/>
    <w:basedOn w:val="Fuentedeprrafopredeter"/>
    <w:link w:val="Piedepgina"/>
    <w:uiPriority w:val="99"/>
    <w:rsid w:val="00F5778B"/>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6345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5B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2544">
      <w:bodyDiv w:val="1"/>
      <w:marLeft w:val="0"/>
      <w:marRight w:val="0"/>
      <w:marTop w:val="0"/>
      <w:marBottom w:val="0"/>
      <w:divBdr>
        <w:top w:val="none" w:sz="0" w:space="0" w:color="auto"/>
        <w:left w:val="none" w:sz="0" w:space="0" w:color="auto"/>
        <w:bottom w:val="none" w:sz="0" w:space="0" w:color="auto"/>
        <w:right w:val="none" w:sz="0" w:space="0" w:color="auto"/>
      </w:divBdr>
    </w:div>
    <w:div w:id="11808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71EB-614D-4F5C-BB6C-065F4C53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6443</Words>
  <Characters>35442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14</cp:revision>
  <cp:lastPrinted>2018-05-08T15:05:00Z</cp:lastPrinted>
  <dcterms:created xsi:type="dcterms:W3CDTF">2018-04-22T17:59:00Z</dcterms:created>
  <dcterms:modified xsi:type="dcterms:W3CDTF">2018-05-24T14:05:00Z</dcterms:modified>
</cp:coreProperties>
</file>