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B0" w:rsidRPr="00822A6C" w:rsidRDefault="00C014B0" w:rsidP="00C014B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C014B0" w:rsidRPr="00C014B0"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Providencia:</w:t>
      </w:r>
      <w:r w:rsidRPr="00C014B0">
        <w:rPr>
          <w:rFonts w:ascii="Arial" w:hAnsi="Arial" w:cs="Arial"/>
          <w:kern w:val="28"/>
          <w:sz w:val="18"/>
          <w:szCs w:val="18"/>
          <w:lang w:val="es-CO" w:eastAsia="fr-FR"/>
        </w:rPr>
        <w:tab/>
      </w:r>
      <w:r w:rsidRPr="00C014B0">
        <w:rPr>
          <w:rFonts w:ascii="Arial" w:hAnsi="Arial" w:cs="Arial"/>
          <w:kern w:val="28"/>
          <w:sz w:val="18"/>
          <w:szCs w:val="18"/>
          <w:lang w:val="es-CO" w:eastAsia="fr-FR"/>
        </w:rPr>
        <w:tab/>
        <w:t>Sentencia de Segunda Instancia</w:t>
      </w:r>
    </w:p>
    <w:p w:rsidR="00C014B0" w:rsidRPr="00C014B0"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Radicación No:</w:t>
      </w:r>
      <w:r w:rsidRPr="00C014B0">
        <w:rPr>
          <w:rFonts w:ascii="Arial" w:hAnsi="Arial" w:cs="Arial"/>
          <w:kern w:val="28"/>
          <w:sz w:val="18"/>
          <w:szCs w:val="18"/>
          <w:lang w:val="es-CO" w:eastAsia="fr-FR"/>
        </w:rPr>
        <w:tab/>
      </w:r>
      <w:r w:rsidRPr="00C014B0">
        <w:rPr>
          <w:rFonts w:ascii="Arial" w:hAnsi="Arial" w:cs="Arial"/>
          <w:kern w:val="28"/>
          <w:sz w:val="18"/>
          <w:szCs w:val="18"/>
          <w:lang w:val="es-CO" w:eastAsia="fr-FR"/>
        </w:rPr>
        <w:tab/>
        <w:t>66001-31-05-001-2015-00243-01</w:t>
      </w:r>
    </w:p>
    <w:p w:rsidR="00C014B0" w:rsidRPr="00C014B0"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Proceso:</w:t>
      </w:r>
      <w:r w:rsidRPr="00C014B0">
        <w:rPr>
          <w:rFonts w:ascii="Arial" w:hAnsi="Arial" w:cs="Arial"/>
          <w:kern w:val="28"/>
          <w:sz w:val="18"/>
          <w:szCs w:val="18"/>
          <w:lang w:val="es-CO" w:eastAsia="fr-FR"/>
        </w:rPr>
        <w:tab/>
      </w:r>
      <w:r w:rsidRPr="00C014B0">
        <w:rPr>
          <w:rFonts w:ascii="Arial" w:hAnsi="Arial" w:cs="Arial"/>
          <w:kern w:val="28"/>
          <w:sz w:val="18"/>
          <w:szCs w:val="18"/>
          <w:lang w:val="es-CO" w:eastAsia="fr-FR"/>
        </w:rPr>
        <w:tab/>
        <w:t>Ordinario Laboral.</w:t>
      </w:r>
    </w:p>
    <w:p w:rsidR="00C014B0" w:rsidRPr="00C014B0"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 xml:space="preserve">Demandante:     </w:t>
      </w:r>
      <w:r w:rsidRPr="00C014B0">
        <w:rPr>
          <w:rFonts w:ascii="Arial" w:hAnsi="Arial" w:cs="Arial"/>
          <w:kern w:val="28"/>
          <w:sz w:val="18"/>
          <w:szCs w:val="18"/>
          <w:lang w:val="es-CO" w:eastAsia="fr-FR"/>
        </w:rPr>
        <w:tab/>
      </w:r>
      <w:r w:rsidRPr="00C014B0">
        <w:rPr>
          <w:rFonts w:ascii="Arial" w:hAnsi="Arial" w:cs="Arial"/>
          <w:kern w:val="28"/>
          <w:sz w:val="18"/>
          <w:szCs w:val="18"/>
          <w:lang w:val="es-CO" w:eastAsia="fr-FR"/>
        </w:rPr>
        <w:tab/>
        <w:t>Marina Ríos Rodas</w:t>
      </w:r>
    </w:p>
    <w:p w:rsidR="00C014B0" w:rsidRPr="00C014B0"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Demandado:</w:t>
      </w:r>
      <w:r w:rsidRPr="00C014B0">
        <w:rPr>
          <w:rFonts w:ascii="Arial" w:hAnsi="Arial" w:cs="Arial"/>
          <w:kern w:val="28"/>
          <w:sz w:val="18"/>
          <w:szCs w:val="18"/>
          <w:lang w:val="es-CO" w:eastAsia="fr-FR"/>
        </w:rPr>
        <w:tab/>
      </w:r>
      <w:r w:rsidRPr="00C014B0">
        <w:rPr>
          <w:rFonts w:ascii="Arial" w:hAnsi="Arial" w:cs="Arial"/>
          <w:kern w:val="28"/>
          <w:sz w:val="18"/>
          <w:szCs w:val="18"/>
          <w:lang w:val="es-CO" w:eastAsia="fr-FR"/>
        </w:rPr>
        <w:tab/>
        <w:t>Administradora Colombiana de Pensiones “</w:t>
      </w:r>
      <w:proofErr w:type="spellStart"/>
      <w:r w:rsidRPr="00C014B0">
        <w:rPr>
          <w:rFonts w:ascii="Arial" w:hAnsi="Arial" w:cs="Arial"/>
          <w:kern w:val="28"/>
          <w:sz w:val="18"/>
          <w:szCs w:val="18"/>
          <w:lang w:val="es-CO" w:eastAsia="fr-FR"/>
        </w:rPr>
        <w:t>Colpensiones</w:t>
      </w:r>
      <w:proofErr w:type="spellEnd"/>
      <w:r w:rsidRPr="00C014B0">
        <w:rPr>
          <w:rFonts w:ascii="Arial" w:hAnsi="Arial" w:cs="Arial"/>
          <w:kern w:val="28"/>
          <w:sz w:val="18"/>
          <w:szCs w:val="18"/>
          <w:lang w:val="es-CO" w:eastAsia="fr-FR"/>
        </w:rPr>
        <w:t>”</w:t>
      </w:r>
    </w:p>
    <w:p w:rsidR="00C014B0" w:rsidRPr="00C014B0"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 xml:space="preserve">Vinculados </w:t>
      </w:r>
      <w:r w:rsidRPr="00C014B0">
        <w:rPr>
          <w:rFonts w:ascii="Arial" w:hAnsi="Arial" w:cs="Arial"/>
          <w:kern w:val="28"/>
          <w:sz w:val="18"/>
          <w:szCs w:val="18"/>
          <w:lang w:val="es-CO" w:eastAsia="fr-FR"/>
        </w:rPr>
        <w:tab/>
      </w:r>
      <w:r w:rsidRPr="00C014B0">
        <w:rPr>
          <w:rFonts w:ascii="Arial" w:hAnsi="Arial" w:cs="Arial"/>
          <w:kern w:val="28"/>
          <w:sz w:val="18"/>
          <w:szCs w:val="18"/>
          <w:lang w:val="es-CO" w:eastAsia="fr-FR"/>
        </w:rPr>
        <w:tab/>
        <w:t>Laura Marcela y Juan Nicolás Soto Ríos</w:t>
      </w:r>
    </w:p>
    <w:p w:rsidR="00C014B0" w:rsidRPr="00822A6C" w:rsidRDefault="00C014B0" w:rsidP="00C014B0">
      <w:pPr>
        <w:spacing w:line="276" w:lineRule="auto"/>
        <w:contextualSpacing/>
        <w:jc w:val="both"/>
        <w:rPr>
          <w:rFonts w:ascii="Arial" w:hAnsi="Arial" w:cs="Arial"/>
          <w:kern w:val="28"/>
          <w:sz w:val="18"/>
          <w:szCs w:val="18"/>
          <w:lang w:val="es-CO" w:eastAsia="fr-FR"/>
        </w:rPr>
      </w:pPr>
      <w:r w:rsidRPr="00C014B0">
        <w:rPr>
          <w:rFonts w:ascii="Arial" w:hAnsi="Arial" w:cs="Arial"/>
          <w:kern w:val="28"/>
          <w:sz w:val="18"/>
          <w:szCs w:val="18"/>
          <w:lang w:val="es-CO" w:eastAsia="fr-FR"/>
        </w:rPr>
        <w:t xml:space="preserve">Juzgado de origen:     </w:t>
      </w:r>
      <w:r w:rsidRPr="00C014B0">
        <w:rPr>
          <w:rFonts w:ascii="Arial" w:hAnsi="Arial" w:cs="Arial"/>
          <w:kern w:val="28"/>
          <w:sz w:val="18"/>
          <w:szCs w:val="18"/>
          <w:lang w:val="es-CO" w:eastAsia="fr-FR"/>
        </w:rPr>
        <w:tab/>
        <w:t>Primero Laboral del Circuito de Pereira</w:t>
      </w:r>
    </w:p>
    <w:p w:rsidR="00C014B0" w:rsidRPr="00822A6C" w:rsidRDefault="00C014B0" w:rsidP="00C014B0">
      <w:pPr>
        <w:spacing w:line="276" w:lineRule="auto"/>
        <w:contextualSpacing/>
        <w:jc w:val="both"/>
        <w:rPr>
          <w:rFonts w:ascii="Arial" w:hAnsi="Arial" w:cs="Arial"/>
          <w:kern w:val="28"/>
          <w:sz w:val="18"/>
          <w:szCs w:val="18"/>
          <w:lang w:val="es-CO" w:eastAsia="fr-FR"/>
        </w:rPr>
      </w:pPr>
    </w:p>
    <w:p w:rsidR="00C014B0" w:rsidRPr="00822A6C" w:rsidRDefault="00C014B0" w:rsidP="00C014B0">
      <w:pPr>
        <w:spacing w:line="276" w:lineRule="auto"/>
        <w:contextualSpacing/>
        <w:jc w:val="both"/>
        <w:rPr>
          <w:rFonts w:ascii="Arial" w:hAnsi="Arial" w:cs="Arial"/>
          <w:b/>
          <w:bCs/>
          <w:sz w:val="18"/>
          <w:szCs w:val="18"/>
        </w:rPr>
      </w:pPr>
    </w:p>
    <w:p w:rsidR="00C014B0" w:rsidRDefault="00C014B0" w:rsidP="00C014B0">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SOBREVIVIENTES</w:t>
      </w:r>
      <w:r w:rsidRPr="00822A6C">
        <w:rPr>
          <w:rFonts w:ascii="Arial" w:hAnsi="Arial" w:cs="Arial"/>
          <w:b/>
          <w:sz w:val="18"/>
          <w:szCs w:val="18"/>
          <w:lang w:val="es-CO" w:eastAsia="fr-FR"/>
        </w:rPr>
        <w:t xml:space="preserve"> /</w:t>
      </w:r>
      <w:r w:rsidR="000210D5">
        <w:rPr>
          <w:rFonts w:ascii="Arial" w:hAnsi="Arial" w:cs="Arial"/>
          <w:b/>
          <w:sz w:val="18"/>
          <w:szCs w:val="18"/>
          <w:lang w:val="es-CO" w:eastAsia="fr-FR"/>
        </w:rPr>
        <w:t xml:space="preserve"> REQUISITOS RÉGIMEN DE TRANSICIÓN</w:t>
      </w:r>
      <w:r>
        <w:rPr>
          <w:rFonts w:ascii="Arial" w:hAnsi="Arial" w:cs="Arial"/>
          <w:b/>
          <w:sz w:val="18"/>
          <w:szCs w:val="18"/>
          <w:lang w:val="es-CO" w:eastAsia="fr-FR"/>
        </w:rPr>
        <w:t xml:space="preserve"> /</w:t>
      </w:r>
      <w:r w:rsidR="000210D5">
        <w:rPr>
          <w:rFonts w:ascii="Arial" w:hAnsi="Arial" w:cs="Arial"/>
          <w:b/>
          <w:sz w:val="18"/>
          <w:szCs w:val="18"/>
          <w:lang w:val="es-CO" w:eastAsia="fr-FR"/>
        </w:rPr>
        <w:t xml:space="preserve"> MONTO DE LA PENSIÓN- Art. 46 Ley 100 / PORCENTAJE INDICADO EN LA NORMA NO CORRESPONDE A TASA DE REEMPLAZO / CONFIRMA PARCIAL / CONCEDE / </w:t>
      </w:r>
      <w:bookmarkStart w:id="0" w:name="_GoBack"/>
      <w:bookmarkEnd w:id="0"/>
      <w:r w:rsidRPr="00822A6C">
        <w:rPr>
          <w:rFonts w:ascii="Arial" w:hAnsi="Arial" w:cs="Arial"/>
          <w:b/>
          <w:sz w:val="18"/>
          <w:szCs w:val="18"/>
          <w:lang w:val="es-CO" w:eastAsia="fr-FR"/>
        </w:rPr>
        <w:t xml:space="preserve"> </w:t>
      </w:r>
    </w:p>
    <w:p w:rsidR="00C014B0" w:rsidRDefault="00C014B0" w:rsidP="00C014B0">
      <w:pPr>
        <w:jc w:val="both"/>
        <w:rPr>
          <w:rFonts w:ascii="Arial" w:hAnsi="Arial" w:cs="Arial"/>
          <w:b/>
          <w:sz w:val="18"/>
          <w:szCs w:val="18"/>
          <w:lang w:val="es-CO" w:eastAsia="fr-FR"/>
        </w:rPr>
      </w:pPr>
    </w:p>
    <w:p w:rsidR="00C014B0" w:rsidRDefault="00C014B0" w:rsidP="00C014B0">
      <w:pPr>
        <w:jc w:val="both"/>
        <w:rPr>
          <w:rFonts w:ascii="Arial" w:hAnsi="Arial" w:cs="Arial"/>
          <w:sz w:val="18"/>
          <w:szCs w:val="18"/>
          <w:lang w:val="es-CO" w:eastAsia="fr-FR"/>
        </w:rPr>
      </w:pPr>
      <w:r w:rsidRPr="00C014B0">
        <w:rPr>
          <w:rFonts w:ascii="Arial" w:hAnsi="Arial" w:cs="Arial"/>
          <w:sz w:val="18"/>
          <w:szCs w:val="18"/>
          <w:lang w:val="es-CO" w:eastAsia="fr-FR"/>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hombres establece que al 1° de abril de 1994 tuvieran 40 años de edad o más o 15 o más años de servicios cotizados y, la segunda el Acto Legislativo 01 de 2005, que exige acreditar 750 semanas de cotización al 29 de julio de 2005, salvo para aquellas personas que eran beneficiarias de dicho régimen por cumplir la densidad de semanas cotizadas, de que trata el artículo 36 de la Ley 100/93</w:t>
      </w:r>
      <w:r w:rsidRPr="006C5CE4">
        <w:rPr>
          <w:rFonts w:ascii="Arial" w:hAnsi="Arial" w:cs="Arial"/>
          <w:sz w:val="18"/>
          <w:szCs w:val="18"/>
          <w:lang w:val="es-CO" w:eastAsia="fr-FR"/>
        </w:rPr>
        <w:t>.</w:t>
      </w:r>
    </w:p>
    <w:p w:rsidR="00C014B0" w:rsidRDefault="00C014B0" w:rsidP="00C014B0">
      <w:pPr>
        <w:jc w:val="both"/>
        <w:rPr>
          <w:rFonts w:ascii="Arial" w:hAnsi="Arial" w:cs="Arial"/>
          <w:sz w:val="18"/>
          <w:szCs w:val="18"/>
          <w:lang w:val="es-CO" w:eastAsia="fr-FR"/>
        </w:rPr>
      </w:pPr>
      <w:r>
        <w:rPr>
          <w:rFonts w:ascii="Arial" w:hAnsi="Arial" w:cs="Arial"/>
          <w:sz w:val="18"/>
          <w:szCs w:val="18"/>
          <w:lang w:val="es-CO" w:eastAsia="fr-FR"/>
        </w:rPr>
        <w:t>(…)</w:t>
      </w:r>
    </w:p>
    <w:p w:rsidR="00C014B0" w:rsidRPr="00C014B0" w:rsidRDefault="00C014B0" w:rsidP="00C014B0">
      <w:pPr>
        <w:jc w:val="both"/>
        <w:rPr>
          <w:rFonts w:ascii="Arial" w:hAnsi="Arial" w:cs="Arial"/>
          <w:sz w:val="18"/>
          <w:szCs w:val="18"/>
          <w:lang w:val="es-CO" w:eastAsia="fr-FR"/>
        </w:rPr>
      </w:pPr>
      <w:r w:rsidRPr="00C014B0">
        <w:rPr>
          <w:rFonts w:ascii="Arial" w:hAnsi="Arial" w:cs="Arial"/>
          <w:sz w:val="18"/>
          <w:szCs w:val="18"/>
          <w:lang w:val="es-CO" w:eastAsia="fr-FR"/>
        </w:rPr>
        <w:t>En cuanto al requisito objetivo mencionado en la norma referida, como ya se expuso se encuentra reunido, al cotizar al momento de su muerte el señor Fernando Soto Grajales, más de 1000 semanas, que eran las que debía cumplir al ser beneficiario del régimen de transición y no acreditarse que haya recibido indemnización sustitutiva  o devolución de saldos, por lo que resta analizar si se acreditó el requisito subjetivo.</w:t>
      </w:r>
    </w:p>
    <w:p w:rsidR="00C014B0" w:rsidRDefault="00C014B0" w:rsidP="00C014B0">
      <w:pPr>
        <w:jc w:val="both"/>
        <w:rPr>
          <w:rFonts w:ascii="Arial" w:hAnsi="Arial" w:cs="Arial"/>
          <w:sz w:val="18"/>
          <w:szCs w:val="18"/>
          <w:lang w:val="es-CO" w:eastAsia="fr-FR"/>
        </w:rPr>
      </w:pPr>
      <w:r w:rsidRPr="00C014B0">
        <w:rPr>
          <w:rFonts w:ascii="Arial" w:hAnsi="Arial" w:cs="Arial"/>
          <w:sz w:val="18"/>
          <w:szCs w:val="18"/>
          <w:lang w:val="es-CO" w:eastAsia="fr-FR"/>
        </w:rPr>
        <w:t xml:space="preserve">Se encuentra  probado en el presente asunto que el causante y la actora contrajeron nupcias el 04-02-2006 tal como consta en el registro civil de matrimonio, en donde no aparece anotación marginal alguna– </w:t>
      </w:r>
      <w:proofErr w:type="spellStart"/>
      <w:r w:rsidRPr="00C014B0">
        <w:rPr>
          <w:rFonts w:ascii="Arial" w:hAnsi="Arial" w:cs="Arial"/>
          <w:sz w:val="18"/>
          <w:szCs w:val="18"/>
          <w:lang w:val="es-CO" w:eastAsia="fr-FR"/>
        </w:rPr>
        <w:t>fl</w:t>
      </w:r>
      <w:proofErr w:type="spellEnd"/>
      <w:r w:rsidRPr="00C014B0">
        <w:rPr>
          <w:rFonts w:ascii="Arial" w:hAnsi="Arial" w:cs="Arial"/>
          <w:sz w:val="18"/>
          <w:szCs w:val="18"/>
          <w:lang w:val="es-CO" w:eastAsia="fr-FR"/>
        </w:rPr>
        <w:t xml:space="preserve"> 11-.</w:t>
      </w:r>
    </w:p>
    <w:p w:rsidR="00C014B0" w:rsidRDefault="00C014B0" w:rsidP="00C014B0">
      <w:pPr>
        <w:jc w:val="both"/>
        <w:rPr>
          <w:rFonts w:ascii="Arial" w:hAnsi="Arial" w:cs="Arial"/>
          <w:sz w:val="18"/>
          <w:szCs w:val="18"/>
          <w:lang w:val="es-CO" w:eastAsia="fr-FR"/>
        </w:rPr>
      </w:pPr>
      <w:r>
        <w:rPr>
          <w:rFonts w:ascii="Arial" w:hAnsi="Arial" w:cs="Arial"/>
          <w:sz w:val="18"/>
          <w:szCs w:val="18"/>
          <w:lang w:val="es-CO" w:eastAsia="fr-FR"/>
        </w:rPr>
        <w:t>(…)</w:t>
      </w:r>
    </w:p>
    <w:p w:rsidR="00C014B0" w:rsidRDefault="00C014B0" w:rsidP="00C014B0">
      <w:pPr>
        <w:jc w:val="both"/>
        <w:rPr>
          <w:rFonts w:ascii="Arial" w:hAnsi="Arial" w:cs="Arial"/>
          <w:sz w:val="18"/>
          <w:szCs w:val="18"/>
          <w:lang w:val="es-CO" w:eastAsia="fr-FR"/>
        </w:rPr>
      </w:pPr>
      <w:r w:rsidRPr="00C014B0">
        <w:rPr>
          <w:rFonts w:ascii="Arial" w:hAnsi="Arial" w:cs="Arial"/>
          <w:sz w:val="18"/>
          <w:szCs w:val="18"/>
          <w:lang w:val="es-CO" w:eastAsia="fr-FR"/>
        </w:rPr>
        <w:t>De los dichos de los deponentes, se deduce que existió una separación entre los cónyuges, cuando se suscitó el viaje para España, pero ello obedeció en procura de una mejor posibilidad económica del núcleo familiar, más no a una ruptura en la relación, pues durante ese tiempo no se perdió el vínculo, siendo la demandante quien brindaba ese apoyo económico a la familia, y posteriormente ambos cónyuges, cuando se asentaron por seis (6) años aproximadamente en ese país.</w:t>
      </w:r>
    </w:p>
    <w:p w:rsidR="000210D5" w:rsidRDefault="000210D5" w:rsidP="00C014B0">
      <w:pPr>
        <w:jc w:val="both"/>
        <w:rPr>
          <w:rFonts w:ascii="Arial" w:hAnsi="Arial" w:cs="Arial"/>
          <w:sz w:val="18"/>
          <w:szCs w:val="18"/>
          <w:lang w:val="es-CO" w:eastAsia="fr-FR"/>
        </w:rPr>
      </w:pPr>
      <w:r>
        <w:rPr>
          <w:rFonts w:ascii="Arial" w:hAnsi="Arial" w:cs="Arial"/>
          <w:sz w:val="18"/>
          <w:szCs w:val="18"/>
          <w:lang w:val="es-CO" w:eastAsia="fr-FR"/>
        </w:rPr>
        <w:t>(…)</w:t>
      </w:r>
    </w:p>
    <w:p w:rsidR="000210D5" w:rsidRDefault="000210D5" w:rsidP="00C014B0">
      <w:pPr>
        <w:jc w:val="both"/>
        <w:rPr>
          <w:rFonts w:ascii="Arial" w:hAnsi="Arial" w:cs="Arial"/>
          <w:sz w:val="18"/>
          <w:szCs w:val="18"/>
          <w:lang w:val="es-CO" w:eastAsia="fr-FR"/>
        </w:rPr>
      </w:pPr>
      <w:r w:rsidRPr="000210D5">
        <w:rPr>
          <w:rFonts w:ascii="Arial" w:hAnsi="Arial" w:cs="Arial"/>
          <w:sz w:val="18"/>
          <w:szCs w:val="18"/>
          <w:lang w:val="es-CO" w:eastAsia="fr-FR"/>
        </w:rPr>
        <w:t>Para determinarse el monto de la pensión en el presente caso, el parágrafo 1 del artículo 46 de la Ley 100 de 1993, establece “El monto de la pensión para aquellos beneficiarios que a partir de la vigencia de la Ley, cumplan con los requisitos establecidos en este parágrafo será del 80% del monto que le hubiera correspondido en una pensión de vejez”, por tanto,  corresponderá el 80% sobre el valor que se obtenga como mesada pensional por vejez, más no significa que ese porcentaje corresponda a la tasa de reemplazo, como erradamente lo concluyera la a quo, pues en principio, debe establecerse la pensión por vejez que le hubiese correspondido al causante, y de allí el 80% será la mesada de la demandante.</w:t>
      </w:r>
    </w:p>
    <w:p w:rsidR="000210D5" w:rsidRDefault="000210D5" w:rsidP="00C014B0">
      <w:pPr>
        <w:jc w:val="both"/>
        <w:rPr>
          <w:rFonts w:ascii="Arial" w:hAnsi="Arial" w:cs="Arial"/>
          <w:sz w:val="18"/>
          <w:szCs w:val="18"/>
          <w:lang w:val="es-CO" w:eastAsia="fr-FR"/>
        </w:rPr>
      </w:pPr>
      <w:r>
        <w:rPr>
          <w:rFonts w:ascii="Arial" w:hAnsi="Arial" w:cs="Arial"/>
          <w:sz w:val="18"/>
          <w:szCs w:val="18"/>
          <w:lang w:val="es-CO" w:eastAsia="fr-FR"/>
        </w:rPr>
        <w:t>(…)</w:t>
      </w:r>
    </w:p>
    <w:p w:rsidR="000210D5" w:rsidRPr="006C5CE4" w:rsidRDefault="000210D5" w:rsidP="00C014B0">
      <w:pPr>
        <w:jc w:val="both"/>
        <w:rPr>
          <w:rFonts w:ascii="Arial" w:hAnsi="Arial" w:cs="Arial"/>
          <w:sz w:val="18"/>
          <w:szCs w:val="18"/>
          <w:lang w:val="es-CO" w:eastAsia="fr-FR"/>
        </w:rPr>
      </w:pPr>
      <w:r w:rsidRPr="000210D5">
        <w:rPr>
          <w:rFonts w:ascii="Arial" w:hAnsi="Arial" w:cs="Arial"/>
          <w:sz w:val="18"/>
          <w:szCs w:val="18"/>
          <w:lang w:val="es-CO" w:eastAsia="fr-FR"/>
        </w:rPr>
        <w:t xml:space="preserve">Ya al aplicársele el 81% como tasa de remplazo para la pensión de vejez que le hubiese correspondido al causante, de conformidad con lo previsto en el artículo 20 del Acuerdo 049 de 1990, a razón de 1128.47 semanas cotizadas, arroja una primera mesada pensional por valor de $738.254, para el 2012,  siendo el 80% un valor de $590.603, y para el 2018 la mesada sería el correspondiente a un (1) </w:t>
      </w:r>
      <w:proofErr w:type="spellStart"/>
      <w:r w:rsidRPr="000210D5">
        <w:rPr>
          <w:rFonts w:ascii="Arial" w:hAnsi="Arial" w:cs="Arial"/>
          <w:sz w:val="18"/>
          <w:szCs w:val="18"/>
          <w:lang w:val="es-CO" w:eastAsia="fr-FR"/>
        </w:rPr>
        <w:t>SMLMV</w:t>
      </w:r>
      <w:proofErr w:type="spellEnd"/>
      <w:r w:rsidRPr="000210D5">
        <w:rPr>
          <w:rFonts w:ascii="Arial" w:hAnsi="Arial" w:cs="Arial"/>
          <w:sz w:val="18"/>
          <w:szCs w:val="18"/>
          <w:lang w:val="es-CO" w:eastAsia="fr-FR"/>
        </w:rPr>
        <w:t xml:space="preserve">, tal como lo concluyera </w:t>
      </w:r>
      <w:proofErr w:type="spellStart"/>
      <w:r w:rsidRPr="000210D5">
        <w:rPr>
          <w:rFonts w:ascii="Arial" w:hAnsi="Arial" w:cs="Arial"/>
          <w:sz w:val="18"/>
          <w:szCs w:val="18"/>
          <w:lang w:val="es-CO" w:eastAsia="fr-FR"/>
        </w:rPr>
        <w:t>Colpensiones</w:t>
      </w:r>
      <w:proofErr w:type="spellEnd"/>
      <w:r w:rsidRPr="000210D5">
        <w:rPr>
          <w:rFonts w:ascii="Arial" w:hAnsi="Arial" w:cs="Arial"/>
          <w:sz w:val="18"/>
          <w:szCs w:val="18"/>
          <w:lang w:val="es-CO" w:eastAsia="fr-FR"/>
        </w:rPr>
        <w:t xml:space="preserve"> en la resolución GNR338074 del 28-10-2015, pues desde el año 2015, la mesada que tendría lugar resultaría inferior al mínimo legal mensual, por lo que correspondería ajustarlo, como se observa en el acta que se pone de presente a las partes.</w:t>
      </w:r>
    </w:p>
    <w:p w:rsidR="00C014B0" w:rsidRDefault="00C014B0" w:rsidP="00C014B0">
      <w:pPr>
        <w:spacing w:line="276" w:lineRule="auto"/>
        <w:contextualSpacing/>
        <w:jc w:val="both"/>
        <w:rPr>
          <w:rFonts w:ascii="Arial" w:hAnsi="Arial" w:cs="Arial"/>
          <w:b/>
          <w:bCs/>
          <w:sz w:val="18"/>
          <w:szCs w:val="18"/>
        </w:rPr>
      </w:pPr>
    </w:p>
    <w:p w:rsidR="00731108" w:rsidRPr="00AC486E" w:rsidRDefault="00731108" w:rsidP="00731108">
      <w:pPr>
        <w:spacing w:line="276" w:lineRule="auto"/>
        <w:ind w:left="2127"/>
        <w:contextualSpacing/>
        <w:jc w:val="both"/>
        <w:rPr>
          <w:rFonts w:ascii="Arial" w:hAnsi="Arial" w:cs="Arial"/>
          <w:bCs/>
          <w:i/>
          <w:sz w:val="18"/>
          <w:szCs w:val="18"/>
          <w:lang w:val="es-ES"/>
        </w:rPr>
      </w:pPr>
    </w:p>
    <w:p w:rsidR="00731108" w:rsidRPr="00AC486E" w:rsidRDefault="00731108" w:rsidP="00731108">
      <w:pPr>
        <w:spacing w:line="276" w:lineRule="auto"/>
        <w:ind w:left="2127" w:hanging="2127"/>
        <w:contextualSpacing/>
        <w:jc w:val="both"/>
        <w:rPr>
          <w:rFonts w:ascii="Arial" w:hAnsi="Arial" w:cs="Arial"/>
          <w:bCs/>
          <w:i/>
          <w:color w:val="00B0F0"/>
          <w:sz w:val="18"/>
          <w:szCs w:val="18"/>
          <w:lang w:val="es-ES"/>
        </w:rPr>
      </w:pPr>
    </w:p>
    <w:p w:rsidR="00731108" w:rsidRDefault="00731108" w:rsidP="00731108">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731108" w:rsidRDefault="00731108" w:rsidP="00731108">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731108" w:rsidRDefault="00731108" w:rsidP="00731108">
      <w:pPr>
        <w:spacing w:line="276" w:lineRule="auto"/>
        <w:ind w:left="2127" w:hanging="1276"/>
        <w:contextualSpacing/>
        <w:jc w:val="center"/>
        <w:rPr>
          <w:rFonts w:ascii="Arial" w:hAnsi="Arial" w:cs="Arial"/>
          <w:b/>
          <w:szCs w:val="24"/>
        </w:rPr>
      </w:pPr>
      <w:r>
        <w:rPr>
          <w:rFonts w:ascii="Arial" w:hAnsi="Arial" w:cs="Arial"/>
          <w:b/>
          <w:szCs w:val="24"/>
        </w:rPr>
        <w:t>SALA LABORAL</w:t>
      </w:r>
    </w:p>
    <w:p w:rsidR="00731108" w:rsidRDefault="00731108" w:rsidP="00731108">
      <w:pPr>
        <w:spacing w:line="276" w:lineRule="auto"/>
        <w:ind w:left="2127" w:hanging="1276"/>
        <w:contextualSpacing/>
        <w:jc w:val="center"/>
        <w:rPr>
          <w:rFonts w:ascii="Arial" w:hAnsi="Arial" w:cs="Arial"/>
          <w:b/>
          <w:szCs w:val="24"/>
        </w:rPr>
      </w:pPr>
    </w:p>
    <w:p w:rsidR="00731108" w:rsidRPr="003440CA" w:rsidRDefault="00731108" w:rsidP="00731108">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731108" w:rsidRDefault="00731108" w:rsidP="00731108">
      <w:pPr>
        <w:spacing w:line="276" w:lineRule="auto"/>
        <w:ind w:left="2127" w:hanging="1276"/>
        <w:contextualSpacing/>
        <w:jc w:val="center"/>
        <w:rPr>
          <w:rFonts w:ascii="Arial" w:hAnsi="Arial" w:cs="Arial"/>
          <w:b/>
          <w:szCs w:val="24"/>
          <w:u w:val="single"/>
        </w:rPr>
      </w:pPr>
    </w:p>
    <w:p w:rsidR="00731108" w:rsidRPr="00AC486E" w:rsidRDefault="00731108" w:rsidP="0073110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731108" w:rsidRPr="00AC486E" w:rsidRDefault="00731108" w:rsidP="00731108">
      <w:pPr>
        <w:pStyle w:val="Sinespaciado"/>
        <w:spacing w:line="276" w:lineRule="auto"/>
        <w:contextualSpacing/>
        <w:rPr>
          <w:rFonts w:ascii="Arial" w:hAnsi="Arial" w:cs="Arial"/>
          <w:sz w:val="24"/>
          <w:szCs w:val="24"/>
        </w:rPr>
      </w:pPr>
    </w:p>
    <w:p w:rsidR="00731108" w:rsidRPr="00AD7995" w:rsidRDefault="00731108" w:rsidP="00731108">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A63394">
        <w:rPr>
          <w:rFonts w:ascii="Arial" w:eastAsia="Calibri" w:hAnsi="Arial" w:cs="Arial"/>
          <w:szCs w:val="24"/>
          <w:lang w:val="es-CO" w:eastAsia="en-US"/>
        </w:rPr>
        <w:t>quince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A63394">
        <w:rPr>
          <w:rFonts w:ascii="Arial" w:eastAsia="Calibri" w:hAnsi="Arial" w:cs="Arial"/>
          <w:szCs w:val="24"/>
          <w:lang w:val="es-CO" w:eastAsia="en-US"/>
        </w:rPr>
        <w:t>15</w:t>
      </w:r>
      <w:r w:rsidRPr="00AC486E">
        <w:rPr>
          <w:rFonts w:ascii="Arial" w:eastAsia="Calibri" w:hAnsi="Arial" w:cs="Arial"/>
          <w:szCs w:val="24"/>
          <w:lang w:val="es-CO" w:eastAsia="en-US"/>
        </w:rPr>
        <w:t>) días del mes de</w:t>
      </w:r>
      <w:r>
        <w:rPr>
          <w:rFonts w:ascii="Arial" w:eastAsia="Calibri" w:hAnsi="Arial" w:cs="Arial"/>
          <w:szCs w:val="24"/>
          <w:lang w:val="es-CO" w:eastAsia="en-US"/>
        </w:rPr>
        <w:t xml:space="preserve"> Mayo 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ocho </w:t>
      </w:r>
      <w:r w:rsidRPr="00AC486E">
        <w:rPr>
          <w:rFonts w:ascii="Arial" w:eastAsia="Calibri" w:hAnsi="Arial" w:cs="Arial"/>
          <w:szCs w:val="24"/>
          <w:lang w:val="es-CO" w:eastAsia="en-US"/>
        </w:rPr>
        <w:t>de la mañana (</w:t>
      </w:r>
      <w:r>
        <w:rPr>
          <w:rFonts w:ascii="Arial" w:eastAsia="Calibri" w:hAnsi="Arial" w:cs="Arial"/>
          <w:szCs w:val="24"/>
          <w:lang w:val="es-CO" w:eastAsia="en-US"/>
        </w:rPr>
        <w:t>8:00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w:t>
      </w:r>
      <w:r w:rsidR="00A63394">
        <w:rPr>
          <w:rFonts w:ascii="Arial" w:hAnsi="Arial" w:cs="Arial"/>
          <w:bCs/>
          <w:color w:val="000000"/>
          <w:szCs w:val="24"/>
          <w:lang w:eastAsia="es-CO"/>
        </w:rPr>
        <w:t xml:space="preserve">surtir el grado jurisdiccional de consulta </w:t>
      </w:r>
      <w:r>
        <w:rPr>
          <w:rFonts w:ascii="Arial" w:hAnsi="Arial" w:cs="Arial"/>
          <w:bCs/>
          <w:color w:val="000000"/>
          <w:szCs w:val="24"/>
          <w:lang w:eastAsia="es-CO"/>
        </w:rPr>
        <w:t>respecto de</w:t>
      </w:r>
      <w:r w:rsidRPr="00AC486E">
        <w:rPr>
          <w:rFonts w:ascii="Arial" w:hAnsi="Arial" w:cs="Arial"/>
          <w:bCs/>
          <w:color w:val="000000"/>
          <w:szCs w:val="24"/>
          <w:lang w:eastAsia="es-CO"/>
        </w:rPr>
        <w:t xml:space="preserve"> la sentencia </w:t>
      </w:r>
      <w:r w:rsidRPr="00AC486E">
        <w:rPr>
          <w:rFonts w:ascii="Arial" w:hAnsi="Arial" w:cs="Arial"/>
          <w:bCs/>
          <w:color w:val="000000"/>
          <w:szCs w:val="24"/>
          <w:lang w:eastAsia="es-CO"/>
        </w:rPr>
        <w:lastRenderedPageBreak/>
        <w:t>p</w:t>
      </w:r>
      <w:r w:rsidRPr="00AC486E">
        <w:rPr>
          <w:rFonts w:ascii="Arial" w:hAnsi="Arial" w:cs="Arial"/>
          <w:szCs w:val="24"/>
        </w:rPr>
        <w:t xml:space="preserve">roferida el </w:t>
      </w:r>
      <w:r w:rsidR="00A63394">
        <w:rPr>
          <w:rFonts w:ascii="Arial" w:hAnsi="Arial" w:cs="Arial"/>
          <w:szCs w:val="24"/>
        </w:rPr>
        <w:t>14</w:t>
      </w:r>
      <w:r>
        <w:rPr>
          <w:rFonts w:ascii="Arial" w:hAnsi="Arial" w:cs="Arial"/>
          <w:szCs w:val="24"/>
        </w:rPr>
        <w:t xml:space="preserve"> </w:t>
      </w:r>
      <w:r w:rsidRPr="00AC486E">
        <w:rPr>
          <w:rFonts w:ascii="Arial" w:hAnsi="Arial" w:cs="Arial"/>
          <w:szCs w:val="24"/>
        </w:rPr>
        <w:t xml:space="preserve">de </w:t>
      </w:r>
      <w:r w:rsidR="00A63394">
        <w:rPr>
          <w:rFonts w:ascii="Arial" w:hAnsi="Arial" w:cs="Arial"/>
          <w:szCs w:val="24"/>
        </w:rPr>
        <w:t>Marzo</w:t>
      </w:r>
      <w:r>
        <w:rPr>
          <w:rFonts w:ascii="Arial" w:hAnsi="Arial" w:cs="Arial"/>
          <w:szCs w:val="24"/>
        </w:rPr>
        <w:t xml:space="preserv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M</w:t>
      </w:r>
      <w:r w:rsidR="00A63394">
        <w:rPr>
          <w:rFonts w:ascii="Arial" w:hAnsi="Arial" w:cs="Arial"/>
          <w:b/>
          <w:szCs w:val="24"/>
        </w:rPr>
        <w:t>arina Ríos Rodas</w:t>
      </w:r>
      <w:r>
        <w:rPr>
          <w:rFonts w:ascii="Arial" w:hAnsi="Arial" w:cs="Arial"/>
          <w:b/>
          <w:szCs w:val="24"/>
        </w:rPr>
        <w:t xml:space="preserve"> </w:t>
      </w:r>
      <w:r w:rsidRPr="003440CA">
        <w:rPr>
          <w:rFonts w:ascii="Arial" w:hAnsi="Arial" w:cs="Arial"/>
          <w:szCs w:val="24"/>
        </w:rPr>
        <w:t>contra</w:t>
      </w:r>
      <w:r w:rsidR="00A63394">
        <w:rPr>
          <w:rFonts w:ascii="Arial" w:hAnsi="Arial" w:cs="Arial"/>
          <w:szCs w:val="24"/>
        </w:rPr>
        <w:t xml:space="preserve"> la</w:t>
      </w:r>
      <w:r w:rsidRPr="003440CA">
        <w:rPr>
          <w:rFonts w:ascii="Arial" w:hAnsi="Arial" w:cs="Arial"/>
          <w:szCs w:val="24"/>
        </w:rPr>
        <w:t xml:space="preserve"> </w:t>
      </w:r>
      <w:r w:rsidR="00A63394">
        <w:rPr>
          <w:rFonts w:ascii="Arial" w:hAnsi="Arial" w:cs="Arial"/>
          <w:b/>
          <w:szCs w:val="24"/>
        </w:rPr>
        <w:t>Administradora Colombiana de Pensiones “</w:t>
      </w:r>
      <w:proofErr w:type="spellStart"/>
      <w:r w:rsidR="00A63394">
        <w:rPr>
          <w:rFonts w:ascii="Arial" w:hAnsi="Arial" w:cs="Arial"/>
          <w:b/>
          <w:szCs w:val="24"/>
        </w:rPr>
        <w:t>Colpensiones</w:t>
      </w:r>
      <w:proofErr w:type="spellEnd"/>
      <w:r w:rsidR="00A63394">
        <w:rPr>
          <w:rFonts w:ascii="Arial" w:hAnsi="Arial" w:cs="Arial"/>
          <w:b/>
          <w:szCs w:val="24"/>
        </w:rPr>
        <w:t>”</w:t>
      </w:r>
      <w:r>
        <w:rPr>
          <w:rFonts w:ascii="Arial" w:hAnsi="Arial" w:cs="Arial"/>
          <w:bCs/>
          <w:iCs/>
          <w:szCs w:val="24"/>
        </w:rPr>
        <w:t>, radicado bajo el N° 66001-31-05-001-201</w:t>
      </w:r>
      <w:r w:rsidR="00761769">
        <w:rPr>
          <w:rFonts w:ascii="Arial" w:hAnsi="Arial" w:cs="Arial"/>
          <w:bCs/>
          <w:iCs/>
          <w:szCs w:val="24"/>
        </w:rPr>
        <w:t>5</w:t>
      </w:r>
      <w:r>
        <w:rPr>
          <w:rFonts w:ascii="Arial" w:hAnsi="Arial" w:cs="Arial"/>
          <w:bCs/>
          <w:iCs/>
          <w:szCs w:val="24"/>
        </w:rPr>
        <w:t>-00</w:t>
      </w:r>
      <w:r w:rsidR="00761769">
        <w:rPr>
          <w:rFonts w:ascii="Arial" w:hAnsi="Arial" w:cs="Arial"/>
          <w:bCs/>
          <w:iCs/>
          <w:szCs w:val="24"/>
        </w:rPr>
        <w:t>243</w:t>
      </w:r>
      <w:r>
        <w:rPr>
          <w:rFonts w:ascii="Arial" w:hAnsi="Arial" w:cs="Arial"/>
          <w:bCs/>
          <w:iCs/>
          <w:szCs w:val="24"/>
        </w:rPr>
        <w:t>-01.</w:t>
      </w:r>
    </w:p>
    <w:p w:rsidR="00731108" w:rsidRPr="00AC486E" w:rsidRDefault="00731108" w:rsidP="00731108">
      <w:pPr>
        <w:spacing w:line="276" w:lineRule="auto"/>
        <w:ind w:firstLine="851"/>
        <w:contextualSpacing/>
        <w:jc w:val="both"/>
        <w:rPr>
          <w:rFonts w:ascii="Arial" w:hAnsi="Arial" w:cs="Arial"/>
          <w:bCs/>
          <w:iCs/>
          <w:szCs w:val="24"/>
        </w:rPr>
      </w:pPr>
    </w:p>
    <w:p w:rsidR="00731108" w:rsidRPr="00502691" w:rsidRDefault="00731108" w:rsidP="00731108">
      <w:pPr>
        <w:spacing w:line="276" w:lineRule="auto"/>
        <w:contextualSpacing/>
        <w:rPr>
          <w:rFonts w:ascii="Arial" w:hAnsi="Arial" w:cs="Arial"/>
          <w:b/>
          <w:szCs w:val="24"/>
        </w:rPr>
      </w:pPr>
      <w:r w:rsidRPr="00502691">
        <w:rPr>
          <w:rFonts w:ascii="Arial" w:hAnsi="Arial" w:cs="Arial"/>
          <w:b/>
          <w:szCs w:val="24"/>
        </w:rPr>
        <w:t>Registro de asistencia:</w:t>
      </w:r>
    </w:p>
    <w:p w:rsidR="00731108" w:rsidRDefault="00731108" w:rsidP="00731108">
      <w:pPr>
        <w:spacing w:line="276" w:lineRule="auto"/>
        <w:ind w:firstLine="851"/>
        <w:contextualSpacing/>
        <w:rPr>
          <w:rFonts w:ascii="Arial" w:hAnsi="Arial" w:cs="Arial"/>
          <w:szCs w:val="24"/>
        </w:rPr>
      </w:pPr>
    </w:p>
    <w:p w:rsidR="00731108" w:rsidRDefault="00731108" w:rsidP="00731108">
      <w:pPr>
        <w:spacing w:line="276" w:lineRule="auto"/>
        <w:contextualSpacing/>
        <w:rPr>
          <w:rFonts w:ascii="Arial" w:hAnsi="Arial" w:cs="Arial"/>
          <w:szCs w:val="24"/>
        </w:rPr>
      </w:pPr>
      <w:r>
        <w:rPr>
          <w:rFonts w:ascii="Arial" w:hAnsi="Arial" w:cs="Arial"/>
          <w:szCs w:val="24"/>
        </w:rPr>
        <w:t xml:space="preserve">Demandante y su apoderada: </w:t>
      </w:r>
      <w:r w:rsidR="0088639C">
        <w:rPr>
          <w:rFonts w:ascii="Arial" w:hAnsi="Arial" w:cs="Arial"/>
          <w:szCs w:val="24"/>
        </w:rPr>
        <w:t xml:space="preserve">      </w:t>
      </w:r>
      <w:r>
        <w:rPr>
          <w:rFonts w:ascii="Arial" w:hAnsi="Arial" w:cs="Arial"/>
          <w:szCs w:val="24"/>
        </w:rPr>
        <w:t>Demandada y su apoderado.</w:t>
      </w:r>
    </w:p>
    <w:p w:rsidR="00202218" w:rsidRDefault="00202218" w:rsidP="00731108">
      <w:pPr>
        <w:spacing w:line="276" w:lineRule="auto"/>
        <w:contextualSpacing/>
        <w:rPr>
          <w:rFonts w:ascii="Arial" w:hAnsi="Arial" w:cs="Arial"/>
          <w:szCs w:val="24"/>
        </w:rPr>
      </w:pPr>
    </w:p>
    <w:p w:rsidR="00731108" w:rsidRDefault="00731108" w:rsidP="00731108">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731108" w:rsidRDefault="00731108" w:rsidP="00731108">
      <w:pPr>
        <w:spacing w:line="276" w:lineRule="auto"/>
        <w:contextualSpacing/>
        <w:jc w:val="both"/>
        <w:rPr>
          <w:rFonts w:ascii="Arial" w:hAnsi="Arial" w:cs="Arial"/>
          <w:b/>
          <w:szCs w:val="24"/>
        </w:rPr>
      </w:pPr>
    </w:p>
    <w:p w:rsidR="00731108" w:rsidRDefault="00731108" w:rsidP="0073110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731108" w:rsidRDefault="00731108" w:rsidP="00731108">
      <w:pPr>
        <w:spacing w:line="276" w:lineRule="auto"/>
        <w:contextualSpacing/>
        <w:jc w:val="both"/>
        <w:rPr>
          <w:rFonts w:ascii="Arial" w:hAnsi="Arial" w:cs="Arial"/>
          <w:szCs w:val="24"/>
        </w:rPr>
      </w:pPr>
    </w:p>
    <w:p w:rsidR="00731108" w:rsidRPr="00312238" w:rsidRDefault="00731108" w:rsidP="00731108">
      <w:pPr>
        <w:spacing w:line="276" w:lineRule="auto"/>
        <w:contextualSpacing/>
        <w:jc w:val="center"/>
        <w:rPr>
          <w:rFonts w:ascii="Arial" w:hAnsi="Arial" w:cs="Arial"/>
          <w:b/>
          <w:szCs w:val="24"/>
        </w:rPr>
      </w:pPr>
      <w:r>
        <w:rPr>
          <w:rFonts w:ascii="Arial" w:hAnsi="Arial" w:cs="Arial"/>
          <w:b/>
          <w:szCs w:val="24"/>
        </w:rPr>
        <w:t>ANTECEDENTES</w:t>
      </w:r>
    </w:p>
    <w:p w:rsidR="00731108" w:rsidRDefault="00731108" w:rsidP="00731108">
      <w:pPr>
        <w:spacing w:line="276" w:lineRule="auto"/>
        <w:contextualSpacing/>
        <w:rPr>
          <w:rFonts w:ascii="Arial" w:hAnsi="Arial" w:cs="Arial"/>
          <w:b/>
          <w:szCs w:val="24"/>
        </w:rPr>
      </w:pPr>
    </w:p>
    <w:p w:rsidR="00731108" w:rsidRPr="00186E6B" w:rsidRDefault="00731108" w:rsidP="00731108">
      <w:pPr>
        <w:pStyle w:val="Prrafodelista"/>
        <w:numPr>
          <w:ilvl w:val="0"/>
          <w:numId w:val="2"/>
        </w:numPr>
        <w:spacing w:line="276" w:lineRule="auto"/>
        <w:rPr>
          <w:rFonts w:ascii="Arial" w:hAnsi="Arial" w:cs="Arial"/>
          <w:b/>
          <w:sz w:val="24"/>
          <w:szCs w:val="24"/>
        </w:rPr>
      </w:pPr>
      <w:r w:rsidRPr="00186E6B">
        <w:rPr>
          <w:rFonts w:ascii="Arial" w:hAnsi="Arial" w:cs="Arial"/>
          <w:b/>
          <w:sz w:val="24"/>
          <w:szCs w:val="24"/>
        </w:rPr>
        <w:t>Síntesis de la demanda y su contestación</w:t>
      </w:r>
    </w:p>
    <w:p w:rsidR="00731108" w:rsidRPr="00312238" w:rsidRDefault="00731108" w:rsidP="00731108">
      <w:pPr>
        <w:pStyle w:val="Prrafodelista"/>
        <w:spacing w:line="276" w:lineRule="auto"/>
        <w:rPr>
          <w:rFonts w:ascii="Arial" w:hAnsi="Arial" w:cs="Arial"/>
          <w:b/>
          <w:sz w:val="24"/>
          <w:szCs w:val="24"/>
        </w:rPr>
      </w:pPr>
    </w:p>
    <w:p w:rsidR="00731108" w:rsidRDefault="00731108" w:rsidP="00731108">
      <w:pPr>
        <w:spacing w:line="276" w:lineRule="auto"/>
        <w:contextualSpacing/>
        <w:jc w:val="both"/>
        <w:rPr>
          <w:rFonts w:ascii="Arial" w:hAnsi="Arial" w:cs="Arial"/>
          <w:szCs w:val="24"/>
        </w:rPr>
      </w:pPr>
      <w:r>
        <w:rPr>
          <w:rFonts w:ascii="Arial" w:hAnsi="Arial" w:cs="Arial"/>
          <w:szCs w:val="24"/>
        </w:rPr>
        <w:t xml:space="preserve">Pretende la señora </w:t>
      </w:r>
      <w:r w:rsidR="00761769">
        <w:rPr>
          <w:rFonts w:ascii="Arial" w:hAnsi="Arial" w:cs="Arial"/>
          <w:szCs w:val="24"/>
        </w:rPr>
        <w:t xml:space="preserve">Marina Ríos Rodas </w:t>
      </w:r>
      <w:r>
        <w:rPr>
          <w:rFonts w:ascii="Arial" w:hAnsi="Arial" w:cs="Arial"/>
          <w:szCs w:val="24"/>
        </w:rPr>
        <w:t xml:space="preserve">se declare que </w:t>
      </w:r>
      <w:r w:rsidR="00007EF0">
        <w:rPr>
          <w:rFonts w:ascii="Arial" w:hAnsi="Arial" w:cs="Arial"/>
          <w:szCs w:val="24"/>
        </w:rPr>
        <w:t xml:space="preserve">el señor Fernando Soto Grajales </w:t>
      </w:r>
      <w:proofErr w:type="spellStart"/>
      <w:r w:rsidR="00007EF0">
        <w:rPr>
          <w:rFonts w:ascii="Arial" w:hAnsi="Arial" w:cs="Arial"/>
          <w:szCs w:val="24"/>
        </w:rPr>
        <w:t>Q.E.P.D</w:t>
      </w:r>
      <w:proofErr w:type="spellEnd"/>
      <w:r w:rsidR="00007EF0">
        <w:rPr>
          <w:rFonts w:ascii="Arial" w:hAnsi="Arial" w:cs="Arial"/>
          <w:szCs w:val="24"/>
        </w:rPr>
        <w:t xml:space="preserve">, es beneficiario del régimen de transición; en consecuencia, se reconozca y pague la pensión de sobrevivientes </w:t>
      </w:r>
      <w:r w:rsidR="00BD011C">
        <w:rPr>
          <w:rFonts w:ascii="Arial" w:hAnsi="Arial" w:cs="Arial"/>
          <w:szCs w:val="24"/>
        </w:rPr>
        <w:t xml:space="preserve">a su favor </w:t>
      </w:r>
      <w:r w:rsidR="00007EF0">
        <w:rPr>
          <w:rFonts w:ascii="Arial" w:hAnsi="Arial" w:cs="Arial"/>
          <w:szCs w:val="24"/>
        </w:rPr>
        <w:t xml:space="preserve">en los términos del parágrafo 1 del artículo 46 de la Ley 100 de 1993; el retroactivo pensional a </w:t>
      </w:r>
      <w:r w:rsidR="00BD011C">
        <w:rPr>
          <w:rFonts w:ascii="Arial" w:hAnsi="Arial" w:cs="Arial"/>
          <w:szCs w:val="24"/>
        </w:rPr>
        <w:t>partir del 19 de agosto de 2012.</w:t>
      </w:r>
    </w:p>
    <w:p w:rsidR="00731108" w:rsidRDefault="00731108" w:rsidP="00731108">
      <w:pPr>
        <w:spacing w:line="276" w:lineRule="auto"/>
        <w:contextualSpacing/>
        <w:jc w:val="both"/>
        <w:rPr>
          <w:rFonts w:ascii="Arial" w:hAnsi="Arial" w:cs="Arial"/>
          <w:szCs w:val="24"/>
        </w:rPr>
      </w:pPr>
    </w:p>
    <w:p w:rsidR="00731108" w:rsidRDefault="00BD011C" w:rsidP="00731108">
      <w:pPr>
        <w:spacing w:line="276" w:lineRule="auto"/>
        <w:contextualSpacing/>
        <w:jc w:val="both"/>
        <w:rPr>
          <w:rFonts w:ascii="Arial" w:hAnsi="Arial" w:cs="Arial"/>
          <w:szCs w:val="24"/>
        </w:rPr>
      </w:pPr>
      <w:r>
        <w:rPr>
          <w:rFonts w:ascii="Arial" w:hAnsi="Arial" w:cs="Arial"/>
          <w:szCs w:val="24"/>
        </w:rPr>
        <w:t>Como fundamento de</w:t>
      </w:r>
      <w:r w:rsidR="00731108">
        <w:rPr>
          <w:rFonts w:ascii="Arial" w:hAnsi="Arial" w:cs="Arial"/>
          <w:szCs w:val="24"/>
        </w:rPr>
        <w:t xml:space="preserve"> sus aspiraciones </w:t>
      </w:r>
      <w:r w:rsidR="00202218">
        <w:rPr>
          <w:rFonts w:ascii="Arial" w:hAnsi="Arial" w:cs="Arial"/>
          <w:szCs w:val="24"/>
        </w:rPr>
        <w:t>afirma</w:t>
      </w:r>
      <w:r>
        <w:rPr>
          <w:rFonts w:ascii="Arial" w:hAnsi="Arial" w:cs="Arial"/>
          <w:szCs w:val="24"/>
        </w:rPr>
        <w:t xml:space="preserve"> que</w:t>
      </w:r>
      <w:r w:rsidR="00731108">
        <w:rPr>
          <w:rFonts w:ascii="Arial" w:hAnsi="Arial" w:cs="Arial"/>
          <w:szCs w:val="24"/>
        </w:rPr>
        <w:t xml:space="preserve">: i) </w:t>
      </w:r>
      <w:r w:rsidR="00007EF0">
        <w:rPr>
          <w:rFonts w:ascii="Arial" w:hAnsi="Arial" w:cs="Arial"/>
          <w:szCs w:val="24"/>
        </w:rPr>
        <w:t xml:space="preserve">convivió con el señor Fernando Soto Grajales por más de treinta (30) años, </w:t>
      </w:r>
      <w:r w:rsidR="006E41FB">
        <w:rPr>
          <w:rFonts w:ascii="Arial" w:hAnsi="Arial" w:cs="Arial"/>
          <w:szCs w:val="24"/>
        </w:rPr>
        <w:t>procreando tres (3) hijos,</w:t>
      </w:r>
      <w:r>
        <w:rPr>
          <w:rFonts w:ascii="Arial" w:hAnsi="Arial" w:cs="Arial"/>
          <w:szCs w:val="24"/>
        </w:rPr>
        <w:t xml:space="preserve"> todos mayores</w:t>
      </w:r>
      <w:r w:rsidR="00202218">
        <w:rPr>
          <w:rFonts w:ascii="Arial" w:hAnsi="Arial" w:cs="Arial"/>
          <w:szCs w:val="24"/>
        </w:rPr>
        <w:t xml:space="preserve"> de edad, con quien</w:t>
      </w:r>
      <w:r>
        <w:rPr>
          <w:rFonts w:ascii="Arial" w:hAnsi="Arial" w:cs="Arial"/>
          <w:szCs w:val="24"/>
        </w:rPr>
        <w:t xml:space="preserve"> </w:t>
      </w:r>
      <w:r w:rsidR="006E41FB">
        <w:rPr>
          <w:rFonts w:ascii="Arial" w:hAnsi="Arial" w:cs="Arial"/>
          <w:szCs w:val="24"/>
        </w:rPr>
        <w:t xml:space="preserve">contrajo matrimonio el </w:t>
      </w:r>
      <w:r>
        <w:rPr>
          <w:rFonts w:ascii="Arial" w:hAnsi="Arial" w:cs="Arial"/>
          <w:szCs w:val="24"/>
        </w:rPr>
        <w:t>4-02-</w:t>
      </w:r>
      <w:r w:rsidR="00202218">
        <w:rPr>
          <w:rFonts w:ascii="Arial" w:hAnsi="Arial" w:cs="Arial"/>
          <w:szCs w:val="24"/>
        </w:rPr>
        <w:t xml:space="preserve">2006 y </w:t>
      </w:r>
      <w:r w:rsidR="006E41FB">
        <w:rPr>
          <w:rFonts w:ascii="Arial" w:hAnsi="Arial" w:cs="Arial"/>
          <w:szCs w:val="24"/>
        </w:rPr>
        <w:t>falleció el 19 de agosto de 2012.</w:t>
      </w:r>
    </w:p>
    <w:p w:rsidR="006E41FB" w:rsidRDefault="006E41FB" w:rsidP="00731108">
      <w:pPr>
        <w:spacing w:line="276" w:lineRule="auto"/>
        <w:contextualSpacing/>
        <w:jc w:val="both"/>
        <w:rPr>
          <w:rFonts w:ascii="Arial" w:hAnsi="Arial" w:cs="Arial"/>
          <w:szCs w:val="24"/>
        </w:rPr>
      </w:pPr>
    </w:p>
    <w:p w:rsidR="00731108" w:rsidRDefault="00202218" w:rsidP="00731108">
      <w:pPr>
        <w:spacing w:line="276" w:lineRule="auto"/>
        <w:contextualSpacing/>
        <w:jc w:val="both"/>
        <w:rPr>
          <w:rFonts w:ascii="Arial" w:hAnsi="Arial" w:cs="Arial"/>
          <w:szCs w:val="24"/>
        </w:rPr>
      </w:pPr>
      <w:r>
        <w:rPr>
          <w:rFonts w:ascii="Arial" w:hAnsi="Arial" w:cs="Arial"/>
          <w:szCs w:val="24"/>
        </w:rPr>
        <w:t>ii</w:t>
      </w:r>
      <w:r w:rsidR="006E41FB">
        <w:rPr>
          <w:rFonts w:ascii="Arial" w:hAnsi="Arial" w:cs="Arial"/>
          <w:szCs w:val="24"/>
        </w:rPr>
        <w:t xml:space="preserve">) el señor Soto Grajales </w:t>
      </w:r>
      <w:r w:rsidR="00ED2EF1">
        <w:rPr>
          <w:rFonts w:ascii="Arial" w:hAnsi="Arial" w:cs="Arial"/>
          <w:szCs w:val="24"/>
        </w:rPr>
        <w:t>a la entrada en vigencia de la Ley 100</w:t>
      </w:r>
      <w:r w:rsidR="00BD011C">
        <w:rPr>
          <w:rFonts w:ascii="Arial" w:hAnsi="Arial" w:cs="Arial"/>
          <w:szCs w:val="24"/>
        </w:rPr>
        <w:t xml:space="preserve"> de 1993 tenía 42 años de edad y cesó en sus cotizaciones en el año 2007, época para la cual contaba con 1118 semanas, sin haber llegado a los 60 años de edad al momento de su deceso</w:t>
      </w:r>
      <w:r w:rsidR="001D60FF">
        <w:rPr>
          <w:rFonts w:ascii="Arial" w:hAnsi="Arial" w:cs="Arial"/>
          <w:szCs w:val="24"/>
        </w:rPr>
        <w:t>; iii</w:t>
      </w:r>
      <w:r w:rsidR="00ED2EF1">
        <w:rPr>
          <w:rFonts w:ascii="Arial" w:hAnsi="Arial" w:cs="Arial"/>
          <w:szCs w:val="24"/>
        </w:rPr>
        <w:t xml:space="preserve">) el 8 </w:t>
      </w:r>
      <w:r w:rsidR="00BD011C">
        <w:rPr>
          <w:rFonts w:ascii="Arial" w:hAnsi="Arial" w:cs="Arial"/>
          <w:szCs w:val="24"/>
        </w:rPr>
        <w:t>-05-</w:t>
      </w:r>
      <w:r w:rsidR="00ED2EF1">
        <w:rPr>
          <w:rFonts w:ascii="Arial" w:hAnsi="Arial" w:cs="Arial"/>
          <w:szCs w:val="24"/>
        </w:rPr>
        <w:t xml:space="preserve">2013, </w:t>
      </w:r>
      <w:r w:rsidR="00BD011C">
        <w:rPr>
          <w:rFonts w:ascii="Arial" w:hAnsi="Arial" w:cs="Arial"/>
          <w:szCs w:val="24"/>
        </w:rPr>
        <w:t xml:space="preserve">la actora </w:t>
      </w:r>
      <w:r w:rsidR="00ED2EF1">
        <w:rPr>
          <w:rFonts w:ascii="Arial" w:hAnsi="Arial" w:cs="Arial"/>
          <w:szCs w:val="24"/>
        </w:rPr>
        <w:t xml:space="preserve">solicitó la pensión de sobrevivientes, </w:t>
      </w:r>
      <w:r w:rsidR="00BD011C">
        <w:rPr>
          <w:rFonts w:ascii="Arial" w:hAnsi="Arial" w:cs="Arial"/>
          <w:szCs w:val="24"/>
        </w:rPr>
        <w:t xml:space="preserve">que se negó </w:t>
      </w:r>
      <w:r w:rsidR="00ED2EF1">
        <w:rPr>
          <w:rFonts w:ascii="Arial" w:hAnsi="Arial" w:cs="Arial"/>
          <w:szCs w:val="24"/>
        </w:rPr>
        <w:t xml:space="preserve">mediante resolución No. </w:t>
      </w:r>
      <w:proofErr w:type="spellStart"/>
      <w:r w:rsidR="00ED2EF1">
        <w:rPr>
          <w:rFonts w:ascii="Arial" w:hAnsi="Arial" w:cs="Arial"/>
          <w:szCs w:val="24"/>
        </w:rPr>
        <w:t>GNR</w:t>
      </w:r>
      <w:proofErr w:type="spellEnd"/>
      <w:r w:rsidR="00ED2EF1">
        <w:rPr>
          <w:rFonts w:ascii="Arial" w:hAnsi="Arial" w:cs="Arial"/>
          <w:szCs w:val="24"/>
        </w:rPr>
        <w:t xml:space="preserve"> 315873 del 22 </w:t>
      </w:r>
      <w:r w:rsidR="00BD011C">
        <w:rPr>
          <w:rFonts w:ascii="Arial" w:hAnsi="Arial" w:cs="Arial"/>
          <w:szCs w:val="24"/>
        </w:rPr>
        <w:t>-11-</w:t>
      </w:r>
      <w:r w:rsidR="00ED2EF1">
        <w:rPr>
          <w:rFonts w:ascii="Arial" w:hAnsi="Arial" w:cs="Arial"/>
          <w:szCs w:val="24"/>
        </w:rPr>
        <w:t xml:space="preserve">2013, </w:t>
      </w:r>
      <w:r w:rsidR="00BD011C">
        <w:rPr>
          <w:rFonts w:ascii="Arial" w:hAnsi="Arial" w:cs="Arial"/>
          <w:szCs w:val="24"/>
        </w:rPr>
        <w:t>ante la insuficiencia de semanas requeridas para el efecto</w:t>
      </w:r>
      <w:r w:rsidR="00ED2EF1">
        <w:rPr>
          <w:rFonts w:ascii="Arial" w:hAnsi="Arial" w:cs="Arial"/>
          <w:szCs w:val="24"/>
        </w:rPr>
        <w:t xml:space="preserve">, decisión que se apeló y se confirmó en la resolución </w:t>
      </w:r>
      <w:proofErr w:type="spellStart"/>
      <w:r w:rsidR="00640198">
        <w:rPr>
          <w:rFonts w:ascii="Arial" w:hAnsi="Arial" w:cs="Arial"/>
          <w:szCs w:val="24"/>
        </w:rPr>
        <w:t>VPB</w:t>
      </w:r>
      <w:proofErr w:type="spellEnd"/>
      <w:r w:rsidR="00640198">
        <w:rPr>
          <w:rFonts w:ascii="Arial" w:hAnsi="Arial" w:cs="Arial"/>
          <w:szCs w:val="24"/>
        </w:rPr>
        <w:t xml:space="preserve"> 7514 </w:t>
      </w:r>
      <w:r w:rsidR="00BD011C">
        <w:rPr>
          <w:rFonts w:ascii="Arial" w:hAnsi="Arial" w:cs="Arial"/>
          <w:szCs w:val="24"/>
        </w:rPr>
        <w:t>del 18-05-</w:t>
      </w:r>
      <w:r w:rsidR="00640198">
        <w:rPr>
          <w:rFonts w:ascii="Arial" w:hAnsi="Arial" w:cs="Arial"/>
          <w:szCs w:val="24"/>
        </w:rPr>
        <w:t>2014</w:t>
      </w:r>
      <w:r w:rsidR="00BD011C">
        <w:rPr>
          <w:rFonts w:ascii="Arial" w:hAnsi="Arial" w:cs="Arial"/>
          <w:szCs w:val="24"/>
        </w:rPr>
        <w:t>.</w:t>
      </w:r>
    </w:p>
    <w:p w:rsidR="00BD011C" w:rsidRDefault="00BD011C" w:rsidP="00731108">
      <w:pPr>
        <w:spacing w:line="276" w:lineRule="auto"/>
        <w:contextualSpacing/>
        <w:jc w:val="both"/>
        <w:rPr>
          <w:rFonts w:ascii="Arial" w:hAnsi="Arial" w:cs="Arial"/>
          <w:szCs w:val="24"/>
        </w:rPr>
      </w:pPr>
    </w:p>
    <w:p w:rsidR="00731108" w:rsidRDefault="00D754F5" w:rsidP="00731108">
      <w:pPr>
        <w:spacing w:line="276" w:lineRule="auto"/>
        <w:contextualSpacing/>
        <w:jc w:val="both"/>
        <w:rPr>
          <w:rFonts w:ascii="Arial" w:hAnsi="Arial" w:cs="Arial"/>
          <w:szCs w:val="24"/>
        </w:rPr>
      </w:pPr>
      <w:r>
        <w:rPr>
          <w:rFonts w:ascii="Arial" w:hAnsi="Arial" w:cs="Arial"/>
          <w:szCs w:val="24"/>
        </w:rPr>
        <w:t xml:space="preserve">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sidR="00731108" w:rsidRPr="00641218">
        <w:rPr>
          <w:rFonts w:ascii="Arial" w:hAnsi="Arial" w:cs="Arial"/>
          <w:szCs w:val="24"/>
        </w:rPr>
        <w:t xml:space="preserve">, </w:t>
      </w:r>
      <w:r w:rsidR="00731108">
        <w:rPr>
          <w:rFonts w:ascii="Arial" w:hAnsi="Arial" w:cs="Arial"/>
          <w:szCs w:val="24"/>
        </w:rPr>
        <w:t>se opuso a todas las pretensiones</w:t>
      </w:r>
      <w:r w:rsidR="00C23091">
        <w:rPr>
          <w:rFonts w:ascii="Arial" w:hAnsi="Arial" w:cs="Arial"/>
          <w:szCs w:val="24"/>
        </w:rPr>
        <w:t>,</w:t>
      </w:r>
      <w:r w:rsidR="00731108">
        <w:rPr>
          <w:rFonts w:ascii="Arial" w:hAnsi="Arial" w:cs="Arial"/>
          <w:szCs w:val="24"/>
        </w:rPr>
        <w:t xml:space="preserve"> </w:t>
      </w:r>
      <w:r w:rsidR="00BD011C">
        <w:rPr>
          <w:rFonts w:ascii="Arial" w:hAnsi="Arial" w:cs="Arial"/>
          <w:szCs w:val="24"/>
        </w:rPr>
        <w:t>al no demostrar la demandante que el causante contaba con la densidad de semanas</w:t>
      </w:r>
      <w:r w:rsidR="00C23091">
        <w:rPr>
          <w:rFonts w:ascii="Arial" w:hAnsi="Arial" w:cs="Arial"/>
          <w:szCs w:val="24"/>
        </w:rPr>
        <w:t>,</w:t>
      </w:r>
      <w:r w:rsidR="00BD011C">
        <w:rPr>
          <w:rFonts w:ascii="Arial" w:hAnsi="Arial" w:cs="Arial"/>
          <w:szCs w:val="24"/>
        </w:rPr>
        <w:t xml:space="preserve"> requeridas para dejar causada </w:t>
      </w:r>
      <w:r w:rsidR="00965F46">
        <w:rPr>
          <w:rFonts w:ascii="Arial" w:hAnsi="Arial" w:cs="Arial"/>
          <w:szCs w:val="24"/>
        </w:rPr>
        <w:t>la pensión a sus posibles beneficiarios</w:t>
      </w:r>
      <w:r w:rsidR="00731108">
        <w:rPr>
          <w:rFonts w:ascii="Arial" w:hAnsi="Arial" w:cs="Arial"/>
          <w:szCs w:val="24"/>
        </w:rPr>
        <w:t>. Interpuso</w:t>
      </w:r>
      <w:r w:rsidR="00965F46">
        <w:rPr>
          <w:rFonts w:ascii="Arial" w:hAnsi="Arial" w:cs="Arial"/>
          <w:szCs w:val="24"/>
        </w:rPr>
        <w:t xml:space="preserve"> </w:t>
      </w:r>
      <w:r w:rsidR="00731108">
        <w:rPr>
          <w:rFonts w:ascii="Arial" w:hAnsi="Arial" w:cs="Arial"/>
          <w:szCs w:val="24"/>
        </w:rPr>
        <w:t>a excepción previa denominada “No comprender la demanda a todos los litisconsortes necesarios” y de mérito “Inexistencia del derecho e inexistencia de la obligación</w:t>
      </w:r>
      <w:r>
        <w:rPr>
          <w:rFonts w:ascii="Arial" w:hAnsi="Arial" w:cs="Arial"/>
          <w:szCs w:val="24"/>
        </w:rPr>
        <w:t xml:space="preserve"> demandada” y “Prescripción”</w:t>
      </w:r>
      <w:r w:rsidR="00965F46">
        <w:rPr>
          <w:rFonts w:ascii="Arial" w:hAnsi="Arial" w:cs="Arial"/>
          <w:szCs w:val="24"/>
        </w:rPr>
        <w:t>.</w:t>
      </w:r>
    </w:p>
    <w:p w:rsidR="009A745E" w:rsidRDefault="009A745E" w:rsidP="00731108">
      <w:pPr>
        <w:spacing w:line="276" w:lineRule="auto"/>
        <w:contextualSpacing/>
        <w:jc w:val="both"/>
        <w:rPr>
          <w:rFonts w:ascii="Arial" w:hAnsi="Arial" w:cs="Arial"/>
          <w:szCs w:val="24"/>
        </w:rPr>
      </w:pPr>
    </w:p>
    <w:p w:rsidR="009A745E" w:rsidRDefault="009A745E" w:rsidP="00731108">
      <w:pPr>
        <w:spacing w:line="276" w:lineRule="auto"/>
        <w:contextualSpacing/>
        <w:jc w:val="both"/>
        <w:rPr>
          <w:rFonts w:ascii="Arial" w:hAnsi="Arial" w:cs="Arial"/>
          <w:szCs w:val="24"/>
        </w:rPr>
      </w:pPr>
      <w:r>
        <w:rPr>
          <w:rFonts w:ascii="Arial" w:hAnsi="Arial" w:cs="Arial"/>
          <w:szCs w:val="24"/>
        </w:rPr>
        <w:t xml:space="preserve">Los vinculados </w:t>
      </w:r>
      <w:r w:rsidR="00007D96">
        <w:rPr>
          <w:rFonts w:ascii="Arial" w:hAnsi="Arial" w:cs="Arial"/>
          <w:b/>
          <w:szCs w:val="24"/>
        </w:rPr>
        <w:t xml:space="preserve">Laura Marcela Soto Ríos </w:t>
      </w:r>
      <w:r w:rsidR="00007D96">
        <w:rPr>
          <w:rFonts w:ascii="Arial" w:hAnsi="Arial" w:cs="Arial"/>
          <w:szCs w:val="24"/>
        </w:rPr>
        <w:t xml:space="preserve">y </w:t>
      </w:r>
      <w:r w:rsidR="00007D96">
        <w:rPr>
          <w:rFonts w:ascii="Arial" w:hAnsi="Arial" w:cs="Arial"/>
          <w:b/>
          <w:szCs w:val="24"/>
        </w:rPr>
        <w:t>Juan Nicolás Soto Ríos</w:t>
      </w:r>
      <w:r w:rsidR="001D60FF">
        <w:rPr>
          <w:rFonts w:ascii="Arial" w:hAnsi="Arial" w:cs="Arial"/>
          <w:b/>
          <w:szCs w:val="24"/>
        </w:rPr>
        <w:t xml:space="preserve">, </w:t>
      </w:r>
      <w:r w:rsidR="001D60FF">
        <w:rPr>
          <w:rFonts w:ascii="Arial" w:hAnsi="Arial" w:cs="Arial"/>
          <w:szCs w:val="24"/>
        </w:rPr>
        <w:t xml:space="preserve">notificados, no subsanaron la contestación que fuere inadmitida, por lo que se tuvo por no contestada la </w:t>
      </w:r>
      <w:r w:rsidR="00007D96">
        <w:rPr>
          <w:rFonts w:ascii="Arial" w:hAnsi="Arial" w:cs="Arial"/>
          <w:szCs w:val="24"/>
        </w:rPr>
        <w:t>demanda.</w:t>
      </w:r>
    </w:p>
    <w:p w:rsidR="00965F46" w:rsidRDefault="00965F46" w:rsidP="00731108">
      <w:pPr>
        <w:spacing w:line="276" w:lineRule="auto"/>
        <w:contextualSpacing/>
        <w:jc w:val="both"/>
        <w:rPr>
          <w:rFonts w:ascii="Arial" w:hAnsi="Arial" w:cs="Arial"/>
          <w:szCs w:val="24"/>
        </w:rPr>
      </w:pPr>
    </w:p>
    <w:p w:rsidR="00731108" w:rsidRDefault="00731108" w:rsidP="001D1128">
      <w:pPr>
        <w:pStyle w:val="Prrafodelista"/>
        <w:numPr>
          <w:ilvl w:val="0"/>
          <w:numId w:val="2"/>
        </w:numPr>
        <w:spacing w:after="0" w:line="276" w:lineRule="auto"/>
        <w:rPr>
          <w:rFonts w:ascii="Arial" w:hAnsi="Arial" w:cs="Arial"/>
          <w:b/>
          <w:sz w:val="24"/>
          <w:szCs w:val="24"/>
        </w:rPr>
      </w:pPr>
      <w:r w:rsidRPr="00186E6B">
        <w:rPr>
          <w:rFonts w:ascii="Arial" w:hAnsi="Arial" w:cs="Arial"/>
          <w:b/>
          <w:sz w:val="24"/>
          <w:szCs w:val="24"/>
        </w:rPr>
        <w:t>Síntesis de la sentencia</w:t>
      </w:r>
      <w:r>
        <w:rPr>
          <w:rFonts w:ascii="Arial" w:hAnsi="Arial" w:cs="Arial"/>
          <w:b/>
          <w:sz w:val="24"/>
          <w:szCs w:val="24"/>
        </w:rPr>
        <w:t xml:space="preserve"> apelada.</w:t>
      </w:r>
    </w:p>
    <w:p w:rsidR="001D1128" w:rsidRPr="001D1128" w:rsidRDefault="001D1128" w:rsidP="001D1128">
      <w:pPr>
        <w:pStyle w:val="Prrafodelista"/>
        <w:spacing w:after="0" w:line="276" w:lineRule="auto"/>
        <w:rPr>
          <w:rFonts w:ascii="Arial" w:hAnsi="Arial" w:cs="Arial"/>
          <w:b/>
          <w:sz w:val="24"/>
          <w:szCs w:val="24"/>
        </w:rPr>
      </w:pPr>
    </w:p>
    <w:p w:rsidR="000208BD" w:rsidRDefault="00731108" w:rsidP="00731108">
      <w:pPr>
        <w:spacing w:line="276" w:lineRule="auto"/>
        <w:contextualSpacing/>
        <w:jc w:val="both"/>
        <w:rPr>
          <w:rFonts w:ascii="Arial" w:hAnsi="Arial" w:cs="Arial"/>
          <w:szCs w:val="24"/>
          <w:lang w:eastAsia="es-CO"/>
        </w:rPr>
      </w:pPr>
      <w:r w:rsidRPr="00510E28">
        <w:rPr>
          <w:rFonts w:ascii="Arial" w:hAnsi="Arial" w:cs="Arial"/>
          <w:szCs w:val="24"/>
          <w:lang w:eastAsia="es-CO"/>
        </w:rPr>
        <w:t>El Juzgado</w:t>
      </w:r>
      <w:r w:rsidR="005B5256">
        <w:rPr>
          <w:rFonts w:ascii="Arial" w:hAnsi="Arial" w:cs="Arial"/>
          <w:szCs w:val="24"/>
          <w:lang w:eastAsia="es-CO"/>
        </w:rPr>
        <w:t xml:space="preserve"> </w:t>
      </w:r>
      <w:r w:rsidR="00E82807">
        <w:rPr>
          <w:rFonts w:ascii="Arial" w:hAnsi="Arial" w:cs="Arial"/>
          <w:szCs w:val="24"/>
          <w:lang w:eastAsia="es-CO"/>
        </w:rPr>
        <w:t>reconoció la prestación a la señora Marina Ríos Rodas, en su calidad de cónyuge supérstite del causante, en cuant</w:t>
      </w:r>
      <w:r w:rsidR="005B5256">
        <w:rPr>
          <w:rFonts w:ascii="Arial" w:hAnsi="Arial" w:cs="Arial"/>
          <w:szCs w:val="24"/>
          <w:lang w:eastAsia="es-CO"/>
        </w:rPr>
        <w:t>ía de $735.119, a partir del 13-08-2012, a razón de 13 mesadas; un</w:t>
      </w:r>
      <w:r w:rsidR="00E82807">
        <w:rPr>
          <w:rFonts w:ascii="Arial" w:hAnsi="Arial" w:cs="Arial"/>
          <w:szCs w:val="24"/>
          <w:lang w:eastAsia="es-CO"/>
        </w:rPr>
        <w:t xml:space="preserve"> retroactivo pensional hasta el 31-10-2015</w:t>
      </w:r>
      <w:r w:rsidR="005B5256">
        <w:rPr>
          <w:rFonts w:ascii="Arial" w:hAnsi="Arial" w:cs="Arial"/>
          <w:szCs w:val="24"/>
          <w:lang w:eastAsia="es-CO"/>
        </w:rPr>
        <w:t>,</w:t>
      </w:r>
      <w:r w:rsidR="00E82807">
        <w:rPr>
          <w:rFonts w:ascii="Arial" w:hAnsi="Arial" w:cs="Arial"/>
          <w:szCs w:val="24"/>
          <w:lang w:eastAsia="es-CO"/>
        </w:rPr>
        <w:t xml:space="preserve"> fecha en que se reconoció transitoriamente la pensión</w:t>
      </w:r>
      <w:r w:rsidR="005B5256">
        <w:rPr>
          <w:rFonts w:ascii="Arial" w:hAnsi="Arial" w:cs="Arial"/>
          <w:szCs w:val="24"/>
          <w:lang w:eastAsia="es-CO"/>
        </w:rPr>
        <w:t xml:space="preserve">, equivalente a $31.821.604; y la </w:t>
      </w:r>
      <w:r w:rsidR="000208BD">
        <w:rPr>
          <w:rFonts w:ascii="Arial" w:hAnsi="Arial" w:cs="Arial"/>
          <w:szCs w:val="24"/>
          <w:lang w:eastAsia="es-CO"/>
        </w:rPr>
        <w:t xml:space="preserve">diferencia entre la mesada cancelada desde el 01-11-2015 </w:t>
      </w:r>
      <w:r w:rsidR="001A14DF">
        <w:rPr>
          <w:rFonts w:ascii="Arial" w:hAnsi="Arial" w:cs="Arial"/>
          <w:szCs w:val="24"/>
          <w:lang w:eastAsia="es-CO"/>
        </w:rPr>
        <w:t xml:space="preserve">y </w:t>
      </w:r>
      <w:r w:rsidR="000208BD">
        <w:rPr>
          <w:rFonts w:ascii="Arial" w:hAnsi="Arial" w:cs="Arial"/>
          <w:szCs w:val="24"/>
          <w:lang w:eastAsia="es-CO"/>
        </w:rPr>
        <w:t>la fecha de la sentencia</w:t>
      </w:r>
      <w:r w:rsidR="001A14DF">
        <w:rPr>
          <w:rFonts w:ascii="Arial" w:hAnsi="Arial" w:cs="Arial"/>
          <w:szCs w:val="24"/>
          <w:lang w:eastAsia="es-CO"/>
        </w:rPr>
        <w:t>,</w:t>
      </w:r>
      <w:r w:rsidR="00C779FA">
        <w:rPr>
          <w:rFonts w:ascii="Arial" w:hAnsi="Arial" w:cs="Arial"/>
          <w:szCs w:val="24"/>
          <w:lang w:eastAsia="es-CO"/>
        </w:rPr>
        <w:t xml:space="preserve"> </w:t>
      </w:r>
      <w:r w:rsidR="005B5256">
        <w:rPr>
          <w:rFonts w:ascii="Arial" w:hAnsi="Arial" w:cs="Arial"/>
          <w:szCs w:val="24"/>
          <w:lang w:eastAsia="es-CO"/>
        </w:rPr>
        <w:t>por valor de $2.933.679.</w:t>
      </w:r>
    </w:p>
    <w:p w:rsidR="00731108" w:rsidRDefault="00E82807" w:rsidP="00731108">
      <w:pPr>
        <w:spacing w:line="276" w:lineRule="auto"/>
        <w:contextualSpacing/>
        <w:jc w:val="both"/>
        <w:rPr>
          <w:rFonts w:ascii="Arial" w:hAnsi="Arial" w:cs="Arial"/>
          <w:szCs w:val="24"/>
          <w:lang w:eastAsia="es-CO"/>
        </w:rPr>
      </w:pPr>
      <w:r>
        <w:rPr>
          <w:rFonts w:ascii="Arial" w:hAnsi="Arial" w:cs="Arial"/>
          <w:szCs w:val="24"/>
          <w:lang w:eastAsia="es-CO"/>
        </w:rPr>
        <w:t xml:space="preserve"> </w:t>
      </w:r>
    </w:p>
    <w:p w:rsidR="00900880" w:rsidRDefault="00731108" w:rsidP="00731108">
      <w:pPr>
        <w:spacing w:line="276" w:lineRule="auto"/>
        <w:jc w:val="both"/>
        <w:rPr>
          <w:rFonts w:ascii="Arial" w:hAnsi="Arial" w:cs="Arial"/>
          <w:color w:val="000000"/>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Pr>
          <w:rFonts w:ascii="Arial" w:hAnsi="Arial" w:cs="Arial"/>
          <w:color w:val="000000"/>
          <w:szCs w:val="24"/>
          <w:lang w:eastAsia="es-CO"/>
        </w:rPr>
        <w:t xml:space="preserve"> expuso</w:t>
      </w:r>
      <w:r w:rsidR="005B5256">
        <w:rPr>
          <w:rFonts w:ascii="Arial" w:hAnsi="Arial" w:cs="Arial"/>
          <w:color w:val="000000"/>
          <w:szCs w:val="24"/>
          <w:lang w:eastAsia="es-CO"/>
        </w:rPr>
        <w:t xml:space="preserve"> en primer lugar,</w:t>
      </w:r>
      <w:r w:rsidRPr="00641218">
        <w:rPr>
          <w:rFonts w:ascii="Arial" w:hAnsi="Arial" w:cs="Arial"/>
          <w:szCs w:val="24"/>
          <w:lang w:eastAsia="es-CO"/>
        </w:rPr>
        <w:t xml:space="preserve"> que el señor </w:t>
      </w:r>
      <w:r w:rsidR="00590012">
        <w:rPr>
          <w:rFonts w:ascii="Arial" w:hAnsi="Arial" w:cs="Arial"/>
          <w:szCs w:val="24"/>
          <w:lang w:eastAsia="es-CO"/>
        </w:rPr>
        <w:t xml:space="preserve">Fernando Soto Grajales </w:t>
      </w:r>
      <w:r w:rsidRPr="00641218">
        <w:rPr>
          <w:rFonts w:ascii="Arial" w:hAnsi="Arial" w:cs="Arial"/>
          <w:szCs w:val="24"/>
          <w:lang w:eastAsia="es-CO"/>
        </w:rPr>
        <w:t xml:space="preserve">era beneficiario del régimen </w:t>
      </w:r>
      <w:r w:rsidR="001A14DF">
        <w:rPr>
          <w:rFonts w:ascii="Arial" w:hAnsi="Arial" w:cs="Arial"/>
          <w:szCs w:val="24"/>
          <w:lang w:eastAsia="es-CO"/>
        </w:rPr>
        <w:t xml:space="preserve">de transición </w:t>
      </w:r>
      <w:r w:rsidR="005B5256">
        <w:rPr>
          <w:rFonts w:ascii="Arial" w:hAnsi="Arial" w:cs="Arial"/>
          <w:szCs w:val="24"/>
          <w:lang w:eastAsia="es-CO"/>
        </w:rPr>
        <w:t>al contar</w:t>
      </w:r>
      <w:r>
        <w:rPr>
          <w:rFonts w:ascii="Arial" w:hAnsi="Arial" w:cs="Arial"/>
          <w:color w:val="000000"/>
          <w:szCs w:val="24"/>
          <w:lang w:eastAsia="es-CO"/>
        </w:rPr>
        <w:t xml:space="preserve"> </w:t>
      </w:r>
      <w:r w:rsidR="005B5256">
        <w:rPr>
          <w:rFonts w:ascii="Arial" w:hAnsi="Arial" w:cs="Arial"/>
          <w:color w:val="000000"/>
          <w:szCs w:val="24"/>
          <w:lang w:eastAsia="es-CO"/>
        </w:rPr>
        <w:t xml:space="preserve">al </w:t>
      </w:r>
      <w:r w:rsidRPr="00641218">
        <w:rPr>
          <w:rFonts w:ascii="Arial" w:hAnsi="Arial" w:cs="Arial"/>
          <w:color w:val="000000"/>
          <w:szCs w:val="24"/>
          <w:lang w:eastAsia="es-CO"/>
        </w:rPr>
        <w:t>1</w:t>
      </w:r>
      <w:r w:rsidR="005B5256">
        <w:rPr>
          <w:rFonts w:ascii="Arial" w:hAnsi="Arial" w:cs="Arial"/>
          <w:color w:val="000000"/>
          <w:szCs w:val="24"/>
          <w:lang w:eastAsia="es-CO"/>
        </w:rPr>
        <w:t>-04-1994</w:t>
      </w:r>
      <w:r w:rsidRPr="00641218">
        <w:rPr>
          <w:rFonts w:ascii="Arial" w:hAnsi="Arial" w:cs="Arial"/>
          <w:color w:val="000000"/>
          <w:szCs w:val="24"/>
          <w:lang w:eastAsia="es-CO"/>
        </w:rPr>
        <w:t xml:space="preserve"> con </w:t>
      </w:r>
      <w:r w:rsidR="00900880">
        <w:rPr>
          <w:rFonts w:ascii="Arial" w:hAnsi="Arial" w:cs="Arial"/>
          <w:color w:val="000000"/>
          <w:szCs w:val="24"/>
          <w:lang w:eastAsia="es-CO"/>
        </w:rPr>
        <w:t>52</w:t>
      </w:r>
      <w:r w:rsidRPr="00641218">
        <w:rPr>
          <w:rFonts w:ascii="Arial" w:hAnsi="Arial" w:cs="Arial"/>
          <w:color w:val="000000"/>
          <w:szCs w:val="24"/>
          <w:lang w:eastAsia="es-CO"/>
        </w:rPr>
        <w:t xml:space="preserve"> </w:t>
      </w:r>
      <w:r w:rsidR="00900880">
        <w:rPr>
          <w:rFonts w:ascii="Arial" w:hAnsi="Arial" w:cs="Arial"/>
          <w:color w:val="000000"/>
          <w:szCs w:val="24"/>
          <w:lang w:eastAsia="es-CO"/>
        </w:rPr>
        <w:t>–sic-</w:t>
      </w:r>
      <w:r w:rsidRPr="00641218">
        <w:rPr>
          <w:rFonts w:ascii="Arial" w:hAnsi="Arial" w:cs="Arial"/>
          <w:color w:val="000000"/>
          <w:szCs w:val="24"/>
          <w:lang w:eastAsia="es-CO"/>
        </w:rPr>
        <w:t>años de edad</w:t>
      </w:r>
      <w:r>
        <w:rPr>
          <w:rFonts w:ascii="Arial" w:hAnsi="Arial" w:cs="Arial"/>
          <w:color w:val="000000"/>
          <w:szCs w:val="24"/>
          <w:lang w:eastAsia="es-CO"/>
        </w:rPr>
        <w:t xml:space="preserve">, régimen que </w:t>
      </w:r>
      <w:r w:rsidR="00590012">
        <w:rPr>
          <w:rFonts w:ascii="Arial" w:hAnsi="Arial" w:cs="Arial"/>
          <w:color w:val="000000"/>
          <w:szCs w:val="24"/>
          <w:lang w:eastAsia="es-CO"/>
        </w:rPr>
        <w:t xml:space="preserve">conservó al </w:t>
      </w:r>
      <w:r>
        <w:rPr>
          <w:rFonts w:ascii="Arial" w:hAnsi="Arial" w:cs="Arial"/>
          <w:color w:val="000000"/>
          <w:szCs w:val="24"/>
          <w:lang w:eastAsia="es-CO"/>
        </w:rPr>
        <w:t xml:space="preserve">acreditar </w:t>
      </w:r>
      <w:r w:rsidR="00590012">
        <w:rPr>
          <w:rFonts w:ascii="Arial" w:hAnsi="Arial" w:cs="Arial"/>
          <w:color w:val="000000"/>
          <w:szCs w:val="24"/>
          <w:lang w:eastAsia="es-CO"/>
        </w:rPr>
        <w:t xml:space="preserve">más de </w:t>
      </w:r>
      <w:r>
        <w:rPr>
          <w:rFonts w:ascii="Arial" w:hAnsi="Arial" w:cs="Arial"/>
          <w:color w:val="000000"/>
          <w:szCs w:val="24"/>
          <w:lang w:eastAsia="es-CO"/>
        </w:rPr>
        <w:t>750 semanas para el 29-07-2005,</w:t>
      </w:r>
      <w:r w:rsidR="00900880">
        <w:rPr>
          <w:rFonts w:ascii="Arial" w:hAnsi="Arial" w:cs="Arial"/>
          <w:color w:val="000000"/>
          <w:szCs w:val="24"/>
          <w:lang w:eastAsia="es-CO"/>
        </w:rPr>
        <w:t xml:space="preserve"> específicamente 1089.</w:t>
      </w:r>
    </w:p>
    <w:p w:rsidR="00900880" w:rsidRDefault="00900880" w:rsidP="00731108">
      <w:pPr>
        <w:spacing w:line="276" w:lineRule="auto"/>
        <w:jc w:val="both"/>
        <w:rPr>
          <w:rFonts w:ascii="Arial" w:hAnsi="Arial" w:cs="Arial"/>
          <w:color w:val="000000"/>
          <w:szCs w:val="24"/>
          <w:lang w:eastAsia="es-CO"/>
        </w:rPr>
      </w:pPr>
    </w:p>
    <w:p w:rsidR="005B5256" w:rsidRDefault="005B5256" w:rsidP="0073110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segundo término, encontró que dejó causado el derecho </w:t>
      </w:r>
      <w:r w:rsidR="001A14DF">
        <w:rPr>
          <w:rFonts w:ascii="Arial" w:hAnsi="Arial" w:cs="Arial"/>
          <w:color w:val="000000"/>
          <w:szCs w:val="24"/>
          <w:lang w:eastAsia="es-CO"/>
        </w:rPr>
        <w:t>a la pensión de sobrevivientes a</w:t>
      </w:r>
      <w:r>
        <w:rPr>
          <w:rFonts w:ascii="Arial" w:hAnsi="Arial" w:cs="Arial"/>
          <w:color w:val="000000"/>
          <w:szCs w:val="24"/>
          <w:lang w:eastAsia="es-CO"/>
        </w:rPr>
        <w:t xml:space="preserve"> sus posibles beneficiarios, a la luz de lo reglado en el parágrafo 1 del artículo 46 de la Ley 100 de 1993, al reunir el requisito de densidad de semanas previsto en el Acuerdo 049 de 1990, al tener 1000 semanas cotizadas en cualquier tiempo.</w:t>
      </w:r>
    </w:p>
    <w:p w:rsidR="005B5256" w:rsidRDefault="005B5256" w:rsidP="00731108">
      <w:pPr>
        <w:spacing w:line="276" w:lineRule="auto"/>
        <w:jc w:val="both"/>
        <w:rPr>
          <w:rFonts w:ascii="Arial" w:hAnsi="Arial" w:cs="Arial"/>
          <w:color w:val="000000"/>
          <w:szCs w:val="24"/>
          <w:lang w:eastAsia="es-CO"/>
        </w:rPr>
      </w:pPr>
    </w:p>
    <w:p w:rsidR="005B5256" w:rsidRDefault="005B5256" w:rsidP="00731108">
      <w:pPr>
        <w:spacing w:line="276" w:lineRule="auto"/>
        <w:jc w:val="both"/>
        <w:rPr>
          <w:rFonts w:ascii="Arial" w:hAnsi="Arial" w:cs="Arial"/>
          <w:color w:val="000000"/>
          <w:szCs w:val="24"/>
          <w:lang w:eastAsia="es-CO"/>
        </w:rPr>
      </w:pPr>
      <w:r>
        <w:rPr>
          <w:rFonts w:ascii="Arial" w:hAnsi="Arial" w:cs="Arial"/>
          <w:color w:val="000000"/>
          <w:szCs w:val="24"/>
          <w:lang w:eastAsia="es-CO"/>
        </w:rPr>
        <w:t>Finalmente, manifestó que la demandante era beneficiaria de la prestación reclamada, al acreditar con la prueba testimonial la convivencia con el causante dentro de los cinco (5) años anteriores al fallecimiento. Condición que no ostentaron los vinculados, quienes dejaron de demostrar la dependencia económica del causante y que se encontraban estudiando.</w:t>
      </w:r>
    </w:p>
    <w:p w:rsidR="003311AC" w:rsidRPr="00641218" w:rsidRDefault="005B5256" w:rsidP="0073110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731108" w:rsidRDefault="00731108" w:rsidP="00731108">
      <w:pPr>
        <w:pStyle w:val="Prrafodelista"/>
        <w:numPr>
          <w:ilvl w:val="0"/>
          <w:numId w:val="2"/>
        </w:numPr>
        <w:shd w:val="clear" w:color="auto" w:fill="FFFFFF"/>
        <w:spacing w:line="276" w:lineRule="auto"/>
        <w:jc w:val="both"/>
        <w:rPr>
          <w:rFonts w:ascii="Arial" w:hAnsi="Arial" w:cs="Arial"/>
          <w:b/>
          <w:sz w:val="24"/>
          <w:szCs w:val="24"/>
        </w:rPr>
      </w:pPr>
      <w:r w:rsidRPr="00186E6B">
        <w:rPr>
          <w:rFonts w:ascii="Arial" w:hAnsi="Arial" w:cs="Arial"/>
          <w:b/>
          <w:sz w:val="24"/>
          <w:szCs w:val="24"/>
        </w:rPr>
        <w:t>Del grado j</w:t>
      </w:r>
      <w:r w:rsidR="001D1128">
        <w:rPr>
          <w:rFonts w:ascii="Arial" w:hAnsi="Arial" w:cs="Arial"/>
          <w:b/>
          <w:sz w:val="24"/>
          <w:szCs w:val="24"/>
        </w:rPr>
        <w:t>urisdiccional de consulta.</w:t>
      </w:r>
    </w:p>
    <w:p w:rsidR="001D1128" w:rsidRPr="001D1128" w:rsidRDefault="001D1128" w:rsidP="001D1128">
      <w:pPr>
        <w:pStyle w:val="Prrafodelista"/>
        <w:shd w:val="clear" w:color="auto" w:fill="FFFFFF"/>
        <w:spacing w:after="0" w:line="276" w:lineRule="auto"/>
        <w:jc w:val="both"/>
        <w:rPr>
          <w:rFonts w:ascii="Arial" w:hAnsi="Arial" w:cs="Arial"/>
          <w:b/>
          <w:sz w:val="24"/>
          <w:szCs w:val="24"/>
        </w:rPr>
      </w:pPr>
    </w:p>
    <w:p w:rsidR="00731108" w:rsidRDefault="00731108" w:rsidP="00731108">
      <w:pPr>
        <w:shd w:val="clear" w:color="auto" w:fill="FFFFFF"/>
        <w:spacing w:line="276" w:lineRule="auto"/>
        <w:jc w:val="both"/>
        <w:rPr>
          <w:rFonts w:ascii="Arial" w:hAnsi="Arial" w:cs="Arial"/>
          <w:szCs w:val="24"/>
        </w:rPr>
      </w:pPr>
      <w:r>
        <w:rPr>
          <w:rFonts w:ascii="Arial" w:hAnsi="Arial" w:cs="Arial"/>
          <w:szCs w:val="24"/>
        </w:rPr>
        <w:t xml:space="preserve">Conforme al artículo 69 del </w:t>
      </w:r>
      <w:proofErr w:type="spellStart"/>
      <w:r>
        <w:rPr>
          <w:rFonts w:ascii="Arial" w:hAnsi="Arial" w:cs="Arial"/>
          <w:szCs w:val="24"/>
        </w:rPr>
        <w:t>C.P.L</w:t>
      </w:r>
      <w:proofErr w:type="spellEnd"/>
      <w:r>
        <w:rPr>
          <w:rFonts w:ascii="Arial" w:hAnsi="Arial" w:cs="Arial"/>
          <w:szCs w:val="24"/>
        </w:rPr>
        <w:t xml:space="preserve">. se ordenó consultar la sentencia, al haber resultado adversa a los intereses de </w:t>
      </w:r>
      <w:proofErr w:type="spellStart"/>
      <w:r>
        <w:rPr>
          <w:rFonts w:ascii="Arial" w:hAnsi="Arial" w:cs="Arial"/>
          <w:szCs w:val="24"/>
        </w:rPr>
        <w:t>Colpensiones</w:t>
      </w:r>
      <w:proofErr w:type="spellEnd"/>
      <w:r>
        <w:rPr>
          <w:rFonts w:ascii="Arial" w:hAnsi="Arial" w:cs="Arial"/>
          <w:szCs w:val="24"/>
        </w:rPr>
        <w:t>.</w:t>
      </w:r>
    </w:p>
    <w:p w:rsidR="00731108" w:rsidRDefault="00731108" w:rsidP="00731108">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F22487" w:rsidRDefault="00F22487" w:rsidP="00F22487">
      <w:pPr>
        <w:pStyle w:val="Prrafodelista"/>
        <w:shd w:val="clear" w:color="auto" w:fill="FFFFFF"/>
        <w:tabs>
          <w:tab w:val="left" w:pos="5197"/>
        </w:tabs>
        <w:spacing w:line="276" w:lineRule="auto"/>
        <w:jc w:val="center"/>
        <w:rPr>
          <w:rFonts w:ascii="Arial" w:hAnsi="Arial" w:cs="Arial"/>
          <w:b/>
          <w:sz w:val="24"/>
          <w:szCs w:val="24"/>
        </w:rPr>
      </w:pPr>
    </w:p>
    <w:p w:rsidR="00F22487" w:rsidRDefault="00F22487" w:rsidP="00F22487">
      <w:pPr>
        <w:pStyle w:val="Prrafodelista"/>
        <w:numPr>
          <w:ilvl w:val="0"/>
          <w:numId w:val="7"/>
        </w:numPr>
        <w:shd w:val="clear" w:color="auto" w:fill="FFFFFF"/>
        <w:tabs>
          <w:tab w:val="left" w:pos="5197"/>
        </w:tabs>
        <w:spacing w:after="0" w:line="276" w:lineRule="auto"/>
        <w:rPr>
          <w:rFonts w:ascii="Arial" w:hAnsi="Arial" w:cs="Arial"/>
          <w:b/>
          <w:sz w:val="24"/>
          <w:szCs w:val="24"/>
        </w:rPr>
      </w:pPr>
      <w:r>
        <w:rPr>
          <w:rFonts w:ascii="Arial" w:hAnsi="Arial" w:cs="Arial"/>
          <w:b/>
          <w:sz w:val="24"/>
          <w:szCs w:val="24"/>
        </w:rPr>
        <w:t>Cuestión Previa.</w:t>
      </w:r>
    </w:p>
    <w:p w:rsidR="00F22487" w:rsidRDefault="00F22487" w:rsidP="00F22487">
      <w:pPr>
        <w:pStyle w:val="Textoindependiente"/>
        <w:spacing w:line="276" w:lineRule="auto"/>
        <w:ind w:right="49"/>
        <w:contextualSpacing/>
        <w:rPr>
          <w:szCs w:val="24"/>
          <w:lang w:val="es-CO"/>
        </w:rPr>
      </w:pPr>
    </w:p>
    <w:p w:rsidR="00F22487" w:rsidRDefault="00F22487" w:rsidP="00F22487">
      <w:pPr>
        <w:pStyle w:val="Textoindependiente"/>
        <w:spacing w:line="276" w:lineRule="auto"/>
        <w:ind w:right="49"/>
        <w:contextualSpacing/>
        <w:rPr>
          <w:szCs w:val="24"/>
          <w:lang w:val="es-CO"/>
        </w:rPr>
      </w:pPr>
      <w:r>
        <w:rPr>
          <w:szCs w:val="24"/>
          <w:lang w:val="es-CO"/>
        </w:rPr>
        <w:t>Se encuentra totalmente acreditado dentro de la actuación</w:t>
      </w:r>
      <w:r w:rsidRPr="00F22487">
        <w:rPr>
          <w:szCs w:val="24"/>
        </w:rPr>
        <w:t xml:space="preserve"> </w:t>
      </w:r>
      <w:r>
        <w:rPr>
          <w:szCs w:val="24"/>
        </w:rPr>
        <w:t xml:space="preserve">que a la señora Marina Ríos Rodas le fue reconocida transitoriamente la pensión de sobrevivientes, en acatamiento de un fallo de tutela proferido por la Corte Constitucional, mediante la resolución </w:t>
      </w:r>
      <w:proofErr w:type="spellStart"/>
      <w:r>
        <w:rPr>
          <w:szCs w:val="24"/>
        </w:rPr>
        <w:t>GNR</w:t>
      </w:r>
      <w:proofErr w:type="spellEnd"/>
      <w:r>
        <w:rPr>
          <w:szCs w:val="24"/>
        </w:rPr>
        <w:t xml:space="preserve"> 338074 del 28-10-2015, en donde se dispuso incluirla en nómina en el mes de noviembre de 2015, en cuantía de $644.350 (</w:t>
      </w:r>
      <w:proofErr w:type="spellStart"/>
      <w:r>
        <w:rPr>
          <w:szCs w:val="24"/>
        </w:rPr>
        <w:t>fls</w:t>
      </w:r>
      <w:proofErr w:type="spellEnd"/>
      <w:r>
        <w:rPr>
          <w:szCs w:val="24"/>
        </w:rPr>
        <w:t>. 279 al 284); que la demandante en la actualidad continúa percibiendo dicha prestación.</w:t>
      </w:r>
    </w:p>
    <w:p w:rsidR="00731108" w:rsidRPr="003311AC" w:rsidRDefault="00731108" w:rsidP="003311AC">
      <w:pPr>
        <w:shd w:val="clear" w:color="auto" w:fill="FFFFFF"/>
        <w:tabs>
          <w:tab w:val="left" w:pos="5197"/>
        </w:tabs>
        <w:spacing w:line="276" w:lineRule="auto"/>
        <w:jc w:val="both"/>
        <w:rPr>
          <w:rFonts w:ascii="Arial" w:hAnsi="Arial" w:cs="Arial"/>
          <w:b/>
          <w:szCs w:val="24"/>
        </w:rPr>
      </w:pPr>
    </w:p>
    <w:p w:rsidR="00731108" w:rsidRPr="00CE309E" w:rsidRDefault="00731108" w:rsidP="00731108">
      <w:pPr>
        <w:pStyle w:val="Prrafodelista"/>
        <w:numPr>
          <w:ilvl w:val="0"/>
          <w:numId w:val="3"/>
        </w:numPr>
        <w:shd w:val="clear" w:color="auto" w:fill="FFFFFF"/>
        <w:tabs>
          <w:tab w:val="left" w:pos="5197"/>
        </w:tabs>
        <w:spacing w:line="276" w:lineRule="auto"/>
        <w:jc w:val="both"/>
        <w:rPr>
          <w:rFonts w:ascii="Arial" w:hAnsi="Arial" w:cs="Arial"/>
          <w:b/>
          <w:sz w:val="24"/>
          <w:szCs w:val="24"/>
        </w:rPr>
      </w:pPr>
      <w:r w:rsidRPr="00CE309E">
        <w:rPr>
          <w:rFonts w:ascii="Arial" w:hAnsi="Arial" w:cs="Arial"/>
          <w:b/>
          <w:sz w:val="24"/>
          <w:szCs w:val="24"/>
        </w:rPr>
        <w:t>D</w:t>
      </w:r>
      <w:r w:rsidR="003311AC">
        <w:rPr>
          <w:rFonts w:ascii="Arial" w:hAnsi="Arial" w:cs="Arial"/>
          <w:b/>
          <w:sz w:val="24"/>
          <w:szCs w:val="24"/>
        </w:rPr>
        <w:t>e</w:t>
      </w:r>
      <w:r w:rsidR="00D61482">
        <w:rPr>
          <w:rFonts w:ascii="Arial" w:hAnsi="Arial" w:cs="Arial"/>
          <w:b/>
          <w:sz w:val="24"/>
          <w:szCs w:val="24"/>
        </w:rPr>
        <w:t xml:space="preserve"> </w:t>
      </w:r>
      <w:r w:rsidR="003311AC">
        <w:rPr>
          <w:rFonts w:ascii="Arial" w:hAnsi="Arial" w:cs="Arial"/>
          <w:b/>
          <w:sz w:val="24"/>
          <w:szCs w:val="24"/>
        </w:rPr>
        <w:t>l</w:t>
      </w:r>
      <w:r w:rsidR="001D1128">
        <w:rPr>
          <w:rFonts w:ascii="Arial" w:hAnsi="Arial" w:cs="Arial"/>
          <w:b/>
          <w:sz w:val="24"/>
          <w:szCs w:val="24"/>
        </w:rPr>
        <w:t>o</w:t>
      </w:r>
      <w:r w:rsidR="00D61482">
        <w:rPr>
          <w:rFonts w:ascii="Arial" w:hAnsi="Arial" w:cs="Arial"/>
          <w:b/>
          <w:sz w:val="24"/>
          <w:szCs w:val="24"/>
        </w:rPr>
        <w:t>s</w:t>
      </w:r>
      <w:r w:rsidR="003311AC">
        <w:rPr>
          <w:rFonts w:ascii="Arial" w:hAnsi="Arial" w:cs="Arial"/>
          <w:b/>
          <w:sz w:val="24"/>
          <w:szCs w:val="24"/>
        </w:rPr>
        <w:t xml:space="preserve"> problema</w:t>
      </w:r>
      <w:r w:rsidR="00D61482">
        <w:rPr>
          <w:rFonts w:ascii="Arial" w:hAnsi="Arial" w:cs="Arial"/>
          <w:b/>
          <w:sz w:val="24"/>
          <w:szCs w:val="24"/>
        </w:rPr>
        <w:t>s</w:t>
      </w:r>
      <w:r w:rsidR="003311AC">
        <w:rPr>
          <w:rFonts w:ascii="Arial" w:hAnsi="Arial" w:cs="Arial"/>
          <w:b/>
          <w:sz w:val="24"/>
          <w:szCs w:val="24"/>
        </w:rPr>
        <w:t xml:space="preserve"> jurídico</w:t>
      </w:r>
      <w:r w:rsidR="00D61482">
        <w:rPr>
          <w:rFonts w:ascii="Arial" w:hAnsi="Arial" w:cs="Arial"/>
          <w:b/>
          <w:sz w:val="24"/>
          <w:szCs w:val="24"/>
        </w:rPr>
        <w:t>s.</w:t>
      </w:r>
    </w:p>
    <w:p w:rsidR="00731108" w:rsidRDefault="00731108" w:rsidP="00731108">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D61482">
        <w:rPr>
          <w:rFonts w:ascii="Arial" w:hAnsi="Arial" w:cs="Arial"/>
          <w:color w:val="000000"/>
          <w:szCs w:val="24"/>
          <w:lang w:eastAsia="es-CO"/>
        </w:rPr>
        <w:t>los</w:t>
      </w:r>
      <w:r>
        <w:rPr>
          <w:rFonts w:ascii="Arial" w:hAnsi="Arial" w:cs="Arial"/>
          <w:color w:val="000000"/>
          <w:szCs w:val="24"/>
          <w:lang w:eastAsia="es-CO"/>
        </w:rPr>
        <w:t xml:space="preserve"> </w:t>
      </w:r>
      <w:r w:rsidRPr="00AD3534">
        <w:rPr>
          <w:rFonts w:ascii="Arial" w:hAnsi="Arial" w:cs="Arial"/>
          <w:color w:val="000000"/>
          <w:szCs w:val="24"/>
          <w:lang w:eastAsia="es-CO"/>
        </w:rPr>
        <w:t>siguiente</w:t>
      </w:r>
      <w:r w:rsidR="00D61482">
        <w:rPr>
          <w:rFonts w:ascii="Arial" w:hAnsi="Arial" w:cs="Arial"/>
          <w:color w:val="000000"/>
          <w:szCs w:val="24"/>
          <w:lang w:eastAsia="es-CO"/>
        </w:rPr>
        <w:t>s</w:t>
      </w:r>
      <w:r>
        <w:rPr>
          <w:rFonts w:ascii="Arial" w:hAnsi="Arial" w:cs="Arial"/>
          <w:color w:val="000000"/>
          <w:szCs w:val="24"/>
          <w:lang w:eastAsia="es-CO"/>
        </w:rPr>
        <w:t>:</w:t>
      </w:r>
    </w:p>
    <w:p w:rsidR="003311AC" w:rsidRPr="008D227D" w:rsidRDefault="003311AC" w:rsidP="003311AC">
      <w:pPr>
        <w:tabs>
          <w:tab w:val="left" w:pos="0"/>
          <w:tab w:val="left" w:pos="8647"/>
        </w:tabs>
        <w:suppressAutoHyphens/>
        <w:spacing w:line="276" w:lineRule="auto"/>
        <w:ind w:right="51"/>
        <w:jc w:val="both"/>
        <w:rPr>
          <w:rFonts w:ascii="Arial" w:hAnsi="Arial" w:cs="Arial"/>
          <w:color w:val="000000"/>
          <w:szCs w:val="24"/>
          <w:lang w:eastAsia="es-CO"/>
        </w:rPr>
      </w:pPr>
    </w:p>
    <w:p w:rsidR="00200FBC" w:rsidRDefault="00D61482" w:rsidP="00200FBC">
      <w:pPr>
        <w:pStyle w:val="Prrafodelista"/>
        <w:numPr>
          <w:ilvl w:val="1"/>
          <w:numId w:val="1"/>
        </w:numPr>
        <w:tabs>
          <w:tab w:val="left" w:pos="0"/>
          <w:tab w:val="left" w:pos="8647"/>
        </w:tabs>
        <w:suppressAutoHyphens/>
        <w:spacing w:after="0" w:line="276" w:lineRule="auto"/>
        <w:ind w:right="51"/>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señor Fernando Soto Grajales era beneficiario del régimen de transición del artículo 36 de la Ley 100 de 1993? De ser positiva</w:t>
      </w:r>
      <w:r w:rsidR="00C23091">
        <w:rPr>
          <w:rFonts w:ascii="Arial" w:eastAsia="Times New Roman" w:hAnsi="Arial" w:cs="Arial"/>
          <w:color w:val="000000"/>
          <w:sz w:val="24"/>
          <w:szCs w:val="24"/>
          <w:lang w:eastAsia="es-CO"/>
        </w:rPr>
        <w:t xml:space="preserve"> la respuesta anterior se pregunta la Sala</w:t>
      </w:r>
      <w:r>
        <w:rPr>
          <w:rFonts w:ascii="Arial" w:eastAsia="Times New Roman" w:hAnsi="Arial" w:cs="Arial"/>
          <w:color w:val="000000"/>
          <w:sz w:val="24"/>
          <w:szCs w:val="24"/>
          <w:lang w:eastAsia="es-CO"/>
        </w:rPr>
        <w:t xml:space="preserve"> ¿Contaba el causante con la densidad de semanas exi</w:t>
      </w:r>
      <w:r w:rsidR="00200FBC">
        <w:rPr>
          <w:rFonts w:ascii="Arial" w:eastAsia="Times New Roman" w:hAnsi="Arial" w:cs="Arial"/>
          <w:color w:val="000000"/>
          <w:sz w:val="24"/>
          <w:szCs w:val="24"/>
          <w:lang w:eastAsia="es-CO"/>
        </w:rPr>
        <w:t>gidas en el Acuerdo 049 de 1990, para dejar causada la pensión de sobrevivientes</w:t>
      </w:r>
      <w:r w:rsidR="00200FBC" w:rsidRPr="00200FBC">
        <w:rPr>
          <w:rFonts w:ascii="Arial" w:eastAsia="Times New Roman" w:hAnsi="Arial" w:cs="Arial"/>
          <w:color w:val="000000"/>
          <w:sz w:val="24"/>
          <w:szCs w:val="24"/>
          <w:lang w:eastAsia="es-CO"/>
        </w:rPr>
        <w:t xml:space="preserve"> </w:t>
      </w:r>
      <w:r w:rsidR="00C23091">
        <w:rPr>
          <w:rFonts w:ascii="Arial" w:eastAsia="Times New Roman" w:hAnsi="Arial" w:cs="Arial"/>
          <w:color w:val="000000"/>
          <w:sz w:val="24"/>
          <w:szCs w:val="24"/>
          <w:lang w:eastAsia="es-CO"/>
        </w:rPr>
        <w:t>conforme al</w:t>
      </w:r>
      <w:r w:rsidR="00200FBC">
        <w:rPr>
          <w:rFonts w:ascii="Arial" w:eastAsia="Times New Roman" w:hAnsi="Arial" w:cs="Arial"/>
          <w:color w:val="000000"/>
          <w:sz w:val="24"/>
          <w:szCs w:val="24"/>
          <w:lang w:eastAsia="es-CO"/>
        </w:rPr>
        <w:t xml:space="preserve"> parágrafo 1 del Artículo 46 de la Ley 100 de 1993, modificados por la Ley 797 de 2003?</w:t>
      </w:r>
    </w:p>
    <w:p w:rsidR="00D61482" w:rsidRDefault="00D61482" w:rsidP="00D61482">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88639C" w:rsidRPr="00200FBC" w:rsidRDefault="003311AC" w:rsidP="008A3568">
      <w:pPr>
        <w:pStyle w:val="Prrafodelista"/>
        <w:numPr>
          <w:ilvl w:val="1"/>
          <w:numId w:val="1"/>
        </w:numPr>
        <w:tabs>
          <w:tab w:val="left" w:pos="0"/>
          <w:tab w:val="left" w:pos="8647"/>
        </w:tabs>
        <w:suppressAutoHyphens/>
        <w:spacing w:after="0" w:line="276" w:lineRule="auto"/>
        <w:ind w:right="51"/>
        <w:jc w:val="both"/>
        <w:rPr>
          <w:rFonts w:ascii="Arial" w:hAnsi="Arial" w:cs="Arial"/>
          <w:color w:val="000000"/>
          <w:szCs w:val="24"/>
          <w:lang w:eastAsia="es-CO"/>
        </w:rPr>
      </w:pPr>
      <w:r w:rsidRPr="00200FBC">
        <w:rPr>
          <w:rFonts w:ascii="Arial" w:eastAsia="Times New Roman" w:hAnsi="Arial" w:cs="Arial"/>
          <w:color w:val="000000"/>
          <w:sz w:val="24"/>
          <w:szCs w:val="24"/>
          <w:lang w:eastAsia="es-CO"/>
        </w:rPr>
        <w:t>¿Están reunidos los requisitos para que la demandante tenga derecho al reconocimiento de la pensión de sobrevivientes del c</w:t>
      </w:r>
      <w:r w:rsidR="00200FBC">
        <w:rPr>
          <w:rFonts w:ascii="Arial" w:eastAsia="Times New Roman" w:hAnsi="Arial" w:cs="Arial"/>
          <w:color w:val="000000"/>
          <w:sz w:val="24"/>
          <w:szCs w:val="24"/>
          <w:lang w:eastAsia="es-CO"/>
        </w:rPr>
        <w:t>ausante Fernando Soto Grajales?</w:t>
      </w:r>
    </w:p>
    <w:p w:rsidR="00200FBC" w:rsidRPr="00200FBC" w:rsidRDefault="00200FBC" w:rsidP="00200FBC">
      <w:pPr>
        <w:pStyle w:val="Prrafodelista"/>
        <w:tabs>
          <w:tab w:val="left" w:pos="0"/>
          <w:tab w:val="left" w:pos="8647"/>
        </w:tabs>
        <w:suppressAutoHyphens/>
        <w:spacing w:after="0" w:line="276" w:lineRule="auto"/>
        <w:ind w:right="51"/>
        <w:jc w:val="both"/>
        <w:rPr>
          <w:rFonts w:ascii="Arial" w:hAnsi="Arial" w:cs="Arial"/>
          <w:color w:val="000000"/>
          <w:szCs w:val="24"/>
          <w:lang w:eastAsia="es-CO"/>
        </w:rPr>
      </w:pPr>
    </w:p>
    <w:p w:rsidR="003311AC" w:rsidRDefault="001D7D2E" w:rsidP="00D61482">
      <w:pPr>
        <w:pStyle w:val="Prrafodelista"/>
        <w:numPr>
          <w:ilvl w:val="0"/>
          <w:numId w:val="3"/>
        </w:numPr>
        <w:autoSpaceDE w:val="0"/>
        <w:autoSpaceDN w:val="0"/>
        <w:adjustRightInd w:val="0"/>
        <w:spacing w:line="276" w:lineRule="auto"/>
        <w:jc w:val="both"/>
        <w:rPr>
          <w:rFonts w:ascii="Arial" w:hAnsi="Arial" w:cs="Arial"/>
          <w:b/>
          <w:sz w:val="24"/>
          <w:szCs w:val="24"/>
        </w:rPr>
      </w:pPr>
      <w:r>
        <w:rPr>
          <w:rFonts w:ascii="Arial" w:hAnsi="Arial" w:cs="Arial"/>
          <w:b/>
          <w:sz w:val="24"/>
          <w:szCs w:val="24"/>
        </w:rPr>
        <w:t>Solución a</w:t>
      </w:r>
      <w:r w:rsidR="00D61482">
        <w:rPr>
          <w:rFonts w:ascii="Arial" w:hAnsi="Arial" w:cs="Arial"/>
          <w:b/>
          <w:sz w:val="24"/>
          <w:szCs w:val="24"/>
        </w:rPr>
        <w:t xml:space="preserve">  </w:t>
      </w:r>
      <w:r>
        <w:rPr>
          <w:rFonts w:ascii="Arial" w:hAnsi="Arial" w:cs="Arial"/>
          <w:b/>
          <w:sz w:val="24"/>
          <w:szCs w:val="24"/>
        </w:rPr>
        <w:t>l</w:t>
      </w:r>
      <w:r w:rsidR="00D61482">
        <w:rPr>
          <w:rFonts w:ascii="Arial" w:hAnsi="Arial" w:cs="Arial"/>
          <w:b/>
          <w:sz w:val="24"/>
          <w:szCs w:val="24"/>
        </w:rPr>
        <w:t>os</w:t>
      </w:r>
      <w:r>
        <w:rPr>
          <w:rFonts w:ascii="Arial" w:hAnsi="Arial" w:cs="Arial"/>
          <w:b/>
          <w:sz w:val="24"/>
          <w:szCs w:val="24"/>
        </w:rPr>
        <w:t xml:space="preserve"> problema</w:t>
      </w:r>
      <w:r w:rsidR="00D61482">
        <w:rPr>
          <w:rFonts w:ascii="Arial" w:hAnsi="Arial" w:cs="Arial"/>
          <w:b/>
          <w:sz w:val="24"/>
          <w:szCs w:val="24"/>
        </w:rPr>
        <w:t>s</w:t>
      </w:r>
      <w:r>
        <w:rPr>
          <w:rFonts w:ascii="Arial" w:hAnsi="Arial" w:cs="Arial"/>
          <w:b/>
          <w:sz w:val="24"/>
          <w:szCs w:val="24"/>
        </w:rPr>
        <w:t xml:space="preserve"> jurídico</w:t>
      </w:r>
      <w:r w:rsidR="00D61482">
        <w:rPr>
          <w:rFonts w:ascii="Arial" w:hAnsi="Arial" w:cs="Arial"/>
          <w:b/>
          <w:sz w:val="24"/>
          <w:szCs w:val="24"/>
        </w:rPr>
        <w:t>s</w:t>
      </w:r>
      <w:r w:rsidR="00731108" w:rsidRPr="00CE309E">
        <w:rPr>
          <w:rFonts w:ascii="Arial" w:hAnsi="Arial" w:cs="Arial"/>
          <w:b/>
          <w:sz w:val="24"/>
          <w:szCs w:val="24"/>
        </w:rPr>
        <w:t>.</w:t>
      </w:r>
    </w:p>
    <w:p w:rsidR="00D61482" w:rsidRPr="00D61482" w:rsidRDefault="00D61482" w:rsidP="00D61482">
      <w:pPr>
        <w:pStyle w:val="Prrafodelista"/>
        <w:autoSpaceDE w:val="0"/>
        <w:autoSpaceDN w:val="0"/>
        <w:adjustRightInd w:val="0"/>
        <w:spacing w:line="276" w:lineRule="auto"/>
        <w:jc w:val="both"/>
        <w:rPr>
          <w:rFonts w:ascii="Arial" w:hAnsi="Arial" w:cs="Arial"/>
          <w:b/>
          <w:sz w:val="24"/>
          <w:szCs w:val="24"/>
        </w:rPr>
      </w:pPr>
    </w:p>
    <w:p w:rsidR="00622F3F" w:rsidRDefault="00622F3F" w:rsidP="00622F3F">
      <w:pPr>
        <w:pStyle w:val="Prrafodelista"/>
        <w:numPr>
          <w:ilvl w:val="1"/>
          <w:numId w:val="3"/>
        </w:numPr>
        <w:shd w:val="clear" w:color="auto" w:fill="FFFFFF"/>
        <w:tabs>
          <w:tab w:val="left" w:pos="5197"/>
        </w:tabs>
        <w:spacing w:line="276" w:lineRule="auto"/>
        <w:jc w:val="both"/>
        <w:rPr>
          <w:rFonts w:ascii="Arial" w:hAnsi="Arial" w:cs="Arial"/>
          <w:b/>
          <w:color w:val="000000"/>
          <w:sz w:val="24"/>
          <w:szCs w:val="24"/>
          <w:lang w:eastAsia="es-CO"/>
        </w:rPr>
      </w:pPr>
      <w:r w:rsidRPr="00F45894">
        <w:rPr>
          <w:rFonts w:ascii="Arial" w:hAnsi="Arial" w:cs="Arial"/>
          <w:b/>
          <w:color w:val="000000"/>
          <w:sz w:val="24"/>
          <w:szCs w:val="24"/>
          <w:lang w:eastAsia="es-CO"/>
        </w:rPr>
        <w:t>Régimen de transición</w:t>
      </w:r>
      <w:r w:rsidR="00F45894" w:rsidRPr="00F45894">
        <w:rPr>
          <w:rFonts w:ascii="Arial" w:hAnsi="Arial" w:cs="Arial"/>
          <w:b/>
          <w:color w:val="000000"/>
          <w:sz w:val="24"/>
          <w:szCs w:val="24"/>
          <w:lang w:eastAsia="es-CO"/>
        </w:rPr>
        <w:t>.</w:t>
      </w:r>
    </w:p>
    <w:p w:rsidR="00F45894" w:rsidRPr="00F45894" w:rsidRDefault="00F45894" w:rsidP="00F45894">
      <w:pPr>
        <w:pStyle w:val="Prrafodelista"/>
        <w:shd w:val="clear" w:color="auto" w:fill="FFFFFF"/>
        <w:tabs>
          <w:tab w:val="left" w:pos="5197"/>
        </w:tabs>
        <w:spacing w:line="276" w:lineRule="auto"/>
        <w:ind w:left="1080"/>
        <w:jc w:val="both"/>
        <w:rPr>
          <w:rFonts w:ascii="Arial" w:hAnsi="Arial" w:cs="Arial"/>
          <w:b/>
          <w:color w:val="000000"/>
          <w:sz w:val="24"/>
          <w:szCs w:val="24"/>
          <w:lang w:eastAsia="es-CO"/>
        </w:rPr>
      </w:pPr>
    </w:p>
    <w:p w:rsidR="00622F3F" w:rsidRPr="001D7D2E" w:rsidRDefault="00622F3F" w:rsidP="00622F3F">
      <w:pPr>
        <w:pStyle w:val="Prrafodelista"/>
        <w:numPr>
          <w:ilvl w:val="2"/>
          <w:numId w:val="3"/>
        </w:numPr>
        <w:shd w:val="clear" w:color="auto" w:fill="FFFFFF"/>
        <w:tabs>
          <w:tab w:val="left" w:pos="5197"/>
        </w:tabs>
        <w:spacing w:line="276" w:lineRule="auto"/>
        <w:jc w:val="both"/>
        <w:rPr>
          <w:rFonts w:ascii="Arial" w:hAnsi="Arial" w:cs="Arial"/>
          <w:b/>
          <w:color w:val="000000"/>
          <w:sz w:val="24"/>
          <w:szCs w:val="24"/>
          <w:lang w:eastAsia="es-CO"/>
        </w:rPr>
      </w:pPr>
      <w:r w:rsidRPr="00F45894">
        <w:rPr>
          <w:rFonts w:ascii="Arial" w:hAnsi="Arial" w:cs="Arial"/>
          <w:b/>
          <w:color w:val="000000"/>
          <w:sz w:val="24"/>
          <w:szCs w:val="24"/>
          <w:lang w:eastAsia="es-CO"/>
        </w:rPr>
        <w:t>Fundamento jurídico.</w:t>
      </w:r>
    </w:p>
    <w:p w:rsidR="00622F3F" w:rsidRDefault="00622F3F" w:rsidP="00622F3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las hombres establece que al 1° de abril de 1994 tuvieran 40 años de edad o</w:t>
      </w:r>
      <w:r w:rsidR="00200FBC">
        <w:rPr>
          <w:rFonts w:ascii="Arial" w:hAnsi="Arial" w:cs="Arial"/>
          <w:color w:val="000000"/>
          <w:szCs w:val="24"/>
          <w:lang w:eastAsia="es-CO"/>
        </w:rPr>
        <w:t xml:space="preserve"> más o</w:t>
      </w:r>
      <w:r>
        <w:rPr>
          <w:rFonts w:ascii="Arial" w:hAnsi="Arial" w:cs="Arial"/>
          <w:color w:val="000000"/>
          <w:szCs w:val="24"/>
          <w:lang w:eastAsia="es-CO"/>
        </w:rPr>
        <w:t xml:space="preserve"> 15 o más años de servicios cotizados y, la segunda el Acto Legislativo 01 de 2005, que exige acreditar 750 semanas de cotización al 29 de julio de 2005, salvo para aquella</w:t>
      </w:r>
      <w:r w:rsidR="00C23091">
        <w:rPr>
          <w:rFonts w:ascii="Arial" w:hAnsi="Arial" w:cs="Arial"/>
          <w:color w:val="000000"/>
          <w:szCs w:val="24"/>
          <w:lang w:eastAsia="es-CO"/>
        </w:rPr>
        <w:t>s personas que eran beneficiaria</w:t>
      </w:r>
      <w:r>
        <w:rPr>
          <w:rFonts w:ascii="Arial" w:hAnsi="Arial" w:cs="Arial"/>
          <w:color w:val="000000"/>
          <w:szCs w:val="24"/>
          <w:lang w:eastAsia="es-CO"/>
        </w:rPr>
        <w:t>s de dicho régimen por cumplir la densidad de semanas cotizadas, de que trata</w:t>
      </w:r>
      <w:r w:rsidR="00200FBC">
        <w:rPr>
          <w:rFonts w:ascii="Arial" w:hAnsi="Arial" w:cs="Arial"/>
          <w:color w:val="000000"/>
          <w:szCs w:val="24"/>
          <w:lang w:eastAsia="es-CO"/>
        </w:rPr>
        <w:t xml:space="preserve"> el artículo 36 de</w:t>
      </w:r>
      <w:r>
        <w:rPr>
          <w:rFonts w:ascii="Arial" w:hAnsi="Arial" w:cs="Arial"/>
          <w:color w:val="000000"/>
          <w:szCs w:val="24"/>
          <w:lang w:eastAsia="es-CO"/>
        </w:rPr>
        <w:t xml:space="preserve"> la Ley 100/93</w:t>
      </w:r>
      <w:r w:rsidR="00200FBC">
        <w:rPr>
          <w:rFonts w:ascii="Arial" w:hAnsi="Arial" w:cs="Arial"/>
          <w:color w:val="000000"/>
          <w:szCs w:val="24"/>
          <w:lang w:eastAsia="es-CO"/>
        </w:rPr>
        <w:t>.</w:t>
      </w:r>
    </w:p>
    <w:p w:rsidR="00622F3F" w:rsidRPr="00596038" w:rsidRDefault="00622F3F" w:rsidP="00F45894">
      <w:pPr>
        <w:shd w:val="clear" w:color="auto" w:fill="FFFFFF"/>
        <w:tabs>
          <w:tab w:val="left" w:pos="5197"/>
        </w:tabs>
        <w:spacing w:line="276" w:lineRule="auto"/>
        <w:contextualSpacing/>
        <w:jc w:val="both"/>
        <w:rPr>
          <w:rFonts w:ascii="Arial" w:hAnsi="Arial" w:cs="Arial"/>
          <w:color w:val="000000"/>
          <w:szCs w:val="24"/>
          <w:lang w:eastAsia="es-CO"/>
        </w:rPr>
      </w:pPr>
    </w:p>
    <w:p w:rsidR="00622F3F" w:rsidRPr="00F45894" w:rsidRDefault="00622F3F" w:rsidP="00622F3F">
      <w:pPr>
        <w:pStyle w:val="Prrafodelista"/>
        <w:numPr>
          <w:ilvl w:val="2"/>
          <w:numId w:val="3"/>
        </w:numPr>
        <w:shd w:val="clear" w:color="auto" w:fill="FFFFFF"/>
        <w:tabs>
          <w:tab w:val="left" w:pos="5197"/>
        </w:tabs>
        <w:spacing w:line="276" w:lineRule="auto"/>
        <w:jc w:val="both"/>
        <w:rPr>
          <w:rFonts w:ascii="Arial" w:hAnsi="Arial" w:cs="Arial"/>
          <w:b/>
          <w:color w:val="000000"/>
          <w:sz w:val="24"/>
          <w:szCs w:val="24"/>
          <w:lang w:eastAsia="es-CO"/>
        </w:rPr>
      </w:pPr>
      <w:r w:rsidRPr="00F45894">
        <w:rPr>
          <w:rFonts w:ascii="Arial" w:hAnsi="Arial" w:cs="Arial"/>
          <w:b/>
          <w:color w:val="000000"/>
          <w:sz w:val="24"/>
          <w:szCs w:val="24"/>
          <w:lang w:eastAsia="es-CO"/>
        </w:rPr>
        <w:t xml:space="preserve"> Fundamento fáctico.</w:t>
      </w:r>
    </w:p>
    <w:p w:rsidR="00622F3F" w:rsidRDefault="00622F3F" w:rsidP="00622F3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E76AAF">
        <w:rPr>
          <w:rFonts w:ascii="Arial" w:hAnsi="Arial" w:cs="Arial"/>
          <w:color w:val="000000"/>
          <w:szCs w:val="24"/>
          <w:lang w:eastAsia="es-CO"/>
        </w:rPr>
        <w:t>2</w:t>
      </w:r>
      <w:r>
        <w:rPr>
          <w:rFonts w:ascii="Arial" w:hAnsi="Arial" w:cs="Arial"/>
          <w:color w:val="000000"/>
          <w:szCs w:val="24"/>
          <w:lang w:eastAsia="es-CO"/>
        </w:rPr>
        <w:t>- se puede extraer que el</w:t>
      </w:r>
      <w:r w:rsidR="00E76AAF">
        <w:rPr>
          <w:rFonts w:ascii="Arial" w:hAnsi="Arial" w:cs="Arial"/>
          <w:color w:val="000000"/>
          <w:szCs w:val="24"/>
          <w:lang w:eastAsia="es-CO"/>
        </w:rPr>
        <w:t xml:space="preserve"> </w:t>
      </w:r>
      <w:r w:rsidR="00D61482">
        <w:rPr>
          <w:rFonts w:ascii="Arial" w:hAnsi="Arial" w:cs="Arial"/>
          <w:color w:val="000000"/>
          <w:szCs w:val="24"/>
          <w:lang w:eastAsia="es-CO"/>
        </w:rPr>
        <w:t xml:space="preserve">causante </w:t>
      </w:r>
      <w:r w:rsidR="00E76AAF">
        <w:rPr>
          <w:rFonts w:ascii="Arial" w:hAnsi="Arial" w:cs="Arial"/>
          <w:color w:val="000000"/>
          <w:szCs w:val="24"/>
          <w:lang w:eastAsia="es-CO"/>
        </w:rPr>
        <w:t>nació el 12/12</w:t>
      </w:r>
      <w:r>
        <w:rPr>
          <w:rFonts w:ascii="Arial" w:hAnsi="Arial" w:cs="Arial"/>
          <w:color w:val="000000"/>
          <w:szCs w:val="24"/>
          <w:lang w:eastAsia="es-CO"/>
        </w:rPr>
        <w:t>/195</w:t>
      </w:r>
      <w:r w:rsidR="00E76AAF">
        <w:rPr>
          <w:rFonts w:ascii="Arial" w:hAnsi="Arial" w:cs="Arial"/>
          <w:color w:val="000000"/>
          <w:szCs w:val="24"/>
          <w:lang w:eastAsia="es-CO"/>
        </w:rPr>
        <w:t>2</w:t>
      </w:r>
      <w:r>
        <w:rPr>
          <w:rFonts w:ascii="Arial" w:hAnsi="Arial" w:cs="Arial"/>
          <w:color w:val="000000"/>
          <w:szCs w:val="24"/>
          <w:lang w:eastAsia="es-CO"/>
        </w:rPr>
        <w:t>, por lo tanto, al 1°</w:t>
      </w:r>
      <w:r w:rsidR="00E76AAF">
        <w:rPr>
          <w:rFonts w:ascii="Arial" w:hAnsi="Arial" w:cs="Arial"/>
          <w:color w:val="000000"/>
          <w:szCs w:val="24"/>
          <w:lang w:eastAsia="es-CO"/>
        </w:rPr>
        <w:t xml:space="preserve"> de abril de 1994 contaba con 42</w:t>
      </w:r>
      <w:r>
        <w:rPr>
          <w:rFonts w:ascii="Arial" w:hAnsi="Arial" w:cs="Arial"/>
          <w:color w:val="000000"/>
          <w:szCs w:val="24"/>
          <w:lang w:eastAsia="es-CO"/>
        </w:rPr>
        <w:t xml:space="preserve"> años de edad cumplidos.</w:t>
      </w:r>
    </w:p>
    <w:p w:rsidR="00622F3F" w:rsidRDefault="00622F3F" w:rsidP="00622F3F">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622F3F" w:rsidRDefault="00622F3F" w:rsidP="00622F3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en</w:t>
      </w:r>
      <w:r w:rsidR="00472FF5">
        <w:rPr>
          <w:rFonts w:ascii="Arial" w:hAnsi="Arial" w:cs="Arial"/>
          <w:color w:val="000000"/>
          <w:szCs w:val="24"/>
          <w:lang w:eastAsia="es-CO"/>
        </w:rPr>
        <w:t xml:space="preserve"> diciembre de 2012, cumpliría</w:t>
      </w:r>
      <w:r>
        <w:rPr>
          <w:rFonts w:ascii="Arial" w:hAnsi="Arial" w:cs="Arial"/>
          <w:color w:val="000000"/>
          <w:szCs w:val="24"/>
          <w:lang w:eastAsia="es-CO"/>
        </w:rPr>
        <w:t xml:space="preserve"> los 60 años de edad, por lo que debía satisfacer las exigencias del Acto Legislativo mencionado, esto es, 750 semanas al 29 de julio de 2005.</w:t>
      </w:r>
    </w:p>
    <w:p w:rsidR="00622F3F" w:rsidRDefault="00622F3F" w:rsidP="00622F3F">
      <w:pPr>
        <w:shd w:val="clear" w:color="auto" w:fill="FFFFFF"/>
        <w:tabs>
          <w:tab w:val="left" w:pos="5197"/>
        </w:tabs>
        <w:spacing w:line="276" w:lineRule="auto"/>
        <w:contextualSpacing/>
        <w:jc w:val="both"/>
        <w:rPr>
          <w:rFonts w:ascii="Arial" w:hAnsi="Arial" w:cs="Arial"/>
          <w:color w:val="000000"/>
          <w:szCs w:val="24"/>
          <w:lang w:eastAsia="es-CO"/>
        </w:rPr>
      </w:pPr>
    </w:p>
    <w:p w:rsidR="00F45894" w:rsidRDefault="00622F3F" w:rsidP="00F4589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Revisada la historia laboral, visible a folios </w:t>
      </w:r>
      <w:r w:rsidR="00E76AAF">
        <w:rPr>
          <w:rFonts w:ascii="Arial" w:hAnsi="Arial" w:cs="Arial"/>
          <w:color w:val="000000"/>
          <w:szCs w:val="24"/>
          <w:lang w:eastAsia="es-CO"/>
        </w:rPr>
        <w:t>159</w:t>
      </w:r>
      <w:r>
        <w:rPr>
          <w:rFonts w:ascii="Arial" w:hAnsi="Arial" w:cs="Arial"/>
          <w:color w:val="000000"/>
          <w:szCs w:val="24"/>
          <w:lang w:eastAsia="es-CO"/>
        </w:rPr>
        <w:t xml:space="preserve"> y </w:t>
      </w:r>
      <w:r w:rsidR="001D7D2E">
        <w:rPr>
          <w:rFonts w:ascii="Arial" w:hAnsi="Arial" w:cs="Arial"/>
          <w:color w:val="000000"/>
          <w:szCs w:val="24"/>
          <w:lang w:eastAsia="es-CO"/>
        </w:rPr>
        <w:t>ss.</w:t>
      </w:r>
      <w:r>
        <w:rPr>
          <w:rFonts w:ascii="Arial" w:hAnsi="Arial" w:cs="Arial"/>
          <w:color w:val="000000"/>
          <w:szCs w:val="24"/>
          <w:lang w:eastAsia="es-CO"/>
        </w:rPr>
        <w:t xml:space="preserve"> </w:t>
      </w:r>
      <w:proofErr w:type="gramStart"/>
      <w:r>
        <w:rPr>
          <w:rFonts w:ascii="Arial" w:hAnsi="Arial" w:cs="Arial"/>
          <w:color w:val="000000"/>
          <w:szCs w:val="24"/>
          <w:lang w:eastAsia="es-CO"/>
        </w:rPr>
        <w:t>del</w:t>
      </w:r>
      <w:proofErr w:type="gramEnd"/>
      <w:r>
        <w:rPr>
          <w:rFonts w:ascii="Arial" w:hAnsi="Arial" w:cs="Arial"/>
          <w:color w:val="000000"/>
          <w:szCs w:val="24"/>
          <w:lang w:eastAsia="es-CO"/>
        </w:rPr>
        <w:t xml:space="preserve"> cd. 1, se extrae que</w:t>
      </w:r>
      <w:r w:rsidR="00A459BD">
        <w:rPr>
          <w:rFonts w:ascii="Arial" w:hAnsi="Arial" w:cs="Arial"/>
          <w:color w:val="000000"/>
          <w:szCs w:val="24"/>
          <w:lang w:eastAsia="es-CO"/>
        </w:rPr>
        <w:t xml:space="preserve"> para el 29-07-2005</w:t>
      </w:r>
      <w:r w:rsidR="00D61482">
        <w:rPr>
          <w:rFonts w:ascii="Arial" w:hAnsi="Arial" w:cs="Arial"/>
          <w:color w:val="000000"/>
          <w:szCs w:val="24"/>
          <w:lang w:eastAsia="es-CO"/>
        </w:rPr>
        <w:t>, contaba con 1085.58</w:t>
      </w:r>
      <w:r>
        <w:rPr>
          <w:rFonts w:ascii="Arial" w:hAnsi="Arial" w:cs="Arial"/>
          <w:color w:val="000000"/>
          <w:szCs w:val="24"/>
          <w:lang w:eastAsia="es-CO"/>
        </w:rPr>
        <w:t xml:space="preserve"> semanas, por lo que</w:t>
      </w:r>
      <w:r w:rsidR="00D61482">
        <w:rPr>
          <w:rFonts w:ascii="Arial" w:hAnsi="Arial" w:cs="Arial"/>
          <w:color w:val="000000"/>
          <w:szCs w:val="24"/>
          <w:lang w:eastAsia="es-CO"/>
        </w:rPr>
        <w:t xml:space="preserve"> el señor Fernando Soto Grajales </w:t>
      </w:r>
      <w:proofErr w:type="spellStart"/>
      <w:r w:rsidR="00D61482">
        <w:rPr>
          <w:rFonts w:ascii="Arial" w:hAnsi="Arial" w:cs="Arial"/>
          <w:color w:val="000000"/>
          <w:szCs w:val="24"/>
          <w:lang w:eastAsia="es-CO"/>
        </w:rPr>
        <w:t>Q.E.P.D</w:t>
      </w:r>
      <w:proofErr w:type="spellEnd"/>
      <w:r>
        <w:rPr>
          <w:rFonts w:ascii="Arial" w:hAnsi="Arial" w:cs="Arial"/>
          <w:color w:val="000000"/>
          <w:szCs w:val="24"/>
          <w:lang w:eastAsia="es-CO"/>
        </w:rPr>
        <w:t xml:space="preserve"> </w:t>
      </w:r>
      <w:r w:rsidR="00F45894">
        <w:rPr>
          <w:rFonts w:ascii="Arial" w:hAnsi="Arial" w:cs="Arial"/>
          <w:color w:val="000000"/>
          <w:szCs w:val="24"/>
          <w:lang w:eastAsia="es-CO"/>
        </w:rPr>
        <w:t>conservó el régimen de transición, y que por lo tanto, es viable analizarse el cumplimiento de densidad de semanas</w:t>
      </w:r>
      <w:r w:rsidR="001D1128">
        <w:rPr>
          <w:rFonts w:ascii="Arial" w:hAnsi="Arial" w:cs="Arial"/>
          <w:color w:val="000000"/>
          <w:szCs w:val="24"/>
          <w:lang w:eastAsia="es-CO"/>
        </w:rPr>
        <w:t xml:space="preserve"> que señala el parágrafo 1 del artículo 46 de la Ley 100 de 1993,</w:t>
      </w:r>
      <w:r w:rsidR="00F45894">
        <w:rPr>
          <w:rFonts w:ascii="Arial" w:hAnsi="Arial" w:cs="Arial"/>
          <w:color w:val="000000"/>
          <w:szCs w:val="24"/>
          <w:lang w:eastAsia="es-CO"/>
        </w:rPr>
        <w:t xml:space="preserve"> </w:t>
      </w:r>
      <w:r w:rsidR="003270C7">
        <w:rPr>
          <w:rFonts w:ascii="Arial" w:hAnsi="Arial" w:cs="Arial"/>
          <w:color w:val="000000"/>
          <w:szCs w:val="24"/>
          <w:lang w:eastAsia="es-CO"/>
        </w:rPr>
        <w:t xml:space="preserve">para dejar causada la pensión de sobrevivientes </w:t>
      </w:r>
      <w:r w:rsidR="00F45894">
        <w:rPr>
          <w:rFonts w:ascii="Arial" w:hAnsi="Arial" w:cs="Arial"/>
          <w:color w:val="000000"/>
          <w:szCs w:val="24"/>
          <w:lang w:eastAsia="es-CO"/>
        </w:rPr>
        <w:t>con base en la norma anterior,</w:t>
      </w:r>
      <w:r w:rsidR="00472FF5">
        <w:rPr>
          <w:rFonts w:ascii="Arial" w:hAnsi="Arial" w:cs="Arial"/>
          <w:color w:val="000000"/>
          <w:szCs w:val="24"/>
          <w:lang w:eastAsia="es-CO"/>
        </w:rPr>
        <w:t xml:space="preserve"> esto es, el</w:t>
      </w:r>
      <w:r w:rsidR="00F45894">
        <w:rPr>
          <w:rFonts w:ascii="Arial" w:hAnsi="Arial" w:cs="Arial"/>
          <w:color w:val="000000"/>
          <w:szCs w:val="24"/>
          <w:lang w:eastAsia="es-CO"/>
        </w:rPr>
        <w:t xml:space="preserve"> Acuerdo 049/90.</w:t>
      </w:r>
    </w:p>
    <w:p w:rsidR="00F45894" w:rsidRDefault="00F45894" w:rsidP="00F45894">
      <w:pPr>
        <w:shd w:val="clear" w:color="auto" w:fill="FFFFFF"/>
        <w:tabs>
          <w:tab w:val="left" w:pos="5197"/>
        </w:tabs>
        <w:spacing w:line="276" w:lineRule="auto"/>
        <w:jc w:val="both"/>
        <w:rPr>
          <w:rFonts w:ascii="Arial" w:hAnsi="Arial" w:cs="Arial"/>
          <w:color w:val="000000"/>
          <w:szCs w:val="24"/>
          <w:lang w:eastAsia="es-CO"/>
        </w:rPr>
      </w:pPr>
    </w:p>
    <w:p w:rsidR="00D61482" w:rsidRDefault="00F45894" w:rsidP="0088639C">
      <w:pPr>
        <w:pStyle w:val="Prrafodelista"/>
        <w:numPr>
          <w:ilvl w:val="1"/>
          <w:numId w:val="3"/>
        </w:numPr>
        <w:shd w:val="clear" w:color="auto" w:fill="FFFFFF"/>
        <w:tabs>
          <w:tab w:val="left" w:pos="5197"/>
        </w:tabs>
        <w:spacing w:line="276" w:lineRule="auto"/>
        <w:jc w:val="both"/>
        <w:rPr>
          <w:rFonts w:ascii="Arial" w:hAnsi="Arial" w:cs="Arial"/>
          <w:b/>
          <w:color w:val="000000"/>
          <w:sz w:val="24"/>
          <w:szCs w:val="24"/>
          <w:lang w:eastAsia="es-CO"/>
        </w:rPr>
      </w:pPr>
      <w:r w:rsidRPr="00F45894">
        <w:rPr>
          <w:rFonts w:ascii="Arial" w:hAnsi="Arial" w:cs="Arial"/>
          <w:b/>
          <w:color w:val="000000"/>
          <w:sz w:val="24"/>
          <w:szCs w:val="24"/>
          <w:lang w:eastAsia="es-CO"/>
        </w:rPr>
        <w:t xml:space="preserve"> Requisitos para acceder a la pensión de vejez conforme al Decreto 758/90.</w:t>
      </w:r>
    </w:p>
    <w:p w:rsidR="00F22487" w:rsidRPr="0088639C" w:rsidRDefault="00F22487" w:rsidP="00F22487">
      <w:pPr>
        <w:pStyle w:val="Prrafodelista"/>
        <w:shd w:val="clear" w:color="auto" w:fill="FFFFFF"/>
        <w:tabs>
          <w:tab w:val="left" w:pos="5197"/>
        </w:tabs>
        <w:spacing w:line="276" w:lineRule="auto"/>
        <w:ind w:left="1080"/>
        <w:jc w:val="both"/>
        <w:rPr>
          <w:rFonts w:ascii="Arial" w:hAnsi="Arial" w:cs="Arial"/>
          <w:b/>
          <w:color w:val="000000"/>
          <w:sz w:val="24"/>
          <w:szCs w:val="24"/>
          <w:lang w:eastAsia="es-CO"/>
        </w:rPr>
      </w:pPr>
    </w:p>
    <w:p w:rsidR="00F45894" w:rsidRPr="00F45894" w:rsidRDefault="00F45894" w:rsidP="00F45894">
      <w:pPr>
        <w:pStyle w:val="Prrafodelista"/>
        <w:numPr>
          <w:ilvl w:val="2"/>
          <w:numId w:val="3"/>
        </w:numPr>
        <w:shd w:val="clear" w:color="auto" w:fill="FFFFFF"/>
        <w:tabs>
          <w:tab w:val="left" w:pos="5197"/>
        </w:tabs>
        <w:spacing w:line="276" w:lineRule="auto"/>
        <w:jc w:val="both"/>
        <w:rPr>
          <w:rFonts w:ascii="Arial" w:hAnsi="Arial" w:cs="Arial"/>
          <w:b/>
          <w:color w:val="000000"/>
          <w:sz w:val="24"/>
          <w:szCs w:val="24"/>
          <w:lang w:eastAsia="es-CO"/>
        </w:rPr>
      </w:pPr>
      <w:r w:rsidRPr="00F45894">
        <w:rPr>
          <w:rFonts w:ascii="Arial" w:hAnsi="Arial" w:cs="Arial"/>
          <w:b/>
          <w:color w:val="000000"/>
          <w:sz w:val="24"/>
          <w:szCs w:val="24"/>
          <w:lang w:eastAsia="es-CO"/>
        </w:rPr>
        <w:t xml:space="preserve"> Fundamento jurídico</w:t>
      </w:r>
    </w:p>
    <w:p w:rsidR="00F45894" w:rsidRDefault="00F45894" w:rsidP="00F4589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haber cotizado 1000 semanas en cualquier tiempo o 500 dentro de los 20 años anteriores al</w:t>
      </w:r>
      <w:r w:rsidR="003270C7">
        <w:rPr>
          <w:rFonts w:ascii="Arial" w:hAnsi="Arial" w:cs="Arial"/>
          <w:color w:val="000000"/>
          <w:szCs w:val="24"/>
          <w:lang w:eastAsia="es-CO"/>
        </w:rPr>
        <w:t xml:space="preserve"> cumplimiento de la</w:t>
      </w:r>
      <w:r>
        <w:rPr>
          <w:rFonts w:ascii="Arial" w:hAnsi="Arial" w:cs="Arial"/>
          <w:color w:val="000000"/>
          <w:szCs w:val="24"/>
          <w:lang w:eastAsia="es-CO"/>
        </w:rPr>
        <w:t xml:space="preserve"> edad</w:t>
      </w:r>
    </w:p>
    <w:p w:rsidR="00F45894" w:rsidRPr="00F45894" w:rsidRDefault="00F45894" w:rsidP="00F45894">
      <w:pPr>
        <w:shd w:val="clear" w:color="auto" w:fill="FFFFFF"/>
        <w:tabs>
          <w:tab w:val="left" w:pos="5197"/>
        </w:tabs>
        <w:spacing w:line="276" w:lineRule="auto"/>
        <w:contextualSpacing/>
        <w:jc w:val="both"/>
        <w:rPr>
          <w:rFonts w:ascii="Arial" w:hAnsi="Arial" w:cs="Arial"/>
          <w:color w:val="000000"/>
          <w:szCs w:val="24"/>
          <w:lang w:eastAsia="es-CO"/>
        </w:rPr>
      </w:pPr>
    </w:p>
    <w:p w:rsidR="00F45894" w:rsidRPr="00F45894" w:rsidRDefault="00F45894" w:rsidP="00F45894">
      <w:pPr>
        <w:pStyle w:val="Prrafodelista"/>
        <w:numPr>
          <w:ilvl w:val="2"/>
          <w:numId w:val="3"/>
        </w:numPr>
        <w:shd w:val="clear" w:color="auto" w:fill="FFFFFF"/>
        <w:tabs>
          <w:tab w:val="left" w:pos="5197"/>
        </w:tabs>
        <w:spacing w:line="276" w:lineRule="auto"/>
        <w:jc w:val="both"/>
        <w:rPr>
          <w:rFonts w:ascii="Arial" w:hAnsi="Arial" w:cs="Arial"/>
          <w:b/>
          <w:color w:val="000000"/>
          <w:sz w:val="24"/>
          <w:szCs w:val="24"/>
          <w:lang w:eastAsia="es-CO"/>
        </w:rPr>
      </w:pPr>
      <w:r w:rsidRPr="00F45894">
        <w:rPr>
          <w:rFonts w:ascii="Arial" w:hAnsi="Arial" w:cs="Arial"/>
          <w:b/>
          <w:color w:val="000000"/>
          <w:sz w:val="24"/>
          <w:szCs w:val="24"/>
          <w:lang w:eastAsia="es-CO"/>
        </w:rPr>
        <w:t xml:space="preserve"> Fundamento fáctico</w:t>
      </w:r>
    </w:p>
    <w:p w:rsidR="00D61482" w:rsidRPr="00D61482" w:rsidRDefault="00F45894" w:rsidP="00F45894">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lastRenderedPageBreak/>
        <w:t xml:space="preserve">En </w:t>
      </w:r>
      <w:r>
        <w:rPr>
          <w:rFonts w:ascii="Arial" w:hAnsi="Arial" w:cs="Arial"/>
          <w:color w:val="000000"/>
          <w:szCs w:val="24"/>
          <w:lang w:eastAsia="es-CO"/>
        </w:rPr>
        <w:t>lo que respecta a las semanas de cotización, de conformidad con el contenido de la historia laboral visible a folios 159 y s.s. del cd. 1, se tiene que en toda la vida laboral registr</w:t>
      </w:r>
      <w:r w:rsidR="00D61482">
        <w:rPr>
          <w:rFonts w:ascii="Arial" w:hAnsi="Arial" w:cs="Arial"/>
          <w:color w:val="000000"/>
          <w:szCs w:val="24"/>
          <w:lang w:eastAsia="es-CO"/>
        </w:rPr>
        <w:t>a un total de 1.128.47 semanas y no 1132 como erradamente</w:t>
      </w:r>
      <w:r w:rsidR="003270C7">
        <w:rPr>
          <w:rFonts w:ascii="Arial" w:hAnsi="Arial" w:cs="Arial"/>
          <w:color w:val="000000"/>
          <w:szCs w:val="24"/>
          <w:lang w:eastAsia="es-CO"/>
        </w:rPr>
        <w:t xml:space="preserve"> lo señalara la a quo;</w:t>
      </w:r>
      <w:r w:rsidR="00D61482">
        <w:rPr>
          <w:rFonts w:ascii="Arial" w:hAnsi="Arial" w:cs="Arial"/>
          <w:color w:val="000000"/>
          <w:szCs w:val="24"/>
          <w:lang w:eastAsia="es-CO"/>
        </w:rPr>
        <w:t xml:space="preserve"> inclusive más de las reflejadas en los actos administrativos mediante los cuales </w:t>
      </w:r>
      <w:proofErr w:type="spellStart"/>
      <w:r w:rsidR="00D61482">
        <w:rPr>
          <w:rFonts w:ascii="Arial" w:hAnsi="Arial" w:cs="Arial"/>
          <w:color w:val="000000"/>
          <w:szCs w:val="24"/>
          <w:lang w:eastAsia="es-CO"/>
        </w:rPr>
        <w:t>Colpensiones</w:t>
      </w:r>
      <w:proofErr w:type="spellEnd"/>
      <w:r w:rsidR="00D61482">
        <w:rPr>
          <w:rFonts w:ascii="Arial" w:hAnsi="Arial" w:cs="Arial"/>
          <w:color w:val="000000"/>
          <w:szCs w:val="24"/>
          <w:lang w:eastAsia="es-CO"/>
        </w:rPr>
        <w:t xml:space="preserve"> negó la prestación reclamada, esto es, </w:t>
      </w:r>
      <w:proofErr w:type="spellStart"/>
      <w:r w:rsidR="00D61482">
        <w:rPr>
          <w:rFonts w:ascii="Arial" w:hAnsi="Arial" w:cs="Arial"/>
          <w:color w:val="000000"/>
          <w:szCs w:val="24"/>
          <w:lang w:eastAsia="es-CO"/>
        </w:rPr>
        <w:t>GNR</w:t>
      </w:r>
      <w:proofErr w:type="spellEnd"/>
      <w:r w:rsidR="00D61482">
        <w:rPr>
          <w:rFonts w:ascii="Arial" w:hAnsi="Arial" w:cs="Arial"/>
          <w:color w:val="000000"/>
          <w:szCs w:val="24"/>
          <w:lang w:eastAsia="es-CO"/>
        </w:rPr>
        <w:t xml:space="preserve"> 315873 del 22-11-2013, que da cuenta de 579 semanas, </w:t>
      </w:r>
      <w:proofErr w:type="spellStart"/>
      <w:r w:rsidR="00D61482">
        <w:rPr>
          <w:rFonts w:ascii="Arial" w:hAnsi="Arial" w:cs="Arial"/>
          <w:color w:val="000000"/>
          <w:szCs w:val="24"/>
          <w:lang w:eastAsia="es-CO"/>
        </w:rPr>
        <w:t>VPB</w:t>
      </w:r>
      <w:proofErr w:type="spellEnd"/>
      <w:r w:rsidR="00D61482">
        <w:rPr>
          <w:rFonts w:ascii="Arial" w:hAnsi="Arial" w:cs="Arial"/>
          <w:color w:val="000000"/>
          <w:szCs w:val="24"/>
          <w:lang w:eastAsia="es-CO"/>
        </w:rPr>
        <w:t xml:space="preserve"> 7514 del 19-05-2014, donde aparecen 1118 semanas y la </w:t>
      </w:r>
      <w:proofErr w:type="spellStart"/>
      <w:r w:rsidR="00D61482">
        <w:rPr>
          <w:rFonts w:ascii="Arial" w:hAnsi="Arial" w:cs="Arial"/>
          <w:color w:val="000000"/>
          <w:szCs w:val="24"/>
          <w:lang w:eastAsia="es-CO"/>
        </w:rPr>
        <w:t>GNR</w:t>
      </w:r>
      <w:proofErr w:type="spellEnd"/>
      <w:r w:rsidR="00D61482">
        <w:rPr>
          <w:rFonts w:ascii="Arial" w:hAnsi="Arial" w:cs="Arial"/>
          <w:color w:val="000000"/>
          <w:szCs w:val="24"/>
          <w:lang w:eastAsia="es-CO"/>
        </w:rPr>
        <w:t xml:space="preserve"> 400706 del 13-11-2014 en donde figuran 1119 semanas,  y de las señaladas en el líbelo, específicamente en el hecho cuarto, en donde se adujo que el causante cotizó 1118 semanas.</w:t>
      </w:r>
    </w:p>
    <w:p w:rsidR="00C32B2F" w:rsidRDefault="00C32B2F" w:rsidP="00F45894">
      <w:pPr>
        <w:shd w:val="clear" w:color="auto" w:fill="FFFFFF"/>
        <w:tabs>
          <w:tab w:val="left" w:pos="5197"/>
        </w:tabs>
        <w:spacing w:line="276" w:lineRule="auto"/>
        <w:jc w:val="both"/>
        <w:rPr>
          <w:rFonts w:ascii="Arial" w:hAnsi="Arial" w:cs="Arial"/>
          <w:color w:val="000000"/>
          <w:szCs w:val="24"/>
          <w:lang w:eastAsia="es-CO"/>
        </w:rPr>
      </w:pPr>
    </w:p>
    <w:p w:rsidR="00D61482" w:rsidRPr="00560CE1" w:rsidRDefault="00C32B2F" w:rsidP="00560CE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ese orden de ideas, es dable concl</w:t>
      </w:r>
      <w:r w:rsidR="003270C7">
        <w:rPr>
          <w:rFonts w:ascii="Arial" w:hAnsi="Arial" w:cs="Arial"/>
          <w:color w:val="000000"/>
          <w:szCs w:val="24"/>
          <w:lang w:eastAsia="es-CO"/>
        </w:rPr>
        <w:t>uirse que el causante satisfizo para el momento de su muerte</w:t>
      </w:r>
      <w:r>
        <w:rPr>
          <w:rFonts w:ascii="Arial" w:hAnsi="Arial" w:cs="Arial"/>
          <w:color w:val="000000"/>
          <w:szCs w:val="24"/>
          <w:lang w:eastAsia="es-CO"/>
        </w:rPr>
        <w:t xml:space="preserve"> la densidad de semanas requeridas en el régimen anterior aplicable</w:t>
      </w:r>
      <w:r w:rsidR="003270C7">
        <w:rPr>
          <w:rFonts w:ascii="Arial" w:hAnsi="Arial" w:cs="Arial"/>
          <w:color w:val="000000"/>
          <w:szCs w:val="24"/>
          <w:lang w:eastAsia="es-CO"/>
        </w:rPr>
        <w:t xml:space="preserve"> para pensionarse por vejez.</w:t>
      </w:r>
    </w:p>
    <w:p w:rsidR="00D61482" w:rsidRDefault="00D61482" w:rsidP="00F45894">
      <w:pPr>
        <w:shd w:val="clear" w:color="auto" w:fill="FFFFFF"/>
        <w:tabs>
          <w:tab w:val="left" w:pos="5197"/>
        </w:tabs>
        <w:spacing w:line="276" w:lineRule="auto"/>
        <w:jc w:val="both"/>
        <w:rPr>
          <w:rFonts w:ascii="Arial" w:hAnsi="Arial" w:cs="Arial"/>
          <w:color w:val="000000"/>
          <w:szCs w:val="24"/>
          <w:lang w:eastAsia="es-CO"/>
        </w:rPr>
      </w:pPr>
    </w:p>
    <w:p w:rsidR="00250705" w:rsidRPr="00250705" w:rsidRDefault="00250705" w:rsidP="00250705">
      <w:pPr>
        <w:pStyle w:val="Prrafodelista"/>
        <w:numPr>
          <w:ilvl w:val="1"/>
          <w:numId w:val="5"/>
        </w:numPr>
        <w:autoSpaceDE w:val="0"/>
        <w:autoSpaceDN w:val="0"/>
        <w:adjustRightInd w:val="0"/>
        <w:spacing w:line="276" w:lineRule="auto"/>
        <w:jc w:val="both"/>
        <w:rPr>
          <w:rFonts w:ascii="Arial" w:hAnsi="Arial" w:cs="Arial"/>
          <w:b/>
          <w:sz w:val="24"/>
          <w:szCs w:val="24"/>
        </w:rPr>
      </w:pPr>
      <w:r w:rsidRPr="00250705">
        <w:rPr>
          <w:rFonts w:ascii="Arial" w:hAnsi="Arial" w:cs="Arial"/>
          <w:b/>
          <w:sz w:val="24"/>
          <w:szCs w:val="24"/>
        </w:rPr>
        <w:t>. Causación de la pensión de sobrevivientes</w:t>
      </w:r>
      <w:r w:rsidR="00560CE1">
        <w:rPr>
          <w:rFonts w:ascii="Arial" w:hAnsi="Arial" w:cs="Arial"/>
          <w:b/>
          <w:sz w:val="24"/>
          <w:szCs w:val="24"/>
        </w:rPr>
        <w:t xml:space="preserve"> </w:t>
      </w:r>
      <w:r w:rsidR="001E3383">
        <w:rPr>
          <w:rFonts w:ascii="Arial" w:hAnsi="Arial" w:cs="Arial"/>
          <w:b/>
          <w:sz w:val="24"/>
          <w:szCs w:val="24"/>
        </w:rPr>
        <w:t>reglada en el parágrafo 1 del artículo 46 de la Ley 100 de 1993, modificada por el artículo 12 de la Ley 797 de 2003.</w:t>
      </w:r>
    </w:p>
    <w:p w:rsidR="00250705" w:rsidRPr="00250705" w:rsidRDefault="00250705" w:rsidP="00250705">
      <w:pPr>
        <w:pStyle w:val="Prrafodelista"/>
        <w:autoSpaceDE w:val="0"/>
        <w:autoSpaceDN w:val="0"/>
        <w:adjustRightInd w:val="0"/>
        <w:spacing w:line="276" w:lineRule="auto"/>
        <w:ind w:left="1080"/>
        <w:jc w:val="both"/>
        <w:rPr>
          <w:rFonts w:ascii="Arial" w:hAnsi="Arial" w:cs="Arial"/>
          <w:b/>
          <w:sz w:val="24"/>
          <w:szCs w:val="24"/>
        </w:rPr>
      </w:pPr>
    </w:p>
    <w:p w:rsidR="00560CE1" w:rsidRDefault="00250705" w:rsidP="00560CE1">
      <w:pPr>
        <w:pStyle w:val="Prrafodelista"/>
        <w:numPr>
          <w:ilvl w:val="2"/>
          <w:numId w:val="6"/>
        </w:numPr>
        <w:autoSpaceDE w:val="0"/>
        <w:autoSpaceDN w:val="0"/>
        <w:adjustRightInd w:val="0"/>
        <w:spacing w:line="276" w:lineRule="auto"/>
        <w:jc w:val="both"/>
        <w:rPr>
          <w:rFonts w:ascii="Arial" w:hAnsi="Arial" w:cs="Arial"/>
          <w:b/>
          <w:sz w:val="24"/>
          <w:szCs w:val="24"/>
        </w:rPr>
      </w:pPr>
      <w:r w:rsidRPr="00250705">
        <w:rPr>
          <w:rFonts w:ascii="Arial" w:hAnsi="Arial" w:cs="Arial"/>
          <w:b/>
          <w:sz w:val="24"/>
          <w:szCs w:val="24"/>
        </w:rPr>
        <w:t>Fundamento Jurídico</w:t>
      </w:r>
    </w:p>
    <w:p w:rsidR="00560CE1" w:rsidRPr="00560CE1" w:rsidRDefault="00560CE1" w:rsidP="00560CE1">
      <w:pPr>
        <w:autoSpaceDE w:val="0"/>
        <w:autoSpaceDN w:val="0"/>
        <w:adjustRightInd w:val="0"/>
        <w:spacing w:line="276" w:lineRule="auto"/>
        <w:jc w:val="both"/>
        <w:rPr>
          <w:rFonts w:ascii="Arial" w:hAnsi="Arial" w:cs="Arial"/>
          <w:color w:val="000000"/>
          <w:szCs w:val="24"/>
          <w:lang w:eastAsia="es-CO"/>
        </w:rPr>
      </w:pPr>
      <w:r w:rsidRPr="00560CE1">
        <w:rPr>
          <w:rFonts w:ascii="Arial" w:hAnsi="Arial" w:cs="Arial"/>
          <w:color w:val="000000"/>
          <w:szCs w:val="24"/>
          <w:lang w:eastAsia="es-CO"/>
        </w:rPr>
        <w:t>Bien es sabido que la norma que rige el reconocimiento de la pensión de sobrevivientes es aquella que se encuentre vigente al momento en que se presente el deceso del afiliado o pensionado, que para el presente asunto lo fue el 19-08-2012 (</w:t>
      </w:r>
      <w:proofErr w:type="spellStart"/>
      <w:r w:rsidRPr="00560CE1">
        <w:rPr>
          <w:rFonts w:ascii="Arial" w:hAnsi="Arial" w:cs="Arial"/>
          <w:color w:val="000000"/>
          <w:szCs w:val="24"/>
          <w:lang w:eastAsia="es-CO"/>
        </w:rPr>
        <w:t>fl</w:t>
      </w:r>
      <w:proofErr w:type="spellEnd"/>
      <w:r w:rsidRPr="00560CE1">
        <w:rPr>
          <w:rFonts w:ascii="Arial" w:hAnsi="Arial" w:cs="Arial"/>
          <w:color w:val="000000"/>
          <w:szCs w:val="24"/>
          <w:lang w:eastAsia="es-CO"/>
        </w:rPr>
        <w:t>. 274 y 275), por lo tanto, debemos remitirnos al contenido del parágrafo 1 del artículo 46 de la Ley 100 de 1993</w:t>
      </w:r>
      <w:r w:rsidR="001E3383">
        <w:rPr>
          <w:rFonts w:ascii="Arial" w:hAnsi="Arial" w:cs="Arial"/>
          <w:color w:val="000000"/>
          <w:szCs w:val="24"/>
          <w:lang w:eastAsia="es-CO"/>
        </w:rPr>
        <w:t>,</w:t>
      </w:r>
      <w:r w:rsidRPr="00560CE1">
        <w:rPr>
          <w:rFonts w:ascii="Arial" w:hAnsi="Arial" w:cs="Arial"/>
          <w:color w:val="000000"/>
          <w:szCs w:val="24"/>
          <w:lang w:eastAsia="es-CO"/>
        </w:rPr>
        <w:t xml:space="preserve"> modificada por el artículo 12 de Ley 797 de 2003, tal como fuera solicitado por la parte demandante, que dispone que el afiliado también podrá dejar causada la pensión de sobrevivientes a sus beneficiarios, si al fallecer tiene cotizadas las semanas mínimas requeridas en el régimen de prima </w:t>
      </w:r>
      <w:r w:rsidR="007E2337">
        <w:rPr>
          <w:rFonts w:ascii="Arial" w:hAnsi="Arial" w:cs="Arial"/>
          <w:color w:val="000000"/>
          <w:szCs w:val="24"/>
          <w:lang w:eastAsia="es-CO"/>
        </w:rPr>
        <w:t>media</w:t>
      </w:r>
      <w:r w:rsidRPr="00560CE1">
        <w:rPr>
          <w:rFonts w:ascii="Arial" w:hAnsi="Arial" w:cs="Arial"/>
          <w:color w:val="000000"/>
          <w:szCs w:val="24"/>
          <w:lang w:eastAsia="es-CO"/>
        </w:rPr>
        <w:t xml:space="preserve"> anterior a este acaecimiento, sin que haya tramitado o recibido indemnización sustitutiva de la pensión de vejez o devolución de saldos, ello sin el cumplimiento de la edad, es decir, los 60 años.</w:t>
      </w:r>
    </w:p>
    <w:p w:rsidR="001E3383" w:rsidRDefault="001E3383" w:rsidP="00250705">
      <w:pPr>
        <w:pStyle w:val="Textoindependiente"/>
        <w:spacing w:line="276" w:lineRule="auto"/>
        <w:contextualSpacing/>
        <w:rPr>
          <w:iCs/>
          <w:szCs w:val="24"/>
        </w:rPr>
      </w:pPr>
    </w:p>
    <w:p w:rsidR="001E3383" w:rsidRPr="00641218" w:rsidRDefault="001E3383" w:rsidP="001E3383">
      <w:pPr>
        <w:pStyle w:val="Textoindependiente"/>
        <w:spacing w:line="276" w:lineRule="auto"/>
        <w:contextualSpacing/>
        <w:rPr>
          <w:iCs/>
          <w:szCs w:val="24"/>
        </w:rPr>
      </w:pPr>
      <w:r w:rsidRPr="00641218">
        <w:rPr>
          <w:iCs/>
          <w:szCs w:val="24"/>
        </w:rPr>
        <w:t xml:space="preserve">Ahora, como la demandante invoca la calidad de </w:t>
      </w:r>
      <w:r>
        <w:rPr>
          <w:iCs/>
          <w:szCs w:val="24"/>
        </w:rPr>
        <w:t xml:space="preserve">cónyuge del </w:t>
      </w:r>
      <w:r w:rsidRPr="00641218">
        <w:rPr>
          <w:iCs/>
          <w:szCs w:val="24"/>
        </w:rPr>
        <w:t xml:space="preserve">causante, debe demostrar </w:t>
      </w:r>
      <w:r w:rsidRPr="00AC486E">
        <w:rPr>
          <w:szCs w:val="24"/>
        </w:rPr>
        <w:t>una convivencia por espacio no inferior a los 5 años anteriores al deceso.</w:t>
      </w:r>
      <w:r>
        <w:rPr>
          <w:iCs/>
          <w:szCs w:val="24"/>
        </w:rPr>
        <w:t xml:space="preserve"> (Artículo 47 de la Ley 100 de 1993 modificada por la Ley 797 de 2003).</w:t>
      </w:r>
    </w:p>
    <w:p w:rsidR="00C32B2F" w:rsidRDefault="00C32B2F" w:rsidP="00C32B2F">
      <w:pPr>
        <w:autoSpaceDE w:val="0"/>
        <w:autoSpaceDN w:val="0"/>
        <w:adjustRightInd w:val="0"/>
        <w:spacing w:line="276" w:lineRule="auto"/>
        <w:contextualSpacing/>
        <w:jc w:val="both"/>
        <w:rPr>
          <w:rFonts w:ascii="Arial" w:hAnsi="Arial" w:cs="Arial"/>
          <w:szCs w:val="24"/>
        </w:rPr>
      </w:pPr>
    </w:p>
    <w:p w:rsidR="00C32B2F" w:rsidRDefault="00C32B2F" w:rsidP="00C32B2F">
      <w:pPr>
        <w:pStyle w:val="Textoindependiente"/>
        <w:spacing w:line="276" w:lineRule="auto"/>
        <w:contextualSpacing/>
        <w:rPr>
          <w:szCs w:val="24"/>
        </w:rPr>
      </w:pPr>
      <w:r>
        <w:rPr>
          <w:szCs w:val="24"/>
        </w:rPr>
        <w:t>Frente al tema que nos ocupa, la Sala Laboral de la Corte Suprema de Justicia, se pronunció en la Sentencia SL17899-2017</w:t>
      </w:r>
      <w:r>
        <w:rPr>
          <w:rStyle w:val="Refdenotaalpie"/>
          <w:szCs w:val="24"/>
        </w:rPr>
        <w:footnoteReference w:id="1"/>
      </w:r>
      <w:r>
        <w:rPr>
          <w:szCs w:val="24"/>
        </w:rPr>
        <w:t>, en donde expuso:</w:t>
      </w:r>
    </w:p>
    <w:p w:rsidR="00C32B2F" w:rsidRDefault="00C32B2F" w:rsidP="00C32B2F">
      <w:pPr>
        <w:pStyle w:val="Textoindependiente"/>
        <w:spacing w:line="276" w:lineRule="auto"/>
        <w:contextualSpacing/>
        <w:rPr>
          <w:iCs/>
          <w:szCs w:val="24"/>
        </w:rPr>
      </w:pPr>
    </w:p>
    <w:p w:rsidR="00C32B2F" w:rsidRPr="007847EA" w:rsidRDefault="00C32B2F" w:rsidP="00C32B2F">
      <w:pPr>
        <w:ind w:left="567" w:right="616"/>
        <w:jc w:val="both"/>
        <w:rPr>
          <w:rFonts w:ascii="Arial" w:hAnsi="Arial" w:cs="Arial"/>
          <w:i/>
          <w:sz w:val="22"/>
          <w:szCs w:val="22"/>
        </w:rPr>
      </w:pPr>
      <w:r w:rsidRPr="007847EA">
        <w:rPr>
          <w:rFonts w:ascii="Arial" w:hAnsi="Arial" w:cs="Arial"/>
          <w:i/>
          <w:sz w:val="22"/>
          <w:szCs w:val="22"/>
        </w:rPr>
        <w:t xml:space="preserve">Ciertamente se es cónyuge por virtud del matrimonio, pero no basta con la formalidad solemne de su celebración para conformar el grupo familiar protegido por la seguridad social. Esta calidad sólo se puede predicar de quienes, además, han mantenido vivo y actuante su vínculo mediante el auxilio mutuo -elemento esencial del matrimonio según el artículo 113 del C.C.- entendido como  acompañamiento espiritual permanente,  apoyo económico  y con vida en común que se satisface cuando se comparten los recursos que se tienen, con vida en común o aún en la separación cuando así se impone por </w:t>
      </w:r>
      <w:r w:rsidRPr="007847EA">
        <w:rPr>
          <w:rFonts w:ascii="Arial" w:hAnsi="Arial" w:cs="Arial"/>
          <w:i/>
          <w:sz w:val="22"/>
          <w:szCs w:val="22"/>
        </w:rPr>
        <w:lastRenderedPageBreak/>
        <w:t xml:space="preserve">fuerza de las circunstancias, ora por limitación de medios, ora por oportunidades laborales. </w:t>
      </w:r>
    </w:p>
    <w:p w:rsidR="00250705" w:rsidRDefault="00250705" w:rsidP="003311AC">
      <w:pPr>
        <w:autoSpaceDE w:val="0"/>
        <w:autoSpaceDN w:val="0"/>
        <w:adjustRightInd w:val="0"/>
        <w:spacing w:line="276" w:lineRule="auto"/>
        <w:contextualSpacing/>
        <w:jc w:val="both"/>
        <w:rPr>
          <w:rFonts w:ascii="Arial" w:hAnsi="Arial" w:cs="Arial"/>
          <w:szCs w:val="24"/>
        </w:rPr>
      </w:pPr>
    </w:p>
    <w:p w:rsidR="00622F3F" w:rsidRDefault="001D7D2E" w:rsidP="001D7D2E">
      <w:pPr>
        <w:pStyle w:val="Prrafodelista"/>
        <w:numPr>
          <w:ilvl w:val="2"/>
          <w:numId w:val="6"/>
        </w:numPr>
        <w:autoSpaceDE w:val="0"/>
        <w:autoSpaceDN w:val="0"/>
        <w:adjustRightInd w:val="0"/>
        <w:spacing w:line="276" w:lineRule="auto"/>
        <w:jc w:val="both"/>
        <w:rPr>
          <w:rFonts w:ascii="Arial" w:hAnsi="Arial" w:cs="Arial"/>
          <w:szCs w:val="24"/>
        </w:rPr>
      </w:pPr>
      <w:r w:rsidRPr="001D7D2E">
        <w:rPr>
          <w:rFonts w:ascii="Arial" w:hAnsi="Arial" w:cs="Arial"/>
          <w:b/>
          <w:sz w:val="24"/>
          <w:szCs w:val="24"/>
        </w:rPr>
        <w:t>Fundamento fáctico</w:t>
      </w:r>
      <w:r>
        <w:rPr>
          <w:rFonts w:ascii="Arial" w:hAnsi="Arial" w:cs="Arial"/>
          <w:szCs w:val="24"/>
        </w:rPr>
        <w:t>.</w:t>
      </w:r>
    </w:p>
    <w:p w:rsidR="00D61482" w:rsidRDefault="001D1128" w:rsidP="00D61482">
      <w:pPr>
        <w:autoSpaceDE w:val="0"/>
        <w:autoSpaceDN w:val="0"/>
        <w:adjustRightInd w:val="0"/>
        <w:spacing w:line="276" w:lineRule="auto"/>
        <w:jc w:val="both"/>
        <w:rPr>
          <w:rFonts w:ascii="Arial" w:hAnsi="Arial" w:cs="Arial"/>
          <w:szCs w:val="24"/>
        </w:rPr>
      </w:pPr>
      <w:r>
        <w:rPr>
          <w:rFonts w:ascii="Arial" w:hAnsi="Arial" w:cs="Arial"/>
          <w:szCs w:val="24"/>
        </w:rPr>
        <w:t>En cuanto al requisito objetivo mencionado en la norma referida, como ya se expuso se encuentra reun</w:t>
      </w:r>
      <w:r w:rsidR="007E2337">
        <w:rPr>
          <w:rFonts w:ascii="Arial" w:hAnsi="Arial" w:cs="Arial"/>
          <w:szCs w:val="24"/>
        </w:rPr>
        <w:t>ido, al cotizar al momento de su</w:t>
      </w:r>
      <w:r>
        <w:rPr>
          <w:rFonts w:ascii="Arial" w:hAnsi="Arial" w:cs="Arial"/>
          <w:szCs w:val="24"/>
        </w:rPr>
        <w:t xml:space="preserve"> muerte</w:t>
      </w:r>
      <w:r w:rsidR="007E2337">
        <w:rPr>
          <w:rFonts w:ascii="Arial" w:hAnsi="Arial" w:cs="Arial"/>
          <w:szCs w:val="24"/>
        </w:rPr>
        <w:t xml:space="preserve"> </w:t>
      </w:r>
      <w:r w:rsidR="0088639C">
        <w:rPr>
          <w:rFonts w:ascii="Arial" w:hAnsi="Arial" w:cs="Arial"/>
          <w:szCs w:val="24"/>
        </w:rPr>
        <w:t>el señor Fernando Soto Grajales,</w:t>
      </w:r>
      <w:r>
        <w:rPr>
          <w:rFonts w:ascii="Arial" w:hAnsi="Arial" w:cs="Arial"/>
          <w:szCs w:val="24"/>
        </w:rPr>
        <w:t xml:space="preserve"> más de 1000 </w:t>
      </w:r>
      <w:r w:rsidR="007E2337">
        <w:rPr>
          <w:rFonts w:ascii="Arial" w:hAnsi="Arial" w:cs="Arial"/>
          <w:szCs w:val="24"/>
        </w:rPr>
        <w:t>semanas, que eran las que debía cumplir</w:t>
      </w:r>
      <w:r>
        <w:rPr>
          <w:rFonts w:ascii="Arial" w:hAnsi="Arial" w:cs="Arial"/>
          <w:szCs w:val="24"/>
        </w:rPr>
        <w:t xml:space="preserve"> al ser beneficiario del régimen de transición</w:t>
      </w:r>
      <w:r w:rsidR="0088639C">
        <w:rPr>
          <w:rFonts w:ascii="Arial" w:hAnsi="Arial" w:cs="Arial"/>
          <w:szCs w:val="24"/>
        </w:rPr>
        <w:t xml:space="preserve"> </w:t>
      </w:r>
      <w:r>
        <w:rPr>
          <w:rFonts w:ascii="Arial" w:hAnsi="Arial" w:cs="Arial"/>
          <w:szCs w:val="24"/>
        </w:rPr>
        <w:t>y no acreditarse que haya recibido indemnización sustitutiva  o devolución de saldos, por lo que resta analizar si se acreditó el requi</w:t>
      </w:r>
      <w:r w:rsidR="0088639C">
        <w:rPr>
          <w:rFonts w:ascii="Arial" w:hAnsi="Arial" w:cs="Arial"/>
          <w:szCs w:val="24"/>
        </w:rPr>
        <w:t>sito subjetivo.</w:t>
      </w:r>
    </w:p>
    <w:p w:rsidR="0088639C" w:rsidRPr="00D61482" w:rsidRDefault="0088639C" w:rsidP="00D61482">
      <w:pPr>
        <w:autoSpaceDE w:val="0"/>
        <w:autoSpaceDN w:val="0"/>
        <w:adjustRightInd w:val="0"/>
        <w:spacing w:line="276" w:lineRule="auto"/>
        <w:jc w:val="both"/>
        <w:rPr>
          <w:rFonts w:ascii="Arial" w:hAnsi="Arial" w:cs="Arial"/>
          <w:szCs w:val="24"/>
        </w:rPr>
      </w:pPr>
    </w:p>
    <w:p w:rsidR="00D61482" w:rsidRDefault="00D61482" w:rsidP="00D6148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w:t>
      </w:r>
      <w:r w:rsidR="001E3383">
        <w:rPr>
          <w:rFonts w:ascii="Arial" w:hAnsi="Arial" w:cs="Arial"/>
          <w:szCs w:val="24"/>
        </w:rPr>
        <w:t xml:space="preserve"> probado </w:t>
      </w:r>
      <w:r w:rsidR="00472FF5">
        <w:rPr>
          <w:rFonts w:ascii="Arial" w:hAnsi="Arial" w:cs="Arial"/>
          <w:szCs w:val="24"/>
        </w:rPr>
        <w:t xml:space="preserve">en el </w:t>
      </w:r>
      <w:r w:rsidR="001E3383">
        <w:rPr>
          <w:rFonts w:ascii="Arial" w:hAnsi="Arial" w:cs="Arial"/>
          <w:szCs w:val="24"/>
        </w:rPr>
        <w:t xml:space="preserve">presente asunto </w:t>
      </w:r>
      <w:r>
        <w:rPr>
          <w:rFonts w:ascii="Arial" w:hAnsi="Arial" w:cs="Arial"/>
          <w:szCs w:val="24"/>
        </w:rPr>
        <w:t xml:space="preserve">que el causante y la actora contrajeron nupcias el 04-02-2006 </w:t>
      </w:r>
      <w:r w:rsidR="001E3383">
        <w:rPr>
          <w:rFonts w:ascii="Arial" w:hAnsi="Arial" w:cs="Arial"/>
          <w:szCs w:val="24"/>
        </w:rPr>
        <w:t xml:space="preserve">tal como consta en el </w:t>
      </w:r>
      <w:r w:rsidR="001E3383" w:rsidRPr="001E3383">
        <w:rPr>
          <w:rFonts w:ascii="Arial" w:hAnsi="Arial" w:cs="Arial"/>
          <w:szCs w:val="24"/>
        </w:rPr>
        <w:t xml:space="preserve">registro civil </w:t>
      </w:r>
      <w:r w:rsidR="001E3383">
        <w:rPr>
          <w:rFonts w:ascii="Arial" w:hAnsi="Arial" w:cs="Arial"/>
          <w:szCs w:val="24"/>
        </w:rPr>
        <w:t>de matrimonio, en donde no aparece</w:t>
      </w:r>
      <w:r w:rsidR="001E3383" w:rsidRPr="001E3383">
        <w:rPr>
          <w:rFonts w:ascii="Arial" w:hAnsi="Arial" w:cs="Arial"/>
          <w:szCs w:val="24"/>
        </w:rPr>
        <w:t xml:space="preserve"> anotación</w:t>
      </w:r>
      <w:r w:rsidR="00472FF5">
        <w:rPr>
          <w:rFonts w:ascii="Arial" w:hAnsi="Arial" w:cs="Arial"/>
          <w:szCs w:val="24"/>
        </w:rPr>
        <w:t xml:space="preserve"> marginal</w:t>
      </w:r>
      <w:r w:rsidR="001E3383" w:rsidRPr="001E3383">
        <w:rPr>
          <w:rFonts w:ascii="Arial" w:hAnsi="Arial" w:cs="Arial"/>
          <w:szCs w:val="24"/>
        </w:rPr>
        <w:t xml:space="preserve"> alguna– </w:t>
      </w:r>
      <w:proofErr w:type="spellStart"/>
      <w:r w:rsidR="001E3383" w:rsidRPr="001E3383">
        <w:rPr>
          <w:rFonts w:ascii="Arial" w:hAnsi="Arial" w:cs="Arial"/>
          <w:szCs w:val="24"/>
        </w:rPr>
        <w:t>fl</w:t>
      </w:r>
      <w:proofErr w:type="spellEnd"/>
      <w:r w:rsidR="001E3383" w:rsidRPr="001E3383">
        <w:rPr>
          <w:rFonts w:ascii="Arial" w:hAnsi="Arial" w:cs="Arial"/>
          <w:szCs w:val="24"/>
        </w:rPr>
        <w:t xml:space="preserve"> 11</w:t>
      </w:r>
      <w:r w:rsidR="00472FF5">
        <w:rPr>
          <w:rFonts w:ascii="Arial" w:hAnsi="Arial" w:cs="Arial"/>
          <w:szCs w:val="24"/>
        </w:rPr>
        <w:t>-.</w:t>
      </w:r>
    </w:p>
    <w:p w:rsidR="00D61482" w:rsidRDefault="00D61482" w:rsidP="004843AC">
      <w:pPr>
        <w:pStyle w:val="Textoindependiente"/>
        <w:spacing w:line="276" w:lineRule="auto"/>
        <w:contextualSpacing/>
        <w:rPr>
          <w:iCs/>
          <w:color w:val="000000" w:themeColor="text1"/>
          <w:szCs w:val="24"/>
        </w:rPr>
      </w:pPr>
    </w:p>
    <w:p w:rsidR="004843AC" w:rsidRDefault="004843AC" w:rsidP="004843AC">
      <w:pPr>
        <w:pStyle w:val="Textoindependiente"/>
        <w:spacing w:line="276" w:lineRule="auto"/>
        <w:contextualSpacing/>
        <w:rPr>
          <w:iCs/>
          <w:szCs w:val="24"/>
        </w:rPr>
      </w:pPr>
      <w:r>
        <w:rPr>
          <w:iCs/>
          <w:color w:val="000000" w:themeColor="text1"/>
          <w:szCs w:val="24"/>
        </w:rPr>
        <w:t>La actora pa</w:t>
      </w:r>
      <w:r w:rsidRPr="00934360">
        <w:rPr>
          <w:iCs/>
          <w:color w:val="000000" w:themeColor="text1"/>
          <w:szCs w:val="24"/>
        </w:rPr>
        <w:t>ra acreditar la convivencia</w:t>
      </w:r>
      <w:r>
        <w:rPr>
          <w:iCs/>
          <w:color w:val="000000" w:themeColor="text1"/>
          <w:szCs w:val="24"/>
        </w:rPr>
        <w:t xml:space="preserve"> exigida, como presupuesto de procedenci</w:t>
      </w:r>
      <w:r w:rsidR="001E3383">
        <w:rPr>
          <w:iCs/>
          <w:color w:val="000000" w:themeColor="text1"/>
          <w:szCs w:val="24"/>
        </w:rPr>
        <w:t>a de la prestación que reclama</w:t>
      </w:r>
      <w:r>
        <w:rPr>
          <w:iCs/>
          <w:color w:val="000000" w:themeColor="text1"/>
          <w:szCs w:val="24"/>
        </w:rPr>
        <w:t>;</w:t>
      </w:r>
      <w:r w:rsidRPr="00934360">
        <w:rPr>
          <w:iCs/>
          <w:color w:val="000000" w:themeColor="text1"/>
          <w:szCs w:val="24"/>
        </w:rPr>
        <w:t xml:space="preserve"> solicitó se escuchara a</w:t>
      </w:r>
      <w:r>
        <w:rPr>
          <w:iCs/>
          <w:szCs w:val="24"/>
        </w:rPr>
        <w:t xml:space="preserve"> </w:t>
      </w:r>
      <w:proofErr w:type="spellStart"/>
      <w:r>
        <w:rPr>
          <w:iCs/>
          <w:szCs w:val="24"/>
        </w:rPr>
        <w:t>Zully</w:t>
      </w:r>
      <w:proofErr w:type="spellEnd"/>
      <w:r>
        <w:rPr>
          <w:iCs/>
          <w:szCs w:val="24"/>
        </w:rPr>
        <w:t xml:space="preserve"> Mariela Gutiérrez Yara, Betty Elizabeth Yara Romero y Carlos Alberto Salgado Flórez.</w:t>
      </w:r>
    </w:p>
    <w:p w:rsidR="004843AC" w:rsidRDefault="004843AC" w:rsidP="004843AC">
      <w:pPr>
        <w:pStyle w:val="Textoindependiente"/>
        <w:spacing w:line="276" w:lineRule="auto"/>
        <w:contextualSpacing/>
        <w:rPr>
          <w:iCs/>
          <w:szCs w:val="24"/>
        </w:rPr>
      </w:pPr>
    </w:p>
    <w:p w:rsidR="004843AC" w:rsidRDefault="004843AC" w:rsidP="004843AC">
      <w:pPr>
        <w:pStyle w:val="Textoindependiente"/>
        <w:spacing w:line="276" w:lineRule="auto"/>
        <w:contextualSpacing/>
        <w:rPr>
          <w:iCs/>
          <w:szCs w:val="24"/>
        </w:rPr>
      </w:pPr>
      <w:r>
        <w:rPr>
          <w:iCs/>
          <w:szCs w:val="24"/>
        </w:rPr>
        <w:t xml:space="preserve">La prueba testimonial recaudada dentro del presente asunto, al unísono da cuenta de la convivencia existente entre el señor Fernando Soto Grajales y la señora Marina Ríos Rodas, </w:t>
      </w:r>
      <w:r w:rsidR="00943111">
        <w:rPr>
          <w:iCs/>
          <w:szCs w:val="24"/>
        </w:rPr>
        <w:t>por un término superior a cinco (5) años anteriores al fallecimiento</w:t>
      </w:r>
      <w:r w:rsidR="007E2337">
        <w:rPr>
          <w:iCs/>
          <w:szCs w:val="24"/>
        </w:rPr>
        <w:t xml:space="preserve"> del primero</w:t>
      </w:r>
      <w:r w:rsidR="00472FF5">
        <w:rPr>
          <w:iCs/>
          <w:szCs w:val="24"/>
        </w:rPr>
        <w:t>,</w:t>
      </w:r>
      <w:r w:rsidR="007E2337">
        <w:rPr>
          <w:iCs/>
          <w:szCs w:val="24"/>
        </w:rPr>
        <w:t xml:space="preserve"> </w:t>
      </w:r>
      <w:r>
        <w:rPr>
          <w:iCs/>
          <w:szCs w:val="24"/>
        </w:rPr>
        <w:t>quienes en su condición, la primera, de amiga</w:t>
      </w:r>
      <w:r w:rsidR="00C7743D">
        <w:rPr>
          <w:iCs/>
          <w:szCs w:val="24"/>
        </w:rPr>
        <w:t xml:space="preserve"> desde el 2004 de</w:t>
      </w:r>
      <w:r>
        <w:rPr>
          <w:iCs/>
          <w:szCs w:val="24"/>
        </w:rPr>
        <w:t xml:space="preserve"> </w:t>
      </w:r>
      <w:r w:rsidR="00C7743D">
        <w:rPr>
          <w:iCs/>
          <w:szCs w:val="24"/>
        </w:rPr>
        <w:t>un hijo de los cónyuges–</w:t>
      </w:r>
      <w:r w:rsidR="00C7743D">
        <w:rPr>
          <w:i/>
          <w:iCs/>
          <w:szCs w:val="24"/>
        </w:rPr>
        <w:t>Luis Fernando Soto Ríos</w:t>
      </w:r>
      <w:r w:rsidR="00C7743D">
        <w:rPr>
          <w:iCs/>
          <w:szCs w:val="24"/>
        </w:rPr>
        <w:t xml:space="preserve"> </w:t>
      </w:r>
      <w:r>
        <w:rPr>
          <w:iCs/>
          <w:szCs w:val="24"/>
        </w:rPr>
        <w:t>y ex compañera permanente</w:t>
      </w:r>
      <w:r w:rsidR="00C7743D">
        <w:rPr>
          <w:iCs/>
          <w:szCs w:val="24"/>
        </w:rPr>
        <w:t xml:space="preserve"> suya</w:t>
      </w:r>
      <w:r>
        <w:rPr>
          <w:iCs/>
          <w:szCs w:val="24"/>
        </w:rPr>
        <w:t xml:space="preserve"> de</w:t>
      </w:r>
      <w:r w:rsidR="00C7743D">
        <w:rPr>
          <w:iCs/>
          <w:szCs w:val="24"/>
        </w:rPr>
        <w:t>sde el 2010</w:t>
      </w:r>
      <w:r>
        <w:rPr>
          <w:iCs/>
          <w:szCs w:val="24"/>
        </w:rPr>
        <w:t>; la segunda, como progenitora de la deponente y amiga de la familia</w:t>
      </w:r>
      <w:r w:rsidR="00C7743D">
        <w:rPr>
          <w:iCs/>
          <w:szCs w:val="24"/>
        </w:rPr>
        <w:t xml:space="preserve"> desde el 2004</w:t>
      </w:r>
      <w:r w:rsidR="00943111">
        <w:rPr>
          <w:iCs/>
          <w:szCs w:val="24"/>
        </w:rPr>
        <w:t>; y el tercero, amigo</w:t>
      </w:r>
      <w:r w:rsidR="00C7743D">
        <w:rPr>
          <w:iCs/>
          <w:szCs w:val="24"/>
        </w:rPr>
        <w:t xml:space="preserve"> desde aproximadamente 17 o 18 años</w:t>
      </w:r>
      <w:r w:rsidR="007E1967">
        <w:rPr>
          <w:iCs/>
          <w:szCs w:val="24"/>
        </w:rPr>
        <w:t xml:space="preserve"> y compañero</w:t>
      </w:r>
      <w:r w:rsidR="007E2337">
        <w:rPr>
          <w:iCs/>
          <w:szCs w:val="24"/>
        </w:rPr>
        <w:t xml:space="preserve"> de trabajo del</w:t>
      </w:r>
      <w:r w:rsidR="00943111">
        <w:rPr>
          <w:iCs/>
          <w:szCs w:val="24"/>
        </w:rPr>
        <w:t xml:space="preserve"> causante; les permitió conocer</w:t>
      </w:r>
      <w:r w:rsidR="00C7743D">
        <w:rPr>
          <w:iCs/>
          <w:szCs w:val="24"/>
        </w:rPr>
        <w:t xml:space="preserve"> y presenciar</w:t>
      </w:r>
      <w:r w:rsidR="00943111">
        <w:rPr>
          <w:iCs/>
          <w:szCs w:val="24"/>
        </w:rPr>
        <w:t xml:space="preserve"> situaciones </w:t>
      </w:r>
      <w:r w:rsidR="002720BE">
        <w:rPr>
          <w:iCs/>
          <w:szCs w:val="24"/>
        </w:rPr>
        <w:t>propias de la pareja, inclusive cuando se fueron del país</w:t>
      </w:r>
      <w:r w:rsidR="007E2337">
        <w:rPr>
          <w:iCs/>
          <w:szCs w:val="24"/>
        </w:rPr>
        <w:t>, dado que continuaban en</w:t>
      </w:r>
      <w:r w:rsidR="002720BE">
        <w:rPr>
          <w:iCs/>
          <w:szCs w:val="24"/>
        </w:rPr>
        <w:t xml:space="preserve"> contacto con ellos</w:t>
      </w:r>
      <w:r w:rsidR="007E2337">
        <w:rPr>
          <w:iCs/>
          <w:szCs w:val="24"/>
        </w:rPr>
        <w:t>,</w:t>
      </w:r>
      <w:r w:rsidR="002720BE">
        <w:rPr>
          <w:iCs/>
          <w:szCs w:val="24"/>
        </w:rPr>
        <w:t xml:space="preserve"> vía telefónica o por Skype. </w:t>
      </w:r>
    </w:p>
    <w:p w:rsidR="007E1967" w:rsidRDefault="007E1967" w:rsidP="004843AC">
      <w:pPr>
        <w:pStyle w:val="Textoindependiente"/>
        <w:spacing w:line="276" w:lineRule="auto"/>
        <w:contextualSpacing/>
        <w:rPr>
          <w:iCs/>
          <w:szCs w:val="24"/>
        </w:rPr>
      </w:pPr>
    </w:p>
    <w:p w:rsidR="007E1967" w:rsidRDefault="00C006FF" w:rsidP="004843AC">
      <w:pPr>
        <w:pStyle w:val="Textoindependiente"/>
        <w:spacing w:line="276" w:lineRule="auto"/>
        <w:contextualSpacing/>
        <w:rPr>
          <w:iCs/>
          <w:szCs w:val="24"/>
        </w:rPr>
      </w:pPr>
      <w:r>
        <w:rPr>
          <w:iCs/>
          <w:szCs w:val="24"/>
        </w:rPr>
        <w:t>El conocimiento que tiene</w:t>
      </w:r>
      <w:r w:rsidR="007E2337">
        <w:rPr>
          <w:iCs/>
          <w:szCs w:val="24"/>
        </w:rPr>
        <w:t>n</w:t>
      </w:r>
      <w:r>
        <w:rPr>
          <w:iCs/>
          <w:szCs w:val="24"/>
        </w:rPr>
        <w:t xml:space="preserve"> los declarantes </w:t>
      </w:r>
      <w:r w:rsidR="00DC2542">
        <w:rPr>
          <w:iCs/>
          <w:szCs w:val="24"/>
        </w:rPr>
        <w:t xml:space="preserve">ofrecen </w:t>
      </w:r>
      <w:r w:rsidR="00646E3A">
        <w:rPr>
          <w:iCs/>
          <w:szCs w:val="24"/>
        </w:rPr>
        <w:t xml:space="preserve">plena </w:t>
      </w:r>
      <w:r w:rsidR="00DC2542">
        <w:rPr>
          <w:iCs/>
          <w:szCs w:val="24"/>
        </w:rPr>
        <w:t>credibilidad a la Sala</w:t>
      </w:r>
      <w:r w:rsidR="00C7743D">
        <w:rPr>
          <w:iCs/>
          <w:szCs w:val="24"/>
        </w:rPr>
        <w:t xml:space="preserve">, </w:t>
      </w:r>
      <w:r w:rsidR="007E1967">
        <w:rPr>
          <w:iCs/>
          <w:szCs w:val="24"/>
        </w:rPr>
        <w:t>pues de manera hilada, coherente y espontánea manifestaron que la pareja convivía mucho antes de casarse</w:t>
      </w:r>
      <w:r w:rsidR="00472FF5">
        <w:rPr>
          <w:iCs/>
          <w:szCs w:val="24"/>
        </w:rPr>
        <w:t>,</w:t>
      </w:r>
      <w:r w:rsidR="00C7743D">
        <w:rPr>
          <w:iCs/>
          <w:szCs w:val="24"/>
        </w:rPr>
        <w:t xml:space="preserve"> </w:t>
      </w:r>
      <w:r w:rsidR="007E2337">
        <w:rPr>
          <w:iCs/>
          <w:szCs w:val="24"/>
        </w:rPr>
        <w:t>desde</w:t>
      </w:r>
      <w:r w:rsidR="00C7743D">
        <w:rPr>
          <w:iCs/>
          <w:szCs w:val="24"/>
        </w:rPr>
        <w:t xml:space="preserve"> el año 2006;</w:t>
      </w:r>
      <w:r>
        <w:rPr>
          <w:iCs/>
          <w:szCs w:val="24"/>
        </w:rPr>
        <w:t xml:space="preserve"> que se fueron para España</w:t>
      </w:r>
      <w:r w:rsidR="00C7743D">
        <w:rPr>
          <w:iCs/>
          <w:szCs w:val="24"/>
        </w:rPr>
        <w:t>,</w:t>
      </w:r>
      <w:r w:rsidR="00653F53">
        <w:rPr>
          <w:iCs/>
          <w:szCs w:val="24"/>
        </w:rPr>
        <w:t xml:space="preserve"> en donde permanecieron </w:t>
      </w:r>
      <w:r w:rsidR="002720BE">
        <w:rPr>
          <w:iCs/>
          <w:szCs w:val="24"/>
        </w:rPr>
        <w:t xml:space="preserve">juntos </w:t>
      </w:r>
      <w:r w:rsidR="00653F53">
        <w:rPr>
          <w:iCs/>
          <w:szCs w:val="24"/>
        </w:rPr>
        <w:t>aproximadamente 6 años</w:t>
      </w:r>
      <w:r w:rsidR="00646E3A">
        <w:rPr>
          <w:iCs/>
          <w:szCs w:val="24"/>
        </w:rPr>
        <w:t xml:space="preserve">; que </w:t>
      </w:r>
      <w:r>
        <w:rPr>
          <w:iCs/>
          <w:szCs w:val="24"/>
        </w:rPr>
        <w:t>en principio</w:t>
      </w:r>
      <w:r w:rsidR="00653F53">
        <w:rPr>
          <w:iCs/>
          <w:szCs w:val="24"/>
        </w:rPr>
        <w:t xml:space="preserve"> </w:t>
      </w:r>
      <w:r w:rsidR="00C12601">
        <w:rPr>
          <w:iCs/>
          <w:szCs w:val="24"/>
        </w:rPr>
        <w:t xml:space="preserve">viajó </w:t>
      </w:r>
      <w:r>
        <w:rPr>
          <w:iCs/>
          <w:szCs w:val="24"/>
        </w:rPr>
        <w:t xml:space="preserve">la demandante y posteriormente el causante y su hija menor Laura Marcela, </w:t>
      </w:r>
      <w:r w:rsidR="00C12601">
        <w:rPr>
          <w:iCs/>
          <w:szCs w:val="24"/>
        </w:rPr>
        <w:t xml:space="preserve">quedándose en Colombia los otros dos (2) </w:t>
      </w:r>
      <w:r>
        <w:rPr>
          <w:iCs/>
          <w:szCs w:val="24"/>
        </w:rPr>
        <w:t xml:space="preserve">hijos </w:t>
      </w:r>
      <w:r w:rsidR="00C12601">
        <w:rPr>
          <w:iCs/>
          <w:szCs w:val="24"/>
        </w:rPr>
        <w:t xml:space="preserve">de la pareja, quienes se encontraban </w:t>
      </w:r>
      <w:r>
        <w:rPr>
          <w:iCs/>
          <w:szCs w:val="24"/>
        </w:rPr>
        <w:t>estudiando en la universidad</w:t>
      </w:r>
      <w:r w:rsidR="00C12601">
        <w:rPr>
          <w:iCs/>
          <w:szCs w:val="24"/>
        </w:rPr>
        <w:t xml:space="preserve"> (Juan Nicolás  y Luis  Fernando Soto Ríos)</w:t>
      </w:r>
      <w:r w:rsidR="00653F53">
        <w:rPr>
          <w:iCs/>
          <w:szCs w:val="24"/>
        </w:rPr>
        <w:t xml:space="preserve">; </w:t>
      </w:r>
      <w:r w:rsidR="00C7743D">
        <w:rPr>
          <w:iCs/>
          <w:szCs w:val="24"/>
        </w:rPr>
        <w:t xml:space="preserve">además, </w:t>
      </w:r>
      <w:r w:rsidR="00653F53">
        <w:rPr>
          <w:iCs/>
          <w:szCs w:val="24"/>
        </w:rPr>
        <w:t>narraron</w:t>
      </w:r>
      <w:r w:rsidR="007E1967">
        <w:rPr>
          <w:iCs/>
          <w:szCs w:val="24"/>
        </w:rPr>
        <w:t xml:space="preserve"> </w:t>
      </w:r>
      <w:r w:rsidR="004C1B71">
        <w:rPr>
          <w:iCs/>
          <w:szCs w:val="24"/>
        </w:rPr>
        <w:t>que Luis Fernando Soto Ríos presentó</w:t>
      </w:r>
      <w:r w:rsidR="00C7743D">
        <w:rPr>
          <w:iCs/>
          <w:szCs w:val="24"/>
        </w:rPr>
        <w:t xml:space="preserve"> problemas </w:t>
      </w:r>
      <w:r w:rsidR="004C1B71">
        <w:rPr>
          <w:iCs/>
          <w:szCs w:val="24"/>
        </w:rPr>
        <w:t xml:space="preserve">de </w:t>
      </w:r>
      <w:r w:rsidR="00DC2542">
        <w:rPr>
          <w:iCs/>
          <w:szCs w:val="24"/>
        </w:rPr>
        <w:t>droga</w:t>
      </w:r>
      <w:r w:rsidR="007E2337">
        <w:rPr>
          <w:iCs/>
          <w:szCs w:val="24"/>
        </w:rPr>
        <w:t>dic</w:t>
      </w:r>
      <w:r w:rsidR="00DC2542">
        <w:rPr>
          <w:iCs/>
          <w:szCs w:val="24"/>
        </w:rPr>
        <w:t>ción</w:t>
      </w:r>
      <w:r w:rsidR="00C7743D">
        <w:rPr>
          <w:iCs/>
          <w:szCs w:val="24"/>
        </w:rPr>
        <w:t xml:space="preserve"> y </w:t>
      </w:r>
      <w:r>
        <w:rPr>
          <w:iCs/>
          <w:szCs w:val="24"/>
        </w:rPr>
        <w:t xml:space="preserve">un </w:t>
      </w:r>
      <w:r w:rsidR="00653F53">
        <w:rPr>
          <w:iCs/>
          <w:szCs w:val="24"/>
        </w:rPr>
        <w:t>trastorno obsesivo compulsivo</w:t>
      </w:r>
      <w:r w:rsidR="00C7743D">
        <w:rPr>
          <w:iCs/>
          <w:szCs w:val="24"/>
        </w:rPr>
        <w:t xml:space="preserve">; igualmente, se mencionó que la causa para irse a otro país </w:t>
      </w:r>
      <w:r w:rsidR="00646E3A">
        <w:rPr>
          <w:iCs/>
          <w:szCs w:val="24"/>
        </w:rPr>
        <w:t>fue</w:t>
      </w:r>
      <w:r w:rsidR="00C7743D">
        <w:rPr>
          <w:iCs/>
          <w:szCs w:val="24"/>
        </w:rPr>
        <w:t xml:space="preserve"> la crisis </w:t>
      </w:r>
      <w:r w:rsidR="00646E3A">
        <w:rPr>
          <w:iCs/>
          <w:szCs w:val="24"/>
        </w:rPr>
        <w:t>económica de la familia</w:t>
      </w:r>
      <w:r w:rsidR="007F6C1D">
        <w:rPr>
          <w:iCs/>
          <w:szCs w:val="24"/>
        </w:rPr>
        <w:t xml:space="preserve"> y para proporcionarle estudio a sus hijos</w:t>
      </w:r>
      <w:r w:rsidR="00646E3A">
        <w:rPr>
          <w:iCs/>
          <w:szCs w:val="24"/>
        </w:rPr>
        <w:t>, por lo que acordaron que primero se instalara la demandante, aprovechando que tenía una familiar en ese país, y posteriormente, enviaría por su c</w:t>
      </w:r>
      <w:r w:rsidR="002720BE">
        <w:rPr>
          <w:iCs/>
          <w:szCs w:val="24"/>
        </w:rPr>
        <w:t>ónyuge, tal como se hizo; adicionalmente, relataron que el causante laboró en la Alcaldía de Dosquebradas, y cuando finalizó el contrato con esa entidad migró para España.</w:t>
      </w:r>
    </w:p>
    <w:p w:rsidR="002720BE" w:rsidRDefault="002720BE" w:rsidP="004843AC">
      <w:pPr>
        <w:pStyle w:val="Textoindependiente"/>
        <w:spacing w:line="276" w:lineRule="auto"/>
        <w:contextualSpacing/>
        <w:rPr>
          <w:iCs/>
          <w:szCs w:val="24"/>
        </w:rPr>
      </w:pPr>
    </w:p>
    <w:p w:rsidR="002720BE" w:rsidRDefault="002720BE" w:rsidP="004843AC">
      <w:pPr>
        <w:pStyle w:val="Textoindependiente"/>
        <w:spacing w:line="276" w:lineRule="auto"/>
        <w:contextualSpacing/>
        <w:rPr>
          <w:iCs/>
          <w:szCs w:val="24"/>
        </w:rPr>
      </w:pPr>
      <w:r>
        <w:rPr>
          <w:iCs/>
          <w:szCs w:val="24"/>
        </w:rPr>
        <w:t>De los dichos de los deponentes, se deduce que existió una separación entre los cónyuges</w:t>
      </w:r>
      <w:r w:rsidR="007F6C1D">
        <w:rPr>
          <w:iCs/>
          <w:szCs w:val="24"/>
        </w:rPr>
        <w:t>, cuando se suscitó el viaje para España, pero ello obedeció</w:t>
      </w:r>
      <w:r>
        <w:rPr>
          <w:iCs/>
          <w:szCs w:val="24"/>
        </w:rPr>
        <w:t xml:space="preserve"> en procura de una mejor posibilidad económica del n</w:t>
      </w:r>
      <w:r w:rsidR="007F6C1D">
        <w:rPr>
          <w:iCs/>
          <w:szCs w:val="24"/>
        </w:rPr>
        <w:t>úcleo familiar,</w:t>
      </w:r>
      <w:r>
        <w:rPr>
          <w:iCs/>
          <w:szCs w:val="24"/>
        </w:rPr>
        <w:t xml:space="preserve"> más no </w:t>
      </w:r>
      <w:r w:rsidR="007E2337">
        <w:rPr>
          <w:iCs/>
          <w:szCs w:val="24"/>
        </w:rPr>
        <w:t xml:space="preserve">a </w:t>
      </w:r>
      <w:r>
        <w:rPr>
          <w:iCs/>
          <w:szCs w:val="24"/>
        </w:rPr>
        <w:t xml:space="preserve">una ruptura en la </w:t>
      </w:r>
      <w:r>
        <w:rPr>
          <w:iCs/>
          <w:szCs w:val="24"/>
        </w:rPr>
        <w:lastRenderedPageBreak/>
        <w:t>relación, pues durante ese tiempo no se perdió el vínculo, siendo la demandante quien brindaba ese apoyo económico a la familia, y posteriormente ambos cónyuges</w:t>
      </w:r>
      <w:r w:rsidR="003C78A4">
        <w:rPr>
          <w:iCs/>
          <w:szCs w:val="24"/>
        </w:rPr>
        <w:t>,</w:t>
      </w:r>
      <w:r>
        <w:rPr>
          <w:iCs/>
          <w:szCs w:val="24"/>
        </w:rPr>
        <w:t xml:space="preserve"> </w:t>
      </w:r>
      <w:r w:rsidR="007F6C1D">
        <w:rPr>
          <w:iCs/>
          <w:szCs w:val="24"/>
        </w:rPr>
        <w:t>cuando se asentaron por seis (6) años aproximadamente en ese país.</w:t>
      </w:r>
    </w:p>
    <w:p w:rsidR="005C1B6D" w:rsidRDefault="005C1B6D" w:rsidP="004843AC">
      <w:pPr>
        <w:pStyle w:val="Textoindependiente"/>
        <w:spacing w:line="276" w:lineRule="auto"/>
        <w:contextualSpacing/>
        <w:rPr>
          <w:iCs/>
          <w:szCs w:val="24"/>
        </w:rPr>
      </w:pPr>
    </w:p>
    <w:p w:rsidR="005E71F9" w:rsidRDefault="005E71F9" w:rsidP="005E71F9">
      <w:pPr>
        <w:pStyle w:val="Textoindependiente"/>
        <w:spacing w:line="276" w:lineRule="auto"/>
        <w:contextualSpacing/>
        <w:rPr>
          <w:szCs w:val="24"/>
          <w:lang w:val="es-CO"/>
        </w:rPr>
      </w:pPr>
      <w:r>
        <w:rPr>
          <w:iCs/>
          <w:szCs w:val="24"/>
        </w:rPr>
        <w:t xml:space="preserve">En este orden de ideas, </w:t>
      </w:r>
      <w:r w:rsidRPr="00983570">
        <w:rPr>
          <w:iCs/>
          <w:szCs w:val="24"/>
        </w:rPr>
        <w:t xml:space="preserve">es dable concluir que la demandante cumplió con la </w:t>
      </w:r>
      <w:r>
        <w:rPr>
          <w:iCs/>
          <w:szCs w:val="24"/>
        </w:rPr>
        <w:t xml:space="preserve">carga de probar la convivencia con el causante, </w:t>
      </w:r>
      <w:r>
        <w:rPr>
          <w:szCs w:val="24"/>
          <w:lang w:val="es-CO"/>
        </w:rPr>
        <w:t>y consecuente con ello, de beneficiaria de la pensión de sobrevivencia causada con su deceso</w:t>
      </w:r>
      <w:r w:rsidRPr="004E7171">
        <w:rPr>
          <w:szCs w:val="24"/>
          <w:lang w:val="es-CO"/>
        </w:rPr>
        <w:t xml:space="preserve"> </w:t>
      </w:r>
      <w:r>
        <w:rPr>
          <w:szCs w:val="24"/>
          <w:lang w:val="es-CO"/>
        </w:rPr>
        <w:t>el 19/08/2012, por lo que tiene derecho a su reconocimiento a partir de ese momento, y no del 12-08-2012, como erradamente señalara la Jueza de primer nivel.</w:t>
      </w:r>
    </w:p>
    <w:p w:rsidR="00D5688F" w:rsidRPr="00D5688F" w:rsidRDefault="00D5688F" w:rsidP="005E71F9">
      <w:pPr>
        <w:pStyle w:val="Textoindependiente33"/>
        <w:spacing w:line="276" w:lineRule="auto"/>
        <w:contextualSpacing/>
        <w:rPr>
          <w:rFonts w:cs="Arial"/>
          <w:b/>
          <w:color w:val="000000" w:themeColor="text1"/>
          <w:szCs w:val="24"/>
        </w:rPr>
      </w:pPr>
    </w:p>
    <w:p w:rsidR="00D5688F" w:rsidRDefault="00D5688F" w:rsidP="00D5688F">
      <w:pPr>
        <w:pStyle w:val="Textoindependiente33"/>
        <w:numPr>
          <w:ilvl w:val="2"/>
          <w:numId w:val="6"/>
        </w:numPr>
        <w:spacing w:line="276" w:lineRule="auto"/>
        <w:contextualSpacing/>
        <w:rPr>
          <w:rFonts w:cs="Arial"/>
          <w:b/>
          <w:color w:val="000000" w:themeColor="text1"/>
          <w:szCs w:val="24"/>
        </w:rPr>
      </w:pPr>
      <w:r w:rsidRPr="00D5688F">
        <w:rPr>
          <w:rFonts w:cs="Arial"/>
          <w:b/>
          <w:color w:val="000000" w:themeColor="text1"/>
          <w:szCs w:val="24"/>
        </w:rPr>
        <w:t xml:space="preserve">Monto de la pensión. </w:t>
      </w:r>
    </w:p>
    <w:p w:rsidR="00D5688F" w:rsidRPr="00D5688F" w:rsidRDefault="00D5688F" w:rsidP="00D5688F">
      <w:pPr>
        <w:pStyle w:val="Textoindependiente33"/>
        <w:spacing w:line="276" w:lineRule="auto"/>
        <w:ind w:left="1080"/>
        <w:contextualSpacing/>
        <w:rPr>
          <w:rFonts w:cs="Arial"/>
          <w:b/>
          <w:color w:val="000000" w:themeColor="text1"/>
          <w:szCs w:val="24"/>
        </w:rPr>
      </w:pPr>
    </w:p>
    <w:p w:rsidR="005E71F9" w:rsidRDefault="00D5688F" w:rsidP="005E71F9">
      <w:pPr>
        <w:pStyle w:val="Textoindependiente33"/>
        <w:spacing w:line="276" w:lineRule="auto"/>
        <w:contextualSpacing/>
        <w:rPr>
          <w:rFonts w:cs="Arial"/>
          <w:color w:val="000000" w:themeColor="text1"/>
          <w:szCs w:val="24"/>
        </w:rPr>
      </w:pPr>
      <w:r>
        <w:rPr>
          <w:rFonts w:cs="Arial"/>
          <w:color w:val="000000" w:themeColor="text1"/>
          <w:szCs w:val="24"/>
        </w:rPr>
        <w:t>P</w:t>
      </w:r>
      <w:r w:rsidR="005E71F9">
        <w:rPr>
          <w:rFonts w:cs="Arial"/>
          <w:color w:val="000000" w:themeColor="text1"/>
          <w:szCs w:val="24"/>
        </w:rPr>
        <w:t xml:space="preserve">ara determinarse </w:t>
      </w:r>
      <w:r w:rsidR="00FF4A7B">
        <w:rPr>
          <w:rFonts w:cs="Arial"/>
          <w:color w:val="000000" w:themeColor="text1"/>
          <w:szCs w:val="24"/>
        </w:rPr>
        <w:t xml:space="preserve">el monto de la pensión </w:t>
      </w:r>
      <w:r w:rsidR="005E71F9">
        <w:rPr>
          <w:rFonts w:cs="Arial"/>
          <w:color w:val="000000" w:themeColor="text1"/>
          <w:szCs w:val="24"/>
        </w:rPr>
        <w:t>en el presente caso</w:t>
      </w:r>
      <w:r>
        <w:rPr>
          <w:rFonts w:cs="Arial"/>
          <w:color w:val="000000" w:themeColor="text1"/>
          <w:szCs w:val="24"/>
        </w:rPr>
        <w:t>,</w:t>
      </w:r>
      <w:r w:rsidR="005E71F9">
        <w:rPr>
          <w:rFonts w:cs="Arial"/>
          <w:color w:val="000000" w:themeColor="text1"/>
          <w:szCs w:val="24"/>
        </w:rPr>
        <w:t xml:space="preserve"> el parágrafo 1 del artículo 46 de la Ley 100 de 1993,</w:t>
      </w:r>
      <w:r w:rsidR="00FF4A7B">
        <w:rPr>
          <w:rFonts w:cs="Arial"/>
          <w:color w:val="000000" w:themeColor="text1"/>
          <w:szCs w:val="24"/>
        </w:rPr>
        <w:t xml:space="preserve"> </w:t>
      </w:r>
      <w:r w:rsidR="005E71F9">
        <w:rPr>
          <w:rFonts w:cs="Arial"/>
          <w:color w:val="000000" w:themeColor="text1"/>
          <w:szCs w:val="24"/>
        </w:rPr>
        <w:t>establece “</w:t>
      </w:r>
      <w:r w:rsidR="005E71F9" w:rsidRPr="005E71F9">
        <w:rPr>
          <w:rFonts w:cs="Arial"/>
          <w:i/>
          <w:color w:val="000000" w:themeColor="text1"/>
          <w:szCs w:val="24"/>
        </w:rPr>
        <w:t>El monto de la pensión para aquellos beneficiarios que a partir de la vigencia de la Ley, cumplan con los requisitos establecidos en este parágrafo será del 80% del monto que le hubiera correspondido en una pensión de vejez”</w:t>
      </w:r>
      <w:r w:rsidR="005E71F9">
        <w:rPr>
          <w:rFonts w:cs="Arial"/>
          <w:i/>
          <w:color w:val="000000" w:themeColor="text1"/>
          <w:szCs w:val="24"/>
        </w:rPr>
        <w:t xml:space="preserve">, </w:t>
      </w:r>
      <w:r w:rsidR="005E71F9">
        <w:rPr>
          <w:rFonts w:cs="Arial"/>
          <w:color w:val="000000" w:themeColor="text1"/>
          <w:szCs w:val="24"/>
        </w:rPr>
        <w:t>por tanto,</w:t>
      </w:r>
      <w:r w:rsidR="00346863">
        <w:rPr>
          <w:rFonts w:cs="Arial"/>
          <w:color w:val="000000" w:themeColor="text1"/>
          <w:szCs w:val="24"/>
        </w:rPr>
        <w:t xml:space="preserve">  corresponderá e</w:t>
      </w:r>
      <w:r w:rsidR="00FF4A7B">
        <w:rPr>
          <w:rFonts w:cs="Arial"/>
          <w:color w:val="000000" w:themeColor="text1"/>
          <w:szCs w:val="24"/>
        </w:rPr>
        <w:t xml:space="preserve">l 80% sobre el valor que se obtenga </w:t>
      </w:r>
      <w:r w:rsidR="00346863">
        <w:rPr>
          <w:rFonts w:cs="Arial"/>
          <w:color w:val="000000" w:themeColor="text1"/>
          <w:szCs w:val="24"/>
        </w:rPr>
        <w:t>como mesada pensional por vejez, más no significa que ese porcentaje corresponda a la tasa de reemplazo</w:t>
      </w:r>
      <w:r>
        <w:rPr>
          <w:rFonts w:cs="Arial"/>
          <w:color w:val="000000" w:themeColor="text1"/>
          <w:szCs w:val="24"/>
        </w:rPr>
        <w:t>,</w:t>
      </w:r>
      <w:r w:rsidR="00346863">
        <w:rPr>
          <w:rFonts w:cs="Arial"/>
          <w:color w:val="000000" w:themeColor="text1"/>
          <w:szCs w:val="24"/>
        </w:rPr>
        <w:t xml:space="preserve"> como erradamente lo concluyera la a quo, pues en principio, debe establecerse la pensión por vejez que le hubiese correspondido al causante, y de allí el 80% será la mesada de la demandante.</w:t>
      </w:r>
    </w:p>
    <w:p w:rsidR="005C1B6D" w:rsidRPr="00A65DB8" w:rsidRDefault="005C1B6D" w:rsidP="005C1B6D">
      <w:pPr>
        <w:pStyle w:val="Textoindependiente33"/>
        <w:spacing w:line="276" w:lineRule="auto"/>
        <w:contextualSpacing/>
        <w:rPr>
          <w:rFonts w:cs="Arial"/>
          <w:color w:val="000000" w:themeColor="text1"/>
          <w:szCs w:val="24"/>
        </w:rPr>
      </w:pPr>
    </w:p>
    <w:p w:rsidR="005C1B6D" w:rsidRPr="00196B64" w:rsidRDefault="0088639C" w:rsidP="005C1B6D">
      <w:pPr>
        <w:pStyle w:val="Textoindependiente"/>
        <w:spacing w:line="276" w:lineRule="auto"/>
        <w:contextualSpacing/>
        <w:rPr>
          <w:szCs w:val="24"/>
          <w:lang w:eastAsia="en-US"/>
        </w:rPr>
      </w:pPr>
      <w:r>
        <w:rPr>
          <w:color w:val="000000" w:themeColor="text1"/>
          <w:szCs w:val="24"/>
        </w:rPr>
        <w:t xml:space="preserve">Al </w:t>
      </w:r>
      <w:r w:rsidR="005C1B6D" w:rsidRPr="009D3A2F">
        <w:rPr>
          <w:color w:val="000000" w:themeColor="text1"/>
          <w:szCs w:val="24"/>
        </w:rPr>
        <w:t>adentrarnos</w:t>
      </w:r>
      <w:r w:rsidR="005C1B6D">
        <w:rPr>
          <w:color w:val="000000" w:themeColor="text1"/>
          <w:szCs w:val="24"/>
        </w:rPr>
        <w:t xml:space="preserve"> en el tema de estudio del </w:t>
      </w:r>
      <w:proofErr w:type="spellStart"/>
      <w:r w:rsidR="005C1B6D">
        <w:rPr>
          <w:color w:val="000000" w:themeColor="text1"/>
          <w:szCs w:val="24"/>
        </w:rPr>
        <w:t>IBL</w:t>
      </w:r>
      <w:proofErr w:type="spellEnd"/>
      <w:r w:rsidR="005C1B6D">
        <w:rPr>
          <w:color w:val="000000" w:themeColor="text1"/>
          <w:szCs w:val="24"/>
        </w:rPr>
        <w:t>, habrá que acudirse al artículo 21 de la Ley 100 de 1993, que establece que</w:t>
      </w:r>
      <w:r w:rsidR="005C1B6D" w:rsidRPr="00C6077C">
        <w:rPr>
          <w:szCs w:val="24"/>
          <w:lang w:eastAsia="en-US"/>
        </w:rPr>
        <w:t xml:space="preserve"> el monto de la pensión, es el promedio de las sumas sobre </w:t>
      </w:r>
      <w:r w:rsidR="005C1B6D">
        <w:rPr>
          <w:szCs w:val="24"/>
          <w:lang w:eastAsia="en-US"/>
        </w:rPr>
        <w:t xml:space="preserve">que </w:t>
      </w:r>
      <w:r w:rsidR="005C1B6D" w:rsidRPr="00C6077C">
        <w:rPr>
          <w:szCs w:val="24"/>
          <w:lang w:eastAsia="en-US"/>
        </w:rPr>
        <w:t xml:space="preserve">el afiliado haya efectuado sus cotizaciones en los 10 años que </w:t>
      </w:r>
      <w:r w:rsidR="005C1B6D" w:rsidRPr="0080551F">
        <w:rPr>
          <w:color w:val="000000" w:themeColor="text1"/>
          <w:szCs w:val="24"/>
        </w:rPr>
        <w:t xml:space="preserve">anteceden al </w:t>
      </w:r>
      <w:r w:rsidR="005C1B6D" w:rsidRPr="00015ED7">
        <w:rPr>
          <w:color w:val="000000" w:themeColor="text1"/>
          <w:szCs w:val="24"/>
        </w:rPr>
        <w:t>reconocimiento de la prestación,</w:t>
      </w:r>
      <w:r w:rsidR="005C1B6D" w:rsidRPr="0080551F">
        <w:rPr>
          <w:color w:val="000000" w:themeColor="text1"/>
          <w:szCs w:val="24"/>
        </w:rPr>
        <w:t xml:space="preserve"> esto es, 3600 días cotizados o el de </w:t>
      </w:r>
      <w:r w:rsidR="005C1B6D" w:rsidRPr="00B82E12">
        <w:rPr>
          <w:color w:val="000000" w:themeColor="text1"/>
          <w:szCs w:val="24"/>
        </w:rPr>
        <w:t xml:space="preserve">toda la vida si este fuere inferior para el caso de las </w:t>
      </w:r>
      <w:r w:rsidR="00FF4A7B">
        <w:rPr>
          <w:color w:val="000000" w:themeColor="text1"/>
          <w:szCs w:val="24"/>
        </w:rPr>
        <w:t>pensiones de sobrevivencia.</w:t>
      </w:r>
      <w:r w:rsidR="005C1B6D">
        <w:rPr>
          <w:szCs w:val="24"/>
          <w:lang w:eastAsia="en-US"/>
        </w:rPr>
        <w:t xml:space="preserve"> </w:t>
      </w:r>
    </w:p>
    <w:p w:rsidR="005C1B6D" w:rsidRDefault="005C1B6D" w:rsidP="005C1B6D">
      <w:pPr>
        <w:pStyle w:val="Prrafodelista2"/>
        <w:spacing w:after="0"/>
        <w:ind w:left="0"/>
        <w:jc w:val="both"/>
        <w:rPr>
          <w:rFonts w:ascii="Arial" w:hAnsi="Arial" w:cs="Arial"/>
          <w:color w:val="FF0000"/>
          <w:sz w:val="24"/>
          <w:szCs w:val="24"/>
        </w:rPr>
      </w:pPr>
    </w:p>
    <w:p w:rsidR="003C78A4" w:rsidRPr="00DD2DE4" w:rsidRDefault="003C78A4" w:rsidP="005C1B6D">
      <w:pPr>
        <w:pStyle w:val="Prrafodelista2"/>
        <w:spacing w:after="0"/>
        <w:ind w:left="0"/>
        <w:jc w:val="both"/>
        <w:rPr>
          <w:rFonts w:ascii="Arial" w:hAnsi="Arial" w:cs="Arial"/>
          <w:color w:val="FF0000"/>
          <w:sz w:val="24"/>
          <w:szCs w:val="24"/>
        </w:rPr>
      </w:pPr>
    </w:p>
    <w:p w:rsidR="005C1B6D" w:rsidRPr="00FF4A7B" w:rsidRDefault="005C1B6D" w:rsidP="005C1B6D">
      <w:pPr>
        <w:pStyle w:val="Prrafodelista2"/>
        <w:spacing w:after="0"/>
        <w:ind w:left="0"/>
        <w:jc w:val="both"/>
        <w:rPr>
          <w:rFonts w:ascii="Arial" w:hAnsi="Arial" w:cs="Arial"/>
          <w:b/>
          <w:color w:val="FF0000"/>
          <w:sz w:val="24"/>
          <w:szCs w:val="24"/>
        </w:rPr>
      </w:pPr>
      <w:r w:rsidRPr="00B13A35">
        <w:rPr>
          <w:rFonts w:ascii="Arial" w:hAnsi="Arial" w:cs="Arial"/>
          <w:color w:val="000000" w:themeColor="text1"/>
          <w:sz w:val="24"/>
          <w:szCs w:val="24"/>
        </w:rPr>
        <w:t>Efectuado el promedio de los salarios devengados, se tiene que para el mes de</w:t>
      </w:r>
      <w:r w:rsidR="00DD2DE4" w:rsidRPr="00B13A35">
        <w:rPr>
          <w:rFonts w:ascii="Arial" w:hAnsi="Arial" w:cs="Arial"/>
          <w:color w:val="000000" w:themeColor="text1"/>
          <w:sz w:val="24"/>
          <w:szCs w:val="24"/>
        </w:rPr>
        <w:t xml:space="preserve"> agosto de 2012</w:t>
      </w:r>
      <w:r w:rsidRPr="00B13A35">
        <w:rPr>
          <w:rFonts w:ascii="Arial" w:hAnsi="Arial" w:cs="Arial"/>
          <w:color w:val="000000" w:themeColor="text1"/>
          <w:sz w:val="24"/>
          <w:szCs w:val="24"/>
        </w:rPr>
        <w:t>, su ingreso b</w:t>
      </w:r>
      <w:r w:rsidR="00346863" w:rsidRPr="00B13A35">
        <w:rPr>
          <w:rFonts w:ascii="Arial" w:hAnsi="Arial" w:cs="Arial"/>
          <w:color w:val="000000" w:themeColor="text1"/>
          <w:sz w:val="24"/>
          <w:szCs w:val="24"/>
        </w:rPr>
        <w:t>ase de liquidación es $911.425, que resulta inferior al calculado por la quo, por valor de $918.899, sin conocerse a que corresponde la diferencia, dado que no se cuenta en el expediente con la liquidación</w:t>
      </w:r>
      <w:r w:rsidR="00346863">
        <w:rPr>
          <w:rFonts w:ascii="Arial" w:hAnsi="Arial" w:cs="Arial"/>
          <w:color w:val="FF0000"/>
          <w:sz w:val="24"/>
          <w:szCs w:val="24"/>
        </w:rPr>
        <w:t>.</w:t>
      </w:r>
    </w:p>
    <w:p w:rsidR="005C1B6D" w:rsidRPr="00DD2DE4" w:rsidRDefault="005C1B6D" w:rsidP="005C1B6D">
      <w:pPr>
        <w:pStyle w:val="Prrafodelista2"/>
        <w:spacing w:after="0"/>
        <w:ind w:left="0"/>
        <w:jc w:val="both"/>
        <w:rPr>
          <w:rFonts w:ascii="Arial" w:hAnsi="Arial" w:cs="Arial"/>
          <w:color w:val="FF0000"/>
          <w:sz w:val="24"/>
          <w:szCs w:val="24"/>
        </w:rPr>
      </w:pPr>
    </w:p>
    <w:p w:rsidR="005C1B6D" w:rsidRDefault="005C1B6D" w:rsidP="005C1B6D">
      <w:pPr>
        <w:pStyle w:val="Prrafodelista2"/>
        <w:spacing w:after="0"/>
        <w:ind w:left="0"/>
        <w:jc w:val="both"/>
        <w:rPr>
          <w:rFonts w:ascii="Arial" w:hAnsi="Arial" w:cs="Arial"/>
          <w:color w:val="000000" w:themeColor="text1"/>
          <w:sz w:val="24"/>
          <w:szCs w:val="24"/>
        </w:rPr>
      </w:pPr>
      <w:r w:rsidRPr="00547056">
        <w:rPr>
          <w:rFonts w:ascii="Arial" w:hAnsi="Arial" w:cs="Arial"/>
          <w:color w:val="000000" w:themeColor="text1"/>
          <w:sz w:val="24"/>
          <w:szCs w:val="24"/>
        </w:rPr>
        <w:t>Ya al aplicársele el</w:t>
      </w:r>
      <w:r w:rsidR="00FF4A7B">
        <w:rPr>
          <w:rFonts w:ascii="Arial" w:hAnsi="Arial" w:cs="Arial"/>
          <w:color w:val="000000" w:themeColor="text1"/>
          <w:sz w:val="24"/>
          <w:szCs w:val="24"/>
        </w:rPr>
        <w:t xml:space="preserve"> 8</w:t>
      </w:r>
      <w:r w:rsidRPr="00547056">
        <w:rPr>
          <w:rFonts w:ascii="Arial" w:hAnsi="Arial" w:cs="Arial"/>
          <w:color w:val="000000" w:themeColor="text1"/>
          <w:sz w:val="24"/>
          <w:szCs w:val="24"/>
        </w:rPr>
        <w:t>1%</w:t>
      </w:r>
      <w:r w:rsidR="005E18B4">
        <w:rPr>
          <w:rFonts w:ascii="Arial" w:hAnsi="Arial" w:cs="Arial"/>
          <w:color w:val="000000" w:themeColor="text1"/>
          <w:sz w:val="24"/>
          <w:szCs w:val="24"/>
        </w:rPr>
        <w:t xml:space="preserve"> como tasa de remplazo para la pensión de vejez que le hubiese correspondido al causante</w:t>
      </w:r>
      <w:r w:rsidR="005C4ED6">
        <w:rPr>
          <w:rFonts w:ascii="Arial" w:hAnsi="Arial" w:cs="Arial"/>
          <w:color w:val="000000" w:themeColor="text1"/>
          <w:sz w:val="24"/>
          <w:szCs w:val="24"/>
        </w:rPr>
        <w:t>, de conformidad con lo previsto en el artículo 20 del Acuerdo 049 de 19</w:t>
      </w:r>
      <w:r w:rsidR="003C78A4">
        <w:rPr>
          <w:rFonts w:ascii="Arial" w:hAnsi="Arial" w:cs="Arial"/>
          <w:color w:val="000000" w:themeColor="text1"/>
          <w:sz w:val="24"/>
          <w:szCs w:val="24"/>
        </w:rPr>
        <w:t>9</w:t>
      </w:r>
      <w:r w:rsidR="005C4ED6">
        <w:rPr>
          <w:rFonts w:ascii="Arial" w:hAnsi="Arial" w:cs="Arial"/>
          <w:color w:val="000000" w:themeColor="text1"/>
          <w:sz w:val="24"/>
          <w:szCs w:val="24"/>
        </w:rPr>
        <w:t>0, a razón de 1128.47 semanas cotizadas,</w:t>
      </w:r>
      <w:r w:rsidRPr="00547056">
        <w:rPr>
          <w:rFonts w:ascii="Arial" w:hAnsi="Arial" w:cs="Arial"/>
          <w:color w:val="000000" w:themeColor="text1"/>
          <w:sz w:val="24"/>
          <w:szCs w:val="24"/>
        </w:rPr>
        <w:t xml:space="preserve"> arroja una primera mesada pensional por valor de $</w:t>
      </w:r>
      <w:r w:rsidR="00346863">
        <w:rPr>
          <w:rFonts w:ascii="Arial" w:hAnsi="Arial" w:cs="Arial"/>
          <w:color w:val="000000" w:themeColor="text1"/>
          <w:sz w:val="24"/>
          <w:szCs w:val="24"/>
        </w:rPr>
        <w:t>738.254</w:t>
      </w:r>
      <w:r w:rsidR="005C4ED6">
        <w:rPr>
          <w:rFonts w:ascii="Arial" w:hAnsi="Arial" w:cs="Arial"/>
          <w:color w:val="000000" w:themeColor="text1"/>
          <w:sz w:val="24"/>
          <w:szCs w:val="24"/>
        </w:rPr>
        <w:t>, para el 2012,</w:t>
      </w:r>
      <w:r w:rsidR="00346863">
        <w:rPr>
          <w:rFonts w:ascii="Arial" w:hAnsi="Arial" w:cs="Arial"/>
          <w:color w:val="000000" w:themeColor="text1"/>
          <w:sz w:val="24"/>
          <w:szCs w:val="24"/>
        </w:rPr>
        <w:t xml:space="preserve"> </w:t>
      </w:r>
      <w:r w:rsidR="005E18B4">
        <w:rPr>
          <w:rFonts w:ascii="Arial" w:hAnsi="Arial" w:cs="Arial"/>
          <w:color w:val="000000" w:themeColor="text1"/>
          <w:sz w:val="24"/>
          <w:szCs w:val="24"/>
        </w:rPr>
        <w:t xml:space="preserve"> siendo el 80% un valor de </w:t>
      </w:r>
      <w:r w:rsidR="003C78A4">
        <w:rPr>
          <w:rFonts w:ascii="Arial" w:hAnsi="Arial" w:cs="Arial"/>
          <w:color w:val="000000" w:themeColor="text1"/>
          <w:sz w:val="24"/>
          <w:szCs w:val="24"/>
        </w:rPr>
        <w:t>$</w:t>
      </w:r>
      <w:r w:rsidR="005E18B4">
        <w:rPr>
          <w:rFonts w:ascii="Arial" w:hAnsi="Arial" w:cs="Arial"/>
          <w:color w:val="000000" w:themeColor="text1"/>
          <w:sz w:val="24"/>
          <w:szCs w:val="24"/>
        </w:rPr>
        <w:t xml:space="preserve">590.603, y para el 2018 la mesada sería el correspondiente a un (1) </w:t>
      </w:r>
      <w:proofErr w:type="spellStart"/>
      <w:r w:rsidR="005E18B4">
        <w:rPr>
          <w:rFonts w:ascii="Arial" w:hAnsi="Arial" w:cs="Arial"/>
          <w:color w:val="000000" w:themeColor="text1"/>
          <w:sz w:val="24"/>
          <w:szCs w:val="24"/>
        </w:rPr>
        <w:t>SMLMV</w:t>
      </w:r>
      <w:proofErr w:type="spellEnd"/>
      <w:r w:rsidR="005E18B4">
        <w:rPr>
          <w:rFonts w:ascii="Arial" w:hAnsi="Arial" w:cs="Arial"/>
          <w:color w:val="000000" w:themeColor="text1"/>
          <w:sz w:val="24"/>
          <w:szCs w:val="24"/>
        </w:rPr>
        <w:t xml:space="preserve">, tal como lo concluyera </w:t>
      </w:r>
      <w:proofErr w:type="spellStart"/>
      <w:r w:rsidR="005E18B4">
        <w:rPr>
          <w:rFonts w:ascii="Arial" w:hAnsi="Arial" w:cs="Arial"/>
          <w:color w:val="000000" w:themeColor="text1"/>
          <w:sz w:val="24"/>
          <w:szCs w:val="24"/>
        </w:rPr>
        <w:t>Colpensiones</w:t>
      </w:r>
      <w:proofErr w:type="spellEnd"/>
      <w:r w:rsidR="005E18B4">
        <w:rPr>
          <w:rFonts w:ascii="Arial" w:hAnsi="Arial" w:cs="Arial"/>
          <w:color w:val="000000" w:themeColor="text1"/>
          <w:sz w:val="24"/>
          <w:szCs w:val="24"/>
        </w:rPr>
        <w:t xml:space="preserve"> en la resolución GNR338074 del 28-10-2015</w:t>
      </w:r>
      <w:r w:rsidR="00B13A35">
        <w:rPr>
          <w:rFonts w:ascii="Arial" w:hAnsi="Arial" w:cs="Arial"/>
          <w:color w:val="000000" w:themeColor="text1"/>
          <w:sz w:val="24"/>
          <w:szCs w:val="24"/>
        </w:rPr>
        <w:t xml:space="preserve">, </w:t>
      </w:r>
      <w:r w:rsidR="000A02E7">
        <w:rPr>
          <w:rFonts w:ascii="Arial" w:hAnsi="Arial" w:cs="Arial"/>
          <w:color w:val="000000" w:themeColor="text1"/>
          <w:sz w:val="24"/>
          <w:szCs w:val="24"/>
        </w:rPr>
        <w:t xml:space="preserve">pues desde el año 2015, la mesada que tendría lugar resultaría inferior al mínimo legal mensual, por </w:t>
      </w:r>
      <w:r w:rsidR="00813346">
        <w:rPr>
          <w:rFonts w:ascii="Arial" w:hAnsi="Arial" w:cs="Arial"/>
          <w:color w:val="000000" w:themeColor="text1"/>
          <w:sz w:val="24"/>
          <w:szCs w:val="24"/>
        </w:rPr>
        <w:t>lo que correspondería ajustarlo, como se observa en el acta que se pone de presente a las partes.</w:t>
      </w:r>
    </w:p>
    <w:p w:rsidR="000A02E7" w:rsidRDefault="000A02E7" w:rsidP="005C1B6D">
      <w:pPr>
        <w:pStyle w:val="Prrafodelista2"/>
        <w:spacing w:after="0"/>
        <w:ind w:left="0"/>
        <w:jc w:val="both"/>
        <w:rPr>
          <w:rFonts w:ascii="Arial" w:hAnsi="Arial" w:cs="Arial"/>
          <w:color w:val="000000" w:themeColor="text1"/>
          <w:sz w:val="24"/>
          <w:szCs w:val="24"/>
        </w:rPr>
      </w:pPr>
    </w:p>
    <w:p w:rsidR="000A02E7" w:rsidRPr="00547056" w:rsidRDefault="000A02E7" w:rsidP="005C1B6D">
      <w:pPr>
        <w:pStyle w:val="Prrafodelista2"/>
        <w:spacing w:after="0"/>
        <w:ind w:left="0"/>
        <w:jc w:val="both"/>
        <w:rPr>
          <w:rFonts w:ascii="Arial" w:hAnsi="Arial" w:cs="Arial"/>
          <w:color w:val="000000" w:themeColor="text1"/>
          <w:sz w:val="24"/>
          <w:szCs w:val="24"/>
        </w:rPr>
      </w:pPr>
      <w:r>
        <w:rPr>
          <w:rFonts w:ascii="Arial" w:hAnsi="Arial" w:cs="Arial"/>
          <w:color w:val="000000" w:themeColor="text1"/>
          <w:sz w:val="24"/>
          <w:szCs w:val="24"/>
        </w:rPr>
        <w:t>En ese orden de ideas, no hay lugar a reconocer valor alguno por concepto de diferencia de la mesada pensional que recibe la demandante desde el año 2015, como lo dispusiera la jueza de primer nivel, dado que la calculada en este instancia para es</w:t>
      </w:r>
      <w:r w:rsidR="00813346">
        <w:rPr>
          <w:rFonts w:ascii="Arial" w:hAnsi="Arial" w:cs="Arial"/>
          <w:color w:val="000000" w:themeColor="text1"/>
          <w:sz w:val="24"/>
          <w:szCs w:val="24"/>
        </w:rPr>
        <w:t>a calenda coincide con la que</w:t>
      </w:r>
      <w:r>
        <w:rPr>
          <w:rFonts w:ascii="Arial" w:hAnsi="Arial" w:cs="Arial"/>
          <w:color w:val="000000" w:themeColor="text1"/>
          <w:sz w:val="24"/>
          <w:szCs w:val="24"/>
        </w:rPr>
        <w:t xml:space="preserve"> viene percibiendo la demandante.</w:t>
      </w:r>
    </w:p>
    <w:p w:rsidR="005C1B6D" w:rsidRPr="007B2231" w:rsidRDefault="005C1B6D" w:rsidP="005C1B6D">
      <w:pPr>
        <w:autoSpaceDE w:val="0"/>
        <w:autoSpaceDN w:val="0"/>
        <w:adjustRightInd w:val="0"/>
        <w:spacing w:line="276" w:lineRule="auto"/>
        <w:jc w:val="both"/>
        <w:rPr>
          <w:rFonts w:ascii="Arial" w:hAnsi="Arial" w:cs="Arial"/>
          <w:iCs/>
          <w:szCs w:val="24"/>
        </w:rPr>
      </w:pPr>
    </w:p>
    <w:p w:rsidR="005C1B6D" w:rsidRDefault="005C1B6D" w:rsidP="005C1B6D">
      <w:pPr>
        <w:autoSpaceDE w:val="0"/>
        <w:autoSpaceDN w:val="0"/>
        <w:adjustRightInd w:val="0"/>
        <w:spacing w:line="276" w:lineRule="auto"/>
        <w:jc w:val="both"/>
        <w:rPr>
          <w:rFonts w:ascii="Arial" w:hAnsi="Arial" w:cs="Arial"/>
          <w:iCs/>
          <w:szCs w:val="24"/>
        </w:rPr>
      </w:pPr>
      <w:r w:rsidRPr="007B2231">
        <w:rPr>
          <w:rFonts w:ascii="Arial" w:hAnsi="Arial" w:cs="Arial"/>
          <w:iCs/>
          <w:szCs w:val="24"/>
        </w:rPr>
        <w:lastRenderedPageBreak/>
        <w:t>El retroactivo a que tiene derecho la señora</w:t>
      </w:r>
      <w:r w:rsidR="005C4ED6">
        <w:rPr>
          <w:rFonts w:ascii="Arial" w:hAnsi="Arial" w:cs="Arial"/>
          <w:iCs/>
          <w:szCs w:val="24"/>
        </w:rPr>
        <w:t xml:space="preserve"> Marina Ríos Rodas</w:t>
      </w:r>
      <w:r w:rsidRPr="007B2231">
        <w:rPr>
          <w:rFonts w:ascii="Arial" w:hAnsi="Arial" w:cs="Arial"/>
          <w:iCs/>
          <w:szCs w:val="24"/>
        </w:rPr>
        <w:t>,</w:t>
      </w:r>
      <w:r w:rsidR="00813346">
        <w:rPr>
          <w:rFonts w:ascii="Arial" w:hAnsi="Arial" w:cs="Arial"/>
          <w:iCs/>
          <w:szCs w:val="24"/>
        </w:rPr>
        <w:t xml:space="preserve"> liquidado </w:t>
      </w:r>
      <w:r>
        <w:rPr>
          <w:rFonts w:ascii="Arial" w:hAnsi="Arial" w:cs="Arial"/>
          <w:iCs/>
          <w:szCs w:val="24"/>
        </w:rPr>
        <w:t xml:space="preserve">desde el fallecimiento del señor </w:t>
      </w:r>
      <w:r w:rsidR="005C4ED6">
        <w:rPr>
          <w:rFonts w:ascii="Arial" w:hAnsi="Arial" w:cs="Arial"/>
          <w:iCs/>
          <w:szCs w:val="24"/>
        </w:rPr>
        <w:t xml:space="preserve">Soto Grajales </w:t>
      </w:r>
      <w:r>
        <w:rPr>
          <w:rFonts w:ascii="Arial" w:hAnsi="Arial" w:cs="Arial"/>
          <w:iCs/>
          <w:szCs w:val="24"/>
        </w:rPr>
        <w:t>-</w:t>
      </w:r>
      <w:r w:rsidR="005C4ED6">
        <w:rPr>
          <w:rFonts w:ascii="Arial" w:hAnsi="Arial" w:cs="Arial"/>
          <w:i/>
          <w:iCs/>
          <w:szCs w:val="24"/>
        </w:rPr>
        <w:t>19-08</w:t>
      </w:r>
      <w:r w:rsidR="00F22487">
        <w:rPr>
          <w:rFonts w:ascii="Arial" w:hAnsi="Arial" w:cs="Arial"/>
          <w:i/>
          <w:iCs/>
          <w:szCs w:val="24"/>
        </w:rPr>
        <w:t>-2012</w:t>
      </w:r>
      <w:r>
        <w:rPr>
          <w:rFonts w:ascii="Arial" w:hAnsi="Arial" w:cs="Arial"/>
          <w:i/>
          <w:iCs/>
          <w:szCs w:val="24"/>
        </w:rPr>
        <w:t>-</w:t>
      </w:r>
      <w:r>
        <w:rPr>
          <w:rFonts w:ascii="Arial" w:hAnsi="Arial" w:cs="Arial"/>
          <w:iCs/>
          <w:szCs w:val="24"/>
        </w:rPr>
        <w:t xml:space="preserve"> y</w:t>
      </w:r>
      <w:r w:rsidRPr="007B2231">
        <w:rPr>
          <w:rFonts w:ascii="Arial" w:hAnsi="Arial" w:cs="Arial"/>
          <w:iCs/>
          <w:szCs w:val="24"/>
        </w:rPr>
        <w:t xml:space="preserve"> hasta el</w:t>
      </w:r>
      <w:r w:rsidR="005C4ED6">
        <w:rPr>
          <w:rFonts w:ascii="Arial" w:hAnsi="Arial" w:cs="Arial"/>
          <w:iCs/>
          <w:szCs w:val="24"/>
        </w:rPr>
        <w:t xml:space="preserve"> 31-10-2015</w:t>
      </w:r>
      <w:r w:rsidRPr="007B2231">
        <w:rPr>
          <w:rFonts w:ascii="Arial" w:hAnsi="Arial" w:cs="Arial"/>
          <w:iCs/>
          <w:szCs w:val="24"/>
        </w:rPr>
        <w:t>,</w:t>
      </w:r>
      <w:r w:rsidR="005C4ED6">
        <w:rPr>
          <w:rFonts w:ascii="Arial" w:hAnsi="Arial" w:cs="Arial"/>
          <w:iCs/>
          <w:szCs w:val="24"/>
        </w:rPr>
        <w:t xml:space="preserve"> fecha en la que se incluyó en nómina,</w:t>
      </w:r>
      <w:r w:rsidR="005E18B4">
        <w:rPr>
          <w:rFonts w:ascii="Arial" w:hAnsi="Arial" w:cs="Arial"/>
          <w:iCs/>
          <w:szCs w:val="24"/>
        </w:rPr>
        <w:t xml:space="preserve"> ante la orden de tutela dada,</w:t>
      </w:r>
      <w:r w:rsidRPr="007B2231">
        <w:rPr>
          <w:rFonts w:ascii="Arial" w:hAnsi="Arial" w:cs="Arial"/>
          <w:iCs/>
          <w:szCs w:val="24"/>
        </w:rPr>
        <w:t xml:space="preserve"> asciende a la suma de</w:t>
      </w:r>
      <w:r>
        <w:rPr>
          <w:rFonts w:ascii="Arial" w:hAnsi="Arial" w:cs="Arial"/>
          <w:iCs/>
          <w:szCs w:val="24"/>
        </w:rPr>
        <w:t xml:space="preserve"> </w:t>
      </w:r>
      <w:r>
        <w:rPr>
          <w:rFonts w:ascii="Arial" w:hAnsi="Arial" w:cs="Arial"/>
          <w:bCs/>
          <w:i/>
          <w:iCs/>
          <w:color w:val="000000" w:themeColor="text1"/>
          <w:szCs w:val="24"/>
        </w:rPr>
        <w:t>$</w:t>
      </w:r>
      <w:r w:rsidR="005E18B4">
        <w:rPr>
          <w:rFonts w:ascii="Arial" w:hAnsi="Arial" w:cs="Arial"/>
          <w:bCs/>
          <w:i/>
          <w:iCs/>
          <w:color w:val="000000" w:themeColor="text1"/>
          <w:szCs w:val="24"/>
        </w:rPr>
        <w:t>25.515.702</w:t>
      </w:r>
      <w:r w:rsidRPr="007B2231">
        <w:rPr>
          <w:rFonts w:ascii="Arial" w:hAnsi="Arial" w:cs="Arial"/>
          <w:iCs/>
          <w:szCs w:val="24"/>
        </w:rPr>
        <w:t>, conforme consta en la liquidación que hace parte integral del acta que se suscriba</w:t>
      </w:r>
      <w:r w:rsidR="005C4ED6">
        <w:rPr>
          <w:rFonts w:ascii="Arial" w:hAnsi="Arial" w:cs="Arial"/>
          <w:iCs/>
          <w:szCs w:val="24"/>
        </w:rPr>
        <w:t xml:space="preserve"> con ocasión de esta diligencia.</w:t>
      </w:r>
    </w:p>
    <w:p w:rsidR="005C1B6D" w:rsidRDefault="005C1B6D" w:rsidP="005C1B6D">
      <w:pPr>
        <w:autoSpaceDE w:val="0"/>
        <w:autoSpaceDN w:val="0"/>
        <w:adjustRightInd w:val="0"/>
        <w:spacing w:line="276" w:lineRule="auto"/>
        <w:jc w:val="both"/>
        <w:rPr>
          <w:rFonts w:ascii="Arial" w:hAnsi="Arial" w:cs="Arial"/>
          <w:iCs/>
          <w:szCs w:val="24"/>
        </w:rPr>
      </w:pPr>
    </w:p>
    <w:p w:rsidR="005C1B6D" w:rsidRDefault="005C1B6D" w:rsidP="005C1B6D">
      <w:pPr>
        <w:pStyle w:val="Sinespaciado"/>
        <w:spacing w:line="276" w:lineRule="auto"/>
        <w:contextualSpacing/>
        <w:jc w:val="both"/>
        <w:rPr>
          <w:rFonts w:ascii="Arial" w:hAnsi="Arial" w:cs="Arial"/>
          <w:sz w:val="24"/>
          <w:szCs w:val="24"/>
        </w:rPr>
      </w:pPr>
      <w:r>
        <w:rPr>
          <w:rFonts w:ascii="Arial" w:hAnsi="Arial" w:cs="Arial"/>
          <w:sz w:val="24"/>
          <w:szCs w:val="24"/>
        </w:rPr>
        <w:t>En lo atinente</w:t>
      </w:r>
      <w:r w:rsidRPr="00483775">
        <w:rPr>
          <w:rFonts w:ascii="Arial" w:hAnsi="Arial" w:cs="Arial"/>
          <w:sz w:val="24"/>
          <w:szCs w:val="24"/>
        </w:rPr>
        <w:t xml:space="preserve">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 xml:space="preserve">., desde la fecha </w:t>
      </w:r>
      <w:r w:rsidR="00D5688F">
        <w:rPr>
          <w:rFonts w:ascii="Arial" w:hAnsi="Arial" w:cs="Arial"/>
          <w:sz w:val="24"/>
          <w:szCs w:val="24"/>
        </w:rPr>
        <w:t>en que se causó el derecho</w:t>
      </w:r>
      <w:r>
        <w:rPr>
          <w:rFonts w:ascii="Arial" w:hAnsi="Arial" w:cs="Arial"/>
          <w:sz w:val="24"/>
          <w:szCs w:val="24"/>
        </w:rPr>
        <w:t>-</w:t>
      </w:r>
      <w:r w:rsidR="00FF4A7B">
        <w:rPr>
          <w:rFonts w:ascii="Arial" w:hAnsi="Arial" w:cs="Arial"/>
          <w:sz w:val="24"/>
          <w:szCs w:val="24"/>
        </w:rPr>
        <w:t>19</w:t>
      </w:r>
      <w:r>
        <w:rPr>
          <w:rFonts w:ascii="Arial" w:hAnsi="Arial" w:cs="Arial"/>
          <w:sz w:val="24"/>
          <w:szCs w:val="24"/>
        </w:rPr>
        <w:t>/</w:t>
      </w:r>
      <w:r w:rsidR="00FF4A7B">
        <w:rPr>
          <w:rFonts w:ascii="Arial" w:hAnsi="Arial" w:cs="Arial"/>
          <w:sz w:val="24"/>
          <w:szCs w:val="24"/>
        </w:rPr>
        <w:t>08/2012</w:t>
      </w:r>
      <w:r>
        <w:rPr>
          <w:rFonts w:ascii="Arial" w:hAnsi="Arial" w:cs="Arial"/>
          <w:sz w:val="24"/>
          <w:szCs w:val="24"/>
        </w:rPr>
        <w:t xml:space="preserve">- y la </w:t>
      </w:r>
      <w:r w:rsidR="00813346">
        <w:rPr>
          <w:rFonts w:ascii="Arial" w:hAnsi="Arial" w:cs="Arial"/>
          <w:sz w:val="24"/>
          <w:szCs w:val="24"/>
        </w:rPr>
        <w:t>de presentación de</w:t>
      </w:r>
      <w:r>
        <w:rPr>
          <w:rFonts w:ascii="Arial" w:hAnsi="Arial" w:cs="Arial"/>
          <w:sz w:val="24"/>
          <w:szCs w:val="24"/>
        </w:rPr>
        <w:t xml:space="preserve"> la demanda que dio origen a este proceso -</w:t>
      </w:r>
      <w:r w:rsidR="00FF4A7B">
        <w:rPr>
          <w:rFonts w:ascii="Arial" w:hAnsi="Arial" w:cs="Arial"/>
          <w:sz w:val="24"/>
          <w:szCs w:val="24"/>
        </w:rPr>
        <w:t>14/05/</w:t>
      </w:r>
      <w:r>
        <w:rPr>
          <w:rFonts w:ascii="Arial" w:hAnsi="Arial" w:cs="Arial"/>
          <w:sz w:val="24"/>
          <w:szCs w:val="24"/>
        </w:rPr>
        <w:t xml:space="preserve">2014-, conforme se extrae del acta individual de reparto visible a folio </w:t>
      </w:r>
      <w:r w:rsidR="00FF4A7B">
        <w:rPr>
          <w:rFonts w:ascii="Arial" w:hAnsi="Arial" w:cs="Arial"/>
          <w:sz w:val="24"/>
          <w:szCs w:val="24"/>
        </w:rPr>
        <w:t>81</w:t>
      </w:r>
      <w:r>
        <w:rPr>
          <w:rFonts w:ascii="Arial" w:hAnsi="Arial" w:cs="Arial"/>
          <w:sz w:val="24"/>
          <w:szCs w:val="24"/>
        </w:rPr>
        <w:t xml:space="preserve"> del cuaderno de primer grado.</w:t>
      </w:r>
    </w:p>
    <w:p w:rsidR="005C1B6D" w:rsidRPr="00852216" w:rsidRDefault="005C1B6D" w:rsidP="005C1B6D">
      <w:pPr>
        <w:autoSpaceDE w:val="0"/>
        <w:autoSpaceDN w:val="0"/>
        <w:adjustRightInd w:val="0"/>
        <w:spacing w:line="276" w:lineRule="auto"/>
        <w:jc w:val="both"/>
        <w:rPr>
          <w:rFonts w:ascii="Arial" w:hAnsi="Arial" w:cs="Arial"/>
          <w:iCs/>
          <w:szCs w:val="24"/>
        </w:rPr>
      </w:pPr>
    </w:p>
    <w:p w:rsidR="00093041" w:rsidRDefault="005C1B6D" w:rsidP="0088639C">
      <w:pPr>
        <w:autoSpaceDE w:val="0"/>
        <w:autoSpaceDN w:val="0"/>
        <w:adjustRightInd w:val="0"/>
        <w:spacing w:line="276" w:lineRule="auto"/>
        <w:jc w:val="both"/>
        <w:rPr>
          <w:rFonts w:ascii="Arial" w:hAnsi="Arial" w:cs="Arial"/>
          <w:color w:val="000000"/>
          <w:szCs w:val="24"/>
          <w:lang w:eastAsia="es-CO"/>
        </w:rPr>
      </w:pPr>
      <w:r w:rsidRPr="0043057F">
        <w:rPr>
          <w:rFonts w:ascii="Arial" w:hAnsi="Arial" w:cs="Arial"/>
          <w:iCs/>
          <w:szCs w:val="24"/>
        </w:rPr>
        <w:t>Ahora, para la liquidación del retroactivo y las mesadas que a futuro se caus</w:t>
      </w:r>
      <w:r>
        <w:rPr>
          <w:rFonts w:ascii="Arial" w:hAnsi="Arial" w:cs="Arial"/>
          <w:iCs/>
          <w:szCs w:val="24"/>
        </w:rPr>
        <w:t>en, deberán tenerse en cuenta 13</w:t>
      </w:r>
      <w:r w:rsidRPr="0043057F">
        <w:rPr>
          <w:rFonts w:ascii="Arial" w:hAnsi="Arial" w:cs="Arial"/>
          <w:iCs/>
          <w:szCs w:val="24"/>
        </w:rPr>
        <w:t xml:space="preserve"> mesadas anuales, </w:t>
      </w:r>
      <w:r w:rsidRPr="007B2231">
        <w:rPr>
          <w:rFonts w:ascii="Arial" w:hAnsi="Arial" w:cs="Arial"/>
          <w:iCs/>
          <w:szCs w:val="24"/>
        </w:rPr>
        <w:t xml:space="preserve">al causarse </w:t>
      </w:r>
      <w:r>
        <w:rPr>
          <w:rFonts w:ascii="Arial" w:hAnsi="Arial" w:cs="Arial"/>
          <w:iCs/>
          <w:szCs w:val="24"/>
        </w:rPr>
        <w:t>la pensión con posterioridad</w:t>
      </w:r>
      <w:r w:rsidRPr="007B2231">
        <w:rPr>
          <w:rFonts w:ascii="Arial" w:hAnsi="Arial" w:cs="Arial"/>
          <w:iCs/>
          <w:szCs w:val="24"/>
        </w:rPr>
        <w:t xml:space="preserve"> al 31/07/2011,</w:t>
      </w:r>
      <w:r>
        <w:rPr>
          <w:rFonts w:ascii="Arial" w:hAnsi="Arial" w:cs="Arial"/>
          <w:iCs/>
          <w:szCs w:val="24"/>
        </w:rPr>
        <w:t xml:space="preserve"> al fallecer el señor </w:t>
      </w:r>
      <w:r w:rsidR="00FF4A7B">
        <w:rPr>
          <w:rFonts w:ascii="Arial" w:hAnsi="Arial" w:cs="Arial"/>
          <w:iCs/>
          <w:szCs w:val="24"/>
        </w:rPr>
        <w:t xml:space="preserve">Fernando Soto Grajales el </w:t>
      </w:r>
      <w:r w:rsidR="00FF4A7B">
        <w:rPr>
          <w:rFonts w:ascii="Arial" w:hAnsi="Arial" w:cs="Arial"/>
          <w:szCs w:val="24"/>
        </w:rPr>
        <w:t>19-08</w:t>
      </w:r>
      <w:r w:rsidR="005E7AF6">
        <w:rPr>
          <w:rFonts w:ascii="Arial" w:hAnsi="Arial" w:cs="Arial"/>
          <w:szCs w:val="24"/>
        </w:rPr>
        <w:t>-2012</w:t>
      </w:r>
      <w:r>
        <w:rPr>
          <w:rFonts w:ascii="Arial" w:hAnsi="Arial" w:cs="Arial"/>
          <w:szCs w:val="24"/>
        </w:rPr>
        <w:t>.</w:t>
      </w:r>
    </w:p>
    <w:p w:rsidR="00093041" w:rsidRPr="00313EBE" w:rsidRDefault="00093041" w:rsidP="00093041">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093041" w:rsidRDefault="00093041" w:rsidP="00093041">
      <w:pPr>
        <w:shd w:val="clear" w:color="auto" w:fill="FFFFFF"/>
        <w:tabs>
          <w:tab w:val="left" w:pos="5197"/>
        </w:tabs>
        <w:spacing w:line="276" w:lineRule="auto"/>
        <w:contextualSpacing/>
        <w:jc w:val="both"/>
        <w:rPr>
          <w:rFonts w:ascii="Arial" w:hAnsi="Arial" w:cs="Arial"/>
          <w:color w:val="000000"/>
          <w:szCs w:val="24"/>
          <w:lang w:eastAsia="es-CO"/>
        </w:rPr>
      </w:pPr>
    </w:p>
    <w:p w:rsidR="00093041" w:rsidRDefault="00093041" w:rsidP="00093041">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Habrá de confirmarse</w:t>
      </w:r>
      <w:r w:rsidR="00D5688F">
        <w:rPr>
          <w:rFonts w:ascii="Arial" w:hAnsi="Arial" w:cs="Arial"/>
          <w:szCs w:val="24"/>
        </w:rPr>
        <w:t xml:space="preserve"> parcialmente</w:t>
      </w:r>
      <w:r>
        <w:rPr>
          <w:rFonts w:ascii="Arial" w:hAnsi="Arial" w:cs="Arial"/>
          <w:szCs w:val="24"/>
        </w:rPr>
        <w:t xml:space="preserve"> la decisión revisada, salvo</w:t>
      </w:r>
      <w:r w:rsidR="005E7AF6">
        <w:rPr>
          <w:rFonts w:ascii="Arial" w:hAnsi="Arial" w:cs="Arial"/>
          <w:szCs w:val="24"/>
        </w:rPr>
        <w:t xml:space="preserve"> los numerales tercero, cuarto, quinto</w:t>
      </w:r>
      <w:r w:rsidR="00D5688F">
        <w:rPr>
          <w:rFonts w:ascii="Arial" w:hAnsi="Arial" w:cs="Arial"/>
          <w:szCs w:val="24"/>
        </w:rPr>
        <w:t>;</w:t>
      </w:r>
      <w:r>
        <w:rPr>
          <w:rFonts w:ascii="Arial" w:hAnsi="Arial" w:cs="Arial"/>
          <w:szCs w:val="24"/>
        </w:rPr>
        <w:t xml:space="preserve"> </w:t>
      </w:r>
      <w:r w:rsidR="005E7AF6">
        <w:rPr>
          <w:rFonts w:ascii="Arial" w:hAnsi="Arial" w:cs="Arial"/>
          <w:szCs w:val="24"/>
        </w:rPr>
        <w:t xml:space="preserve">el primero, para aclarar que el fallecimiento del causante aconteció el 19 de agosto de 2012; el segundo, para corregir la fecha de disfrute de la pensión, </w:t>
      </w:r>
      <w:r w:rsidR="00813346">
        <w:rPr>
          <w:rFonts w:ascii="Arial" w:hAnsi="Arial" w:cs="Arial"/>
          <w:szCs w:val="24"/>
        </w:rPr>
        <w:t>y su</w:t>
      </w:r>
      <w:r w:rsidR="005E7AF6">
        <w:rPr>
          <w:rFonts w:ascii="Arial" w:hAnsi="Arial" w:cs="Arial"/>
          <w:szCs w:val="24"/>
        </w:rPr>
        <w:t xml:space="preserve"> monto</w:t>
      </w:r>
      <w:r w:rsidR="009E099B">
        <w:rPr>
          <w:rFonts w:ascii="Arial" w:hAnsi="Arial" w:cs="Arial"/>
          <w:szCs w:val="24"/>
        </w:rPr>
        <w:t xml:space="preserve">; </w:t>
      </w:r>
      <w:r w:rsidR="003C78A4">
        <w:rPr>
          <w:rFonts w:ascii="Arial" w:hAnsi="Arial" w:cs="Arial"/>
          <w:szCs w:val="24"/>
        </w:rPr>
        <w:t xml:space="preserve">y </w:t>
      </w:r>
      <w:r w:rsidR="009E099B">
        <w:rPr>
          <w:rFonts w:ascii="Arial" w:hAnsi="Arial" w:cs="Arial"/>
          <w:szCs w:val="24"/>
        </w:rPr>
        <w:t xml:space="preserve">el tercero, para </w:t>
      </w:r>
      <w:r w:rsidR="00813346">
        <w:rPr>
          <w:rFonts w:ascii="Arial" w:hAnsi="Arial" w:cs="Arial"/>
          <w:szCs w:val="24"/>
        </w:rPr>
        <w:t>modificar</w:t>
      </w:r>
      <w:r>
        <w:rPr>
          <w:rFonts w:ascii="Arial" w:hAnsi="Arial" w:cs="Arial"/>
          <w:szCs w:val="24"/>
        </w:rPr>
        <w:t xml:space="preserve"> la condena por co</w:t>
      </w:r>
      <w:r w:rsidR="00B13A35">
        <w:rPr>
          <w:rFonts w:ascii="Arial" w:hAnsi="Arial" w:cs="Arial"/>
          <w:szCs w:val="24"/>
        </w:rPr>
        <w:t xml:space="preserve">ncepto de retroactivo pensional y </w:t>
      </w:r>
      <w:r w:rsidR="00813346">
        <w:rPr>
          <w:rFonts w:ascii="Arial" w:hAnsi="Arial" w:cs="Arial"/>
          <w:szCs w:val="24"/>
        </w:rPr>
        <w:t>revocar e</w:t>
      </w:r>
      <w:r w:rsidR="000A02E7">
        <w:rPr>
          <w:rFonts w:ascii="Arial" w:hAnsi="Arial" w:cs="Arial"/>
          <w:szCs w:val="24"/>
        </w:rPr>
        <w:t>l pago por c</w:t>
      </w:r>
      <w:r w:rsidR="00624292">
        <w:rPr>
          <w:rFonts w:ascii="Arial" w:hAnsi="Arial" w:cs="Arial"/>
          <w:szCs w:val="24"/>
        </w:rPr>
        <w:t>oncepto de diferencia pensional.</w:t>
      </w:r>
    </w:p>
    <w:p w:rsidR="0088639C" w:rsidRDefault="0088639C" w:rsidP="00093041">
      <w:pPr>
        <w:shd w:val="clear" w:color="auto" w:fill="FFFFFF"/>
        <w:tabs>
          <w:tab w:val="left" w:pos="5197"/>
        </w:tabs>
        <w:spacing w:line="276" w:lineRule="auto"/>
        <w:contextualSpacing/>
        <w:jc w:val="both"/>
        <w:rPr>
          <w:rFonts w:ascii="Arial" w:hAnsi="Arial" w:cs="Arial"/>
          <w:szCs w:val="24"/>
        </w:rPr>
      </w:pPr>
    </w:p>
    <w:p w:rsidR="00093041" w:rsidRDefault="0088639C" w:rsidP="00093041">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C</w:t>
      </w:r>
      <w:r w:rsidR="00093041" w:rsidRPr="00D578CB">
        <w:rPr>
          <w:rFonts w:ascii="Arial" w:hAnsi="Arial" w:cs="Arial"/>
          <w:szCs w:val="24"/>
        </w:rPr>
        <w:t xml:space="preserve">ostas en </w:t>
      </w:r>
      <w:r w:rsidR="00093041">
        <w:rPr>
          <w:rFonts w:ascii="Arial" w:hAnsi="Arial" w:cs="Arial"/>
          <w:szCs w:val="24"/>
        </w:rPr>
        <w:t>esta instancia no se causaron por tratarse del grado jurisdiccional de consulta.</w:t>
      </w:r>
    </w:p>
    <w:p w:rsidR="00093041" w:rsidRPr="00313DC2" w:rsidRDefault="00093041" w:rsidP="00093041">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093041" w:rsidRPr="00D578CB" w:rsidRDefault="00093041" w:rsidP="00093041">
      <w:pPr>
        <w:pStyle w:val="Sinespaciado"/>
        <w:spacing w:line="276" w:lineRule="auto"/>
        <w:contextualSpacing/>
        <w:rPr>
          <w:rFonts w:ascii="Arial" w:hAnsi="Arial" w:cs="Arial"/>
          <w:sz w:val="24"/>
          <w:szCs w:val="24"/>
        </w:rPr>
      </w:pPr>
    </w:p>
    <w:p w:rsidR="00093041" w:rsidRDefault="00093041" w:rsidP="00093041">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Segunda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93041" w:rsidRDefault="00093041" w:rsidP="00093041">
      <w:pPr>
        <w:pStyle w:val="Prrafodelista2"/>
        <w:spacing w:after="0"/>
        <w:ind w:left="0"/>
        <w:jc w:val="both"/>
        <w:rPr>
          <w:rFonts w:ascii="Arial" w:hAnsi="Arial" w:cs="Arial"/>
          <w:sz w:val="24"/>
          <w:szCs w:val="24"/>
        </w:rPr>
      </w:pPr>
    </w:p>
    <w:p w:rsidR="0088639C" w:rsidRPr="00D578CB" w:rsidRDefault="0088639C" w:rsidP="00093041">
      <w:pPr>
        <w:pStyle w:val="Prrafodelista2"/>
        <w:spacing w:after="0"/>
        <w:ind w:left="0"/>
        <w:jc w:val="both"/>
        <w:rPr>
          <w:rFonts w:ascii="Arial" w:hAnsi="Arial" w:cs="Arial"/>
          <w:sz w:val="24"/>
          <w:szCs w:val="24"/>
        </w:rPr>
      </w:pPr>
    </w:p>
    <w:p w:rsidR="00093041" w:rsidRPr="00D578CB" w:rsidRDefault="00093041" w:rsidP="00093041">
      <w:pPr>
        <w:spacing w:line="276" w:lineRule="auto"/>
        <w:contextualSpacing/>
        <w:jc w:val="center"/>
        <w:rPr>
          <w:rFonts w:ascii="Arial" w:hAnsi="Arial" w:cs="Arial"/>
          <w:b/>
          <w:szCs w:val="24"/>
        </w:rPr>
      </w:pPr>
      <w:r w:rsidRPr="00D578CB">
        <w:rPr>
          <w:rFonts w:ascii="Arial" w:hAnsi="Arial" w:cs="Arial"/>
          <w:b/>
          <w:szCs w:val="24"/>
        </w:rPr>
        <w:t>RESUELVE</w:t>
      </w:r>
    </w:p>
    <w:p w:rsidR="00093041" w:rsidRPr="00D578CB" w:rsidRDefault="00093041" w:rsidP="00093041">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093041" w:rsidRPr="00F52A17" w:rsidRDefault="00093041" w:rsidP="00093041">
      <w:pPr>
        <w:widowControl w:val="0"/>
        <w:autoSpaceDE w:val="0"/>
        <w:autoSpaceDN w:val="0"/>
        <w:adjustRightInd w:val="0"/>
        <w:spacing w:line="276" w:lineRule="auto"/>
        <w:contextualSpacing/>
        <w:jc w:val="both"/>
        <w:rPr>
          <w:rFonts w:ascii="Arial" w:hAnsi="Arial" w:cs="Arial"/>
          <w:szCs w:val="24"/>
        </w:rPr>
      </w:pPr>
      <w:r w:rsidRPr="001320DB">
        <w:rPr>
          <w:rFonts w:ascii="Arial" w:hAnsi="Arial" w:cs="Arial"/>
          <w:b/>
          <w:szCs w:val="24"/>
        </w:rPr>
        <w:t>PRIM</w:t>
      </w:r>
      <w:r>
        <w:rPr>
          <w:rFonts w:ascii="Arial" w:hAnsi="Arial" w:cs="Arial"/>
          <w:b/>
          <w:szCs w:val="24"/>
        </w:rPr>
        <w:t>ERO: CONFIRMAR</w:t>
      </w:r>
      <w:r w:rsidR="005C4ED6">
        <w:rPr>
          <w:rFonts w:ascii="Arial" w:hAnsi="Arial" w:cs="Arial"/>
          <w:b/>
          <w:szCs w:val="24"/>
        </w:rPr>
        <w:t xml:space="preserve"> PARCIALMENTE</w:t>
      </w:r>
      <w:r>
        <w:rPr>
          <w:rFonts w:ascii="Arial" w:hAnsi="Arial" w:cs="Arial"/>
          <w:b/>
          <w:szCs w:val="24"/>
        </w:rPr>
        <w:t xml:space="preserve">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 xml:space="preserve">14 </w:t>
      </w:r>
      <w:r w:rsidRPr="00D578CB">
        <w:rPr>
          <w:rFonts w:ascii="Arial" w:hAnsi="Arial" w:cs="Arial"/>
          <w:szCs w:val="24"/>
        </w:rPr>
        <w:t xml:space="preserve">de </w:t>
      </w:r>
      <w:r>
        <w:rPr>
          <w:rFonts w:ascii="Arial" w:hAnsi="Arial" w:cs="Arial"/>
          <w:szCs w:val="24"/>
        </w:rPr>
        <w:t>marzo de 2017</w:t>
      </w:r>
      <w:r w:rsidRPr="00D578CB">
        <w:rPr>
          <w:rFonts w:ascii="Arial" w:hAnsi="Arial" w:cs="Arial"/>
          <w:szCs w:val="24"/>
        </w:rPr>
        <w:t xml:space="preserve"> por el Juzgado </w:t>
      </w:r>
      <w:r w:rsidR="00837A1C">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sidR="00837A1C">
        <w:rPr>
          <w:rFonts w:ascii="Arial" w:hAnsi="Arial" w:cs="Arial"/>
          <w:szCs w:val="24"/>
        </w:rPr>
        <w:t>la</w:t>
      </w:r>
      <w:r>
        <w:rPr>
          <w:rFonts w:ascii="Arial" w:hAnsi="Arial" w:cs="Arial"/>
          <w:szCs w:val="24"/>
        </w:rPr>
        <w:t xml:space="preserve"> señor</w:t>
      </w:r>
      <w:r w:rsidR="00837A1C">
        <w:rPr>
          <w:rFonts w:ascii="Arial" w:hAnsi="Arial" w:cs="Arial"/>
          <w:szCs w:val="24"/>
        </w:rPr>
        <w:t>a</w:t>
      </w:r>
      <w:r>
        <w:rPr>
          <w:rFonts w:ascii="Arial" w:hAnsi="Arial" w:cs="Arial"/>
          <w:szCs w:val="24"/>
        </w:rPr>
        <w:t xml:space="preserve"> </w:t>
      </w:r>
      <w:r w:rsidR="00837A1C">
        <w:rPr>
          <w:rFonts w:ascii="Arial" w:hAnsi="Arial" w:cs="Arial"/>
          <w:b/>
          <w:szCs w:val="24"/>
        </w:rPr>
        <w:t>Marina Ríos Rodas</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conforme a lo exp</w:t>
      </w:r>
      <w:r>
        <w:rPr>
          <w:rFonts w:ascii="Arial" w:hAnsi="Arial" w:cs="Arial"/>
          <w:bCs/>
          <w:iCs/>
          <w:szCs w:val="24"/>
        </w:rPr>
        <w:t>uesto en la parte motiva de esta decisión, salvo</w:t>
      </w:r>
      <w:r w:rsidR="009E099B">
        <w:rPr>
          <w:rFonts w:ascii="Arial" w:hAnsi="Arial" w:cs="Arial"/>
          <w:bCs/>
          <w:iCs/>
          <w:szCs w:val="24"/>
        </w:rPr>
        <w:t xml:space="preserve"> los numerales</w:t>
      </w:r>
      <w:r w:rsidR="00813346">
        <w:rPr>
          <w:rFonts w:ascii="Arial" w:hAnsi="Arial" w:cs="Arial"/>
          <w:bCs/>
          <w:iCs/>
          <w:szCs w:val="24"/>
        </w:rPr>
        <w:t xml:space="preserve"> tercero, que se corrige,</w:t>
      </w:r>
      <w:r w:rsidR="00624292">
        <w:rPr>
          <w:rFonts w:ascii="Arial" w:hAnsi="Arial" w:cs="Arial"/>
          <w:bCs/>
          <w:iCs/>
          <w:szCs w:val="24"/>
        </w:rPr>
        <w:t xml:space="preserve"> cuarto</w:t>
      </w:r>
      <w:r w:rsidR="00813346">
        <w:rPr>
          <w:rFonts w:ascii="Arial" w:hAnsi="Arial" w:cs="Arial"/>
          <w:bCs/>
          <w:iCs/>
          <w:szCs w:val="24"/>
        </w:rPr>
        <w:t xml:space="preserve"> que se modifica y quinto que se modifica y revoca</w:t>
      </w:r>
      <w:r>
        <w:rPr>
          <w:rFonts w:ascii="Arial" w:hAnsi="Arial" w:cs="Arial"/>
          <w:bCs/>
          <w:iCs/>
          <w:szCs w:val="24"/>
        </w:rPr>
        <w:t>, que quedará</w:t>
      </w:r>
      <w:r w:rsidR="00624292">
        <w:rPr>
          <w:rFonts w:ascii="Arial" w:hAnsi="Arial" w:cs="Arial"/>
          <w:bCs/>
          <w:iCs/>
          <w:szCs w:val="24"/>
        </w:rPr>
        <w:t>n</w:t>
      </w:r>
      <w:r>
        <w:rPr>
          <w:rFonts w:ascii="Arial" w:hAnsi="Arial" w:cs="Arial"/>
          <w:bCs/>
          <w:iCs/>
          <w:szCs w:val="24"/>
        </w:rPr>
        <w:t xml:space="preserve"> así</w:t>
      </w:r>
      <w:r w:rsidR="00813346">
        <w:rPr>
          <w:rFonts w:ascii="Arial" w:hAnsi="Arial" w:cs="Arial"/>
          <w:bCs/>
          <w:iCs/>
          <w:szCs w:val="24"/>
        </w:rPr>
        <w:t>, para mejor comprensión</w:t>
      </w:r>
      <w:r>
        <w:rPr>
          <w:rFonts w:ascii="Arial" w:hAnsi="Arial" w:cs="Arial"/>
          <w:bCs/>
          <w:iCs/>
          <w:szCs w:val="24"/>
        </w:rPr>
        <w:t xml:space="preserve">: </w:t>
      </w:r>
    </w:p>
    <w:p w:rsidR="00093041" w:rsidRDefault="00093041" w:rsidP="00093041">
      <w:pPr>
        <w:widowControl w:val="0"/>
        <w:autoSpaceDE w:val="0"/>
        <w:autoSpaceDN w:val="0"/>
        <w:adjustRightInd w:val="0"/>
        <w:spacing w:line="276" w:lineRule="auto"/>
        <w:contextualSpacing/>
        <w:jc w:val="both"/>
        <w:rPr>
          <w:rFonts w:ascii="Arial" w:hAnsi="Arial" w:cs="Arial"/>
          <w:bCs/>
          <w:iCs/>
          <w:szCs w:val="24"/>
        </w:rPr>
      </w:pPr>
    </w:p>
    <w:p w:rsidR="009E099B" w:rsidRDefault="00093041" w:rsidP="00093041">
      <w:pPr>
        <w:widowControl w:val="0"/>
        <w:autoSpaceDE w:val="0"/>
        <w:autoSpaceDN w:val="0"/>
        <w:adjustRightInd w:val="0"/>
        <w:spacing w:line="276" w:lineRule="auto"/>
        <w:ind w:left="567" w:right="567"/>
        <w:contextualSpacing/>
        <w:jc w:val="both"/>
        <w:rPr>
          <w:rFonts w:ascii="Arial" w:hAnsi="Arial" w:cs="Arial"/>
          <w:bCs/>
          <w:i/>
          <w:iCs/>
          <w:sz w:val="22"/>
          <w:szCs w:val="22"/>
        </w:rPr>
      </w:pPr>
      <w:r w:rsidRPr="000B6D17">
        <w:rPr>
          <w:rFonts w:ascii="Arial" w:hAnsi="Arial" w:cs="Arial"/>
          <w:bCs/>
          <w:i/>
          <w:iCs/>
          <w:sz w:val="22"/>
          <w:szCs w:val="22"/>
        </w:rPr>
        <w:t>“</w:t>
      </w:r>
      <w:r w:rsidR="009E099B">
        <w:rPr>
          <w:rFonts w:ascii="Arial" w:hAnsi="Arial" w:cs="Arial"/>
          <w:bCs/>
          <w:i/>
          <w:iCs/>
          <w:sz w:val="22"/>
          <w:szCs w:val="22"/>
        </w:rPr>
        <w:t>TERCERO: DECLARAR que la señora Marina Ríos Rodas, en su condición de cónyuge del afiliado Fernando Soto Grajales, quien f</w:t>
      </w:r>
      <w:r w:rsidR="00884BA6">
        <w:rPr>
          <w:rFonts w:ascii="Arial" w:hAnsi="Arial" w:cs="Arial"/>
          <w:bCs/>
          <w:i/>
          <w:iCs/>
          <w:sz w:val="22"/>
          <w:szCs w:val="22"/>
        </w:rPr>
        <w:t>alleció el 19 de agosto de 2012, tiene la calidad de beneficiaria del mismo.</w:t>
      </w:r>
    </w:p>
    <w:p w:rsidR="00884BA6" w:rsidRDefault="00884BA6" w:rsidP="00093041">
      <w:pPr>
        <w:widowControl w:val="0"/>
        <w:autoSpaceDE w:val="0"/>
        <w:autoSpaceDN w:val="0"/>
        <w:adjustRightInd w:val="0"/>
        <w:spacing w:line="276" w:lineRule="auto"/>
        <w:ind w:left="567" w:right="567"/>
        <w:contextualSpacing/>
        <w:jc w:val="both"/>
        <w:rPr>
          <w:rFonts w:ascii="Arial" w:hAnsi="Arial" w:cs="Arial"/>
          <w:bCs/>
          <w:i/>
          <w:iCs/>
          <w:sz w:val="22"/>
          <w:szCs w:val="22"/>
        </w:rPr>
      </w:pPr>
    </w:p>
    <w:p w:rsidR="00093041" w:rsidRDefault="009E099B" w:rsidP="00093041">
      <w:pPr>
        <w:widowControl w:val="0"/>
        <w:autoSpaceDE w:val="0"/>
        <w:autoSpaceDN w:val="0"/>
        <w:adjustRightInd w:val="0"/>
        <w:spacing w:line="276" w:lineRule="auto"/>
        <w:ind w:left="567" w:right="567"/>
        <w:contextualSpacing/>
        <w:jc w:val="both"/>
        <w:rPr>
          <w:rFonts w:ascii="Arial" w:hAnsi="Arial" w:cs="Arial"/>
          <w:bCs/>
          <w:i/>
          <w:iCs/>
          <w:sz w:val="22"/>
          <w:szCs w:val="22"/>
        </w:rPr>
      </w:pPr>
      <w:r>
        <w:rPr>
          <w:rFonts w:ascii="Arial" w:hAnsi="Arial" w:cs="Arial"/>
          <w:bCs/>
          <w:i/>
          <w:iCs/>
          <w:sz w:val="22"/>
          <w:szCs w:val="22"/>
        </w:rPr>
        <w:t xml:space="preserve">CUARTO: RECONOCER como consecuencia de la anterior decisión, el derecho a la pensión de sobrevivientes bajo los parámetros de la Ley 100 de </w:t>
      </w:r>
      <w:r>
        <w:rPr>
          <w:rFonts w:ascii="Arial" w:hAnsi="Arial" w:cs="Arial"/>
          <w:bCs/>
          <w:i/>
          <w:iCs/>
          <w:sz w:val="22"/>
          <w:szCs w:val="22"/>
        </w:rPr>
        <w:lastRenderedPageBreak/>
        <w:t>1993, modificada por la Ley 797 de 2003, a la señora Marina Ríos Rodas, desde el 19 de ag</w:t>
      </w:r>
      <w:r w:rsidR="005E18B4">
        <w:rPr>
          <w:rFonts w:ascii="Arial" w:hAnsi="Arial" w:cs="Arial"/>
          <w:bCs/>
          <w:i/>
          <w:iCs/>
          <w:sz w:val="22"/>
          <w:szCs w:val="22"/>
        </w:rPr>
        <w:t>osto de 2012, en cuantía de $590.603</w:t>
      </w:r>
      <w:r>
        <w:rPr>
          <w:rFonts w:ascii="Arial" w:hAnsi="Arial" w:cs="Arial"/>
          <w:bCs/>
          <w:i/>
          <w:iCs/>
          <w:sz w:val="22"/>
          <w:szCs w:val="22"/>
        </w:rPr>
        <w:t xml:space="preserve">, que estará a cargo de la Administradora Colombiana de Pensiones </w:t>
      </w:r>
      <w:proofErr w:type="spellStart"/>
      <w:r>
        <w:rPr>
          <w:rFonts w:ascii="Arial" w:hAnsi="Arial" w:cs="Arial"/>
          <w:bCs/>
          <w:i/>
          <w:iCs/>
          <w:sz w:val="22"/>
          <w:szCs w:val="22"/>
        </w:rPr>
        <w:t>Colpensiones</w:t>
      </w:r>
      <w:proofErr w:type="spellEnd"/>
      <w:r>
        <w:rPr>
          <w:rFonts w:ascii="Arial" w:hAnsi="Arial" w:cs="Arial"/>
          <w:bCs/>
          <w:i/>
          <w:iCs/>
          <w:sz w:val="22"/>
          <w:szCs w:val="22"/>
        </w:rPr>
        <w:t xml:space="preserve">, </w:t>
      </w:r>
      <w:r w:rsidR="00B13A35">
        <w:rPr>
          <w:rFonts w:ascii="Arial" w:hAnsi="Arial" w:cs="Arial"/>
          <w:bCs/>
          <w:i/>
          <w:iCs/>
          <w:sz w:val="22"/>
          <w:szCs w:val="22"/>
        </w:rPr>
        <w:t xml:space="preserve">y para el 2018  en cuantía equivalente a un (1) </w:t>
      </w:r>
      <w:proofErr w:type="spellStart"/>
      <w:r w:rsidR="00B13A35">
        <w:rPr>
          <w:rFonts w:ascii="Arial" w:hAnsi="Arial" w:cs="Arial"/>
          <w:bCs/>
          <w:i/>
          <w:iCs/>
          <w:sz w:val="22"/>
          <w:szCs w:val="22"/>
        </w:rPr>
        <w:t>SMLMV</w:t>
      </w:r>
      <w:proofErr w:type="spellEnd"/>
      <w:r w:rsidR="005C4ED6">
        <w:rPr>
          <w:rFonts w:ascii="Arial" w:hAnsi="Arial" w:cs="Arial"/>
          <w:bCs/>
          <w:i/>
          <w:iCs/>
          <w:sz w:val="22"/>
          <w:szCs w:val="22"/>
        </w:rPr>
        <w:t>, y con derecho a trece mesadas pensionales al año.</w:t>
      </w:r>
    </w:p>
    <w:p w:rsidR="00884BA6" w:rsidRDefault="00884BA6" w:rsidP="00624292">
      <w:pPr>
        <w:widowControl w:val="0"/>
        <w:autoSpaceDE w:val="0"/>
        <w:autoSpaceDN w:val="0"/>
        <w:adjustRightInd w:val="0"/>
        <w:spacing w:line="276" w:lineRule="auto"/>
        <w:ind w:left="567" w:right="567"/>
        <w:contextualSpacing/>
        <w:jc w:val="both"/>
        <w:rPr>
          <w:rFonts w:ascii="Arial" w:hAnsi="Arial" w:cs="Arial"/>
          <w:bCs/>
          <w:i/>
          <w:iCs/>
          <w:sz w:val="22"/>
          <w:szCs w:val="22"/>
        </w:rPr>
      </w:pPr>
    </w:p>
    <w:p w:rsidR="00624292" w:rsidRPr="00624292" w:rsidRDefault="00624292" w:rsidP="00624292">
      <w:pPr>
        <w:widowControl w:val="0"/>
        <w:autoSpaceDE w:val="0"/>
        <w:autoSpaceDN w:val="0"/>
        <w:adjustRightInd w:val="0"/>
        <w:spacing w:line="276" w:lineRule="auto"/>
        <w:ind w:left="567" w:right="567"/>
        <w:contextualSpacing/>
        <w:jc w:val="both"/>
        <w:rPr>
          <w:rFonts w:ascii="Arial" w:hAnsi="Arial" w:cs="Arial"/>
          <w:bCs/>
          <w:i/>
          <w:iCs/>
          <w:sz w:val="22"/>
          <w:szCs w:val="22"/>
        </w:rPr>
      </w:pPr>
      <w:r>
        <w:rPr>
          <w:rFonts w:ascii="Arial" w:hAnsi="Arial" w:cs="Arial"/>
          <w:bCs/>
          <w:i/>
          <w:iCs/>
          <w:sz w:val="22"/>
          <w:szCs w:val="22"/>
        </w:rPr>
        <w:t xml:space="preserve">QUINTO: ORDENAR a la ADMINISTRADORA COLOMBIANA DE PENSIONES </w:t>
      </w:r>
      <w:proofErr w:type="spellStart"/>
      <w:r>
        <w:rPr>
          <w:rFonts w:ascii="Arial" w:hAnsi="Arial" w:cs="Arial"/>
          <w:bCs/>
          <w:i/>
          <w:iCs/>
          <w:sz w:val="22"/>
          <w:szCs w:val="22"/>
        </w:rPr>
        <w:t>COLPENSIONES</w:t>
      </w:r>
      <w:proofErr w:type="spellEnd"/>
      <w:r>
        <w:rPr>
          <w:rFonts w:ascii="Arial" w:hAnsi="Arial" w:cs="Arial"/>
          <w:bCs/>
          <w:i/>
          <w:iCs/>
          <w:sz w:val="22"/>
          <w:szCs w:val="22"/>
        </w:rPr>
        <w:t>, reconocer y cancelar a favor de la demandante en los términos del numeral anterior, y el retroactivo pensional causado a su favor a partir del 19 de agosto de 2012 y hasta el 31 de octubre de 2015, fecha en que fue incluida en nómina de manera transitoria lo que arroja una suma a su favor</w:t>
      </w:r>
      <w:r w:rsidR="00D5688F">
        <w:rPr>
          <w:rFonts w:ascii="Arial" w:hAnsi="Arial" w:cs="Arial"/>
          <w:bCs/>
          <w:i/>
          <w:iCs/>
          <w:sz w:val="22"/>
          <w:szCs w:val="22"/>
        </w:rPr>
        <w:t xml:space="preserve"> $</w:t>
      </w:r>
      <w:r>
        <w:rPr>
          <w:rFonts w:ascii="Arial" w:hAnsi="Arial" w:cs="Arial"/>
          <w:bCs/>
          <w:i/>
          <w:iCs/>
          <w:sz w:val="22"/>
          <w:szCs w:val="22"/>
        </w:rPr>
        <w:t>25.515.702</w:t>
      </w:r>
      <w:r w:rsidR="00337B65">
        <w:rPr>
          <w:rFonts w:ascii="Arial" w:hAnsi="Arial" w:cs="Arial"/>
          <w:bCs/>
          <w:i/>
          <w:iCs/>
          <w:sz w:val="22"/>
          <w:szCs w:val="22"/>
        </w:rPr>
        <w:t xml:space="preserve">; sin que haya </w:t>
      </w:r>
      <w:r w:rsidR="009E0964">
        <w:rPr>
          <w:rFonts w:ascii="Arial" w:hAnsi="Arial" w:cs="Arial"/>
          <w:bCs/>
          <w:i/>
          <w:iCs/>
          <w:sz w:val="22"/>
          <w:szCs w:val="22"/>
        </w:rPr>
        <w:t xml:space="preserve">lugar al </w:t>
      </w:r>
      <w:r w:rsidR="00337B65">
        <w:rPr>
          <w:rFonts w:ascii="Arial" w:hAnsi="Arial" w:cs="Arial"/>
          <w:bCs/>
          <w:i/>
          <w:iCs/>
          <w:sz w:val="22"/>
          <w:szCs w:val="22"/>
        </w:rPr>
        <w:t>reconocimiento a diferencia pensional.</w:t>
      </w:r>
    </w:p>
    <w:p w:rsidR="000A02E7" w:rsidRDefault="000A02E7" w:rsidP="00093041">
      <w:pPr>
        <w:spacing w:line="276" w:lineRule="auto"/>
        <w:contextualSpacing/>
        <w:jc w:val="both"/>
        <w:rPr>
          <w:rFonts w:ascii="Arial" w:hAnsi="Arial" w:cs="Arial"/>
          <w:b/>
          <w:bCs/>
          <w:iCs/>
          <w:szCs w:val="24"/>
        </w:rPr>
      </w:pPr>
    </w:p>
    <w:p w:rsidR="00093041" w:rsidRDefault="00337B65" w:rsidP="00093041">
      <w:pPr>
        <w:spacing w:line="276" w:lineRule="auto"/>
        <w:contextualSpacing/>
        <w:jc w:val="both"/>
        <w:rPr>
          <w:rFonts w:ascii="Arial" w:hAnsi="Arial" w:cs="Arial"/>
          <w:szCs w:val="24"/>
        </w:rPr>
      </w:pPr>
      <w:r>
        <w:rPr>
          <w:rFonts w:ascii="Arial" w:hAnsi="Arial" w:cs="Arial"/>
          <w:b/>
          <w:bCs/>
          <w:iCs/>
          <w:szCs w:val="24"/>
        </w:rPr>
        <w:t>SEGUNDO</w:t>
      </w:r>
      <w:r w:rsidR="000A02E7">
        <w:rPr>
          <w:rFonts w:ascii="Arial" w:hAnsi="Arial" w:cs="Arial"/>
          <w:b/>
          <w:bCs/>
          <w:iCs/>
          <w:szCs w:val="24"/>
        </w:rPr>
        <w:t xml:space="preserve">: </w:t>
      </w:r>
      <w:r w:rsidR="00093041" w:rsidRPr="00D578CB">
        <w:rPr>
          <w:rFonts w:ascii="Arial" w:hAnsi="Arial" w:cs="Arial"/>
          <w:szCs w:val="24"/>
        </w:rPr>
        <w:t xml:space="preserve">Costas en </w:t>
      </w:r>
      <w:r w:rsidR="00093041">
        <w:rPr>
          <w:rFonts w:ascii="Arial" w:hAnsi="Arial" w:cs="Arial"/>
          <w:szCs w:val="24"/>
        </w:rPr>
        <w:t>esta instancia no se causaron por tratarse del grado jurisdiccional de consulta.</w:t>
      </w:r>
    </w:p>
    <w:p w:rsidR="00093041" w:rsidRPr="001320DB" w:rsidRDefault="00093041" w:rsidP="00093041">
      <w:pPr>
        <w:widowControl w:val="0"/>
        <w:autoSpaceDE w:val="0"/>
        <w:autoSpaceDN w:val="0"/>
        <w:adjustRightInd w:val="0"/>
        <w:spacing w:line="276" w:lineRule="auto"/>
        <w:contextualSpacing/>
        <w:jc w:val="both"/>
        <w:rPr>
          <w:rFonts w:ascii="Arial" w:hAnsi="Arial" w:cs="Arial"/>
          <w:szCs w:val="24"/>
        </w:rPr>
      </w:pPr>
    </w:p>
    <w:p w:rsidR="00093041" w:rsidRDefault="00093041" w:rsidP="00093041">
      <w:pPr>
        <w:spacing w:line="276" w:lineRule="auto"/>
        <w:contextualSpacing/>
        <w:jc w:val="both"/>
        <w:rPr>
          <w:rFonts w:ascii="Arial" w:hAnsi="Arial" w:cs="Arial"/>
          <w:szCs w:val="24"/>
        </w:rPr>
      </w:pPr>
      <w:r w:rsidRPr="00A47C8D">
        <w:rPr>
          <w:rFonts w:ascii="Arial" w:hAnsi="Arial" w:cs="Arial"/>
          <w:szCs w:val="24"/>
        </w:rPr>
        <w:t>Notificación surtida en estrados.</w:t>
      </w:r>
    </w:p>
    <w:p w:rsidR="00093041" w:rsidRDefault="00093041" w:rsidP="00093041">
      <w:pPr>
        <w:spacing w:line="276" w:lineRule="auto"/>
        <w:contextualSpacing/>
        <w:jc w:val="both"/>
        <w:rPr>
          <w:rFonts w:ascii="Arial" w:hAnsi="Arial" w:cs="Arial"/>
          <w:szCs w:val="24"/>
        </w:rPr>
      </w:pPr>
    </w:p>
    <w:p w:rsidR="00093041" w:rsidRPr="00A47C8D" w:rsidRDefault="00093041" w:rsidP="0009304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93041" w:rsidRPr="00A47C8D" w:rsidRDefault="00093041" w:rsidP="00093041">
      <w:pPr>
        <w:widowControl w:val="0"/>
        <w:autoSpaceDE w:val="0"/>
        <w:autoSpaceDN w:val="0"/>
        <w:adjustRightInd w:val="0"/>
        <w:spacing w:line="276" w:lineRule="auto"/>
        <w:contextualSpacing/>
        <w:jc w:val="both"/>
        <w:rPr>
          <w:rFonts w:ascii="Arial" w:hAnsi="Arial" w:cs="Arial"/>
          <w:szCs w:val="24"/>
        </w:rPr>
      </w:pPr>
    </w:p>
    <w:p w:rsidR="00093041" w:rsidRPr="00A47C8D" w:rsidRDefault="00093041" w:rsidP="0009304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93041" w:rsidRPr="00D578CB" w:rsidRDefault="00093041" w:rsidP="00093041">
      <w:pPr>
        <w:pStyle w:val="Sinespaciado"/>
        <w:spacing w:line="276" w:lineRule="auto"/>
        <w:contextualSpacing/>
        <w:rPr>
          <w:rFonts w:ascii="Arial" w:hAnsi="Arial" w:cs="Arial"/>
          <w:sz w:val="24"/>
          <w:szCs w:val="24"/>
          <w:lang w:val="es-ES"/>
        </w:rPr>
      </w:pPr>
    </w:p>
    <w:p w:rsidR="00093041" w:rsidRPr="00D578CB" w:rsidRDefault="00093041" w:rsidP="00093041">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093041" w:rsidRDefault="00093041" w:rsidP="00093041">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093041" w:rsidRDefault="00093041" w:rsidP="00093041">
      <w:pPr>
        <w:pStyle w:val="Sinespaciado"/>
        <w:spacing w:line="276" w:lineRule="auto"/>
        <w:contextualSpacing/>
        <w:jc w:val="center"/>
        <w:rPr>
          <w:rFonts w:ascii="Arial" w:hAnsi="Arial" w:cs="Arial"/>
          <w:sz w:val="24"/>
          <w:szCs w:val="24"/>
          <w:lang w:val="es-ES"/>
        </w:rPr>
      </w:pPr>
    </w:p>
    <w:p w:rsidR="00093041" w:rsidRPr="0045273B" w:rsidRDefault="00093041" w:rsidP="0009304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624292" w:rsidRPr="00F22487" w:rsidRDefault="00093041" w:rsidP="00F22487">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r w:rsidR="00033495">
        <w:rPr>
          <w:rFonts w:ascii="Arial" w:hAnsi="Arial" w:cs="Arial"/>
          <w:sz w:val="23"/>
          <w:szCs w:val="23"/>
          <w:lang w:val="es-ES"/>
        </w:rPr>
        <w:t xml:space="preserve"> </w:t>
      </w:r>
    </w:p>
    <w:p w:rsidR="00624292" w:rsidRDefault="00624292"/>
    <w:p w:rsidR="00624292" w:rsidRDefault="00624292" w:rsidP="00624292">
      <w:pPr>
        <w:spacing w:line="276" w:lineRule="auto"/>
        <w:ind w:firstLine="900"/>
        <w:contextualSpacing/>
        <w:jc w:val="center"/>
        <w:rPr>
          <w:rFonts w:ascii="Arial" w:hAnsi="Arial" w:cs="Arial"/>
          <w:i/>
          <w:iCs/>
          <w:szCs w:val="24"/>
        </w:rPr>
      </w:pPr>
      <w:r>
        <w:rPr>
          <w:rFonts w:ascii="Arial" w:hAnsi="Arial" w:cs="Arial"/>
          <w:i/>
          <w:iCs/>
          <w:szCs w:val="24"/>
        </w:rPr>
        <w:t xml:space="preserve">ANEXO 1 – LIQUIDACIÓN </w:t>
      </w:r>
      <w:proofErr w:type="spellStart"/>
      <w:r>
        <w:rPr>
          <w:rFonts w:ascii="Arial" w:hAnsi="Arial" w:cs="Arial"/>
          <w:i/>
          <w:iCs/>
          <w:szCs w:val="24"/>
        </w:rPr>
        <w:t>IBL</w:t>
      </w:r>
      <w:proofErr w:type="spellEnd"/>
      <w:r>
        <w:rPr>
          <w:rFonts w:ascii="Arial" w:hAnsi="Arial" w:cs="Arial"/>
          <w:i/>
          <w:iCs/>
          <w:szCs w:val="24"/>
        </w:rPr>
        <w:t xml:space="preserve"> ÚLTIMOS 10 AÑOS </w:t>
      </w:r>
    </w:p>
    <w:p w:rsidR="00624292" w:rsidRDefault="00624292" w:rsidP="00624292">
      <w:pPr>
        <w:spacing w:line="276" w:lineRule="auto"/>
        <w:ind w:firstLine="900"/>
        <w:contextualSpacing/>
        <w:jc w:val="center"/>
        <w:rPr>
          <w:rFonts w:ascii="Arial" w:hAnsi="Arial" w:cs="Arial"/>
          <w:i/>
          <w:iCs/>
          <w:szCs w:val="24"/>
        </w:rPr>
      </w:pPr>
    </w:p>
    <w:p w:rsidR="00624292" w:rsidRDefault="00624292">
      <w:r w:rsidRPr="00624292">
        <w:rPr>
          <w:noProof/>
          <w:lang w:val="es-ES"/>
        </w:rPr>
        <w:lastRenderedPageBreak/>
        <w:drawing>
          <wp:inline distT="0" distB="0" distL="0" distR="0">
            <wp:extent cx="5866954" cy="80200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7657" cy="8034681"/>
                    </a:xfrm>
                    <a:prstGeom prst="rect">
                      <a:avLst/>
                    </a:prstGeom>
                    <a:noFill/>
                    <a:ln>
                      <a:noFill/>
                    </a:ln>
                  </pic:spPr>
                </pic:pic>
              </a:graphicData>
            </a:graphic>
          </wp:inline>
        </w:drawing>
      </w:r>
    </w:p>
    <w:p w:rsidR="00624292" w:rsidRDefault="00624292"/>
    <w:p w:rsidR="00624292" w:rsidRDefault="00624292" w:rsidP="00624292">
      <w:pPr>
        <w:jc w:val="center"/>
        <w:rPr>
          <w:rFonts w:ascii="Arial" w:hAnsi="Arial" w:cs="Arial"/>
          <w:b/>
          <w:i/>
          <w:szCs w:val="24"/>
        </w:rPr>
      </w:pPr>
    </w:p>
    <w:p w:rsidR="00624292" w:rsidRDefault="00624292" w:rsidP="00624292">
      <w:pPr>
        <w:jc w:val="center"/>
        <w:rPr>
          <w:rFonts w:ascii="Arial" w:hAnsi="Arial" w:cs="Arial"/>
          <w:b/>
          <w:i/>
          <w:szCs w:val="24"/>
        </w:rPr>
      </w:pPr>
    </w:p>
    <w:p w:rsidR="00624292" w:rsidRPr="00764A95" w:rsidRDefault="00624292" w:rsidP="00624292">
      <w:pPr>
        <w:jc w:val="center"/>
        <w:rPr>
          <w:rFonts w:ascii="Arial" w:hAnsi="Arial" w:cs="Arial"/>
          <w:b/>
          <w:i/>
          <w:szCs w:val="24"/>
        </w:rPr>
      </w:pPr>
      <w:r w:rsidRPr="00764A95">
        <w:rPr>
          <w:rFonts w:ascii="Arial" w:hAnsi="Arial" w:cs="Arial"/>
          <w:b/>
          <w:i/>
          <w:szCs w:val="24"/>
        </w:rPr>
        <w:t>OLGA LUCÍA HOYOS  SEPÚLVEDA</w:t>
      </w:r>
    </w:p>
    <w:p w:rsidR="00624292" w:rsidRDefault="00624292" w:rsidP="00624292">
      <w:pPr>
        <w:jc w:val="center"/>
      </w:pPr>
      <w:r>
        <w:rPr>
          <w:rFonts w:ascii="Arial" w:hAnsi="Arial" w:cs="Arial"/>
          <w:i/>
          <w:szCs w:val="24"/>
        </w:rPr>
        <w:t>Magistrada</w:t>
      </w:r>
    </w:p>
    <w:p w:rsidR="00624292" w:rsidRDefault="00624292" w:rsidP="00624292">
      <w:pPr>
        <w:rPr>
          <w:color w:val="000000" w:themeColor="text1"/>
        </w:rPr>
      </w:pPr>
    </w:p>
    <w:p w:rsidR="00624292" w:rsidRDefault="00624292"/>
    <w:p w:rsidR="00624292" w:rsidRDefault="00624292" w:rsidP="00624292">
      <w:pPr>
        <w:spacing w:line="276" w:lineRule="auto"/>
        <w:ind w:firstLine="900"/>
        <w:contextualSpacing/>
        <w:jc w:val="center"/>
        <w:rPr>
          <w:rFonts w:ascii="Arial" w:hAnsi="Arial" w:cs="Arial"/>
          <w:i/>
          <w:iCs/>
          <w:szCs w:val="24"/>
        </w:rPr>
      </w:pPr>
      <w:r>
        <w:rPr>
          <w:rFonts w:ascii="Arial" w:hAnsi="Arial" w:cs="Arial"/>
          <w:i/>
          <w:iCs/>
          <w:szCs w:val="24"/>
        </w:rPr>
        <w:t>ANEXO 2 – RETROACTIVO</w:t>
      </w:r>
    </w:p>
    <w:p w:rsidR="00624292" w:rsidRDefault="00624292">
      <w:r w:rsidRPr="00624292">
        <w:rPr>
          <w:noProof/>
          <w:lang w:val="es-ES"/>
        </w:rPr>
        <w:lastRenderedPageBreak/>
        <w:drawing>
          <wp:inline distT="0" distB="0" distL="0" distR="0">
            <wp:extent cx="5611800" cy="83724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265" cy="8376153"/>
                    </a:xfrm>
                    <a:prstGeom prst="rect">
                      <a:avLst/>
                    </a:prstGeom>
                    <a:noFill/>
                    <a:ln>
                      <a:noFill/>
                    </a:ln>
                  </pic:spPr>
                </pic:pic>
              </a:graphicData>
            </a:graphic>
          </wp:inline>
        </w:drawing>
      </w:r>
    </w:p>
    <w:p w:rsidR="00624292" w:rsidRDefault="00624292"/>
    <w:p w:rsidR="00624292" w:rsidRDefault="00624292"/>
    <w:p w:rsidR="00624292" w:rsidRPr="00764A95" w:rsidRDefault="00624292" w:rsidP="00624292">
      <w:pPr>
        <w:jc w:val="center"/>
        <w:rPr>
          <w:rFonts w:ascii="Arial" w:hAnsi="Arial" w:cs="Arial"/>
          <w:b/>
          <w:i/>
          <w:szCs w:val="24"/>
        </w:rPr>
      </w:pPr>
      <w:r w:rsidRPr="00764A95">
        <w:rPr>
          <w:rFonts w:ascii="Arial" w:hAnsi="Arial" w:cs="Arial"/>
          <w:b/>
          <w:i/>
          <w:szCs w:val="24"/>
        </w:rPr>
        <w:t>OLGA LUCÍA HOYOS  SEPÚLVEDA</w:t>
      </w:r>
    </w:p>
    <w:p w:rsidR="00624292" w:rsidRDefault="00624292" w:rsidP="00624292">
      <w:pPr>
        <w:jc w:val="center"/>
      </w:pPr>
      <w:r>
        <w:rPr>
          <w:rFonts w:ascii="Arial" w:hAnsi="Arial" w:cs="Arial"/>
          <w:i/>
          <w:szCs w:val="24"/>
        </w:rPr>
        <w:t>Magistrada</w:t>
      </w:r>
    </w:p>
    <w:p w:rsidR="00624292" w:rsidRDefault="00624292" w:rsidP="00624292">
      <w:pPr>
        <w:rPr>
          <w:color w:val="000000" w:themeColor="text1"/>
        </w:rPr>
      </w:pPr>
    </w:p>
    <w:p w:rsidR="00624292" w:rsidRDefault="00624292"/>
    <w:sectPr w:rsidR="00624292" w:rsidSect="001D7D2E">
      <w:headerReference w:type="default" r:id="rId10"/>
      <w:footerReference w:type="default" r:id="rId11"/>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32" w:rsidRDefault="00820932" w:rsidP="00B678F0">
      <w:r>
        <w:separator/>
      </w:r>
    </w:p>
  </w:endnote>
  <w:endnote w:type="continuationSeparator" w:id="0">
    <w:p w:rsidR="00820932" w:rsidRDefault="00820932" w:rsidP="00B6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61534"/>
      <w:docPartObj>
        <w:docPartGallery w:val="Page Numbers (Bottom of Page)"/>
        <w:docPartUnique/>
      </w:docPartObj>
    </w:sdtPr>
    <w:sdtEndPr/>
    <w:sdtContent>
      <w:p w:rsidR="00E82807" w:rsidRDefault="00E82807">
        <w:pPr>
          <w:pStyle w:val="Piedepgina"/>
          <w:jc w:val="right"/>
        </w:pPr>
        <w:r>
          <w:fldChar w:fldCharType="begin"/>
        </w:r>
        <w:r>
          <w:instrText>PAGE   \* MERGEFORMAT</w:instrText>
        </w:r>
        <w:r>
          <w:fldChar w:fldCharType="separate"/>
        </w:r>
        <w:r w:rsidR="000210D5" w:rsidRPr="000210D5">
          <w:rPr>
            <w:noProof/>
            <w:lang w:val="es-ES"/>
          </w:rPr>
          <w:t>2</w:t>
        </w:r>
        <w:r>
          <w:fldChar w:fldCharType="end"/>
        </w:r>
      </w:p>
    </w:sdtContent>
  </w:sdt>
  <w:p w:rsidR="00E82807" w:rsidRDefault="00E82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32" w:rsidRDefault="00820932" w:rsidP="00B678F0">
      <w:r>
        <w:separator/>
      </w:r>
    </w:p>
  </w:footnote>
  <w:footnote w:type="continuationSeparator" w:id="0">
    <w:p w:rsidR="00820932" w:rsidRDefault="00820932" w:rsidP="00B678F0">
      <w:r>
        <w:continuationSeparator/>
      </w:r>
    </w:p>
  </w:footnote>
  <w:footnote w:id="1">
    <w:p w:rsidR="00C32B2F" w:rsidRPr="00D72D3B" w:rsidRDefault="00C32B2F" w:rsidP="00C32B2F">
      <w:pPr>
        <w:pStyle w:val="Textonotapie"/>
        <w:jc w:val="both"/>
        <w:rPr>
          <w:lang w:val="es-CO"/>
        </w:rPr>
      </w:pPr>
      <w:r w:rsidRPr="00D72D3B">
        <w:rPr>
          <w:vertAlign w:val="superscript"/>
          <w:lang w:val="es-CO"/>
        </w:rPr>
        <w:footnoteRef/>
      </w:r>
      <w:r w:rsidRPr="00D72D3B">
        <w:rPr>
          <w:lang w:val="es-CO"/>
        </w:rPr>
        <w:t xml:space="preserve"> CORTE SUPREMA DE JUSTICIA</w:t>
      </w:r>
      <w:r>
        <w:rPr>
          <w:lang w:val="es-CO"/>
        </w:rPr>
        <w:t xml:space="preserve">. </w:t>
      </w:r>
      <w:r w:rsidRPr="00D72D3B">
        <w:rPr>
          <w:lang w:val="es-CO"/>
        </w:rPr>
        <w:t xml:space="preserve">Sala </w:t>
      </w:r>
      <w:r>
        <w:rPr>
          <w:lang w:val="es-CO"/>
        </w:rPr>
        <w:t>d</w:t>
      </w:r>
      <w:r w:rsidRPr="00D72D3B">
        <w:rPr>
          <w:lang w:val="es-CO"/>
        </w:rPr>
        <w:t>e Casación Laboral</w:t>
      </w:r>
      <w:r>
        <w:rPr>
          <w:lang w:val="es-CO"/>
        </w:rPr>
        <w:t xml:space="preserve">. </w:t>
      </w:r>
      <w:r w:rsidRPr="00986183">
        <w:rPr>
          <w:lang w:val="es-CO"/>
        </w:rPr>
        <w:t>Radicación n.° 53879</w:t>
      </w:r>
      <w:r>
        <w:rPr>
          <w:lang w:val="es-CO"/>
        </w:rPr>
        <w:t xml:space="preserve"> del 31-10-2017, donde se trae a colación la Sentencia </w:t>
      </w:r>
      <w:r w:rsidRPr="00D72D3B">
        <w:rPr>
          <w:lang w:val="es-CO"/>
        </w:rPr>
        <w:t>SL12442-2015</w:t>
      </w:r>
      <w:r>
        <w:rPr>
          <w:lang w:val="es-CO"/>
        </w:rPr>
        <w:t xml:space="preserve"> del </w:t>
      </w:r>
      <w:r w:rsidRPr="00D72D3B">
        <w:rPr>
          <w:lang w:val="es-CO"/>
        </w:rPr>
        <w:t>15</w:t>
      </w:r>
      <w:r>
        <w:rPr>
          <w:lang w:val="es-CO"/>
        </w:rPr>
        <w:t xml:space="preserve"> </w:t>
      </w:r>
      <w:r w:rsidRPr="00D72D3B">
        <w:rPr>
          <w:lang w:val="es-CO"/>
        </w:rPr>
        <w:t>de septiembre de 2015</w:t>
      </w:r>
      <w:r>
        <w:rPr>
          <w:lang w:val="es-CO"/>
        </w:rPr>
        <w:t>.</w:t>
      </w:r>
      <w:r w:rsidRPr="00D72D3B">
        <w:rPr>
          <w:lang w:val="es-CO"/>
        </w:rPr>
        <w:t xml:space="preserve"> Radicación </w:t>
      </w:r>
      <w:r>
        <w:rPr>
          <w:lang w:val="es-CO"/>
        </w:rPr>
        <w:t>N</w:t>
      </w:r>
      <w:r w:rsidRPr="00D72D3B">
        <w:rPr>
          <w:lang w:val="es-CO"/>
        </w:rPr>
        <w:t>° 47173</w:t>
      </w:r>
      <w:r>
        <w:rPr>
          <w:lang w:val="es-CO"/>
        </w:rPr>
        <w:t xml:space="preserve">. </w:t>
      </w:r>
      <w:proofErr w:type="spellStart"/>
      <w:r>
        <w:rPr>
          <w:lang w:val="es-CO"/>
        </w:rPr>
        <w:t>MP</w:t>
      </w:r>
      <w:proofErr w:type="spellEnd"/>
      <w:r>
        <w:rPr>
          <w:lang w:val="es-CO"/>
        </w:rPr>
        <w:t xml:space="preserve"> Dr. </w:t>
      </w:r>
      <w:r w:rsidRPr="00D72D3B">
        <w:rPr>
          <w:lang w:val="es-CO"/>
        </w:rPr>
        <w:t>JORGE MAURICIO BURGOS RUIZ.</w:t>
      </w:r>
      <w:r>
        <w:rPr>
          <w:lang w:val="es-CO"/>
        </w:rPr>
        <w:t xml:space="preserve"> Se cita la </w:t>
      </w:r>
      <w:proofErr w:type="spellStart"/>
      <w:r>
        <w:rPr>
          <w:lang w:val="es-CO"/>
        </w:rPr>
        <w:t>SL</w:t>
      </w:r>
      <w:proofErr w:type="spellEnd"/>
      <w:r>
        <w:rPr>
          <w:lang w:val="es-CO"/>
        </w:rPr>
        <w:t xml:space="preserve"> 14379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07" w:rsidRPr="00BB3FED" w:rsidRDefault="00E82807" w:rsidP="00B678F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E82807" w:rsidRPr="00BB3FED" w:rsidRDefault="00E82807" w:rsidP="00B678F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66001-31-05-001-2015-002-01</w:t>
    </w:r>
  </w:p>
  <w:p w:rsidR="00E82807" w:rsidRDefault="00E82807" w:rsidP="00B678F0">
    <w:pPr>
      <w:pStyle w:val="Encabezado"/>
      <w:jc w:val="center"/>
      <w:rPr>
        <w:rFonts w:ascii="Arial" w:hAnsi="Arial" w:cs="Arial"/>
        <w:sz w:val="18"/>
        <w:szCs w:val="18"/>
      </w:rPr>
    </w:pPr>
    <w:r>
      <w:rPr>
        <w:rFonts w:ascii="Arial" w:hAnsi="Arial" w:cs="Arial"/>
        <w:sz w:val="18"/>
        <w:szCs w:val="18"/>
      </w:rPr>
      <w:t xml:space="preserve">Marina Ríos Rodas </w:t>
    </w:r>
    <w:r w:rsidRPr="00BB3FED">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w:t>
    </w:r>
  </w:p>
  <w:p w:rsidR="00E82807" w:rsidRDefault="00E828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AE1402"/>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57E1D5E"/>
    <w:multiLevelType w:val="hybridMultilevel"/>
    <w:tmpl w:val="8FEA6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7D2821"/>
    <w:multiLevelType w:val="multilevel"/>
    <w:tmpl w:val="96ACB642"/>
    <w:lvl w:ilvl="0">
      <w:start w:val="2"/>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b/>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61304AF"/>
    <w:multiLevelType w:val="multilevel"/>
    <w:tmpl w:val="D8A615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08"/>
    <w:rsid w:val="00007D96"/>
    <w:rsid w:val="00007EF0"/>
    <w:rsid w:val="000208BD"/>
    <w:rsid w:val="000210D5"/>
    <w:rsid w:val="00033495"/>
    <w:rsid w:val="00093041"/>
    <w:rsid w:val="000A02E7"/>
    <w:rsid w:val="001629A5"/>
    <w:rsid w:val="001A14DF"/>
    <w:rsid w:val="001A3E0C"/>
    <w:rsid w:val="001C27A8"/>
    <w:rsid w:val="001D1128"/>
    <w:rsid w:val="001D60FF"/>
    <w:rsid w:val="001D7D2E"/>
    <w:rsid w:val="001E3383"/>
    <w:rsid w:val="00200FBC"/>
    <w:rsid w:val="00202218"/>
    <w:rsid w:val="00236275"/>
    <w:rsid w:val="00250705"/>
    <w:rsid w:val="002720BE"/>
    <w:rsid w:val="002E5BC9"/>
    <w:rsid w:val="003270C7"/>
    <w:rsid w:val="003311AC"/>
    <w:rsid w:val="00337B65"/>
    <w:rsid w:val="00346863"/>
    <w:rsid w:val="003C78A4"/>
    <w:rsid w:val="00472FF5"/>
    <w:rsid w:val="004843AC"/>
    <w:rsid w:val="004A740B"/>
    <w:rsid w:val="004C1454"/>
    <w:rsid w:val="004C1B71"/>
    <w:rsid w:val="004C5D50"/>
    <w:rsid w:val="00560CE1"/>
    <w:rsid w:val="00590012"/>
    <w:rsid w:val="005A18F1"/>
    <w:rsid w:val="005B5256"/>
    <w:rsid w:val="005C1B6D"/>
    <w:rsid w:val="005C4ED6"/>
    <w:rsid w:val="005D46BD"/>
    <w:rsid w:val="005E18B4"/>
    <w:rsid w:val="005E71F9"/>
    <w:rsid w:val="005E7AF6"/>
    <w:rsid w:val="00602AAD"/>
    <w:rsid w:val="00622F3F"/>
    <w:rsid w:val="00624292"/>
    <w:rsid w:val="00640198"/>
    <w:rsid w:val="00646E3A"/>
    <w:rsid w:val="00653F53"/>
    <w:rsid w:val="006E41FB"/>
    <w:rsid w:val="00731108"/>
    <w:rsid w:val="00761769"/>
    <w:rsid w:val="007822EC"/>
    <w:rsid w:val="007E1967"/>
    <w:rsid w:val="007E2337"/>
    <w:rsid w:val="007F6C1D"/>
    <w:rsid w:val="00813346"/>
    <w:rsid w:val="00820932"/>
    <w:rsid w:val="00837A1C"/>
    <w:rsid w:val="00884BA6"/>
    <w:rsid w:val="0088639C"/>
    <w:rsid w:val="00900880"/>
    <w:rsid w:val="00943111"/>
    <w:rsid w:val="00965F46"/>
    <w:rsid w:val="009A745E"/>
    <w:rsid w:val="009A7CEB"/>
    <w:rsid w:val="009E0964"/>
    <w:rsid w:val="009E099B"/>
    <w:rsid w:val="00A459BD"/>
    <w:rsid w:val="00A63394"/>
    <w:rsid w:val="00A82333"/>
    <w:rsid w:val="00B13A35"/>
    <w:rsid w:val="00B678F0"/>
    <w:rsid w:val="00BD011C"/>
    <w:rsid w:val="00C006FF"/>
    <w:rsid w:val="00C014B0"/>
    <w:rsid w:val="00C12601"/>
    <w:rsid w:val="00C23091"/>
    <w:rsid w:val="00C32B2F"/>
    <w:rsid w:val="00C43395"/>
    <w:rsid w:val="00C64F2D"/>
    <w:rsid w:val="00C7743D"/>
    <w:rsid w:val="00C779FA"/>
    <w:rsid w:val="00D5688F"/>
    <w:rsid w:val="00D61482"/>
    <w:rsid w:val="00D754F5"/>
    <w:rsid w:val="00DC2542"/>
    <w:rsid w:val="00DD2DE4"/>
    <w:rsid w:val="00E76AAF"/>
    <w:rsid w:val="00E82807"/>
    <w:rsid w:val="00ED2EF1"/>
    <w:rsid w:val="00F22487"/>
    <w:rsid w:val="00F45894"/>
    <w:rsid w:val="00FB1B70"/>
    <w:rsid w:val="00FF4A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4CFF7-8811-4DA5-9BCC-474CDF06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31108"/>
    <w:rPr>
      <w:rFonts w:ascii="Arial" w:hAnsi="Arial" w:cs="Arial"/>
      <w:sz w:val="24"/>
      <w:lang w:val="es-ES_tradnl" w:eastAsia="es-ES"/>
    </w:rPr>
  </w:style>
  <w:style w:type="paragraph" w:styleId="Textoindependiente">
    <w:name w:val="Body Text"/>
    <w:basedOn w:val="Normal"/>
    <w:link w:val="TextoindependienteCar"/>
    <w:rsid w:val="0073110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31108"/>
    <w:rPr>
      <w:rFonts w:ascii="Times New Roman" w:eastAsia="Times New Roman" w:hAnsi="Times New Roman" w:cs="Times New Roman"/>
      <w:sz w:val="24"/>
      <w:szCs w:val="20"/>
      <w:lang w:val="es-ES_tradnl" w:eastAsia="es-ES"/>
    </w:rPr>
  </w:style>
  <w:style w:type="paragraph" w:styleId="Sinespaciado">
    <w:name w:val="No Spacing"/>
    <w:uiPriority w:val="1"/>
    <w:qFormat/>
    <w:rsid w:val="00731108"/>
    <w:pPr>
      <w:spacing w:after="0" w:line="240" w:lineRule="auto"/>
    </w:pPr>
    <w:rPr>
      <w:lang w:val="es-ES_tradnl"/>
    </w:rPr>
  </w:style>
  <w:style w:type="paragraph" w:styleId="Prrafodelista">
    <w:name w:val="List Paragraph"/>
    <w:basedOn w:val="Normal"/>
    <w:uiPriority w:val="34"/>
    <w:qFormat/>
    <w:rsid w:val="0073110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678F0"/>
    <w:pPr>
      <w:tabs>
        <w:tab w:val="center" w:pos="4419"/>
        <w:tab w:val="right" w:pos="8838"/>
      </w:tabs>
    </w:pPr>
  </w:style>
  <w:style w:type="character" w:customStyle="1" w:styleId="EncabezadoCar">
    <w:name w:val="Encabezado Car"/>
    <w:basedOn w:val="Fuentedeprrafopredeter"/>
    <w:link w:val="Encabezado"/>
    <w:uiPriority w:val="99"/>
    <w:rsid w:val="00B678F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B678F0"/>
    <w:pPr>
      <w:tabs>
        <w:tab w:val="center" w:pos="4419"/>
        <w:tab w:val="right" w:pos="8838"/>
      </w:tabs>
    </w:pPr>
  </w:style>
  <w:style w:type="character" w:customStyle="1" w:styleId="PiedepginaCar">
    <w:name w:val="Pie de página Car"/>
    <w:basedOn w:val="Fuentedeprrafopredeter"/>
    <w:link w:val="Piedepgina"/>
    <w:uiPriority w:val="99"/>
    <w:rsid w:val="00B678F0"/>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93041"/>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F4589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F4589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F45894"/>
    <w:rPr>
      <w:vertAlign w:val="superscript"/>
    </w:rPr>
  </w:style>
  <w:style w:type="paragraph" w:customStyle="1" w:styleId="Textoindependiente33">
    <w:name w:val="Texto independiente 33"/>
    <w:basedOn w:val="Normal"/>
    <w:rsid w:val="005C1B6D"/>
    <w:pPr>
      <w:spacing w:line="360" w:lineRule="auto"/>
      <w:jc w:val="both"/>
    </w:pPr>
    <w:rPr>
      <w:rFonts w:ascii="Arial" w:hAnsi="Arial"/>
    </w:rPr>
  </w:style>
  <w:style w:type="paragraph" w:styleId="Textodeglobo">
    <w:name w:val="Balloon Text"/>
    <w:basedOn w:val="Normal"/>
    <w:link w:val="TextodegloboCar"/>
    <w:uiPriority w:val="99"/>
    <w:semiHidden/>
    <w:unhideWhenUsed/>
    <w:rsid w:val="00D568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88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EEBD-7354-493D-BA4F-BD5ACABC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3809</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7</cp:revision>
  <cp:lastPrinted>2018-05-15T12:37:00Z</cp:lastPrinted>
  <dcterms:created xsi:type="dcterms:W3CDTF">2018-05-15T12:55:00Z</dcterms:created>
  <dcterms:modified xsi:type="dcterms:W3CDTF">2018-08-08T21:04:00Z</dcterms:modified>
</cp:coreProperties>
</file>