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0D" w:rsidRPr="007854E2" w:rsidRDefault="00144F0D" w:rsidP="00144F0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7854E2">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7854E2">
        <w:rPr>
          <w:rFonts w:ascii="Arial" w:eastAsia="Calibri" w:hAnsi="Arial" w:cs="Arial"/>
          <w:color w:val="FF0000"/>
          <w:kern w:val="28"/>
          <w:sz w:val="20"/>
          <w:szCs w:val="18"/>
          <w:lang w:val="es-CO" w:eastAsia="fr-FR"/>
        </w:rPr>
        <w:t> </w:t>
      </w:r>
    </w:p>
    <w:p w:rsidR="00144F0D" w:rsidRPr="007854E2" w:rsidRDefault="00144F0D" w:rsidP="00144F0D">
      <w:pPr>
        <w:spacing w:line="276" w:lineRule="auto"/>
        <w:contextualSpacing/>
        <w:jc w:val="both"/>
        <w:rPr>
          <w:rFonts w:ascii="Arial" w:hAnsi="Arial" w:cs="Arial"/>
          <w:kern w:val="28"/>
          <w:sz w:val="18"/>
          <w:szCs w:val="18"/>
          <w:lang w:val="es-CO" w:eastAsia="fr-FR"/>
        </w:rPr>
      </w:pPr>
      <w:r w:rsidRPr="007854E2">
        <w:rPr>
          <w:rFonts w:ascii="Arial" w:hAnsi="Arial" w:cs="Arial"/>
          <w:kern w:val="28"/>
          <w:sz w:val="18"/>
          <w:szCs w:val="18"/>
          <w:lang w:val="es-CO" w:eastAsia="fr-FR"/>
        </w:rPr>
        <w:t>Providencia:</w:t>
      </w:r>
      <w:r w:rsidRPr="007854E2">
        <w:rPr>
          <w:rFonts w:ascii="Arial" w:hAnsi="Arial" w:cs="Arial"/>
          <w:kern w:val="28"/>
          <w:sz w:val="18"/>
          <w:szCs w:val="18"/>
          <w:lang w:val="es-CO" w:eastAsia="fr-FR"/>
        </w:rPr>
        <w:tab/>
      </w:r>
      <w:r w:rsidRPr="007854E2">
        <w:rPr>
          <w:rFonts w:ascii="Arial" w:hAnsi="Arial" w:cs="Arial"/>
          <w:kern w:val="28"/>
          <w:sz w:val="18"/>
          <w:szCs w:val="18"/>
          <w:lang w:val="es-CO" w:eastAsia="fr-FR"/>
        </w:rPr>
        <w:tab/>
        <w:t>Sentencia de Segunda Instancia</w:t>
      </w:r>
    </w:p>
    <w:p w:rsidR="00144F0D" w:rsidRPr="007854E2" w:rsidRDefault="00144F0D" w:rsidP="00144F0D">
      <w:pPr>
        <w:spacing w:line="276" w:lineRule="auto"/>
        <w:contextualSpacing/>
        <w:jc w:val="both"/>
        <w:rPr>
          <w:rFonts w:ascii="Arial" w:hAnsi="Arial" w:cs="Arial"/>
          <w:kern w:val="28"/>
          <w:sz w:val="18"/>
          <w:szCs w:val="18"/>
          <w:lang w:val="es-CO" w:eastAsia="fr-FR"/>
        </w:rPr>
      </w:pPr>
      <w:r w:rsidRPr="007854E2">
        <w:rPr>
          <w:rFonts w:ascii="Arial" w:hAnsi="Arial" w:cs="Arial"/>
          <w:kern w:val="28"/>
          <w:sz w:val="18"/>
          <w:szCs w:val="18"/>
          <w:lang w:val="es-CO" w:eastAsia="fr-FR"/>
        </w:rPr>
        <w:t>Radicación No:</w:t>
      </w:r>
      <w:r w:rsidRPr="007854E2">
        <w:rPr>
          <w:rFonts w:ascii="Arial" w:hAnsi="Arial" w:cs="Arial"/>
          <w:kern w:val="28"/>
          <w:sz w:val="18"/>
          <w:szCs w:val="18"/>
          <w:lang w:val="es-CO" w:eastAsia="fr-FR"/>
        </w:rPr>
        <w:tab/>
      </w:r>
      <w:r w:rsidRPr="007854E2">
        <w:rPr>
          <w:rFonts w:ascii="Arial" w:hAnsi="Arial" w:cs="Arial"/>
          <w:kern w:val="28"/>
          <w:sz w:val="18"/>
          <w:szCs w:val="18"/>
          <w:lang w:val="es-CO" w:eastAsia="fr-FR"/>
        </w:rPr>
        <w:tab/>
      </w:r>
      <w:r w:rsidR="0039286E" w:rsidRPr="007854E2">
        <w:rPr>
          <w:rFonts w:ascii="Arial" w:hAnsi="Arial" w:cs="Arial"/>
          <w:kern w:val="28"/>
          <w:sz w:val="18"/>
          <w:szCs w:val="18"/>
          <w:lang w:val="es-CO" w:eastAsia="fr-FR"/>
        </w:rPr>
        <w:t>66001-31-05-005-2016-00333-01</w:t>
      </w:r>
    </w:p>
    <w:p w:rsidR="00144F0D" w:rsidRPr="007854E2" w:rsidRDefault="00144F0D" w:rsidP="00144F0D">
      <w:pPr>
        <w:spacing w:line="276" w:lineRule="auto"/>
        <w:contextualSpacing/>
        <w:jc w:val="both"/>
        <w:rPr>
          <w:rFonts w:ascii="Arial" w:hAnsi="Arial" w:cs="Arial"/>
          <w:kern w:val="28"/>
          <w:sz w:val="18"/>
          <w:szCs w:val="18"/>
          <w:lang w:val="es-CO" w:eastAsia="fr-FR"/>
        </w:rPr>
      </w:pPr>
      <w:r w:rsidRPr="007854E2">
        <w:rPr>
          <w:rFonts w:ascii="Arial" w:hAnsi="Arial" w:cs="Arial"/>
          <w:kern w:val="28"/>
          <w:sz w:val="18"/>
          <w:szCs w:val="18"/>
          <w:lang w:val="es-CO" w:eastAsia="fr-FR"/>
        </w:rPr>
        <w:t>Proceso:</w:t>
      </w:r>
      <w:r w:rsidRPr="007854E2">
        <w:rPr>
          <w:rFonts w:ascii="Arial" w:hAnsi="Arial" w:cs="Arial"/>
          <w:kern w:val="28"/>
          <w:sz w:val="18"/>
          <w:szCs w:val="18"/>
          <w:lang w:val="es-CO" w:eastAsia="fr-FR"/>
        </w:rPr>
        <w:tab/>
      </w:r>
      <w:r w:rsidRPr="007854E2">
        <w:rPr>
          <w:rFonts w:ascii="Arial" w:hAnsi="Arial" w:cs="Arial"/>
          <w:kern w:val="28"/>
          <w:sz w:val="18"/>
          <w:szCs w:val="18"/>
          <w:lang w:val="es-CO" w:eastAsia="fr-FR"/>
        </w:rPr>
        <w:tab/>
        <w:t>Ordinario Laboral.</w:t>
      </w:r>
    </w:p>
    <w:p w:rsidR="00144F0D" w:rsidRPr="007854E2" w:rsidRDefault="00144F0D" w:rsidP="00144F0D">
      <w:pPr>
        <w:spacing w:line="276" w:lineRule="auto"/>
        <w:contextualSpacing/>
        <w:jc w:val="both"/>
        <w:rPr>
          <w:rFonts w:ascii="Arial" w:hAnsi="Arial" w:cs="Arial"/>
          <w:kern w:val="28"/>
          <w:sz w:val="18"/>
          <w:szCs w:val="18"/>
          <w:lang w:val="es-CO" w:eastAsia="fr-FR"/>
        </w:rPr>
      </w:pPr>
      <w:r w:rsidRPr="007854E2">
        <w:rPr>
          <w:rFonts w:ascii="Arial" w:hAnsi="Arial" w:cs="Arial"/>
          <w:kern w:val="28"/>
          <w:sz w:val="18"/>
          <w:szCs w:val="18"/>
          <w:lang w:val="es-CO" w:eastAsia="fr-FR"/>
        </w:rPr>
        <w:t xml:space="preserve">Demandante:     </w:t>
      </w:r>
      <w:r w:rsidRPr="007854E2">
        <w:rPr>
          <w:rFonts w:ascii="Arial" w:hAnsi="Arial" w:cs="Arial"/>
          <w:kern w:val="28"/>
          <w:sz w:val="18"/>
          <w:szCs w:val="18"/>
          <w:lang w:val="es-CO" w:eastAsia="fr-FR"/>
        </w:rPr>
        <w:tab/>
      </w:r>
      <w:r w:rsidRPr="007854E2">
        <w:rPr>
          <w:rFonts w:ascii="Arial" w:hAnsi="Arial" w:cs="Arial"/>
          <w:kern w:val="28"/>
          <w:sz w:val="18"/>
          <w:szCs w:val="18"/>
          <w:lang w:val="es-CO" w:eastAsia="fr-FR"/>
        </w:rPr>
        <w:tab/>
      </w:r>
      <w:r w:rsidR="0039286E" w:rsidRPr="007854E2">
        <w:rPr>
          <w:rFonts w:ascii="Arial" w:hAnsi="Arial" w:cs="Arial"/>
          <w:kern w:val="28"/>
          <w:sz w:val="18"/>
          <w:szCs w:val="18"/>
          <w:lang w:val="es-CO" w:eastAsia="fr-FR"/>
        </w:rPr>
        <w:t>Germán Rodríguez Ocampo</w:t>
      </w:r>
    </w:p>
    <w:p w:rsidR="00144F0D" w:rsidRPr="007854E2" w:rsidRDefault="00144F0D" w:rsidP="00144F0D">
      <w:pPr>
        <w:spacing w:line="276" w:lineRule="auto"/>
        <w:contextualSpacing/>
        <w:jc w:val="both"/>
        <w:rPr>
          <w:rFonts w:ascii="Arial" w:hAnsi="Arial" w:cs="Arial"/>
          <w:kern w:val="28"/>
          <w:sz w:val="18"/>
          <w:szCs w:val="18"/>
          <w:lang w:val="es-CO" w:eastAsia="fr-FR"/>
        </w:rPr>
      </w:pPr>
      <w:r w:rsidRPr="007854E2">
        <w:rPr>
          <w:rFonts w:ascii="Arial" w:hAnsi="Arial" w:cs="Arial"/>
          <w:kern w:val="28"/>
          <w:sz w:val="18"/>
          <w:szCs w:val="18"/>
          <w:lang w:val="es-CO" w:eastAsia="fr-FR"/>
        </w:rPr>
        <w:t>Demandado:</w:t>
      </w:r>
      <w:r w:rsidRPr="007854E2">
        <w:rPr>
          <w:rFonts w:ascii="Arial" w:hAnsi="Arial" w:cs="Arial"/>
          <w:kern w:val="28"/>
          <w:sz w:val="18"/>
          <w:szCs w:val="18"/>
          <w:lang w:val="es-CO" w:eastAsia="fr-FR"/>
        </w:rPr>
        <w:tab/>
      </w:r>
      <w:r w:rsidRPr="007854E2">
        <w:rPr>
          <w:rFonts w:ascii="Arial" w:hAnsi="Arial" w:cs="Arial"/>
          <w:kern w:val="28"/>
          <w:sz w:val="18"/>
          <w:szCs w:val="18"/>
          <w:lang w:val="es-CO" w:eastAsia="fr-FR"/>
        </w:rPr>
        <w:tab/>
      </w:r>
      <w:proofErr w:type="spellStart"/>
      <w:r w:rsidRPr="007854E2">
        <w:rPr>
          <w:rFonts w:ascii="Arial" w:hAnsi="Arial" w:cs="Arial"/>
          <w:kern w:val="28"/>
          <w:sz w:val="18"/>
          <w:szCs w:val="18"/>
          <w:lang w:val="es-CO" w:eastAsia="fr-FR"/>
        </w:rPr>
        <w:t>Colpensiones</w:t>
      </w:r>
      <w:proofErr w:type="spellEnd"/>
      <w:r w:rsidRPr="007854E2">
        <w:rPr>
          <w:rFonts w:ascii="Arial" w:hAnsi="Arial" w:cs="Arial"/>
          <w:kern w:val="28"/>
          <w:sz w:val="18"/>
          <w:szCs w:val="18"/>
          <w:lang w:val="es-CO" w:eastAsia="fr-FR"/>
        </w:rPr>
        <w:t xml:space="preserve"> </w:t>
      </w:r>
    </w:p>
    <w:p w:rsidR="00144F0D" w:rsidRPr="007854E2" w:rsidRDefault="00144F0D" w:rsidP="00144F0D">
      <w:pPr>
        <w:spacing w:line="276" w:lineRule="auto"/>
        <w:contextualSpacing/>
        <w:jc w:val="both"/>
        <w:rPr>
          <w:rFonts w:ascii="Arial" w:hAnsi="Arial" w:cs="Arial"/>
          <w:kern w:val="28"/>
          <w:sz w:val="18"/>
          <w:szCs w:val="18"/>
          <w:lang w:val="es-CO" w:eastAsia="fr-FR"/>
        </w:rPr>
      </w:pPr>
      <w:r w:rsidRPr="007854E2">
        <w:rPr>
          <w:rFonts w:ascii="Arial" w:hAnsi="Arial" w:cs="Arial"/>
          <w:kern w:val="28"/>
          <w:sz w:val="18"/>
          <w:szCs w:val="18"/>
          <w:lang w:val="es-CO" w:eastAsia="fr-FR"/>
        </w:rPr>
        <w:t xml:space="preserve">Juzgado de origen:     </w:t>
      </w:r>
      <w:r w:rsidRPr="007854E2">
        <w:rPr>
          <w:rFonts w:ascii="Arial" w:hAnsi="Arial" w:cs="Arial"/>
          <w:kern w:val="28"/>
          <w:sz w:val="18"/>
          <w:szCs w:val="18"/>
          <w:lang w:val="es-CO" w:eastAsia="fr-FR"/>
        </w:rPr>
        <w:tab/>
        <w:t>Quinto Laboral del Circuito de Pereira.</w:t>
      </w:r>
    </w:p>
    <w:p w:rsidR="00144F0D" w:rsidRPr="007854E2" w:rsidRDefault="00144F0D" w:rsidP="00144F0D">
      <w:pPr>
        <w:spacing w:line="276" w:lineRule="auto"/>
        <w:contextualSpacing/>
        <w:jc w:val="both"/>
        <w:rPr>
          <w:rFonts w:ascii="Arial" w:hAnsi="Arial" w:cs="Arial"/>
          <w:kern w:val="28"/>
          <w:sz w:val="18"/>
          <w:szCs w:val="18"/>
          <w:lang w:val="es-CO" w:eastAsia="fr-FR"/>
        </w:rPr>
      </w:pPr>
    </w:p>
    <w:p w:rsidR="00144F0D" w:rsidRPr="007854E2" w:rsidRDefault="00144F0D" w:rsidP="00144F0D">
      <w:pPr>
        <w:spacing w:line="276" w:lineRule="auto"/>
        <w:contextualSpacing/>
        <w:jc w:val="both"/>
        <w:rPr>
          <w:rFonts w:ascii="Arial" w:hAnsi="Arial" w:cs="Arial"/>
          <w:b/>
          <w:bCs/>
          <w:sz w:val="18"/>
          <w:szCs w:val="18"/>
        </w:rPr>
      </w:pPr>
    </w:p>
    <w:p w:rsidR="000D733F" w:rsidRPr="007854E2" w:rsidRDefault="00144F0D" w:rsidP="000D733F">
      <w:pPr>
        <w:jc w:val="both"/>
        <w:rPr>
          <w:rFonts w:ascii="Arial" w:hAnsi="Arial" w:cs="Arial"/>
          <w:sz w:val="18"/>
          <w:szCs w:val="18"/>
          <w:lang w:val="es-CO" w:eastAsia="fr-FR"/>
        </w:rPr>
      </w:pPr>
      <w:r w:rsidRPr="007854E2">
        <w:rPr>
          <w:rFonts w:ascii="Arial" w:hAnsi="Arial" w:cs="Arial"/>
          <w:b/>
          <w:sz w:val="18"/>
          <w:szCs w:val="18"/>
          <w:lang w:val="es-CO" w:eastAsia="fr-FR"/>
        </w:rPr>
        <w:t xml:space="preserve">Temas: </w:t>
      </w:r>
      <w:r w:rsidRPr="007854E2">
        <w:rPr>
          <w:rFonts w:ascii="Arial" w:hAnsi="Arial" w:cs="Arial"/>
          <w:b/>
          <w:sz w:val="18"/>
          <w:szCs w:val="18"/>
          <w:lang w:val="es-CO" w:eastAsia="fr-FR"/>
        </w:rPr>
        <w:tab/>
      </w:r>
      <w:r w:rsidRPr="007854E2">
        <w:rPr>
          <w:rFonts w:ascii="Arial" w:hAnsi="Arial" w:cs="Arial"/>
          <w:b/>
          <w:sz w:val="18"/>
          <w:szCs w:val="18"/>
          <w:lang w:val="es-CO" w:eastAsia="fr-FR"/>
        </w:rPr>
        <w:tab/>
      </w:r>
      <w:r w:rsidRPr="007854E2">
        <w:rPr>
          <w:rFonts w:ascii="Arial" w:hAnsi="Arial" w:cs="Arial"/>
          <w:b/>
          <w:sz w:val="18"/>
          <w:szCs w:val="18"/>
          <w:lang w:val="es-CO" w:eastAsia="fr-FR"/>
        </w:rPr>
        <w:tab/>
        <w:t xml:space="preserve">PENSIÓN DE </w:t>
      </w:r>
      <w:r w:rsidR="0039286E" w:rsidRPr="007854E2">
        <w:rPr>
          <w:rFonts w:ascii="Arial" w:hAnsi="Arial" w:cs="Arial"/>
          <w:b/>
          <w:sz w:val="18"/>
          <w:szCs w:val="18"/>
          <w:lang w:val="es-CO" w:eastAsia="fr-FR"/>
        </w:rPr>
        <w:t>INVALIDEZ</w:t>
      </w:r>
      <w:r w:rsidRPr="007854E2">
        <w:rPr>
          <w:rFonts w:ascii="Arial" w:hAnsi="Arial" w:cs="Arial"/>
          <w:b/>
          <w:sz w:val="18"/>
          <w:szCs w:val="18"/>
          <w:lang w:val="es-CO" w:eastAsia="fr-FR"/>
        </w:rPr>
        <w:t xml:space="preserve"> / </w:t>
      </w:r>
      <w:r w:rsidR="000D733F" w:rsidRPr="007854E2">
        <w:rPr>
          <w:rFonts w:ascii="Arial" w:hAnsi="Arial" w:cs="Arial"/>
          <w:b/>
          <w:sz w:val="18"/>
          <w:szCs w:val="18"/>
          <w:lang w:val="es-CO" w:eastAsia="fr-FR"/>
        </w:rPr>
        <w:t xml:space="preserve">ESTRUCTURACIÓN DE INVALIDEZ EN VIGENCIA DE LEY 860 DE 2003 /  </w:t>
      </w:r>
      <w:r w:rsidR="0039286E" w:rsidRPr="007854E2">
        <w:rPr>
          <w:rFonts w:ascii="Arial" w:hAnsi="Arial" w:cs="Arial"/>
          <w:b/>
          <w:sz w:val="18"/>
          <w:szCs w:val="18"/>
          <w:lang w:val="es-CO" w:eastAsia="fr-FR"/>
        </w:rPr>
        <w:t>CONDICIÓN MÁS BENEFICIOSA</w:t>
      </w:r>
      <w:r w:rsidRPr="007854E2">
        <w:rPr>
          <w:rFonts w:ascii="Arial" w:hAnsi="Arial" w:cs="Arial"/>
          <w:b/>
          <w:sz w:val="18"/>
          <w:szCs w:val="18"/>
          <w:lang w:val="es-CO" w:eastAsia="fr-FR"/>
        </w:rPr>
        <w:t xml:space="preserve"> / </w:t>
      </w:r>
      <w:r w:rsidR="000D733F" w:rsidRPr="007854E2">
        <w:rPr>
          <w:rFonts w:ascii="Arial" w:hAnsi="Arial" w:cs="Arial"/>
          <w:b/>
          <w:sz w:val="18"/>
          <w:szCs w:val="18"/>
          <w:lang w:val="es-CO" w:eastAsia="fr-FR"/>
        </w:rPr>
        <w:t xml:space="preserve">DEBE ACUDIRSE A LA NORMA INMEDIATAMENTE ANTERIOR – </w:t>
      </w:r>
      <w:r w:rsidR="00E35219" w:rsidRPr="007854E2">
        <w:rPr>
          <w:rFonts w:ascii="Arial" w:hAnsi="Arial" w:cs="Arial"/>
          <w:b/>
          <w:sz w:val="18"/>
          <w:szCs w:val="18"/>
          <w:lang w:val="es-CO" w:eastAsia="fr-FR"/>
        </w:rPr>
        <w:t>L</w:t>
      </w:r>
      <w:r w:rsidR="000D733F" w:rsidRPr="007854E2">
        <w:rPr>
          <w:rFonts w:ascii="Arial" w:hAnsi="Arial" w:cs="Arial"/>
          <w:b/>
          <w:sz w:val="18"/>
          <w:szCs w:val="18"/>
          <w:lang w:val="es-CO" w:eastAsia="fr-FR"/>
        </w:rPr>
        <w:t xml:space="preserve">EY 100- SIEMPRE QUE LA CONTINGENCIA OCURRA DENTRO DE LOS 3 AÑOS SIGUIENTES A LA VIGENCIA DE LEY 860 /  NO CUMPLE / </w:t>
      </w:r>
      <w:r w:rsidR="000D733F" w:rsidRPr="007854E2">
        <w:rPr>
          <w:rFonts w:ascii="Arial" w:hAnsi="Arial" w:cs="Arial"/>
          <w:sz w:val="18"/>
          <w:szCs w:val="18"/>
          <w:lang w:val="es-CO" w:eastAsia="fr-FR"/>
        </w:rPr>
        <w:t>En ese orden de ideas, se verificará si se cumple las exigencias contempladas en la norma anterior, en virtud al principio de la condición más beneficiosa que se deprecó en la demanda.</w:t>
      </w:r>
    </w:p>
    <w:p w:rsidR="000D733F" w:rsidRPr="007854E2" w:rsidRDefault="000D733F" w:rsidP="000D733F">
      <w:pPr>
        <w:jc w:val="both"/>
        <w:rPr>
          <w:rFonts w:ascii="Arial" w:hAnsi="Arial" w:cs="Arial"/>
          <w:sz w:val="18"/>
          <w:szCs w:val="18"/>
          <w:lang w:val="es-CO" w:eastAsia="fr-FR"/>
        </w:rPr>
      </w:pPr>
    </w:p>
    <w:p w:rsidR="000D733F" w:rsidRPr="007854E2" w:rsidRDefault="000D733F" w:rsidP="000D733F">
      <w:pPr>
        <w:jc w:val="both"/>
        <w:rPr>
          <w:rFonts w:ascii="Arial" w:hAnsi="Arial" w:cs="Arial"/>
          <w:sz w:val="18"/>
          <w:szCs w:val="18"/>
          <w:lang w:val="es-CO" w:eastAsia="fr-FR"/>
        </w:rPr>
      </w:pPr>
      <w:r w:rsidRPr="007854E2">
        <w:rPr>
          <w:rFonts w:ascii="Arial" w:hAnsi="Arial" w:cs="Arial"/>
          <w:sz w:val="18"/>
          <w:szCs w:val="18"/>
          <w:lang w:val="es-CO" w:eastAsia="fr-FR"/>
        </w:rPr>
        <w:t>Frente al referido principio, ha so</w:t>
      </w:r>
      <w:bookmarkStart w:id="0" w:name="_GoBack"/>
      <w:bookmarkEnd w:id="0"/>
      <w:r w:rsidRPr="007854E2">
        <w:rPr>
          <w:rFonts w:ascii="Arial" w:hAnsi="Arial" w:cs="Arial"/>
          <w:sz w:val="18"/>
          <w:szCs w:val="18"/>
          <w:lang w:val="es-CO" w:eastAsia="fr-FR"/>
        </w:rPr>
        <w:t>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por la Sala Mayoritaria y no la de la Corte Constitucional, por ser aquel el órgano de cierre de la jurisdicción laboral.</w:t>
      </w:r>
    </w:p>
    <w:p w:rsidR="000D733F" w:rsidRPr="007854E2" w:rsidRDefault="000D733F" w:rsidP="000D733F">
      <w:pPr>
        <w:jc w:val="both"/>
        <w:rPr>
          <w:rFonts w:ascii="Arial" w:hAnsi="Arial" w:cs="Arial"/>
          <w:sz w:val="18"/>
          <w:szCs w:val="18"/>
          <w:lang w:val="es-CO" w:eastAsia="fr-FR"/>
        </w:rPr>
      </w:pPr>
    </w:p>
    <w:p w:rsidR="000D733F" w:rsidRPr="007854E2" w:rsidRDefault="000D733F" w:rsidP="000D733F">
      <w:pPr>
        <w:jc w:val="both"/>
        <w:rPr>
          <w:rFonts w:ascii="Arial" w:hAnsi="Arial" w:cs="Arial"/>
          <w:sz w:val="18"/>
          <w:szCs w:val="18"/>
          <w:lang w:val="es-CO" w:eastAsia="fr-FR"/>
        </w:rPr>
      </w:pPr>
      <w:r w:rsidRPr="007854E2">
        <w:rPr>
          <w:rFonts w:ascii="Arial" w:hAnsi="Arial" w:cs="Arial"/>
          <w:sz w:val="18"/>
          <w:szCs w:val="18"/>
          <w:lang w:val="es-CO" w:eastAsia="fr-FR"/>
        </w:rPr>
        <w:t>Dicho lo anterior, es dable suponer, sin mayor disertación que no era posible acudirse al Acuerdo 049 de 1990, como se pretende dentro del libelo  y lo ha sostenido la quo, al no ser esta la norma inmediatamente anterior a la Ley 860 de 2003, vigente al momento de estructurarse la invalidez</w:t>
      </w:r>
    </w:p>
    <w:p w:rsidR="000D733F" w:rsidRPr="007854E2" w:rsidRDefault="000D733F" w:rsidP="000D733F">
      <w:pPr>
        <w:jc w:val="both"/>
        <w:rPr>
          <w:rFonts w:ascii="Arial" w:hAnsi="Arial" w:cs="Arial"/>
          <w:sz w:val="18"/>
          <w:szCs w:val="18"/>
          <w:lang w:val="es-CO" w:eastAsia="fr-FR"/>
        </w:rPr>
      </w:pPr>
    </w:p>
    <w:p w:rsidR="00001348" w:rsidRPr="007854E2" w:rsidRDefault="000D733F" w:rsidP="000D733F">
      <w:pPr>
        <w:jc w:val="both"/>
        <w:rPr>
          <w:rFonts w:ascii="Arial" w:hAnsi="Arial" w:cs="Arial"/>
          <w:sz w:val="18"/>
          <w:szCs w:val="18"/>
          <w:lang w:val="es-CO" w:eastAsia="fr-FR"/>
        </w:rPr>
      </w:pPr>
      <w:r w:rsidRPr="007854E2">
        <w:rPr>
          <w:rFonts w:ascii="Arial" w:hAnsi="Arial" w:cs="Arial"/>
          <w:sz w:val="18"/>
          <w:szCs w:val="18"/>
          <w:lang w:val="es-CO" w:eastAsia="fr-FR"/>
        </w:rPr>
        <w:t>Respecto del valor normativo de las sentencias de la Corte Suprema de Justicia, inclusive, su homóloga constitucional ha manifestado  que las decisiones adoptadas por la primera, deben ser atendidas por todos los jueces que conforman esa jurisdicción, sin que puedan apartarse de ellas a su arbitrio, pues ello solo es posible bajo un sólido argumento justificativo.</w:t>
      </w:r>
    </w:p>
    <w:p w:rsidR="000D733F" w:rsidRPr="007854E2" w:rsidRDefault="000D733F" w:rsidP="000D733F">
      <w:pPr>
        <w:jc w:val="both"/>
        <w:rPr>
          <w:rFonts w:ascii="Arial" w:hAnsi="Arial" w:cs="Arial"/>
          <w:sz w:val="18"/>
          <w:szCs w:val="18"/>
          <w:lang w:val="es-CO" w:eastAsia="fr-FR"/>
        </w:rPr>
      </w:pPr>
      <w:r w:rsidRPr="007854E2">
        <w:rPr>
          <w:rFonts w:ascii="Arial" w:hAnsi="Arial" w:cs="Arial"/>
          <w:sz w:val="18"/>
          <w:szCs w:val="18"/>
          <w:lang w:val="es-CO" w:eastAsia="fr-FR"/>
        </w:rPr>
        <w:t>(…)</w:t>
      </w:r>
    </w:p>
    <w:p w:rsidR="000D733F" w:rsidRPr="007854E2" w:rsidRDefault="000D733F" w:rsidP="000D733F">
      <w:pPr>
        <w:jc w:val="both"/>
        <w:rPr>
          <w:rFonts w:ascii="Arial" w:hAnsi="Arial" w:cs="Arial"/>
          <w:sz w:val="18"/>
          <w:szCs w:val="18"/>
          <w:lang w:val="es-CO" w:eastAsia="fr-FR"/>
        </w:rPr>
      </w:pPr>
      <w:r w:rsidRPr="007854E2">
        <w:rPr>
          <w:rFonts w:ascii="Arial" w:hAnsi="Arial" w:cs="Arial"/>
          <w:sz w:val="18"/>
          <w:szCs w:val="18"/>
          <w:lang w:val="es-CO" w:eastAsia="fr-FR"/>
        </w:rPr>
        <w:t>Para este asunto, entonces, la norma que ha de aplicarse, en razón del principio de la condición más beneficiosa es la Ley 100 de 1993, en su versión original; y al respecto el mismo órgano de cierre de esta especialidad más recientemente  precisó que 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acreditar los requisitos de la anterior, pero siempre y cuando la contingencia –invalidez-, se presente dentro de los 3 años siguientes a la entrada en vigencia de la Ley 860 de 2003 -26/12/2003 y el 26/12/2006-.</w:t>
      </w:r>
    </w:p>
    <w:p w:rsidR="00144F0D" w:rsidRPr="007854E2" w:rsidRDefault="00144F0D" w:rsidP="00144F0D">
      <w:pPr>
        <w:rPr>
          <w:rFonts w:ascii="Arial" w:hAnsi="Arial" w:cs="Arial"/>
          <w:sz w:val="18"/>
          <w:szCs w:val="18"/>
          <w:lang w:val="es-CO" w:eastAsia="fr-FR"/>
        </w:rPr>
      </w:pPr>
    </w:p>
    <w:p w:rsidR="00144F0D" w:rsidRPr="007854E2" w:rsidRDefault="00144F0D" w:rsidP="00144F0D">
      <w:pPr>
        <w:rPr>
          <w:rFonts w:ascii="Tahoma" w:hAnsi="Tahoma" w:cs="Tahoma"/>
          <w:b/>
          <w:sz w:val="18"/>
          <w:szCs w:val="18"/>
          <w:lang w:val="es-CO"/>
        </w:rPr>
      </w:pPr>
    </w:p>
    <w:p w:rsidR="002720DF" w:rsidRPr="007854E2" w:rsidRDefault="002720DF" w:rsidP="002720DF">
      <w:pPr>
        <w:jc w:val="center"/>
        <w:rPr>
          <w:rFonts w:ascii="Arial" w:hAnsi="Arial" w:cs="Arial"/>
          <w:kern w:val="28"/>
          <w:sz w:val="22"/>
          <w:szCs w:val="22"/>
          <w:lang w:val="es-ES"/>
        </w:rPr>
      </w:pPr>
      <w:r w:rsidRPr="007854E2">
        <w:rPr>
          <w:rFonts w:ascii="Edwardian Script ITC" w:hAnsi="Edwardian Script ITC"/>
          <w:noProof/>
          <w:sz w:val="22"/>
          <w:szCs w:val="22"/>
          <w:lang w:val="es-ES"/>
        </w:rPr>
        <w:drawing>
          <wp:inline distT="0" distB="0" distL="0" distR="0" wp14:anchorId="1492DC04" wp14:editId="610F42F8">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2720DF" w:rsidRPr="007854E2" w:rsidRDefault="002720DF" w:rsidP="002720DF">
      <w:pPr>
        <w:jc w:val="center"/>
        <w:rPr>
          <w:rFonts w:ascii="Arial" w:hAnsi="Arial" w:cs="Arial"/>
          <w:kern w:val="28"/>
          <w:sz w:val="22"/>
          <w:szCs w:val="22"/>
          <w:lang w:val="es-ES"/>
        </w:rPr>
      </w:pPr>
      <w:r w:rsidRPr="007854E2">
        <w:rPr>
          <w:rFonts w:ascii="Arial" w:hAnsi="Arial" w:cs="Arial"/>
          <w:kern w:val="28"/>
          <w:sz w:val="22"/>
          <w:szCs w:val="22"/>
          <w:lang w:val="es-ES"/>
        </w:rPr>
        <w:t>RAMA JUDICIAL DEL PODER PÚBLICO</w:t>
      </w:r>
    </w:p>
    <w:p w:rsidR="002720DF" w:rsidRPr="007854E2" w:rsidRDefault="002720DF" w:rsidP="002720DF">
      <w:pPr>
        <w:widowControl w:val="0"/>
        <w:jc w:val="center"/>
        <w:rPr>
          <w:rFonts w:ascii="Arial" w:hAnsi="Arial" w:cs="Arial"/>
          <w:kern w:val="28"/>
          <w:sz w:val="22"/>
          <w:szCs w:val="22"/>
          <w:lang w:val="es-ES"/>
        </w:rPr>
      </w:pPr>
      <w:r w:rsidRPr="007854E2">
        <w:rPr>
          <w:rFonts w:ascii="Arial" w:hAnsi="Arial" w:cs="Arial"/>
          <w:kern w:val="28"/>
          <w:sz w:val="22"/>
          <w:szCs w:val="22"/>
          <w:lang w:val="es-ES"/>
        </w:rPr>
        <w:t>TRIBUNAL SUPERIOR DEL DISTRITO JUDICIAL DE PEREIRA</w:t>
      </w:r>
    </w:p>
    <w:p w:rsidR="002720DF" w:rsidRPr="007854E2" w:rsidRDefault="002720DF" w:rsidP="002720DF">
      <w:pPr>
        <w:keepNext/>
        <w:jc w:val="center"/>
        <w:rPr>
          <w:rFonts w:ascii="Arial" w:hAnsi="Arial" w:cs="Arial"/>
          <w:bCs/>
          <w:sz w:val="22"/>
          <w:szCs w:val="22"/>
        </w:rPr>
      </w:pPr>
      <w:r w:rsidRPr="007854E2">
        <w:rPr>
          <w:rFonts w:ascii="Arial" w:hAnsi="Arial" w:cs="Arial"/>
          <w:bCs/>
          <w:sz w:val="22"/>
          <w:szCs w:val="22"/>
        </w:rPr>
        <w:t>SALA SEGUNDA DE DECISIÓN LABORAL</w:t>
      </w:r>
    </w:p>
    <w:p w:rsidR="002720DF" w:rsidRPr="007854E2" w:rsidRDefault="002720DF" w:rsidP="002720DF">
      <w:pPr>
        <w:widowControl w:val="0"/>
        <w:jc w:val="center"/>
        <w:rPr>
          <w:rFonts w:ascii="Arial" w:hAnsi="Arial" w:cs="Arial"/>
          <w:bCs/>
          <w:kern w:val="28"/>
          <w:sz w:val="22"/>
          <w:szCs w:val="22"/>
        </w:rPr>
      </w:pPr>
    </w:p>
    <w:p w:rsidR="002720DF" w:rsidRPr="007854E2" w:rsidRDefault="002720DF" w:rsidP="002720DF">
      <w:pPr>
        <w:jc w:val="center"/>
        <w:rPr>
          <w:rFonts w:ascii="Arial" w:hAnsi="Arial" w:cs="Arial"/>
          <w:sz w:val="22"/>
          <w:szCs w:val="22"/>
          <w:lang w:val="es-ES"/>
        </w:rPr>
      </w:pPr>
      <w:r w:rsidRPr="007854E2">
        <w:rPr>
          <w:rFonts w:ascii="Arial" w:hAnsi="Arial" w:cs="Arial"/>
          <w:sz w:val="22"/>
          <w:szCs w:val="22"/>
          <w:lang w:val="es-ES"/>
        </w:rPr>
        <w:t>Magistrada Ponente</w:t>
      </w:r>
    </w:p>
    <w:p w:rsidR="002720DF" w:rsidRPr="007854E2" w:rsidRDefault="002720DF" w:rsidP="002720DF">
      <w:pPr>
        <w:widowControl w:val="0"/>
        <w:jc w:val="center"/>
        <w:rPr>
          <w:rFonts w:ascii="Arial" w:hAnsi="Arial" w:cs="Arial"/>
          <w:b/>
          <w:bCs/>
          <w:kern w:val="28"/>
          <w:sz w:val="22"/>
          <w:szCs w:val="22"/>
          <w:lang w:val="es-ES"/>
        </w:rPr>
      </w:pPr>
      <w:r w:rsidRPr="007854E2">
        <w:rPr>
          <w:rFonts w:ascii="Arial" w:hAnsi="Arial" w:cs="Arial"/>
          <w:b/>
          <w:bCs/>
          <w:kern w:val="28"/>
          <w:sz w:val="22"/>
          <w:szCs w:val="22"/>
          <w:lang w:val="es-ES"/>
        </w:rPr>
        <w:t>OLGA LUCÍA HOYOS SEPÚLVEDA</w:t>
      </w:r>
    </w:p>
    <w:p w:rsidR="002720DF" w:rsidRPr="007854E2" w:rsidRDefault="002720DF" w:rsidP="002720DF">
      <w:pPr>
        <w:ind w:left="1416" w:firstLine="708"/>
        <w:contextualSpacing/>
        <w:jc w:val="both"/>
        <w:rPr>
          <w:rFonts w:ascii="Arial" w:hAnsi="Arial" w:cs="Arial"/>
          <w:b/>
          <w:sz w:val="16"/>
          <w:szCs w:val="16"/>
        </w:rPr>
      </w:pPr>
    </w:p>
    <w:p w:rsidR="002720DF" w:rsidRPr="007854E2" w:rsidRDefault="002720DF" w:rsidP="002720DF">
      <w:pPr>
        <w:ind w:left="1416" w:firstLine="708"/>
        <w:contextualSpacing/>
        <w:jc w:val="both"/>
        <w:rPr>
          <w:rFonts w:ascii="Arial" w:hAnsi="Arial" w:cs="Arial"/>
          <w:b/>
          <w:sz w:val="16"/>
          <w:szCs w:val="16"/>
        </w:rPr>
      </w:pPr>
    </w:p>
    <w:p w:rsidR="002720DF" w:rsidRPr="007854E2" w:rsidRDefault="002720DF" w:rsidP="002720DF">
      <w:pPr>
        <w:ind w:left="1416" w:firstLine="708"/>
        <w:contextualSpacing/>
        <w:jc w:val="both"/>
        <w:rPr>
          <w:rFonts w:ascii="Arial" w:hAnsi="Arial" w:cs="Arial"/>
          <w:sz w:val="16"/>
          <w:szCs w:val="16"/>
        </w:rPr>
      </w:pPr>
      <w:r w:rsidRPr="007854E2">
        <w:rPr>
          <w:rFonts w:ascii="Arial" w:hAnsi="Arial" w:cs="Arial"/>
          <w:b/>
          <w:sz w:val="16"/>
          <w:szCs w:val="16"/>
        </w:rPr>
        <w:t>Providencia</w:t>
      </w:r>
      <w:r w:rsidRPr="007854E2">
        <w:rPr>
          <w:rFonts w:ascii="Arial" w:hAnsi="Arial" w:cs="Arial"/>
          <w:sz w:val="16"/>
          <w:szCs w:val="16"/>
        </w:rPr>
        <w:t>:</w:t>
      </w:r>
      <w:r w:rsidRPr="007854E2">
        <w:rPr>
          <w:rFonts w:ascii="Arial" w:hAnsi="Arial" w:cs="Arial"/>
          <w:sz w:val="16"/>
          <w:szCs w:val="16"/>
        </w:rPr>
        <w:tab/>
      </w:r>
      <w:r w:rsidRPr="007854E2">
        <w:rPr>
          <w:rFonts w:ascii="Arial" w:hAnsi="Arial" w:cs="Arial"/>
          <w:sz w:val="16"/>
          <w:szCs w:val="16"/>
        </w:rPr>
        <w:tab/>
        <w:t>Sentencia de Segunda Instancia</w:t>
      </w:r>
      <w:r w:rsidR="00E04DB7" w:rsidRPr="007854E2">
        <w:rPr>
          <w:rFonts w:ascii="Arial" w:hAnsi="Arial" w:cs="Arial"/>
          <w:sz w:val="16"/>
          <w:szCs w:val="16"/>
        </w:rPr>
        <w:t xml:space="preserve"> del 23 de mayo de 2017</w:t>
      </w:r>
      <w:r w:rsidRPr="007854E2">
        <w:rPr>
          <w:rFonts w:ascii="Arial" w:hAnsi="Arial" w:cs="Arial"/>
          <w:sz w:val="16"/>
          <w:szCs w:val="16"/>
        </w:rPr>
        <w:t>.</w:t>
      </w:r>
    </w:p>
    <w:p w:rsidR="002720DF" w:rsidRPr="007854E2" w:rsidRDefault="002720DF" w:rsidP="002720DF">
      <w:pPr>
        <w:ind w:left="1416" w:firstLine="708"/>
        <w:contextualSpacing/>
        <w:jc w:val="both"/>
        <w:rPr>
          <w:rFonts w:ascii="Arial" w:hAnsi="Arial" w:cs="Arial"/>
          <w:bCs/>
          <w:sz w:val="16"/>
          <w:szCs w:val="16"/>
        </w:rPr>
      </w:pPr>
      <w:r w:rsidRPr="007854E2">
        <w:rPr>
          <w:rFonts w:ascii="Arial" w:hAnsi="Arial" w:cs="Arial"/>
          <w:b/>
          <w:bCs/>
          <w:sz w:val="16"/>
          <w:szCs w:val="16"/>
        </w:rPr>
        <w:t>Radicación No</w:t>
      </w:r>
      <w:r w:rsidRPr="007854E2">
        <w:rPr>
          <w:rFonts w:ascii="Arial" w:hAnsi="Arial" w:cs="Arial"/>
          <w:bCs/>
          <w:sz w:val="16"/>
          <w:szCs w:val="16"/>
        </w:rPr>
        <w:t>:</w:t>
      </w:r>
      <w:r w:rsidRPr="007854E2">
        <w:rPr>
          <w:rFonts w:ascii="Arial" w:hAnsi="Arial" w:cs="Arial"/>
          <w:b/>
          <w:bCs/>
          <w:sz w:val="16"/>
          <w:szCs w:val="16"/>
        </w:rPr>
        <w:tab/>
      </w:r>
      <w:r w:rsidRPr="007854E2">
        <w:rPr>
          <w:rFonts w:ascii="Arial" w:hAnsi="Arial" w:cs="Arial"/>
          <w:b/>
          <w:bCs/>
          <w:sz w:val="16"/>
          <w:szCs w:val="16"/>
        </w:rPr>
        <w:tab/>
      </w:r>
      <w:r w:rsidRPr="007854E2">
        <w:rPr>
          <w:rFonts w:ascii="Arial" w:hAnsi="Arial" w:cs="Arial"/>
          <w:bCs/>
          <w:sz w:val="16"/>
          <w:szCs w:val="16"/>
        </w:rPr>
        <w:t>66001</w:t>
      </w:r>
      <w:r w:rsidR="00E04DB7" w:rsidRPr="007854E2">
        <w:rPr>
          <w:rFonts w:ascii="Arial" w:hAnsi="Arial" w:cs="Arial"/>
          <w:bCs/>
          <w:sz w:val="16"/>
          <w:szCs w:val="16"/>
        </w:rPr>
        <w:t>-31-05-005-2016-00333</w:t>
      </w:r>
      <w:r w:rsidRPr="007854E2">
        <w:rPr>
          <w:rFonts w:ascii="Arial" w:hAnsi="Arial" w:cs="Arial"/>
          <w:bCs/>
          <w:sz w:val="16"/>
          <w:szCs w:val="16"/>
        </w:rPr>
        <w:t>-01</w:t>
      </w:r>
    </w:p>
    <w:p w:rsidR="002720DF" w:rsidRPr="007854E2" w:rsidRDefault="002720DF" w:rsidP="002720DF">
      <w:pPr>
        <w:ind w:left="1416" w:firstLine="708"/>
        <w:contextualSpacing/>
        <w:jc w:val="both"/>
        <w:rPr>
          <w:rFonts w:ascii="Arial" w:hAnsi="Arial" w:cs="Arial"/>
          <w:iCs/>
          <w:sz w:val="16"/>
          <w:szCs w:val="16"/>
        </w:rPr>
      </w:pPr>
      <w:r w:rsidRPr="007854E2">
        <w:rPr>
          <w:rFonts w:ascii="Arial" w:hAnsi="Arial" w:cs="Arial"/>
          <w:b/>
          <w:bCs/>
          <w:iCs/>
          <w:sz w:val="16"/>
          <w:szCs w:val="16"/>
        </w:rPr>
        <w:t>Proceso</w:t>
      </w:r>
      <w:r w:rsidRPr="007854E2">
        <w:rPr>
          <w:rFonts w:ascii="Arial" w:hAnsi="Arial" w:cs="Arial"/>
          <w:bCs/>
          <w:iCs/>
          <w:sz w:val="16"/>
          <w:szCs w:val="16"/>
        </w:rPr>
        <w:t>:</w:t>
      </w:r>
      <w:r w:rsidRPr="007854E2">
        <w:rPr>
          <w:rFonts w:ascii="Arial" w:hAnsi="Arial" w:cs="Arial"/>
          <w:b/>
          <w:iCs/>
          <w:sz w:val="16"/>
          <w:szCs w:val="16"/>
        </w:rPr>
        <w:tab/>
      </w:r>
      <w:r w:rsidRPr="007854E2">
        <w:rPr>
          <w:rFonts w:ascii="Arial" w:hAnsi="Arial" w:cs="Arial"/>
          <w:b/>
          <w:iCs/>
          <w:sz w:val="16"/>
          <w:szCs w:val="16"/>
        </w:rPr>
        <w:tab/>
      </w:r>
      <w:r w:rsidRPr="007854E2">
        <w:rPr>
          <w:rFonts w:ascii="Arial" w:hAnsi="Arial" w:cs="Arial"/>
          <w:b/>
          <w:iCs/>
          <w:sz w:val="16"/>
          <w:szCs w:val="16"/>
        </w:rPr>
        <w:tab/>
      </w:r>
      <w:r w:rsidRPr="007854E2">
        <w:rPr>
          <w:rFonts w:ascii="Arial" w:hAnsi="Arial" w:cs="Arial"/>
          <w:iCs/>
          <w:sz w:val="16"/>
          <w:szCs w:val="16"/>
        </w:rPr>
        <w:t>Ordinario Laboral.</w:t>
      </w:r>
    </w:p>
    <w:p w:rsidR="002720DF" w:rsidRPr="007854E2" w:rsidRDefault="002720DF" w:rsidP="002720DF">
      <w:pPr>
        <w:ind w:left="1416" w:firstLine="708"/>
        <w:contextualSpacing/>
        <w:jc w:val="both"/>
        <w:rPr>
          <w:rFonts w:ascii="Arial" w:hAnsi="Arial" w:cs="Arial"/>
          <w:iCs/>
          <w:sz w:val="16"/>
          <w:szCs w:val="16"/>
        </w:rPr>
      </w:pPr>
      <w:r w:rsidRPr="007854E2">
        <w:rPr>
          <w:rFonts w:ascii="Arial" w:hAnsi="Arial" w:cs="Arial"/>
          <w:b/>
          <w:iCs/>
          <w:sz w:val="16"/>
          <w:szCs w:val="16"/>
        </w:rPr>
        <w:t>Demandante</w:t>
      </w:r>
      <w:r w:rsidRPr="007854E2">
        <w:rPr>
          <w:rFonts w:ascii="Arial" w:hAnsi="Arial" w:cs="Arial"/>
          <w:iCs/>
          <w:sz w:val="16"/>
          <w:szCs w:val="16"/>
        </w:rPr>
        <w:t xml:space="preserve">:     </w:t>
      </w:r>
      <w:r w:rsidRPr="007854E2">
        <w:rPr>
          <w:rFonts w:ascii="Arial" w:hAnsi="Arial" w:cs="Arial"/>
          <w:iCs/>
          <w:sz w:val="16"/>
          <w:szCs w:val="16"/>
        </w:rPr>
        <w:tab/>
      </w:r>
      <w:r w:rsidRPr="007854E2">
        <w:rPr>
          <w:rFonts w:ascii="Arial" w:hAnsi="Arial" w:cs="Arial"/>
          <w:iCs/>
          <w:sz w:val="16"/>
          <w:szCs w:val="16"/>
        </w:rPr>
        <w:tab/>
      </w:r>
      <w:r w:rsidR="00E04DB7" w:rsidRPr="007854E2">
        <w:rPr>
          <w:rFonts w:ascii="Arial" w:hAnsi="Arial" w:cs="Arial"/>
          <w:iCs/>
          <w:sz w:val="16"/>
          <w:szCs w:val="16"/>
        </w:rPr>
        <w:t>Germán Rodríguez Ocampo</w:t>
      </w:r>
    </w:p>
    <w:p w:rsidR="002720DF" w:rsidRPr="007854E2" w:rsidRDefault="002720DF" w:rsidP="002720DF">
      <w:pPr>
        <w:ind w:left="1416" w:firstLine="708"/>
        <w:contextualSpacing/>
        <w:jc w:val="both"/>
        <w:rPr>
          <w:rFonts w:ascii="Arial" w:hAnsi="Arial" w:cs="Arial"/>
          <w:bCs/>
          <w:sz w:val="16"/>
          <w:szCs w:val="16"/>
        </w:rPr>
      </w:pPr>
      <w:r w:rsidRPr="007854E2">
        <w:rPr>
          <w:rFonts w:ascii="Arial" w:hAnsi="Arial" w:cs="Arial"/>
          <w:b/>
          <w:bCs/>
          <w:sz w:val="16"/>
          <w:szCs w:val="16"/>
        </w:rPr>
        <w:t>Demandado:</w:t>
      </w:r>
      <w:r w:rsidRPr="007854E2">
        <w:rPr>
          <w:rFonts w:ascii="Arial" w:hAnsi="Arial" w:cs="Arial"/>
          <w:bCs/>
          <w:sz w:val="16"/>
          <w:szCs w:val="16"/>
        </w:rPr>
        <w:tab/>
      </w:r>
      <w:r w:rsidRPr="007854E2">
        <w:rPr>
          <w:rFonts w:ascii="Arial" w:hAnsi="Arial" w:cs="Arial"/>
          <w:bCs/>
          <w:sz w:val="16"/>
          <w:szCs w:val="16"/>
        </w:rPr>
        <w:tab/>
      </w:r>
      <w:proofErr w:type="spellStart"/>
      <w:r w:rsidRPr="007854E2">
        <w:rPr>
          <w:rFonts w:ascii="Arial" w:hAnsi="Arial" w:cs="Arial"/>
          <w:bCs/>
          <w:sz w:val="16"/>
          <w:szCs w:val="16"/>
        </w:rPr>
        <w:t>Colpensiones</w:t>
      </w:r>
      <w:proofErr w:type="spellEnd"/>
    </w:p>
    <w:p w:rsidR="002720DF" w:rsidRPr="007854E2" w:rsidRDefault="002720DF" w:rsidP="002720DF">
      <w:pPr>
        <w:ind w:left="1416" w:firstLine="708"/>
        <w:contextualSpacing/>
        <w:jc w:val="both"/>
        <w:rPr>
          <w:rFonts w:ascii="Arial" w:hAnsi="Arial" w:cs="Arial"/>
          <w:sz w:val="16"/>
          <w:szCs w:val="16"/>
        </w:rPr>
      </w:pPr>
      <w:r w:rsidRPr="007854E2">
        <w:rPr>
          <w:rFonts w:ascii="Arial" w:hAnsi="Arial" w:cs="Arial"/>
          <w:b/>
          <w:sz w:val="16"/>
          <w:szCs w:val="16"/>
        </w:rPr>
        <w:t>Juzgado de origen</w:t>
      </w:r>
      <w:r w:rsidRPr="007854E2">
        <w:rPr>
          <w:rFonts w:ascii="Arial" w:hAnsi="Arial" w:cs="Arial"/>
          <w:sz w:val="16"/>
          <w:szCs w:val="16"/>
        </w:rPr>
        <w:t xml:space="preserve">:     </w:t>
      </w:r>
      <w:r w:rsidRPr="007854E2">
        <w:rPr>
          <w:rFonts w:ascii="Arial" w:hAnsi="Arial" w:cs="Arial"/>
          <w:sz w:val="16"/>
          <w:szCs w:val="16"/>
        </w:rPr>
        <w:tab/>
        <w:t>Ju</w:t>
      </w:r>
      <w:r w:rsidR="00E04DB7" w:rsidRPr="007854E2">
        <w:rPr>
          <w:rFonts w:ascii="Arial" w:hAnsi="Arial" w:cs="Arial"/>
          <w:sz w:val="16"/>
          <w:szCs w:val="16"/>
        </w:rPr>
        <w:t>zgado Quinto</w:t>
      </w:r>
      <w:r w:rsidRPr="007854E2">
        <w:rPr>
          <w:rFonts w:ascii="Arial" w:hAnsi="Arial" w:cs="Arial"/>
          <w:sz w:val="16"/>
          <w:szCs w:val="16"/>
        </w:rPr>
        <w:t xml:space="preserve"> Laboral del Circuito de Pereira.</w:t>
      </w:r>
    </w:p>
    <w:p w:rsidR="002720DF" w:rsidRPr="007854E2" w:rsidRDefault="002720DF" w:rsidP="002720DF">
      <w:pPr>
        <w:ind w:left="4242" w:hanging="2115"/>
        <w:contextualSpacing/>
        <w:jc w:val="both"/>
        <w:rPr>
          <w:rFonts w:ascii="Arial" w:hAnsi="Arial" w:cs="Arial"/>
          <w:sz w:val="16"/>
          <w:szCs w:val="16"/>
        </w:rPr>
      </w:pPr>
      <w:r w:rsidRPr="007854E2">
        <w:rPr>
          <w:rFonts w:ascii="Arial" w:hAnsi="Arial" w:cs="Arial"/>
          <w:b/>
          <w:bCs/>
          <w:sz w:val="16"/>
          <w:szCs w:val="16"/>
        </w:rPr>
        <w:t xml:space="preserve">Tema a tratar: </w:t>
      </w:r>
      <w:r w:rsidRPr="007854E2">
        <w:rPr>
          <w:rFonts w:ascii="Arial" w:hAnsi="Arial" w:cs="Arial"/>
          <w:b/>
          <w:bCs/>
          <w:sz w:val="16"/>
          <w:szCs w:val="16"/>
        </w:rPr>
        <w:tab/>
      </w:r>
      <w:r w:rsidRPr="007854E2">
        <w:rPr>
          <w:rFonts w:ascii="Arial" w:hAnsi="Arial" w:cs="Arial"/>
          <w:b/>
          <w:bCs/>
          <w:sz w:val="16"/>
          <w:szCs w:val="16"/>
        </w:rPr>
        <w:tab/>
      </w:r>
      <w:r w:rsidR="00E04DB7" w:rsidRPr="007854E2">
        <w:rPr>
          <w:rFonts w:ascii="Arial" w:hAnsi="Arial" w:cs="Arial"/>
          <w:bCs/>
          <w:sz w:val="16"/>
          <w:szCs w:val="16"/>
        </w:rPr>
        <w:t xml:space="preserve">Pensión de invalidez, principio de condición más beneficiosa </w:t>
      </w:r>
      <w:r w:rsidR="00764B02" w:rsidRPr="007854E2">
        <w:rPr>
          <w:rFonts w:ascii="Arial" w:hAnsi="Arial" w:cs="Arial"/>
          <w:bCs/>
          <w:sz w:val="16"/>
          <w:szCs w:val="16"/>
        </w:rPr>
        <w:t xml:space="preserve"> </w:t>
      </w:r>
    </w:p>
    <w:p w:rsidR="00001348" w:rsidRPr="007854E2" w:rsidRDefault="00001348" w:rsidP="00001348">
      <w:pPr>
        <w:spacing w:line="276" w:lineRule="auto"/>
        <w:ind w:left="2127" w:hanging="1276"/>
        <w:contextualSpacing/>
        <w:jc w:val="center"/>
        <w:rPr>
          <w:rFonts w:ascii="Arial" w:hAnsi="Arial" w:cs="Arial"/>
          <w:b/>
          <w:szCs w:val="24"/>
          <w:u w:val="single"/>
        </w:rPr>
      </w:pPr>
    </w:p>
    <w:p w:rsidR="00001348" w:rsidRPr="007854E2" w:rsidRDefault="00001348" w:rsidP="00001348">
      <w:pPr>
        <w:spacing w:line="276" w:lineRule="auto"/>
        <w:ind w:left="2127" w:hanging="1276"/>
        <w:contextualSpacing/>
        <w:jc w:val="center"/>
        <w:rPr>
          <w:rFonts w:ascii="Arial" w:hAnsi="Arial" w:cs="Arial"/>
          <w:b/>
          <w:szCs w:val="24"/>
        </w:rPr>
      </w:pPr>
      <w:r w:rsidRPr="007854E2">
        <w:rPr>
          <w:rFonts w:ascii="Arial" w:hAnsi="Arial" w:cs="Arial"/>
          <w:b/>
          <w:szCs w:val="24"/>
        </w:rPr>
        <w:t>AUDIENCIA PÚBLICA</w:t>
      </w:r>
    </w:p>
    <w:p w:rsidR="00001348" w:rsidRPr="007854E2" w:rsidRDefault="00001348" w:rsidP="00001348">
      <w:pPr>
        <w:pStyle w:val="Sinespaciado"/>
        <w:spacing w:line="276" w:lineRule="auto"/>
        <w:contextualSpacing/>
        <w:rPr>
          <w:rFonts w:ascii="Arial" w:hAnsi="Arial" w:cs="Arial"/>
          <w:sz w:val="24"/>
          <w:szCs w:val="24"/>
        </w:rPr>
      </w:pPr>
    </w:p>
    <w:p w:rsidR="00001348" w:rsidRPr="007854E2" w:rsidRDefault="00001348" w:rsidP="00001348">
      <w:pPr>
        <w:spacing w:line="276" w:lineRule="auto"/>
        <w:contextualSpacing/>
        <w:jc w:val="both"/>
        <w:rPr>
          <w:rFonts w:ascii="Arial" w:hAnsi="Arial" w:cs="Arial"/>
          <w:bCs/>
          <w:iCs/>
          <w:szCs w:val="24"/>
        </w:rPr>
      </w:pPr>
      <w:r w:rsidRPr="007854E2">
        <w:rPr>
          <w:rFonts w:ascii="Arial" w:eastAsia="Calibri" w:hAnsi="Arial" w:cs="Arial"/>
          <w:szCs w:val="24"/>
          <w:lang w:val="es-CO" w:eastAsia="en-US"/>
        </w:rPr>
        <w:t xml:space="preserve">En Pereira, a los </w:t>
      </w:r>
      <w:r w:rsidR="00E04DB7" w:rsidRPr="007854E2">
        <w:rPr>
          <w:rFonts w:ascii="Arial" w:eastAsia="Calibri" w:hAnsi="Arial" w:cs="Arial"/>
          <w:szCs w:val="24"/>
          <w:lang w:val="es-CO" w:eastAsia="en-US"/>
        </w:rPr>
        <w:t>diecinueve</w:t>
      </w:r>
      <w:r w:rsidR="00CE257F" w:rsidRPr="007854E2">
        <w:rPr>
          <w:rFonts w:ascii="Arial" w:eastAsia="Calibri" w:hAnsi="Arial" w:cs="Arial"/>
          <w:szCs w:val="24"/>
          <w:lang w:val="es-CO" w:eastAsia="en-US"/>
        </w:rPr>
        <w:t xml:space="preserve"> </w:t>
      </w:r>
      <w:r w:rsidRPr="007854E2">
        <w:rPr>
          <w:rFonts w:ascii="Arial" w:eastAsia="Calibri" w:hAnsi="Arial" w:cs="Arial"/>
          <w:szCs w:val="24"/>
          <w:lang w:val="es-CO" w:eastAsia="en-US"/>
        </w:rPr>
        <w:t>(</w:t>
      </w:r>
      <w:r w:rsidR="00E04DB7" w:rsidRPr="007854E2">
        <w:rPr>
          <w:rFonts w:ascii="Arial" w:eastAsia="Calibri" w:hAnsi="Arial" w:cs="Arial"/>
          <w:szCs w:val="24"/>
          <w:lang w:val="es-CO" w:eastAsia="en-US"/>
        </w:rPr>
        <w:t>19</w:t>
      </w:r>
      <w:r w:rsidR="00BF2D97" w:rsidRPr="007854E2">
        <w:rPr>
          <w:rFonts w:ascii="Arial" w:eastAsia="Calibri" w:hAnsi="Arial" w:cs="Arial"/>
          <w:szCs w:val="24"/>
          <w:lang w:val="es-CO" w:eastAsia="en-US"/>
        </w:rPr>
        <w:t>) días del mes de junio</w:t>
      </w:r>
      <w:r w:rsidRPr="007854E2">
        <w:rPr>
          <w:rFonts w:ascii="Arial" w:eastAsia="Calibri" w:hAnsi="Arial" w:cs="Arial"/>
          <w:szCs w:val="24"/>
          <w:lang w:val="es-CO" w:eastAsia="en-US"/>
        </w:rPr>
        <w:t xml:space="preserve"> de dos mil dieciocho (2018), siendo las </w:t>
      </w:r>
      <w:r w:rsidR="00BF2D97" w:rsidRPr="007854E2">
        <w:rPr>
          <w:rFonts w:ascii="Arial" w:eastAsia="Calibri" w:hAnsi="Arial" w:cs="Arial"/>
          <w:szCs w:val="24"/>
          <w:lang w:val="es-CO" w:eastAsia="en-US"/>
        </w:rPr>
        <w:t>ocho y treinta</w:t>
      </w:r>
      <w:r w:rsidR="00CE257F" w:rsidRPr="007854E2">
        <w:rPr>
          <w:rFonts w:ascii="Arial" w:eastAsia="Calibri" w:hAnsi="Arial" w:cs="Arial"/>
          <w:szCs w:val="24"/>
          <w:lang w:val="es-CO" w:eastAsia="en-US"/>
        </w:rPr>
        <w:t xml:space="preserve"> </w:t>
      </w:r>
      <w:r w:rsidRPr="007854E2">
        <w:rPr>
          <w:rFonts w:ascii="Arial" w:eastAsia="Calibri" w:hAnsi="Arial" w:cs="Arial"/>
          <w:szCs w:val="24"/>
          <w:lang w:val="es-CO" w:eastAsia="en-US"/>
        </w:rPr>
        <w:t>(0</w:t>
      </w:r>
      <w:r w:rsidR="00BF2D97" w:rsidRPr="007854E2">
        <w:rPr>
          <w:rFonts w:ascii="Arial" w:eastAsia="Calibri" w:hAnsi="Arial" w:cs="Arial"/>
          <w:szCs w:val="24"/>
          <w:lang w:val="es-CO" w:eastAsia="en-US"/>
        </w:rPr>
        <w:t>8</w:t>
      </w:r>
      <w:r w:rsidR="00CA297E" w:rsidRPr="007854E2">
        <w:rPr>
          <w:rFonts w:ascii="Arial" w:eastAsia="Calibri" w:hAnsi="Arial" w:cs="Arial"/>
          <w:szCs w:val="24"/>
          <w:lang w:val="es-CO" w:eastAsia="en-US"/>
        </w:rPr>
        <w:t>:00</w:t>
      </w:r>
      <w:r w:rsidR="00BF2D97" w:rsidRPr="007854E2">
        <w:rPr>
          <w:rFonts w:ascii="Arial" w:eastAsia="Calibri" w:hAnsi="Arial" w:cs="Arial"/>
          <w:szCs w:val="24"/>
          <w:lang w:val="es-CO" w:eastAsia="en-US"/>
        </w:rPr>
        <w:t xml:space="preserve"> a</w:t>
      </w:r>
      <w:r w:rsidRPr="007854E2">
        <w:rPr>
          <w:rFonts w:ascii="Arial" w:eastAsia="Calibri" w:hAnsi="Arial" w:cs="Arial"/>
          <w:szCs w:val="24"/>
          <w:lang w:val="es-CO" w:eastAsia="en-US"/>
        </w:rPr>
        <w:t xml:space="preserve">.m.), </w:t>
      </w:r>
      <w:r w:rsidRPr="007854E2">
        <w:rPr>
          <w:rFonts w:ascii="Arial" w:hAnsi="Arial" w:cs="Arial"/>
          <w:bCs/>
          <w:szCs w:val="24"/>
          <w:lang w:eastAsia="es-CO"/>
        </w:rPr>
        <w:t>la Sala</w:t>
      </w:r>
      <w:r w:rsidR="00BF2D97" w:rsidRPr="007854E2">
        <w:rPr>
          <w:rFonts w:ascii="Arial" w:hAnsi="Arial" w:cs="Arial"/>
          <w:bCs/>
          <w:szCs w:val="24"/>
          <w:lang w:eastAsia="es-CO"/>
        </w:rPr>
        <w:t xml:space="preserve"> Segunda</w:t>
      </w:r>
      <w:r w:rsidRPr="007854E2">
        <w:rPr>
          <w:rFonts w:ascii="Arial" w:hAnsi="Arial" w:cs="Arial"/>
          <w:bCs/>
          <w:szCs w:val="24"/>
          <w:lang w:eastAsia="es-CO"/>
        </w:rPr>
        <w:t xml:space="preserve"> de Decisión Laboral del Tribunal Superior del Distrito Judicial de Pereira, se declara en audiencia públi</w:t>
      </w:r>
      <w:r w:rsidR="00FE4DC6" w:rsidRPr="007854E2">
        <w:rPr>
          <w:rFonts w:ascii="Arial" w:hAnsi="Arial" w:cs="Arial"/>
          <w:bCs/>
          <w:szCs w:val="24"/>
          <w:lang w:eastAsia="es-CO"/>
        </w:rPr>
        <w:t xml:space="preserve">ca </w:t>
      </w:r>
      <w:r w:rsidR="00FE4DC6" w:rsidRPr="007854E2">
        <w:rPr>
          <w:rFonts w:ascii="Arial" w:hAnsi="Arial" w:cs="Arial"/>
          <w:bCs/>
          <w:szCs w:val="24"/>
          <w:lang w:eastAsia="es-CO"/>
        </w:rPr>
        <w:lastRenderedPageBreak/>
        <w:t xml:space="preserve">con el propósito de </w:t>
      </w:r>
      <w:r w:rsidR="00973A95" w:rsidRPr="007854E2">
        <w:rPr>
          <w:rFonts w:ascii="Arial" w:hAnsi="Arial" w:cs="Arial"/>
          <w:bCs/>
          <w:szCs w:val="24"/>
          <w:lang w:eastAsia="es-CO"/>
        </w:rPr>
        <w:t xml:space="preserve">surtir el grado jurisdiccional de consulta </w:t>
      </w:r>
      <w:r w:rsidRPr="007854E2">
        <w:rPr>
          <w:rFonts w:ascii="Arial" w:hAnsi="Arial" w:cs="Arial"/>
          <w:bCs/>
          <w:szCs w:val="24"/>
          <w:lang w:eastAsia="es-CO"/>
        </w:rPr>
        <w:t>respecto a la sentencia p</w:t>
      </w:r>
      <w:r w:rsidRPr="007854E2">
        <w:rPr>
          <w:rFonts w:ascii="Arial" w:hAnsi="Arial" w:cs="Arial"/>
          <w:szCs w:val="24"/>
        </w:rPr>
        <w:t xml:space="preserve">roferida el </w:t>
      </w:r>
      <w:r w:rsidR="00CE257F" w:rsidRPr="007854E2">
        <w:rPr>
          <w:rFonts w:ascii="Arial" w:hAnsi="Arial" w:cs="Arial"/>
          <w:szCs w:val="24"/>
        </w:rPr>
        <w:t>23</w:t>
      </w:r>
      <w:r w:rsidRPr="007854E2">
        <w:rPr>
          <w:rFonts w:ascii="Arial" w:hAnsi="Arial" w:cs="Arial"/>
          <w:szCs w:val="24"/>
        </w:rPr>
        <w:t xml:space="preserve"> de </w:t>
      </w:r>
      <w:r w:rsidR="00BF2D97" w:rsidRPr="007854E2">
        <w:rPr>
          <w:rFonts w:ascii="Arial" w:hAnsi="Arial" w:cs="Arial"/>
          <w:szCs w:val="24"/>
        </w:rPr>
        <w:t>may</w:t>
      </w:r>
      <w:r w:rsidR="00CE257F" w:rsidRPr="007854E2">
        <w:rPr>
          <w:rFonts w:ascii="Arial" w:hAnsi="Arial" w:cs="Arial"/>
          <w:szCs w:val="24"/>
        </w:rPr>
        <w:t>o</w:t>
      </w:r>
      <w:r w:rsidR="00BF2D97" w:rsidRPr="007854E2">
        <w:rPr>
          <w:rFonts w:ascii="Arial" w:hAnsi="Arial" w:cs="Arial"/>
          <w:szCs w:val="24"/>
        </w:rPr>
        <w:t xml:space="preserve"> de 2017</w:t>
      </w:r>
      <w:r w:rsidRPr="007854E2">
        <w:rPr>
          <w:rFonts w:ascii="Arial" w:hAnsi="Arial" w:cs="Arial"/>
          <w:szCs w:val="24"/>
        </w:rPr>
        <w:t xml:space="preserve"> por el Juzgado </w:t>
      </w:r>
      <w:r w:rsidR="00BF2D97" w:rsidRPr="007854E2">
        <w:rPr>
          <w:rFonts w:ascii="Arial" w:hAnsi="Arial" w:cs="Arial"/>
          <w:szCs w:val="24"/>
        </w:rPr>
        <w:t>Quint</w:t>
      </w:r>
      <w:r w:rsidR="00CE257F" w:rsidRPr="007854E2">
        <w:rPr>
          <w:rFonts w:ascii="Arial" w:hAnsi="Arial" w:cs="Arial"/>
          <w:szCs w:val="24"/>
        </w:rPr>
        <w:t xml:space="preserve">o </w:t>
      </w:r>
      <w:r w:rsidRPr="007854E2">
        <w:rPr>
          <w:rFonts w:ascii="Arial" w:hAnsi="Arial" w:cs="Arial"/>
          <w:szCs w:val="24"/>
        </w:rPr>
        <w:t xml:space="preserve">Laboral del Circuito de Pereira, dentro del proceso que promueve el señor </w:t>
      </w:r>
      <w:r w:rsidR="00BF2D97" w:rsidRPr="007854E2">
        <w:rPr>
          <w:rFonts w:ascii="Arial" w:hAnsi="Arial" w:cs="Arial"/>
          <w:b/>
          <w:szCs w:val="24"/>
        </w:rPr>
        <w:t>Germán Rodríguez Ocampo</w:t>
      </w:r>
      <w:r w:rsidR="00173D53" w:rsidRPr="007854E2">
        <w:rPr>
          <w:rFonts w:ascii="Arial" w:hAnsi="Arial" w:cs="Arial"/>
          <w:b/>
          <w:szCs w:val="24"/>
        </w:rPr>
        <w:t xml:space="preserve"> </w:t>
      </w:r>
      <w:r w:rsidRPr="007854E2">
        <w:rPr>
          <w:rFonts w:ascii="Arial" w:hAnsi="Arial" w:cs="Arial"/>
          <w:szCs w:val="24"/>
        </w:rPr>
        <w:t xml:space="preserve">contra la </w:t>
      </w:r>
      <w:r w:rsidRPr="007854E2">
        <w:rPr>
          <w:rFonts w:ascii="Arial" w:hAnsi="Arial" w:cs="Arial"/>
          <w:b/>
          <w:szCs w:val="24"/>
        </w:rPr>
        <w:t xml:space="preserve">Administradora Colombiana de Pensiones </w:t>
      </w:r>
      <w:r w:rsidRPr="007854E2">
        <w:rPr>
          <w:rFonts w:ascii="Arial" w:hAnsi="Arial" w:cs="Arial"/>
          <w:b/>
          <w:bCs/>
          <w:szCs w:val="24"/>
        </w:rPr>
        <w:t>COLPENSIONES</w:t>
      </w:r>
      <w:r w:rsidRPr="007854E2">
        <w:rPr>
          <w:rFonts w:ascii="Arial" w:hAnsi="Arial" w:cs="Arial"/>
          <w:bCs/>
          <w:iCs/>
          <w:szCs w:val="24"/>
        </w:rPr>
        <w:t>, radicado bajo el N° 66001-31-05-00</w:t>
      </w:r>
      <w:r w:rsidR="00BF2D97" w:rsidRPr="007854E2">
        <w:rPr>
          <w:rFonts w:ascii="Arial" w:hAnsi="Arial" w:cs="Arial"/>
          <w:bCs/>
          <w:iCs/>
          <w:szCs w:val="24"/>
        </w:rPr>
        <w:t>5-2016-00333</w:t>
      </w:r>
      <w:r w:rsidRPr="007854E2">
        <w:rPr>
          <w:rFonts w:ascii="Arial" w:hAnsi="Arial" w:cs="Arial"/>
          <w:bCs/>
          <w:iCs/>
          <w:szCs w:val="24"/>
        </w:rPr>
        <w:t>-01.</w:t>
      </w:r>
    </w:p>
    <w:p w:rsidR="00001348" w:rsidRPr="007854E2" w:rsidRDefault="00001348" w:rsidP="00001348">
      <w:pPr>
        <w:spacing w:line="276" w:lineRule="auto"/>
        <w:ind w:firstLine="851"/>
        <w:contextualSpacing/>
        <w:jc w:val="both"/>
        <w:rPr>
          <w:rFonts w:ascii="Arial" w:hAnsi="Arial" w:cs="Arial"/>
          <w:bCs/>
          <w:iCs/>
          <w:szCs w:val="24"/>
        </w:rPr>
      </w:pPr>
    </w:p>
    <w:p w:rsidR="00001348" w:rsidRPr="007854E2" w:rsidRDefault="00001348" w:rsidP="00001348">
      <w:pPr>
        <w:spacing w:line="276" w:lineRule="auto"/>
        <w:contextualSpacing/>
        <w:rPr>
          <w:rFonts w:ascii="Arial" w:hAnsi="Arial" w:cs="Arial"/>
          <w:b/>
          <w:szCs w:val="24"/>
        </w:rPr>
      </w:pPr>
      <w:r w:rsidRPr="007854E2">
        <w:rPr>
          <w:rFonts w:ascii="Arial" w:hAnsi="Arial" w:cs="Arial"/>
          <w:b/>
          <w:szCs w:val="24"/>
        </w:rPr>
        <w:t>Registro de asistencia:</w:t>
      </w:r>
    </w:p>
    <w:p w:rsidR="00001348" w:rsidRPr="007854E2" w:rsidRDefault="00001348" w:rsidP="00001348">
      <w:pPr>
        <w:spacing w:line="276" w:lineRule="auto"/>
        <w:ind w:firstLine="851"/>
        <w:contextualSpacing/>
        <w:rPr>
          <w:rFonts w:ascii="Arial" w:hAnsi="Arial" w:cs="Arial"/>
          <w:szCs w:val="24"/>
        </w:rPr>
      </w:pPr>
    </w:p>
    <w:p w:rsidR="00BA6EE5" w:rsidRPr="007854E2" w:rsidRDefault="00BA6EE5" w:rsidP="00001348">
      <w:pPr>
        <w:spacing w:line="276" w:lineRule="auto"/>
        <w:contextualSpacing/>
        <w:rPr>
          <w:rFonts w:ascii="Arial" w:hAnsi="Arial" w:cs="Arial"/>
          <w:szCs w:val="24"/>
        </w:rPr>
      </w:pPr>
      <w:r w:rsidRPr="007854E2">
        <w:rPr>
          <w:rFonts w:ascii="Arial" w:hAnsi="Arial" w:cs="Arial"/>
          <w:szCs w:val="24"/>
        </w:rPr>
        <w:t>Demandante y su apoderado:</w:t>
      </w:r>
    </w:p>
    <w:p w:rsidR="00001348" w:rsidRPr="007854E2" w:rsidRDefault="00BA6EE5" w:rsidP="00001348">
      <w:pPr>
        <w:spacing w:line="276" w:lineRule="auto"/>
        <w:contextualSpacing/>
        <w:rPr>
          <w:rFonts w:ascii="Arial" w:hAnsi="Arial" w:cs="Arial"/>
          <w:szCs w:val="24"/>
        </w:rPr>
      </w:pPr>
      <w:r w:rsidRPr="007854E2">
        <w:rPr>
          <w:rFonts w:ascii="Arial" w:hAnsi="Arial" w:cs="Arial"/>
          <w:szCs w:val="24"/>
        </w:rPr>
        <w:t xml:space="preserve">Administradora Colombiana de Pensiones </w:t>
      </w:r>
      <w:proofErr w:type="spellStart"/>
      <w:r w:rsidR="00001348" w:rsidRPr="007854E2">
        <w:rPr>
          <w:rFonts w:ascii="Arial" w:hAnsi="Arial" w:cs="Arial"/>
          <w:szCs w:val="24"/>
        </w:rPr>
        <w:t>Colpensiones</w:t>
      </w:r>
      <w:proofErr w:type="spellEnd"/>
      <w:r w:rsidR="00001348" w:rsidRPr="007854E2">
        <w:rPr>
          <w:rFonts w:ascii="Arial" w:hAnsi="Arial" w:cs="Arial"/>
          <w:szCs w:val="24"/>
        </w:rPr>
        <w:t xml:space="preserve"> y su apoderado</w:t>
      </w:r>
      <w:r w:rsidRPr="007854E2">
        <w:rPr>
          <w:rFonts w:ascii="Arial" w:hAnsi="Arial" w:cs="Arial"/>
          <w:szCs w:val="24"/>
        </w:rPr>
        <w:t>:</w:t>
      </w:r>
    </w:p>
    <w:p w:rsidR="00001348" w:rsidRPr="007854E2" w:rsidRDefault="00001348" w:rsidP="00001348">
      <w:pPr>
        <w:spacing w:line="276" w:lineRule="auto"/>
        <w:ind w:firstLine="851"/>
        <w:contextualSpacing/>
        <w:rPr>
          <w:rFonts w:ascii="Arial" w:hAnsi="Arial" w:cs="Arial"/>
          <w:szCs w:val="24"/>
        </w:rPr>
      </w:pPr>
    </w:p>
    <w:p w:rsidR="00001348" w:rsidRPr="007854E2" w:rsidRDefault="00001348" w:rsidP="00001348">
      <w:pPr>
        <w:spacing w:line="276" w:lineRule="auto"/>
        <w:contextualSpacing/>
        <w:jc w:val="both"/>
        <w:rPr>
          <w:rFonts w:ascii="Arial" w:hAnsi="Arial" w:cs="Arial"/>
          <w:b/>
          <w:szCs w:val="24"/>
        </w:rPr>
      </w:pPr>
      <w:r w:rsidRPr="007854E2">
        <w:rPr>
          <w:rFonts w:ascii="Arial" w:hAnsi="Arial" w:cs="Arial"/>
          <w:b/>
          <w:szCs w:val="24"/>
        </w:rPr>
        <w:t>Traslado a las partes</w:t>
      </w:r>
    </w:p>
    <w:p w:rsidR="00001348" w:rsidRPr="007854E2" w:rsidRDefault="00001348" w:rsidP="00001348">
      <w:pPr>
        <w:spacing w:line="276" w:lineRule="auto"/>
        <w:contextualSpacing/>
        <w:jc w:val="both"/>
        <w:rPr>
          <w:rFonts w:ascii="Arial" w:hAnsi="Arial" w:cs="Arial"/>
          <w:b/>
          <w:szCs w:val="24"/>
        </w:rPr>
      </w:pPr>
    </w:p>
    <w:p w:rsidR="00001348" w:rsidRPr="007854E2" w:rsidRDefault="00001348" w:rsidP="00001348">
      <w:pPr>
        <w:spacing w:line="276" w:lineRule="auto"/>
        <w:contextualSpacing/>
        <w:jc w:val="both"/>
        <w:rPr>
          <w:rFonts w:ascii="Arial" w:hAnsi="Arial" w:cs="Arial"/>
          <w:szCs w:val="24"/>
        </w:rPr>
      </w:pPr>
      <w:r w:rsidRPr="007854E2">
        <w:rPr>
          <w:rFonts w:ascii="Arial" w:hAnsi="Arial" w:cs="Arial"/>
          <w:szCs w:val="24"/>
        </w:rPr>
        <w:t>En este estado se corre traslado a los asistentes para que presenten sus alegatos atendiendo lo previsto en el artículo 13 de la Ley 1149 de 2007.</w:t>
      </w:r>
    </w:p>
    <w:p w:rsidR="00090DC3" w:rsidRPr="007854E2" w:rsidRDefault="00090DC3" w:rsidP="00001348">
      <w:pPr>
        <w:spacing w:line="276" w:lineRule="auto"/>
        <w:contextualSpacing/>
        <w:jc w:val="both"/>
        <w:rPr>
          <w:rFonts w:ascii="Arial" w:hAnsi="Arial" w:cs="Arial"/>
          <w:szCs w:val="24"/>
        </w:rPr>
      </w:pPr>
    </w:p>
    <w:p w:rsidR="00001348" w:rsidRPr="007854E2" w:rsidRDefault="00001348" w:rsidP="00001348">
      <w:pPr>
        <w:spacing w:line="276" w:lineRule="auto"/>
        <w:contextualSpacing/>
        <w:jc w:val="center"/>
        <w:rPr>
          <w:rFonts w:ascii="Arial" w:hAnsi="Arial" w:cs="Arial"/>
          <w:b/>
          <w:szCs w:val="24"/>
        </w:rPr>
      </w:pPr>
      <w:r w:rsidRPr="007854E2">
        <w:rPr>
          <w:rFonts w:ascii="Arial" w:hAnsi="Arial" w:cs="Arial"/>
          <w:b/>
          <w:szCs w:val="24"/>
        </w:rPr>
        <w:t>ANTECEDENTES</w:t>
      </w:r>
    </w:p>
    <w:p w:rsidR="00001348" w:rsidRPr="007854E2" w:rsidRDefault="00001348" w:rsidP="00001348">
      <w:pPr>
        <w:spacing w:line="276" w:lineRule="auto"/>
        <w:contextualSpacing/>
        <w:rPr>
          <w:rFonts w:ascii="Arial" w:hAnsi="Arial" w:cs="Arial"/>
          <w:b/>
          <w:szCs w:val="24"/>
        </w:rPr>
      </w:pPr>
    </w:p>
    <w:p w:rsidR="00001348" w:rsidRPr="007854E2" w:rsidRDefault="00001348" w:rsidP="00001348">
      <w:pPr>
        <w:pStyle w:val="Prrafodelista"/>
        <w:numPr>
          <w:ilvl w:val="1"/>
          <w:numId w:val="1"/>
        </w:numPr>
        <w:spacing w:line="276" w:lineRule="auto"/>
        <w:rPr>
          <w:rFonts w:ascii="Arial" w:hAnsi="Arial" w:cs="Arial"/>
          <w:b/>
          <w:sz w:val="24"/>
          <w:szCs w:val="24"/>
        </w:rPr>
      </w:pPr>
      <w:r w:rsidRPr="007854E2">
        <w:rPr>
          <w:rFonts w:ascii="Arial" w:hAnsi="Arial" w:cs="Arial"/>
          <w:b/>
          <w:sz w:val="24"/>
          <w:szCs w:val="24"/>
        </w:rPr>
        <w:t>Síntesis de la demanda y su contestación</w:t>
      </w:r>
    </w:p>
    <w:p w:rsidR="00001348" w:rsidRPr="007854E2" w:rsidRDefault="00001348" w:rsidP="00001348">
      <w:pPr>
        <w:spacing w:line="276" w:lineRule="auto"/>
        <w:contextualSpacing/>
        <w:jc w:val="both"/>
        <w:rPr>
          <w:rFonts w:ascii="Arial" w:hAnsi="Arial" w:cs="Arial"/>
          <w:szCs w:val="24"/>
        </w:rPr>
      </w:pPr>
      <w:r w:rsidRPr="007854E2">
        <w:rPr>
          <w:rFonts w:ascii="Arial" w:hAnsi="Arial" w:cs="Arial"/>
          <w:szCs w:val="24"/>
        </w:rPr>
        <w:t xml:space="preserve">Pretende el señor </w:t>
      </w:r>
      <w:r w:rsidR="00BF2D97" w:rsidRPr="007854E2">
        <w:rPr>
          <w:rFonts w:ascii="Arial" w:hAnsi="Arial" w:cs="Arial"/>
          <w:szCs w:val="24"/>
        </w:rPr>
        <w:t>Germán Rodríguez Ocampo</w:t>
      </w:r>
      <w:r w:rsidR="00B535F0" w:rsidRPr="007854E2">
        <w:rPr>
          <w:rFonts w:ascii="Arial" w:hAnsi="Arial" w:cs="Arial"/>
          <w:szCs w:val="24"/>
        </w:rPr>
        <w:t xml:space="preserve"> que se le reconozca y pague la pens</w:t>
      </w:r>
      <w:r w:rsidR="003345AF" w:rsidRPr="007854E2">
        <w:rPr>
          <w:rFonts w:ascii="Arial" w:hAnsi="Arial" w:cs="Arial"/>
          <w:szCs w:val="24"/>
        </w:rPr>
        <w:t>ión de invalidez a partir del 10 de julio de 2015, retroactivo e intereses moratorios.</w:t>
      </w:r>
    </w:p>
    <w:p w:rsidR="003345AF" w:rsidRPr="007854E2" w:rsidRDefault="003345AF" w:rsidP="00001348">
      <w:pPr>
        <w:spacing w:line="276" w:lineRule="auto"/>
        <w:contextualSpacing/>
        <w:jc w:val="both"/>
        <w:rPr>
          <w:rFonts w:ascii="Arial" w:hAnsi="Arial" w:cs="Arial"/>
          <w:szCs w:val="24"/>
        </w:rPr>
      </w:pPr>
    </w:p>
    <w:p w:rsidR="00001348" w:rsidRPr="007854E2" w:rsidRDefault="00001348" w:rsidP="00001348">
      <w:pPr>
        <w:spacing w:line="276" w:lineRule="auto"/>
        <w:contextualSpacing/>
        <w:jc w:val="both"/>
        <w:rPr>
          <w:rFonts w:ascii="Arial" w:hAnsi="Arial" w:cs="Arial"/>
          <w:szCs w:val="24"/>
        </w:rPr>
      </w:pPr>
      <w:r w:rsidRPr="007854E2">
        <w:rPr>
          <w:rFonts w:ascii="Arial" w:hAnsi="Arial" w:cs="Arial"/>
          <w:szCs w:val="24"/>
        </w:rPr>
        <w:t>Fundamenta sus aspiraciones en que</w:t>
      </w:r>
      <w:r w:rsidR="00173D53" w:rsidRPr="007854E2">
        <w:rPr>
          <w:rFonts w:ascii="Arial" w:hAnsi="Arial" w:cs="Arial"/>
          <w:szCs w:val="24"/>
        </w:rPr>
        <w:t>: (i)</w:t>
      </w:r>
      <w:r w:rsidR="00345B97" w:rsidRPr="007854E2">
        <w:rPr>
          <w:rFonts w:ascii="Arial" w:hAnsi="Arial" w:cs="Arial"/>
          <w:szCs w:val="24"/>
        </w:rPr>
        <w:t xml:space="preserve"> </w:t>
      </w:r>
      <w:r w:rsidR="004768C9" w:rsidRPr="007854E2">
        <w:rPr>
          <w:rFonts w:ascii="Arial" w:hAnsi="Arial" w:cs="Arial"/>
          <w:szCs w:val="24"/>
        </w:rPr>
        <w:t xml:space="preserve">nació el 11-10-1956 </w:t>
      </w:r>
      <w:r w:rsidR="003345AF" w:rsidRPr="007854E2">
        <w:rPr>
          <w:rFonts w:ascii="Arial" w:hAnsi="Arial" w:cs="Arial"/>
          <w:szCs w:val="24"/>
        </w:rPr>
        <w:t xml:space="preserve">(ii) </w:t>
      </w:r>
      <w:proofErr w:type="spellStart"/>
      <w:r w:rsidR="003345AF" w:rsidRPr="007854E2">
        <w:rPr>
          <w:rFonts w:ascii="Arial" w:hAnsi="Arial" w:cs="Arial"/>
          <w:szCs w:val="24"/>
        </w:rPr>
        <w:t>Colpensiones</w:t>
      </w:r>
      <w:proofErr w:type="spellEnd"/>
      <w:r w:rsidR="003345AF" w:rsidRPr="007854E2">
        <w:rPr>
          <w:rFonts w:ascii="Arial" w:hAnsi="Arial" w:cs="Arial"/>
          <w:szCs w:val="24"/>
        </w:rPr>
        <w:t xml:space="preserve"> lo calificó con una PCL de 66.18% estructurada el 07-09-2015</w:t>
      </w:r>
      <w:r w:rsidR="005C7E1F" w:rsidRPr="007854E2">
        <w:rPr>
          <w:rFonts w:ascii="Arial" w:hAnsi="Arial" w:cs="Arial"/>
          <w:szCs w:val="24"/>
        </w:rPr>
        <w:t xml:space="preserve"> </w:t>
      </w:r>
      <w:r w:rsidR="004768C9" w:rsidRPr="007854E2">
        <w:rPr>
          <w:rFonts w:ascii="Arial" w:hAnsi="Arial" w:cs="Arial"/>
          <w:szCs w:val="24"/>
        </w:rPr>
        <w:t>-</w:t>
      </w:r>
      <w:r w:rsidR="00905A27" w:rsidRPr="007854E2">
        <w:rPr>
          <w:rFonts w:ascii="Arial" w:hAnsi="Arial" w:cs="Arial"/>
          <w:szCs w:val="24"/>
        </w:rPr>
        <w:t>sic</w:t>
      </w:r>
      <w:r w:rsidR="004768C9" w:rsidRPr="007854E2">
        <w:rPr>
          <w:rFonts w:ascii="Arial" w:hAnsi="Arial" w:cs="Arial"/>
          <w:szCs w:val="24"/>
        </w:rPr>
        <w:t>-</w:t>
      </w:r>
      <w:r w:rsidR="003345AF" w:rsidRPr="007854E2">
        <w:rPr>
          <w:rFonts w:ascii="Arial" w:hAnsi="Arial" w:cs="Arial"/>
          <w:szCs w:val="24"/>
        </w:rPr>
        <w:t xml:space="preserve"> (iii) el 13-11-2015 solicitó la pensión de invalidez ante </w:t>
      </w:r>
      <w:proofErr w:type="spellStart"/>
      <w:r w:rsidR="003345AF" w:rsidRPr="007854E2">
        <w:rPr>
          <w:rFonts w:ascii="Arial" w:hAnsi="Arial" w:cs="Arial"/>
          <w:szCs w:val="24"/>
        </w:rPr>
        <w:t>Colpensiones</w:t>
      </w:r>
      <w:proofErr w:type="spellEnd"/>
      <w:r w:rsidR="003345AF" w:rsidRPr="007854E2">
        <w:rPr>
          <w:rFonts w:ascii="Arial" w:hAnsi="Arial" w:cs="Arial"/>
          <w:szCs w:val="24"/>
        </w:rPr>
        <w:t>, quien la negó med</w:t>
      </w:r>
      <w:r w:rsidR="005C7E1F" w:rsidRPr="007854E2">
        <w:rPr>
          <w:rFonts w:ascii="Arial" w:hAnsi="Arial" w:cs="Arial"/>
          <w:szCs w:val="24"/>
        </w:rPr>
        <w:t>iante resolución del 31-03-2016</w:t>
      </w:r>
      <w:r w:rsidR="004768C9" w:rsidRPr="007854E2">
        <w:rPr>
          <w:rFonts w:ascii="Arial" w:hAnsi="Arial" w:cs="Arial"/>
          <w:szCs w:val="24"/>
        </w:rPr>
        <w:t>;</w:t>
      </w:r>
      <w:r w:rsidR="003345AF" w:rsidRPr="007854E2">
        <w:rPr>
          <w:rFonts w:ascii="Arial" w:hAnsi="Arial" w:cs="Arial"/>
          <w:szCs w:val="24"/>
        </w:rPr>
        <w:t xml:space="preserve"> (iv) acredita 445 s</w:t>
      </w:r>
      <w:r w:rsidR="004768C9" w:rsidRPr="007854E2">
        <w:rPr>
          <w:rFonts w:ascii="Arial" w:hAnsi="Arial" w:cs="Arial"/>
          <w:szCs w:val="24"/>
        </w:rPr>
        <w:t>emanas anteriores al 01-04-1994</w:t>
      </w:r>
      <w:r w:rsidR="005C7E1F" w:rsidRPr="007854E2">
        <w:rPr>
          <w:rFonts w:ascii="Arial" w:hAnsi="Arial" w:cs="Arial"/>
          <w:szCs w:val="24"/>
        </w:rPr>
        <w:t>,</w:t>
      </w:r>
      <w:r w:rsidR="003345AF" w:rsidRPr="007854E2">
        <w:rPr>
          <w:rFonts w:ascii="Arial" w:hAnsi="Arial" w:cs="Arial"/>
          <w:szCs w:val="24"/>
        </w:rPr>
        <w:t xml:space="preserve"> su última cotización fue el 02-08-1982.</w:t>
      </w:r>
    </w:p>
    <w:p w:rsidR="00001348" w:rsidRPr="007854E2" w:rsidRDefault="00001348" w:rsidP="00001348">
      <w:pPr>
        <w:spacing w:line="276" w:lineRule="auto"/>
        <w:contextualSpacing/>
        <w:jc w:val="both"/>
        <w:rPr>
          <w:rFonts w:ascii="Arial" w:hAnsi="Arial" w:cs="Arial"/>
          <w:szCs w:val="24"/>
        </w:rPr>
      </w:pPr>
      <w:r w:rsidRPr="007854E2">
        <w:rPr>
          <w:rFonts w:ascii="Arial" w:hAnsi="Arial" w:cs="Arial"/>
          <w:szCs w:val="24"/>
        </w:rPr>
        <w:t xml:space="preserve">La </w:t>
      </w:r>
      <w:r w:rsidRPr="007854E2">
        <w:rPr>
          <w:rFonts w:ascii="Arial" w:hAnsi="Arial" w:cs="Arial"/>
          <w:b/>
          <w:szCs w:val="24"/>
        </w:rPr>
        <w:t>Administradora Colombiana de Pensiones –</w:t>
      </w:r>
      <w:proofErr w:type="spellStart"/>
      <w:r w:rsidRPr="007854E2">
        <w:rPr>
          <w:rFonts w:ascii="Arial" w:hAnsi="Arial" w:cs="Arial"/>
          <w:b/>
          <w:szCs w:val="24"/>
        </w:rPr>
        <w:t>Colpensiones</w:t>
      </w:r>
      <w:proofErr w:type="spellEnd"/>
      <w:r w:rsidR="001856C3" w:rsidRPr="007854E2">
        <w:rPr>
          <w:rFonts w:ascii="Arial" w:hAnsi="Arial" w:cs="Arial"/>
          <w:szCs w:val="24"/>
        </w:rPr>
        <w:t xml:space="preserve">, </w:t>
      </w:r>
      <w:r w:rsidR="00764B02" w:rsidRPr="007854E2">
        <w:rPr>
          <w:rFonts w:ascii="Arial" w:hAnsi="Arial" w:cs="Arial"/>
          <w:szCs w:val="24"/>
        </w:rPr>
        <w:t>se opuso</w:t>
      </w:r>
      <w:r w:rsidR="000A499C" w:rsidRPr="007854E2">
        <w:rPr>
          <w:rFonts w:ascii="Arial" w:hAnsi="Arial" w:cs="Arial"/>
          <w:szCs w:val="24"/>
        </w:rPr>
        <w:t xml:space="preserve"> a la totalidad de las pretensiones</w:t>
      </w:r>
      <w:r w:rsidR="00764B02" w:rsidRPr="007854E2">
        <w:rPr>
          <w:rFonts w:ascii="Arial" w:hAnsi="Arial" w:cs="Arial"/>
          <w:szCs w:val="24"/>
        </w:rPr>
        <w:t>. P</w:t>
      </w:r>
      <w:r w:rsidR="0082420F" w:rsidRPr="007854E2">
        <w:rPr>
          <w:rFonts w:ascii="Arial" w:hAnsi="Arial" w:cs="Arial"/>
          <w:szCs w:val="24"/>
        </w:rPr>
        <w:t>rop</w:t>
      </w:r>
      <w:r w:rsidR="00764B02" w:rsidRPr="007854E2">
        <w:rPr>
          <w:rFonts w:ascii="Arial" w:hAnsi="Arial" w:cs="Arial"/>
          <w:szCs w:val="24"/>
        </w:rPr>
        <w:t>uso</w:t>
      </w:r>
      <w:r w:rsidR="0082420F" w:rsidRPr="007854E2">
        <w:rPr>
          <w:rFonts w:ascii="Arial" w:hAnsi="Arial" w:cs="Arial"/>
          <w:szCs w:val="24"/>
        </w:rPr>
        <w:t xml:space="preserve"> como excepci</w:t>
      </w:r>
      <w:r w:rsidR="00764B02" w:rsidRPr="007854E2">
        <w:rPr>
          <w:rFonts w:ascii="Arial" w:hAnsi="Arial" w:cs="Arial"/>
          <w:szCs w:val="24"/>
        </w:rPr>
        <w:t>ones</w:t>
      </w:r>
      <w:r w:rsidR="0082420F" w:rsidRPr="007854E2">
        <w:rPr>
          <w:rFonts w:ascii="Arial" w:hAnsi="Arial" w:cs="Arial"/>
          <w:szCs w:val="24"/>
        </w:rPr>
        <w:t xml:space="preserve"> </w:t>
      </w:r>
      <w:r w:rsidR="000A499C" w:rsidRPr="007854E2">
        <w:rPr>
          <w:rFonts w:ascii="Arial" w:hAnsi="Arial" w:cs="Arial"/>
          <w:szCs w:val="24"/>
        </w:rPr>
        <w:t>de mérito las que denominó “prescripción”, “inexistencia de la obligación” e  “improcedencia del cobro de intereses moratorios”</w:t>
      </w:r>
      <w:r w:rsidR="004768C9" w:rsidRPr="007854E2">
        <w:rPr>
          <w:rFonts w:ascii="Arial" w:hAnsi="Arial" w:cs="Arial"/>
          <w:szCs w:val="24"/>
        </w:rPr>
        <w:t>.</w:t>
      </w:r>
    </w:p>
    <w:p w:rsidR="00001348" w:rsidRPr="007854E2" w:rsidRDefault="00001348" w:rsidP="00001348">
      <w:pPr>
        <w:spacing w:line="276" w:lineRule="auto"/>
        <w:contextualSpacing/>
        <w:jc w:val="both"/>
        <w:rPr>
          <w:rFonts w:ascii="Arial" w:hAnsi="Arial" w:cs="Arial"/>
          <w:szCs w:val="24"/>
        </w:rPr>
      </w:pPr>
    </w:p>
    <w:p w:rsidR="00001348" w:rsidRPr="007854E2" w:rsidRDefault="00001348" w:rsidP="00001348">
      <w:pPr>
        <w:pStyle w:val="Prrafodelista"/>
        <w:numPr>
          <w:ilvl w:val="1"/>
          <w:numId w:val="1"/>
        </w:numPr>
        <w:spacing w:line="276" w:lineRule="auto"/>
        <w:rPr>
          <w:rFonts w:ascii="Arial" w:hAnsi="Arial" w:cs="Arial"/>
          <w:b/>
          <w:sz w:val="24"/>
          <w:szCs w:val="24"/>
        </w:rPr>
      </w:pPr>
      <w:r w:rsidRPr="007854E2">
        <w:rPr>
          <w:rFonts w:ascii="Arial" w:hAnsi="Arial" w:cs="Arial"/>
          <w:b/>
          <w:sz w:val="24"/>
          <w:szCs w:val="24"/>
        </w:rPr>
        <w:t xml:space="preserve">Síntesis de la sentencia </w:t>
      </w:r>
      <w:r w:rsidR="00354F6A" w:rsidRPr="007854E2">
        <w:rPr>
          <w:rFonts w:ascii="Arial" w:hAnsi="Arial" w:cs="Arial"/>
          <w:b/>
          <w:sz w:val="24"/>
          <w:szCs w:val="24"/>
        </w:rPr>
        <w:t>consultada.</w:t>
      </w:r>
    </w:p>
    <w:p w:rsidR="00001348" w:rsidRPr="007854E2" w:rsidRDefault="00001348" w:rsidP="00001348">
      <w:pPr>
        <w:spacing w:line="276" w:lineRule="auto"/>
        <w:contextualSpacing/>
        <w:jc w:val="both"/>
        <w:rPr>
          <w:rFonts w:ascii="Arial" w:hAnsi="Arial" w:cs="Arial"/>
          <w:szCs w:val="24"/>
          <w:lang w:eastAsia="es-CO"/>
        </w:rPr>
      </w:pPr>
      <w:r w:rsidRPr="007854E2">
        <w:rPr>
          <w:rFonts w:ascii="Arial" w:hAnsi="Arial" w:cs="Arial"/>
          <w:szCs w:val="24"/>
          <w:lang w:eastAsia="es-CO"/>
        </w:rPr>
        <w:t xml:space="preserve">El Juzgado </w:t>
      </w:r>
      <w:r w:rsidR="00354F6A" w:rsidRPr="007854E2">
        <w:rPr>
          <w:rFonts w:ascii="Arial" w:hAnsi="Arial" w:cs="Arial"/>
          <w:szCs w:val="24"/>
          <w:lang w:eastAsia="es-CO"/>
        </w:rPr>
        <w:t xml:space="preserve">Segundo </w:t>
      </w:r>
      <w:r w:rsidRPr="007854E2">
        <w:rPr>
          <w:rFonts w:ascii="Arial" w:hAnsi="Arial" w:cs="Arial"/>
          <w:szCs w:val="24"/>
          <w:lang w:eastAsia="es-CO"/>
        </w:rPr>
        <w:t xml:space="preserve">Laboral del Circuito de Pereira, </w:t>
      </w:r>
      <w:r w:rsidR="0082420F" w:rsidRPr="007854E2">
        <w:rPr>
          <w:rFonts w:ascii="Arial" w:hAnsi="Arial" w:cs="Arial"/>
          <w:szCs w:val="24"/>
          <w:lang w:eastAsia="es-CO"/>
        </w:rPr>
        <w:t xml:space="preserve">condenó a </w:t>
      </w:r>
      <w:proofErr w:type="spellStart"/>
      <w:r w:rsidR="0082420F" w:rsidRPr="007854E2">
        <w:rPr>
          <w:rFonts w:ascii="Arial" w:hAnsi="Arial" w:cs="Arial"/>
          <w:szCs w:val="24"/>
          <w:lang w:eastAsia="es-CO"/>
        </w:rPr>
        <w:t>Co</w:t>
      </w:r>
      <w:r w:rsidR="007B752E" w:rsidRPr="007854E2">
        <w:rPr>
          <w:rFonts w:ascii="Arial" w:hAnsi="Arial" w:cs="Arial"/>
          <w:szCs w:val="24"/>
          <w:lang w:eastAsia="es-CO"/>
        </w:rPr>
        <w:t>lpensiones</w:t>
      </w:r>
      <w:proofErr w:type="spellEnd"/>
      <w:r w:rsidR="007B752E" w:rsidRPr="007854E2">
        <w:rPr>
          <w:rFonts w:ascii="Arial" w:hAnsi="Arial" w:cs="Arial"/>
          <w:szCs w:val="24"/>
          <w:lang w:eastAsia="es-CO"/>
        </w:rPr>
        <w:t xml:space="preserve"> a reconocer y pagar </w:t>
      </w:r>
      <w:r w:rsidR="007B0F64" w:rsidRPr="007854E2">
        <w:rPr>
          <w:rFonts w:ascii="Arial" w:hAnsi="Arial" w:cs="Arial"/>
          <w:szCs w:val="24"/>
          <w:lang w:eastAsia="es-CO"/>
        </w:rPr>
        <w:t>la pensión de invalidez en cuantía de un (01) S.M.L.M.V y el retroactivo a partir del 10-07-2015</w:t>
      </w:r>
      <w:r w:rsidR="00764B02" w:rsidRPr="007854E2">
        <w:rPr>
          <w:rFonts w:ascii="Arial" w:hAnsi="Arial" w:cs="Arial"/>
          <w:szCs w:val="24"/>
          <w:lang w:eastAsia="es-CO"/>
        </w:rPr>
        <w:t xml:space="preserve">, sin reconocer intereses de mora por improcedentes. </w:t>
      </w:r>
    </w:p>
    <w:p w:rsidR="00001348" w:rsidRPr="007854E2" w:rsidRDefault="00001348" w:rsidP="00001348">
      <w:pPr>
        <w:spacing w:line="276" w:lineRule="auto"/>
        <w:contextualSpacing/>
        <w:jc w:val="both"/>
        <w:rPr>
          <w:rFonts w:ascii="Arial" w:hAnsi="Arial" w:cs="Arial"/>
          <w:szCs w:val="24"/>
          <w:lang w:eastAsia="es-CO"/>
        </w:rPr>
      </w:pPr>
    </w:p>
    <w:p w:rsidR="00601B99" w:rsidRPr="007854E2" w:rsidRDefault="00C73421" w:rsidP="008F6E8A">
      <w:pPr>
        <w:spacing w:line="276" w:lineRule="auto"/>
        <w:contextualSpacing/>
        <w:jc w:val="both"/>
        <w:rPr>
          <w:rFonts w:ascii="Arial" w:hAnsi="Arial" w:cs="Arial"/>
          <w:szCs w:val="24"/>
          <w:lang w:eastAsia="es-CO"/>
        </w:rPr>
      </w:pPr>
      <w:r w:rsidRPr="007854E2">
        <w:rPr>
          <w:rFonts w:ascii="Arial" w:hAnsi="Arial" w:cs="Arial"/>
          <w:szCs w:val="24"/>
          <w:lang w:eastAsia="es-CO"/>
        </w:rPr>
        <w:t>Lo anterior, en aplicación d</w:t>
      </w:r>
      <w:r w:rsidR="008900CE" w:rsidRPr="007854E2">
        <w:rPr>
          <w:rFonts w:ascii="Arial" w:hAnsi="Arial" w:cs="Arial"/>
          <w:szCs w:val="24"/>
          <w:lang w:eastAsia="es-CO"/>
        </w:rPr>
        <w:t xml:space="preserve">el principio de la condición más beneficiosa, </w:t>
      </w:r>
      <w:r w:rsidRPr="007854E2">
        <w:rPr>
          <w:rFonts w:ascii="Arial" w:hAnsi="Arial" w:cs="Arial"/>
          <w:szCs w:val="24"/>
          <w:lang w:eastAsia="es-CO"/>
        </w:rPr>
        <w:t>que dio paso a aplicar el A</w:t>
      </w:r>
      <w:r w:rsidR="008900CE" w:rsidRPr="007854E2">
        <w:rPr>
          <w:rFonts w:ascii="Arial" w:hAnsi="Arial" w:cs="Arial"/>
          <w:szCs w:val="24"/>
          <w:lang w:eastAsia="es-CO"/>
        </w:rPr>
        <w:t>cuerdo 049/1990</w:t>
      </w:r>
      <w:r w:rsidRPr="007854E2">
        <w:rPr>
          <w:rFonts w:ascii="Arial" w:hAnsi="Arial" w:cs="Arial"/>
          <w:szCs w:val="24"/>
          <w:lang w:eastAsia="es-CO"/>
        </w:rPr>
        <w:t xml:space="preserve">, requisitos que halló satisfechos, al </w:t>
      </w:r>
      <w:r w:rsidR="00601B99" w:rsidRPr="007854E2">
        <w:rPr>
          <w:rFonts w:ascii="Arial" w:hAnsi="Arial" w:cs="Arial"/>
          <w:szCs w:val="24"/>
          <w:lang w:eastAsia="es-CO"/>
        </w:rPr>
        <w:t>acredita</w:t>
      </w:r>
      <w:r w:rsidRPr="007854E2">
        <w:rPr>
          <w:rFonts w:ascii="Arial" w:hAnsi="Arial" w:cs="Arial"/>
          <w:szCs w:val="24"/>
          <w:lang w:eastAsia="es-CO"/>
        </w:rPr>
        <w:t xml:space="preserve">r </w:t>
      </w:r>
      <w:r w:rsidR="00601B99" w:rsidRPr="007854E2">
        <w:rPr>
          <w:rFonts w:ascii="Arial" w:hAnsi="Arial" w:cs="Arial"/>
          <w:szCs w:val="24"/>
          <w:lang w:eastAsia="es-CO"/>
        </w:rPr>
        <w:t>445 se</w:t>
      </w:r>
      <w:r w:rsidR="00713BE7" w:rsidRPr="007854E2">
        <w:rPr>
          <w:rFonts w:ascii="Arial" w:hAnsi="Arial" w:cs="Arial"/>
          <w:szCs w:val="24"/>
          <w:lang w:eastAsia="es-CO"/>
        </w:rPr>
        <w:t>manas antes del 01-04-1994</w:t>
      </w:r>
      <w:r w:rsidR="00650783" w:rsidRPr="007854E2">
        <w:rPr>
          <w:rFonts w:ascii="Arial" w:hAnsi="Arial" w:cs="Arial"/>
          <w:szCs w:val="24"/>
          <w:lang w:eastAsia="es-CO"/>
        </w:rPr>
        <w:t>.</w:t>
      </w:r>
      <w:r w:rsidR="008F6E8A" w:rsidRPr="007854E2">
        <w:rPr>
          <w:rFonts w:ascii="Arial" w:hAnsi="Arial" w:cs="Arial"/>
          <w:szCs w:val="24"/>
          <w:lang w:eastAsia="es-CO"/>
        </w:rPr>
        <w:t xml:space="preserve"> No dispuso el </w:t>
      </w:r>
      <w:r w:rsidR="00601B99" w:rsidRPr="007854E2">
        <w:rPr>
          <w:rFonts w:ascii="Arial" w:hAnsi="Arial" w:cs="Arial"/>
          <w:szCs w:val="24"/>
          <w:lang w:eastAsia="es-CO"/>
        </w:rPr>
        <w:t>pago de intereses moratorios</w:t>
      </w:r>
      <w:r w:rsidR="008F6E8A" w:rsidRPr="007854E2">
        <w:rPr>
          <w:rFonts w:ascii="Arial" w:hAnsi="Arial" w:cs="Arial"/>
          <w:szCs w:val="24"/>
          <w:lang w:eastAsia="es-CO"/>
        </w:rPr>
        <w:t xml:space="preserve"> al proceder </w:t>
      </w:r>
      <w:r w:rsidR="003D29C5" w:rsidRPr="007854E2">
        <w:rPr>
          <w:rFonts w:ascii="Arial" w:hAnsi="Arial" w:cs="Arial"/>
          <w:szCs w:val="24"/>
          <w:lang w:eastAsia="es-CO"/>
        </w:rPr>
        <w:t>la pensión de invalidez</w:t>
      </w:r>
      <w:r w:rsidR="008F6E8A" w:rsidRPr="007854E2">
        <w:rPr>
          <w:rFonts w:ascii="Arial" w:hAnsi="Arial" w:cs="Arial"/>
          <w:szCs w:val="24"/>
          <w:lang w:eastAsia="es-CO"/>
        </w:rPr>
        <w:t xml:space="preserve"> </w:t>
      </w:r>
      <w:r w:rsidR="00601B99" w:rsidRPr="007854E2">
        <w:rPr>
          <w:rFonts w:ascii="Arial" w:hAnsi="Arial" w:cs="Arial"/>
          <w:szCs w:val="24"/>
          <w:lang w:eastAsia="es-CO"/>
        </w:rPr>
        <w:t>en aplicació</w:t>
      </w:r>
      <w:r w:rsidR="00364F73" w:rsidRPr="007854E2">
        <w:rPr>
          <w:rFonts w:ascii="Arial" w:hAnsi="Arial" w:cs="Arial"/>
          <w:szCs w:val="24"/>
          <w:lang w:eastAsia="es-CO"/>
        </w:rPr>
        <w:t>n de un criterio constitucional favorable</w:t>
      </w:r>
      <w:r w:rsidR="008F6E8A" w:rsidRPr="007854E2">
        <w:rPr>
          <w:rFonts w:ascii="Arial" w:hAnsi="Arial" w:cs="Arial"/>
          <w:szCs w:val="24"/>
          <w:lang w:eastAsia="es-CO"/>
        </w:rPr>
        <w:t xml:space="preserve">. </w:t>
      </w:r>
    </w:p>
    <w:p w:rsidR="00797C41" w:rsidRPr="007854E2" w:rsidRDefault="00797C41" w:rsidP="00001348">
      <w:pPr>
        <w:spacing w:line="276" w:lineRule="auto"/>
        <w:contextualSpacing/>
        <w:jc w:val="both"/>
        <w:rPr>
          <w:rFonts w:ascii="Arial" w:hAnsi="Arial" w:cs="Arial"/>
          <w:szCs w:val="24"/>
          <w:lang w:eastAsia="es-CO"/>
        </w:rPr>
      </w:pPr>
    </w:p>
    <w:p w:rsidR="002B4F92" w:rsidRPr="007854E2" w:rsidRDefault="002B4F92" w:rsidP="002B4F92">
      <w:pPr>
        <w:pStyle w:val="Prrafodelista"/>
        <w:numPr>
          <w:ilvl w:val="1"/>
          <w:numId w:val="5"/>
        </w:numPr>
        <w:spacing w:line="276" w:lineRule="auto"/>
        <w:jc w:val="both"/>
        <w:rPr>
          <w:rFonts w:ascii="Arial" w:hAnsi="Arial" w:cs="Arial"/>
          <w:b/>
          <w:sz w:val="24"/>
          <w:szCs w:val="24"/>
        </w:rPr>
      </w:pPr>
      <w:r w:rsidRPr="007854E2">
        <w:rPr>
          <w:rFonts w:ascii="Arial" w:hAnsi="Arial" w:cs="Arial"/>
          <w:b/>
          <w:sz w:val="24"/>
          <w:szCs w:val="24"/>
        </w:rPr>
        <w:t>Grado jurisdiccional de consulta</w:t>
      </w:r>
    </w:p>
    <w:p w:rsidR="002B4F92" w:rsidRPr="007854E2" w:rsidRDefault="002B4F92" w:rsidP="002B4F92">
      <w:pPr>
        <w:shd w:val="clear" w:color="auto" w:fill="FFFFFF"/>
        <w:spacing w:line="276" w:lineRule="auto"/>
        <w:jc w:val="both"/>
        <w:rPr>
          <w:rFonts w:ascii="Arial" w:hAnsi="Arial" w:cs="Arial"/>
          <w:b/>
          <w:szCs w:val="24"/>
          <w:lang w:eastAsia="es-CO"/>
        </w:rPr>
      </w:pPr>
      <w:r w:rsidRPr="007854E2">
        <w:rPr>
          <w:rFonts w:ascii="Arial" w:hAnsi="Arial" w:cs="Arial"/>
          <w:szCs w:val="24"/>
          <w:lang w:eastAsia="es-CO"/>
        </w:rPr>
        <w:t xml:space="preserve">De conformidad con lo dispuesto por el artículo 69 del C.P.L. se ordenó el grado jurisdiccional de consulta respecto de la anterior decisión, al haber resultado la misma adversa a </w:t>
      </w:r>
      <w:proofErr w:type="spellStart"/>
      <w:r w:rsidR="004768C9" w:rsidRPr="007854E2">
        <w:rPr>
          <w:rFonts w:ascii="Arial" w:hAnsi="Arial" w:cs="Arial"/>
          <w:szCs w:val="24"/>
          <w:lang w:eastAsia="es-CO"/>
        </w:rPr>
        <w:t>Colpensiones</w:t>
      </w:r>
      <w:proofErr w:type="spellEnd"/>
      <w:r w:rsidRPr="007854E2">
        <w:rPr>
          <w:rFonts w:ascii="Arial" w:hAnsi="Arial" w:cs="Arial"/>
          <w:szCs w:val="24"/>
          <w:lang w:eastAsia="es-CO"/>
        </w:rPr>
        <w:t>.</w:t>
      </w:r>
    </w:p>
    <w:p w:rsidR="00001348" w:rsidRPr="007854E2" w:rsidRDefault="00001348" w:rsidP="00001348">
      <w:pPr>
        <w:shd w:val="clear" w:color="auto" w:fill="FFFFFF"/>
        <w:spacing w:line="276" w:lineRule="auto"/>
        <w:contextualSpacing/>
        <w:jc w:val="both"/>
        <w:rPr>
          <w:rFonts w:ascii="Arial" w:hAnsi="Arial" w:cs="Arial"/>
          <w:szCs w:val="24"/>
          <w:lang w:eastAsia="es-CO"/>
        </w:rPr>
      </w:pPr>
    </w:p>
    <w:p w:rsidR="00001348" w:rsidRPr="007854E2" w:rsidRDefault="00001348" w:rsidP="00001348">
      <w:pPr>
        <w:shd w:val="clear" w:color="auto" w:fill="FFFFFF"/>
        <w:spacing w:line="276" w:lineRule="auto"/>
        <w:jc w:val="center"/>
        <w:rPr>
          <w:rFonts w:ascii="Arial" w:hAnsi="Arial" w:cs="Arial"/>
          <w:b/>
          <w:szCs w:val="24"/>
        </w:rPr>
      </w:pPr>
      <w:r w:rsidRPr="007854E2">
        <w:rPr>
          <w:rFonts w:ascii="Arial" w:hAnsi="Arial" w:cs="Arial"/>
          <w:b/>
          <w:szCs w:val="24"/>
        </w:rPr>
        <w:t>CONSIDERACIONES</w:t>
      </w:r>
    </w:p>
    <w:p w:rsidR="00001348" w:rsidRPr="007854E2" w:rsidRDefault="00001348" w:rsidP="00001348">
      <w:pPr>
        <w:shd w:val="clear" w:color="auto" w:fill="FFFFFF"/>
        <w:tabs>
          <w:tab w:val="left" w:pos="5197"/>
        </w:tabs>
        <w:spacing w:line="276" w:lineRule="auto"/>
        <w:jc w:val="both"/>
        <w:rPr>
          <w:rFonts w:ascii="Arial" w:hAnsi="Arial" w:cs="Arial"/>
          <w:b/>
          <w:szCs w:val="24"/>
        </w:rPr>
      </w:pPr>
    </w:p>
    <w:p w:rsidR="00001348" w:rsidRPr="007854E2" w:rsidRDefault="00AD235C" w:rsidP="00001348">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7854E2">
        <w:rPr>
          <w:rFonts w:ascii="Arial" w:hAnsi="Arial" w:cs="Arial"/>
          <w:b/>
          <w:sz w:val="24"/>
          <w:szCs w:val="24"/>
        </w:rPr>
        <w:t>Del problema jurídico</w:t>
      </w:r>
    </w:p>
    <w:p w:rsidR="00001348" w:rsidRPr="007854E2" w:rsidRDefault="00001348" w:rsidP="00001348">
      <w:pPr>
        <w:shd w:val="clear" w:color="auto" w:fill="FFFFFF"/>
        <w:tabs>
          <w:tab w:val="left" w:pos="5197"/>
        </w:tabs>
        <w:spacing w:line="276" w:lineRule="auto"/>
        <w:contextualSpacing/>
        <w:jc w:val="both"/>
        <w:rPr>
          <w:rFonts w:ascii="Arial" w:hAnsi="Arial" w:cs="Arial"/>
          <w:szCs w:val="24"/>
          <w:lang w:eastAsia="es-CO"/>
        </w:rPr>
      </w:pPr>
      <w:r w:rsidRPr="007854E2">
        <w:rPr>
          <w:rFonts w:ascii="Arial" w:hAnsi="Arial" w:cs="Arial"/>
          <w:szCs w:val="24"/>
          <w:lang w:eastAsia="es-CO"/>
        </w:rPr>
        <w:t xml:space="preserve">Visto el recuento anterior, la Sala formula </w:t>
      </w:r>
      <w:r w:rsidR="00AD235C" w:rsidRPr="007854E2">
        <w:rPr>
          <w:rFonts w:ascii="Arial" w:hAnsi="Arial" w:cs="Arial"/>
          <w:szCs w:val="24"/>
          <w:lang w:eastAsia="es-CO"/>
        </w:rPr>
        <w:t xml:space="preserve">el </w:t>
      </w:r>
      <w:r w:rsidRPr="007854E2">
        <w:rPr>
          <w:rFonts w:ascii="Arial" w:hAnsi="Arial" w:cs="Arial"/>
          <w:szCs w:val="24"/>
          <w:lang w:eastAsia="es-CO"/>
        </w:rPr>
        <w:t>siguiente:</w:t>
      </w:r>
    </w:p>
    <w:p w:rsidR="00001348" w:rsidRPr="007854E2" w:rsidRDefault="00001348" w:rsidP="00001348">
      <w:pPr>
        <w:spacing w:line="276" w:lineRule="auto"/>
        <w:ind w:left="1134"/>
        <w:jc w:val="both"/>
        <w:rPr>
          <w:rFonts w:ascii="Arial" w:hAnsi="Arial" w:cs="Arial"/>
          <w:szCs w:val="24"/>
        </w:rPr>
      </w:pPr>
    </w:p>
    <w:p w:rsidR="00001348" w:rsidRPr="007854E2" w:rsidRDefault="00001348" w:rsidP="00C66F1E">
      <w:pPr>
        <w:spacing w:line="276" w:lineRule="auto"/>
        <w:jc w:val="both"/>
        <w:rPr>
          <w:rFonts w:ascii="Arial" w:hAnsi="Arial" w:cs="Arial"/>
          <w:iCs/>
          <w:szCs w:val="24"/>
        </w:rPr>
      </w:pPr>
      <w:r w:rsidRPr="007854E2">
        <w:rPr>
          <w:rFonts w:ascii="Arial" w:hAnsi="Arial" w:cs="Arial"/>
          <w:szCs w:val="24"/>
        </w:rPr>
        <w:t xml:space="preserve">¿Resulta procedente el reconocimiento </w:t>
      </w:r>
      <w:r w:rsidR="00870997" w:rsidRPr="007854E2">
        <w:rPr>
          <w:rFonts w:ascii="Arial" w:hAnsi="Arial" w:cs="Arial"/>
          <w:szCs w:val="24"/>
        </w:rPr>
        <w:t xml:space="preserve">de la pensión de invalidez, </w:t>
      </w:r>
      <w:r w:rsidRPr="007854E2">
        <w:rPr>
          <w:rFonts w:ascii="Arial" w:hAnsi="Arial" w:cs="Arial"/>
          <w:szCs w:val="24"/>
        </w:rPr>
        <w:t>conforme al Acuerdo 049 de 1990, en aplicación de la condición más beneficiosa cuando la invalidez se estructuró en vigencia de la Ley 860 de 2003</w:t>
      </w:r>
      <w:r w:rsidRPr="007854E2">
        <w:rPr>
          <w:rFonts w:ascii="Arial" w:hAnsi="Arial" w:cs="Arial"/>
          <w:iCs/>
          <w:szCs w:val="24"/>
        </w:rPr>
        <w:t>?</w:t>
      </w:r>
    </w:p>
    <w:p w:rsidR="00001348" w:rsidRPr="007854E2" w:rsidRDefault="00001348" w:rsidP="00001348">
      <w:pPr>
        <w:pStyle w:val="Textoindependiente"/>
        <w:spacing w:line="276" w:lineRule="auto"/>
        <w:contextualSpacing/>
        <w:rPr>
          <w:iCs/>
          <w:szCs w:val="24"/>
        </w:rPr>
      </w:pPr>
    </w:p>
    <w:p w:rsidR="00001348" w:rsidRPr="007854E2" w:rsidRDefault="00001348" w:rsidP="00001348">
      <w:pPr>
        <w:pStyle w:val="Textoindependiente"/>
        <w:spacing w:line="276" w:lineRule="auto"/>
        <w:contextualSpacing/>
        <w:rPr>
          <w:b/>
          <w:iCs/>
          <w:szCs w:val="24"/>
        </w:rPr>
      </w:pPr>
      <w:r w:rsidRPr="007854E2">
        <w:rPr>
          <w:b/>
          <w:iCs/>
          <w:szCs w:val="24"/>
        </w:rPr>
        <w:t>2. Solución a</w:t>
      </w:r>
      <w:r w:rsidR="00AD235C" w:rsidRPr="007854E2">
        <w:rPr>
          <w:b/>
          <w:iCs/>
          <w:szCs w:val="24"/>
        </w:rPr>
        <w:t>l problema</w:t>
      </w:r>
      <w:r w:rsidRPr="007854E2">
        <w:rPr>
          <w:b/>
          <w:iCs/>
          <w:szCs w:val="24"/>
        </w:rPr>
        <w:t xml:space="preserve"> jurídico </w:t>
      </w:r>
    </w:p>
    <w:p w:rsidR="00001348" w:rsidRPr="007854E2" w:rsidRDefault="00001348" w:rsidP="00001348">
      <w:pPr>
        <w:pStyle w:val="Textoindependiente"/>
        <w:spacing w:line="276" w:lineRule="auto"/>
        <w:ind w:left="390"/>
        <w:contextualSpacing/>
        <w:rPr>
          <w:b/>
          <w:iCs/>
          <w:szCs w:val="24"/>
        </w:rPr>
      </w:pPr>
    </w:p>
    <w:p w:rsidR="00001348" w:rsidRPr="007854E2" w:rsidRDefault="00001348" w:rsidP="00001348">
      <w:pPr>
        <w:pStyle w:val="Textoindependiente"/>
        <w:contextualSpacing/>
        <w:rPr>
          <w:b/>
          <w:szCs w:val="24"/>
          <w:shd w:val="clear" w:color="auto" w:fill="FFFFFF"/>
          <w:lang w:val="es-ES"/>
        </w:rPr>
      </w:pPr>
      <w:r w:rsidRPr="007854E2">
        <w:rPr>
          <w:b/>
          <w:szCs w:val="24"/>
          <w:shd w:val="clear" w:color="auto" w:fill="FFFFFF"/>
          <w:lang w:val="es-ES"/>
        </w:rPr>
        <w:t xml:space="preserve">2.1. De la pensión de invalidez </w:t>
      </w:r>
    </w:p>
    <w:p w:rsidR="00001348" w:rsidRPr="007854E2" w:rsidRDefault="00001348" w:rsidP="00001348">
      <w:pPr>
        <w:pStyle w:val="Textoindependiente"/>
        <w:contextualSpacing/>
        <w:rPr>
          <w:b/>
          <w:szCs w:val="24"/>
          <w:highlight w:val="red"/>
          <w:shd w:val="clear" w:color="auto" w:fill="FFFFFF"/>
          <w:lang w:val="es-ES"/>
        </w:rPr>
      </w:pPr>
    </w:p>
    <w:p w:rsidR="00001348" w:rsidRPr="007854E2" w:rsidRDefault="00001348" w:rsidP="00001348">
      <w:pPr>
        <w:autoSpaceDE w:val="0"/>
        <w:autoSpaceDN w:val="0"/>
        <w:adjustRightInd w:val="0"/>
        <w:spacing w:line="276" w:lineRule="auto"/>
        <w:contextualSpacing/>
        <w:jc w:val="both"/>
        <w:rPr>
          <w:rFonts w:ascii="Arial" w:hAnsi="Arial" w:cs="Arial"/>
          <w:b/>
          <w:szCs w:val="24"/>
        </w:rPr>
      </w:pPr>
      <w:r w:rsidRPr="007854E2">
        <w:rPr>
          <w:rFonts w:ascii="Arial" w:hAnsi="Arial" w:cs="Arial"/>
          <w:b/>
          <w:szCs w:val="24"/>
        </w:rPr>
        <w:t>2.1.1. Fundamento jurídico</w:t>
      </w:r>
    </w:p>
    <w:p w:rsidR="00001348" w:rsidRPr="007854E2" w:rsidRDefault="00001348" w:rsidP="00001348">
      <w:pPr>
        <w:pStyle w:val="Textoindependiente"/>
        <w:spacing w:line="276" w:lineRule="auto"/>
        <w:rPr>
          <w:szCs w:val="24"/>
          <w:lang w:val="es-CO"/>
        </w:rPr>
      </w:pPr>
    </w:p>
    <w:p w:rsidR="00001348" w:rsidRPr="007854E2" w:rsidRDefault="00001348" w:rsidP="00001348">
      <w:pPr>
        <w:pStyle w:val="Textoindependiente"/>
        <w:spacing w:line="276" w:lineRule="auto"/>
        <w:rPr>
          <w:szCs w:val="24"/>
          <w:lang w:val="es-CO"/>
        </w:rPr>
      </w:pPr>
      <w:r w:rsidRPr="007854E2">
        <w:rPr>
          <w:szCs w:val="24"/>
          <w:lang w:val="es-CO"/>
        </w:rPr>
        <w:t>De conformidad con la fecha de estructuración del estado de invalidez del</w:t>
      </w:r>
      <w:r w:rsidR="00661D12" w:rsidRPr="007854E2">
        <w:rPr>
          <w:szCs w:val="24"/>
          <w:lang w:val="es-CO"/>
        </w:rPr>
        <w:t xml:space="preserve"> </w:t>
      </w:r>
      <w:r w:rsidR="00AD235C" w:rsidRPr="007854E2">
        <w:rPr>
          <w:szCs w:val="24"/>
          <w:lang w:val="es-CO"/>
        </w:rPr>
        <w:t xml:space="preserve">señor </w:t>
      </w:r>
      <w:r w:rsidR="004768C9" w:rsidRPr="007854E2">
        <w:t>Germán Rodríguez Ocampo</w:t>
      </w:r>
      <w:r w:rsidR="00BB2583" w:rsidRPr="007854E2">
        <w:t xml:space="preserve"> el</w:t>
      </w:r>
      <w:r w:rsidRPr="007854E2">
        <w:rPr>
          <w:szCs w:val="24"/>
          <w:lang w:val="es-CO"/>
        </w:rPr>
        <w:t xml:space="preserve">, </w:t>
      </w:r>
      <w:r w:rsidR="002F1CD9" w:rsidRPr="007854E2">
        <w:rPr>
          <w:szCs w:val="24"/>
          <w:lang w:val="es-CO"/>
        </w:rPr>
        <w:t>10-07-</w:t>
      </w:r>
      <w:r w:rsidRPr="007854E2">
        <w:rPr>
          <w:szCs w:val="24"/>
          <w:lang w:val="es-CO"/>
        </w:rPr>
        <w:t>2015, la norma vigente es el artículo 39 de la Ley 100 de 1993, modificado por el artículo 1° de la Ley 860 de 2003, por lo que excluyendo el requisito de fidelidad al sistema, que fue declarado inexequible mediante sentencia C-428 de 2009, los que debe cumplir para causar el derecho a la pensión de invalidez es haber cotizado por lo menos 50 semanas dentro de los tres años inmediatamente anteriores a la estructuración de su estado de invalidez</w:t>
      </w:r>
      <w:r w:rsidR="00AD235C" w:rsidRPr="007854E2">
        <w:rPr>
          <w:szCs w:val="24"/>
          <w:lang w:val="es-CO"/>
        </w:rPr>
        <w:t>,</w:t>
      </w:r>
      <w:r w:rsidRPr="007854E2">
        <w:rPr>
          <w:szCs w:val="24"/>
          <w:lang w:val="es-CO"/>
        </w:rPr>
        <w:t xml:space="preserve"> </w:t>
      </w:r>
      <w:r w:rsidR="0048130E" w:rsidRPr="007854E2">
        <w:rPr>
          <w:szCs w:val="24"/>
          <w:lang w:val="es-CO"/>
        </w:rPr>
        <w:t xml:space="preserve">del </w:t>
      </w:r>
      <w:r w:rsidRPr="007854E2">
        <w:rPr>
          <w:szCs w:val="24"/>
          <w:lang w:val="es-CO"/>
        </w:rPr>
        <w:t>50%</w:t>
      </w:r>
      <w:r w:rsidR="0048130E" w:rsidRPr="007854E2">
        <w:rPr>
          <w:szCs w:val="24"/>
          <w:lang w:val="es-CO"/>
        </w:rPr>
        <w:t xml:space="preserve"> o más (art. 38 Ley 100 de 1993)</w:t>
      </w:r>
      <w:r w:rsidRPr="007854E2">
        <w:rPr>
          <w:szCs w:val="24"/>
          <w:lang w:val="es-CO"/>
        </w:rPr>
        <w:t>.</w:t>
      </w:r>
    </w:p>
    <w:p w:rsidR="00001348" w:rsidRPr="007854E2" w:rsidRDefault="00001348" w:rsidP="00001348">
      <w:pPr>
        <w:autoSpaceDE w:val="0"/>
        <w:autoSpaceDN w:val="0"/>
        <w:adjustRightInd w:val="0"/>
        <w:spacing w:line="276" w:lineRule="auto"/>
        <w:contextualSpacing/>
        <w:jc w:val="both"/>
        <w:rPr>
          <w:rFonts w:ascii="Arial" w:hAnsi="Arial" w:cs="Arial"/>
          <w:b/>
          <w:szCs w:val="24"/>
        </w:rPr>
      </w:pPr>
    </w:p>
    <w:p w:rsidR="00001348" w:rsidRPr="007854E2" w:rsidRDefault="00001348" w:rsidP="00001348">
      <w:pPr>
        <w:autoSpaceDE w:val="0"/>
        <w:autoSpaceDN w:val="0"/>
        <w:adjustRightInd w:val="0"/>
        <w:spacing w:line="276" w:lineRule="auto"/>
        <w:contextualSpacing/>
        <w:jc w:val="both"/>
        <w:rPr>
          <w:rFonts w:ascii="Arial" w:hAnsi="Arial" w:cs="Arial"/>
          <w:b/>
          <w:szCs w:val="24"/>
        </w:rPr>
      </w:pPr>
      <w:r w:rsidRPr="007854E2">
        <w:rPr>
          <w:rFonts w:ascii="Arial" w:hAnsi="Arial" w:cs="Arial"/>
          <w:b/>
          <w:szCs w:val="24"/>
        </w:rPr>
        <w:t>2.1.2. Fundamento Fáctico</w:t>
      </w:r>
    </w:p>
    <w:p w:rsidR="00001348" w:rsidRPr="007854E2" w:rsidRDefault="00001348" w:rsidP="00001348">
      <w:pPr>
        <w:autoSpaceDE w:val="0"/>
        <w:autoSpaceDN w:val="0"/>
        <w:adjustRightInd w:val="0"/>
        <w:spacing w:line="276" w:lineRule="auto"/>
        <w:contextualSpacing/>
        <w:jc w:val="both"/>
        <w:rPr>
          <w:rFonts w:ascii="Arial" w:hAnsi="Arial" w:cs="Arial"/>
          <w:szCs w:val="24"/>
        </w:rPr>
      </w:pPr>
    </w:p>
    <w:p w:rsidR="00001348" w:rsidRPr="007854E2" w:rsidRDefault="00001348" w:rsidP="00001348">
      <w:pPr>
        <w:pStyle w:val="Textoindependiente"/>
        <w:spacing w:line="276" w:lineRule="auto"/>
        <w:rPr>
          <w:szCs w:val="24"/>
          <w:shd w:val="clear" w:color="auto" w:fill="FFFFFF"/>
          <w:lang w:val="es-ES"/>
        </w:rPr>
      </w:pPr>
      <w:r w:rsidRPr="007854E2">
        <w:rPr>
          <w:szCs w:val="24"/>
          <w:shd w:val="clear" w:color="auto" w:fill="FFFFFF"/>
          <w:lang w:val="es-ES"/>
        </w:rPr>
        <w:t>El señor</w:t>
      </w:r>
      <w:r w:rsidR="00661D12" w:rsidRPr="007854E2">
        <w:t xml:space="preserve"> </w:t>
      </w:r>
      <w:r w:rsidR="00BB2583" w:rsidRPr="007854E2">
        <w:t>Germán Rodríguez Ocampo</w:t>
      </w:r>
      <w:r w:rsidRPr="007854E2">
        <w:rPr>
          <w:szCs w:val="24"/>
          <w:shd w:val="clear" w:color="auto" w:fill="FFFFFF"/>
          <w:lang w:val="es-ES"/>
        </w:rPr>
        <w:t xml:space="preserve">, conforme al dictamen emitido por </w:t>
      </w:r>
      <w:proofErr w:type="spellStart"/>
      <w:r w:rsidR="00BB2583" w:rsidRPr="007854E2">
        <w:rPr>
          <w:szCs w:val="24"/>
          <w:shd w:val="clear" w:color="auto" w:fill="FFFFFF"/>
          <w:lang w:val="es-ES"/>
        </w:rPr>
        <w:t>Colpensiones</w:t>
      </w:r>
      <w:proofErr w:type="spellEnd"/>
      <w:r w:rsidR="00BB2583" w:rsidRPr="007854E2">
        <w:rPr>
          <w:szCs w:val="24"/>
          <w:shd w:val="clear" w:color="auto" w:fill="FFFFFF"/>
          <w:lang w:val="es-ES"/>
        </w:rPr>
        <w:t>,</w:t>
      </w:r>
      <w:r w:rsidRPr="007854E2">
        <w:rPr>
          <w:szCs w:val="24"/>
          <w:shd w:val="clear" w:color="auto" w:fill="FFFFFF"/>
          <w:lang w:val="es-ES"/>
        </w:rPr>
        <w:t xml:space="preserve"> tiene una pérdida de la capaci</w:t>
      </w:r>
      <w:r w:rsidR="00661D12" w:rsidRPr="007854E2">
        <w:rPr>
          <w:szCs w:val="24"/>
          <w:shd w:val="clear" w:color="auto" w:fill="FFFFFF"/>
          <w:lang w:val="es-ES"/>
        </w:rPr>
        <w:t xml:space="preserve">dad laboral equivalente al </w:t>
      </w:r>
      <w:r w:rsidR="002E4E4D" w:rsidRPr="007854E2">
        <w:rPr>
          <w:szCs w:val="24"/>
          <w:shd w:val="clear" w:color="auto" w:fill="FFFFFF"/>
          <w:lang w:val="es-ES"/>
        </w:rPr>
        <w:t>66.18</w:t>
      </w:r>
      <w:r w:rsidR="00661D12" w:rsidRPr="007854E2">
        <w:rPr>
          <w:szCs w:val="24"/>
          <w:shd w:val="clear" w:color="auto" w:fill="FFFFFF"/>
          <w:lang w:val="es-ES"/>
        </w:rPr>
        <w:t>%, de ori</w:t>
      </w:r>
      <w:r w:rsidR="002F1CD9" w:rsidRPr="007854E2">
        <w:rPr>
          <w:szCs w:val="24"/>
          <w:shd w:val="clear" w:color="auto" w:fill="FFFFFF"/>
          <w:lang w:val="es-ES"/>
        </w:rPr>
        <w:t>gen común, estructurada el 10</w:t>
      </w:r>
      <w:r w:rsidR="00E071CE" w:rsidRPr="007854E2">
        <w:rPr>
          <w:szCs w:val="24"/>
          <w:shd w:val="clear" w:color="auto" w:fill="FFFFFF"/>
          <w:lang w:val="es-ES"/>
        </w:rPr>
        <w:t>-</w:t>
      </w:r>
      <w:r w:rsidR="002E4E4D" w:rsidRPr="007854E2">
        <w:rPr>
          <w:szCs w:val="24"/>
          <w:shd w:val="clear" w:color="auto" w:fill="FFFFFF"/>
          <w:lang w:val="es-ES"/>
        </w:rPr>
        <w:t>0</w:t>
      </w:r>
      <w:r w:rsidR="002F1CD9" w:rsidRPr="007854E2">
        <w:rPr>
          <w:szCs w:val="24"/>
          <w:shd w:val="clear" w:color="auto" w:fill="FFFFFF"/>
          <w:lang w:val="es-ES"/>
        </w:rPr>
        <w:t>7</w:t>
      </w:r>
      <w:r w:rsidR="00E071CE" w:rsidRPr="007854E2">
        <w:rPr>
          <w:szCs w:val="24"/>
          <w:shd w:val="clear" w:color="auto" w:fill="FFFFFF"/>
          <w:lang w:val="es-ES"/>
        </w:rPr>
        <w:t>-</w:t>
      </w:r>
      <w:r w:rsidR="002F1CD9" w:rsidRPr="007854E2">
        <w:rPr>
          <w:szCs w:val="24"/>
          <w:shd w:val="clear" w:color="auto" w:fill="FFFFFF"/>
          <w:lang w:val="es-ES"/>
        </w:rPr>
        <w:t xml:space="preserve">2015 (fls.17 y </w:t>
      </w:r>
      <w:proofErr w:type="spellStart"/>
      <w:r w:rsidR="002F1CD9" w:rsidRPr="007854E2">
        <w:rPr>
          <w:szCs w:val="24"/>
          <w:shd w:val="clear" w:color="auto" w:fill="FFFFFF"/>
          <w:lang w:val="es-ES"/>
        </w:rPr>
        <w:t>ss</w:t>
      </w:r>
      <w:proofErr w:type="spellEnd"/>
      <w:r w:rsidR="002F1CD9" w:rsidRPr="007854E2">
        <w:rPr>
          <w:szCs w:val="24"/>
          <w:shd w:val="clear" w:color="auto" w:fill="FFFFFF"/>
          <w:lang w:val="es-ES"/>
        </w:rPr>
        <w:t>)-.</w:t>
      </w:r>
    </w:p>
    <w:p w:rsidR="00001348" w:rsidRPr="007854E2" w:rsidRDefault="00001348" w:rsidP="00001348">
      <w:pPr>
        <w:pStyle w:val="Textoindependiente"/>
        <w:spacing w:line="276" w:lineRule="auto"/>
        <w:rPr>
          <w:szCs w:val="24"/>
          <w:shd w:val="clear" w:color="auto" w:fill="FFFFFF"/>
          <w:lang w:val="es-ES"/>
        </w:rPr>
      </w:pPr>
    </w:p>
    <w:p w:rsidR="00001348" w:rsidRPr="007854E2" w:rsidRDefault="00001348" w:rsidP="00001348">
      <w:pPr>
        <w:pStyle w:val="Textoindependiente"/>
        <w:spacing w:line="276" w:lineRule="auto"/>
        <w:rPr>
          <w:szCs w:val="24"/>
        </w:rPr>
      </w:pPr>
      <w:r w:rsidRPr="007854E2">
        <w:rPr>
          <w:szCs w:val="24"/>
          <w:shd w:val="clear" w:color="auto" w:fill="FFFFFF"/>
          <w:lang w:val="es-ES"/>
        </w:rPr>
        <w:t xml:space="preserve">En relación con el cumplimiento del requisito de la densidad de cotizaciones, en atención a </w:t>
      </w:r>
      <w:r w:rsidR="00AD235C" w:rsidRPr="007854E2">
        <w:rPr>
          <w:szCs w:val="24"/>
          <w:shd w:val="clear" w:color="auto" w:fill="FFFFFF"/>
          <w:lang w:val="es-ES"/>
        </w:rPr>
        <w:t>lo plasmado</w:t>
      </w:r>
      <w:r w:rsidR="00196006" w:rsidRPr="007854E2">
        <w:rPr>
          <w:szCs w:val="24"/>
          <w:shd w:val="clear" w:color="auto" w:fill="FFFFFF"/>
          <w:lang w:val="es-ES"/>
        </w:rPr>
        <w:t xml:space="preserve"> en la </w:t>
      </w:r>
      <w:r w:rsidR="004B2F40" w:rsidRPr="007854E2">
        <w:rPr>
          <w:szCs w:val="24"/>
          <w:shd w:val="clear" w:color="auto" w:fill="FFFFFF"/>
          <w:lang w:val="es-ES"/>
        </w:rPr>
        <w:t>R</w:t>
      </w:r>
      <w:r w:rsidR="00196006" w:rsidRPr="007854E2">
        <w:rPr>
          <w:szCs w:val="24"/>
          <w:shd w:val="clear" w:color="auto" w:fill="FFFFFF"/>
          <w:lang w:val="es-ES"/>
        </w:rPr>
        <w:t xml:space="preserve">esolución </w:t>
      </w:r>
      <w:r w:rsidR="002E4E4D" w:rsidRPr="007854E2">
        <w:rPr>
          <w:szCs w:val="24"/>
          <w:shd w:val="clear" w:color="auto" w:fill="FFFFFF"/>
          <w:lang w:val="es-ES"/>
        </w:rPr>
        <w:t>GNR 91470 del 31-03-2016 (fls</w:t>
      </w:r>
      <w:r w:rsidR="00E3351C" w:rsidRPr="007854E2">
        <w:rPr>
          <w:szCs w:val="24"/>
          <w:shd w:val="clear" w:color="auto" w:fill="FFFFFF"/>
          <w:lang w:val="es-ES"/>
        </w:rPr>
        <w:t>.10</w:t>
      </w:r>
      <w:r w:rsidR="002E4E4D" w:rsidRPr="007854E2">
        <w:rPr>
          <w:szCs w:val="24"/>
          <w:shd w:val="clear" w:color="auto" w:fill="FFFFFF"/>
          <w:lang w:val="es-ES"/>
        </w:rPr>
        <w:t xml:space="preserve"> y </w:t>
      </w:r>
      <w:proofErr w:type="spellStart"/>
      <w:r w:rsidR="002E4E4D" w:rsidRPr="007854E2">
        <w:rPr>
          <w:szCs w:val="24"/>
          <w:shd w:val="clear" w:color="auto" w:fill="FFFFFF"/>
          <w:lang w:val="es-ES"/>
        </w:rPr>
        <w:t>ss</w:t>
      </w:r>
      <w:proofErr w:type="spellEnd"/>
      <w:r w:rsidR="002E4E4D" w:rsidRPr="007854E2">
        <w:rPr>
          <w:szCs w:val="24"/>
          <w:shd w:val="clear" w:color="auto" w:fill="FFFFFF"/>
          <w:lang w:val="es-ES"/>
        </w:rPr>
        <w:t>)</w:t>
      </w:r>
      <w:r w:rsidR="00E3351C" w:rsidRPr="007854E2">
        <w:rPr>
          <w:szCs w:val="24"/>
          <w:shd w:val="clear" w:color="auto" w:fill="FFFFFF"/>
          <w:lang w:val="es-ES"/>
        </w:rPr>
        <w:t>-,</w:t>
      </w:r>
      <w:r w:rsidR="002E4E4D" w:rsidRPr="007854E2">
        <w:rPr>
          <w:szCs w:val="24"/>
          <w:shd w:val="clear" w:color="auto" w:fill="FFFFFF"/>
          <w:lang w:val="es-ES"/>
        </w:rPr>
        <w:t xml:space="preserve"> </w:t>
      </w:r>
      <w:r w:rsidR="00E3351C" w:rsidRPr="007854E2">
        <w:rPr>
          <w:szCs w:val="24"/>
          <w:shd w:val="clear" w:color="auto" w:fill="FFFFFF"/>
          <w:lang w:val="es-ES"/>
        </w:rPr>
        <w:t>se advierte que entre 10</w:t>
      </w:r>
      <w:r w:rsidR="00E071CE" w:rsidRPr="007854E2">
        <w:rPr>
          <w:szCs w:val="24"/>
          <w:shd w:val="clear" w:color="auto" w:fill="FFFFFF"/>
          <w:lang w:val="es-ES"/>
        </w:rPr>
        <w:t>-0</w:t>
      </w:r>
      <w:r w:rsidR="00E3351C" w:rsidRPr="007854E2">
        <w:rPr>
          <w:szCs w:val="24"/>
          <w:shd w:val="clear" w:color="auto" w:fill="FFFFFF"/>
          <w:lang w:val="es-ES"/>
        </w:rPr>
        <w:t>7</w:t>
      </w:r>
      <w:r w:rsidR="00E071CE" w:rsidRPr="007854E2">
        <w:rPr>
          <w:szCs w:val="24"/>
          <w:shd w:val="clear" w:color="auto" w:fill="FFFFFF"/>
          <w:lang w:val="es-ES"/>
        </w:rPr>
        <w:t>-2012</w:t>
      </w:r>
      <w:r w:rsidRPr="007854E2">
        <w:rPr>
          <w:szCs w:val="24"/>
          <w:shd w:val="clear" w:color="auto" w:fill="FFFFFF"/>
          <w:lang w:val="es-ES"/>
        </w:rPr>
        <w:t xml:space="preserve"> y la misma fecha de 2015, 3 años anteriores a la estructuración del estado de invalidez, </w:t>
      </w:r>
      <w:r w:rsidRPr="007854E2">
        <w:rPr>
          <w:szCs w:val="24"/>
        </w:rPr>
        <w:t xml:space="preserve">no registra ni una sola cotización, dado </w:t>
      </w:r>
      <w:r w:rsidR="00196006" w:rsidRPr="007854E2">
        <w:rPr>
          <w:szCs w:val="24"/>
        </w:rPr>
        <w:t xml:space="preserve">que </w:t>
      </w:r>
      <w:r w:rsidR="00E071CE" w:rsidRPr="007854E2">
        <w:rPr>
          <w:szCs w:val="24"/>
        </w:rPr>
        <w:t>desde el 02-08-198</w:t>
      </w:r>
      <w:r w:rsidR="00196006" w:rsidRPr="007854E2">
        <w:rPr>
          <w:szCs w:val="24"/>
        </w:rPr>
        <w:t>2</w:t>
      </w:r>
      <w:r w:rsidR="00E071CE" w:rsidRPr="007854E2">
        <w:rPr>
          <w:szCs w:val="24"/>
        </w:rPr>
        <w:t xml:space="preserve"> </w:t>
      </w:r>
      <w:r w:rsidRPr="007854E2">
        <w:rPr>
          <w:szCs w:val="24"/>
        </w:rPr>
        <w:t>cesó en ellas</w:t>
      </w:r>
      <w:r w:rsidR="00E071CE" w:rsidRPr="007854E2">
        <w:rPr>
          <w:szCs w:val="24"/>
          <w:shd w:val="clear" w:color="auto" w:fill="FFFFFF"/>
        </w:rPr>
        <w:t>;</w:t>
      </w:r>
      <w:r w:rsidRPr="007854E2">
        <w:rPr>
          <w:szCs w:val="24"/>
          <w:shd w:val="clear" w:color="auto" w:fill="FFFFFF"/>
          <w:lang w:val="es-ES"/>
        </w:rPr>
        <w:t xml:space="preserve"> por lo que </w:t>
      </w:r>
      <w:r w:rsidR="00E071CE" w:rsidRPr="007854E2">
        <w:rPr>
          <w:szCs w:val="24"/>
          <w:shd w:val="clear" w:color="auto" w:fill="FFFFFF"/>
          <w:lang w:val="es-ES"/>
        </w:rPr>
        <w:t>se colige,</w:t>
      </w:r>
      <w:r w:rsidRPr="007854E2">
        <w:rPr>
          <w:szCs w:val="24"/>
          <w:shd w:val="clear" w:color="auto" w:fill="FFFFFF"/>
          <w:lang w:val="es-ES"/>
        </w:rPr>
        <w:t xml:space="preserve"> </w:t>
      </w:r>
      <w:r w:rsidRPr="007854E2">
        <w:rPr>
          <w:szCs w:val="24"/>
        </w:rPr>
        <w:t>que no satisfizo las exigencias del artículo 1° de la Ley 860 de 2003.</w:t>
      </w:r>
    </w:p>
    <w:p w:rsidR="00001348" w:rsidRPr="007854E2" w:rsidRDefault="00001348" w:rsidP="00001348">
      <w:pPr>
        <w:pStyle w:val="Textoindependiente"/>
        <w:spacing w:line="276" w:lineRule="auto"/>
        <w:rPr>
          <w:szCs w:val="24"/>
          <w:shd w:val="clear" w:color="auto" w:fill="FFFFFF"/>
          <w:lang w:val="es-ES"/>
        </w:rPr>
      </w:pPr>
    </w:p>
    <w:p w:rsidR="00001348" w:rsidRPr="007854E2" w:rsidRDefault="00001348" w:rsidP="00001348">
      <w:pPr>
        <w:pStyle w:val="Textoindependiente"/>
        <w:spacing w:line="276" w:lineRule="auto"/>
        <w:rPr>
          <w:szCs w:val="24"/>
        </w:rPr>
      </w:pPr>
      <w:r w:rsidRPr="007854E2">
        <w:rPr>
          <w:szCs w:val="24"/>
          <w:shd w:val="clear" w:color="auto" w:fill="FFFFFF"/>
          <w:lang w:val="es-ES"/>
        </w:rPr>
        <w:t>En ese orden de ideas, se verificará si se cumple las exigencias contempladas en la norma anterior, en virtud al principio de la condición más beneficiosa que se deprecó en la demanda</w:t>
      </w:r>
      <w:r w:rsidRPr="007854E2">
        <w:rPr>
          <w:szCs w:val="24"/>
        </w:rPr>
        <w:t>.</w:t>
      </w:r>
    </w:p>
    <w:p w:rsidR="00001348" w:rsidRPr="007854E2" w:rsidRDefault="00001348" w:rsidP="00001348">
      <w:pPr>
        <w:pStyle w:val="Textoindependiente"/>
        <w:spacing w:line="276" w:lineRule="auto"/>
        <w:rPr>
          <w:szCs w:val="24"/>
        </w:rPr>
      </w:pPr>
    </w:p>
    <w:p w:rsidR="00001348" w:rsidRPr="007854E2" w:rsidRDefault="00001348" w:rsidP="00001348">
      <w:pPr>
        <w:pStyle w:val="Textoindependiente"/>
        <w:spacing w:line="276" w:lineRule="auto"/>
        <w:rPr>
          <w:szCs w:val="24"/>
        </w:rPr>
      </w:pPr>
      <w:r w:rsidRPr="007854E2">
        <w:rPr>
          <w:szCs w:val="24"/>
        </w:rPr>
        <w:t>Frente al referido principio, ha sostenido reiteradamente la Sala de Casación Laboral de Corte Suprema de Justicia</w:t>
      </w:r>
      <w:r w:rsidRPr="007854E2">
        <w:rPr>
          <w:rStyle w:val="Refdenotaalpie"/>
          <w:szCs w:val="24"/>
        </w:rPr>
        <w:footnoteReference w:id="1"/>
      </w:r>
      <w:r w:rsidRPr="007854E2">
        <w:rPr>
          <w:szCs w:val="24"/>
        </w:rPr>
        <w:t xml:space="preserve"> que </w:t>
      </w:r>
      <w:r w:rsidRPr="007854E2">
        <w:rPr>
          <w:szCs w:val="24"/>
          <w:lang w:val="es-ES"/>
        </w:rPr>
        <w:t xml:space="preserve">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w:t>
      </w:r>
      <w:r w:rsidRPr="007854E2">
        <w:rPr>
          <w:szCs w:val="24"/>
          <w:lang w:val="es-ES"/>
        </w:rPr>
        <w:lastRenderedPageBreak/>
        <w:t>que se estructuró el derecho, tesis que se comparte</w:t>
      </w:r>
      <w:r w:rsidR="00AD235C" w:rsidRPr="007854E2">
        <w:rPr>
          <w:szCs w:val="24"/>
          <w:lang w:val="es-ES"/>
        </w:rPr>
        <w:t xml:space="preserve"> por la Sala Mayoritaria</w:t>
      </w:r>
      <w:r w:rsidRPr="007854E2">
        <w:rPr>
          <w:szCs w:val="24"/>
          <w:lang w:val="es-ES"/>
        </w:rPr>
        <w:t xml:space="preserve"> y no la de la Corte Constitucional, por ser aquel el órgano de cierre de la jurisdicción laboral.</w:t>
      </w:r>
    </w:p>
    <w:p w:rsidR="00001348" w:rsidRPr="007854E2" w:rsidRDefault="00001348" w:rsidP="00001348">
      <w:pPr>
        <w:autoSpaceDE w:val="0"/>
        <w:autoSpaceDN w:val="0"/>
        <w:adjustRightInd w:val="0"/>
        <w:spacing w:line="276" w:lineRule="auto"/>
        <w:contextualSpacing/>
        <w:jc w:val="both"/>
        <w:rPr>
          <w:rFonts w:ascii="Arial" w:hAnsi="Arial" w:cs="Arial"/>
          <w:szCs w:val="24"/>
          <w:lang w:val="es-ES"/>
        </w:rPr>
      </w:pPr>
    </w:p>
    <w:p w:rsidR="00001348" w:rsidRPr="007854E2" w:rsidRDefault="00001348" w:rsidP="00001348">
      <w:pPr>
        <w:tabs>
          <w:tab w:val="left" w:pos="1230"/>
        </w:tabs>
        <w:autoSpaceDE w:val="0"/>
        <w:autoSpaceDN w:val="0"/>
        <w:adjustRightInd w:val="0"/>
        <w:spacing w:line="276" w:lineRule="auto"/>
        <w:contextualSpacing/>
        <w:jc w:val="both"/>
        <w:rPr>
          <w:rFonts w:ascii="Arial" w:hAnsi="Arial" w:cs="Arial"/>
          <w:szCs w:val="24"/>
          <w:lang w:val="es-ES"/>
        </w:rPr>
      </w:pPr>
      <w:r w:rsidRPr="007854E2">
        <w:rPr>
          <w:rFonts w:ascii="Arial" w:hAnsi="Arial" w:cs="Arial"/>
          <w:szCs w:val="24"/>
          <w:lang w:val="es-ES"/>
        </w:rPr>
        <w:t xml:space="preserve">Dicho lo anterior, es dable </w:t>
      </w:r>
      <w:r w:rsidR="00E071CE" w:rsidRPr="007854E2">
        <w:rPr>
          <w:rFonts w:ascii="Arial" w:hAnsi="Arial" w:cs="Arial"/>
          <w:szCs w:val="24"/>
          <w:lang w:val="es-ES"/>
        </w:rPr>
        <w:t>suponer,</w:t>
      </w:r>
      <w:r w:rsidRPr="007854E2">
        <w:rPr>
          <w:rFonts w:ascii="Arial" w:hAnsi="Arial" w:cs="Arial"/>
          <w:szCs w:val="24"/>
          <w:lang w:val="es-ES"/>
        </w:rPr>
        <w:t xml:space="preserve"> sin mayor disertación que no era posible acudirse al Acuerdo 049 de 1990, como se pretende dentro del libelo  </w:t>
      </w:r>
      <w:r w:rsidR="00F64556" w:rsidRPr="007854E2">
        <w:rPr>
          <w:rFonts w:ascii="Arial" w:hAnsi="Arial" w:cs="Arial"/>
          <w:szCs w:val="24"/>
          <w:lang w:val="es-ES"/>
        </w:rPr>
        <w:t>y lo ha sostenido l</w:t>
      </w:r>
      <w:r w:rsidRPr="007854E2">
        <w:rPr>
          <w:rFonts w:ascii="Arial" w:hAnsi="Arial" w:cs="Arial"/>
          <w:szCs w:val="24"/>
          <w:lang w:val="es-ES"/>
        </w:rPr>
        <w:t>a quo, al no ser esta la norma inmediatamente anterior a la Ley 860 de 2003, vigente al momento de estructurarse la invalidez</w:t>
      </w:r>
    </w:p>
    <w:p w:rsidR="00001348" w:rsidRPr="007854E2" w:rsidRDefault="00001348" w:rsidP="00001348">
      <w:pPr>
        <w:tabs>
          <w:tab w:val="left" w:pos="1230"/>
        </w:tabs>
        <w:autoSpaceDE w:val="0"/>
        <w:autoSpaceDN w:val="0"/>
        <w:adjustRightInd w:val="0"/>
        <w:spacing w:line="276" w:lineRule="auto"/>
        <w:contextualSpacing/>
        <w:jc w:val="both"/>
        <w:rPr>
          <w:rFonts w:ascii="Arial" w:hAnsi="Arial" w:cs="Arial"/>
          <w:szCs w:val="24"/>
          <w:lang w:val="es-ES"/>
        </w:rPr>
      </w:pPr>
    </w:p>
    <w:p w:rsidR="00001348" w:rsidRPr="007854E2" w:rsidRDefault="00001348" w:rsidP="00001348">
      <w:pPr>
        <w:tabs>
          <w:tab w:val="left" w:pos="1230"/>
        </w:tabs>
        <w:autoSpaceDE w:val="0"/>
        <w:autoSpaceDN w:val="0"/>
        <w:adjustRightInd w:val="0"/>
        <w:spacing w:line="276" w:lineRule="auto"/>
        <w:contextualSpacing/>
        <w:jc w:val="both"/>
        <w:rPr>
          <w:rFonts w:ascii="Arial" w:hAnsi="Arial" w:cs="Arial"/>
          <w:szCs w:val="24"/>
          <w:lang w:val="es-ES"/>
        </w:rPr>
      </w:pPr>
      <w:r w:rsidRPr="007854E2">
        <w:rPr>
          <w:rFonts w:ascii="Arial" w:hAnsi="Arial" w:cs="Arial"/>
          <w:szCs w:val="24"/>
          <w:lang w:val="es-ES"/>
        </w:rPr>
        <w:t>Respecto del valor normativo de las sentencias de la Corte Suprema de Justicia, inclusive, su homóloga constitucional ha manifestado</w:t>
      </w:r>
      <w:r w:rsidRPr="007854E2">
        <w:rPr>
          <w:rStyle w:val="Refdenotaalpie"/>
          <w:rFonts w:ascii="Arial" w:hAnsi="Arial" w:cs="Arial"/>
          <w:szCs w:val="24"/>
          <w:lang w:val="es-ES"/>
        </w:rPr>
        <w:footnoteReference w:id="2"/>
      </w:r>
      <w:r w:rsidRPr="007854E2">
        <w:rPr>
          <w:rFonts w:ascii="Arial" w:hAnsi="Arial" w:cs="Arial"/>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001348" w:rsidRPr="007854E2" w:rsidRDefault="00001348" w:rsidP="00001348">
      <w:pPr>
        <w:tabs>
          <w:tab w:val="left" w:pos="1230"/>
        </w:tabs>
        <w:autoSpaceDE w:val="0"/>
        <w:autoSpaceDN w:val="0"/>
        <w:adjustRightInd w:val="0"/>
        <w:spacing w:line="276" w:lineRule="auto"/>
        <w:contextualSpacing/>
        <w:jc w:val="both"/>
        <w:rPr>
          <w:rFonts w:ascii="Arial" w:hAnsi="Arial" w:cs="Arial"/>
          <w:szCs w:val="24"/>
          <w:lang w:val="es-ES"/>
        </w:rPr>
      </w:pPr>
    </w:p>
    <w:p w:rsidR="00001348" w:rsidRPr="007854E2" w:rsidRDefault="00001348" w:rsidP="00001348">
      <w:pPr>
        <w:tabs>
          <w:tab w:val="left" w:pos="1230"/>
        </w:tabs>
        <w:autoSpaceDE w:val="0"/>
        <w:autoSpaceDN w:val="0"/>
        <w:adjustRightInd w:val="0"/>
        <w:spacing w:line="276" w:lineRule="auto"/>
        <w:contextualSpacing/>
        <w:jc w:val="both"/>
        <w:rPr>
          <w:rFonts w:ascii="Arial" w:hAnsi="Arial" w:cs="Arial"/>
          <w:szCs w:val="24"/>
          <w:lang w:val="es-ES"/>
        </w:rPr>
      </w:pPr>
      <w:r w:rsidRPr="007854E2">
        <w:rPr>
          <w:rFonts w:ascii="Arial" w:hAnsi="Arial" w:cs="Arial"/>
          <w:szCs w:val="24"/>
          <w:lang w:val="es-ES"/>
        </w:rPr>
        <w:t>Ahora, frente a las sentencias de tutela proferidas por el Tribunal Constitucional, no existe duda que las mismas producen efectos inter partes, pero acerca de las sentencias de unificación dictadas por esa misma Corporación</w:t>
      </w:r>
      <w:r w:rsidRPr="007854E2">
        <w:rPr>
          <w:rStyle w:val="Refdenotaalpie"/>
          <w:rFonts w:ascii="Arial" w:hAnsi="Arial" w:cs="Arial"/>
          <w:szCs w:val="24"/>
          <w:lang w:val="es-ES"/>
        </w:rPr>
        <w:footnoteReference w:id="3"/>
      </w:r>
      <w:r w:rsidRPr="007854E2">
        <w:rPr>
          <w:rFonts w:ascii="Arial" w:hAnsi="Arial" w:cs="Arial"/>
          <w:szCs w:val="24"/>
          <w:lang w:val="es-ES"/>
        </w:rPr>
        <w:t>, si bien revisten carácter vinculante</w:t>
      </w:r>
      <w:r w:rsidRPr="007854E2">
        <w:rPr>
          <w:rStyle w:val="Refdenotaalpie"/>
          <w:rFonts w:ascii="Arial" w:hAnsi="Arial" w:cs="Arial"/>
          <w:szCs w:val="24"/>
          <w:lang w:val="es-ES"/>
        </w:rPr>
        <w:footnoteReference w:id="4"/>
      </w:r>
      <w:r w:rsidRPr="007854E2">
        <w:rPr>
          <w:rFonts w:ascii="Arial" w:hAnsi="Arial" w:cs="Arial"/>
          <w:szCs w:val="24"/>
          <w:lang w:val="es-ES"/>
        </w:rPr>
        <w:t>, ha de entenderse que lo es dentro de la esfera constitucional y no dentro del conocimiento de los procesos ordinarios, sin perjuicio de que puedan acatarse al compartirse sus argumentaciones, que no es, este el caso.</w:t>
      </w:r>
    </w:p>
    <w:p w:rsidR="00001348" w:rsidRPr="007854E2" w:rsidRDefault="00001348" w:rsidP="00001348">
      <w:pPr>
        <w:tabs>
          <w:tab w:val="left" w:pos="1230"/>
        </w:tabs>
        <w:autoSpaceDE w:val="0"/>
        <w:autoSpaceDN w:val="0"/>
        <w:adjustRightInd w:val="0"/>
        <w:spacing w:line="276" w:lineRule="auto"/>
        <w:contextualSpacing/>
        <w:jc w:val="both"/>
        <w:rPr>
          <w:rFonts w:ascii="Arial" w:hAnsi="Arial" w:cs="Arial"/>
          <w:szCs w:val="24"/>
          <w:lang w:val="es-ES"/>
        </w:rPr>
      </w:pPr>
    </w:p>
    <w:p w:rsidR="00001348" w:rsidRPr="007854E2" w:rsidRDefault="00001348" w:rsidP="00001348">
      <w:pPr>
        <w:autoSpaceDE w:val="0"/>
        <w:autoSpaceDN w:val="0"/>
        <w:adjustRightInd w:val="0"/>
        <w:spacing w:line="276" w:lineRule="auto"/>
        <w:contextualSpacing/>
        <w:jc w:val="both"/>
        <w:rPr>
          <w:rFonts w:ascii="Arial" w:hAnsi="Arial" w:cs="Arial"/>
          <w:szCs w:val="24"/>
          <w:shd w:val="clear" w:color="auto" w:fill="FFFFFF"/>
        </w:rPr>
      </w:pPr>
      <w:r w:rsidRPr="007854E2">
        <w:rPr>
          <w:rFonts w:ascii="Arial" w:hAnsi="Arial" w:cs="Arial"/>
          <w:szCs w:val="24"/>
          <w:lang w:val="es-ES"/>
        </w:rPr>
        <w:t>Aunado a lo anterior, el Acto Legislativo 01 de 2005 dispone en la parte final del inciso 4</w:t>
      </w:r>
      <w:r w:rsidRPr="007854E2">
        <w:rPr>
          <w:rFonts w:ascii="Arial" w:hAnsi="Arial" w:cs="Arial"/>
          <w:sz w:val="22"/>
          <w:szCs w:val="22"/>
          <w:lang w:val="es-ES"/>
        </w:rPr>
        <w:t>° que “</w:t>
      </w:r>
      <w:r w:rsidRPr="007854E2">
        <w:rPr>
          <w:rFonts w:ascii="Arial" w:hAnsi="Arial" w:cs="Arial"/>
          <w:i/>
          <w:sz w:val="22"/>
          <w:szCs w:val="22"/>
          <w:shd w:val="clear" w:color="auto" w:fill="FFFFFF"/>
        </w:rPr>
        <w:t>Los requisitos y beneficios para adquirir el derecho a una pensión de invalidez o de sobrevivencia serán los establecidos por las leyes del Sistema General de Pensiones",</w:t>
      </w:r>
      <w:r w:rsidRPr="007854E2">
        <w:t xml:space="preserve"> </w:t>
      </w:r>
      <w:r w:rsidRPr="007854E2">
        <w:rPr>
          <w:rFonts w:ascii="Arial" w:hAnsi="Arial" w:cs="Arial"/>
          <w:szCs w:val="24"/>
          <w:lang w:val="es-AR"/>
        </w:rPr>
        <w:t>creado con la expedición de la Ley 100 de 1993</w:t>
      </w:r>
      <w:r w:rsidRPr="007854E2">
        <w:rPr>
          <w:rFonts w:ascii="Arial" w:hAnsi="Arial" w:cs="Arial"/>
          <w:i/>
          <w:szCs w:val="24"/>
          <w:shd w:val="clear" w:color="auto" w:fill="FFFFFF"/>
        </w:rPr>
        <w:t xml:space="preserve"> </w:t>
      </w:r>
      <w:r w:rsidRPr="007854E2">
        <w:rPr>
          <w:rFonts w:ascii="Arial" w:hAnsi="Arial" w:cs="Arial"/>
          <w:szCs w:val="24"/>
          <w:shd w:val="clear" w:color="auto" w:fill="FFFFFF"/>
        </w:rPr>
        <w:t xml:space="preserve">y desarrollado a partir del artículo 10 </w:t>
      </w:r>
      <w:r w:rsidRPr="007854E2">
        <w:rPr>
          <w:rFonts w:ascii="Arial" w:hAnsi="Arial" w:cs="Arial"/>
          <w:i/>
          <w:szCs w:val="24"/>
          <w:shd w:val="clear" w:color="auto" w:fill="FFFFFF"/>
        </w:rPr>
        <w:t>ibídem</w:t>
      </w:r>
      <w:r w:rsidRPr="007854E2">
        <w:rPr>
          <w:rFonts w:ascii="Arial" w:hAnsi="Arial" w:cs="Arial"/>
          <w:szCs w:val="24"/>
          <w:shd w:val="clear" w:color="auto" w:fill="FFFFFF"/>
        </w:rPr>
        <w:t>, lo que significa que él se encuentra constituido por esa normativa y las modificaciones introducidas por la Ley 797 de 2003</w:t>
      </w:r>
      <w:r w:rsidR="00AD235C" w:rsidRPr="007854E2">
        <w:rPr>
          <w:rFonts w:ascii="Arial" w:hAnsi="Arial" w:cs="Arial"/>
          <w:szCs w:val="24"/>
          <w:shd w:val="clear" w:color="auto" w:fill="FFFFFF"/>
        </w:rPr>
        <w:t xml:space="preserve"> y 860 de 2003</w:t>
      </w:r>
      <w:r w:rsidRPr="007854E2">
        <w:rPr>
          <w:rFonts w:ascii="Arial" w:hAnsi="Arial" w:cs="Arial"/>
          <w:szCs w:val="24"/>
          <w:shd w:val="clear" w:color="auto" w:fill="FFFFFF"/>
        </w:rPr>
        <w:t>, de donde debe entenderse excluido el Acuerdo 049 de 1990, por ser anterior a estas.</w:t>
      </w:r>
    </w:p>
    <w:p w:rsidR="00001348" w:rsidRPr="007854E2" w:rsidRDefault="004B2F40" w:rsidP="00001348">
      <w:pPr>
        <w:autoSpaceDE w:val="0"/>
        <w:autoSpaceDN w:val="0"/>
        <w:adjustRightInd w:val="0"/>
        <w:spacing w:line="276" w:lineRule="auto"/>
        <w:contextualSpacing/>
        <w:jc w:val="both"/>
        <w:rPr>
          <w:rFonts w:ascii="Arial" w:hAnsi="Arial" w:cs="Arial"/>
          <w:szCs w:val="24"/>
          <w:shd w:val="clear" w:color="auto" w:fill="FFFFFF"/>
        </w:rPr>
      </w:pPr>
      <w:r w:rsidRPr="007854E2">
        <w:rPr>
          <w:rFonts w:ascii="Arial" w:hAnsi="Arial" w:cs="Arial"/>
          <w:szCs w:val="24"/>
          <w:shd w:val="clear" w:color="auto" w:fill="FFFFFF"/>
        </w:rPr>
        <w:t xml:space="preserve"> </w:t>
      </w:r>
    </w:p>
    <w:p w:rsidR="00001348" w:rsidRPr="007854E2" w:rsidRDefault="00001348" w:rsidP="007821B4">
      <w:pPr>
        <w:autoSpaceDE w:val="0"/>
        <w:autoSpaceDN w:val="0"/>
        <w:adjustRightInd w:val="0"/>
        <w:spacing w:line="276" w:lineRule="auto"/>
        <w:contextualSpacing/>
        <w:jc w:val="both"/>
        <w:rPr>
          <w:rFonts w:ascii="Arial" w:hAnsi="Arial" w:cs="Arial"/>
          <w:szCs w:val="24"/>
          <w:lang w:val="es-ES"/>
        </w:rPr>
      </w:pPr>
      <w:r w:rsidRPr="007854E2">
        <w:rPr>
          <w:rFonts w:ascii="Arial" w:hAnsi="Arial" w:cs="Arial"/>
          <w:szCs w:val="24"/>
          <w:shd w:val="clear" w:color="auto" w:fill="FFFFFF"/>
        </w:rPr>
        <w:t>Para este asunto, entonces, la norma que ha de aplicarse, en razón del principio de la condición más beneficiosa es la Ley 100 de 1993, en su versión or</w:t>
      </w:r>
      <w:r w:rsidR="007821B4" w:rsidRPr="007854E2">
        <w:rPr>
          <w:rFonts w:ascii="Arial" w:hAnsi="Arial" w:cs="Arial"/>
          <w:szCs w:val="24"/>
          <w:shd w:val="clear" w:color="auto" w:fill="FFFFFF"/>
        </w:rPr>
        <w:t>iginal; y al respecto e</w:t>
      </w:r>
      <w:r w:rsidRPr="007854E2">
        <w:rPr>
          <w:rFonts w:ascii="Arial" w:hAnsi="Arial" w:cs="Arial"/>
          <w:szCs w:val="24"/>
          <w:lang w:val="es-ES"/>
        </w:rPr>
        <w:t>l mismo órgano de cierre de esta especialidad más recientemente</w:t>
      </w:r>
      <w:r w:rsidRPr="007854E2">
        <w:rPr>
          <w:rStyle w:val="Refdenotaalpie"/>
          <w:rFonts w:ascii="Arial" w:hAnsi="Arial" w:cs="Arial"/>
          <w:szCs w:val="24"/>
          <w:lang w:val="es-ES"/>
        </w:rPr>
        <w:footnoteReference w:id="5"/>
      </w:r>
      <w:r w:rsidRPr="007854E2">
        <w:rPr>
          <w:rFonts w:ascii="Arial" w:hAnsi="Arial" w:cs="Arial"/>
          <w:szCs w:val="24"/>
          <w:lang w:val="es-ES"/>
        </w:rPr>
        <w:t xml:space="preserve"> precisó que 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w:t>
      </w:r>
      <w:r w:rsidR="004768C9" w:rsidRPr="007854E2">
        <w:rPr>
          <w:rFonts w:ascii="Arial" w:hAnsi="Arial" w:cs="Arial"/>
          <w:szCs w:val="24"/>
          <w:lang w:val="es-ES"/>
        </w:rPr>
        <w:t>a de la nueva normativa acreditar</w:t>
      </w:r>
      <w:r w:rsidRPr="007854E2">
        <w:rPr>
          <w:rFonts w:ascii="Arial" w:hAnsi="Arial" w:cs="Arial"/>
          <w:szCs w:val="24"/>
          <w:lang w:val="es-ES"/>
        </w:rPr>
        <w:t xml:space="preserve"> los requisitos de la anterior, pero siempre y cuando la contingencia –</w:t>
      </w:r>
      <w:r w:rsidRPr="007854E2">
        <w:rPr>
          <w:rFonts w:ascii="Arial" w:hAnsi="Arial" w:cs="Arial"/>
          <w:i/>
          <w:szCs w:val="24"/>
          <w:lang w:val="es-ES"/>
        </w:rPr>
        <w:t>invalidez</w:t>
      </w:r>
      <w:r w:rsidRPr="007854E2">
        <w:rPr>
          <w:rFonts w:ascii="Arial" w:hAnsi="Arial" w:cs="Arial"/>
          <w:szCs w:val="24"/>
          <w:lang w:val="es-ES"/>
        </w:rPr>
        <w:t>-, se presente dentro de los 3 años siguientes a la entrada en vigencia de la Ley 860 de 2003 -</w:t>
      </w:r>
      <w:r w:rsidRPr="007854E2">
        <w:rPr>
          <w:rFonts w:ascii="Arial" w:hAnsi="Arial" w:cs="Arial"/>
          <w:i/>
          <w:szCs w:val="24"/>
          <w:lang w:val="es-ES"/>
        </w:rPr>
        <w:t>26/12/2003 y el 26/12/2006</w:t>
      </w:r>
      <w:r w:rsidRPr="007854E2">
        <w:rPr>
          <w:rFonts w:ascii="Arial" w:hAnsi="Arial" w:cs="Arial"/>
          <w:szCs w:val="24"/>
          <w:lang w:val="es-ES"/>
        </w:rPr>
        <w:t>-.</w:t>
      </w:r>
    </w:p>
    <w:p w:rsidR="00AD235C" w:rsidRPr="007854E2" w:rsidRDefault="00AD235C" w:rsidP="00001348">
      <w:pPr>
        <w:tabs>
          <w:tab w:val="left" w:pos="1230"/>
        </w:tabs>
        <w:autoSpaceDE w:val="0"/>
        <w:autoSpaceDN w:val="0"/>
        <w:adjustRightInd w:val="0"/>
        <w:spacing w:line="276" w:lineRule="auto"/>
        <w:contextualSpacing/>
        <w:jc w:val="both"/>
        <w:rPr>
          <w:rFonts w:ascii="Arial" w:hAnsi="Arial" w:cs="Arial"/>
          <w:szCs w:val="24"/>
          <w:lang w:val="es-ES"/>
        </w:rPr>
      </w:pPr>
    </w:p>
    <w:p w:rsidR="00001348" w:rsidRPr="007854E2" w:rsidRDefault="00001348" w:rsidP="00001348">
      <w:pPr>
        <w:tabs>
          <w:tab w:val="left" w:pos="1230"/>
        </w:tabs>
        <w:autoSpaceDE w:val="0"/>
        <w:autoSpaceDN w:val="0"/>
        <w:adjustRightInd w:val="0"/>
        <w:spacing w:line="276" w:lineRule="auto"/>
        <w:contextualSpacing/>
        <w:jc w:val="both"/>
        <w:rPr>
          <w:rFonts w:ascii="Arial" w:hAnsi="Arial" w:cs="Arial"/>
          <w:szCs w:val="24"/>
        </w:rPr>
      </w:pPr>
      <w:r w:rsidRPr="007854E2">
        <w:rPr>
          <w:rFonts w:ascii="Arial" w:hAnsi="Arial" w:cs="Arial"/>
          <w:szCs w:val="24"/>
          <w:lang w:val="es-ES"/>
        </w:rPr>
        <w:lastRenderedPageBreak/>
        <w:t xml:space="preserve">Por consiguiente, subsumido el presente caso a las exigencias mencionadas, se tiene que </w:t>
      </w:r>
      <w:r w:rsidRPr="007854E2">
        <w:rPr>
          <w:rFonts w:ascii="Arial" w:hAnsi="Arial" w:cs="Arial"/>
          <w:szCs w:val="24"/>
        </w:rPr>
        <w:t xml:space="preserve">el señor </w:t>
      </w:r>
      <w:r w:rsidR="00155B9D" w:rsidRPr="007854E2">
        <w:rPr>
          <w:rFonts w:ascii="Arial" w:hAnsi="Arial" w:cs="Arial"/>
          <w:szCs w:val="24"/>
        </w:rPr>
        <w:t xml:space="preserve">Germán Rodríguez Ocampo, </w:t>
      </w:r>
      <w:r w:rsidR="00252BD8" w:rsidRPr="007854E2">
        <w:rPr>
          <w:rFonts w:ascii="Arial" w:hAnsi="Arial" w:cs="Arial"/>
          <w:szCs w:val="24"/>
        </w:rPr>
        <w:t>se invalidó el 10</w:t>
      </w:r>
      <w:r w:rsidR="00813986" w:rsidRPr="007854E2">
        <w:rPr>
          <w:rFonts w:ascii="Arial" w:hAnsi="Arial" w:cs="Arial"/>
          <w:szCs w:val="24"/>
        </w:rPr>
        <w:t>-</w:t>
      </w:r>
      <w:r w:rsidR="00155B9D" w:rsidRPr="007854E2">
        <w:rPr>
          <w:rFonts w:ascii="Arial" w:hAnsi="Arial" w:cs="Arial"/>
          <w:szCs w:val="24"/>
        </w:rPr>
        <w:t>0</w:t>
      </w:r>
      <w:r w:rsidR="00252BD8" w:rsidRPr="007854E2">
        <w:rPr>
          <w:rFonts w:ascii="Arial" w:hAnsi="Arial" w:cs="Arial"/>
          <w:szCs w:val="24"/>
        </w:rPr>
        <w:t>7</w:t>
      </w:r>
      <w:r w:rsidR="00813986" w:rsidRPr="007854E2">
        <w:rPr>
          <w:rFonts w:ascii="Arial" w:hAnsi="Arial" w:cs="Arial"/>
          <w:szCs w:val="24"/>
        </w:rPr>
        <w:t>-</w:t>
      </w:r>
      <w:r w:rsidRPr="007854E2">
        <w:rPr>
          <w:rFonts w:ascii="Arial" w:hAnsi="Arial" w:cs="Arial"/>
          <w:szCs w:val="24"/>
        </w:rPr>
        <w:t xml:space="preserve">2015, es decir, por fuera de los tres años siguientes a la entrada en vigencia de la Ley 860 de 2003, </w:t>
      </w:r>
      <w:r w:rsidR="00385FE9" w:rsidRPr="007854E2">
        <w:rPr>
          <w:rFonts w:ascii="Arial" w:hAnsi="Arial" w:cs="Arial"/>
          <w:szCs w:val="24"/>
        </w:rPr>
        <w:t xml:space="preserve">por lo que </w:t>
      </w:r>
      <w:r w:rsidRPr="007854E2">
        <w:rPr>
          <w:rFonts w:ascii="Arial" w:hAnsi="Arial" w:cs="Arial"/>
          <w:szCs w:val="24"/>
        </w:rPr>
        <w:t>no puede ser destinatario de la Ley 100/93 en su versión original, en aplicación del principio de la condición más beneficiosa, debido a la temporalidad que del mismo se predica en la jurisprudencia antes descr</w:t>
      </w:r>
      <w:r w:rsidR="00385FE9" w:rsidRPr="007854E2">
        <w:rPr>
          <w:rFonts w:ascii="Arial" w:hAnsi="Arial" w:cs="Arial"/>
          <w:szCs w:val="24"/>
        </w:rPr>
        <w:t>ita, la cual comparte esta Sala Mayoritaria</w:t>
      </w:r>
      <w:r w:rsidR="00813986" w:rsidRPr="007854E2">
        <w:rPr>
          <w:rFonts w:ascii="Arial" w:hAnsi="Arial" w:cs="Arial"/>
          <w:szCs w:val="24"/>
        </w:rPr>
        <w:t>; lo que impide que se estudien los requisitos para acceder a la pensión de invalidez con sustento en esta norma</w:t>
      </w:r>
      <w:r w:rsidR="00385FE9" w:rsidRPr="007854E2">
        <w:rPr>
          <w:rFonts w:ascii="Arial" w:hAnsi="Arial" w:cs="Arial"/>
          <w:szCs w:val="24"/>
        </w:rPr>
        <w:t>.</w:t>
      </w:r>
    </w:p>
    <w:p w:rsidR="00801633" w:rsidRPr="007854E2" w:rsidRDefault="00801633" w:rsidP="00801633">
      <w:pPr>
        <w:tabs>
          <w:tab w:val="left" w:pos="1230"/>
        </w:tabs>
        <w:autoSpaceDE w:val="0"/>
        <w:autoSpaceDN w:val="0"/>
        <w:adjustRightInd w:val="0"/>
        <w:spacing w:line="276" w:lineRule="auto"/>
        <w:contextualSpacing/>
        <w:jc w:val="both"/>
        <w:rPr>
          <w:rFonts w:ascii="Arial" w:hAnsi="Arial" w:cs="Arial"/>
          <w:szCs w:val="24"/>
        </w:rPr>
      </w:pPr>
    </w:p>
    <w:p w:rsidR="00001348" w:rsidRPr="007854E2" w:rsidRDefault="00001348" w:rsidP="00090DC3">
      <w:pPr>
        <w:autoSpaceDE w:val="0"/>
        <w:autoSpaceDN w:val="0"/>
        <w:adjustRightInd w:val="0"/>
        <w:spacing w:line="276" w:lineRule="auto"/>
        <w:contextualSpacing/>
        <w:jc w:val="center"/>
        <w:rPr>
          <w:rFonts w:ascii="Arial" w:hAnsi="Arial" w:cs="Arial"/>
          <w:b/>
          <w:szCs w:val="24"/>
        </w:rPr>
      </w:pPr>
      <w:r w:rsidRPr="007854E2">
        <w:rPr>
          <w:rFonts w:ascii="Arial" w:hAnsi="Arial" w:cs="Arial"/>
          <w:b/>
          <w:szCs w:val="24"/>
        </w:rPr>
        <w:t>CONCLUSIÓN</w:t>
      </w:r>
    </w:p>
    <w:p w:rsidR="00090DC3" w:rsidRPr="007854E2" w:rsidRDefault="00090DC3" w:rsidP="00090DC3">
      <w:pPr>
        <w:autoSpaceDE w:val="0"/>
        <w:autoSpaceDN w:val="0"/>
        <w:adjustRightInd w:val="0"/>
        <w:spacing w:line="276" w:lineRule="auto"/>
        <w:contextualSpacing/>
        <w:jc w:val="center"/>
        <w:rPr>
          <w:rFonts w:ascii="Arial" w:hAnsi="Arial" w:cs="Arial"/>
          <w:b/>
          <w:szCs w:val="24"/>
        </w:rPr>
      </w:pPr>
    </w:p>
    <w:p w:rsidR="00A36289" w:rsidRPr="007854E2" w:rsidRDefault="00A36289" w:rsidP="00A36289">
      <w:pPr>
        <w:jc w:val="both"/>
        <w:rPr>
          <w:rFonts w:ascii="Arial" w:hAnsi="Arial" w:cs="Arial"/>
          <w:szCs w:val="24"/>
        </w:rPr>
      </w:pPr>
      <w:r w:rsidRPr="007854E2">
        <w:rPr>
          <w:rFonts w:ascii="Arial" w:hAnsi="Arial" w:cs="Arial"/>
          <w:szCs w:val="24"/>
        </w:rPr>
        <w:t>En armonía con lo mencionado en precedencia, se revocará la sentencia de primera instancia</w:t>
      </w:r>
      <w:r w:rsidR="00CD04F0" w:rsidRPr="007854E2">
        <w:rPr>
          <w:rFonts w:ascii="Arial" w:hAnsi="Arial" w:cs="Arial"/>
          <w:szCs w:val="24"/>
        </w:rPr>
        <w:t>, debiendo solo imponerse costas a la parte actora en primera instancia, al revisarse en esta en razón al grado jurisdiccional de consulta</w:t>
      </w:r>
      <w:r w:rsidRPr="007854E2">
        <w:rPr>
          <w:rFonts w:ascii="Arial" w:hAnsi="Arial" w:cs="Arial"/>
          <w:szCs w:val="24"/>
        </w:rPr>
        <w:t>.</w:t>
      </w:r>
    </w:p>
    <w:p w:rsidR="00CD04F0" w:rsidRPr="007854E2" w:rsidRDefault="00CD04F0" w:rsidP="00A36289">
      <w:pPr>
        <w:jc w:val="both"/>
        <w:rPr>
          <w:rFonts w:ascii="Arial" w:hAnsi="Arial" w:cs="Arial"/>
          <w:szCs w:val="24"/>
        </w:rPr>
      </w:pPr>
    </w:p>
    <w:p w:rsidR="00001348" w:rsidRPr="007854E2" w:rsidRDefault="00001348" w:rsidP="00090DC3">
      <w:pPr>
        <w:pStyle w:val="Sinespaciado"/>
        <w:spacing w:line="276" w:lineRule="auto"/>
        <w:contextualSpacing/>
        <w:jc w:val="center"/>
        <w:rPr>
          <w:rFonts w:ascii="Arial" w:hAnsi="Arial" w:cs="Arial"/>
          <w:b/>
          <w:sz w:val="24"/>
          <w:szCs w:val="24"/>
        </w:rPr>
      </w:pPr>
      <w:r w:rsidRPr="007854E2">
        <w:rPr>
          <w:rFonts w:ascii="Arial" w:hAnsi="Arial" w:cs="Arial"/>
          <w:b/>
          <w:sz w:val="24"/>
          <w:szCs w:val="24"/>
        </w:rPr>
        <w:t>DECISIÓN</w:t>
      </w:r>
    </w:p>
    <w:p w:rsidR="00090DC3" w:rsidRPr="007854E2" w:rsidRDefault="00090DC3" w:rsidP="00090DC3">
      <w:pPr>
        <w:pStyle w:val="Sinespaciado"/>
        <w:spacing w:line="276" w:lineRule="auto"/>
        <w:contextualSpacing/>
        <w:jc w:val="center"/>
        <w:rPr>
          <w:rFonts w:ascii="Arial" w:hAnsi="Arial" w:cs="Arial"/>
          <w:b/>
          <w:sz w:val="24"/>
          <w:szCs w:val="24"/>
        </w:rPr>
      </w:pPr>
    </w:p>
    <w:p w:rsidR="00001348" w:rsidRPr="007854E2" w:rsidRDefault="00001348" w:rsidP="00001348">
      <w:pPr>
        <w:pStyle w:val="Prrafodelista2"/>
        <w:spacing w:after="0"/>
        <w:ind w:left="0"/>
        <w:jc w:val="both"/>
        <w:rPr>
          <w:rFonts w:ascii="Arial" w:hAnsi="Arial" w:cs="Arial"/>
          <w:sz w:val="24"/>
          <w:szCs w:val="24"/>
        </w:rPr>
      </w:pPr>
      <w:r w:rsidRPr="007854E2">
        <w:rPr>
          <w:rFonts w:ascii="Arial" w:hAnsi="Arial" w:cs="Arial"/>
          <w:sz w:val="24"/>
          <w:szCs w:val="24"/>
        </w:rPr>
        <w:t xml:space="preserve">En mérito de lo expuesto, el </w:t>
      </w:r>
      <w:r w:rsidRPr="007854E2">
        <w:rPr>
          <w:rFonts w:ascii="Arial" w:hAnsi="Arial" w:cs="Arial"/>
          <w:b/>
          <w:sz w:val="24"/>
          <w:szCs w:val="24"/>
        </w:rPr>
        <w:t xml:space="preserve">Tribunal Superior del Distrito Judicial de Pereira - Risaralda, Sala </w:t>
      </w:r>
      <w:r w:rsidR="0039610D" w:rsidRPr="007854E2">
        <w:rPr>
          <w:rFonts w:ascii="Arial" w:hAnsi="Arial" w:cs="Arial"/>
          <w:b/>
          <w:sz w:val="24"/>
          <w:szCs w:val="24"/>
        </w:rPr>
        <w:t>Segunda</w:t>
      </w:r>
      <w:r w:rsidR="00A91E8C" w:rsidRPr="007854E2">
        <w:rPr>
          <w:rFonts w:ascii="Arial" w:hAnsi="Arial" w:cs="Arial"/>
          <w:b/>
          <w:sz w:val="24"/>
          <w:szCs w:val="24"/>
        </w:rPr>
        <w:t xml:space="preserve"> </w:t>
      </w:r>
      <w:r w:rsidRPr="007854E2">
        <w:rPr>
          <w:rFonts w:ascii="Arial" w:hAnsi="Arial" w:cs="Arial"/>
          <w:b/>
          <w:sz w:val="24"/>
          <w:szCs w:val="24"/>
        </w:rPr>
        <w:t>de Decisión Laboral,</w:t>
      </w:r>
      <w:r w:rsidRPr="007854E2">
        <w:rPr>
          <w:rFonts w:ascii="Arial" w:hAnsi="Arial" w:cs="Arial"/>
          <w:sz w:val="24"/>
          <w:szCs w:val="24"/>
        </w:rPr>
        <w:t xml:space="preserve"> administrando justicia en nombre de la República y por autoridad de la ley,</w:t>
      </w:r>
    </w:p>
    <w:p w:rsidR="00090DC3" w:rsidRPr="007854E2" w:rsidRDefault="00090DC3" w:rsidP="00001348">
      <w:pPr>
        <w:pStyle w:val="Prrafodelista2"/>
        <w:spacing w:after="0"/>
        <w:ind w:left="0"/>
        <w:jc w:val="both"/>
        <w:rPr>
          <w:rFonts w:ascii="Arial" w:hAnsi="Arial" w:cs="Arial"/>
          <w:sz w:val="24"/>
          <w:szCs w:val="24"/>
        </w:rPr>
      </w:pPr>
    </w:p>
    <w:p w:rsidR="00001348" w:rsidRPr="007854E2" w:rsidRDefault="00001348" w:rsidP="00001348">
      <w:pPr>
        <w:spacing w:line="276" w:lineRule="auto"/>
        <w:contextualSpacing/>
        <w:jc w:val="center"/>
        <w:rPr>
          <w:rFonts w:ascii="Arial" w:hAnsi="Arial" w:cs="Arial"/>
          <w:b/>
          <w:szCs w:val="24"/>
        </w:rPr>
      </w:pPr>
      <w:r w:rsidRPr="007854E2">
        <w:rPr>
          <w:rFonts w:ascii="Arial" w:hAnsi="Arial" w:cs="Arial"/>
          <w:b/>
          <w:szCs w:val="24"/>
        </w:rPr>
        <w:t>RESUELVE</w:t>
      </w:r>
    </w:p>
    <w:p w:rsidR="00001348" w:rsidRPr="007854E2" w:rsidRDefault="00001348" w:rsidP="00001348">
      <w:pPr>
        <w:spacing w:line="276" w:lineRule="auto"/>
        <w:contextualSpacing/>
        <w:jc w:val="center"/>
        <w:rPr>
          <w:rFonts w:ascii="Arial" w:hAnsi="Arial" w:cs="Arial"/>
          <w:b/>
          <w:szCs w:val="24"/>
        </w:rPr>
      </w:pPr>
    </w:p>
    <w:p w:rsidR="00001348" w:rsidRPr="007854E2" w:rsidRDefault="00001348" w:rsidP="00001348">
      <w:pPr>
        <w:spacing w:line="276" w:lineRule="auto"/>
        <w:contextualSpacing/>
        <w:jc w:val="both"/>
        <w:rPr>
          <w:rFonts w:ascii="Arial" w:hAnsi="Arial" w:cs="Arial"/>
          <w:bCs/>
          <w:szCs w:val="24"/>
        </w:rPr>
      </w:pPr>
      <w:r w:rsidRPr="007854E2">
        <w:rPr>
          <w:rFonts w:ascii="Arial" w:hAnsi="Arial" w:cs="Arial"/>
          <w:b/>
          <w:spacing w:val="-2"/>
          <w:szCs w:val="24"/>
          <w:u w:val="single"/>
        </w:rPr>
        <w:t>PRIMERO</w:t>
      </w:r>
      <w:r w:rsidRPr="007854E2">
        <w:rPr>
          <w:rFonts w:ascii="Arial" w:hAnsi="Arial" w:cs="Arial"/>
          <w:b/>
          <w:spacing w:val="-2"/>
          <w:szCs w:val="24"/>
        </w:rPr>
        <w:t xml:space="preserve">: </w:t>
      </w:r>
      <w:r w:rsidR="00AD190C" w:rsidRPr="007854E2">
        <w:rPr>
          <w:rFonts w:ascii="Arial" w:hAnsi="Arial" w:cs="Arial"/>
          <w:b/>
          <w:spacing w:val="-2"/>
          <w:szCs w:val="24"/>
        </w:rPr>
        <w:t>REVOCAR</w:t>
      </w:r>
      <w:r w:rsidRPr="007854E2">
        <w:rPr>
          <w:rFonts w:ascii="Arial" w:hAnsi="Arial" w:cs="Arial"/>
          <w:b/>
          <w:spacing w:val="-2"/>
          <w:szCs w:val="24"/>
        </w:rPr>
        <w:t xml:space="preserve"> </w:t>
      </w:r>
      <w:r w:rsidRPr="007854E2">
        <w:rPr>
          <w:rFonts w:ascii="Arial" w:hAnsi="Arial" w:cs="Arial"/>
          <w:spacing w:val="-2"/>
          <w:szCs w:val="24"/>
        </w:rPr>
        <w:t>l</w:t>
      </w:r>
      <w:r w:rsidRPr="007854E2">
        <w:rPr>
          <w:rFonts w:ascii="Arial" w:hAnsi="Arial" w:cs="Arial"/>
          <w:szCs w:val="24"/>
        </w:rPr>
        <w:t xml:space="preserve">a sentencia proferida el </w:t>
      </w:r>
      <w:r w:rsidR="00AD190C" w:rsidRPr="007854E2">
        <w:rPr>
          <w:rFonts w:ascii="Arial" w:hAnsi="Arial" w:cs="Arial"/>
          <w:szCs w:val="24"/>
        </w:rPr>
        <w:t>23 de may</w:t>
      </w:r>
      <w:r w:rsidR="00AD235C" w:rsidRPr="007854E2">
        <w:rPr>
          <w:rFonts w:ascii="Arial" w:hAnsi="Arial" w:cs="Arial"/>
          <w:szCs w:val="24"/>
        </w:rPr>
        <w:t xml:space="preserve">o </w:t>
      </w:r>
      <w:r w:rsidRPr="007854E2">
        <w:rPr>
          <w:rFonts w:ascii="Arial" w:hAnsi="Arial" w:cs="Arial"/>
          <w:szCs w:val="24"/>
        </w:rPr>
        <w:t xml:space="preserve">de 2017 por el Juzgado </w:t>
      </w:r>
      <w:r w:rsidR="00C73558" w:rsidRPr="007854E2">
        <w:rPr>
          <w:rFonts w:ascii="Arial" w:hAnsi="Arial" w:cs="Arial"/>
          <w:szCs w:val="24"/>
        </w:rPr>
        <w:t xml:space="preserve">Quinto </w:t>
      </w:r>
      <w:r w:rsidRPr="007854E2">
        <w:rPr>
          <w:rFonts w:ascii="Arial" w:hAnsi="Arial" w:cs="Arial"/>
          <w:szCs w:val="24"/>
        </w:rPr>
        <w:t xml:space="preserve">Laboral del Circuito de Pereira, dentro del proceso ordinario laboral propuesto por el señor </w:t>
      </w:r>
      <w:r w:rsidR="00C73558" w:rsidRPr="007854E2">
        <w:rPr>
          <w:rFonts w:ascii="Arial" w:hAnsi="Arial" w:cs="Arial"/>
          <w:b/>
          <w:szCs w:val="24"/>
        </w:rPr>
        <w:t>Germán Rodríguez Ocampo</w:t>
      </w:r>
      <w:r w:rsidRPr="007854E2">
        <w:rPr>
          <w:rFonts w:ascii="Arial" w:hAnsi="Arial" w:cs="Arial"/>
          <w:b/>
          <w:szCs w:val="24"/>
        </w:rPr>
        <w:t xml:space="preserve"> </w:t>
      </w:r>
      <w:r w:rsidRPr="007854E2">
        <w:rPr>
          <w:rFonts w:ascii="Arial" w:hAnsi="Arial" w:cs="Arial"/>
          <w:szCs w:val="24"/>
        </w:rPr>
        <w:t xml:space="preserve">contra la </w:t>
      </w:r>
      <w:r w:rsidRPr="007854E2">
        <w:rPr>
          <w:rFonts w:ascii="Arial" w:hAnsi="Arial" w:cs="Arial"/>
          <w:b/>
          <w:szCs w:val="24"/>
        </w:rPr>
        <w:t>Administradora Colombiana de Pensiones</w:t>
      </w:r>
      <w:r w:rsidRPr="007854E2">
        <w:rPr>
          <w:rFonts w:ascii="Arial" w:hAnsi="Arial" w:cs="Arial"/>
          <w:szCs w:val="24"/>
        </w:rPr>
        <w:t xml:space="preserve"> </w:t>
      </w:r>
      <w:r w:rsidRPr="007854E2">
        <w:rPr>
          <w:rFonts w:ascii="Arial" w:hAnsi="Arial" w:cs="Arial"/>
          <w:b/>
          <w:bCs/>
          <w:szCs w:val="24"/>
        </w:rPr>
        <w:t>COLPENSIONES</w:t>
      </w:r>
      <w:r w:rsidRPr="007854E2">
        <w:rPr>
          <w:rFonts w:ascii="Arial" w:hAnsi="Arial" w:cs="Arial"/>
          <w:bCs/>
          <w:szCs w:val="24"/>
        </w:rPr>
        <w:t>,</w:t>
      </w:r>
      <w:r w:rsidR="00CD04F0" w:rsidRPr="007854E2">
        <w:rPr>
          <w:rFonts w:ascii="Arial" w:hAnsi="Arial" w:cs="Arial"/>
          <w:bCs/>
          <w:szCs w:val="24"/>
        </w:rPr>
        <w:t xml:space="preserve"> para en su lugar, ABSOLVERLA de las pretensiones formuladas en su contra, atendiendo lo dicho en la </w:t>
      </w:r>
      <w:r w:rsidR="006C6B44" w:rsidRPr="007854E2">
        <w:rPr>
          <w:rFonts w:ascii="Arial" w:hAnsi="Arial" w:cs="Arial"/>
          <w:bCs/>
          <w:szCs w:val="24"/>
        </w:rPr>
        <w:t>parte considerativa de est</w:t>
      </w:r>
      <w:r w:rsidR="00CD04F0" w:rsidRPr="007854E2">
        <w:rPr>
          <w:rFonts w:ascii="Arial" w:hAnsi="Arial" w:cs="Arial"/>
          <w:bCs/>
          <w:szCs w:val="24"/>
        </w:rPr>
        <w:t>a decisión</w:t>
      </w:r>
      <w:r w:rsidR="006C6B44" w:rsidRPr="007854E2">
        <w:rPr>
          <w:rFonts w:ascii="Arial" w:hAnsi="Arial" w:cs="Arial"/>
          <w:bCs/>
          <w:szCs w:val="24"/>
        </w:rPr>
        <w:t>.</w:t>
      </w:r>
    </w:p>
    <w:p w:rsidR="00001348" w:rsidRPr="007854E2" w:rsidRDefault="00001348" w:rsidP="00001348">
      <w:pPr>
        <w:spacing w:line="276" w:lineRule="auto"/>
        <w:contextualSpacing/>
        <w:jc w:val="both"/>
        <w:rPr>
          <w:rFonts w:ascii="Arial" w:hAnsi="Arial" w:cs="Arial"/>
          <w:szCs w:val="24"/>
        </w:rPr>
      </w:pPr>
    </w:p>
    <w:p w:rsidR="00A91E8C" w:rsidRPr="007854E2" w:rsidRDefault="00001348" w:rsidP="00A91E8C">
      <w:pPr>
        <w:spacing w:line="276" w:lineRule="auto"/>
        <w:jc w:val="both"/>
        <w:rPr>
          <w:rFonts w:ascii="Arial" w:hAnsi="Arial" w:cs="Arial"/>
          <w:szCs w:val="24"/>
        </w:rPr>
      </w:pPr>
      <w:r w:rsidRPr="007854E2">
        <w:rPr>
          <w:rFonts w:ascii="Arial" w:hAnsi="Arial" w:cs="Arial"/>
          <w:b/>
          <w:szCs w:val="24"/>
          <w:u w:val="single"/>
          <w:lang w:val="es-ES"/>
        </w:rPr>
        <w:t>SEGUNDO</w:t>
      </w:r>
      <w:r w:rsidRPr="007854E2">
        <w:rPr>
          <w:rFonts w:ascii="Arial" w:hAnsi="Arial" w:cs="Arial"/>
          <w:b/>
          <w:szCs w:val="24"/>
          <w:lang w:val="es-ES"/>
        </w:rPr>
        <w:t xml:space="preserve">: </w:t>
      </w:r>
      <w:r w:rsidR="00A91E8C" w:rsidRPr="007854E2">
        <w:rPr>
          <w:rFonts w:ascii="Arial" w:hAnsi="Arial" w:cs="Arial"/>
          <w:b/>
          <w:szCs w:val="24"/>
        </w:rPr>
        <w:t>C</w:t>
      </w:r>
      <w:r w:rsidR="00CD04F0" w:rsidRPr="007854E2">
        <w:rPr>
          <w:rFonts w:ascii="Arial" w:hAnsi="Arial" w:cs="Arial"/>
          <w:b/>
          <w:szCs w:val="24"/>
        </w:rPr>
        <w:t>ONDENAR</w:t>
      </w:r>
      <w:r w:rsidR="00CD04F0" w:rsidRPr="007854E2">
        <w:rPr>
          <w:rFonts w:ascii="Arial" w:hAnsi="Arial" w:cs="Arial"/>
          <w:szCs w:val="24"/>
        </w:rPr>
        <w:t xml:space="preserve"> en c</w:t>
      </w:r>
      <w:r w:rsidR="00A91E8C" w:rsidRPr="007854E2">
        <w:rPr>
          <w:rFonts w:ascii="Arial" w:hAnsi="Arial" w:cs="Arial"/>
          <w:szCs w:val="24"/>
        </w:rPr>
        <w:t>ostas</w:t>
      </w:r>
      <w:r w:rsidR="0062202E" w:rsidRPr="007854E2">
        <w:rPr>
          <w:rFonts w:ascii="Arial" w:hAnsi="Arial" w:cs="Arial"/>
          <w:szCs w:val="24"/>
        </w:rPr>
        <w:t xml:space="preserve"> a la parte actora y en favor de </w:t>
      </w:r>
      <w:proofErr w:type="spellStart"/>
      <w:r w:rsidR="0062202E" w:rsidRPr="007854E2">
        <w:rPr>
          <w:rFonts w:ascii="Arial" w:hAnsi="Arial" w:cs="Arial"/>
          <w:szCs w:val="24"/>
        </w:rPr>
        <w:t>Colpensiones</w:t>
      </w:r>
      <w:proofErr w:type="spellEnd"/>
      <w:r w:rsidR="0062202E" w:rsidRPr="007854E2">
        <w:rPr>
          <w:rFonts w:ascii="Arial" w:hAnsi="Arial" w:cs="Arial"/>
          <w:szCs w:val="24"/>
        </w:rPr>
        <w:t xml:space="preserve"> solo en la primera instancia, por lo mencionado en la parte motiva. </w:t>
      </w:r>
    </w:p>
    <w:p w:rsidR="00001348" w:rsidRPr="007854E2" w:rsidRDefault="00001348" w:rsidP="00001348">
      <w:pPr>
        <w:autoSpaceDE w:val="0"/>
        <w:autoSpaceDN w:val="0"/>
        <w:adjustRightInd w:val="0"/>
        <w:spacing w:line="276" w:lineRule="auto"/>
        <w:contextualSpacing/>
        <w:jc w:val="both"/>
        <w:rPr>
          <w:rFonts w:ascii="Arial" w:hAnsi="Arial" w:cs="Arial"/>
          <w:szCs w:val="24"/>
        </w:rPr>
      </w:pPr>
    </w:p>
    <w:p w:rsidR="00001348" w:rsidRPr="007854E2" w:rsidRDefault="00001348" w:rsidP="00001348">
      <w:pPr>
        <w:spacing w:line="276" w:lineRule="auto"/>
        <w:contextualSpacing/>
        <w:jc w:val="both"/>
        <w:rPr>
          <w:rFonts w:ascii="Arial" w:hAnsi="Arial" w:cs="Arial"/>
          <w:szCs w:val="24"/>
        </w:rPr>
      </w:pPr>
      <w:r w:rsidRPr="007854E2">
        <w:rPr>
          <w:rFonts w:ascii="Arial" w:hAnsi="Arial" w:cs="Arial"/>
          <w:szCs w:val="24"/>
        </w:rPr>
        <w:t>Notificación surtida en estrados.</w:t>
      </w:r>
    </w:p>
    <w:p w:rsidR="00001348" w:rsidRPr="007854E2" w:rsidRDefault="00001348" w:rsidP="00001348">
      <w:pPr>
        <w:pStyle w:val="Textoindependiente"/>
        <w:spacing w:line="276" w:lineRule="auto"/>
        <w:contextualSpacing/>
        <w:rPr>
          <w:szCs w:val="24"/>
        </w:rPr>
      </w:pPr>
      <w:r w:rsidRPr="007854E2">
        <w:rPr>
          <w:szCs w:val="24"/>
        </w:rPr>
        <w:t>No siendo otro el objeto de la presente audiencia, se eleva y firma esta acta por las personas que han intervenido.</w:t>
      </w:r>
    </w:p>
    <w:p w:rsidR="00385FE9" w:rsidRPr="007854E2" w:rsidRDefault="00385FE9" w:rsidP="00001348">
      <w:pPr>
        <w:pStyle w:val="Textoindependiente"/>
        <w:spacing w:line="276" w:lineRule="auto"/>
        <w:contextualSpacing/>
        <w:rPr>
          <w:szCs w:val="24"/>
        </w:rPr>
      </w:pPr>
      <w:r w:rsidRPr="007854E2">
        <w:rPr>
          <w:szCs w:val="24"/>
        </w:rPr>
        <w:t xml:space="preserve">   </w:t>
      </w:r>
    </w:p>
    <w:p w:rsidR="00090DC3" w:rsidRPr="007854E2" w:rsidRDefault="00001348" w:rsidP="00090DC3">
      <w:pPr>
        <w:widowControl w:val="0"/>
        <w:autoSpaceDE w:val="0"/>
        <w:autoSpaceDN w:val="0"/>
        <w:adjustRightInd w:val="0"/>
        <w:spacing w:line="276" w:lineRule="auto"/>
        <w:contextualSpacing/>
        <w:jc w:val="both"/>
        <w:rPr>
          <w:rFonts w:ascii="Arial" w:hAnsi="Arial" w:cs="Arial"/>
          <w:szCs w:val="24"/>
        </w:rPr>
      </w:pPr>
      <w:r w:rsidRPr="007854E2">
        <w:rPr>
          <w:rFonts w:ascii="Arial" w:hAnsi="Arial" w:cs="Arial"/>
          <w:szCs w:val="24"/>
        </w:rPr>
        <w:t>Quienes integran la Sala,</w:t>
      </w:r>
    </w:p>
    <w:p w:rsidR="0039610D" w:rsidRPr="007854E2" w:rsidRDefault="0039610D" w:rsidP="00090DC3">
      <w:pPr>
        <w:widowControl w:val="0"/>
        <w:autoSpaceDE w:val="0"/>
        <w:autoSpaceDN w:val="0"/>
        <w:adjustRightInd w:val="0"/>
        <w:spacing w:line="276" w:lineRule="auto"/>
        <w:contextualSpacing/>
        <w:jc w:val="both"/>
        <w:rPr>
          <w:rFonts w:ascii="Arial" w:hAnsi="Arial" w:cs="Arial"/>
          <w:szCs w:val="24"/>
        </w:rPr>
      </w:pPr>
    </w:p>
    <w:p w:rsidR="0039610D" w:rsidRPr="007854E2" w:rsidRDefault="0039610D" w:rsidP="00090DC3">
      <w:pPr>
        <w:widowControl w:val="0"/>
        <w:autoSpaceDE w:val="0"/>
        <w:autoSpaceDN w:val="0"/>
        <w:adjustRightInd w:val="0"/>
        <w:spacing w:line="276" w:lineRule="auto"/>
        <w:contextualSpacing/>
        <w:jc w:val="both"/>
        <w:rPr>
          <w:rFonts w:ascii="Arial" w:hAnsi="Arial" w:cs="Arial"/>
          <w:szCs w:val="24"/>
        </w:rPr>
      </w:pPr>
    </w:p>
    <w:p w:rsidR="00090DC3" w:rsidRPr="007854E2" w:rsidRDefault="00090DC3" w:rsidP="00090DC3">
      <w:pPr>
        <w:pStyle w:val="Sinespaciado"/>
        <w:spacing w:line="276" w:lineRule="auto"/>
        <w:contextualSpacing/>
        <w:rPr>
          <w:rFonts w:ascii="Arial" w:hAnsi="Arial" w:cs="Arial"/>
          <w:sz w:val="24"/>
          <w:szCs w:val="24"/>
          <w:lang w:val="es-ES"/>
        </w:rPr>
      </w:pPr>
    </w:p>
    <w:p w:rsidR="00090DC3" w:rsidRPr="007854E2" w:rsidRDefault="00090DC3" w:rsidP="00090DC3">
      <w:pPr>
        <w:pStyle w:val="Sinespaciado"/>
        <w:spacing w:line="276" w:lineRule="auto"/>
        <w:contextualSpacing/>
        <w:jc w:val="center"/>
        <w:rPr>
          <w:rFonts w:ascii="Arial" w:hAnsi="Arial" w:cs="Arial"/>
          <w:b/>
          <w:sz w:val="24"/>
          <w:szCs w:val="24"/>
          <w:lang w:val="es-ES"/>
        </w:rPr>
      </w:pPr>
      <w:r w:rsidRPr="007854E2">
        <w:rPr>
          <w:rFonts w:ascii="Arial" w:hAnsi="Arial" w:cs="Arial"/>
          <w:b/>
          <w:sz w:val="24"/>
          <w:szCs w:val="24"/>
          <w:lang w:val="es-ES"/>
        </w:rPr>
        <w:t>OLGA LUCÍA HOYOS SEPÚLVEDA</w:t>
      </w:r>
    </w:p>
    <w:p w:rsidR="00385FE9" w:rsidRPr="007854E2" w:rsidRDefault="00090DC3" w:rsidP="00385FE9">
      <w:pPr>
        <w:pStyle w:val="Sinespaciado"/>
        <w:spacing w:line="276" w:lineRule="auto"/>
        <w:contextualSpacing/>
        <w:jc w:val="center"/>
        <w:rPr>
          <w:rFonts w:ascii="Arial" w:hAnsi="Arial" w:cs="Arial"/>
          <w:sz w:val="24"/>
          <w:szCs w:val="24"/>
          <w:lang w:val="es-ES"/>
        </w:rPr>
      </w:pPr>
      <w:r w:rsidRPr="007854E2">
        <w:rPr>
          <w:rFonts w:ascii="Arial" w:hAnsi="Arial" w:cs="Arial"/>
          <w:sz w:val="24"/>
          <w:szCs w:val="24"/>
          <w:lang w:val="es-ES"/>
        </w:rPr>
        <w:t>Magistrada Ponente</w:t>
      </w:r>
    </w:p>
    <w:p w:rsidR="00ED2BBC" w:rsidRPr="007854E2" w:rsidRDefault="00ED2BBC" w:rsidP="00385FE9">
      <w:pPr>
        <w:pStyle w:val="Sinespaciado"/>
        <w:spacing w:line="276" w:lineRule="auto"/>
        <w:contextualSpacing/>
        <w:jc w:val="center"/>
        <w:rPr>
          <w:rFonts w:ascii="Arial" w:hAnsi="Arial" w:cs="Arial"/>
          <w:sz w:val="24"/>
          <w:szCs w:val="24"/>
          <w:lang w:val="es-ES"/>
        </w:rPr>
      </w:pPr>
    </w:p>
    <w:p w:rsidR="00BC631B" w:rsidRPr="007854E2" w:rsidRDefault="00BC631B" w:rsidP="00385FE9">
      <w:pPr>
        <w:pStyle w:val="Sinespaciado"/>
        <w:spacing w:line="276" w:lineRule="auto"/>
        <w:contextualSpacing/>
        <w:jc w:val="center"/>
        <w:rPr>
          <w:rFonts w:ascii="Arial" w:hAnsi="Arial" w:cs="Arial"/>
          <w:sz w:val="24"/>
          <w:szCs w:val="24"/>
          <w:lang w:val="es-ES"/>
        </w:rPr>
      </w:pPr>
    </w:p>
    <w:p w:rsidR="00801633" w:rsidRPr="007854E2" w:rsidRDefault="00801633" w:rsidP="00385FE9">
      <w:pPr>
        <w:pStyle w:val="Sinespaciado"/>
        <w:spacing w:line="276" w:lineRule="auto"/>
        <w:contextualSpacing/>
        <w:jc w:val="center"/>
        <w:rPr>
          <w:rFonts w:ascii="Arial" w:hAnsi="Arial" w:cs="Arial"/>
          <w:sz w:val="24"/>
          <w:szCs w:val="24"/>
          <w:lang w:val="es-ES"/>
        </w:rPr>
      </w:pPr>
    </w:p>
    <w:p w:rsidR="00385FE9" w:rsidRPr="007854E2" w:rsidRDefault="00385FE9" w:rsidP="00385FE9">
      <w:pPr>
        <w:pStyle w:val="Sinespaciado"/>
        <w:spacing w:line="276" w:lineRule="auto"/>
        <w:contextualSpacing/>
        <w:jc w:val="center"/>
        <w:rPr>
          <w:rFonts w:ascii="Arial" w:hAnsi="Arial" w:cs="Arial"/>
          <w:sz w:val="24"/>
          <w:szCs w:val="24"/>
          <w:lang w:val="es-ES"/>
        </w:rPr>
      </w:pPr>
    </w:p>
    <w:p w:rsidR="00090DC3" w:rsidRPr="007854E2" w:rsidRDefault="00090DC3" w:rsidP="00090DC3">
      <w:pPr>
        <w:spacing w:line="276" w:lineRule="auto"/>
        <w:contextualSpacing/>
        <w:jc w:val="both"/>
        <w:rPr>
          <w:rFonts w:ascii="Arial" w:hAnsi="Arial" w:cs="Arial"/>
          <w:sz w:val="23"/>
          <w:szCs w:val="23"/>
          <w:lang w:val="es-ES"/>
        </w:rPr>
      </w:pPr>
      <w:r w:rsidRPr="007854E2">
        <w:rPr>
          <w:rFonts w:ascii="Arial" w:eastAsiaTheme="minorHAnsi" w:hAnsi="Arial" w:cs="Arial"/>
          <w:b/>
          <w:szCs w:val="24"/>
          <w:lang w:val="es-ES" w:eastAsia="en-US"/>
        </w:rPr>
        <w:t>JULIO CÉSAR SALAZAR MUÑOZ</w:t>
      </w:r>
      <w:r w:rsidR="00013666" w:rsidRPr="007854E2">
        <w:rPr>
          <w:rFonts w:ascii="Arial" w:eastAsiaTheme="minorHAnsi" w:hAnsi="Arial" w:cs="Arial"/>
          <w:b/>
          <w:szCs w:val="24"/>
          <w:lang w:val="es-ES" w:eastAsia="en-US"/>
        </w:rPr>
        <w:t xml:space="preserve">  </w:t>
      </w:r>
      <w:r w:rsidR="0039610D" w:rsidRPr="007854E2">
        <w:rPr>
          <w:rFonts w:ascii="Arial" w:hAnsi="Arial" w:cs="Arial"/>
          <w:b/>
          <w:bCs/>
          <w:iCs/>
          <w:sz w:val="23"/>
          <w:szCs w:val="23"/>
          <w:lang w:val="es-ES"/>
        </w:rPr>
        <w:t xml:space="preserve">   </w:t>
      </w:r>
      <w:r w:rsidR="00013666" w:rsidRPr="007854E2">
        <w:rPr>
          <w:rFonts w:ascii="Arial" w:eastAsiaTheme="minorHAnsi" w:hAnsi="Arial" w:cs="Arial"/>
          <w:b/>
          <w:szCs w:val="24"/>
          <w:lang w:val="es-ES" w:eastAsia="en-US"/>
        </w:rPr>
        <w:t>FRANCISCO JAVIER TAMAYO TABARES</w:t>
      </w:r>
      <w:r w:rsidRPr="007854E2">
        <w:rPr>
          <w:rFonts w:ascii="Arial" w:hAnsi="Arial" w:cs="Arial"/>
          <w:b/>
          <w:bCs/>
          <w:iCs/>
          <w:sz w:val="23"/>
          <w:szCs w:val="23"/>
          <w:lang w:val="es-ES"/>
        </w:rPr>
        <w:t xml:space="preserve">                        </w:t>
      </w:r>
    </w:p>
    <w:p w:rsidR="00AD0D49" w:rsidRPr="007854E2" w:rsidRDefault="00090DC3" w:rsidP="00090DC3">
      <w:pPr>
        <w:spacing w:line="276" w:lineRule="auto"/>
        <w:contextualSpacing/>
        <w:jc w:val="both"/>
        <w:rPr>
          <w:rFonts w:ascii="Arial" w:hAnsi="Arial" w:cs="Arial"/>
          <w:sz w:val="23"/>
          <w:szCs w:val="23"/>
          <w:lang w:val="es-ES"/>
        </w:rPr>
      </w:pPr>
      <w:r w:rsidRPr="007854E2">
        <w:rPr>
          <w:rFonts w:ascii="Arial" w:hAnsi="Arial" w:cs="Arial"/>
          <w:sz w:val="23"/>
          <w:szCs w:val="23"/>
          <w:lang w:val="es-ES"/>
        </w:rPr>
        <w:t xml:space="preserve">                   Magistrado                                                 </w:t>
      </w:r>
      <w:r w:rsidR="0039610D" w:rsidRPr="007854E2">
        <w:rPr>
          <w:rFonts w:ascii="Arial" w:hAnsi="Arial" w:cs="Arial"/>
          <w:sz w:val="23"/>
          <w:szCs w:val="23"/>
          <w:lang w:val="es-ES"/>
        </w:rPr>
        <w:t xml:space="preserve">          </w:t>
      </w:r>
      <w:r w:rsidRPr="007854E2">
        <w:rPr>
          <w:rFonts w:ascii="Arial" w:hAnsi="Arial" w:cs="Arial"/>
          <w:sz w:val="23"/>
          <w:szCs w:val="23"/>
          <w:lang w:val="es-ES"/>
        </w:rPr>
        <w:t xml:space="preserve"> Magistrada</w:t>
      </w:r>
      <w:r w:rsidRPr="007854E2">
        <w:rPr>
          <w:rFonts w:ascii="Arial" w:hAnsi="Arial" w:cs="Arial"/>
          <w:sz w:val="23"/>
          <w:szCs w:val="23"/>
          <w:lang w:val="es-ES"/>
        </w:rPr>
        <w:tab/>
        <w:t xml:space="preserve">         </w:t>
      </w:r>
    </w:p>
    <w:sectPr w:rsidR="00AD0D49" w:rsidRPr="007854E2" w:rsidSect="00090DC3">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50" w:rsidRDefault="003B3150" w:rsidP="00001348">
      <w:r>
        <w:separator/>
      </w:r>
    </w:p>
  </w:endnote>
  <w:endnote w:type="continuationSeparator" w:id="0">
    <w:p w:rsidR="003B3150" w:rsidRDefault="003B3150" w:rsidP="000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23498"/>
      <w:docPartObj>
        <w:docPartGallery w:val="Page Numbers (Bottom of Page)"/>
        <w:docPartUnique/>
      </w:docPartObj>
    </w:sdtPr>
    <w:sdtEndPr/>
    <w:sdtContent>
      <w:p w:rsidR="001856C3" w:rsidRDefault="008D03FE">
        <w:pPr>
          <w:pStyle w:val="Piedepgina"/>
          <w:jc w:val="right"/>
        </w:pPr>
        <w:r>
          <w:fldChar w:fldCharType="begin"/>
        </w:r>
        <w:r w:rsidR="0024443B">
          <w:instrText>PAGE   \* MERGEFORMAT</w:instrText>
        </w:r>
        <w:r>
          <w:fldChar w:fldCharType="separate"/>
        </w:r>
        <w:r w:rsidR="007854E2" w:rsidRPr="007854E2">
          <w:rPr>
            <w:noProof/>
            <w:lang w:val="es-ES"/>
          </w:rPr>
          <w:t>5</w:t>
        </w:r>
        <w:r>
          <w:rPr>
            <w:noProof/>
            <w:lang w:val="es-ES"/>
          </w:rPr>
          <w:fldChar w:fldCharType="end"/>
        </w:r>
      </w:p>
    </w:sdtContent>
  </w:sdt>
  <w:p w:rsidR="001856C3" w:rsidRDefault="001856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50" w:rsidRDefault="003B3150" w:rsidP="00001348">
      <w:r>
        <w:separator/>
      </w:r>
    </w:p>
  </w:footnote>
  <w:footnote w:type="continuationSeparator" w:id="0">
    <w:p w:rsidR="003B3150" w:rsidRDefault="003B3150" w:rsidP="00001348">
      <w:r>
        <w:continuationSeparator/>
      </w:r>
    </w:p>
  </w:footnote>
  <w:footnote w:id="1">
    <w:p w:rsidR="001856C3" w:rsidRPr="00F248B3" w:rsidRDefault="001856C3" w:rsidP="007D36EA">
      <w:pPr>
        <w:jc w:val="both"/>
        <w:rPr>
          <w:rFonts w:ascii="Arial" w:hAnsi="Arial" w:cs="Arial"/>
          <w:color w:val="000000"/>
          <w:sz w:val="20"/>
          <w:shd w:val="clear" w:color="auto" w:fill="FFFFFF"/>
        </w:rPr>
      </w:pPr>
      <w:r w:rsidRPr="00D33A53">
        <w:rPr>
          <w:rStyle w:val="Refdenotaalpie"/>
          <w:rFonts w:ascii="Arial" w:hAnsi="Arial" w:cs="Arial"/>
          <w:sz w:val="18"/>
          <w:szCs w:val="18"/>
        </w:rPr>
        <w:footnoteRef/>
      </w:r>
      <w:r w:rsidRPr="00D33A53">
        <w:rPr>
          <w:rFonts w:ascii="Arial" w:hAnsi="Arial" w:cs="Arial"/>
          <w:color w:val="000000"/>
          <w:sz w:val="18"/>
          <w:szCs w:val="18"/>
          <w:lang w:val="es-ES"/>
        </w:rPr>
        <w:t>C</w:t>
      </w:r>
      <w:r w:rsidR="00D33A53" w:rsidRPr="00F248B3">
        <w:rPr>
          <w:rFonts w:ascii="Arial" w:hAnsi="Arial" w:cs="Arial"/>
          <w:color w:val="000000"/>
          <w:sz w:val="20"/>
          <w:lang w:val="es-ES"/>
        </w:rPr>
        <w:t xml:space="preserve">. S. J. </w:t>
      </w:r>
      <w:r w:rsidRPr="00F248B3">
        <w:rPr>
          <w:rFonts w:ascii="Arial" w:hAnsi="Arial" w:cs="Arial"/>
          <w:color w:val="000000"/>
          <w:sz w:val="20"/>
          <w:lang w:val="es-ES"/>
        </w:rPr>
        <w:t xml:space="preserve">M.P. </w:t>
      </w:r>
      <w:r w:rsidRPr="00F248B3">
        <w:rPr>
          <w:rFonts w:ascii="Arial" w:eastAsia="Calibri" w:hAnsi="Arial" w:cs="Arial"/>
          <w:sz w:val="20"/>
        </w:rPr>
        <w:t xml:space="preserve">Luis Gabriel Miranda </w:t>
      </w:r>
      <w:proofErr w:type="spellStart"/>
      <w:r w:rsidRPr="00F248B3">
        <w:rPr>
          <w:rFonts w:ascii="Arial" w:eastAsia="Calibri" w:hAnsi="Arial" w:cs="Arial"/>
          <w:sz w:val="20"/>
        </w:rPr>
        <w:t>Buelvas</w:t>
      </w:r>
      <w:proofErr w:type="spellEnd"/>
      <w:r w:rsidRPr="00F248B3">
        <w:rPr>
          <w:rFonts w:ascii="Arial" w:eastAsia="Calibri" w:hAnsi="Arial" w:cs="Arial"/>
          <w:sz w:val="20"/>
        </w:rPr>
        <w:t xml:space="preserve">. </w:t>
      </w:r>
      <w:r w:rsidRPr="00F248B3">
        <w:rPr>
          <w:rFonts w:ascii="Arial" w:hAnsi="Arial" w:cs="Arial"/>
          <w:sz w:val="20"/>
          <w:lang w:val="es-ES"/>
        </w:rPr>
        <w:t xml:space="preserve">SL18545-2016. </w:t>
      </w:r>
      <w:r w:rsidRPr="00F248B3">
        <w:rPr>
          <w:rFonts w:ascii="Arial" w:eastAsia="Calibri" w:hAnsi="Arial" w:cs="Arial"/>
          <w:sz w:val="20"/>
        </w:rPr>
        <w:t>Rad</w:t>
      </w:r>
      <w:r w:rsidR="00D33A53" w:rsidRPr="00F248B3">
        <w:rPr>
          <w:rFonts w:ascii="Arial" w:eastAsia="Calibri" w:hAnsi="Arial" w:cs="Arial"/>
          <w:sz w:val="20"/>
        </w:rPr>
        <w:t xml:space="preserve">. </w:t>
      </w:r>
      <w:r w:rsidRPr="00F248B3">
        <w:rPr>
          <w:rFonts w:ascii="Arial" w:eastAsia="Calibri" w:hAnsi="Arial" w:cs="Arial"/>
          <w:sz w:val="20"/>
        </w:rPr>
        <w:t>N° 54796 de 30</w:t>
      </w:r>
      <w:r w:rsidR="00D33A53" w:rsidRPr="00F248B3">
        <w:rPr>
          <w:rFonts w:ascii="Arial" w:eastAsia="Calibri" w:hAnsi="Arial" w:cs="Arial"/>
          <w:sz w:val="20"/>
        </w:rPr>
        <w:t xml:space="preserve">/11/2016. Criterio reiterado en la </w:t>
      </w:r>
      <w:r w:rsidR="00D33A53" w:rsidRPr="00F248B3">
        <w:rPr>
          <w:rFonts w:ascii="Arial" w:hAnsi="Arial" w:cs="Arial"/>
          <w:color w:val="000000"/>
          <w:sz w:val="20"/>
          <w:shd w:val="clear" w:color="auto" w:fill="FFFFFF"/>
        </w:rPr>
        <w:t>SL11868-2017 Rad. N° 49755  del 09/08/2017</w:t>
      </w:r>
      <w:r w:rsidR="00D33A53" w:rsidRPr="00F248B3">
        <w:rPr>
          <w:color w:val="000000"/>
          <w:sz w:val="20"/>
          <w:shd w:val="clear" w:color="auto" w:fill="FFFFFF"/>
        </w:rPr>
        <w:t>. </w:t>
      </w:r>
    </w:p>
  </w:footnote>
  <w:footnote w:id="2">
    <w:p w:rsidR="001856C3" w:rsidRPr="00F248B3" w:rsidRDefault="001856C3" w:rsidP="00001348">
      <w:pPr>
        <w:pStyle w:val="Textonotapie"/>
        <w:rPr>
          <w:rFonts w:ascii="Arial" w:hAnsi="Arial" w:cs="Arial"/>
          <w:lang w:val="es-AR"/>
        </w:rPr>
      </w:pPr>
      <w:r w:rsidRPr="00F248B3">
        <w:rPr>
          <w:rStyle w:val="Refdenotaalpie"/>
          <w:rFonts w:ascii="Arial" w:hAnsi="Arial" w:cs="Arial"/>
        </w:rPr>
        <w:footnoteRef/>
      </w:r>
      <w:r w:rsidRPr="00F248B3">
        <w:rPr>
          <w:rFonts w:ascii="Arial" w:hAnsi="Arial" w:cs="Arial"/>
        </w:rPr>
        <w:t xml:space="preserve"> </w:t>
      </w:r>
      <w:r w:rsidRPr="00F248B3">
        <w:rPr>
          <w:rFonts w:ascii="Arial" w:hAnsi="Arial" w:cs="Arial"/>
          <w:lang w:val="es-AR"/>
        </w:rPr>
        <w:t>C-836-01</w:t>
      </w:r>
    </w:p>
  </w:footnote>
  <w:footnote w:id="3">
    <w:p w:rsidR="001856C3" w:rsidRPr="00F248B3" w:rsidRDefault="001856C3" w:rsidP="00155B9D">
      <w:pPr>
        <w:pStyle w:val="Sinespaciado"/>
        <w:rPr>
          <w:rFonts w:ascii="Arial" w:hAnsi="Arial" w:cs="Arial"/>
          <w:sz w:val="20"/>
          <w:szCs w:val="20"/>
          <w:lang w:val="es-CO"/>
        </w:rPr>
      </w:pPr>
      <w:r w:rsidRPr="00F248B3">
        <w:rPr>
          <w:rStyle w:val="Refdenotaalpie"/>
          <w:rFonts w:ascii="Arial" w:hAnsi="Arial" w:cs="Arial"/>
          <w:sz w:val="20"/>
          <w:szCs w:val="20"/>
        </w:rPr>
        <w:footnoteRef/>
      </w:r>
      <w:r w:rsidRPr="00F248B3">
        <w:rPr>
          <w:rFonts w:ascii="Arial" w:hAnsi="Arial" w:cs="Arial"/>
          <w:sz w:val="20"/>
          <w:szCs w:val="20"/>
        </w:rPr>
        <w:t xml:space="preserve"> </w:t>
      </w:r>
      <w:r w:rsidRPr="00F248B3">
        <w:rPr>
          <w:rFonts w:ascii="Arial" w:hAnsi="Arial" w:cs="Arial"/>
          <w:sz w:val="20"/>
          <w:szCs w:val="20"/>
          <w:lang w:val="es-CO"/>
        </w:rPr>
        <w:t>SU 442 del 18-08-16, Corte Constitucional, Expediente T-5383796, M.P. María Victoria Calle Correa.</w:t>
      </w:r>
    </w:p>
  </w:footnote>
  <w:footnote w:id="4">
    <w:p w:rsidR="001856C3" w:rsidRPr="00F248B3" w:rsidRDefault="001856C3" w:rsidP="00D33A53">
      <w:pPr>
        <w:pStyle w:val="Sinespaciado"/>
        <w:jc w:val="both"/>
        <w:rPr>
          <w:rFonts w:ascii="Arial" w:hAnsi="Arial" w:cs="Arial"/>
          <w:sz w:val="20"/>
          <w:szCs w:val="20"/>
          <w:lang w:val="es-AR"/>
        </w:rPr>
      </w:pPr>
      <w:r w:rsidRPr="00F248B3">
        <w:rPr>
          <w:rStyle w:val="Refdenotaalpie"/>
          <w:rFonts w:ascii="Arial" w:hAnsi="Arial" w:cs="Arial"/>
          <w:sz w:val="20"/>
          <w:szCs w:val="20"/>
        </w:rPr>
        <w:footnoteRef/>
      </w:r>
      <w:r w:rsidRPr="00F248B3">
        <w:rPr>
          <w:rFonts w:ascii="Arial" w:hAnsi="Arial" w:cs="Arial"/>
          <w:sz w:val="20"/>
          <w:szCs w:val="20"/>
        </w:rPr>
        <w:t xml:space="preserve"> </w:t>
      </w:r>
      <w:r w:rsidRPr="00F248B3">
        <w:rPr>
          <w:rFonts w:ascii="Arial" w:hAnsi="Arial" w:cs="Arial"/>
          <w:sz w:val="20"/>
          <w:szCs w:val="20"/>
          <w:lang w:val="es-AR"/>
        </w:rPr>
        <w:t>Sin perjuicio de la posibilidad de apartamiento que tiene el juez, a partir de argumentaciones explicitas al respecto.</w:t>
      </w:r>
    </w:p>
  </w:footnote>
  <w:footnote w:id="5">
    <w:p w:rsidR="001856C3" w:rsidRPr="00F66BB4" w:rsidRDefault="001856C3" w:rsidP="00F66BB4">
      <w:pPr>
        <w:pStyle w:val="Sinespaciado"/>
        <w:jc w:val="both"/>
        <w:rPr>
          <w:rFonts w:ascii="Arial" w:hAnsi="Arial" w:cs="Arial"/>
          <w:sz w:val="18"/>
          <w:szCs w:val="18"/>
        </w:rPr>
      </w:pPr>
      <w:r w:rsidRPr="00155B9D">
        <w:rPr>
          <w:rStyle w:val="Refdenotaalpie"/>
          <w:rFonts w:ascii="Arial" w:hAnsi="Arial" w:cs="Arial"/>
          <w:sz w:val="18"/>
          <w:szCs w:val="18"/>
        </w:rPr>
        <w:footnoteRef/>
      </w:r>
      <w:r w:rsidRPr="00155B9D">
        <w:rPr>
          <w:rFonts w:ascii="Arial" w:hAnsi="Arial" w:cs="Arial"/>
          <w:sz w:val="18"/>
          <w:szCs w:val="18"/>
        </w:rPr>
        <w:t xml:space="preserve"> SL2358-2017, Radicación N° 44596 de</w:t>
      </w:r>
      <w:r w:rsidR="00F66BB4">
        <w:rPr>
          <w:rFonts w:ascii="Arial" w:hAnsi="Arial" w:cs="Arial"/>
          <w:sz w:val="18"/>
          <w:szCs w:val="18"/>
        </w:rPr>
        <w:t xml:space="preserve">l 25/01/2017, reiterada en la </w:t>
      </w:r>
      <w:r w:rsidR="00F66BB4" w:rsidRPr="00F66BB4">
        <w:rPr>
          <w:rFonts w:ascii="Arial" w:hAnsi="Arial" w:cs="Arial"/>
          <w:color w:val="000000"/>
          <w:sz w:val="18"/>
          <w:szCs w:val="18"/>
          <w:shd w:val="clear" w:color="auto" w:fill="FFFFFF"/>
        </w:rPr>
        <w:t>SL14588-2017</w:t>
      </w:r>
      <w:r w:rsidR="00F66BB4">
        <w:rPr>
          <w:rFonts w:ascii="Arial" w:hAnsi="Arial" w:cs="Arial"/>
          <w:color w:val="000000"/>
          <w:sz w:val="18"/>
          <w:szCs w:val="18"/>
          <w:shd w:val="clear" w:color="auto" w:fill="FFFFFF"/>
        </w:rPr>
        <w:t>, R</w:t>
      </w:r>
      <w:r w:rsidR="00F66BB4" w:rsidRPr="00F66BB4">
        <w:rPr>
          <w:rFonts w:ascii="Arial" w:hAnsi="Arial" w:cs="Arial"/>
          <w:color w:val="000000"/>
          <w:sz w:val="18"/>
          <w:szCs w:val="18"/>
          <w:shd w:val="clear" w:color="auto" w:fill="FFFFFF"/>
        </w:rPr>
        <w:t>ad</w:t>
      </w:r>
      <w:r w:rsidR="00F66BB4">
        <w:rPr>
          <w:rFonts w:ascii="Arial" w:hAnsi="Arial" w:cs="Arial"/>
          <w:color w:val="000000"/>
          <w:sz w:val="18"/>
          <w:szCs w:val="18"/>
          <w:shd w:val="clear" w:color="auto" w:fill="FFFFFF"/>
        </w:rPr>
        <w:t>.</w:t>
      </w:r>
      <w:r w:rsidR="00F66BB4" w:rsidRPr="00F66BB4">
        <w:rPr>
          <w:rFonts w:ascii="Arial" w:hAnsi="Arial" w:cs="Arial"/>
          <w:color w:val="000000"/>
          <w:sz w:val="18"/>
          <w:szCs w:val="18"/>
          <w:shd w:val="clear" w:color="auto" w:fill="FFFFFF"/>
        </w:rPr>
        <w:t xml:space="preserve"> N° 52563 del 13/09</w:t>
      </w:r>
      <w:r w:rsidR="00F66BB4">
        <w:rPr>
          <w:rFonts w:ascii="Arial" w:hAnsi="Arial" w:cs="Arial"/>
          <w:color w:val="000000"/>
          <w:sz w:val="18"/>
          <w:szCs w:val="18"/>
          <w:shd w:val="clear" w:color="auto" w:fill="FFFFFF"/>
        </w:rPr>
        <w:t>/</w:t>
      </w:r>
      <w:r w:rsidR="00F66BB4" w:rsidRPr="00F66BB4">
        <w:rPr>
          <w:rFonts w:ascii="Arial" w:hAnsi="Arial" w:cs="Arial"/>
          <w:color w:val="000000"/>
          <w:sz w:val="18"/>
          <w:szCs w:val="18"/>
          <w:shd w:val="clear" w:color="auto" w:fill="FFFFFF"/>
        </w:rPr>
        <w:t>2017. </w:t>
      </w:r>
    </w:p>
    <w:p w:rsidR="001856C3" w:rsidRPr="00F66BB4" w:rsidRDefault="001856C3" w:rsidP="00F66BB4">
      <w:pPr>
        <w:pStyle w:val="Textonotapie"/>
        <w:jc w:val="both"/>
        <w:rPr>
          <w:rFonts w:ascii="Arial" w:hAnsi="Arial" w:cs="Arial"/>
          <w:sz w:val="18"/>
          <w:szCs w:val="18"/>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C3" w:rsidRPr="001B0E6E" w:rsidRDefault="001856C3" w:rsidP="00090DC3">
    <w:pPr>
      <w:pStyle w:val="Encabezado"/>
      <w:jc w:val="center"/>
      <w:rPr>
        <w:rFonts w:ascii="Arial" w:hAnsi="Arial" w:cs="Arial"/>
        <w:sz w:val="16"/>
        <w:szCs w:val="16"/>
      </w:rPr>
    </w:pPr>
    <w:r w:rsidRPr="001B0E6E">
      <w:rPr>
        <w:rFonts w:ascii="Arial" w:hAnsi="Arial" w:cs="Arial"/>
        <w:sz w:val="16"/>
        <w:szCs w:val="16"/>
      </w:rPr>
      <w:t>Proceso Ordinario Laboral</w:t>
    </w:r>
  </w:p>
  <w:p w:rsidR="0024443B" w:rsidRPr="0024443B" w:rsidRDefault="001856C3" w:rsidP="00E04DB7">
    <w:pPr>
      <w:ind w:left="2124" w:firstLine="708"/>
      <w:contextualSpacing/>
      <w:jc w:val="both"/>
      <w:rPr>
        <w:rFonts w:ascii="Arial" w:hAnsi="Arial" w:cs="Arial"/>
        <w:sz w:val="16"/>
        <w:szCs w:val="16"/>
      </w:rPr>
    </w:pPr>
    <w:r>
      <w:rPr>
        <w:rFonts w:ascii="Arial" w:hAnsi="Arial" w:cs="Arial"/>
        <w:sz w:val="16"/>
        <w:szCs w:val="16"/>
      </w:rPr>
      <w:t xml:space="preserve">Radicado: </w:t>
    </w:r>
    <w:r w:rsidR="00E04DB7" w:rsidRPr="00D407DF">
      <w:rPr>
        <w:rFonts w:ascii="Arial" w:hAnsi="Arial" w:cs="Arial"/>
        <w:bCs/>
        <w:sz w:val="16"/>
        <w:szCs w:val="16"/>
      </w:rPr>
      <w:t>66001</w:t>
    </w:r>
    <w:r w:rsidR="00E04DB7">
      <w:rPr>
        <w:rFonts w:ascii="Arial" w:hAnsi="Arial" w:cs="Arial"/>
        <w:bCs/>
        <w:sz w:val="16"/>
        <w:szCs w:val="16"/>
      </w:rPr>
      <w:t>-31-05-005-2016-00333-01</w:t>
    </w:r>
  </w:p>
  <w:p w:rsidR="001856C3" w:rsidRPr="001B0E6E" w:rsidRDefault="00E04DB7" w:rsidP="00090DC3">
    <w:pPr>
      <w:pStyle w:val="Encabezado"/>
      <w:jc w:val="center"/>
      <w:rPr>
        <w:rFonts w:ascii="Arial" w:hAnsi="Arial" w:cs="Arial"/>
        <w:sz w:val="16"/>
        <w:szCs w:val="16"/>
      </w:rPr>
    </w:pPr>
    <w:r>
      <w:rPr>
        <w:rFonts w:ascii="Arial" w:hAnsi="Arial" w:cs="Arial"/>
        <w:sz w:val="16"/>
        <w:szCs w:val="16"/>
      </w:rPr>
      <w:t>Germán Rodríguez Ocampo</w:t>
    </w:r>
    <w:r w:rsidR="0024443B">
      <w:rPr>
        <w:rFonts w:ascii="Arial" w:hAnsi="Arial" w:cs="Arial"/>
        <w:sz w:val="16"/>
        <w:szCs w:val="16"/>
      </w:rPr>
      <w:t xml:space="preserve"> </w:t>
    </w:r>
    <w:r w:rsidR="001856C3" w:rsidRPr="001B0E6E">
      <w:rPr>
        <w:rFonts w:ascii="Arial" w:hAnsi="Arial" w:cs="Arial"/>
        <w:sz w:val="16"/>
        <w:szCs w:val="16"/>
      </w:rPr>
      <w:t xml:space="preserve">vs </w:t>
    </w:r>
    <w:proofErr w:type="spellStart"/>
    <w:r w:rsidR="001856C3" w:rsidRPr="001B0E6E">
      <w:rPr>
        <w:rFonts w:ascii="Arial" w:hAnsi="Arial" w:cs="Arial"/>
        <w:sz w:val="16"/>
        <w:szCs w:val="16"/>
      </w:rPr>
      <w:t>Colpensiones</w:t>
    </w:r>
    <w:proofErr w:type="spellEnd"/>
  </w:p>
  <w:p w:rsidR="001856C3" w:rsidRDefault="001856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6D08FB"/>
    <w:multiLevelType w:val="multilevel"/>
    <w:tmpl w:val="7422C69A"/>
    <w:lvl w:ilvl="0">
      <w:start w:val="1"/>
      <w:numFmt w:val="decimal"/>
      <w:lvlText w:val="%1."/>
      <w:lvlJc w:val="left"/>
      <w:pPr>
        <w:ind w:left="480" w:hanging="48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03B2646"/>
    <w:multiLevelType w:val="multilevel"/>
    <w:tmpl w:val="1B40B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639742B"/>
    <w:multiLevelType w:val="hybridMultilevel"/>
    <w:tmpl w:val="84FC5B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48"/>
    <w:rsid w:val="00001348"/>
    <w:rsid w:val="00013666"/>
    <w:rsid w:val="00015894"/>
    <w:rsid w:val="00022A8D"/>
    <w:rsid w:val="00054D99"/>
    <w:rsid w:val="00090DC3"/>
    <w:rsid w:val="000A499C"/>
    <w:rsid w:val="000B76E1"/>
    <w:rsid w:val="000C71C7"/>
    <w:rsid w:val="000D733F"/>
    <w:rsid w:val="000E61D3"/>
    <w:rsid w:val="000F7135"/>
    <w:rsid w:val="00144F0D"/>
    <w:rsid w:val="00155B9D"/>
    <w:rsid w:val="00173D53"/>
    <w:rsid w:val="001856C3"/>
    <w:rsid w:val="00196006"/>
    <w:rsid w:val="001C78C9"/>
    <w:rsid w:val="00211559"/>
    <w:rsid w:val="0024443B"/>
    <w:rsid w:val="00252BD8"/>
    <w:rsid w:val="002720DF"/>
    <w:rsid w:val="00272CC6"/>
    <w:rsid w:val="002771D7"/>
    <w:rsid w:val="002B4F92"/>
    <w:rsid w:val="002E4E4D"/>
    <w:rsid w:val="002F1CD9"/>
    <w:rsid w:val="00306609"/>
    <w:rsid w:val="003345AF"/>
    <w:rsid w:val="00345B97"/>
    <w:rsid w:val="003515F8"/>
    <w:rsid w:val="00354F6A"/>
    <w:rsid w:val="00364F73"/>
    <w:rsid w:val="00364FB8"/>
    <w:rsid w:val="00366196"/>
    <w:rsid w:val="00385FE9"/>
    <w:rsid w:val="0039286E"/>
    <w:rsid w:val="0039610D"/>
    <w:rsid w:val="003B3150"/>
    <w:rsid w:val="003C7AA8"/>
    <w:rsid w:val="003D29C5"/>
    <w:rsid w:val="003F094F"/>
    <w:rsid w:val="00413FFD"/>
    <w:rsid w:val="00435483"/>
    <w:rsid w:val="004759A0"/>
    <w:rsid w:val="004768C9"/>
    <w:rsid w:val="0048130E"/>
    <w:rsid w:val="004B2F40"/>
    <w:rsid w:val="004C3246"/>
    <w:rsid w:val="00501949"/>
    <w:rsid w:val="00507179"/>
    <w:rsid w:val="005C7E1F"/>
    <w:rsid w:val="00601B99"/>
    <w:rsid w:val="0062202E"/>
    <w:rsid w:val="00622928"/>
    <w:rsid w:val="00650783"/>
    <w:rsid w:val="00661D12"/>
    <w:rsid w:val="00673B43"/>
    <w:rsid w:val="006C6B44"/>
    <w:rsid w:val="00713BE7"/>
    <w:rsid w:val="00730D7A"/>
    <w:rsid w:val="00750BA7"/>
    <w:rsid w:val="00752387"/>
    <w:rsid w:val="00764B02"/>
    <w:rsid w:val="0077108B"/>
    <w:rsid w:val="007821B4"/>
    <w:rsid w:val="007854E2"/>
    <w:rsid w:val="00797C41"/>
    <w:rsid w:val="007B0F64"/>
    <w:rsid w:val="007B752E"/>
    <w:rsid w:val="007C7219"/>
    <w:rsid w:val="007D36EA"/>
    <w:rsid w:val="007F3392"/>
    <w:rsid w:val="00801633"/>
    <w:rsid w:val="00813986"/>
    <w:rsid w:val="0082420F"/>
    <w:rsid w:val="00840BD9"/>
    <w:rsid w:val="00870997"/>
    <w:rsid w:val="008900CE"/>
    <w:rsid w:val="008C7125"/>
    <w:rsid w:val="008D03FE"/>
    <w:rsid w:val="008F6E8A"/>
    <w:rsid w:val="00905A27"/>
    <w:rsid w:val="0094777B"/>
    <w:rsid w:val="00973A95"/>
    <w:rsid w:val="00A206C3"/>
    <w:rsid w:val="00A36289"/>
    <w:rsid w:val="00A91E8C"/>
    <w:rsid w:val="00AD0D49"/>
    <w:rsid w:val="00AD190C"/>
    <w:rsid w:val="00AD235C"/>
    <w:rsid w:val="00B30507"/>
    <w:rsid w:val="00B42993"/>
    <w:rsid w:val="00B535F0"/>
    <w:rsid w:val="00B53D3B"/>
    <w:rsid w:val="00B76F0B"/>
    <w:rsid w:val="00BA6EE5"/>
    <w:rsid w:val="00BB2583"/>
    <w:rsid w:val="00BC631B"/>
    <w:rsid w:val="00BF2D97"/>
    <w:rsid w:val="00C66F1E"/>
    <w:rsid w:val="00C73421"/>
    <w:rsid w:val="00C73558"/>
    <w:rsid w:val="00C8465C"/>
    <w:rsid w:val="00CA297E"/>
    <w:rsid w:val="00CD04F0"/>
    <w:rsid w:val="00CE257F"/>
    <w:rsid w:val="00D33A53"/>
    <w:rsid w:val="00D75BC6"/>
    <w:rsid w:val="00D97B3A"/>
    <w:rsid w:val="00DD76F0"/>
    <w:rsid w:val="00E04DB7"/>
    <w:rsid w:val="00E071CE"/>
    <w:rsid w:val="00E3351C"/>
    <w:rsid w:val="00E35219"/>
    <w:rsid w:val="00E71485"/>
    <w:rsid w:val="00E80E0B"/>
    <w:rsid w:val="00EB5A62"/>
    <w:rsid w:val="00ED2BBC"/>
    <w:rsid w:val="00F248B3"/>
    <w:rsid w:val="00F364FF"/>
    <w:rsid w:val="00F37A5D"/>
    <w:rsid w:val="00F64556"/>
    <w:rsid w:val="00F66BB4"/>
    <w:rsid w:val="00FC7443"/>
    <w:rsid w:val="00FD639F"/>
    <w:rsid w:val="00FE4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7F999-FF9B-489E-ACA5-A7DBB949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4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01348"/>
    <w:rPr>
      <w:rFonts w:ascii="Arial" w:hAnsi="Arial" w:cs="Arial"/>
      <w:sz w:val="24"/>
      <w:lang w:val="es-ES_tradnl" w:eastAsia="es-ES"/>
    </w:rPr>
  </w:style>
  <w:style w:type="paragraph" w:styleId="Textoindependiente">
    <w:name w:val="Body Text"/>
    <w:basedOn w:val="Normal"/>
    <w:link w:val="TextoindependienteCar"/>
    <w:rsid w:val="0000134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01348"/>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0134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01348"/>
    <w:pPr>
      <w:spacing w:after="0" w:line="240" w:lineRule="auto"/>
    </w:pPr>
    <w:rPr>
      <w:lang w:val="es-ES_tradnl"/>
    </w:rPr>
  </w:style>
  <w:style w:type="paragraph" w:styleId="Prrafodelista">
    <w:name w:val="List Paragraph"/>
    <w:basedOn w:val="Normal"/>
    <w:uiPriority w:val="34"/>
    <w:qFormat/>
    <w:rsid w:val="00001348"/>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001348"/>
    <w:rPr>
      <w:sz w:val="20"/>
    </w:rPr>
  </w:style>
  <w:style w:type="character" w:customStyle="1" w:styleId="TextonotapieCar">
    <w:name w:val="Texto nota pie Car"/>
    <w:basedOn w:val="Fuentedeprrafopredeter"/>
    <w:link w:val="Textonotapie"/>
    <w:uiPriority w:val="99"/>
    <w:rsid w:val="0000134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001348"/>
    <w:rPr>
      <w:vertAlign w:val="superscript"/>
    </w:rPr>
  </w:style>
  <w:style w:type="paragraph" w:styleId="Encabezado">
    <w:name w:val="header"/>
    <w:basedOn w:val="Normal"/>
    <w:link w:val="EncabezadoCar"/>
    <w:uiPriority w:val="99"/>
    <w:unhideWhenUsed/>
    <w:rsid w:val="00090DC3"/>
    <w:pPr>
      <w:tabs>
        <w:tab w:val="center" w:pos="4252"/>
        <w:tab w:val="right" w:pos="8504"/>
      </w:tabs>
    </w:pPr>
  </w:style>
  <w:style w:type="character" w:customStyle="1" w:styleId="EncabezadoCar">
    <w:name w:val="Encabezado Car"/>
    <w:basedOn w:val="Fuentedeprrafopredeter"/>
    <w:link w:val="Encabezado"/>
    <w:uiPriority w:val="99"/>
    <w:rsid w:val="00090DC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90DC3"/>
    <w:pPr>
      <w:tabs>
        <w:tab w:val="center" w:pos="4252"/>
        <w:tab w:val="right" w:pos="8504"/>
      </w:tabs>
    </w:pPr>
  </w:style>
  <w:style w:type="character" w:customStyle="1" w:styleId="PiedepginaCar">
    <w:name w:val="Pie de página Car"/>
    <w:basedOn w:val="Fuentedeprrafopredeter"/>
    <w:link w:val="Piedepgina"/>
    <w:uiPriority w:val="99"/>
    <w:rsid w:val="00090DC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090D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DC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2D0C6-BFF1-491D-9FF7-1E6FF0F1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2038</Words>
  <Characters>11213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10</cp:revision>
  <cp:lastPrinted>2018-03-21T17:41:00Z</cp:lastPrinted>
  <dcterms:created xsi:type="dcterms:W3CDTF">2018-06-13T13:13:00Z</dcterms:created>
  <dcterms:modified xsi:type="dcterms:W3CDTF">2018-07-19T19:54:00Z</dcterms:modified>
</cp:coreProperties>
</file>