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27" w:rsidRPr="00822A6C" w:rsidRDefault="007F3727" w:rsidP="007F372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7F3727" w:rsidRPr="007F3727" w:rsidRDefault="007F3727" w:rsidP="007F3727">
      <w:pPr>
        <w:spacing w:line="276" w:lineRule="auto"/>
        <w:contextualSpacing/>
        <w:jc w:val="both"/>
        <w:rPr>
          <w:rFonts w:ascii="Arial" w:hAnsi="Arial" w:cs="Arial"/>
          <w:kern w:val="28"/>
          <w:sz w:val="18"/>
          <w:szCs w:val="18"/>
          <w:lang w:val="es-CO" w:eastAsia="fr-FR"/>
        </w:rPr>
      </w:pPr>
      <w:r w:rsidRPr="007F3727">
        <w:rPr>
          <w:rFonts w:ascii="Arial" w:hAnsi="Arial" w:cs="Arial"/>
          <w:kern w:val="28"/>
          <w:sz w:val="18"/>
          <w:szCs w:val="18"/>
          <w:lang w:val="es-CO" w:eastAsia="fr-FR"/>
        </w:rPr>
        <w:t>Providencia:</w:t>
      </w:r>
      <w:r w:rsidRPr="007F3727">
        <w:rPr>
          <w:rFonts w:ascii="Arial" w:hAnsi="Arial" w:cs="Arial"/>
          <w:kern w:val="28"/>
          <w:sz w:val="18"/>
          <w:szCs w:val="18"/>
          <w:lang w:val="es-CO" w:eastAsia="fr-FR"/>
        </w:rPr>
        <w:tab/>
      </w:r>
      <w:r w:rsidRPr="007F3727">
        <w:rPr>
          <w:rFonts w:ascii="Arial" w:hAnsi="Arial" w:cs="Arial"/>
          <w:kern w:val="28"/>
          <w:sz w:val="18"/>
          <w:szCs w:val="18"/>
          <w:lang w:val="es-CO" w:eastAsia="fr-FR"/>
        </w:rPr>
        <w:tab/>
        <w:t>Sentencia de Segunda Instancia-Derrota-</w:t>
      </w:r>
    </w:p>
    <w:p w:rsidR="007F3727" w:rsidRPr="007F3727" w:rsidRDefault="007F3727" w:rsidP="007F3727">
      <w:pPr>
        <w:spacing w:line="276" w:lineRule="auto"/>
        <w:contextualSpacing/>
        <w:jc w:val="both"/>
        <w:rPr>
          <w:rFonts w:ascii="Arial" w:hAnsi="Arial" w:cs="Arial"/>
          <w:kern w:val="28"/>
          <w:sz w:val="18"/>
          <w:szCs w:val="18"/>
          <w:lang w:val="es-CO" w:eastAsia="fr-FR"/>
        </w:rPr>
      </w:pPr>
      <w:r w:rsidRPr="007F3727">
        <w:rPr>
          <w:rFonts w:ascii="Arial" w:hAnsi="Arial" w:cs="Arial"/>
          <w:kern w:val="28"/>
          <w:sz w:val="18"/>
          <w:szCs w:val="18"/>
          <w:lang w:val="es-CO" w:eastAsia="fr-FR"/>
        </w:rPr>
        <w:t>Radicación No:</w:t>
      </w:r>
      <w:r w:rsidRPr="007F3727">
        <w:rPr>
          <w:rFonts w:ascii="Arial" w:hAnsi="Arial" w:cs="Arial"/>
          <w:kern w:val="28"/>
          <w:sz w:val="18"/>
          <w:szCs w:val="18"/>
          <w:lang w:val="es-CO" w:eastAsia="fr-FR"/>
        </w:rPr>
        <w:tab/>
      </w:r>
      <w:r w:rsidRPr="007F3727">
        <w:rPr>
          <w:rFonts w:ascii="Arial" w:hAnsi="Arial" w:cs="Arial"/>
          <w:kern w:val="28"/>
          <w:sz w:val="18"/>
          <w:szCs w:val="18"/>
          <w:lang w:val="es-CO" w:eastAsia="fr-FR"/>
        </w:rPr>
        <w:tab/>
        <w:t>66001-31-05-002-2016-00207-01</w:t>
      </w:r>
    </w:p>
    <w:p w:rsidR="007F3727" w:rsidRPr="007F3727" w:rsidRDefault="007F3727" w:rsidP="007F3727">
      <w:pPr>
        <w:spacing w:line="276" w:lineRule="auto"/>
        <w:contextualSpacing/>
        <w:jc w:val="both"/>
        <w:rPr>
          <w:rFonts w:ascii="Arial" w:hAnsi="Arial" w:cs="Arial"/>
          <w:kern w:val="28"/>
          <w:sz w:val="18"/>
          <w:szCs w:val="18"/>
          <w:lang w:val="es-CO" w:eastAsia="fr-FR"/>
        </w:rPr>
      </w:pPr>
      <w:r w:rsidRPr="007F3727">
        <w:rPr>
          <w:rFonts w:ascii="Arial" w:hAnsi="Arial" w:cs="Arial"/>
          <w:kern w:val="28"/>
          <w:sz w:val="18"/>
          <w:szCs w:val="18"/>
          <w:lang w:val="es-CO" w:eastAsia="fr-FR"/>
        </w:rPr>
        <w:t>Proceso:</w:t>
      </w:r>
      <w:r w:rsidRPr="007F3727">
        <w:rPr>
          <w:rFonts w:ascii="Arial" w:hAnsi="Arial" w:cs="Arial"/>
          <w:kern w:val="28"/>
          <w:sz w:val="18"/>
          <w:szCs w:val="18"/>
          <w:lang w:val="es-CO" w:eastAsia="fr-FR"/>
        </w:rPr>
        <w:tab/>
      </w:r>
      <w:r w:rsidRPr="007F3727">
        <w:rPr>
          <w:rFonts w:ascii="Arial" w:hAnsi="Arial" w:cs="Arial"/>
          <w:kern w:val="28"/>
          <w:sz w:val="18"/>
          <w:szCs w:val="18"/>
          <w:lang w:val="es-CO" w:eastAsia="fr-FR"/>
        </w:rPr>
        <w:tab/>
        <w:t>Ordinario Laboral.</w:t>
      </w:r>
    </w:p>
    <w:p w:rsidR="007F3727" w:rsidRPr="007F3727" w:rsidRDefault="007F3727" w:rsidP="007F3727">
      <w:pPr>
        <w:spacing w:line="276" w:lineRule="auto"/>
        <w:contextualSpacing/>
        <w:jc w:val="both"/>
        <w:rPr>
          <w:rFonts w:ascii="Arial" w:hAnsi="Arial" w:cs="Arial"/>
          <w:kern w:val="28"/>
          <w:sz w:val="18"/>
          <w:szCs w:val="18"/>
          <w:lang w:val="es-CO" w:eastAsia="fr-FR"/>
        </w:rPr>
      </w:pPr>
      <w:r w:rsidRPr="007F3727">
        <w:rPr>
          <w:rFonts w:ascii="Arial" w:hAnsi="Arial" w:cs="Arial"/>
          <w:kern w:val="28"/>
          <w:sz w:val="18"/>
          <w:szCs w:val="18"/>
          <w:lang w:val="es-CO" w:eastAsia="fr-FR"/>
        </w:rPr>
        <w:t xml:space="preserve">Demandante:     </w:t>
      </w:r>
      <w:r w:rsidRPr="007F3727">
        <w:rPr>
          <w:rFonts w:ascii="Arial" w:hAnsi="Arial" w:cs="Arial"/>
          <w:kern w:val="28"/>
          <w:sz w:val="18"/>
          <w:szCs w:val="18"/>
          <w:lang w:val="es-CO" w:eastAsia="fr-FR"/>
        </w:rPr>
        <w:tab/>
      </w:r>
      <w:r w:rsidRPr="007F3727">
        <w:rPr>
          <w:rFonts w:ascii="Arial" w:hAnsi="Arial" w:cs="Arial"/>
          <w:kern w:val="28"/>
          <w:sz w:val="18"/>
          <w:szCs w:val="18"/>
          <w:lang w:val="es-CO" w:eastAsia="fr-FR"/>
        </w:rPr>
        <w:tab/>
        <w:t>Hernán Albeiro Agudelo Rodríguez</w:t>
      </w:r>
    </w:p>
    <w:p w:rsidR="007F3727" w:rsidRPr="007F3727" w:rsidRDefault="007F3727" w:rsidP="007F3727">
      <w:pPr>
        <w:spacing w:line="276" w:lineRule="auto"/>
        <w:contextualSpacing/>
        <w:jc w:val="both"/>
        <w:rPr>
          <w:rFonts w:ascii="Arial" w:hAnsi="Arial" w:cs="Arial"/>
          <w:kern w:val="28"/>
          <w:sz w:val="18"/>
          <w:szCs w:val="18"/>
          <w:lang w:val="es-CO" w:eastAsia="fr-FR"/>
        </w:rPr>
      </w:pPr>
      <w:r w:rsidRPr="007F3727">
        <w:rPr>
          <w:rFonts w:ascii="Arial" w:hAnsi="Arial" w:cs="Arial"/>
          <w:kern w:val="28"/>
          <w:sz w:val="18"/>
          <w:szCs w:val="18"/>
          <w:lang w:val="es-CO" w:eastAsia="fr-FR"/>
        </w:rPr>
        <w:t>Demandado:</w:t>
      </w:r>
      <w:r w:rsidRPr="007F3727">
        <w:rPr>
          <w:rFonts w:ascii="Arial" w:hAnsi="Arial" w:cs="Arial"/>
          <w:kern w:val="28"/>
          <w:sz w:val="18"/>
          <w:szCs w:val="18"/>
          <w:lang w:val="es-CO" w:eastAsia="fr-FR"/>
        </w:rPr>
        <w:tab/>
      </w:r>
      <w:r w:rsidRPr="007F3727">
        <w:rPr>
          <w:rFonts w:ascii="Arial" w:hAnsi="Arial" w:cs="Arial"/>
          <w:kern w:val="28"/>
          <w:sz w:val="18"/>
          <w:szCs w:val="18"/>
          <w:lang w:val="es-CO" w:eastAsia="fr-FR"/>
        </w:rPr>
        <w:tab/>
      </w:r>
      <w:proofErr w:type="spellStart"/>
      <w:r w:rsidRPr="007F3727">
        <w:rPr>
          <w:rFonts w:ascii="Arial" w:hAnsi="Arial" w:cs="Arial"/>
          <w:kern w:val="28"/>
          <w:sz w:val="18"/>
          <w:szCs w:val="18"/>
          <w:lang w:val="es-CO" w:eastAsia="fr-FR"/>
        </w:rPr>
        <w:t>Colpensiones</w:t>
      </w:r>
      <w:proofErr w:type="spellEnd"/>
      <w:r w:rsidRPr="007F3727">
        <w:rPr>
          <w:rFonts w:ascii="Arial" w:hAnsi="Arial" w:cs="Arial"/>
          <w:kern w:val="28"/>
          <w:sz w:val="18"/>
          <w:szCs w:val="18"/>
          <w:lang w:val="es-CO" w:eastAsia="fr-FR"/>
        </w:rPr>
        <w:t xml:space="preserve"> </w:t>
      </w:r>
    </w:p>
    <w:p w:rsidR="007F3727" w:rsidRPr="00822A6C" w:rsidRDefault="007F3727" w:rsidP="007F3727">
      <w:pPr>
        <w:spacing w:line="276" w:lineRule="auto"/>
        <w:contextualSpacing/>
        <w:jc w:val="both"/>
        <w:rPr>
          <w:rFonts w:ascii="Arial" w:hAnsi="Arial" w:cs="Arial"/>
          <w:kern w:val="28"/>
          <w:sz w:val="18"/>
          <w:szCs w:val="18"/>
          <w:lang w:val="es-CO" w:eastAsia="fr-FR"/>
        </w:rPr>
      </w:pPr>
      <w:r w:rsidRPr="007F3727">
        <w:rPr>
          <w:rFonts w:ascii="Arial" w:hAnsi="Arial" w:cs="Arial"/>
          <w:kern w:val="28"/>
          <w:sz w:val="18"/>
          <w:szCs w:val="18"/>
          <w:lang w:val="es-CO" w:eastAsia="fr-FR"/>
        </w:rPr>
        <w:t xml:space="preserve">Juzgado de origen:     </w:t>
      </w:r>
      <w:r w:rsidRPr="007F3727">
        <w:rPr>
          <w:rFonts w:ascii="Arial" w:hAnsi="Arial" w:cs="Arial"/>
          <w:kern w:val="28"/>
          <w:sz w:val="18"/>
          <w:szCs w:val="18"/>
          <w:lang w:val="es-CO" w:eastAsia="fr-FR"/>
        </w:rPr>
        <w:tab/>
        <w:t>Segundo Laboral del Circuito de Pereira</w:t>
      </w:r>
    </w:p>
    <w:p w:rsidR="007F3727" w:rsidRPr="00822A6C" w:rsidRDefault="007F3727" w:rsidP="007F3727">
      <w:pPr>
        <w:spacing w:line="276" w:lineRule="auto"/>
        <w:contextualSpacing/>
        <w:jc w:val="both"/>
        <w:rPr>
          <w:rFonts w:ascii="Arial" w:hAnsi="Arial" w:cs="Arial"/>
          <w:kern w:val="28"/>
          <w:sz w:val="18"/>
          <w:szCs w:val="18"/>
          <w:lang w:val="es-CO" w:eastAsia="fr-FR"/>
        </w:rPr>
      </w:pPr>
    </w:p>
    <w:p w:rsidR="007F3727" w:rsidRPr="00822A6C" w:rsidRDefault="007F3727" w:rsidP="007F3727">
      <w:pPr>
        <w:spacing w:line="276" w:lineRule="auto"/>
        <w:contextualSpacing/>
        <w:jc w:val="both"/>
        <w:rPr>
          <w:rFonts w:ascii="Arial" w:hAnsi="Arial" w:cs="Arial"/>
          <w:b/>
          <w:bCs/>
          <w:sz w:val="18"/>
          <w:szCs w:val="18"/>
        </w:rPr>
      </w:pPr>
    </w:p>
    <w:p w:rsidR="007F3727" w:rsidRDefault="007F3727" w:rsidP="007F3727">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INVALIDEZ</w:t>
      </w:r>
      <w:r>
        <w:rPr>
          <w:rFonts w:ascii="Arial" w:hAnsi="Arial" w:cs="Arial"/>
          <w:b/>
          <w:sz w:val="18"/>
          <w:szCs w:val="18"/>
          <w:lang w:val="es-CO" w:eastAsia="fr-FR"/>
        </w:rPr>
        <w:t xml:space="preserve"> / </w:t>
      </w:r>
      <w:r>
        <w:rPr>
          <w:rFonts w:ascii="Arial" w:hAnsi="Arial" w:cs="Arial"/>
          <w:b/>
          <w:sz w:val="18"/>
          <w:szCs w:val="18"/>
          <w:lang w:val="es-CO" w:eastAsia="fr-FR"/>
        </w:rPr>
        <w:t xml:space="preserve">HUBO RECONOCIMIENTO MEDIANTE TUTELA </w:t>
      </w:r>
      <w:r>
        <w:rPr>
          <w:rFonts w:ascii="Arial" w:hAnsi="Arial" w:cs="Arial"/>
          <w:b/>
          <w:sz w:val="18"/>
          <w:szCs w:val="18"/>
          <w:lang w:val="es-CO" w:eastAsia="fr-FR"/>
        </w:rPr>
        <w:t>/</w:t>
      </w:r>
      <w:r>
        <w:rPr>
          <w:rFonts w:ascii="Arial" w:hAnsi="Arial" w:cs="Arial"/>
          <w:b/>
          <w:sz w:val="18"/>
          <w:szCs w:val="18"/>
          <w:lang w:val="es-CO" w:eastAsia="fr-FR"/>
        </w:rPr>
        <w:t xml:space="preserve"> IDENTIDAD DE PARTES Y DE PRETENSIONES EN SU NÚCLEO ESENCIAL / COSA JUZGADA / SE DECLARA DE OFICIO /</w:t>
      </w:r>
    </w:p>
    <w:p w:rsidR="007F3727" w:rsidRDefault="007F3727" w:rsidP="007F3727">
      <w:pPr>
        <w:jc w:val="both"/>
        <w:rPr>
          <w:rFonts w:ascii="Arial" w:hAnsi="Arial" w:cs="Arial"/>
          <w:b/>
          <w:sz w:val="18"/>
          <w:szCs w:val="18"/>
          <w:lang w:val="es-CO" w:eastAsia="fr-FR"/>
        </w:rPr>
      </w:pPr>
    </w:p>
    <w:p w:rsidR="007F3727" w:rsidRPr="007F3727" w:rsidRDefault="007F3727" w:rsidP="007F3727">
      <w:pPr>
        <w:jc w:val="both"/>
        <w:rPr>
          <w:rFonts w:ascii="Arial" w:hAnsi="Arial" w:cs="Arial"/>
          <w:sz w:val="18"/>
          <w:szCs w:val="18"/>
          <w:lang w:val="es-CO" w:eastAsia="fr-FR"/>
        </w:rPr>
      </w:pPr>
      <w:r w:rsidRPr="007F3727">
        <w:rPr>
          <w:rFonts w:ascii="Arial" w:hAnsi="Arial" w:cs="Arial"/>
          <w:sz w:val="18"/>
          <w:szCs w:val="18"/>
          <w:lang w:val="es-CO" w:eastAsia="fr-FR"/>
        </w:rPr>
        <w:t xml:space="preserve">En primer lugar, debe precisarse que no ofrece reparo alguno que en la acción de tutela presentada por el demandante ante el Juzgado Primero de Familia de Pereira y que fue conocida en segunda instancia por la Sala Civil Familia del Tribunal Superior de este Distrito Judicial, radicada al Nº 2015-00608, los extremos de la relación jurídica procesal eran Hernán Albeiro Agudelo Rodríguez y </w:t>
      </w:r>
      <w:proofErr w:type="spellStart"/>
      <w:r w:rsidRPr="007F3727">
        <w:rPr>
          <w:rFonts w:ascii="Arial" w:hAnsi="Arial" w:cs="Arial"/>
          <w:sz w:val="18"/>
          <w:szCs w:val="18"/>
          <w:lang w:val="es-CO" w:eastAsia="fr-FR"/>
        </w:rPr>
        <w:t>COLPENSIONES</w:t>
      </w:r>
      <w:proofErr w:type="spellEnd"/>
      <w:r w:rsidRPr="007F3727">
        <w:rPr>
          <w:rFonts w:ascii="Arial" w:hAnsi="Arial" w:cs="Arial"/>
          <w:sz w:val="18"/>
          <w:szCs w:val="18"/>
          <w:lang w:val="es-CO" w:eastAsia="fr-FR"/>
        </w:rPr>
        <w:t xml:space="preserve"> (a través de la Gerencia Nacional de Reconocimiento); el primero en calidad de accionante y el segundo como accionado; siendo las mismas que integran la Litis en el presente, en calidad de demandante y demandado, respectivamente. </w:t>
      </w:r>
    </w:p>
    <w:p w:rsidR="007F3727" w:rsidRPr="007F3727" w:rsidRDefault="007F3727" w:rsidP="007F3727">
      <w:pPr>
        <w:jc w:val="both"/>
        <w:rPr>
          <w:rFonts w:ascii="Arial" w:hAnsi="Arial" w:cs="Arial"/>
          <w:sz w:val="18"/>
          <w:szCs w:val="18"/>
          <w:lang w:val="es-CO" w:eastAsia="fr-FR"/>
        </w:rPr>
      </w:pPr>
    </w:p>
    <w:p w:rsidR="007F3727" w:rsidRPr="007F3727" w:rsidRDefault="007F3727" w:rsidP="007F3727">
      <w:pPr>
        <w:jc w:val="both"/>
        <w:rPr>
          <w:rFonts w:ascii="Arial" w:hAnsi="Arial" w:cs="Arial"/>
          <w:sz w:val="18"/>
          <w:szCs w:val="18"/>
          <w:lang w:val="es-CO" w:eastAsia="fr-FR"/>
        </w:rPr>
      </w:pPr>
      <w:r w:rsidRPr="007F3727">
        <w:rPr>
          <w:rFonts w:ascii="Arial" w:hAnsi="Arial" w:cs="Arial"/>
          <w:sz w:val="18"/>
          <w:szCs w:val="18"/>
          <w:lang w:val="es-CO" w:eastAsia="fr-FR"/>
        </w:rPr>
        <w:t>Ahora, conforme con los “antecedentes” de la acción constitucional referida, así como en la demanda  que dio origen a este proceso, se observa que ambas persiguen el reconocimiento y pago de la pensión de invalidez, con ocasión de la estructuración de pérdida de la capacidad laboral a partir del 09/11/2013 y en un porcentaje del 51.05%, de origen común.</w:t>
      </w:r>
    </w:p>
    <w:p w:rsidR="007F3727" w:rsidRPr="007F3727" w:rsidRDefault="007F3727" w:rsidP="007F3727">
      <w:pPr>
        <w:jc w:val="both"/>
        <w:rPr>
          <w:rFonts w:ascii="Arial" w:hAnsi="Arial" w:cs="Arial"/>
          <w:sz w:val="18"/>
          <w:szCs w:val="18"/>
          <w:lang w:val="es-CO" w:eastAsia="fr-FR"/>
        </w:rPr>
      </w:pPr>
    </w:p>
    <w:p w:rsidR="007F3727" w:rsidRPr="007F3727" w:rsidRDefault="007F3727" w:rsidP="007F3727">
      <w:pPr>
        <w:jc w:val="both"/>
        <w:rPr>
          <w:rFonts w:ascii="Arial" w:hAnsi="Arial" w:cs="Arial"/>
          <w:sz w:val="18"/>
          <w:szCs w:val="18"/>
          <w:lang w:val="es-CO" w:eastAsia="fr-FR"/>
        </w:rPr>
      </w:pPr>
      <w:r w:rsidRPr="007F3727">
        <w:rPr>
          <w:rFonts w:ascii="Arial" w:hAnsi="Arial" w:cs="Arial"/>
          <w:sz w:val="18"/>
          <w:szCs w:val="18"/>
          <w:lang w:val="es-CO" w:eastAsia="fr-FR"/>
        </w:rPr>
        <w:t>Bien, se planteó en la acción de tutela que se pretendía el reconocimiento pensional con base en las semanas cotizadas con anterioridad al 01/04/1994, es decir, 553,14, en aplicación del Acuerdo 049/90, en virtud del principio de la condición más beneficiosa; normativa que según los fundamentos y razones de derecho plasmados en el trámite ordinario, también fue traído a colación por la parte actora.</w:t>
      </w:r>
    </w:p>
    <w:p w:rsidR="007F3727" w:rsidRPr="007F3727" w:rsidRDefault="007F3727" w:rsidP="007F3727">
      <w:pPr>
        <w:jc w:val="both"/>
        <w:rPr>
          <w:rFonts w:ascii="Arial" w:hAnsi="Arial" w:cs="Arial"/>
          <w:sz w:val="18"/>
          <w:szCs w:val="18"/>
          <w:lang w:val="es-CO" w:eastAsia="fr-FR"/>
        </w:rPr>
      </w:pPr>
    </w:p>
    <w:p w:rsidR="007F3727" w:rsidRPr="007F3727" w:rsidRDefault="007F3727" w:rsidP="007F3727">
      <w:pPr>
        <w:jc w:val="both"/>
        <w:rPr>
          <w:rFonts w:ascii="Arial" w:hAnsi="Arial" w:cs="Arial"/>
          <w:sz w:val="18"/>
          <w:szCs w:val="18"/>
          <w:lang w:val="es-CO" w:eastAsia="fr-FR"/>
        </w:rPr>
      </w:pPr>
      <w:r w:rsidRPr="007F3727">
        <w:rPr>
          <w:rFonts w:ascii="Arial" w:hAnsi="Arial" w:cs="Arial"/>
          <w:sz w:val="18"/>
          <w:szCs w:val="18"/>
          <w:lang w:val="es-CO" w:eastAsia="fr-FR"/>
        </w:rPr>
        <w:t xml:space="preserve">De acuerdo con lo anterior, para la Sala no existe dubitación alguna en cuanto a que el núcleo esencial de las pretensiones del actor en las dos acciones, constitucional y ordinaria, lo constituye el reconocimiento de la pensión de invalidez con todo lo que ella apareja, como es el valor de la mesada pensional, la fecha de su reconocimiento y número a recibir, así como el pago de los intereses de mora </w:t>
      </w:r>
    </w:p>
    <w:p w:rsidR="007F3727" w:rsidRPr="007F3727" w:rsidRDefault="007F3727" w:rsidP="007F3727">
      <w:pPr>
        <w:jc w:val="both"/>
        <w:rPr>
          <w:rFonts w:ascii="Arial" w:hAnsi="Arial" w:cs="Arial"/>
          <w:sz w:val="18"/>
          <w:szCs w:val="18"/>
          <w:lang w:val="es-CO" w:eastAsia="fr-FR"/>
        </w:rPr>
      </w:pPr>
    </w:p>
    <w:p w:rsidR="007F3727" w:rsidRPr="007F3727" w:rsidRDefault="007F3727" w:rsidP="007F3727">
      <w:pPr>
        <w:jc w:val="both"/>
        <w:rPr>
          <w:rFonts w:ascii="Arial" w:hAnsi="Arial" w:cs="Arial"/>
          <w:sz w:val="18"/>
          <w:szCs w:val="18"/>
          <w:lang w:val="es-CO" w:eastAsia="fr-FR"/>
        </w:rPr>
      </w:pPr>
      <w:r w:rsidRPr="007F3727">
        <w:rPr>
          <w:rFonts w:ascii="Arial" w:hAnsi="Arial" w:cs="Arial"/>
          <w:sz w:val="18"/>
          <w:szCs w:val="18"/>
          <w:lang w:val="es-CO" w:eastAsia="fr-FR"/>
        </w:rPr>
        <w:t xml:space="preserve">Por último, en lo que respecta a la causa </w:t>
      </w:r>
      <w:proofErr w:type="spellStart"/>
      <w:r w:rsidRPr="007F3727">
        <w:rPr>
          <w:rFonts w:ascii="Arial" w:hAnsi="Arial" w:cs="Arial"/>
          <w:sz w:val="18"/>
          <w:szCs w:val="18"/>
          <w:lang w:val="es-CO" w:eastAsia="fr-FR"/>
        </w:rPr>
        <w:t>petendi</w:t>
      </w:r>
      <w:proofErr w:type="spellEnd"/>
      <w:r w:rsidRPr="007F3727">
        <w:rPr>
          <w:rFonts w:ascii="Arial" w:hAnsi="Arial" w:cs="Arial"/>
          <w:sz w:val="18"/>
          <w:szCs w:val="18"/>
          <w:lang w:val="es-CO" w:eastAsia="fr-FR"/>
        </w:rPr>
        <w:t xml:space="preserve">, las pretensiones formuladas, tienen como sustento fáctico la </w:t>
      </w:r>
      <w:proofErr w:type="spellStart"/>
      <w:r w:rsidRPr="007F3727">
        <w:rPr>
          <w:rFonts w:ascii="Arial" w:hAnsi="Arial" w:cs="Arial"/>
          <w:sz w:val="18"/>
          <w:szCs w:val="18"/>
          <w:lang w:val="es-CO" w:eastAsia="fr-FR"/>
        </w:rPr>
        <w:t>PCL</w:t>
      </w:r>
      <w:proofErr w:type="spellEnd"/>
      <w:r w:rsidRPr="007F3727">
        <w:rPr>
          <w:rFonts w:ascii="Arial" w:hAnsi="Arial" w:cs="Arial"/>
          <w:sz w:val="18"/>
          <w:szCs w:val="18"/>
          <w:lang w:val="es-CO" w:eastAsia="fr-FR"/>
        </w:rPr>
        <w:t xml:space="preserve"> que le fue dictaminada al actor, con fecha de estructuración a partir del 09/11/2013 y en un porcentaje del 51.05%.</w:t>
      </w:r>
    </w:p>
    <w:p w:rsidR="007F3727" w:rsidRPr="007F3727" w:rsidRDefault="007F3727" w:rsidP="007F3727">
      <w:pPr>
        <w:jc w:val="both"/>
        <w:rPr>
          <w:rFonts w:ascii="Arial" w:hAnsi="Arial" w:cs="Arial"/>
          <w:sz w:val="18"/>
          <w:szCs w:val="18"/>
          <w:lang w:val="es-CO" w:eastAsia="fr-FR"/>
        </w:rPr>
      </w:pPr>
      <w:r w:rsidRPr="007F3727">
        <w:rPr>
          <w:rFonts w:ascii="Arial" w:hAnsi="Arial" w:cs="Arial"/>
          <w:sz w:val="18"/>
          <w:szCs w:val="18"/>
          <w:lang w:val="es-CO" w:eastAsia="fr-FR"/>
        </w:rPr>
        <w:t xml:space="preserve"> </w:t>
      </w:r>
    </w:p>
    <w:p w:rsidR="007F3727" w:rsidRDefault="007F3727" w:rsidP="007F3727">
      <w:pPr>
        <w:jc w:val="both"/>
        <w:rPr>
          <w:rFonts w:ascii="Arial" w:hAnsi="Arial" w:cs="Arial"/>
          <w:sz w:val="18"/>
          <w:szCs w:val="18"/>
          <w:lang w:val="es-CO" w:eastAsia="fr-FR"/>
        </w:rPr>
      </w:pPr>
      <w:r w:rsidRPr="007F3727">
        <w:rPr>
          <w:rFonts w:ascii="Arial" w:hAnsi="Arial" w:cs="Arial"/>
          <w:sz w:val="18"/>
          <w:szCs w:val="18"/>
          <w:lang w:val="es-CO" w:eastAsia="fr-FR"/>
        </w:rPr>
        <w:t>Conforme lo brevemente expuesto, a juicio de esta Sala Mayoritaria se trata del mismo conflicto jurídico que en su momento fue definido en segunda instancia por la Sala Civil Familia del Tribunal Superior del Distrito Judicial de Pereira en sentencia del 27/10/2015  –</w:t>
      </w:r>
      <w:proofErr w:type="spellStart"/>
      <w:r w:rsidRPr="007F3727">
        <w:rPr>
          <w:rFonts w:ascii="Arial" w:hAnsi="Arial" w:cs="Arial"/>
          <w:sz w:val="18"/>
          <w:szCs w:val="18"/>
          <w:lang w:val="es-CO" w:eastAsia="fr-FR"/>
        </w:rPr>
        <w:t>fl</w:t>
      </w:r>
      <w:proofErr w:type="spellEnd"/>
      <w:r w:rsidRPr="007F3727">
        <w:rPr>
          <w:rFonts w:ascii="Arial" w:hAnsi="Arial" w:cs="Arial"/>
          <w:sz w:val="18"/>
          <w:szCs w:val="18"/>
          <w:lang w:val="es-CO" w:eastAsia="fr-FR"/>
        </w:rPr>
        <w:t>. 19 y s.s. del cd. 1-, pues más allá de la identidad de los elementos que configuran la institución de la cosa juzgada, debe valorarse que la situación jurídica de la que ahora se pretende un pronunciamiento de fondo, ya fue resuelto de manera definitiva por el citado Despacho y por lo tanto, se configura el instituto procesal de la “Cosa Juzgada”.</w:t>
      </w:r>
    </w:p>
    <w:p w:rsidR="007F3727" w:rsidRDefault="007F3727" w:rsidP="007F3727">
      <w:pPr>
        <w:jc w:val="both"/>
        <w:rPr>
          <w:rFonts w:ascii="Arial" w:hAnsi="Arial" w:cs="Arial"/>
          <w:sz w:val="18"/>
          <w:szCs w:val="18"/>
          <w:lang w:val="es-CO" w:eastAsia="fr-FR"/>
        </w:rPr>
      </w:pPr>
    </w:p>
    <w:p w:rsidR="007F3727" w:rsidRDefault="007F3727" w:rsidP="007F3727">
      <w:pPr>
        <w:jc w:val="both"/>
        <w:rPr>
          <w:rFonts w:ascii="Arial" w:hAnsi="Arial" w:cs="Arial"/>
          <w:sz w:val="18"/>
          <w:szCs w:val="18"/>
          <w:lang w:val="es-CO" w:eastAsia="fr-FR"/>
        </w:rPr>
      </w:pPr>
    </w:p>
    <w:p w:rsidR="007F3727" w:rsidRDefault="007F3727" w:rsidP="007F3727">
      <w:pPr>
        <w:jc w:val="both"/>
        <w:rPr>
          <w:rFonts w:ascii="Arial" w:hAnsi="Arial" w:cs="Arial"/>
          <w:sz w:val="18"/>
          <w:szCs w:val="18"/>
          <w:lang w:val="es-CO" w:eastAsia="fr-FR"/>
        </w:rPr>
      </w:pPr>
    </w:p>
    <w:p w:rsidR="00001348" w:rsidRPr="00D85E04" w:rsidRDefault="00001348" w:rsidP="00001348">
      <w:pPr>
        <w:rPr>
          <w:rFonts w:ascii="Tahoma" w:hAnsi="Tahoma" w:cs="Tahoma"/>
          <w:b/>
          <w:sz w:val="18"/>
          <w:szCs w:val="18"/>
          <w:lang w:val="es-CO"/>
        </w:rPr>
      </w:pPr>
    </w:p>
    <w:p w:rsidR="00090DC3" w:rsidRDefault="00090DC3" w:rsidP="00001348">
      <w:pPr>
        <w:spacing w:line="276" w:lineRule="auto"/>
        <w:ind w:left="2127" w:hanging="2127"/>
        <w:contextualSpacing/>
        <w:jc w:val="both"/>
        <w:rPr>
          <w:rFonts w:ascii="Arial" w:hAnsi="Arial" w:cs="Arial"/>
          <w:bCs/>
          <w:i/>
          <w:color w:val="00B0F0"/>
          <w:sz w:val="18"/>
          <w:szCs w:val="18"/>
          <w:lang w:val="es-ES"/>
        </w:rPr>
      </w:pPr>
    </w:p>
    <w:p w:rsidR="007F3727" w:rsidRDefault="007F3727" w:rsidP="00001348">
      <w:pPr>
        <w:spacing w:line="276" w:lineRule="auto"/>
        <w:ind w:left="2127" w:hanging="2127"/>
        <w:contextualSpacing/>
        <w:jc w:val="both"/>
        <w:rPr>
          <w:rFonts w:ascii="Arial" w:hAnsi="Arial" w:cs="Arial"/>
          <w:bCs/>
          <w:i/>
          <w:color w:val="00B0F0"/>
          <w:sz w:val="18"/>
          <w:szCs w:val="18"/>
          <w:lang w:val="es-ES"/>
        </w:rPr>
      </w:pPr>
    </w:p>
    <w:p w:rsidR="007F3727" w:rsidRPr="00AC486E" w:rsidRDefault="007F3727" w:rsidP="00001348">
      <w:pPr>
        <w:spacing w:line="276" w:lineRule="auto"/>
        <w:ind w:left="2127" w:hanging="2127"/>
        <w:contextualSpacing/>
        <w:jc w:val="both"/>
        <w:rPr>
          <w:rFonts w:ascii="Arial" w:hAnsi="Arial" w:cs="Arial"/>
          <w:bCs/>
          <w:i/>
          <w:color w:val="00B0F0"/>
          <w:sz w:val="18"/>
          <w:szCs w:val="18"/>
          <w:lang w:val="es-ES"/>
        </w:rPr>
      </w:pPr>
    </w:p>
    <w:p w:rsidR="00001348"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001348"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001348"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SALA LABORAL</w:t>
      </w:r>
    </w:p>
    <w:p w:rsidR="00001348" w:rsidRDefault="00001348" w:rsidP="00001348">
      <w:pPr>
        <w:spacing w:line="276" w:lineRule="auto"/>
        <w:ind w:left="2127" w:hanging="1276"/>
        <w:contextualSpacing/>
        <w:jc w:val="center"/>
        <w:rPr>
          <w:rFonts w:ascii="Arial" w:hAnsi="Arial" w:cs="Arial"/>
          <w:b/>
          <w:szCs w:val="24"/>
        </w:rPr>
      </w:pPr>
    </w:p>
    <w:p w:rsidR="00001348" w:rsidRPr="003440CA"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001348" w:rsidRDefault="00001348" w:rsidP="00001348">
      <w:pPr>
        <w:spacing w:line="276" w:lineRule="auto"/>
        <w:ind w:left="2127" w:hanging="1276"/>
        <w:contextualSpacing/>
        <w:jc w:val="center"/>
        <w:rPr>
          <w:rFonts w:ascii="Arial" w:hAnsi="Arial" w:cs="Arial"/>
          <w:b/>
          <w:szCs w:val="24"/>
          <w:u w:val="single"/>
        </w:rPr>
      </w:pPr>
    </w:p>
    <w:p w:rsidR="00001348" w:rsidRPr="00AC486E" w:rsidRDefault="00001348" w:rsidP="00001348">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01348" w:rsidRPr="00AC486E" w:rsidRDefault="00001348" w:rsidP="00001348">
      <w:pPr>
        <w:pStyle w:val="Sinespaciado"/>
        <w:spacing w:line="276" w:lineRule="auto"/>
        <w:contextualSpacing/>
        <w:rPr>
          <w:rFonts w:ascii="Arial" w:hAnsi="Arial" w:cs="Arial"/>
          <w:sz w:val="24"/>
          <w:szCs w:val="24"/>
        </w:rPr>
      </w:pPr>
    </w:p>
    <w:p w:rsidR="00001348" w:rsidRPr="00AD7995" w:rsidRDefault="00001348" w:rsidP="00001348">
      <w:pPr>
        <w:spacing w:line="276" w:lineRule="auto"/>
        <w:contextualSpacing/>
        <w:jc w:val="both"/>
        <w:rPr>
          <w:rFonts w:ascii="Arial" w:hAnsi="Arial" w:cs="Arial"/>
          <w:bCs/>
          <w:iCs/>
          <w:szCs w:val="24"/>
        </w:rPr>
      </w:pPr>
      <w:r w:rsidRPr="001F24E8">
        <w:rPr>
          <w:rFonts w:ascii="Arial" w:eastAsia="Calibri" w:hAnsi="Arial" w:cs="Arial"/>
          <w:szCs w:val="24"/>
          <w:lang w:val="es-CO" w:eastAsia="en-US"/>
        </w:rPr>
        <w:t xml:space="preserve">En Pereira, a los </w:t>
      </w:r>
      <w:r w:rsidR="006F1E08">
        <w:rPr>
          <w:rFonts w:ascii="Arial" w:eastAsia="Calibri" w:hAnsi="Arial" w:cs="Arial"/>
          <w:szCs w:val="24"/>
          <w:lang w:val="es-CO" w:eastAsia="en-US"/>
        </w:rPr>
        <w:t xml:space="preserve">nueve </w:t>
      </w:r>
      <w:r w:rsidRPr="001F24E8">
        <w:rPr>
          <w:rFonts w:ascii="Arial" w:eastAsia="Calibri" w:hAnsi="Arial" w:cs="Arial"/>
          <w:szCs w:val="24"/>
          <w:lang w:val="es-CO" w:eastAsia="en-US"/>
        </w:rPr>
        <w:t>(</w:t>
      </w:r>
      <w:r w:rsidR="001F24E8" w:rsidRPr="001F24E8">
        <w:rPr>
          <w:rFonts w:ascii="Arial" w:eastAsia="Calibri" w:hAnsi="Arial" w:cs="Arial"/>
          <w:szCs w:val="24"/>
          <w:lang w:val="es-CO" w:eastAsia="en-US"/>
        </w:rPr>
        <w:t>0</w:t>
      </w:r>
      <w:r w:rsidR="006F1E08">
        <w:rPr>
          <w:rFonts w:ascii="Arial" w:eastAsia="Calibri" w:hAnsi="Arial" w:cs="Arial"/>
          <w:szCs w:val="24"/>
          <w:lang w:val="es-CO" w:eastAsia="en-US"/>
        </w:rPr>
        <w:t>9</w:t>
      </w:r>
      <w:r w:rsidRPr="001F24E8">
        <w:rPr>
          <w:rFonts w:ascii="Arial" w:eastAsia="Calibri" w:hAnsi="Arial" w:cs="Arial"/>
          <w:szCs w:val="24"/>
          <w:lang w:val="es-CO" w:eastAsia="en-US"/>
        </w:rPr>
        <w:t xml:space="preserve">) días del mes de </w:t>
      </w:r>
      <w:r w:rsidR="001F24E8" w:rsidRPr="001F24E8">
        <w:rPr>
          <w:rFonts w:ascii="Arial" w:eastAsia="Calibri" w:hAnsi="Arial" w:cs="Arial"/>
          <w:szCs w:val="24"/>
          <w:lang w:val="es-CO" w:eastAsia="en-US"/>
        </w:rPr>
        <w:t xml:space="preserve">julio </w:t>
      </w:r>
      <w:r w:rsidRPr="001F24E8">
        <w:rPr>
          <w:rFonts w:ascii="Arial" w:eastAsia="Calibri" w:hAnsi="Arial" w:cs="Arial"/>
          <w:szCs w:val="24"/>
          <w:lang w:val="es-CO" w:eastAsia="en-US"/>
        </w:rPr>
        <w:t>de dos mil dieciocho (2018), siendo la</w:t>
      </w:r>
      <w:r w:rsidR="006F1E08">
        <w:rPr>
          <w:rFonts w:ascii="Arial" w:eastAsia="Calibri" w:hAnsi="Arial" w:cs="Arial"/>
          <w:szCs w:val="24"/>
          <w:lang w:val="es-CO" w:eastAsia="en-US"/>
        </w:rPr>
        <w:t>s</w:t>
      </w:r>
      <w:r w:rsidR="001F24E8" w:rsidRPr="001F24E8">
        <w:rPr>
          <w:rFonts w:ascii="Arial" w:eastAsia="Calibri" w:hAnsi="Arial" w:cs="Arial"/>
          <w:szCs w:val="24"/>
          <w:lang w:val="es-CO" w:eastAsia="en-US"/>
        </w:rPr>
        <w:t xml:space="preserve"> </w:t>
      </w:r>
      <w:r w:rsidR="006F1E08">
        <w:rPr>
          <w:rFonts w:ascii="Arial" w:eastAsia="Calibri" w:hAnsi="Arial" w:cs="Arial"/>
          <w:szCs w:val="24"/>
          <w:lang w:val="es-CO" w:eastAsia="en-US"/>
        </w:rPr>
        <w:t xml:space="preserve">nueve </w:t>
      </w:r>
      <w:r w:rsidR="00CE257F" w:rsidRPr="001F24E8">
        <w:rPr>
          <w:rFonts w:ascii="Arial" w:eastAsia="Calibri" w:hAnsi="Arial" w:cs="Arial"/>
          <w:szCs w:val="24"/>
          <w:lang w:val="es-CO" w:eastAsia="en-US"/>
        </w:rPr>
        <w:t xml:space="preserve">de la </w:t>
      </w:r>
      <w:r w:rsidR="006F1E08">
        <w:rPr>
          <w:rFonts w:ascii="Arial" w:eastAsia="Calibri" w:hAnsi="Arial" w:cs="Arial"/>
          <w:szCs w:val="24"/>
          <w:lang w:val="es-CO" w:eastAsia="en-US"/>
        </w:rPr>
        <w:t xml:space="preserve">mañana </w:t>
      </w:r>
      <w:r w:rsidRPr="001F24E8">
        <w:rPr>
          <w:rFonts w:ascii="Arial" w:eastAsia="Calibri" w:hAnsi="Arial" w:cs="Arial"/>
          <w:szCs w:val="24"/>
          <w:lang w:val="es-CO" w:eastAsia="en-US"/>
        </w:rPr>
        <w:t>(0</w:t>
      </w:r>
      <w:r w:rsidR="006F1E08">
        <w:rPr>
          <w:rFonts w:ascii="Arial" w:eastAsia="Calibri" w:hAnsi="Arial" w:cs="Arial"/>
          <w:szCs w:val="24"/>
          <w:lang w:val="es-CO" w:eastAsia="en-US"/>
        </w:rPr>
        <w:t>9:0</w:t>
      </w:r>
      <w:r w:rsidRPr="001F24E8">
        <w:rPr>
          <w:rFonts w:ascii="Arial" w:eastAsia="Calibri" w:hAnsi="Arial" w:cs="Arial"/>
          <w:szCs w:val="24"/>
          <w:lang w:val="es-CO" w:eastAsia="en-US"/>
        </w:rPr>
        <w:t>0</w:t>
      </w:r>
      <w:r w:rsidR="006F1E08">
        <w:rPr>
          <w:rFonts w:ascii="Arial" w:eastAsia="Calibri" w:hAnsi="Arial" w:cs="Arial"/>
          <w:szCs w:val="24"/>
          <w:lang w:val="es-CO" w:eastAsia="en-US"/>
        </w:rPr>
        <w:t xml:space="preserve"> a</w:t>
      </w:r>
      <w:r w:rsidRPr="001F24E8">
        <w:rPr>
          <w:rFonts w:ascii="Arial" w:eastAsia="Calibri" w:hAnsi="Arial" w:cs="Arial"/>
          <w:szCs w:val="24"/>
          <w:lang w:val="es-CO" w:eastAsia="en-US"/>
        </w:rPr>
        <w:t xml:space="preserve">.m.), </w:t>
      </w:r>
      <w:r w:rsidRPr="001F24E8">
        <w:rPr>
          <w:rFonts w:ascii="Arial" w:hAnsi="Arial" w:cs="Arial"/>
          <w:bCs/>
          <w:color w:val="000000"/>
          <w:szCs w:val="24"/>
          <w:lang w:eastAsia="es-CO"/>
        </w:rPr>
        <w:t>la Sala</w:t>
      </w:r>
      <w:r w:rsidR="00CE257F" w:rsidRPr="001F24E8">
        <w:rPr>
          <w:rFonts w:ascii="Arial" w:hAnsi="Arial" w:cs="Arial"/>
          <w:bCs/>
          <w:color w:val="000000"/>
          <w:szCs w:val="24"/>
          <w:lang w:eastAsia="es-CO"/>
        </w:rPr>
        <w:t xml:space="preserve"> Primera</w:t>
      </w:r>
      <w:r w:rsidRPr="001F24E8">
        <w:rPr>
          <w:rFonts w:ascii="Arial" w:hAnsi="Arial" w:cs="Arial"/>
          <w:bCs/>
          <w:color w:val="000000"/>
          <w:szCs w:val="24"/>
          <w:lang w:eastAsia="es-CO"/>
        </w:rPr>
        <w:t xml:space="preserve"> de Decisión Laboral del Tribunal Superior del Distrito Judicial de Pereira, se declara en audiencia públi</w:t>
      </w:r>
      <w:r w:rsidR="00FE4DC6" w:rsidRPr="001F24E8">
        <w:rPr>
          <w:rFonts w:ascii="Arial" w:hAnsi="Arial" w:cs="Arial"/>
          <w:bCs/>
          <w:color w:val="000000"/>
          <w:szCs w:val="24"/>
          <w:lang w:eastAsia="es-CO"/>
        </w:rPr>
        <w:t xml:space="preserve">ca con el propósito de </w:t>
      </w:r>
      <w:r w:rsidR="00973A95" w:rsidRPr="001F24E8">
        <w:rPr>
          <w:rFonts w:ascii="Arial" w:hAnsi="Arial" w:cs="Arial"/>
          <w:bCs/>
          <w:color w:val="000000"/>
          <w:szCs w:val="24"/>
          <w:lang w:eastAsia="es-CO"/>
        </w:rPr>
        <w:t xml:space="preserve">surtir el grado jurisdiccional de consulta </w:t>
      </w:r>
      <w:r w:rsidRPr="001F24E8">
        <w:rPr>
          <w:rFonts w:ascii="Arial" w:hAnsi="Arial" w:cs="Arial"/>
          <w:bCs/>
          <w:color w:val="000000"/>
          <w:szCs w:val="24"/>
          <w:lang w:eastAsia="es-CO"/>
        </w:rPr>
        <w:t xml:space="preserve">respecto a la sentencia </w:t>
      </w:r>
      <w:r w:rsidRPr="001F24E8">
        <w:rPr>
          <w:rFonts w:ascii="Arial" w:hAnsi="Arial" w:cs="Arial"/>
          <w:bCs/>
          <w:color w:val="000000"/>
          <w:szCs w:val="24"/>
          <w:lang w:eastAsia="es-CO"/>
        </w:rPr>
        <w:lastRenderedPageBreak/>
        <w:t>p</w:t>
      </w:r>
      <w:r w:rsidRPr="001F24E8">
        <w:rPr>
          <w:rFonts w:ascii="Arial" w:hAnsi="Arial" w:cs="Arial"/>
          <w:szCs w:val="24"/>
        </w:rPr>
        <w:t xml:space="preserve">roferida el </w:t>
      </w:r>
      <w:r w:rsidR="001F24E8" w:rsidRPr="001F24E8">
        <w:rPr>
          <w:rFonts w:ascii="Arial" w:hAnsi="Arial" w:cs="Arial"/>
          <w:szCs w:val="24"/>
        </w:rPr>
        <w:t xml:space="preserve">05 </w:t>
      </w:r>
      <w:r w:rsidRPr="001F24E8">
        <w:rPr>
          <w:rFonts w:ascii="Arial" w:hAnsi="Arial" w:cs="Arial"/>
          <w:szCs w:val="24"/>
        </w:rPr>
        <w:t xml:space="preserve">de </w:t>
      </w:r>
      <w:r w:rsidR="001F24E8" w:rsidRPr="001F24E8">
        <w:rPr>
          <w:rFonts w:ascii="Arial" w:hAnsi="Arial" w:cs="Arial"/>
          <w:szCs w:val="24"/>
        </w:rPr>
        <w:t>abril de 2017</w:t>
      </w:r>
      <w:r w:rsidRPr="001F24E8">
        <w:rPr>
          <w:rFonts w:ascii="Arial" w:hAnsi="Arial" w:cs="Arial"/>
          <w:szCs w:val="24"/>
        </w:rPr>
        <w:t xml:space="preserve"> por el Juzgado </w:t>
      </w:r>
      <w:r w:rsidR="00CE257F" w:rsidRPr="001F24E8">
        <w:rPr>
          <w:rFonts w:ascii="Arial" w:hAnsi="Arial" w:cs="Arial"/>
          <w:szCs w:val="24"/>
        </w:rPr>
        <w:t xml:space="preserve">Segundo </w:t>
      </w:r>
      <w:r w:rsidRPr="001F24E8">
        <w:rPr>
          <w:rFonts w:ascii="Arial" w:hAnsi="Arial" w:cs="Arial"/>
          <w:szCs w:val="24"/>
        </w:rPr>
        <w:t xml:space="preserve">Laboral del Circuito de Pereira, dentro del proceso que promueve el señor </w:t>
      </w:r>
      <w:r w:rsidR="00622928" w:rsidRPr="001F24E8">
        <w:rPr>
          <w:rFonts w:ascii="Arial" w:hAnsi="Arial" w:cs="Arial"/>
          <w:b/>
          <w:szCs w:val="24"/>
        </w:rPr>
        <w:t>Hernán Albeiro Agudelo Rodríguez</w:t>
      </w:r>
      <w:r w:rsidR="00173D53" w:rsidRPr="001F24E8">
        <w:rPr>
          <w:rFonts w:ascii="Arial" w:hAnsi="Arial" w:cs="Arial"/>
          <w:b/>
          <w:szCs w:val="24"/>
        </w:rPr>
        <w:t xml:space="preserve"> </w:t>
      </w:r>
      <w:r w:rsidRPr="001F24E8">
        <w:rPr>
          <w:rFonts w:ascii="Arial" w:hAnsi="Arial" w:cs="Arial"/>
          <w:szCs w:val="24"/>
        </w:rPr>
        <w:t xml:space="preserve">contra la </w:t>
      </w:r>
      <w:r w:rsidRPr="001F24E8">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iCs/>
          <w:szCs w:val="24"/>
        </w:rPr>
        <w:t>, radicado bajo el N° 66001-31-05-00</w:t>
      </w:r>
      <w:r w:rsidR="00622928">
        <w:rPr>
          <w:rFonts w:ascii="Arial" w:hAnsi="Arial" w:cs="Arial"/>
          <w:bCs/>
          <w:iCs/>
          <w:szCs w:val="24"/>
        </w:rPr>
        <w:t>2-2016-00207</w:t>
      </w:r>
      <w:r>
        <w:rPr>
          <w:rFonts w:ascii="Arial" w:hAnsi="Arial" w:cs="Arial"/>
          <w:bCs/>
          <w:iCs/>
          <w:szCs w:val="24"/>
        </w:rPr>
        <w:t>-01.</w:t>
      </w:r>
    </w:p>
    <w:p w:rsidR="00001348" w:rsidRPr="00AC486E" w:rsidRDefault="00001348" w:rsidP="00001348">
      <w:pPr>
        <w:spacing w:line="276" w:lineRule="auto"/>
        <w:ind w:firstLine="851"/>
        <w:contextualSpacing/>
        <w:jc w:val="both"/>
        <w:rPr>
          <w:rFonts w:ascii="Arial" w:hAnsi="Arial" w:cs="Arial"/>
          <w:bCs/>
          <w:iCs/>
          <w:szCs w:val="24"/>
        </w:rPr>
      </w:pPr>
    </w:p>
    <w:p w:rsidR="00001348" w:rsidRPr="00502691" w:rsidRDefault="00001348" w:rsidP="00001348">
      <w:pPr>
        <w:spacing w:line="276" w:lineRule="auto"/>
        <w:contextualSpacing/>
        <w:rPr>
          <w:rFonts w:ascii="Arial" w:hAnsi="Arial" w:cs="Arial"/>
          <w:b/>
          <w:szCs w:val="24"/>
        </w:rPr>
      </w:pPr>
      <w:r w:rsidRPr="00502691">
        <w:rPr>
          <w:rFonts w:ascii="Arial" w:hAnsi="Arial" w:cs="Arial"/>
          <w:b/>
          <w:szCs w:val="24"/>
        </w:rPr>
        <w:t>Registro de asistencia:</w:t>
      </w:r>
    </w:p>
    <w:p w:rsidR="00001348" w:rsidRDefault="00001348" w:rsidP="00001348">
      <w:pPr>
        <w:spacing w:line="276" w:lineRule="auto"/>
        <w:ind w:firstLine="851"/>
        <w:contextualSpacing/>
        <w:rPr>
          <w:rFonts w:ascii="Arial" w:hAnsi="Arial" w:cs="Arial"/>
          <w:szCs w:val="24"/>
        </w:rPr>
      </w:pPr>
    </w:p>
    <w:p w:rsidR="00001348" w:rsidRDefault="00001348" w:rsidP="00001348">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sidR="00801633">
        <w:rPr>
          <w:rFonts w:ascii="Arial" w:hAnsi="Arial" w:cs="Arial"/>
          <w:szCs w:val="24"/>
        </w:rPr>
        <w:t xml:space="preserve"> </w:t>
      </w:r>
      <w:proofErr w:type="spellStart"/>
      <w:r>
        <w:rPr>
          <w:rFonts w:ascii="Arial" w:hAnsi="Arial" w:cs="Arial"/>
          <w:szCs w:val="24"/>
        </w:rPr>
        <w:t>Colpensiones</w:t>
      </w:r>
      <w:proofErr w:type="spellEnd"/>
      <w:r>
        <w:rPr>
          <w:rFonts w:ascii="Arial" w:hAnsi="Arial" w:cs="Arial"/>
          <w:szCs w:val="24"/>
        </w:rPr>
        <w:t xml:space="preserve"> y su apoderado</w:t>
      </w:r>
    </w:p>
    <w:p w:rsidR="00001348" w:rsidRDefault="00001348" w:rsidP="00001348">
      <w:pPr>
        <w:spacing w:line="276" w:lineRule="auto"/>
        <w:ind w:firstLine="851"/>
        <w:contextualSpacing/>
        <w:rPr>
          <w:rFonts w:ascii="Arial" w:hAnsi="Arial" w:cs="Arial"/>
          <w:szCs w:val="24"/>
        </w:rPr>
      </w:pPr>
    </w:p>
    <w:p w:rsidR="00001348" w:rsidRDefault="00001348" w:rsidP="00001348">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01348" w:rsidRDefault="00001348" w:rsidP="00001348">
      <w:pPr>
        <w:spacing w:line="276" w:lineRule="auto"/>
        <w:contextualSpacing/>
        <w:jc w:val="both"/>
        <w:rPr>
          <w:rFonts w:ascii="Arial" w:hAnsi="Arial" w:cs="Arial"/>
          <w:b/>
          <w:szCs w:val="24"/>
        </w:rPr>
      </w:pPr>
    </w:p>
    <w:p w:rsidR="00001348" w:rsidRDefault="00001348" w:rsidP="0000134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90DC3" w:rsidRDefault="00090DC3" w:rsidP="00001348">
      <w:pPr>
        <w:spacing w:line="276" w:lineRule="auto"/>
        <w:contextualSpacing/>
        <w:jc w:val="both"/>
        <w:rPr>
          <w:rFonts w:ascii="Arial" w:hAnsi="Arial" w:cs="Arial"/>
          <w:szCs w:val="24"/>
        </w:rPr>
      </w:pPr>
    </w:p>
    <w:p w:rsidR="00001348" w:rsidRPr="00312238" w:rsidRDefault="00001348" w:rsidP="00001348">
      <w:pPr>
        <w:spacing w:line="276" w:lineRule="auto"/>
        <w:contextualSpacing/>
        <w:jc w:val="center"/>
        <w:rPr>
          <w:rFonts w:ascii="Arial" w:hAnsi="Arial" w:cs="Arial"/>
          <w:b/>
          <w:szCs w:val="24"/>
        </w:rPr>
      </w:pPr>
      <w:r>
        <w:rPr>
          <w:rFonts w:ascii="Arial" w:hAnsi="Arial" w:cs="Arial"/>
          <w:b/>
          <w:szCs w:val="24"/>
        </w:rPr>
        <w:t>ANTECEDENTES</w:t>
      </w:r>
    </w:p>
    <w:p w:rsidR="00001348" w:rsidRDefault="00001348" w:rsidP="00001348">
      <w:pPr>
        <w:spacing w:line="276" w:lineRule="auto"/>
        <w:contextualSpacing/>
        <w:rPr>
          <w:rFonts w:ascii="Arial" w:hAnsi="Arial" w:cs="Arial"/>
          <w:b/>
          <w:szCs w:val="24"/>
        </w:rPr>
      </w:pPr>
    </w:p>
    <w:p w:rsidR="00001348" w:rsidRPr="00312238" w:rsidRDefault="00001348" w:rsidP="00001348">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Pretende el señor </w:t>
      </w:r>
      <w:r w:rsidR="00622928">
        <w:rPr>
          <w:rFonts w:ascii="Arial" w:hAnsi="Arial" w:cs="Arial"/>
          <w:szCs w:val="24"/>
        </w:rPr>
        <w:t xml:space="preserve">Hernán Albeiro Agudelo Rodríguez </w:t>
      </w:r>
      <w:r>
        <w:rPr>
          <w:rFonts w:ascii="Arial" w:hAnsi="Arial" w:cs="Arial"/>
          <w:szCs w:val="24"/>
        </w:rPr>
        <w:t xml:space="preserve">se declare que </w:t>
      </w:r>
      <w:proofErr w:type="spellStart"/>
      <w:r>
        <w:rPr>
          <w:rFonts w:ascii="Arial" w:hAnsi="Arial" w:cs="Arial"/>
          <w:szCs w:val="24"/>
        </w:rPr>
        <w:t>Colpensiones</w:t>
      </w:r>
      <w:proofErr w:type="spellEnd"/>
      <w:r>
        <w:rPr>
          <w:rFonts w:ascii="Arial" w:hAnsi="Arial" w:cs="Arial"/>
          <w:szCs w:val="24"/>
        </w:rPr>
        <w:t xml:space="preserve">  es responsable</w:t>
      </w:r>
      <w:r w:rsidR="00622928">
        <w:rPr>
          <w:rFonts w:ascii="Arial" w:hAnsi="Arial" w:cs="Arial"/>
          <w:szCs w:val="24"/>
        </w:rPr>
        <w:t xml:space="preserve"> del pago de</w:t>
      </w:r>
      <w:r w:rsidR="000B232F">
        <w:rPr>
          <w:rFonts w:ascii="Arial" w:hAnsi="Arial" w:cs="Arial"/>
          <w:szCs w:val="24"/>
        </w:rPr>
        <w:t>l</w:t>
      </w:r>
      <w:r w:rsidR="00622928">
        <w:rPr>
          <w:rFonts w:ascii="Arial" w:hAnsi="Arial" w:cs="Arial"/>
          <w:szCs w:val="24"/>
        </w:rPr>
        <w:t xml:space="preserve"> retroactivo de</w:t>
      </w:r>
      <w:r w:rsidR="001F24E8">
        <w:rPr>
          <w:rFonts w:ascii="Arial" w:hAnsi="Arial" w:cs="Arial"/>
          <w:szCs w:val="24"/>
        </w:rPr>
        <w:t xml:space="preserve"> su</w:t>
      </w:r>
      <w:r w:rsidR="00622928">
        <w:rPr>
          <w:rFonts w:ascii="Arial" w:hAnsi="Arial" w:cs="Arial"/>
          <w:szCs w:val="24"/>
        </w:rPr>
        <w:t xml:space="preserve"> pensión de invalidez, </w:t>
      </w:r>
      <w:r w:rsidR="00345B97">
        <w:rPr>
          <w:rFonts w:ascii="Arial" w:hAnsi="Arial" w:cs="Arial"/>
          <w:szCs w:val="24"/>
        </w:rPr>
        <w:t xml:space="preserve">a partir del 09-11-2013 </w:t>
      </w:r>
      <w:r w:rsidR="001F24E8">
        <w:rPr>
          <w:rFonts w:ascii="Arial" w:hAnsi="Arial" w:cs="Arial"/>
          <w:szCs w:val="24"/>
        </w:rPr>
        <w:t xml:space="preserve">y </w:t>
      </w:r>
      <w:r w:rsidR="00345B97">
        <w:rPr>
          <w:rFonts w:ascii="Arial" w:hAnsi="Arial" w:cs="Arial"/>
          <w:szCs w:val="24"/>
        </w:rPr>
        <w:t xml:space="preserve">hasta el 01-02-2016 </w:t>
      </w:r>
      <w:r w:rsidR="001F24E8">
        <w:rPr>
          <w:rFonts w:ascii="Arial" w:hAnsi="Arial" w:cs="Arial"/>
          <w:szCs w:val="24"/>
        </w:rPr>
        <w:t xml:space="preserve">por valor de $18’688.637, junto con el </w:t>
      </w:r>
      <w:r w:rsidR="00345B97">
        <w:rPr>
          <w:rFonts w:ascii="Arial" w:hAnsi="Arial" w:cs="Arial"/>
          <w:szCs w:val="24"/>
        </w:rPr>
        <w:t xml:space="preserve">pago de </w:t>
      </w:r>
      <w:r w:rsidR="001F24E8">
        <w:rPr>
          <w:rFonts w:ascii="Arial" w:hAnsi="Arial" w:cs="Arial"/>
          <w:szCs w:val="24"/>
        </w:rPr>
        <w:t xml:space="preserve">los </w:t>
      </w:r>
      <w:r w:rsidR="00345B97">
        <w:rPr>
          <w:rFonts w:ascii="Arial" w:hAnsi="Arial" w:cs="Arial"/>
          <w:szCs w:val="24"/>
        </w:rPr>
        <w:t>intereses mora</w:t>
      </w:r>
      <w:r w:rsidR="001F24E8">
        <w:rPr>
          <w:rFonts w:ascii="Arial" w:hAnsi="Arial" w:cs="Arial"/>
          <w:szCs w:val="24"/>
        </w:rPr>
        <w:t xml:space="preserve">torios </w:t>
      </w:r>
      <w:r w:rsidR="00345B97">
        <w:rPr>
          <w:rFonts w:ascii="Arial" w:hAnsi="Arial" w:cs="Arial"/>
          <w:szCs w:val="24"/>
        </w:rPr>
        <w:t>liquidados hasta el 01-02-2016.</w:t>
      </w:r>
    </w:p>
    <w:p w:rsidR="00001348" w:rsidRDefault="00001348" w:rsidP="00001348">
      <w:pPr>
        <w:spacing w:line="276" w:lineRule="auto"/>
        <w:contextualSpacing/>
        <w:jc w:val="both"/>
        <w:rPr>
          <w:rFonts w:ascii="Arial" w:hAnsi="Arial" w:cs="Arial"/>
          <w:szCs w:val="24"/>
        </w:rPr>
      </w:pP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sidR="00173D53">
        <w:rPr>
          <w:rFonts w:ascii="Arial" w:hAnsi="Arial" w:cs="Arial"/>
          <w:szCs w:val="24"/>
        </w:rPr>
        <w:t>: (i)</w:t>
      </w:r>
      <w:r w:rsidR="00345B97">
        <w:rPr>
          <w:rFonts w:ascii="Arial" w:hAnsi="Arial" w:cs="Arial"/>
          <w:szCs w:val="24"/>
        </w:rPr>
        <w:t xml:space="preserve"> El 31-07-2014 la Junta Regional de Calificación de Invalidez de Risaralda, le dictaminó un </w:t>
      </w:r>
      <w:proofErr w:type="spellStart"/>
      <w:r w:rsidR="00345B97">
        <w:rPr>
          <w:rFonts w:ascii="Arial" w:hAnsi="Arial" w:cs="Arial"/>
          <w:szCs w:val="24"/>
        </w:rPr>
        <w:t>PCL</w:t>
      </w:r>
      <w:proofErr w:type="spellEnd"/>
      <w:r w:rsidR="00345B97">
        <w:rPr>
          <w:rFonts w:ascii="Arial" w:hAnsi="Arial" w:cs="Arial"/>
          <w:szCs w:val="24"/>
        </w:rPr>
        <w:t xml:space="preserve"> del 51.05% con fecha de estructuración</w:t>
      </w:r>
      <w:r w:rsidR="0078130E">
        <w:rPr>
          <w:rFonts w:ascii="Arial" w:hAnsi="Arial" w:cs="Arial"/>
          <w:szCs w:val="24"/>
        </w:rPr>
        <w:t xml:space="preserve"> del</w:t>
      </w:r>
      <w:r w:rsidR="00345B97">
        <w:rPr>
          <w:rFonts w:ascii="Arial" w:hAnsi="Arial" w:cs="Arial"/>
          <w:szCs w:val="24"/>
        </w:rPr>
        <w:t xml:space="preserve"> 09-11-2013, de origen común. (ii) elevó solicitud de reconocimiento y pago de pensión de invalidez ante </w:t>
      </w:r>
      <w:proofErr w:type="spellStart"/>
      <w:r w:rsidR="00345B97">
        <w:rPr>
          <w:rFonts w:ascii="Arial" w:hAnsi="Arial" w:cs="Arial"/>
          <w:szCs w:val="24"/>
        </w:rPr>
        <w:t>Colpensiones</w:t>
      </w:r>
      <w:proofErr w:type="spellEnd"/>
      <w:r w:rsidR="00345B97">
        <w:rPr>
          <w:rFonts w:ascii="Arial" w:hAnsi="Arial" w:cs="Arial"/>
          <w:szCs w:val="24"/>
        </w:rPr>
        <w:t xml:space="preserve">, </w:t>
      </w:r>
      <w:r w:rsidR="0078130E">
        <w:rPr>
          <w:rFonts w:ascii="Arial" w:hAnsi="Arial" w:cs="Arial"/>
          <w:szCs w:val="24"/>
        </w:rPr>
        <w:t xml:space="preserve">que le fue negada el 29-07-2015, </w:t>
      </w:r>
      <w:r w:rsidR="00345B97">
        <w:rPr>
          <w:rFonts w:ascii="Arial" w:hAnsi="Arial" w:cs="Arial"/>
          <w:szCs w:val="24"/>
        </w:rPr>
        <w:t xml:space="preserve">por no acreditar el requisito de semanas </w:t>
      </w:r>
      <w:r w:rsidR="0078130E">
        <w:rPr>
          <w:rFonts w:ascii="Arial" w:hAnsi="Arial" w:cs="Arial"/>
          <w:szCs w:val="24"/>
        </w:rPr>
        <w:t>previsto en la L</w:t>
      </w:r>
      <w:r w:rsidR="00345B97">
        <w:rPr>
          <w:rFonts w:ascii="Arial" w:hAnsi="Arial" w:cs="Arial"/>
          <w:szCs w:val="24"/>
        </w:rPr>
        <w:t>ey 860 de 2003.</w:t>
      </w:r>
      <w:r w:rsidR="00022A8D">
        <w:rPr>
          <w:rFonts w:ascii="Arial" w:hAnsi="Arial" w:cs="Arial"/>
          <w:szCs w:val="24"/>
        </w:rPr>
        <w:t xml:space="preserve"> (i</w:t>
      </w:r>
      <w:r w:rsidR="0078130E">
        <w:rPr>
          <w:rFonts w:ascii="Arial" w:hAnsi="Arial" w:cs="Arial"/>
          <w:szCs w:val="24"/>
        </w:rPr>
        <w:t>ii</w:t>
      </w:r>
      <w:r w:rsidR="00022A8D">
        <w:rPr>
          <w:rFonts w:ascii="Arial" w:hAnsi="Arial" w:cs="Arial"/>
          <w:szCs w:val="24"/>
        </w:rPr>
        <w:t>) presentó acción de tutela y en fallo proferido el 27-10-2015</w:t>
      </w:r>
      <w:r w:rsidR="0078130E">
        <w:rPr>
          <w:rFonts w:ascii="Arial" w:hAnsi="Arial" w:cs="Arial"/>
          <w:szCs w:val="24"/>
        </w:rPr>
        <w:t>,</w:t>
      </w:r>
      <w:r w:rsidR="00022A8D">
        <w:rPr>
          <w:rFonts w:ascii="Arial" w:hAnsi="Arial" w:cs="Arial"/>
          <w:szCs w:val="24"/>
        </w:rPr>
        <w:t xml:space="preserve"> la </w:t>
      </w:r>
      <w:r w:rsidR="001856C3">
        <w:rPr>
          <w:rFonts w:ascii="Arial" w:hAnsi="Arial" w:cs="Arial"/>
          <w:szCs w:val="24"/>
        </w:rPr>
        <w:t>S</w:t>
      </w:r>
      <w:r w:rsidR="00022A8D">
        <w:rPr>
          <w:rFonts w:ascii="Arial" w:hAnsi="Arial" w:cs="Arial"/>
          <w:szCs w:val="24"/>
        </w:rPr>
        <w:t xml:space="preserve">ala de </w:t>
      </w:r>
      <w:r w:rsidR="001856C3">
        <w:rPr>
          <w:rFonts w:ascii="Arial" w:hAnsi="Arial" w:cs="Arial"/>
          <w:szCs w:val="24"/>
        </w:rPr>
        <w:t>D</w:t>
      </w:r>
      <w:r w:rsidR="00022A8D">
        <w:rPr>
          <w:rFonts w:ascii="Arial" w:hAnsi="Arial" w:cs="Arial"/>
          <w:szCs w:val="24"/>
        </w:rPr>
        <w:t xml:space="preserve">ecisión </w:t>
      </w:r>
      <w:r w:rsidR="001856C3">
        <w:rPr>
          <w:rFonts w:ascii="Arial" w:hAnsi="Arial" w:cs="Arial"/>
          <w:szCs w:val="24"/>
        </w:rPr>
        <w:t>C</w:t>
      </w:r>
      <w:r w:rsidR="00022A8D">
        <w:rPr>
          <w:rFonts w:ascii="Arial" w:hAnsi="Arial" w:cs="Arial"/>
          <w:szCs w:val="24"/>
        </w:rPr>
        <w:t>ivi</w:t>
      </w:r>
      <w:r w:rsidR="001856C3">
        <w:rPr>
          <w:rFonts w:ascii="Arial" w:hAnsi="Arial" w:cs="Arial"/>
          <w:szCs w:val="24"/>
        </w:rPr>
        <w:t>l - F</w:t>
      </w:r>
      <w:r w:rsidR="00022A8D">
        <w:rPr>
          <w:rFonts w:ascii="Arial" w:hAnsi="Arial" w:cs="Arial"/>
          <w:szCs w:val="24"/>
        </w:rPr>
        <w:t xml:space="preserve">amilia del </w:t>
      </w:r>
      <w:r w:rsidR="001856C3">
        <w:rPr>
          <w:rFonts w:ascii="Arial" w:hAnsi="Arial" w:cs="Arial"/>
          <w:szCs w:val="24"/>
        </w:rPr>
        <w:t>T</w:t>
      </w:r>
      <w:r w:rsidR="00022A8D">
        <w:rPr>
          <w:rFonts w:ascii="Arial" w:hAnsi="Arial" w:cs="Arial"/>
          <w:szCs w:val="24"/>
        </w:rPr>
        <w:t>ribunal</w:t>
      </w:r>
      <w:r w:rsidR="001856C3">
        <w:rPr>
          <w:rFonts w:ascii="Arial" w:hAnsi="Arial" w:cs="Arial"/>
          <w:szCs w:val="24"/>
        </w:rPr>
        <w:t xml:space="preserve"> Su</w:t>
      </w:r>
      <w:r w:rsidR="00022A8D">
        <w:rPr>
          <w:rFonts w:ascii="Arial" w:hAnsi="Arial" w:cs="Arial"/>
          <w:szCs w:val="24"/>
        </w:rPr>
        <w:t xml:space="preserve">perior del </w:t>
      </w:r>
      <w:r w:rsidR="001856C3">
        <w:rPr>
          <w:rFonts w:ascii="Arial" w:hAnsi="Arial" w:cs="Arial"/>
          <w:szCs w:val="24"/>
        </w:rPr>
        <w:t>D</w:t>
      </w:r>
      <w:r w:rsidR="00022A8D">
        <w:rPr>
          <w:rFonts w:ascii="Arial" w:hAnsi="Arial" w:cs="Arial"/>
          <w:szCs w:val="24"/>
        </w:rPr>
        <w:t xml:space="preserve">istrito </w:t>
      </w:r>
      <w:r w:rsidR="001856C3">
        <w:rPr>
          <w:rFonts w:ascii="Arial" w:hAnsi="Arial" w:cs="Arial"/>
          <w:szCs w:val="24"/>
        </w:rPr>
        <w:t>J</w:t>
      </w:r>
      <w:r w:rsidR="00022A8D">
        <w:rPr>
          <w:rFonts w:ascii="Arial" w:hAnsi="Arial" w:cs="Arial"/>
          <w:szCs w:val="24"/>
        </w:rPr>
        <w:t xml:space="preserve">udicial </w:t>
      </w:r>
      <w:r w:rsidR="0078130E">
        <w:rPr>
          <w:rFonts w:ascii="Arial" w:hAnsi="Arial" w:cs="Arial"/>
          <w:szCs w:val="24"/>
        </w:rPr>
        <w:t xml:space="preserve">de Pereira, concedió el amparo tras aplicar el Acuerdo 049/90, en virtud del Principio de la Condición más beneficiosa, dejó </w:t>
      </w:r>
      <w:r w:rsidR="00022A8D">
        <w:rPr>
          <w:rFonts w:ascii="Arial" w:hAnsi="Arial" w:cs="Arial"/>
          <w:szCs w:val="24"/>
        </w:rPr>
        <w:t>sin efectos la resolución emitida inicia</w:t>
      </w:r>
      <w:r w:rsidR="0078130E">
        <w:rPr>
          <w:rFonts w:ascii="Arial" w:hAnsi="Arial" w:cs="Arial"/>
          <w:szCs w:val="24"/>
        </w:rPr>
        <w:t xml:space="preserve">lmente por </w:t>
      </w:r>
      <w:proofErr w:type="spellStart"/>
      <w:r w:rsidR="0078130E">
        <w:rPr>
          <w:rFonts w:ascii="Arial" w:hAnsi="Arial" w:cs="Arial"/>
          <w:szCs w:val="24"/>
        </w:rPr>
        <w:t>Colpensiones</w:t>
      </w:r>
      <w:proofErr w:type="spellEnd"/>
      <w:r w:rsidR="0078130E">
        <w:rPr>
          <w:rFonts w:ascii="Arial" w:hAnsi="Arial" w:cs="Arial"/>
          <w:szCs w:val="24"/>
        </w:rPr>
        <w:t xml:space="preserve"> y le ordenó</w:t>
      </w:r>
      <w:r w:rsidR="00022A8D">
        <w:rPr>
          <w:rFonts w:ascii="Arial" w:hAnsi="Arial" w:cs="Arial"/>
          <w:szCs w:val="24"/>
        </w:rPr>
        <w:t xml:space="preserve"> recono</w:t>
      </w:r>
      <w:r w:rsidR="0078130E">
        <w:rPr>
          <w:rFonts w:ascii="Arial" w:hAnsi="Arial" w:cs="Arial"/>
          <w:szCs w:val="24"/>
        </w:rPr>
        <w:t xml:space="preserve">cer </w:t>
      </w:r>
      <w:r w:rsidR="00022A8D">
        <w:rPr>
          <w:rFonts w:ascii="Arial" w:hAnsi="Arial" w:cs="Arial"/>
          <w:szCs w:val="24"/>
        </w:rPr>
        <w:t>la pensión</w:t>
      </w:r>
      <w:r w:rsidR="0078130E">
        <w:rPr>
          <w:rFonts w:ascii="Arial" w:hAnsi="Arial" w:cs="Arial"/>
          <w:szCs w:val="24"/>
        </w:rPr>
        <w:t xml:space="preserve"> en aplicación de esa normativa;</w:t>
      </w:r>
      <w:r w:rsidR="00022A8D">
        <w:rPr>
          <w:rFonts w:ascii="Arial" w:hAnsi="Arial" w:cs="Arial"/>
          <w:szCs w:val="24"/>
        </w:rPr>
        <w:t xml:space="preserve"> </w:t>
      </w:r>
      <w:r w:rsidR="0078130E">
        <w:rPr>
          <w:rFonts w:ascii="Arial" w:hAnsi="Arial" w:cs="Arial"/>
          <w:szCs w:val="24"/>
        </w:rPr>
        <w:t xml:space="preserve">(iv) la accionada </w:t>
      </w:r>
      <w:r w:rsidR="00022A8D">
        <w:rPr>
          <w:rFonts w:ascii="Arial" w:hAnsi="Arial" w:cs="Arial"/>
          <w:szCs w:val="24"/>
        </w:rPr>
        <w:t xml:space="preserve">dio cumplimiento a la </w:t>
      </w:r>
      <w:r w:rsidR="0078130E">
        <w:rPr>
          <w:rFonts w:ascii="Arial" w:hAnsi="Arial" w:cs="Arial"/>
          <w:szCs w:val="24"/>
        </w:rPr>
        <w:t xml:space="preserve">referida </w:t>
      </w:r>
      <w:r w:rsidR="00022A8D">
        <w:rPr>
          <w:rFonts w:ascii="Arial" w:hAnsi="Arial" w:cs="Arial"/>
          <w:szCs w:val="24"/>
        </w:rPr>
        <w:t xml:space="preserve">orden </w:t>
      </w:r>
      <w:r w:rsidR="0078130E">
        <w:rPr>
          <w:rFonts w:ascii="Arial" w:hAnsi="Arial" w:cs="Arial"/>
          <w:szCs w:val="24"/>
        </w:rPr>
        <w:t xml:space="preserve">mediante Resolución Nº </w:t>
      </w:r>
      <w:proofErr w:type="spellStart"/>
      <w:r w:rsidR="0078130E">
        <w:rPr>
          <w:rFonts w:ascii="Arial" w:hAnsi="Arial" w:cs="Arial"/>
          <w:szCs w:val="24"/>
        </w:rPr>
        <w:t>GNR</w:t>
      </w:r>
      <w:proofErr w:type="spellEnd"/>
      <w:r w:rsidR="0078130E">
        <w:rPr>
          <w:rFonts w:ascii="Arial" w:hAnsi="Arial" w:cs="Arial"/>
          <w:szCs w:val="24"/>
        </w:rPr>
        <w:t xml:space="preserve"> 33935 de 2016, pero </w:t>
      </w:r>
      <w:r w:rsidR="001856C3">
        <w:rPr>
          <w:rFonts w:ascii="Arial" w:hAnsi="Arial" w:cs="Arial"/>
          <w:szCs w:val="24"/>
        </w:rPr>
        <w:t xml:space="preserve">no canceló el retroactivo </w:t>
      </w:r>
      <w:r w:rsidR="0078130E">
        <w:rPr>
          <w:rFonts w:ascii="Arial" w:hAnsi="Arial" w:cs="Arial"/>
          <w:szCs w:val="24"/>
        </w:rPr>
        <w:t xml:space="preserve">generado desde </w:t>
      </w:r>
      <w:r w:rsidR="001856C3">
        <w:rPr>
          <w:rFonts w:ascii="Arial" w:hAnsi="Arial" w:cs="Arial"/>
          <w:szCs w:val="24"/>
        </w:rPr>
        <w:t>el 09-11-2013 hasta el 01-02-2016</w:t>
      </w:r>
      <w:r w:rsidR="0078130E">
        <w:rPr>
          <w:rFonts w:ascii="Arial" w:hAnsi="Arial" w:cs="Arial"/>
          <w:szCs w:val="24"/>
        </w:rPr>
        <w:t>; (v) el 07-03-2016 presentó</w:t>
      </w:r>
      <w:r w:rsidR="001856C3">
        <w:rPr>
          <w:rFonts w:ascii="Arial" w:hAnsi="Arial" w:cs="Arial"/>
          <w:szCs w:val="24"/>
        </w:rPr>
        <w:t xml:space="preserve"> revocatoria</w:t>
      </w:r>
      <w:r w:rsidR="0078130E">
        <w:rPr>
          <w:rFonts w:ascii="Arial" w:hAnsi="Arial" w:cs="Arial"/>
          <w:szCs w:val="24"/>
        </w:rPr>
        <w:t>, pero fue decidida desfavorablemente</w:t>
      </w:r>
      <w:r w:rsidR="001856C3">
        <w:rPr>
          <w:rFonts w:ascii="Arial" w:hAnsi="Arial" w:cs="Arial"/>
          <w:szCs w:val="24"/>
        </w:rPr>
        <w:t>.</w:t>
      </w:r>
    </w:p>
    <w:p w:rsidR="00001348" w:rsidRDefault="00001348" w:rsidP="00001348">
      <w:pPr>
        <w:spacing w:line="276" w:lineRule="auto"/>
        <w:contextualSpacing/>
        <w:jc w:val="both"/>
        <w:rPr>
          <w:rFonts w:ascii="Arial" w:hAnsi="Arial" w:cs="Arial"/>
          <w:szCs w:val="24"/>
        </w:rPr>
      </w:pP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78130E">
        <w:rPr>
          <w:rFonts w:ascii="Arial" w:hAnsi="Arial" w:cs="Arial"/>
          <w:szCs w:val="24"/>
        </w:rPr>
        <w:t xml:space="preserve">, no se opuso </w:t>
      </w:r>
      <w:r w:rsidR="001856C3">
        <w:rPr>
          <w:rFonts w:ascii="Arial" w:hAnsi="Arial" w:cs="Arial"/>
          <w:szCs w:val="24"/>
        </w:rPr>
        <w:t xml:space="preserve">a las pretensiones </w:t>
      </w:r>
      <w:r w:rsidR="00DF4CB1">
        <w:rPr>
          <w:rFonts w:ascii="Arial" w:hAnsi="Arial" w:cs="Arial"/>
          <w:szCs w:val="24"/>
        </w:rPr>
        <w:t xml:space="preserve">de la demanda, pues manifestó </w:t>
      </w:r>
      <w:r w:rsidR="001856C3">
        <w:rPr>
          <w:rFonts w:ascii="Arial" w:hAnsi="Arial" w:cs="Arial"/>
          <w:szCs w:val="24"/>
        </w:rPr>
        <w:t>acoge</w:t>
      </w:r>
      <w:r w:rsidR="00DF4CB1">
        <w:rPr>
          <w:rFonts w:ascii="Arial" w:hAnsi="Arial" w:cs="Arial"/>
          <w:szCs w:val="24"/>
        </w:rPr>
        <w:t>rse</w:t>
      </w:r>
      <w:r w:rsidR="001856C3">
        <w:rPr>
          <w:rFonts w:ascii="Arial" w:hAnsi="Arial" w:cs="Arial"/>
          <w:szCs w:val="24"/>
        </w:rPr>
        <w:t xml:space="preserve"> a lo que resulte probado en el proceso.</w:t>
      </w:r>
      <w:r w:rsidR="00DF4CB1">
        <w:rPr>
          <w:rFonts w:ascii="Arial" w:hAnsi="Arial" w:cs="Arial"/>
          <w:szCs w:val="24"/>
        </w:rPr>
        <w:t xml:space="preserve"> P</w:t>
      </w:r>
      <w:r w:rsidR="0082420F">
        <w:rPr>
          <w:rFonts w:ascii="Arial" w:hAnsi="Arial" w:cs="Arial"/>
          <w:szCs w:val="24"/>
        </w:rPr>
        <w:t>rop</w:t>
      </w:r>
      <w:r w:rsidR="00DF4CB1">
        <w:rPr>
          <w:rFonts w:ascii="Arial" w:hAnsi="Arial" w:cs="Arial"/>
          <w:szCs w:val="24"/>
        </w:rPr>
        <w:t xml:space="preserve">uso </w:t>
      </w:r>
      <w:r w:rsidR="0082420F">
        <w:rPr>
          <w:rFonts w:ascii="Arial" w:hAnsi="Arial" w:cs="Arial"/>
          <w:szCs w:val="24"/>
        </w:rPr>
        <w:t xml:space="preserve">como excepción </w:t>
      </w:r>
      <w:r w:rsidR="00DF4CB1">
        <w:rPr>
          <w:rFonts w:ascii="Arial" w:hAnsi="Arial" w:cs="Arial"/>
          <w:szCs w:val="24"/>
        </w:rPr>
        <w:t xml:space="preserve">de mérito la que denominó </w:t>
      </w:r>
      <w:r w:rsidR="0082420F">
        <w:rPr>
          <w:rFonts w:ascii="Arial" w:hAnsi="Arial" w:cs="Arial"/>
          <w:szCs w:val="24"/>
        </w:rPr>
        <w:t>“</w:t>
      </w:r>
      <w:r w:rsidR="00DF4CB1">
        <w:rPr>
          <w:rFonts w:ascii="Arial" w:hAnsi="Arial" w:cs="Arial"/>
          <w:szCs w:val="24"/>
        </w:rPr>
        <w:t>P</w:t>
      </w:r>
      <w:r w:rsidR="0082420F">
        <w:rPr>
          <w:rFonts w:ascii="Arial" w:hAnsi="Arial" w:cs="Arial"/>
          <w:szCs w:val="24"/>
        </w:rPr>
        <w:t>rescripción”.</w:t>
      </w:r>
    </w:p>
    <w:p w:rsidR="00001348" w:rsidRPr="00E31323" w:rsidRDefault="00001348" w:rsidP="00001348">
      <w:pPr>
        <w:spacing w:line="276" w:lineRule="auto"/>
        <w:contextualSpacing/>
        <w:jc w:val="both"/>
        <w:rPr>
          <w:rFonts w:ascii="Arial" w:hAnsi="Arial" w:cs="Arial"/>
          <w:szCs w:val="24"/>
        </w:rPr>
      </w:pPr>
    </w:p>
    <w:p w:rsidR="00001348" w:rsidRPr="00047835" w:rsidRDefault="00001348" w:rsidP="00001348">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Síntesis de la sentencia</w:t>
      </w:r>
      <w:r>
        <w:rPr>
          <w:rFonts w:ascii="Arial" w:hAnsi="Arial" w:cs="Arial"/>
          <w:b/>
          <w:sz w:val="24"/>
          <w:szCs w:val="24"/>
        </w:rPr>
        <w:t xml:space="preserve"> </w:t>
      </w:r>
      <w:r w:rsidR="00354F6A">
        <w:rPr>
          <w:rFonts w:ascii="Arial" w:hAnsi="Arial" w:cs="Arial"/>
          <w:b/>
          <w:sz w:val="24"/>
          <w:szCs w:val="24"/>
        </w:rPr>
        <w:t>consultada.</w:t>
      </w:r>
    </w:p>
    <w:p w:rsidR="00001348" w:rsidRDefault="00001348" w:rsidP="00001348">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354F6A">
        <w:rPr>
          <w:rFonts w:ascii="Arial" w:hAnsi="Arial" w:cs="Arial"/>
          <w:szCs w:val="24"/>
          <w:lang w:eastAsia="es-CO"/>
        </w:rPr>
        <w:t xml:space="preserve">Segundo </w:t>
      </w:r>
      <w:r w:rsidRPr="00510E28">
        <w:rPr>
          <w:rFonts w:ascii="Arial" w:hAnsi="Arial" w:cs="Arial"/>
          <w:szCs w:val="24"/>
          <w:lang w:eastAsia="es-CO"/>
        </w:rPr>
        <w:t xml:space="preserve">Laboral del Circuito de Pereira, </w:t>
      </w:r>
      <w:r w:rsidR="00DF4CB1">
        <w:rPr>
          <w:rFonts w:ascii="Arial" w:hAnsi="Arial" w:cs="Arial"/>
          <w:szCs w:val="24"/>
          <w:lang w:eastAsia="es-CO"/>
        </w:rPr>
        <w:t xml:space="preserve">accedió a las pretensiones de la demanda y </w:t>
      </w:r>
      <w:r w:rsidR="0082420F">
        <w:rPr>
          <w:rFonts w:ascii="Arial" w:hAnsi="Arial" w:cs="Arial"/>
          <w:szCs w:val="24"/>
          <w:lang w:eastAsia="es-CO"/>
        </w:rPr>
        <w:t xml:space="preserve">condenó a </w:t>
      </w:r>
      <w:proofErr w:type="spellStart"/>
      <w:r w:rsidR="0082420F">
        <w:rPr>
          <w:rFonts w:ascii="Arial" w:hAnsi="Arial" w:cs="Arial"/>
          <w:szCs w:val="24"/>
          <w:lang w:eastAsia="es-CO"/>
        </w:rPr>
        <w:t>Co</w:t>
      </w:r>
      <w:r w:rsidR="007B752E">
        <w:rPr>
          <w:rFonts w:ascii="Arial" w:hAnsi="Arial" w:cs="Arial"/>
          <w:szCs w:val="24"/>
          <w:lang w:eastAsia="es-CO"/>
        </w:rPr>
        <w:t>lpensiones</w:t>
      </w:r>
      <w:proofErr w:type="spellEnd"/>
      <w:r w:rsidR="007B752E">
        <w:rPr>
          <w:rFonts w:ascii="Arial" w:hAnsi="Arial" w:cs="Arial"/>
          <w:szCs w:val="24"/>
          <w:lang w:eastAsia="es-CO"/>
        </w:rPr>
        <w:t xml:space="preserve"> a reconocer y pagar </w:t>
      </w:r>
      <w:r w:rsidR="008C7125">
        <w:rPr>
          <w:rFonts w:ascii="Arial" w:hAnsi="Arial" w:cs="Arial"/>
          <w:szCs w:val="24"/>
          <w:lang w:eastAsia="es-CO"/>
        </w:rPr>
        <w:t xml:space="preserve">el </w:t>
      </w:r>
      <w:r w:rsidR="0082420F">
        <w:rPr>
          <w:rFonts w:ascii="Arial" w:hAnsi="Arial" w:cs="Arial"/>
          <w:szCs w:val="24"/>
          <w:lang w:eastAsia="es-CO"/>
        </w:rPr>
        <w:t>retroactivo pensional</w:t>
      </w:r>
      <w:r w:rsidR="00DF4CB1">
        <w:rPr>
          <w:rFonts w:ascii="Arial" w:hAnsi="Arial" w:cs="Arial"/>
          <w:szCs w:val="24"/>
          <w:lang w:eastAsia="es-CO"/>
        </w:rPr>
        <w:t xml:space="preserve"> generado entre el  09/11/2013 y el 31/01/2016</w:t>
      </w:r>
      <w:r w:rsidR="0082420F">
        <w:rPr>
          <w:rFonts w:ascii="Arial" w:hAnsi="Arial" w:cs="Arial"/>
          <w:szCs w:val="24"/>
          <w:lang w:eastAsia="es-CO"/>
        </w:rPr>
        <w:t xml:space="preserve">, </w:t>
      </w:r>
      <w:r w:rsidR="00DF4CB1">
        <w:rPr>
          <w:rFonts w:ascii="Arial" w:hAnsi="Arial" w:cs="Arial"/>
          <w:szCs w:val="24"/>
          <w:lang w:eastAsia="es-CO"/>
        </w:rPr>
        <w:t>y los intereses de mora a partir de la ejecutoria de la sentencia</w:t>
      </w:r>
      <w:r w:rsidR="00DE1D08">
        <w:rPr>
          <w:rFonts w:ascii="Arial" w:hAnsi="Arial" w:cs="Arial"/>
          <w:szCs w:val="24"/>
          <w:lang w:eastAsia="es-CO"/>
        </w:rPr>
        <w:t xml:space="preserve">, por haberse reconocido la prestación en sede constitucional, con base en la aplicación de un principio constitucional. </w:t>
      </w:r>
    </w:p>
    <w:p w:rsidR="00001348" w:rsidRDefault="00001348" w:rsidP="00001348">
      <w:pPr>
        <w:spacing w:line="276" w:lineRule="auto"/>
        <w:contextualSpacing/>
        <w:jc w:val="both"/>
        <w:rPr>
          <w:rFonts w:ascii="Arial" w:hAnsi="Arial" w:cs="Arial"/>
          <w:szCs w:val="24"/>
          <w:lang w:eastAsia="es-CO"/>
        </w:rPr>
      </w:pPr>
    </w:p>
    <w:p w:rsidR="00DE1D08" w:rsidRDefault="00AB706F" w:rsidP="00001348">
      <w:pPr>
        <w:spacing w:line="276" w:lineRule="auto"/>
        <w:contextualSpacing/>
        <w:jc w:val="both"/>
        <w:rPr>
          <w:rFonts w:ascii="Arial" w:hAnsi="Arial" w:cs="Arial"/>
          <w:szCs w:val="24"/>
          <w:lang w:eastAsia="es-CO"/>
        </w:rPr>
      </w:pPr>
      <w:r>
        <w:rPr>
          <w:rFonts w:ascii="Arial" w:hAnsi="Arial" w:cs="Arial"/>
          <w:szCs w:val="24"/>
          <w:lang w:eastAsia="es-CO"/>
        </w:rPr>
        <w:lastRenderedPageBreak/>
        <w:t xml:space="preserve">Para arribar a la anterior decisión indicó que </w:t>
      </w:r>
      <w:r w:rsidR="00DE1D08">
        <w:rPr>
          <w:rFonts w:ascii="Arial" w:hAnsi="Arial" w:cs="Arial"/>
          <w:szCs w:val="24"/>
          <w:lang w:eastAsia="es-CO"/>
        </w:rPr>
        <w:t>conforme con lo dispuesto por los</w:t>
      </w:r>
      <w:r w:rsidR="00501949">
        <w:rPr>
          <w:rFonts w:ascii="Arial" w:hAnsi="Arial" w:cs="Arial"/>
          <w:szCs w:val="24"/>
          <w:lang w:eastAsia="es-CO"/>
        </w:rPr>
        <w:t xml:space="preserve"> artículo</w:t>
      </w:r>
      <w:r w:rsidR="00DE1D08">
        <w:rPr>
          <w:rFonts w:ascii="Arial" w:hAnsi="Arial" w:cs="Arial"/>
          <w:szCs w:val="24"/>
          <w:lang w:eastAsia="es-CO"/>
        </w:rPr>
        <w:t>s</w:t>
      </w:r>
      <w:r w:rsidR="00501949">
        <w:rPr>
          <w:rFonts w:ascii="Arial" w:hAnsi="Arial" w:cs="Arial"/>
          <w:szCs w:val="24"/>
          <w:lang w:eastAsia="es-CO"/>
        </w:rPr>
        <w:t xml:space="preserve"> 40 de la ley 100 de 1993</w:t>
      </w:r>
      <w:r w:rsidR="00DE1D08">
        <w:rPr>
          <w:rFonts w:ascii="Arial" w:hAnsi="Arial" w:cs="Arial"/>
          <w:szCs w:val="24"/>
          <w:lang w:eastAsia="es-CO"/>
        </w:rPr>
        <w:t xml:space="preserve"> y 3 del Decreto 917/99</w:t>
      </w:r>
      <w:r w:rsidR="00501949">
        <w:rPr>
          <w:rFonts w:ascii="Arial" w:hAnsi="Arial" w:cs="Arial"/>
          <w:szCs w:val="24"/>
          <w:lang w:eastAsia="es-CO"/>
        </w:rPr>
        <w:t xml:space="preserve">, </w:t>
      </w:r>
      <w:r w:rsidR="00501949" w:rsidRPr="00DE1D08">
        <w:rPr>
          <w:rFonts w:ascii="Arial" w:hAnsi="Arial" w:cs="Arial"/>
          <w:szCs w:val="24"/>
          <w:lang w:eastAsia="es-CO"/>
        </w:rPr>
        <w:t>la prestación debe reconocerse desde la fecha de</w:t>
      </w:r>
      <w:r w:rsidR="00DE1D08" w:rsidRPr="00DE1D08">
        <w:rPr>
          <w:rFonts w:ascii="Arial" w:hAnsi="Arial" w:cs="Arial"/>
          <w:szCs w:val="24"/>
          <w:lang w:eastAsia="es-CO"/>
        </w:rPr>
        <w:t xml:space="preserve"> estructuración de la invalidez</w:t>
      </w:r>
      <w:r w:rsidR="00DE1D08">
        <w:rPr>
          <w:rFonts w:ascii="Arial" w:hAnsi="Arial" w:cs="Arial"/>
          <w:i/>
          <w:szCs w:val="24"/>
          <w:lang w:eastAsia="es-CO"/>
        </w:rPr>
        <w:t xml:space="preserve">, </w:t>
      </w:r>
      <w:r w:rsidR="00DE1D08">
        <w:rPr>
          <w:rFonts w:ascii="Arial" w:hAnsi="Arial" w:cs="Arial"/>
          <w:szCs w:val="24"/>
          <w:lang w:eastAsia="es-CO"/>
        </w:rPr>
        <w:t xml:space="preserve">salvo que se hayan cancelado al afiliado subsidios por incapacidad; de tal manera que como en el presente caso se acreditó que el actor no los había percibido, era viable el reconocimiento desde el </w:t>
      </w:r>
      <w:r w:rsidR="00501949">
        <w:rPr>
          <w:rFonts w:ascii="Arial" w:hAnsi="Arial" w:cs="Arial"/>
          <w:szCs w:val="24"/>
          <w:lang w:eastAsia="es-CO"/>
        </w:rPr>
        <w:t xml:space="preserve">09-11-2013, </w:t>
      </w:r>
      <w:r w:rsidR="00DE1D08">
        <w:rPr>
          <w:rFonts w:ascii="Arial" w:hAnsi="Arial" w:cs="Arial"/>
          <w:szCs w:val="24"/>
          <w:lang w:eastAsia="es-CO"/>
        </w:rPr>
        <w:t xml:space="preserve">cuando se estructuró el estado invalidante y </w:t>
      </w:r>
      <w:r w:rsidR="00501949">
        <w:rPr>
          <w:rFonts w:ascii="Arial" w:hAnsi="Arial" w:cs="Arial"/>
          <w:szCs w:val="24"/>
          <w:lang w:eastAsia="es-CO"/>
        </w:rPr>
        <w:t>hasta el 31-01-2016</w:t>
      </w:r>
      <w:r w:rsidR="00DE1D08">
        <w:rPr>
          <w:rFonts w:ascii="Arial" w:hAnsi="Arial" w:cs="Arial"/>
          <w:szCs w:val="24"/>
          <w:lang w:eastAsia="es-CO"/>
        </w:rPr>
        <w:t>, día anterior a aquel en que le fue reconocido el derecho por la entidad demandada.</w:t>
      </w:r>
    </w:p>
    <w:p w:rsidR="00DE1D08" w:rsidRDefault="00DE1D08" w:rsidP="00001348">
      <w:pPr>
        <w:spacing w:line="276" w:lineRule="auto"/>
        <w:contextualSpacing/>
        <w:jc w:val="both"/>
        <w:rPr>
          <w:rFonts w:ascii="Arial" w:hAnsi="Arial" w:cs="Arial"/>
          <w:szCs w:val="24"/>
          <w:lang w:eastAsia="es-CO"/>
        </w:rPr>
      </w:pPr>
    </w:p>
    <w:p w:rsidR="002B4F92" w:rsidRPr="002B4F92" w:rsidRDefault="002B4F92" w:rsidP="002B4F92">
      <w:pPr>
        <w:pStyle w:val="Prrafodelista"/>
        <w:numPr>
          <w:ilvl w:val="1"/>
          <w:numId w:val="5"/>
        </w:numPr>
        <w:spacing w:line="276" w:lineRule="auto"/>
        <w:jc w:val="both"/>
        <w:rPr>
          <w:rFonts w:ascii="Arial" w:hAnsi="Arial" w:cs="Arial"/>
          <w:b/>
          <w:sz w:val="24"/>
          <w:szCs w:val="24"/>
        </w:rPr>
      </w:pPr>
      <w:r w:rsidRPr="002B4F92">
        <w:rPr>
          <w:rFonts w:ascii="Arial" w:hAnsi="Arial" w:cs="Arial"/>
          <w:b/>
          <w:sz w:val="24"/>
          <w:szCs w:val="24"/>
        </w:rPr>
        <w:t>Grado jurisdiccional de consulta</w:t>
      </w:r>
    </w:p>
    <w:p w:rsidR="002B4F92" w:rsidRDefault="002B4F92" w:rsidP="002B4F92">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 xml:space="preserve">De conformidad con lo dispuesto por el artículo 69 del </w:t>
      </w:r>
      <w:proofErr w:type="spellStart"/>
      <w:r w:rsidRPr="007E1236">
        <w:rPr>
          <w:rFonts w:ascii="Arial" w:hAnsi="Arial" w:cs="Arial"/>
          <w:color w:val="000000"/>
          <w:szCs w:val="24"/>
          <w:lang w:eastAsia="es-CO"/>
        </w:rPr>
        <w:t>C.P.L</w:t>
      </w:r>
      <w:proofErr w:type="spellEnd"/>
      <w:r w:rsidRPr="007E1236">
        <w:rPr>
          <w:rFonts w:ascii="Arial" w:hAnsi="Arial" w:cs="Arial"/>
          <w:color w:val="000000"/>
          <w:szCs w:val="24"/>
          <w:lang w:eastAsia="es-CO"/>
        </w:rPr>
        <w:t xml:space="preserve">. se ordenó el grado jurisdiccional de consulta respecto de la anterior decisión, al haber resultado la misma adversa a </w:t>
      </w:r>
      <w:proofErr w:type="spellStart"/>
      <w:r w:rsidR="00DE1D08">
        <w:rPr>
          <w:rFonts w:ascii="Arial" w:hAnsi="Arial" w:cs="Arial"/>
          <w:color w:val="000000"/>
          <w:szCs w:val="24"/>
          <w:lang w:eastAsia="es-CO"/>
        </w:rPr>
        <w:t>Colpensiones</w:t>
      </w:r>
      <w:proofErr w:type="spellEnd"/>
      <w:r>
        <w:rPr>
          <w:rFonts w:ascii="Arial" w:hAnsi="Arial" w:cs="Arial"/>
          <w:color w:val="000000"/>
          <w:szCs w:val="24"/>
          <w:lang w:eastAsia="es-CO"/>
        </w:rPr>
        <w:t>.</w:t>
      </w:r>
    </w:p>
    <w:p w:rsidR="00001348" w:rsidRDefault="00001348" w:rsidP="00001348">
      <w:pPr>
        <w:shd w:val="clear" w:color="auto" w:fill="FFFFFF"/>
        <w:spacing w:line="276" w:lineRule="auto"/>
        <w:contextualSpacing/>
        <w:jc w:val="both"/>
        <w:rPr>
          <w:rFonts w:ascii="Arial" w:hAnsi="Arial" w:cs="Arial"/>
          <w:color w:val="000000"/>
          <w:szCs w:val="24"/>
          <w:lang w:eastAsia="es-CO"/>
        </w:rPr>
      </w:pPr>
    </w:p>
    <w:p w:rsidR="00001348" w:rsidRPr="00B87AA8" w:rsidRDefault="00001348" w:rsidP="00001348">
      <w:pPr>
        <w:shd w:val="clear" w:color="auto" w:fill="FFFFFF"/>
        <w:spacing w:line="276" w:lineRule="auto"/>
        <w:jc w:val="center"/>
        <w:rPr>
          <w:rFonts w:ascii="Arial" w:hAnsi="Arial" w:cs="Arial"/>
          <w:b/>
          <w:szCs w:val="24"/>
        </w:rPr>
      </w:pPr>
      <w:r w:rsidRPr="00B87AA8">
        <w:rPr>
          <w:rFonts w:ascii="Arial" w:hAnsi="Arial" w:cs="Arial"/>
          <w:b/>
          <w:szCs w:val="24"/>
        </w:rPr>
        <w:t>CONSIDERACIONES</w:t>
      </w:r>
    </w:p>
    <w:p w:rsidR="00001348" w:rsidRPr="00306609" w:rsidRDefault="00001348" w:rsidP="00001348">
      <w:pPr>
        <w:shd w:val="clear" w:color="auto" w:fill="FFFFFF"/>
        <w:tabs>
          <w:tab w:val="left" w:pos="5197"/>
        </w:tabs>
        <w:spacing w:line="276" w:lineRule="auto"/>
        <w:jc w:val="both"/>
        <w:rPr>
          <w:rFonts w:ascii="Arial" w:hAnsi="Arial" w:cs="Arial"/>
          <w:b/>
          <w:szCs w:val="24"/>
          <w:highlight w:val="red"/>
        </w:rPr>
      </w:pPr>
    </w:p>
    <w:p w:rsidR="00A44D89" w:rsidRPr="00EE09FC" w:rsidRDefault="00A44D89" w:rsidP="00A44D89">
      <w:pPr>
        <w:pStyle w:val="Prrafodelista"/>
        <w:numPr>
          <w:ilvl w:val="0"/>
          <w:numId w:val="7"/>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De</w:t>
      </w:r>
      <w:r>
        <w:rPr>
          <w:rFonts w:ascii="Arial" w:eastAsia="Times New Roman" w:hAnsi="Arial" w:cs="Arial"/>
          <w:b/>
          <w:color w:val="000000"/>
          <w:sz w:val="24"/>
          <w:szCs w:val="24"/>
          <w:lang w:eastAsia="es-CO"/>
        </w:rPr>
        <w:t xml:space="preserve"> </w:t>
      </w:r>
      <w:r w:rsidRPr="00EE09FC">
        <w:rPr>
          <w:rFonts w:ascii="Arial" w:eastAsia="Times New Roman" w:hAnsi="Arial" w:cs="Arial"/>
          <w:b/>
          <w:color w:val="000000"/>
          <w:sz w:val="24"/>
          <w:szCs w:val="24"/>
          <w:lang w:eastAsia="es-CO"/>
        </w:rPr>
        <w:t>l</w:t>
      </w:r>
      <w:r>
        <w:rPr>
          <w:rFonts w:ascii="Arial" w:eastAsia="Times New Roman" w:hAnsi="Arial" w:cs="Arial"/>
          <w:b/>
          <w:color w:val="000000"/>
          <w:sz w:val="24"/>
          <w:szCs w:val="24"/>
          <w:lang w:eastAsia="es-CO"/>
        </w:rPr>
        <w:t>os</w:t>
      </w:r>
      <w:r w:rsidRPr="00EE09FC">
        <w:rPr>
          <w:rFonts w:ascii="Arial" w:eastAsia="Times New Roman" w:hAnsi="Arial" w:cs="Arial"/>
          <w:b/>
          <w:color w:val="000000"/>
          <w:sz w:val="24"/>
          <w:szCs w:val="24"/>
          <w:lang w:eastAsia="es-CO"/>
        </w:rPr>
        <w:t xml:space="preserve"> problema</w:t>
      </w:r>
      <w:r>
        <w:rPr>
          <w:rFonts w:ascii="Arial" w:eastAsia="Times New Roman" w:hAnsi="Arial" w:cs="Arial"/>
          <w:b/>
          <w:color w:val="000000"/>
          <w:sz w:val="24"/>
          <w:szCs w:val="24"/>
          <w:lang w:eastAsia="es-CO"/>
        </w:rPr>
        <w:t>s jurídicos</w:t>
      </w:r>
    </w:p>
    <w:p w:rsidR="00A44D89" w:rsidRDefault="00A44D89" w:rsidP="00A44D89">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AC486E">
        <w:rPr>
          <w:rFonts w:ascii="Arial" w:hAnsi="Arial" w:cs="Arial"/>
          <w:color w:val="000000"/>
          <w:szCs w:val="24"/>
          <w:lang w:eastAsia="es-CO"/>
        </w:rPr>
        <w:t>siguiente</w:t>
      </w:r>
      <w:r>
        <w:rPr>
          <w:rFonts w:ascii="Arial" w:hAnsi="Arial" w:cs="Arial"/>
          <w:color w:val="000000"/>
          <w:szCs w:val="24"/>
          <w:lang w:eastAsia="es-CO"/>
        </w:rPr>
        <w:t>s</w:t>
      </w:r>
      <w:r w:rsidRPr="00AC486E">
        <w:rPr>
          <w:rFonts w:ascii="Arial" w:hAnsi="Arial" w:cs="Arial"/>
          <w:color w:val="000000"/>
          <w:szCs w:val="24"/>
          <w:lang w:eastAsia="es-CO"/>
        </w:rPr>
        <w:t>:</w:t>
      </w:r>
    </w:p>
    <w:p w:rsidR="00A44D89" w:rsidRDefault="00A44D89" w:rsidP="00A44D89">
      <w:pPr>
        <w:shd w:val="clear" w:color="auto" w:fill="FFFFFF"/>
        <w:tabs>
          <w:tab w:val="left" w:pos="5197"/>
        </w:tabs>
        <w:spacing w:line="276" w:lineRule="auto"/>
        <w:jc w:val="both"/>
        <w:rPr>
          <w:rFonts w:ascii="Arial" w:hAnsi="Arial" w:cs="Arial"/>
          <w:color w:val="000000"/>
          <w:szCs w:val="24"/>
          <w:lang w:eastAsia="es-CO"/>
        </w:rPr>
      </w:pPr>
    </w:p>
    <w:p w:rsidR="00A44D89" w:rsidRDefault="00A44D89" w:rsidP="00A44D89">
      <w:pPr>
        <w:pStyle w:val="Prrafodelista"/>
        <w:numPr>
          <w:ilvl w:val="0"/>
          <w:numId w:val="8"/>
        </w:numPr>
        <w:shd w:val="clear" w:color="auto" w:fill="FFFFFF"/>
        <w:tabs>
          <w:tab w:val="left" w:pos="5197"/>
        </w:tabs>
        <w:spacing w:line="276" w:lineRule="auto"/>
        <w:jc w:val="both"/>
        <w:rPr>
          <w:rFonts w:ascii="Arial" w:hAnsi="Arial" w:cs="Arial"/>
          <w:color w:val="000000"/>
          <w:sz w:val="24"/>
          <w:szCs w:val="24"/>
          <w:lang w:eastAsia="es-CO"/>
        </w:rPr>
      </w:pPr>
      <w:r w:rsidRPr="00EA20A8">
        <w:rPr>
          <w:rFonts w:ascii="Arial" w:hAnsi="Arial" w:cs="Arial"/>
          <w:color w:val="000000"/>
          <w:sz w:val="24"/>
          <w:szCs w:val="24"/>
          <w:lang w:eastAsia="es-CO"/>
        </w:rPr>
        <w:t>¿Es viable jurídicamente que la a-quo haya proferido decisión de fondo dentro del presente asunto; no obstante existir previamente una sentencia de tutela que dirimió el conflicto</w:t>
      </w:r>
      <w:r w:rsidR="00B87AA8">
        <w:rPr>
          <w:rFonts w:ascii="Arial" w:hAnsi="Arial" w:cs="Arial"/>
          <w:color w:val="000000"/>
          <w:sz w:val="24"/>
          <w:szCs w:val="24"/>
          <w:lang w:eastAsia="es-CO"/>
        </w:rPr>
        <w:t xml:space="preserve"> puesto a su conocimiento por el</w:t>
      </w:r>
      <w:r w:rsidRPr="00EA20A8">
        <w:rPr>
          <w:rFonts w:ascii="Arial" w:hAnsi="Arial" w:cs="Arial"/>
          <w:color w:val="000000"/>
          <w:sz w:val="24"/>
          <w:szCs w:val="24"/>
          <w:lang w:eastAsia="es-CO"/>
        </w:rPr>
        <w:t xml:space="preserve"> actor?</w:t>
      </w:r>
    </w:p>
    <w:p w:rsidR="00A44D89" w:rsidRDefault="00A44D89" w:rsidP="00A44D89">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p>
    <w:p w:rsidR="00A44D89" w:rsidRPr="00756796" w:rsidRDefault="00A44D89" w:rsidP="00A44D89">
      <w:pPr>
        <w:pStyle w:val="Prrafodelista"/>
        <w:numPr>
          <w:ilvl w:val="0"/>
          <w:numId w:val="8"/>
        </w:numPr>
        <w:shd w:val="clear" w:color="auto" w:fill="FFFFFF"/>
        <w:tabs>
          <w:tab w:val="left" w:pos="5197"/>
        </w:tabs>
        <w:spacing w:line="276" w:lineRule="auto"/>
        <w:jc w:val="both"/>
        <w:rPr>
          <w:rFonts w:ascii="Arial" w:hAnsi="Arial" w:cs="Arial"/>
          <w:color w:val="000000"/>
          <w:sz w:val="24"/>
          <w:szCs w:val="24"/>
          <w:lang w:eastAsia="es-CO"/>
        </w:rPr>
      </w:pPr>
      <w:r w:rsidRPr="00756796">
        <w:rPr>
          <w:rFonts w:ascii="Arial" w:hAnsi="Arial" w:cs="Arial"/>
          <w:color w:val="000000"/>
          <w:sz w:val="24"/>
          <w:szCs w:val="24"/>
          <w:lang w:eastAsia="es-CO"/>
        </w:rPr>
        <w:t xml:space="preserve">De ser </w:t>
      </w:r>
      <w:r>
        <w:rPr>
          <w:rFonts w:ascii="Arial" w:hAnsi="Arial" w:cs="Arial"/>
          <w:color w:val="000000"/>
          <w:sz w:val="24"/>
          <w:szCs w:val="24"/>
          <w:lang w:eastAsia="es-CO"/>
        </w:rPr>
        <w:t xml:space="preserve">negativa </w:t>
      </w:r>
      <w:r w:rsidRPr="00756796">
        <w:rPr>
          <w:rFonts w:ascii="Arial" w:hAnsi="Arial" w:cs="Arial"/>
          <w:color w:val="000000"/>
          <w:sz w:val="24"/>
          <w:szCs w:val="24"/>
          <w:lang w:eastAsia="es-CO"/>
        </w:rPr>
        <w:t xml:space="preserve">la respuesta al anterior interrogante, ¿Se puede declarar  probada de manera oficiosa </w:t>
      </w:r>
      <w:r>
        <w:rPr>
          <w:rFonts w:ascii="Arial" w:hAnsi="Arial" w:cs="Arial"/>
          <w:color w:val="000000"/>
          <w:sz w:val="24"/>
          <w:szCs w:val="24"/>
          <w:lang w:eastAsia="es-CO"/>
        </w:rPr>
        <w:t xml:space="preserve">la </w:t>
      </w:r>
      <w:r w:rsidRPr="00756796">
        <w:rPr>
          <w:rFonts w:ascii="Arial" w:hAnsi="Arial" w:cs="Arial"/>
          <w:color w:val="000000"/>
          <w:sz w:val="24"/>
          <w:szCs w:val="24"/>
          <w:lang w:eastAsia="es-CO"/>
        </w:rPr>
        <w:t>excepción</w:t>
      </w:r>
      <w:r>
        <w:rPr>
          <w:rFonts w:ascii="Arial" w:hAnsi="Arial" w:cs="Arial"/>
          <w:color w:val="000000"/>
          <w:sz w:val="24"/>
          <w:szCs w:val="24"/>
          <w:lang w:eastAsia="es-CO"/>
        </w:rPr>
        <w:t xml:space="preserve"> de cosa juzgada</w:t>
      </w:r>
      <w:r w:rsidRPr="00756796">
        <w:rPr>
          <w:rFonts w:ascii="Arial" w:hAnsi="Arial" w:cs="Arial"/>
          <w:color w:val="000000"/>
          <w:sz w:val="24"/>
          <w:szCs w:val="24"/>
          <w:lang w:eastAsia="es-CO"/>
        </w:rPr>
        <w:t>?</w:t>
      </w:r>
    </w:p>
    <w:p w:rsidR="00A44D89" w:rsidRPr="00EA20A8" w:rsidRDefault="00A44D89" w:rsidP="00A44D89">
      <w:pPr>
        <w:pStyle w:val="Prrafodelista"/>
        <w:rPr>
          <w:rFonts w:ascii="Arial" w:hAnsi="Arial" w:cs="Arial"/>
          <w:color w:val="000000"/>
          <w:sz w:val="24"/>
          <w:szCs w:val="24"/>
          <w:lang w:eastAsia="es-CO"/>
        </w:rPr>
      </w:pPr>
    </w:p>
    <w:p w:rsidR="00A44D89" w:rsidRDefault="00A44D89" w:rsidP="00A44D89">
      <w:pPr>
        <w:pStyle w:val="Textoindependiente"/>
        <w:numPr>
          <w:ilvl w:val="0"/>
          <w:numId w:val="7"/>
        </w:numPr>
        <w:spacing w:line="276" w:lineRule="auto"/>
        <w:rPr>
          <w:b/>
          <w:color w:val="000000"/>
          <w:szCs w:val="24"/>
          <w:shd w:val="clear" w:color="auto" w:fill="FFFFFF"/>
          <w:lang w:val="es-ES"/>
        </w:rPr>
      </w:pPr>
      <w:r>
        <w:rPr>
          <w:b/>
          <w:color w:val="000000"/>
          <w:szCs w:val="24"/>
          <w:shd w:val="clear" w:color="auto" w:fill="FFFFFF"/>
          <w:lang w:val="es-ES"/>
        </w:rPr>
        <w:t>Solución a los interrogantes planteados</w:t>
      </w:r>
    </w:p>
    <w:p w:rsidR="00A44D89" w:rsidRDefault="00A44D89" w:rsidP="00A44D89">
      <w:pPr>
        <w:pStyle w:val="Textoindependiente"/>
        <w:spacing w:line="276" w:lineRule="auto"/>
        <w:rPr>
          <w:b/>
          <w:color w:val="000000"/>
          <w:szCs w:val="24"/>
          <w:shd w:val="clear" w:color="auto" w:fill="FFFFFF"/>
          <w:lang w:val="es-ES"/>
        </w:rPr>
      </w:pPr>
    </w:p>
    <w:p w:rsidR="00A44D89" w:rsidRDefault="00A44D89" w:rsidP="00A44D89">
      <w:pPr>
        <w:pStyle w:val="Textoindependiente"/>
        <w:spacing w:line="276" w:lineRule="auto"/>
        <w:rPr>
          <w:b/>
          <w:color w:val="000000"/>
          <w:szCs w:val="24"/>
          <w:shd w:val="clear" w:color="auto" w:fill="FFFFFF"/>
          <w:lang w:val="es-ES"/>
        </w:rPr>
      </w:pPr>
      <w:r>
        <w:rPr>
          <w:b/>
          <w:color w:val="000000"/>
          <w:szCs w:val="24"/>
          <w:shd w:val="clear" w:color="auto" w:fill="FFFFFF"/>
          <w:lang w:val="es-ES"/>
        </w:rPr>
        <w:t>2.1. De la Cosa Juzgada</w:t>
      </w:r>
    </w:p>
    <w:p w:rsidR="00A44D89" w:rsidRPr="00EA20A8" w:rsidRDefault="00A44D89" w:rsidP="00A44D89">
      <w:pPr>
        <w:pStyle w:val="Sinespaciado"/>
        <w:spacing w:line="276" w:lineRule="auto"/>
        <w:jc w:val="both"/>
        <w:rPr>
          <w:rFonts w:ascii="Arial" w:hAnsi="Arial" w:cs="Arial"/>
          <w:b/>
          <w:sz w:val="24"/>
          <w:szCs w:val="24"/>
          <w:lang w:val="es-ES"/>
        </w:rPr>
      </w:pPr>
      <w:r w:rsidRPr="00EA20A8">
        <w:rPr>
          <w:rFonts w:ascii="Arial" w:hAnsi="Arial" w:cs="Arial"/>
          <w:b/>
          <w:sz w:val="24"/>
          <w:szCs w:val="24"/>
          <w:lang w:val="es-ES"/>
        </w:rPr>
        <w:t>2.1</w:t>
      </w:r>
      <w:r>
        <w:rPr>
          <w:rFonts w:ascii="Arial" w:hAnsi="Arial" w:cs="Arial"/>
          <w:b/>
          <w:sz w:val="24"/>
          <w:szCs w:val="24"/>
          <w:lang w:val="es-ES"/>
        </w:rPr>
        <w:t xml:space="preserve">.1. </w:t>
      </w:r>
      <w:r w:rsidRPr="00EA20A8">
        <w:rPr>
          <w:rFonts w:ascii="Arial" w:hAnsi="Arial" w:cs="Arial"/>
          <w:b/>
          <w:sz w:val="24"/>
          <w:szCs w:val="24"/>
          <w:lang w:val="es-ES"/>
        </w:rPr>
        <w:t>Fundamento Jurídico</w:t>
      </w:r>
    </w:p>
    <w:p w:rsidR="00A44D89" w:rsidRPr="00EA20A8" w:rsidRDefault="00A44D89" w:rsidP="00A44D89">
      <w:pPr>
        <w:pStyle w:val="Sinespaciado"/>
        <w:spacing w:line="276" w:lineRule="auto"/>
        <w:jc w:val="both"/>
        <w:rPr>
          <w:rFonts w:ascii="Arial" w:hAnsi="Arial" w:cs="Arial"/>
          <w:b/>
          <w:sz w:val="24"/>
          <w:szCs w:val="24"/>
          <w:lang w:val="es-ES"/>
        </w:rPr>
      </w:pPr>
    </w:p>
    <w:p w:rsidR="00A44D89" w:rsidRPr="00EA20A8" w:rsidRDefault="00A44D89" w:rsidP="00A44D89">
      <w:pPr>
        <w:pStyle w:val="Textoindependiente"/>
        <w:spacing w:line="276" w:lineRule="auto"/>
        <w:ind w:right="284"/>
        <w:contextualSpacing/>
        <w:rPr>
          <w:i/>
          <w:szCs w:val="24"/>
        </w:rPr>
      </w:pPr>
      <w:r w:rsidRPr="00EA20A8">
        <w:rPr>
          <w:szCs w:val="24"/>
          <w:lang w:val="es-CO"/>
        </w:rPr>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A44D89" w:rsidRPr="00EA20A8" w:rsidRDefault="00A44D89" w:rsidP="00A44D89">
      <w:pPr>
        <w:pStyle w:val="Textoindependiente"/>
        <w:spacing w:line="276" w:lineRule="auto"/>
        <w:ind w:right="284"/>
        <w:contextualSpacing/>
        <w:rPr>
          <w:i/>
          <w:szCs w:val="24"/>
        </w:rPr>
      </w:pPr>
    </w:p>
    <w:p w:rsidR="00A44D89" w:rsidRPr="00EA20A8" w:rsidRDefault="00A44D89" w:rsidP="00A44D89">
      <w:pPr>
        <w:pStyle w:val="Textoindependiente"/>
        <w:spacing w:line="276" w:lineRule="auto"/>
        <w:ind w:right="284"/>
        <w:contextualSpacing/>
        <w:rPr>
          <w:szCs w:val="24"/>
        </w:rPr>
      </w:pPr>
      <w:r w:rsidRPr="00EA20A8">
        <w:rPr>
          <w:szCs w:val="24"/>
        </w:rPr>
        <w:t>La finalidad de esta figura es dotar de inmutabilidad a las decisiones judiciales y salvaguardar la seguridad jurídica.</w:t>
      </w:r>
    </w:p>
    <w:p w:rsidR="00A44D89" w:rsidRPr="00EA20A8" w:rsidRDefault="00A44D89" w:rsidP="00A44D89">
      <w:pPr>
        <w:pStyle w:val="Textoindependiente"/>
        <w:spacing w:line="276" w:lineRule="auto"/>
        <w:ind w:right="284"/>
        <w:contextualSpacing/>
        <w:rPr>
          <w:szCs w:val="24"/>
        </w:rPr>
      </w:pPr>
    </w:p>
    <w:p w:rsidR="00A44D89" w:rsidRPr="00EA20A8" w:rsidRDefault="00A44D89" w:rsidP="00A44D89">
      <w:pPr>
        <w:pStyle w:val="Textoindependiente"/>
        <w:spacing w:line="276" w:lineRule="auto"/>
        <w:ind w:right="284"/>
        <w:contextualSpacing/>
        <w:rPr>
          <w:szCs w:val="24"/>
        </w:rPr>
      </w:pPr>
      <w:r w:rsidRPr="00EA20A8">
        <w:rPr>
          <w:szCs w:val="24"/>
        </w:rPr>
        <w:t>Al respecto y de vieja data, ha sostenido la Sala de Casación Laboral de la Corte Suprema de Justicia</w:t>
      </w:r>
      <w:r w:rsidRPr="00EA20A8">
        <w:rPr>
          <w:rStyle w:val="Refdenotaalpie"/>
          <w:szCs w:val="24"/>
          <w:lang w:val="es-CO"/>
        </w:rPr>
        <w:footnoteReference w:id="1"/>
      </w:r>
      <w:r w:rsidRPr="00EA20A8">
        <w:rPr>
          <w:szCs w:val="24"/>
          <w:lang w:val="es-CO"/>
        </w:rPr>
        <w:t xml:space="preserve">: </w:t>
      </w:r>
    </w:p>
    <w:p w:rsidR="00A44D89" w:rsidRPr="008B4C7F" w:rsidRDefault="00A44D89" w:rsidP="00A44D89">
      <w:pPr>
        <w:pStyle w:val="centrado"/>
        <w:ind w:left="283" w:right="283"/>
        <w:jc w:val="both"/>
        <w:rPr>
          <w:rStyle w:val="apple-converted-space"/>
          <w:rFonts w:ascii="Arial" w:hAnsi="Arial" w:cs="Arial"/>
          <w:i/>
          <w:sz w:val="22"/>
          <w:szCs w:val="22"/>
          <w:shd w:val="clear" w:color="auto" w:fill="FFFFFF"/>
        </w:rPr>
      </w:pPr>
      <w:r w:rsidRPr="008B4C7F">
        <w:rPr>
          <w:rFonts w:ascii="Arial" w:hAnsi="Arial" w:cs="Arial"/>
          <w:i/>
          <w:sz w:val="22"/>
          <w:szCs w:val="22"/>
          <w:shd w:val="clear" w:color="auto" w:fill="FFFFFF"/>
        </w:rPr>
        <w:t>“</w:t>
      </w:r>
      <w:r w:rsidRPr="008B4C7F">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8B4C7F">
        <w:rPr>
          <w:rFonts w:ascii="Arial" w:hAnsi="Arial" w:cs="Arial"/>
          <w:i/>
          <w:sz w:val="22"/>
          <w:szCs w:val="22"/>
        </w:rPr>
        <w:lastRenderedPageBreak/>
        <w:t>petitum</w:t>
      </w:r>
      <w:proofErr w:type="spellEnd"/>
      <w:r w:rsidRPr="008B4C7F">
        <w:rPr>
          <w:rFonts w:ascii="Arial" w:hAnsi="Arial" w:cs="Arial"/>
          <w:i/>
          <w:sz w:val="22"/>
          <w:szCs w:val="22"/>
        </w:rPr>
        <w:t xml:space="preserve"> sea idéntico. </w:t>
      </w:r>
      <w:r w:rsidRPr="008B4C7F">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Pr="008B4C7F">
        <w:rPr>
          <w:rFonts w:ascii="Arial" w:hAnsi="Arial" w:cs="Arial"/>
          <w:b/>
          <w:i/>
          <w:sz w:val="22"/>
          <w:szCs w:val="22"/>
        </w:rPr>
        <w:t>petendi</w:t>
      </w:r>
      <w:proofErr w:type="spellEnd"/>
      <w:r w:rsidRPr="008B4C7F">
        <w:rPr>
          <w:rFonts w:ascii="Arial" w:hAnsi="Arial" w:cs="Arial"/>
          <w:b/>
          <w:i/>
          <w:sz w:val="22"/>
          <w:szCs w:val="22"/>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8B4C7F">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8B4C7F">
        <w:rPr>
          <w:rStyle w:val="nfasis"/>
          <w:rFonts w:ascii="Arial" w:hAnsi="Arial" w:cs="Arial"/>
          <w:sz w:val="22"/>
          <w:szCs w:val="22"/>
          <w:bdr w:val="none" w:sz="0" w:space="0" w:color="auto" w:frame="1"/>
          <w:shd w:val="clear" w:color="auto" w:fill="FFFFFF"/>
        </w:rPr>
        <w:t>”.</w:t>
      </w:r>
      <w:r w:rsidRPr="008B4C7F">
        <w:rPr>
          <w:rStyle w:val="apple-converted-space"/>
          <w:rFonts w:ascii="Arial" w:hAnsi="Arial" w:cs="Arial"/>
          <w:i/>
          <w:sz w:val="22"/>
          <w:szCs w:val="22"/>
          <w:shd w:val="clear" w:color="auto" w:fill="FFFFFF"/>
        </w:rPr>
        <w:t> </w:t>
      </w:r>
    </w:p>
    <w:p w:rsidR="00A44D89" w:rsidRPr="00EA20A8" w:rsidRDefault="00A44D89" w:rsidP="00A44D89">
      <w:pPr>
        <w:pStyle w:val="Sinespaciado"/>
        <w:spacing w:line="276" w:lineRule="auto"/>
        <w:jc w:val="both"/>
        <w:rPr>
          <w:rFonts w:ascii="Arial" w:hAnsi="Arial" w:cs="Arial"/>
          <w:b/>
          <w:sz w:val="24"/>
          <w:szCs w:val="24"/>
          <w:lang w:val="es-ES"/>
        </w:rPr>
      </w:pPr>
      <w:r w:rsidRPr="00EA20A8">
        <w:rPr>
          <w:rFonts w:ascii="Arial" w:hAnsi="Arial" w:cs="Arial"/>
          <w:sz w:val="24"/>
          <w:szCs w:val="24"/>
          <w:lang w:val="es-ES"/>
        </w:rPr>
        <w:t xml:space="preserve"> </w:t>
      </w:r>
      <w:r w:rsidRPr="00EA20A8">
        <w:rPr>
          <w:rFonts w:ascii="Arial" w:hAnsi="Arial" w:cs="Arial"/>
          <w:b/>
          <w:sz w:val="24"/>
          <w:szCs w:val="24"/>
          <w:lang w:val="es-ES"/>
        </w:rPr>
        <w:t>2.2. Fundamento fáctico</w:t>
      </w:r>
    </w:p>
    <w:p w:rsidR="00A44D89" w:rsidRPr="00EA20A8" w:rsidRDefault="00A44D89" w:rsidP="00A44D89">
      <w:pPr>
        <w:pStyle w:val="Sinespaciado"/>
        <w:spacing w:line="276" w:lineRule="auto"/>
        <w:jc w:val="both"/>
        <w:rPr>
          <w:rFonts w:ascii="Arial" w:hAnsi="Arial" w:cs="Arial"/>
          <w:sz w:val="24"/>
          <w:szCs w:val="24"/>
          <w:lang w:val="es-ES"/>
        </w:rPr>
      </w:pPr>
    </w:p>
    <w:p w:rsidR="00A44D89" w:rsidRPr="00EA20A8" w:rsidRDefault="00A44D89" w:rsidP="00A44D89">
      <w:pPr>
        <w:spacing w:line="276" w:lineRule="auto"/>
        <w:jc w:val="both"/>
        <w:rPr>
          <w:rFonts w:ascii="Arial" w:hAnsi="Arial" w:cs="Arial"/>
          <w:szCs w:val="24"/>
          <w:lang w:val="es-ES"/>
        </w:rPr>
      </w:pPr>
      <w:r w:rsidRPr="00EA20A8">
        <w:rPr>
          <w:rFonts w:ascii="Arial" w:hAnsi="Arial" w:cs="Arial"/>
          <w:szCs w:val="24"/>
          <w:lang w:val="es-CO"/>
        </w:rPr>
        <w:t>En primer lugar, debe precisarse que no ofrece reparo alguno que</w:t>
      </w:r>
      <w:r>
        <w:rPr>
          <w:rFonts w:ascii="Arial" w:hAnsi="Arial" w:cs="Arial"/>
          <w:szCs w:val="24"/>
          <w:lang w:val="es-CO"/>
        </w:rPr>
        <w:t xml:space="preserve"> en</w:t>
      </w:r>
      <w:r w:rsidRPr="00EA20A8">
        <w:rPr>
          <w:rFonts w:ascii="Arial" w:hAnsi="Arial" w:cs="Arial"/>
          <w:szCs w:val="24"/>
          <w:lang w:val="es-CO"/>
        </w:rPr>
        <w:t xml:space="preserve"> </w:t>
      </w:r>
      <w:r>
        <w:rPr>
          <w:rFonts w:ascii="Arial" w:hAnsi="Arial" w:cs="Arial"/>
          <w:szCs w:val="24"/>
          <w:lang w:val="es-CO"/>
        </w:rPr>
        <w:t xml:space="preserve">la acción de tutela presentada por </w:t>
      </w:r>
      <w:r w:rsidR="00B87AA8">
        <w:rPr>
          <w:rFonts w:ascii="Arial" w:hAnsi="Arial" w:cs="Arial"/>
          <w:szCs w:val="24"/>
          <w:lang w:val="es-CO"/>
        </w:rPr>
        <w:t xml:space="preserve">el </w:t>
      </w:r>
      <w:r>
        <w:rPr>
          <w:rFonts w:ascii="Arial" w:hAnsi="Arial" w:cs="Arial"/>
          <w:szCs w:val="24"/>
          <w:lang w:val="es-CO"/>
        </w:rPr>
        <w:t xml:space="preserve">demandante ante el Juzgado </w:t>
      </w:r>
      <w:r w:rsidR="00B87AA8">
        <w:rPr>
          <w:rFonts w:ascii="Arial" w:hAnsi="Arial" w:cs="Arial"/>
          <w:szCs w:val="24"/>
          <w:lang w:val="es-CO"/>
        </w:rPr>
        <w:t xml:space="preserve">Primero de Familia </w:t>
      </w:r>
      <w:r>
        <w:rPr>
          <w:rFonts w:ascii="Arial" w:hAnsi="Arial" w:cs="Arial"/>
          <w:szCs w:val="24"/>
          <w:lang w:val="es-CO"/>
        </w:rPr>
        <w:t>de Pereira y que fue conocida en segunda instancia por la Sala Civil Familia del Tribunal Superior de este Distrito Judicial, radicada al Nº 2015-00</w:t>
      </w:r>
      <w:r w:rsidR="00B87AA8">
        <w:rPr>
          <w:rFonts w:ascii="Arial" w:hAnsi="Arial" w:cs="Arial"/>
          <w:szCs w:val="24"/>
          <w:lang w:val="es-CO"/>
        </w:rPr>
        <w:t>608</w:t>
      </w:r>
      <w:r w:rsidRPr="00EA20A8">
        <w:rPr>
          <w:rFonts w:ascii="Arial" w:hAnsi="Arial" w:cs="Arial"/>
          <w:szCs w:val="24"/>
          <w:lang w:val="es-CO"/>
        </w:rPr>
        <w:t xml:space="preserve">, los extremos de la relación jurídica procesal eran </w:t>
      </w:r>
      <w:r w:rsidR="00B87AA8">
        <w:rPr>
          <w:rFonts w:ascii="Arial" w:hAnsi="Arial" w:cs="Arial"/>
          <w:szCs w:val="24"/>
          <w:lang w:val="es-CO"/>
        </w:rPr>
        <w:t xml:space="preserve">Hernán Albeiro Agudelo Rodríguez </w:t>
      </w:r>
      <w:r>
        <w:rPr>
          <w:rFonts w:ascii="Arial" w:hAnsi="Arial" w:cs="Arial"/>
          <w:szCs w:val="24"/>
          <w:lang w:val="es-CO"/>
        </w:rPr>
        <w:t xml:space="preserve">y </w:t>
      </w:r>
      <w:proofErr w:type="spellStart"/>
      <w:r>
        <w:rPr>
          <w:rFonts w:ascii="Arial" w:hAnsi="Arial" w:cs="Arial"/>
          <w:szCs w:val="24"/>
          <w:lang w:val="es-CO"/>
        </w:rPr>
        <w:t>COLPENSIONES</w:t>
      </w:r>
      <w:proofErr w:type="spellEnd"/>
      <w:r>
        <w:rPr>
          <w:rFonts w:ascii="Arial" w:hAnsi="Arial" w:cs="Arial"/>
          <w:szCs w:val="24"/>
          <w:lang w:val="es-CO"/>
        </w:rPr>
        <w:t xml:space="preserve"> (a través de la Gerencia Nacional de Reconocimiento)</w:t>
      </w:r>
      <w:r w:rsidR="00B87AA8">
        <w:rPr>
          <w:rFonts w:ascii="Arial" w:hAnsi="Arial" w:cs="Arial"/>
          <w:szCs w:val="24"/>
          <w:lang w:val="es-CO"/>
        </w:rPr>
        <w:t>; el</w:t>
      </w:r>
      <w:r w:rsidRPr="00EA20A8">
        <w:rPr>
          <w:rFonts w:ascii="Arial" w:hAnsi="Arial" w:cs="Arial"/>
          <w:szCs w:val="24"/>
          <w:lang w:val="es-CO"/>
        </w:rPr>
        <w:t xml:space="preserve"> primer</w:t>
      </w:r>
      <w:r w:rsidR="00B87AA8">
        <w:rPr>
          <w:rFonts w:ascii="Arial" w:hAnsi="Arial" w:cs="Arial"/>
          <w:szCs w:val="24"/>
          <w:lang w:val="es-CO"/>
        </w:rPr>
        <w:t>o</w:t>
      </w:r>
      <w:r w:rsidRPr="00EA20A8">
        <w:rPr>
          <w:rFonts w:ascii="Arial" w:hAnsi="Arial" w:cs="Arial"/>
          <w:szCs w:val="24"/>
          <w:lang w:val="es-CO"/>
        </w:rPr>
        <w:t xml:space="preserve"> en calidad de </w:t>
      </w:r>
      <w:r>
        <w:rPr>
          <w:rFonts w:ascii="Arial" w:hAnsi="Arial" w:cs="Arial"/>
          <w:szCs w:val="24"/>
          <w:lang w:val="es-CO"/>
        </w:rPr>
        <w:t>accionante</w:t>
      </w:r>
      <w:r w:rsidRPr="00EA20A8">
        <w:rPr>
          <w:rFonts w:ascii="Arial" w:hAnsi="Arial" w:cs="Arial"/>
          <w:szCs w:val="24"/>
          <w:lang w:val="es-CO"/>
        </w:rPr>
        <w:t xml:space="preserve"> y el segundo como </w:t>
      </w:r>
      <w:r>
        <w:rPr>
          <w:rFonts w:ascii="Arial" w:hAnsi="Arial" w:cs="Arial"/>
          <w:szCs w:val="24"/>
          <w:lang w:val="es-CO"/>
        </w:rPr>
        <w:t>accionado</w:t>
      </w:r>
      <w:r w:rsidRPr="00EA20A8">
        <w:rPr>
          <w:rFonts w:ascii="Arial" w:hAnsi="Arial" w:cs="Arial"/>
          <w:szCs w:val="24"/>
          <w:lang w:val="es-CO"/>
        </w:rPr>
        <w:t>; siendo las mismas que integran la Litis en el presente</w:t>
      </w:r>
      <w:r>
        <w:rPr>
          <w:rFonts w:ascii="Arial" w:hAnsi="Arial" w:cs="Arial"/>
          <w:szCs w:val="24"/>
          <w:lang w:val="es-CO"/>
        </w:rPr>
        <w:t>, en calidad de demandante y demandado, respectivamente</w:t>
      </w:r>
      <w:r w:rsidRPr="00EA20A8">
        <w:rPr>
          <w:rFonts w:ascii="Arial" w:hAnsi="Arial" w:cs="Arial"/>
          <w:szCs w:val="24"/>
          <w:lang w:val="es-CO"/>
        </w:rPr>
        <w:t xml:space="preserve">. </w:t>
      </w:r>
    </w:p>
    <w:p w:rsidR="00A44D89" w:rsidRPr="00EA20A8" w:rsidRDefault="00A44D89" w:rsidP="00A44D89">
      <w:pPr>
        <w:spacing w:line="276" w:lineRule="auto"/>
        <w:contextualSpacing/>
        <w:jc w:val="both"/>
        <w:rPr>
          <w:rFonts w:ascii="Arial" w:hAnsi="Arial" w:cs="Arial"/>
          <w:szCs w:val="24"/>
          <w:lang w:val="es-ES"/>
        </w:rPr>
      </w:pPr>
    </w:p>
    <w:p w:rsidR="00A878E5" w:rsidRDefault="00A44D89" w:rsidP="00A878E5">
      <w:pPr>
        <w:spacing w:line="276" w:lineRule="auto"/>
        <w:contextualSpacing/>
        <w:jc w:val="both"/>
        <w:rPr>
          <w:rFonts w:ascii="Arial" w:hAnsi="Arial" w:cs="Arial"/>
          <w:szCs w:val="24"/>
          <w:lang w:val="es-ES"/>
        </w:rPr>
      </w:pPr>
      <w:r w:rsidRPr="001D6B97">
        <w:rPr>
          <w:rFonts w:ascii="Arial" w:hAnsi="Arial" w:cs="Arial"/>
          <w:szCs w:val="24"/>
          <w:lang w:val="es-CO"/>
        </w:rPr>
        <w:t xml:space="preserve">Ahora, </w:t>
      </w:r>
      <w:r w:rsidR="00B87AA8">
        <w:rPr>
          <w:rFonts w:ascii="Arial" w:hAnsi="Arial" w:cs="Arial"/>
          <w:szCs w:val="24"/>
          <w:lang w:val="es-CO"/>
        </w:rPr>
        <w:t xml:space="preserve">conforme con los </w:t>
      </w:r>
      <w:r w:rsidRPr="001D6B97">
        <w:rPr>
          <w:rFonts w:ascii="Arial" w:hAnsi="Arial" w:cs="Arial"/>
          <w:szCs w:val="24"/>
          <w:lang w:val="es-CO"/>
        </w:rPr>
        <w:t>“</w:t>
      </w:r>
      <w:r w:rsidR="00B87AA8">
        <w:rPr>
          <w:rFonts w:ascii="Arial" w:hAnsi="Arial" w:cs="Arial"/>
          <w:szCs w:val="24"/>
          <w:lang w:val="es-CO"/>
        </w:rPr>
        <w:t>antecedentes</w:t>
      </w:r>
      <w:r w:rsidRPr="001D6B97">
        <w:rPr>
          <w:rFonts w:ascii="Arial" w:hAnsi="Arial" w:cs="Arial"/>
          <w:szCs w:val="24"/>
          <w:lang w:val="es-CO"/>
        </w:rPr>
        <w:t xml:space="preserve">” </w:t>
      </w:r>
      <w:r w:rsidR="00A878E5">
        <w:rPr>
          <w:rFonts w:ascii="Arial" w:hAnsi="Arial" w:cs="Arial"/>
          <w:szCs w:val="24"/>
          <w:lang w:val="es-CO"/>
        </w:rPr>
        <w:t xml:space="preserve">de </w:t>
      </w:r>
      <w:r>
        <w:rPr>
          <w:rFonts w:ascii="Arial" w:hAnsi="Arial" w:cs="Arial"/>
          <w:szCs w:val="24"/>
          <w:lang w:val="es-CO"/>
        </w:rPr>
        <w:t>la acción constitucional referida, así como en la demanda</w:t>
      </w:r>
      <w:r>
        <w:rPr>
          <w:rStyle w:val="Refdenotaalpie"/>
          <w:rFonts w:ascii="Arial" w:hAnsi="Arial" w:cs="Arial"/>
          <w:szCs w:val="24"/>
          <w:lang w:val="es-CO"/>
        </w:rPr>
        <w:footnoteReference w:id="2"/>
      </w:r>
      <w:r>
        <w:rPr>
          <w:rFonts w:ascii="Arial" w:hAnsi="Arial" w:cs="Arial"/>
          <w:szCs w:val="24"/>
          <w:lang w:val="es-CO"/>
        </w:rPr>
        <w:t xml:space="preserve"> </w:t>
      </w:r>
      <w:r w:rsidR="00A878E5">
        <w:rPr>
          <w:rFonts w:ascii="Arial" w:hAnsi="Arial" w:cs="Arial"/>
          <w:szCs w:val="24"/>
          <w:lang w:val="es-CO"/>
        </w:rPr>
        <w:t>que dio origen a este proceso</w:t>
      </w:r>
      <w:r w:rsidR="00A878E5" w:rsidRPr="00EA20A8">
        <w:rPr>
          <w:rFonts w:ascii="Arial" w:hAnsi="Arial" w:cs="Arial"/>
          <w:szCs w:val="24"/>
          <w:lang w:val="es-CO"/>
        </w:rPr>
        <w:t>,</w:t>
      </w:r>
      <w:r w:rsidR="00A878E5" w:rsidRPr="00EA20A8">
        <w:rPr>
          <w:rFonts w:ascii="Arial" w:hAnsi="Arial" w:cs="Arial"/>
          <w:szCs w:val="24"/>
          <w:lang w:val="es-ES"/>
        </w:rPr>
        <w:t xml:space="preserve"> se observa que </w:t>
      </w:r>
      <w:r w:rsidR="00A878E5">
        <w:rPr>
          <w:rFonts w:ascii="Arial" w:hAnsi="Arial" w:cs="Arial"/>
          <w:szCs w:val="24"/>
          <w:lang w:val="es-ES"/>
        </w:rPr>
        <w:t xml:space="preserve">ambas </w:t>
      </w:r>
      <w:r w:rsidR="00A878E5" w:rsidRPr="00EA20A8">
        <w:rPr>
          <w:rFonts w:ascii="Arial" w:hAnsi="Arial" w:cs="Arial"/>
          <w:szCs w:val="24"/>
          <w:lang w:val="es-ES"/>
        </w:rPr>
        <w:t xml:space="preserve">persiguen el reconocimiento y pago de la pensión de </w:t>
      </w:r>
      <w:r w:rsidR="00A878E5">
        <w:rPr>
          <w:rFonts w:ascii="Arial" w:hAnsi="Arial" w:cs="Arial"/>
          <w:szCs w:val="24"/>
          <w:lang w:val="es-ES"/>
        </w:rPr>
        <w:t>invalidez</w:t>
      </w:r>
      <w:r w:rsidR="00A878E5" w:rsidRPr="00EA20A8">
        <w:rPr>
          <w:rFonts w:ascii="Arial" w:hAnsi="Arial" w:cs="Arial"/>
          <w:szCs w:val="24"/>
          <w:lang w:val="es-ES"/>
        </w:rPr>
        <w:t>, con ocasión de la</w:t>
      </w:r>
      <w:r w:rsidR="00A878E5">
        <w:rPr>
          <w:rFonts w:ascii="Arial" w:hAnsi="Arial" w:cs="Arial"/>
          <w:szCs w:val="24"/>
          <w:lang w:val="es-ES"/>
        </w:rPr>
        <w:t xml:space="preserve"> estructuración de pérdida de la capacidad laboral a partir del 09/11/2013 y en un porcentaje del 51.05%, de origen común.</w:t>
      </w:r>
    </w:p>
    <w:p w:rsidR="00A878E5" w:rsidRDefault="00A878E5" w:rsidP="00A878E5">
      <w:pPr>
        <w:spacing w:line="276" w:lineRule="auto"/>
        <w:contextualSpacing/>
        <w:jc w:val="both"/>
        <w:rPr>
          <w:rFonts w:ascii="Arial" w:hAnsi="Arial" w:cs="Arial"/>
          <w:szCs w:val="24"/>
          <w:lang w:val="es-ES"/>
        </w:rPr>
      </w:pPr>
    </w:p>
    <w:p w:rsidR="00A878E5" w:rsidRDefault="00A878E5" w:rsidP="00A878E5">
      <w:pPr>
        <w:spacing w:line="276" w:lineRule="auto"/>
        <w:contextualSpacing/>
        <w:jc w:val="both"/>
        <w:rPr>
          <w:rFonts w:ascii="Arial" w:hAnsi="Arial" w:cs="Arial"/>
          <w:szCs w:val="24"/>
          <w:lang w:val="es-ES"/>
        </w:rPr>
      </w:pPr>
      <w:r>
        <w:rPr>
          <w:rFonts w:ascii="Arial" w:hAnsi="Arial" w:cs="Arial"/>
          <w:szCs w:val="24"/>
          <w:lang w:val="es-ES"/>
        </w:rPr>
        <w:t xml:space="preserve">Bien, </w:t>
      </w:r>
      <w:r>
        <w:rPr>
          <w:rFonts w:ascii="Arial" w:hAnsi="Arial" w:cs="Arial"/>
          <w:szCs w:val="24"/>
          <w:lang w:val="es-CO"/>
        </w:rPr>
        <w:t xml:space="preserve">se planteó </w:t>
      </w:r>
      <w:r>
        <w:rPr>
          <w:rFonts w:ascii="Arial" w:hAnsi="Arial" w:cs="Arial"/>
          <w:szCs w:val="24"/>
          <w:lang w:val="es-ES"/>
        </w:rPr>
        <w:t>en la acción de tutela que se pretendía el reconocimiento pensional con base en las semanas cotizadas con anterioridad al 01/04/1994, es decir, 553,14, en aplicación del Acuerdo 049/90, en virtud del principio de la condición más beneficiosa; normativa que según los fundamentos y razones de derecho plasmados en el trámite ordinario, también fue traído a colación por la parte actora.</w:t>
      </w:r>
    </w:p>
    <w:p w:rsidR="00A878E5" w:rsidRDefault="00A878E5" w:rsidP="00A878E5">
      <w:pPr>
        <w:spacing w:line="276" w:lineRule="auto"/>
        <w:contextualSpacing/>
        <w:jc w:val="both"/>
        <w:rPr>
          <w:rFonts w:ascii="Arial" w:hAnsi="Arial" w:cs="Arial"/>
          <w:szCs w:val="24"/>
          <w:lang w:val="es-ES"/>
        </w:rPr>
      </w:pPr>
    </w:p>
    <w:p w:rsidR="00A878E5" w:rsidRDefault="00A878E5" w:rsidP="00A878E5">
      <w:pPr>
        <w:spacing w:line="276" w:lineRule="auto"/>
        <w:contextualSpacing/>
        <w:jc w:val="both"/>
        <w:rPr>
          <w:rFonts w:ascii="Arial" w:hAnsi="Arial" w:cs="Arial"/>
          <w:szCs w:val="24"/>
        </w:rPr>
      </w:pPr>
      <w:r w:rsidRPr="00EA20A8">
        <w:rPr>
          <w:rFonts w:ascii="Arial" w:hAnsi="Arial" w:cs="Arial"/>
          <w:szCs w:val="24"/>
        </w:rPr>
        <w:t>De acuerdo con lo anterior, para la Sala no existe dubitación alguna en cuanto a que el núcleo esencial de las pretensiones de</w:t>
      </w:r>
      <w:r>
        <w:rPr>
          <w:rFonts w:ascii="Arial" w:hAnsi="Arial" w:cs="Arial"/>
          <w:szCs w:val="24"/>
        </w:rPr>
        <w:t xml:space="preserve">l </w:t>
      </w:r>
      <w:r w:rsidRPr="00EA20A8">
        <w:rPr>
          <w:rFonts w:ascii="Arial" w:hAnsi="Arial" w:cs="Arial"/>
          <w:szCs w:val="24"/>
        </w:rPr>
        <w:t xml:space="preserve">actor en las </w:t>
      </w:r>
      <w:r>
        <w:rPr>
          <w:rFonts w:ascii="Arial" w:hAnsi="Arial" w:cs="Arial"/>
          <w:szCs w:val="24"/>
        </w:rPr>
        <w:t>dos acciones, constitucional y ordinaria</w:t>
      </w:r>
      <w:r w:rsidRPr="00EA20A8">
        <w:rPr>
          <w:rFonts w:ascii="Arial" w:hAnsi="Arial" w:cs="Arial"/>
          <w:szCs w:val="24"/>
        </w:rPr>
        <w:t xml:space="preserve">, lo constituye </w:t>
      </w:r>
      <w:r>
        <w:rPr>
          <w:rFonts w:ascii="Arial" w:hAnsi="Arial" w:cs="Arial"/>
          <w:szCs w:val="24"/>
        </w:rPr>
        <w:t xml:space="preserve">el reconocimiento de la </w:t>
      </w:r>
      <w:r w:rsidRPr="00EA20A8">
        <w:rPr>
          <w:rFonts w:ascii="Arial" w:hAnsi="Arial" w:cs="Arial"/>
          <w:szCs w:val="24"/>
        </w:rPr>
        <w:t xml:space="preserve">pensión de </w:t>
      </w:r>
      <w:r>
        <w:rPr>
          <w:rFonts w:ascii="Arial" w:hAnsi="Arial" w:cs="Arial"/>
          <w:szCs w:val="24"/>
        </w:rPr>
        <w:t xml:space="preserve">invalidez con todo lo que ella apareja, como es el valor de la mesada pensional, la fecha de su reconocimiento y número a recibir, así como el pago de los intereses de mora </w:t>
      </w:r>
    </w:p>
    <w:p w:rsidR="00A878E5" w:rsidRPr="00EA20A8" w:rsidRDefault="00A878E5" w:rsidP="00A878E5">
      <w:pPr>
        <w:spacing w:line="276" w:lineRule="auto"/>
        <w:contextualSpacing/>
        <w:jc w:val="both"/>
        <w:rPr>
          <w:rFonts w:ascii="Arial" w:hAnsi="Arial" w:cs="Arial"/>
          <w:szCs w:val="24"/>
        </w:rPr>
      </w:pPr>
    </w:p>
    <w:p w:rsidR="00A878E5" w:rsidRPr="00EA20A8" w:rsidRDefault="00A878E5" w:rsidP="00A878E5">
      <w:pPr>
        <w:spacing w:line="276" w:lineRule="auto"/>
        <w:contextualSpacing/>
        <w:jc w:val="both"/>
        <w:rPr>
          <w:rFonts w:ascii="Arial" w:hAnsi="Arial" w:cs="Arial"/>
          <w:szCs w:val="24"/>
          <w:lang w:val="es-ES"/>
        </w:rPr>
      </w:pPr>
      <w:r w:rsidRPr="00EA20A8">
        <w:rPr>
          <w:rFonts w:ascii="Arial" w:hAnsi="Arial" w:cs="Arial"/>
          <w:szCs w:val="24"/>
        </w:rPr>
        <w:t xml:space="preserve">Por último, en lo que respecta a la causa </w:t>
      </w:r>
      <w:proofErr w:type="spellStart"/>
      <w:r w:rsidRPr="00EA20A8">
        <w:rPr>
          <w:rFonts w:ascii="Arial" w:hAnsi="Arial" w:cs="Arial"/>
          <w:szCs w:val="24"/>
        </w:rPr>
        <w:t>petendi</w:t>
      </w:r>
      <w:proofErr w:type="spellEnd"/>
      <w:r w:rsidRPr="00EA20A8">
        <w:rPr>
          <w:rFonts w:ascii="Arial" w:hAnsi="Arial" w:cs="Arial"/>
          <w:szCs w:val="24"/>
        </w:rPr>
        <w:t xml:space="preserve">, las pretensiones formuladas, tienen como sustento fáctico </w:t>
      </w:r>
      <w:r>
        <w:rPr>
          <w:rFonts w:ascii="Arial" w:hAnsi="Arial" w:cs="Arial"/>
          <w:szCs w:val="24"/>
        </w:rPr>
        <w:t xml:space="preserve">la </w:t>
      </w:r>
      <w:proofErr w:type="spellStart"/>
      <w:r>
        <w:rPr>
          <w:rFonts w:ascii="Arial" w:hAnsi="Arial" w:cs="Arial"/>
          <w:szCs w:val="24"/>
        </w:rPr>
        <w:t>PCL</w:t>
      </w:r>
      <w:proofErr w:type="spellEnd"/>
      <w:r>
        <w:rPr>
          <w:rFonts w:ascii="Arial" w:hAnsi="Arial" w:cs="Arial"/>
          <w:szCs w:val="24"/>
        </w:rPr>
        <w:t xml:space="preserve"> que le fue dictaminada al actor, con fecha de estructuración a partir del 09/11/2013 y en un porcentaje del 51.05%</w:t>
      </w:r>
      <w:r w:rsidRPr="00EA20A8">
        <w:rPr>
          <w:rFonts w:ascii="Arial" w:hAnsi="Arial" w:cs="Arial"/>
          <w:szCs w:val="24"/>
          <w:lang w:val="es-ES"/>
        </w:rPr>
        <w:t>.</w:t>
      </w:r>
    </w:p>
    <w:p w:rsidR="00A878E5" w:rsidRPr="00EA20A8" w:rsidRDefault="00A878E5" w:rsidP="00A878E5">
      <w:pPr>
        <w:spacing w:line="276" w:lineRule="auto"/>
        <w:contextualSpacing/>
        <w:jc w:val="both"/>
        <w:rPr>
          <w:rFonts w:ascii="Arial" w:hAnsi="Arial" w:cs="Arial"/>
          <w:szCs w:val="24"/>
        </w:rPr>
      </w:pPr>
      <w:r w:rsidRPr="00EA20A8">
        <w:rPr>
          <w:rFonts w:ascii="Arial" w:hAnsi="Arial" w:cs="Arial"/>
          <w:szCs w:val="24"/>
          <w:lang w:val="es-ES"/>
        </w:rPr>
        <w:t xml:space="preserve"> </w:t>
      </w:r>
    </w:p>
    <w:p w:rsidR="00A878E5" w:rsidRDefault="00A878E5" w:rsidP="00A878E5">
      <w:pPr>
        <w:pStyle w:val="Sinespaciado"/>
        <w:spacing w:line="276" w:lineRule="auto"/>
        <w:contextualSpacing/>
        <w:jc w:val="both"/>
        <w:rPr>
          <w:rFonts w:ascii="Arial" w:hAnsi="Arial" w:cs="Arial"/>
          <w:sz w:val="24"/>
          <w:szCs w:val="24"/>
        </w:rPr>
      </w:pPr>
      <w:r w:rsidRPr="00EA20A8">
        <w:rPr>
          <w:rFonts w:ascii="Arial" w:hAnsi="Arial" w:cs="Arial"/>
          <w:sz w:val="24"/>
          <w:szCs w:val="24"/>
        </w:rPr>
        <w:t xml:space="preserve">Conforme lo brevemente expuesto, </w:t>
      </w:r>
      <w:r>
        <w:rPr>
          <w:rFonts w:ascii="Arial" w:hAnsi="Arial" w:cs="Arial"/>
          <w:sz w:val="24"/>
          <w:szCs w:val="24"/>
        </w:rPr>
        <w:t xml:space="preserve">a juicio de esta Sala Mayoritaria se </w:t>
      </w:r>
      <w:r w:rsidRPr="00EA20A8">
        <w:rPr>
          <w:rFonts w:ascii="Arial" w:hAnsi="Arial" w:cs="Arial"/>
          <w:sz w:val="24"/>
          <w:szCs w:val="24"/>
        </w:rPr>
        <w:t>trata del mismo conflicto jurídico que</w:t>
      </w:r>
      <w:r>
        <w:rPr>
          <w:rFonts w:ascii="Arial" w:hAnsi="Arial" w:cs="Arial"/>
          <w:sz w:val="24"/>
          <w:szCs w:val="24"/>
        </w:rPr>
        <w:t xml:space="preserve"> en su momento fue definido en segunda instancia por la Sala Civil Familia del Tribunal Superior del Distrito Judicial de Pereira</w:t>
      </w:r>
      <w:r w:rsidRPr="00EA20A8">
        <w:rPr>
          <w:rFonts w:ascii="Arial" w:hAnsi="Arial" w:cs="Arial"/>
          <w:sz w:val="24"/>
          <w:szCs w:val="24"/>
        </w:rPr>
        <w:t xml:space="preserve"> en sentencia del </w:t>
      </w:r>
      <w:r>
        <w:rPr>
          <w:rFonts w:ascii="Arial" w:hAnsi="Arial" w:cs="Arial"/>
          <w:sz w:val="24"/>
          <w:szCs w:val="24"/>
        </w:rPr>
        <w:t xml:space="preserve">27/10/2015  </w:t>
      </w:r>
      <w:r w:rsidRPr="00EA20A8">
        <w:rPr>
          <w:rFonts w:ascii="Arial" w:hAnsi="Arial" w:cs="Arial"/>
          <w:sz w:val="24"/>
          <w:szCs w:val="24"/>
        </w:rPr>
        <w:t>–</w:t>
      </w:r>
      <w:proofErr w:type="spellStart"/>
      <w:r w:rsidRPr="00EA20A8">
        <w:rPr>
          <w:rFonts w:ascii="Arial" w:hAnsi="Arial" w:cs="Arial"/>
          <w:sz w:val="24"/>
          <w:szCs w:val="24"/>
        </w:rPr>
        <w:t>fl</w:t>
      </w:r>
      <w:proofErr w:type="spellEnd"/>
      <w:r w:rsidRPr="00EA20A8">
        <w:rPr>
          <w:rFonts w:ascii="Arial" w:hAnsi="Arial" w:cs="Arial"/>
          <w:sz w:val="24"/>
          <w:szCs w:val="24"/>
        </w:rPr>
        <w:t xml:space="preserve">. </w:t>
      </w:r>
      <w:r>
        <w:rPr>
          <w:rFonts w:ascii="Arial" w:hAnsi="Arial" w:cs="Arial"/>
          <w:sz w:val="24"/>
          <w:szCs w:val="24"/>
        </w:rPr>
        <w:t xml:space="preserve">19 y s.s. </w:t>
      </w:r>
      <w:r w:rsidRPr="00EA20A8">
        <w:rPr>
          <w:rFonts w:ascii="Arial" w:hAnsi="Arial" w:cs="Arial"/>
          <w:sz w:val="24"/>
          <w:szCs w:val="24"/>
        </w:rPr>
        <w:t xml:space="preserve">del cd. </w:t>
      </w:r>
      <w:r>
        <w:rPr>
          <w:rFonts w:ascii="Arial" w:hAnsi="Arial" w:cs="Arial"/>
          <w:sz w:val="24"/>
          <w:szCs w:val="24"/>
        </w:rPr>
        <w:t>1</w:t>
      </w:r>
      <w:r w:rsidRPr="00EA20A8">
        <w:rPr>
          <w:rFonts w:ascii="Arial" w:hAnsi="Arial" w:cs="Arial"/>
          <w:sz w:val="24"/>
          <w:szCs w:val="24"/>
        </w:rPr>
        <w:t xml:space="preserve">-, pues más allá de la identidad de </w:t>
      </w:r>
      <w:r w:rsidRPr="00EA20A8">
        <w:rPr>
          <w:rFonts w:ascii="Arial" w:hAnsi="Arial" w:cs="Arial"/>
          <w:sz w:val="24"/>
          <w:szCs w:val="24"/>
        </w:rPr>
        <w:lastRenderedPageBreak/>
        <w:t>los elementos que configuran la institución de la cosa juzgada, debe valorarse que la situación jurídica de la que ahora se pretende un pronunciamiento de fondo, ya fue resuelto de manera definitiva por el citado Despacho</w:t>
      </w:r>
      <w:r>
        <w:rPr>
          <w:rFonts w:ascii="Arial" w:hAnsi="Arial" w:cs="Arial"/>
          <w:sz w:val="24"/>
          <w:szCs w:val="24"/>
        </w:rPr>
        <w:t xml:space="preserve"> y por lo tanto, se configura el instituto procesal de la “Cosa Juzgada”.</w:t>
      </w:r>
    </w:p>
    <w:p w:rsidR="00A878E5" w:rsidRPr="00EA20A8" w:rsidRDefault="00A878E5" w:rsidP="00A878E5">
      <w:pPr>
        <w:pStyle w:val="Sinespaciado"/>
        <w:spacing w:line="276" w:lineRule="auto"/>
        <w:contextualSpacing/>
        <w:jc w:val="both"/>
        <w:rPr>
          <w:rFonts w:ascii="Arial" w:hAnsi="Arial" w:cs="Arial"/>
          <w:sz w:val="24"/>
          <w:szCs w:val="24"/>
        </w:rPr>
      </w:pPr>
    </w:p>
    <w:p w:rsidR="00A878E5" w:rsidRDefault="00A878E5" w:rsidP="00A878E5">
      <w:pPr>
        <w:spacing w:line="276" w:lineRule="auto"/>
        <w:jc w:val="both"/>
        <w:rPr>
          <w:rFonts w:ascii="Arial" w:hAnsi="Arial" w:cs="Arial"/>
          <w:szCs w:val="24"/>
        </w:rPr>
      </w:pPr>
      <w:r>
        <w:rPr>
          <w:rFonts w:ascii="Arial" w:hAnsi="Arial" w:cs="Arial"/>
          <w:szCs w:val="24"/>
        </w:rPr>
        <w:t xml:space="preserve">Entonces, es perfectamente posible que se declare de manera oficiosa la configuración de dicha figura, por no prohibirlo de manera expresa el artículo 282 del </w:t>
      </w:r>
      <w:proofErr w:type="spellStart"/>
      <w:r>
        <w:rPr>
          <w:rFonts w:ascii="Arial" w:hAnsi="Arial" w:cs="Arial"/>
          <w:szCs w:val="24"/>
        </w:rPr>
        <w:t>C.G.P</w:t>
      </w:r>
      <w:proofErr w:type="spellEnd"/>
      <w:r>
        <w:rPr>
          <w:rFonts w:ascii="Arial" w:hAnsi="Arial" w:cs="Arial"/>
          <w:szCs w:val="24"/>
        </w:rPr>
        <w:t xml:space="preserve">., que se aplica a esta materia, en virtud de la remisión prevista en el artículo 145 del </w:t>
      </w:r>
      <w:proofErr w:type="spellStart"/>
      <w:r>
        <w:rPr>
          <w:rFonts w:ascii="Arial" w:hAnsi="Arial" w:cs="Arial"/>
          <w:szCs w:val="24"/>
        </w:rPr>
        <w:t>C.P.L</w:t>
      </w:r>
      <w:proofErr w:type="spellEnd"/>
      <w:r>
        <w:rPr>
          <w:rFonts w:ascii="Arial" w:hAnsi="Arial" w:cs="Arial"/>
          <w:szCs w:val="24"/>
        </w:rPr>
        <w:t xml:space="preserve">. y, respecto a lo cual, la Sala Laboral de la </w:t>
      </w:r>
      <w:proofErr w:type="spellStart"/>
      <w:r>
        <w:rPr>
          <w:rFonts w:ascii="Arial" w:hAnsi="Arial" w:cs="Arial"/>
          <w:szCs w:val="24"/>
        </w:rPr>
        <w:t>C.S.J</w:t>
      </w:r>
      <w:proofErr w:type="spellEnd"/>
      <w:r>
        <w:rPr>
          <w:rFonts w:ascii="Arial" w:hAnsi="Arial" w:cs="Arial"/>
          <w:szCs w:val="24"/>
        </w:rPr>
        <w:t>. ha manifestado su aquiescencia.</w:t>
      </w:r>
      <w:r>
        <w:rPr>
          <w:rStyle w:val="Refdenotaalpie"/>
          <w:rFonts w:ascii="Arial" w:hAnsi="Arial" w:cs="Arial"/>
          <w:szCs w:val="24"/>
        </w:rPr>
        <w:footnoteReference w:id="3"/>
      </w:r>
    </w:p>
    <w:p w:rsidR="00A878E5" w:rsidRPr="00EA20A8" w:rsidRDefault="00A878E5" w:rsidP="00A878E5">
      <w:pPr>
        <w:jc w:val="center"/>
        <w:rPr>
          <w:rFonts w:ascii="Arial" w:hAnsi="Arial" w:cs="Arial"/>
          <w:b/>
          <w:szCs w:val="24"/>
        </w:rPr>
      </w:pPr>
    </w:p>
    <w:p w:rsidR="00A878E5" w:rsidRDefault="00A878E5" w:rsidP="00A878E5">
      <w:pPr>
        <w:spacing w:line="276" w:lineRule="auto"/>
        <w:jc w:val="both"/>
        <w:rPr>
          <w:rFonts w:ascii="Arial" w:hAnsi="Arial" w:cs="Arial"/>
        </w:rPr>
      </w:pPr>
      <w:r w:rsidRPr="00346FD3">
        <w:rPr>
          <w:rFonts w:ascii="Arial" w:hAnsi="Arial" w:cs="Arial"/>
          <w:szCs w:val="24"/>
        </w:rPr>
        <w:t xml:space="preserve">Siendo así las cosas,  </w:t>
      </w:r>
      <w:r w:rsidRPr="00346FD3">
        <w:rPr>
          <w:rFonts w:ascii="Arial" w:hAnsi="Arial" w:cs="Arial"/>
        </w:rPr>
        <w:t xml:space="preserve">la sentencia que se revisa </w:t>
      </w:r>
      <w:r w:rsidRPr="00346FD3">
        <w:rPr>
          <w:rFonts w:ascii="Arial" w:hAnsi="Arial" w:cs="Arial"/>
          <w:lang w:val="es-CO"/>
        </w:rPr>
        <w:t>en sede jurisdiccional de consulta</w:t>
      </w:r>
      <w:r>
        <w:rPr>
          <w:rFonts w:ascii="Arial" w:hAnsi="Arial" w:cs="Arial"/>
          <w:lang w:val="es-CO"/>
        </w:rPr>
        <w:t xml:space="preserve"> </w:t>
      </w:r>
      <w:r>
        <w:rPr>
          <w:rFonts w:ascii="Arial" w:hAnsi="Arial" w:cs="Arial"/>
        </w:rPr>
        <w:t xml:space="preserve">debe ser revocada, al existir cosa juzgada, al demostrarse que en trámite tutelar previo se ordenó </w:t>
      </w:r>
      <w:r w:rsidRPr="00711840">
        <w:rPr>
          <w:rFonts w:ascii="Arial" w:hAnsi="Arial" w:cs="Arial"/>
          <w:i/>
        </w:rPr>
        <w:t>“</w:t>
      </w:r>
      <w:r>
        <w:rPr>
          <w:rFonts w:ascii="Arial" w:hAnsi="Arial" w:cs="Arial"/>
          <w:i/>
        </w:rPr>
        <w:t xml:space="preserve">dejar sin efectos la Resolución </w:t>
      </w:r>
      <w:proofErr w:type="spellStart"/>
      <w:r>
        <w:rPr>
          <w:rFonts w:ascii="Arial" w:hAnsi="Arial" w:cs="Arial"/>
          <w:i/>
        </w:rPr>
        <w:t>GNR</w:t>
      </w:r>
      <w:proofErr w:type="spellEnd"/>
      <w:r>
        <w:rPr>
          <w:rFonts w:ascii="Arial" w:hAnsi="Arial" w:cs="Arial"/>
          <w:i/>
        </w:rPr>
        <w:t xml:space="preserve"> 229520 del 29 de julio de 2015 y a expedir un nuevo acto administrativo, en el que se reconozca la pensión reclamada con sustento en el Acuerdo 049 de 1990, aprobado por el Decreto 758 del mismo año” </w:t>
      </w:r>
      <w:r>
        <w:rPr>
          <w:rFonts w:ascii="Arial" w:hAnsi="Arial" w:cs="Arial"/>
        </w:rPr>
        <w:t>–</w:t>
      </w:r>
      <w:proofErr w:type="spellStart"/>
      <w:r>
        <w:rPr>
          <w:rFonts w:ascii="Arial" w:hAnsi="Arial" w:cs="Arial"/>
        </w:rPr>
        <w:t>fl</w:t>
      </w:r>
      <w:proofErr w:type="spellEnd"/>
      <w:r>
        <w:rPr>
          <w:rFonts w:ascii="Arial" w:hAnsi="Arial" w:cs="Arial"/>
        </w:rPr>
        <w:t>. 26 cd.1-.</w:t>
      </w:r>
    </w:p>
    <w:p w:rsidR="00A878E5" w:rsidRDefault="00A878E5" w:rsidP="00A878E5">
      <w:pPr>
        <w:spacing w:line="276" w:lineRule="auto"/>
        <w:jc w:val="both"/>
        <w:rPr>
          <w:rFonts w:ascii="Arial" w:hAnsi="Arial" w:cs="Arial"/>
        </w:rPr>
      </w:pPr>
    </w:p>
    <w:p w:rsidR="00A878E5" w:rsidRDefault="00A878E5" w:rsidP="00A878E5">
      <w:pPr>
        <w:spacing w:line="276" w:lineRule="auto"/>
        <w:jc w:val="both"/>
        <w:rPr>
          <w:rFonts w:ascii="Arial" w:hAnsi="Arial" w:cs="Arial"/>
        </w:rPr>
      </w:pPr>
      <w:r>
        <w:rPr>
          <w:rFonts w:ascii="Arial" w:hAnsi="Arial" w:cs="Arial"/>
        </w:rPr>
        <w:t xml:space="preserve">Y, en lo que respecta a la parte considerativa o motiva de esa decisión, se indicó </w:t>
      </w:r>
      <w:r w:rsidRPr="00823AB2">
        <w:rPr>
          <w:rFonts w:ascii="Arial" w:hAnsi="Arial" w:cs="Arial"/>
          <w:i/>
        </w:rPr>
        <w:t>“</w:t>
      </w:r>
      <w:r w:rsidR="001F5ADA">
        <w:rPr>
          <w:rFonts w:ascii="Arial" w:hAnsi="Arial" w:cs="Arial"/>
          <w:i/>
        </w:rPr>
        <w:t xml:space="preserve">… en armonía con el aludido principio, a la luz del Acuerdo 049 de 1990, aprobado por el Decreto 758 de la misma anualidad y según lo enseña la prueba obrante a folio 10 del cuaderno 1, todo indica que sí cumple el requisito de las 300 semanas en cualquier época, con anterioridad al estado de invalidez, incluso antes de la entrada en vigencia de la Ley 100 de 1993, por lo que no hay como desdeñar la reunión de todas las exigencias legales, aceptadas por la jurisprudencia de cierre en el ámbito constitucional </w:t>
      </w:r>
      <w:r w:rsidRPr="00823AB2">
        <w:rPr>
          <w:rFonts w:ascii="Arial" w:hAnsi="Arial" w:cs="Arial"/>
          <w:i/>
        </w:rPr>
        <w:t>…”</w:t>
      </w:r>
      <w:r>
        <w:rPr>
          <w:rFonts w:ascii="Arial" w:hAnsi="Arial" w:cs="Arial"/>
        </w:rPr>
        <w:t>; lo que incluye necesariamente la fecha de disfrute.</w:t>
      </w:r>
    </w:p>
    <w:p w:rsidR="00A878E5" w:rsidRDefault="00A878E5" w:rsidP="00A878E5">
      <w:pPr>
        <w:suppressAutoHyphens/>
        <w:spacing w:line="276" w:lineRule="auto"/>
        <w:jc w:val="both"/>
        <w:rPr>
          <w:rFonts w:ascii="Arial" w:hAnsi="Arial" w:cs="Arial"/>
        </w:rPr>
      </w:pPr>
    </w:p>
    <w:p w:rsidR="00A878E5" w:rsidRDefault="00A878E5" w:rsidP="00A878E5">
      <w:pPr>
        <w:suppressAutoHyphens/>
        <w:spacing w:line="276" w:lineRule="auto"/>
        <w:jc w:val="both"/>
        <w:rPr>
          <w:rFonts w:ascii="Arial" w:hAnsi="Arial" w:cs="Arial"/>
        </w:rPr>
      </w:pPr>
      <w:r>
        <w:rPr>
          <w:rFonts w:ascii="Arial" w:hAnsi="Arial" w:cs="Arial"/>
        </w:rPr>
        <w:t xml:space="preserve">Por lo tanto, para la Sala Mayoritaria no puede nuevamente someterse a la justicia, pero ahora, a la ordinaria la misma cuestión, por estar en desacuerdo con la forma en que dio cumplimiento </w:t>
      </w:r>
      <w:proofErr w:type="spellStart"/>
      <w:r>
        <w:rPr>
          <w:rFonts w:ascii="Arial" w:hAnsi="Arial" w:cs="Arial"/>
        </w:rPr>
        <w:t>Colpensiones</w:t>
      </w:r>
      <w:proofErr w:type="spellEnd"/>
      <w:r>
        <w:rPr>
          <w:rFonts w:ascii="Arial" w:hAnsi="Arial" w:cs="Arial"/>
        </w:rPr>
        <w:t xml:space="preserve"> a la orden constitucional; caso en el cual, lo que procede es dar inicio al incidente de desacato, pues es el juez que ordenó reconocer a la que tiene derecho el actor, quien debe verificar si bien procedió la autoridad administrativa, pero no el juez ordinario.</w:t>
      </w:r>
    </w:p>
    <w:p w:rsidR="00A878E5" w:rsidRDefault="00A878E5" w:rsidP="00A878E5">
      <w:pPr>
        <w:suppressAutoHyphens/>
        <w:spacing w:line="276" w:lineRule="auto"/>
        <w:jc w:val="both"/>
        <w:rPr>
          <w:rFonts w:ascii="Arial" w:hAnsi="Arial" w:cs="Arial"/>
        </w:rPr>
      </w:pPr>
    </w:p>
    <w:p w:rsidR="00A878E5" w:rsidRDefault="00A878E5" w:rsidP="00A878E5">
      <w:pPr>
        <w:suppressAutoHyphens/>
        <w:spacing w:line="276" w:lineRule="auto"/>
        <w:jc w:val="both"/>
        <w:rPr>
          <w:rFonts w:ascii="Arial" w:hAnsi="Arial" w:cs="Arial"/>
          <w:spacing w:val="-2"/>
        </w:rPr>
      </w:pPr>
      <w:r>
        <w:rPr>
          <w:rFonts w:ascii="Arial" w:hAnsi="Arial" w:cs="Arial"/>
          <w:spacing w:val="-2"/>
        </w:rPr>
        <w:t>En suma,  dentro de la acción de tutela quedó resuelto de manera</w:t>
      </w:r>
      <w:r w:rsidRPr="00B8524E">
        <w:rPr>
          <w:rFonts w:ascii="Arial" w:hAnsi="Arial" w:cs="Arial"/>
          <w:spacing w:val="-2"/>
        </w:rPr>
        <w:t xml:space="preserve"> definitiv</w:t>
      </w:r>
      <w:r>
        <w:rPr>
          <w:rFonts w:ascii="Arial" w:hAnsi="Arial" w:cs="Arial"/>
          <w:spacing w:val="-2"/>
        </w:rPr>
        <w:t>a la pensión de invalidez en toda su plenitud; de permitir que nuevamente su someta el asunto a la jurisdicción ordinaria laboral, es darle, como se ha dicho por el Magistrado Julio Cesar Salazar Muñoz, en salvamente de voto</w:t>
      </w:r>
      <w:r>
        <w:rPr>
          <w:rStyle w:val="Refdenotaalpie"/>
          <w:rFonts w:ascii="Arial" w:hAnsi="Arial" w:cs="Arial"/>
          <w:spacing w:val="-2"/>
        </w:rPr>
        <w:footnoteReference w:id="4"/>
      </w:r>
      <w:r>
        <w:rPr>
          <w:rFonts w:ascii="Arial" w:hAnsi="Arial" w:cs="Arial"/>
          <w:spacing w:val="-2"/>
        </w:rPr>
        <w:t>; que los jueces laborales “…</w:t>
      </w:r>
      <w:r w:rsidRPr="002C2EE8">
        <w:rPr>
          <w:rFonts w:ascii="Arial" w:hAnsi="Arial" w:cs="Arial"/>
          <w:i/>
          <w:spacing w:val="-2"/>
        </w:rPr>
        <w:t>hagan las veces de revisores, ni mucho menos se conviertan en ejecutores de aquella, pues el reestudio de la orden constitucional está fuera de su órbita de competencia</w:t>
      </w:r>
      <w:r>
        <w:rPr>
          <w:rFonts w:ascii="Arial" w:hAnsi="Arial" w:cs="Arial"/>
          <w:spacing w:val="-2"/>
        </w:rPr>
        <w:t>….”</w:t>
      </w:r>
    </w:p>
    <w:p w:rsidR="00A878E5" w:rsidRDefault="00A878E5" w:rsidP="00A878E5">
      <w:pPr>
        <w:suppressAutoHyphens/>
        <w:spacing w:line="276" w:lineRule="auto"/>
        <w:jc w:val="both"/>
        <w:rPr>
          <w:rFonts w:ascii="Arial" w:hAnsi="Arial" w:cs="Arial"/>
          <w:spacing w:val="-2"/>
        </w:rPr>
      </w:pPr>
    </w:p>
    <w:p w:rsidR="00A878E5" w:rsidRDefault="00A878E5" w:rsidP="00A878E5">
      <w:pPr>
        <w:suppressAutoHyphens/>
        <w:spacing w:line="276" w:lineRule="auto"/>
        <w:jc w:val="both"/>
        <w:rPr>
          <w:rFonts w:ascii="Arial" w:hAnsi="Arial" w:cs="Arial"/>
          <w:spacing w:val="-2"/>
        </w:rPr>
      </w:pPr>
      <w:r>
        <w:rPr>
          <w:rFonts w:ascii="Arial" w:hAnsi="Arial" w:cs="Arial"/>
          <w:spacing w:val="-2"/>
        </w:rPr>
        <w:t>Compartiéndose, además la conclusión a la que llegó el mencionado magistrado en tal salvamento de voto</w:t>
      </w:r>
      <w:r w:rsidRPr="002C2EE8">
        <w:rPr>
          <w:rFonts w:ascii="Arial" w:hAnsi="Arial" w:cs="Arial"/>
          <w:i/>
          <w:spacing w:val="-2"/>
        </w:rPr>
        <w:t xml:space="preserve"> “No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w:t>
      </w:r>
      <w:r w:rsidRPr="002C2EE8">
        <w:rPr>
          <w:rFonts w:ascii="Arial" w:hAnsi="Arial" w:cs="Arial"/>
          <w:i/>
          <w:spacing w:val="-2"/>
        </w:rPr>
        <w:lastRenderedPageBreak/>
        <w:t xml:space="preserve">y no simplemente transitorio, la decisión que de ellos emane no es reformable ni </w:t>
      </w:r>
      <w:proofErr w:type="spellStart"/>
      <w:r w:rsidRPr="002C2EE8">
        <w:rPr>
          <w:rFonts w:ascii="Arial" w:hAnsi="Arial" w:cs="Arial"/>
          <w:i/>
          <w:spacing w:val="-2"/>
        </w:rPr>
        <w:t>complementable</w:t>
      </w:r>
      <w:proofErr w:type="spellEnd"/>
      <w:r w:rsidRPr="002C2EE8">
        <w:rPr>
          <w:rFonts w:ascii="Arial" w:hAnsi="Arial" w:cs="Arial"/>
          <w:i/>
          <w:spacing w:val="-2"/>
        </w:rPr>
        <w:t xml:space="preserve"> por la jurisdicción ordinaria.”</w:t>
      </w:r>
      <w:r>
        <w:rPr>
          <w:rFonts w:ascii="Arial" w:hAnsi="Arial" w:cs="Arial"/>
          <w:spacing w:val="-2"/>
        </w:rPr>
        <w:t xml:space="preserve"> </w:t>
      </w:r>
    </w:p>
    <w:p w:rsidR="00A878E5" w:rsidRDefault="00A878E5" w:rsidP="00A44D89">
      <w:pPr>
        <w:spacing w:line="276" w:lineRule="auto"/>
        <w:contextualSpacing/>
        <w:jc w:val="both"/>
        <w:rPr>
          <w:rFonts w:ascii="Arial" w:hAnsi="Arial" w:cs="Arial"/>
          <w:szCs w:val="24"/>
          <w:lang w:val="es-CO"/>
        </w:rPr>
      </w:pPr>
    </w:p>
    <w:p w:rsidR="00A44D89" w:rsidRDefault="00A44D89" w:rsidP="00A44D89">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A44D89" w:rsidRPr="00ED25FC" w:rsidRDefault="00A44D89" w:rsidP="00A44D89">
      <w:pPr>
        <w:jc w:val="center"/>
        <w:rPr>
          <w:rFonts w:ascii="Arial" w:hAnsi="Arial" w:cs="Arial"/>
          <w:b/>
          <w:szCs w:val="24"/>
        </w:rPr>
      </w:pPr>
    </w:p>
    <w:p w:rsidR="001F5ADA" w:rsidRDefault="001F5ADA" w:rsidP="001F5ADA">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Pr>
          <w:rFonts w:ascii="Arial" w:hAnsi="Arial" w:cs="Arial"/>
          <w:szCs w:val="24"/>
        </w:rPr>
        <w:t xml:space="preserve">revocará en su integridad la </w:t>
      </w:r>
      <w:r w:rsidRPr="00885487">
        <w:rPr>
          <w:rFonts w:ascii="Arial" w:hAnsi="Arial" w:cs="Arial"/>
          <w:szCs w:val="24"/>
        </w:rPr>
        <w:t>sentencia</w:t>
      </w:r>
      <w:r>
        <w:rPr>
          <w:rFonts w:ascii="Arial" w:hAnsi="Arial" w:cs="Arial"/>
          <w:szCs w:val="24"/>
        </w:rPr>
        <w:t xml:space="preserve"> de primera instancia, para en su lugar, declarar probada de manera oficiosa la excepción de cosa y juzgada y consecuente con ello, denegar las pretensiones de la demanda. </w:t>
      </w:r>
    </w:p>
    <w:p w:rsidR="001F5ADA" w:rsidRDefault="001F5ADA" w:rsidP="001F5ADA">
      <w:pPr>
        <w:spacing w:line="276" w:lineRule="auto"/>
        <w:jc w:val="both"/>
        <w:rPr>
          <w:rFonts w:ascii="Arial" w:hAnsi="Arial" w:cs="Arial"/>
          <w:szCs w:val="24"/>
        </w:rPr>
      </w:pPr>
    </w:p>
    <w:p w:rsidR="001F5ADA" w:rsidRDefault="001F5ADA" w:rsidP="001F5ADA">
      <w:pPr>
        <w:spacing w:line="276" w:lineRule="auto"/>
        <w:jc w:val="both"/>
        <w:rPr>
          <w:rFonts w:ascii="Arial" w:hAnsi="Arial" w:cs="Arial"/>
          <w:szCs w:val="24"/>
        </w:rPr>
      </w:pPr>
      <w:r>
        <w:rPr>
          <w:rFonts w:ascii="Arial" w:hAnsi="Arial" w:cs="Arial"/>
          <w:szCs w:val="24"/>
        </w:rPr>
        <w:t xml:space="preserve">Costas en primera instancia a cargo de la parte actora, conforme lo dispuesto por el numeral 1 del artículo 365 del </w:t>
      </w:r>
      <w:proofErr w:type="spellStart"/>
      <w:r>
        <w:rPr>
          <w:rFonts w:ascii="Arial" w:hAnsi="Arial" w:cs="Arial"/>
          <w:szCs w:val="24"/>
        </w:rPr>
        <w:t>C.G.P</w:t>
      </w:r>
      <w:proofErr w:type="spellEnd"/>
      <w:r>
        <w:rPr>
          <w:rFonts w:ascii="Arial" w:hAnsi="Arial" w:cs="Arial"/>
          <w:szCs w:val="24"/>
        </w:rPr>
        <w:t>., sin que se impongan en esta al revisarse la sentencia en razón del grado jurisdiccional de consulta.</w:t>
      </w:r>
    </w:p>
    <w:p w:rsidR="001F5ADA" w:rsidRDefault="001F5ADA" w:rsidP="001F5ADA">
      <w:pPr>
        <w:spacing w:line="276" w:lineRule="auto"/>
        <w:jc w:val="both"/>
        <w:rPr>
          <w:rFonts w:ascii="Arial" w:hAnsi="Arial" w:cs="Arial"/>
          <w:szCs w:val="24"/>
        </w:rPr>
      </w:pPr>
    </w:p>
    <w:p w:rsidR="001F5ADA" w:rsidRPr="00FD4EE0" w:rsidRDefault="001F5ADA" w:rsidP="001F5ADA">
      <w:pPr>
        <w:jc w:val="center"/>
        <w:rPr>
          <w:rFonts w:ascii="Arial" w:hAnsi="Arial" w:cs="Arial"/>
          <w:b/>
          <w:szCs w:val="24"/>
        </w:rPr>
      </w:pPr>
      <w:r w:rsidRPr="00FD4EE0">
        <w:rPr>
          <w:rFonts w:ascii="Arial" w:hAnsi="Arial" w:cs="Arial"/>
          <w:b/>
          <w:szCs w:val="24"/>
        </w:rPr>
        <w:t>DECISIÓN</w:t>
      </w:r>
    </w:p>
    <w:p w:rsidR="001F5ADA" w:rsidRPr="00FD4EE0" w:rsidRDefault="001F5ADA" w:rsidP="001F5ADA">
      <w:pPr>
        <w:pStyle w:val="Textoindependiente"/>
        <w:ind w:firstLine="708"/>
        <w:contextualSpacing/>
        <w:rPr>
          <w:color w:val="000000"/>
          <w:shd w:val="clear" w:color="auto" w:fill="FFFFFF"/>
        </w:rPr>
      </w:pPr>
    </w:p>
    <w:p w:rsidR="001F5ADA" w:rsidRPr="00FD4EE0" w:rsidRDefault="001F5ADA" w:rsidP="001F5ADA">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Pr>
          <w:rFonts w:ascii="Arial" w:hAnsi="Arial" w:cs="Arial"/>
          <w:b/>
          <w:sz w:val="24"/>
          <w:szCs w:val="24"/>
        </w:rPr>
        <w:t>Segund</w:t>
      </w:r>
      <w:r w:rsidRPr="00FD4EE0">
        <w:rPr>
          <w:rFonts w:ascii="Arial" w:hAnsi="Arial" w:cs="Arial"/>
          <w:b/>
          <w:sz w:val="24"/>
          <w:szCs w:val="24"/>
        </w:rPr>
        <w:t>a de Decisión Laboral,</w:t>
      </w:r>
      <w:r w:rsidRPr="00FD4EE0">
        <w:rPr>
          <w:rFonts w:ascii="Arial" w:hAnsi="Arial" w:cs="Arial"/>
          <w:sz w:val="24"/>
          <w:szCs w:val="24"/>
        </w:rPr>
        <w:t xml:space="preserve"> administrando justicia en nombre de la República y por autoridad de la ley,</w:t>
      </w:r>
    </w:p>
    <w:p w:rsidR="001F5ADA" w:rsidRDefault="001F5ADA" w:rsidP="001F5ADA">
      <w:pPr>
        <w:spacing w:line="276" w:lineRule="auto"/>
        <w:jc w:val="center"/>
        <w:rPr>
          <w:rFonts w:ascii="Arial" w:hAnsi="Arial" w:cs="Arial"/>
          <w:b/>
          <w:szCs w:val="24"/>
        </w:rPr>
      </w:pPr>
    </w:p>
    <w:p w:rsidR="001F5ADA" w:rsidRPr="00D578CB" w:rsidRDefault="001F5ADA" w:rsidP="001F5ADA">
      <w:pPr>
        <w:spacing w:line="276" w:lineRule="auto"/>
        <w:jc w:val="center"/>
        <w:rPr>
          <w:rFonts w:ascii="Arial" w:hAnsi="Arial" w:cs="Arial"/>
          <w:b/>
          <w:szCs w:val="24"/>
        </w:rPr>
      </w:pPr>
      <w:r w:rsidRPr="00D578CB">
        <w:rPr>
          <w:rFonts w:ascii="Arial" w:hAnsi="Arial" w:cs="Arial"/>
          <w:b/>
          <w:szCs w:val="24"/>
        </w:rPr>
        <w:t>RESUELVE</w:t>
      </w:r>
    </w:p>
    <w:p w:rsidR="001F5ADA" w:rsidRPr="00D578CB" w:rsidRDefault="001F5ADA" w:rsidP="001F5ADA">
      <w:pPr>
        <w:pStyle w:val="Sinespaciado"/>
        <w:spacing w:line="276" w:lineRule="auto"/>
        <w:rPr>
          <w:rFonts w:ascii="Arial" w:hAnsi="Arial" w:cs="Arial"/>
          <w:sz w:val="24"/>
          <w:szCs w:val="24"/>
        </w:rPr>
      </w:pPr>
    </w:p>
    <w:p w:rsidR="001F5ADA" w:rsidRDefault="001F5ADA" w:rsidP="001F5ADA">
      <w:pPr>
        <w:spacing w:line="276" w:lineRule="auto"/>
        <w:jc w:val="both"/>
        <w:rPr>
          <w:rFonts w:ascii="Arial" w:hAnsi="Arial" w:cs="Arial"/>
          <w:b/>
          <w:bCs/>
          <w:szCs w:val="24"/>
        </w:rPr>
      </w:pPr>
      <w:r w:rsidRPr="00D578CB">
        <w:rPr>
          <w:rFonts w:ascii="Arial" w:hAnsi="Arial" w:cs="Arial"/>
          <w:b/>
          <w:spacing w:val="-2"/>
          <w:szCs w:val="24"/>
        </w:rPr>
        <w:t xml:space="preserve">PRIMERO: </w:t>
      </w:r>
      <w:r>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05 </w:t>
      </w:r>
      <w:r w:rsidRPr="00D578CB">
        <w:rPr>
          <w:rFonts w:ascii="Arial" w:hAnsi="Arial" w:cs="Arial"/>
          <w:szCs w:val="24"/>
        </w:rPr>
        <w:t xml:space="preserve">de </w:t>
      </w:r>
      <w:r>
        <w:rPr>
          <w:rFonts w:ascii="Arial" w:hAnsi="Arial" w:cs="Arial"/>
          <w:szCs w:val="24"/>
        </w:rPr>
        <w:t xml:space="preserve">abril </w:t>
      </w:r>
      <w:r w:rsidRPr="00D578CB">
        <w:rPr>
          <w:rFonts w:ascii="Arial" w:hAnsi="Arial" w:cs="Arial"/>
          <w:szCs w:val="24"/>
        </w:rPr>
        <w:t>de 201</w:t>
      </w:r>
      <w:r>
        <w:rPr>
          <w:rFonts w:ascii="Arial" w:hAnsi="Arial" w:cs="Arial"/>
          <w:szCs w:val="24"/>
        </w:rPr>
        <w:t>7</w:t>
      </w:r>
      <w:r w:rsidRPr="00D578CB">
        <w:rPr>
          <w:rFonts w:ascii="Arial" w:hAnsi="Arial" w:cs="Arial"/>
          <w:szCs w:val="24"/>
        </w:rPr>
        <w:t xml:space="preserve"> </w:t>
      </w:r>
      <w:r>
        <w:rPr>
          <w:rFonts w:ascii="Arial" w:hAnsi="Arial" w:cs="Arial"/>
          <w:szCs w:val="24"/>
        </w:rPr>
        <w:t xml:space="preserve">por el Juzgado Segundo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Pr>
          <w:rFonts w:ascii="Arial" w:hAnsi="Arial" w:cs="Arial"/>
          <w:b/>
          <w:szCs w:val="24"/>
        </w:rPr>
        <w:t xml:space="preserve">Hernán Albeiro Agudelo Rodríguez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
          <w:bCs/>
          <w:szCs w:val="24"/>
        </w:rPr>
        <w:t>.</w:t>
      </w:r>
    </w:p>
    <w:p w:rsidR="001F5ADA" w:rsidRDefault="001F5ADA" w:rsidP="001F5ADA">
      <w:pPr>
        <w:spacing w:line="276" w:lineRule="auto"/>
        <w:jc w:val="both"/>
        <w:rPr>
          <w:rFonts w:ascii="Arial" w:hAnsi="Arial" w:cs="Arial"/>
          <w:b/>
          <w:bCs/>
          <w:szCs w:val="24"/>
        </w:rPr>
      </w:pPr>
    </w:p>
    <w:p w:rsidR="001F5ADA" w:rsidRPr="00D578CB" w:rsidRDefault="001F5ADA" w:rsidP="001F5ADA">
      <w:pPr>
        <w:spacing w:line="276" w:lineRule="auto"/>
        <w:jc w:val="both"/>
        <w:rPr>
          <w:rFonts w:ascii="Arial" w:hAnsi="Arial" w:cs="Arial"/>
          <w:bCs/>
          <w:iCs/>
          <w:szCs w:val="24"/>
        </w:rPr>
      </w:pPr>
      <w:r>
        <w:rPr>
          <w:rFonts w:ascii="Arial" w:hAnsi="Arial" w:cs="Arial"/>
          <w:b/>
          <w:szCs w:val="24"/>
        </w:rPr>
        <w:t>SEGUNDO:</w:t>
      </w:r>
      <w:r>
        <w:rPr>
          <w:rFonts w:ascii="Arial" w:hAnsi="Arial" w:cs="Arial"/>
          <w:bCs/>
          <w:iCs/>
          <w:szCs w:val="24"/>
        </w:rPr>
        <w:t xml:space="preserve"> </w:t>
      </w:r>
      <w:r w:rsidRPr="0030070A">
        <w:rPr>
          <w:rFonts w:ascii="Arial" w:hAnsi="Arial" w:cs="Arial"/>
          <w:b/>
          <w:bCs/>
          <w:iCs/>
          <w:szCs w:val="24"/>
        </w:rPr>
        <w:t>DECLARAR</w:t>
      </w:r>
      <w:r>
        <w:rPr>
          <w:rFonts w:ascii="Arial" w:hAnsi="Arial" w:cs="Arial"/>
          <w:b/>
          <w:bCs/>
          <w:iCs/>
          <w:szCs w:val="24"/>
        </w:rPr>
        <w:t xml:space="preserve"> </w:t>
      </w:r>
      <w:r>
        <w:rPr>
          <w:rFonts w:ascii="Arial" w:hAnsi="Arial" w:cs="Arial"/>
          <w:bCs/>
          <w:iCs/>
          <w:szCs w:val="24"/>
        </w:rPr>
        <w:t>de oficio probada la excepción de COSA JUZGADA y, consecuente con ello, DENEGAR todas y cada una de las pretensiones de la demanda, conforme a lo expuesto en la parte motiva de esta decisión.</w:t>
      </w:r>
      <w:r w:rsidRPr="00D578CB">
        <w:rPr>
          <w:rFonts w:ascii="Arial" w:hAnsi="Arial" w:cs="Arial"/>
          <w:bCs/>
          <w:iCs/>
          <w:szCs w:val="24"/>
        </w:rPr>
        <w:t xml:space="preserve"> </w:t>
      </w:r>
    </w:p>
    <w:p w:rsidR="001F5ADA" w:rsidRPr="00D578CB" w:rsidRDefault="001F5ADA" w:rsidP="001F5ADA">
      <w:pPr>
        <w:pStyle w:val="Sinespaciado"/>
        <w:spacing w:line="276" w:lineRule="auto"/>
        <w:rPr>
          <w:rFonts w:ascii="Arial" w:hAnsi="Arial" w:cs="Arial"/>
          <w:sz w:val="24"/>
          <w:szCs w:val="24"/>
        </w:rPr>
      </w:pPr>
    </w:p>
    <w:p w:rsidR="001F5ADA" w:rsidRDefault="001F5ADA" w:rsidP="001F5ADA">
      <w:pPr>
        <w:spacing w:line="276" w:lineRule="auto"/>
        <w:jc w:val="both"/>
        <w:rPr>
          <w:rFonts w:ascii="Arial" w:hAnsi="Arial" w:cs="Arial"/>
          <w:szCs w:val="24"/>
        </w:rPr>
      </w:pPr>
      <w:r>
        <w:rPr>
          <w:rFonts w:ascii="Arial" w:hAnsi="Arial" w:cs="Arial"/>
          <w:b/>
          <w:szCs w:val="24"/>
          <w:lang w:val="es-ES"/>
        </w:rPr>
        <w:t>TERCERO: COSTAS</w:t>
      </w:r>
      <w:r w:rsidRPr="00373E11">
        <w:rPr>
          <w:rFonts w:ascii="Arial" w:hAnsi="Arial" w:cs="Arial"/>
          <w:szCs w:val="24"/>
          <w:lang w:val="es-ES"/>
        </w:rPr>
        <w:t xml:space="preserve"> </w:t>
      </w:r>
      <w:r>
        <w:rPr>
          <w:rFonts w:ascii="Arial" w:hAnsi="Arial" w:cs="Arial"/>
          <w:szCs w:val="24"/>
        </w:rPr>
        <w:t>en primera instancia a cargo de la parte actora, en esta instancia no hay lugar a imponerlas por lo expuesto.</w:t>
      </w:r>
    </w:p>
    <w:p w:rsidR="001F5ADA" w:rsidRPr="00373E11" w:rsidRDefault="001F5ADA" w:rsidP="001F5ADA">
      <w:pPr>
        <w:spacing w:line="276" w:lineRule="auto"/>
        <w:jc w:val="both"/>
        <w:rPr>
          <w:rFonts w:ascii="Arial" w:hAnsi="Arial" w:cs="Arial"/>
          <w:szCs w:val="24"/>
        </w:rPr>
      </w:pPr>
    </w:p>
    <w:p w:rsidR="001F5ADA" w:rsidRDefault="001F5ADA" w:rsidP="001F5AD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F5ADA" w:rsidRDefault="001F5ADA" w:rsidP="001F5ADA">
      <w:pPr>
        <w:contextualSpacing/>
        <w:jc w:val="both"/>
        <w:rPr>
          <w:rFonts w:ascii="Arial" w:hAnsi="Arial" w:cs="Arial"/>
          <w:szCs w:val="24"/>
        </w:rPr>
      </w:pPr>
    </w:p>
    <w:p w:rsidR="001F5ADA" w:rsidRPr="00BB5297" w:rsidRDefault="001F5ADA" w:rsidP="001F5ADA">
      <w:pPr>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1F5ADA" w:rsidRPr="00BB5297" w:rsidRDefault="001F5ADA" w:rsidP="001F5ADA">
      <w:pPr>
        <w:widowControl w:val="0"/>
        <w:autoSpaceDE w:val="0"/>
        <w:autoSpaceDN w:val="0"/>
        <w:adjustRightInd w:val="0"/>
        <w:contextualSpacing/>
        <w:jc w:val="both"/>
        <w:rPr>
          <w:rFonts w:ascii="Arial" w:hAnsi="Arial" w:cs="Arial"/>
          <w:szCs w:val="24"/>
        </w:rPr>
      </w:pPr>
    </w:p>
    <w:p w:rsidR="001F5ADA" w:rsidRDefault="001F5ADA" w:rsidP="001F5AD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1F5ADA" w:rsidRDefault="001F5ADA" w:rsidP="001F5ADA">
      <w:pPr>
        <w:widowControl w:val="0"/>
        <w:autoSpaceDE w:val="0"/>
        <w:autoSpaceDN w:val="0"/>
        <w:adjustRightInd w:val="0"/>
        <w:contextualSpacing/>
        <w:jc w:val="both"/>
        <w:rPr>
          <w:rFonts w:ascii="Arial" w:hAnsi="Arial" w:cs="Arial"/>
          <w:szCs w:val="24"/>
        </w:rPr>
      </w:pPr>
    </w:p>
    <w:p w:rsidR="001F5ADA" w:rsidRPr="00BB5297" w:rsidRDefault="001F5ADA" w:rsidP="001F5ADA">
      <w:pPr>
        <w:widowControl w:val="0"/>
        <w:autoSpaceDE w:val="0"/>
        <w:autoSpaceDN w:val="0"/>
        <w:adjustRightInd w:val="0"/>
        <w:contextualSpacing/>
        <w:jc w:val="both"/>
        <w:rPr>
          <w:rFonts w:ascii="Arial" w:hAnsi="Arial" w:cs="Arial"/>
          <w:szCs w:val="24"/>
        </w:rPr>
      </w:pPr>
    </w:p>
    <w:p w:rsidR="001F5ADA" w:rsidRPr="00D578CB" w:rsidRDefault="001F5ADA" w:rsidP="001F5ADA">
      <w:pPr>
        <w:spacing w:line="276" w:lineRule="auto"/>
        <w:jc w:val="both"/>
        <w:rPr>
          <w:rFonts w:ascii="Arial" w:hAnsi="Arial" w:cs="Arial"/>
          <w:bCs/>
          <w:iCs/>
          <w:szCs w:val="24"/>
          <w:lang w:val="es-ES"/>
        </w:rPr>
      </w:pPr>
    </w:p>
    <w:p w:rsidR="001F5ADA" w:rsidRPr="00D578CB" w:rsidRDefault="001F5ADA" w:rsidP="001F5ADA">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F5ADA" w:rsidRDefault="001F5ADA" w:rsidP="001F5ADA">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F5ADA" w:rsidRDefault="001F5ADA" w:rsidP="001F5ADA">
      <w:pPr>
        <w:pStyle w:val="Sinespaciado"/>
        <w:spacing w:line="276" w:lineRule="auto"/>
        <w:jc w:val="center"/>
        <w:rPr>
          <w:rFonts w:ascii="Arial" w:hAnsi="Arial" w:cs="Arial"/>
          <w:sz w:val="24"/>
          <w:szCs w:val="24"/>
          <w:lang w:val="es-ES"/>
        </w:rPr>
      </w:pPr>
    </w:p>
    <w:p w:rsidR="001F5ADA" w:rsidRPr="00D578CB" w:rsidRDefault="001F5ADA" w:rsidP="001F5ADA">
      <w:pPr>
        <w:pStyle w:val="Sinespaciado"/>
        <w:spacing w:line="276" w:lineRule="auto"/>
        <w:jc w:val="center"/>
        <w:rPr>
          <w:rFonts w:ascii="Arial" w:hAnsi="Arial" w:cs="Arial"/>
          <w:sz w:val="24"/>
          <w:szCs w:val="24"/>
          <w:lang w:val="es-ES"/>
        </w:rPr>
      </w:pPr>
    </w:p>
    <w:p w:rsidR="001F5ADA" w:rsidRPr="0045273B" w:rsidRDefault="001F5ADA" w:rsidP="001F5ADA">
      <w:pPr>
        <w:pStyle w:val="Sinespaciado"/>
        <w:spacing w:line="276" w:lineRule="auto"/>
        <w:rPr>
          <w:rFonts w:ascii="Arial" w:hAnsi="Arial" w:cs="Arial"/>
          <w:sz w:val="23"/>
          <w:szCs w:val="23"/>
          <w:lang w:val="es-ES"/>
        </w:rPr>
      </w:pPr>
    </w:p>
    <w:p w:rsidR="00A44D89" w:rsidRPr="0045273B" w:rsidRDefault="00A44D89" w:rsidP="00A44D89">
      <w:pPr>
        <w:spacing w:line="276" w:lineRule="auto"/>
        <w:jc w:val="both"/>
        <w:rPr>
          <w:rFonts w:ascii="Arial" w:hAnsi="Arial" w:cs="Arial"/>
          <w:sz w:val="23"/>
          <w:szCs w:val="23"/>
          <w:lang w:val="es-ES"/>
        </w:rPr>
      </w:pPr>
      <w:r>
        <w:rPr>
          <w:rFonts w:ascii="Arial" w:hAnsi="Arial" w:cs="Arial"/>
          <w:b/>
          <w:bCs/>
          <w:iCs/>
          <w:sz w:val="23"/>
          <w:szCs w:val="23"/>
          <w:lang w:val="es-ES"/>
        </w:rPr>
        <w:t xml:space="preserve">JULIO CÉSAR SALAZAR MUÑOZ        </w:t>
      </w:r>
      <w:r>
        <w:rPr>
          <w:rFonts w:ascii="Arial" w:hAnsi="Arial" w:cs="Arial"/>
          <w:b/>
          <w:bCs/>
          <w:iCs/>
          <w:sz w:val="23"/>
          <w:szCs w:val="23"/>
          <w:lang w:val="es-ES"/>
        </w:rPr>
        <w:tab/>
      </w:r>
      <w:r>
        <w:rPr>
          <w:rFonts w:ascii="Arial" w:hAnsi="Arial" w:cs="Arial"/>
          <w:b/>
          <w:bCs/>
          <w:iCs/>
          <w:sz w:val="23"/>
          <w:szCs w:val="23"/>
          <w:lang w:val="es-ES"/>
        </w:rPr>
        <w:tab/>
        <w:t>ANA LUCÍA CAICEDO CALDERÓN</w:t>
      </w:r>
    </w:p>
    <w:p w:rsidR="00A44D89" w:rsidRDefault="00A44D89" w:rsidP="00A44D89">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r>
        <w:rPr>
          <w:rFonts w:ascii="Arial" w:hAnsi="Arial" w:cs="Arial"/>
          <w:sz w:val="23"/>
          <w:szCs w:val="23"/>
          <w:lang w:val="es-ES"/>
        </w:rPr>
        <w:tab/>
        <w:t xml:space="preserve">       </w:t>
      </w:r>
      <w:r>
        <w:rPr>
          <w:rFonts w:ascii="Arial" w:hAnsi="Arial" w:cs="Arial"/>
          <w:sz w:val="23"/>
          <w:szCs w:val="23"/>
          <w:lang w:val="es-ES"/>
        </w:rPr>
        <w:tab/>
        <w:t xml:space="preserve">         Magistrada</w:t>
      </w:r>
    </w:p>
    <w:p w:rsidR="00A44D89" w:rsidRDefault="00A44D89" w:rsidP="00A44D89">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t xml:space="preserve">         (</w:t>
      </w:r>
      <w:proofErr w:type="gramStart"/>
      <w:r>
        <w:rPr>
          <w:rFonts w:ascii="Arial" w:hAnsi="Arial" w:cs="Arial"/>
          <w:bCs/>
          <w:iCs/>
          <w:sz w:val="23"/>
          <w:szCs w:val="23"/>
          <w:lang w:val="es-ES"/>
        </w:rPr>
        <w:t>salva</w:t>
      </w:r>
      <w:proofErr w:type="gramEnd"/>
      <w:r>
        <w:rPr>
          <w:rFonts w:ascii="Arial" w:hAnsi="Arial" w:cs="Arial"/>
          <w:bCs/>
          <w:iCs/>
          <w:sz w:val="23"/>
          <w:szCs w:val="23"/>
          <w:lang w:val="es-ES"/>
        </w:rPr>
        <w:t xml:space="preserve"> voto)</w:t>
      </w:r>
    </w:p>
    <w:p w:rsidR="00A44D89" w:rsidRPr="009D1C5C" w:rsidRDefault="00A44D89" w:rsidP="00A44D89">
      <w:pPr>
        <w:spacing w:line="276" w:lineRule="auto"/>
        <w:jc w:val="both"/>
        <w:rPr>
          <w:rFonts w:ascii="Arial" w:hAnsi="Arial" w:cs="Arial"/>
          <w:sz w:val="23"/>
          <w:szCs w:val="23"/>
          <w:lang w:val="es-ES"/>
        </w:rPr>
      </w:pPr>
      <w:r w:rsidRPr="0045273B">
        <w:rPr>
          <w:rFonts w:ascii="Arial" w:hAnsi="Arial" w:cs="Arial"/>
          <w:bCs/>
          <w:iCs/>
          <w:sz w:val="23"/>
          <w:szCs w:val="23"/>
          <w:lang w:val="es-ES"/>
        </w:rPr>
        <w:lastRenderedPageBreak/>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AD0D49" w:rsidRPr="00090DC3" w:rsidRDefault="00AD0D49" w:rsidP="00A44D89">
      <w:pPr>
        <w:shd w:val="clear" w:color="auto" w:fill="FFFFFF"/>
        <w:tabs>
          <w:tab w:val="left" w:pos="5197"/>
        </w:tabs>
        <w:spacing w:line="276" w:lineRule="auto"/>
        <w:contextualSpacing/>
        <w:jc w:val="both"/>
        <w:rPr>
          <w:rFonts w:ascii="Arial" w:hAnsi="Arial" w:cs="Arial"/>
          <w:sz w:val="23"/>
          <w:szCs w:val="23"/>
          <w:lang w:val="es-ES"/>
        </w:rPr>
      </w:pPr>
    </w:p>
    <w:sectPr w:rsidR="00AD0D49" w:rsidRPr="00090DC3" w:rsidSect="00090DC3">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3F" w:rsidRDefault="003A673F" w:rsidP="00001348">
      <w:r>
        <w:separator/>
      </w:r>
    </w:p>
  </w:endnote>
  <w:endnote w:type="continuationSeparator" w:id="0">
    <w:p w:rsidR="003A673F" w:rsidRDefault="003A673F" w:rsidP="000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23498"/>
      <w:docPartObj>
        <w:docPartGallery w:val="Page Numbers (Bottom of Page)"/>
        <w:docPartUnique/>
      </w:docPartObj>
    </w:sdtPr>
    <w:sdtEndPr/>
    <w:sdtContent>
      <w:p w:rsidR="001856C3" w:rsidRDefault="0024443B">
        <w:pPr>
          <w:pStyle w:val="Piedepgina"/>
          <w:jc w:val="right"/>
        </w:pPr>
        <w:r>
          <w:fldChar w:fldCharType="begin"/>
        </w:r>
        <w:r>
          <w:instrText>PAGE   \* MERGEFORMAT</w:instrText>
        </w:r>
        <w:r>
          <w:fldChar w:fldCharType="separate"/>
        </w:r>
        <w:r w:rsidR="007F3727" w:rsidRPr="007F3727">
          <w:rPr>
            <w:noProof/>
            <w:lang w:val="es-ES"/>
          </w:rPr>
          <w:t>7</w:t>
        </w:r>
        <w:r>
          <w:rPr>
            <w:noProof/>
            <w:lang w:val="es-ES"/>
          </w:rPr>
          <w:fldChar w:fldCharType="end"/>
        </w:r>
      </w:p>
    </w:sdtContent>
  </w:sdt>
  <w:p w:rsidR="001856C3" w:rsidRDefault="001856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3F" w:rsidRDefault="003A673F" w:rsidP="00001348">
      <w:r>
        <w:separator/>
      </w:r>
    </w:p>
  </w:footnote>
  <w:footnote w:type="continuationSeparator" w:id="0">
    <w:p w:rsidR="003A673F" w:rsidRDefault="003A673F" w:rsidP="00001348">
      <w:r>
        <w:continuationSeparator/>
      </w:r>
    </w:p>
  </w:footnote>
  <w:footnote w:id="1">
    <w:p w:rsidR="00A44D89" w:rsidRPr="00A75235" w:rsidRDefault="00A44D89" w:rsidP="00A44D89">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 xml:space="preserve">e Justicia. </w:t>
      </w:r>
      <w:proofErr w:type="spellStart"/>
      <w:r w:rsidRPr="00A75235">
        <w:rPr>
          <w:rStyle w:val="baj"/>
          <w:rFonts w:ascii="Arial" w:hAnsi="Arial" w:cs="Arial"/>
          <w:bCs/>
          <w:sz w:val="18"/>
          <w:szCs w:val="18"/>
        </w:rPr>
        <w:t>M.</w:t>
      </w:r>
      <w:r>
        <w:rPr>
          <w:rStyle w:val="baj"/>
          <w:rFonts w:ascii="Arial" w:hAnsi="Arial" w:cs="Arial"/>
          <w:bCs/>
          <w:sz w:val="18"/>
          <w:szCs w:val="18"/>
        </w:rPr>
        <w:t>P</w:t>
      </w:r>
      <w:proofErr w:type="spellEnd"/>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A44D89" w:rsidRPr="00A75235" w:rsidRDefault="00A44D89" w:rsidP="00A44D89">
      <w:pPr>
        <w:pStyle w:val="Textonotapie"/>
        <w:rPr>
          <w:lang w:val="es-CO"/>
        </w:rPr>
      </w:pPr>
    </w:p>
  </w:footnote>
  <w:footnote w:id="2">
    <w:p w:rsidR="00A44D89" w:rsidRPr="00756796" w:rsidRDefault="00A44D89" w:rsidP="00A44D89">
      <w:pPr>
        <w:pStyle w:val="Textonotapie"/>
        <w:rPr>
          <w:rFonts w:ascii="Arial" w:hAnsi="Arial" w:cs="Arial"/>
          <w:sz w:val="18"/>
          <w:szCs w:val="18"/>
          <w:lang w:val="es-CO"/>
        </w:rPr>
      </w:pPr>
      <w:r w:rsidRPr="00756796">
        <w:rPr>
          <w:rStyle w:val="Refdenotaalpie"/>
          <w:rFonts w:ascii="Arial" w:hAnsi="Arial" w:cs="Arial"/>
          <w:sz w:val="18"/>
          <w:szCs w:val="18"/>
        </w:rPr>
        <w:footnoteRef/>
      </w:r>
      <w:r w:rsidRPr="00756796">
        <w:rPr>
          <w:rFonts w:ascii="Arial" w:hAnsi="Arial" w:cs="Arial"/>
          <w:sz w:val="18"/>
          <w:szCs w:val="18"/>
        </w:rPr>
        <w:t xml:space="preserve"> </w:t>
      </w:r>
      <w:proofErr w:type="spellStart"/>
      <w:r w:rsidRPr="00756796">
        <w:rPr>
          <w:rFonts w:ascii="Arial" w:hAnsi="Arial" w:cs="Arial"/>
          <w:sz w:val="18"/>
          <w:szCs w:val="18"/>
          <w:lang w:val="es-CO"/>
        </w:rPr>
        <w:t>Fls</w:t>
      </w:r>
      <w:proofErr w:type="spellEnd"/>
      <w:r w:rsidRPr="00756796">
        <w:rPr>
          <w:rFonts w:ascii="Arial" w:hAnsi="Arial" w:cs="Arial"/>
          <w:sz w:val="18"/>
          <w:szCs w:val="18"/>
          <w:lang w:val="es-CO"/>
        </w:rPr>
        <w:t>. 44 y s.s. del cuaderno 1</w:t>
      </w:r>
    </w:p>
  </w:footnote>
  <w:footnote w:id="3">
    <w:p w:rsidR="00A878E5" w:rsidRPr="008326DC" w:rsidRDefault="00A878E5" w:rsidP="00A878E5">
      <w:pPr>
        <w:rPr>
          <w:lang w:val="es-CO"/>
        </w:rPr>
      </w:pPr>
      <w:r w:rsidRPr="008326DC">
        <w:rPr>
          <w:rStyle w:val="Refdenotaalpie"/>
          <w:rFonts w:ascii="Arial" w:hAnsi="Arial" w:cs="Arial"/>
          <w:sz w:val="18"/>
          <w:szCs w:val="18"/>
        </w:rPr>
        <w:footnoteRef/>
      </w:r>
      <w:r w:rsidRPr="008326DC">
        <w:rPr>
          <w:rFonts w:ascii="Arial" w:hAnsi="Arial" w:cs="Arial"/>
          <w:sz w:val="18"/>
          <w:szCs w:val="18"/>
        </w:rPr>
        <w:t xml:space="preserve"> </w:t>
      </w:r>
      <w:proofErr w:type="spellStart"/>
      <w:r w:rsidRPr="008326DC">
        <w:rPr>
          <w:rFonts w:ascii="Arial" w:hAnsi="Arial" w:cs="Arial"/>
          <w:sz w:val="18"/>
          <w:szCs w:val="18"/>
          <w:lang w:val="es-CO"/>
        </w:rPr>
        <w:t>M.P</w:t>
      </w:r>
      <w:proofErr w:type="spellEnd"/>
      <w:r w:rsidRPr="008326DC">
        <w:rPr>
          <w:rFonts w:ascii="Arial" w:hAnsi="Arial" w:cs="Arial"/>
          <w:sz w:val="18"/>
          <w:szCs w:val="18"/>
          <w:lang w:val="es-CO"/>
        </w:rPr>
        <w:t xml:space="preserve">. </w:t>
      </w:r>
      <w:r w:rsidRPr="008326DC">
        <w:rPr>
          <w:rFonts w:ascii="Arial" w:hAnsi="Arial" w:cs="Arial"/>
          <w:sz w:val="18"/>
          <w:szCs w:val="18"/>
        </w:rPr>
        <w:t xml:space="preserve">Luis Gabriel Miranda </w:t>
      </w:r>
      <w:proofErr w:type="spellStart"/>
      <w:r w:rsidRPr="008326DC">
        <w:rPr>
          <w:rFonts w:ascii="Arial" w:hAnsi="Arial" w:cs="Arial"/>
          <w:sz w:val="18"/>
          <w:szCs w:val="18"/>
        </w:rPr>
        <w:t>Buelvas</w:t>
      </w:r>
      <w:proofErr w:type="spellEnd"/>
      <w:r w:rsidRPr="008326DC">
        <w:rPr>
          <w:rFonts w:ascii="Arial" w:hAnsi="Arial" w:cs="Arial"/>
          <w:sz w:val="18"/>
          <w:szCs w:val="18"/>
        </w:rPr>
        <w:t>. Radicación No. 39.366 del 23/10/2012</w:t>
      </w:r>
    </w:p>
  </w:footnote>
  <w:footnote w:id="4">
    <w:p w:rsidR="00A878E5" w:rsidRPr="00346FD3" w:rsidRDefault="00A878E5" w:rsidP="00A878E5">
      <w:pPr>
        <w:pStyle w:val="Textonotapie"/>
        <w:rPr>
          <w:rFonts w:ascii="Arial" w:hAnsi="Arial" w:cs="Arial"/>
          <w:sz w:val="18"/>
          <w:szCs w:val="18"/>
          <w:lang w:val="es-CO"/>
        </w:rPr>
      </w:pPr>
      <w:r w:rsidRPr="00346FD3">
        <w:rPr>
          <w:rStyle w:val="Refdenotaalpie"/>
          <w:rFonts w:ascii="Arial" w:hAnsi="Arial" w:cs="Arial"/>
          <w:sz w:val="18"/>
          <w:szCs w:val="18"/>
        </w:rPr>
        <w:footnoteRef/>
      </w:r>
      <w:r w:rsidRPr="00346FD3">
        <w:rPr>
          <w:rFonts w:ascii="Arial" w:hAnsi="Arial" w:cs="Arial"/>
          <w:sz w:val="18"/>
          <w:szCs w:val="18"/>
        </w:rPr>
        <w:t xml:space="preserve">Radicado: 66001-31-05-005-2016-00152-01, demandante Heberto Serna Martínez vs </w:t>
      </w:r>
      <w:proofErr w:type="spellStart"/>
      <w:r w:rsidRPr="00346FD3">
        <w:rPr>
          <w:rFonts w:ascii="Arial" w:hAnsi="Arial" w:cs="Arial"/>
          <w:sz w:val="18"/>
          <w:szCs w:val="18"/>
        </w:rPr>
        <w:t>Colpensiones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C3" w:rsidRPr="001B0E6E" w:rsidRDefault="001856C3" w:rsidP="00090DC3">
    <w:pPr>
      <w:pStyle w:val="Encabezado"/>
      <w:jc w:val="center"/>
      <w:rPr>
        <w:rFonts w:ascii="Arial" w:hAnsi="Arial" w:cs="Arial"/>
        <w:sz w:val="16"/>
        <w:szCs w:val="16"/>
      </w:rPr>
    </w:pPr>
    <w:r w:rsidRPr="001B0E6E">
      <w:rPr>
        <w:rFonts w:ascii="Arial" w:hAnsi="Arial" w:cs="Arial"/>
        <w:sz w:val="16"/>
        <w:szCs w:val="16"/>
      </w:rPr>
      <w:t>Proceso Ordinario Laboral</w:t>
    </w:r>
  </w:p>
  <w:p w:rsidR="0024443B" w:rsidRPr="0024443B" w:rsidRDefault="001856C3" w:rsidP="00090DC3">
    <w:pPr>
      <w:pStyle w:val="Encabezado"/>
      <w:jc w:val="center"/>
      <w:rPr>
        <w:rFonts w:ascii="Arial" w:hAnsi="Arial" w:cs="Arial"/>
        <w:sz w:val="16"/>
        <w:szCs w:val="16"/>
      </w:rPr>
    </w:pPr>
    <w:r>
      <w:rPr>
        <w:rFonts w:ascii="Arial" w:hAnsi="Arial" w:cs="Arial"/>
        <w:sz w:val="16"/>
        <w:szCs w:val="16"/>
      </w:rPr>
      <w:t xml:space="preserve">Radicado: </w:t>
    </w:r>
    <w:r w:rsidR="0024443B" w:rsidRPr="0024443B">
      <w:rPr>
        <w:rFonts w:ascii="Arial" w:hAnsi="Arial" w:cs="Arial"/>
        <w:sz w:val="16"/>
        <w:szCs w:val="16"/>
      </w:rPr>
      <w:t>66001-31-05-002-2016-00207-01</w:t>
    </w:r>
  </w:p>
  <w:p w:rsidR="001856C3" w:rsidRPr="001B0E6E" w:rsidRDefault="0024443B" w:rsidP="00090DC3">
    <w:pPr>
      <w:pStyle w:val="Encabezado"/>
      <w:jc w:val="center"/>
      <w:rPr>
        <w:rFonts w:ascii="Arial" w:hAnsi="Arial" w:cs="Arial"/>
        <w:sz w:val="16"/>
        <w:szCs w:val="16"/>
      </w:rPr>
    </w:pPr>
    <w:r>
      <w:rPr>
        <w:rFonts w:ascii="Arial" w:hAnsi="Arial" w:cs="Arial"/>
        <w:sz w:val="16"/>
        <w:szCs w:val="16"/>
      </w:rPr>
      <w:t xml:space="preserve">Hernán Albeiro Agudelo Rodríguez </w:t>
    </w:r>
    <w:r w:rsidR="001856C3" w:rsidRPr="001B0E6E">
      <w:rPr>
        <w:rFonts w:ascii="Arial" w:hAnsi="Arial" w:cs="Arial"/>
        <w:sz w:val="16"/>
        <w:szCs w:val="16"/>
      </w:rPr>
      <w:t xml:space="preserve">vs </w:t>
    </w:r>
    <w:proofErr w:type="spellStart"/>
    <w:r w:rsidR="001856C3" w:rsidRPr="001B0E6E">
      <w:rPr>
        <w:rFonts w:ascii="Arial" w:hAnsi="Arial" w:cs="Arial"/>
        <w:sz w:val="16"/>
        <w:szCs w:val="16"/>
      </w:rPr>
      <w:t>Colpensiones</w:t>
    </w:r>
    <w:proofErr w:type="spellEnd"/>
  </w:p>
  <w:p w:rsidR="001856C3" w:rsidRDefault="00185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6D08FB"/>
    <w:multiLevelType w:val="multilevel"/>
    <w:tmpl w:val="7422C69A"/>
    <w:lvl w:ilvl="0">
      <w:start w:val="1"/>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639742B"/>
    <w:multiLevelType w:val="hybridMultilevel"/>
    <w:tmpl w:val="84FC5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48"/>
    <w:rsid w:val="00001348"/>
    <w:rsid w:val="00015894"/>
    <w:rsid w:val="00022A8D"/>
    <w:rsid w:val="00090DC3"/>
    <w:rsid w:val="000B232F"/>
    <w:rsid w:val="000B76E1"/>
    <w:rsid w:val="000C71C7"/>
    <w:rsid w:val="000E61D3"/>
    <w:rsid w:val="000F7135"/>
    <w:rsid w:val="00173D53"/>
    <w:rsid w:val="001856C3"/>
    <w:rsid w:val="00196006"/>
    <w:rsid w:val="001B749A"/>
    <w:rsid w:val="001C78C9"/>
    <w:rsid w:val="001F24E8"/>
    <w:rsid w:val="001F5ADA"/>
    <w:rsid w:val="0024443B"/>
    <w:rsid w:val="00272CC6"/>
    <w:rsid w:val="00275134"/>
    <w:rsid w:val="002771D7"/>
    <w:rsid w:val="002B4F92"/>
    <w:rsid w:val="00306609"/>
    <w:rsid w:val="00345B97"/>
    <w:rsid w:val="00354F6A"/>
    <w:rsid w:val="00364FB8"/>
    <w:rsid w:val="00366196"/>
    <w:rsid w:val="00385FE9"/>
    <w:rsid w:val="003A673F"/>
    <w:rsid w:val="00413FFD"/>
    <w:rsid w:val="00435483"/>
    <w:rsid w:val="004759A0"/>
    <w:rsid w:val="004C3246"/>
    <w:rsid w:val="00501949"/>
    <w:rsid w:val="00507179"/>
    <w:rsid w:val="00622928"/>
    <w:rsid w:val="00661D12"/>
    <w:rsid w:val="006F1E08"/>
    <w:rsid w:val="0078130E"/>
    <w:rsid w:val="00797C41"/>
    <w:rsid w:val="007B752E"/>
    <w:rsid w:val="007C7219"/>
    <w:rsid w:val="007F3392"/>
    <w:rsid w:val="007F3727"/>
    <w:rsid w:val="00801633"/>
    <w:rsid w:val="0082420F"/>
    <w:rsid w:val="008C7125"/>
    <w:rsid w:val="0094777B"/>
    <w:rsid w:val="00973A95"/>
    <w:rsid w:val="00A206C3"/>
    <w:rsid w:val="00A44D89"/>
    <w:rsid w:val="00A878E5"/>
    <w:rsid w:val="00A91E8C"/>
    <w:rsid w:val="00AB706F"/>
    <w:rsid w:val="00AC7198"/>
    <w:rsid w:val="00AD0D49"/>
    <w:rsid w:val="00AD235C"/>
    <w:rsid w:val="00B42993"/>
    <w:rsid w:val="00B76F0B"/>
    <w:rsid w:val="00B87AA8"/>
    <w:rsid w:val="00C8465C"/>
    <w:rsid w:val="00CE257F"/>
    <w:rsid w:val="00D75BC6"/>
    <w:rsid w:val="00D97B3A"/>
    <w:rsid w:val="00DE1D08"/>
    <w:rsid w:val="00DF4CB1"/>
    <w:rsid w:val="00E80E0B"/>
    <w:rsid w:val="00EB5A62"/>
    <w:rsid w:val="00EF2171"/>
    <w:rsid w:val="00F64556"/>
    <w:rsid w:val="00FD639F"/>
    <w:rsid w:val="00FE4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B7D6E-ED8C-48B9-8E53-BB1BFC51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4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01348"/>
    <w:rPr>
      <w:rFonts w:ascii="Arial" w:hAnsi="Arial" w:cs="Arial"/>
      <w:sz w:val="24"/>
      <w:lang w:val="es-ES_tradnl" w:eastAsia="es-ES"/>
    </w:rPr>
  </w:style>
  <w:style w:type="paragraph" w:styleId="Textoindependiente">
    <w:name w:val="Body Text"/>
    <w:basedOn w:val="Normal"/>
    <w:link w:val="TextoindependienteCar"/>
    <w:rsid w:val="0000134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0134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0134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01348"/>
    <w:pPr>
      <w:spacing w:after="0" w:line="240" w:lineRule="auto"/>
    </w:pPr>
    <w:rPr>
      <w:lang w:val="es-ES_tradnl"/>
    </w:rPr>
  </w:style>
  <w:style w:type="paragraph" w:styleId="Prrafodelista">
    <w:name w:val="List Paragraph"/>
    <w:basedOn w:val="Normal"/>
    <w:uiPriority w:val="34"/>
    <w:qFormat/>
    <w:rsid w:val="00001348"/>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001348"/>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01348"/>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001348"/>
    <w:rPr>
      <w:vertAlign w:val="superscript"/>
    </w:rPr>
  </w:style>
  <w:style w:type="paragraph" w:styleId="Encabezado">
    <w:name w:val="header"/>
    <w:basedOn w:val="Normal"/>
    <w:link w:val="EncabezadoCar"/>
    <w:uiPriority w:val="99"/>
    <w:unhideWhenUsed/>
    <w:rsid w:val="00090DC3"/>
    <w:pPr>
      <w:tabs>
        <w:tab w:val="center" w:pos="4252"/>
        <w:tab w:val="right" w:pos="8504"/>
      </w:tabs>
    </w:pPr>
  </w:style>
  <w:style w:type="character" w:customStyle="1" w:styleId="EncabezadoCar">
    <w:name w:val="Encabezado Car"/>
    <w:basedOn w:val="Fuentedeprrafopredeter"/>
    <w:link w:val="Encabezado"/>
    <w:uiPriority w:val="99"/>
    <w:rsid w:val="00090D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90DC3"/>
    <w:pPr>
      <w:tabs>
        <w:tab w:val="center" w:pos="4252"/>
        <w:tab w:val="right" w:pos="8504"/>
      </w:tabs>
    </w:pPr>
  </w:style>
  <w:style w:type="character" w:customStyle="1" w:styleId="PiedepginaCar">
    <w:name w:val="Pie de página Car"/>
    <w:basedOn w:val="Fuentedeprrafopredeter"/>
    <w:link w:val="Piedepgina"/>
    <w:uiPriority w:val="99"/>
    <w:rsid w:val="00090D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90D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DC3"/>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44D89"/>
  </w:style>
  <w:style w:type="character" w:customStyle="1" w:styleId="baj">
    <w:name w:val="b_aj"/>
    <w:basedOn w:val="Fuentedeprrafopredeter"/>
    <w:rsid w:val="00A44D89"/>
  </w:style>
  <w:style w:type="character" w:styleId="nfasis">
    <w:name w:val="Emphasis"/>
    <w:basedOn w:val="Fuentedeprrafopredeter"/>
    <w:uiPriority w:val="20"/>
    <w:qFormat/>
    <w:rsid w:val="00A44D89"/>
    <w:rPr>
      <w:i/>
      <w:iCs/>
    </w:rPr>
  </w:style>
  <w:style w:type="paragraph" w:customStyle="1" w:styleId="centrado">
    <w:name w:val="centrado"/>
    <w:basedOn w:val="Normal"/>
    <w:rsid w:val="00A44D89"/>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281D-2834-4EBB-8B5F-95AE8E21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2610</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13</cp:revision>
  <cp:lastPrinted>2018-03-21T17:41:00Z</cp:lastPrinted>
  <dcterms:created xsi:type="dcterms:W3CDTF">2018-06-18T15:01:00Z</dcterms:created>
  <dcterms:modified xsi:type="dcterms:W3CDTF">2018-08-13T13:01:00Z</dcterms:modified>
</cp:coreProperties>
</file>