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95D" w:rsidRPr="00822A6C" w:rsidRDefault="00A2295D" w:rsidP="00A2295D">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lang w:val="es-CO" w:eastAsia="fr-FR"/>
        </w:rPr>
      </w:pPr>
      <w:r w:rsidRPr="00822A6C">
        <w:rPr>
          <w:rFonts w:ascii="Arial" w:eastAsia="Calibri" w:hAnsi="Arial" w:cs="Arial"/>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sidRPr="00822A6C">
        <w:rPr>
          <w:rFonts w:ascii="Arial" w:eastAsia="Calibri" w:hAnsi="Arial" w:cs="Arial"/>
          <w:color w:val="FF0000"/>
          <w:kern w:val="28"/>
          <w:sz w:val="20"/>
          <w:szCs w:val="18"/>
          <w:lang w:val="es-CO" w:eastAsia="fr-FR"/>
        </w:rPr>
        <w:t> </w:t>
      </w:r>
    </w:p>
    <w:p w:rsidR="00A2295D" w:rsidRPr="00A2295D" w:rsidRDefault="00A2295D" w:rsidP="00A2295D">
      <w:pPr>
        <w:spacing w:line="276" w:lineRule="auto"/>
        <w:contextualSpacing/>
        <w:jc w:val="both"/>
        <w:rPr>
          <w:rFonts w:ascii="Arial" w:hAnsi="Arial" w:cs="Arial"/>
          <w:kern w:val="28"/>
          <w:sz w:val="18"/>
          <w:szCs w:val="18"/>
          <w:lang w:val="es-CO" w:eastAsia="fr-FR"/>
        </w:rPr>
      </w:pPr>
      <w:r w:rsidRPr="00A2295D">
        <w:rPr>
          <w:rFonts w:ascii="Arial" w:hAnsi="Arial" w:cs="Arial"/>
          <w:kern w:val="28"/>
          <w:sz w:val="18"/>
          <w:szCs w:val="18"/>
          <w:lang w:val="es-CO" w:eastAsia="fr-FR"/>
        </w:rPr>
        <w:t>Providencia:</w:t>
      </w:r>
      <w:r w:rsidRPr="00A2295D">
        <w:rPr>
          <w:rFonts w:ascii="Arial" w:hAnsi="Arial" w:cs="Arial"/>
          <w:kern w:val="28"/>
          <w:sz w:val="18"/>
          <w:szCs w:val="18"/>
          <w:lang w:val="es-CO" w:eastAsia="fr-FR"/>
        </w:rPr>
        <w:tab/>
      </w:r>
      <w:r w:rsidRPr="00A2295D">
        <w:rPr>
          <w:rFonts w:ascii="Arial" w:hAnsi="Arial" w:cs="Arial"/>
          <w:kern w:val="28"/>
          <w:sz w:val="18"/>
          <w:szCs w:val="18"/>
          <w:lang w:val="es-CO" w:eastAsia="fr-FR"/>
        </w:rPr>
        <w:tab/>
        <w:t xml:space="preserve">Sentencia de Segunda Instancia </w:t>
      </w:r>
    </w:p>
    <w:p w:rsidR="00A2295D" w:rsidRPr="00A2295D" w:rsidRDefault="00A2295D" w:rsidP="00A2295D">
      <w:pPr>
        <w:spacing w:line="276" w:lineRule="auto"/>
        <w:contextualSpacing/>
        <w:jc w:val="both"/>
        <w:rPr>
          <w:rFonts w:ascii="Arial" w:hAnsi="Arial" w:cs="Arial"/>
          <w:kern w:val="28"/>
          <w:sz w:val="18"/>
          <w:szCs w:val="18"/>
          <w:lang w:val="es-CO" w:eastAsia="fr-FR"/>
        </w:rPr>
      </w:pPr>
      <w:r w:rsidRPr="00A2295D">
        <w:rPr>
          <w:rFonts w:ascii="Arial" w:hAnsi="Arial" w:cs="Arial"/>
          <w:kern w:val="28"/>
          <w:sz w:val="18"/>
          <w:szCs w:val="18"/>
          <w:lang w:val="es-CO" w:eastAsia="fr-FR"/>
        </w:rPr>
        <w:t>Radicación No:</w:t>
      </w:r>
      <w:r w:rsidRPr="00A2295D">
        <w:rPr>
          <w:rFonts w:ascii="Arial" w:hAnsi="Arial" w:cs="Arial"/>
          <w:kern w:val="28"/>
          <w:sz w:val="18"/>
          <w:szCs w:val="18"/>
          <w:lang w:val="es-CO" w:eastAsia="fr-FR"/>
        </w:rPr>
        <w:tab/>
      </w:r>
      <w:r w:rsidRPr="00A2295D">
        <w:rPr>
          <w:rFonts w:ascii="Arial" w:hAnsi="Arial" w:cs="Arial"/>
          <w:kern w:val="28"/>
          <w:sz w:val="18"/>
          <w:szCs w:val="18"/>
          <w:lang w:val="es-CO" w:eastAsia="fr-FR"/>
        </w:rPr>
        <w:tab/>
        <w:t>66001-31-05-005-2016-00459-01</w:t>
      </w:r>
    </w:p>
    <w:p w:rsidR="00A2295D" w:rsidRPr="00A2295D" w:rsidRDefault="00A2295D" w:rsidP="00A2295D">
      <w:pPr>
        <w:spacing w:line="276" w:lineRule="auto"/>
        <w:contextualSpacing/>
        <w:jc w:val="both"/>
        <w:rPr>
          <w:rFonts w:ascii="Arial" w:hAnsi="Arial" w:cs="Arial"/>
          <w:kern w:val="28"/>
          <w:sz w:val="18"/>
          <w:szCs w:val="18"/>
          <w:lang w:val="es-CO" w:eastAsia="fr-FR"/>
        </w:rPr>
      </w:pPr>
      <w:r w:rsidRPr="00A2295D">
        <w:rPr>
          <w:rFonts w:ascii="Arial" w:hAnsi="Arial" w:cs="Arial"/>
          <w:kern w:val="28"/>
          <w:sz w:val="18"/>
          <w:szCs w:val="18"/>
          <w:lang w:val="es-CO" w:eastAsia="fr-FR"/>
        </w:rPr>
        <w:t>Proceso:</w:t>
      </w:r>
      <w:r w:rsidRPr="00A2295D">
        <w:rPr>
          <w:rFonts w:ascii="Arial" w:hAnsi="Arial" w:cs="Arial"/>
          <w:kern w:val="28"/>
          <w:sz w:val="18"/>
          <w:szCs w:val="18"/>
          <w:lang w:val="es-CO" w:eastAsia="fr-FR"/>
        </w:rPr>
        <w:tab/>
      </w:r>
      <w:r w:rsidRPr="00A2295D">
        <w:rPr>
          <w:rFonts w:ascii="Arial" w:hAnsi="Arial" w:cs="Arial"/>
          <w:kern w:val="28"/>
          <w:sz w:val="18"/>
          <w:szCs w:val="18"/>
          <w:lang w:val="es-CO" w:eastAsia="fr-FR"/>
        </w:rPr>
        <w:tab/>
        <w:t xml:space="preserve">Ordinario Laboral.   </w:t>
      </w:r>
    </w:p>
    <w:p w:rsidR="00A2295D" w:rsidRPr="00A2295D" w:rsidRDefault="00A2295D" w:rsidP="00A2295D">
      <w:pPr>
        <w:spacing w:line="276" w:lineRule="auto"/>
        <w:contextualSpacing/>
        <w:jc w:val="both"/>
        <w:rPr>
          <w:rFonts w:ascii="Arial" w:hAnsi="Arial" w:cs="Arial"/>
          <w:kern w:val="28"/>
          <w:sz w:val="18"/>
          <w:szCs w:val="18"/>
          <w:lang w:val="es-CO" w:eastAsia="fr-FR"/>
        </w:rPr>
      </w:pPr>
      <w:r w:rsidRPr="00A2295D">
        <w:rPr>
          <w:rFonts w:ascii="Arial" w:hAnsi="Arial" w:cs="Arial"/>
          <w:kern w:val="28"/>
          <w:sz w:val="18"/>
          <w:szCs w:val="18"/>
          <w:lang w:val="es-CO" w:eastAsia="fr-FR"/>
        </w:rPr>
        <w:t xml:space="preserve">Demandante:     </w:t>
      </w:r>
      <w:r w:rsidRPr="00A2295D">
        <w:rPr>
          <w:rFonts w:ascii="Arial" w:hAnsi="Arial" w:cs="Arial"/>
          <w:kern w:val="28"/>
          <w:sz w:val="18"/>
          <w:szCs w:val="18"/>
          <w:lang w:val="es-CO" w:eastAsia="fr-FR"/>
        </w:rPr>
        <w:tab/>
      </w:r>
      <w:r w:rsidRPr="00A2295D">
        <w:rPr>
          <w:rFonts w:ascii="Arial" w:hAnsi="Arial" w:cs="Arial"/>
          <w:kern w:val="28"/>
          <w:sz w:val="18"/>
          <w:szCs w:val="18"/>
          <w:lang w:val="es-CO" w:eastAsia="fr-FR"/>
        </w:rPr>
        <w:tab/>
        <w:t xml:space="preserve">Luis Eduardo Cardona Hurtado </w:t>
      </w:r>
    </w:p>
    <w:p w:rsidR="00A2295D" w:rsidRPr="00A2295D" w:rsidRDefault="00A2295D" w:rsidP="00A2295D">
      <w:pPr>
        <w:spacing w:line="276" w:lineRule="auto"/>
        <w:contextualSpacing/>
        <w:jc w:val="both"/>
        <w:rPr>
          <w:rFonts w:ascii="Arial" w:hAnsi="Arial" w:cs="Arial"/>
          <w:kern w:val="28"/>
          <w:sz w:val="18"/>
          <w:szCs w:val="18"/>
          <w:lang w:val="es-CO" w:eastAsia="fr-FR"/>
        </w:rPr>
      </w:pPr>
      <w:r w:rsidRPr="00A2295D">
        <w:rPr>
          <w:rFonts w:ascii="Arial" w:hAnsi="Arial" w:cs="Arial"/>
          <w:kern w:val="28"/>
          <w:sz w:val="18"/>
          <w:szCs w:val="18"/>
          <w:lang w:val="es-CO" w:eastAsia="fr-FR"/>
        </w:rPr>
        <w:t>Demandado:</w:t>
      </w:r>
      <w:r w:rsidRPr="00A2295D">
        <w:rPr>
          <w:rFonts w:ascii="Arial" w:hAnsi="Arial" w:cs="Arial"/>
          <w:kern w:val="28"/>
          <w:sz w:val="18"/>
          <w:szCs w:val="18"/>
          <w:lang w:val="es-CO" w:eastAsia="fr-FR"/>
        </w:rPr>
        <w:tab/>
      </w:r>
      <w:r w:rsidRPr="00A2295D">
        <w:rPr>
          <w:rFonts w:ascii="Arial" w:hAnsi="Arial" w:cs="Arial"/>
          <w:kern w:val="28"/>
          <w:sz w:val="18"/>
          <w:szCs w:val="18"/>
          <w:lang w:val="es-CO" w:eastAsia="fr-FR"/>
        </w:rPr>
        <w:tab/>
      </w:r>
      <w:proofErr w:type="spellStart"/>
      <w:r w:rsidRPr="00A2295D">
        <w:rPr>
          <w:rFonts w:ascii="Arial" w:hAnsi="Arial" w:cs="Arial"/>
          <w:kern w:val="28"/>
          <w:sz w:val="18"/>
          <w:szCs w:val="18"/>
          <w:lang w:val="es-CO" w:eastAsia="fr-FR"/>
        </w:rPr>
        <w:t>Colpensiones</w:t>
      </w:r>
      <w:proofErr w:type="spellEnd"/>
      <w:r w:rsidRPr="00A2295D">
        <w:rPr>
          <w:rFonts w:ascii="Arial" w:hAnsi="Arial" w:cs="Arial"/>
          <w:kern w:val="28"/>
          <w:sz w:val="18"/>
          <w:szCs w:val="18"/>
          <w:lang w:val="es-CO" w:eastAsia="fr-FR"/>
        </w:rPr>
        <w:t xml:space="preserve"> </w:t>
      </w:r>
    </w:p>
    <w:p w:rsidR="00A2295D" w:rsidRPr="00822A6C" w:rsidRDefault="00A2295D" w:rsidP="00A2295D">
      <w:pPr>
        <w:spacing w:line="276" w:lineRule="auto"/>
        <w:contextualSpacing/>
        <w:jc w:val="both"/>
        <w:rPr>
          <w:rFonts w:ascii="Arial" w:hAnsi="Arial" w:cs="Arial"/>
          <w:kern w:val="28"/>
          <w:sz w:val="18"/>
          <w:szCs w:val="18"/>
          <w:lang w:val="es-CO" w:eastAsia="fr-FR"/>
        </w:rPr>
      </w:pPr>
      <w:r w:rsidRPr="00A2295D">
        <w:rPr>
          <w:rFonts w:ascii="Arial" w:hAnsi="Arial" w:cs="Arial"/>
          <w:kern w:val="28"/>
          <w:sz w:val="18"/>
          <w:szCs w:val="18"/>
          <w:lang w:val="es-CO" w:eastAsia="fr-FR"/>
        </w:rPr>
        <w:t xml:space="preserve">Juzgado de origen:     </w:t>
      </w:r>
      <w:r w:rsidRPr="00A2295D">
        <w:rPr>
          <w:rFonts w:ascii="Arial" w:hAnsi="Arial" w:cs="Arial"/>
          <w:kern w:val="28"/>
          <w:sz w:val="18"/>
          <w:szCs w:val="18"/>
          <w:lang w:val="es-CO" w:eastAsia="fr-FR"/>
        </w:rPr>
        <w:tab/>
        <w:t>Quinto Laboral del Circuito de Pereira</w:t>
      </w:r>
    </w:p>
    <w:p w:rsidR="00A2295D" w:rsidRPr="00822A6C" w:rsidRDefault="00A2295D" w:rsidP="00A2295D">
      <w:pPr>
        <w:spacing w:line="276" w:lineRule="auto"/>
        <w:contextualSpacing/>
        <w:jc w:val="both"/>
        <w:rPr>
          <w:rFonts w:ascii="Arial" w:hAnsi="Arial" w:cs="Arial"/>
          <w:kern w:val="28"/>
          <w:sz w:val="18"/>
          <w:szCs w:val="18"/>
          <w:lang w:val="es-CO" w:eastAsia="fr-FR"/>
        </w:rPr>
      </w:pPr>
    </w:p>
    <w:p w:rsidR="00A2295D" w:rsidRPr="00822A6C" w:rsidRDefault="00A2295D" w:rsidP="00A2295D">
      <w:pPr>
        <w:spacing w:line="276" w:lineRule="auto"/>
        <w:contextualSpacing/>
        <w:jc w:val="both"/>
        <w:rPr>
          <w:rFonts w:ascii="Arial" w:hAnsi="Arial" w:cs="Arial"/>
          <w:b/>
          <w:bCs/>
          <w:sz w:val="18"/>
          <w:szCs w:val="18"/>
        </w:rPr>
      </w:pPr>
    </w:p>
    <w:p w:rsidR="00A2295D" w:rsidRDefault="00A2295D" w:rsidP="00A2295D">
      <w:pPr>
        <w:jc w:val="both"/>
        <w:rPr>
          <w:rFonts w:ascii="Arial" w:hAnsi="Arial" w:cs="Arial"/>
          <w:b/>
          <w:sz w:val="18"/>
          <w:szCs w:val="18"/>
          <w:lang w:val="es-CO" w:eastAsia="fr-FR"/>
        </w:rPr>
      </w:pPr>
      <w:r>
        <w:rPr>
          <w:rFonts w:ascii="Arial" w:hAnsi="Arial" w:cs="Arial"/>
          <w:b/>
          <w:sz w:val="18"/>
          <w:szCs w:val="18"/>
          <w:lang w:val="es-CO" w:eastAsia="fr-FR"/>
        </w:rPr>
        <w:t xml:space="preserve">Temas: </w:t>
      </w:r>
      <w:r>
        <w:rPr>
          <w:rFonts w:ascii="Arial" w:hAnsi="Arial" w:cs="Arial"/>
          <w:b/>
          <w:sz w:val="18"/>
          <w:szCs w:val="18"/>
          <w:lang w:val="es-CO" w:eastAsia="fr-FR"/>
        </w:rPr>
        <w:tab/>
      </w:r>
      <w:r>
        <w:rPr>
          <w:rFonts w:ascii="Arial" w:hAnsi="Arial" w:cs="Arial"/>
          <w:b/>
          <w:sz w:val="18"/>
          <w:szCs w:val="18"/>
          <w:lang w:val="es-CO" w:eastAsia="fr-FR"/>
        </w:rPr>
        <w:tab/>
      </w:r>
      <w:r w:rsidRPr="00822A6C">
        <w:rPr>
          <w:rFonts w:ascii="Arial" w:hAnsi="Arial" w:cs="Arial"/>
          <w:b/>
          <w:sz w:val="18"/>
          <w:szCs w:val="18"/>
          <w:lang w:val="es-CO" w:eastAsia="fr-FR"/>
        </w:rPr>
        <w:t xml:space="preserve">PENSIÓN </w:t>
      </w:r>
      <w:r>
        <w:rPr>
          <w:rFonts w:ascii="Arial" w:hAnsi="Arial" w:cs="Arial"/>
          <w:b/>
          <w:sz w:val="18"/>
          <w:szCs w:val="18"/>
          <w:lang w:val="es-CO" w:eastAsia="fr-FR"/>
        </w:rPr>
        <w:t xml:space="preserve">DE </w:t>
      </w:r>
      <w:r>
        <w:rPr>
          <w:rFonts w:ascii="Arial" w:hAnsi="Arial" w:cs="Arial"/>
          <w:b/>
          <w:sz w:val="18"/>
          <w:szCs w:val="18"/>
          <w:lang w:val="es-CO" w:eastAsia="fr-FR"/>
        </w:rPr>
        <w:t>INVALIDEZ</w:t>
      </w:r>
      <w:r>
        <w:rPr>
          <w:rFonts w:ascii="Arial" w:hAnsi="Arial" w:cs="Arial"/>
          <w:b/>
          <w:sz w:val="18"/>
          <w:szCs w:val="18"/>
          <w:lang w:val="es-CO" w:eastAsia="fr-FR"/>
        </w:rPr>
        <w:t xml:space="preserve"> / RETROACTIVO / HUBO RECONOCIMIENTO MEDIANTE TUTELA / IDENTIDAD DE PARTES Y DE PRETENSIONES EN SU NÚCLEO ESENCIAL / COSA JUZGADA / SE DECLARA DE OFICIO /</w:t>
      </w:r>
    </w:p>
    <w:p w:rsidR="00A2295D" w:rsidRDefault="00A2295D" w:rsidP="00A2295D">
      <w:pPr>
        <w:jc w:val="both"/>
        <w:rPr>
          <w:rFonts w:ascii="Arial" w:hAnsi="Arial" w:cs="Arial"/>
          <w:b/>
          <w:sz w:val="18"/>
          <w:szCs w:val="18"/>
          <w:lang w:val="es-CO" w:eastAsia="fr-FR"/>
        </w:rPr>
      </w:pPr>
    </w:p>
    <w:p w:rsidR="00A2295D" w:rsidRPr="00A2295D" w:rsidRDefault="00A2295D" w:rsidP="00A2295D">
      <w:pPr>
        <w:jc w:val="both"/>
        <w:rPr>
          <w:rFonts w:ascii="Arial" w:hAnsi="Arial" w:cs="Arial"/>
          <w:sz w:val="18"/>
          <w:szCs w:val="18"/>
          <w:lang w:val="es-CO" w:eastAsia="fr-FR"/>
        </w:rPr>
      </w:pPr>
      <w:r w:rsidRPr="00A2295D">
        <w:rPr>
          <w:rFonts w:ascii="Arial" w:hAnsi="Arial" w:cs="Arial"/>
          <w:sz w:val="18"/>
          <w:szCs w:val="18"/>
          <w:lang w:val="es-CO" w:eastAsia="fr-FR"/>
        </w:rPr>
        <w:t xml:space="preserve">En primer lugar, debe precisarse que no ofrece reparo alguno que en la acción de tutela presentada por el demandante ante el Juzgado Tercero Administrativo del Circuito de Pereira y que fue conocida en segunda instancia por el Tribunal C.A. de Risaralda, radicada al Nº 2015-00197, los extremos de la relación jurídica procesal fueron Luis Eduardo Cardona Hurtado y </w:t>
      </w:r>
      <w:proofErr w:type="spellStart"/>
      <w:r w:rsidRPr="00A2295D">
        <w:rPr>
          <w:rFonts w:ascii="Arial" w:hAnsi="Arial" w:cs="Arial"/>
          <w:sz w:val="18"/>
          <w:szCs w:val="18"/>
          <w:lang w:val="es-CO" w:eastAsia="fr-FR"/>
        </w:rPr>
        <w:t>COLPENSIONES</w:t>
      </w:r>
      <w:proofErr w:type="spellEnd"/>
      <w:r w:rsidRPr="00A2295D">
        <w:rPr>
          <w:rFonts w:ascii="Arial" w:hAnsi="Arial" w:cs="Arial"/>
          <w:sz w:val="18"/>
          <w:szCs w:val="18"/>
          <w:lang w:val="es-CO" w:eastAsia="fr-FR"/>
        </w:rPr>
        <w:t xml:space="preserve">; el primero en calidad de accionante y el segundo como accionado; siendo las mismas que integran la Litis en el presente, en calidad de demandante y demandado, respectivamente. </w:t>
      </w:r>
    </w:p>
    <w:p w:rsidR="00A2295D" w:rsidRPr="00A2295D" w:rsidRDefault="00A2295D" w:rsidP="00A2295D">
      <w:pPr>
        <w:jc w:val="both"/>
        <w:rPr>
          <w:rFonts w:ascii="Arial" w:hAnsi="Arial" w:cs="Arial"/>
          <w:sz w:val="18"/>
          <w:szCs w:val="18"/>
          <w:lang w:val="es-CO" w:eastAsia="fr-FR"/>
        </w:rPr>
      </w:pPr>
    </w:p>
    <w:p w:rsidR="00A2295D" w:rsidRPr="00A2295D" w:rsidRDefault="00A2295D" w:rsidP="00A2295D">
      <w:pPr>
        <w:jc w:val="both"/>
        <w:rPr>
          <w:rFonts w:ascii="Arial" w:hAnsi="Arial" w:cs="Arial"/>
          <w:sz w:val="18"/>
          <w:szCs w:val="18"/>
          <w:lang w:val="es-CO" w:eastAsia="fr-FR"/>
        </w:rPr>
      </w:pPr>
      <w:r w:rsidRPr="00A2295D">
        <w:rPr>
          <w:rFonts w:ascii="Arial" w:hAnsi="Arial" w:cs="Arial"/>
          <w:sz w:val="18"/>
          <w:szCs w:val="18"/>
          <w:lang w:val="es-CO" w:eastAsia="fr-FR"/>
        </w:rPr>
        <w:t>Ahora, según los antecedes planteados en la acción constitucional referida, así como en la demanda que dio origen a este proceso, se observa que en la primera se solicitó el reconocimiento y pago de la pensión de invalidez, con ocasión de la estructuración de la pérdida de capacidad laboral del actor en un 57.77%, a partir del 28/02/2007, momento en el que realizó su última cotización al sistema y con base en la aplicación del Acuerdo 049/90, pues así se infiere de los fundamentos de hecho allí relacionados;  en la última, lo que se pretende es el pago de la prestación a partir del 22/08/2012, fecha de la estructuración de su estado de invalidez.</w:t>
      </w:r>
    </w:p>
    <w:p w:rsidR="00A2295D" w:rsidRPr="00A2295D" w:rsidRDefault="00A2295D" w:rsidP="00A2295D">
      <w:pPr>
        <w:jc w:val="both"/>
        <w:rPr>
          <w:rFonts w:ascii="Arial" w:hAnsi="Arial" w:cs="Arial"/>
          <w:sz w:val="18"/>
          <w:szCs w:val="18"/>
          <w:lang w:val="es-CO" w:eastAsia="fr-FR"/>
        </w:rPr>
      </w:pPr>
    </w:p>
    <w:p w:rsidR="00A2295D" w:rsidRPr="00A2295D" w:rsidRDefault="00A2295D" w:rsidP="00A2295D">
      <w:pPr>
        <w:jc w:val="both"/>
        <w:rPr>
          <w:rFonts w:ascii="Arial" w:hAnsi="Arial" w:cs="Arial"/>
          <w:sz w:val="18"/>
          <w:szCs w:val="18"/>
          <w:lang w:val="es-CO" w:eastAsia="fr-FR"/>
        </w:rPr>
      </w:pPr>
      <w:r w:rsidRPr="00A2295D">
        <w:rPr>
          <w:rFonts w:ascii="Arial" w:hAnsi="Arial" w:cs="Arial"/>
          <w:sz w:val="18"/>
          <w:szCs w:val="18"/>
          <w:lang w:val="es-CO" w:eastAsia="fr-FR"/>
        </w:rPr>
        <w:t>De acuerdo con lo anterior, para la Sala no existe dubitación alguna en cuanto a que el núcleo esencial de la pretensión del actor en la acción constitucional, fue el pago de la pensión de invalidez con todo lo que ella apareja, como es el valor de la mesada pensional, el número de mesadas a recibir la fecha y la fecha de su reconocimiento –que genera el retroactivo-, así como el pago de los intereses de mora, estos últimos conceptos que son los pretendidos dentro de esta acción ordinaria.</w:t>
      </w:r>
    </w:p>
    <w:p w:rsidR="00A2295D" w:rsidRPr="00A2295D" w:rsidRDefault="00A2295D" w:rsidP="00A2295D">
      <w:pPr>
        <w:jc w:val="both"/>
        <w:rPr>
          <w:rFonts w:ascii="Arial" w:hAnsi="Arial" w:cs="Arial"/>
          <w:sz w:val="18"/>
          <w:szCs w:val="18"/>
          <w:lang w:val="es-CO" w:eastAsia="fr-FR"/>
        </w:rPr>
      </w:pPr>
    </w:p>
    <w:p w:rsidR="00A2295D" w:rsidRPr="00A2295D" w:rsidRDefault="00A2295D" w:rsidP="00A2295D">
      <w:pPr>
        <w:jc w:val="both"/>
        <w:rPr>
          <w:rFonts w:ascii="Arial" w:hAnsi="Arial" w:cs="Arial"/>
          <w:sz w:val="18"/>
          <w:szCs w:val="18"/>
          <w:lang w:val="es-CO" w:eastAsia="fr-FR"/>
        </w:rPr>
      </w:pPr>
      <w:r w:rsidRPr="00A2295D">
        <w:rPr>
          <w:rFonts w:ascii="Arial" w:hAnsi="Arial" w:cs="Arial"/>
          <w:sz w:val="18"/>
          <w:szCs w:val="18"/>
          <w:lang w:val="es-CO" w:eastAsia="fr-FR"/>
        </w:rPr>
        <w:t xml:space="preserve">Por último, en lo que respecta a la causa </w:t>
      </w:r>
      <w:proofErr w:type="spellStart"/>
      <w:r w:rsidRPr="00A2295D">
        <w:rPr>
          <w:rFonts w:ascii="Arial" w:hAnsi="Arial" w:cs="Arial"/>
          <w:sz w:val="18"/>
          <w:szCs w:val="18"/>
          <w:lang w:val="es-CO" w:eastAsia="fr-FR"/>
        </w:rPr>
        <w:t>petendi</w:t>
      </w:r>
      <w:proofErr w:type="spellEnd"/>
      <w:r w:rsidRPr="00A2295D">
        <w:rPr>
          <w:rFonts w:ascii="Arial" w:hAnsi="Arial" w:cs="Arial"/>
          <w:sz w:val="18"/>
          <w:szCs w:val="18"/>
          <w:lang w:val="es-CO" w:eastAsia="fr-FR"/>
        </w:rPr>
        <w:t xml:space="preserve">, las pretensiones formuladas, tienen como sustento fáctico la </w:t>
      </w:r>
      <w:proofErr w:type="spellStart"/>
      <w:r w:rsidRPr="00A2295D">
        <w:rPr>
          <w:rFonts w:ascii="Arial" w:hAnsi="Arial" w:cs="Arial"/>
          <w:sz w:val="18"/>
          <w:szCs w:val="18"/>
          <w:lang w:val="es-CO" w:eastAsia="fr-FR"/>
        </w:rPr>
        <w:t>PCL</w:t>
      </w:r>
      <w:proofErr w:type="spellEnd"/>
      <w:r w:rsidRPr="00A2295D">
        <w:rPr>
          <w:rFonts w:ascii="Arial" w:hAnsi="Arial" w:cs="Arial"/>
          <w:sz w:val="18"/>
          <w:szCs w:val="18"/>
          <w:lang w:val="es-CO" w:eastAsia="fr-FR"/>
        </w:rPr>
        <w:t xml:space="preserve"> del actor.</w:t>
      </w:r>
    </w:p>
    <w:p w:rsidR="00A2295D" w:rsidRPr="00A2295D" w:rsidRDefault="00A2295D" w:rsidP="00A2295D">
      <w:pPr>
        <w:jc w:val="both"/>
        <w:rPr>
          <w:rFonts w:ascii="Arial" w:hAnsi="Arial" w:cs="Arial"/>
          <w:sz w:val="18"/>
          <w:szCs w:val="18"/>
          <w:lang w:val="es-CO" w:eastAsia="fr-FR"/>
        </w:rPr>
      </w:pPr>
      <w:r w:rsidRPr="00A2295D">
        <w:rPr>
          <w:rFonts w:ascii="Arial" w:hAnsi="Arial" w:cs="Arial"/>
          <w:sz w:val="18"/>
          <w:szCs w:val="18"/>
          <w:lang w:val="es-CO" w:eastAsia="fr-FR"/>
        </w:rPr>
        <w:t xml:space="preserve"> </w:t>
      </w:r>
    </w:p>
    <w:p w:rsidR="00A2295D" w:rsidRDefault="00A2295D" w:rsidP="00A2295D">
      <w:pPr>
        <w:jc w:val="both"/>
        <w:rPr>
          <w:rFonts w:ascii="Arial" w:hAnsi="Arial" w:cs="Arial"/>
          <w:sz w:val="18"/>
          <w:szCs w:val="18"/>
          <w:lang w:val="es-CO" w:eastAsia="fr-FR"/>
        </w:rPr>
      </w:pPr>
      <w:r w:rsidRPr="00A2295D">
        <w:rPr>
          <w:rFonts w:ascii="Arial" w:hAnsi="Arial" w:cs="Arial"/>
          <w:sz w:val="18"/>
          <w:szCs w:val="18"/>
          <w:lang w:val="es-CO" w:eastAsia="fr-FR"/>
        </w:rPr>
        <w:t>Conforme lo brevemente expuesto, a juicio de esta Sala Mayoritaria se trata del mismo conflicto jurídico que en su momento fue definido en segunda instancia por el Tribunal C.A. de Risaralda en sentencia del 28/08/2015 –</w:t>
      </w:r>
      <w:proofErr w:type="spellStart"/>
      <w:r w:rsidRPr="00A2295D">
        <w:rPr>
          <w:rFonts w:ascii="Arial" w:hAnsi="Arial" w:cs="Arial"/>
          <w:sz w:val="18"/>
          <w:szCs w:val="18"/>
          <w:lang w:val="es-CO" w:eastAsia="fr-FR"/>
        </w:rPr>
        <w:t>fl</w:t>
      </w:r>
      <w:proofErr w:type="spellEnd"/>
      <w:r w:rsidRPr="00A2295D">
        <w:rPr>
          <w:rFonts w:ascii="Arial" w:hAnsi="Arial" w:cs="Arial"/>
          <w:sz w:val="18"/>
          <w:szCs w:val="18"/>
          <w:lang w:val="es-CO" w:eastAsia="fr-FR"/>
        </w:rPr>
        <w:t xml:space="preserve">. 22 y s.s. del cd. 1-, pues más allá de la identidad de los elementos que configuran la institución de la cosa juzgada, debe valorarse que la situación jurídica de la que ahora se pretende un pronunciamiento de fondo –retroactivo e intereses moratorios, ya fueron resueltos de manera definitiva por el citado Despacho cuando se ordenó a </w:t>
      </w:r>
      <w:proofErr w:type="spellStart"/>
      <w:r w:rsidRPr="00A2295D">
        <w:rPr>
          <w:rFonts w:ascii="Arial" w:hAnsi="Arial" w:cs="Arial"/>
          <w:sz w:val="18"/>
          <w:szCs w:val="18"/>
          <w:lang w:val="es-CO" w:eastAsia="fr-FR"/>
        </w:rPr>
        <w:t>Colpensiones</w:t>
      </w:r>
      <w:proofErr w:type="spellEnd"/>
      <w:r w:rsidRPr="00A2295D">
        <w:rPr>
          <w:rFonts w:ascii="Arial" w:hAnsi="Arial" w:cs="Arial"/>
          <w:sz w:val="18"/>
          <w:szCs w:val="18"/>
          <w:lang w:val="es-CO" w:eastAsia="fr-FR"/>
        </w:rPr>
        <w:t xml:space="preserve"> expedir un nuevo acto administrativo en el que dispusiera el reconocimiento y pago la pensión de invalidez del actor –</w:t>
      </w:r>
      <w:proofErr w:type="spellStart"/>
      <w:r w:rsidRPr="00A2295D">
        <w:rPr>
          <w:rFonts w:ascii="Arial" w:hAnsi="Arial" w:cs="Arial"/>
          <w:sz w:val="18"/>
          <w:szCs w:val="18"/>
          <w:lang w:val="es-CO" w:eastAsia="fr-FR"/>
        </w:rPr>
        <w:t>fl</w:t>
      </w:r>
      <w:proofErr w:type="spellEnd"/>
      <w:r w:rsidRPr="00A2295D">
        <w:rPr>
          <w:rFonts w:ascii="Arial" w:hAnsi="Arial" w:cs="Arial"/>
          <w:sz w:val="18"/>
          <w:szCs w:val="18"/>
          <w:lang w:val="es-CO" w:eastAsia="fr-FR"/>
        </w:rPr>
        <w:t>. 40 cd.1-; por lo tanto, se configura el instituto procesal de la “Cosa Juzgada”.</w:t>
      </w:r>
    </w:p>
    <w:p w:rsidR="00A2295D" w:rsidRDefault="00A2295D" w:rsidP="0056245D">
      <w:pPr>
        <w:spacing w:line="276" w:lineRule="auto"/>
        <w:ind w:left="1416" w:firstLine="708"/>
        <w:contextualSpacing/>
        <w:jc w:val="both"/>
        <w:rPr>
          <w:rFonts w:ascii="Arial" w:hAnsi="Arial" w:cs="Arial"/>
          <w:b/>
          <w:sz w:val="18"/>
          <w:szCs w:val="18"/>
        </w:rPr>
      </w:pPr>
    </w:p>
    <w:p w:rsidR="00A2295D" w:rsidRDefault="00A2295D" w:rsidP="0056245D">
      <w:pPr>
        <w:spacing w:line="276" w:lineRule="auto"/>
        <w:ind w:left="1416" w:firstLine="708"/>
        <w:contextualSpacing/>
        <w:jc w:val="both"/>
        <w:rPr>
          <w:rFonts w:ascii="Arial" w:hAnsi="Arial" w:cs="Arial"/>
          <w:b/>
          <w:sz w:val="18"/>
          <w:szCs w:val="18"/>
        </w:rPr>
      </w:pPr>
    </w:p>
    <w:p w:rsidR="00332C8A" w:rsidRDefault="00332C8A" w:rsidP="00332C8A">
      <w:pPr>
        <w:spacing w:line="276" w:lineRule="auto"/>
        <w:ind w:left="2124"/>
        <w:contextualSpacing/>
        <w:jc w:val="both"/>
        <w:rPr>
          <w:rFonts w:ascii="Arial" w:hAnsi="Arial" w:cs="Arial"/>
          <w:bCs/>
          <w:i/>
          <w:sz w:val="18"/>
          <w:szCs w:val="18"/>
          <w:lang w:val="es-ES"/>
        </w:rPr>
      </w:pPr>
    </w:p>
    <w:p w:rsidR="00A2295D" w:rsidRPr="00AC486E" w:rsidRDefault="00A2295D" w:rsidP="00332C8A">
      <w:pPr>
        <w:spacing w:line="276" w:lineRule="auto"/>
        <w:ind w:left="2124"/>
        <w:contextualSpacing/>
        <w:jc w:val="both"/>
        <w:rPr>
          <w:rFonts w:ascii="Arial" w:hAnsi="Arial" w:cs="Arial"/>
          <w:bCs/>
          <w:i/>
          <w:sz w:val="18"/>
          <w:szCs w:val="18"/>
          <w:lang w:val="es-ES"/>
        </w:rPr>
      </w:pPr>
      <w:bookmarkStart w:id="0" w:name="_GoBack"/>
      <w:bookmarkEnd w:id="0"/>
    </w:p>
    <w:p w:rsidR="0056245D" w:rsidRDefault="0056245D" w:rsidP="0056245D">
      <w:pPr>
        <w:spacing w:line="276" w:lineRule="auto"/>
        <w:ind w:left="2127" w:hanging="1276"/>
        <w:contextualSpacing/>
        <w:jc w:val="center"/>
        <w:rPr>
          <w:rFonts w:ascii="Arial" w:hAnsi="Arial" w:cs="Arial"/>
          <w:b/>
          <w:szCs w:val="24"/>
        </w:rPr>
      </w:pPr>
      <w:r>
        <w:rPr>
          <w:rFonts w:ascii="Arial" w:hAnsi="Arial" w:cs="Arial"/>
          <w:b/>
          <w:szCs w:val="24"/>
        </w:rPr>
        <w:t xml:space="preserve">RAMA JUDICIAL </w:t>
      </w:r>
    </w:p>
    <w:p w:rsidR="0056245D" w:rsidRDefault="0056245D" w:rsidP="0056245D">
      <w:pPr>
        <w:spacing w:line="276" w:lineRule="auto"/>
        <w:ind w:left="2127" w:hanging="1276"/>
        <w:contextualSpacing/>
        <w:jc w:val="center"/>
        <w:rPr>
          <w:rFonts w:ascii="Arial" w:hAnsi="Arial" w:cs="Arial"/>
          <w:b/>
          <w:szCs w:val="24"/>
        </w:rPr>
      </w:pPr>
      <w:r>
        <w:rPr>
          <w:rFonts w:ascii="Arial" w:hAnsi="Arial" w:cs="Arial"/>
          <w:b/>
          <w:szCs w:val="24"/>
        </w:rPr>
        <w:t>TRIBUNAL SUPERIOR DEL DISTRITO JUDICIAL DE PEREIRA</w:t>
      </w:r>
    </w:p>
    <w:p w:rsidR="0056245D" w:rsidRDefault="0056245D" w:rsidP="0056245D">
      <w:pPr>
        <w:spacing w:line="276" w:lineRule="auto"/>
        <w:ind w:left="2127" w:hanging="1276"/>
        <w:contextualSpacing/>
        <w:jc w:val="center"/>
        <w:rPr>
          <w:rFonts w:ascii="Arial" w:hAnsi="Arial" w:cs="Arial"/>
          <w:b/>
          <w:szCs w:val="24"/>
        </w:rPr>
      </w:pPr>
      <w:r>
        <w:rPr>
          <w:rFonts w:ascii="Arial" w:hAnsi="Arial" w:cs="Arial"/>
          <w:b/>
          <w:szCs w:val="24"/>
        </w:rPr>
        <w:t>SALA LABORAL</w:t>
      </w:r>
    </w:p>
    <w:p w:rsidR="0056245D" w:rsidRDefault="0056245D" w:rsidP="0056245D">
      <w:pPr>
        <w:spacing w:line="276" w:lineRule="auto"/>
        <w:ind w:left="2127" w:hanging="1276"/>
        <w:contextualSpacing/>
        <w:jc w:val="center"/>
        <w:rPr>
          <w:rFonts w:ascii="Arial" w:hAnsi="Arial" w:cs="Arial"/>
          <w:b/>
          <w:szCs w:val="24"/>
        </w:rPr>
      </w:pPr>
    </w:p>
    <w:p w:rsidR="0056245D" w:rsidRPr="003440CA" w:rsidRDefault="0056245D" w:rsidP="0056245D">
      <w:pPr>
        <w:spacing w:line="276" w:lineRule="auto"/>
        <w:ind w:left="2127" w:hanging="1276"/>
        <w:contextualSpacing/>
        <w:jc w:val="center"/>
        <w:rPr>
          <w:rFonts w:ascii="Arial" w:hAnsi="Arial" w:cs="Arial"/>
          <w:b/>
          <w:szCs w:val="24"/>
        </w:rPr>
      </w:pPr>
      <w:r>
        <w:rPr>
          <w:rFonts w:ascii="Arial" w:hAnsi="Arial" w:cs="Arial"/>
          <w:b/>
          <w:szCs w:val="24"/>
        </w:rPr>
        <w:t xml:space="preserve">MAGISTRADA PONENTE: OLGA LUCÍA HOYOS SEPÚLVEDA </w:t>
      </w:r>
    </w:p>
    <w:p w:rsidR="0056245D" w:rsidRDefault="0056245D" w:rsidP="0056245D">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091124" w:rsidRDefault="00091124" w:rsidP="00091124">
      <w:pPr>
        <w:spacing w:line="276" w:lineRule="auto"/>
        <w:jc w:val="both"/>
        <w:rPr>
          <w:rFonts w:ascii="Arial" w:eastAsiaTheme="minorHAnsi" w:hAnsi="Arial" w:cs="Arial"/>
          <w:szCs w:val="24"/>
          <w:lang w:eastAsia="en-US"/>
        </w:rPr>
      </w:pPr>
    </w:p>
    <w:p w:rsidR="00226D5F" w:rsidRPr="003440CA" w:rsidRDefault="00226D5F" w:rsidP="00091124">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a los </w:t>
      </w:r>
      <w:r w:rsidR="00C07C20">
        <w:rPr>
          <w:rFonts w:ascii="Arial" w:eastAsia="Calibri" w:hAnsi="Arial" w:cs="Arial"/>
          <w:szCs w:val="24"/>
          <w:lang w:val="es-CO" w:eastAsia="en-US"/>
        </w:rPr>
        <w:t xml:space="preserve">diez </w:t>
      </w:r>
      <w:r w:rsidRPr="00AC486E">
        <w:rPr>
          <w:rFonts w:ascii="Arial" w:eastAsia="Calibri" w:hAnsi="Arial" w:cs="Arial"/>
          <w:szCs w:val="24"/>
          <w:lang w:val="es-CO" w:eastAsia="en-US"/>
        </w:rPr>
        <w:t>(</w:t>
      </w:r>
      <w:r w:rsidR="00C07C20">
        <w:rPr>
          <w:rFonts w:ascii="Arial" w:eastAsia="Calibri" w:hAnsi="Arial" w:cs="Arial"/>
          <w:szCs w:val="24"/>
          <w:lang w:val="es-CO" w:eastAsia="en-US"/>
        </w:rPr>
        <w:t>10</w:t>
      </w:r>
      <w:r w:rsidRPr="00AC486E">
        <w:rPr>
          <w:rFonts w:ascii="Arial" w:eastAsia="Calibri" w:hAnsi="Arial" w:cs="Arial"/>
          <w:szCs w:val="24"/>
          <w:lang w:val="es-CO" w:eastAsia="en-US"/>
        </w:rPr>
        <w:t xml:space="preserve">) días del mes de </w:t>
      </w:r>
      <w:r w:rsidR="00C07C20">
        <w:rPr>
          <w:rFonts w:ascii="Arial" w:eastAsia="Calibri" w:hAnsi="Arial" w:cs="Arial"/>
          <w:szCs w:val="24"/>
          <w:lang w:val="es-CO" w:eastAsia="en-US"/>
        </w:rPr>
        <w:t>jul</w:t>
      </w:r>
      <w:r w:rsidR="00332C8A">
        <w:rPr>
          <w:rFonts w:ascii="Arial" w:eastAsia="Calibri" w:hAnsi="Arial" w:cs="Arial"/>
          <w:szCs w:val="24"/>
          <w:lang w:val="es-CO" w:eastAsia="en-US"/>
        </w:rPr>
        <w:t xml:space="preserve">io </w:t>
      </w:r>
      <w:r w:rsidRPr="00AC486E">
        <w:rPr>
          <w:rFonts w:ascii="Arial" w:eastAsia="Calibri" w:hAnsi="Arial" w:cs="Arial"/>
          <w:szCs w:val="24"/>
          <w:lang w:val="es-CO" w:eastAsia="en-US"/>
        </w:rPr>
        <w:t xml:space="preserve">de dos mil </w:t>
      </w:r>
      <w:r w:rsidR="00773560">
        <w:rPr>
          <w:rFonts w:ascii="Arial" w:eastAsia="Calibri" w:hAnsi="Arial" w:cs="Arial"/>
          <w:szCs w:val="24"/>
          <w:lang w:val="es-CO" w:eastAsia="en-US"/>
        </w:rPr>
        <w:t xml:space="preserve">dieciocho </w:t>
      </w:r>
      <w:r w:rsidRPr="00AC486E">
        <w:rPr>
          <w:rFonts w:ascii="Arial" w:eastAsia="Calibri" w:hAnsi="Arial" w:cs="Arial"/>
          <w:szCs w:val="24"/>
          <w:lang w:val="es-CO" w:eastAsia="en-US"/>
        </w:rPr>
        <w:t>(201</w:t>
      </w:r>
      <w:r w:rsidR="00773560">
        <w:rPr>
          <w:rFonts w:ascii="Arial" w:eastAsia="Calibri" w:hAnsi="Arial" w:cs="Arial"/>
          <w:szCs w:val="24"/>
          <w:lang w:val="es-CO" w:eastAsia="en-US"/>
        </w:rPr>
        <w:t>8</w:t>
      </w:r>
      <w:r w:rsidRPr="00AC486E">
        <w:rPr>
          <w:rFonts w:ascii="Arial" w:eastAsia="Calibri" w:hAnsi="Arial" w:cs="Arial"/>
          <w:szCs w:val="24"/>
          <w:lang w:val="es-CO" w:eastAsia="en-US"/>
        </w:rPr>
        <w:t xml:space="preserve">), siendo </w:t>
      </w:r>
      <w:r w:rsidRPr="00701B75">
        <w:rPr>
          <w:rFonts w:ascii="Arial" w:eastAsia="Calibri" w:hAnsi="Arial" w:cs="Arial"/>
          <w:szCs w:val="24"/>
          <w:lang w:val="es-CO" w:eastAsia="en-US"/>
        </w:rPr>
        <w:t xml:space="preserve">las </w:t>
      </w:r>
      <w:r w:rsidR="00C07C20">
        <w:rPr>
          <w:rFonts w:ascii="Arial" w:eastAsia="Calibri" w:hAnsi="Arial" w:cs="Arial"/>
          <w:szCs w:val="24"/>
          <w:lang w:val="es-CO" w:eastAsia="en-US"/>
        </w:rPr>
        <w:t xml:space="preserve">nueve y treinta </w:t>
      </w:r>
      <w:r w:rsidR="00E611DD" w:rsidRPr="00701B75">
        <w:rPr>
          <w:rFonts w:ascii="Arial" w:eastAsia="Calibri" w:hAnsi="Arial" w:cs="Arial"/>
          <w:szCs w:val="24"/>
          <w:lang w:val="es-CO" w:eastAsia="en-US"/>
        </w:rPr>
        <w:t>minutos</w:t>
      </w:r>
      <w:r w:rsidR="00332C8A" w:rsidRPr="00701B75">
        <w:rPr>
          <w:rFonts w:ascii="Arial" w:eastAsia="Calibri" w:hAnsi="Arial" w:cs="Arial"/>
          <w:szCs w:val="24"/>
          <w:lang w:val="es-CO" w:eastAsia="en-US"/>
        </w:rPr>
        <w:t xml:space="preserve"> </w:t>
      </w:r>
      <w:r w:rsidR="00726322" w:rsidRPr="00701B75">
        <w:rPr>
          <w:rFonts w:ascii="Arial" w:eastAsia="Calibri" w:hAnsi="Arial" w:cs="Arial"/>
          <w:szCs w:val="24"/>
          <w:lang w:val="es-CO" w:eastAsia="en-US"/>
        </w:rPr>
        <w:t xml:space="preserve">de </w:t>
      </w:r>
      <w:r w:rsidR="00C1062A" w:rsidRPr="00701B75">
        <w:rPr>
          <w:rFonts w:ascii="Arial" w:eastAsia="Calibri" w:hAnsi="Arial" w:cs="Arial"/>
          <w:szCs w:val="24"/>
          <w:lang w:val="es-CO" w:eastAsia="en-US"/>
        </w:rPr>
        <w:t xml:space="preserve">la </w:t>
      </w:r>
      <w:r w:rsidR="00133274" w:rsidRPr="00701B75">
        <w:rPr>
          <w:rFonts w:ascii="Arial" w:eastAsia="Calibri" w:hAnsi="Arial" w:cs="Arial"/>
          <w:szCs w:val="24"/>
          <w:lang w:val="es-CO" w:eastAsia="en-US"/>
        </w:rPr>
        <w:t xml:space="preserve">tarde </w:t>
      </w:r>
      <w:r w:rsidR="00C1062A" w:rsidRPr="00701B75">
        <w:rPr>
          <w:rFonts w:ascii="Arial" w:eastAsia="Calibri" w:hAnsi="Arial" w:cs="Arial"/>
          <w:szCs w:val="24"/>
          <w:lang w:val="es-CO" w:eastAsia="en-US"/>
        </w:rPr>
        <w:t>(</w:t>
      </w:r>
      <w:r w:rsidR="00773560" w:rsidRPr="00701B75">
        <w:rPr>
          <w:rFonts w:ascii="Arial" w:eastAsia="Calibri" w:hAnsi="Arial" w:cs="Arial"/>
          <w:szCs w:val="24"/>
          <w:lang w:val="es-CO" w:eastAsia="en-US"/>
        </w:rPr>
        <w:t>0</w:t>
      </w:r>
      <w:r w:rsidR="00C07C20">
        <w:rPr>
          <w:rFonts w:ascii="Arial" w:eastAsia="Calibri" w:hAnsi="Arial" w:cs="Arial"/>
          <w:szCs w:val="24"/>
          <w:lang w:val="es-CO" w:eastAsia="en-US"/>
        </w:rPr>
        <w:t>9</w:t>
      </w:r>
      <w:r w:rsidR="00773560" w:rsidRPr="00701B75">
        <w:rPr>
          <w:rFonts w:ascii="Arial" w:eastAsia="Calibri" w:hAnsi="Arial" w:cs="Arial"/>
          <w:szCs w:val="24"/>
          <w:lang w:val="es-CO" w:eastAsia="en-US"/>
        </w:rPr>
        <w:t>:</w:t>
      </w:r>
      <w:r w:rsidR="00C07C20">
        <w:rPr>
          <w:rFonts w:ascii="Arial" w:eastAsia="Calibri" w:hAnsi="Arial" w:cs="Arial"/>
          <w:szCs w:val="24"/>
          <w:lang w:val="es-CO" w:eastAsia="en-US"/>
        </w:rPr>
        <w:t>30</w:t>
      </w:r>
      <w:r w:rsidR="00C65FCA" w:rsidRPr="00701B75">
        <w:rPr>
          <w:rFonts w:ascii="Arial" w:eastAsia="Calibri" w:hAnsi="Arial" w:cs="Arial"/>
          <w:szCs w:val="24"/>
          <w:lang w:val="es-CO" w:eastAsia="en-US"/>
        </w:rPr>
        <w:t xml:space="preserve"> </w:t>
      </w:r>
      <w:r w:rsidR="00C07C20">
        <w:rPr>
          <w:rFonts w:ascii="Arial" w:eastAsia="Calibri" w:hAnsi="Arial" w:cs="Arial"/>
          <w:szCs w:val="24"/>
          <w:lang w:val="es-CO" w:eastAsia="en-US"/>
        </w:rPr>
        <w:t>a</w:t>
      </w:r>
      <w:r w:rsidR="00C1062A" w:rsidRPr="00701B75">
        <w:rPr>
          <w:rFonts w:ascii="Arial" w:eastAsia="Calibri" w:hAnsi="Arial" w:cs="Arial"/>
          <w:szCs w:val="24"/>
          <w:lang w:val="es-CO" w:eastAsia="en-US"/>
        </w:rPr>
        <w:t>.m.),</w:t>
      </w:r>
      <w:r w:rsidRPr="00701B75">
        <w:rPr>
          <w:rFonts w:ascii="Arial" w:eastAsia="Calibri" w:hAnsi="Arial" w:cs="Arial"/>
          <w:szCs w:val="24"/>
          <w:lang w:val="es-CO" w:eastAsia="en-US"/>
        </w:rPr>
        <w:t xml:space="preserve"> </w:t>
      </w:r>
      <w:r w:rsidRPr="00701B75">
        <w:rPr>
          <w:rFonts w:ascii="Arial" w:hAnsi="Arial" w:cs="Arial"/>
          <w:bCs/>
          <w:color w:val="000000"/>
          <w:szCs w:val="24"/>
          <w:lang w:eastAsia="es-CO"/>
        </w:rPr>
        <w:t>la Sala</w:t>
      </w:r>
      <w:r w:rsidR="00773560" w:rsidRPr="00701B75">
        <w:rPr>
          <w:rFonts w:ascii="Arial" w:hAnsi="Arial" w:cs="Arial"/>
          <w:bCs/>
          <w:color w:val="000000"/>
          <w:szCs w:val="24"/>
          <w:lang w:eastAsia="es-CO"/>
        </w:rPr>
        <w:t xml:space="preserve"> </w:t>
      </w:r>
      <w:r w:rsidR="00C07C20">
        <w:rPr>
          <w:rFonts w:ascii="Arial" w:hAnsi="Arial" w:cs="Arial"/>
          <w:bCs/>
          <w:color w:val="000000"/>
          <w:szCs w:val="24"/>
          <w:lang w:eastAsia="es-CO"/>
        </w:rPr>
        <w:t xml:space="preserve">Segunda </w:t>
      </w:r>
      <w:r w:rsidR="007C5A02" w:rsidRPr="00701B75">
        <w:rPr>
          <w:rFonts w:ascii="Arial" w:hAnsi="Arial" w:cs="Arial"/>
          <w:bCs/>
          <w:color w:val="000000"/>
          <w:szCs w:val="24"/>
          <w:lang w:eastAsia="es-CO"/>
        </w:rPr>
        <w:t xml:space="preserve">de Decisión Laboral del </w:t>
      </w:r>
      <w:r w:rsidRPr="00701B75">
        <w:rPr>
          <w:rFonts w:ascii="Arial" w:hAnsi="Arial" w:cs="Arial"/>
          <w:bCs/>
          <w:color w:val="000000"/>
          <w:szCs w:val="24"/>
          <w:lang w:eastAsia="es-CO"/>
        </w:rPr>
        <w:t>Tribunal Superior de</w:t>
      </w:r>
      <w:r w:rsidR="007C5A02" w:rsidRPr="00701B75">
        <w:rPr>
          <w:rFonts w:ascii="Arial" w:hAnsi="Arial" w:cs="Arial"/>
          <w:bCs/>
          <w:color w:val="000000"/>
          <w:szCs w:val="24"/>
          <w:lang w:eastAsia="es-CO"/>
        </w:rPr>
        <w:t>l Distrito Judicial de</w:t>
      </w:r>
      <w:r w:rsidRPr="00701B75">
        <w:rPr>
          <w:rFonts w:ascii="Arial" w:hAnsi="Arial" w:cs="Arial"/>
          <w:bCs/>
          <w:color w:val="000000"/>
          <w:szCs w:val="24"/>
          <w:lang w:eastAsia="es-CO"/>
        </w:rPr>
        <w:t xml:space="preserve"> Pereira, </w:t>
      </w:r>
      <w:r w:rsidR="007C5A02" w:rsidRPr="00701B75">
        <w:rPr>
          <w:rFonts w:ascii="Arial" w:hAnsi="Arial" w:cs="Arial"/>
          <w:bCs/>
          <w:color w:val="000000"/>
          <w:szCs w:val="24"/>
          <w:lang w:eastAsia="es-CO"/>
        </w:rPr>
        <w:t xml:space="preserve">se </w:t>
      </w:r>
      <w:r w:rsidRPr="00701B75">
        <w:rPr>
          <w:rFonts w:ascii="Arial" w:hAnsi="Arial" w:cs="Arial"/>
          <w:bCs/>
          <w:color w:val="000000"/>
          <w:szCs w:val="24"/>
          <w:lang w:eastAsia="es-CO"/>
        </w:rPr>
        <w:t>d</w:t>
      </w:r>
      <w:r w:rsidRPr="00AC486E">
        <w:rPr>
          <w:rFonts w:ascii="Arial" w:hAnsi="Arial" w:cs="Arial"/>
          <w:bCs/>
          <w:color w:val="000000"/>
          <w:szCs w:val="24"/>
          <w:lang w:eastAsia="es-CO"/>
        </w:rPr>
        <w:t xml:space="preserve">eclara </w:t>
      </w:r>
      <w:r w:rsidR="007C5A02">
        <w:rPr>
          <w:rFonts w:ascii="Arial" w:hAnsi="Arial" w:cs="Arial"/>
          <w:bCs/>
          <w:color w:val="000000"/>
          <w:szCs w:val="24"/>
          <w:lang w:eastAsia="es-CO"/>
        </w:rPr>
        <w:t xml:space="preserve">en audiencia pública con el propósito de resolver el </w:t>
      </w:r>
      <w:r w:rsidR="00EA5EFB">
        <w:rPr>
          <w:rFonts w:ascii="Arial" w:hAnsi="Arial" w:cs="Arial"/>
          <w:bCs/>
          <w:color w:val="000000"/>
          <w:szCs w:val="24"/>
          <w:lang w:eastAsia="es-CO"/>
        </w:rPr>
        <w:t>recurso de apelación interpuesto</w:t>
      </w:r>
      <w:r w:rsidR="00C07C20">
        <w:rPr>
          <w:rFonts w:ascii="Arial" w:hAnsi="Arial" w:cs="Arial"/>
          <w:bCs/>
          <w:color w:val="000000"/>
          <w:szCs w:val="24"/>
          <w:lang w:eastAsia="es-CO"/>
        </w:rPr>
        <w:t xml:space="preserve"> por la parte actora y el grado jurisdiccional de consulta ordenado</w:t>
      </w:r>
      <w:r w:rsidR="00EA5EFB">
        <w:rPr>
          <w:rFonts w:ascii="Arial" w:hAnsi="Arial" w:cs="Arial"/>
          <w:bCs/>
          <w:color w:val="000000"/>
          <w:szCs w:val="24"/>
          <w:lang w:eastAsia="es-CO"/>
        </w:rPr>
        <w:t xml:space="preserve"> </w:t>
      </w:r>
      <w:r w:rsidR="008261E9">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roferida el</w:t>
      </w:r>
      <w:r w:rsidR="00332C8A">
        <w:rPr>
          <w:rFonts w:ascii="Arial" w:hAnsi="Arial" w:cs="Arial"/>
          <w:szCs w:val="24"/>
        </w:rPr>
        <w:t xml:space="preserve"> </w:t>
      </w:r>
      <w:r w:rsidR="00C07C20">
        <w:rPr>
          <w:rFonts w:ascii="Arial" w:hAnsi="Arial" w:cs="Arial"/>
          <w:szCs w:val="24"/>
        </w:rPr>
        <w:t>1°</w:t>
      </w:r>
      <w:r w:rsidR="00773560">
        <w:rPr>
          <w:rFonts w:ascii="Arial" w:hAnsi="Arial" w:cs="Arial"/>
          <w:szCs w:val="24"/>
        </w:rPr>
        <w:t xml:space="preserve"> de </w:t>
      </w:r>
      <w:r w:rsidR="00EA5EFB">
        <w:rPr>
          <w:rFonts w:ascii="Arial" w:hAnsi="Arial" w:cs="Arial"/>
          <w:szCs w:val="24"/>
        </w:rPr>
        <w:t xml:space="preserve">agosto </w:t>
      </w:r>
      <w:r w:rsidR="00773560">
        <w:rPr>
          <w:rFonts w:ascii="Arial" w:hAnsi="Arial" w:cs="Arial"/>
          <w:szCs w:val="24"/>
        </w:rPr>
        <w:t>de 2017</w:t>
      </w:r>
      <w:r w:rsidRPr="00AC486E">
        <w:rPr>
          <w:rFonts w:ascii="Arial" w:hAnsi="Arial" w:cs="Arial"/>
          <w:szCs w:val="24"/>
        </w:rPr>
        <w:t xml:space="preserve"> por el Juzgado </w:t>
      </w:r>
      <w:r w:rsidR="00C07C20">
        <w:rPr>
          <w:rFonts w:ascii="Arial" w:hAnsi="Arial" w:cs="Arial"/>
          <w:szCs w:val="24"/>
        </w:rPr>
        <w:t xml:space="preserve">Quinto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C07C20">
        <w:rPr>
          <w:rFonts w:ascii="Arial" w:hAnsi="Arial" w:cs="Arial"/>
          <w:szCs w:val="24"/>
        </w:rPr>
        <w:t xml:space="preserve">el </w:t>
      </w:r>
      <w:r w:rsidR="003440CA">
        <w:rPr>
          <w:rFonts w:ascii="Arial" w:hAnsi="Arial" w:cs="Arial"/>
          <w:szCs w:val="24"/>
        </w:rPr>
        <w:t xml:space="preserve">señor </w:t>
      </w:r>
      <w:r w:rsidR="00C07C20">
        <w:rPr>
          <w:rFonts w:ascii="Arial" w:hAnsi="Arial" w:cs="Arial"/>
          <w:b/>
          <w:szCs w:val="24"/>
        </w:rPr>
        <w:t xml:space="preserve">Luis Eduardo Cardona </w:t>
      </w:r>
      <w:r w:rsidR="00C07C20">
        <w:rPr>
          <w:rFonts w:ascii="Arial" w:hAnsi="Arial" w:cs="Arial"/>
          <w:b/>
          <w:szCs w:val="24"/>
        </w:rPr>
        <w:lastRenderedPageBreak/>
        <w:t>Hurtado</w:t>
      </w:r>
      <w:r w:rsidR="00332C8A">
        <w:rPr>
          <w:rFonts w:ascii="Arial" w:hAnsi="Arial" w:cs="Arial"/>
          <w:b/>
          <w:szCs w:val="24"/>
        </w:rPr>
        <w:t xml:space="preserve"> </w:t>
      </w:r>
      <w:r w:rsidR="00726322">
        <w:rPr>
          <w:rFonts w:ascii="Arial" w:hAnsi="Arial" w:cs="Arial"/>
          <w:b/>
          <w:szCs w:val="24"/>
        </w:rPr>
        <w:t xml:space="preserve">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de</w:t>
      </w:r>
      <w:r w:rsidRPr="003440CA">
        <w:rPr>
          <w:rFonts w:ascii="Arial" w:hAnsi="Arial" w:cs="Arial"/>
          <w:szCs w:val="24"/>
        </w:rPr>
        <w:t xml:space="preserve"> la </w:t>
      </w:r>
      <w:r w:rsidRPr="003440CA">
        <w:rPr>
          <w:rFonts w:ascii="Arial" w:hAnsi="Arial" w:cs="Arial"/>
          <w:b/>
          <w:szCs w:val="24"/>
        </w:rPr>
        <w:t xml:space="preserve">Administradora Colombiana de Pensiones </w:t>
      </w:r>
      <w:r w:rsidR="003440CA" w:rsidRPr="003440CA">
        <w:rPr>
          <w:rFonts w:ascii="Arial" w:hAnsi="Arial" w:cs="Arial"/>
          <w:b/>
          <w:bCs/>
          <w:szCs w:val="24"/>
        </w:rPr>
        <w:t>COLPENSIONES</w:t>
      </w:r>
      <w:r w:rsidR="00EA5EFB">
        <w:rPr>
          <w:rFonts w:ascii="Arial" w:hAnsi="Arial" w:cs="Arial"/>
          <w:bCs/>
          <w:iCs/>
          <w:szCs w:val="24"/>
        </w:rPr>
        <w:t>, radicado al Nº 66001-31-05-00</w:t>
      </w:r>
      <w:r w:rsidR="00C07C20">
        <w:rPr>
          <w:rFonts w:ascii="Arial" w:hAnsi="Arial" w:cs="Arial"/>
          <w:bCs/>
          <w:iCs/>
          <w:szCs w:val="24"/>
        </w:rPr>
        <w:t>5</w:t>
      </w:r>
      <w:r w:rsidR="00EA5EFB">
        <w:rPr>
          <w:rFonts w:ascii="Arial" w:hAnsi="Arial" w:cs="Arial"/>
          <w:bCs/>
          <w:iCs/>
          <w:szCs w:val="24"/>
        </w:rPr>
        <w:t>-201</w:t>
      </w:r>
      <w:r w:rsidR="00C07C20">
        <w:rPr>
          <w:rFonts w:ascii="Arial" w:hAnsi="Arial" w:cs="Arial"/>
          <w:bCs/>
          <w:iCs/>
          <w:szCs w:val="24"/>
        </w:rPr>
        <w:t>6</w:t>
      </w:r>
      <w:r w:rsidR="00332C8A">
        <w:rPr>
          <w:rFonts w:ascii="Arial" w:hAnsi="Arial" w:cs="Arial"/>
          <w:bCs/>
          <w:iCs/>
          <w:szCs w:val="24"/>
        </w:rPr>
        <w:t>-00</w:t>
      </w:r>
      <w:r w:rsidR="00C07C20">
        <w:rPr>
          <w:rFonts w:ascii="Arial" w:hAnsi="Arial" w:cs="Arial"/>
          <w:bCs/>
          <w:iCs/>
          <w:szCs w:val="24"/>
        </w:rPr>
        <w:t>459</w:t>
      </w:r>
      <w:r w:rsidR="00332C8A">
        <w:rPr>
          <w:rFonts w:ascii="Arial" w:hAnsi="Arial" w:cs="Arial"/>
          <w:bCs/>
          <w:iCs/>
          <w:szCs w:val="24"/>
        </w:rPr>
        <w:t>-01.</w:t>
      </w:r>
    </w:p>
    <w:p w:rsidR="007C7B26" w:rsidRDefault="007C7B26" w:rsidP="00091124">
      <w:pPr>
        <w:spacing w:line="276" w:lineRule="auto"/>
        <w:rPr>
          <w:rFonts w:ascii="Arial" w:hAnsi="Arial" w:cs="Arial"/>
          <w:bCs/>
          <w:iCs/>
          <w:szCs w:val="24"/>
        </w:rPr>
      </w:pPr>
    </w:p>
    <w:p w:rsidR="00502691" w:rsidRPr="00091124" w:rsidRDefault="00091124" w:rsidP="00091124">
      <w:pPr>
        <w:spacing w:line="276" w:lineRule="auto"/>
        <w:rPr>
          <w:rFonts w:ascii="Arial" w:hAnsi="Arial" w:cs="Arial"/>
          <w:b/>
          <w:szCs w:val="24"/>
        </w:rPr>
      </w:pPr>
      <w:r>
        <w:rPr>
          <w:rFonts w:ascii="Arial" w:hAnsi="Arial" w:cs="Arial"/>
          <w:b/>
          <w:szCs w:val="24"/>
        </w:rPr>
        <w:t>Registro de asistencia</w:t>
      </w:r>
    </w:p>
    <w:p w:rsidR="00502691" w:rsidRDefault="00502691" w:rsidP="00091124">
      <w:pPr>
        <w:spacing w:line="276" w:lineRule="auto"/>
        <w:ind w:firstLine="851"/>
        <w:rPr>
          <w:rFonts w:ascii="Arial" w:hAnsi="Arial" w:cs="Arial"/>
          <w:szCs w:val="24"/>
        </w:rPr>
      </w:pPr>
    </w:p>
    <w:p w:rsidR="00502691" w:rsidRDefault="00502691" w:rsidP="00091124">
      <w:pPr>
        <w:spacing w:line="276" w:lineRule="auto"/>
        <w:rPr>
          <w:rFonts w:ascii="Arial" w:hAnsi="Arial" w:cs="Arial"/>
          <w:szCs w:val="24"/>
        </w:rPr>
      </w:pPr>
      <w:r>
        <w:rPr>
          <w:rFonts w:ascii="Arial" w:hAnsi="Arial" w:cs="Arial"/>
          <w:szCs w:val="24"/>
        </w:rPr>
        <w:t>Demandante y su apodera</w:t>
      </w:r>
      <w:r w:rsidR="0048798C">
        <w:rPr>
          <w:rFonts w:ascii="Arial" w:hAnsi="Arial" w:cs="Arial"/>
          <w:szCs w:val="24"/>
        </w:rPr>
        <w:t xml:space="preserve">do </w:t>
      </w:r>
      <w:r w:rsidR="0048798C">
        <w:rPr>
          <w:rFonts w:ascii="Arial" w:hAnsi="Arial" w:cs="Arial"/>
          <w:szCs w:val="24"/>
        </w:rPr>
        <w:tab/>
      </w:r>
      <w:r w:rsidR="0048798C">
        <w:rPr>
          <w:rFonts w:ascii="Arial" w:hAnsi="Arial" w:cs="Arial"/>
          <w:szCs w:val="24"/>
        </w:rPr>
        <w:tab/>
        <w:t>Colp</w:t>
      </w:r>
      <w:r w:rsidR="002B556B">
        <w:rPr>
          <w:rFonts w:ascii="Arial" w:hAnsi="Arial" w:cs="Arial"/>
          <w:szCs w:val="24"/>
        </w:rPr>
        <w:t xml:space="preserve">ensiones </w:t>
      </w:r>
      <w:r w:rsidR="005E0ED1">
        <w:rPr>
          <w:rFonts w:ascii="Arial" w:hAnsi="Arial" w:cs="Arial"/>
          <w:szCs w:val="24"/>
        </w:rPr>
        <w:t>y su apoderado:</w:t>
      </w:r>
    </w:p>
    <w:p w:rsidR="00272C8B" w:rsidRDefault="00272C8B" w:rsidP="00091124">
      <w:pPr>
        <w:spacing w:line="276" w:lineRule="auto"/>
        <w:ind w:firstLine="851"/>
        <w:rPr>
          <w:rFonts w:ascii="Arial" w:hAnsi="Arial" w:cs="Arial"/>
          <w:szCs w:val="24"/>
        </w:rPr>
      </w:pPr>
    </w:p>
    <w:p w:rsidR="00272C8B" w:rsidRPr="00091124" w:rsidRDefault="00091124" w:rsidP="00091124">
      <w:pPr>
        <w:spacing w:line="276" w:lineRule="auto"/>
        <w:jc w:val="both"/>
        <w:rPr>
          <w:rFonts w:ascii="Arial" w:hAnsi="Arial" w:cs="Arial"/>
          <w:b/>
          <w:szCs w:val="24"/>
        </w:rPr>
      </w:pPr>
      <w:r>
        <w:rPr>
          <w:rFonts w:ascii="Arial" w:hAnsi="Arial" w:cs="Arial"/>
          <w:b/>
          <w:szCs w:val="24"/>
        </w:rPr>
        <w:t>Traslado a las partes</w:t>
      </w:r>
    </w:p>
    <w:p w:rsidR="00272C8B" w:rsidRPr="001A1834" w:rsidRDefault="00272C8B" w:rsidP="00091124">
      <w:pPr>
        <w:spacing w:line="276" w:lineRule="auto"/>
        <w:contextualSpacing/>
        <w:jc w:val="both"/>
        <w:rPr>
          <w:rFonts w:ascii="Arial" w:hAnsi="Arial" w:cs="Arial"/>
          <w:szCs w:val="24"/>
        </w:rPr>
      </w:pPr>
      <w:r w:rsidRPr="001A1834">
        <w:rPr>
          <w:rFonts w:ascii="Arial" w:hAnsi="Arial" w:cs="Arial"/>
          <w:szCs w:val="24"/>
        </w:rPr>
        <w:t xml:space="preserve"> </w:t>
      </w:r>
    </w:p>
    <w:p w:rsidR="00272C8B" w:rsidRDefault="00272C8B" w:rsidP="00091124">
      <w:pPr>
        <w:spacing w:line="276" w:lineRule="auto"/>
        <w:contextualSpacing/>
        <w:jc w:val="both"/>
        <w:rPr>
          <w:rFonts w:ascii="Arial" w:hAnsi="Arial" w:cs="Arial"/>
          <w:szCs w:val="24"/>
        </w:rPr>
      </w:pPr>
      <w:r w:rsidRPr="001A1834">
        <w:rPr>
          <w:rFonts w:ascii="Arial" w:hAnsi="Arial" w:cs="Arial"/>
          <w:szCs w:val="24"/>
        </w:rPr>
        <w:t>En este estado se corre traslado a los asistentes para que presenten sus alegatos.</w:t>
      </w:r>
    </w:p>
    <w:p w:rsidR="00272C8B" w:rsidRPr="00502691" w:rsidRDefault="00272C8B" w:rsidP="00091124">
      <w:pPr>
        <w:spacing w:line="276" w:lineRule="auto"/>
        <w:ind w:firstLine="851"/>
        <w:rPr>
          <w:rFonts w:ascii="Arial" w:hAnsi="Arial" w:cs="Arial"/>
          <w:szCs w:val="24"/>
        </w:rPr>
      </w:pPr>
    </w:p>
    <w:p w:rsidR="00226D5F" w:rsidRDefault="00091124" w:rsidP="00091124">
      <w:pPr>
        <w:spacing w:line="276" w:lineRule="auto"/>
        <w:jc w:val="center"/>
        <w:rPr>
          <w:rFonts w:ascii="Arial" w:hAnsi="Arial" w:cs="Arial"/>
          <w:b/>
          <w:szCs w:val="24"/>
        </w:rPr>
      </w:pPr>
      <w:r>
        <w:rPr>
          <w:rFonts w:ascii="Arial" w:hAnsi="Arial" w:cs="Arial"/>
          <w:b/>
          <w:szCs w:val="24"/>
        </w:rPr>
        <w:t>ANTECEDENTES</w:t>
      </w:r>
    </w:p>
    <w:p w:rsidR="00E55102" w:rsidRPr="00637118" w:rsidRDefault="00E55102" w:rsidP="00091124">
      <w:pPr>
        <w:spacing w:line="276" w:lineRule="auto"/>
        <w:jc w:val="center"/>
        <w:rPr>
          <w:rFonts w:ascii="Arial" w:hAnsi="Arial" w:cs="Arial"/>
          <w:b/>
          <w:szCs w:val="24"/>
        </w:rPr>
      </w:pPr>
    </w:p>
    <w:p w:rsidR="00091124" w:rsidRPr="00091124" w:rsidRDefault="00091124" w:rsidP="00091124">
      <w:pPr>
        <w:pStyle w:val="Sinespaciado"/>
        <w:numPr>
          <w:ilvl w:val="0"/>
          <w:numId w:val="9"/>
        </w:numPr>
        <w:spacing w:line="276" w:lineRule="auto"/>
        <w:rPr>
          <w:rFonts w:ascii="Arial" w:hAnsi="Arial" w:cs="Arial"/>
          <w:sz w:val="24"/>
          <w:szCs w:val="24"/>
        </w:rPr>
      </w:pPr>
      <w:r>
        <w:rPr>
          <w:rFonts w:ascii="Arial" w:hAnsi="Arial" w:cs="Arial"/>
          <w:b/>
          <w:sz w:val="24"/>
          <w:szCs w:val="24"/>
        </w:rPr>
        <w:t>Síntesis de la demanda y su contestación</w:t>
      </w:r>
    </w:p>
    <w:p w:rsidR="00091124" w:rsidRPr="00AC486E" w:rsidRDefault="00091124" w:rsidP="00091124">
      <w:pPr>
        <w:pStyle w:val="Sinespaciado"/>
        <w:spacing w:line="276" w:lineRule="auto"/>
        <w:ind w:left="720"/>
        <w:rPr>
          <w:rFonts w:ascii="Arial" w:hAnsi="Arial" w:cs="Arial"/>
          <w:sz w:val="24"/>
          <w:szCs w:val="24"/>
        </w:rPr>
      </w:pPr>
    </w:p>
    <w:p w:rsidR="00D023DA" w:rsidRDefault="00A45DDA" w:rsidP="00D023DA">
      <w:pPr>
        <w:spacing w:line="276" w:lineRule="auto"/>
        <w:jc w:val="both"/>
        <w:rPr>
          <w:rFonts w:ascii="Arial" w:hAnsi="Arial" w:cs="Arial"/>
          <w:szCs w:val="24"/>
        </w:rPr>
      </w:pPr>
      <w:r>
        <w:rPr>
          <w:rFonts w:ascii="Arial" w:hAnsi="Arial" w:cs="Arial"/>
          <w:szCs w:val="24"/>
        </w:rPr>
        <w:t xml:space="preserve">El </w:t>
      </w:r>
      <w:r w:rsidR="00FD6247">
        <w:rPr>
          <w:rFonts w:ascii="Arial" w:hAnsi="Arial" w:cs="Arial"/>
          <w:szCs w:val="24"/>
        </w:rPr>
        <w:t xml:space="preserve">señor </w:t>
      </w:r>
      <w:r w:rsidR="00C07C20">
        <w:rPr>
          <w:rFonts w:ascii="Arial" w:hAnsi="Arial" w:cs="Arial"/>
          <w:szCs w:val="24"/>
        </w:rPr>
        <w:t>Luis Eduardo Cardona Hurtado</w:t>
      </w:r>
      <w:r w:rsidR="00332C8A">
        <w:rPr>
          <w:rFonts w:ascii="Arial" w:hAnsi="Arial" w:cs="Arial"/>
          <w:szCs w:val="24"/>
        </w:rPr>
        <w:t xml:space="preserve"> </w:t>
      </w:r>
      <w:r w:rsidR="00D023DA">
        <w:rPr>
          <w:rFonts w:ascii="Arial" w:hAnsi="Arial" w:cs="Arial"/>
          <w:szCs w:val="24"/>
        </w:rPr>
        <w:t xml:space="preserve">pretende </w:t>
      </w:r>
      <w:r w:rsidR="00226D5F" w:rsidRPr="00AC486E">
        <w:rPr>
          <w:rFonts w:ascii="Arial" w:hAnsi="Arial" w:cs="Arial"/>
          <w:szCs w:val="24"/>
        </w:rPr>
        <w:t>que</w:t>
      </w:r>
      <w:r w:rsidR="00594723">
        <w:rPr>
          <w:rFonts w:ascii="Arial" w:hAnsi="Arial" w:cs="Arial"/>
          <w:szCs w:val="24"/>
        </w:rPr>
        <w:t xml:space="preserve"> </w:t>
      </w:r>
      <w:r w:rsidR="006B603C">
        <w:rPr>
          <w:rFonts w:ascii="Arial" w:hAnsi="Arial" w:cs="Arial"/>
          <w:szCs w:val="24"/>
        </w:rPr>
        <w:t xml:space="preserve">se </w:t>
      </w:r>
      <w:r w:rsidR="00BE5210">
        <w:rPr>
          <w:rFonts w:ascii="Arial" w:hAnsi="Arial" w:cs="Arial"/>
          <w:szCs w:val="24"/>
        </w:rPr>
        <w:t xml:space="preserve">declare que Colpensiones es responsable del pago del retroactivo de la pensión de </w:t>
      </w:r>
      <w:r w:rsidR="00DF3D01">
        <w:rPr>
          <w:rFonts w:ascii="Arial" w:hAnsi="Arial" w:cs="Arial"/>
          <w:szCs w:val="24"/>
        </w:rPr>
        <w:t xml:space="preserve">invalidez </w:t>
      </w:r>
      <w:r w:rsidR="00BE5210">
        <w:rPr>
          <w:rFonts w:ascii="Arial" w:hAnsi="Arial" w:cs="Arial"/>
          <w:szCs w:val="24"/>
        </w:rPr>
        <w:t>y consecuente con ello, se le ordene cancelarlo a partir del 2</w:t>
      </w:r>
      <w:r w:rsidR="00DF3D01">
        <w:rPr>
          <w:rFonts w:ascii="Arial" w:hAnsi="Arial" w:cs="Arial"/>
          <w:szCs w:val="24"/>
        </w:rPr>
        <w:t xml:space="preserve">2/08/2012 </w:t>
      </w:r>
      <w:r w:rsidR="00BE5210">
        <w:rPr>
          <w:rFonts w:ascii="Arial" w:hAnsi="Arial" w:cs="Arial"/>
          <w:szCs w:val="24"/>
        </w:rPr>
        <w:t xml:space="preserve">y hasta el </w:t>
      </w:r>
      <w:r w:rsidR="00DF3D01">
        <w:rPr>
          <w:rFonts w:ascii="Arial" w:hAnsi="Arial" w:cs="Arial"/>
          <w:szCs w:val="24"/>
        </w:rPr>
        <w:t>01</w:t>
      </w:r>
      <w:r w:rsidR="00BE5210">
        <w:rPr>
          <w:rFonts w:ascii="Arial" w:hAnsi="Arial" w:cs="Arial"/>
          <w:szCs w:val="24"/>
        </w:rPr>
        <w:t xml:space="preserve">/11/2015, junto con los intereses de mora liquidados hasta </w:t>
      </w:r>
      <w:r w:rsidR="00DF3D01">
        <w:rPr>
          <w:rFonts w:ascii="Arial" w:hAnsi="Arial" w:cs="Arial"/>
          <w:szCs w:val="24"/>
        </w:rPr>
        <w:t>esa última calenda</w:t>
      </w:r>
      <w:r w:rsidR="00BE5210">
        <w:rPr>
          <w:rFonts w:ascii="Arial" w:hAnsi="Arial" w:cs="Arial"/>
          <w:szCs w:val="24"/>
        </w:rPr>
        <w:t>.</w:t>
      </w:r>
    </w:p>
    <w:p w:rsidR="00BE5210" w:rsidRPr="00AC486E" w:rsidRDefault="00BE5210" w:rsidP="00D023DA">
      <w:pPr>
        <w:spacing w:line="276" w:lineRule="auto"/>
        <w:jc w:val="both"/>
        <w:rPr>
          <w:rFonts w:ascii="Arial" w:hAnsi="Arial" w:cs="Arial"/>
          <w:szCs w:val="24"/>
        </w:rPr>
      </w:pPr>
    </w:p>
    <w:p w:rsidR="00021BF4" w:rsidRDefault="00A957FB" w:rsidP="00091124">
      <w:pPr>
        <w:spacing w:line="276" w:lineRule="auto"/>
        <w:jc w:val="both"/>
        <w:rPr>
          <w:rFonts w:ascii="Arial" w:hAnsi="Arial" w:cs="Arial"/>
          <w:szCs w:val="24"/>
        </w:rPr>
      </w:pPr>
      <w:r>
        <w:rPr>
          <w:rFonts w:ascii="Arial" w:hAnsi="Arial" w:cs="Arial"/>
          <w:szCs w:val="24"/>
        </w:rPr>
        <w:t xml:space="preserve">Fundamenta sus aspiraciones </w:t>
      </w:r>
      <w:r w:rsidR="00A75F1F">
        <w:rPr>
          <w:rFonts w:ascii="Arial" w:hAnsi="Arial" w:cs="Arial"/>
          <w:szCs w:val="24"/>
        </w:rPr>
        <w:t xml:space="preserve">en que </w:t>
      </w:r>
      <w:r w:rsidR="004B74F6">
        <w:rPr>
          <w:rFonts w:ascii="Arial" w:hAnsi="Arial" w:cs="Arial"/>
          <w:szCs w:val="24"/>
        </w:rPr>
        <w:t>(i)</w:t>
      </w:r>
      <w:r w:rsidR="005B6398">
        <w:rPr>
          <w:rFonts w:ascii="Arial" w:hAnsi="Arial" w:cs="Arial"/>
          <w:szCs w:val="24"/>
        </w:rPr>
        <w:t xml:space="preserve"> </w:t>
      </w:r>
      <w:r w:rsidR="00DF3D01">
        <w:rPr>
          <w:rFonts w:ascii="Arial" w:hAnsi="Arial" w:cs="Arial"/>
          <w:szCs w:val="24"/>
        </w:rPr>
        <w:t>fue calificado por la Junta Nacional de Calificación de Invalidez, con una PCL del 57.77% de origen común y estructurada el 22/08/2012; (ii) solicitó a Colpensiones el reconocimiento de la pensión de invalidez, pero le fue negada mediante Resolución N° GNR 122652 de 2015, por no cumplir la densidad de cotizaciones requeridas por la Ley 860/03; (iii) en razón de lo anterior, presentó acción de tutela, la que fallada en segunda instancia por el Tribunal Contencioso Administrativo de Risaralda, le ordenó a Colpensiones expedir un nuevo acto administrativo de reconocimiento de la prestación; (iv) la demandada dio cumplimiento a la anterior orden a través de la Resolución GNR 320843 –sic-, pero no reconoció el retroactivo generado, a pesar de que no le fueron canceladas incapacidades médicas; (v) contra esa determinación presentó revocatoria directa, que fue resuelta de manera desfavorable.</w:t>
      </w:r>
      <w:r w:rsidR="003D4BCF">
        <w:rPr>
          <w:rFonts w:ascii="Arial" w:hAnsi="Arial" w:cs="Arial"/>
          <w:szCs w:val="24"/>
        </w:rPr>
        <w:t xml:space="preserve"> </w:t>
      </w:r>
    </w:p>
    <w:p w:rsidR="00BE5210" w:rsidRPr="00BE5210" w:rsidRDefault="00BE5210" w:rsidP="00091124">
      <w:pPr>
        <w:spacing w:line="276" w:lineRule="auto"/>
        <w:jc w:val="both"/>
        <w:rPr>
          <w:rFonts w:ascii="Arial" w:hAnsi="Arial" w:cs="Arial"/>
          <w:szCs w:val="24"/>
          <w:lang w:val="es-CO"/>
        </w:rPr>
      </w:pPr>
    </w:p>
    <w:p w:rsidR="00591F75" w:rsidRDefault="00591F75" w:rsidP="00091124">
      <w:pPr>
        <w:spacing w:line="276" w:lineRule="auto"/>
        <w:jc w:val="both"/>
        <w:rPr>
          <w:rFonts w:ascii="Arial" w:hAnsi="Arial" w:cs="Arial"/>
          <w:szCs w:val="24"/>
        </w:rPr>
      </w:pPr>
      <w:r>
        <w:rPr>
          <w:rFonts w:ascii="Arial" w:hAnsi="Arial" w:cs="Arial"/>
          <w:szCs w:val="24"/>
        </w:rPr>
        <w:t xml:space="preserve">La </w:t>
      </w:r>
      <w:r w:rsidRPr="00591F75">
        <w:rPr>
          <w:rFonts w:ascii="Arial" w:hAnsi="Arial" w:cs="Arial"/>
          <w:b/>
          <w:szCs w:val="24"/>
        </w:rPr>
        <w:t xml:space="preserve">Administradora </w:t>
      </w:r>
      <w:r w:rsidR="00B220D2">
        <w:rPr>
          <w:rFonts w:ascii="Arial" w:hAnsi="Arial" w:cs="Arial"/>
          <w:b/>
          <w:szCs w:val="24"/>
        </w:rPr>
        <w:t>Colombi</w:t>
      </w:r>
      <w:r w:rsidR="00091124">
        <w:rPr>
          <w:rFonts w:ascii="Arial" w:hAnsi="Arial" w:cs="Arial"/>
          <w:b/>
          <w:szCs w:val="24"/>
        </w:rPr>
        <w:t>ana de Pensiones –COLPENSIONES-</w:t>
      </w:r>
      <w:r w:rsidR="009A78AA">
        <w:rPr>
          <w:rFonts w:ascii="Arial" w:hAnsi="Arial" w:cs="Arial"/>
          <w:b/>
          <w:szCs w:val="24"/>
        </w:rPr>
        <w:t xml:space="preserve">, </w:t>
      </w:r>
      <w:r w:rsidR="009A78AA">
        <w:rPr>
          <w:rFonts w:ascii="Arial" w:hAnsi="Arial" w:cs="Arial"/>
          <w:szCs w:val="24"/>
        </w:rPr>
        <w:t xml:space="preserve">se opuso a la prosperidad de las pretensiones de la demanda y como razones de defensa argumentó que </w:t>
      </w:r>
      <w:r w:rsidR="00DE053E">
        <w:rPr>
          <w:rFonts w:ascii="Arial" w:hAnsi="Arial" w:cs="Arial"/>
          <w:szCs w:val="24"/>
        </w:rPr>
        <w:t>por tratarse de una enfermedad progresiva, degenerativa o congénita, la prestación deberá ser reconocida desde el último aporte a la seguridad social. De otro lado,  indicó que el reconocimiento pensional se efectuó en cumplimiento de una sentencia que no ordenó el pago del pretendido retroactivo</w:t>
      </w:r>
      <w:r w:rsidR="00352DFD">
        <w:rPr>
          <w:rFonts w:ascii="Arial" w:hAnsi="Arial" w:cs="Arial"/>
          <w:szCs w:val="24"/>
        </w:rPr>
        <w:t>. I</w:t>
      </w:r>
      <w:r w:rsidR="007F7CE7">
        <w:rPr>
          <w:rFonts w:ascii="Arial" w:hAnsi="Arial" w:cs="Arial"/>
          <w:szCs w:val="24"/>
        </w:rPr>
        <w:t xml:space="preserve">nterpuso como excepciones de fondo las que rotuló </w:t>
      </w:r>
      <w:r w:rsidR="00626482">
        <w:rPr>
          <w:rFonts w:ascii="Arial" w:hAnsi="Arial" w:cs="Arial"/>
          <w:szCs w:val="24"/>
        </w:rPr>
        <w:t xml:space="preserve">como </w:t>
      </w:r>
      <w:r w:rsidR="007F7CE7">
        <w:rPr>
          <w:rFonts w:ascii="Arial" w:hAnsi="Arial" w:cs="Arial"/>
          <w:szCs w:val="24"/>
        </w:rPr>
        <w:t>“</w:t>
      </w:r>
      <w:r w:rsidR="00453DC3">
        <w:rPr>
          <w:rFonts w:ascii="Arial" w:hAnsi="Arial" w:cs="Arial"/>
          <w:szCs w:val="24"/>
        </w:rPr>
        <w:t>Inexistencia de la obligación”</w:t>
      </w:r>
      <w:r w:rsidR="009A78AA">
        <w:rPr>
          <w:rFonts w:ascii="Arial" w:hAnsi="Arial" w:cs="Arial"/>
          <w:szCs w:val="24"/>
        </w:rPr>
        <w:t xml:space="preserve">, </w:t>
      </w:r>
      <w:r w:rsidR="00DE053E">
        <w:rPr>
          <w:rFonts w:ascii="Arial" w:hAnsi="Arial" w:cs="Arial"/>
          <w:szCs w:val="24"/>
        </w:rPr>
        <w:t>“Prescripción” e</w:t>
      </w:r>
      <w:r w:rsidR="007619BE">
        <w:rPr>
          <w:rFonts w:ascii="Arial" w:hAnsi="Arial" w:cs="Arial"/>
          <w:szCs w:val="24"/>
        </w:rPr>
        <w:t xml:space="preserve"> </w:t>
      </w:r>
      <w:r w:rsidR="009A78AA">
        <w:rPr>
          <w:rFonts w:ascii="Arial" w:hAnsi="Arial" w:cs="Arial"/>
          <w:szCs w:val="24"/>
        </w:rPr>
        <w:t>“</w:t>
      </w:r>
      <w:r w:rsidR="00DE053E">
        <w:rPr>
          <w:rFonts w:ascii="Arial" w:hAnsi="Arial" w:cs="Arial"/>
          <w:szCs w:val="24"/>
        </w:rPr>
        <w:t>Improcedencia del cobro de intereses moratorios</w:t>
      </w:r>
      <w:r w:rsidR="009A78AA">
        <w:rPr>
          <w:rFonts w:ascii="Arial" w:hAnsi="Arial" w:cs="Arial"/>
          <w:szCs w:val="24"/>
        </w:rPr>
        <w:t>”.</w:t>
      </w:r>
    </w:p>
    <w:p w:rsidR="00306036" w:rsidRDefault="00306036" w:rsidP="00091124">
      <w:pPr>
        <w:spacing w:line="276" w:lineRule="auto"/>
        <w:jc w:val="both"/>
        <w:rPr>
          <w:rFonts w:ascii="Arial" w:hAnsi="Arial" w:cs="Arial"/>
          <w:szCs w:val="24"/>
        </w:rPr>
      </w:pPr>
    </w:p>
    <w:p w:rsidR="00226D5F" w:rsidRPr="00091124" w:rsidRDefault="00091124" w:rsidP="00091124">
      <w:pPr>
        <w:pStyle w:val="Prrafodelista"/>
        <w:numPr>
          <w:ilvl w:val="0"/>
          <w:numId w:val="9"/>
        </w:numPr>
        <w:spacing w:line="276" w:lineRule="auto"/>
        <w:rPr>
          <w:rFonts w:ascii="Arial" w:hAnsi="Arial" w:cs="Arial"/>
          <w:b/>
          <w:szCs w:val="24"/>
        </w:rPr>
      </w:pPr>
      <w:r w:rsidRPr="00A47025">
        <w:rPr>
          <w:rFonts w:ascii="Arial" w:hAnsi="Arial" w:cs="Arial"/>
          <w:b/>
          <w:sz w:val="24"/>
          <w:szCs w:val="24"/>
        </w:rPr>
        <w:t xml:space="preserve">Síntesis de la sentencia </w:t>
      </w:r>
    </w:p>
    <w:p w:rsidR="00CA3CC7" w:rsidRDefault="00226D5F" w:rsidP="00091124">
      <w:pPr>
        <w:spacing w:line="276" w:lineRule="auto"/>
        <w:jc w:val="both"/>
        <w:rPr>
          <w:rFonts w:ascii="Arial" w:hAnsi="Arial" w:cs="Arial"/>
          <w:szCs w:val="24"/>
        </w:rPr>
      </w:pPr>
      <w:r w:rsidRPr="00091124">
        <w:rPr>
          <w:rFonts w:ascii="Arial" w:hAnsi="Arial" w:cs="Arial"/>
          <w:szCs w:val="24"/>
        </w:rPr>
        <w:t>El Juzgado</w:t>
      </w:r>
      <w:r w:rsidR="0053562A" w:rsidRPr="00091124">
        <w:rPr>
          <w:rFonts w:ascii="Arial" w:hAnsi="Arial" w:cs="Arial"/>
          <w:szCs w:val="24"/>
        </w:rPr>
        <w:t xml:space="preserve"> </w:t>
      </w:r>
      <w:r w:rsidR="003616A5">
        <w:rPr>
          <w:rFonts w:ascii="Arial" w:hAnsi="Arial" w:cs="Arial"/>
          <w:szCs w:val="24"/>
        </w:rPr>
        <w:t xml:space="preserve">Quinto </w:t>
      </w:r>
      <w:r w:rsidRPr="00091124">
        <w:rPr>
          <w:rFonts w:ascii="Arial" w:hAnsi="Arial" w:cs="Arial"/>
          <w:szCs w:val="24"/>
        </w:rPr>
        <w:t>Laboral del Circuito de Pereira</w:t>
      </w:r>
      <w:r w:rsidR="002C313D" w:rsidRPr="00091124">
        <w:rPr>
          <w:rFonts w:ascii="Arial" w:hAnsi="Arial" w:cs="Arial"/>
          <w:szCs w:val="24"/>
        </w:rPr>
        <w:t xml:space="preserve">, </w:t>
      </w:r>
      <w:r w:rsidR="001D6B97">
        <w:rPr>
          <w:rFonts w:ascii="Arial" w:hAnsi="Arial" w:cs="Arial"/>
          <w:szCs w:val="24"/>
        </w:rPr>
        <w:t>declar</w:t>
      </w:r>
      <w:r w:rsidR="003616A5">
        <w:rPr>
          <w:rFonts w:ascii="Arial" w:hAnsi="Arial" w:cs="Arial"/>
          <w:szCs w:val="24"/>
        </w:rPr>
        <w:t>ó no</w:t>
      </w:r>
      <w:r w:rsidR="001D6B97">
        <w:rPr>
          <w:rFonts w:ascii="Arial" w:hAnsi="Arial" w:cs="Arial"/>
          <w:szCs w:val="24"/>
        </w:rPr>
        <w:t xml:space="preserve"> probada</w:t>
      </w:r>
      <w:r w:rsidR="003616A5">
        <w:rPr>
          <w:rFonts w:ascii="Arial" w:hAnsi="Arial" w:cs="Arial"/>
          <w:szCs w:val="24"/>
        </w:rPr>
        <w:t>s</w:t>
      </w:r>
      <w:r w:rsidR="00782DBB">
        <w:rPr>
          <w:rFonts w:ascii="Arial" w:hAnsi="Arial" w:cs="Arial"/>
          <w:szCs w:val="24"/>
        </w:rPr>
        <w:t xml:space="preserve"> la</w:t>
      </w:r>
      <w:r w:rsidR="003616A5">
        <w:rPr>
          <w:rFonts w:ascii="Arial" w:hAnsi="Arial" w:cs="Arial"/>
          <w:szCs w:val="24"/>
        </w:rPr>
        <w:t>s excepciones</w:t>
      </w:r>
      <w:r w:rsidR="00782DBB">
        <w:rPr>
          <w:rFonts w:ascii="Arial" w:hAnsi="Arial" w:cs="Arial"/>
          <w:szCs w:val="24"/>
        </w:rPr>
        <w:t xml:space="preserve"> </w:t>
      </w:r>
      <w:r w:rsidR="003616A5">
        <w:rPr>
          <w:rFonts w:ascii="Arial" w:hAnsi="Arial" w:cs="Arial"/>
          <w:szCs w:val="24"/>
        </w:rPr>
        <w:t xml:space="preserve">propuestas y condenó a Colpensiones a pagar el retroactivo de la pensión de invalidez reconocida al actor, por el periodo comprendido entre el 28/08/2015 </w:t>
      </w:r>
      <w:r w:rsidR="00D55440" w:rsidRPr="00D55440">
        <w:rPr>
          <w:rFonts w:ascii="Arial" w:hAnsi="Arial" w:cs="Arial"/>
          <w:i/>
          <w:szCs w:val="24"/>
        </w:rPr>
        <w:t xml:space="preserve">–fecha de </w:t>
      </w:r>
      <w:proofErr w:type="spellStart"/>
      <w:r w:rsidR="00D55440" w:rsidRPr="00D55440">
        <w:rPr>
          <w:rFonts w:ascii="Arial" w:hAnsi="Arial" w:cs="Arial"/>
          <w:i/>
          <w:szCs w:val="24"/>
        </w:rPr>
        <w:t>pro</w:t>
      </w:r>
      <w:r w:rsidR="005E0010">
        <w:rPr>
          <w:rFonts w:ascii="Arial" w:hAnsi="Arial" w:cs="Arial"/>
          <w:i/>
          <w:szCs w:val="24"/>
        </w:rPr>
        <w:t>ferimiento</w:t>
      </w:r>
      <w:proofErr w:type="spellEnd"/>
      <w:r w:rsidR="005E0010">
        <w:rPr>
          <w:rFonts w:ascii="Arial" w:hAnsi="Arial" w:cs="Arial"/>
          <w:i/>
          <w:szCs w:val="24"/>
        </w:rPr>
        <w:t xml:space="preserve"> </w:t>
      </w:r>
      <w:r w:rsidR="00D55440" w:rsidRPr="00D55440">
        <w:rPr>
          <w:rFonts w:ascii="Arial" w:hAnsi="Arial" w:cs="Arial"/>
          <w:i/>
          <w:szCs w:val="24"/>
        </w:rPr>
        <w:t>de la acción de tutela por el Tribunal C.A.-</w:t>
      </w:r>
      <w:r w:rsidR="00D55440">
        <w:rPr>
          <w:rFonts w:ascii="Arial" w:hAnsi="Arial" w:cs="Arial"/>
          <w:szCs w:val="24"/>
        </w:rPr>
        <w:t xml:space="preserve"> </w:t>
      </w:r>
      <w:r w:rsidR="003616A5">
        <w:rPr>
          <w:rFonts w:ascii="Arial" w:hAnsi="Arial" w:cs="Arial"/>
          <w:szCs w:val="24"/>
        </w:rPr>
        <w:t xml:space="preserve">y el </w:t>
      </w:r>
      <w:r w:rsidR="003616A5">
        <w:rPr>
          <w:rFonts w:ascii="Arial" w:hAnsi="Arial" w:cs="Arial"/>
          <w:szCs w:val="24"/>
        </w:rPr>
        <w:lastRenderedPageBreak/>
        <w:t>31 de octubre de ese mismo año</w:t>
      </w:r>
      <w:r w:rsidR="00EB148E">
        <w:rPr>
          <w:rFonts w:ascii="Arial" w:hAnsi="Arial" w:cs="Arial"/>
          <w:szCs w:val="24"/>
        </w:rPr>
        <w:t xml:space="preserve"> e</w:t>
      </w:r>
      <w:r w:rsidR="0072486A">
        <w:rPr>
          <w:rFonts w:ascii="Arial" w:hAnsi="Arial" w:cs="Arial"/>
          <w:szCs w:val="24"/>
        </w:rPr>
        <w:t xml:space="preserve"> intereses  moratorios desde el 29/08/2015 y hasta que se realice el pago</w:t>
      </w:r>
      <w:r w:rsidR="001A1067">
        <w:rPr>
          <w:rFonts w:ascii="Arial" w:hAnsi="Arial" w:cs="Arial"/>
          <w:szCs w:val="24"/>
        </w:rPr>
        <w:t>.</w:t>
      </w:r>
    </w:p>
    <w:p w:rsidR="00F30672" w:rsidRDefault="00F30672" w:rsidP="00091124">
      <w:pPr>
        <w:spacing w:line="276" w:lineRule="auto"/>
        <w:jc w:val="both"/>
        <w:rPr>
          <w:rFonts w:ascii="Arial" w:hAnsi="Arial" w:cs="Arial"/>
          <w:szCs w:val="24"/>
        </w:rPr>
      </w:pPr>
    </w:p>
    <w:p w:rsidR="002C34AB" w:rsidRDefault="002C34AB" w:rsidP="002C34AB">
      <w:pPr>
        <w:spacing w:line="276" w:lineRule="auto"/>
        <w:contextualSpacing/>
        <w:jc w:val="both"/>
        <w:rPr>
          <w:rFonts w:ascii="Arial" w:hAnsi="Arial" w:cs="Arial"/>
          <w:b/>
          <w:color w:val="000000"/>
          <w:szCs w:val="24"/>
          <w:lang w:eastAsia="es-CO"/>
        </w:rPr>
      </w:pPr>
      <w:r>
        <w:rPr>
          <w:rFonts w:ascii="Arial" w:hAnsi="Arial" w:cs="Arial"/>
          <w:b/>
          <w:color w:val="000000"/>
          <w:szCs w:val="24"/>
          <w:lang w:eastAsia="es-CO"/>
        </w:rPr>
        <w:t>3</w:t>
      </w:r>
      <w:r w:rsidRPr="00F16A5D">
        <w:rPr>
          <w:rFonts w:ascii="Arial" w:hAnsi="Arial" w:cs="Arial"/>
          <w:b/>
          <w:color w:val="000000"/>
          <w:szCs w:val="24"/>
          <w:lang w:eastAsia="es-CO"/>
        </w:rPr>
        <w:t xml:space="preserve">. </w:t>
      </w:r>
      <w:r w:rsidR="00027FF3">
        <w:rPr>
          <w:rFonts w:ascii="Arial" w:hAnsi="Arial" w:cs="Arial"/>
          <w:b/>
          <w:color w:val="000000"/>
          <w:szCs w:val="24"/>
          <w:lang w:eastAsia="es-CO"/>
        </w:rPr>
        <w:t xml:space="preserve">Síntesis del recurso de apelación </w:t>
      </w:r>
    </w:p>
    <w:p w:rsidR="002C34AB" w:rsidRDefault="002C34AB" w:rsidP="002C34AB">
      <w:pPr>
        <w:spacing w:line="276" w:lineRule="auto"/>
        <w:contextualSpacing/>
        <w:jc w:val="both"/>
        <w:rPr>
          <w:rFonts w:ascii="Arial" w:hAnsi="Arial" w:cs="Arial"/>
          <w:szCs w:val="24"/>
        </w:rPr>
      </w:pPr>
    </w:p>
    <w:p w:rsidR="002C34AB" w:rsidRDefault="006B292C" w:rsidP="009E5ED9">
      <w:pPr>
        <w:shd w:val="clear" w:color="auto" w:fill="FFFFFF"/>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Inconforme con la </w:t>
      </w:r>
      <w:r w:rsidR="00D55440">
        <w:rPr>
          <w:rFonts w:ascii="Arial" w:hAnsi="Arial" w:cs="Arial"/>
          <w:color w:val="000000"/>
          <w:szCs w:val="24"/>
          <w:lang w:eastAsia="es-CO"/>
        </w:rPr>
        <w:t xml:space="preserve">fecha a partir de la cual se ordenó el reconocimiento del retroactivo pensional, el apoderado judicial del actor </w:t>
      </w:r>
      <w:r>
        <w:rPr>
          <w:rFonts w:ascii="Arial" w:hAnsi="Arial" w:cs="Arial"/>
          <w:color w:val="000000"/>
          <w:szCs w:val="24"/>
          <w:lang w:eastAsia="es-CO"/>
        </w:rPr>
        <w:t xml:space="preserve">presentó recurso de apelación e indicó </w:t>
      </w:r>
      <w:r w:rsidR="004D3D6A">
        <w:rPr>
          <w:rFonts w:ascii="Arial" w:hAnsi="Arial" w:cs="Arial"/>
          <w:color w:val="000000"/>
          <w:szCs w:val="24"/>
          <w:lang w:eastAsia="es-CO"/>
        </w:rPr>
        <w:t xml:space="preserve">que </w:t>
      </w:r>
      <w:r w:rsidR="00D55440">
        <w:rPr>
          <w:rFonts w:ascii="Arial" w:hAnsi="Arial" w:cs="Arial"/>
          <w:color w:val="000000"/>
          <w:szCs w:val="24"/>
          <w:lang w:eastAsia="es-CO"/>
        </w:rPr>
        <w:t>el</w:t>
      </w:r>
      <w:r w:rsidR="004D3D6A">
        <w:rPr>
          <w:rFonts w:ascii="Arial" w:hAnsi="Arial" w:cs="Arial"/>
          <w:color w:val="000000"/>
          <w:szCs w:val="24"/>
          <w:lang w:eastAsia="es-CO"/>
        </w:rPr>
        <w:t xml:space="preserve">la </w:t>
      </w:r>
      <w:r w:rsidR="00D55440">
        <w:rPr>
          <w:rFonts w:ascii="Arial" w:hAnsi="Arial" w:cs="Arial"/>
          <w:color w:val="000000"/>
          <w:szCs w:val="24"/>
          <w:lang w:eastAsia="es-CO"/>
        </w:rPr>
        <w:t>no se puede modificar, para establecer que debe serlo desde la ejecutoria de la decisión que ordenó su reconocimiento, toda vez que según lo ha definido la Sala de Casación Laboral, el juzgador no está facultado para cambiar las previsiones legales so pretexto de la aplicación de una interpretación jurisprudencial favorable; en consecuencia,  la que</w:t>
      </w:r>
      <w:r w:rsidR="004D3D6A">
        <w:rPr>
          <w:rFonts w:ascii="Arial" w:hAnsi="Arial" w:cs="Arial"/>
          <w:color w:val="000000"/>
          <w:szCs w:val="24"/>
          <w:lang w:eastAsia="es-CO"/>
        </w:rPr>
        <w:t xml:space="preserve"> debe </w:t>
      </w:r>
      <w:r w:rsidR="00D55440">
        <w:rPr>
          <w:rFonts w:ascii="Arial" w:hAnsi="Arial" w:cs="Arial"/>
          <w:color w:val="000000"/>
          <w:szCs w:val="24"/>
          <w:lang w:eastAsia="es-CO"/>
        </w:rPr>
        <w:t xml:space="preserve">tenerse en cuenta es </w:t>
      </w:r>
      <w:r w:rsidR="004D3D6A">
        <w:rPr>
          <w:rFonts w:ascii="Arial" w:hAnsi="Arial" w:cs="Arial"/>
          <w:color w:val="000000"/>
          <w:szCs w:val="24"/>
          <w:lang w:eastAsia="es-CO"/>
        </w:rPr>
        <w:t xml:space="preserve">aquella </w:t>
      </w:r>
      <w:r w:rsidR="00D55440">
        <w:rPr>
          <w:rFonts w:ascii="Arial" w:hAnsi="Arial" w:cs="Arial"/>
          <w:color w:val="000000"/>
          <w:szCs w:val="24"/>
          <w:lang w:eastAsia="es-CO"/>
        </w:rPr>
        <w:t xml:space="preserve">en que fue establecida la </w:t>
      </w:r>
      <w:r w:rsidR="004D3D6A">
        <w:rPr>
          <w:rFonts w:ascii="Arial" w:hAnsi="Arial" w:cs="Arial"/>
          <w:color w:val="000000"/>
          <w:szCs w:val="24"/>
          <w:lang w:eastAsia="es-CO"/>
        </w:rPr>
        <w:t xml:space="preserve">estructuración de la invalidez del </w:t>
      </w:r>
      <w:r w:rsidR="00D55440">
        <w:rPr>
          <w:rFonts w:ascii="Arial" w:hAnsi="Arial" w:cs="Arial"/>
          <w:color w:val="000000"/>
          <w:szCs w:val="24"/>
          <w:lang w:eastAsia="es-CO"/>
        </w:rPr>
        <w:t>señor Luis Eduardo Cardona Hurtado.</w:t>
      </w:r>
    </w:p>
    <w:p w:rsidR="005E0010" w:rsidRDefault="005E0010" w:rsidP="009E5ED9">
      <w:pPr>
        <w:shd w:val="clear" w:color="auto" w:fill="FFFFFF"/>
        <w:spacing w:line="276" w:lineRule="auto"/>
        <w:contextualSpacing/>
        <w:jc w:val="both"/>
        <w:rPr>
          <w:rFonts w:ascii="Arial" w:hAnsi="Arial" w:cs="Arial"/>
          <w:color w:val="000000"/>
          <w:szCs w:val="24"/>
          <w:lang w:eastAsia="es-CO"/>
        </w:rPr>
      </w:pPr>
    </w:p>
    <w:p w:rsidR="0048798C" w:rsidRPr="0048798C" w:rsidRDefault="0048798C" w:rsidP="0048798C">
      <w:pPr>
        <w:pStyle w:val="Prrafodelista"/>
        <w:numPr>
          <w:ilvl w:val="0"/>
          <w:numId w:val="9"/>
        </w:numPr>
        <w:spacing w:line="276" w:lineRule="auto"/>
        <w:jc w:val="both"/>
        <w:rPr>
          <w:rFonts w:ascii="Arial" w:hAnsi="Arial" w:cs="Arial"/>
          <w:b/>
          <w:sz w:val="24"/>
          <w:szCs w:val="24"/>
        </w:rPr>
      </w:pPr>
      <w:r w:rsidRPr="0048798C">
        <w:rPr>
          <w:rFonts w:ascii="Arial" w:hAnsi="Arial" w:cs="Arial"/>
          <w:b/>
          <w:sz w:val="24"/>
          <w:szCs w:val="24"/>
        </w:rPr>
        <w:t>Grado jurisdiccional de consulta</w:t>
      </w:r>
    </w:p>
    <w:p w:rsidR="0048798C" w:rsidRDefault="005E0010" w:rsidP="0048798C">
      <w:pPr>
        <w:shd w:val="clear" w:color="auto" w:fill="FFFFFF"/>
        <w:spacing w:line="276" w:lineRule="auto"/>
        <w:jc w:val="both"/>
        <w:rPr>
          <w:rFonts w:ascii="Arial" w:hAnsi="Arial" w:cs="Arial"/>
          <w:b/>
          <w:color w:val="000000"/>
          <w:szCs w:val="24"/>
          <w:lang w:eastAsia="es-CO"/>
        </w:rPr>
      </w:pPr>
      <w:r>
        <w:rPr>
          <w:rFonts w:ascii="Arial" w:hAnsi="Arial" w:cs="Arial"/>
          <w:color w:val="000000"/>
          <w:szCs w:val="24"/>
          <w:lang w:eastAsia="es-CO"/>
        </w:rPr>
        <w:t>Como esta decisión fue adversa a la Administradora Colombiana de Pensiones –COLPENSIONES-, se dispuso también surtirse</w:t>
      </w:r>
      <w:r w:rsidR="0048798C" w:rsidRPr="007E1236">
        <w:rPr>
          <w:rFonts w:ascii="Arial" w:hAnsi="Arial" w:cs="Arial"/>
          <w:color w:val="000000"/>
          <w:szCs w:val="24"/>
          <w:lang w:eastAsia="es-CO"/>
        </w:rPr>
        <w:t xml:space="preserve"> el grado jurisdiccional de consulta</w:t>
      </w:r>
      <w:r>
        <w:rPr>
          <w:rFonts w:ascii="Arial" w:hAnsi="Arial" w:cs="Arial"/>
          <w:color w:val="000000"/>
          <w:szCs w:val="24"/>
          <w:lang w:eastAsia="es-CO"/>
        </w:rPr>
        <w:t>.</w:t>
      </w:r>
    </w:p>
    <w:p w:rsidR="009E5ED9" w:rsidRDefault="009E5ED9" w:rsidP="009E5ED9">
      <w:pPr>
        <w:shd w:val="clear" w:color="auto" w:fill="FFFFFF"/>
        <w:spacing w:line="276" w:lineRule="auto"/>
        <w:contextualSpacing/>
        <w:jc w:val="both"/>
        <w:rPr>
          <w:rFonts w:ascii="Arial" w:hAnsi="Arial" w:cs="Arial"/>
          <w:color w:val="000000"/>
          <w:szCs w:val="24"/>
          <w:lang w:eastAsia="es-CO"/>
        </w:rPr>
      </w:pPr>
    </w:p>
    <w:p w:rsidR="0061484D" w:rsidRDefault="0061484D" w:rsidP="00091124">
      <w:pPr>
        <w:shd w:val="clear" w:color="auto" w:fill="FFFFFF"/>
        <w:tabs>
          <w:tab w:val="left" w:pos="5197"/>
        </w:tabs>
        <w:spacing w:line="276" w:lineRule="auto"/>
        <w:jc w:val="center"/>
        <w:rPr>
          <w:rFonts w:ascii="Arial" w:hAnsi="Arial" w:cs="Arial"/>
          <w:b/>
          <w:szCs w:val="24"/>
        </w:rPr>
      </w:pPr>
      <w:r w:rsidRPr="00091124">
        <w:rPr>
          <w:rFonts w:ascii="Arial" w:hAnsi="Arial" w:cs="Arial"/>
          <w:b/>
          <w:szCs w:val="24"/>
        </w:rPr>
        <w:t>CONSIDERACIONES</w:t>
      </w:r>
    </w:p>
    <w:p w:rsidR="002B254C" w:rsidRPr="00091124" w:rsidRDefault="002B254C" w:rsidP="00091124">
      <w:pPr>
        <w:shd w:val="clear" w:color="auto" w:fill="FFFFFF"/>
        <w:tabs>
          <w:tab w:val="left" w:pos="5197"/>
        </w:tabs>
        <w:spacing w:line="276" w:lineRule="auto"/>
        <w:jc w:val="center"/>
        <w:rPr>
          <w:rFonts w:ascii="Arial" w:hAnsi="Arial" w:cs="Arial"/>
          <w:b/>
          <w:szCs w:val="24"/>
        </w:rPr>
      </w:pPr>
    </w:p>
    <w:p w:rsidR="00226D5F" w:rsidRPr="00EE09FC" w:rsidRDefault="00226D5F" w:rsidP="006D510A">
      <w:pPr>
        <w:pStyle w:val="Prrafodelista"/>
        <w:numPr>
          <w:ilvl w:val="0"/>
          <w:numId w:val="8"/>
        </w:numPr>
        <w:shd w:val="clear" w:color="auto" w:fill="FFFFFF"/>
        <w:tabs>
          <w:tab w:val="left" w:pos="5197"/>
        </w:tabs>
        <w:spacing w:line="276" w:lineRule="auto"/>
        <w:jc w:val="both"/>
        <w:rPr>
          <w:rFonts w:ascii="Arial" w:hAnsi="Arial" w:cs="Arial"/>
          <w:sz w:val="24"/>
          <w:szCs w:val="24"/>
        </w:rPr>
      </w:pPr>
      <w:r w:rsidRPr="00EE09FC">
        <w:rPr>
          <w:rFonts w:ascii="Arial" w:eastAsia="Times New Roman" w:hAnsi="Arial" w:cs="Arial"/>
          <w:b/>
          <w:color w:val="000000"/>
          <w:sz w:val="24"/>
          <w:szCs w:val="24"/>
          <w:lang w:eastAsia="es-CO"/>
        </w:rPr>
        <w:t xml:space="preserve"> De</w:t>
      </w:r>
      <w:r w:rsidR="00EA20A8">
        <w:rPr>
          <w:rFonts w:ascii="Arial" w:eastAsia="Times New Roman" w:hAnsi="Arial" w:cs="Arial"/>
          <w:b/>
          <w:color w:val="000000"/>
          <w:sz w:val="24"/>
          <w:szCs w:val="24"/>
          <w:lang w:eastAsia="es-CO"/>
        </w:rPr>
        <w:t xml:space="preserve"> </w:t>
      </w:r>
      <w:r w:rsidR="006D510A" w:rsidRPr="00EE09FC">
        <w:rPr>
          <w:rFonts w:ascii="Arial" w:eastAsia="Times New Roman" w:hAnsi="Arial" w:cs="Arial"/>
          <w:b/>
          <w:color w:val="000000"/>
          <w:sz w:val="24"/>
          <w:szCs w:val="24"/>
          <w:lang w:eastAsia="es-CO"/>
        </w:rPr>
        <w:t>l</w:t>
      </w:r>
      <w:r w:rsidR="00EA20A8">
        <w:rPr>
          <w:rFonts w:ascii="Arial" w:eastAsia="Times New Roman" w:hAnsi="Arial" w:cs="Arial"/>
          <w:b/>
          <w:color w:val="000000"/>
          <w:sz w:val="24"/>
          <w:szCs w:val="24"/>
          <w:lang w:eastAsia="es-CO"/>
        </w:rPr>
        <w:t>os</w:t>
      </w:r>
      <w:r w:rsidRPr="00EE09FC">
        <w:rPr>
          <w:rFonts w:ascii="Arial" w:eastAsia="Times New Roman" w:hAnsi="Arial" w:cs="Arial"/>
          <w:b/>
          <w:color w:val="000000"/>
          <w:sz w:val="24"/>
          <w:szCs w:val="24"/>
          <w:lang w:eastAsia="es-CO"/>
        </w:rPr>
        <w:t xml:space="preserve"> problema</w:t>
      </w:r>
      <w:r w:rsidR="00EA20A8">
        <w:rPr>
          <w:rFonts w:ascii="Arial" w:eastAsia="Times New Roman" w:hAnsi="Arial" w:cs="Arial"/>
          <w:b/>
          <w:color w:val="000000"/>
          <w:sz w:val="24"/>
          <w:szCs w:val="24"/>
          <w:lang w:eastAsia="es-CO"/>
        </w:rPr>
        <w:t>s</w:t>
      </w:r>
      <w:r w:rsidR="002E5D7E">
        <w:rPr>
          <w:rFonts w:ascii="Arial" w:eastAsia="Times New Roman" w:hAnsi="Arial" w:cs="Arial"/>
          <w:b/>
          <w:color w:val="000000"/>
          <w:sz w:val="24"/>
          <w:szCs w:val="24"/>
          <w:lang w:eastAsia="es-CO"/>
        </w:rPr>
        <w:t xml:space="preserve"> jurídico</w:t>
      </w:r>
      <w:r w:rsidR="00EA20A8">
        <w:rPr>
          <w:rFonts w:ascii="Arial" w:eastAsia="Times New Roman" w:hAnsi="Arial" w:cs="Arial"/>
          <w:b/>
          <w:color w:val="000000"/>
          <w:sz w:val="24"/>
          <w:szCs w:val="24"/>
          <w:lang w:eastAsia="es-CO"/>
        </w:rPr>
        <w:t>s</w:t>
      </w:r>
    </w:p>
    <w:p w:rsidR="00226D5F" w:rsidRDefault="00226D5F" w:rsidP="006D510A">
      <w:pPr>
        <w:shd w:val="clear" w:color="auto" w:fill="FFFFFF"/>
        <w:tabs>
          <w:tab w:val="left" w:pos="5197"/>
        </w:tabs>
        <w:spacing w:line="276" w:lineRule="auto"/>
        <w:jc w:val="both"/>
        <w:rPr>
          <w:rFonts w:ascii="Arial" w:hAnsi="Arial" w:cs="Arial"/>
          <w:color w:val="000000"/>
          <w:szCs w:val="24"/>
          <w:lang w:eastAsia="es-CO"/>
        </w:rPr>
      </w:pPr>
      <w:r w:rsidRPr="00AC486E">
        <w:rPr>
          <w:rFonts w:ascii="Arial" w:hAnsi="Arial" w:cs="Arial"/>
          <w:color w:val="000000"/>
          <w:szCs w:val="24"/>
          <w:lang w:eastAsia="es-CO"/>
        </w:rPr>
        <w:t xml:space="preserve">Visto el recuento anterior, la Sala formula </w:t>
      </w:r>
      <w:r w:rsidR="00EA20A8">
        <w:rPr>
          <w:rFonts w:ascii="Arial" w:hAnsi="Arial" w:cs="Arial"/>
          <w:color w:val="000000"/>
          <w:szCs w:val="24"/>
          <w:lang w:eastAsia="es-CO"/>
        </w:rPr>
        <w:t xml:space="preserve">los </w:t>
      </w:r>
      <w:r w:rsidRPr="00AC486E">
        <w:rPr>
          <w:rFonts w:ascii="Arial" w:hAnsi="Arial" w:cs="Arial"/>
          <w:color w:val="000000"/>
          <w:szCs w:val="24"/>
          <w:lang w:eastAsia="es-CO"/>
        </w:rPr>
        <w:t>siguiente</w:t>
      </w:r>
      <w:r w:rsidR="00EA20A8">
        <w:rPr>
          <w:rFonts w:ascii="Arial" w:hAnsi="Arial" w:cs="Arial"/>
          <w:color w:val="000000"/>
          <w:szCs w:val="24"/>
          <w:lang w:eastAsia="es-CO"/>
        </w:rPr>
        <w:t>s</w:t>
      </w:r>
      <w:r w:rsidRPr="00AC486E">
        <w:rPr>
          <w:rFonts w:ascii="Arial" w:hAnsi="Arial" w:cs="Arial"/>
          <w:color w:val="000000"/>
          <w:szCs w:val="24"/>
          <w:lang w:eastAsia="es-CO"/>
        </w:rPr>
        <w:t>:</w:t>
      </w:r>
    </w:p>
    <w:p w:rsidR="006D510A" w:rsidRDefault="006D510A" w:rsidP="006D510A">
      <w:pPr>
        <w:shd w:val="clear" w:color="auto" w:fill="FFFFFF"/>
        <w:tabs>
          <w:tab w:val="left" w:pos="5197"/>
        </w:tabs>
        <w:spacing w:line="276" w:lineRule="auto"/>
        <w:jc w:val="both"/>
        <w:rPr>
          <w:rFonts w:ascii="Arial" w:hAnsi="Arial" w:cs="Arial"/>
          <w:color w:val="000000"/>
          <w:szCs w:val="24"/>
          <w:lang w:eastAsia="es-CO"/>
        </w:rPr>
      </w:pPr>
    </w:p>
    <w:p w:rsidR="00756796" w:rsidRDefault="00756796" w:rsidP="00EA20A8">
      <w:pPr>
        <w:pStyle w:val="Prrafodelista"/>
        <w:numPr>
          <w:ilvl w:val="0"/>
          <w:numId w:val="11"/>
        </w:numPr>
        <w:shd w:val="clear" w:color="auto" w:fill="FFFFFF"/>
        <w:tabs>
          <w:tab w:val="left" w:pos="5197"/>
        </w:tabs>
        <w:spacing w:line="276" w:lineRule="auto"/>
        <w:jc w:val="both"/>
        <w:rPr>
          <w:rFonts w:ascii="Arial" w:hAnsi="Arial" w:cs="Arial"/>
          <w:color w:val="000000"/>
          <w:sz w:val="24"/>
          <w:szCs w:val="24"/>
          <w:lang w:eastAsia="es-CO"/>
        </w:rPr>
      </w:pPr>
      <w:r w:rsidRPr="00EA20A8">
        <w:rPr>
          <w:rFonts w:ascii="Arial" w:hAnsi="Arial" w:cs="Arial"/>
          <w:color w:val="000000"/>
          <w:sz w:val="24"/>
          <w:szCs w:val="24"/>
          <w:lang w:eastAsia="es-CO"/>
        </w:rPr>
        <w:t>¿Es viable jurídicamente que la a-quo haya proferido decisión de fondo dentro del presente asunto; no obstante existir previamente una sentencia de tutela que dirimió el conflicto</w:t>
      </w:r>
      <w:r w:rsidR="007D2FA6">
        <w:rPr>
          <w:rFonts w:ascii="Arial" w:hAnsi="Arial" w:cs="Arial"/>
          <w:color w:val="000000"/>
          <w:sz w:val="24"/>
          <w:szCs w:val="24"/>
          <w:lang w:eastAsia="es-CO"/>
        </w:rPr>
        <w:t xml:space="preserve"> puesto a su conocimiento por </w:t>
      </w:r>
      <w:r w:rsidR="002B254C">
        <w:rPr>
          <w:rFonts w:ascii="Arial" w:hAnsi="Arial" w:cs="Arial"/>
          <w:color w:val="000000"/>
          <w:sz w:val="24"/>
          <w:szCs w:val="24"/>
          <w:lang w:eastAsia="es-CO"/>
        </w:rPr>
        <w:t xml:space="preserve">el </w:t>
      </w:r>
      <w:r w:rsidRPr="00EA20A8">
        <w:rPr>
          <w:rFonts w:ascii="Arial" w:hAnsi="Arial" w:cs="Arial"/>
          <w:color w:val="000000"/>
          <w:sz w:val="24"/>
          <w:szCs w:val="24"/>
          <w:lang w:eastAsia="es-CO"/>
        </w:rPr>
        <w:t>actor?</w:t>
      </w:r>
    </w:p>
    <w:p w:rsidR="0048798C" w:rsidRDefault="0048798C" w:rsidP="0048798C">
      <w:pPr>
        <w:pStyle w:val="Prrafodelista"/>
        <w:shd w:val="clear" w:color="auto" w:fill="FFFFFF"/>
        <w:tabs>
          <w:tab w:val="left" w:pos="5197"/>
        </w:tabs>
        <w:spacing w:line="276" w:lineRule="auto"/>
        <w:ind w:left="1080"/>
        <w:jc w:val="both"/>
        <w:rPr>
          <w:rFonts w:ascii="Arial" w:hAnsi="Arial" w:cs="Arial"/>
          <w:color w:val="000000"/>
          <w:sz w:val="24"/>
          <w:szCs w:val="24"/>
          <w:lang w:eastAsia="es-CO"/>
        </w:rPr>
      </w:pPr>
    </w:p>
    <w:p w:rsidR="00EA20A8" w:rsidRPr="00756796" w:rsidRDefault="00EA20A8" w:rsidP="00D42C10">
      <w:pPr>
        <w:pStyle w:val="Prrafodelista"/>
        <w:numPr>
          <w:ilvl w:val="0"/>
          <w:numId w:val="11"/>
        </w:numPr>
        <w:shd w:val="clear" w:color="auto" w:fill="FFFFFF"/>
        <w:tabs>
          <w:tab w:val="left" w:pos="5197"/>
        </w:tabs>
        <w:spacing w:line="276" w:lineRule="auto"/>
        <w:jc w:val="both"/>
        <w:rPr>
          <w:rFonts w:ascii="Arial" w:hAnsi="Arial" w:cs="Arial"/>
          <w:color w:val="000000"/>
          <w:sz w:val="24"/>
          <w:szCs w:val="24"/>
          <w:lang w:eastAsia="es-CO"/>
        </w:rPr>
      </w:pPr>
      <w:r w:rsidRPr="00756796">
        <w:rPr>
          <w:rFonts w:ascii="Arial" w:hAnsi="Arial" w:cs="Arial"/>
          <w:color w:val="000000"/>
          <w:sz w:val="24"/>
          <w:szCs w:val="24"/>
          <w:lang w:eastAsia="es-CO"/>
        </w:rPr>
        <w:t xml:space="preserve">De ser </w:t>
      </w:r>
      <w:r w:rsidR="00926C3B">
        <w:rPr>
          <w:rFonts w:ascii="Arial" w:hAnsi="Arial" w:cs="Arial"/>
          <w:color w:val="000000"/>
          <w:sz w:val="24"/>
          <w:szCs w:val="24"/>
          <w:lang w:eastAsia="es-CO"/>
        </w:rPr>
        <w:t xml:space="preserve">negativa </w:t>
      </w:r>
      <w:r w:rsidRPr="00756796">
        <w:rPr>
          <w:rFonts w:ascii="Arial" w:hAnsi="Arial" w:cs="Arial"/>
          <w:color w:val="000000"/>
          <w:sz w:val="24"/>
          <w:szCs w:val="24"/>
          <w:lang w:eastAsia="es-CO"/>
        </w:rPr>
        <w:t xml:space="preserve">la respuesta al anterior interrogante, ¿Se puede declarar  probada de manera oficiosa </w:t>
      </w:r>
      <w:r w:rsidR="00756796">
        <w:rPr>
          <w:rFonts w:ascii="Arial" w:hAnsi="Arial" w:cs="Arial"/>
          <w:color w:val="000000"/>
          <w:sz w:val="24"/>
          <w:szCs w:val="24"/>
          <w:lang w:eastAsia="es-CO"/>
        </w:rPr>
        <w:t xml:space="preserve">la </w:t>
      </w:r>
      <w:r w:rsidRPr="00756796">
        <w:rPr>
          <w:rFonts w:ascii="Arial" w:hAnsi="Arial" w:cs="Arial"/>
          <w:color w:val="000000"/>
          <w:sz w:val="24"/>
          <w:szCs w:val="24"/>
          <w:lang w:eastAsia="es-CO"/>
        </w:rPr>
        <w:t>excepción</w:t>
      </w:r>
      <w:r w:rsidR="00756796">
        <w:rPr>
          <w:rFonts w:ascii="Arial" w:hAnsi="Arial" w:cs="Arial"/>
          <w:color w:val="000000"/>
          <w:sz w:val="24"/>
          <w:szCs w:val="24"/>
          <w:lang w:eastAsia="es-CO"/>
        </w:rPr>
        <w:t xml:space="preserve"> de cosa juzgada</w:t>
      </w:r>
      <w:r w:rsidRPr="00756796">
        <w:rPr>
          <w:rFonts w:ascii="Arial" w:hAnsi="Arial" w:cs="Arial"/>
          <w:color w:val="000000"/>
          <w:sz w:val="24"/>
          <w:szCs w:val="24"/>
          <w:lang w:eastAsia="es-CO"/>
        </w:rPr>
        <w:t>?</w:t>
      </w:r>
    </w:p>
    <w:p w:rsidR="00EA20A8" w:rsidRPr="00EA20A8" w:rsidRDefault="00EA20A8" w:rsidP="00EA20A8">
      <w:pPr>
        <w:pStyle w:val="Prrafodelista"/>
        <w:rPr>
          <w:rFonts w:ascii="Arial" w:hAnsi="Arial" w:cs="Arial"/>
          <w:color w:val="000000"/>
          <w:sz w:val="24"/>
          <w:szCs w:val="24"/>
          <w:lang w:eastAsia="es-CO"/>
        </w:rPr>
      </w:pPr>
    </w:p>
    <w:p w:rsidR="0079339E" w:rsidRDefault="00BF6AFC" w:rsidP="00091124">
      <w:pPr>
        <w:pStyle w:val="Textoindependiente"/>
        <w:numPr>
          <w:ilvl w:val="0"/>
          <w:numId w:val="8"/>
        </w:numPr>
        <w:spacing w:line="276" w:lineRule="auto"/>
        <w:rPr>
          <w:b/>
          <w:color w:val="000000"/>
          <w:szCs w:val="24"/>
          <w:shd w:val="clear" w:color="auto" w:fill="FFFFFF"/>
          <w:lang w:val="es-ES"/>
        </w:rPr>
      </w:pPr>
      <w:r>
        <w:rPr>
          <w:b/>
          <w:color w:val="000000"/>
          <w:szCs w:val="24"/>
          <w:shd w:val="clear" w:color="auto" w:fill="FFFFFF"/>
          <w:lang w:val="es-ES"/>
        </w:rPr>
        <w:t>Solución a</w:t>
      </w:r>
      <w:r w:rsidR="00EA20A8">
        <w:rPr>
          <w:b/>
          <w:color w:val="000000"/>
          <w:szCs w:val="24"/>
          <w:shd w:val="clear" w:color="auto" w:fill="FFFFFF"/>
          <w:lang w:val="es-ES"/>
        </w:rPr>
        <w:t xml:space="preserve"> los </w:t>
      </w:r>
      <w:r w:rsidR="006D510A">
        <w:rPr>
          <w:b/>
          <w:color w:val="000000"/>
          <w:szCs w:val="24"/>
          <w:shd w:val="clear" w:color="auto" w:fill="FFFFFF"/>
          <w:lang w:val="es-ES"/>
        </w:rPr>
        <w:t>interrogante</w:t>
      </w:r>
      <w:r w:rsidR="00EA20A8">
        <w:rPr>
          <w:b/>
          <w:color w:val="000000"/>
          <w:szCs w:val="24"/>
          <w:shd w:val="clear" w:color="auto" w:fill="FFFFFF"/>
          <w:lang w:val="es-ES"/>
        </w:rPr>
        <w:t>s</w:t>
      </w:r>
      <w:r w:rsidR="006D510A">
        <w:rPr>
          <w:b/>
          <w:color w:val="000000"/>
          <w:szCs w:val="24"/>
          <w:shd w:val="clear" w:color="auto" w:fill="FFFFFF"/>
          <w:lang w:val="es-ES"/>
        </w:rPr>
        <w:t xml:space="preserve"> planteado</w:t>
      </w:r>
      <w:r w:rsidR="00EA20A8">
        <w:rPr>
          <w:b/>
          <w:color w:val="000000"/>
          <w:szCs w:val="24"/>
          <w:shd w:val="clear" w:color="auto" w:fill="FFFFFF"/>
          <w:lang w:val="es-ES"/>
        </w:rPr>
        <w:t>s</w:t>
      </w:r>
    </w:p>
    <w:p w:rsidR="00183D6B" w:rsidRDefault="00183D6B" w:rsidP="00183D6B">
      <w:pPr>
        <w:pStyle w:val="Textoindependiente"/>
        <w:spacing w:line="276" w:lineRule="auto"/>
        <w:rPr>
          <w:b/>
          <w:color w:val="000000"/>
          <w:szCs w:val="24"/>
          <w:shd w:val="clear" w:color="auto" w:fill="FFFFFF"/>
          <w:lang w:val="es-ES"/>
        </w:rPr>
      </w:pPr>
    </w:p>
    <w:p w:rsidR="00183D6B" w:rsidRDefault="00183D6B" w:rsidP="00183D6B">
      <w:pPr>
        <w:pStyle w:val="Textoindependiente"/>
        <w:spacing w:line="276" w:lineRule="auto"/>
        <w:rPr>
          <w:b/>
          <w:color w:val="000000"/>
          <w:szCs w:val="24"/>
          <w:shd w:val="clear" w:color="auto" w:fill="FFFFFF"/>
          <w:lang w:val="es-ES"/>
        </w:rPr>
      </w:pPr>
      <w:r>
        <w:rPr>
          <w:b/>
          <w:color w:val="000000"/>
          <w:szCs w:val="24"/>
          <w:shd w:val="clear" w:color="auto" w:fill="FFFFFF"/>
          <w:lang w:val="es-ES"/>
        </w:rPr>
        <w:t>2.1. De la Cosa Juzgada</w:t>
      </w:r>
    </w:p>
    <w:p w:rsidR="00BA2246" w:rsidRDefault="00BA2246" w:rsidP="00091124">
      <w:pPr>
        <w:pStyle w:val="Textoindependiente"/>
        <w:spacing w:line="276" w:lineRule="auto"/>
        <w:ind w:left="1068"/>
        <w:rPr>
          <w:b/>
          <w:color w:val="000000"/>
          <w:szCs w:val="24"/>
          <w:shd w:val="clear" w:color="auto" w:fill="FFFFFF"/>
          <w:lang w:val="es-ES"/>
        </w:rPr>
      </w:pPr>
    </w:p>
    <w:p w:rsidR="00EA20A8" w:rsidRPr="00EA20A8" w:rsidRDefault="00EA20A8" w:rsidP="00EA20A8">
      <w:pPr>
        <w:pStyle w:val="Sinespaciado"/>
        <w:spacing w:line="276" w:lineRule="auto"/>
        <w:jc w:val="both"/>
        <w:rPr>
          <w:rFonts w:ascii="Arial" w:hAnsi="Arial" w:cs="Arial"/>
          <w:b/>
          <w:sz w:val="24"/>
          <w:szCs w:val="24"/>
          <w:lang w:val="es-ES"/>
        </w:rPr>
      </w:pPr>
      <w:r w:rsidRPr="00EA20A8">
        <w:rPr>
          <w:rFonts w:ascii="Arial" w:hAnsi="Arial" w:cs="Arial"/>
          <w:b/>
          <w:sz w:val="24"/>
          <w:szCs w:val="24"/>
          <w:lang w:val="es-ES"/>
        </w:rPr>
        <w:t>2.1</w:t>
      </w:r>
      <w:r w:rsidR="00183D6B">
        <w:rPr>
          <w:rFonts w:ascii="Arial" w:hAnsi="Arial" w:cs="Arial"/>
          <w:b/>
          <w:sz w:val="24"/>
          <w:szCs w:val="24"/>
          <w:lang w:val="es-ES"/>
        </w:rPr>
        <w:t xml:space="preserve">.1. </w:t>
      </w:r>
      <w:r w:rsidRPr="00EA20A8">
        <w:rPr>
          <w:rFonts w:ascii="Arial" w:hAnsi="Arial" w:cs="Arial"/>
          <w:b/>
          <w:sz w:val="24"/>
          <w:szCs w:val="24"/>
          <w:lang w:val="es-ES"/>
        </w:rPr>
        <w:t>Fundamento Jurídico</w:t>
      </w:r>
    </w:p>
    <w:p w:rsidR="00EA20A8" w:rsidRPr="00EA20A8" w:rsidRDefault="00EA20A8" w:rsidP="00EA20A8">
      <w:pPr>
        <w:pStyle w:val="Sinespaciado"/>
        <w:spacing w:line="276" w:lineRule="auto"/>
        <w:jc w:val="both"/>
        <w:rPr>
          <w:rFonts w:ascii="Arial" w:hAnsi="Arial" w:cs="Arial"/>
          <w:b/>
          <w:sz w:val="24"/>
          <w:szCs w:val="24"/>
          <w:lang w:val="es-ES"/>
        </w:rPr>
      </w:pPr>
    </w:p>
    <w:p w:rsidR="00EA20A8" w:rsidRPr="00EA20A8" w:rsidRDefault="00EA20A8" w:rsidP="00EA20A8">
      <w:pPr>
        <w:pStyle w:val="Textoindependiente"/>
        <w:spacing w:line="276" w:lineRule="auto"/>
        <w:ind w:right="284"/>
        <w:contextualSpacing/>
        <w:rPr>
          <w:i/>
          <w:szCs w:val="24"/>
        </w:rPr>
      </w:pPr>
      <w:r w:rsidRPr="00EA20A8">
        <w:rPr>
          <w:szCs w:val="24"/>
          <w:lang w:val="es-CO"/>
        </w:rPr>
        <w:t>Dispone el artículo 303 del Código General del Proceso que “</w:t>
      </w:r>
      <w:r w:rsidRPr="00EA20A8">
        <w:rPr>
          <w:i/>
          <w:szCs w:val="24"/>
          <w:lang w:val="es-CO"/>
        </w:rPr>
        <w:t>la</w:t>
      </w:r>
      <w:r w:rsidRPr="00EA20A8">
        <w:rPr>
          <w:i/>
          <w:szCs w:val="24"/>
        </w:rPr>
        <w:t xml:space="preserve"> sentencia ejecutoriada proferida en proceso contencioso tiene fuerza de cosa juzgada siempre que el nuevo proceso verse sobre el mismo objeto, se funde en la misma causa que el anterior y entre ambos procesos haya identidad jurídica de partes”.</w:t>
      </w:r>
    </w:p>
    <w:p w:rsidR="00EA20A8" w:rsidRPr="00EA20A8" w:rsidRDefault="00EA20A8" w:rsidP="00EA20A8">
      <w:pPr>
        <w:pStyle w:val="Textoindependiente"/>
        <w:spacing w:line="276" w:lineRule="auto"/>
        <w:ind w:right="284"/>
        <w:contextualSpacing/>
        <w:rPr>
          <w:i/>
          <w:szCs w:val="24"/>
        </w:rPr>
      </w:pPr>
    </w:p>
    <w:p w:rsidR="00EA20A8" w:rsidRPr="00EA20A8" w:rsidRDefault="00EA20A8" w:rsidP="00EA20A8">
      <w:pPr>
        <w:pStyle w:val="Textoindependiente"/>
        <w:spacing w:line="276" w:lineRule="auto"/>
        <w:ind w:right="284"/>
        <w:contextualSpacing/>
        <w:rPr>
          <w:szCs w:val="24"/>
        </w:rPr>
      </w:pPr>
      <w:r w:rsidRPr="00EA20A8">
        <w:rPr>
          <w:szCs w:val="24"/>
        </w:rPr>
        <w:t>La finalidad de esta figura es dotar de inmutabilidad a las decisiones judiciales y salvaguardar la seguridad jurídica.</w:t>
      </w:r>
    </w:p>
    <w:p w:rsidR="00EA20A8" w:rsidRPr="00EA20A8" w:rsidRDefault="00EA20A8" w:rsidP="00EA20A8">
      <w:pPr>
        <w:pStyle w:val="Textoindependiente"/>
        <w:spacing w:line="276" w:lineRule="auto"/>
        <w:ind w:right="284"/>
        <w:contextualSpacing/>
        <w:rPr>
          <w:szCs w:val="24"/>
        </w:rPr>
      </w:pPr>
    </w:p>
    <w:p w:rsidR="00EA20A8" w:rsidRPr="00EA20A8" w:rsidRDefault="00EA20A8" w:rsidP="008B4C7F">
      <w:pPr>
        <w:pStyle w:val="Textoindependiente"/>
        <w:spacing w:line="276" w:lineRule="auto"/>
        <w:ind w:right="284"/>
        <w:contextualSpacing/>
        <w:rPr>
          <w:szCs w:val="24"/>
        </w:rPr>
      </w:pPr>
      <w:r w:rsidRPr="00EA20A8">
        <w:rPr>
          <w:szCs w:val="24"/>
        </w:rPr>
        <w:lastRenderedPageBreak/>
        <w:t>Al respecto y de vieja data, ha sostenido la Sala de Casación Laboral de la Corte Suprema de Justicia</w:t>
      </w:r>
      <w:r w:rsidRPr="00EA20A8">
        <w:rPr>
          <w:rStyle w:val="Refdenotaalpie"/>
          <w:szCs w:val="24"/>
          <w:lang w:val="es-CO"/>
        </w:rPr>
        <w:footnoteReference w:id="1"/>
      </w:r>
      <w:r w:rsidRPr="00EA20A8">
        <w:rPr>
          <w:szCs w:val="24"/>
          <w:lang w:val="es-CO"/>
        </w:rPr>
        <w:t xml:space="preserve">: </w:t>
      </w:r>
    </w:p>
    <w:p w:rsidR="00EA20A8" w:rsidRPr="008B4C7F" w:rsidRDefault="00EA20A8" w:rsidP="0048798C">
      <w:pPr>
        <w:pStyle w:val="centrado"/>
        <w:ind w:left="170" w:right="170"/>
        <w:jc w:val="both"/>
        <w:rPr>
          <w:rStyle w:val="apple-converted-space"/>
          <w:rFonts w:ascii="Arial" w:hAnsi="Arial" w:cs="Arial"/>
          <w:i/>
          <w:sz w:val="22"/>
          <w:szCs w:val="22"/>
          <w:shd w:val="clear" w:color="auto" w:fill="FFFFFF"/>
        </w:rPr>
      </w:pPr>
      <w:r w:rsidRPr="008B4C7F">
        <w:rPr>
          <w:rFonts w:ascii="Arial" w:hAnsi="Arial" w:cs="Arial"/>
          <w:i/>
          <w:sz w:val="22"/>
          <w:szCs w:val="22"/>
          <w:shd w:val="clear" w:color="auto" w:fill="FFFFFF"/>
        </w:rPr>
        <w:t>“</w:t>
      </w:r>
      <w:r w:rsidRPr="008B4C7F">
        <w:rPr>
          <w:rFonts w:ascii="Arial" w:hAnsi="Arial" w:cs="Arial"/>
          <w:i/>
          <w:sz w:val="22"/>
          <w:szCs w:val="22"/>
        </w:rPr>
        <w:t xml:space="preserve">Para que en un caso determinado se configuren los elementos axiológicos del instituto procesal de la "cosa juzgada" no es indispensable que todos los hechos de las demandas materia de cotejo sean exactamente los mismos, ni que el conjunto del </w:t>
      </w:r>
      <w:proofErr w:type="spellStart"/>
      <w:r w:rsidRPr="008B4C7F">
        <w:rPr>
          <w:rFonts w:ascii="Arial" w:hAnsi="Arial" w:cs="Arial"/>
          <w:i/>
          <w:sz w:val="22"/>
          <w:szCs w:val="22"/>
        </w:rPr>
        <w:t>petitum</w:t>
      </w:r>
      <w:proofErr w:type="spellEnd"/>
      <w:r w:rsidRPr="008B4C7F">
        <w:rPr>
          <w:rFonts w:ascii="Arial" w:hAnsi="Arial" w:cs="Arial"/>
          <w:i/>
          <w:sz w:val="22"/>
          <w:szCs w:val="22"/>
        </w:rPr>
        <w:t xml:space="preserve"> sea idéntico. </w:t>
      </w:r>
      <w:r w:rsidRPr="008B4C7F">
        <w:rPr>
          <w:rFonts w:ascii="Arial" w:hAnsi="Arial" w:cs="Arial"/>
          <w:b/>
          <w:i/>
          <w:sz w:val="22"/>
          <w:szCs w:val="22"/>
        </w:rPr>
        <w:t xml:space="preserve">La ley procesal no exige para la prosperidad de esta excepción que el segundo proceso sea un calco o copia fidedigna del precedente en los aspectos citados. No. Lo fundamental es que el núcleo de la causa </w:t>
      </w:r>
      <w:proofErr w:type="spellStart"/>
      <w:r w:rsidRPr="008B4C7F">
        <w:rPr>
          <w:rFonts w:ascii="Arial" w:hAnsi="Arial" w:cs="Arial"/>
          <w:b/>
          <w:i/>
          <w:sz w:val="22"/>
          <w:szCs w:val="22"/>
        </w:rPr>
        <w:t>petendi</w:t>
      </w:r>
      <w:proofErr w:type="spellEnd"/>
      <w:r w:rsidRPr="008B4C7F">
        <w:rPr>
          <w:rFonts w:ascii="Arial" w:hAnsi="Arial" w:cs="Arial"/>
          <w:b/>
          <w:i/>
          <w:sz w:val="22"/>
          <w:szCs w:val="22"/>
        </w:rPr>
        <w:t>, del objeto y de las pretensiones de ambos procesos evidencien tal identidad esencial que permita inferir al fallador que la segunda acción tiende a replantear la misma cuestión litigiosa, y por ende a revivir un proceso legal y definitivamente fenecido</w:t>
      </w:r>
      <w:r w:rsidRPr="008B4C7F">
        <w:rPr>
          <w:rFonts w:ascii="Arial" w:hAnsi="Arial" w:cs="Arial"/>
          <w:i/>
          <w:sz w:val="22"/>
          <w:szCs w:val="22"/>
        </w:rPr>
        <w:t>. Si se llegase a la afirmación contraria bastaría que después de una sentencia judicial desfavorable la parte perdedora alterase los fundamentos fácticos de la acción desventurada o adicionara pretensiones accesorias con el objeto de enervar los inexorables e indelebles efectos de la cosa juzgada, en una tentativa vana de enmendar los errores que originaron el resultado frustrado</w:t>
      </w:r>
      <w:r w:rsidRPr="008B4C7F">
        <w:rPr>
          <w:rStyle w:val="nfasis"/>
          <w:rFonts w:ascii="Arial" w:hAnsi="Arial" w:cs="Arial"/>
          <w:sz w:val="22"/>
          <w:szCs w:val="22"/>
          <w:bdr w:val="none" w:sz="0" w:space="0" w:color="auto" w:frame="1"/>
          <w:shd w:val="clear" w:color="auto" w:fill="FFFFFF"/>
        </w:rPr>
        <w:t>”.</w:t>
      </w:r>
      <w:r w:rsidRPr="008B4C7F">
        <w:rPr>
          <w:rStyle w:val="apple-converted-space"/>
          <w:rFonts w:ascii="Arial" w:hAnsi="Arial" w:cs="Arial"/>
          <w:i/>
          <w:sz w:val="22"/>
          <w:szCs w:val="22"/>
          <w:shd w:val="clear" w:color="auto" w:fill="FFFFFF"/>
        </w:rPr>
        <w:t> </w:t>
      </w:r>
    </w:p>
    <w:p w:rsidR="00EA20A8" w:rsidRPr="00EA20A8" w:rsidRDefault="00EA20A8" w:rsidP="00EA20A8">
      <w:pPr>
        <w:pStyle w:val="Sinespaciado"/>
        <w:spacing w:line="276" w:lineRule="auto"/>
        <w:jc w:val="both"/>
        <w:rPr>
          <w:rFonts w:ascii="Arial" w:hAnsi="Arial" w:cs="Arial"/>
          <w:b/>
          <w:sz w:val="24"/>
          <w:szCs w:val="24"/>
          <w:lang w:val="es-ES"/>
        </w:rPr>
      </w:pPr>
      <w:r w:rsidRPr="00EA20A8">
        <w:rPr>
          <w:rFonts w:ascii="Arial" w:hAnsi="Arial" w:cs="Arial"/>
          <w:sz w:val="24"/>
          <w:szCs w:val="24"/>
          <w:lang w:val="es-ES"/>
        </w:rPr>
        <w:t xml:space="preserve"> </w:t>
      </w:r>
      <w:r w:rsidRPr="00EA20A8">
        <w:rPr>
          <w:rFonts w:ascii="Arial" w:hAnsi="Arial" w:cs="Arial"/>
          <w:b/>
          <w:sz w:val="24"/>
          <w:szCs w:val="24"/>
          <w:lang w:val="es-ES"/>
        </w:rPr>
        <w:t>2.2. Fundamento fáctico</w:t>
      </w:r>
    </w:p>
    <w:p w:rsidR="00EA20A8" w:rsidRPr="00EA20A8" w:rsidRDefault="00EA20A8" w:rsidP="00EA20A8">
      <w:pPr>
        <w:pStyle w:val="Sinespaciado"/>
        <w:spacing w:line="276" w:lineRule="auto"/>
        <w:jc w:val="both"/>
        <w:rPr>
          <w:rFonts w:ascii="Arial" w:hAnsi="Arial" w:cs="Arial"/>
          <w:sz w:val="24"/>
          <w:szCs w:val="24"/>
          <w:lang w:val="es-ES"/>
        </w:rPr>
      </w:pPr>
    </w:p>
    <w:p w:rsidR="00EA20A8" w:rsidRPr="00EA20A8" w:rsidRDefault="00EA20A8" w:rsidP="00EA20A8">
      <w:pPr>
        <w:spacing w:line="276" w:lineRule="auto"/>
        <w:jc w:val="both"/>
        <w:rPr>
          <w:rFonts w:ascii="Arial" w:hAnsi="Arial" w:cs="Arial"/>
          <w:szCs w:val="24"/>
          <w:lang w:val="es-ES"/>
        </w:rPr>
      </w:pPr>
      <w:r w:rsidRPr="00EA20A8">
        <w:rPr>
          <w:rFonts w:ascii="Arial" w:hAnsi="Arial" w:cs="Arial"/>
          <w:szCs w:val="24"/>
          <w:lang w:val="es-CO"/>
        </w:rPr>
        <w:t>En primer lugar, debe precisarse que no ofrece reparo alguno que</w:t>
      </w:r>
      <w:r w:rsidR="001D6B97">
        <w:rPr>
          <w:rFonts w:ascii="Arial" w:hAnsi="Arial" w:cs="Arial"/>
          <w:szCs w:val="24"/>
          <w:lang w:val="es-CO"/>
        </w:rPr>
        <w:t xml:space="preserve"> en</w:t>
      </w:r>
      <w:r w:rsidRPr="00EA20A8">
        <w:rPr>
          <w:rFonts w:ascii="Arial" w:hAnsi="Arial" w:cs="Arial"/>
          <w:szCs w:val="24"/>
          <w:lang w:val="es-CO"/>
        </w:rPr>
        <w:t xml:space="preserve"> </w:t>
      </w:r>
      <w:r w:rsidR="00EA5B96">
        <w:rPr>
          <w:rFonts w:ascii="Arial" w:hAnsi="Arial" w:cs="Arial"/>
          <w:szCs w:val="24"/>
          <w:lang w:val="es-CO"/>
        </w:rPr>
        <w:t xml:space="preserve">la acción de tutela presentada por </w:t>
      </w:r>
      <w:r w:rsidR="002B254C">
        <w:rPr>
          <w:rFonts w:ascii="Arial" w:hAnsi="Arial" w:cs="Arial"/>
          <w:szCs w:val="24"/>
          <w:lang w:val="es-CO"/>
        </w:rPr>
        <w:t>el</w:t>
      </w:r>
      <w:r w:rsidR="007D2FA6">
        <w:rPr>
          <w:rFonts w:ascii="Arial" w:hAnsi="Arial" w:cs="Arial"/>
          <w:szCs w:val="24"/>
          <w:lang w:val="es-CO"/>
        </w:rPr>
        <w:t xml:space="preserve"> </w:t>
      </w:r>
      <w:r w:rsidR="001D6B97">
        <w:rPr>
          <w:rFonts w:ascii="Arial" w:hAnsi="Arial" w:cs="Arial"/>
          <w:szCs w:val="24"/>
          <w:lang w:val="es-CO"/>
        </w:rPr>
        <w:t xml:space="preserve">demandante </w:t>
      </w:r>
      <w:r w:rsidR="00EA5B96">
        <w:rPr>
          <w:rFonts w:ascii="Arial" w:hAnsi="Arial" w:cs="Arial"/>
          <w:szCs w:val="24"/>
          <w:lang w:val="es-CO"/>
        </w:rPr>
        <w:t xml:space="preserve">ante el Juzgado </w:t>
      </w:r>
      <w:r w:rsidR="002B254C">
        <w:rPr>
          <w:rFonts w:ascii="Arial" w:hAnsi="Arial" w:cs="Arial"/>
          <w:szCs w:val="24"/>
          <w:lang w:val="es-CO"/>
        </w:rPr>
        <w:t xml:space="preserve">Tercero Administrativo </w:t>
      </w:r>
      <w:r w:rsidR="00EA5B96">
        <w:rPr>
          <w:rFonts w:ascii="Arial" w:hAnsi="Arial" w:cs="Arial"/>
          <w:szCs w:val="24"/>
          <w:lang w:val="es-CO"/>
        </w:rPr>
        <w:t xml:space="preserve">del Circuito de Pereira y que fue conocida en segunda instancia por </w:t>
      </w:r>
      <w:r w:rsidR="002B254C">
        <w:rPr>
          <w:rFonts w:ascii="Arial" w:hAnsi="Arial" w:cs="Arial"/>
          <w:szCs w:val="24"/>
          <w:lang w:val="es-CO"/>
        </w:rPr>
        <w:t xml:space="preserve">el </w:t>
      </w:r>
      <w:r w:rsidR="00EA5B96">
        <w:rPr>
          <w:rFonts w:ascii="Arial" w:hAnsi="Arial" w:cs="Arial"/>
          <w:szCs w:val="24"/>
          <w:lang w:val="es-CO"/>
        </w:rPr>
        <w:t xml:space="preserve">Tribunal </w:t>
      </w:r>
      <w:r w:rsidR="002B254C">
        <w:rPr>
          <w:rFonts w:ascii="Arial" w:hAnsi="Arial" w:cs="Arial"/>
          <w:szCs w:val="24"/>
          <w:lang w:val="es-CO"/>
        </w:rPr>
        <w:t>C.A. de Risaralda</w:t>
      </w:r>
      <w:r w:rsidR="007D2FA6">
        <w:rPr>
          <w:rFonts w:ascii="Arial" w:hAnsi="Arial" w:cs="Arial"/>
          <w:szCs w:val="24"/>
          <w:lang w:val="es-CO"/>
        </w:rPr>
        <w:t>, radicada al Nº 2015</w:t>
      </w:r>
      <w:r w:rsidR="00EA5B96">
        <w:rPr>
          <w:rFonts w:ascii="Arial" w:hAnsi="Arial" w:cs="Arial"/>
          <w:szCs w:val="24"/>
          <w:lang w:val="es-CO"/>
        </w:rPr>
        <w:t>-00</w:t>
      </w:r>
      <w:r w:rsidR="007D2FA6">
        <w:rPr>
          <w:rFonts w:ascii="Arial" w:hAnsi="Arial" w:cs="Arial"/>
          <w:szCs w:val="24"/>
          <w:lang w:val="es-CO"/>
        </w:rPr>
        <w:t>19</w:t>
      </w:r>
      <w:r w:rsidR="009E1EE7">
        <w:rPr>
          <w:rFonts w:ascii="Arial" w:hAnsi="Arial" w:cs="Arial"/>
          <w:szCs w:val="24"/>
          <w:lang w:val="es-CO"/>
        </w:rPr>
        <w:t>7</w:t>
      </w:r>
      <w:r w:rsidRPr="00EA20A8">
        <w:rPr>
          <w:rFonts w:ascii="Arial" w:hAnsi="Arial" w:cs="Arial"/>
          <w:szCs w:val="24"/>
          <w:lang w:val="es-CO"/>
        </w:rPr>
        <w:t xml:space="preserve">, los extremos de la relación jurídica procesal </w:t>
      </w:r>
      <w:r w:rsidR="002C5F35">
        <w:rPr>
          <w:rFonts w:ascii="Arial" w:hAnsi="Arial" w:cs="Arial"/>
          <w:szCs w:val="24"/>
          <w:lang w:val="es-CO"/>
        </w:rPr>
        <w:t xml:space="preserve">fueron </w:t>
      </w:r>
      <w:r w:rsidR="00C07C20">
        <w:rPr>
          <w:rFonts w:ascii="Arial" w:hAnsi="Arial" w:cs="Arial"/>
          <w:szCs w:val="24"/>
          <w:lang w:val="es-CO"/>
        </w:rPr>
        <w:t>Luis Eduardo Cardona Hurtado</w:t>
      </w:r>
      <w:r w:rsidR="00EA5B96">
        <w:rPr>
          <w:rFonts w:ascii="Arial" w:hAnsi="Arial" w:cs="Arial"/>
          <w:szCs w:val="24"/>
          <w:lang w:val="es-CO"/>
        </w:rPr>
        <w:t xml:space="preserve"> y COL</w:t>
      </w:r>
      <w:r w:rsidR="009E1EE7">
        <w:rPr>
          <w:rFonts w:ascii="Arial" w:hAnsi="Arial" w:cs="Arial"/>
          <w:szCs w:val="24"/>
          <w:lang w:val="es-CO"/>
        </w:rPr>
        <w:t xml:space="preserve">PENSIONES; el </w:t>
      </w:r>
      <w:r w:rsidRPr="00EA20A8">
        <w:rPr>
          <w:rFonts w:ascii="Arial" w:hAnsi="Arial" w:cs="Arial"/>
          <w:szCs w:val="24"/>
          <w:lang w:val="es-CO"/>
        </w:rPr>
        <w:t>primer</w:t>
      </w:r>
      <w:r w:rsidR="009E1EE7">
        <w:rPr>
          <w:rFonts w:ascii="Arial" w:hAnsi="Arial" w:cs="Arial"/>
          <w:szCs w:val="24"/>
          <w:lang w:val="es-CO"/>
        </w:rPr>
        <w:t>o</w:t>
      </w:r>
      <w:r w:rsidRPr="00EA20A8">
        <w:rPr>
          <w:rFonts w:ascii="Arial" w:hAnsi="Arial" w:cs="Arial"/>
          <w:szCs w:val="24"/>
          <w:lang w:val="es-CO"/>
        </w:rPr>
        <w:t xml:space="preserve"> en calidad de </w:t>
      </w:r>
      <w:r w:rsidR="00EA5B96">
        <w:rPr>
          <w:rFonts w:ascii="Arial" w:hAnsi="Arial" w:cs="Arial"/>
          <w:szCs w:val="24"/>
          <w:lang w:val="es-CO"/>
        </w:rPr>
        <w:t>accionante</w:t>
      </w:r>
      <w:r w:rsidRPr="00EA20A8">
        <w:rPr>
          <w:rFonts w:ascii="Arial" w:hAnsi="Arial" w:cs="Arial"/>
          <w:szCs w:val="24"/>
          <w:lang w:val="es-CO"/>
        </w:rPr>
        <w:t xml:space="preserve"> y el segundo como </w:t>
      </w:r>
      <w:r w:rsidR="00EA5B96">
        <w:rPr>
          <w:rFonts w:ascii="Arial" w:hAnsi="Arial" w:cs="Arial"/>
          <w:szCs w:val="24"/>
          <w:lang w:val="es-CO"/>
        </w:rPr>
        <w:t>accionado</w:t>
      </w:r>
      <w:r w:rsidRPr="00EA20A8">
        <w:rPr>
          <w:rFonts w:ascii="Arial" w:hAnsi="Arial" w:cs="Arial"/>
          <w:szCs w:val="24"/>
          <w:lang w:val="es-CO"/>
        </w:rPr>
        <w:t>; siendo las mismas que integran la Litis en el presente</w:t>
      </w:r>
      <w:r w:rsidR="00EA5B96">
        <w:rPr>
          <w:rFonts w:ascii="Arial" w:hAnsi="Arial" w:cs="Arial"/>
          <w:szCs w:val="24"/>
          <w:lang w:val="es-CO"/>
        </w:rPr>
        <w:t>, en calidad de demandante y demandado, respectivamente</w:t>
      </w:r>
      <w:r w:rsidRPr="00EA20A8">
        <w:rPr>
          <w:rFonts w:ascii="Arial" w:hAnsi="Arial" w:cs="Arial"/>
          <w:szCs w:val="24"/>
          <w:lang w:val="es-CO"/>
        </w:rPr>
        <w:t xml:space="preserve">. </w:t>
      </w:r>
    </w:p>
    <w:p w:rsidR="00EA20A8" w:rsidRPr="00EA20A8" w:rsidRDefault="00EA20A8" w:rsidP="00EA20A8">
      <w:pPr>
        <w:spacing w:line="276" w:lineRule="auto"/>
        <w:contextualSpacing/>
        <w:jc w:val="both"/>
        <w:rPr>
          <w:rFonts w:ascii="Arial" w:hAnsi="Arial" w:cs="Arial"/>
          <w:szCs w:val="24"/>
          <w:lang w:val="es-ES"/>
        </w:rPr>
      </w:pPr>
    </w:p>
    <w:p w:rsidR="00844314" w:rsidRDefault="00EA20A8" w:rsidP="00EA20A8">
      <w:pPr>
        <w:spacing w:line="276" w:lineRule="auto"/>
        <w:contextualSpacing/>
        <w:jc w:val="both"/>
        <w:rPr>
          <w:rFonts w:ascii="Arial" w:hAnsi="Arial" w:cs="Arial"/>
          <w:szCs w:val="24"/>
          <w:lang w:val="es-ES"/>
        </w:rPr>
      </w:pPr>
      <w:r w:rsidRPr="00EE503A">
        <w:rPr>
          <w:rFonts w:ascii="Arial" w:hAnsi="Arial" w:cs="Arial"/>
          <w:szCs w:val="24"/>
          <w:lang w:val="es-CO"/>
        </w:rPr>
        <w:t xml:space="preserve">Ahora, </w:t>
      </w:r>
      <w:r w:rsidR="009E1EE7" w:rsidRPr="00EE503A">
        <w:rPr>
          <w:rFonts w:ascii="Arial" w:hAnsi="Arial" w:cs="Arial"/>
          <w:szCs w:val="24"/>
          <w:lang w:val="es-CO"/>
        </w:rPr>
        <w:t xml:space="preserve">según los antecedes </w:t>
      </w:r>
      <w:r w:rsidR="00844314" w:rsidRPr="00EE503A">
        <w:rPr>
          <w:rFonts w:ascii="Arial" w:hAnsi="Arial" w:cs="Arial"/>
          <w:szCs w:val="24"/>
          <w:lang w:val="es-CO"/>
        </w:rPr>
        <w:t>planteado</w:t>
      </w:r>
      <w:r w:rsidR="00E323D4" w:rsidRPr="00EE503A">
        <w:rPr>
          <w:rFonts w:ascii="Arial" w:hAnsi="Arial" w:cs="Arial"/>
          <w:szCs w:val="24"/>
          <w:lang w:val="es-CO"/>
        </w:rPr>
        <w:t>s</w:t>
      </w:r>
      <w:r w:rsidR="00844314" w:rsidRPr="00EE503A">
        <w:rPr>
          <w:rFonts w:ascii="Arial" w:hAnsi="Arial" w:cs="Arial"/>
          <w:szCs w:val="24"/>
          <w:lang w:val="es-CO"/>
        </w:rPr>
        <w:t xml:space="preserve"> en la acción const</w:t>
      </w:r>
      <w:r w:rsidR="00756796" w:rsidRPr="00EE503A">
        <w:rPr>
          <w:rFonts w:ascii="Arial" w:hAnsi="Arial" w:cs="Arial"/>
          <w:szCs w:val="24"/>
          <w:lang w:val="es-CO"/>
        </w:rPr>
        <w:t xml:space="preserve">itucional referida, así como en la </w:t>
      </w:r>
      <w:r w:rsidR="007D2FA6" w:rsidRPr="00EE503A">
        <w:rPr>
          <w:rFonts w:ascii="Arial" w:hAnsi="Arial" w:cs="Arial"/>
          <w:szCs w:val="24"/>
          <w:lang w:val="es-CO"/>
        </w:rPr>
        <w:t>demanda</w:t>
      </w:r>
      <w:r w:rsidR="00844314" w:rsidRPr="00EE503A">
        <w:rPr>
          <w:rFonts w:ascii="Arial" w:hAnsi="Arial" w:cs="Arial"/>
          <w:szCs w:val="24"/>
          <w:lang w:val="es-CO"/>
        </w:rPr>
        <w:t xml:space="preserve"> que dio origen a este proceso</w:t>
      </w:r>
      <w:r w:rsidRPr="00EE503A">
        <w:rPr>
          <w:rFonts w:ascii="Arial" w:hAnsi="Arial" w:cs="Arial"/>
          <w:szCs w:val="24"/>
          <w:lang w:val="es-CO"/>
        </w:rPr>
        <w:t>,</w:t>
      </w:r>
      <w:r w:rsidRPr="00EE503A">
        <w:rPr>
          <w:rFonts w:ascii="Arial" w:hAnsi="Arial" w:cs="Arial"/>
          <w:szCs w:val="24"/>
          <w:lang w:val="es-ES"/>
        </w:rPr>
        <w:t xml:space="preserve"> se observa que </w:t>
      </w:r>
      <w:r w:rsidR="00111AB0" w:rsidRPr="00EE503A">
        <w:rPr>
          <w:rFonts w:ascii="Arial" w:hAnsi="Arial" w:cs="Arial"/>
          <w:szCs w:val="24"/>
          <w:lang w:val="es-ES"/>
        </w:rPr>
        <w:t xml:space="preserve">en la primera se solicitó </w:t>
      </w:r>
      <w:r w:rsidR="008B1BA5" w:rsidRPr="00EE503A">
        <w:rPr>
          <w:rFonts w:ascii="Arial" w:hAnsi="Arial" w:cs="Arial"/>
          <w:szCs w:val="24"/>
          <w:lang w:val="es-ES"/>
        </w:rPr>
        <w:t xml:space="preserve">el </w:t>
      </w:r>
      <w:r w:rsidRPr="00EE503A">
        <w:rPr>
          <w:rFonts w:ascii="Arial" w:hAnsi="Arial" w:cs="Arial"/>
          <w:szCs w:val="24"/>
          <w:lang w:val="es-ES"/>
        </w:rPr>
        <w:t xml:space="preserve">reconocimiento y pago de la pensión de </w:t>
      </w:r>
      <w:r w:rsidR="00065F21" w:rsidRPr="00EE503A">
        <w:rPr>
          <w:rFonts w:ascii="Arial" w:hAnsi="Arial" w:cs="Arial"/>
          <w:szCs w:val="24"/>
          <w:lang w:val="es-ES"/>
        </w:rPr>
        <w:t>invalidez</w:t>
      </w:r>
      <w:r w:rsidRPr="00EE503A">
        <w:rPr>
          <w:rFonts w:ascii="Arial" w:hAnsi="Arial" w:cs="Arial"/>
          <w:szCs w:val="24"/>
          <w:lang w:val="es-ES"/>
        </w:rPr>
        <w:t>, con ocasión de</w:t>
      </w:r>
      <w:r w:rsidR="00065F21" w:rsidRPr="00EE503A">
        <w:rPr>
          <w:rFonts w:ascii="Arial" w:hAnsi="Arial" w:cs="Arial"/>
          <w:szCs w:val="24"/>
          <w:lang w:val="es-ES"/>
        </w:rPr>
        <w:t xml:space="preserve"> la estructuración de la pérdida de capacidad laboral del actor en un 57.77%,</w:t>
      </w:r>
      <w:r w:rsidR="008B1BA5" w:rsidRPr="00EE503A">
        <w:rPr>
          <w:rFonts w:ascii="Arial" w:hAnsi="Arial" w:cs="Arial"/>
          <w:szCs w:val="24"/>
          <w:lang w:val="es-ES"/>
        </w:rPr>
        <w:t xml:space="preserve"> a partir del 28/02/2007, momento en el que realizó su última cotización al sistema y</w:t>
      </w:r>
      <w:r w:rsidR="00EE503A" w:rsidRPr="00EE503A">
        <w:rPr>
          <w:rFonts w:ascii="Arial" w:hAnsi="Arial" w:cs="Arial"/>
          <w:szCs w:val="24"/>
          <w:lang w:val="es-ES"/>
        </w:rPr>
        <w:t xml:space="preserve"> con base en la aplicación del Acuerdo 049/90, pues así se infiere de los fundamentos de hecho allí relacionados</w:t>
      </w:r>
      <w:r w:rsidR="008B1BA5" w:rsidRPr="00EE503A">
        <w:rPr>
          <w:rFonts w:ascii="Arial" w:hAnsi="Arial" w:cs="Arial"/>
          <w:szCs w:val="24"/>
          <w:lang w:val="es-ES"/>
        </w:rPr>
        <w:t>;  en la última, lo que se pretende es el pago de la prestación a partir del 22/08/2012, fecha de la estructuración de su estado de invalidez</w:t>
      </w:r>
      <w:r w:rsidR="00EE503A" w:rsidRPr="00EE503A">
        <w:rPr>
          <w:rFonts w:ascii="Arial" w:hAnsi="Arial" w:cs="Arial"/>
          <w:szCs w:val="24"/>
          <w:lang w:val="es-ES"/>
        </w:rPr>
        <w:t>.</w:t>
      </w:r>
    </w:p>
    <w:p w:rsidR="00E323D4" w:rsidRDefault="00E323D4" w:rsidP="00EA20A8">
      <w:pPr>
        <w:spacing w:line="276" w:lineRule="auto"/>
        <w:contextualSpacing/>
        <w:jc w:val="both"/>
        <w:rPr>
          <w:rFonts w:ascii="Arial" w:hAnsi="Arial" w:cs="Arial"/>
          <w:szCs w:val="24"/>
          <w:lang w:val="es-ES"/>
        </w:rPr>
      </w:pPr>
    </w:p>
    <w:p w:rsidR="00EA20A8" w:rsidRDefault="00EA20A8" w:rsidP="008D28C1">
      <w:pPr>
        <w:spacing w:line="276" w:lineRule="auto"/>
        <w:contextualSpacing/>
        <w:jc w:val="both"/>
        <w:rPr>
          <w:rFonts w:ascii="Arial" w:hAnsi="Arial" w:cs="Arial"/>
          <w:szCs w:val="24"/>
        </w:rPr>
      </w:pPr>
      <w:r w:rsidRPr="00EA20A8">
        <w:rPr>
          <w:rFonts w:ascii="Arial" w:hAnsi="Arial" w:cs="Arial"/>
          <w:szCs w:val="24"/>
        </w:rPr>
        <w:t xml:space="preserve">De acuerdo con lo anterior, para la Sala no existe dubitación alguna en cuanto a que el núcleo esencial de la </w:t>
      </w:r>
      <w:r w:rsidR="002C5F35">
        <w:rPr>
          <w:rFonts w:ascii="Arial" w:hAnsi="Arial" w:cs="Arial"/>
          <w:szCs w:val="24"/>
        </w:rPr>
        <w:t xml:space="preserve">pretensión </w:t>
      </w:r>
      <w:r w:rsidRPr="00EA20A8">
        <w:rPr>
          <w:rFonts w:ascii="Arial" w:hAnsi="Arial" w:cs="Arial"/>
          <w:szCs w:val="24"/>
        </w:rPr>
        <w:t>de</w:t>
      </w:r>
      <w:r w:rsidR="006A0A58">
        <w:rPr>
          <w:rFonts w:ascii="Arial" w:hAnsi="Arial" w:cs="Arial"/>
          <w:szCs w:val="24"/>
        </w:rPr>
        <w:t xml:space="preserve">l </w:t>
      </w:r>
      <w:r w:rsidRPr="00EA20A8">
        <w:rPr>
          <w:rFonts w:ascii="Arial" w:hAnsi="Arial" w:cs="Arial"/>
          <w:szCs w:val="24"/>
        </w:rPr>
        <w:t xml:space="preserve">actor en la </w:t>
      </w:r>
      <w:r w:rsidR="002C5F35">
        <w:rPr>
          <w:rFonts w:ascii="Arial" w:hAnsi="Arial" w:cs="Arial"/>
          <w:szCs w:val="24"/>
        </w:rPr>
        <w:t>acción</w:t>
      </w:r>
      <w:r w:rsidR="00BE4CFD">
        <w:rPr>
          <w:rFonts w:ascii="Arial" w:hAnsi="Arial" w:cs="Arial"/>
          <w:szCs w:val="24"/>
        </w:rPr>
        <w:t xml:space="preserve"> constitucional</w:t>
      </w:r>
      <w:r w:rsidRPr="00EA20A8">
        <w:rPr>
          <w:rFonts w:ascii="Arial" w:hAnsi="Arial" w:cs="Arial"/>
          <w:szCs w:val="24"/>
        </w:rPr>
        <w:t xml:space="preserve">, </w:t>
      </w:r>
      <w:r w:rsidR="002C5F35">
        <w:rPr>
          <w:rFonts w:ascii="Arial" w:hAnsi="Arial" w:cs="Arial"/>
          <w:szCs w:val="24"/>
        </w:rPr>
        <w:t xml:space="preserve">fue </w:t>
      </w:r>
      <w:r w:rsidR="008B1BA5">
        <w:rPr>
          <w:rFonts w:ascii="Arial" w:hAnsi="Arial" w:cs="Arial"/>
          <w:szCs w:val="24"/>
        </w:rPr>
        <w:t xml:space="preserve">el pago </w:t>
      </w:r>
      <w:r w:rsidR="008D28C1">
        <w:rPr>
          <w:rFonts w:ascii="Arial" w:hAnsi="Arial" w:cs="Arial"/>
          <w:szCs w:val="24"/>
        </w:rPr>
        <w:t xml:space="preserve">de la </w:t>
      </w:r>
      <w:r w:rsidRPr="00EA20A8">
        <w:rPr>
          <w:rFonts w:ascii="Arial" w:hAnsi="Arial" w:cs="Arial"/>
          <w:szCs w:val="24"/>
        </w:rPr>
        <w:t xml:space="preserve">pensión de </w:t>
      </w:r>
      <w:r w:rsidR="00065F21">
        <w:rPr>
          <w:rFonts w:ascii="Arial" w:hAnsi="Arial" w:cs="Arial"/>
          <w:szCs w:val="24"/>
        </w:rPr>
        <w:t xml:space="preserve">invalidez </w:t>
      </w:r>
      <w:r w:rsidR="00756796">
        <w:rPr>
          <w:rFonts w:ascii="Arial" w:hAnsi="Arial" w:cs="Arial"/>
          <w:szCs w:val="24"/>
        </w:rPr>
        <w:t>con todo lo que ella apareja</w:t>
      </w:r>
      <w:r w:rsidR="00A97BFB">
        <w:rPr>
          <w:rFonts w:ascii="Arial" w:hAnsi="Arial" w:cs="Arial"/>
          <w:szCs w:val="24"/>
        </w:rPr>
        <w:t>,</w:t>
      </w:r>
      <w:r w:rsidR="00756796">
        <w:rPr>
          <w:rFonts w:ascii="Arial" w:hAnsi="Arial" w:cs="Arial"/>
          <w:szCs w:val="24"/>
        </w:rPr>
        <w:t xml:space="preserve"> como es el valor de la mesada pensional, </w:t>
      </w:r>
      <w:r w:rsidR="008B1BA5">
        <w:rPr>
          <w:rFonts w:ascii="Arial" w:hAnsi="Arial" w:cs="Arial"/>
          <w:szCs w:val="24"/>
        </w:rPr>
        <w:t xml:space="preserve">el número </w:t>
      </w:r>
      <w:r w:rsidR="002401B6">
        <w:rPr>
          <w:rFonts w:ascii="Arial" w:hAnsi="Arial" w:cs="Arial"/>
          <w:szCs w:val="24"/>
        </w:rPr>
        <w:t xml:space="preserve">de mesadas </w:t>
      </w:r>
      <w:r w:rsidR="008B1BA5">
        <w:rPr>
          <w:rFonts w:ascii="Arial" w:hAnsi="Arial" w:cs="Arial"/>
          <w:szCs w:val="24"/>
        </w:rPr>
        <w:t xml:space="preserve">a recibir </w:t>
      </w:r>
      <w:r w:rsidR="00756796">
        <w:rPr>
          <w:rFonts w:ascii="Arial" w:hAnsi="Arial" w:cs="Arial"/>
          <w:szCs w:val="24"/>
        </w:rPr>
        <w:t xml:space="preserve">la fecha </w:t>
      </w:r>
      <w:r w:rsidR="008B1BA5">
        <w:rPr>
          <w:rFonts w:ascii="Arial" w:hAnsi="Arial" w:cs="Arial"/>
          <w:szCs w:val="24"/>
        </w:rPr>
        <w:t>y la fecha de</w:t>
      </w:r>
      <w:r w:rsidR="00756796">
        <w:rPr>
          <w:rFonts w:ascii="Arial" w:hAnsi="Arial" w:cs="Arial"/>
          <w:szCs w:val="24"/>
        </w:rPr>
        <w:t xml:space="preserve"> su reconocimiento</w:t>
      </w:r>
      <w:r w:rsidR="002401B6">
        <w:rPr>
          <w:rFonts w:ascii="Arial" w:hAnsi="Arial" w:cs="Arial"/>
          <w:szCs w:val="24"/>
        </w:rPr>
        <w:t xml:space="preserve"> –que genera el retroactivo-</w:t>
      </w:r>
      <w:r w:rsidR="00756796">
        <w:rPr>
          <w:rFonts w:ascii="Arial" w:hAnsi="Arial" w:cs="Arial"/>
          <w:szCs w:val="24"/>
        </w:rPr>
        <w:t xml:space="preserve">, </w:t>
      </w:r>
      <w:r w:rsidR="00E101CA">
        <w:rPr>
          <w:rFonts w:ascii="Arial" w:hAnsi="Arial" w:cs="Arial"/>
          <w:szCs w:val="24"/>
        </w:rPr>
        <w:t>así</w:t>
      </w:r>
      <w:r w:rsidR="00756796">
        <w:rPr>
          <w:rFonts w:ascii="Arial" w:hAnsi="Arial" w:cs="Arial"/>
          <w:szCs w:val="24"/>
        </w:rPr>
        <w:t xml:space="preserve"> como e</w:t>
      </w:r>
      <w:r w:rsidR="006A0A58">
        <w:rPr>
          <w:rFonts w:ascii="Arial" w:hAnsi="Arial" w:cs="Arial"/>
          <w:szCs w:val="24"/>
        </w:rPr>
        <w:t>l</w:t>
      </w:r>
      <w:r w:rsidR="00571EDF">
        <w:rPr>
          <w:rFonts w:ascii="Arial" w:hAnsi="Arial" w:cs="Arial"/>
          <w:szCs w:val="24"/>
        </w:rPr>
        <w:t xml:space="preserve"> pago de los intereses de mora, estos últimos conceptos que son los pretendidos dentro de esta acción ordinaria.</w:t>
      </w:r>
    </w:p>
    <w:p w:rsidR="008D28C1" w:rsidRPr="00EA20A8" w:rsidRDefault="008D28C1" w:rsidP="008D28C1">
      <w:pPr>
        <w:spacing w:line="276" w:lineRule="auto"/>
        <w:contextualSpacing/>
        <w:jc w:val="both"/>
        <w:rPr>
          <w:rFonts w:ascii="Arial" w:hAnsi="Arial" w:cs="Arial"/>
          <w:szCs w:val="24"/>
        </w:rPr>
      </w:pPr>
    </w:p>
    <w:p w:rsidR="00EA20A8" w:rsidRPr="00EA20A8" w:rsidRDefault="00EA20A8" w:rsidP="00EA20A8">
      <w:pPr>
        <w:spacing w:line="276" w:lineRule="auto"/>
        <w:contextualSpacing/>
        <w:jc w:val="both"/>
        <w:rPr>
          <w:rFonts w:ascii="Arial" w:hAnsi="Arial" w:cs="Arial"/>
          <w:szCs w:val="24"/>
          <w:lang w:val="es-ES"/>
        </w:rPr>
      </w:pPr>
      <w:r w:rsidRPr="00EA20A8">
        <w:rPr>
          <w:rFonts w:ascii="Arial" w:hAnsi="Arial" w:cs="Arial"/>
          <w:szCs w:val="24"/>
        </w:rPr>
        <w:t xml:space="preserve">Por último, en lo que respecta a la causa </w:t>
      </w:r>
      <w:proofErr w:type="spellStart"/>
      <w:r w:rsidRPr="00EA20A8">
        <w:rPr>
          <w:rFonts w:ascii="Arial" w:hAnsi="Arial" w:cs="Arial"/>
          <w:szCs w:val="24"/>
        </w:rPr>
        <w:t>petendi</w:t>
      </w:r>
      <w:proofErr w:type="spellEnd"/>
      <w:r w:rsidRPr="00EA20A8">
        <w:rPr>
          <w:rFonts w:ascii="Arial" w:hAnsi="Arial" w:cs="Arial"/>
          <w:szCs w:val="24"/>
        </w:rPr>
        <w:t>, las pretensiones formulada</w:t>
      </w:r>
      <w:r w:rsidR="006A0A58">
        <w:rPr>
          <w:rFonts w:ascii="Arial" w:hAnsi="Arial" w:cs="Arial"/>
          <w:szCs w:val="24"/>
        </w:rPr>
        <w:t xml:space="preserve">s, tienen como sustento fáctico </w:t>
      </w:r>
      <w:r w:rsidR="00065F21">
        <w:rPr>
          <w:rFonts w:ascii="Arial" w:hAnsi="Arial" w:cs="Arial"/>
          <w:szCs w:val="24"/>
        </w:rPr>
        <w:t>la PCL del actor</w:t>
      </w:r>
      <w:r w:rsidR="006A0A58">
        <w:rPr>
          <w:rFonts w:ascii="Arial" w:hAnsi="Arial" w:cs="Arial"/>
          <w:szCs w:val="24"/>
          <w:lang w:val="es-ES"/>
        </w:rPr>
        <w:t>.</w:t>
      </w:r>
    </w:p>
    <w:p w:rsidR="00EA20A8" w:rsidRPr="00EA20A8" w:rsidRDefault="00EA20A8" w:rsidP="00EA20A8">
      <w:pPr>
        <w:spacing w:line="276" w:lineRule="auto"/>
        <w:contextualSpacing/>
        <w:jc w:val="both"/>
        <w:rPr>
          <w:rFonts w:ascii="Arial" w:hAnsi="Arial" w:cs="Arial"/>
          <w:szCs w:val="24"/>
        </w:rPr>
      </w:pPr>
      <w:r w:rsidRPr="00EA20A8">
        <w:rPr>
          <w:rFonts w:ascii="Arial" w:hAnsi="Arial" w:cs="Arial"/>
          <w:szCs w:val="24"/>
          <w:lang w:val="es-ES"/>
        </w:rPr>
        <w:lastRenderedPageBreak/>
        <w:t xml:space="preserve"> </w:t>
      </w:r>
    </w:p>
    <w:p w:rsidR="00EA20A8" w:rsidRDefault="00EA20A8" w:rsidP="00EA20A8">
      <w:pPr>
        <w:pStyle w:val="Sinespaciado"/>
        <w:spacing w:line="276" w:lineRule="auto"/>
        <w:contextualSpacing/>
        <w:jc w:val="both"/>
        <w:rPr>
          <w:rFonts w:ascii="Arial" w:hAnsi="Arial" w:cs="Arial"/>
          <w:sz w:val="24"/>
          <w:szCs w:val="24"/>
        </w:rPr>
      </w:pPr>
      <w:r w:rsidRPr="00EA20A8">
        <w:rPr>
          <w:rFonts w:ascii="Arial" w:hAnsi="Arial" w:cs="Arial"/>
          <w:sz w:val="24"/>
          <w:szCs w:val="24"/>
        </w:rPr>
        <w:t xml:space="preserve">Conforme lo brevemente expuesto, </w:t>
      </w:r>
      <w:r w:rsidR="008D28C1">
        <w:rPr>
          <w:rFonts w:ascii="Arial" w:hAnsi="Arial" w:cs="Arial"/>
          <w:sz w:val="24"/>
          <w:szCs w:val="24"/>
        </w:rPr>
        <w:t xml:space="preserve">a juicio de esta Sala </w:t>
      </w:r>
      <w:r w:rsidR="00E611DD">
        <w:rPr>
          <w:rFonts w:ascii="Arial" w:hAnsi="Arial" w:cs="Arial"/>
          <w:sz w:val="24"/>
          <w:szCs w:val="24"/>
        </w:rPr>
        <w:t xml:space="preserve">Mayoritaria </w:t>
      </w:r>
      <w:r w:rsidR="008D28C1">
        <w:rPr>
          <w:rFonts w:ascii="Arial" w:hAnsi="Arial" w:cs="Arial"/>
          <w:sz w:val="24"/>
          <w:szCs w:val="24"/>
        </w:rPr>
        <w:t xml:space="preserve">se </w:t>
      </w:r>
      <w:r w:rsidRPr="00EA20A8">
        <w:rPr>
          <w:rFonts w:ascii="Arial" w:hAnsi="Arial" w:cs="Arial"/>
          <w:sz w:val="24"/>
          <w:szCs w:val="24"/>
        </w:rPr>
        <w:t>trata del mismo conflicto jurídico que</w:t>
      </w:r>
      <w:r w:rsidR="008D28C1">
        <w:rPr>
          <w:rFonts w:ascii="Arial" w:hAnsi="Arial" w:cs="Arial"/>
          <w:sz w:val="24"/>
          <w:szCs w:val="24"/>
        </w:rPr>
        <w:t xml:space="preserve"> en su momento fue definido en segunda instancia por </w:t>
      </w:r>
      <w:r w:rsidR="00920034">
        <w:rPr>
          <w:rFonts w:ascii="Arial" w:hAnsi="Arial" w:cs="Arial"/>
          <w:sz w:val="24"/>
          <w:szCs w:val="24"/>
        </w:rPr>
        <w:t xml:space="preserve">el Tribunal C.A. de Risaralda </w:t>
      </w:r>
      <w:r w:rsidRPr="00EA20A8">
        <w:rPr>
          <w:rFonts w:ascii="Arial" w:hAnsi="Arial" w:cs="Arial"/>
          <w:sz w:val="24"/>
          <w:szCs w:val="24"/>
        </w:rPr>
        <w:t xml:space="preserve">en sentencia del </w:t>
      </w:r>
      <w:r w:rsidR="006A6417">
        <w:rPr>
          <w:rFonts w:ascii="Arial" w:hAnsi="Arial" w:cs="Arial"/>
          <w:sz w:val="24"/>
          <w:szCs w:val="24"/>
        </w:rPr>
        <w:t>2</w:t>
      </w:r>
      <w:r w:rsidR="00920034">
        <w:rPr>
          <w:rFonts w:ascii="Arial" w:hAnsi="Arial" w:cs="Arial"/>
          <w:sz w:val="24"/>
          <w:szCs w:val="24"/>
        </w:rPr>
        <w:t>8/08/2015</w:t>
      </w:r>
      <w:r w:rsidR="008D28C1">
        <w:rPr>
          <w:rFonts w:ascii="Arial" w:hAnsi="Arial" w:cs="Arial"/>
          <w:sz w:val="24"/>
          <w:szCs w:val="24"/>
        </w:rPr>
        <w:t xml:space="preserve"> </w:t>
      </w:r>
      <w:r w:rsidRPr="00EA20A8">
        <w:rPr>
          <w:rFonts w:ascii="Arial" w:hAnsi="Arial" w:cs="Arial"/>
          <w:sz w:val="24"/>
          <w:szCs w:val="24"/>
        </w:rPr>
        <w:t>–</w:t>
      </w:r>
      <w:proofErr w:type="spellStart"/>
      <w:r w:rsidRPr="00EA20A8">
        <w:rPr>
          <w:rFonts w:ascii="Arial" w:hAnsi="Arial" w:cs="Arial"/>
          <w:sz w:val="24"/>
          <w:szCs w:val="24"/>
        </w:rPr>
        <w:t>fl</w:t>
      </w:r>
      <w:proofErr w:type="spellEnd"/>
      <w:r w:rsidRPr="00EA20A8">
        <w:rPr>
          <w:rFonts w:ascii="Arial" w:hAnsi="Arial" w:cs="Arial"/>
          <w:sz w:val="24"/>
          <w:szCs w:val="24"/>
        </w:rPr>
        <w:t xml:space="preserve">. </w:t>
      </w:r>
      <w:r w:rsidR="006A6417">
        <w:rPr>
          <w:rFonts w:ascii="Arial" w:hAnsi="Arial" w:cs="Arial"/>
          <w:sz w:val="24"/>
          <w:szCs w:val="24"/>
        </w:rPr>
        <w:t>2</w:t>
      </w:r>
      <w:r w:rsidR="00920034">
        <w:rPr>
          <w:rFonts w:ascii="Arial" w:hAnsi="Arial" w:cs="Arial"/>
          <w:sz w:val="24"/>
          <w:szCs w:val="24"/>
        </w:rPr>
        <w:t>2</w:t>
      </w:r>
      <w:r w:rsidR="008D28C1">
        <w:rPr>
          <w:rFonts w:ascii="Arial" w:hAnsi="Arial" w:cs="Arial"/>
          <w:sz w:val="24"/>
          <w:szCs w:val="24"/>
        </w:rPr>
        <w:t xml:space="preserve"> y s.s. </w:t>
      </w:r>
      <w:r w:rsidRPr="00EA20A8">
        <w:rPr>
          <w:rFonts w:ascii="Arial" w:hAnsi="Arial" w:cs="Arial"/>
          <w:sz w:val="24"/>
          <w:szCs w:val="24"/>
        </w:rPr>
        <w:t xml:space="preserve">del cd. </w:t>
      </w:r>
      <w:r w:rsidR="008D28C1">
        <w:rPr>
          <w:rFonts w:ascii="Arial" w:hAnsi="Arial" w:cs="Arial"/>
          <w:sz w:val="24"/>
          <w:szCs w:val="24"/>
        </w:rPr>
        <w:t>1</w:t>
      </w:r>
      <w:r w:rsidRPr="00EA20A8">
        <w:rPr>
          <w:rFonts w:ascii="Arial" w:hAnsi="Arial" w:cs="Arial"/>
          <w:sz w:val="24"/>
          <w:szCs w:val="24"/>
        </w:rPr>
        <w:t>-, pues más allá de la identidad de los elementos que configuran la institución de la cosa juzgada, debe valorarse que la situación jurídica de la que ahora se pretende un pronunciamiento de fondo</w:t>
      </w:r>
      <w:r w:rsidR="005B7D89">
        <w:rPr>
          <w:rFonts w:ascii="Arial" w:hAnsi="Arial" w:cs="Arial"/>
          <w:sz w:val="24"/>
          <w:szCs w:val="24"/>
        </w:rPr>
        <w:t xml:space="preserve"> –retroactivo e intereses</w:t>
      </w:r>
      <w:r w:rsidR="00111AB0">
        <w:rPr>
          <w:rFonts w:ascii="Arial" w:hAnsi="Arial" w:cs="Arial"/>
          <w:sz w:val="24"/>
          <w:szCs w:val="24"/>
        </w:rPr>
        <w:t xml:space="preserve"> moratorios</w:t>
      </w:r>
      <w:r w:rsidRPr="00EA20A8">
        <w:rPr>
          <w:rFonts w:ascii="Arial" w:hAnsi="Arial" w:cs="Arial"/>
          <w:sz w:val="24"/>
          <w:szCs w:val="24"/>
        </w:rPr>
        <w:t>, ya fue</w:t>
      </w:r>
      <w:r w:rsidR="005B7D89">
        <w:rPr>
          <w:rFonts w:ascii="Arial" w:hAnsi="Arial" w:cs="Arial"/>
          <w:sz w:val="24"/>
          <w:szCs w:val="24"/>
        </w:rPr>
        <w:t>ron</w:t>
      </w:r>
      <w:r w:rsidRPr="00EA20A8">
        <w:rPr>
          <w:rFonts w:ascii="Arial" w:hAnsi="Arial" w:cs="Arial"/>
          <w:sz w:val="24"/>
          <w:szCs w:val="24"/>
        </w:rPr>
        <w:t xml:space="preserve"> resuelto</w:t>
      </w:r>
      <w:r w:rsidR="005B7D89">
        <w:rPr>
          <w:rFonts w:ascii="Arial" w:hAnsi="Arial" w:cs="Arial"/>
          <w:sz w:val="24"/>
          <w:szCs w:val="24"/>
        </w:rPr>
        <w:t>s</w:t>
      </w:r>
      <w:r w:rsidRPr="00EA20A8">
        <w:rPr>
          <w:rFonts w:ascii="Arial" w:hAnsi="Arial" w:cs="Arial"/>
          <w:sz w:val="24"/>
          <w:szCs w:val="24"/>
        </w:rPr>
        <w:t xml:space="preserve"> de manera definitiva por el citado Despacho</w:t>
      </w:r>
      <w:r w:rsidR="007752E8">
        <w:rPr>
          <w:rFonts w:ascii="Arial" w:hAnsi="Arial" w:cs="Arial"/>
          <w:sz w:val="24"/>
          <w:szCs w:val="24"/>
        </w:rPr>
        <w:t xml:space="preserve"> </w:t>
      </w:r>
      <w:r w:rsidR="00111AB0">
        <w:rPr>
          <w:rFonts w:ascii="Arial" w:hAnsi="Arial" w:cs="Arial"/>
          <w:sz w:val="24"/>
          <w:szCs w:val="24"/>
        </w:rPr>
        <w:t xml:space="preserve">cuando se ordenó a Colpensiones </w:t>
      </w:r>
      <w:r w:rsidR="00111AB0" w:rsidRPr="00111AB0">
        <w:rPr>
          <w:rFonts w:ascii="Arial" w:hAnsi="Arial" w:cs="Arial"/>
          <w:sz w:val="24"/>
          <w:szCs w:val="24"/>
          <w:lang w:val="es-CO"/>
        </w:rPr>
        <w:t xml:space="preserve">expedir un nuevo </w:t>
      </w:r>
      <w:r w:rsidR="00111AB0" w:rsidRPr="00111AB0">
        <w:rPr>
          <w:rFonts w:ascii="Arial" w:hAnsi="Arial" w:cs="Arial"/>
          <w:sz w:val="24"/>
          <w:szCs w:val="24"/>
        </w:rPr>
        <w:t>acto administrativo en el que dispusiera el reconocimiento y pago la pensión de invalidez del actor –</w:t>
      </w:r>
      <w:proofErr w:type="spellStart"/>
      <w:r w:rsidR="00111AB0" w:rsidRPr="00111AB0">
        <w:rPr>
          <w:rFonts w:ascii="Arial" w:hAnsi="Arial" w:cs="Arial"/>
          <w:sz w:val="24"/>
          <w:szCs w:val="24"/>
        </w:rPr>
        <w:t>fl</w:t>
      </w:r>
      <w:proofErr w:type="spellEnd"/>
      <w:r w:rsidR="00111AB0" w:rsidRPr="00111AB0">
        <w:rPr>
          <w:rFonts w:ascii="Arial" w:hAnsi="Arial" w:cs="Arial"/>
          <w:sz w:val="24"/>
          <w:szCs w:val="24"/>
        </w:rPr>
        <w:t>. 40 cd.1-</w:t>
      </w:r>
      <w:r w:rsidR="00111AB0">
        <w:rPr>
          <w:rFonts w:ascii="Arial" w:hAnsi="Arial" w:cs="Arial"/>
        </w:rPr>
        <w:t>;</w:t>
      </w:r>
      <w:r w:rsidR="007752E8">
        <w:rPr>
          <w:rFonts w:ascii="Arial" w:hAnsi="Arial" w:cs="Arial"/>
          <w:sz w:val="24"/>
          <w:szCs w:val="24"/>
        </w:rPr>
        <w:t xml:space="preserve"> por lo tanto, se configura el instituto procesal de la “Cosa Juzgada”.</w:t>
      </w:r>
    </w:p>
    <w:p w:rsidR="00E101CA" w:rsidRPr="00EA20A8" w:rsidRDefault="00E101CA" w:rsidP="00EA20A8">
      <w:pPr>
        <w:pStyle w:val="Sinespaciado"/>
        <w:spacing w:line="276" w:lineRule="auto"/>
        <w:contextualSpacing/>
        <w:jc w:val="both"/>
        <w:rPr>
          <w:rFonts w:ascii="Arial" w:hAnsi="Arial" w:cs="Arial"/>
          <w:sz w:val="24"/>
          <w:szCs w:val="24"/>
        </w:rPr>
      </w:pPr>
    </w:p>
    <w:p w:rsidR="00111AB0" w:rsidRDefault="00111AB0" w:rsidP="00111AB0">
      <w:pPr>
        <w:suppressAutoHyphens/>
        <w:spacing w:line="276" w:lineRule="auto"/>
        <w:jc w:val="both"/>
        <w:rPr>
          <w:rFonts w:ascii="Arial" w:hAnsi="Arial" w:cs="Arial"/>
        </w:rPr>
      </w:pPr>
      <w:r>
        <w:rPr>
          <w:rFonts w:ascii="Arial" w:hAnsi="Arial" w:cs="Arial"/>
        </w:rPr>
        <w:t>Por lo tanto, para la Sala Mayoritaria no puede nuevamente someterse a la justicia, pero ahora, a la ordinaria la misma cuestión, por estar en desacuerdo con la forma en que dio cumplimiento Colpensiones a la orden constitucional; caso en el cual, lo que procede es pedir en aquella jurisdicción</w:t>
      </w:r>
      <w:r w:rsidR="005B7D89">
        <w:rPr>
          <w:rFonts w:ascii="Arial" w:hAnsi="Arial" w:cs="Arial"/>
        </w:rPr>
        <w:t xml:space="preserve"> constitucional</w:t>
      </w:r>
      <w:r>
        <w:rPr>
          <w:rFonts w:ascii="Arial" w:hAnsi="Arial" w:cs="Arial"/>
        </w:rPr>
        <w:t xml:space="preserve"> el cumplimiento de lo ordenado conforme a las figuras jurídicas previstas para el efecto, pues es el juez que ordenó reconocer </w:t>
      </w:r>
      <w:r w:rsidR="005B7D89">
        <w:rPr>
          <w:rFonts w:ascii="Arial" w:hAnsi="Arial" w:cs="Arial"/>
        </w:rPr>
        <w:t xml:space="preserve">la prestación </w:t>
      </w:r>
      <w:r>
        <w:rPr>
          <w:rFonts w:ascii="Arial" w:hAnsi="Arial" w:cs="Arial"/>
        </w:rPr>
        <w:t>a que tiene derecho el actor, quien debe verificar si bien procedió la autoridad administrativa, pero no el juez ordinario.</w:t>
      </w:r>
    </w:p>
    <w:p w:rsidR="00111AB0" w:rsidRDefault="00111AB0" w:rsidP="00111AB0">
      <w:pPr>
        <w:suppressAutoHyphens/>
        <w:spacing w:line="276" w:lineRule="auto"/>
        <w:jc w:val="both"/>
        <w:rPr>
          <w:rFonts w:ascii="Arial" w:hAnsi="Arial" w:cs="Arial"/>
        </w:rPr>
      </w:pPr>
    </w:p>
    <w:p w:rsidR="00111AB0" w:rsidRDefault="00111AB0" w:rsidP="00111AB0">
      <w:pPr>
        <w:suppressAutoHyphens/>
        <w:spacing w:line="276" w:lineRule="auto"/>
        <w:jc w:val="both"/>
        <w:rPr>
          <w:rFonts w:ascii="Arial" w:hAnsi="Arial" w:cs="Arial"/>
          <w:spacing w:val="-2"/>
        </w:rPr>
      </w:pPr>
      <w:r>
        <w:rPr>
          <w:rFonts w:ascii="Arial" w:hAnsi="Arial" w:cs="Arial"/>
          <w:spacing w:val="-2"/>
        </w:rPr>
        <w:t>En suma,  dentro de la acción de tutela quedó resuelto de manera</w:t>
      </w:r>
      <w:r w:rsidRPr="00B8524E">
        <w:rPr>
          <w:rFonts w:ascii="Arial" w:hAnsi="Arial" w:cs="Arial"/>
          <w:spacing w:val="-2"/>
        </w:rPr>
        <w:t xml:space="preserve"> definitiv</w:t>
      </w:r>
      <w:r>
        <w:rPr>
          <w:rFonts w:ascii="Arial" w:hAnsi="Arial" w:cs="Arial"/>
          <w:spacing w:val="-2"/>
        </w:rPr>
        <w:t>a la pensión de invalidez en toda su plenitud. Es que, como se ha dicho por el Magistrado Julio Cesar Salazar Muñoz, en salvamente de voto</w:t>
      </w:r>
      <w:r>
        <w:rPr>
          <w:rStyle w:val="Refdenotaalpie"/>
          <w:rFonts w:ascii="Arial" w:hAnsi="Arial" w:cs="Arial"/>
          <w:spacing w:val="-2"/>
        </w:rPr>
        <w:footnoteReference w:id="2"/>
      </w:r>
      <w:r>
        <w:rPr>
          <w:rFonts w:ascii="Arial" w:hAnsi="Arial" w:cs="Arial"/>
          <w:spacing w:val="-2"/>
        </w:rPr>
        <w:t>: “</w:t>
      </w:r>
      <w:r w:rsidRPr="00AD78ED">
        <w:rPr>
          <w:rFonts w:ascii="Arial" w:hAnsi="Arial" w:cs="Arial"/>
          <w:i/>
          <w:spacing w:val="-2"/>
        </w:rPr>
        <w:t>no está previsto que los jueces ordinarios tengan funciones de complementación</w:t>
      </w:r>
      <w:r>
        <w:rPr>
          <w:rFonts w:ascii="Arial" w:hAnsi="Arial" w:cs="Arial"/>
          <w:spacing w:val="-2"/>
        </w:rPr>
        <w:t xml:space="preserve">, </w:t>
      </w:r>
      <w:r w:rsidRPr="002C2EE8">
        <w:rPr>
          <w:rFonts w:ascii="Arial" w:hAnsi="Arial" w:cs="Arial"/>
          <w:i/>
          <w:spacing w:val="-2"/>
        </w:rPr>
        <w:t>hagan las veces de revisores, ni mucho menos se conviertan en ejecutores de aquella, pues el reestudio de la orden constitucional está fuera de su órbita de competencia</w:t>
      </w:r>
      <w:r>
        <w:rPr>
          <w:rFonts w:ascii="Arial" w:hAnsi="Arial" w:cs="Arial"/>
          <w:spacing w:val="-2"/>
        </w:rPr>
        <w:t>….”</w:t>
      </w:r>
    </w:p>
    <w:p w:rsidR="00111AB0" w:rsidRDefault="00111AB0" w:rsidP="00111AB0">
      <w:pPr>
        <w:suppressAutoHyphens/>
        <w:spacing w:line="276" w:lineRule="auto"/>
        <w:jc w:val="both"/>
        <w:rPr>
          <w:rFonts w:ascii="Arial" w:hAnsi="Arial" w:cs="Arial"/>
          <w:spacing w:val="-2"/>
        </w:rPr>
      </w:pPr>
    </w:p>
    <w:p w:rsidR="00111AB0" w:rsidRDefault="00111AB0" w:rsidP="00111AB0">
      <w:pPr>
        <w:suppressAutoHyphens/>
        <w:spacing w:line="276" w:lineRule="auto"/>
        <w:jc w:val="both"/>
        <w:rPr>
          <w:rFonts w:ascii="Arial" w:hAnsi="Arial" w:cs="Arial"/>
          <w:spacing w:val="-2"/>
        </w:rPr>
      </w:pPr>
      <w:r>
        <w:rPr>
          <w:rFonts w:ascii="Arial" w:hAnsi="Arial" w:cs="Arial"/>
          <w:spacing w:val="-2"/>
        </w:rPr>
        <w:t>Compartiéndose, además la conclusión a la que llegó el mencionado magistrado en tal salvamento de voto</w:t>
      </w:r>
      <w:r>
        <w:rPr>
          <w:rFonts w:ascii="Arial" w:hAnsi="Arial" w:cs="Arial"/>
          <w:i/>
          <w:spacing w:val="-2"/>
        </w:rPr>
        <w:t xml:space="preserve"> </w:t>
      </w:r>
      <w:r w:rsidRPr="00323CE7">
        <w:rPr>
          <w:rFonts w:ascii="Arial" w:hAnsi="Arial" w:cs="Arial"/>
          <w:spacing w:val="-2"/>
        </w:rPr>
        <w:t>consistente en que</w:t>
      </w:r>
      <w:r>
        <w:rPr>
          <w:rFonts w:ascii="Arial" w:hAnsi="Arial" w:cs="Arial"/>
          <w:i/>
          <w:spacing w:val="-2"/>
        </w:rPr>
        <w:t xml:space="preserve"> </w:t>
      </w:r>
      <w:r w:rsidRPr="002C2EE8">
        <w:rPr>
          <w:rFonts w:ascii="Arial" w:hAnsi="Arial" w:cs="Arial"/>
          <w:i/>
          <w:spacing w:val="-2"/>
        </w:rPr>
        <w:t xml:space="preserve">“No se concibe que, ante una congestión judicial como la que se está viviendo, un solo asunto ocupe simultáneamente a las jurisdicciones Constitucional y Ordinaria, generándoles incluso el riesgo permanente de producir decisiones opuestas. Por eso, considero que cuando los jueces constitucionales, vía tutela, se arrogan la facultad de resolver asuntos pensionales con carácter definitivo y no simplemente transitorio, la decisión que de ellos emane no es reformable ni </w:t>
      </w:r>
      <w:proofErr w:type="spellStart"/>
      <w:r w:rsidRPr="002C2EE8">
        <w:rPr>
          <w:rFonts w:ascii="Arial" w:hAnsi="Arial" w:cs="Arial"/>
          <w:i/>
          <w:spacing w:val="-2"/>
        </w:rPr>
        <w:t>complementable</w:t>
      </w:r>
      <w:proofErr w:type="spellEnd"/>
      <w:r w:rsidRPr="002C2EE8">
        <w:rPr>
          <w:rFonts w:ascii="Arial" w:hAnsi="Arial" w:cs="Arial"/>
          <w:i/>
          <w:spacing w:val="-2"/>
        </w:rPr>
        <w:t xml:space="preserve"> por la jurisdicción ordinaria.”</w:t>
      </w:r>
      <w:r>
        <w:rPr>
          <w:rFonts w:ascii="Arial" w:hAnsi="Arial" w:cs="Arial"/>
          <w:spacing w:val="-2"/>
        </w:rPr>
        <w:t xml:space="preserve"> </w:t>
      </w:r>
    </w:p>
    <w:p w:rsidR="00111AB0" w:rsidRDefault="00111AB0" w:rsidP="00111AB0">
      <w:pPr>
        <w:suppressAutoHyphens/>
        <w:spacing w:line="276" w:lineRule="auto"/>
        <w:jc w:val="both"/>
        <w:rPr>
          <w:rFonts w:ascii="Arial" w:hAnsi="Arial" w:cs="Arial"/>
          <w:spacing w:val="-2"/>
        </w:rPr>
      </w:pPr>
    </w:p>
    <w:p w:rsidR="00A06A3C" w:rsidRDefault="00A97BFB" w:rsidP="00FE311C">
      <w:pPr>
        <w:spacing w:line="276" w:lineRule="auto"/>
        <w:jc w:val="both"/>
        <w:rPr>
          <w:rFonts w:ascii="Arial" w:hAnsi="Arial" w:cs="Arial"/>
          <w:szCs w:val="24"/>
        </w:rPr>
      </w:pPr>
      <w:r>
        <w:rPr>
          <w:rFonts w:ascii="Arial" w:hAnsi="Arial" w:cs="Arial"/>
          <w:szCs w:val="24"/>
        </w:rPr>
        <w:t>Entonces</w:t>
      </w:r>
      <w:r w:rsidR="00FE311C">
        <w:rPr>
          <w:rFonts w:ascii="Arial" w:hAnsi="Arial" w:cs="Arial"/>
          <w:szCs w:val="24"/>
        </w:rPr>
        <w:t xml:space="preserve">, es perfectamente posible que se declare de manera oficiosa la configuración de </w:t>
      </w:r>
      <w:r w:rsidR="005B7D89">
        <w:rPr>
          <w:rFonts w:ascii="Arial" w:hAnsi="Arial" w:cs="Arial"/>
          <w:szCs w:val="24"/>
        </w:rPr>
        <w:t>la cosa juzgada</w:t>
      </w:r>
      <w:r w:rsidR="00FE311C">
        <w:rPr>
          <w:rFonts w:ascii="Arial" w:hAnsi="Arial" w:cs="Arial"/>
          <w:szCs w:val="24"/>
        </w:rPr>
        <w:t>, por no prohibirlo de manera expresa el artículo 282 del C.G.P., que se aplica a esta materia, en virtud de la remisión prevista en el artículo 145 del C.P.L. y, respecto</w:t>
      </w:r>
      <w:r w:rsidR="00E101CA">
        <w:rPr>
          <w:rFonts w:ascii="Arial" w:hAnsi="Arial" w:cs="Arial"/>
          <w:szCs w:val="24"/>
        </w:rPr>
        <w:t xml:space="preserve"> a lo cual,</w:t>
      </w:r>
      <w:r w:rsidR="00FE311C">
        <w:rPr>
          <w:rFonts w:ascii="Arial" w:hAnsi="Arial" w:cs="Arial"/>
          <w:szCs w:val="24"/>
        </w:rPr>
        <w:t xml:space="preserve"> la Sala Laboral de la C.S.J. </w:t>
      </w:r>
      <w:r w:rsidR="00E101CA">
        <w:rPr>
          <w:rFonts w:ascii="Arial" w:hAnsi="Arial" w:cs="Arial"/>
          <w:szCs w:val="24"/>
        </w:rPr>
        <w:t>ha manifestado su aquiescencia.</w:t>
      </w:r>
      <w:r w:rsidR="008326DC">
        <w:rPr>
          <w:rStyle w:val="Refdenotaalpie"/>
          <w:rFonts w:ascii="Arial" w:hAnsi="Arial" w:cs="Arial"/>
          <w:szCs w:val="24"/>
        </w:rPr>
        <w:footnoteReference w:id="3"/>
      </w:r>
    </w:p>
    <w:p w:rsidR="00EA20A8" w:rsidRPr="00EA20A8" w:rsidRDefault="00EA20A8" w:rsidP="005249FA">
      <w:pPr>
        <w:jc w:val="center"/>
        <w:rPr>
          <w:rFonts w:ascii="Arial" w:hAnsi="Arial" w:cs="Arial"/>
          <w:b/>
          <w:szCs w:val="24"/>
        </w:rPr>
      </w:pPr>
    </w:p>
    <w:p w:rsidR="00A06A3C" w:rsidRDefault="009C1D0E" w:rsidP="002C07C8">
      <w:pPr>
        <w:spacing w:line="276" w:lineRule="auto"/>
        <w:jc w:val="both"/>
        <w:rPr>
          <w:rFonts w:ascii="Arial" w:hAnsi="Arial" w:cs="Arial"/>
        </w:rPr>
      </w:pPr>
      <w:r w:rsidRPr="00346FD3">
        <w:rPr>
          <w:rFonts w:ascii="Arial" w:hAnsi="Arial" w:cs="Arial"/>
          <w:szCs w:val="24"/>
        </w:rPr>
        <w:t xml:space="preserve">Siendo así las cosas,  </w:t>
      </w:r>
      <w:r w:rsidR="00A06A3C" w:rsidRPr="00346FD3">
        <w:rPr>
          <w:rFonts w:ascii="Arial" w:hAnsi="Arial" w:cs="Arial"/>
        </w:rPr>
        <w:t>la sentencia</w:t>
      </w:r>
      <w:r w:rsidR="005443F3" w:rsidRPr="00346FD3">
        <w:rPr>
          <w:rFonts w:ascii="Arial" w:hAnsi="Arial" w:cs="Arial"/>
        </w:rPr>
        <w:t xml:space="preserve"> que se revisa </w:t>
      </w:r>
      <w:r w:rsidR="00A97BFB">
        <w:rPr>
          <w:rFonts w:ascii="Arial" w:hAnsi="Arial" w:cs="Arial"/>
        </w:rPr>
        <w:t>debe</w:t>
      </w:r>
      <w:r w:rsidR="00A06A3C">
        <w:rPr>
          <w:rFonts w:ascii="Arial" w:hAnsi="Arial" w:cs="Arial"/>
        </w:rPr>
        <w:t xml:space="preserve"> ser </w:t>
      </w:r>
      <w:r w:rsidR="00920034">
        <w:rPr>
          <w:rFonts w:ascii="Arial" w:hAnsi="Arial" w:cs="Arial"/>
        </w:rPr>
        <w:t>revocada</w:t>
      </w:r>
      <w:r w:rsidR="006A6417">
        <w:rPr>
          <w:rFonts w:ascii="Arial" w:hAnsi="Arial" w:cs="Arial"/>
        </w:rPr>
        <w:t xml:space="preserve">, </w:t>
      </w:r>
      <w:r w:rsidR="006A6417">
        <w:rPr>
          <w:rFonts w:ascii="Arial" w:hAnsi="Arial" w:cs="Arial"/>
          <w:szCs w:val="24"/>
        </w:rPr>
        <w:t>para</w:t>
      </w:r>
      <w:r w:rsidR="00920034">
        <w:rPr>
          <w:rFonts w:ascii="Arial" w:hAnsi="Arial" w:cs="Arial"/>
          <w:szCs w:val="24"/>
        </w:rPr>
        <w:t xml:space="preserve"> en su  lugar </w:t>
      </w:r>
      <w:r w:rsidR="006A6417">
        <w:rPr>
          <w:rFonts w:ascii="Arial" w:hAnsi="Arial" w:cs="Arial"/>
          <w:szCs w:val="24"/>
        </w:rPr>
        <w:t>declarar probada de manera oficiosa la excepción de cosa</w:t>
      </w:r>
      <w:r w:rsidR="00920034">
        <w:rPr>
          <w:rFonts w:ascii="Arial" w:hAnsi="Arial" w:cs="Arial"/>
          <w:szCs w:val="24"/>
        </w:rPr>
        <w:t xml:space="preserve"> juzgada</w:t>
      </w:r>
      <w:r w:rsidR="00A06A3C">
        <w:rPr>
          <w:rFonts w:ascii="Arial" w:hAnsi="Arial" w:cs="Arial"/>
        </w:rPr>
        <w:t>, al demostrarse que en trámite tutelar previo se ordenó</w:t>
      </w:r>
      <w:r w:rsidR="00920034">
        <w:rPr>
          <w:rFonts w:ascii="Arial" w:hAnsi="Arial" w:cs="Arial"/>
        </w:rPr>
        <w:t xml:space="preserve"> a Colpensiones</w:t>
      </w:r>
      <w:r w:rsidR="00A06A3C">
        <w:rPr>
          <w:rFonts w:ascii="Arial" w:hAnsi="Arial" w:cs="Arial"/>
        </w:rPr>
        <w:t xml:space="preserve"> </w:t>
      </w:r>
      <w:r w:rsidR="00920034">
        <w:rPr>
          <w:rFonts w:ascii="Arial" w:hAnsi="Arial" w:cs="Arial"/>
        </w:rPr>
        <w:t xml:space="preserve">que </w:t>
      </w:r>
      <w:r w:rsidR="00A06A3C" w:rsidRPr="00711840">
        <w:rPr>
          <w:rFonts w:ascii="Arial" w:hAnsi="Arial" w:cs="Arial"/>
          <w:i/>
        </w:rPr>
        <w:t>“</w:t>
      </w:r>
      <w:r w:rsidR="00920034">
        <w:rPr>
          <w:rFonts w:ascii="Arial" w:hAnsi="Arial" w:cs="Arial"/>
          <w:i/>
          <w:lang w:val="es-CO"/>
        </w:rPr>
        <w:t xml:space="preserve">expida nuevo </w:t>
      </w:r>
      <w:r>
        <w:rPr>
          <w:rFonts w:ascii="Arial" w:hAnsi="Arial" w:cs="Arial"/>
          <w:i/>
        </w:rPr>
        <w:t xml:space="preserve">acto administrativo </w:t>
      </w:r>
      <w:r w:rsidR="00920034">
        <w:rPr>
          <w:rFonts w:ascii="Arial" w:hAnsi="Arial" w:cs="Arial"/>
          <w:i/>
        </w:rPr>
        <w:t xml:space="preserve">en el que disponga el reconocimiento y pago la pensión </w:t>
      </w:r>
      <w:r w:rsidR="00920034">
        <w:rPr>
          <w:rFonts w:ascii="Arial" w:hAnsi="Arial" w:cs="Arial"/>
          <w:i/>
        </w:rPr>
        <w:lastRenderedPageBreak/>
        <w:t xml:space="preserve">de invalidez </w:t>
      </w:r>
      <w:r>
        <w:rPr>
          <w:rFonts w:ascii="Arial" w:hAnsi="Arial" w:cs="Arial"/>
          <w:i/>
        </w:rPr>
        <w:t xml:space="preserve">del señor </w:t>
      </w:r>
      <w:r w:rsidR="00920034">
        <w:rPr>
          <w:rFonts w:ascii="Arial" w:hAnsi="Arial" w:cs="Arial"/>
          <w:i/>
        </w:rPr>
        <w:t>Luis Eduardo Cardona Hurtado</w:t>
      </w:r>
      <w:r>
        <w:rPr>
          <w:rFonts w:ascii="Arial" w:hAnsi="Arial" w:cs="Arial"/>
          <w:i/>
        </w:rPr>
        <w:t>”</w:t>
      </w:r>
      <w:r w:rsidR="00823AB2">
        <w:rPr>
          <w:rFonts w:ascii="Arial" w:hAnsi="Arial" w:cs="Arial"/>
        </w:rPr>
        <w:t xml:space="preserve">; </w:t>
      </w:r>
      <w:r w:rsidR="00A06A3C">
        <w:rPr>
          <w:rFonts w:ascii="Arial" w:hAnsi="Arial" w:cs="Arial"/>
        </w:rPr>
        <w:t>lo que incluye necesariamente la fecha de disfrute.</w:t>
      </w:r>
    </w:p>
    <w:p w:rsidR="00A06A3C" w:rsidRDefault="00A06A3C" w:rsidP="00A06A3C">
      <w:pPr>
        <w:suppressAutoHyphens/>
        <w:spacing w:line="276" w:lineRule="auto"/>
        <w:jc w:val="both"/>
        <w:rPr>
          <w:rFonts w:ascii="Arial" w:hAnsi="Arial" w:cs="Arial"/>
        </w:rPr>
      </w:pPr>
    </w:p>
    <w:p w:rsidR="005249FA" w:rsidRPr="00ED25FC" w:rsidRDefault="005249FA" w:rsidP="005249FA">
      <w:pPr>
        <w:jc w:val="center"/>
        <w:rPr>
          <w:rFonts w:ascii="Arial" w:hAnsi="Arial" w:cs="Arial"/>
          <w:b/>
          <w:szCs w:val="24"/>
        </w:rPr>
      </w:pPr>
      <w:r w:rsidRPr="00ED25FC">
        <w:rPr>
          <w:rFonts w:ascii="Arial" w:hAnsi="Arial" w:cs="Arial"/>
          <w:b/>
          <w:szCs w:val="24"/>
        </w:rPr>
        <w:t>CONCLUSIÓ</w:t>
      </w:r>
      <w:r>
        <w:rPr>
          <w:rFonts w:ascii="Arial" w:hAnsi="Arial" w:cs="Arial"/>
          <w:b/>
          <w:szCs w:val="24"/>
        </w:rPr>
        <w:t>N</w:t>
      </w:r>
    </w:p>
    <w:p w:rsidR="005249FA" w:rsidRDefault="005249FA" w:rsidP="00C90E65">
      <w:pPr>
        <w:spacing w:line="276" w:lineRule="auto"/>
        <w:jc w:val="both"/>
        <w:rPr>
          <w:rFonts w:ascii="Arial" w:hAnsi="Arial" w:cs="Arial"/>
          <w:szCs w:val="24"/>
        </w:rPr>
      </w:pPr>
      <w:r w:rsidRPr="003A1F9D">
        <w:rPr>
          <w:rFonts w:ascii="Arial" w:hAnsi="Arial" w:cs="Arial"/>
          <w:szCs w:val="24"/>
        </w:rPr>
        <w:t xml:space="preserve">En armonía con lo </w:t>
      </w:r>
      <w:r>
        <w:rPr>
          <w:rFonts w:ascii="Arial" w:hAnsi="Arial" w:cs="Arial"/>
          <w:szCs w:val="24"/>
        </w:rPr>
        <w:t>mencionado</w:t>
      </w:r>
      <w:r w:rsidRPr="003A1F9D">
        <w:rPr>
          <w:rFonts w:ascii="Arial" w:hAnsi="Arial" w:cs="Arial"/>
          <w:szCs w:val="24"/>
        </w:rPr>
        <w:t xml:space="preserve"> </w:t>
      </w:r>
      <w:r w:rsidRPr="00885487">
        <w:rPr>
          <w:rFonts w:ascii="Arial" w:hAnsi="Arial" w:cs="Arial"/>
          <w:szCs w:val="24"/>
        </w:rPr>
        <w:t xml:space="preserve">en precedencia, se </w:t>
      </w:r>
      <w:r w:rsidR="00323CE7">
        <w:rPr>
          <w:rFonts w:ascii="Arial" w:hAnsi="Arial" w:cs="Arial"/>
          <w:szCs w:val="24"/>
        </w:rPr>
        <w:t xml:space="preserve">declarará probada de manera oficiosa la excepción de cosa juzgada y consecuente con ello, se </w:t>
      </w:r>
      <w:r w:rsidR="00584D42">
        <w:rPr>
          <w:rFonts w:ascii="Arial" w:hAnsi="Arial" w:cs="Arial"/>
          <w:szCs w:val="24"/>
        </w:rPr>
        <w:t xml:space="preserve">revocará </w:t>
      </w:r>
      <w:r w:rsidR="00B54531">
        <w:rPr>
          <w:rFonts w:ascii="Arial" w:hAnsi="Arial" w:cs="Arial"/>
          <w:szCs w:val="24"/>
        </w:rPr>
        <w:t xml:space="preserve">la sentencia </w:t>
      </w:r>
      <w:r w:rsidR="00584D42">
        <w:rPr>
          <w:rFonts w:ascii="Arial" w:hAnsi="Arial" w:cs="Arial"/>
          <w:szCs w:val="24"/>
        </w:rPr>
        <w:t>revisada</w:t>
      </w:r>
      <w:r w:rsidR="00323CE7">
        <w:rPr>
          <w:rFonts w:ascii="Arial" w:hAnsi="Arial" w:cs="Arial"/>
          <w:szCs w:val="24"/>
        </w:rPr>
        <w:t xml:space="preserve"> y </w:t>
      </w:r>
      <w:r w:rsidR="00584D42">
        <w:rPr>
          <w:rFonts w:ascii="Arial" w:hAnsi="Arial" w:cs="Arial"/>
          <w:szCs w:val="24"/>
        </w:rPr>
        <w:t xml:space="preserve">en su lugar, </w:t>
      </w:r>
      <w:r w:rsidR="00323CE7">
        <w:rPr>
          <w:rFonts w:ascii="Arial" w:hAnsi="Arial" w:cs="Arial"/>
          <w:szCs w:val="24"/>
        </w:rPr>
        <w:t xml:space="preserve">se </w:t>
      </w:r>
      <w:r w:rsidR="00584D42">
        <w:rPr>
          <w:rFonts w:ascii="Arial" w:hAnsi="Arial" w:cs="Arial"/>
          <w:szCs w:val="24"/>
        </w:rPr>
        <w:t>ABSOLVER</w:t>
      </w:r>
      <w:r w:rsidR="00323CE7">
        <w:rPr>
          <w:rFonts w:ascii="Arial" w:hAnsi="Arial" w:cs="Arial"/>
          <w:szCs w:val="24"/>
        </w:rPr>
        <w:t xml:space="preserve">Á a Colpensiones </w:t>
      </w:r>
      <w:r w:rsidR="00584D42">
        <w:rPr>
          <w:rFonts w:ascii="Arial" w:hAnsi="Arial" w:cs="Arial"/>
          <w:szCs w:val="24"/>
        </w:rPr>
        <w:t>de todas las pretensiones de la demanda</w:t>
      </w:r>
      <w:r w:rsidR="00B54531">
        <w:rPr>
          <w:rFonts w:ascii="Arial" w:hAnsi="Arial" w:cs="Arial"/>
          <w:szCs w:val="24"/>
        </w:rPr>
        <w:t>.</w:t>
      </w:r>
      <w:r w:rsidR="0048798C">
        <w:rPr>
          <w:rFonts w:ascii="Arial" w:hAnsi="Arial" w:cs="Arial"/>
          <w:szCs w:val="24"/>
        </w:rPr>
        <w:t xml:space="preserve"> </w:t>
      </w:r>
      <w:r w:rsidR="00C90E65">
        <w:rPr>
          <w:rFonts w:ascii="Arial" w:hAnsi="Arial" w:cs="Arial"/>
          <w:szCs w:val="24"/>
        </w:rPr>
        <w:t xml:space="preserve">Costas en </w:t>
      </w:r>
      <w:r w:rsidR="00584D42">
        <w:rPr>
          <w:rFonts w:ascii="Arial" w:hAnsi="Arial" w:cs="Arial"/>
          <w:szCs w:val="24"/>
        </w:rPr>
        <w:t xml:space="preserve">ambas </w:t>
      </w:r>
      <w:r w:rsidR="00B54531">
        <w:rPr>
          <w:rFonts w:ascii="Arial" w:hAnsi="Arial" w:cs="Arial"/>
          <w:szCs w:val="24"/>
        </w:rPr>
        <w:t>instancia</w:t>
      </w:r>
      <w:r w:rsidR="00584D42">
        <w:rPr>
          <w:rFonts w:ascii="Arial" w:hAnsi="Arial" w:cs="Arial"/>
          <w:szCs w:val="24"/>
        </w:rPr>
        <w:t>s</w:t>
      </w:r>
      <w:r w:rsidR="00EA5EFB">
        <w:rPr>
          <w:rFonts w:ascii="Arial" w:hAnsi="Arial" w:cs="Arial"/>
          <w:szCs w:val="24"/>
        </w:rPr>
        <w:t xml:space="preserve"> a cargo de la parte actora y a favor de la entidad demandada, de conformidad </w:t>
      </w:r>
      <w:r w:rsidR="00B54531">
        <w:rPr>
          <w:rFonts w:ascii="Arial" w:hAnsi="Arial" w:cs="Arial"/>
          <w:szCs w:val="24"/>
        </w:rPr>
        <w:t xml:space="preserve">con lo previsto por </w:t>
      </w:r>
      <w:r w:rsidR="00584D42">
        <w:rPr>
          <w:rFonts w:ascii="Arial" w:hAnsi="Arial" w:cs="Arial"/>
          <w:szCs w:val="24"/>
        </w:rPr>
        <w:t xml:space="preserve">el </w:t>
      </w:r>
      <w:r w:rsidR="00B54531">
        <w:rPr>
          <w:rFonts w:ascii="Arial" w:hAnsi="Arial" w:cs="Arial"/>
          <w:szCs w:val="24"/>
        </w:rPr>
        <w:t xml:space="preserve">numeral </w:t>
      </w:r>
      <w:r w:rsidR="00584D42">
        <w:rPr>
          <w:rFonts w:ascii="Arial" w:hAnsi="Arial" w:cs="Arial"/>
          <w:szCs w:val="24"/>
        </w:rPr>
        <w:t xml:space="preserve">4° </w:t>
      </w:r>
      <w:r w:rsidR="00EA5EFB">
        <w:rPr>
          <w:rFonts w:ascii="Arial" w:hAnsi="Arial" w:cs="Arial"/>
          <w:szCs w:val="24"/>
        </w:rPr>
        <w:t>del artículo 365 del C.G.P.</w:t>
      </w:r>
    </w:p>
    <w:p w:rsidR="005249FA" w:rsidRPr="00FD4EE0" w:rsidRDefault="005249FA" w:rsidP="005249FA">
      <w:pPr>
        <w:jc w:val="center"/>
        <w:rPr>
          <w:rFonts w:ascii="Arial" w:hAnsi="Arial" w:cs="Arial"/>
          <w:b/>
          <w:szCs w:val="24"/>
        </w:rPr>
      </w:pPr>
      <w:r w:rsidRPr="00FD4EE0">
        <w:rPr>
          <w:rFonts w:ascii="Arial" w:hAnsi="Arial" w:cs="Arial"/>
          <w:b/>
          <w:szCs w:val="24"/>
        </w:rPr>
        <w:t>DECISIÓN</w:t>
      </w:r>
    </w:p>
    <w:p w:rsidR="005249FA" w:rsidRPr="00FD4EE0" w:rsidRDefault="005249FA" w:rsidP="005249FA">
      <w:pPr>
        <w:pStyle w:val="Textoindependiente"/>
        <w:ind w:firstLine="708"/>
        <w:contextualSpacing/>
        <w:rPr>
          <w:color w:val="000000"/>
          <w:shd w:val="clear" w:color="auto" w:fill="FFFFFF"/>
        </w:rPr>
      </w:pPr>
    </w:p>
    <w:p w:rsidR="005249FA" w:rsidRPr="00FD4EE0" w:rsidRDefault="005249FA" w:rsidP="00C90E65">
      <w:pPr>
        <w:pStyle w:val="Prrafodelista2"/>
        <w:spacing w:after="0"/>
        <w:ind w:left="0"/>
        <w:jc w:val="both"/>
        <w:rPr>
          <w:rFonts w:ascii="Arial" w:hAnsi="Arial" w:cs="Arial"/>
          <w:sz w:val="24"/>
          <w:szCs w:val="24"/>
        </w:rPr>
      </w:pPr>
      <w:r w:rsidRPr="00FD4EE0">
        <w:rPr>
          <w:rFonts w:ascii="Arial" w:hAnsi="Arial" w:cs="Arial"/>
          <w:sz w:val="24"/>
          <w:szCs w:val="24"/>
        </w:rPr>
        <w:t xml:space="preserve">En mérito de lo expuesto, el </w:t>
      </w:r>
      <w:r w:rsidRPr="00FD4EE0">
        <w:rPr>
          <w:rFonts w:ascii="Arial" w:hAnsi="Arial" w:cs="Arial"/>
          <w:b/>
          <w:sz w:val="24"/>
          <w:szCs w:val="24"/>
        </w:rPr>
        <w:t xml:space="preserve">Tribunal Superior del Distrito Judicial de Pereira - Risaralda, Sala </w:t>
      </w:r>
      <w:r w:rsidR="00584D42">
        <w:rPr>
          <w:rFonts w:ascii="Arial" w:hAnsi="Arial" w:cs="Arial"/>
          <w:b/>
          <w:sz w:val="24"/>
          <w:szCs w:val="24"/>
        </w:rPr>
        <w:t xml:space="preserve">Segunda </w:t>
      </w:r>
      <w:r w:rsidRPr="00FD4EE0">
        <w:rPr>
          <w:rFonts w:ascii="Arial" w:hAnsi="Arial" w:cs="Arial"/>
          <w:b/>
          <w:sz w:val="24"/>
          <w:szCs w:val="24"/>
        </w:rPr>
        <w:t>de Decisión Laboral,</w:t>
      </w:r>
      <w:r w:rsidRPr="00FD4EE0">
        <w:rPr>
          <w:rFonts w:ascii="Arial" w:hAnsi="Arial" w:cs="Arial"/>
          <w:sz w:val="24"/>
          <w:szCs w:val="24"/>
        </w:rPr>
        <w:t xml:space="preserve"> administrando justicia en nombre de la República y por autoridad de la ley,</w:t>
      </w:r>
    </w:p>
    <w:p w:rsidR="00762A2D" w:rsidRDefault="00762A2D" w:rsidP="00091124">
      <w:pPr>
        <w:spacing w:line="276" w:lineRule="auto"/>
        <w:jc w:val="center"/>
        <w:rPr>
          <w:rFonts w:ascii="Arial" w:hAnsi="Arial" w:cs="Arial"/>
          <w:b/>
          <w:szCs w:val="24"/>
        </w:rPr>
      </w:pPr>
    </w:p>
    <w:p w:rsidR="00226D5F" w:rsidRDefault="00D578CB" w:rsidP="00091124">
      <w:pPr>
        <w:spacing w:line="276" w:lineRule="auto"/>
        <w:jc w:val="center"/>
        <w:rPr>
          <w:rFonts w:ascii="Arial" w:hAnsi="Arial" w:cs="Arial"/>
          <w:b/>
          <w:szCs w:val="24"/>
        </w:rPr>
      </w:pPr>
      <w:r w:rsidRPr="00D578CB">
        <w:rPr>
          <w:rFonts w:ascii="Arial" w:hAnsi="Arial" w:cs="Arial"/>
          <w:b/>
          <w:szCs w:val="24"/>
        </w:rPr>
        <w:t>RESUELVE</w:t>
      </w:r>
    </w:p>
    <w:p w:rsidR="0030070A" w:rsidRPr="00B54531" w:rsidRDefault="00572BE9" w:rsidP="00091124">
      <w:pPr>
        <w:spacing w:line="276" w:lineRule="auto"/>
        <w:jc w:val="both"/>
        <w:rPr>
          <w:rFonts w:ascii="Arial" w:hAnsi="Arial" w:cs="Arial"/>
          <w:bCs/>
          <w:szCs w:val="24"/>
        </w:rPr>
      </w:pPr>
      <w:r w:rsidRPr="00D578CB">
        <w:rPr>
          <w:rFonts w:ascii="Arial" w:hAnsi="Arial" w:cs="Arial"/>
          <w:b/>
          <w:spacing w:val="-2"/>
          <w:szCs w:val="24"/>
        </w:rPr>
        <w:t xml:space="preserve">PRIMERO: </w:t>
      </w:r>
      <w:r w:rsidR="00323CE7">
        <w:rPr>
          <w:rFonts w:ascii="Arial" w:hAnsi="Arial" w:cs="Arial"/>
          <w:b/>
          <w:spacing w:val="-2"/>
          <w:szCs w:val="24"/>
        </w:rPr>
        <w:t xml:space="preserve">DECLARAR </w:t>
      </w:r>
      <w:r w:rsidR="00323CE7" w:rsidRPr="00323CE7">
        <w:rPr>
          <w:rFonts w:ascii="Arial" w:hAnsi="Arial" w:cs="Arial"/>
          <w:color w:val="000000"/>
          <w:szCs w:val="24"/>
          <w:lang w:val="es-ES"/>
        </w:rPr>
        <w:t>probada oficiosament</w:t>
      </w:r>
      <w:r w:rsidR="00323CE7">
        <w:rPr>
          <w:rFonts w:ascii="Arial" w:hAnsi="Arial" w:cs="Arial"/>
          <w:color w:val="000000"/>
          <w:szCs w:val="24"/>
          <w:lang w:val="es-ES"/>
        </w:rPr>
        <w:t xml:space="preserve">e la excepción de cosa juzgada, en consecuencia, </w:t>
      </w:r>
      <w:r w:rsidR="00584D42">
        <w:rPr>
          <w:rFonts w:ascii="Arial" w:hAnsi="Arial" w:cs="Arial"/>
          <w:b/>
          <w:spacing w:val="-2"/>
          <w:szCs w:val="24"/>
        </w:rPr>
        <w:t xml:space="preserve">REVOCAR </w:t>
      </w:r>
      <w:r w:rsidR="00134C86" w:rsidRPr="00D578CB">
        <w:rPr>
          <w:rFonts w:ascii="Arial" w:hAnsi="Arial" w:cs="Arial"/>
          <w:spacing w:val="-2"/>
          <w:szCs w:val="24"/>
        </w:rPr>
        <w:t>l</w:t>
      </w:r>
      <w:r w:rsidR="00134C86" w:rsidRPr="00D578CB">
        <w:rPr>
          <w:rFonts w:ascii="Arial" w:hAnsi="Arial" w:cs="Arial"/>
          <w:szCs w:val="24"/>
        </w:rPr>
        <w:t xml:space="preserve">a sentencia proferida el </w:t>
      </w:r>
      <w:r w:rsidR="00584D42">
        <w:rPr>
          <w:rFonts w:ascii="Arial" w:hAnsi="Arial" w:cs="Arial"/>
          <w:szCs w:val="24"/>
        </w:rPr>
        <w:t xml:space="preserve">1° </w:t>
      </w:r>
      <w:r w:rsidR="00134C86" w:rsidRPr="00D578CB">
        <w:rPr>
          <w:rFonts w:ascii="Arial" w:hAnsi="Arial" w:cs="Arial"/>
          <w:szCs w:val="24"/>
        </w:rPr>
        <w:t xml:space="preserve">de </w:t>
      </w:r>
      <w:r w:rsidR="00EA5EFB">
        <w:rPr>
          <w:rFonts w:ascii="Arial" w:hAnsi="Arial" w:cs="Arial"/>
          <w:szCs w:val="24"/>
        </w:rPr>
        <w:t xml:space="preserve">agosto </w:t>
      </w:r>
      <w:r w:rsidR="00134C86" w:rsidRPr="00D578CB">
        <w:rPr>
          <w:rFonts w:ascii="Arial" w:hAnsi="Arial" w:cs="Arial"/>
          <w:szCs w:val="24"/>
        </w:rPr>
        <w:t>de 201</w:t>
      </w:r>
      <w:r w:rsidR="009D1C5C">
        <w:rPr>
          <w:rFonts w:ascii="Arial" w:hAnsi="Arial" w:cs="Arial"/>
          <w:szCs w:val="24"/>
        </w:rPr>
        <w:t>7</w:t>
      </w:r>
      <w:r w:rsidR="00565E83" w:rsidRPr="00D578CB">
        <w:rPr>
          <w:rFonts w:ascii="Arial" w:hAnsi="Arial" w:cs="Arial"/>
          <w:szCs w:val="24"/>
        </w:rPr>
        <w:t xml:space="preserve"> </w:t>
      </w:r>
      <w:r w:rsidR="009D1C5C">
        <w:rPr>
          <w:rFonts w:ascii="Arial" w:hAnsi="Arial" w:cs="Arial"/>
          <w:szCs w:val="24"/>
        </w:rPr>
        <w:t xml:space="preserve">por el Juzgado </w:t>
      </w:r>
      <w:r w:rsidR="00584D42">
        <w:rPr>
          <w:rFonts w:ascii="Arial" w:hAnsi="Arial" w:cs="Arial"/>
          <w:szCs w:val="24"/>
        </w:rPr>
        <w:t xml:space="preserve">Quinto </w:t>
      </w:r>
      <w:r w:rsidR="00134C86" w:rsidRPr="00D578CB">
        <w:rPr>
          <w:rFonts w:ascii="Arial" w:hAnsi="Arial" w:cs="Arial"/>
          <w:szCs w:val="24"/>
        </w:rPr>
        <w:t xml:space="preserve">Laboral del Circuito de Pereira, dentro del proceso ordinario laboral </w:t>
      </w:r>
      <w:r w:rsidR="001667FB" w:rsidRPr="00D578CB">
        <w:rPr>
          <w:rFonts w:ascii="Arial" w:hAnsi="Arial" w:cs="Arial"/>
          <w:szCs w:val="24"/>
        </w:rPr>
        <w:t xml:space="preserve">propuesto por </w:t>
      </w:r>
      <w:r w:rsidR="00584D42">
        <w:rPr>
          <w:rFonts w:ascii="Arial" w:hAnsi="Arial" w:cs="Arial"/>
          <w:szCs w:val="24"/>
        </w:rPr>
        <w:t xml:space="preserve">el </w:t>
      </w:r>
      <w:r w:rsidR="00750744">
        <w:rPr>
          <w:rFonts w:ascii="Arial" w:hAnsi="Arial" w:cs="Arial"/>
          <w:szCs w:val="24"/>
        </w:rPr>
        <w:t xml:space="preserve">señor </w:t>
      </w:r>
      <w:r w:rsidR="00C07C20">
        <w:rPr>
          <w:rFonts w:ascii="Arial" w:hAnsi="Arial" w:cs="Arial"/>
          <w:b/>
          <w:szCs w:val="24"/>
        </w:rPr>
        <w:t>Luis Eduardo Cardona Hurtado</w:t>
      </w:r>
      <w:r w:rsidR="00332C8A">
        <w:rPr>
          <w:rFonts w:ascii="Arial" w:hAnsi="Arial" w:cs="Arial"/>
          <w:b/>
          <w:szCs w:val="24"/>
        </w:rPr>
        <w:t xml:space="preserve"> </w:t>
      </w:r>
      <w:r w:rsidR="000D6AE3">
        <w:rPr>
          <w:rFonts w:ascii="Arial" w:hAnsi="Arial" w:cs="Arial"/>
          <w:szCs w:val="24"/>
        </w:rPr>
        <w:t xml:space="preserve">en </w:t>
      </w:r>
      <w:r w:rsidR="000D6AE3" w:rsidRPr="003440CA">
        <w:rPr>
          <w:rFonts w:ascii="Arial" w:hAnsi="Arial" w:cs="Arial"/>
          <w:szCs w:val="24"/>
        </w:rPr>
        <w:t>contra</w:t>
      </w:r>
      <w:r w:rsidR="000D6AE3">
        <w:rPr>
          <w:rFonts w:ascii="Arial" w:hAnsi="Arial" w:cs="Arial"/>
          <w:szCs w:val="24"/>
        </w:rPr>
        <w:t xml:space="preserve"> de</w:t>
      </w:r>
      <w:r w:rsidR="000D6AE3" w:rsidRPr="003440CA">
        <w:rPr>
          <w:rFonts w:ascii="Arial" w:hAnsi="Arial" w:cs="Arial"/>
          <w:szCs w:val="24"/>
        </w:rPr>
        <w:t xml:space="preserve"> la </w:t>
      </w:r>
      <w:r w:rsidR="000D6AE3" w:rsidRPr="000D6AE3">
        <w:rPr>
          <w:rFonts w:ascii="Arial" w:hAnsi="Arial" w:cs="Arial"/>
          <w:szCs w:val="24"/>
        </w:rPr>
        <w:t>Administradora Colombiana de Pensiones</w:t>
      </w:r>
      <w:r w:rsidR="000D6AE3" w:rsidRPr="003440CA">
        <w:rPr>
          <w:rFonts w:ascii="Arial" w:hAnsi="Arial" w:cs="Arial"/>
          <w:b/>
          <w:szCs w:val="24"/>
        </w:rPr>
        <w:t xml:space="preserve"> </w:t>
      </w:r>
      <w:r w:rsidR="000D6AE3" w:rsidRPr="003440CA">
        <w:rPr>
          <w:rFonts w:ascii="Arial" w:hAnsi="Arial" w:cs="Arial"/>
          <w:b/>
          <w:bCs/>
          <w:szCs w:val="24"/>
        </w:rPr>
        <w:t>COLPENSIONES</w:t>
      </w:r>
      <w:r w:rsidR="00323CE7">
        <w:rPr>
          <w:rFonts w:ascii="Arial" w:hAnsi="Arial" w:cs="Arial"/>
          <w:b/>
          <w:bCs/>
          <w:szCs w:val="24"/>
        </w:rPr>
        <w:t xml:space="preserve"> </w:t>
      </w:r>
      <w:r w:rsidR="00323CE7">
        <w:rPr>
          <w:rFonts w:ascii="Arial" w:hAnsi="Arial" w:cs="Arial"/>
          <w:bCs/>
          <w:szCs w:val="24"/>
        </w:rPr>
        <w:t xml:space="preserve">y, en su lugar, </w:t>
      </w:r>
      <w:r w:rsidR="00323CE7" w:rsidRPr="00323CE7">
        <w:rPr>
          <w:rFonts w:ascii="Arial" w:hAnsi="Arial" w:cs="Arial"/>
          <w:b/>
          <w:bCs/>
          <w:szCs w:val="24"/>
        </w:rPr>
        <w:t>ABSOLVERLA</w:t>
      </w:r>
      <w:r w:rsidR="00323CE7">
        <w:rPr>
          <w:rFonts w:ascii="Arial" w:hAnsi="Arial" w:cs="Arial"/>
          <w:bCs/>
          <w:szCs w:val="24"/>
        </w:rPr>
        <w:t xml:space="preserve"> de todas las pretensiones incoadas en su contra, </w:t>
      </w:r>
      <w:r w:rsidR="00B54531">
        <w:rPr>
          <w:rFonts w:ascii="Arial" w:hAnsi="Arial" w:cs="Arial"/>
          <w:bCs/>
          <w:szCs w:val="24"/>
        </w:rPr>
        <w:t>según las consideraciones que preceden.</w:t>
      </w:r>
    </w:p>
    <w:p w:rsidR="0030070A" w:rsidRDefault="0030070A" w:rsidP="00091124">
      <w:pPr>
        <w:spacing w:line="276" w:lineRule="auto"/>
        <w:jc w:val="both"/>
        <w:rPr>
          <w:rFonts w:ascii="Arial" w:hAnsi="Arial" w:cs="Arial"/>
          <w:b/>
          <w:bCs/>
          <w:szCs w:val="24"/>
        </w:rPr>
      </w:pPr>
    </w:p>
    <w:p w:rsidR="009F24B8" w:rsidRDefault="00CE3562" w:rsidP="00323CE7">
      <w:pPr>
        <w:autoSpaceDE w:val="0"/>
        <w:autoSpaceDN w:val="0"/>
        <w:adjustRightInd w:val="0"/>
        <w:spacing w:line="276" w:lineRule="auto"/>
        <w:jc w:val="both"/>
        <w:rPr>
          <w:rFonts w:ascii="Arial" w:hAnsi="Arial" w:cs="Arial"/>
          <w:szCs w:val="24"/>
        </w:rPr>
      </w:pPr>
      <w:r>
        <w:rPr>
          <w:rFonts w:ascii="Arial" w:hAnsi="Arial" w:cs="Arial"/>
          <w:b/>
          <w:color w:val="000000"/>
          <w:szCs w:val="16"/>
          <w:lang w:val="es-ES"/>
        </w:rPr>
        <w:t xml:space="preserve">SEGUNDO: </w:t>
      </w:r>
      <w:r w:rsidR="00D023DA">
        <w:rPr>
          <w:rFonts w:ascii="Arial" w:hAnsi="Arial" w:cs="Arial"/>
          <w:b/>
          <w:szCs w:val="24"/>
          <w:lang w:val="es-ES"/>
        </w:rPr>
        <w:t>COSTAS</w:t>
      </w:r>
      <w:r w:rsidR="00373E11" w:rsidRPr="00373E11">
        <w:rPr>
          <w:rFonts w:ascii="Arial" w:hAnsi="Arial" w:cs="Arial"/>
          <w:szCs w:val="24"/>
          <w:lang w:val="es-ES"/>
        </w:rPr>
        <w:t xml:space="preserve"> </w:t>
      </w:r>
      <w:r w:rsidR="00C90E65">
        <w:rPr>
          <w:rFonts w:ascii="Arial" w:hAnsi="Arial" w:cs="Arial"/>
          <w:szCs w:val="24"/>
        </w:rPr>
        <w:t xml:space="preserve">en </w:t>
      </w:r>
      <w:r w:rsidR="00584D42">
        <w:rPr>
          <w:rFonts w:ascii="Arial" w:hAnsi="Arial" w:cs="Arial"/>
          <w:szCs w:val="24"/>
        </w:rPr>
        <w:t xml:space="preserve">ambas </w:t>
      </w:r>
      <w:r w:rsidR="00B54531">
        <w:rPr>
          <w:rFonts w:ascii="Arial" w:hAnsi="Arial" w:cs="Arial"/>
          <w:szCs w:val="24"/>
        </w:rPr>
        <w:t>instancia</w:t>
      </w:r>
      <w:r w:rsidR="00584D42">
        <w:rPr>
          <w:rFonts w:ascii="Arial" w:hAnsi="Arial" w:cs="Arial"/>
          <w:szCs w:val="24"/>
        </w:rPr>
        <w:t>s</w:t>
      </w:r>
      <w:r w:rsidR="00EA5EFB">
        <w:rPr>
          <w:rFonts w:ascii="Arial" w:hAnsi="Arial" w:cs="Arial"/>
          <w:szCs w:val="24"/>
        </w:rPr>
        <w:t xml:space="preserve"> a cargo de la parte actora</w:t>
      </w:r>
      <w:r w:rsidR="00B54531">
        <w:rPr>
          <w:rFonts w:ascii="Arial" w:hAnsi="Arial" w:cs="Arial"/>
          <w:szCs w:val="24"/>
        </w:rPr>
        <w:t xml:space="preserve"> y a favor de Colpensiones</w:t>
      </w:r>
      <w:r w:rsidR="00EA5EFB">
        <w:rPr>
          <w:rFonts w:ascii="Arial" w:hAnsi="Arial" w:cs="Arial"/>
          <w:szCs w:val="24"/>
        </w:rPr>
        <w:t xml:space="preserve">, </w:t>
      </w:r>
      <w:r w:rsidR="009F24B8">
        <w:rPr>
          <w:rFonts w:ascii="Arial" w:hAnsi="Arial" w:cs="Arial"/>
          <w:szCs w:val="24"/>
        </w:rPr>
        <w:t>por lo expuesto.</w:t>
      </w:r>
    </w:p>
    <w:p w:rsidR="003465C4" w:rsidRPr="00373E11" w:rsidRDefault="003465C4" w:rsidP="009F24B8">
      <w:pPr>
        <w:spacing w:line="276" w:lineRule="auto"/>
        <w:jc w:val="both"/>
        <w:rPr>
          <w:rFonts w:ascii="Arial" w:hAnsi="Arial" w:cs="Arial"/>
          <w:szCs w:val="24"/>
        </w:rPr>
      </w:pPr>
    </w:p>
    <w:p w:rsidR="00134C86" w:rsidRDefault="00134C86" w:rsidP="005249FA">
      <w:pPr>
        <w:spacing w:line="276" w:lineRule="auto"/>
        <w:jc w:val="both"/>
        <w:rPr>
          <w:rFonts w:ascii="Arial" w:hAnsi="Arial" w:cs="Arial"/>
          <w:bCs/>
          <w:iCs/>
          <w:szCs w:val="24"/>
          <w:lang w:val="es-ES"/>
        </w:rPr>
      </w:pPr>
      <w:r w:rsidRPr="00D578CB">
        <w:rPr>
          <w:rFonts w:ascii="Arial" w:hAnsi="Arial" w:cs="Arial"/>
          <w:bCs/>
          <w:iCs/>
          <w:szCs w:val="24"/>
          <w:lang w:val="es-ES"/>
        </w:rPr>
        <w:t>La anterior decisión queda notificada en estrados.</w:t>
      </w:r>
    </w:p>
    <w:p w:rsidR="00E80C6E" w:rsidRDefault="00E80C6E" w:rsidP="005249FA">
      <w:pPr>
        <w:spacing w:line="276" w:lineRule="auto"/>
        <w:jc w:val="both"/>
        <w:rPr>
          <w:rFonts w:ascii="Arial" w:hAnsi="Arial" w:cs="Arial"/>
          <w:bCs/>
          <w:iCs/>
          <w:szCs w:val="24"/>
          <w:lang w:val="es-ES"/>
        </w:rPr>
      </w:pPr>
    </w:p>
    <w:p w:rsidR="005249FA" w:rsidRPr="00BB5297" w:rsidRDefault="005249FA" w:rsidP="00A27BBF">
      <w:pPr>
        <w:spacing w:line="276" w:lineRule="auto"/>
        <w:contextualSpacing/>
        <w:jc w:val="both"/>
        <w:rPr>
          <w:rFonts w:ascii="Arial" w:hAnsi="Arial" w:cs="Arial"/>
          <w:szCs w:val="24"/>
        </w:rPr>
      </w:pPr>
      <w:r w:rsidRPr="00BB5297">
        <w:rPr>
          <w:rFonts w:ascii="Arial" w:hAnsi="Arial" w:cs="Arial"/>
          <w:szCs w:val="24"/>
        </w:rPr>
        <w:t>No siendo otro el objeto de la presente audiencia, se eleva y firma esta acta por las personas que han intervenido.</w:t>
      </w:r>
    </w:p>
    <w:p w:rsidR="005249FA" w:rsidRPr="00BB5297" w:rsidRDefault="005249FA" w:rsidP="005249FA">
      <w:pPr>
        <w:widowControl w:val="0"/>
        <w:autoSpaceDE w:val="0"/>
        <w:autoSpaceDN w:val="0"/>
        <w:adjustRightInd w:val="0"/>
        <w:contextualSpacing/>
        <w:jc w:val="both"/>
        <w:rPr>
          <w:rFonts w:ascii="Arial" w:hAnsi="Arial" w:cs="Arial"/>
          <w:szCs w:val="24"/>
        </w:rPr>
      </w:pPr>
    </w:p>
    <w:p w:rsidR="005249FA" w:rsidRDefault="005249FA" w:rsidP="005249FA">
      <w:pPr>
        <w:widowControl w:val="0"/>
        <w:autoSpaceDE w:val="0"/>
        <w:autoSpaceDN w:val="0"/>
        <w:adjustRightInd w:val="0"/>
        <w:contextualSpacing/>
        <w:jc w:val="both"/>
        <w:rPr>
          <w:rFonts w:ascii="Arial" w:hAnsi="Arial" w:cs="Arial"/>
          <w:szCs w:val="24"/>
        </w:rPr>
      </w:pPr>
      <w:r w:rsidRPr="00BB5297">
        <w:rPr>
          <w:rFonts w:ascii="Arial" w:hAnsi="Arial" w:cs="Arial"/>
          <w:szCs w:val="24"/>
        </w:rPr>
        <w:t>Quienes integran la Sala,</w:t>
      </w:r>
    </w:p>
    <w:p w:rsidR="00886E0E" w:rsidRDefault="00886E0E" w:rsidP="005249FA">
      <w:pPr>
        <w:widowControl w:val="0"/>
        <w:autoSpaceDE w:val="0"/>
        <w:autoSpaceDN w:val="0"/>
        <w:adjustRightInd w:val="0"/>
        <w:contextualSpacing/>
        <w:jc w:val="both"/>
        <w:rPr>
          <w:rFonts w:ascii="Arial" w:hAnsi="Arial" w:cs="Arial"/>
          <w:szCs w:val="24"/>
        </w:rPr>
      </w:pPr>
    </w:p>
    <w:p w:rsidR="00886E0E" w:rsidRPr="00BB5297" w:rsidRDefault="00886E0E" w:rsidP="005249FA">
      <w:pPr>
        <w:widowControl w:val="0"/>
        <w:autoSpaceDE w:val="0"/>
        <w:autoSpaceDN w:val="0"/>
        <w:adjustRightInd w:val="0"/>
        <w:contextualSpacing/>
        <w:jc w:val="both"/>
        <w:rPr>
          <w:rFonts w:ascii="Arial" w:hAnsi="Arial" w:cs="Arial"/>
          <w:szCs w:val="24"/>
        </w:rPr>
      </w:pPr>
    </w:p>
    <w:p w:rsidR="005249FA" w:rsidRPr="00D578CB" w:rsidRDefault="005249FA" w:rsidP="005249FA">
      <w:pPr>
        <w:spacing w:line="276" w:lineRule="auto"/>
        <w:jc w:val="both"/>
        <w:rPr>
          <w:rFonts w:ascii="Arial" w:hAnsi="Arial" w:cs="Arial"/>
          <w:bCs/>
          <w:iCs/>
          <w:szCs w:val="24"/>
          <w:lang w:val="es-ES"/>
        </w:rPr>
      </w:pPr>
    </w:p>
    <w:p w:rsidR="00134C86" w:rsidRPr="00D578CB" w:rsidRDefault="009D1C5C" w:rsidP="00091124">
      <w:pPr>
        <w:pStyle w:val="Sinespaciado"/>
        <w:spacing w:line="276" w:lineRule="auto"/>
        <w:jc w:val="center"/>
        <w:rPr>
          <w:rFonts w:ascii="Arial" w:hAnsi="Arial" w:cs="Arial"/>
          <w:b/>
          <w:sz w:val="24"/>
          <w:szCs w:val="24"/>
          <w:lang w:val="es-ES"/>
        </w:rPr>
      </w:pPr>
      <w:r>
        <w:rPr>
          <w:rFonts w:ascii="Arial" w:hAnsi="Arial" w:cs="Arial"/>
          <w:b/>
          <w:sz w:val="24"/>
          <w:szCs w:val="24"/>
          <w:lang w:val="es-ES"/>
        </w:rPr>
        <w:t>OLGA LUCÍA HOYOS SEPÚLVEDA</w:t>
      </w:r>
    </w:p>
    <w:p w:rsidR="00134C86" w:rsidRDefault="00886E0E" w:rsidP="00091124">
      <w:pPr>
        <w:pStyle w:val="Sinespaciado"/>
        <w:spacing w:line="276" w:lineRule="auto"/>
        <w:jc w:val="center"/>
        <w:rPr>
          <w:rFonts w:ascii="Arial" w:hAnsi="Arial" w:cs="Arial"/>
          <w:sz w:val="24"/>
          <w:szCs w:val="24"/>
          <w:lang w:val="es-ES"/>
        </w:rPr>
      </w:pPr>
      <w:r>
        <w:rPr>
          <w:rFonts w:ascii="Arial" w:hAnsi="Arial" w:cs="Arial"/>
          <w:sz w:val="24"/>
          <w:szCs w:val="24"/>
          <w:lang w:val="es-ES"/>
        </w:rPr>
        <w:t>Magistrada</w:t>
      </w:r>
      <w:r w:rsidR="00134C86" w:rsidRPr="00D578CB">
        <w:rPr>
          <w:rFonts w:ascii="Arial" w:hAnsi="Arial" w:cs="Arial"/>
          <w:sz w:val="24"/>
          <w:szCs w:val="24"/>
          <w:lang w:val="es-ES"/>
        </w:rPr>
        <w:t xml:space="preserve"> Ponente</w:t>
      </w:r>
    </w:p>
    <w:p w:rsidR="00886E0E" w:rsidRDefault="00886E0E" w:rsidP="00091124">
      <w:pPr>
        <w:pStyle w:val="Sinespaciado"/>
        <w:spacing w:line="276" w:lineRule="auto"/>
        <w:jc w:val="center"/>
        <w:rPr>
          <w:rFonts w:ascii="Arial" w:hAnsi="Arial" w:cs="Arial"/>
          <w:sz w:val="24"/>
          <w:szCs w:val="24"/>
          <w:lang w:val="es-ES"/>
        </w:rPr>
      </w:pPr>
    </w:p>
    <w:p w:rsidR="00886E0E" w:rsidRPr="00D578CB" w:rsidRDefault="00886E0E" w:rsidP="00091124">
      <w:pPr>
        <w:pStyle w:val="Sinespaciado"/>
        <w:spacing w:line="276" w:lineRule="auto"/>
        <w:jc w:val="center"/>
        <w:rPr>
          <w:rFonts w:ascii="Arial" w:hAnsi="Arial" w:cs="Arial"/>
          <w:sz w:val="24"/>
          <w:szCs w:val="24"/>
          <w:lang w:val="es-ES"/>
        </w:rPr>
      </w:pPr>
    </w:p>
    <w:p w:rsidR="00134C86" w:rsidRPr="0045273B" w:rsidRDefault="00134C86" w:rsidP="00091124">
      <w:pPr>
        <w:pStyle w:val="Sinespaciado"/>
        <w:spacing w:line="276" w:lineRule="auto"/>
        <w:rPr>
          <w:rFonts w:ascii="Arial" w:hAnsi="Arial" w:cs="Arial"/>
          <w:sz w:val="23"/>
          <w:szCs w:val="23"/>
          <w:lang w:val="es-ES"/>
        </w:rPr>
      </w:pPr>
    </w:p>
    <w:p w:rsidR="00134C86" w:rsidRPr="0045273B" w:rsidRDefault="009D008A" w:rsidP="00091124">
      <w:pPr>
        <w:spacing w:line="276" w:lineRule="auto"/>
        <w:jc w:val="both"/>
        <w:rPr>
          <w:rFonts w:ascii="Arial" w:hAnsi="Arial" w:cs="Arial"/>
          <w:sz w:val="23"/>
          <w:szCs w:val="23"/>
          <w:lang w:val="es-ES"/>
        </w:rPr>
      </w:pPr>
      <w:r>
        <w:rPr>
          <w:rFonts w:ascii="Arial" w:hAnsi="Arial" w:cs="Arial"/>
          <w:b/>
          <w:bCs/>
          <w:iCs/>
          <w:sz w:val="23"/>
          <w:szCs w:val="23"/>
          <w:lang w:val="es-ES"/>
        </w:rPr>
        <w:t>JULIO CÉSAR SALAZAR MUÑOZ</w:t>
      </w:r>
      <w:r w:rsidR="009D1C5C">
        <w:rPr>
          <w:rFonts w:ascii="Arial" w:hAnsi="Arial" w:cs="Arial"/>
          <w:b/>
          <w:bCs/>
          <w:iCs/>
          <w:sz w:val="23"/>
          <w:szCs w:val="23"/>
          <w:lang w:val="es-ES"/>
        </w:rPr>
        <w:t xml:space="preserve">        </w:t>
      </w:r>
      <w:r w:rsidR="00886E0E">
        <w:rPr>
          <w:rFonts w:ascii="Arial" w:hAnsi="Arial" w:cs="Arial"/>
          <w:b/>
          <w:bCs/>
          <w:iCs/>
          <w:sz w:val="23"/>
          <w:szCs w:val="23"/>
          <w:lang w:val="es-ES"/>
        </w:rPr>
        <w:tab/>
      </w:r>
      <w:r w:rsidR="00584D42">
        <w:rPr>
          <w:rFonts w:ascii="Arial" w:hAnsi="Arial" w:cs="Arial"/>
          <w:b/>
          <w:bCs/>
          <w:iCs/>
          <w:sz w:val="23"/>
          <w:szCs w:val="23"/>
          <w:lang w:val="es-ES"/>
        </w:rPr>
        <w:t>FRANCISCO JAVIER TAMAYO TABARES</w:t>
      </w:r>
    </w:p>
    <w:p w:rsidR="00E611DD" w:rsidRDefault="00134C86" w:rsidP="00091124">
      <w:pPr>
        <w:spacing w:line="276" w:lineRule="auto"/>
        <w:jc w:val="both"/>
        <w:rPr>
          <w:rFonts w:ascii="Arial" w:hAnsi="Arial" w:cs="Arial"/>
          <w:sz w:val="23"/>
          <w:szCs w:val="23"/>
          <w:lang w:val="es-ES"/>
        </w:rPr>
      </w:pPr>
      <w:r w:rsidRPr="0045273B">
        <w:rPr>
          <w:rFonts w:ascii="Arial" w:hAnsi="Arial" w:cs="Arial"/>
          <w:sz w:val="23"/>
          <w:szCs w:val="23"/>
          <w:lang w:val="es-ES"/>
        </w:rPr>
        <w:t xml:space="preserve">                  </w:t>
      </w:r>
      <w:r w:rsidR="009D008A">
        <w:rPr>
          <w:rFonts w:ascii="Arial" w:hAnsi="Arial" w:cs="Arial"/>
          <w:sz w:val="23"/>
          <w:szCs w:val="23"/>
          <w:lang w:val="es-ES"/>
        </w:rPr>
        <w:t>Magistrado</w:t>
      </w:r>
      <w:r w:rsidRPr="0045273B">
        <w:rPr>
          <w:rFonts w:ascii="Arial" w:hAnsi="Arial" w:cs="Arial"/>
          <w:sz w:val="23"/>
          <w:szCs w:val="23"/>
          <w:lang w:val="es-ES"/>
        </w:rPr>
        <w:t xml:space="preserve">                           </w:t>
      </w:r>
      <w:r w:rsidR="009D1C5C">
        <w:rPr>
          <w:rFonts w:ascii="Arial" w:hAnsi="Arial" w:cs="Arial"/>
          <w:sz w:val="23"/>
          <w:szCs w:val="23"/>
          <w:lang w:val="es-ES"/>
        </w:rPr>
        <w:t xml:space="preserve">         </w:t>
      </w:r>
      <w:r w:rsidR="00886E0E">
        <w:rPr>
          <w:rFonts w:ascii="Arial" w:hAnsi="Arial" w:cs="Arial"/>
          <w:sz w:val="23"/>
          <w:szCs w:val="23"/>
          <w:lang w:val="es-ES"/>
        </w:rPr>
        <w:tab/>
      </w:r>
      <w:r w:rsidR="009D1C5C">
        <w:rPr>
          <w:rFonts w:ascii="Arial" w:hAnsi="Arial" w:cs="Arial"/>
          <w:sz w:val="23"/>
          <w:szCs w:val="23"/>
          <w:lang w:val="es-ES"/>
        </w:rPr>
        <w:t xml:space="preserve">            </w:t>
      </w:r>
      <w:proofErr w:type="spellStart"/>
      <w:r w:rsidR="00584D42">
        <w:rPr>
          <w:rFonts w:ascii="Arial" w:hAnsi="Arial" w:cs="Arial"/>
          <w:sz w:val="23"/>
          <w:szCs w:val="23"/>
          <w:lang w:val="es-ES"/>
        </w:rPr>
        <w:t>Magistrado</w:t>
      </w:r>
      <w:proofErr w:type="spellEnd"/>
    </w:p>
    <w:p w:rsidR="00E577FD" w:rsidRDefault="00E577FD" w:rsidP="00091124">
      <w:pPr>
        <w:spacing w:line="276" w:lineRule="auto"/>
        <w:jc w:val="both"/>
        <w:rPr>
          <w:rFonts w:ascii="Arial" w:hAnsi="Arial" w:cs="Arial"/>
          <w:bCs/>
          <w:iCs/>
          <w:sz w:val="23"/>
          <w:szCs w:val="23"/>
          <w:lang w:val="es-ES"/>
        </w:rPr>
      </w:pP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t>(</w:t>
      </w:r>
      <w:proofErr w:type="gramStart"/>
      <w:r>
        <w:rPr>
          <w:rFonts w:ascii="Arial" w:hAnsi="Arial" w:cs="Arial"/>
          <w:sz w:val="23"/>
          <w:szCs w:val="23"/>
          <w:lang w:val="es-ES"/>
        </w:rPr>
        <w:t>salva</w:t>
      </w:r>
      <w:proofErr w:type="gramEnd"/>
      <w:r>
        <w:rPr>
          <w:rFonts w:ascii="Arial" w:hAnsi="Arial" w:cs="Arial"/>
          <w:sz w:val="23"/>
          <w:szCs w:val="23"/>
          <w:lang w:val="es-ES"/>
        </w:rPr>
        <w:t xml:space="preserve"> voto)</w:t>
      </w:r>
    </w:p>
    <w:p w:rsidR="00627014" w:rsidRDefault="00134C86" w:rsidP="00091124">
      <w:pPr>
        <w:spacing w:line="276" w:lineRule="auto"/>
        <w:jc w:val="both"/>
        <w:rPr>
          <w:rFonts w:ascii="Arial" w:hAnsi="Arial" w:cs="Arial"/>
          <w:bCs/>
          <w:iCs/>
          <w:sz w:val="23"/>
          <w:szCs w:val="23"/>
          <w:lang w:val="es-ES"/>
        </w:rPr>
      </w:pPr>
      <w:r w:rsidRPr="0045273B">
        <w:rPr>
          <w:rFonts w:ascii="Arial" w:hAnsi="Arial" w:cs="Arial"/>
          <w:bCs/>
          <w:iCs/>
          <w:sz w:val="23"/>
          <w:szCs w:val="23"/>
          <w:lang w:val="es-ES"/>
        </w:rPr>
        <w:t xml:space="preserve"> </w:t>
      </w:r>
      <w:r w:rsidR="00E611DD">
        <w:rPr>
          <w:rFonts w:ascii="Arial" w:hAnsi="Arial" w:cs="Arial"/>
          <w:bCs/>
          <w:iCs/>
          <w:sz w:val="23"/>
          <w:szCs w:val="23"/>
          <w:lang w:val="es-ES"/>
        </w:rPr>
        <w:tab/>
      </w:r>
      <w:r w:rsidR="00E611DD">
        <w:rPr>
          <w:rFonts w:ascii="Arial" w:hAnsi="Arial" w:cs="Arial"/>
          <w:bCs/>
          <w:iCs/>
          <w:sz w:val="23"/>
          <w:szCs w:val="23"/>
          <w:lang w:val="es-ES"/>
        </w:rPr>
        <w:tab/>
      </w:r>
      <w:r w:rsidR="00E611DD">
        <w:rPr>
          <w:rFonts w:ascii="Arial" w:hAnsi="Arial" w:cs="Arial"/>
          <w:bCs/>
          <w:iCs/>
          <w:sz w:val="23"/>
          <w:szCs w:val="23"/>
          <w:lang w:val="es-ES"/>
        </w:rPr>
        <w:tab/>
      </w:r>
      <w:r w:rsidR="00E611DD">
        <w:rPr>
          <w:rFonts w:ascii="Arial" w:hAnsi="Arial" w:cs="Arial"/>
          <w:bCs/>
          <w:iCs/>
          <w:sz w:val="23"/>
          <w:szCs w:val="23"/>
          <w:lang w:val="es-ES"/>
        </w:rPr>
        <w:tab/>
      </w:r>
      <w:r w:rsidR="00E611DD">
        <w:rPr>
          <w:rFonts w:ascii="Arial" w:hAnsi="Arial" w:cs="Arial"/>
          <w:bCs/>
          <w:iCs/>
          <w:sz w:val="23"/>
          <w:szCs w:val="23"/>
          <w:lang w:val="es-ES"/>
        </w:rPr>
        <w:tab/>
      </w:r>
      <w:r w:rsidR="00E611DD">
        <w:rPr>
          <w:rFonts w:ascii="Arial" w:hAnsi="Arial" w:cs="Arial"/>
          <w:bCs/>
          <w:iCs/>
          <w:sz w:val="23"/>
          <w:szCs w:val="23"/>
          <w:lang w:val="es-ES"/>
        </w:rPr>
        <w:tab/>
      </w:r>
      <w:r w:rsidR="00E611DD">
        <w:rPr>
          <w:rFonts w:ascii="Arial" w:hAnsi="Arial" w:cs="Arial"/>
          <w:bCs/>
          <w:iCs/>
          <w:sz w:val="23"/>
          <w:szCs w:val="23"/>
          <w:lang w:val="es-ES"/>
        </w:rPr>
        <w:tab/>
      </w:r>
      <w:r w:rsidR="00886E0E">
        <w:rPr>
          <w:rFonts w:ascii="Arial" w:hAnsi="Arial" w:cs="Arial"/>
          <w:bCs/>
          <w:iCs/>
          <w:sz w:val="23"/>
          <w:szCs w:val="23"/>
          <w:lang w:val="es-ES"/>
        </w:rPr>
        <w:tab/>
        <w:t xml:space="preserve">         </w:t>
      </w:r>
    </w:p>
    <w:p w:rsidR="00226D5F" w:rsidRPr="009D1C5C" w:rsidRDefault="00134C86" w:rsidP="00091124">
      <w:pPr>
        <w:spacing w:line="276" w:lineRule="auto"/>
        <w:jc w:val="both"/>
        <w:rPr>
          <w:rFonts w:ascii="Arial" w:hAnsi="Arial" w:cs="Arial"/>
          <w:sz w:val="23"/>
          <w:szCs w:val="23"/>
          <w:lang w:val="es-ES"/>
        </w:rPr>
      </w:pP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t xml:space="preserve">    </w:t>
      </w:r>
      <w:r w:rsidR="001E0313" w:rsidRPr="0045273B">
        <w:rPr>
          <w:rFonts w:ascii="Arial" w:hAnsi="Arial" w:cs="Arial"/>
          <w:bCs/>
          <w:iCs/>
          <w:sz w:val="23"/>
          <w:szCs w:val="23"/>
          <w:lang w:val="es-ES"/>
        </w:rPr>
        <w:t xml:space="preserve">  </w:t>
      </w:r>
      <w:r w:rsidR="007F7CE7">
        <w:rPr>
          <w:rFonts w:ascii="Arial" w:hAnsi="Arial" w:cs="Arial"/>
          <w:bCs/>
          <w:iCs/>
          <w:sz w:val="23"/>
          <w:szCs w:val="23"/>
          <w:lang w:val="es-ES"/>
        </w:rPr>
        <w:t xml:space="preserve">  </w:t>
      </w:r>
    </w:p>
    <w:sectPr w:rsidR="00226D5F" w:rsidRPr="009D1C5C" w:rsidSect="009D008A">
      <w:headerReference w:type="default" r:id="rId8"/>
      <w:footerReference w:type="even" r:id="rId9"/>
      <w:footerReference w:type="default" r:id="rId10"/>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5EE" w:rsidRDefault="009E45EE" w:rsidP="00226D5F">
      <w:r>
        <w:separator/>
      </w:r>
    </w:p>
  </w:endnote>
  <w:endnote w:type="continuationSeparator" w:id="0">
    <w:p w:rsidR="009E45EE" w:rsidRDefault="009E45EE"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2C2FDF" w:rsidP="00A15930">
    <w:pPr>
      <w:pStyle w:val="Piedepgina"/>
      <w:framePr w:wrap="around" w:vAnchor="text" w:hAnchor="margin" w:xAlign="right" w:y="1"/>
      <w:rPr>
        <w:rStyle w:val="Nmerodepgina"/>
      </w:rPr>
    </w:pPr>
    <w:r>
      <w:rPr>
        <w:rStyle w:val="Nmerodepgina"/>
      </w:rPr>
      <w:fldChar w:fldCharType="begin"/>
    </w:r>
    <w:r w:rsidR="0083155E">
      <w:rPr>
        <w:rStyle w:val="Nmerodepgina"/>
      </w:rPr>
      <w:instrText xml:space="preserve">PAGE  </w:instrText>
    </w:r>
    <w:r>
      <w:rPr>
        <w:rStyle w:val="Nmerodepgina"/>
      </w:rPr>
      <w:fldChar w:fldCharType="end"/>
    </w:r>
  </w:p>
  <w:p w:rsidR="009B4A56" w:rsidRDefault="009E45EE"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2C2FDF" w:rsidP="00A15930">
    <w:pPr>
      <w:pStyle w:val="Piedepgina"/>
      <w:framePr w:wrap="around" w:vAnchor="text" w:hAnchor="margin" w:xAlign="right" w:y="1"/>
      <w:rPr>
        <w:rStyle w:val="Nmerodepgina"/>
      </w:rPr>
    </w:pPr>
    <w:r>
      <w:rPr>
        <w:rStyle w:val="Nmerodepgina"/>
      </w:rPr>
      <w:fldChar w:fldCharType="begin"/>
    </w:r>
    <w:r w:rsidR="0083155E">
      <w:rPr>
        <w:rStyle w:val="Nmerodepgina"/>
      </w:rPr>
      <w:instrText xml:space="preserve">PAGE  </w:instrText>
    </w:r>
    <w:r>
      <w:rPr>
        <w:rStyle w:val="Nmerodepgina"/>
      </w:rPr>
      <w:fldChar w:fldCharType="separate"/>
    </w:r>
    <w:r w:rsidR="00A2295D">
      <w:rPr>
        <w:rStyle w:val="Nmerodepgina"/>
        <w:noProof/>
      </w:rPr>
      <w:t>2</w:t>
    </w:r>
    <w:r>
      <w:rPr>
        <w:rStyle w:val="Nmerodepgina"/>
      </w:rPr>
      <w:fldChar w:fldCharType="end"/>
    </w:r>
  </w:p>
  <w:p w:rsidR="009B4A56" w:rsidRDefault="009E45EE"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5EE" w:rsidRDefault="009E45EE" w:rsidP="00226D5F">
      <w:r>
        <w:separator/>
      </w:r>
    </w:p>
  </w:footnote>
  <w:footnote w:type="continuationSeparator" w:id="0">
    <w:p w:rsidR="009E45EE" w:rsidRDefault="009E45EE" w:rsidP="00226D5F">
      <w:r>
        <w:continuationSeparator/>
      </w:r>
    </w:p>
  </w:footnote>
  <w:footnote w:id="1">
    <w:p w:rsidR="00EA20A8" w:rsidRPr="00A75235" w:rsidRDefault="00EA20A8" w:rsidP="00EA20A8">
      <w:pPr>
        <w:pStyle w:val="centrado"/>
        <w:spacing w:line="270" w:lineRule="atLeast"/>
        <w:jc w:val="both"/>
        <w:rPr>
          <w:rFonts w:ascii="Arial" w:hAnsi="Arial" w:cs="Arial"/>
          <w:sz w:val="18"/>
          <w:szCs w:val="18"/>
        </w:rPr>
      </w:pPr>
      <w:r>
        <w:rPr>
          <w:rStyle w:val="Refdenotaalpie"/>
        </w:rPr>
        <w:footnoteRef/>
      </w:r>
      <w:r>
        <w:t xml:space="preserve"> </w:t>
      </w:r>
      <w:r w:rsidRPr="00A75235">
        <w:rPr>
          <w:rStyle w:val="baj"/>
          <w:rFonts w:ascii="Arial" w:hAnsi="Arial" w:cs="Arial"/>
          <w:bCs/>
          <w:sz w:val="18"/>
          <w:szCs w:val="18"/>
        </w:rPr>
        <w:t xml:space="preserve">Corte Suprema </w:t>
      </w:r>
      <w:r>
        <w:rPr>
          <w:rStyle w:val="baj"/>
          <w:rFonts w:ascii="Arial" w:hAnsi="Arial" w:cs="Arial"/>
          <w:bCs/>
          <w:sz w:val="18"/>
          <w:szCs w:val="18"/>
        </w:rPr>
        <w:t>d</w:t>
      </w:r>
      <w:r w:rsidRPr="00A75235">
        <w:rPr>
          <w:rStyle w:val="baj"/>
          <w:rFonts w:ascii="Arial" w:hAnsi="Arial" w:cs="Arial"/>
          <w:bCs/>
          <w:sz w:val="18"/>
          <w:szCs w:val="18"/>
        </w:rPr>
        <w:t>e Justicia. M.</w:t>
      </w:r>
      <w:r>
        <w:rPr>
          <w:rStyle w:val="baj"/>
          <w:rFonts w:ascii="Arial" w:hAnsi="Arial" w:cs="Arial"/>
          <w:bCs/>
          <w:sz w:val="18"/>
          <w:szCs w:val="18"/>
        </w:rPr>
        <w:t>P</w:t>
      </w:r>
      <w:r w:rsidRPr="00A75235">
        <w:rPr>
          <w:rStyle w:val="baj"/>
          <w:rFonts w:ascii="Arial" w:hAnsi="Arial" w:cs="Arial"/>
          <w:bCs/>
          <w:sz w:val="18"/>
          <w:szCs w:val="18"/>
        </w:rPr>
        <w:t xml:space="preserve">. </w:t>
      </w:r>
      <w:r>
        <w:rPr>
          <w:rStyle w:val="baj"/>
          <w:rFonts w:ascii="Arial" w:hAnsi="Arial" w:cs="Arial"/>
          <w:bCs/>
          <w:sz w:val="18"/>
          <w:szCs w:val="18"/>
        </w:rPr>
        <w:t>José Roberto Herrera Vergara. Expediente 10819. 18</w:t>
      </w:r>
      <w:r>
        <w:rPr>
          <w:rFonts w:ascii="Arial" w:hAnsi="Arial" w:cs="Arial"/>
          <w:sz w:val="18"/>
          <w:szCs w:val="18"/>
        </w:rPr>
        <w:t>/08/1998</w:t>
      </w:r>
      <w:r w:rsidRPr="00A75235">
        <w:rPr>
          <w:rFonts w:ascii="Arial" w:hAnsi="Arial" w:cs="Arial"/>
          <w:sz w:val="18"/>
          <w:szCs w:val="18"/>
        </w:rPr>
        <w:t>.</w:t>
      </w:r>
    </w:p>
    <w:p w:rsidR="00EA20A8" w:rsidRPr="00A75235" w:rsidRDefault="00EA20A8" w:rsidP="00EA20A8">
      <w:pPr>
        <w:pStyle w:val="Textonotapie"/>
        <w:rPr>
          <w:lang w:val="es-CO"/>
        </w:rPr>
      </w:pPr>
    </w:p>
  </w:footnote>
  <w:footnote w:id="2">
    <w:p w:rsidR="00111AB0" w:rsidRPr="00346FD3" w:rsidRDefault="00111AB0" w:rsidP="00111AB0">
      <w:pPr>
        <w:pStyle w:val="Textonotapie"/>
        <w:rPr>
          <w:rFonts w:ascii="Arial" w:hAnsi="Arial" w:cs="Arial"/>
          <w:sz w:val="18"/>
          <w:szCs w:val="18"/>
          <w:lang w:val="es-CO"/>
        </w:rPr>
      </w:pPr>
      <w:r w:rsidRPr="00346FD3">
        <w:rPr>
          <w:rStyle w:val="Refdenotaalpie"/>
          <w:rFonts w:ascii="Arial" w:hAnsi="Arial" w:cs="Arial"/>
          <w:sz w:val="18"/>
          <w:szCs w:val="18"/>
        </w:rPr>
        <w:footnoteRef/>
      </w:r>
      <w:r w:rsidRPr="00346FD3">
        <w:rPr>
          <w:rFonts w:ascii="Arial" w:hAnsi="Arial" w:cs="Arial"/>
          <w:sz w:val="18"/>
          <w:szCs w:val="18"/>
        </w:rPr>
        <w:t>Radicado: 66001-31-05-005-2016-00152-01, demandante Heberto Serna Martínez vs Colpensiones</w:t>
      </w:r>
    </w:p>
  </w:footnote>
  <w:footnote w:id="3">
    <w:p w:rsidR="008326DC" w:rsidRPr="008326DC" w:rsidRDefault="008326DC" w:rsidP="00346FD3">
      <w:pPr>
        <w:rPr>
          <w:lang w:val="es-CO"/>
        </w:rPr>
      </w:pPr>
      <w:r w:rsidRPr="008326DC">
        <w:rPr>
          <w:rStyle w:val="Refdenotaalpie"/>
          <w:rFonts w:ascii="Arial" w:hAnsi="Arial" w:cs="Arial"/>
          <w:sz w:val="18"/>
          <w:szCs w:val="18"/>
        </w:rPr>
        <w:footnoteRef/>
      </w:r>
      <w:r w:rsidRPr="008326DC">
        <w:rPr>
          <w:rFonts w:ascii="Arial" w:hAnsi="Arial" w:cs="Arial"/>
          <w:sz w:val="18"/>
          <w:szCs w:val="18"/>
        </w:rPr>
        <w:t xml:space="preserve"> </w:t>
      </w:r>
      <w:r w:rsidRPr="008326DC">
        <w:rPr>
          <w:rFonts w:ascii="Arial" w:hAnsi="Arial" w:cs="Arial"/>
          <w:sz w:val="18"/>
          <w:szCs w:val="18"/>
          <w:lang w:val="es-CO"/>
        </w:rPr>
        <w:t xml:space="preserve">M.P. </w:t>
      </w:r>
      <w:r w:rsidRPr="008326DC">
        <w:rPr>
          <w:rFonts w:ascii="Arial" w:hAnsi="Arial" w:cs="Arial"/>
          <w:sz w:val="18"/>
          <w:szCs w:val="18"/>
        </w:rPr>
        <w:t xml:space="preserve">Luis Gabriel Miranda </w:t>
      </w:r>
      <w:proofErr w:type="spellStart"/>
      <w:r w:rsidRPr="008326DC">
        <w:rPr>
          <w:rFonts w:ascii="Arial" w:hAnsi="Arial" w:cs="Arial"/>
          <w:sz w:val="18"/>
          <w:szCs w:val="18"/>
        </w:rPr>
        <w:t>Buelvas</w:t>
      </w:r>
      <w:proofErr w:type="spellEnd"/>
      <w:r w:rsidRPr="008326DC">
        <w:rPr>
          <w:rFonts w:ascii="Arial" w:hAnsi="Arial" w:cs="Arial"/>
          <w:sz w:val="18"/>
          <w:szCs w:val="18"/>
        </w:rPr>
        <w:t>. Radicación No. 39.366 del 23/10/2012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698" w:rsidRDefault="005B2698" w:rsidP="005B2698">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5B2698" w:rsidRPr="005B2698" w:rsidRDefault="00C07C20" w:rsidP="005B2698">
    <w:pPr>
      <w:pStyle w:val="Encabezado"/>
      <w:jc w:val="center"/>
      <w:rPr>
        <w:rFonts w:ascii="Arial" w:hAnsi="Arial" w:cs="Arial"/>
        <w:sz w:val="18"/>
        <w:szCs w:val="18"/>
      </w:rPr>
    </w:pPr>
    <w:r>
      <w:rPr>
        <w:rFonts w:ascii="Arial" w:hAnsi="Arial" w:cs="Arial"/>
        <w:bCs/>
        <w:sz w:val="18"/>
        <w:szCs w:val="18"/>
      </w:rPr>
      <w:t>66001-31-05-005</w:t>
    </w:r>
    <w:r w:rsidR="005B2698">
      <w:rPr>
        <w:rFonts w:ascii="Arial" w:hAnsi="Arial" w:cs="Arial"/>
        <w:bCs/>
        <w:sz w:val="18"/>
        <w:szCs w:val="18"/>
      </w:rPr>
      <w:t>-201</w:t>
    </w:r>
    <w:r>
      <w:rPr>
        <w:rFonts w:ascii="Arial" w:hAnsi="Arial" w:cs="Arial"/>
        <w:bCs/>
        <w:sz w:val="18"/>
        <w:szCs w:val="18"/>
      </w:rPr>
      <w:t>6</w:t>
    </w:r>
    <w:r w:rsidR="005B2698" w:rsidRPr="007C5A02">
      <w:rPr>
        <w:rFonts w:ascii="Arial" w:hAnsi="Arial" w:cs="Arial"/>
        <w:bCs/>
        <w:sz w:val="18"/>
        <w:szCs w:val="18"/>
      </w:rPr>
      <w:t>-00</w:t>
    </w:r>
    <w:r>
      <w:rPr>
        <w:rFonts w:ascii="Arial" w:hAnsi="Arial" w:cs="Arial"/>
        <w:bCs/>
        <w:sz w:val="18"/>
        <w:szCs w:val="18"/>
      </w:rPr>
      <w:t>459</w:t>
    </w:r>
    <w:r w:rsidR="005B2698" w:rsidRPr="007C5A02">
      <w:rPr>
        <w:rFonts w:ascii="Arial" w:hAnsi="Arial" w:cs="Arial"/>
        <w:bCs/>
        <w:sz w:val="18"/>
        <w:szCs w:val="18"/>
      </w:rPr>
      <w:t>-01</w:t>
    </w:r>
  </w:p>
  <w:p w:rsidR="005B2698" w:rsidRDefault="00C07C20" w:rsidP="00346FD3">
    <w:pPr>
      <w:pStyle w:val="Encabezado"/>
      <w:jc w:val="center"/>
    </w:pPr>
    <w:r>
      <w:rPr>
        <w:rFonts w:ascii="Arial" w:hAnsi="Arial" w:cs="Arial"/>
        <w:sz w:val="18"/>
        <w:szCs w:val="18"/>
      </w:rPr>
      <w:t xml:space="preserve">Luis Eduardo Cardona Hurtado </w:t>
    </w:r>
    <w:r w:rsidR="005B2698">
      <w:rPr>
        <w:rFonts w:ascii="Arial" w:hAnsi="Arial" w:cs="Arial"/>
        <w:sz w:val="18"/>
        <w:szCs w:val="18"/>
      </w:rPr>
      <w:t>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multilevel"/>
    <w:tmpl w:val="EC6E00C8"/>
    <w:lvl w:ilvl="0">
      <w:start w:val="2"/>
      <w:numFmt w:val="upperRoman"/>
      <w:lvlText w:val="%1."/>
      <w:lvlJc w:val="left"/>
      <w:pPr>
        <w:ind w:left="720" w:hanging="72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17D61466"/>
    <w:multiLevelType w:val="hybridMultilevel"/>
    <w:tmpl w:val="EEB8B500"/>
    <w:lvl w:ilvl="0" w:tplc="63A06CC6">
      <w:start w:val="1"/>
      <w:numFmt w:val="lowerRoman"/>
      <w:lvlText w:val="(%1)"/>
      <w:lvlJc w:val="left"/>
      <w:pPr>
        <w:ind w:left="1080" w:hanging="720"/>
      </w:pPr>
      <w:rPr>
        <w:rFonts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4A72D8F"/>
    <w:multiLevelType w:val="hybridMultilevel"/>
    <w:tmpl w:val="7E76DCC8"/>
    <w:lvl w:ilvl="0" w:tplc="837CBD1C">
      <w:start w:val="1"/>
      <w:numFmt w:val="decimal"/>
      <w:lvlText w:val="(%1)"/>
      <w:lvlJc w:val="left"/>
      <w:pPr>
        <w:ind w:left="720" w:hanging="360"/>
      </w:pPr>
      <w:rPr>
        <w:rFonts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5D727A3"/>
    <w:multiLevelType w:val="hybridMultilevel"/>
    <w:tmpl w:val="7512B796"/>
    <w:lvl w:ilvl="0" w:tplc="8F6E1088">
      <w:start w:val="1"/>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03B2646"/>
    <w:multiLevelType w:val="multilevel"/>
    <w:tmpl w:val="1B40B20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58CC6452"/>
    <w:multiLevelType w:val="hybridMultilevel"/>
    <w:tmpl w:val="C07CDA56"/>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nsid w:val="5BAC0F0F"/>
    <w:multiLevelType w:val="multilevel"/>
    <w:tmpl w:val="20E0859E"/>
    <w:lvl w:ilvl="0">
      <w:start w:val="1"/>
      <w:numFmt w:val="decimal"/>
      <w:lvlText w:val="%1."/>
      <w:lvlJc w:val="left"/>
      <w:pPr>
        <w:ind w:left="360" w:hanging="360"/>
      </w:pPr>
      <w:rPr>
        <w:rFonts w:hint="default"/>
        <w:b/>
      </w:r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nsid w:val="5CD34B81"/>
    <w:multiLevelType w:val="hybridMultilevel"/>
    <w:tmpl w:val="1D70C0E2"/>
    <w:lvl w:ilvl="0" w:tplc="CA62A090">
      <w:start w:val="5"/>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1"/>
  </w:num>
  <w:num w:numId="3">
    <w:abstractNumId w:val="3"/>
  </w:num>
  <w:num w:numId="4">
    <w:abstractNumId w:val="11"/>
  </w:num>
  <w:num w:numId="5">
    <w:abstractNumId w:val="0"/>
  </w:num>
  <w:num w:numId="6">
    <w:abstractNumId w:val="10"/>
  </w:num>
  <w:num w:numId="7">
    <w:abstractNumId w:val="5"/>
  </w:num>
  <w:num w:numId="8">
    <w:abstractNumId w:val="8"/>
  </w:num>
  <w:num w:numId="9">
    <w:abstractNumId w:val="9"/>
  </w:num>
  <w:num w:numId="10">
    <w:abstractNumId w:val="4"/>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1FEB"/>
    <w:rsid w:val="0000581C"/>
    <w:rsid w:val="00007B72"/>
    <w:rsid w:val="00021BF4"/>
    <w:rsid w:val="00027FF3"/>
    <w:rsid w:val="00037207"/>
    <w:rsid w:val="00040E9A"/>
    <w:rsid w:val="000429E7"/>
    <w:rsid w:val="0004350E"/>
    <w:rsid w:val="000452F4"/>
    <w:rsid w:val="00065F21"/>
    <w:rsid w:val="00084002"/>
    <w:rsid w:val="00091124"/>
    <w:rsid w:val="000A0B14"/>
    <w:rsid w:val="000A397D"/>
    <w:rsid w:val="000C08B1"/>
    <w:rsid w:val="000C0A51"/>
    <w:rsid w:val="000C1F87"/>
    <w:rsid w:val="000D0444"/>
    <w:rsid w:val="000D29C3"/>
    <w:rsid w:val="000D6AE3"/>
    <w:rsid w:val="000E1962"/>
    <w:rsid w:val="000E70EB"/>
    <w:rsid w:val="000E7F42"/>
    <w:rsid w:val="000F08C1"/>
    <w:rsid w:val="000F38F8"/>
    <w:rsid w:val="000F5775"/>
    <w:rsid w:val="000F6FF9"/>
    <w:rsid w:val="00101DEB"/>
    <w:rsid w:val="00106A7E"/>
    <w:rsid w:val="001110EC"/>
    <w:rsid w:val="00111AB0"/>
    <w:rsid w:val="00117283"/>
    <w:rsid w:val="00122A57"/>
    <w:rsid w:val="001264F3"/>
    <w:rsid w:val="00127390"/>
    <w:rsid w:val="001300FF"/>
    <w:rsid w:val="00132136"/>
    <w:rsid w:val="00133274"/>
    <w:rsid w:val="00134C86"/>
    <w:rsid w:val="00136DC9"/>
    <w:rsid w:val="0014290C"/>
    <w:rsid w:val="00146784"/>
    <w:rsid w:val="00146F86"/>
    <w:rsid w:val="00151019"/>
    <w:rsid w:val="001625EE"/>
    <w:rsid w:val="001667FB"/>
    <w:rsid w:val="00171C56"/>
    <w:rsid w:val="00172834"/>
    <w:rsid w:val="00183477"/>
    <w:rsid w:val="00183D6B"/>
    <w:rsid w:val="00192855"/>
    <w:rsid w:val="001A1067"/>
    <w:rsid w:val="001A2492"/>
    <w:rsid w:val="001A4D21"/>
    <w:rsid w:val="001B03FA"/>
    <w:rsid w:val="001C46FA"/>
    <w:rsid w:val="001C4D7F"/>
    <w:rsid w:val="001D05B9"/>
    <w:rsid w:val="001D5447"/>
    <w:rsid w:val="001D6B97"/>
    <w:rsid w:val="001E0313"/>
    <w:rsid w:val="001E0350"/>
    <w:rsid w:val="001E1F6B"/>
    <w:rsid w:val="001E3462"/>
    <w:rsid w:val="001E5783"/>
    <w:rsid w:val="00226D5F"/>
    <w:rsid w:val="0022785B"/>
    <w:rsid w:val="0023095E"/>
    <w:rsid w:val="00230AFD"/>
    <w:rsid w:val="00231C21"/>
    <w:rsid w:val="002320EB"/>
    <w:rsid w:val="002401B6"/>
    <w:rsid w:val="00242152"/>
    <w:rsid w:val="002433A6"/>
    <w:rsid w:val="00243C37"/>
    <w:rsid w:val="002465A0"/>
    <w:rsid w:val="00247BBE"/>
    <w:rsid w:val="00251CC1"/>
    <w:rsid w:val="00264477"/>
    <w:rsid w:val="00265520"/>
    <w:rsid w:val="00272C8B"/>
    <w:rsid w:val="00273805"/>
    <w:rsid w:val="00287CC2"/>
    <w:rsid w:val="00290C0B"/>
    <w:rsid w:val="002A02BA"/>
    <w:rsid w:val="002A1785"/>
    <w:rsid w:val="002B254C"/>
    <w:rsid w:val="002B556B"/>
    <w:rsid w:val="002C07C8"/>
    <w:rsid w:val="002C15F7"/>
    <w:rsid w:val="002C2FDF"/>
    <w:rsid w:val="002C313D"/>
    <w:rsid w:val="002C34AB"/>
    <w:rsid w:val="002C43D1"/>
    <w:rsid w:val="002C5F35"/>
    <w:rsid w:val="002D6807"/>
    <w:rsid w:val="002D7EB7"/>
    <w:rsid w:val="002E36F9"/>
    <w:rsid w:val="002E4E5A"/>
    <w:rsid w:val="002E4F47"/>
    <w:rsid w:val="002E5A74"/>
    <w:rsid w:val="002E5D7E"/>
    <w:rsid w:val="002F2DF0"/>
    <w:rsid w:val="0030070A"/>
    <w:rsid w:val="003008EA"/>
    <w:rsid w:val="00306036"/>
    <w:rsid w:val="00307D6D"/>
    <w:rsid w:val="00323104"/>
    <w:rsid w:val="00323CE7"/>
    <w:rsid w:val="00324AD2"/>
    <w:rsid w:val="00331551"/>
    <w:rsid w:val="003328AD"/>
    <w:rsid w:val="00332C8A"/>
    <w:rsid w:val="003360D0"/>
    <w:rsid w:val="003440CA"/>
    <w:rsid w:val="003463CD"/>
    <w:rsid w:val="003465C4"/>
    <w:rsid w:val="00346FD3"/>
    <w:rsid w:val="0035111E"/>
    <w:rsid w:val="00352DFD"/>
    <w:rsid w:val="003578D3"/>
    <w:rsid w:val="003616A5"/>
    <w:rsid w:val="0037009F"/>
    <w:rsid w:val="00373E11"/>
    <w:rsid w:val="00377573"/>
    <w:rsid w:val="00382C70"/>
    <w:rsid w:val="00390B71"/>
    <w:rsid w:val="003922FA"/>
    <w:rsid w:val="003932CB"/>
    <w:rsid w:val="00394E7B"/>
    <w:rsid w:val="003B4EA7"/>
    <w:rsid w:val="003D26E0"/>
    <w:rsid w:val="003D4BCF"/>
    <w:rsid w:val="003F39CE"/>
    <w:rsid w:val="00416A8D"/>
    <w:rsid w:val="004348AB"/>
    <w:rsid w:val="00450598"/>
    <w:rsid w:val="00450903"/>
    <w:rsid w:val="004519EB"/>
    <w:rsid w:val="0045273B"/>
    <w:rsid w:val="00453DC3"/>
    <w:rsid w:val="004654DA"/>
    <w:rsid w:val="004670DA"/>
    <w:rsid w:val="00470873"/>
    <w:rsid w:val="00483775"/>
    <w:rsid w:val="00486A7E"/>
    <w:rsid w:val="0048798C"/>
    <w:rsid w:val="004A2468"/>
    <w:rsid w:val="004A7AB4"/>
    <w:rsid w:val="004B4EE3"/>
    <w:rsid w:val="004B74F6"/>
    <w:rsid w:val="004C2E37"/>
    <w:rsid w:val="004C644F"/>
    <w:rsid w:val="004D018B"/>
    <w:rsid w:val="004D01C5"/>
    <w:rsid w:val="004D3D6A"/>
    <w:rsid w:val="004E4CC6"/>
    <w:rsid w:val="004E6D18"/>
    <w:rsid w:val="004F724D"/>
    <w:rsid w:val="00501034"/>
    <w:rsid w:val="0050197F"/>
    <w:rsid w:val="00502691"/>
    <w:rsid w:val="00515BDC"/>
    <w:rsid w:val="0052051D"/>
    <w:rsid w:val="005249FA"/>
    <w:rsid w:val="00530FDF"/>
    <w:rsid w:val="0053562A"/>
    <w:rsid w:val="005443F3"/>
    <w:rsid w:val="0055465D"/>
    <w:rsid w:val="0056183E"/>
    <w:rsid w:val="0056245D"/>
    <w:rsid w:val="00563496"/>
    <w:rsid w:val="00565E83"/>
    <w:rsid w:val="00566A83"/>
    <w:rsid w:val="00567B33"/>
    <w:rsid w:val="00567C97"/>
    <w:rsid w:val="00571EDF"/>
    <w:rsid w:val="00572BE9"/>
    <w:rsid w:val="005832B0"/>
    <w:rsid w:val="00584D42"/>
    <w:rsid w:val="00586CB3"/>
    <w:rsid w:val="005878E1"/>
    <w:rsid w:val="00591F75"/>
    <w:rsid w:val="00594723"/>
    <w:rsid w:val="005A7629"/>
    <w:rsid w:val="005B2698"/>
    <w:rsid w:val="005B6398"/>
    <w:rsid w:val="005B7D0B"/>
    <w:rsid w:val="005B7D89"/>
    <w:rsid w:val="005C0EEA"/>
    <w:rsid w:val="005C3E71"/>
    <w:rsid w:val="005C4852"/>
    <w:rsid w:val="005D1C5A"/>
    <w:rsid w:val="005E0010"/>
    <w:rsid w:val="005E0ED1"/>
    <w:rsid w:val="005E5180"/>
    <w:rsid w:val="005E7DA5"/>
    <w:rsid w:val="005F1504"/>
    <w:rsid w:val="005F5DE3"/>
    <w:rsid w:val="005F5E82"/>
    <w:rsid w:val="006135E9"/>
    <w:rsid w:val="0061484D"/>
    <w:rsid w:val="006159DE"/>
    <w:rsid w:val="0062213D"/>
    <w:rsid w:val="00626482"/>
    <w:rsid w:val="00627014"/>
    <w:rsid w:val="00631D50"/>
    <w:rsid w:val="00637118"/>
    <w:rsid w:val="0064158C"/>
    <w:rsid w:val="006516CA"/>
    <w:rsid w:val="00662013"/>
    <w:rsid w:val="00662287"/>
    <w:rsid w:val="00675E25"/>
    <w:rsid w:val="00682BA8"/>
    <w:rsid w:val="006A0A58"/>
    <w:rsid w:val="006A0D48"/>
    <w:rsid w:val="006A327E"/>
    <w:rsid w:val="006A3D88"/>
    <w:rsid w:val="006A6417"/>
    <w:rsid w:val="006B1DE0"/>
    <w:rsid w:val="006B292C"/>
    <w:rsid w:val="006B603C"/>
    <w:rsid w:val="006C65A4"/>
    <w:rsid w:val="006D0816"/>
    <w:rsid w:val="006D510A"/>
    <w:rsid w:val="006E11A2"/>
    <w:rsid w:val="006E2F01"/>
    <w:rsid w:val="006E3949"/>
    <w:rsid w:val="006F2FF3"/>
    <w:rsid w:val="006F3D12"/>
    <w:rsid w:val="006F49D0"/>
    <w:rsid w:val="006F68BC"/>
    <w:rsid w:val="00701B75"/>
    <w:rsid w:val="00701D28"/>
    <w:rsid w:val="00712CFC"/>
    <w:rsid w:val="00713558"/>
    <w:rsid w:val="007148E6"/>
    <w:rsid w:val="00716474"/>
    <w:rsid w:val="007220D1"/>
    <w:rsid w:val="0072486A"/>
    <w:rsid w:val="007258A6"/>
    <w:rsid w:val="00726322"/>
    <w:rsid w:val="00726CC1"/>
    <w:rsid w:val="007308D1"/>
    <w:rsid w:val="0073432C"/>
    <w:rsid w:val="007364DD"/>
    <w:rsid w:val="0074424D"/>
    <w:rsid w:val="007465BA"/>
    <w:rsid w:val="00750744"/>
    <w:rsid w:val="00756796"/>
    <w:rsid w:val="007619BE"/>
    <w:rsid w:val="00762A2D"/>
    <w:rsid w:val="007632AA"/>
    <w:rsid w:val="00764C9B"/>
    <w:rsid w:val="00773560"/>
    <w:rsid w:val="007752E8"/>
    <w:rsid w:val="00776EC7"/>
    <w:rsid w:val="00777D9C"/>
    <w:rsid w:val="00782DBB"/>
    <w:rsid w:val="0079339E"/>
    <w:rsid w:val="00795237"/>
    <w:rsid w:val="007A2D40"/>
    <w:rsid w:val="007A7E72"/>
    <w:rsid w:val="007B1977"/>
    <w:rsid w:val="007B5499"/>
    <w:rsid w:val="007B6F39"/>
    <w:rsid w:val="007C5A02"/>
    <w:rsid w:val="007C7B26"/>
    <w:rsid w:val="007D2FA6"/>
    <w:rsid w:val="007D40B8"/>
    <w:rsid w:val="007E399F"/>
    <w:rsid w:val="007E3F4A"/>
    <w:rsid w:val="007E5F18"/>
    <w:rsid w:val="007F111B"/>
    <w:rsid w:val="007F7476"/>
    <w:rsid w:val="007F7CE7"/>
    <w:rsid w:val="008031E8"/>
    <w:rsid w:val="00810397"/>
    <w:rsid w:val="00816880"/>
    <w:rsid w:val="00823AB2"/>
    <w:rsid w:val="008261E9"/>
    <w:rsid w:val="0083050B"/>
    <w:rsid w:val="0083061B"/>
    <w:rsid w:val="0083155E"/>
    <w:rsid w:val="008326DC"/>
    <w:rsid w:val="00844314"/>
    <w:rsid w:val="008460CC"/>
    <w:rsid w:val="008472E5"/>
    <w:rsid w:val="00862EBC"/>
    <w:rsid w:val="00867537"/>
    <w:rsid w:val="0087156D"/>
    <w:rsid w:val="008751D8"/>
    <w:rsid w:val="008778BA"/>
    <w:rsid w:val="00881830"/>
    <w:rsid w:val="00886E0E"/>
    <w:rsid w:val="00891545"/>
    <w:rsid w:val="00895036"/>
    <w:rsid w:val="008A04F6"/>
    <w:rsid w:val="008B1BA5"/>
    <w:rsid w:val="008B48B8"/>
    <w:rsid w:val="008B4C7F"/>
    <w:rsid w:val="008D0040"/>
    <w:rsid w:val="008D27EF"/>
    <w:rsid w:val="008D28C1"/>
    <w:rsid w:val="008E0EF1"/>
    <w:rsid w:val="008E2244"/>
    <w:rsid w:val="008E4150"/>
    <w:rsid w:val="008F003B"/>
    <w:rsid w:val="008F31EB"/>
    <w:rsid w:val="009000D4"/>
    <w:rsid w:val="009071F5"/>
    <w:rsid w:val="00907A5F"/>
    <w:rsid w:val="009137A5"/>
    <w:rsid w:val="00915EE3"/>
    <w:rsid w:val="00920034"/>
    <w:rsid w:val="00926C3B"/>
    <w:rsid w:val="0096279F"/>
    <w:rsid w:val="009660D4"/>
    <w:rsid w:val="00966F23"/>
    <w:rsid w:val="009740CF"/>
    <w:rsid w:val="00975DEE"/>
    <w:rsid w:val="009827E2"/>
    <w:rsid w:val="009849BE"/>
    <w:rsid w:val="0098620C"/>
    <w:rsid w:val="00991E33"/>
    <w:rsid w:val="00995393"/>
    <w:rsid w:val="009A78AA"/>
    <w:rsid w:val="009C1D0E"/>
    <w:rsid w:val="009D008A"/>
    <w:rsid w:val="009D1438"/>
    <w:rsid w:val="009D1C5C"/>
    <w:rsid w:val="009D6F42"/>
    <w:rsid w:val="009D7B62"/>
    <w:rsid w:val="009E1EE7"/>
    <w:rsid w:val="009E45EE"/>
    <w:rsid w:val="009E5A8E"/>
    <w:rsid w:val="009E5ED9"/>
    <w:rsid w:val="009F1835"/>
    <w:rsid w:val="009F24B8"/>
    <w:rsid w:val="009F2BAA"/>
    <w:rsid w:val="00A00BDA"/>
    <w:rsid w:val="00A02F74"/>
    <w:rsid w:val="00A06A3C"/>
    <w:rsid w:val="00A20579"/>
    <w:rsid w:val="00A227F4"/>
    <w:rsid w:val="00A2295D"/>
    <w:rsid w:val="00A23CFA"/>
    <w:rsid w:val="00A27137"/>
    <w:rsid w:val="00A27BBF"/>
    <w:rsid w:val="00A32B05"/>
    <w:rsid w:val="00A36479"/>
    <w:rsid w:val="00A36956"/>
    <w:rsid w:val="00A420D4"/>
    <w:rsid w:val="00A42244"/>
    <w:rsid w:val="00A45DDA"/>
    <w:rsid w:val="00A47025"/>
    <w:rsid w:val="00A5024C"/>
    <w:rsid w:val="00A625FD"/>
    <w:rsid w:val="00A64882"/>
    <w:rsid w:val="00A65ED6"/>
    <w:rsid w:val="00A75F1F"/>
    <w:rsid w:val="00A86236"/>
    <w:rsid w:val="00A90A70"/>
    <w:rsid w:val="00A928D2"/>
    <w:rsid w:val="00A93DCA"/>
    <w:rsid w:val="00A957FB"/>
    <w:rsid w:val="00A97BFB"/>
    <w:rsid w:val="00AA41F8"/>
    <w:rsid w:val="00AA727C"/>
    <w:rsid w:val="00AB2427"/>
    <w:rsid w:val="00AC486E"/>
    <w:rsid w:val="00AD2915"/>
    <w:rsid w:val="00AD3851"/>
    <w:rsid w:val="00AD78ED"/>
    <w:rsid w:val="00AD7EF8"/>
    <w:rsid w:val="00AE118E"/>
    <w:rsid w:val="00AE62E4"/>
    <w:rsid w:val="00AF5C75"/>
    <w:rsid w:val="00AF6E3F"/>
    <w:rsid w:val="00B01AA4"/>
    <w:rsid w:val="00B04151"/>
    <w:rsid w:val="00B0466B"/>
    <w:rsid w:val="00B220D2"/>
    <w:rsid w:val="00B22E56"/>
    <w:rsid w:val="00B278C2"/>
    <w:rsid w:val="00B30CFB"/>
    <w:rsid w:val="00B310BD"/>
    <w:rsid w:val="00B3615A"/>
    <w:rsid w:val="00B364A1"/>
    <w:rsid w:val="00B51D73"/>
    <w:rsid w:val="00B54531"/>
    <w:rsid w:val="00B56E76"/>
    <w:rsid w:val="00B63804"/>
    <w:rsid w:val="00B65F9A"/>
    <w:rsid w:val="00B67118"/>
    <w:rsid w:val="00B86AC5"/>
    <w:rsid w:val="00B92076"/>
    <w:rsid w:val="00B9600C"/>
    <w:rsid w:val="00BA0C20"/>
    <w:rsid w:val="00BA1DBD"/>
    <w:rsid w:val="00BA2246"/>
    <w:rsid w:val="00BB1F45"/>
    <w:rsid w:val="00BC31C8"/>
    <w:rsid w:val="00BC5795"/>
    <w:rsid w:val="00BC70D9"/>
    <w:rsid w:val="00BE0373"/>
    <w:rsid w:val="00BE4CFD"/>
    <w:rsid w:val="00BE5210"/>
    <w:rsid w:val="00BF2489"/>
    <w:rsid w:val="00BF6AFC"/>
    <w:rsid w:val="00C051EA"/>
    <w:rsid w:val="00C07C20"/>
    <w:rsid w:val="00C1062A"/>
    <w:rsid w:val="00C1591F"/>
    <w:rsid w:val="00C3702E"/>
    <w:rsid w:val="00C51BBB"/>
    <w:rsid w:val="00C53F0C"/>
    <w:rsid w:val="00C630BB"/>
    <w:rsid w:val="00C65FCA"/>
    <w:rsid w:val="00C81FE6"/>
    <w:rsid w:val="00C90E65"/>
    <w:rsid w:val="00C91182"/>
    <w:rsid w:val="00CA3CC7"/>
    <w:rsid w:val="00CA784B"/>
    <w:rsid w:val="00CB17D9"/>
    <w:rsid w:val="00CB25BE"/>
    <w:rsid w:val="00CC19C8"/>
    <w:rsid w:val="00CC3422"/>
    <w:rsid w:val="00CC7431"/>
    <w:rsid w:val="00CD751B"/>
    <w:rsid w:val="00CD79DF"/>
    <w:rsid w:val="00CE3562"/>
    <w:rsid w:val="00CE714F"/>
    <w:rsid w:val="00CF562D"/>
    <w:rsid w:val="00CF576A"/>
    <w:rsid w:val="00D023DA"/>
    <w:rsid w:val="00D13723"/>
    <w:rsid w:val="00D30BDA"/>
    <w:rsid w:val="00D320B2"/>
    <w:rsid w:val="00D33344"/>
    <w:rsid w:val="00D47302"/>
    <w:rsid w:val="00D50A1D"/>
    <w:rsid w:val="00D51CB6"/>
    <w:rsid w:val="00D55440"/>
    <w:rsid w:val="00D578CB"/>
    <w:rsid w:val="00D736BD"/>
    <w:rsid w:val="00D747E2"/>
    <w:rsid w:val="00D8397D"/>
    <w:rsid w:val="00D91996"/>
    <w:rsid w:val="00DA2EC5"/>
    <w:rsid w:val="00DA3E57"/>
    <w:rsid w:val="00DA4B0A"/>
    <w:rsid w:val="00DC004C"/>
    <w:rsid w:val="00DC299C"/>
    <w:rsid w:val="00DC3D92"/>
    <w:rsid w:val="00DD440F"/>
    <w:rsid w:val="00DD6BF4"/>
    <w:rsid w:val="00DE053E"/>
    <w:rsid w:val="00DE66E2"/>
    <w:rsid w:val="00DF30A5"/>
    <w:rsid w:val="00DF3D01"/>
    <w:rsid w:val="00E05455"/>
    <w:rsid w:val="00E062F9"/>
    <w:rsid w:val="00E101CA"/>
    <w:rsid w:val="00E21A7D"/>
    <w:rsid w:val="00E272FA"/>
    <w:rsid w:val="00E27B52"/>
    <w:rsid w:val="00E31103"/>
    <w:rsid w:val="00E323D4"/>
    <w:rsid w:val="00E368B2"/>
    <w:rsid w:val="00E523D6"/>
    <w:rsid w:val="00E52A56"/>
    <w:rsid w:val="00E55102"/>
    <w:rsid w:val="00E577FD"/>
    <w:rsid w:val="00E611DD"/>
    <w:rsid w:val="00E665CA"/>
    <w:rsid w:val="00E70A48"/>
    <w:rsid w:val="00E72202"/>
    <w:rsid w:val="00E80C6E"/>
    <w:rsid w:val="00E8726D"/>
    <w:rsid w:val="00EA20A8"/>
    <w:rsid w:val="00EA4765"/>
    <w:rsid w:val="00EA4D81"/>
    <w:rsid w:val="00EA5B96"/>
    <w:rsid w:val="00EA5EFB"/>
    <w:rsid w:val="00EB0D6B"/>
    <w:rsid w:val="00EB148E"/>
    <w:rsid w:val="00EC3C6F"/>
    <w:rsid w:val="00ED07CC"/>
    <w:rsid w:val="00ED29F1"/>
    <w:rsid w:val="00EE09FC"/>
    <w:rsid w:val="00EE503A"/>
    <w:rsid w:val="00EF1695"/>
    <w:rsid w:val="00EF1EF1"/>
    <w:rsid w:val="00EF2074"/>
    <w:rsid w:val="00F017BF"/>
    <w:rsid w:val="00F07607"/>
    <w:rsid w:val="00F11410"/>
    <w:rsid w:val="00F172EB"/>
    <w:rsid w:val="00F26C6E"/>
    <w:rsid w:val="00F30672"/>
    <w:rsid w:val="00F36D5C"/>
    <w:rsid w:val="00F37981"/>
    <w:rsid w:val="00F500A7"/>
    <w:rsid w:val="00F65645"/>
    <w:rsid w:val="00F7229A"/>
    <w:rsid w:val="00F823B2"/>
    <w:rsid w:val="00F919EA"/>
    <w:rsid w:val="00F9550A"/>
    <w:rsid w:val="00FA6675"/>
    <w:rsid w:val="00FC5198"/>
    <w:rsid w:val="00FD2C4D"/>
    <w:rsid w:val="00FD4557"/>
    <w:rsid w:val="00FD6247"/>
    <w:rsid w:val="00FE059A"/>
    <w:rsid w:val="00FE311C"/>
    <w:rsid w:val="00FE52E6"/>
    <w:rsid w:val="00FF24FA"/>
    <w:rsid w:val="00FF6770"/>
    <w:rsid w:val="00FF794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7214BF-0EB5-4869-A243-4CA7F6F56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A27137"/>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character" w:styleId="nfasis">
    <w:name w:val="Emphasis"/>
    <w:basedOn w:val="Fuentedeprrafopredeter"/>
    <w:uiPriority w:val="20"/>
    <w:qFormat/>
    <w:rsid w:val="00EA20A8"/>
    <w:rPr>
      <w:i/>
      <w:iCs/>
    </w:rPr>
  </w:style>
  <w:style w:type="paragraph" w:customStyle="1" w:styleId="centrado">
    <w:name w:val="centrado"/>
    <w:basedOn w:val="Normal"/>
    <w:rsid w:val="00EA20A8"/>
    <w:pPr>
      <w:spacing w:before="100" w:beforeAutospacing="1" w:after="100" w:afterAutospacing="1"/>
    </w:pPr>
    <w:rPr>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459957935">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F1093-B340-4969-B04A-0E748477B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6</Pages>
  <Words>2554</Words>
  <Characters>14048</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Despacho 3</dc:creator>
  <cp:lastModifiedBy>Henry Lora Rodriguez</cp:lastModifiedBy>
  <cp:revision>21</cp:revision>
  <cp:lastPrinted>2018-06-29T16:21:00Z</cp:lastPrinted>
  <dcterms:created xsi:type="dcterms:W3CDTF">2018-06-27T12:39:00Z</dcterms:created>
  <dcterms:modified xsi:type="dcterms:W3CDTF">2018-08-13T13:34:00Z</dcterms:modified>
</cp:coreProperties>
</file>