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BBA" w:rsidRDefault="009D3BBA" w:rsidP="000D077D">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contextualSpacing/>
        <w:jc w:val="both"/>
        <w:rPr>
          <w:rFonts w:ascii="Arial" w:hAnsi="Arial" w:cs="Arial"/>
          <w:b/>
          <w:sz w:val="20"/>
          <w:szCs w:val="20"/>
        </w:rPr>
      </w:pPr>
      <w:r>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Secretaría</w:t>
      </w:r>
    </w:p>
    <w:p w:rsidR="009D3BBA" w:rsidRPr="007A15F3" w:rsidRDefault="009D3BBA" w:rsidP="007A15F3">
      <w:pPr>
        <w:spacing w:line="240" w:lineRule="auto"/>
        <w:contextualSpacing/>
        <w:jc w:val="both"/>
        <w:rPr>
          <w:rFonts w:ascii="Arial" w:hAnsi="Arial" w:cs="Arial"/>
        </w:rPr>
      </w:pPr>
    </w:p>
    <w:p w:rsidR="005621D6" w:rsidRPr="007A15F3" w:rsidRDefault="005621D6" w:rsidP="007A15F3">
      <w:pPr>
        <w:spacing w:line="240" w:lineRule="auto"/>
        <w:contextualSpacing/>
        <w:jc w:val="both"/>
        <w:rPr>
          <w:rFonts w:ascii="Arial" w:hAnsi="Arial" w:cs="Arial"/>
        </w:rPr>
      </w:pPr>
      <w:r w:rsidRPr="007A15F3">
        <w:rPr>
          <w:rFonts w:ascii="Arial" w:hAnsi="Arial" w:cs="Arial"/>
        </w:rPr>
        <w:t>Providencia:</w:t>
      </w:r>
      <w:r w:rsidRPr="007A15F3">
        <w:rPr>
          <w:rFonts w:ascii="Arial" w:hAnsi="Arial" w:cs="Arial"/>
        </w:rPr>
        <w:tab/>
      </w:r>
      <w:r w:rsidRPr="007A15F3">
        <w:rPr>
          <w:rFonts w:ascii="Arial" w:hAnsi="Arial" w:cs="Arial"/>
        </w:rPr>
        <w:tab/>
        <w:t xml:space="preserve">Sentencia </w:t>
      </w:r>
      <w:r w:rsidR="000D077D" w:rsidRPr="007A15F3">
        <w:rPr>
          <w:rFonts w:ascii="Arial" w:hAnsi="Arial" w:cs="Arial"/>
        </w:rPr>
        <w:t>2ª. -21 de agosto de 2018</w:t>
      </w:r>
    </w:p>
    <w:p w:rsidR="005621D6" w:rsidRPr="007A15F3" w:rsidRDefault="005621D6" w:rsidP="007A15F3">
      <w:pPr>
        <w:spacing w:line="240" w:lineRule="auto"/>
        <w:contextualSpacing/>
        <w:jc w:val="both"/>
        <w:rPr>
          <w:rFonts w:ascii="Arial" w:hAnsi="Arial" w:cs="Arial"/>
          <w:bCs/>
          <w:iCs/>
        </w:rPr>
      </w:pPr>
      <w:r w:rsidRPr="007A15F3">
        <w:rPr>
          <w:rFonts w:ascii="Arial" w:hAnsi="Arial" w:cs="Arial"/>
          <w:bCs/>
        </w:rPr>
        <w:t>Radicación No:</w:t>
      </w:r>
      <w:r w:rsidRPr="007A15F3">
        <w:rPr>
          <w:rFonts w:ascii="Arial" w:hAnsi="Arial" w:cs="Arial"/>
          <w:bCs/>
        </w:rPr>
        <w:tab/>
      </w:r>
      <w:r w:rsidR="00DD7FF7" w:rsidRPr="007A15F3">
        <w:rPr>
          <w:rFonts w:ascii="Arial" w:hAnsi="Arial" w:cs="Arial"/>
          <w:bCs/>
        </w:rPr>
        <w:t>66001-31-05-005-2016-00449</w:t>
      </w:r>
      <w:r w:rsidRPr="007A15F3">
        <w:rPr>
          <w:rFonts w:ascii="Arial" w:hAnsi="Arial" w:cs="Arial"/>
          <w:bCs/>
        </w:rPr>
        <w:t>-01</w:t>
      </w:r>
    </w:p>
    <w:p w:rsidR="005621D6" w:rsidRPr="007A15F3" w:rsidRDefault="005621D6" w:rsidP="007A15F3">
      <w:pPr>
        <w:spacing w:line="240" w:lineRule="auto"/>
        <w:contextualSpacing/>
        <w:jc w:val="both"/>
        <w:rPr>
          <w:rFonts w:ascii="Arial" w:hAnsi="Arial" w:cs="Arial"/>
          <w:iCs/>
        </w:rPr>
      </w:pPr>
      <w:r w:rsidRPr="007A15F3">
        <w:rPr>
          <w:rFonts w:ascii="Arial" w:hAnsi="Arial" w:cs="Arial"/>
          <w:bCs/>
          <w:iCs/>
        </w:rPr>
        <w:t>Proceso:</w:t>
      </w:r>
      <w:r w:rsidRPr="007A15F3">
        <w:rPr>
          <w:rFonts w:ascii="Arial" w:hAnsi="Arial" w:cs="Arial"/>
          <w:iCs/>
        </w:rPr>
        <w:tab/>
      </w:r>
      <w:r w:rsidRPr="007A15F3">
        <w:rPr>
          <w:rFonts w:ascii="Arial" w:hAnsi="Arial" w:cs="Arial"/>
          <w:iCs/>
        </w:rPr>
        <w:tab/>
        <w:t>Ordinario Laboral.</w:t>
      </w:r>
    </w:p>
    <w:p w:rsidR="005621D6" w:rsidRPr="007A15F3" w:rsidRDefault="005621D6" w:rsidP="007A15F3">
      <w:pPr>
        <w:spacing w:line="240" w:lineRule="auto"/>
        <w:contextualSpacing/>
        <w:jc w:val="both"/>
        <w:rPr>
          <w:rFonts w:ascii="Arial" w:hAnsi="Arial" w:cs="Arial"/>
          <w:iCs/>
        </w:rPr>
      </w:pPr>
      <w:r w:rsidRPr="007A15F3">
        <w:rPr>
          <w:rFonts w:ascii="Arial" w:hAnsi="Arial" w:cs="Arial"/>
          <w:iCs/>
        </w:rPr>
        <w:t xml:space="preserve">Demandante:     </w:t>
      </w:r>
      <w:r w:rsidRPr="007A15F3">
        <w:rPr>
          <w:rFonts w:ascii="Arial" w:hAnsi="Arial" w:cs="Arial"/>
          <w:iCs/>
        </w:rPr>
        <w:tab/>
      </w:r>
      <w:r w:rsidR="00DD7FF7" w:rsidRPr="007A15F3">
        <w:rPr>
          <w:rFonts w:ascii="Arial" w:hAnsi="Arial" w:cs="Arial"/>
          <w:iCs/>
        </w:rPr>
        <w:t xml:space="preserve">Carlos Alberto Gómez </w:t>
      </w:r>
      <w:proofErr w:type="spellStart"/>
      <w:r w:rsidR="00DD7FF7" w:rsidRPr="007A15F3">
        <w:rPr>
          <w:rFonts w:ascii="Arial" w:hAnsi="Arial" w:cs="Arial"/>
          <w:iCs/>
        </w:rPr>
        <w:t>Alzate</w:t>
      </w:r>
      <w:proofErr w:type="spellEnd"/>
    </w:p>
    <w:p w:rsidR="00DD7FF7" w:rsidRPr="007A15F3" w:rsidRDefault="005621D6" w:rsidP="007A15F3">
      <w:pPr>
        <w:spacing w:line="240" w:lineRule="auto"/>
        <w:contextualSpacing/>
        <w:jc w:val="both"/>
        <w:rPr>
          <w:rFonts w:ascii="Arial" w:hAnsi="Arial" w:cs="Arial"/>
          <w:bCs/>
        </w:rPr>
      </w:pPr>
      <w:r w:rsidRPr="007A15F3">
        <w:rPr>
          <w:rFonts w:ascii="Arial" w:hAnsi="Arial" w:cs="Arial"/>
          <w:bCs/>
        </w:rPr>
        <w:t>Demandado:</w:t>
      </w:r>
      <w:r w:rsidRPr="007A15F3">
        <w:rPr>
          <w:rFonts w:ascii="Arial" w:hAnsi="Arial" w:cs="Arial"/>
          <w:bCs/>
        </w:rPr>
        <w:tab/>
      </w:r>
      <w:r w:rsidRPr="007A15F3">
        <w:rPr>
          <w:rFonts w:ascii="Arial" w:hAnsi="Arial" w:cs="Arial"/>
          <w:bCs/>
        </w:rPr>
        <w:tab/>
      </w:r>
      <w:r w:rsidR="00DD7FF7" w:rsidRPr="007A15F3">
        <w:rPr>
          <w:rFonts w:ascii="Arial" w:hAnsi="Arial" w:cs="Arial"/>
          <w:bCs/>
        </w:rPr>
        <w:t xml:space="preserve">Administradora de Fondo de Pensiones y </w:t>
      </w:r>
    </w:p>
    <w:p w:rsidR="005621D6" w:rsidRPr="007A15F3" w:rsidRDefault="00DD7FF7" w:rsidP="007A15F3">
      <w:pPr>
        <w:spacing w:line="240" w:lineRule="auto"/>
        <w:contextualSpacing/>
        <w:jc w:val="both"/>
        <w:rPr>
          <w:rFonts w:ascii="Arial" w:hAnsi="Arial" w:cs="Arial"/>
          <w:bCs/>
        </w:rPr>
      </w:pPr>
      <w:r w:rsidRPr="007A15F3">
        <w:rPr>
          <w:rFonts w:ascii="Arial" w:hAnsi="Arial" w:cs="Arial"/>
          <w:bCs/>
        </w:rPr>
        <w:tab/>
      </w:r>
      <w:r w:rsidRPr="007A15F3">
        <w:rPr>
          <w:rFonts w:ascii="Arial" w:hAnsi="Arial" w:cs="Arial"/>
          <w:bCs/>
        </w:rPr>
        <w:tab/>
      </w:r>
      <w:r w:rsidRPr="007A15F3">
        <w:rPr>
          <w:rFonts w:ascii="Arial" w:hAnsi="Arial" w:cs="Arial"/>
          <w:bCs/>
        </w:rPr>
        <w:tab/>
        <w:t>Cesantías Protección S.A</w:t>
      </w:r>
      <w:r w:rsidR="005621D6" w:rsidRPr="007A15F3">
        <w:rPr>
          <w:rFonts w:ascii="Arial" w:hAnsi="Arial" w:cs="Arial"/>
          <w:bCs/>
        </w:rPr>
        <w:t xml:space="preserve"> </w:t>
      </w:r>
    </w:p>
    <w:p w:rsidR="000D077D" w:rsidRPr="007A15F3" w:rsidRDefault="000D077D" w:rsidP="007A15F3">
      <w:pPr>
        <w:spacing w:line="240" w:lineRule="auto"/>
        <w:contextualSpacing/>
        <w:jc w:val="both"/>
        <w:rPr>
          <w:rFonts w:ascii="Arial" w:hAnsi="Arial" w:cs="Arial"/>
          <w:b/>
          <w:bCs/>
        </w:rPr>
      </w:pPr>
    </w:p>
    <w:p w:rsidR="005621D6" w:rsidRPr="007A15F3" w:rsidRDefault="006E5FB1" w:rsidP="007A15F3">
      <w:pPr>
        <w:spacing w:line="240" w:lineRule="auto"/>
        <w:contextualSpacing/>
        <w:jc w:val="both"/>
        <w:rPr>
          <w:rFonts w:ascii="Arial" w:hAnsi="Arial" w:cs="Arial"/>
          <w:b/>
          <w:color w:val="000000" w:themeColor="text1"/>
        </w:rPr>
      </w:pPr>
      <w:r w:rsidRPr="006E5FB1">
        <w:rPr>
          <w:rFonts w:ascii="Arial" w:hAnsi="Arial" w:cs="Arial"/>
          <w:b/>
          <w:bCs/>
          <w:u w:val="single"/>
        </w:rPr>
        <w:t>TEMAS</w:t>
      </w:r>
      <w:r w:rsidR="005621D6" w:rsidRPr="006E5FB1">
        <w:rPr>
          <w:rFonts w:ascii="Arial" w:hAnsi="Arial" w:cs="Arial"/>
          <w:b/>
          <w:bCs/>
          <w:u w:val="single"/>
        </w:rPr>
        <w:t>:</w:t>
      </w:r>
      <w:r w:rsidR="005621D6" w:rsidRPr="007A15F3">
        <w:rPr>
          <w:rFonts w:ascii="Arial" w:hAnsi="Arial" w:cs="Arial"/>
          <w:b/>
          <w:bCs/>
        </w:rPr>
        <w:t xml:space="preserve"> </w:t>
      </w:r>
      <w:r w:rsidR="000D077D" w:rsidRPr="007A15F3">
        <w:rPr>
          <w:rFonts w:ascii="Arial" w:hAnsi="Arial" w:cs="Arial"/>
          <w:b/>
          <w:bCs/>
        </w:rPr>
        <w:tab/>
      </w:r>
      <w:r w:rsidR="005621D6" w:rsidRPr="007A15F3">
        <w:rPr>
          <w:rFonts w:ascii="Arial" w:hAnsi="Arial" w:cs="Arial"/>
          <w:b/>
          <w:color w:val="000000" w:themeColor="text1"/>
        </w:rPr>
        <w:t>PEN</w:t>
      </w:r>
      <w:r w:rsidR="00DD7FF7" w:rsidRPr="007A15F3">
        <w:rPr>
          <w:rFonts w:ascii="Arial" w:hAnsi="Arial" w:cs="Arial"/>
          <w:b/>
          <w:color w:val="000000" w:themeColor="text1"/>
        </w:rPr>
        <w:t xml:space="preserve">SIÓN DE </w:t>
      </w:r>
      <w:r w:rsidR="000D077D" w:rsidRPr="007A15F3">
        <w:rPr>
          <w:rFonts w:ascii="Arial" w:hAnsi="Arial" w:cs="Arial"/>
          <w:b/>
          <w:color w:val="000000" w:themeColor="text1"/>
        </w:rPr>
        <w:t>INVALIDEZ/</w:t>
      </w:r>
      <w:r w:rsidR="00F97FED" w:rsidRPr="007A15F3">
        <w:rPr>
          <w:rFonts w:ascii="Arial" w:hAnsi="Arial" w:cs="Arial"/>
          <w:b/>
          <w:color w:val="000000" w:themeColor="text1"/>
        </w:rPr>
        <w:t xml:space="preserve"> </w:t>
      </w:r>
      <w:r w:rsidR="000D077D" w:rsidRPr="007A15F3">
        <w:rPr>
          <w:rFonts w:ascii="Arial" w:hAnsi="Arial" w:cs="Arial"/>
          <w:b/>
          <w:color w:val="000000" w:themeColor="text1"/>
        </w:rPr>
        <w:t xml:space="preserve">REQUISITO DE INVALIDEZ/ </w:t>
      </w:r>
      <w:r w:rsidR="0095665C" w:rsidRPr="007A15F3">
        <w:rPr>
          <w:rFonts w:ascii="Arial" w:hAnsi="Arial" w:cs="Arial"/>
          <w:b/>
          <w:color w:val="000000" w:themeColor="text1"/>
        </w:rPr>
        <w:t>ENFERMEDADES CRÓNI</w:t>
      </w:r>
      <w:r w:rsidR="00613B97" w:rsidRPr="007A15F3">
        <w:rPr>
          <w:rFonts w:ascii="Arial" w:hAnsi="Arial" w:cs="Arial"/>
          <w:b/>
          <w:color w:val="000000" w:themeColor="text1"/>
        </w:rPr>
        <w:t xml:space="preserve">CAS, DEGENERATIVAS O </w:t>
      </w:r>
      <w:r w:rsidR="000D077D" w:rsidRPr="007A15F3">
        <w:rPr>
          <w:rFonts w:ascii="Arial" w:hAnsi="Arial" w:cs="Arial"/>
          <w:b/>
          <w:color w:val="000000" w:themeColor="text1"/>
        </w:rPr>
        <w:t xml:space="preserve">CONGÉNITAS/ FECHA DE RECONOCIMIENTO/ </w:t>
      </w:r>
      <w:r w:rsidR="0095665C" w:rsidRPr="007A15F3">
        <w:rPr>
          <w:rFonts w:ascii="Arial" w:hAnsi="Arial" w:cs="Arial"/>
          <w:b/>
          <w:color w:val="000000" w:themeColor="text1"/>
        </w:rPr>
        <w:t xml:space="preserve">ACREDITAR QUE LAS COTIZACIONES POSTERIORES A LA FECHA DE ESTRUCTURACIÓN DEL ESTADO DE INVALIDEZ LO </w:t>
      </w:r>
      <w:r w:rsidR="00A4216E" w:rsidRPr="007A15F3">
        <w:rPr>
          <w:rFonts w:ascii="Arial" w:hAnsi="Arial" w:cs="Arial"/>
          <w:b/>
          <w:color w:val="000000" w:themeColor="text1"/>
        </w:rPr>
        <w:t xml:space="preserve">SEAN </w:t>
      </w:r>
      <w:r w:rsidR="0095665C" w:rsidRPr="007A15F3">
        <w:rPr>
          <w:rFonts w:ascii="Arial" w:hAnsi="Arial" w:cs="Arial"/>
          <w:b/>
          <w:color w:val="000000" w:themeColor="text1"/>
        </w:rPr>
        <w:t>EN EJERCICIO DE LA CAPACIDAD LABORAL RESIDUAL</w:t>
      </w:r>
      <w:r w:rsidR="008D1960" w:rsidRPr="007A15F3">
        <w:rPr>
          <w:rFonts w:ascii="Arial" w:hAnsi="Arial" w:cs="Arial"/>
          <w:b/>
          <w:color w:val="000000" w:themeColor="text1"/>
        </w:rPr>
        <w:t xml:space="preserve"> –No se probó</w:t>
      </w:r>
      <w:r w:rsidR="00A50388">
        <w:rPr>
          <w:rFonts w:ascii="Arial" w:hAnsi="Arial" w:cs="Arial"/>
          <w:b/>
          <w:color w:val="000000" w:themeColor="text1"/>
        </w:rPr>
        <w:t>–</w:t>
      </w:r>
      <w:r w:rsidR="008D1960" w:rsidRPr="007A15F3">
        <w:rPr>
          <w:rFonts w:ascii="Arial" w:hAnsi="Arial" w:cs="Arial"/>
          <w:b/>
          <w:color w:val="000000" w:themeColor="text1"/>
        </w:rPr>
        <w:t xml:space="preserve"> REVOCA </w:t>
      </w:r>
      <w:r w:rsidR="00A50388">
        <w:rPr>
          <w:rFonts w:ascii="Arial" w:hAnsi="Arial" w:cs="Arial"/>
          <w:b/>
          <w:color w:val="000000" w:themeColor="text1"/>
        </w:rPr>
        <w:t xml:space="preserve">– </w:t>
      </w:r>
      <w:r w:rsidR="008D1960" w:rsidRPr="007A15F3">
        <w:rPr>
          <w:rFonts w:ascii="Arial" w:hAnsi="Arial" w:cs="Arial"/>
          <w:b/>
          <w:color w:val="000000" w:themeColor="text1"/>
        </w:rPr>
        <w:t>DENIEGA</w:t>
      </w:r>
      <w:r w:rsidR="00A50388">
        <w:rPr>
          <w:rFonts w:ascii="Arial" w:hAnsi="Arial" w:cs="Arial"/>
          <w:b/>
          <w:color w:val="000000" w:themeColor="text1"/>
        </w:rPr>
        <w:t>.</w:t>
      </w:r>
    </w:p>
    <w:p w:rsidR="00AB7840" w:rsidRPr="007A15F3" w:rsidRDefault="00AB7840" w:rsidP="007A15F3">
      <w:pPr>
        <w:pStyle w:val="Sinespaciado"/>
        <w:contextualSpacing/>
        <w:jc w:val="both"/>
        <w:rPr>
          <w:rFonts w:ascii="Arial" w:hAnsi="Arial" w:cs="Arial"/>
          <w:color w:val="000000" w:themeColor="text1"/>
        </w:rPr>
      </w:pPr>
    </w:p>
    <w:p w:rsidR="00AB7840" w:rsidRPr="007A15F3" w:rsidRDefault="00AB7840" w:rsidP="007A15F3">
      <w:pPr>
        <w:pStyle w:val="Sinespaciado"/>
        <w:contextualSpacing/>
        <w:jc w:val="both"/>
        <w:rPr>
          <w:rFonts w:ascii="Arial" w:hAnsi="Arial" w:cs="Arial"/>
          <w:color w:val="000000" w:themeColor="text1"/>
        </w:rPr>
      </w:pPr>
      <w:r w:rsidRPr="007A15F3">
        <w:rPr>
          <w:rFonts w:ascii="Arial" w:hAnsi="Arial" w:cs="Arial"/>
          <w:color w:val="000000" w:themeColor="text1"/>
        </w:rPr>
        <w:t>En ese orden de ideas, debe decirse que el presente caso coincide con el supuesto fáctico de la jurisprudencia y doctrina atrás citada, en cuanto a la clase de enfermedad se refiere, por lo que es viable adelantar el estudio de las demás condiciones para que dicho precedente le sea totalmente aplicable, en particular, que el actor haya tenido un periodo de capacidad de trabajo residual que le haya permitido efectuar cotizaciones posteriores a la fecha de estructuración de la PCL, y alcanzar la densidad de semanas exigidas por la norma.</w:t>
      </w:r>
    </w:p>
    <w:p w:rsidR="00AB7840" w:rsidRPr="007A15F3" w:rsidRDefault="00AB7840" w:rsidP="007A15F3">
      <w:pPr>
        <w:pStyle w:val="Sinespaciado"/>
        <w:contextualSpacing/>
        <w:jc w:val="both"/>
        <w:rPr>
          <w:rFonts w:ascii="Arial" w:hAnsi="Arial" w:cs="Arial"/>
          <w:color w:val="000000" w:themeColor="text1"/>
        </w:rPr>
      </w:pPr>
      <w:r w:rsidRPr="007A15F3">
        <w:rPr>
          <w:rFonts w:ascii="Arial" w:hAnsi="Arial" w:cs="Arial"/>
          <w:color w:val="000000" w:themeColor="text1"/>
        </w:rPr>
        <w:t>(…)</w:t>
      </w:r>
    </w:p>
    <w:p w:rsidR="00AB7840" w:rsidRPr="007A15F3" w:rsidRDefault="00AB7840" w:rsidP="007A15F3">
      <w:pPr>
        <w:pStyle w:val="Sinespaciado"/>
        <w:contextualSpacing/>
        <w:jc w:val="both"/>
        <w:rPr>
          <w:rFonts w:ascii="Arial" w:hAnsi="Arial" w:cs="Arial"/>
          <w:i/>
          <w:color w:val="000000" w:themeColor="text1"/>
        </w:rPr>
      </w:pPr>
      <w:r w:rsidRPr="007A15F3">
        <w:rPr>
          <w:rFonts w:ascii="Arial" w:hAnsi="Arial" w:cs="Arial"/>
          <w:color w:val="000000" w:themeColor="text1"/>
        </w:rPr>
        <w:t>Sin embargo, al analizarse en conjunto el material probatorio adosado al expediente, se tiene que en el dictamen emitido por la Compañía de Seguros Suramericana –</w:t>
      </w:r>
      <w:proofErr w:type="spellStart"/>
      <w:r w:rsidRPr="007A15F3">
        <w:rPr>
          <w:rFonts w:ascii="Arial" w:hAnsi="Arial" w:cs="Arial"/>
          <w:color w:val="000000" w:themeColor="text1"/>
        </w:rPr>
        <w:t>fls</w:t>
      </w:r>
      <w:proofErr w:type="spellEnd"/>
      <w:r w:rsidRPr="007A15F3">
        <w:rPr>
          <w:rFonts w:ascii="Arial" w:hAnsi="Arial" w:cs="Arial"/>
          <w:color w:val="000000" w:themeColor="text1"/>
        </w:rPr>
        <w:t>. 21 y s.s. del cd. 1-, en el motivo de consulta se plasmó entre otros aspectos que “</w:t>
      </w:r>
      <w:r w:rsidRPr="007A15F3">
        <w:rPr>
          <w:rFonts w:ascii="Arial" w:hAnsi="Arial" w:cs="Arial"/>
          <w:i/>
          <w:color w:val="000000" w:themeColor="text1"/>
        </w:rPr>
        <w:t>se registran incapacidades por 260 días dese –sic- el 10/10/2014 y hasta el 26 de junio de 2015 cumpliendo el día 180 el 7 de abril de 2015. Fue remitido a la AFP con pronóstico desfavorable”.</w:t>
      </w:r>
    </w:p>
    <w:p w:rsidR="00AB7840" w:rsidRPr="007A15F3" w:rsidRDefault="00AB7840" w:rsidP="007A15F3">
      <w:pPr>
        <w:pStyle w:val="Sinespaciado"/>
        <w:contextualSpacing/>
        <w:jc w:val="both"/>
        <w:rPr>
          <w:rFonts w:ascii="Arial" w:hAnsi="Arial" w:cs="Arial"/>
          <w:i/>
          <w:color w:val="000000" w:themeColor="text1"/>
        </w:rPr>
      </w:pPr>
    </w:p>
    <w:p w:rsidR="00AB7840" w:rsidRDefault="00AB7840" w:rsidP="007A15F3">
      <w:pPr>
        <w:pStyle w:val="Sinespaciado"/>
        <w:contextualSpacing/>
        <w:jc w:val="both"/>
        <w:rPr>
          <w:rFonts w:ascii="Arial" w:hAnsi="Arial" w:cs="Arial"/>
          <w:color w:val="000000" w:themeColor="text1"/>
          <w:shd w:val="clear" w:color="auto" w:fill="FFFFFF"/>
          <w:lang w:val="es-ES"/>
        </w:rPr>
      </w:pPr>
      <w:r w:rsidRPr="007A15F3">
        <w:rPr>
          <w:rFonts w:ascii="Arial" w:hAnsi="Arial" w:cs="Arial"/>
          <w:color w:val="000000" w:themeColor="text1"/>
        </w:rPr>
        <w:t xml:space="preserve">Siendo así las cosas, es fácil colegir que las cotizaciones que se registran en la cuenta individual de ahorro pensional del señor Carlos Alberto Gómez </w:t>
      </w:r>
      <w:proofErr w:type="spellStart"/>
      <w:r w:rsidRPr="007A15F3">
        <w:rPr>
          <w:rFonts w:ascii="Arial" w:hAnsi="Arial" w:cs="Arial"/>
          <w:color w:val="000000" w:themeColor="text1"/>
        </w:rPr>
        <w:t>Alzate</w:t>
      </w:r>
      <w:proofErr w:type="spellEnd"/>
      <w:r w:rsidRPr="007A15F3">
        <w:rPr>
          <w:rFonts w:ascii="Arial" w:hAnsi="Arial" w:cs="Arial"/>
          <w:color w:val="000000" w:themeColor="text1"/>
        </w:rPr>
        <w:t xml:space="preserve"> –</w:t>
      </w:r>
      <w:proofErr w:type="spellStart"/>
      <w:r w:rsidRPr="007A15F3">
        <w:rPr>
          <w:rFonts w:ascii="Arial" w:hAnsi="Arial" w:cs="Arial"/>
          <w:color w:val="000000" w:themeColor="text1"/>
        </w:rPr>
        <w:t>fl</w:t>
      </w:r>
      <w:proofErr w:type="spellEnd"/>
      <w:r w:rsidRPr="007A15F3">
        <w:rPr>
          <w:rFonts w:ascii="Arial" w:hAnsi="Arial" w:cs="Arial"/>
          <w:color w:val="000000" w:themeColor="text1"/>
        </w:rPr>
        <w:t>. 28 y 29- entre esas calendas -</w:t>
      </w:r>
      <w:r w:rsidRPr="007A15F3">
        <w:rPr>
          <w:rFonts w:ascii="Arial" w:hAnsi="Arial" w:cs="Arial"/>
          <w:i/>
          <w:color w:val="000000" w:themeColor="text1"/>
        </w:rPr>
        <w:t>10/10/2014 al 26/06/2015-,</w:t>
      </w:r>
      <w:r w:rsidRPr="007A15F3">
        <w:rPr>
          <w:rFonts w:ascii="Arial" w:hAnsi="Arial" w:cs="Arial"/>
          <w:color w:val="000000" w:themeColor="text1"/>
        </w:rPr>
        <w:t xml:space="preserve"> no lo fueron en ejercicio de una </w:t>
      </w:r>
      <w:r w:rsidRPr="007A15F3">
        <w:rPr>
          <w:rFonts w:ascii="Arial" w:hAnsi="Arial" w:cs="Arial"/>
          <w:color w:val="000000" w:themeColor="text1"/>
          <w:shd w:val="clear" w:color="auto" w:fill="FFFFFF"/>
          <w:lang w:val="es-ES"/>
        </w:rPr>
        <w:t>efectiva capacidad residual de su parte, sino por el cumplimiento de las obligaciones laborales a cargo de su empleador; por ende, los mismos no pueden ser tenidos en cuenta para efectos de condensar las semanas exigidas por el artículo 1° de la Ley 860 de 2003, para efectos de causar la pensión de invalidez, pues nótese que en ese lapso estuvo incapacitado.</w:t>
      </w:r>
      <w:r w:rsidR="00A50388">
        <w:rPr>
          <w:rFonts w:ascii="Arial" w:hAnsi="Arial" w:cs="Arial"/>
          <w:color w:val="000000" w:themeColor="text1"/>
          <w:shd w:val="clear" w:color="auto" w:fill="FFFFFF"/>
          <w:lang w:val="es-ES"/>
        </w:rPr>
        <w:t xml:space="preserve"> </w:t>
      </w:r>
      <w:r w:rsidRPr="007A15F3">
        <w:rPr>
          <w:rFonts w:ascii="Arial" w:hAnsi="Arial" w:cs="Arial"/>
          <w:color w:val="000000" w:themeColor="text1"/>
          <w:shd w:val="clear" w:color="auto" w:fill="FFFFFF"/>
          <w:lang w:val="es-ES"/>
        </w:rPr>
        <w:t>(…)</w:t>
      </w:r>
    </w:p>
    <w:p w:rsidR="00A50388" w:rsidRPr="007A15F3" w:rsidRDefault="00A50388" w:rsidP="007A15F3">
      <w:pPr>
        <w:pStyle w:val="Sinespaciado"/>
        <w:contextualSpacing/>
        <w:jc w:val="both"/>
        <w:rPr>
          <w:rFonts w:ascii="Arial" w:hAnsi="Arial" w:cs="Arial"/>
          <w:color w:val="000000" w:themeColor="text1"/>
          <w:shd w:val="clear" w:color="auto" w:fill="FFFFFF"/>
          <w:lang w:val="es-ES"/>
        </w:rPr>
      </w:pPr>
    </w:p>
    <w:p w:rsidR="00AB7840" w:rsidRPr="007A15F3" w:rsidRDefault="00AB7840" w:rsidP="007A15F3">
      <w:pPr>
        <w:pStyle w:val="Textoindependiente"/>
        <w:contextualSpacing/>
        <w:rPr>
          <w:color w:val="000000" w:themeColor="text1"/>
          <w:sz w:val="22"/>
          <w:shd w:val="clear" w:color="auto" w:fill="FFFFFF"/>
          <w:lang w:val="es-ES"/>
        </w:rPr>
      </w:pPr>
      <w:r w:rsidRPr="007A15F3">
        <w:rPr>
          <w:color w:val="000000" w:themeColor="text1"/>
          <w:sz w:val="22"/>
          <w:shd w:val="clear" w:color="auto" w:fill="FFFFFF"/>
          <w:lang w:val="es-ES"/>
        </w:rPr>
        <w:t>Consecuente con lo anterior y sin que sea relevante que se defina si debe tenerse en cuenta para realizar el cómputo respectivo la fecha de calificación de la invalidez, la de la última cotización efectuada o la de la solicitud del reconocimiento pensional, porque en el caso concreto, en cualquiera de estos eventos está comprendido el periodo cotizado por el actor a partir del año 2013, cuando reinició sus cotizaciones una vez cesó en el año 2008; la Sala encuentra que el demandante aparentemente logró reunir un total de 42,88 semanas</w:t>
      </w:r>
      <w:r w:rsidRPr="007A15F3">
        <w:rPr>
          <w:rStyle w:val="Refdenotaalpie"/>
          <w:color w:val="000000" w:themeColor="text1"/>
          <w:sz w:val="22"/>
          <w:shd w:val="clear" w:color="auto" w:fill="FFFFFF"/>
          <w:lang w:val="es-ES"/>
        </w:rPr>
        <w:footnoteReference w:id="1"/>
      </w:r>
      <w:r w:rsidRPr="007A15F3">
        <w:rPr>
          <w:color w:val="000000" w:themeColor="text1"/>
          <w:sz w:val="22"/>
          <w:shd w:val="clear" w:color="auto" w:fill="FFFFFF"/>
          <w:lang w:val="es-ES"/>
        </w:rPr>
        <w:t>, -</w:t>
      </w:r>
      <w:r w:rsidRPr="007A15F3">
        <w:rPr>
          <w:i/>
          <w:color w:val="000000" w:themeColor="text1"/>
          <w:sz w:val="22"/>
          <w:shd w:val="clear" w:color="auto" w:fill="FFFFFF"/>
          <w:lang w:val="es-ES"/>
        </w:rPr>
        <w:t>toda vez que al existir la posibilidad de que el periodo de incapacidad haya sido superior, podría llegar a establecerse que la densidad de cotizaciones sea todavía inferior-</w:t>
      </w:r>
      <w:r w:rsidRPr="007A15F3">
        <w:rPr>
          <w:color w:val="000000" w:themeColor="text1"/>
          <w:sz w:val="22"/>
          <w:shd w:val="clear" w:color="auto" w:fill="FFFFFF"/>
          <w:lang w:val="es-ES"/>
        </w:rPr>
        <w:t>; las que se tornan insuficientes para acceder a la gracia pensional pretendida.</w:t>
      </w:r>
    </w:p>
    <w:p w:rsidR="00AB7840" w:rsidRPr="007A15F3" w:rsidRDefault="00AB7840" w:rsidP="007A15F3">
      <w:pPr>
        <w:pStyle w:val="Sinespaciado"/>
        <w:contextualSpacing/>
        <w:jc w:val="both"/>
        <w:rPr>
          <w:rFonts w:ascii="Arial" w:hAnsi="Arial" w:cs="Arial"/>
          <w:color w:val="000000" w:themeColor="text1"/>
          <w:shd w:val="clear" w:color="auto" w:fill="FFFFFF"/>
          <w:lang w:val="es-ES"/>
        </w:rPr>
      </w:pPr>
    </w:p>
    <w:p w:rsidR="00AB7840" w:rsidRPr="007A15F3" w:rsidRDefault="00AB7840" w:rsidP="007A15F3">
      <w:pPr>
        <w:pStyle w:val="Sinespaciado"/>
        <w:contextualSpacing/>
        <w:jc w:val="both"/>
        <w:rPr>
          <w:rFonts w:ascii="Arial" w:hAnsi="Arial" w:cs="Arial"/>
          <w:color w:val="000000" w:themeColor="text1"/>
        </w:rPr>
      </w:pPr>
      <w:r w:rsidRPr="007A15F3">
        <w:rPr>
          <w:rFonts w:ascii="Arial" w:hAnsi="Arial" w:cs="Arial"/>
          <w:color w:val="000000" w:themeColor="text1"/>
        </w:rPr>
        <w:t xml:space="preserve">Ahora, como la densidad de cotizaciones hallada por esta Corporación resultó exigua para acceder a la pensión de invalidez, se considera innecesario efectuar disquisiciones respecto a si los pagos realizados se hicieron o no con el ánimo de defraudar el sistema general de pensiones, dado que nada aportaría a la decisión que aquí se edifica. </w:t>
      </w:r>
    </w:p>
    <w:p w:rsidR="00AB7840" w:rsidRDefault="00AB7840" w:rsidP="00AB7840">
      <w:pPr>
        <w:pStyle w:val="Textoindependiente"/>
        <w:spacing w:line="276" w:lineRule="auto"/>
        <w:contextualSpacing/>
        <w:rPr>
          <w:color w:val="000000" w:themeColor="text1"/>
          <w:szCs w:val="24"/>
          <w:shd w:val="clear" w:color="auto" w:fill="FFFFFF"/>
          <w:lang w:val="es-ES"/>
        </w:rPr>
      </w:pPr>
    </w:p>
    <w:p w:rsidR="005621D6" w:rsidRPr="00A50388" w:rsidRDefault="005621D6" w:rsidP="000D077D">
      <w:pPr>
        <w:spacing w:line="276" w:lineRule="auto"/>
        <w:contextualSpacing/>
        <w:jc w:val="both"/>
        <w:rPr>
          <w:rFonts w:ascii="Arial" w:hAnsi="Arial" w:cs="Arial"/>
          <w:bCs/>
          <w:color w:val="00B0F0"/>
          <w:sz w:val="24"/>
          <w:szCs w:val="24"/>
          <w:lang w:val="es-ES"/>
        </w:rPr>
      </w:pPr>
    </w:p>
    <w:p w:rsidR="006E5FB1" w:rsidRPr="00046D48" w:rsidRDefault="006E5FB1" w:rsidP="006E5FB1">
      <w:pPr>
        <w:shd w:val="clear" w:color="auto" w:fill="000000"/>
        <w:ind w:right="-60" w:firstLine="6"/>
        <w:jc w:val="both"/>
        <w:rPr>
          <w:rFonts w:ascii="Arial" w:hAnsi="Arial" w:cs="Arial"/>
          <w:b/>
          <w:color w:val="FFFFFF"/>
        </w:rPr>
      </w:pPr>
      <w:bookmarkStart w:id="0" w:name="_Hlk77447900"/>
      <w:r w:rsidRPr="00046D48">
        <w:rPr>
          <w:rFonts w:ascii="Arial" w:hAnsi="Arial" w:cs="Arial"/>
          <w:b/>
          <w:color w:val="FFFFFF"/>
        </w:rPr>
        <w:t>LA SALA DE CASACIÓN LABORAL DE LA CORTE SUPREMA DE JUSTICIA, MEDIANTE SENTENCIA SL</w:t>
      </w:r>
      <w:r w:rsidR="0046020F">
        <w:rPr>
          <w:rFonts w:ascii="Arial" w:hAnsi="Arial" w:cs="Arial"/>
          <w:b/>
          <w:color w:val="FFFFFF"/>
        </w:rPr>
        <w:t>4947</w:t>
      </w:r>
      <w:r w:rsidRPr="00046D48">
        <w:rPr>
          <w:rFonts w:ascii="Arial" w:hAnsi="Arial" w:cs="Arial"/>
          <w:b/>
          <w:color w:val="FFFFFF"/>
        </w:rPr>
        <w:t>-</w:t>
      </w:r>
      <w:r>
        <w:rPr>
          <w:rFonts w:ascii="Arial" w:hAnsi="Arial" w:cs="Arial"/>
          <w:b/>
          <w:color w:val="FFFFFF"/>
        </w:rPr>
        <w:t>2021</w:t>
      </w:r>
      <w:r w:rsidRPr="00046D48">
        <w:rPr>
          <w:rFonts w:ascii="Arial" w:hAnsi="Arial" w:cs="Arial"/>
          <w:b/>
          <w:color w:val="FFFFFF"/>
        </w:rPr>
        <w:t xml:space="preserve">, RADICACIÓN Nº </w:t>
      </w:r>
      <w:r w:rsidR="0046020F">
        <w:rPr>
          <w:rFonts w:ascii="Arial" w:hAnsi="Arial" w:cs="Arial"/>
          <w:b/>
          <w:color w:val="FFFFFF"/>
        </w:rPr>
        <w:t>82831</w:t>
      </w:r>
      <w:r w:rsidRPr="00046D48">
        <w:rPr>
          <w:rFonts w:ascii="Arial" w:hAnsi="Arial" w:cs="Arial"/>
          <w:b/>
          <w:color w:val="FFFFFF"/>
        </w:rPr>
        <w:t>, DE FECHA</w:t>
      </w:r>
      <w:r w:rsidR="0046020F">
        <w:rPr>
          <w:rFonts w:ascii="Arial" w:hAnsi="Arial" w:cs="Arial"/>
          <w:b/>
          <w:color w:val="FFFFFF"/>
        </w:rPr>
        <w:t xml:space="preserve"> 3 DE NOVIEMBRE D</w:t>
      </w:r>
      <w:r w:rsidRPr="00046D48">
        <w:rPr>
          <w:rFonts w:ascii="Arial" w:hAnsi="Arial" w:cs="Arial"/>
          <w:b/>
          <w:color w:val="FFFFFF"/>
        </w:rPr>
        <w:t xml:space="preserve">E </w:t>
      </w:r>
      <w:r>
        <w:rPr>
          <w:rFonts w:ascii="Arial" w:hAnsi="Arial" w:cs="Arial"/>
          <w:b/>
          <w:color w:val="FFFFFF"/>
        </w:rPr>
        <w:t>2021</w:t>
      </w:r>
      <w:r w:rsidRPr="00046D48">
        <w:rPr>
          <w:rFonts w:ascii="Arial" w:hAnsi="Arial" w:cs="Arial"/>
          <w:b/>
          <w:color w:val="FFFFFF"/>
        </w:rPr>
        <w:t>, QUE PUEDE SER CONSULTADA EN LA PÁGINA WEB DE DICHA CORPORACIÓN</w:t>
      </w:r>
      <w:r>
        <w:rPr>
          <w:rFonts w:ascii="Arial" w:hAnsi="Arial" w:cs="Arial"/>
          <w:b/>
          <w:color w:val="FFFFFF"/>
        </w:rPr>
        <w:t xml:space="preserve"> </w:t>
      </w:r>
      <w:r>
        <w:rPr>
          <w:rFonts w:ascii="Arial" w:hAnsi="Arial" w:cs="Arial"/>
          <w:b/>
          <w:color w:val="FFFFFF"/>
        </w:rPr>
        <w:lastRenderedPageBreak/>
        <w:t>O EN EL ARCHIVO QUE ESTÁ A CONTINUACIÓN DE ÉSTE</w:t>
      </w:r>
      <w:r w:rsidRPr="00046D48">
        <w:rPr>
          <w:rFonts w:ascii="Arial" w:hAnsi="Arial" w:cs="Arial"/>
          <w:b/>
          <w:color w:val="FFFFFF"/>
        </w:rPr>
        <w:t xml:space="preserve">, CASÓ EL PRESENTE FALLO Y “EN SEDE DE INSTANCIA” </w:t>
      </w:r>
      <w:r>
        <w:rPr>
          <w:rFonts w:ascii="Arial" w:hAnsi="Arial" w:cs="Arial"/>
          <w:b/>
          <w:color w:val="FFFFFF"/>
        </w:rPr>
        <w:t xml:space="preserve">CONFIRMÓ </w:t>
      </w:r>
      <w:r w:rsidRPr="00046D48">
        <w:rPr>
          <w:rFonts w:ascii="Arial" w:hAnsi="Arial" w:cs="Arial"/>
          <w:b/>
          <w:color w:val="FFFFFF"/>
        </w:rPr>
        <w:t xml:space="preserve">LA SENTENCIA PROFERIDA EL </w:t>
      </w:r>
      <w:r w:rsidR="0097702F">
        <w:rPr>
          <w:rFonts w:ascii="Arial" w:hAnsi="Arial" w:cs="Arial"/>
          <w:b/>
          <w:color w:val="FFFFFF"/>
        </w:rPr>
        <w:t xml:space="preserve">25 DE ABRIL DE 2017 </w:t>
      </w:r>
      <w:r w:rsidRPr="00046D48">
        <w:rPr>
          <w:rFonts w:ascii="Arial" w:hAnsi="Arial" w:cs="Arial"/>
          <w:b/>
          <w:color w:val="FFFFFF"/>
        </w:rPr>
        <w:t xml:space="preserve">POR EL JUZGADO </w:t>
      </w:r>
      <w:r w:rsidR="0097702F">
        <w:rPr>
          <w:rFonts w:ascii="Arial" w:hAnsi="Arial" w:cs="Arial"/>
          <w:b/>
          <w:color w:val="FFFFFF"/>
        </w:rPr>
        <w:t xml:space="preserve">QUINTO </w:t>
      </w:r>
      <w:r w:rsidRPr="00046D48">
        <w:rPr>
          <w:rFonts w:ascii="Arial" w:hAnsi="Arial" w:cs="Arial"/>
          <w:b/>
          <w:color w:val="FFFFFF"/>
        </w:rPr>
        <w:t>LABORAL DEL CIRCUITO DE LA CIUDAD</w:t>
      </w:r>
      <w:r>
        <w:rPr>
          <w:rFonts w:ascii="Arial" w:hAnsi="Arial" w:cs="Arial"/>
          <w:b/>
          <w:color w:val="FFFFFF"/>
        </w:rPr>
        <w:t xml:space="preserve"> QUE ACCEDIÓ A LAS </w:t>
      </w:r>
      <w:r w:rsidRPr="00046D48">
        <w:rPr>
          <w:rFonts w:ascii="Arial" w:hAnsi="Arial" w:cs="Arial"/>
          <w:b/>
          <w:color w:val="FFFFFF"/>
        </w:rPr>
        <w:t>PRETENSIONES</w:t>
      </w:r>
      <w:r>
        <w:rPr>
          <w:rFonts w:ascii="Arial" w:hAnsi="Arial" w:cs="Arial"/>
          <w:b/>
          <w:color w:val="FFFFFF"/>
        </w:rPr>
        <w:t xml:space="preserve"> DE LA DEMANDA.</w:t>
      </w:r>
    </w:p>
    <w:bookmarkEnd w:id="0"/>
    <w:p w:rsidR="00AB7840" w:rsidRPr="00A50388" w:rsidRDefault="00AB7840" w:rsidP="000D077D">
      <w:pPr>
        <w:spacing w:line="276" w:lineRule="auto"/>
        <w:contextualSpacing/>
        <w:jc w:val="both"/>
        <w:rPr>
          <w:rFonts w:ascii="Arial" w:hAnsi="Arial" w:cs="Arial"/>
          <w:bCs/>
          <w:color w:val="00B0F0"/>
          <w:sz w:val="24"/>
          <w:szCs w:val="24"/>
          <w:lang w:val="es-ES"/>
        </w:rPr>
      </w:pPr>
    </w:p>
    <w:p w:rsidR="00AB7840" w:rsidRPr="00641218" w:rsidRDefault="00AB7840" w:rsidP="000D077D">
      <w:pPr>
        <w:spacing w:line="276" w:lineRule="auto"/>
        <w:contextualSpacing/>
        <w:jc w:val="both"/>
        <w:rPr>
          <w:rFonts w:ascii="Arial" w:hAnsi="Arial" w:cs="Arial"/>
          <w:bCs/>
          <w:i/>
          <w:color w:val="00B0F0"/>
          <w:sz w:val="24"/>
          <w:szCs w:val="24"/>
          <w:lang w:val="es-ES"/>
        </w:rPr>
      </w:pPr>
    </w:p>
    <w:p w:rsidR="005621D6" w:rsidRPr="00641218" w:rsidRDefault="005621D6" w:rsidP="00E07336">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 xml:space="preserve">RAMA JUDICIAL </w:t>
      </w:r>
    </w:p>
    <w:p w:rsidR="005621D6" w:rsidRPr="00641218" w:rsidRDefault="005621D6" w:rsidP="00E07336">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TRIBUNAL SUPERIOR DEL DISTRITO JUDICIAL DE PEREIRA</w:t>
      </w:r>
    </w:p>
    <w:p w:rsidR="005621D6" w:rsidRPr="00641218" w:rsidRDefault="005621D6" w:rsidP="00E07336">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SALA LABORAL</w:t>
      </w:r>
    </w:p>
    <w:p w:rsidR="005621D6" w:rsidRPr="00641218" w:rsidRDefault="005621D6" w:rsidP="00E07336">
      <w:pPr>
        <w:spacing w:line="276" w:lineRule="auto"/>
        <w:ind w:left="2127" w:hanging="1276"/>
        <w:contextualSpacing/>
        <w:jc w:val="center"/>
        <w:rPr>
          <w:rFonts w:ascii="Arial" w:hAnsi="Arial" w:cs="Arial"/>
          <w:b/>
          <w:sz w:val="24"/>
          <w:szCs w:val="24"/>
        </w:rPr>
      </w:pPr>
    </w:p>
    <w:p w:rsidR="005621D6" w:rsidRPr="00641218" w:rsidRDefault="005621D6" w:rsidP="00E07336">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 xml:space="preserve">MAGISTRADA PONENTE: OLGA LUCÍA HOYOS SEPÚLVEDA </w:t>
      </w:r>
    </w:p>
    <w:p w:rsidR="005621D6" w:rsidRPr="00641218" w:rsidRDefault="005621D6" w:rsidP="00E07336">
      <w:pPr>
        <w:spacing w:line="276" w:lineRule="auto"/>
        <w:ind w:left="2127" w:hanging="1276"/>
        <w:contextualSpacing/>
        <w:jc w:val="center"/>
        <w:rPr>
          <w:rFonts w:ascii="Arial" w:hAnsi="Arial" w:cs="Arial"/>
          <w:b/>
          <w:sz w:val="24"/>
          <w:szCs w:val="24"/>
          <w:u w:val="single"/>
        </w:rPr>
      </w:pPr>
    </w:p>
    <w:p w:rsidR="005621D6" w:rsidRPr="00641218" w:rsidRDefault="005621D6" w:rsidP="00E07336">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AUDIENCIA PÚBLICA</w:t>
      </w:r>
    </w:p>
    <w:p w:rsidR="005621D6" w:rsidRPr="00641218" w:rsidRDefault="005621D6" w:rsidP="00E07336">
      <w:pPr>
        <w:pStyle w:val="Sinespaciado"/>
        <w:spacing w:line="276" w:lineRule="auto"/>
        <w:contextualSpacing/>
        <w:rPr>
          <w:rFonts w:ascii="Arial" w:hAnsi="Arial" w:cs="Arial"/>
          <w:sz w:val="24"/>
          <w:szCs w:val="24"/>
        </w:rPr>
      </w:pPr>
    </w:p>
    <w:p w:rsidR="005621D6" w:rsidRPr="00641218" w:rsidRDefault="005621D6" w:rsidP="00E07336">
      <w:pPr>
        <w:spacing w:line="276" w:lineRule="auto"/>
        <w:contextualSpacing/>
        <w:jc w:val="both"/>
        <w:rPr>
          <w:rFonts w:ascii="Arial" w:hAnsi="Arial" w:cs="Arial"/>
          <w:bCs/>
          <w:iCs/>
          <w:sz w:val="24"/>
          <w:szCs w:val="24"/>
        </w:rPr>
      </w:pPr>
      <w:r w:rsidRPr="00641218">
        <w:rPr>
          <w:rFonts w:ascii="Arial" w:eastAsia="Calibri" w:hAnsi="Arial" w:cs="Arial"/>
          <w:sz w:val="24"/>
          <w:szCs w:val="24"/>
        </w:rPr>
        <w:t xml:space="preserve">En Pereira, a los </w:t>
      </w:r>
      <w:r w:rsidR="00613B97">
        <w:rPr>
          <w:rFonts w:ascii="Arial" w:eastAsia="Calibri" w:hAnsi="Arial" w:cs="Arial"/>
          <w:sz w:val="24"/>
          <w:szCs w:val="24"/>
        </w:rPr>
        <w:t xml:space="preserve">veintiún </w:t>
      </w:r>
      <w:r w:rsidRPr="00641218">
        <w:rPr>
          <w:rFonts w:ascii="Arial" w:eastAsia="Calibri" w:hAnsi="Arial" w:cs="Arial"/>
          <w:sz w:val="24"/>
          <w:szCs w:val="24"/>
        </w:rPr>
        <w:t>(</w:t>
      </w:r>
      <w:r w:rsidR="00F97FED">
        <w:rPr>
          <w:rFonts w:ascii="Arial" w:eastAsia="Calibri" w:hAnsi="Arial" w:cs="Arial"/>
          <w:sz w:val="24"/>
          <w:szCs w:val="24"/>
        </w:rPr>
        <w:t>2</w:t>
      </w:r>
      <w:r w:rsidR="00613B97">
        <w:rPr>
          <w:rFonts w:ascii="Arial" w:eastAsia="Calibri" w:hAnsi="Arial" w:cs="Arial"/>
          <w:sz w:val="24"/>
          <w:szCs w:val="24"/>
        </w:rPr>
        <w:t>1</w:t>
      </w:r>
      <w:r w:rsidRPr="00641218">
        <w:rPr>
          <w:rFonts w:ascii="Arial" w:eastAsia="Calibri" w:hAnsi="Arial" w:cs="Arial"/>
          <w:sz w:val="24"/>
          <w:szCs w:val="24"/>
        </w:rPr>
        <w:t xml:space="preserve">) días del mes de </w:t>
      </w:r>
      <w:r w:rsidR="00613B97">
        <w:rPr>
          <w:rFonts w:ascii="Arial" w:eastAsia="Calibri" w:hAnsi="Arial" w:cs="Arial"/>
          <w:sz w:val="24"/>
          <w:szCs w:val="24"/>
        </w:rPr>
        <w:t xml:space="preserve">agosto </w:t>
      </w:r>
      <w:r w:rsidRPr="00641218">
        <w:rPr>
          <w:rFonts w:ascii="Arial" w:eastAsia="Calibri" w:hAnsi="Arial" w:cs="Arial"/>
          <w:sz w:val="24"/>
          <w:szCs w:val="24"/>
        </w:rPr>
        <w:t>de dos mil dieciocho (2018), s</w:t>
      </w:r>
      <w:r>
        <w:rPr>
          <w:rFonts w:ascii="Arial" w:eastAsia="Calibri" w:hAnsi="Arial" w:cs="Arial"/>
          <w:sz w:val="24"/>
          <w:szCs w:val="24"/>
        </w:rPr>
        <w:t xml:space="preserve">iendo las </w:t>
      </w:r>
      <w:r w:rsidR="00613B97">
        <w:rPr>
          <w:rFonts w:ascii="Arial" w:eastAsia="Calibri" w:hAnsi="Arial" w:cs="Arial"/>
          <w:sz w:val="24"/>
          <w:szCs w:val="24"/>
        </w:rPr>
        <w:t xml:space="preserve">diez y cuarenta y cinco minutos </w:t>
      </w:r>
      <w:r>
        <w:rPr>
          <w:rFonts w:ascii="Arial" w:eastAsia="Calibri" w:hAnsi="Arial" w:cs="Arial"/>
          <w:sz w:val="24"/>
          <w:szCs w:val="24"/>
        </w:rPr>
        <w:t>de la mañana (</w:t>
      </w:r>
      <w:r w:rsidR="00480E8E">
        <w:rPr>
          <w:rFonts w:ascii="Arial" w:eastAsia="Calibri" w:hAnsi="Arial" w:cs="Arial"/>
          <w:sz w:val="24"/>
          <w:szCs w:val="24"/>
        </w:rPr>
        <w:t>10:45</w:t>
      </w:r>
      <w:r w:rsidRPr="00641218">
        <w:rPr>
          <w:rFonts w:ascii="Arial" w:eastAsia="Calibri" w:hAnsi="Arial" w:cs="Arial"/>
          <w:sz w:val="24"/>
          <w:szCs w:val="24"/>
        </w:rPr>
        <w:t xml:space="preserve"> a.m.), </w:t>
      </w:r>
      <w:r w:rsidRPr="00641218">
        <w:rPr>
          <w:rFonts w:ascii="Arial" w:hAnsi="Arial" w:cs="Arial"/>
          <w:bCs/>
          <w:color w:val="000000"/>
          <w:sz w:val="24"/>
          <w:szCs w:val="24"/>
          <w:lang w:eastAsia="es-CO"/>
        </w:rPr>
        <w:t xml:space="preserve">la Sala Segunda de Decisión Laboral del Tribunal Superior del Distrito Judicial de Pereira, se declara en audiencia pública con el propósito de </w:t>
      </w:r>
      <w:r w:rsidR="004F40F6">
        <w:rPr>
          <w:rFonts w:ascii="Arial" w:hAnsi="Arial" w:cs="Arial"/>
          <w:bCs/>
          <w:color w:val="000000"/>
          <w:sz w:val="24"/>
          <w:szCs w:val="24"/>
          <w:lang w:eastAsia="es-CO"/>
        </w:rPr>
        <w:t xml:space="preserve">resolver el recurso de apelación interpuesto por la parte demandada respecto </w:t>
      </w:r>
      <w:r w:rsidRPr="00641218">
        <w:rPr>
          <w:rFonts w:ascii="Arial" w:hAnsi="Arial" w:cs="Arial"/>
          <w:bCs/>
          <w:color w:val="000000"/>
          <w:sz w:val="24"/>
          <w:szCs w:val="24"/>
          <w:lang w:eastAsia="es-CO"/>
        </w:rPr>
        <w:t>de la sentencia p</w:t>
      </w:r>
      <w:r w:rsidR="004F40F6">
        <w:rPr>
          <w:rFonts w:ascii="Arial" w:hAnsi="Arial" w:cs="Arial"/>
          <w:sz w:val="24"/>
          <w:szCs w:val="24"/>
        </w:rPr>
        <w:t>roferida el 25</w:t>
      </w:r>
      <w:r w:rsidRPr="00641218">
        <w:rPr>
          <w:rFonts w:ascii="Arial" w:hAnsi="Arial" w:cs="Arial"/>
          <w:sz w:val="24"/>
          <w:szCs w:val="24"/>
        </w:rPr>
        <w:t xml:space="preserve"> de </w:t>
      </w:r>
      <w:r w:rsidR="004F40F6">
        <w:rPr>
          <w:rFonts w:ascii="Arial" w:hAnsi="Arial" w:cs="Arial"/>
          <w:sz w:val="24"/>
          <w:szCs w:val="24"/>
        </w:rPr>
        <w:t>abril</w:t>
      </w:r>
      <w:r>
        <w:rPr>
          <w:rFonts w:ascii="Arial" w:hAnsi="Arial" w:cs="Arial"/>
          <w:sz w:val="24"/>
          <w:szCs w:val="24"/>
        </w:rPr>
        <w:t xml:space="preserve"> de 2017</w:t>
      </w:r>
      <w:r w:rsidRPr="00641218">
        <w:rPr>
          <w:rFonts w:ascii="Arial" w:hAnsi="Arial" w:cs="Arial"/>
          <w:sz w:val="24"/>
          <w:szCs w:val="24"/>
        </w:rPr>
        <w:t xml:space="preserve"> por el Juzgado </w:t>
      </w:r>
      <w:r>
        <w:rPr>
          <w:rFonts w:ascii="Arial" w:hAnsi="Arial" w:cs="Arial"/>
          <w:sz w:val="24"/>
          <w:szCs w:val="24"/>
        </w:rPr>
        <w:t xml:space="preserve">Quinto </w:t>
      </w:r>
      <w:r w:rsidRPr="00641218">
        <w:rPr>
          <w:rFonts w:ascii="Arial" w:hAnsi="Arial" w:cs="Arial"/>
          <w:sz w:val="24"/>
          <w:szCs w:val="24"/>
        </w:rPr>
        <w:t>Laboral del Circuito de Pereira, de</w:t>
      </w:r>
      <w:r w:rsidR="00480E8E">
        <w:rPr>
          <w:rFonts w:ascii="Arial" w:hAnsi="Arial" w:cs="Arial"/>
          <w:sz w:val="24"/>
          <w:szCs w:val="24"/>
        </w:rPr>
        <w:t>ntro del proceso que promueve el</w:t>
      </w:r>
      <w:r w:rsidRPr="00641218">
        <w:rPr>
          <w:rFonts w:ascii="Arial" w:hAnsi="Arial" w:cs="Arial"/>
          <w:sz w:val="24"/>
          <w:szCs w:val="24"/>
        </w:rPr>
        <w:t xml:space="preserve"> señor </w:t>
      </w:r>
      <w:r w:rsidR="004F40F6">
        <w:rPr>
          <w:rFonts w:ascii="Arial" w:hAnsi="Arial" w:cs="Arial"/>
          <w:b/>
          <w:sz w:val="24"/>
          <w:szCs w:val="24"/>
        </w:rPr>
        <w:t xml:space="preserve">Carlos Alberto Gómez </w:t>
      </w:r>
      <w:proofErr w:type="spellStart"/>
      <w:r w:rsidR="004F40F6">
        <w:rPr>
          <w:rFonts w:ascii="Arial" w:hAnsi="Arial" w:cs="Arial"/>
          <w:b/>
          <w:sz w:val="24"/>
          <w:szCs w:val="24"/>
        </w:rPr>
        <w:t>Alzate</w:t>
      </w:r>
      <w:proofErr w:type="spellEnd"/>
      <w:r w:rsidRPr="00641218">
        <w:rPr>
          <w:rFonts w:ascii="Arial" w:hAnsi="Arial" w:cs="Arial"/>
          <w:b/>
          <w:sz w:val="24"/>
          <w:szCs w:val="24"/>
        </w:rPr>
        <w:t xml:space="preserve">, </w:t>
      </w:r>
      <w:r>
        <w:rPr>
          <w:rFonts w:ascii="Arial" w:hAnsi="Arial" w:cs="Arial"/>
          <w:sz w:val="24"/>
          <w:szCs w:val="24"/>
        </w:rPr>
        <w:t xml:space="preserve">contra la </w:t>
      </w:r>
      <w:r w:rsidR="004F40F6">
        <w:rPr>
          <w:rFonts w:ascii="Arial" w:hAnsi="Arial" w:cs="Arial"/>
          <w:b/>
          <w:sz w:val="24"/>
          <w:szCs w:val="24"/>
        </w:rPr>
        <w:t>Administradora de Fondo de Pensiones y Cesantías Protección S.A</w:t>
      </w:r>
      <w:r>
        <w:rPr>
          <w:rFonts w:ascii="Arial" w:hAnsi="Arial" w:cs="Arial"/>
          <w:bCs/>
          <w:iCs/>
          <w:sz w:val="24"/>
          <w:szCs w:val="24"/>
        </w:rPr>
        <w:t xml:space="preserve">, </w:t>
      </w:r>
      <w:r w:rsidRPr="00641218">
        <w:rPr>
          <w:rFonts w:ascii="Arial" w:hAnsi="Arial" w:cs="Arial"/>
          <w:bCs/>
          <w:iCs/>
          <w:sz w:val="24"/>
          <w:szCs w:val="24"/>
        </w:rPr>
        <w:t>radicado bajo el N° 66001-31-05-00</w:t>
      </w:r>
      <w:r>
        <w:rPr>
          <w:rFonts w:ascii="Arial" w:hAnsi="Arial" w:cs="Arial"/>
          <w:bCs/>
          <w:iCs/>
          <w:sz w:val="24"/>
          <w:szCs w:val="24"/>
        </w:rPr>
        <w:t>5</w:t>
      </w:r>
      <w:r w:rsidRPr="00641218">
        <w:rPr>
          <w:rFonts w:ascii="Arial" w:hAnsi="Arial" w:cs="Arial"/>
          <w:bCs/>
          <w:iCs/>
          <w:sz w:val="24"/>
          <w:szCs w:val="24"/>
        </w:rPr>
        <w:t>-201</w:t>
      </w:r>
      <w:r>
        <w:rPr>
          <w:rFonts w:ascii="Arial" w:hAnsi="Arial" w:cs="Arial"/>
          <w:bCs/>
          <w:iCs/>
          <w:sz w:val="24"/>
          <w:szCs w:val="24"/>
        </w:rPr>
        <w:t>6</w:t>
      </w:r>
      <w:r w:rsidRPr="00641218">
        <w:rPr>
          <w:rFonts w:ascii="Arial" w:hAnsi="Arial" w:cs="Arial"/>
          <w:bCs/>
          <w:iCs/>
          <w:sz w:val="24"/>
          <w:szCs w:val="24"/>
        </w:rPr>
        <w:t>-00</w:t>
      </w:r>
      <w:r w:rsidR="004F40F6">
        <w:rPr>
          <w:rFonts w:ascii="Arial" w:hAnsi="Arial" w:cs="Arial"/>
          <w:bCs/>
          <w:iCs/>
          <w:sz w:val="24"/>
          <w:szCs w:val="24"/>
        </w:rPr>
        <w:t>449</w:t>
      </w:r>
      <w:r w:rsidRPr="00641218">
        <w:rPr>
          <w:rFonts w:ascii="Arial" w:hAnsi="Arial" w:cs="Arial"/>
          <w:bCs/>
          <w:iCs/>
          <w:sz w:val="24"/>
          <w:szCs w:val="24"/>
        </w:rPr>
        <w:t>-01.</w:t>
      </w:r>
    </w:p>
    <w:p w:rsidR="005621D6" w:rsidRPr="00641218" w:rsidRDefault="005621D6" w:rsidP="00E07336">
      <w:pPr>
        <w:spacing w:line="276" w:lineRule="auto"/>
        <w:ind w:firstLine="851"/>
        <w:contextualSpacing/>
        <w:jc w:val="both"/>
        <w:rPr>
          <w:rFonts w:ascii="Arial" w:hAnsi="Arial" w:cs="Arial"/>
          <w:bCs/>
          <w:iCs/>
          <w:sz w:val="24"/>
          <w:szCs w:val="24"/>
        </w:rPr>
      </w:pPr>
    </w:p>
    <w:p w:rsidR="005621D6" w:rsidRPr="00641218" w:rsidRDefault="005621D6" w:rsidP="00E07336">
      <w:pPr>
        <w:spacing w:line="276" w:lineRule="auto"/>
        <w:contextualSpacing/>
        <w:rPr>
          <w:rFonts w:ascii="Arial" w:hAnsi="Arial" w:cs="Arial"/>
          <w:b/>
          <w:sz w:val="24"/>
          <w:szCs w:val="24"/>
        </w:rPr>
      </w:pPr>
      <w:r w:rsidRPr="00641218">
        <w:rPr>
          <w:rFonts w:ascii="Arial" w:hAnsi="Arial" w:cs="Arial"/>
          <w:b/>
          <w:sz w:val="24"/>
          <w:szCs w:val="24"/>
        </w:rPr>
        <w:t>Registro de asistencia:</w:t>
      </w:r>
    </w:p>
    <w:p w:rsidR="005621D6" w:rsidRPr="00641218" w:rsidRDefault="005621D6" w:rsidP="00E07336">
      <w:pPr>
        <w:spacing w:line="276" w:lineRule="auto"/>
        <w:ind w:firstLine="851"/>
        <w:contextualSpacing/>
        <w:rPr>
          <w:rFonts w:ascii="Arial" w:hAnsi="Arial" w:cs="Arial"/>
          <w:sz w:val="24"/>
          <w:szCs w:val="24"/>
        </w:rPr>
      </w:pPr>
    </w:p>
    <w:p w:rsidR="005621D6" w:rsidRPr="00641218" w:rsidRDefault="005621D6" w:rsidP="00E07336">
      <w:pPr>
        <w:spacing w:line="276" w:lineRule="auto"/>
        <w:contextualSpacing/>
        <w:rPr>
          <w:rFonts w:ascii="Arial" w:hAnsi="Arial" w:cs="Arial"/>
          <w:sz w:val="24"/>
          <w:szCs w:val="24"/>
        </w:rPr>
      </w:pPr>
      <w:r>
        <w:rPr>
          <w:rFonts w:ascii="Arial" w:hAnsi="Arial" w:cs="Arial"/>
          <w:sz w:val="24"/>
          <w:szCs w:val="24"/>
        </w:rPr>
        <w:t>Demandante y su apoderado</w:t>
      </w:r>
      <w:r w:rsidR="00230CFC">
        <w:rPr>
          <w:rFonts w:ascii="Arial" w:hAnsi="Arial" w:cs="Arial"/>
          <w:sz w:val="24"/>
          <w:szCs w:val="24"/>
        </w:rPr>
        <w:t xml:space="preserve">  </w:t>
      </w:r>
      <w:r w:rsidR="00230CFC">
        <w:rPr>
          <w:rFonts w:ascii="Arial" w:hAnsi="Arial" w:cs="Arial"/>
          <w:sz w:val="24"/>
          <w:szCs w:val="24"/>
        </w:rPr>
        <w:tab/>
      </w:r>
      <w:r w:rsidR="00230CFC">
        <w:rPr>
          <w:rFonts w:ascii="Arial" w:hAnsi="Arial" w:cs="Arial"/>
          <w:sz w:val="24"/>
          <w:szCs w:val="24"/>
        </w:rPr>
        <w:tab/>
      </w:r>
      <w:r w:rsidR="00230CFC">
        <w:rPr>
          <w:rFonts w:ascii="Arial" w:hAnsi="Arial" w:cs="Arial"/>
          <w:sz w:val="24"/>
          <w:szCs w:val="24"/>
        </w:rPr>
        <w:tab/>
      </w:r>
      <w:r w:rsidR="00230CFC">
        <w:rPr>
          <w:rFonts w:ascii="Arial" w:hAnsi="Arial" w:cs="Arial"/>
          <w:sz w:val="24"/>
          <w:szCs w:val="24"/>
        </w:rPr>
        <w:tab/>
      </w:r>
      <w:r>
        <w:rPr>
          <w:rFonts w:ascii="Arial" w:hAnsi="Arial" w:cs="Arial"/>
          <w:sz w:val="24"/>
          <w:szCs w:val="24"/>
        </w:rPr>
        <w:t>Demandada y su apoderado</w:t>
      </w:r>
    </w:p>
    <w:p w:rsidR="005621D6" w:rsidRPr="00641218" w:rsidRDefault="005621D6" w:rsidP="00E07336">
      <w:pPr>
        <w:spacing w:line="276" w:lineRule="auto"/>
        <w:ind w:firstLine="851"/>
        <w:contextualSpacing/>
        <w:rPr>
          <w:rFonts w:ascii="Arial" w:hAnsi="Arial" w:cs="Arial"/>
          <w:sz w:val="24"/>
          <w:szCs w:val="24"/>
        </w:rPr>
      </w:pPr>
    </w:p>
    <w:p w:rsidR="005621D6" w:rsidRPr="00641218" w:rsidRDefault="005621D6" w:rsidP="00E07336">
      <w:pPr>
        <w:spacing w:line="276" w:lineRule="auto"/>
        <w:contextualSpacing/>
        <w:jc w:val="both"/>
        <w:rPr>
          <w:rFonts w:ascii="Arial" w:hAnsi="Arial" w:cs="Arial"/>
          <w:b/>
          <w:sz w:val="24"/>
          <w:szCs w:val="24"/>
        </w:rPr>
      </w:pPr>
      <w:r w:rsidRPr="00641218">
        <w:rPr>
          <w:rFonts w:ascii="Arial" w:hAnsi="Arial" w:cs="Arial"/>
          <w:b/>
          <w:sz w:val="24"/>
          <w:szCs w:val="24"/>
        </w:rPr>
        <w:t>Traslado a las partes</w:t>
      </w:r>
    </w:p>
    <w:p w:rsidR="005621D6" w:rsidRPr="00641218" w:rsidRDefault="005621D6" w:rsidP="00E07336">
      <w:pPr>
        <w:spacing w:line="276" w:lineRule="auto"/>
        <w:contextualSpacing/>
        <w:jc w:val="both"/>
        <w:rPr>
          <w:rFonts w:ascii="Arial" w:hAnsi="Arial" w:cs="Arial"/>
          <w:b/>
          <w:sz w:val="24"/>
          <w:szCs w:val="24"/>
        </w:rPr>
      </w:pPr>
    </w:p>
    <w:p w:rsidR="005621D6" w:rsidRPr="00641218" w:rsidRDefault="005621D6" w:rsidP="00E07336">
      <w:pPr>
        <w:spacing w:line="276" w:lineRule="auto"/>
        <w:contextualSpacing/>
        <w:jc w:val="both"/>
        <w:rPr>
          <w:rFonts w:ascii="Arial" w:hAnsi="Arial" w:cs="Arial"/>
          <w:sz w:val="24"/>
          <w:szCs w:val="24"/>
        </w:rPr>
      </w:pPr>
      <w:r w:rsidRPr="00641218">
        <w:rPr>
          <w:rFonts w:ascii="Arial" w:hAnsi="Arial" w:cs="Arial"/>
          <w:sz w:val="24"/>
          <w:szCs w:val="24"/>
        </w:rPr>
        <w:t>En este estado se corre traslado a los asistentes para que presenten sus alegatos atendiendo lo previsto en el artículo 13 de la Ley 1149 de 2007.</w:t>
      </w:r>
    </w:p>
    <w:p w:rsidR="005621D6" w:rsidRPr="00641218" w:rsidRDefault="005621D6" w:rsidP="00E07336">
      <w:pPr>
        <w:spacing w:line="276" w:lineRule="auto"/>
        <w:contextualSpacing/>
        <w:jc w:val="both"/>
        <w:rPr>
          <w:rFonts w:ascii="Arial" w:hAnsi="Arial" w:cs="Arial"/>
          <w:sz w:val="24"/>
          <w:szCs w:val="24"/>
        </w:rPr>
      </w:pPr>
    </w:p>
    <w:p w:rsidR="005621D6" w:rsidRDefault="005621D6" w:rsidP="002F6ADF">
      <w:pPr>
        <w:spacing w:line="276" w:lineRule="auto"/>
        <w:contextualSpacing/>
        <w:jc w:val="center"/>
        <w:rPr>
          <w:rFonts w:ascii="Arial" w:hAnsi="Arial" w:cs="Arial"/>
          <w:b/>
          <w:sz w:val="24"/>
          <w:szCs w:val="24"/>
        </w:rPr>
      </w:pPr>
      <w:r w:rsidRPr="00641218">
        <w:rPr>
          <w:rFonts w:ascii="Arial" w:hAnsi="Arial" w:cs="Arial"/>
          <w:b/>
          <w:sz w:val="24"/>
          <w:szCs w:val="24"/>
        </w:rPr>
        <w:t>ANTECEDENTES</w:t>
      </w:r>
    </w:p>
    <w:p w:rsidR="004F40F6" w:rsidRDefault="004F40F6" w:rsidP="00E07336">
      <w:pPr>
        <w:spacing w:line="276" w:lineRule="auto"/>
        <w:contextualSpacing/>
        <w:rPr>
          <w:rFonts w:ascii="Arial" w:hAnsi="Arial" w:cs="Arial"/>
          <w:b/>
          <w:sz w:val="24"/>
          <w:szCs w:val="24"/>
        </w:rPr>
      </w:pPr>
    </w:p>
    <w:p w:rsidR="005621D6" w:rsidRPr="002D2493" w:rsidRDefault="005621D6" w:rsidP="00E07336">
      <w:pPr>
        <w:pStyle w:val="Prrafodelista"/>
        <w:numPr>
          <w:ilvl w:val="0"/>
          <w:numId w:val="1"/>
        </w:numPr>
        <w:spacing w:line="276" w:lineRule="auto"/>
        <w:rPr>
          <w:rFonts w:ascii="Arial" w:hAnsi="Arial" w:cs="Arial"/>
          <w:b/>
          <w:sz w:val="24"/>
          <w:szCs w:val="24"/>
        </w:rPr>
      </w:pPr>
      <w:r w:rsidRPr="002D2493">
        <w:rPr>
          <w:rFonts w:ascii="Arial" w:hAnsi="Arial" w:cs="Arial"/>
          <w:b/>
          <w:sz w:val="24"/>
          <w:szCs w:val="24"/>
        </w:rPr>
        <w:t>Síntesis de la demanda y su contestación</w:t>
      </w:r>
    </w:p>
    <w:p w:rsidR="00C95094" w:rsidRDefault="00C95094" w:rsidP="00E07336">
      <w:pPr>
        <w:spacing w:line="276" w:lineRule="auto"/>
        <w:contextualSpacing/>
        <w:jc w:val="both"/>
        <w:rPr>
          <w:rFonts w:ascii="Arial" w:hAnsi="Arial" w:cs="Arial"/>
          <w:sz w:val="24"/>
          <w:szCs w:val="24"/>
        </w:rPr>
      </w:pPr>
      <w:r>
        <w:rPr>
          <w:rFonts w:ascii="Arial" w:hAnsi="Arial" w:cs="Arial"/>
          <w:sz w:val="24"/>
          <w:szCs w:val="24"/>
        </w:rPr>
        <w:t>E</w:t>
      </w:r>
      <w:r w:rsidR="004F40F6">
        <w:rPr>
          <w:rFonts w:ascii="Arial" w:hAnsi="Arial" w:cs="Arial"/>
          <w:sz w:val="24"/>
          <w:szCs w:val="24"/>
        </w:rPr>
        <w:t xml:space="preserve">l señor Carlos Alberto Gómez </w:t>
      </w:r>
      <w:proofErr w:type="spellStart"/>
      <w:r w:rsidR="004F40F6">
        <w:rPr>
          <w:rFonts w:ascii="Arial" w:hAnsi="Arial" w:cs="Arial"/>
          <w:sz w:val="24"/>
          <w:szCs w:val="24"/>
        </w:rPr>
        <w:t>Alzate</w:t>
      </w:r>
      <w:proofErr w:type="spellEnd"/>
      <w:r>
        <w:rPr>
          <w:rFonts w:ascii="Arial" w:hAnsi="Arial" w:cs="Arial"/>
          <w:sz w:val="24"/>
          <w:szCs w:val="24"/>
        </w:rPr>
        <w:t>, solicita como pretensiones principales,</w:t>
      </w:r>
      <w:r w:rsidR="004F40F6">
        <w:rPr>
          <w:rFonts w:ascii="Arial" w:hAnsi="Arial" w:cs="Arial"/>
          <w:sz w:val="24"/>
          <w:szCs w:val="24"/>
        </w:rPr>
        <w:t xml:space="preserve"> </w:t>
      </w:r>
      <w:r w:rsidR="004F40F6" w:rsidRPr="004F40F6">
        <w:rPr>
          <w:rFonts w:ascii="Arial" w:hAnsi="Arial" w:cs="Arial"/>
          <w:sz w:val="24"/>
          <w:szCs w:val="24"/>
        </w:rPr>
        <w:t xml:space="preserve">que se declare </w:t>
      </w:r>
      <w:r w:rsidR="004F40F6">
        <w:rPr>
          <w:rFonts w:ascii="Arial" w:hAnsi="Arial" w:cs="Arial"/>
          <w:sz w:val="24"/>
          <w:szCs w:val="24"/>
        </w:rPr>
        <w:t xml:space="preserve">que </w:t>
      </w:r>
      <w:r w:rsidR="00D96290">
        <w:rPr>
          <w:rFonts w:ascii="Arial" w:hAnsi="Arial" w:cs="Arial"/>
          <w:sz w:val="24"/>
          <w:szCs w:val="24"/>
        </w:rPr>
        <w:t>la Administradora de Fondos de Pensiones y Cesantías Protección S</w:t>
      </w:r>
      <w:r w:rsidR="00DD4EAB">
        <w:rPr>
          <w:rFonts w:ascii="Arial" w:hAnsi="Arial" w:cs="Arial"/>
          <w:sz w:val="24"/>
          <w:szCs w:val="24"/>
        </w:rPr>
        <w:t>.</w:t>
      </w:r>
      <w:r w:rsidR="00D96290">
        <w:rPr>
          <w:rFonts w:ascii="Arial" w:hAnsi="Arial" w:cs="Arial"/>
          <w:sz w:val="24"/>
          <w:szCs w:val="24"/>
        </w:rPr>
        <w:t>A</w:t>
      </w:r>
      <w:r w:rsidR="00DD4EAB">
        <w:rPr>
          <w:rFonts w:ascii="Arial" w:hAnsi="Arial" w:cs="Arial"/>
          <w:sz w:val="24"/>
          <w:szCs w:val="24"/>
        </w:rPr>
        <w:t>.</w:t>
      </w:r>
      <w:r w:rsidR="004F40F6">
        <w:rPr>
          <w:rFonts w:ascii="Arial" w:hAnsi="Arial" w:cs="Arial"/>
          <w:sz w:val="24"/>
          <w:szCs w:val="24"/>
        </w:rPr>
        <w:t xml:space="preserve"> es </w:t>
      </w:r>
      <w:r w:rsidR="00D96290">
        <w:rPr>
          <w:rFonts w:ascii="Arial" w:hAnsi="Arial" w:cs="Arial"/>
          <w:sz w:val="24"/>
          <w:szCs w:val="24"/>
        </w:rPr>
        <w:t xml:space="preserve">la </w:t>
      </w:r>
      <w:r w:rsidR="004F40F6">
        <w:rPr>
          <w:rFonts w:ascii="Arial" w:hAnsi="Arial" w:cs="Arial"/>
          <w:sz w:val="24"/>
          <w:szCs w:val="24"/>
        </w:rPr>
        <w:t>responsable del pago de</w:t>
      </w:r>
      <w:r w:rsidR="004F40F6" w:rsidRPr="004F40F6">
        <w:rPr>
          <w:rFonts w:ascii="Arial" w:hAnsi="Arial" w:cs="Arial"/>
          <w:sz w:val="24"/>
          <w:szCs w:val="24"/>
        </w:rPr>
        <w:t xml:space="preserve"> su </w:t>
      </w:r>
      <w:r w:rsidR="004F40F6">
        <w:rPr>
          <w:rFonts w:ascii="Arial" w:hAnsi="Arial" w:cs="Arial"/>
          <w:sz w:val="24"/>
          <w:szCs w:val="24"/>
        </w:rPr>
        <w:t>pensión de invalidez desde el 31/07</w:t>
      </w:r>
      <w:r w:rsidR="004F40F6" w:rsidRPr="004F40F6">
        <w:rPr>
          <w:rFonts w:ascii="Arial" w:hAnsi="Arial" w:cs="Arial"/>
          <w:sz w:val="24"/>
          <w:szCs w:val="24"/>
        </w:rPr>
        <w:t>/</w:t>
      </w:r>
      <w:r w:rsidR="004F40F6">
        <w:rPr>
          <w:rFonts w:ascii="Arial" w:hAnsi="Arial" w:cs="Arial"/>
          <w:sz w:val="24"/>
          <w:szCs w:val="24"/>
        </w:rPr>
        <w:t>2013</w:t>
      </w:r>
      <w:r w:rsidR="00DD4EAB">
        <w:rPr>
          <w:rFonts w:ascii="Arial" w:hAnsi="Arial" w:cs="Arial"/>
          <w:sz w:val="24"/>
          <w:szCs w:val="24"/>
        </w:rPr>
        <w:t xml:space="preserve"> o de manera subsidiaria desde el 23/10/2015, en ambos casos </w:t>
      </w:r>
      <w:r>
        <w:rPr>
          <w:rFonts w:ascii="Arial" w:hAnsi="Arial" w:cs="Arial"/>
          <w:sz w:val="24"/>
          <w:szCs w:val="24"/>
        </w:rPr>
        <w:t>con el respectivo</w:t>
      </w:r>
      <w:r w:rsidR="004F40F6" w:rsidRPr="004F40F6">
        <w:rPr>
          <w:rFonts w:ascii="Arial" w:hAnsi="Arial" w:cs="Arial"/>
          <w:sz w:val="24"/>
          <w:szCs w:val="24"/>
        </w:rPr>
        <w:t xml:space="preserve"> retroactivo generado</w:t>
      </w:r>
      <w:r>
        <w:rPr>
          <w:rFonts w:ascii="Arial" w:hAnsi="Arial" w:cs="Arial"/>
          <w:sz w:val="24"/>
          <w:szCs w:val="24"/>
        </w:rPr>
        <w:t>, los intereses moratorios y</w:t>
      </w:r>
      <w:r w:rsidR="004F40F6" w:rsidRPr="004F40F6">
        <w:rPr>
          <w:rFonts w:ascii="Arial" w:hAnsi="Arial" w:cs="Arial"/>
          <w:sz w:val="24"/>
          <w:szCs w:val="24"/>
        </w:rPr>
        <w:t xml:space="preserve"> las costas </w:t>
      </w:r>
      <w:r w:rsidR="00DD4EAB">
        <w:rPr>
          <w:rFonts w:ascii="Arial" w:hAnsi="Arial" w:cs="Arial"/>
          <w:sz w:val="24"/>
          <w:szCs w:val="24"/>
        </w:rPr>
        <w:t>del proceso.</w:t>
      </w:r>
    </w:p>
    <w:p w:rsidR="00230CFC" w:rsidRDefault="004F40F6" w:rsidP="00E07336">
      <w:pPr>
        <w:spacing w:line="276" w:lineRule="auto"/>
        <w:contextualSpacing/>
        <w:jc w:val="both"/>
        <w:rPr>
          <w:rFonts w:ascii="Arial" w:hAnsi="Arial" w:cs="Arial"/>
          <w:sz w:val="24"/>
          <w:szCs w:val="24"/>
        </w:rPr>
      </w:pPr>
      <w:r w:rsidRPr="004F40F6">
        <w:rPr>
          <w:rFonts w:ascii="Arial" w:hAnsi="Arial" w:cs="Arial"/>
          <w:sz w:val="24"/>
          <w:szCs w:val="24"/>
        </w:rPr>
        <w:t xml:space="preserve">Fundamenta sus aspiraciones en que: (i) </w:t>
      </w:r>
      <w:r w:rsidR="00475037">
        <w:rPr>
          <w:rFonts w:ascii="Arial" w:hAnsi="Arial" w:cs="Arial"/>
          <w:sz w:val="24"/>
          <w:szCs w:val="24"/>
        </w:rPr>
        <w:t xml:space="preserve">Padece </w:t>
      </w:r>
      <w:r w:rsidR="00AD10EA">
        <w:rPr>
          <w:rFonts w:ascii="Arial" w:hAnsi="Arial" w:cs="Arial"/>
          <w:sz w:val="24"/>
          <w:szCs w:val="24"/>
        </w:rPr>
        <w:t xml:space="preserve">de </w:t>
      </w:r>
      <w:r w:rsidR="00475037">
        <w:rPr>
          <w:rFonts w:ascii="Arial" w:hAnsi="Arial" w:cs="Arial"/>
          <w:sz w:val="24"/>
          <w:szCs w:val="24"/>
        </w:rPr>
        <w:t>Cardiopatía</w:t>
      </w:r>
      <w:r w:rsidR="00AD10EA">
        <w:rPr>
          <w:rFonts w:ascii="Arial" w:hAnsi="Arial" w:cs="Arial"/>
          <w:sz w:val="24"/>
          <w:szCs w:val="24"/>
        </w:rPr>
        <w:t xml:space="preserve"> </w:t>
      </w:r>
      <w:r w:rsidR="00475037">
        <w:rPr>
          <w:rFonts w:ascii="Arial" w:hAnsi="Arial" w:cs="Arial"/>
          <w:sz w:val="24"/>
          <w:szCs w:val="24"/>
        </w:rPr>
        <w:t>Isquémica Dilatada</w:t>
      </w:r>
      <w:r w:rsidR="00AD10EA">
        <w:rPr>
          <w:rFonts w:ascii="Arial" w:hAnsi="Arial" w:cs="Arial"/>
          <w:sz w:val="24"/>
          <w:szCs w:val="24"/>
        </w:rPr>
        <w:t>, Hipertensión Arterial y Diabetes Mellitus</w:t>
      </w:r>
      <w:r w:rsidR="00DE3FCF">
        <w:rPr>
          <w:rFonts w:ascii="Arial" w:hAnsi="Arial" w:cs="Arial"/>
          <w:sz w:val="24"/>
          <w:szCs w:val="24"/>
        </w:rPr>
        <w:t xml:space="preserve">, por lo que inició proceso de calificación de </w:t>
      </w:r>
      <w:r w:rsidR="00480E8E">
        <w:rPr>
          <w:rFonts w:ascii="Arial" w:hAnsi="Arial" w:cs="Arial"/>
          <w:sz w:val="24"/>
          <w:szCs w:val="24"/>
        </w:rPr>
        <w:t xml:space="preserve">PCL </w:t>
      </w:r>
      <w:r w:rsidR="00DE3FCF">
        <w:rPr>
          <w:rFonts w:ascii="Arial" w:hAnsi="Arial" w:cs="Arial"/>
          <w:sz w:val="24"/>
          <w:szCs w:val="24"/>
        </w:rPr>
        <w:t>ante la Administradora de Fondos de Pensiones y Cesantías Protección S.A</w:t>
      </w:r>
      <w:r w:rsidR="00475037">
        <w:rPr>
          <w:rFonts w:ascii="Arial" w:hAnsi="Arial" w:cs="Arial"/>
          <w:sz w:val="24"/>
          <w:szCs w:val="24"/>
        </w:rPr>
        <w:t xml:space="preserve">, quien a través de la comisión médico laboral le otorgó el 76.07% de </w:t>
      </w:r>
      <w:r w:rsidR="00230CFC">
        <w:rPr>
          <w:rFonts w:ascii="Arial" w:hAnsi="Arial" w:cs="Arial"/>
          <w:sz w:val="24"/>
          <w:szCs w:val="24"/>
        </w:rPr>
        <w:t>PCL</w:t>
      </w:r>
      <w:r w:rsidR="00475037">
        <w:rPr>
          <w:rFonts w:ascii="Arial" w:hAnsi="Arial" w:cs="Arial"/>
          <w:sz w:val="24"/>
          <w:szCs w:val="24"/>
        </w:rPr>
        <w:t xml:space="preserve">, estructurada el 31-07-2013; (ii) que durante toda su vida laboral ha estado vinculado </w:t>
      </w:r>
      <w:r w:rsidR="00480E8E">
        <w:rPr>
          <w:rFonts w:ascii="Arial" w:hAnsi="Arial" w:cs="Arial"/>
          <w:sz w:val="24"/>
          <w:szCs w:val="24"/>
        </w:rPr>
        <w:t>a esa administradora</w:t>
      </w:r>
      <w:r w:rsidR="00475037">
        <w:rPr>
          <w:rFonts w:ascii="Arial" w:hAnsi="Arial" w:cs="Arial"/>
          <w:sz w:val="24"/>
          <w:szCs w:val="24"/>
        </w:rPr>
        <w:t xml:space="preserve">, </w:t>
      </w:r>
      <w:r w:rsidR="00DD4EAB">
        <w:rPr>
          <w:rFonts w:ascii="Arial" w:hAnsi="Arial" w:cs="Arial"/>
          <w:sz w:val="24"/>
          <w:szCs w:val="24"/>
        </w:rPr>
        <w:t xml:space="preserve">a quien le </w:t>
      </w:r>
      <w:r w:rsidR="00475037">
        <w:rPr>
          <w:rFonts w:ascii="Arial" w:hAnsi="Arial" w:cs="Arial"/>
          <w:sz w:val="24"/>
          <w:szCs w:val="24"/>
        </w:rPr>
        <w:t>solicitó la pensión de invalidez, siendo</w:t>
      </w:r>
      <w:r w:rsidR="00480E8E">
        <w:rPr>
          <w:rFonts w:ascii="Arial" w:hAnsi="Arial" w:cs="Arial"/>
          <w:sz w:val="24"/>
          <w:szCs w:val="24"/>
        </w:rPr>
        <w:t xml:space="preserve"> negada mediante </w:t>
      </w:r>
      <w:r w:rsidR="00480E8E">
        <w:rPr>
          <w:rFonts w:ascii="Arial" w:hAnsi="Arial" w:cs="Arial"/>
          <w:sz w:val="24"/>
          <w:szCs w:val="24"/>
        </w:rPr>
        <w:lastRenderedPageBreak/>
        <w:t>escrito del 11/11/</w:t>
      </w:r>
      <w:r w:rsidR="00475037">
        <w:rPr>
          <w:rFonts w:ascii="Arial" w:hAnsi="Arial" w:cs="Arial"/>
          <w:sz w:val="24"/>
          <w:szCs w:val="24"/>
        </w:rPr>
        <w:t xml:space="preserve">2015, al no cumplir la densidad de semanas </w:t>
      </w:r>
      <w:r w:rsidR="00F4748B">
        <w:rPr>
          <w:rFonts w:ascii="Arial" w:hAnsi="Arial" w:cs="Arial"/>
          <w:sz w:val="24"/>
          <w:szCs w:val="24"/>
        </w:rPr>
        <w:t xml:space="preserve">exigidas en </w:t>
      </w:r>
      <w:r w:rsidR="00475037">
        <w:rPr>
          <w:rFonts w:ascii="Arial" w:hAnsi="Arial" w:cs="Arial"/>
          <w:sz w:val="24"/>
          <w:szCs w:val="24"/>
        </w:rPr>
        <w:t>Ley 860 de 2003</w:t>
      </w:r>
      <w:r w:rsidR="00230CFC">
        <w:rPr>
          <w:rFonts w:ascii="Arial" w:hAnsi="Arial" w:cs="Arial"/>
          <w:sz w:val="24"/>
          <w:szCs w:val="24"/>
        </w:rPr>
        <w:t xml:space="preserve">. </w:t>
      </w:r>
    </w:p>
    <w:p w:rsidR="00230CFC" w:rsidRDefault="00230CFC" w:rsidP="00E07336">
      <w:pPr>
        <w:spacing w:line="276" w:lineRule="auto"/>
        <w:contextualSpacing/>
        <w:jc w:val="both"/>
        <w:rPr>
          <w:rFonts w:ascii="Arial" w:hAnsi="Arial" w:cs="Arial"/>
          <w:sz w:val="24"/>
          <w:szCs w:val="24"/>
        </w:rPr>
      </w:pPr>
    </w:p>
    <w:p w:rsidR="00F5665B" w:rsidRDefault="00F4748B" w:rsidP="00E07336">
      <w:pPr>
        <w:spacing w:line="276" w:lineRule="auto"/>
        <w:contextualSpacing/>
        <w:jc w:val="both"/>
        <w:rPr>
          <w:rFonts w:ascii="Arial" w:hAnsi="Arial" w:cs="Arial"/>
          <w:sz w:val="24"/>
          <w:szCs w:val="24"/>
        </w:rPr>
      </w:pPr>
      <w:r>
        <w:rPr>
          <w:rFonts w:ascii="Arial" w:hAnsi="Arial" w:cs="Arial"/>
          <w:sz w:val="24"/>
          <w:szCs w:val="24"/>
        </w:rPr>
        <w:t xml:space="preserve">(iii) </w:t>
      </w:r>
      <w:r w:rsidR="00230CFC">
        <w:rPr>
          <w:rFonts w:ascii="Arial" w:hAnsi="Arial" w:cs="Arial"/>
          <w:sz w:val="24"/>
          <w:szCs w:val="24"/>
        </w:rPr>
        <w:t>D</w:t>
      </w:r>
      <w:r>
        <w:rPr>
          <w:rFonts w:ascii="Arial" w:hAnsi="Arial" w:cs="Arial"/>
          <w:sz w:val="24"/>
          <w:szCs w:val="24"/>
        </w:rPr>
        <w:t>espués del 31-07-2013, fecha de estructuración de la invalidez, cotizó 76 semanas, es decir, entre el 13-10-2012 al 13-10-2015</w:t>
      </w:r>
      <w:r w:rsidR="00480E8E">
        <w:rPr>
          <w:rFonts w:ascii="Arial" w:hAnsi="Arial" w:cs="Arial"/>
          <w:sz w:val="24"/>
          <w:szCs w:val="24"/>
        </w:rPr>
        <w:t xml:space="preserve"> –sic-</w:t>
      </w:r>
      <w:r>
        <w:rPr>
          <w:rFonts w:ascii="Arial" w:hAnsi="Arial" w:cs="Arial"/>
          <w:sz w:val="24"/>
          <w:szCs w:val="24"/>
        </w:rPr>
        <w:t>; (iv) dada sus condiciones económicas y de salud, presentó acción de tutela, conociéndola el Juzgado Tercero Civil Municipal de Pereira</w:t>
      </w:r>
      <w:r w:rsidR="00F5665B">
        <w:rPr>
          <w:rFonts w:ascii="Arial" w:hAnsi="Arial" w:cs="Arial"/>
          <w:sz w:val="24"/>
          <w:szCs w:val="24"/>
        </w:rPr>
        <w:t>, despacho que tuteló sus derechos, y ordenó que la AFP demandada reconociera y pagara la pensión de invalidez hasta tanto se resolviera por la Jurisdicción competente, y le concedió el término de cuatro (4) meses para que se iniciara proceso; (iv) el 14-04-2016 la demandada acató la orden impartida en la tutela a su favor.</w:t>
      </w:r>
    </w:p>
    <w:p w:rsidR="00480E8E" w:rsidRDefault="00480E8E" w:rsidP="00E07336">
      <w:pPr>
        <w:spacing w:line="276" w:lineRule="auto"/>
        <w:contextualSpacing/>
        <w:jc w:val="both"/>
        <w:rPr>
          <w:rFonts w:ascii="Arial" w:hAnsi="Arial" w:cs="Arial"/>
          <w:sz w:val="24"/>
          <w:szCs w:val="24"/>
        </w:rPr>
      </w:pPr>
    </w:p>
    <w:p w:rsidR="00480E8E" w:rsidRDefault="00480E8E" w:rsidP="00E07336">
      <w:pPr>
        <w:spacing w:line="276" w:lineRule="auto"/>
        <w:contextualSpacing/>
        <w:jc w:val="both"/>
        <w:rPr>
          <w:rFonts w:ascii="Arial" w:hAnsi="Arial" w:cs="Arial"/>
          <w:sz w:val="24"/>
          <w:szCs w:val="24"/>
        </w:rPr>
      </w:pPr>
      <w:r>
        <w:rPr>
          <w:rFonts w:ascii="Arial" w:hAnsi="Arial" w:cs="Arial"/>
          <w:sz w:val="24"/>
          <w:szCs w:val="24"/>
        </w:rPr>
        <w:t xml:space="preserve">Como apoyo a la pretensión subsidiaria, en el acápite de la demanda que denominó “razones de derecho”, citó sentencias de la Corte Constitucional, para concluir que en tratándose de enfermedades crónicas, congénitas o degenerativas, </w:t>
      </w:r>
      <w:r w:rsidR="00FC06F1">
        <w:rPr>
          <w:rFonts w:ascii="Arial" w:hAnsi="Arial" w:cs="Arial"/>
          <w:sz w:val="24"/>
          <w:szCs w:val="24"/>
        </w:rPr>
        <w:t xml:space="preserve">debe considerarse el momento real hasta el cual el afiliado estuvo activo laboralmente, para desde ese momento determinar el cumplimiento de los requisitos establecidos en la Ley 860/2003 </w:t>
      </w:r>
      <w:r w:rsidR="00FC06F1" w:rsidRPr="00FC06F1">
        <w:rPr>
          <w:rFonts w:ascii="Arial" w:hAnsi="Arial" w:cs="Arial"/>
          <w:i/>
          <w:sz w:val="24"/>
          <w:szCs w:val="24"/>
        </w:rPr>
        <w:t>–</w:t>
      </w:r>
      <w:proofErr w:type="spellStart"/>
      <w:r w:rsidR="00FC06F1" w:rsidRPr="00FC06F1">
        <w:rPr>
          <w:rFonts w:ascii="Arial" w:hAnsi="Arial" w:cs="Arial"/>
          <w:i/>
          <w:sz w:val="24"/>
          <w:szCs w:val="24"/>
        </w:rPr>
        <w:t>fls</w:t>
      </w:r>
      <w:proofErr w:type="spellEnd"/>
      <w:r w:rsidR="00FC06F1" w:rsidRPr="00FC06F1">
        <w:rPr>
          <w:rFonts w:ascii="Arial" w:hAnsi="Arial" w:cs="Arial"/>
          <w:i/>
          <w:sz w:val="24"/>
          <w:szCs w:val="24"/>
        </w:rPr>
        <w:t>. 13 y s.s.-.</w:t>
      </w:r>
    </w:p>
    <w:p w:rsidR="00F5665B" w:rsidRPr="004F40F6" w:rsidRDefault="00F5665B" w:rsidP="00E07336">
      <w:pPr>
        <w:spacing w:line="276" w:lineRule="auto"/>
        <w:contextualSpacing/>
        <w:jc w:val="both"/>
        <w:rPr>
          <w:rFonts w:ascii="Arial" w:hAnsi="Arial" w:cs="Arial"/>
          <w:sz w:val="24"/>
          <w:szCs w:val="24"/>
        </w:rPr>
      </w:pPr>
    </w:p>
    <w:p w:rsidR="00DD4EAB" w:rsidRDefault="004F40F6" w:rsidP="00E07336">
      <w:pPr>
        <w:spacing w:line="276" w:lineRule="auto"/>
        <w:contextualSpacing/>
        <w:jc w:val="both"/>
        <w:rPr>
          <w:rFonts w:ascii="Arial" w:hAnsi="Arial" w:cs="Arial"/>
          <w:sz w:val="24"/>
          <w:szCs w:val="24"/>
        </w:rPr>
      </w:pPr>
      <w:r w:rsidRPr="004F40F6">
        <w:rPr>
          <w:rFonts w:ascii="Arial" w:hAnsi="Arial" w:cs="Arial"/>
          <w:sz w:val="24"/>
          <w:szCs w:val="24"/>
        </w:rPr>
        <w:t>La</w:t>
      </w:r>
      <w:r w:rsidRPr="004F40F6">
        <w:rPr>
          <w:rFonts w:ascii="Arial" w:hAnsi="Arial" w:cs="Arial"/>
          <w:b/>
          <w:sz w:val="24"/>
          <w:szCs w:val="24"/>
        </w:rPr>
        <w:t xml:space="preserve"> Administradora </w:t>
      </w:r>
      <w:r w:rsidR="0051437E">
        <w:rPr>
          <w:rFonts w:ascii="Arial" w:hAnsi="Arial" w:cs="Arial"/>
          <w:b/>
          <w:sz w:val="24"/>
          <w:szCs w:val="24"/>
        </w:rPr>
        <w:t>de Fondos de Pensiones y Cesantías Protección S.A</w:t>
      </w:r>
      <w:r w:rsidRPr="004F40F6">
        <w:rPr>
          <w:rFonts w:ascii="Arial" w:hAnsi="Arial" w:cs="Arial"/>
          <w:sz w:val="24"/>
          <w:szCs w:val="24"/>
        </w:rPr>
        <w:t>, se opuso a todas las pretensiones de la demanda y como razones de defensa indicó que</w:t>
      </w:r>
      <w:r w:rsidR="00DF2758">
        <w:rPr>
          <w:rFonts w:ascii="Arial" w:hAnsi="Arial" w:cs="Arial"/>
          <w:sz w:val="24"/>
          <w:szCs w:val="24"/>
        </w:rPr>
        <w:t xml:space="preserve"> el demandante no cumplió  con las 50 semanas dentro de los tres (3) años anteriores a la fecha de estructuración de la invalidez, </w:t>
      </w:r>
      <w:r w:rsidR="00DD4EAB">
        <w:rPr>
          <w:rFonts w:ascii="Arial" w:hAnsi="Arial" w:cs="Arial"/>
          <w:sz w:val="24"/>
          <w:szCs w:val="24"/>
        </w:rPr>
        <w:t xml:space="preserve">sin que pueda </w:t>
      </w:r>
      <w:r w:rsidR="00DF2758">
        <w:rPr>
          <w:rFonts w:ascii="Arial" w:hAnsi="Arial" w:cs="Arial"/>
          <w:sz w:val="24"/>
          <w:szCs w:val="24"/>
        </w:rPr>
        <w:t xml:space="preserve">aplicársele la condición más beneficiosa porque a todas luces </w:t>
      </w:r>
      <w:r w:rsidR="00FC06F1">
        <w:rPr>
          <w:rFonts w:ascii="Arial" w:hAnsi="Arial" w:cs="Arial"/>
          <w:sz w:val="24"/>
          <w:szCs w:val="24"/>
        </w:rPr>
        <w:t xml:space="preserve">le </w:t>
      </w:r>
      <w:r w:rsidR="00DF2758">
        <w:rPr>
          <w:rFonts w:ascii="Arial" w:hAnsi="Arial" w:cs="Arial"/>
          <w:sz w:val="24"/>
          <w:szCs w:val="24"/>
        </w:rPr>
        <w:t xml:space="preserve">sería más gravosa </w:t>
      </w:r>
      <w:r w:rsidR="00FC06F1">
        <w:rPr>
          <w:rFonts w:ascii="Arial" w:hAnsi="Arial" w:cs="Arial"/>
          <w:sz w:val="24"/>
          <w:szCs w:val="24"/>
        </w:rPr>
        <w:t>al actor.</w:t>
      </w:r>
    </w:p>
    <w:p w:rsidR="00DD4EAB" w:rsidRDefault="00DD4EAB" w:rsidP="00E07336">
      <w:pPr>
        <w:spacing w:line="276" w:lineRule="auto"/>
        <w:contextualSpacing/>
        <w:jc w:val="both"/>
        <w:rPr>
          <w:rFonts w:ascii="Arial" w:hAnsi="Arial" w:cs="Arial"/>
          <w:sz w:val="24"/>
          <w:szCs w:val="24"/>
        </w:rPr>
      </w:pPr>
    </w:p>
    <w:p w:rsidR="004F40F6" w:rsidRPr="004F40F6" w:rsidRDefault="00230CFC" w:rsidP="00E07336">
      <w:pPr>
        <w:spacing w:line="276" w:lineRule="auto"/>
        <w:contextualSpacing/>
        <w:jc w:val="both"/>
        <w:rPr>
          <w:rFonts w:ascii="Arial" w:hAnsi="Arial" w:cs="Arial"/>
          <w:sz w:val="24"/>
          <w:szCs w:val="24"/>
        </w:rPr>
      </w:pPr>
      <w:r>
        <w:rPr>
          <w:rFonts w:ascii="Arial" w:hAnsi="Arial" w:cs="Arial"/>
          <w:sz w:val="24"/>
          <w:szCs w:val="24"/>
        </w:rPr>
        <w:t>E</w:t>
      </w:r>
      <w:r w:rsidR="00DF2758">
        <w:rPr>
          <w:rFonts w:ascii="Arial" w:hAnsi="Arial" w:cs="Arial"/>
          <w:sz w:val="24"/>
          <w:szCs w:val="24"/>
        </w:rPr>
        <w:t xml:space="preserve">n lo que respecta a modificar la fecha de estructuración, manifiesta que el </w:t>
      </w:r>
      <w:r w:rsidR="00FC06F1">
        <w:rPr>
          <w:rFonts w:ascii="Arial" w:hAnsi="Arial" w:cs="Arial"/>
          <w:sz w:val="24"/>
          <w:szCs w:val="24"/>
        </w:rPr>
        <w:t xml:space="preserve">demandante </w:t>
      </w:r>
      <w:r w:rsidR="00DF2758">
        <w:rPr>
          <w:rFonts w:ascii="Arial" w:hAnsi="Arial" w:cs="Arial"/>
          <w:sz w:val="24"/>
          <w:szCs w:val="24"/>
        </w:rPr>
        <w:t>fue calificado por la autoridad competente</w:t>
      </w:r>
      <w:r w:rsidR="004F40F6" w:rsidRPr="004F40F6">
        <w:rPr>
          <w:rFonts w:ascii="Arial" w:hAnsi="Arial" w:cs="Arial"/>
          <w:sz w:val="24"/>
          <w:szCs w:val="24"/>
        </w:rPr>
        <w:t>. Interpuso las excepciones de mérito que denominó “</w:t>
      </w:r>
      <w:r w:rsidR="0051437E">
        <w:rPr>
          <w:rFonts w:ascii="Arial" w:hAnsi="Arial" w:cs="Arial"/>
          <w:sz w:val="24"/>
          <w:szCs w:val="24"/>
        </w:rPr>
        <w:t xml:space="preserve">Genérica”, “Prescripción”, “Buena fe”, “Inexistencia de la obligación </w:t>
      </w:r>
      <w:r w:rsidR="00747091">
        <w:rPr>
          <w:rFonts w:ascii="Arial" w:hAnsi="Arial" w:cs="Arial"/>
          <w:sz w:val="24"/>
          <w:szCs w:val="24"/>
        </w:rPr>
        <w:t xml:space="preserve">y/o cobro de lo no adeudado”, “Inexistencia de la causa por insuficiente densidad de semanas cotizadas”, “Compensación”, “Culpa exclusiva del accionante”, </w:t>
      </w:r>
      <w:r w:rsidR="008A62E3">
        <w:rPr>
          <w:rFonts w:ascii="Arial" w:hAnsi="Arial" w:cs="Arial"/>
          <w:sz w:val="24"/>
          <w:szCs w:val="24"/>
        </w:rPr>
        <w:t xml:space="preserve">“Exoneración de condena en costas </w:t>
      </w:r>
      <w:proofErr w:type="spellStart"/>
      <w:r w:rsidR="008A62E3">
        <w:rPr>
          <w:rFonts w:ascii="Arial" w:hAnsi="Arial" w:cs="Arial"/>
          <w:sz w:val="24"/>
          <w:szCs w:val="24"/>
        </w:rPr>
        <w:t>y</w:t>
      </w:r>
      <w:proofErr w:type="spellEnd"/>
      <w:r w:rsidR="008A62E3">
        <w:rPr>
          <w:rFonts w:ascii="Arial" w:hAnsi="Arial" w:cs="Arial"/>
          <w:sz w:val="24"/>
          <w:szCs w:val="24"/>
        </w:rPr>
        <w:t xml:space="preserve"> intereses de mora”, “Falta de causa para pedir”, </w:t>
      </w:r>
      <w:r w:rsidR="00B62D7E">
        <w:rPr>
          <w:rFonts w:ascii="Arial" w:hAnsi="Arial" w:cs="Arial"/>
          <w:sz w:val="24"/>
          <w:szCs w:val="24"/>
        </w:rPr>
        <w:t>“Falta de legitimación en la causa por pasiva”, “Falta de personería sustantiva por pasiva” y “Inexistencia de la fuente de la obligación”.</w:t>
      </w:r>
    </w:p>
    <w:p w:rsidR="004F40F6" w:rsidRPr="004F40F6" w:rsidRDefault="004F40F6" w:rsidP="00E07336">
      <w:pPr>
        <w:spacing w:line="276" w:lineRule="auto"/>
        <w:contextualSpacing/>
        <w:jc w:val="both"/>
        <w:rPr>
          <w:rFonts w:ascii="Arial" w:hAnsi="Arial" w:cs="Arial"/>
          <w:sz w:val="24"/>
          <w:szCs w:val="24"/>
        </w:rPr>
      </w:pPr>
    </w:p>
    <w:p w:rsidR="004F40F6" w:rsidRPr="009136E1" w:rsidRDefault="004F40F6" w:rsidP="00E07336">
      <w:pPr>
        <w:pStyle w:val="Prrafodelista"/>
        <w:numPr>
          <w:ilvl w:val="0"/>
          <w:numId w:val="1"/>
        </w:numPr>
        <w:spacing w:line="276" w:lineRule="auto"/>
        <w:rPr>
          <w:rFonts w:ascii="Arial" w:hAnsi="Arial" w:cs="Arial"/>
          <w:b/>
          <w:sz w:val="24"/>
          <w:szCs w:val="24"/>
        </w:rPr>
      </w:pPr>
      <w:r w:rsidRPr="009136E1">
        <w:rPr>
          <w:rFonts w:ascii="Arial" w:hAnsi="Arial" w:cs="Arial"/>
          <w:b/>
          <w:sz w:val="24"/>
          <w:szCs w:val="24"/>
        </w:rPr>
        <w:t xml:space="preserve">Síntesis de la sentencia </w:t>
      </w:r>
      <w:r w:rsidR="009136E1" w:rsidRPr="009136E1">
        <w:rPr>
          <w:rFonts w:ascii="Arial" w:hAnsi="Arial" w:cs="Arial"/>
          <w:b/>
          <w:sz w:val="24"/>
          <w:szCs w:val="24"/>
        </w:rPr>
        <w:t>apelada.</w:t>
      </w:r>
    </w:p>
    <w:p w:rsidR="004F40F6" w:rsidRPr="004F40F6" w:rsidRDefault="004F40F6" w:rsidP="00E07336">
      <w:pPr>
        <w:spacing w:line="276" w:lineRule="auto"/>
        <w:contextualSpacing/>
        <w:jc w:val="both"/>
        <w:rPr>
          <w:rFonts w:ascii="Arial" w:hAnsi="Arial" w:cs="Arial"/>
          <w:sz w:val="24"/>
          <w:szCs w:val="24"/>
          <w:lang w:eastAsia="es-CO"/>
        </w:rPr>
      </w:pPr>
      <w:r w:rsidRPr="004F40F6">
        <w:rPr>
          <w:rFonts w:ascii="Arial" w:hAnsi="Arial" w:cs="Arial"/>
          <w:sz w:val="24"/>
          <w:szCs w:val="24"/>
          <w:lang w:eastAsia="es-CO"/>
        </w:rPr>
        <w:t xml:space="preserve">El Juzgado </w:t>
      </w:r>
      <w:r w:rsidR="00ED768D">
        <w:rPr>
          <w:rFonts w:ascii="Arial" w:hAnsi="Arial" w:cs="Arial"/>
          <w:sz w:val="24"/>
          <w:szCs w:val="24"/>
          <w:lang w:eastAsia="es-CO"/>
        </w:rPr>
        <w:t xml:space="preserve">Quinto </w:t>
      </w:r>
      <w:r w:rsidR="00DD4EAB">
        <w:rPr>
          <w:rFonts w:ascii="Arial" w:hAnsi="Arial" w:cs="Arial"/>
          <w:sz w:val="24"/>
          <w:szCs w:val="24"/>
          <w:lang w:eastAsia="es-CO"/>
        </w:rPr>
        <w:t>Laboral del Circuito de Pereira</w:t>
      </w:r>
      <w:r w:rsidRPr="004F40F6">
        <w:rPr>
          <w:rFonts w:ascii="Arial" w:hAnsi="Arial" w:cs="Arial"/>
          <w:sz w:val="24"/>
          <w:szCs w:val="24"/>
          <w:lang w:eastAsia="es-CO"/>
        </w:rPr>
        <w:t xml:space="preserve"> declaró que la</w:t>
      </w:r>
      <w:r w:rsidR="00ED768D">
        <w:rPr>
          <w:rFonts w:ascii="Arial" w:hAnsi="Arial" w:cs="Arial"/>
          <w:sz w:val="24"/>
          <w:szCs w:val="24"/>
          <w:lang w:eastAsia="es-CO"/>
        </w:rPr>
        <w:t xml:space="preserve"> </w:t>
      </w:r>
      <w:r w:rsidR="00FC06F1">
        <w:rPr>
          <w:rFonts w:ascii="Arial" w:hAnsi="Arial" w:cs="Arial"/>
          <w:sz w:val="24"/>
          <w:szCs w:val="24"/>
          <w:lang w:eastAsia="es-CO"/>
        </w:rPr>
        <w:t xml:space="preserve">PCL </w:t>
      </w:r>
      <w:r w:rsidR="00ED768D">
        <w:rPr>
          <w:rFonts w:ascii="Arial" w:hAnsi="Arial" w:cs="Arial"/>
          <w:sz w:val="24"/>
          <w:szCs w:val="24"/>
          <w:lang w:eastAsia="es-CO"/>
        </w:rPr>
        <w:t xml:space="preserve">del señor Carlos Alberto Gómez </w:t>
      </w:r>
      <w:proofErr w:type="spellStart"/>
      <w:r w:rsidR="00ED768D">
        <w:rPr>
          <w:rFonts w:ascii="Arial" w:hAnsi="Arial" w:cs="Arial"/>
          <w:sz w:val="24"/>
          <w:szCs w:val="24"/>
          <w:lang w:eastAsia="es-CO"/>
        </w:rPr>
        <w:t>Alzate</w:t>
      </w:r>
      <w:proofErr w:type="spellEnd"/>
      <w:r w:rsidR="00ED768D">
        <w:rPr>
          <w:rFonts w:ascii="Arial" w:hAnsi="Arial" w:cs="Arial"/>
          <w:sz w:val="24"/>
          <w:szCs w:val="24"/>
          <w:lang w:eastAsia="es-CO"/>
        </w:rPr>
        <w:t xml:space="preserve"> se estructuró el 01-05-2015, y que al cumplir las exigencias del artículo 39 de la Ley 100 de 1993 modificado por el artículo 1 de la Ley 860 de 2003, le asistía derecho a la pensión desde esa calenda; igualmente declaró probada la excepción de prescripción; en consecuencia, concedió de </w:t>
      </w:r>
      <w:r w:rsidR="002F6ADF">
        <w:rPr>
          <w:rFonts w:ascii="Arial" w:hAnsi="Arial" w:cs="Arial"/>
          <w:sz w:val="24"/>
          <w:szCs w:val="24"/>
          <w:lang w:eastAsia="es-CO"/>
        </w:rPr>
        <w:t xml:space="preserve">manera definitiva la prestación y </w:t>
      </w:r>
      <w:r w:rsidR="00ED768D">
        <w:rPr>
          <w:rFonts w:ascii="Arial" w:hAnsi="Arial" w:cs="Arial"/>
          <w:sz w:val="24"/>
          <w:szCs w:val="24"/>
          <w:lang w:eastAsia="es-CO"/>
        </w:rPr>
        <w:t>el retroactivo pensional entre el 1-05-2015 y el 03-02-201</w:t>
      </w:r>
      <w:r w:rsidR="009136E1">
        <w:rPr>
          <w:rFonts w:ascii="Arial" w:hAnsi="Arial" w:cs="Arial"/>
          <w:sz w:val="24"/>
          <w:szCs w:val="24"/>
          <w:lang w:eastAsia="es-CO"/>
        </w:rPr>
        <w:t>6, y negó las demás pretensiones de la demanda, incluidas las costas procesales.</w:t>
      </w:r>
    </w:p>
    <w:p w:rsidR="004F40F6" w:rsidRPr="004F40F6" w:rsidRDefault="004F40F6" w:rsidP="00E07336">
      <w:pPr>
        <w:spacing w:line="276" w:lineRule="auto"/>
        <w:contextualSpacing/>
        <w:jc w:val="both"/>
        <w:rPr>
          <w:rFonts w:ascii="Arial" w:hAnsi="Arial" w:cs="Arial"/>
          <w:color w:val="C0504D" w:themeColor="accent2"/>
          <w:sz w:val="24"/>
          <w:szCs w:val="24"/>
          <w:lang w:eastAsia="es-CO"/>
        </w:rPr>
      </w:pPr>
    </w:p>
    <w:p w:rsidR="002A4AF5" w:rsidRDefault="004F40F6" w:rsidP="00E07336">
      <w:pPr>
        <w:spacing w:line="276" w:lineRule="auto"/>
        <w:contextualSpacing/>
        <w:jc w:val="both"/>
        <w:rPr>
          <w:rFonts w:ascii="Arial" w:hAnsi="Arial" w:cs="Arial"/>
          <w:color w:val="000000"/>
          <w:sz w:val="24"/>
          <w:szCs w:val="24"/>
          <w:lang w:eastAsia="es-CO"/>
        </w:rPr>
      </w:pPr>
      <w:r w:rsidRPr="004F40F6">
        <w:rPr>
          <w:rFonts w:ascii="Arial" w:hAnsi="Arial" w:cs="Arial"/>
          <w:color w:val="000000"/>
          <w:sz w:val="24"/>
          <w:szCs w:val="24"/>
          <w:lang w:eastAsia="es-CO"/>
        </w:rPr>
        <w:t>Para arribar a esa conclusión</w:t>
      </w:r>
      <w:r w:rsidR="009136E1">
        <w:rPr>
          <w:rFonts w:ascii="Arial" w:hAnsi="Arial" w:cs="Arial"/>
          <w:color w:val="000000"/>
          <w:sz w:val="24"/>
          <w:szCs w:val="24"/>
          <w:lang w:eastAsia="es-CO"/>
        </w:rPr>
        <w:t>,</w:t>
      </w:r>
      <w:r w:rsidR="005F05AD">
        <w:rPr>
          <w:rFonts w:ascii="Arial" w:hAnsi="Arial" w:cs="Arial"/>
          <w:color w:val="000000"/>
          <w:sz w:val="24"/>
          <w:szCs w:val="24"/>
          <w:lang w:eastAsia="es-CO"/>
        </w:rPr>
        <w:t xml:space="preserve"> señaló </w:t>
      </w:r>
      <w:r w:rsidR="009136E1">
        <w:rPr>
          <w:rFonts w:ascii="Arial" w:hAnsi="Arial" w:cs="Arial"/>
          <w:color w:val="000000"/>
          <w:sz w:val="24"/>
          <w:szCs w:val="24"/>
          <w:lang w:eastAsia="es-CO"/>
        </w:rPr>
        <w:t xml:space="preserve">que </w:t>
      </w:r>
      <w:r w:rsidR="00DD4EAB">
        <w:rPr>
          <w:rFonts w:ascii="Arial" w:hAnsi="Arial" w:cs="Arial"/>
          <w:color w:val="000000"/>
          <w:sz w:val="24"/>
          <w:szCs w:val="24"/>
          <w:lang w:eastAsia="es-CO"/>
        </w:rPr>
        <w:t xml:space="preserve">si bien </w:t>
      </w:r>
      <w:r w:rsidR="009136E1">
        <w:rPr>
          <w:rFonts w:ascii="Arial" w:hAnsi="Arial" w:cs="Arial"/>
          <w:color w:val="000000"/>
          <w:sz w:val="24"/>
          <w:szCs w:val="24"/>
          <w:lang w:eastAsia="es-CO"/>
        </w:rPr>
        <w:t xml:space="preserve">el demandante fue calificado </w:t>
      </w:r>
      <w:r w:rsidR="005F05AD">
        <w:rPr>
          <w:rFonts w:ascii="Arial" w:hAnsi="Arial" w:cs="Arial"/>
          <w:color w:val="000000"/>
          <w:sz w:val="24"/>
          <w:szCs w:val="24"/>
          <w:lang w:eastAsia="es-CO"/>
        </w:rPr>
        <w:t xml:space="preserve">por Suramericana, </w:t>
      </w:r>
      <w:r w:rsidR="00DD4EAB">
        <w:rPr>
          <w:rFonts w:ascii="Arial" w:hAnsi="Arial" w:cs="Arial"/>
          <w:color w:val="000000"/>
          <w:sz w:val="24"/>
          <w:szCs w:val="24"/>
          <w:lang w:eastAsia="es-CO"/>
        </w:rPr>
        <w:t xml:space="preserve">con </w:t>
      </w:r>
      <w:r w:rsidR="005F05AD">
        <w:rPr>
          <w:rFonts w:ascii="Arial" w:hAnsi="Arial" w:cs="Arial"/>
          <w:color w:val="000000"/>
          <w:sz w:val="24"/>
          <w:szCs w:val="24"/>
          <w:lang w:eastAsia="es-CO"/>
        </w:rPr>
        <w:t>u</w:t>
      </w:r>
      <w:r w:rsidR="009136E1">
        <w:rPr>
          <w:rFonts w:ascii="Arial" w:hAnsi="Arial" w:cs="Arial"/>
          <w:color w:val="000000"/>
          <w:sz w:val="24"/>
          <w:szCs w:val="24"/>
          <w:lang w:eastAsia="es-CO"/>
        </w:rPr>
        <w:t>na PCL del 76.07%, estructurada el 31/07</w:t>
      </w:r>
      <w:r w:rsidRPr="004F40F6">
        <w:rPr>
          <w:rFonts w:ascii="Arial" w:hAnsi="Arial" w:cs="Arial"/>
          <w:color w:val="000000"/>
          <w:sz w:val="24"/>
          <w:szCs w:val="24"/>
          <w:lang w:eastAsia="es-CO"/>
        </w:rPr>
        <w:t>/2013</w:t>
      </w:r>
      <w:r w:rsidR="009136E1">
        <w:rPr>
          <w:rFonts w:ascii="Arial" w:hAnsi="Arial" w:cs="Arial"/>
          <w:color w:val="000000"/>
          <w:sz w:val="24"/>
          <w:szCs w:val="24"/>
          <w:lang w:eastAsia="es-CO"/>
        </w:rPr>
        <w:t xml:space="preserve">, </w:t>
      </w:r>
      <w:r w:rsidR="005F05AD">
        <w:rPr>
          <w:rFonts w:ascii="Arial" w:hAnsi="Arial" w:cs="Arial"/>
          <w:color w:val="000000"/>
          <w:sz w:val="24"/>
          <w:szCs w:val="24"/>
          <w:lang w:eastAsia="es-CO"/>
        </w:rPr>
        <w:t xml:space="preserve">de origen común, </w:t>
      </w:r>
      <w:r w:rsidR="006D6AD2">
        <w:rPr>
          <w:rFonts w:ascii="Arial" w:hAnsi="Arial" w:cs="Arial"/>
          <w:color w:val="000000"/>
          <w:sz w:val="24"/>
          <w:szCs w:val="24"/>
          <w:lang w:eastAsia="es-CO"/>
        </w:rPr>
        <w:t xml:space="preserve">pero </w:t>
      </w:r>
      <w:r w:rsidR="00DD4EAB">
        <w:rPr>
          <w:rFonts w:ascii="Arial" w:hAnsi="Arial" w:cs="Arial"/>
          <w:color w:val="000000"/>
          <w:sz w:val="24"/>
          <w:szCs w:val="24"/>
          <w:lang w:eastAsia="es-CO"/>
        </w:rPr>
        <w:t xml:space="preserve">sin reunir </w:t>
      </w:r>
      <w:r w:rsidR="005F05AD">
        <w:rPr>
          <w:rFonts w:ascii="Arial" w:hAnsi="Arial" w:cs="Arial"/>
          <w:color w:val="000000"/>
          <w:sz w:val="24"/>
          <w:szCs w:val="24"/>
          <w:lang w:eastAsia="es-CO"/>
        </w:rPr>
        <w:t>las 50 semanas dentro de los tres (3) años inmediatamente anteriores</w:t>
      </w:r>
      <w:r w:rsidR="00DD4EAB">
        <w:rPr>
          <w:rFonts w:ascii="Arial" w:hAnsi="Arial" w:cs="Arial"/>
          <w:color w:val="000000"/>
          <w:sz w:val="24"/>
          <w:szCs w:val="24"/>
          <w:lang w:eastAsia="es-CO"/>
        </w:rPr>
        <w:t xml:space="preserve"> al alcanzar </w:t>
      </w:r>
      <w:r w:rsidR="005F05AD">
        <w:rPr>
          <w:rFonts w:ascii="Arial" w:hAnsi="Arial" w:cs="Arial"/>
          <w:color w:val="000000"/>
          <w:sz w:val="24"/>
          <w:szCs w:val="24"/>
          <w:lang w:eastAsia="es-CO"/>
        </w:rPr>
        <w:t xml:space="preserve">tan solo </w:t>
      </w:r>
      <w:r w:rsidR="00DD4EAB">
        <w:rPr>
          <w:rFonts w:ascii="Arial" w:hAnsi="Arial" w:cs="Arial"/>
          <w:color w:val="000000"/>
          <w:sz w:val="24"/>
          <w:szCs w:val="24"/>
          <w:lang w:eastAsia="es-CO"/>
        </w:rPr>
        <w:t>0,</w:t>
      </w:r>
      <w:r w:rsidR="005F05AD">
        <w:rPr>
          <w:rFonts w:ascii="Arial" w:hAnsi="Arial" w:cs="Arial"/>
          <w:color w:val="000000"/>
          <w:sz w:val="24"/>
          <w:szCs w:val="24"/>
          <w:lang w:eastAsia="es-CO"/>
        </w:rPr>
        <w:t>76 semanas</w:t>
      </w:r>
      <w:r w:rsidR="00A97170">
        <w:rPr>
          <w:rFonts w:ascii="Arial" w:hAnsi="Arial" w:cs="Arial"/>
          <w:color w:val="000000"/>
          <w:sz w:val="24"/>
          <w:szCs w:val="24"/>
          <w:lang w:eastAsia="es-CO"/>
        </w:rPr>
        <w:t xml:space="preserve">, </w:t>
      </w:r>
      <w:r w:rsidR="002F6ADF">
        <w:rPr>
          <w:rFonts w:ascii="Arial" w:hAnsi="Arial" w:cs="Arial"/>
          <w:color w:val="000000"/>
          <w:sz w:val="24"/>
          <w:szCs w:val="24"/>
          <w:lang w:eastAsia="es-CO"/>
        </w:rPr>
        <w:t>sí</w:t>
      </w:r>
      <w:r w:rsidR="00DD4EAB">
        <w:rPr>
          <w:rFonts w:ascii="Arial" w:hAnsi="Arial" w:cs="Arial"/>
          <w:color w:val="000000"/>
          <w:sz w:val="24"/>
          <w:szCs w:val="24"/>
          <w:lang w:eastAsia="es-CO"/>
        </w:rPr>
        <w:t xml:space="preserve"> las satisface de </w:t>
      </w:r>
      <w:r w:rsidR="00C03160">
        <w:rPr>
          <w:rFonts w:ascii="Arial" w:hAnsi="Arial" w:cs="Arial"/>
          <w:color w:val="000000"/>
          <w:sz w:val="24"/>
          <w:szCs w:val="24"/>
          <w:lang w:eastAsia="es-CO"/>
        </w:rPr>
        <w:t xml:space="preserve">modificarse la fecha de estructuración de </w:t>
      </w:r>
      <w:r w:rsidR="00DD4EAB">
        <w:rPr>
          <w:rFonts w:ascii="Arial" w:hAnsi="Arial" w:cs="Arial"/>
          <w:color w:val="000000"/>
          <w:sz w:val="24"/>
          <w:szCs w:val="24"/>
          <w:lang w:eastAsia="es-CO"/>
        </w:rPr>
        <w:t>su</w:t>
      </w:r>
      <w:r w:rsidR="00C03160">
        <w:rPr>
          <w:rFonts w:ascii="Arial" w:hAnsi="Arial" w:cs="Arial"/>
          <w:color w:val="000000"/>
          <w:sz w:val="24"/>
          <w:szCs w:val="24"/>
          <w:lang w:eastAsia="es-CO"/>
        </w:rPr>
        <w:t xml:space="preserve"> </w:t>
      </w:r>
      <w:r w:rsidR="00DD4EAB">
        <w:rPr>
          <w:rFonts w:ascii="Arial" w:hAnsi="Arial" w:cs="Arial"/>
          <w:color w:val="000000"/>
          <w:sz w:val="24"/>
          <w:szCs w:val="24"/>
          <w:lang w:eastAsia="es-CO"/>
        </w:rPr>
        <w:t xml:space="preserve">PCL </w:t>
      </w:r>
      <w:r w:rsidR="002A4AF5">
        <w:rPr>
          <w:rFonts w:ascii="Arial" w:hAnsi="Arial" w:cs="Arial"/>
          <w:color w:val="000000"/>
          <w:sz w:val="24"/>
          <w:szCs w:val="24"/>
          <w:lang w:eastAsia="es-CO"/>
        </w:rPr>
        <w:t xml:space="preserve">para el </w:t>
      </w:r>
      <w:r w:rsidR="00DD4EAB">
        <w:rPr>
          <w:rFonts w:ascii="Arial" w:hAnsi="Arial" w:cs="Arial"/>
          <w:color w:val="000000"/>
          <w:sz w:val="24"/>
          <w:szCs w:val="24"/>
          <w:lang w:eastAsia="es-CO"/>
        </w:rPr>
        <w:t>0</w:t>
      </w:r>
      <w:r w:rsidR="002A4AF5">
        <w:rPr>
          <w:rFonts w:ascii="Arial" w:hAnsi="Arial" w:cs="Arial"/>
          <w:color w:val="000000"/>
          <w:sz w:val="24"/>
          <w:szCs w:val="24"/>
          <w:lang w:eastAsia="es-CO"/>
        </w:rPr>
        <w:t>1</w:t>
      </w:r>
      <w:r w:rsidR="00E07336">
        <w:rPr>
          <w:rFonts w:ascii="Arial" w:hAnsi="Arial" w:cs="Arial"/>
          <w:color w:val="000000"/>
          <w:sz w:val="24"/>
          <w:szCs w:val="24"/>
          <w:lang w:eastAsia="es-CO"/>
        </w:rPr>
        <w:t>/</w:t>
      </w:r>
      <w:r w:rsidR="002A4AF5">
        <w:rPr>
          <w:rFonts w:ascii="Arial" w:hAnsi="Arial" w:cs="Arial"/>
          <w:color w:val="000000"/>
          <w:sz w:val="24"/>
          <w:szCs w:val="24"/>
          <w:lang w:eastAsia="es-CO"/>
        </w:rPr>
        <w:t>05</w:t>
      </w:r>
      <w:r w:rsidR="00E07336">
        <w:rPr>
          <w:rFonts w:ascii="Arial" w:hAnsi="Arial" w:cs="Arial"/>
          <w:color w:val="000000"/>
          <w:sz w:val="24"/>
          <w:szCs w:val="24"/>
          <w:lang w:eastAsia="es-CO"/>
        </w:rPr>
        <w:t>/</w:t>
      </w:r>
      <w:r w:rsidR="002A4AF5">
        <w:rPr>
          <w:rFonts w:ascii="Arial" w:hAnsi="Arial" w:cs="Arial"/>
          <w:color w:val="000000"/>
          <w:sz w:val="24"/>
          <w:szCs w:val="24"/>
          <w:lang w:eastAsia="es-CO"/>
        </w:rPr>
        <w:t>2015, al ser esta l</w:t>
      </w:r>
      <w:r w:rsidR="00DD4EAB">
        <w:rPr>
          <w:rFonts w:ascii="Arial" w:hAnsi="Arial" w:cs="Arial"/>
          <w:color w:val="000000"/>
          <w:sz w:val="24"/>
          <w:szCs w:val="24"/>
          <w:lang w:eastAsia="es-CO"/>
        </w:rPr>
        <w:t xml:space="preserve">a </w:t>
      </w:r>
      <w:r w:rsidR="002F6ADF">
        <w:rPr>
          <w:rFonts w:ascii="Arial" w:hAnsi="Arial" w:cs="Arial"/>
          <w:color w:val="000000"/>
          <w:sz w:val="24"/>
          <w:szCs w:val="24"/>
          <w:lang w:eastAsia="es-CO"/>
        </w:rPr>
        <w:t xml:space="preserve">data </w:t>
      </w:r>
      <w:r w:rsidR="00DD4EAB">
        <w:rPr>
          <w:rFonts w:ascii="Arial" w:hAnsi="Arial" w:cs="Arial"/>
          <w:color w:val="000000"/>
          <w:sz w:val="24"/>
          <w:szCs w:val="24"/>
          <w:lang w:eastAsia="es-CO"/>
        </w:rPr>
        <w:t xml:space="preserve">de su última </w:t>
      </w:r>
      <w:r w:rsidR="00DD4EAB">
        <w:rPr>
          <w:rFonts w:ascii="Arial" w:hAnsi="Arial" w:cs="Arial"/>
          <w:color w:val="000000"/>
          <w:sz w:val="24"/>
          <w:szCs w:val="24"/>
          <w:lang w:eastAsia="es-CO"/>
        </w:rPr>
        <w:lastRenderedPageBreak/>
        <w:t>cotización, ello atendiendo lo sentado por la sentencia T-043/2014 y por esta Corporación, tal y como se pidió en la pretensión subsidi</w:t>
      </w:r>
      <w:r w:rsidR="00A91F6A">
        <w:rPr>
          <w:rFonts w:ascii="Arial" w:hAnsi="Arial" w:cs="Arial"/>
          <w:color w:val="000000"/>
          <w:sz w:val="24"/>
          <w:szCs w:val="24"/>
          <w:lang w:eastAsia="es-CO"/>
        </w:rPr>
        <w:t>aria, concretando 75,8 semanas en los 3 años anteriores.</w:t>
      </w:r>
    </w:p>
    <w:p w:rsidR="002A4AF5" w:rsidRDefault="002A4AF5" w:rsidP="00E07336">
      <w:pPr>
        <w:spacing w:line="276" w:lineRule="auto"/>
        <w:contextualSpacing/>
        <w:jc w:val="both"/>
        <w:rPr>
          <w:rFonts w:ascii="Arial" w:hAnsi="Arial" w:cs="Arial"/>
          <w:color w:val="000000"/>
          <w:sz w:val="24"/>
          <w:szCs w:val="24"/>
          <w:lang w:eastAsia="es-CO"/>
        </w:rPr>
      </w:pPr>
    </w:p>
    <w:p w:rsidR="00ED59DE" w:rsidRDefault="006D6AD2" w:rsidP="00E07336">
      <w:pPr>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Lo </w:t>
      </w:r>
      <w:r w:rsidR="00DD4EAB">
        <w:rPr>
          <w:rFonts w:ascii="Arial" w:hAnsi="Arial" w:cs="Arial"/>
          <w:color w:val="000000"/>
          <w:sz w:val="24"/>
          <w:szCs w:val="24"/>
          <w:lang w:eastAsia="es-CO"/>
        </w:rPr>
        <w:t xml:space="preserve">que es posible atendiendo </w:t>
      </w:r>
      <w:r w:rsidR="00AA3961">
        <w:rPr>
          <w:rFonts w:ascii="Arial" w:hAnsi="Arial" w:cs="Arial"/>
          <w:color w:val="000000"/>
          <w:sz w:val="24"/>
          <w:szCs w:val="24"/>
          <w:lang w:eastAsia="es-CO"/>
        </w:rPr>
        <w:t>las patologías</w:t>
      </w:r>
      <w:r w:rsidR="000244A0">
        <w:rPr>
          <w:rFonts w:ascii="Arial" w:hAnsi="Arial" w:cs="Arial"/>
          <w:color w:val="000000"/>
          <w:sz w:val="24"/>
          <w:szCs w:val="24"/>
          <w:lang w:eastAsia="es-CO"/>
        </w:rPr>
        <w:t xml:space="preserve"> o deficiencias</w:t>
      </w:r>
      <w:r w:rsidR="00AA3961">
        <w:rPr>
          <w:rFonts w:ascii="Arial" w:hAnsi="Arial" w:cs="Arial"/>
          <w:color w:val="000000"/>
          <w:sz w:val="24"/>
          <w:szCs w:val="24"/>
          <w:lang w:eastAsia="es-CO"/>
        </w:rPr>
        <w:t xml:space="preserve"> </w:t>
      </w:r>
      <w:r w:rsidR="002A4AF5">
        <w:rPr>
          <w:rFonts w:ascii="Arial" w:hAnsi="Arial" w:cs="Arial"/>
          <w:color w:val="000000"/>
          <w:sz w:val="24"/>
          <w:szCs w:val="24"/>
          <w:lang w:eastAsia="es-CO"/>
        </w:rPr>
        <w:t xml:space="preserve">que padece el señor Carlos Alberto Gómez </w:t>
      </w:r>
      <w:proofErr w:type="spellStart"/>
      <w:r w:rsidR="002A4AF5">
        <w:rPr>
          <w:rFonts w:ascii="Arial" w:hAnsi="Arial" w:cs="Arial"/>
          <w:color w:val="000000"/>
          <w:sz w:val="24"/>
          <w:szCs w:val="24"/>
          <w:lang w:eastAsia="es-CO"/>
        </w:rPr>
        <w:t>Alzate</w:t>
      </w:r>
      <w:proofErr w:type="spellEnd"/>
      <w:r w:rsidR="002A4AF5">
        <w:rPr>
          <w:rFonts w:ascii="Arial" w:hAnsi="Arial" w:cs="Arial"/>
          <w:color w:val="000000"/>
          <w:sz w:val="24"/>
          <w:szCs w:val="24"/>
          <w:lang w:eastAsia="es-CO"/>
        </w:rPr>
        <w:t xml:space="preserve">, y que fueron </w:t>
      </w:r>
      <w:r w:rsidR="000244A0">
        <w:rPr>
          <w:rFonts w:ascii="Arial" w:hAnsi="Arial" w:cs="Arial"/>
          <w:color w:val="000000"/>
          <w:sz w:val="24"/>
          <w:szCs w:val="24"/>
          <w:lang w:eastAsia="es-CO"/>
        </w:rPr>
        <w:t xml:space="preserve">calificadas- </w:t>
      </w:r>
      <w:r w:rsidR="00AA3961" w:rsidRPr="00AA3961">
        <w:rPr>
          <w:rFonts w:ascii="Arial" w:hAnsi="Arial" w:cs="Arial"/>
          <w:i/>
          <w:color w:val="000000"/>
          <w:sz w:val="24"/>
          <w:szCs w:val="24"/>
          <w:lang w:eastAsia="es-CO"/>
        </w:rPr>
        <w:t xml:space="preserve">Cardiomiopatía Isquémica, Hipertensión Esencia y Diabetes Mellitus Insulinodependiente, sin mención </w:t>
      </w:r>
      <w:r w:rsidR="000244A0">
        <w:rPr>
          <w:rFonts w:ascii="Arial" w:hAnsi="Arial" w:cs="Arial"/>
          <w:i/>
          <w:color w:val="000000"/>
          <w:sz w:val="24"/>
          <w:szCs w:val="24"/>
          <w:lang w:eastAsia="es-CO"/>
        </w:rPr>
        <w:t xml:space="preserve">de complicación, además de ser oxigeno dependiente-, </w:t>
      </w:r>
      <w:r w:rsidR="00AA3961">
        <w:rPr>
          <w:rFonts w:ascii="Arial" w:hAnsi="Arial" w:cs="Arial"/>
          <w:color w:val="000000"/>
          <w:sz w:val="24"/>
          <w:szCs w:val="24"/>
          <w:lang w:eastAsia="es-CO"/>
        </w:rPr>
        <w:t>pues dos</w:t>
      </w:r>
      <w:r w:rsidR="000244A0">
        <w:rPr>
          <w:rFonts w:ascii="Arial" w:hAnsi="Arial" w:cs="Arial"/>
          <w:color w:val="000000"/>
          <w:sz w:val="24"/>
          <w:szCs w:val="24"/>
          <w:lang w:eastAsia="es-CO"/>
        </w:rPr>
        <w:t xml:space="preserve"> (2)</w:t>
      </w:r>
      <w:r w:rsidR="00AA3961">
        <w:rPr>
          <w:rFonts w:ascii="Arial" w:hAnsi="Arial" w:cs="Arial"/>
          <w:color w:val="000000"/>
          <w:sz w:val="24"/>
          <w:szCs w:val="24"/>
          <w:lang w:eastAsia="es-CO"/>
        </w:rPr>
        <w:t xml:space="preserve"> de ellas tenían la connotación de enfermedades crónicas</w:t>
      </w:r>
      <w:r w:rsidR="002F6ADF">
        <w:rPr>
          <w:rFonts w:ascii="Arial" w:hAnsi="Arial" w:cs="Arial"/>
          <w:color w:val="000000"/>
          <w:sz w:val="24"/>
          <w:szCs w:val="24"/>
          <w:lang w:eastAsia="es-CO"/>
        </w:rPr>
        <w:t xml:space="preserve"> </w:t>
      </w:r>
      <w:r w:rsidR="00AA3961">
        <w:rPr>
          <w:rFonts w:ascii="Arial" w:hAnsi="Arial" w:cs="Arial"/>
          <w:color w:val="000000"/>
          <w:sz w:val="24"/>
          <w:szCs w:val="24"/>
          <w:lang w:eastAsia="es-CO"/>
        </w:rPr>
        <w:t>de a</w:t>
      </w:r>
      <w:r w:rsidR="000244A0">
        <w:rPr>
          <w:rFonts w:ascii="Arial" w:hAnsi="Arial" w:cs="Arial"/>
          <w:color w:val="000000"/>
          <w:sz w:val="24"/>
          <w:szCs w:val="24"/>
          <w:lang w:eastAsia="es-CO"/>
        </w:rPr>
        <w:t>cuerdo con la calificación que de ellas hace</w:t>
      </w:r>
      <w:r w:rsidR="00AA3961">
        <w:rPr>
          <w:rFonts w:ascii="Arial" w:hAnsi="Arial" w:cs="Arial"/>
          <w:color w:val="000000"/>
          <w:sz w:val="24"/>
          <w:szCs w:val="24"/>
          <w:lang w:eastAsia="es-CO"/>
        </w:rPr>
        <w:t xml:space="preserve"> la comunida</w:t>
      </w:r>
      <w:r w:rsidR="000244A0">
        <w:rPr>
          <w:rFonts w:ascii="Arial" w:hAnsi="Arial" w:cs="Arial"/>
          <w:color w:val="000000"/>
          <w:sz w:val="24"/>
          <w:szCs w:val="24"/>
          <w:lang w:eastAsia="es-CO"/>
        </w:rPr>
        <w:t>d médi</w:t>
      </w:r>
      <w:r w:rsidR="001C0623">
        <w:rPr>
          <w:rFonts w:ascii="Arial" w:hAnsi="Arial" w:cs="Arial"/>
          <w:color w:val="000000"/>
          <w:sz w:val="24"/>
          <w:szCs w:val="24"/>
          <w:lang w:eastAsia="es-CO"/>
        </w:rPr>
        <w:t xml:space="preserve">ca </w:t>
      </w:r>
      <w:r w:rsidR="000244A0">
        <w:rPr>
          <w:rFonts w:ascii="Arial" w:hAnsi="Arial" w:cs="Arial"/>
          <w:color w:val="000000"/>
          <w:sz w:val="24"/>
          <w:szCs w:val="24"/>
          <w:lang w:eastAsia="es-CO"/>
        </w:rPr>
        <w:t>y</w:t>
      </w:r>
      <w:r w:rsidR="001C0623">
        <w:rPr>
          <w:rFonts w:ascii="Arial" w:hAnsi="Arial" w:cs="Arial"/>
          <w:color w:val="000000"/>
          <w:sz w:val="24"/>
          <w:szCs w:val="24"/>
          <w:lang w:eastAsia="es-CO"/>
        </w:rPr>
        <w:t xml:space="preserve"> según</w:t>
      </w:r>
      <w:r w:rsidR="000244A0">
        <w:rPr>
          <w:rFonts w:ascii="Arial" w:hAnsi="Arial" w:cs="Arial"/>
          <w:color w:val="000000"/>
          <w:sz w:val="24"/>
          <w:szCs w:val="24"/>
          <w:lang w:eastAsia="es-CO"/>
        </w:rPr>
        <w:t xml:space="preserve"> se </w:t>
      </w:r>
      <w:r w:rsidR="002A4AF5">
        <w:rPr>
          <w:rFonts w:ascii="Arial" w:hAnsi="Arial" w:cs="Arial"/>
          <w:color w:val="000000"/>
          <w:sz w:val="24"/>
          <w:szCs w:val="24"/>
          <w:lang w:eastAsia="es-CO"/>
        </w:rPr>
        <w:t>evidenció</w:t>
      </w:r>
      <w:r w:rsidR="000244A0">
        <w:rPr>
          <w:rFonts w:ascii="Arial" w:hAnsi="Arial" w:cs="Arial"/>
          <w:color w:val="000000"/>
          <w:sz w:val="24"/>
          <w:szCs w:val="24"/>
          <w:lang w:eastAsia="es-CO"/>
        </w:rPr>
        <w:t xml:space="preserve"> en el resumen historia clínica que sustentaba el dictamen, y en el que constaba que el demandante en el periodo comprendido entre julio de 2013 a mayo de 2015, consultó de manera continua las especialidades de </w:t>
      </w:r>
      <w:r w:rsidR="00F97FED">
        <w:rPr>
          <w:rFonts w:ascii="Arial" w:hAnsi="Arial" w:cs="Arial"/>
          <w:color w:val="000000"/>
          <w:sz w:val="24"/>
          <w:szCs w:val="24"/>
          <w:lang w:eastAsia="es-CO"/>
        </w:rPr>
        <w:t>cardiología, diabetó</w:t>
      </w:r>
      <w:r w:rsidR="000244A0">
        <w:rPr>
          <w:rFonts w:ascii="Arial" w:hAnsi="Arial" w:cs="Arial"/>
          <w:color w:val="000000"/>
          <w:sz w:val="24"/>
          <w:szCs w:val="24"/>
          <w:lang w:eastAsia="es-CO"/>
        </w:rPr>
        <w:t>logo e internista</w:t>
      </w:r>
      <w:r w:rsidR="002F6ADF">
        <w:rPr>
          <w:rFonts w:ascii="Arial" w:hAnsi="Arial" w:cs="Arial"/>
          <w:color w:val="000000"/>
          <w:sz w:val="24"/>
          <w:szCs w:val="24"/>
          <w:lang w:eastAsia="es-CO"/>
        </w:rPr>
        <w:t>,</w:t>
      </w:r>
      <w:r w:rsidR="002A4AF5">
        <w:rPr>
          <w:rFonts w:ascii="Arial" w:hAnsi="Arial" w:cs="Arial"/>
          <w:color w:val="000000"/>
          <w:sz w:val="24"/>
          <w:szCs w:val="24"/>
          <w:lang w:eastAsia="es-CO"/>
        </w:rPr>
        <w:t xml:space="preserve"> </w:t>
      </w:r>
      <w:r w:rsidR="000244A0">
        <w:rPr>
          <w:rFonts w:ascii="Arial" w:hAnsi="Arial" w:cs="Arial"/>
          <w:color w:val="000000"/>
          <w:sz w:val="24"/>
          <w:szCs w:val="24"/>
          <w:lang w:eastAsia="es-CO"/>
        </w:rPr>
        <w:t>presentando resistencia crónica en sus patologías.</w:t>
      </w:r>
      <w:r w:rsidR="00ED59DE">
        <w:rPr>
          <w:rFonts w:ascii="Arial" w:hAnsi="Arial" w:cs="Arial"/>
          <w:color w:val="000000"/>
          <w:sz w:val="24"/>
          <w:szCs w:val="24"/>
          <w:lang w:eastAsia="es-CO"/>
        </w:rPr>
        <w:t xml:space="preserve"> Adici</w:t>
      </w:r>
      <w:r w:rsidR="002A4AF5">
        <w:rPr>
          <w:rFonts w:ascii="Arial" w:hAnsi="Arial" w:cs="Arial"/>
          <w:color w:val="000000"/>
          <w:sz w:val="24"/>
          <w:szCs w:val="24"/>
          <w:lang w:eastAsia="es-CO"/>
        </w:rPr>
        <w:t>onalmente, precisó que para emitir el dictamen la entidad se sustentó únicamente en un estudio de perfusión al Miocardio.</w:t>
      </w:r>
    </w:p>
    <w:p w:rsidR="002A4AF5" w:rsidRDefault="002A4AF5" w:rsidP="00E07336">
      <w:pPr>
        <w:spacing w:line="276" w:lineRule="auto"/>
        <w:contextualSpacing/>
        <w:jc w:val="both"/>
        <w:rPr>
          <w:rFonts w:ascii="Arial" w:hAnsi="Arial" w:cs="Arial"/>
          <w:color w:val="000000"/>
          <w:sz w:val="24"/>
          <w:szCs w:val="24"/>
          <w:lang w:eastAsia="es-CO"/>
        </w:rPr>
      </w:pPr>
    </w:p>
    <w:p w:rsidR="00CF011B" w:rsidRDefault="00CF011B" w:rsidP="00E07336">
      <w:pPr>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Frente al retroactivo lo dispuso desde el 01-05-2015 al 0</w:t>
      </w:r>
      <w:r w:rsidR="002F6ADF">
        <w:rPr>
          <w:rFonts w:ascii="Arial" w:hAnsi="Arial" w:cs="Arial"/>
          <w:color w:val="000000"/>
          <w:sz w:val="24"/>
          <w:szCs w:val="24"/>
          <w:lang w:eastAsia="es-CO"/>
        </w:rPr>
        <w:t>3/02/2016</w:t>
      </w:r>
      <w:r>
        <w:rPr>
          <w:rFonts w:ascii="Arial" w:hAnsi="Arial" w:cs="Arial"/>
          <w:color w:val="000000"/>
          <w:sz w:val="24"/>
          <w:szCs w:val="24"/>
          <w:lang w:eastAsia="es-CO"/>
        </w:rPr>
        <w:t>, fecha en la que la AFP Protección reconoció la pensión de invalidez al demandante, acatando la sentencia de tutela proferida por el Juzgado Tercero Civil Municipal de la ciudad.</w:t>
      </w:r>
    </w:p>
    <w:p w:rsidR="00CF011B" w:rsidRDefault="00CF011B" w:rsidP="00E07336">
      <w:pPr>
        <w:spacing w:line="276" w:lineRule="auto"/>
        <w:contextualSpacing/>
        <w:jc w:val="both"/>
        <w:rPr>
          <w:rFonts w:ascii="Arial" w:hAnsi="Arial" w:cs="Arial"/>
          <w:color w:val="000000"/>
          <w:sz w:val="24"/>
          <w:szCs w:val="24"/>
          <w:lang w:eastAsia="es-CO"/>
        </w:rPr>
      </w:pPr>
    </w:p>
    <w:p w:rsidR="00CF011B" w:rsidRDefault="00CF011B" w:rsidP="00E07336">
      <w:pPr>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Finalmente, en lo atinente a los intereses moratorios, consideró que se causaban a partir de la sentencia, dado que la negativa de la entidad al reconocimi</w:t>
      </w:r>
      <w:r w:rsidR="002F6ADF">
        <w:rPr>
          <w:rFonts w:ascii="Arial" w:hAnsi="Arial" w:cs="Arial"/>
          <w:color w:val="000000"/>
          <w:sz w:val="24"/>
          <w:szCs w:val="24"/>
          <w:lang w:eastAsia="es-CO"/>
        </w:rPr>
        <w:t xml:space="preserve">ento de la pensión de invalidez, </w:t>
      </w:r>
      <w:r>
        <w:rPr>
          <w:rFonts w:ascii="Arial" w:hAnsi="Arial" w:cs="Arial"/>
          <w:color w:val="000000"/>
          <w:sz w:val="24"/>
          <w:szCs w:val="24"/>
          <w:lang w:eastAsia="es-CO"/>
        </w:rPr>
        <w:t>se sustenta en las exigencias contenidas en la Ley 860 de 2003, por lo que no se le podría endilgar incumplimiento a sus deberes legales; en igual sentido se sustentó para no imponer condena en costas.</w:t>
      </w:r>
    </w:p>
    <w:p w:rsidR="004F40F6" w:rsidRPr="004F40F6" w:rsidRDefault="004F40F6" w:rsidP="00E07336">
      <w:pPr>
        <w:spacing w:line="276" w:lineRule="auto"/>
        <w:contextualSpacing/>
        <w:jc w:val="both"/>
        <w:rPr>
          <w:rFonts w:ascii="Arial" w:hAnsi="Arial" w:cs="Arial"/>
          <w:color w:val="000000"/>
          <w:sz w:val="24"/>
          <w:szCs w:val="24"/>
          <w:lang w:eastAsia="es-CO"/>
        </w:rPr>
      </w:pPr>
    </w:p>
    <w:p w:rsidR="009136E1" w:rsidRDefault="009136E1" w:rsidP="00E07336">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Síntesis del recurso de apelación.</w:t>
      </w:r>
    </w:p>
    <w:p w:rsidR="009136E1" w:rsidRPr="00994372" w:rsidRDefault="009136E1" w:rsidP="00E07336">
      <w:pPr>
        <w:pStyle w:val="Prrafodelista"/>
        <w:spacing w:line="276" w:lineRule="auto"/>
        <w:ind w:left="0"/>
        <w:jc w:val="both"/>
        <w:rPr>
          <w:rFonts w:ascii="Arial" w:hAnsi="Arial" w:cs="Arial"/>
          <w:b/>
          <w:sz w:val="24"/>
          <w:szCs w:val="24"/>
        </w:rPr>
      </w:pPr>
      <w:r>
        <w:rPr>
          <w:rFonts w:ascii="Arial" w:hAnsi="Arial" w:cs="Arial"/>
          <w:b/>
          <w:sz w:val="24"/>
          <w:szCs w:val="24"/>
        </w:rPr>
        <w:t xml:space="preserve">  </w:t>
      </w:r>
    </w:p>
    <w:p w:rsidR="009136E1" w:rsidRPr="007006C0" w:rsidRDefault="007547D6" w:rsidP="00E07336">
      <w:pPr>
        <w:pStyle w:val="Prrafodelista"/>
        <w:spacing w:line="276" w:lineRule="auto"/>
        <w:ind w:left="0"/>
        <w:jc w:val="both"/>
        <w:rPr>
          <w:rFonts w:ascii="Arial" w:hAnsi="Arial" w:cs="Arial"/>
          <w:sz w:val="24"/>
          <w:szCs w:val="24"/>
          <w:lang w:val="es-CO" w:eastAsia="es-CO"/>
        </w:rPr>
      </w:pPr>
      <w:r>
        <w:rPr>
          <w:rFonts w:ascii="Arial" w:hAnsi="Arial" w:cs="Arial"/>
          <w:sz w:val="24"/>
          <w:szCs w:val="24"/>
          <w:lang w:eastAsia="es-CO"/>
        </w:rPr>
        <w:t>El</w:t>
      </w:r>
      <w:r w:rsidR="009136E1">
        <w:rPr>
          <w:rFonts w:ascii="Arial" w:hAnsi="Arial" w:cs="Arial"/>
          <w:sz w:val="24"/>
          <w:szCs w:val="24"/>
          <w:lang w:eastAsia="es-CO"/>
        </w:rPr>
        <w:t xml:space="preserve"> apoderad</w:t>
      </w:r>
      <w:r>
        <w:rPr>
          <w:rFonts w:ascii="Arial" w:hAnsi="Arial" w:cs="Arial"/>
          <w:sz w:val="24"/>
          <w:szCs w:val="24"/>
          <w:lang w:eastAsia="es-CO"/>
        </w:rPr>
        <w:t>o</w:t>
      </w:r>
      <w:r w:rsidR="009136E1">
        <w:rPr>
          <w:rFonts w:ascii="Arial" w:hAnsi="Arial" w:cs="Arial"/>
          <w:sz w:val="24"/>
          <w:szCs w:val="24"/>
          <w:lang w:eastAsia="es-CO"/>
        </w:rPr>
        <w:t xml:space="preserve"> judicial de la parte </w:t>
      </w:r>
      <w:r>
        <w:rPr>
          <w:rFonts w:ascii="Arial" w:hAnsi="Arial" w:cs="Arial"/>
          <w:sz w:val="24"/>
          <w:szCs w:val="24"/>
          <w:lang w:eastAsia="es-CO"/>
        </w:rPr>
        <w:t xml:space="preserve">demandada </w:t>
      </w:r>
      <w:r w:rsidR="009136E1">
        <w:rPr>
          <w:rFonts w:ascii="Arial" w:hAnsi="Arial" w:cs="Arial"/>
          <w:sz w:val="24"/>
          <w:szCs w:val="24"/>
          <w:lang w:eastAsia="es-CO"/>
        </w:rPr>
        <w:t xml:space="preserve">presentó recurso de apelación y argumentó que </w:t>
      </w:r>
      <w:r>
        <w:rPr>
          <w:rFonts w:ascii="Arial" w:hAnsi="Arial" w:cs="Arial"/>
          <w:sz w:val="24"/>
          <w:szCs w:val="24"/>
          <w:lang w:eastAsia="es-CO"/>
        </w:rPr>
        <w:t>bajo los postulados del artículo 1 de la Ley 860 de 2003</w:t>
      </w:r>
      <w:r w:rsidR="00BA481F">
        <w:rPr>
          <w:rFonts w:ascii="Arial" w:hAnsi="Arial" w:cs="Arial"/>
          <w:sz w:val="24"/>
          <w:szCs w:val="24"/>
          <w:lang w:eastAsia="es-CO"/>
        </w:rPr>
        <w:t>, el demandante no reunía la densidad de semanas requeridas a la fecha de</w:t>
      </w:r>
      <w:r w:rsidR="00DD4EAB">
        <w:rPr>
          <w:rFonts w:ascii="Arial" w:hAnsi="Arial" w:cs="Arial"/>
          <w:sz w:val="24"/>
          <w:szCs w:val="24"/>
          <w:lang w:eastAsia="es-CO"/>
        </w:rPr>
        <w:t xml:space="preserve"> estructuración de la invalidez, sin que se pudiera contabilizar las semanas hasta la última cotización</w:t>
      </w:r>
      <w:r w:rsidR="00E07336">
        <w:rPr>
          <w:rFonts w:ascii="Arial" w:hAnsi="Arial" w:cs="Arial"/>
          <w:sz w:val="24"/>
          <w:szCs w:val="24"/>
          <w:lang w:eastAsia="es-CO"/>
        </w:rPr>
        <w:t>,</w:t>
      </w:r>
      <w:r w:rsidR="00DD4EAB">
        <w:rPr>
          <w:rFonts w:ascii="Arial" w:hAnsi="Arial" w:cs="Arial"/>
          <w:sz w:val="24"/>
          <w:szCs w:val="24"/>
          <w:lang w:eastAsia="es-CO"/>
        </w:rPr>
        <w:t xml:space="preserve"> al ser probable que el actor haya cesado en sus labores y perdido su capacidad laboral para </w:t>
      </w:r>
      <w:r w:rsidR="002F6ADF">
        <w:rPr>
          <w:rFonts w:ascii="Arial" w:hAnsi="Arial" w:cs="Arial"/>
          <w:sz w:val="24"/>
          <w:szCs w:val="24"/>
          <w:lang w:eastAsia="es-CO"/>
        </w:rPr>
        <w:t>l</w:t>
      </w:r>
      <w:r w:rsidR="00DD4EAB">
        <w:rPr>
          <w:rFonts w:ascii="Arial" w:hAnsi="Arial" w:cs="Arial"/>
          <w:sz w:val="24"/>
          <w:szCs w:val="24"/>
          <w:lang w:eastAsia="es-CO"/>
        </w:rPr>
        <w:t>a época que se estructuró su invalidez fijada por autorida</w:t>
      </w:r>
      <w:r w:rsidR="00E07336">
        <w:rPr>
          <w:rFonts w:ascii="Arial" w:hAnsi="Arial" w:cs="Arial"/>
          <w:sz w:val="24"/>
          <w:szCs w:val="24"/>
          <w:lang w:eastAsia="es-CO"/>
        </w:rPr>
        <w:t>d competente, sin que se probara</w:t>
      </w:r>
      <w:r w:rsidR="00DD4EAB">
        <w:rPr>
          <w:rFonts w:ascii="Arial" w:hAnsi="Arial" w:cs="Arial"/>
          <w:sz w:val="24"/>
          <w:szCs w:val="24"/>
          <w:lang w:eastAsia="es-CO"/>
        </w:rPr>
        <w:t xml:space="preserve"> que prestó </w:t>
      </w:r>
      <w:r w:rsidR="002508EB">
        <w:rPr>
          <w:rFonts w:ascii="Arial" w:hAnsi="Arial" w:cs="Arial"/>
          <w:sz w:val="24"/>
          <w:szCs w:val="24"/>
          <w:lang w:eastAsia="es-CO"/>
        </w:rPr>
        <w:t xml:space="preserve">efectivamente </w:t>
      </w:r>
      <w:r w:rsidR="00DD4EAB">
        <w:rPr>
          <w:rFonts w:ascii="Arial" w:hAnsi="Arial" w:cs="Arial"/>
          <w:sz w:val="24"/>
          <w:szCs w:val="24"/>
          <w:lang w:eastAsia="es-CO"/>
        </w:rPr>
        <w:t xml:space="preserve">sus servicios </w:t>
      </w:r>
      <w:r w:rsidR="002508EB">
        <w:rPr>
          <w:rFonts w:ascii="Arial" w:hAnsi="Arial" w:cs="Arial"/>
          <w:sz w:val="24"/>
          <w:szCs w:val="24"/>
          <w:lang w:eastAsia="es-CO"/>
        </w:rPr>
        <w:t>o</w:t>
      </w:r>
      <w:r w:rsidR="00E07336">
        <w:rPr>
          <w:rFonts w:ascii="Arial" w:hAnsi="Arial" w:cs="Arial"/>
          <w:sz w:val="24"/>
          <w:szCs w:val="24"/>
          <w:lang w:eastAsia="es-CO"/>
        </w:rPr>
        <w:t xml:space="preserve"> hubiera</w:t>
      </w:r>
      <w:r w:rsidR="002508EB">
        <w:rPr>
          <w:rFonts w:ascii="Arial" w:hAnsi="Arial" w:cs="Arial"/>
          <w:sz w:val="24"/>
          <w:szCs w:val="24"/>
          <w:lang w:eastAsia="es-CO"/>
        </w:rPr>
        <w:t xml:space="preserve"> laborado. </w:t>
      </w:r>
    </w:p>
    <w:p w:rsidR="00BA481F" w:rsidRDefault="00BA481F" w:rsidP="00E07336">
      <w:pPr>
        <w:pStyle w:val="Prrafodelista"/>
        <w:spacing w:line="276" w:lineRule="auto"/>
        <w:ind w:left="0"/>
        <w:jc w:val="both"/>
        <w:rPr>
          <w:rFonts w:ascii="Arial" w:hAnsi="Arial" w:cs="Arial"/>
          <w:sz w:val="24"/>
          <w:szCs w:val="24"/>
          <w:lang w:eastAsia="es-CO"/>
        </w:rPr>
      </w:pPr>
    </w:p>
    <w:p w:rsidR="00383A2B" w:rsidRDefault="002C201F" w:rsidP="00E07336">
      <w:pPr>
        <w:pStyle w:val="Prrafodelista"/>
        <w:spacing w:line="276" w:lineRule="auto"/>
        <w:ind w:left="0"/>
        <w:jc w:val="both"/>
        <w:rPr>
          <w:rFonts w:ascii="Arial" w:hAnsi="Arial" w:cs="Arial"/>
          <w:sz w:val="24"/>
          <w:szCs w:val="24"/>
          <w:lang w:eastAsia="es-CO"/>
        </w:rPr>
      </w:pPr>
      <w:r>
        <w:rPr>
          <w:rFonts w:ascii="Arial" w:hAnsi="Arial" w:cs="Arial"/>
          <w:sz w:val="24"/>
          <w:szCs w:val="24"/>
          <w:lang w:eastAsia="es-CO"/>
        </w:rPr>
        <w:t xml:space="preserve">Que tal situación se reafirma, con solo verificarse que después de la fecha de estructuración de la invalidez cotizó 89 semanas, desconociéndose en qué términos </w:t>
      </w:r>
      <w:r w:rsidR="00E07336">
        <w:rPr>
          <w:rFonts w:ascii="Arial" w:hAnsi="Arial" w:cs="Arial"/>
          <w:sz w:val="24"/>
          <w:szCs w:val="24"/>
          <w:lang w:eastAsia="es-CO"/>
        </w:rPr>
        <w:t>lo hizo</w:t>
      </w:r>
      <w:r>
        <w:rPr>
          <w:rFonts w:ascii="Arial" w:hAnsi="Arial" w:cs="Arial"/>
          <w:sz w:val="24"/>
          <w:szCs w:val="24"/>
          <w:lang w:eastAsia="es-CO"/>
        </w:rPr>
        <w:t>, si simplemente se cancelaron los apo</w:t>
      </w:r>
      <w:r w:rsidR="00E07336">
        <w:rPr>
          <w:rFonts w:ascii="Arial" w:hAnsi="Arial" w:cs="Arial"/>
          <w:sz w:val="24"/>
          <w:szCs w:val="24"/>
          <w:lang w:eastAsia="es-CO"/>
        </w:rPr>
        <w:t>rtes o efectivamente se prestaro</w:t>
      </w:r>
      <w:r>
        <w:rPr>
          <w:rFonts w:ascii="Arial" w:hAnsi="Arial" w:cs="Arial"/>
          <w:sz w:val="24"/>
          <w:szCs w:val="24"/>
          <w:lang w:eastAsia="es-CO"/>
        </w:rPr>
        <w:t>n los servicios, pues desde época pretérita y hasta muchos años atrás al 31</w:t>
      </w:r>
      <w:r w:rsidR="00E07336">
        <w:rPr>
          <w:rFonts w:ascii="Arial" w:hAnsi="Arial" w:cs="Arial"/>
          <w:sz w:val="24"/>
          <w:szCs w:val="24"/>
          <w:lang w:eastAsia="es-CO"/>
        </w:rPr>
        <w:t>/07/2013</w:t>
      </w:r>
      <w:r>
        <w:rPr>
          <w:rFonts w:ascii="Arial" w:hAnsi="Arial" w:cs="Arial"/>
          <w:sz w:val="24"/>
          <w:szCs w:val="24"/>
          <w:lang w:eastAsia="es-CO"/>
        </w:rPr>
        <w:t>, el demandante había cesado laboralmente.</w:t>
      </w:r>
    </w:p>
    <w:p w:rsidR="007006C0" w:rsidRDefault="007006C0" w:rsidP="00E07336">
      <w:pPr>
        <w:pStyle w:val="Prrafodelista"/>
        <w:spacing w:line="276" w:lineRule="auto"/>
        <w:ind w:left="0"/>
        <w:jc w:val="both"/>
        <w:rPr>
          <w:rFonts w:ascii="Arial" w:hAnsi="Arial" w:cs="Arial"/>
          <w:sz w:val="24"/>
          <w:szCs w:val="24"/>
          <w:lang w:eastAsia="es-CO"/>
        </w:rPr>
      </w:pPr>
    </w:p>
    <w:p w:rsidR="007006C0" w:rsidRDefault="007006C0" w:rsidP="00E07336">
      <w:pPr>
        <w:pStyle w:val="Prrafodelista"/>
        <w:spacing w:line="276" w:lineRule="auto"/>
        <w:ind w:left="0"/>
        <w:jc w:val="both"/>
        <w:rPr>
          <w:rFonts w:ascii="Arial" w:hAnsi="Arial" w:cs="Arial"/>
          <w:sz w:val="24"/>
          <w:szCs w:val="24"/>
          <w:lang w:eastAsia="es-CO"/>
        </w:rPr>
      </w:pPr>
      <w:r>
        <w:rPr>
          <w:rFonts w:ascii="Arial" w:hAnsi="Arial" w:cs="Arial"/>
          <w:sz w:val="24"/>
          <w:szCs w:val="24"/>
          <w:lang w:eastAsia="es-CO"/>
        </w:rPr>
        <w:t>Insiste que en este asunto no son aplicables las sentencias de la Corte Constitucional.</w:t>
      </w:r>
    </w:p>
    <w:p w:rsidR="002C201F" w:rsidRDefault="002C201F" w:rsidP="00E07336">
      <w:pPr>
        <w:pStyle w:val="Prrafodelista"/>
        <w:spacing w:line="276" w:lineRule="auto"/>
        <w:ind w:left="0"/>
        <w:jc w:val="both"/>
        <w:rPr>
          <w:rFonts w:ascii="Arial" w:hAnsi="Arial" w:cs="Arial"/>
          <w:sz w:val="24"/>
          <w:szCs w:val="24"/>
          <w:lang w:eastAsia="es-CO"/>
        </w:rPr>
      </w:pPr>
    </w:p>
    <w:p w:rsidR="004F40F6" w:rsidRDefault="002C201F" w:rsidP="00E07336">
      <w:pPr>
        <w:pStyle w:val="Prrafodelista"/>
        <w:spacing w:line="276" w:lineRule="auto"/>
        <w:ind w:left="0"/>
        <w:jc w:val="both"/>
        <w:rPr>
          <w:rFonts w:ascii="Arial" w:hAnsi="Arial" w:cs="Arial"/>
          <w:sz w:val="24"/>
          <w:szCs w:val="24"/>
          <w:lang w:eastAsia="es-CO"/>
        </w:rPr>
      </w:pPr>
      <w:r>
        <w:rPr>
          <w:rFonts w:ascii="Arial" w:hAnsi="Arial" w:cs="Arial"/>
          <w:sz w:val="24"/>
          <w:szCs w:val="24"/>
          <w:lang w:eastAsia="es-CO"/>
        </w:rPr>
        <w:t xml:space="preserve">Finalmente, </w:t>
      </w:r>
      <w:r w:rsidR="00151C3F">
        <w:rPr>
          <w:rFonts w:ascii="Arial" w:hAnsi="Arial" w:cs="Arial"/>
          <w:sz w:val="24"/>
          <w:szCs w:val="24"/>
          <w:lang w:eastAsia="es-CO"/>
        </w:rPr>
        <w:t xml:space="preserve">solicita que se declare la </w:t>
      </w:r>
      <w:r>
        <w:rPr>
          <w:rFonts w:ascii="Arial" w:hAnsi="Arial" w:cs="Arial"/>
          <w:sz w:val="24"/>
          <w:szCs w:val="24"/>
          <w:lang w:eastAsia="es-CO"/>
        </w:rPr>
        <w:t xml:space="preserve">excepción </w:t>
      </w:r>
      <w:r w:rsidR="00A91F6A">
        <w:rPr>
          <w:rFonts w:ascii="Arial" w:hAnsi="Arial" w:cs="Arial"/>
          <w:sz w:val="24"/>
          <w:szCs w:val="24"/>
          <w:lang w:eastAsia="es-CO"/>
        </w:rPr>
        <w:t xml:space="preserve">de </w:t>
      </w:r>
      <w:r>
        <w:rPr>
          <w:rFonts w:ascii="Arial" w:hAnsi="Arial" w:cs="Arial"/>
          <w:sz w:val="24"/>
          <w:szCs w:val="24"/>
          <w:lang w:eastAsia="es-CO"/>
        </w:rPr>
        <w:t>“Compensación”, respecto de la c</w:t>
      </w:r>
      <w:r w:rsidR="00151C3F">
        <w:rPr>
          <w:rFonts w:ascii="Arial" w:hAnsi="Arial" w:cs="Arial"/>
          <w:sz w:val="24"/>
          <w:szCs w:val="24"/>
          <w:lang w:eastAsia="es-CO"/>
        </w:rPr>
        <w:t xml:space="preserve">ifra o la suma que se impuso en primera instancia, por </w:t>
      </w:r>
      <w:r>
        <w:rPr>
          <w:rFonts w:ascii="Arial" w:hAnsi="Arial" w:cs="Arial"/>
          <w:sz w:val="24"/>
          <w:szCs w:val="24"/>
          <w:lang w:eastAsia="es-CO"/>
        </w:rPr>
        <w:t>concepto de retroactivo</w:t>
      </w:r>
      <w:r w:rsidR="00151C3F">
        <w:rPr>
          <w:rFonts w:ascii="Arial" w:hAnsi="Arial" w:cs="Arial"/>
          <w:sz w:val="24"/>
          <w:szCs w:val="24"/>
          <w:lang w:eastAsia="es-CO"/>
        </w:rPr>
        <w:t xml:space="preserve"> adeudado al demandante, tal como se </w:t>
      </w:r>
      <w:r w:rsidR="00777D23">
        <w:rPr>
          <w:rFonts w:ascii="Arial" w:hAnsi="Arial" w:cs="Arial"/>
          <w:sz w:val="24"/>
          <w:szCs w:val="24"/>
          <w:lang w:eastAsia="es-CO"/>
        </w:rPr>
        <w:t>solicitó</w:t>
      </w:r>
      <w:r w:rsidR="00151C3F">
        <w:rPr>
          <w:rFonts w:ascii="Arial" w:hAnsi="Arial" w:cs="Arial"/>
          <w:sz w:val="24"/>
          <w:szCs w:val="24"/>
          <w:lang w:eastAsia="es-CO"/>
        </w:rPr>
        <w:t xml:space="preserve"> desde la contestación a la demanda,</w:t>
      </w:r>
      <w:r w:rsidR="00777D23">
        <w:rPr>
          <w:rFonts w:ascii="Arial" w:hAnsi="Arial" w:cs="Arial"/>
          <w:sz w:val="24"/>
          <w:szCs w:val="24"/>
          <w:lang w:eastAsia="es-CO"/>
        </w:rPr>
        <w:t xml:space="preserve"> </w:t>
      </w:r>
      <w:r w:rsidR="00777D23">
        <w:rPr>
          <w:rFonts w:ascii="Arial" w:hAnsi="Arial" w:cs="Arial"/>
          <w:sz w:val="24"/>
          <w:szCs w:val="24"/>
          <w:lang w:eastAsia="es-CO"/>
        </w:rPr>
        <w:lastRenderedPageBreak/>
        <w:t>respecto de las mesadas pensionales causadas y pagadas a partir de la sentencia</w:t>
      </w:r>
      <w:r w:rsidR="00151C3F">
        <w:rPr>
          <w:rFonts w:ascii="Arial" w:hAnsi="Arial" w:cs="Arial"/>
          <w:sz w:val="24"/>
          <w:szCs w:val="24"/>
          <w:lang w:eastAsia="es-CO"/>
        </w:rPr>
        <w:t xml:space="preserve"> proferida </w:t>
      </w:r>
      <w:r w:rsidR="00A91F6A">
        <w:rPr>
          <w:rFonts w:ascii="Arial" w:hAnsi="Arial" w:cs="Arial"/>
          <w:sz w:val="24"/>
          <w:szCs w:val="24"/>
          <w:lang w:eastAsia="es-CO"/>
        </w:rPr>
        <w:t>en sede c</w:t>
      </w:r>
      <w:r w:rsidR="00151C3F">
        <w:rPr>
          <w:rFonts w:ascii="Arial" w:hAnsi="Arial" w:cs="Arial"/>
          <w:sz w:val="24"/>
          <w:szCs w:val="24"/>
          <w:lang w:eastAsia="es-CO"/>
        </w:rPr>
        <w:t>onstitucional.</w:t>
      </w:r>
    </w:p>
    <w:p w:rsidR="00E07336" w:rsidRDefault="00E07336" w:rsidP="00E07336">
      <w:pPr>
        <w:pStyle w:val="Prrafodelista"/>
        <w:spacing w:line="276" w:lineRule="auto"/>
        <w:ind w:left="0"/>
        <w:jc w:val="both"/>
        <w:rPr>
          <w:rFonts w:ascii="Arial" w:hAnsi="Arial" w:cs="Arial"/>
          <w:sz w:val="24"/>
          <w:szCs w:val="24"/>
          <w:lang w:eastAsia="es-CO"/>
        </w:rPr>
      </w:pPr>
    </w:p>
    <w:p w:rsidR="004F40F6" w:rsidRDefault="004F40F6" w:rsidP="00E07336">
      <w:pPr>
        <w:shd w:val="clear" w:color="auto" w:fill="FFFFFF"/>
        <w:spacing w:line="276" w:lineRule="auto"/>
        <w:contextualSpacing/>
        <w:jc w:val="center"/>
        <w:rPr>
          <w:rFonts w:ascii="Arial" w:hAnsi="Arial" w:cs="Arial"/>
          <w:b/>
          <w:sz w:val="24"/>
          <w:szCs w:val="24"/>
        </w:rPr>
      </w:pPr>
      <w:r w:rsidRPr="004F40F6">
        <w:rPr>
          <w:rFonts w:ascii="Arial" w:hAnsi="Arial" w:cs="Arial"/>
          <w:b/>
          <w:sz w:val="24"/>
          <w:szCs w:val="24"/>
        </w:rPr>
        <w:t>CONSIDERACIONES</w:t>
      </w:r>
    </w:p>
    <w:p w:rsidR="00E07336" w:rsidRPr="004F40F6" w:rsidRDefault="00E07336" w:rsidP="00E07336">
      <w:pPr>
        <w:shd w:val="clear" w:color="auto" w:fill="FFFFFF"/>
        <w:spacing w:line="276" w:lineRule="auto"/>
        <w:contextualSpacing/>
        <w:jc w:val="center"/>
        <w:rPr>
          <w:rFonts w:ascii="Arial" w:hAnsi="Arial" w:cs="Arial"/>
          <w:b/>
          <w:sz w:val="24"/>
          <w:szCs w:val="24"/>
        </w:rPr>
      </w:pPr>
    </w:p>
    <w:p w:rsidR="004F40F6" w:rsidRPr="00E07336" w:rsidRDefault="004F40F6" w:rsidP="00E07336">
      <w:pPr>
        <w:pStyle w:val="Prrafodelista"/>
        <w:numPr>
          <w:ilvl w:val="0"/>
          <w:numId w:val="3"/>
        </w:numPr>
        <w:shd w:val="clear" w:color="auto" w:fill="FFFFFF"/>
        <w:tabs>
          <w:tab w:val="left" w:pos="5197"/>
        </w:tabs>
        <w:spacing w:line="276" w:lineRule="auto"/>
        <w:jc w:val="both"/>
        <w:rPr>
          <w:rFonts w:ascii="Arial" w:hAnsi="Arial" w:cs="Arial"/>
          <w:sz w:val="24"/>
          <w:szCs w:val="24"/>
        </w:rPr>
      </w:pPr>
      <w:r w:rsidRPr="004F40F6">
        <w:rPr>
          <w:rFonts w:ascii="Arial" w:hAnsi="Arial" w:cs="Arial"/>
          <w:b/>
          <w:sz w:val="24"/>
          <w:szCs w:val="24"/>
        </w:rPr>
        <w:t>De los problemas jurídicos</w:t>
      </w:r>
    </w:p>
    <w:p w:rsidR="00E07336" w:rsidRPr="004F40F6" w:rsidRDefault="00E07336" w:rsidP="00E07336">
      <w:pPr>
        <w:pStyle w:val="Prrafodelista"/>
        <w:shd w:val="clear" w:color="auto" w:fill="FFFFFF"/>
        <w:tabs>
          <w:tab w:val="left" w:pos="5197"/>
        </w:tabs>
        <w:spacing w:line="276" w:lineRule="auto"/>
        <w:jc w:val="both"/>
        <w:rPr>
          <w:rFonts w:ascii="Arial" w:hAnsi="Arial" w:cs="Arial"/>
          <w:sz w:val="24"/>
          <w:szCs w:val="24"/>
        </w:rPr>
      </w:pPr>
    </w:p>
    <w:p w:rsidR="004F40F6" w:rsidRPr="004F40F6" w:rsidRDefault="004F40F6" w:rsidP="00E07336">
      <w:pPr>
        <w:shd w:val="clear" w:color="auto" w:fill="FFFFFF"/>
        <w:tabs>
          <w:tab w:val="left" w:pos="5197"/>
        </w:tabs>
        <w:spacing w:line="276" w:lineRule="auto"/>
        <w:contextualSpacing/>
        <w:jc w:val="both"/>
        <w:rPr>
          <w:rFonts w:ascii="Arial" w:hAnsi="Arial" w:cs="Arial"/>
          <w:color w:val="000000"/>
          <w:sz w:val="24"/>
          <w:szCs w:val="24"/>
          <w:lang w:eastAsia="es-CO"/>
        </w:rPr>
      </w:pPr>
      <w:r w:rsidRPr="004F40F6">
        <w:rPr>
          <w:rFonts w:ascii="Arial" w:hAnsi="Arial" w:cs="Arial"/>
          <w:color w:val="000000"/>
          <w:sz w:val="24"/>
          <w:szCs w:val="24"/>
          <w:lang w:eastAsia="es-CO"/>
        </w:rPr>
        <w:t xml:space="preserve">Visto el recuento anterior, la Sala formula </w:t>
      </w:r>
      <w:r w:rsidR="00230CFC">
        <w:rPr>
          <w:rFonts w:ascii="Arial" w:hAnsi="Arial" w:cs="Arial"/>
          <w:color w:val="000000"/>
          <w:sz w:val="24"/>
          <w:szCs w:val="24"/>
          <w:lang w:eastAsia="es-CO"/>
        </w:rPr>
        <w:t xml:space="preserve">los </w:t>
      </w:r>
      <w:r w:rsidR="00063EBB">
        <w:rPr>
          <w:rFonts w:ascii="Arial" w:hAnsi="Arial" w:cs="Arial"/>
          <w:color w:val="000000"/>
          <w:sz w:val="24"/>
          <w:szCs w:val="24"/>
          <w:lang w:eastAsia="es-CO"/>
        </w:rPr>
        <w:t>siguiente</w:t>
      </w:r>
      <w:r w:rsidR="00230CFC">
        <w:rPr>
          <w:rFonts w:ascii="Arial" w:hAnsi="Arial" w:cs="Arial"/>
          <w:color w:val="000000"/>
          <w:sz w:val="24"/>
          <w:szCs w:val="24"/>
          <w:lang w:eastAsia="es-CO"/>
        </w:rPr>
        <w:t>s</w:t>
      </w:r>
      <w:r w:rsidRPr="004F40F6">
        <w:rPr>
          <w:rFonts w:ascii="Arial" w:hAnsi="Arial" w:cs="Arial"/>
          <w:color w:val="000000"/>
          <w:sz w:val="24"/>
          <w:szCs w:val="24"/>
          <w:lang w:eastAsia="es-CO"/>
        </w:rPr>
        <w:t>:</w:t>
      </w:r>
    </w:p>
    <w:p w:rsidR="004F40F6" w:rsidRPr="004F40F6" w:rsidRDefault="004F40F6" w:rsidP="00E07336">
      <w:pPr>
        <w:shd w:val="clear" w:color="auto" w:fill="FFFFFF"/>
        <w:tabs>
          <w:tab w:val="left" w:pos="5197"/>
        </w:tabs>
        <w:spacing w:line="276" w:lineRule="auto"/>
        <w:contextualSpacing/>
        <w:jc w:val="both"/>
        <w:rPr>
          <w:rFonts w:ascii="Arial" w:hAnsi="Arial" w:cs="Arial"/>
          <w:color w:val="000000"/>
          <w:sz w:val="24"/>
          <w:szCs w:val="24"/>
          <w:lang w:eastAsia="es-CO"/>
        </w:rPr>
      </w:pPr>
    </w:p>
    <w:p w:rsidR="004F40F6" w:rsidRDefault="004F40F6" w:rsidP="00E07336">
      <w:pPr>
        <w:spacing w:line="276" w:lineRule="auto"/>
        <w:contextualSpacing/>
        <w:jc w:val="both"/>
        <w:rPr>
          <w:rFonts w:ascii="Arial" w:hAnsi="Arial" w:cs="Arial"/>
          <w:sz w:val="24"/>
        </w:rPr>
      </w:pPr>
      <w:r w:rsidRPr="00F27BE9">
        <w:rPr>
          <w:rFonts w:ascii="Arial" w:hAnsi="Arial" w:cs="Arial"/>
          <w:sz w:val="24"/>
          <w:szCs w:val="24"/>
        </w:rPr>
        <w:t>1.1. ¿</w:t>
      </w:r>
      <w:r w:rsidR="00636EEC" w:rsidRPr="00F27BE9">
        <w:rPr>
          <w:rFonts w:ascii="Arial" w:hAnsi="Arial" w:cs="Arial"/>
          <w:sz w:val="24"/>
          <w:szCs w:val="24"/>
        </w:rPr>
        <w:t xml:space="preserve">Hay lugar a </w:t>
      </w:r>
      <w:r w:rsidR="007006C0" w:rsidRPr="00F27BE9">
        <w:rPr>
          <w:rFonts w:ascii="Arial" w:hAnsi="Arial" w:cs="Arial"/>
          <w:sz w:val="24"/>
          <w:szCs w:val="24"/>
        </w:rPr>
        <w:t xml:space="preserve">contabilizar las semanas a partir del </w:t>
      </w:r>
      <w:r w:rsidR="00750B78" w:rsidRPr="00F27BE9">
        <w:rPr>
          <w:rFonts w:ascii="Arial" w:hAnsi="Arial" w:cs="Arial"/>
          <w:sz w:val="24"/>
        </w:rPr>
        <w:t>el 01-05-2015</w:t>
      </w:r>
      <w:r w:rsidR="007006C0" w:rsidRPr="00F27BE9">
        <w:rPr>
          <w:rFonts w:ascii="Arial" w:hAnsi="Arial" w:cs="Arial"/>
          <w:sz w:val="24"/>
        </w:rPr>
        <w:t xml:space="preserve"> </w:t>
      </w:r>
      <w:r w:rsidR="007006C0" w:rsidRPr="00F27BE9">
        <w:rPr>
          <w:rFonts w:ascii="Arial" w:hAnsi="Arial" w:cs="Arial"/>
          <w:i/>
          <w:sz w:val="24"/>
        </w:rPr>
        <w:t>–fecha de la última cotización-</w:t>
      </w:r>
      <w:r w:rsidR="00750B78" w:rsidRPr="00F27BE9">
        <w:rPr>
          <w:rFonts w:ascii="Arial" w:hAnsi="Arial" w:cs="Arial"/>
          <w:sz w:val="24"/>
        </w:rPr>
        <w:t>,</w:t>
      </w:r>
      <w:r w:rsidR="00F27BE9" w:rsidRPr="00F27BE9">
        <w:rPr>
          <w:rFonts w:ascii="Arial" w:hAnsi="Arial" w:cs="Arial"/>
          <w:sz w:val="24"/>
        </w:rPr>
        <w:t xml:space="preserve"> a pesar de que se extienden más allá de la fecha de estructuración de la invalidez fijada en el respectivo dictamen, </w:t>
      </w:r>
      <w:r w:rsidR="007006C0" w:rsidRPr="00F27BE9">
        <w:rPr>
          <w:rFonts w:ascii="Arial" w:hAnsi="Arial" w:cs="Arial"/>
          <w:sz w:val="24"/>
        </w:rPr>
        <w:t xml:space="preserve">por </w:t>
      </w:r>
      <w:r w:rsidR="003656D6" w:rsidRPr="00F27BE9">
        <w:rPr>
          <w:rFonts w:ascii="Arial" w:hAnsi="Arial" w:cs="Arial"/>
          <w:sz w:val="24"/>
        </w:rPr>
        <w:t xml:space="preserve">tratarse de </w:t>
      </w:r>
      <w:r w:rsidR="007006C0" w:rsidRPr="00F27BE9">
        <w:rPr>
          <w:rFonts w:ascii="Arial" w:hAnsi="Arial" w:cs="Arial"/>
          <w:sz w:val="24"/>
        </w:rPr>
        <w:t>una enfermedad</w:t>
      </w:r>
      <w:r w:rsidR="003656D6" w:rsidRPr="00F27BE9">
        <w:rPr>
          <w:rFonts w:ascii="Arial" w:hAnsi="Arial" w:cs="Arial"/>
          <w:sz w:val="24"/>
        </w:rPr>
        <w:t xml:space="preserve"> </w:t>
      </w:r>
      <w:r w:rsidR="007006C0" w:rsidRPr="00F27BE9">
        <w:rPr>
          <w:rFonts w:ascii="Arial" w:hAnsi="Arial" w:cs="Arial"/>
          <w:sz w:val="24"/>
        </w:rPr>
        <w:t>crónica</w:t>
      </w:r>
      <w:r w:rsidR="00F27BE9" w:rsidRPr="00F27BE9">
        <w:rPr>
          <w:rFonts w:ascii="Arial" w:hAnsi="Arial" w:cs="Arial"/>
          <w:sz w:val="24"/>
        </w:rPr>
        <w:t xml:space="preserve"> la padecida por el actor</w:t>
      </w:r>
      <w:r w:rsidR="00063EBB" w:rsidRPr="00F27BE9">
        <w:rPr>
          <w:rFonts w:ascii="Arial" w:hAnsi="Arial" w:cs="Arial"/>
          <w:sz w:val="24"/>
        </w:rPr>
        <w:t xml:space="preserve">, </w:t>
      </w:r>
      <w:r w:rsidR="00750B78" w:rsidRPr="00F27BE9">
        <w:rPr>
          <w:rFonts w:ascii="Arial" w:hAnsi="Arial" w:cs="Arial"/>
          <w:sz w:val="24"/>
        </w:rPr>
        <w:t>tal como lo dispusiera la Jueza de primera instancia</w:t>
      </w:r>
      <w:r w:rsidR="007006C0" w:rsidRPr="00F27BE9">
        <w:rPr>
          <w:rFonts w:ascii="Arial" w:hAnsi="Arial" w:cs="Arial"/>
          <w:sz w:val="24"/>
        </w:rPr>
        <w:t>, para hallar la densidad de semanas</w:t>
      </w:r>
      <w:r w:rsidR="00F27BE9" w:rsidRPr="00F27BE9">
        <w:rPr>
          <w:rFonts w:ascii="Arial" w:hAnsi="Arial" w:cs="Arial"/>
          <w:sz w:val="24"/>
        </w:rPr>
        <w:t xml:space="preserve"> necesarias</w:t>
      </w:r>
      <w:r w:rsidR="007006C0" w:rsidRPr="00F27BE9">
        <w:rPr>
          <w:rFonts w:ascii="Arial" w:hAnsi="Arial" w:cs="Arial"/>
          <w:sz w:val="24"/>
        </w:rPr>
        <w:t xml:space="preserve"> para acceder a la pensión de invalidez</w:t>
      </w:r>
      <w:r w:rsidR="00750B78" w:rsidRPr="00F27BE9">
        <w:rPr>
          <w:rFonts w:ascii="Arial" w:hAnsi="Arial" w:cs="Arial"/>
          <w:sz w:val="24"/>
        </w:rPr>
        <w:t>?</w:t>
      </w:r>
    </w:p>
    <w:p w:rsidR="00613B97" w:rsidRPr="004F40F6" w:rsidRDefault="00613B97" w:rsidP="00E07336">
      <w:pPr>
        <w:spacing w:line="276" w:lineRule="auto"/>
        <w:contextualSpacing/>
        <w:jc w:val="both"/>
        <w:rPr>
          <w:rFonts w:ascii="Arial" w:hAnsi="Arial" w:cs="Arial"/>
          <w:sz w:val="24"/>
          <w:szCs w:val="24"/>
        </w:rPr>
      </w:pPr>
    </w:p>
    <w:p w:rsidR="003656D6" w:rsidRDefault="004F40F6" w:rsidP="00E07336">
      <w:pPr>
        <w:spacing w:line="276" w:lineRule="auto"/>
        <w:contextualSpacing/>
        <w:jc w:val="both"/>
        <w:rPr>
          <w:rFonts w:ascii="Arial" w:hAnsi="Arial" w:cs="Arial"/>
          <w:sz w:val="24"/>
          <w:szCs w:val="24"/>
        </w:rPr>
      </w:pPr>
      <w:r w:rsidRPr="004F40F6">
        <w:rPr>
          <w:rFonts w:ascii="Arial" w:hAnsi="Arial" w:cs="Arial"/>
          <w:sz w:val="24"/>
          <w:szCs w:val="24"/>
        </w:rPr>
        <w:t xml:space="preserve">1.2. Si </w:t>
      </w:r>
      <w:r w:rsidRPr="000D077D">
        <w:rPr>
          <w:rFonts w:ascii="Arial" w:hAnsi="Arial" w:cs="Arial"/>
          <w:sz w:val="24"/>
          <w:szCs w:val="24"/>
        </w:rPr>
        <w:t>la respuesta al anterior interrogante fuere afirmativa, ¿</w:t>
      </w:r>
      <w:r w:rsidR="00636EEC" w:rsidRPr="000D077D">
        <w:rPr>
          <w:rFonts w:ascii="Arial" w:hAnsi="Arial" w:cs="Arial"/>
          <w:sz w:val="24"/>
          <w:szCs w:val="24"/>
        </w:rPr>
        <w:t>Le asiste el derecho al actor</w:t>
      </w:r>
      <w:r w:rsidRPr="000D077D">
        <w:rPr>
          <w:rFonts w:ascii="Arial" w:hAnsi="Arial" w:cs="Arial"/>
          <w:sz w:val="24"/>
          <w:szCs w:val="24"/>
        </w:rPr>
        <w:t xml:space="preserve"> a que le sea ordenado el pago del retroactivo?</w:t>
      </w:r>
    </w:p>
    <w:p w:rsidR="00740514" w:rsidRPr="004F40F6" w:rsidRDefault="00740514" w:rsidP="00E07336">
      <w:pPr>
        <w:spacing w:line="276" w:lineRule="auto"/>
        <w:contextualSpacing/>
        <w:jc w:val="both"/>
        <w:rPr>
          <w:rFonts w:ascii="Arial" w:hAnsi="Arial" w:cs="Arial"/>
          <w:sz w:val="24"/>
          <w:szCs w:val="24"/>
        </w:rPr>
      </w:pPr>
    </w:p>
    <w:p w:rsidR="004F40F6" w:rsidRPr="003656D6" w:rsidRDefault="004F40F6" w:rsidP="00E07336">
      <w:pPr>
        <w:pStyle w:val="Textoindependiente"/>
        <w:spacing w:line="276" w:lineRule="auto"/>
        <w:contextualSpacing/>
        <w:rPr>
          <w:b/>
          <w:iCs/>
          <w:color w:val="000000" w:themeColor="text1"/>
          <w:szCs w:val="24"/>
        </w:rPr>
      </w:pPr>
      <w:r w:rsidRPr="003656D6">
        <w:rPr>
          <w:b/>
          <w:iCs/>
          <w:color w:val="000000" w:themeColor="text1"/>
          <w:szCs w:val="24"/>
        </w:rPr>
        <w:t xml:space="preserve">2. Solución a los problemas jurídicos </w:t>
      </w:r>
    </w:p>
    <w:p w:rsidR="004F40F6" w:rsidRPr="003656D6" w:rsidRDefault="004F40F6" w:rsidP="00E07336">
      <w:pPr>
        <w:pStyle w:val="Textoindependiente"/>
        <w:spacing w:line="276" w:lineRule="auto"/>
        <w:ind w:left="390"/>
        <w:contextualSpacing/>
        <w:rPr>
          <w:b/>
          <w:iCs/>
          <w:color w:val="000000" w:themeColor="text1"/>
          <w:szCs w:val="24"/>
        </w:rPr>
      </w:pPr>
    </w:p>
    <w:p w:rsidR="003656D6" w:rsidRPr="00063EBB" w:rsidRDefault="00063EBB" w:rsidP="00E07336">
      <w:pPr>
        <w:pStyle w:val="Textoindependiente"/>
        <w:spacing w:line="276" w:lineRule="auto"/>
        <w:contextualSpacing/>
        <w:rPr>
          <w:b/>
          <w:color w:val="000000" w:themeColor="text1"/>
          <w:szCs w:val="24"/>
          <w:shd w:val="clear" w:color="auto" w:fill="FFFFFF"/>
          <w:lang w:val="es-ES"/>
        </w:rPr>
      </w:pPr>
      <w:r w:rsidRPr="00063EBB">
        <w:rPr>
          <w:b/>
          <w:szCs w:val="24"/>
        </w:rPr>
        <w:t xml:space="preserve">2.1 </w:t>
      </w:r>
      <w:r w:rsidR="00CB3EB7" w:rsidRPr="00063EBB">
        <w:rPr>
          <w:b/>
          <w:szCs w:val="24"/>
        </w:rPr>
        <w:t>Requisitos de la pensión de Invalidez</w:t>
      </w:r>
      <w:r>
        <w:rPr>
          <w:b/>
          <w:szCs w:val="24"/>
        </w:rPr>
        <w:t xml:space="preserve"> </w:t>
      </w:r>
      <w:r w:rsidR="00CB3EB7" w:rsidRPr="00063EBB">
        <w:rPr>
          <w:b/>
          <w:szCs w:val="24"/>
        </w:rPr>
        <w:t xml:space="preserve">- </w:t>
      </w:r>
      <w:r w:rsidR="003656D6" w:rsidRPr="00063EBB">
        <w:rPr>
          <w:b/>
          <w:color w:val="000000" w:themeColor="text1"/>
          <w:szCs w:val="24"/>
          <w:shd w:val="clear" w:color="auto" w:fill="FFFFFF"/>
          <w:lang w:val="es-ES"/>
        </w:rPr>
        <w:t xml:space="preserve">Fecha de </w:t>
      </w:r>
      <w:r>
        <w:rPr>
          <w:b/>
          <w:color w:val="000000" w:themeColor="text1"/>
          <w:szCs w:val="24"/>
          <w:shd w:val="clear" w:color="auto" w:fill="FFFFFF"/>
          <w:lang w:val="es-ES"/>
        </w:rPr>
        <w:t>e</w:t>
      </w:r>
      <w:r w:rsidR="003656D6" w:rsidRPr="00063EBB">
        <w:rPr>
          <w:b/>
          <w:color w:val="000000" w:themeColor="text1"/>
          <w:szCs w:val="24"/>
          <w:shd w:val="clear" w:color="auto" w:fill="FFFFFF"/>
          <w:lang w:val="es-ES"/>
        </w:rPr>
        <w:t xml:space="preserve">structuración de la </w:t>
      </w:r>
      <w:r>
        <w:rPr>
          <w:b/>
          <w:color w:val="000000" w:themeColor="text1"/>
          <w:szCs w:val="24"/>
          <w:shd w:val="clear" w:color="auto" w:fill="FFFFFF"/>
          <w:lang w:val="es-ES"/>
        </w:rPr>
        <w:t xml:space="preserve">PCL </w:t>
      </w:r>
      <w:r w:rsidR="003656D6" w:rsidRPr="00063EBB">
        <w:rPr>
          <w:b/>
          <w:color w:val="000000" w:themeColor="text1"/>
          <w:szCs w:val="24"/>
          <w:shd w:val="clear" w:color="auto" w:fill="FFFFFF"/>
          <w:lang w:val="es-ES"/>
        </w:rPr>
        <w:t xml:space="preserve">cuando se trata de enfermedades </w:t>
      </w:r>
      <w:r w:rsidR="00686FD9">
        <w:rPr>
          <w:b/>
          <w:color w:val="000000" w:themeColor="text1"/>
          <w:szCs w:val="24"/>
          <w:shd w:val="clear" w:color="auto" w:fill="FFFFFF"/>
          <w:lang w:val="es-ES"/>
        </w:rPr>
        <w:t xml:space="preserve">crónicas o </w:t>
      </w:r>
      <w:r w:rsidR="003656D6" w:rsidRPr="00063EBB">
        <w:rPr>
          <w:b/>
          <w:color w:val="000000" w:themeColor="text1"/>
          <w:szCs w:val="24"/>
          <w:shd w:val="clear" w:color="auto" w:fill="FFFFFF"/>
          <w:lang w:val="es-ES"/>
        </w:rPr>
        <w:t>progresivas.</w:t>
      </w:r>
    </w:p>
    <w:p w:rsidR="004F40F6" w:rsidRPr="003656D6" w:rsidRDefault="004F40F6" w:rsidP="00E07336">
      <w:pPr>
        <w:pStyle w:val="Textoindependiente"/>
        <w:spacing w:line="276" w:lineRule="auto"/>
        <w:contextualSpacing/>
        <w:rPr>
          <w:b/>
          <w:color w:val="000000" w:themeColor="text1"/>
          <w:szCs w:val="24"/>
          <w:shd w:val="clear" w:color="auto" w:fill="FFFFFF"/>
          <w:lang w:val="es-ES"/>
        </w:rPr>
      </w:pPr>
    </w:p>
    <w:p w:rsidR="004F40F6" w:rsidRPr="003656D6" w:rsidRDefault="004F40F6" w:rsidP="00E07336">
      <w:pPr>
        <w:pStyle w:val="Textoindependiente"/>
        <w:spacing w:line="276" w:lineRule="auto"/>
        <w:contextualSpacing/>
        <w:rPr>
          <w:b/>
          <w:color w:val="000000" w:themeColor="text1"/>
          <w:szCs w:val="24"/>
          <w:shd w:val="clear" w:color="auto" w:fill="FFFFFF"/>
          <w:lang w:val="es-ES"/>
        </w:rPr>
      </w:pPr>
      <w:r w:rsidRPr="003656D6">
        <w:rPr>
          <w:b/>
          <w:color w:val="000000" w:themeColor="text1"/>
          <w:szCs w:val="24"/>
          <w:shd w:val="clear" w:color="auto" w:fill="FFFFFF"/>
          <w:lang w:val="es-ES"/>
        </w:rPr>
        <w:t>2.1.1. Fundamento jurídico</w:t>
      </w:r>
    </w:p>
    <w:p w:rsidR="004F40F6" w:rsidRDefault="004F40F6" w:rsidP="00E07336">
      <w:pPr>
        <w:pStyle w:val="Textoindependiente"/>
        <w:spacing w:line="276" w:lineRule="auto"/>
        <w:ind w:firstLine="708"/>
        <w:contextualSpacing/>
        <w:rPr>
          <w:b/>
          <w:color w:val="000000" w:themeColor="text1"/>
          <w:szCs w:val="24"/>
          <w:shd w:val="clear" w:color="auto" w:fill="FFFFFF"/>
          <w:lang w:val="es-ES"/>
        </w:rPr>
      </w:pPr>
    </w:p>
    <w:p w:rsidR="00CB3EB7" w:rsidRDefault="00CB3EB7" w:rsidP="00E07336">
      <w:pPr>
        <w:pStyle w:val="Textoindependiente"/>
        <w:spacing w:line="276" w:lineRule="auto"/>
        <w:contextualSpacing/>
        <w:rPr>
          <w:szCs w:val="24"/>
          <w:lang w:val="es-CO"/>
        </w:rPr>
      </w:pPr>
      <w:r>
        <w:rPr>
          <w:szCs w:val="24"/>
          <w:lang w:val="es-CO"/>
        </w:rPr>
        <w:t>Los requisitos para la pensión de invalidez se encuentran contemplados en el</w:t>
      </w:r>
      <w:r w:rsidRPr="004E7125">
        <w:rPr>
          <w:szCs w:val="24"/>
          <w:lang w:val="es-CO"/>
        </w:rPr>
        <w:t xml:space="preserve"> artículo </w:t>
      </w:r>
      <w:r>
        <w:rPr>
          <w:szCs w:val="24"/>
          <w:lang w:val="es-CO"/>
        </w:rPr>
        <w:t>39 de la Ley 100 de 1993, modificado por el artículo 1° de la Ley 860 de 2003, que exige al afiliado haber</w:t>
      </w:r>
      <w:r w:rsidRPr="004E7125">
        <w:rPr>
          <w:szCs w:val="24"/>
          <w:lang w:val="es-CO"/>
        </w:rPr>
        <w:t xml:space="preserve"> cotizado por lo menos 50 semanas dentro de los tres años inmediatamente anteriores a</w:t>
      </w:r>
      <w:r>
        <w:rPr>
          <w:szCs w:val="24"/>
          <w:lang w:val="es-CO"/>
        </w:rPr>
        <w:t xml:space="preserve"> la estructuración de su estado de invalidez del 50% o superior.</w:t>
      </w:r>
    </w:p>
    <w:p w:rsidR="005C5C8F" w:rsidRDefault="005C5C8F" w:rsidP="00E07336">
      <w:pPr>
        <w:pStyle w:val="Textoindependiente"/>
        <w:spacing w:line="276" w:lineRule="auto"/>
        <w:contextualSpacing/>
        <w:rPr>
          <w:szCs w:val="24"/>
          <w:lang w:val="es-CO"/>
        </w:rPr>
      </w:pPr>
    </w:p>
    <w:p w:rsidR="0058569F" w:rsidRDefault="009C00CF" w:rsidP="00E07336">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 xml:space="preserve">Frente a la acreditación </w:t>
      </w:r>
      <w:r w:rsidR="0058569F">
        <w:rPr>
          <w:color w:val="000000" w:themeColor="text1"/>
          <w:szCs w:val="24"/>
          <w:shd w:val="clear" w:color="auto" w:fill="FFFFFF"/>
          <w:lang w:val="es-ES"/>
        </w:rPr>
        <w:t>de la densidad de cotizaciones, la Sala de Casación Laboral de la Corte Suprema de Justicia</w:t>
      </w:r>
      <w:r w:rsidR="00245E9E">
        <w:rPr>
          <w:rStyle w:val="Refdenotaalpie"/>
          <w:color w:val="000000" w:themeColor="text1"/>
          <w:szCs w:val="24"/>
          <w:shd w:val="clear" w:color="auto" w:fill="FFFFFF"/>
          <w:lang w:val="es-ES"/>
        </w:rPr>
        <w:footnoteReference w:id="2"/>
      </w:r>
      <w:r w:rsidR="0058569F">
        <w:rPr>
          <w:color w:val="000000" w:themeColor="text1"/>
          <w:szCs w:val="24"/>
          <w:shd w:val="clear" w:color="auto" w:fill="FFFFFF"/>
          <w:lang w:val="es-ES"/>
        </w:rPr>
        <w:t xml:space="preserve">, ha sido consistente en señalar que debe cumplirse con anterioridad a </w:t>
      </w:r>
      <w:r w:rsidR="002F6ADF">
        <w:rPr>
          <w:color w:val="000000" w:themeColor="text1"/>
          <w:szCs w:val="24"/>
          <w:shd w:val="clear" w:color="auto" w:fill="FFFFFF"/>
          <w:lang w:val="es-ES"/>
        </w:rPr>
        <w:t xml:space="preserve">la </w:t>
      </w:r>
      <w:r w:rsidR="0058569F">
        <w:rPr>
          <w:color w:val="000000" w:themeColor="text1"/>
          <w:szCs w:val="24"/>
          <w:shd w:val="clear" w:color="auto" w:fill="FFFFFF"/>
          <w:lang w:val="es-ES"/>
        </w:rPr>
        <w:t xml:space="preserve">determinación de la PCL, pues así se ha establecido a lo largo de los años por cada una de las normativas que regulan el reconocimiento de la pensión de invalidez; sin embargo, ha admitido la tesis expuesta por su homóloga Constitucional, respecto a que </w:t>
      </w:r>
      <w:r>
        <w:rPr>
          <w:color w:val="000000" w:themeColor="text1"/>
          <w:szCs w:val="24"/>
          <w:shd w:val="clear" w:color="auto" w:fill="FFFFFF"/>
          <w:lang w:val="es-ES"/>
        </w:rPr>
        <w:t xml:space="preserve">en tratándose de enfermedades crónicas o progresivas, </w:t>
      </w:r>
      <w:r w:rsidR="0058569F">
        <w:rPr>
          <w:color w:val="000000" w:themeColor="text1"/>
          <w:szCs w:val="24"/>
          <w:shd w:val="clear" w:color="auto" w:fill="FFFFFF"/>
          <w:lang w:val="es-ES"/>
        </w:rPr>
        <w:t>pueden tenerse en cuenta las semanas cotizadas con posterioridad a la fecha de estructuraci</w:t>
      </w:r>
      <w:r w:rsidR="00A35665">
        <w:rPr>
          <w:color w:val="000000" w:themeColor="text1"/>
          <w:szCs w:val="24"/>
          <w:shd w:val="clear" w:color="auto" w:fill="FFFFFF"/>
          <w:lang w:val="es-ES"/>
        </w:rPr>
        <w:t>ón</w:t>
      </w:r>
      <w:r w:rsidR="00245E9E">
        <w:rPr>
          <w:color w:val="000000" w:themeColor="text1"/>
          <w:szCs w:val="24"/>
          <w:shd w:val="clear" w:color="auto" w:fill="FFFFFF"/>
          <w:lang w:val="es-ES"/>
        </w:rPr>
        <w:t xml:space="preserve"> de advertirse que el afiliado continuó con una capacidad laboral residual.</w:t>
      </w:r>
    </w:p>
    <w:p w:rsidR="0058569F" w:rsidRDefault="0058569F" w:rsidP="00E07336">
      <w:pPr>
        <w:pStyle w:val="Textoindependiente"/>
        <w:spacing w:line="276" w:lineRule="auto"/>
        <w:contextualSpacing/>
        <w:rPr>
          <w:color w:val="000000" w:themeColor="text1"/>
          <w:szCs w:val="24"/>
          <w:shd w:val="clear" w:color="auto" w:fill="FFFFFF"/>
          <w:lang w:val="es-ES"/>
        </w:rPr>
      </w:pPr>
    </w:p>
    <w:p w:rsidR="00A35665" w:rsidRDefault="00245E9E" w:rsidP="00E07336">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 xml:space="preserve">En efecto, a través de la sentencia de unificación SU-588-2016 la Corte Constitucional expuso que ello era posible, siempre y cuando se </w:t>
      </w:r>
      <w:r w:rsidR="00A35665">
        <w:rPr>
          <w:color w:val="000000" w:themeColor="text1"/>
          <w:szCs w:val="24"/>
          <w:shd w:val="clear" w:color="auto" w:fill="FFFFFF"/>
          <w:lang w:val="es-ES"/>
        </w:rPr>
        <w:t xml:space="preserve">verificara previamente que las referidas cotizaciones: (i) hayan sido realizadas en ejercicio de una efectiva y probada </w:t>
      </w:r>
      <w:r w:rsidR="00A35665">
        <w:rPr>
          <w:color w:val="000000" w:themeColor="text1"/>
          <w:szCs w:val="24"/>
          <w:shd w:val="clear" w:color="auto" w:fill="FFFFFF"/>
          <w:lang w:val="es-ES"/>
        </w:rPr>
        <w:lastRenderedPageBreak/>
        <w:t>capacidad residual del interesado y que (ii) no se hayan efectuado con el único fin de defraudar al sistema general de pensiones, con lo cual se garantiza la sostenibilidad financiera del mismo.</w:t>
      </w:r>
    </w:p>
    <w:p w:rsidR="00A35665" w:rsidRDefault="00A35665" w:rsidP="00E07336">
      <w:pPr>
        <w:pStyle w:val="Textoindependiente"/>
        <w:spacing w:line="276" w:lineRule="auto"/>
        <w:contextualSpacing/>
        <w:rPr>
          <w:color w:val="000000" w:themeColor="text1"/>
          <w:szCs w:val="24"/>
          <w:shd w:val="clear" w:color="auto" w:fill="FFFFFF"/>
          <w:lang w:val="es-ES"/>
        </w:rPr>
      </w:pPr>
    </w:p>
    <w:p w:rsidR="007016F1" w:rsidRDefault="00A35665" w:rsidP="00E07336">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 xml:space="preserve">Continuó diciendo la Corte, que una vez verificada la existencia de una enfermedad crónica o degenerativa y la existencia de aportes fruto de la capacidad laboral residual, debía establecerse finalmente, el momento a partir del cual se verificará el cumplimiento de la densidad de cotizaciones que bien puede ser: (i) la fecha de calificación de la invalidez, (ii) la fecha de la última cotización efectuada o (iii) la fecha de solicitud del reconocimiento pensional. </w:t>
      </w:r>
    </w:p>
    <w:p w:rsidR="00245E9E" w:rsidRDefault="00245E9E" w:rsidP="00E07336">
      <w:pPr>
        <w:pStyle w:val="Textoindependiente"/>
        <w:spacing w:line="276" w:lineRule="auto"/>
        <w:contextualSpacing/>
        <w:rPr>
          <w:color w:val="000000" w:themeColor="text1"/>
          <w:szCs w:val="24"/>
          <w:shd w:val="clear" w:color="auto" w:fill="FFFFFF"/>
          <w:lang w:val="es-ES"/>
        </w:rPr>
      </w:pPr>
    </w:p>
    <w:p w:rsidR="003F21C4" w:rsidRDefault="00E07336" w:rsidP="00E07336">
      <w:pPr>
        <w:pStyle w:val="Textoindependiente"/>
        <w:spacing w:line="276" w:lineRule="auto"/>
        <w:contextualSpacing/>
      </w:pPr>
      <w:r>
        <w:rPr>
          <w:color w:val="000000" w:themeColor="text1"/>
          <w:szCs w:val="24"/>
          <w:shd w:val="clear" w:color="auto" w:fill="FFFFFF"/>
          <w:lang w:val="es-ES"/>
        </w:rPr>
        <w:t>Por su parte, el d</w:t>
      </w:r>
      <w:r w:rsidR="00862A79">
        <w:rPr>
          <w:color w:val="000000" w:themeColor="text1"/>
          <w:szCs w:val="24"/>
          <w:shd w:val="clear" w:color="auto" w:fill="FFFFFF"/>
          <w:lang w:val="es-ES"/>
        </w:rPr>
        <w:t>octrinante hoy Magistrado de la C</w:t>
      </w:r>
      <w:r>
        <w:rPr>
          <w:color w:val="000000" w:themeColor="text1"/>
          <w:szCs w:val="24"/>
          <w:shd w:val="clear" w:color="auto" w:fill="FFFFFF"/>
          <w:lang w:val="es-ES"/>
        </w:rPr>
        <w:t>SJ</w:t>
      </w:r>
      <w:r w:rsidR="00862A79">
        <w:rPr>
          <w:color w:val="000000" w:themeColor="text1"/>
          <w:szCs w:val="24"/>
          <w:shd w:val="clear" w:color="auto" w:fill="FFFFFF"/>
          <w:lang w:val="es-ES"/>
        </w:rPr>
        <w:t xml:space="preserve">, </w:t>
      </w:r>
      <w:r w:rsidR="008B5107">
        <w:rPr>
          <w:color w:val="000000" w:themeColor="text1"/>
          <w:szCs w:val="24"/>
          <w:shd w:val="clear" w:color="auto" w:fill="FFFFFF"/>
          <w:lang w:val="es-ES"/>
        </w:rPr>
        <w:t xml:space="preserve">Dr. </w:t>
      </w:r>
      <w:r w:rsidR="00862A79">
        <w:rPr>
          <w:color w:val="000000" w:themeColor="text1"/>
          <w:szCs w:val="24"/>
          <w:shd w:val="clear" w:color="auto" w:fill="FFFFFF"/>
          <w:lang w:val="es-ES"/>
        </w:rPr>
        <w:t>Fernando Castillo Cadena, en un artículo denominado “</w:t>
      </w:r>
      <w:r w:rsidR="00862A79" w:rsidRPr="00862A79">
        <w:rPr>
          <w:i/>
        </w:rPr>
        <w:t>La declaratoria de invalidez como requisito de acceso a la pensión en el sistema general de pensiones</w:t>
      </w:r>
      <w:r w:rsidR="00862A79" w:rsidRPr="00862A79">
        <w:rPr>
          <w:rStyle w:val="Refdenotaalpie"/>
          <w:color w:val="000000" w:themeColor="text1"/>
          <w:sz w:val="16"/>
          <w:szCs w:val="16"/>
          <w:shd w:val="clear" w:color="auto" w:fill="FFFFFF"/>
          <w:lang w:val="es-ES"/>
        </w:rPr>
        <w:footnoteReference w:id="3"/>
      </w:r>
      <w:r w:rsidR="00862A79">
        <w:rPr>
          <w:i/>
        </w:rPr>
        <w:t xml:space="preserve">”, </w:t>
      </w:r>
      <w:r w:rsidR="00862A79">
        <w:t>expuso:</w:t>
      </w:r>
    </w:p>
    <w:p w:rsidR="00862A79" w:rsidRPr="00862A79" w:rsidRDefault="00862A79" w:rsidP="00E07336">
      <w:pPr>
        <w:pStyle w:val="Textoindependiente"/>
        <w:spacing w:line="276" w:lineRule="auto"/>
        <w:contextualSpacing/>
        <w:rPr>
          <w:color w:val="000000" w:themeColor="text1"/>
          <w:szCs w:val="24"/>
          <w:shd w:val="clear" w:color="auto" w:fill="FFFFFF"/>
          <w:lang w:val="es-ES"/>
        </w:rPr>
      </w:pPr>
    </w:p>
    <w:p w:rsidR="003F21C4" w:rsidRDefault="003F21C4" w:rsidP="00E07336">
      <w:pPr>
        <w:pStyle w:val="Textoindependiente"/>
        <w:ind w:left="426" w:right="474"/>
        <w:contextualSpacing/>
        <w:rPr>
          <w:i/>
          <w:szCs w:val="24"/>
          <w:lang w:val="es-CO"/>
        </w:rPr>
      </w:pPr>
      <w:r w:rsidRPr="003F21C4">
        <w:rPr>
          <w:i/>
          <w:szCs w:val="24"/>
          <w:lang w:val="es-CO"/>
        </w:rPr>
        <w:t xml:space="preserve">Ahora bien, supongamos un afiliado que finalmente se recupera en su salud, que se reincorpora plenamente al mercado de trabajo, que continúa cotizando algún tiempo y que posteriormente recae en su problema de salud. La sana lógica establecería que, si en virtud de una recuperación de salud, así sea temporal, el afiliado pudo acceder al mercado de trabajo y cotizar al sistema, este no puede desconocer dicha realidad, ni por tanto, los esfuerzos de cotización. Dado que las cotizaciones son consecuencia directa de la relación laboral por expresa disposición de la Ley, los empleados e independientes son afiliados obligatorios al sistema, los esfuerzos de cotización realizados por el empleado no debieran ser desechados en caso alguno para otorgar las prestaciones de la seguridad social. </w:t>
      </w:r>
      <w:r w:rsidRPr="00E96141">
        <w:rPr>
          <w:i/>
          <w:szCs w:val="24"/>
          <w:u w:val="single"/>
          <w:lang w:val="es-CO"/>
        </w:rPr>
        <w:t>Si se realizó el trabajo y no hubo incapacidades,</w:t>
      </w:r>
      <w:r w:rsidRPr="003F21C4">
        <w:rPr>
          <w:i/>
          <w:szCs w:val="24"/>
          <w:lang w:val="es-CO"/>
        </w:rPr>
        <w:t xml:space="preserve"> </w:t>
      </w:r>
      <w:r w:rsidRPr="00E96141">
        <w:rPr>
          <w:i/>
          <w:szCs w:val="24"/>
          <w:u w:val="single"/>
          <w:lang w:val="es-CO"/>
        </w:rPr>
        <w:t xml:space="preserve">se debe asumir, conforme lo exige el principio de buena fe, que la persona tenía capacidad suficiente para realizar la actividad encomendada </w:t>
      </w:r>
      <w:r w:rsidRPr="003F21C4">
        <w:rPr>
          <w:i/>
          <w:szCs w:val="24"/>
          <w:lang w:val="es-CO"/>
        </w:rPr>
        <w:t>y, por tanto, deben considerarse legítimas sus aportaciones a la seguridad social, aunque sean posteriores a la fecha de estructuración de la invalidez; entre otras razones, porque la realidad debe primar sobre la forma.</w:t>
      </w:r>
    </w:p>
    <w:p w:rsidR="00862A79" w:rsidRPr="003F21C4" w:rsidRDefault="00862A79" w:rsidP="00E07336">
      <w:pPr>
        <w:pStyle w:val="Textoindependiente"/>
        <w:ind w:left="426" w:right="474"/>
        <w:contextualSpacing/>
        <w:rPr>
          <w:i/>
          <w:szCs w:val="24"/>
          <w:lang w:val="es-CO"/>
        </w:rPr>
      </w:pPr>
    </w:p>
    <w:p w:rsidR="004F40F6" w:rsidRPr="003656D6" w:rsidRDefault="004F40F6" w:rsidP="00E07336">
      <w:pPr>
        <w:pStyle w:val="Textoindependiente"/>
        <w:spacing w:line="276" w:lineRule="auto"/>
        <w:contextualSpacing/>
        <w:rPr>
          <w:b/>
          <w:color w:val="000000" w:themeColor="text1"/>
          <w:szCs w:val="24"/>
          <w:shd w:val="clear" w:color="auto" w:fill="FFFFFF"/>
          <w:lang w:val="es-ES"/>
        </w:rPr>
      </w:pPr>
      <w:r w:rsidRPr="003656D6">
        <w:rPr>
          <w:b/>
          <w:color w:val="000000" w:themeColor="text1"/>
          <w:szCs w:val="24"/>
          <w:shd w:val="clear" w:color="auto" w:fill="FFFFFF"/>
          <w:lang w:val="es-ES"/>
        </w:rPr>
        <w:t>2.1.2. Fundamento fáctico:</w:t>
      </w:r>
    </w:p>
    <w:p w:rsidR="004F40F6" w:rsidRPr="003656D6" w:rsidRDefault="004F40F6" w:rsidP="00E07336">
      <w:pPr>
        <w:pStyle w:val="Textoindependiente"/>
        <w:spacing w:line="276" w:lineRule="auto"/>
        <w:ind w:firstLine="708"/>
        <w:contextualSpacing/>
        <w:rPr>
          <w:color w:val="000000" w:themeColor="text1"/>
          <w:szCs w:val="24"/>
          <w:shd w:val="clear" w:color="auto" w:fill="FFFFFF"/>
          <w:lang w:val="es-ES"/>
        </w:rPr>
      </w:pPr>
    </w:p>
    <w:p w:rsidR="007006C0" w:rsidRDefault="004F40F6" w:rsidP="00E07336">
      <w:pPr>
        <w:pStyle w:val="Sinespaciado"/>
        <w:spacing w:line="276" w:lineRule="auto"/>
        <w:contextualSpacing/>
        <w:jc w:val="both"/>
        <w:rPr>
          <w:rFonts w:ascii="Arial" w:hAnsi="Arial" w:cs="Arial"/>
          <w:color w:val="000000" w:themeColor="text1"/>
          <w:sz w:val="24"/>
          <w:szCs w:val="24"/>
        </w:rPr>
      </w:pPr>
      <w:r w:rsidRPr="003656D6">
        <w:rPr>
          <w:rFonts w:ascii="Arial" w:hAnsi="Arial" w:cs="Arial"/>
          <w:color w:val="000000" w:themeColor="text1"/>
          <w:sz w:val="24"/>
          <w:szCs w:val="24"/>
        </w:rPr>
        <w:t xml:space="preserve">Conforme al material probatorio adosado al expediente se encuentra acreditado que (i) </w:t>
      </w:r>
      <w:r w:rsidR="003877BE">
        <w:rPr>
          <w:rFonts w:ascii="Arial" w:hAnsi="Arial" w:cs="Arial"/>
          <w:color w:val="000000" w:themeColor="text1"/>
          <w:sz w:val="24"/>
          <w:szCs w:val="24"/>
        </w:rPr>
        <w:t xml:space="preserve">el señor Carlos Alberto Gómez </w:t>
      </w:r>
      <w:proofErr w:type="spellStart"/>
      <w:r w:rsidR="003877BE">
        <w:rPr>
          <w:rFonts w:ascii="Arial" w:hAnsi="Arial" w:cs="Arial"/>
          <w:color w:val="000000" w:themeColor="text1"/>
          <w:sz w:val="24"/>
          <w:szCs w:val="24"/>
        </w:rPr>
        <w:t>Alzate</w:t>
      </w:r>
      <w:proofErr w:type="spellEnd"/>
      <w:r w:rsidR="003877BE">
        <w:rPr>
          <w:rFonts w:ascii="Arial" w:hAnsi="Arial" w:cs="Arial"/>
          <w:color w:val="000000" w:themeColor="text1"/>
          <w:sz w:val="24"/>
          <w:szCs w:val="24"/>
        </w:rPr>
        <w:t xml:space="preserve"> fue calificado el 13/10/2015 por la Compañía de Seguros Suramericana</w:t>
      </w:r>
      <w:r w:rsidRPr="003656D6">
        <w:rPr>
          <w:rFonts w:ascii="Arial" w:hAnsi="Arial" w:cs="Arial"/>
          <w:color w:val="000000" w:themeColor="text1"/>
          <w:sz w:val="24"/>
          <w:szCs w:val="24"/>
        </w:rPr>
        <w:t xml:space="preserve">, con una </w:t>
      </w:r>
      <w:r w:rsidR="006B7A59">
        <w:rPr>
          <w:rFonts w:ascii="Arial" w:hAnsi="Arial" w:cs="Arial"/>
          <w:color w:val="000000" w:themeColor="text1"/>
          <w:sz w:val="24"/>
          <w:szCs w:val="24"/>
        </w:rPr>
        <w:t xml:space="preserve">PCL </w:t>
      </w:r>
      <w:r w:rsidR="003877BE">
        <w:rPr>
          <w:rFonts w:ascii="Arial" w:hAnsi="Arial" w:cs="Arial"/>
          <w:color w:val="000000" w:themeColor="text1"/>
          <w:sz w:val="24"/>
          <w:szCs w:val="24"/>
        </w:rPr>
        <w:t>equivalente al 76.07</w:t>
      </w:r>
      <w:r w:rsidRPr="003656D6">
        <w:rPr>
          <w:rFonts w:ascii="Arial" w:hAnsi="Arial" w:cs="Arial"/>
          <w:color w:val="000000" w:themeColor="text1"/>
          <w:sz w:val="24"/>
          <w:szCs w:val="24"/>
        </w:rPr>
        <w:t>%, de origen común y con fecha de</w:t>
      </w:r>
      <w:r w:rsidR="003877BE">
        <w:rPr>
          <w:rFonts w:ascii="Arial" w:hAnsi="Arial" w:cs="Arial"/>
          <w:color w:val="000000" w:themeColor="text1"/>
          <w:sz w:val="24"/>
          <w:szCs w:val="24"/>
        </w:rPr>
        <w:t xml:space="preserve"> estructuración del 31/07</w:t>
      </w:r>
      <w:r w:rsidRPr="003656D6">
        <w:rPr>
          <w:rFonts w:ascii="Arial" w:hAnsi="Arial" w:cs="Arial"/>
          <w:color w:val="000000" w:themeColor="text1"/>
          <w:sz w:val="24"/>
          <w:szCs w:val="24"/>
        </w:rPr>
        <w:t xml:space="preserve">/2013 </w:t>
      </w:r>
      <w:r w:rsidRPr="006B7A59">
        <w:rPr>
          <w:rFonts w:ascii="Arial" w:hAnsi="Arial" w:cs="Arial"/>
          <w:i/>
          <w:color w:val="000000" w:themeColor="text1"/>
          <w:sz w:val="24"/>
          <w:szCs w:val="24"/>
        </w:rPr>
        <w:t>–</w:t>
      </w:r>
      <w:proofErr w:type="spellStart"/>
      <w:r w:rsidRPr="006B7A59">
        <w:rPr>
          <w:rFonts w:ascii="Arial" w:hAnsi="Arial" w:cs="Arial"/>
          <w:i/>
          <w:color w:val="000000" w:themeColor="text1"/>
          <w:sz w:val="24"/>
          <w:szCs w:val="24"/>
        </w:rPr>
        <w:t>fls</w:t>
      </w:r>
      <w:proofErr w:type="spellEnd"/>
      <w:r w:rsidRPr="006B7A59">
        <w:rPr>
          <w:rFonts w:ascii="Arial" w:hAnsi="Arial" w:cs="Arial"/>
          <w:i/>
          <w:color w:val="000000" w:themeColor="text1"/>
          <w:sz w:val="24"/>
          <w:szCs w:val="24"/>
        </w:rPr>
        <w:t>. 24 y s.s. cd. 1</w:t>
      </w:r>
      <w:r w:rsidRPr="003656D6">
        <w:rPr>
          <w:rFonts w:ascii="Arial" w:hAnsi="Arial" w:cs="Arial"/>
          <w:color w:val="000000" w:themeColor="text1"/>
          <w:sz w:val="24"/>
          <w:szCs w:val="24"/>
        </w:rPr>
        <w:t xml:space="preserve">-, calenda que </w:t>
      </w:r>
      <w:r w:rsidR="003877BE">
        <w:rPr>
          <w:rFonts w:ascii="Arial" w:hAnsi="Arial" w:cs="Arial"/>
          <w:color w:val="000000" w:themeColor="text1"/>
          <w:sz w:val="24"/>
          <w:szCs w:val="24"/>
        </w:rPr>
        <w:t>es motivo de reproche</w:t>
      </w:r>
      <w:r w:rsidRPr="003656D6">
        <w:rPr>
          <w:rFonts w:ascii="Arial" w:hAnsi="Arial" w:cs="Arial"/>
          <w:color w:val="000000" w:themeColor="text1"/>
          <w:sz w:val="24"/>
          <w:szCs w:val="24"/>
        </w:rPr>
        <w:t xml:space="preserve"> por la</w:t>
      </w:r>
      <w:r w:rsidR="003877BE">
        <w:rPr>
          <w:rFonts w:ascii="Arial" w:hAnsi="Arial" w:cs="Arial"/>
          <w:color w:val="000000" w:themeColor="text1"/>
          <w:sz w:val="24"/>
          <w:szCs w:val="24"/>
        </w:rPr>
        <w:t xml:space="preserve"> parte actora</w:t>
      </w:r>
      <w:r w:rsidR="007006C0">
        <w:rPr>
          <w:rFonts w:ascii="Arial" w:hAnsi="Arial" w:cs="Arial"/>
          <w:color w:val="000000" w:themeColor="text1"/>
          <w:sz w:val="24"/>
          <w:szCs w:val="24"/>
        </w:rPr>
        <w:t>.</w:t>
      </w:r>
    </w:p>
    <w:p w:rsidR="007006C0" w:rsidRDefault="007006C0" w:rsidP="00E07336">
      <w:pPr>
        <w:pStyle w:val="Sinespaciado"/>
        <w:spacing w:line="276" w:lineRule="auto"/>
        <w:contextualSpacing/>
        <w:jc w:val="both"/>
        <w:rPr>
          <w:rFonts w:ascii="Arial" w:hAnsi="Arial" w:cs="Arial"/>
          <w:color w:val="000000" w:themeColor="text1"/>
          <w:sz w:val="24"/>
          <w:szCs w:val="24"/>
        </w:rPr>
      </w:pPr>
    </w:p>
    <w:p w:rsidR="004F40F6" w:rsidRDefault="007006C0" w:rsidP="00E07336">
      <w:pPr>
        <w:pStyle w:val="Sinespaciado"/>
        <w:spacing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(ii) M</w:t>
      </w:r>
      <w:r w:rsidR="00395C08">
        <w:rPr>
          <w:rFonts w:ascii="Arial" w:hAnsi="Arial" w:cs="Arial"/>
          <w:color w:val="000000" w:themeColor="text1"/>
          <w:sz w:val="24"/>
          <w:szCs w:val="24"/>
        </w:rPr>
        <w:t>ediante</w:t>
      </w:r>
      <w:r w:rsidR="003B4AB0">
        <w:rPr>
          <w:rFonts w:ascii="Arial" w:hAnsi="Arial" w:cs="Arial"/>
          <w:color w:val="000000" w:themeColor="text1"/>
          <w:sz w:val="24"/>
          <w:szCs w:val="24"/>
        </w:rPr>
        <w:t xml:space="preserve"> fallo del 02 de febrero de 2016</w:t>
      </w:r>
      <w:r w:rsidR="00395C08">
        <w:rPr>
          <w:rFonts w:ascii="Arial" w:hAnsi="Arial" w:cs="Arial"/>
          <w:color w:val="000000" w:themeColor="text1"/>
          <w:sz w:val="24"/>
          <w:szCs w:val="24"/>
        </w:rPr>
        <w:t>, el Juzgado Ter</w:t>
      </w:r>
      <w:r>
        <w:rPr>
          <w:rFonts w:ascii="Arial" w:hAnsi="Arial" w:cs="Arial"/>
          <w:color w:val="000000" w:themeColor="text1"/>
          <w:sz w:val="24"/>
          <w:szCs w:val="24"/>
        </w:rPr>
        <w:t>cero Civil Municipal de Pereira</w:t>
      </w:r>
      <w:r w:rsidR="00395C08">
        <w:rPr>
          <w:rFonts w:ascii="Arial" w:hAnsi="Arial" w:cs="Arial"/>
          <w:color w:val="000000" w:themeColor="text1"/>
          <w:sz w:val="24"/>
          <w:szCs w:val="24"/>
        </w:rPr>
        <w:t xml:space="preserve"> ordenó conceder</w:t>
      </w:r>
      <w:r>
        <w:rPr>
          <w:rFonts w:ascii="Arial" w:hAnsi="Arial" w:cs="Arial"/>
          <w:color w:val="000000" w:themeColor="text1"/>
          <w:sz w:val="24"/>
          <w:szCs w:val="24"/>
        </w:rPr>
        <w:t>,</w:t>
      </w:r>
      <w:r w:rsidR="00395C08">
        <w:rPr>
          <w:rFonts w:ascii="Arial" w:hAnsi="Arial" w:cs="Arial"/>
          <w:color w:val="000000" w:themeColor="text1"/>
          <w:sz w:val="24"/>
          <w:szCs w:val="24"/>
        </w:rPr>
        <w:t xml:space="preserve"> transitoriamente</w:t>
      </w:r>
      <w:r>
        <w:rPr>
          <w:rFonts w:ascii="Arial" w:hAnsi="Arial" w:cs="Arial"/>
          <w:color w:val="000000" w:themeColor="text1"/>
          <w:sz w:val="24"/>
          <w:szCs w:val="24"/>
        </w:rPr>
        <w:t>,</w:t>
      </w:r>
      <w:r w:rsidR="00395C08">
        <w:rPr>
          <w:rFonts w:ascii="Arial" w:hAnsi="Arial" w:cs="Arial"/>
          <w:color w:val="000000" w:themeColor="text1"/>
          <w:sz w:val="24"/>
          <w:szCs w:val="24"/>
        </w:rPr>
        <w:t xml:space="preserve"> la pensión de invalidez al demandante y le otorgó un plazo de cuatro (4) meses para iniciar el proceso ordinario correspondiente</w:t>
      </w:r>
      <w:r w:rsidR="006B7A59">
        <w:rPr>
          <w:rFonts w:ascii="Arial" w:hAnsi="Arial" w:cs="Arial"/>
          <w:color w:val="000000" w:themeColor="text1"/>
          <w:sz w:val="24"/>
          <w:szCs w:val="24"/>
        </w:rPr>
        <w:t xml:space="preserve"> </w:t>
      </w:r>
      <w:r w:rsidR="00395C08">
        <w:rPr>
          <w:rFonts w:ascii="Arial" w:hAnsi="Arial" w:cs="Arial"/>
          <w:color w:val="000000" w:themeColor="text1"/>
          <w:sz w:val="24"/>
          <w:szCs w:val="24"/>
        </w:rPr>
        <w:t>-</w:t>
      </w:r>
      <w:proofErr w:type="spellStart"/>
      <w:r w:rsidR="00395C08" w:rsidRPr="006B7A59">
        <w:rPr>
          <w:rFonts w:ascii="Arial" w:hAnsi="Arial" w:cs="Arial"/>
          <w:i/>
          <w:color w:val="000000" w:themeColor="text1"/>
          <w:sz w:val="24"/>
          <w:szCs w:val="24"/>
        </w:rPr>
        <w:t>fls</w:t>
      </w:r>
      <w:proofErr w:type="spellEnd"/>
      <w:r w:rsidR="00395C08" w:rsidRPr="006B7A59">
        <w:rPr>
          <w:rFonts w:ascii="Arial" w:hAnsi="Arial" w:cs="Arial"/>
          <w:i/>
          <w:color w:val="000000" w:themeColor="text1"/>
          <w:sz w:val="24"/>
          <w:szCs w:val="24"/>
        </w:rPr>
        <w:t>. 31 al 34-;</w:t>
      </w:r>
      <w:r w:rsidR="00395C08">
        <w:rPr>
          <w:rFonts w:ascii="Arial" w:hAnsi="Arial" w:cs="Arial"/>
          <w:color w:val="000000" w:themeColor="text1"/>
          <w:sz w:val="24"/>
          <w:szCs w:val="24"/>
        </w:rPr>
        <w:t xml:space="preserve"> (iii) la AFP Protección acató el fallo de tutela, reconociéndole la prestación a partir del </w:t>
      </w:r>
      <w:r w:rsidR="00F27BE9">
        <w:rPr>
          <w:rFonts w:ascii="Arial" w:hAnsi="Arial" w:cs="Arial"/>
          <w:color w:val="000000" w:themeColor="text1"/>
          <w:sz w:val="24"/>
          <w:szCs w:val="24"/>
        </w:rPr>
        <w:t>0</w:t>
      </w:r>
      <w:r w:rsidR="00395C08">
        <w:rPr>
          <w:rFonts w:ascii="Arial" w:hAnsi="Arial" w:cs="Arial"/>
          <w:color w:val="000000" w:themeColor="text1"/>
          <w:sz w:val="24"/>
          <w:szCs w:val="24"/>
        </w:rPr>
        <w:t>3</w:t>
      </w:r>
      <w:r w:rsidR="00F27BE9">
        <w:rPr>
          <w:rFonts w:ascii="Arial" w:hAnsi="Arial" w:cs="Arial"/>
          <w:color w:val="000000" w:themeColor="text1"/>
          <w:sz w:val="24"/>
          <w:szCs w:val="24"/>
        </w:rPr>
        <w:t>/02/</w:t>
      </w:r>
      <w:r w:rsidR="00395C08">
        <w:rPr>
          <w:rFonts w:ascii="Arial" w:hAnsi="Arial" w:cs="Arial"/>
          <w:color w:val="000000" w:themeColor="text1"/>
          <w:sz w:val="24"/>
          <w:szCs w:val="24"/>
        </w:rPr>
        <w:t>2016 hasta el 03</w:t>
      </w:r>
      <w:r w:rsidR="00F27BE9">
        <w:rPr>
          <w:rFonts w:ascii="Arial" w:hAnsi="Arial" w:cs="Arial"/>
          <w:color w:val="000000" w:themeColor="text1"/>
          <w:sz w:val="24"/>
          <w:szCs w:val="24"/>
        </w:rPr>
        <w:t>/06/</w:t>
      </w:r>
      <w:r w:rsidR="00395C08">
        <w:rPr>
          <w:rFonts w:ascii="Arial" w:hAnsi="Arial" w:cs="Arial"/>
          <w:color w:val="000000" w:themeColor="text1"/>
          <w:sz w:val="24"/>
          <w:szCs w:val="24"/>
        </w:rPr>
        <w:t>2016, en cuantía de 1 SMLM</w:t>
      </w:r>
      <w:r>
        <w:rPr>
          <w:rFonts w:ascii="Arial" w:hAnsi="Arial" w:cs="Arial"/>
          <w:color w:val="000000" w:themeColor="text1"/>
          <w:sz w:val="24"/>
          <w:szCs w:val="24"/>
        </w:rPr>
        <w:t>V</w:t>
      </w:r>
      <w:r w:rsidR="00F27BE9">
        <w:rPr>
          <w:rFonts w:ascii="Arial" w:hAnsi="Arial" w:cs="Arial"/>
          <w:color w:val="000000" w:themeColor="text1"/>
          <w:sz w:val="24"/>
          <w:szCs w:val="24"/>
        </w:rPr>
        <w:t xml:space="preserve"> </w:t>
      </w:r>
      <w:r w:rsidRPr="00F27BE9">
        <w:rPr>
          <w:rFonts w:ascii="Arial" w:hAnsi="Arial" w:cs="Arial"/>
          <w:i/>
          <w:color w:val="000000" w:themeColor="text1"/>
          <w:sz w:val="24"/>
          <w:szCs w:val="24"/>
        </w:rPr>
        <w:t>-</w:t>
      </w:r>
      <w:proofErr w:type="spellStart"/>
      <w:r w:rsidRPr="00F27BE9">
        <w:rPr>
          <w:rFonts w:ascii="Arial" w:hAnsi="Arial" w:cs="Arial"/>
          <w:i/>
          <w:color w:val="000000" w:themeColor="text1"/>
          <w:sz w:val="24"/>
          <w:szCs w:val="24"/>
        </w:rPr>
        <w:t>fls</w:t>
      </w:r>
      <w:proofErr w:type="spellEnd"/>
      <w:r w:rsidRPr="00F27BE9">
        <w:rPr>
          <w:rFonts w:ascii="Arial" w:hAnsi="Arial" w:cs="Arial"/>
          <w:i/>
          <w:color w:val="000000" w:themeColor="text1"/>
          <w:sz w:val="24"/>
          <w:szCs w:val="24"/>
        </w:rPr>
        <w:t>. 35 y 36</w:t>
      </w:r>
      <w:r>
        <w:rPr>
          <w:rFonts w:ascii="Arial" w:hAnsi="Arial" w:cs="Arial"/>
          <w:color w:val="000000" w:themeColor="text1"/>
          <w:sz w:val="24"/>
          <w:szCs w:val="24"/>
        </w:rPr>
        <w:t xml:space="preserve">-; (iv) </w:t>
      </w:r>
      <w:r w:rsidR="006B7A59">
        <w:rPr>
          <w:rFonts w:ascii="Arial" w:hAnsi="Arial" w:cs="Arial"/>
          <w:color w:val="000000" w:themeColor="text1"/>
          <w:sz w:val="24"/>
          <w:szCs w:val="24"/>
        </w:rPr>
        <w:t xml:space="preserve">el </w:t>
      </w:r>
      <w:r w:rsidR="006B7A59" w:rsidRPr="004223CC">
        <w:rPr>
          <w:rFonts w:ascii="Arial" w:hAnsi="Arial" w:cs="Arial"/>
          <w:color w:val="000000" w:themeColor="text1"/>
          <w:sz w:val="24"/>
          <w:szCs w:val="24"/>
        </w:rPr>
        <w:t xml:space="preserve">actor </w:t>
      </w:r>
      <w:r w:rsidRPr="004223CC">
        <w:rPr>
          <w:rFonts w:ascii="Arial" w:hAnsi="Arial" w:cs="Arial"/>
          <w:color w:val="000000" w:themeColor="text1"/>
          <w:sz w:val="24"/>
          <w:szCs w:val="24"/>
        </w:rPr>
        <w:t>realizó cotizaciones</w:t>
      </w:r>
      <w:r w:rsidR="006B7A59" w:rsidRPr="004223CC">
        <w:rPr>
          <w:rFonts w:ascii="Arial" w:hAnsi="Arial" w:cs="Arial"/>
          <w:color w:val="000000" w:themeColor="text1"/>
          <w:sz w:val="24"/>
          <w:szCs w:val="24"/>
        </w:rPr>
        <w:t>, entre otras</w:t>
      </w:r>
      <w:r w:rsidR="006B7A59">
        <w:rPr>
          <w:rFonts w:ascii="Arial" w:hAnsi="Arial" w:cs="Arial"/>
          <w:color w:val="000000" w:themeColor="text1"/>
          <w:sz w:val="24"/>
          <w:szCs w:val="24"/>
        </w:rPr>
        <w:t xml:space="preserve">, con el empleador Vidrios y Cristales Castaño S.A.S. entre </w:t>
      </w:r>
      <w:r w:rsidR="002E363E">
        <w:rPr>
          <w:rFonts w:ascii="Arial" w:hAnsi="Arial" w:cs="Arial"/>
          <w:color w:val="000000" w:themeColor="text1"/>
          <w:sz w:val="24"/>
          <w:szCs w:val="24"/>
        </w:rPr>
        <w:t>el 17/11/</w:t>
      </w:r>
      <w:r w:rsidR="006B7A59">
        <w:rPr>
          <w:rFonts w:ascii="Arial" w:hAnsi="Arial" w:cs="Arial"/>
          <w:color w:val="000000" w:themeColor="text1"/>
          <w:sz w:val="24"/>
          <w:szCs w:val="24"/>
        </w:rPr>
        <w:t xml:space="preserve">2013 y  </w:t>
      </w:r>
      <w:r w:rsidR="001B0905">
        <w:rPr>
          <w:rFonts w:ascii="Arial" w:hAnsi="Arial" w:cs="Arial"/>
          <w:color w:val="000000" w:themeColor="text1"/>
          <w:sz w:val="24"/>
          <w:szCs w:val="24"/>
        </w:rPr>
        <w:t>el 30/06/</w:t>
      </w:r>
      <w:r w:rsidR="006B7A59">
        <w:rPr>
          <w:rFonts w:ascii="Arial" w:hAnsi="Arial" w:cs="Arial"/>
          <w:color w:val="000000" w:themeColor="text1"/>
          <w:sz w:val="24"/>
          <w:szCs w:val="24"/>
        </w:rPr>
        <w:t xml:space="preserve">2014 y con la sociedad </w:t>
      </w:r>
      <w:r w:rsidR="006B7A59">
        <w:rPr>
          <w:rFonts w:ascii="Arial" w:hAnsi="Arial" w:cs="Arial"/>
          <w:color w:val="000000" w:themeColor="text1"/>
          <w:sz w:val="24"/>
          <w:szCs w:val="24"/>
        </w:rPr>
        <w:lastRenderedPageBreak/>
        <w:t xml:space="preserve">Servicios Administrativos y Empresariales S.A.S., desde </w:t>
      </w:r>
      <w:r w:rsidR="001B0905">
        <w:rPr>
          <w:rFonts w:ascii="Arial" w:hAnsi="Arial" w:cs="Arial"/>
          <w:color w:val="000000" w:themeColor="text1"/>
          <w:sz w:val="24"/>
          <w:szCs w:val="24"/>
        </w:rPr>
        <w:t>el 01/07/</w:t>
      </w:r>
      <w:r w:rsidR="006B7A59">
        <w:rPr>
          <w:rFonts w:ascii="Arial" w:hAnsi="Arial" w:cs="Arial"/>
          <w:color w:val="000000" w:themeColor="text1"/>
          <w:sz w:val="24"/>
          <w:szCs w:val="24"/>
        </w:rPr>
        <w:t>2014 y hasta</w:t>
      </w:r>
      <w:r w:rsidR="002E363E">
        <w:rPr>
          <w:rFonts w:ascii="Arial" w:hAnsi="Arial" w:cs="Arial"/>
          <w:color w:val="000000" w:themeColor="text1"/>
          <w:sz w:val="24"/>
          <w:szCs w:val="24"/>
        </w:rPr>
        <w:t xml:space="preserve"> el 01/05/2015, para un total de </w:t>
      </w:r>
      <w:r w:rsidR="004502FE">
        <w:rPr>
          <w:rFonts w:ascii="Arial" w:hAnsi="Arial" w:cs="Arial"/>
          <w:color w:val="000000" w:themeColor="text1"/>
          <w:sz w:val="24"/>
          <w:szCs w:val="24"/>
        </w:rPr>
        <w:t>76 semanas.</w:t>
      </w:r>
    </w:p>
    <w:p w:rsidR="00395C08" w:rsidRDefault="00395C08" w:rsidP="00E07336">
      <w:pPr>
        <w:pStyle w:val="Sinespaciado"/>
        <w:spacing w:line="276" w:lineRule="auto"/>
        <w:contextualSpacing/>
        <w:jc w:val="both"/>
        <w:rPr>
          <w:rFonts w:ascii="Arial" w:hAnsi="Arial" w:cs="Arial"/>
          <w:color w:val="000000" w:themeColor="text1"/>
          <w:sz w:val="24"/>
          <w:szCs w:val="24"/>
        </w:rPr>
      </w:pPr>
    </w:p>
    <w:p w:rsidR="005C5C8F" w:rsidRDefault="00395C08" w:rsidP="00E07336">
      <w:pPr>
        <w:pStyle w:val="Sinespaciado"/>
        <w:spacing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Para resolver el problema jur</w:t>
      </w:r>
      <w:r w:rsidR="009769B4">
        <w:rPr>
          <w:rFonts w:ascii="Arial" w:hAnsi="Arial" w:cs="Arial"/>
          <w:color w:val="000000" w:themeColor="text1"/>
          <w:sz w:val="24"/>
          <w:szCs w:val="24"/>
        </w:rPr>
        <w:t>ídico planteado es preciso analizar la prueba documental aportada, específicamente el dictamen emitido por la Compañía de Seguros Suramericana</w:t>
      </w:r>
      <w:r w:rsidR="008F7ED6">
        <w:rPr>
          <w:rFonts w:ascii="Arial" w:hAnsi="Arial" w:cs="Arial"/>
          <w:color w:val="000000" w:themeColor="text1"/>
          <w:sz w:val="24"/>
          <w:szCs w:val="24"/>
        </w:rPr>
        <w:t xml:space="preserve"> obrante a folios 21 a 25 del expediente, de donde se extrae </w:t>
      </w:r>
      <w:r w:rsidR="00B00038">
        <w:rPr>
          <w:rFonts w:ascii="Arial" w:hAnsi="Arial" w:cs="Arial"/>
          <w:color w:val="000000" w:themeColor="text1"/>
          <w:sz w:val="24"/>
          <w:szCs w:val="24"/>
        </w:rPr>
        <w:t xml:space="preserve">que </w:t>
      </w:r>
      <w:r w:rsidR="008F7ED6">
        <w:rPr>
          <w:rFonts w:ascii="Arial" w:hAnsi="Arial" w:cs="Arial"/>
          <w:color w:val="000000" w:themeColor="text1"/>
          <w:sz w:val="24"/>
          <w:szCs w:val="24"/>
        </w:rPr>
        <w:t xml:space="preserve">las deficiencias </w:t>
      </w:r>
      <w:r w:rsidR="0017400F">
        <w:rPr>
          <w:rFonts w:ascii="Arial" w:hAnsi="Arial" w:cs="Arial"/>
          <w:color w:val="000000" w:themeColor="text1"/>
          <w:sz w:val="24"/>
          <w:szCs w:val="24"/>
        </w:rPr>
        <w:t>que padece el demandante</w:t>
      </w:r>
      <w:r w:rsidR="000C6B3D">
        <w:rPr>
          <w:rFonts w:ascii="Arial" w:hAnsi="Arial" w:cs="Arial"/>
          <w:color w:val="000000" w:themeColor="text1"/>
          <w:sz w:val="24"/>
          <w:szCs w:val="24"/>
        </w:rPr>
        <w:t xml:space="preserve"> y que</w:t>
      </w:r>
      <w:r w:rsidR="0017400F">
        <w:rPr>
          <w:rFonts w:ascii="Arial" w:hAnsi="Arial" w:cs="Arial"/>
          <w:color w:val="000000" w:themeColor="text1"/>
          <w:sz w:val="24"/>
          <w:szCs w:val="24"/>
        </w:rPr>
        <w:t xml:space="preserve"> fueron objeto de calificación</w:t>
      </w:r>
      <w:r w:rsidR="008F7ED6">
        <w:rPr>
          <w:rFonts w:ascii="Arial" w:hAnsi="Arial" w:cs="Arial"/>
          <w:color w:val="000000" w:themeColor="text1"/>
          <w:sz w:val="24"/>
          <w:szCs w:val="24"/>
        </w:rPr>
        <w:t xml:space="preserve"> </w:t>
      </w:r>
      <w:r w:rsidR="00B00038">
        <w:rPr>
          <w:rFonts w:ascii="Arial" w:hAnsi="Arial" w:cs="Arial"/>
          <w:color w:val="000000" w:themeColor="text1"/>
          <w:sz w:val="24"/>
          <w:szCs w:val="24"/>
        </w:rPr>
        <w:t xml:space="preserve">son </w:t>
      </w:r>
      <w:r w:rsidR="0068531C">
        <w:rPr>
          <w:rFonts w:ascii="Arial" w:hAnsi="Arial" w:cs="Arial"/>
          <w:color w:val="000000" w:themeColor="text1"/>
          <w:sz w:val="24"/>
          <w:szCs w:val="24"/>
        </w:rPr>
        <w:t>“</w:t>
      </w:r>
      <w:r w:rsidR="0017400F">
        <w:rPr>
          <w:rFonts w:ascii="Arial" w:hAnsi="Arial" w:cs="Arial"/>
          <w:color w:val="000000" w:themeColor="text1"/>
          <w:sz w:val="24"/>
          <w:szCs w:val="24"/>
        </w:rPr>
        <w:t>Cardiomiopatía Isquémica, Hipertensión Esencial y Diabetes Mellitus Insulinodependiente</w:t>
      </w:r>
      <w:r w:rsidR="0068531C">
        <w:rPr>
          <w:rFonts w:ascii="Arial" w:hAnsi="Arial" w:cs="Arial"/>
          <w:color w:val="000000" w:themeColor="text1"/>
          <w:sz w:val="24"/>
          <w:szCs w:val="24"/>
        </w:rPr>
        <w:t>”</w:t>
      </w:r>
      <w:r w:rsidR="005C5C8F">
        <w:rPr>
          <w:rFonts w:ascii="Arial" w:hAnsi="Arial" w:cs="Arial"/>
          <w:color w:val="000000" w:themeColor="text1"/>
          <w:sz w:val="24"/>
          <w:szCs w:val="24"/>
        </w:rPr>
        <w:t xml:space="preserve">. </w:t>
      </w:r>
    </w:p>
    <w:p w:rsidR="005C5C8F" w:rsidRDefault="005C5C8F" w:rsidP="00E07336">
      <w:pPr>
        <w:pStyle w:val="Sinespaciado"/>
        <w:spacing w:line="276" w:lineRule="auto"/>
        <w:contextualSpacing/>
        <w:jc w:val="both"/>
        <w:rPr>
          <w:rFonts w:ascii="Arial" w:hAnsi="Arial" w:cs="Arial"/>
          <w:color w:val="000000" w:themeColor="text1"/>
          <w:sz w:val="24"/>
          <w:szCs w:val="24"/>
        </w:rPr>
      </w:pPr>
    </w:p>
    <w:p w:rsidR="00B553F9" w:rsidRDefault="0051608F" w:rsidP="0051608F">
      <w:pPr>
        <w:pStyle w:val="NormalWeb"/>
        <w:shd w:val="clear" w:color="auto" w:fill="FFFFFF"/>
        <w:spacing w:before="0" w:beforeAutospacing="0" w:after="300" w:afterAutospacing="0" w:line="276" w:lineRule="auto"/>
        <w:jc w:val="both"/>
        <w:rPr>
          <w:rFonts w:ascii="Arial" w:hAnsi="Arial" w:cs="Arial"/>
        </w:rPr>
      </w:pPr>
      <w:r w:rsidRPr="00B553F9">
        <w:rPr>
          <w:rFonts w:ascii="Arial" w:hAnsi="Arial" w:cs="Arial"/>
        </w:rPr>
        <w:t>En cuanto a ellas</w:t>
      </w:r>
      <w:r w:rsidR="005C5C8F" w:rsidRPr="00B553F9">
        <w:rPr>
          <w:rFonts w:ascii="Arial" w:hAnsi="Arial" w:cs="Arial"/>
        </w:rPr>
        <w:t xml:space="preserve">, </w:t>
      </w:r>
      <w:r w:rsidR="00B553F9">
        <w:rPr>
          <w:rFonts w:ascii="Arial" w:hAnsi="Arial" w:cs="Arial"/>
        </w:rPr>
        <w:t>debe decirse en primer lugar que la cardiomiopatía, es una enfermedad del corazón</w:t>
      </w:r>
      <w:r w:rsidR="00B553F9" w:rsidRPr="00250C59">
        <w:rPr>
          <w:rStyle w:val="Refdenotaalpie"/>
          <w:rFonts w:ascii="Arial" w:hAnsi="Arial" w:cs="Arial"/>
          <w:sz w:val="16"/>
          <w:szCs w:val="16"/>
        </w:rPr>
        <w:footnoteReference w:id="4"/>
      </w:r>
      <w:r w:rsidR="00B553F9" w:rsidRPr="00250C59">
        <w:rPr>
          <w:rFonts w:ascii="Arial" w:hAnsi="Arial" w:cs="Arial"/>
          <w:sz w:val="16"/>
          <w:szCs w:val="16"/>
        </w:rPr>
        <w:t>,</w:t>
      </w:r>
      <w:r w:rsidR="00250C59">
        <w:rPr>
          <w:rFonts w:ascii="Arial" w:hAnsi="Arial" w:cs="Arial"/>
        </w:rPr>
        <w:t xml:space="preserve"> es decir, cardiovascular.</w:t>
      </w:r>
    </w:p>
    <w:p w:rsidR="005C5C8F" w:rsidRPr="00B553F9" w:rsidRDefault="00250C59" w:rsidP="0051608F">
      <w:pPr>
        <w:pStyle w:val="NormalWeb"/>
        <w:shd w:val="clear" w:color="auto" w:fill="FFFFFF"/>
        <w:spacing w:before="0" w:beforeAutospacing="0" w:after="300" w:afterAutospacing="0" w:line="276" w:lineRule="auto"/>
        <w:jc w:val="both"/>
        <w:rPr>
          <w:rFonts w:ascii="Arial" w:hAnsi="Arial" w:cs="Arial"/>
        </w:rPr>
      </w:pPr>
      <w:r>
        <w:rPr>
          <w:rFonts w:ascii="Arial" w:hAnsi="Arial" w:cs="Arial"/>
        </w:rPr>
        <w:t xml:space="preserve">Ahora, </w:t>
      </w:r>
      <w:r w:rsidR="005C5C8F" w:rsidRPr="00B553F9">
        <w:rPr>
          <w:rFonts w:ascii="Arial" w:hAnsi="Arial" w:cs="Arial"/>
        </w:rPr>
        <w:t>según la Organización Mun</w:t>
      </w:r>
      <w:r w:rsidR="0051608F" w:rsidRPr="00B553F9">
        <w:rPr>
          <w:rFonts w:ascii="Arial" w:hAnsi="Arial" w:cs="Arial"/>
        </w:rPr>
        <w:t>dial para la S</w:t>
      </w:r>
      <w:r w:rsidR="005C5C8F" w:rsidRPr="00B553F9">
        <w:rPr>
          <w:rFonts w:ascii="Arial" w:hAnsi="Arial" w:cs="Arial"/>
        </w:rPr>
        <w:t xml:space="preserve">alud, </w:t>
      </w:r>
      <w:r w:rsidR="0051608F" w:rsidRPr="00B553F9">
        <w:rPr>
          <w:rFonts w:ascii="Arial" w:hAnsi="Arial" w:cs="Arial"/>
        </w:rPr>
        <w:t>la hipertensión es el principal factor de riesgo para sufrir una enfermedad cardiovascular</w:t>
      </w:r>
      <w:r w:rsidR="0051608F" w:rsidRPr="00B553F9">
        <w:rPr>
          <w:rStyle w:val="Refdenotaalpie"/>
          <w:rFonts w:ascii="Arial" w:hAnsi="Arial" w:cs="Arial"/>
          <w:sz w:val="16"/>
          <w:szCs w:val="16"/>
        </w:rPr>
        <w:footnoteReference w:id="5"/>
      </w:r>
      <w:r w:rsidR="0051608F" w:rsidRPr="00B553F9">
        <w:rPr>
          <w:rFonts w:ascii="Arial" w:hAnsi="Arial" w:cs="Arial"/>
          <w:sz w:val="16"/>
          <w:szCs w:val="16"/>
        </w:rPr>
        <w:t>,</w:t>
      </w:r>
      <w:r w:rsidR="0051608F" w:rsidRPr="00B553F9">
        <w:rPr>
          <w:rFonts w:ascii="Arial" w:hAnsi="Arial" w:cs="Arial"/>
        </w:rPr>
        <w:t xml:space="preserve"> mientras que esta es considerada una enfermedad no transmisible o crónica, es decir, de larga duración con una progresión generalmente lenta</w:t>
      </w:r>
      <w:r w:rsidR="0051608F" w:rsidRPr="00B553F9">
        <w:rPr>
          <w:rStyle w:val="Refdenotaalpie"/>
          <w:rFonts w:ascii="Arial" w:hAnsi="Arial" w:cs="Arial"/>
          <w:sz w:val="16"/>
          <w:szCs w:val="16"/>
        </w:rPr>
        <w:footnoteReference w:id="6"/>
      </w:r>
      <w:r w:rsidR="0051608F" w:rsidRPr="00B553F9">
        <w:rPr>
          <w:rFonts w:ascii="Arial" w:hAnsi="Arial" w:cs="Arial"/>
        </w:rPr>
        <w:t xml:space="preserve"> y, por último, l</w:t>
      </w:r>
      <w:r w:rsidR="005C5C8F" w:rsidRPr="00B553F9">
        <w:rPr>
          <w:rFonts w:ascii="Arial" w:hAnsi="Arial" w:cs="Arial"/>
        </w:rPr>
        <w:t xml:space="preserve">a </w:t>
      </w:r>
      <w:r>
        <w:rPr>
          <w:rFonts w:ascii="Arial" w:hAnsi="Arial" w:cs="Arial"/>
        </w:rPr>
        <w:t>d</w:t>
      </w:r>
      <w:r w:rsidR="005C5C8F" w:rsidRPr="00B553F9">
        <w:rPr>
          <w:rFonts w:ascii="Arial" w:hAnsi="Arial" w:cs="Arial"/>
        </w:rPr>
        <w:t xml:space="preserve">iabetes </w:t>
      </w:r>
      <w:r>
        <w:rPr>
          <w:rFonts w:ascii="Arial" w:hAnsi="Arial" w:cs="Arial"/>
        </w:rPr>
        <w:t>m</w:t>
      </w:r>
      <w:r w:rsidR="005C5C8F" w:rsidRPr="00B553F9">
        <w:rPr>
          <w:rFonts w:ascii="Arial" w:hAnsi="Arial" w:cs="Arial"/>
        </w:rPr>
        <w:t>ellitus</w:t>
      </w:r>
      <w:r w:rsidR="0051608F" w:rsidRPr="00B553F9">
        <w:rPr>
          <w:rFonts w:ascii="Arial" w:hAnsi="Arial" w:cs="Arial"/>
        </w:rPr>
        <w:t>, también</w:t>
      </w:r>
      <w:r w:rsidR="005C5C8F" w:rsidRPr="00B553F9">
        <w:rPr>
          <w:rFonts w:ascii="Arial" w:hAnsi="Arial" w:cs="Arial"/>
        </w:rPr>
        <w:t xml:space="preserve"> es considerada una enfermedad metabólica crónica</w:t>
      </w:r>
      <w:r w:rsidR="005C5C8F" w:rsidRPr="00B553F9">
        <w:rPr>
          <w:rStyle w:val="Refdenotaalpie"/>
          <w:rFonts w:ascii="Arial" w:hAnsi="Arial" w:cs="Arial"/>
          <w:sz w:val="16"/>
          <w:szCs w:val="16"/>
        </w:rPr>
        <w:footnoteReference w:id="7"/>
      </w:r>
      <w:r w:rsidR="0051608F" w:rsidRPr="00B553F9">
        <w:rPr>
          <w:rFonts w:ascii="Arial" w:hAnsi="Arial" w:cs="Arial"/>
        </w:rPr>
        <w:t>.</w:t>
      </w:r>
    </w:p>
    <w:p w:rsidR="0068531C" w:rsidRDefault="00A60459" w:rsidP="00E07336">
      <w:pPr>
        <w:pStyle w:val="Sinespaciado"/>
        <w:spacing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En ese orden de ideas, </w:t>
      </w:r>
      <w:r w:rsidR="00B00038">
        <w:rPr>
          <w:rFonts w:ascii="Arial" w:hAnsi="Arial" w:cs="Arial"/>
          <w:color w:val="000000" w:themeColor="text1"/>
          <w:sz w:val="24"/>
          <w:szCs w:val="24"/>
        </w:rPr>
        <w:t xml:space="preserve">debe decirse que el presente caso coincide con el supuesto fáctico de la jurisprudencia y doctrina atrás citada, en cuanto a la clase de enfermedad se refiere, por lo que es viable adelantar el estudio de las demás condiciones para que dicho precedente le sea </w:t>
      </w:r>
      <w:r w:rsidR="0006096B">
        <w:rPr>
          <w:rFonts w:ascii="Arial" w:hAnsi="Arial" w:cs="Arial"/>
          <w:color w:val="000000" w:themeColor="text1"/>
          <w:sz w:val="24"/>
          <w:szCs w:val="24"/>
        </w:rPr>
        <w:t xml:space="preserve">totalmente </w:t>
      </w:r>
      <w:r w:rsidR="00B00038">
        <w:rPr>
          <w:rFonts w:ascii="Arial" w:hAnsi="Arial" w:cs="Arial"/>
          <w:color w:val="000000" w:themeColor="text1"/>
          <w:sz w:val="24"/>
          <w:szCs w:val="24"/>
        </w:rPr>
        <w:t xml:space="preserve">aplicable, en particular, que el actor haya tenido un periodo de capacidad de trabajo residual que le haya permitido efectuar cotizaciones posteriores a la fecha de estructuración de la </w:t>
      </w:r>
      <w:r w:rsidR="00063EBB">
        <w:rPr>
          <w:rFonts w:ascii="Arial" w:hAnsi="Arial" w:cs="Arial"/>
          <w:color w:val="000000" w:themeColor="text1"/>
          <w:sz w:val="24"/>
          <w:szCs w:val="24"/>
        </w:rPr>
        <w:t>PCL</w:t>
      </w:r>
      <w:r w:rsidR="00B00038">
        <w:rPr>
          <w:rFonts w:ascii="Arial" w:hAnsi="Arial" w:cs="Arial"/>
          <w:color w:val="000000" w:themeColor="text1"/>
          <w:sz w:val="24"/>
          <w:szCs w:val="24"/>
        </w:rPr>
        <w:t>, y alcanzar la densidad de semanas exigida</w:t>
      </w:r>
      <w:r w:rsidR="002F6ADF">
        <w:rPr>
          <w:rFonts w:ascii="Arial" w:hAnsi="Arial" w:cs="Arial"/>
          <w:color w:val="000000" w:themeColor="text1"/>
          <w:sz w:val="24"/>
          <w:szCs w:val="24"/>
        </w:rPr>
        <w:t>s</w:t>
      </w:r>
      <w:r w:rsidR="00B00038">
        <w:rPr>
          <w:rFonts w:ascii="Arial" w:hAnsi="Arial" w:cs="Arial"/>
          <w:color w:val="000000" w:themeColor="text1"/>
          <w:sz w:val="24"/>
          <w:szCs w:val="24"/>
        </w:rPr>
        <w:t xml:space="preserve"> por la norma.</w:t>
      </w:r>
    </w:p>
    <w:p w:rsidR="00CC49D9" w:rsidRDefault="00CC49D9" w:rsidP="00E07336">
      <w:pPr>
        <w:pStyle w:val="Sinespaciado"/>
        <w:spacing w:line="276" w:lineRule="auto"/>
        <w:contextualSpacing/>
        <w:jc w:val="both"/>
        <w:rPr>
          <w:rFonts w:ascii="Arial" w:hAnsi="Arial" w:cs="Arial"/>
          <w:color w:val="000000" w:themeColor="text1"/>
          <w:sz w:val="24"/>
          <w:szCs w:val="24"/>
        </w:rPr>
      </w:pPr>
    </w:p>
    <w:p w:rsidR="00CE44A9" w:rsidRDefault="007214E1" w:rsidP="00E07336">
      <w:pPr>
        <w:pStyle w:val="Sinespaciado"/>
        <w:spacing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Al respecto, conviene recordar que el recurrente sustenta su alzada en que si bien considera que en algunos otros casos es aplicable la jurisprudencia en cuestión, en el presente no lo es, por cuanto el actor no demostró que las cotizaciones que realizó con posterioridad a la fecha de estructuración</w:t>
      </w:r>
      <w:r w:rsidR="002F6ADF">
        <w:rPr>
          <w:rFonts w:ascii="Arial" w:hAnsi="Arial" w:cs="Arial"/>
          <w:color w:val="000000" w:themeColor="text1"/>
          <w:sz w:val="24"/>
          <w:szCs w:val="24"/>
        </w:rPr>
        <w:t>,</w:t>
      </w:r>
      <w:r>
        <w:rPr>
          <w:rFonts w:ascii="Arial" w:hAnsi="Arial" w:cs="Arial"/>
          <w:color w:val="000000" w:themeColor="text1"/>
          <w:sz w:val="24"/>
          <w:szCs w:val="24"/>
        </w:rPr>
        <w:t xml:space="preserve"> </w:t>
      </w:r>
      <w:r w:rsidR="00AC7324">
        <w:rPr>
          <w:rFonts w:ascii="Arial" w:hAnsi="Arial" w:cs="Arial"/>
          <w:color w:val="000000" w:themeColor="text1"/>
          <w:sz w:val="24"/>
          <w:szCs w:val="24"/>
        </w:rPr>
        <w:t>en</w:t>
      </w:r>
      <w:r w:rsidR="000C2315">
        <w:rPr>
          <w:rFonts w:ascii="Arial" w:hAnsi="Arial" w:cs="Arial"/>
          <w:color w:val="000000" w:themeColor="text1"/>
          <w:sz w:val="24"/>
          <w:szCs w:val="24"/>
        </w:rPr>
        <w:t xml:space="preserve"> </w:t>
      </w:r>
      <w:r w:rsidR="00AC7324">
        <w:rPr>
          <w:rFonts w:ascii="Arial" w:hAnsi="Arial" w:cs="Arial"/>
          <w:color w:val="000000" w:themeColor="text1"/>
          <w:sz w:val="24"/>
          <w:szCs w:val="24"/>
        </w:rPr>
        <w:t>realidad correspondieron a la realización</w:t>
      </w:r>
      <w:r w:rsidR="000C2315">
        <w:rPr>
          <w:rFonts w:ascii="Arial" w:hAnsi="Arial" w:cs="Arial"/>
          <w:color w:val="000000" w:themeColor="text1"/>
          <w:sz w:val="24"/>
          <w:szCs w:val="24"/>
        </w:rPr>
        <w:t xml:space="preserve"> </w:t>
      </w:r>
      <w:r w:rsidR="00AC7324">
        <w:rPr>
          <w:rFonts w:ascii="Arial" w:hAnsi="Arial" w:cs="Arial"/>
          <w:color w:val="000000" w:themeColor="text1"/>
          <w:sz w:val="24"/>
          <w:szCs w:val="24"/>
        </w:rPr>
        <w:t>de un trabajo o prestación de un servicio que permita concluir que mantuvo su</w:t>
      </w:r>
      <w:r w:rsidR="000C2315">
        <w:rPr>
          <w:rFonts w:ascii="Arial" w:hAnsi="Arial" w:cs="Arial"/>
          <w:color w:val="000000" w:themeColor="text1"/>
          <w:sz w:val="24"/>
          <w:szCs w:val="24"/>
        </w:rPr>
        <w:t xml:space="preserve"> </w:t>
      </w:r>
      <w:r w:rsidR="00AC7324">
        <w:rPr>
          <w:rFonts w:ascii="Arial" w:hAnsi="Arial" w:cs="Arial"/>
          <w:color w:val="000000" w:themeColor="text1"/>
          <w:sz w:val="24"/>
          <w:szCs w:val="24"/>
        </w:rPr>
        <w:t>capacidad labor</w:t>
      </w:r>
      <w:r w:rsidR="000C2315">
        <w:rPr>
          <w:rFonts w:ascii="Arial" w:hAnsi="Arial" w:cs="Arial"/>
          <w:color w:val="000000" w:themeColor="text1"/>
          <w:sz w:val="24"/>
          <w:szCs w:val="24"/>
        </w:rPr>
        <w:t>a</w:t>
      </w:r>
      <w:r w:rsidR="00AC7324">
        <w:rPr>
          <w:rFonts w:ascii="Arial" w:hAnsi="Arial" w:cs="Arial"/>
          <w:color w:val="000000" w:themeColor="text1"/>
          <w:sz w:val="24"/>
          <w:szCs w:val="24"/>
        </w:rPr>
        <w:t>l hasta una fecha posterior a la</w:t>
      </w:r>
      <w:r w:rsidR="00BF25A4">
        <w:rPr>
          <w:rFonts w:ascii="Arial" w:hAnsi="Arial" w:cs="Arial"/>
          <w:color w:val="000000" w:themeColor="text1"/>
          <w:sz w:val="24"/>
          <w:szCs w:val="24"/>
        </w:rPr>
        <w:t xml:space="preserve"> dictaminada por la aseguradora, a</w:t>
      </w:r>
      <w:r w:rsidR="000C2315">
        <w:rPr>
          <w:rFonts w:ascii="Arial" w:hAnsi="Arial" w:cs="Arial"/>
          <w:color w:val="000000" w:themeColor="text1"/>
          <w:sz w:val="24"/>
          <w:szCs w:val="24"/>
        </w:rPr>
        <w:t xml:space="preserve">rgumento que </w:t>
      </w:r>
      <w:r w:rsidR="00BF25A4">
        <w:rPr>
          <w:rFonts w:ascii="Arial" w:hAnsi="Arial" w:cs="Arial"/>
          <w:color w:val="000000" w:themeColor="text1"/>
          <w:sz w:val="24"/>
          <w:szCs w:val="24"/>
        </w:rPr>
        <w:t xml:space="preserve">comparte íntegramente la </w:t>
      </w:r>
      <w:r w:rsidR="000C2315">
        <w:rPr>
          <w:rFonts w:ascii="Arial" w:hAnsi="Arial" w:cs="Arial"/>
          <w:color w:val="000000" w:themeColor="text1"/>
          <w:sz w:val="24"/>
          <w:szCs w:val="24"/>
        </w:rPr>
        <w:t xml:space="preserve">Sala, </w:t>
      </w:r>
      <w:r w:rsidR="00BF25A4">
        <w:rPr>
          <w:rFonts w:ascii="Arial" w:hAnsi="Arial" w:cs="Arial"/>
          <w:color w:val="000000" w:themeColor="text1"/>
          <w:sz w:val="24"/>
          <w:szCs w:val="24"/>
        </w:rPr>
        <w:t>por la</w:t>
      </w:r>
      <w:r w:rsidR="002F6ADF">
        <w:rPr>
          <w:rFonts w:ascii="Arial" w:hAnsi="Arial" w:cs="Arial"/>
          <w:color w:val="000000" w:themeColor="text1"/>
          <w:sz w:val="24"/>
          <w:szCs w:val="24"/>
        </w:rPr>
        <w:t>s razones</w:t>
      </w:r>
      <w:r w:rsidR="00BF25A4">
        <w:rPr>
          <w:rFonts w:ascii="Arial" w:hAnsi="Arial" w:cs="Arial"/>
          <w:color w:val="000000" w:themeColor="text1"/>
          <w:sz w:val="24"/>
          <w:szCs w:val="24"/>
        </w:rPr>
        <w:t xml:space="preserve"> que se expondrá</w:t>
      </w:r>
      <w:r w:rsidR="002F6ADF">
        <w:rPr>
          <w:rFonts w:ascii="Arial" w:hAnsi="Arial" w:cs="Arial"/>
          <w:color w:val="000000" w:themeColor="text1"/>
          <w:sz w:val="24"/>
          <w:szCs w:val="24"/>
        </w:rPr>
        <w:t>n</w:t>
      </w:r>
      <w:r w:rsidR="00BF25A4">
        <w:rPr>
          <w:rFonts w:ascii="Arial" w:hAnsi="Arial" w:cs="Arial"/>
          <w:color w:val="000000" w:themeColor="text1"/>
          <w:sz w:val="24"/>
          <w:szCs w:val="24"/>
        </w:rPr>
        <w:t xml:space="preserve"> a continuación.</w:t>
      </w:r>
    </w:p>
    <w:p w:rsidR="00613B97" w:rsidRDefault="00613B97" w:rsidP="00E07336">
      <w:pPr>
        <w:pStyle w:val="Sinespaciado"/>
        <w:spacing w:line="276" w:lineRule="auto"/>
        <w:contextualSpacing/>
        <w:jc w:val="both"/>
        <w:rPr>
          <w:rFonts w:ascii="Arial" w:hAnsi="Arial" w:cs="Arial"/>
          <w:color w:val="000000" w:themeColor="text1"/>
          <w:sz w:val="24"/>
          <w:szCs w:val="24"/>
        </w:rPr>
      </w:pPr>
    </w:p>
    <w:p w:rsidR="00613B97" w:rsidRDefault="00C74BF8" w:rsidP="00E07336">
      <w:pPr>
        <w:pStyle w:val="Sinespaciado"/>
        <w:spacing w:line="276" w:lineRule="auto"/>
        <w:contextualSpacing/>
        <w:jc w:val="both"/>
        <w:rPr>
          <w:rFonts w:ascii="Arial" w:hAnsi="Arial" w:cs="Arial"/>
          <w:i/>
          <w:color w:val="000000" w:themeColor="text1"/>
          <w:sz w:val="24"/>
          <w:szCs w:val="24"/>
        </w:rPr>
      </w:pPr>
      <w:r>
        <w:rPr>
          <w:rFonts w:ascii="Arial" w:hAnsi="Arial" w:cs="Arial"/>
          <w:color w:val="000000" w:themeColor="text1"/>
          <w:sz w:val="24"/>
          <w:szCs w:val="24"/>
        </w:rPr>
        <w:t>En principio</w:t>
      </w:r>
      <w:r w:rsidR="00613B97" w:rsidRPr="00DF69FD">
        <w:rPr>
          <w:rFonts w:ascii="Arial" w:hAnsi="Arial" w:cs="Arial"/>
          <w:color w:val="000000" w:themeColor="text1"/>
          <w:sz w:val="24"/>
          <w:szCs w:val="24"/>
        </w:rPr>
        <w:t>,</w:t>
      </w:r>
      <w:r>
        <w:rPr>
          <w:rFonts w:ascii="Arial" w:hAnsi="Arial" w:cs="Arial"/>
          <w:color w:val="000000" w:themeColor="text1"/>
          <w:sz w:val="24"/>
          <w:szCs w:val="24"/>
        </w:rPr>
        <w:t xml:space="preserve"> podría afirmarse que</w:t>
      </w:r>
      <w:r w:rsidR="00613B97" w:rsidRPr="00DF69FD">
        <w:rPr>
          <w:rFonts w:ascii="Arial" w:hAnsi="Arial" w:cs="Arial"/>
          <w:color w:val="000000" w:themeColor="text1"/>
          <w:sz w:val="24"/>
          <w:szCs w:val="24"/>
        </w:rPr>
        <w:t xml:space="preserve"> conforme con la prueba de carácter oficioso decretada por esta Sala</w:t>
      </w:r>
      <w:r w:rsidR="00A41AAE" w:rsidRPr="00DF69FD">
        <w:rPr>
          <w:rFonts w:ascii="Arial" w:hAnsi="Arial" w:cs="Arial"/>
          <w:color w:val="000000" w:themeColor="text1"/>
          <w:sz w:val="24"/>
          <w:szCs w:val="24"/>
        </w:rPr>
        <w:t xml:space="preserve"> </w:t>
      </w:r>
      <w:r w:rsidR="00A41AAE" w:rsidRPr="00230CFC">
        <w:rPr>
          <w:rFonts w:ascii="Arial" w:hAnsi="Arial" w:cs="Arial"/>
          <w:i/>
          <w:color w:val="000000" w:themeColor="text1"/>
          <w:sz w:val="24"/>
          <w:szCs w:val="24"/>
        </w:rPr>
        <w:t>–</w:t>
      </w:r>
      <w:proofErr w:type="spellStart"/>
      <w:r w:rsidR="00A41AAE" w:rsidRPr="00230CFC">
        <w:rPr>
          <w:rFonts w:ascii="Arial" w:hAnsi="Arial" w:cs="Arial"/>
          <w:i/>
          <w:color w:val="000000" w:themeColor="text1"/>
          <w:sz w:val="24"/>
          <w:szCs w:val="24"/>
        </w:rPr>
        <w:t>fls</w:t>
      </w:r>
      <w:proofErr w:type="spellEnd"/>
      <w:r w:rsidR="00A41AAE" w:rsidRPr="00230CFC">
        <w:rPr>
          <w:rFonts w:ascii="Arial" w:hAnsi="Arial" w:cs="Arial"/>
          <w:i/>
          <w:color w:val="000000" w:themeColor="text1"/>
          <w:sz w:val="24"/>
          <w:szCs w:val="24"/>
        </w:rPr>
        <w:t>. -</w:t>
      </w:r>
      <w:r w:rsidR="00230CFC" w:rsidRPr="00230CFC">
        <w:rPr>
          <w:rFonts w:ascii="Arial" w:hAnsi="Arial" w:cs="Arial"/>
          <w:i/>
          <w:color w:val="000000" w:themeColor="text1"/>
          <w:sz w:val="24"/>
          <w:szCs w:val="24"/>
        </w:rPr>
        <w:t>8 y s.s.</w:t>
      </w:r>
      <w:r w:rsidR="00A41AAE" w:rsidRPr="00230CFC">
        <w:rPr>
          <w:rFonts w:ascii="Arial" w:hAnsi="Arial" w:cs="Arial"/>
          <w:i/>
          <w:color w:val="000000" w:themeColor="text1"/>
          <w:sz w:val="24"/>
          <w:szCs w:val="24"/>
        </w:rPr>
        <w:t xml:space="preserve"> cd. 2-</w:t>
      </w:r>
      <w:r w:rsidR="008B4DCB" w:rsidRPr="00230CFC">
        <w:rPr>
          <w:rFonts w:ascii="Arial" w:hAnsi="Arial" w:cs="Arial"/>
          <w:i/>
          <w:color w:val="000000" w:themeColor="text1"/>
          <w:sz w:val="24"/>
          <w:szCs w:val="24"/>
        </w:rPr>
        <w:t>,</w:t>
      </w:r>
      <w:r w:rsidR="008B4DCB" w:rsidRPr="00DF69FD">
        <w:rPr>
          <w:rFonts w:ascii="Arial" w:hAnsi="Arial" w:cs="Arial"/>
          <w:color w:val="000000" w:themeColor="text1"/>
          <w:sz w:val="24"/>
          <w:szCs w:val="24"/>
        </w:rPr>
        <w:t xml:space="preserve"> </w:t>
      </w:r>
      <w:r>
        <w:rPr>
          <w:rFonts w:ascii="Arial" w:hAnsi="Arial" w:cs="Arial"/>
          <w:color w:val="000000" w:themeColor="text1"/>
          <w:sz w:val="24"/>
          <w:szCs w:val="24"/>
        </w:rPr>
        <w:t xml:space="preserve">existía </w:t>
      </w:r>
      <w:r w:rsidR="008B4DCB" w:rsidRPr="00DF69FD">
        <w:rPr>
          <w:rFonts w:ascii="Arial" w:hAnsi="Arial" w:cs="Arial"/>
          <w:color w:val="000000" w:themeColor="text1"/>
          <w:sz w:val="24"/>
          <w:szCs w:val="24"/>
        </w:rPr>
        <w:t xml:space="preserve">certeza </w:t>
      </w:r>
      <w:r>
        <w:rPr>
          <w:rFonts w:ascii="Arial" w:hAnsi="Arial" w:cs="Arial"/>
          <w:color w:val="000000" w:themeColor="text1"/>
          <w:sz w:val="24"/>
          <w:szCs w:val="24"/>
        </w:rPr>
        <w:t xml:space="preserve">de </w:t>
      </w:r>
      <w:r w:rsidR="008B4DCB" w:rsidRPr="00DF69FD">
        <w:rPr>
          <w:rFonts w:ascii="Arial" w:hAnsi="Arial" w:cs="Arial"/>
          <w:color w:val="000000" w:themeColor="text1"/>
          <w:sz w:val="24"/>
          <w:szCs w:val="24"/>
        </w:rPr>
        <w:t xml:space="preserve">que las cotizaciones realizadas a través de la empresa </w:t>
      </w:r>
      <w:r w:rsidR="00A41AAE" w:rsidRPr="00230CFC">
        <w:rPr>
          <w:rFonts w:ascii="Arial" w:hAnsi="Arial" w:cs="Arial"/>
          <w:sz w:val="24"/>
          <w:szCs w:val="24"/>
        </w:rPr>
        <w:t>Servicios Administrativos y Empresariales S.A.S</w:t>
      </w:r>
      <w:r w:rsidR="008B4DCB" w:rsidRPr="00DF69FD">
        <w:rPr>
          <w:rFonts w:ascii="Arial" w:hAnsi="Arial" w:cs="Arial"/>
          <w:color w:val="000000" w:themeColor="text1"/>
          <w:sz w:val="24"/>
          <w:szCs w:val="24"/>
        </w:rPr>
        <w:t xml:space="preserve">, lo fueron en virtud del desempeño de una actividad </w:t>
      </w:r>
      <w:r w:rsidR="00230CFC">
        <w:rPr>
          <w:rFonts w:ascii="Arial" w:hAnsi="Arial" w:cs="Arial"/>
          <w:color w:val="000000" w:themeColor="text1"/>
          <w:sz w:val="24"/>
          <w:szCs w:val="24"/>
        </w:rPr>
        <w:t xml:space="preserve">personal </w:t>
      </w:r>
      <w:r w:rsidR="008B4DCB" w:rsidRPr="00DF69FD">
        <w:rPr>
          <w:rFonts w:ascii="Arial" w:hAnsi="Arial" w:cs="Arial"/>
          <w:color w:val="000000" w:themeColor="text1"/>
          <w:sz w:val="24"/>
          <w:szCs w:val="24"/>
        </w:rPr>
        <w:t xml:space="preserve">del señor Carlos Alberto Gómez </w:t>
      </w:r>
      <w:proofErr w:type="spellStart"/>
      <w:r w:rsidR="008B4DCB" w:rsidRPr="00DF69FD">
        <w:rPr>
          <w:rFonts w:ascii="Arial" w:hAnsi="Arial" w:cs="Arial"/>
          <w:color w:val="000000" w:themeColor="text1"/>
          <w:sz w:val="24"/>
          <w:szCs w:val="24"/>
        </w:rPr>
        <w:t>Alzate</w:t>
      </w:r>
      <w:proofErr w:type="spellEnd"/>
      <w:r w:rsidR="008B4DCB" w:rsidRPr="00DF69FD">
        <w:rPr>
          <w:rFonts w:ascii="Arial" w:hAnsi="Arial" w:cs="Arial"/>
          <w:color w:val="000000" w:themeColor="text1"/>
          <w:sz w:val="24"/>
          <w:szCs w:val="24"/>
        </w:rPr>
        <w:t xml:space="preserve"> en esa sociedad, pues </w:t>
      </w:r>
      <w:r>
        <w:rPr>
          <w:rFonts w:ascii="Arial" w:hAnsi="Arial" w:cs="Arial"/>
          <w:color w:val="000000" w:themeColor="text1"/>
          <w:sz w:val="24"/>
          <w:szCs w:val="24"/>
        </w:rPr>
        <w:t xml:space="preserve">a esa conclusión podía arribarse </w:t>
      </w:r>
      <w:r w:rsidR="008B4DCB" w:rsidRPr="00DF69FD">
        <w:rPr>
          <w:rFonts w:ascii="Arial" w:hAnsi="Arial" w:cs="Arial"/>
          <w:color w:val="000000" w:themeColor="text1"/>
          <w:sz w:val="24"/>
          <w:szCs w:val="24"/>
        </w:rPr>
        <w:t xml:space="preserve">al </w:t>
      </w:r>
      <w:r w:rsidR="00D453E4">
        <w:rPr>
          <w:rFonts w:ascii="Arial" w:hAnsi="Arial" w:cs="Arial"/>
          <w:color w:val="000000" w:themeColor="text1"/>
          <w:sz w:val="24"/>
          <w:szCs w:val="24"/>
        </w:rPr>
        <w:t>señalarse</w:t>
      </w:r>
      <w:r w:rsidR="008B4DCB" w:rsidRPr="00DF69FD">
        <w:rPr>
          <w:rFonts w:ascii="Arial" w:hAnsi="Arial" w:cs="Arial"/>
          <w:color w:val="000000" w:themeColor="text1"/>
          <w:sz w:val="24"/>
          <w:szCs w:val="24"/>
        </w:rPr>
        <w:t xml:space="preserve"> la misma en el </w:t>
      </w:r>
      <w:r w:rsidR="00D453E4">
        <w:rPr>
          <w:rFonts w:ascii="Arial" w:hAnsi="Arial" w:cs="Arial"/>
          <w:color w:val="000000" w:themeColor="text1"/>
          <w:sz w:val="24"/>
          <w:szCs w:val="24"/>
        </w:rPr>
        <w:t xml:space="preserve">reporte de cotizaciones </w:t>
      </w:r>
      <w:r w:rsidR="00D453E4" w:rsidRPr="00230CFC">
        <w:rPr>
          <w:rFonts w:ascii="Arial" w:hAnsi="Arial" w:cs="Arial"/>
          <w:i/>
          <w:color w:val="000000" w:themeColor="text1"/>
          <w:sz w:val="24"/>
          <w:szCs w:val="24"/>
        </w:rPr>
        <w:t>–</w:t>
      </w:r>
      <w:proofErr w:type="spellStart"/>
      <w:r w:rsidR="00D453E4" w:rsidRPr="00230CFC">
        <w:rPr>
          <w:rFonts w:ascii="Arial" w:hAnsi="Arial" w:cs="Arial"/>
          <w:i/>
          <w:color w:val="000000" w:themeColor="text1"/>
          <w:sz w:val="24"/>
          <w:szCs w:val="24"/>
        </w:rPr>
        <w:t>fl</w:t>
      </w:r>
      <w:proofErr w:type="spellEnd"/>
      <w:r w:rsidR="00D453E4" w:rsidRPr="00230CFC">
        <w:rPr>
          <w:rFonts w:ascii="Arial" w:hAnsi="Arial" w:cs="Arial"/>
          <w:i/>
          <w:color w:val="000000" w:themeColor="text1"/>
          <w:sz w:val="24"/>
          <w:szCs w:val="24"/>
        </w:rPr>
        <w:t xml:space="preserve">. </w:t>
      </w:r>
      <w:r w:rsidR="004223CC">
        <w:rPr>
          <w:rFonts w:ascii="Arial" w:hAnsi="Arial" w:cs="Arial"/>
          <w:i/>
          <w:color w:val="000000" w:themeColor="text1"/>
          <w:sz w:val="24"/>
          <w:szCs w:val="24"/>
        </w:rPr>
        <w:t>28 y s.s. del cd. 1-</w:t>
      </w:r>
      <w:r w:rsidR="008B4DCB" w:rsidRPr="00DF69FD">
        <w:rPr>
          <w:rFonts w:ascii="Arial" w:hAnsi="Arial" w:cs="Arial"/>
          <w:color w:val="000000" w:themeColor="text1"/>
          <w:sz w:val="24"/>
          <w:szCs w:val="24"/>
        </w:rPr>
        <w:t xml:space="preserve"> como su empleador o patro</w:t>
      </w:r>
      <w:r w:rsidR="00D453E4">
        <w:rPr>
          <w:rFonts w:ascii="Arial" w:hAnsi="Arial" w:cs="Arial"/>
          <w:color w:val="000000" w:themeColor="text1"/>
          <w:sz w:val="24"/>
          <w:szCs w:val="24"/>
        </w:rPr>
        <w:t>nal bajo el cual se hicieron los</w:t>
      </w:r>
      <w:r w:rsidR="008B4DCB" w:rsidRPr="00DF69FD">
        <w:rPr>
          <w:rFonts w:ascii="Arial" w:hAnsi="Arial" w:cs="Arial"/>
          <w:color w:val="000000" w:themeColor="text1"/>
          <w:sz w:val="24"/>
          <w:szCs w:val="24"/>
        </w:rPr>
        <w:t xml:space="preserve"> </w:t>
      </w:r>
      <w:r w:rsidR="00D453E4">
        <w:rPr>
          <w:rFonts w:ascii="Arial" w:hAnsi="Arial" w:cs="Arial"/>
          <w:color w:val="000000" w:themeColor="text1"/>
          <w:sz w:val="24"/>
          <w:szCs w:val="24"/>
        </w:rPr>
        <w:t>pagos al sistema pensional</w:t>
      </w:r>
      <w:r w:rsidR="008B4DCB" w:rsidRPr="00DF69FD">
        <w:rPr>
          <w:rFonts w:ascii="Arial" w:hAnsi="Arial" w:cs="Arial"/>
          <w:color w:val="000000" w:themeColor="text1"/>
          <w:sz w:val="24"/>
          <w:szCs w:val="24"/>
        </w:rPr>
        <w:t>, excluyéndose que obrara como aquellas</w:t>
      </w:r>
      <w:r w:rsidR="00A41AAE" w:rsidRPr="00DF69FD">
        <w:rPr>
          <w:rFonts w:ascii="Arial" w:hAnsi="Arial" w:cs="Arial"/>
          <w:color w:val="000000" w:themeColor="text1"/>
          <w:sz w:val="24"/>
          <w:szCs w:val="24"/>
        </w:rPr>
        <w:t xml:space="preserve"> autorizadas </w:t>
      </w:r>
      <w:r w:rsidR="00A41AAE" w:rsidRPr="00DF69FD">
        <w:rPr>
          <w:rFonts w:ascii="Arial" w:hAnsi="Arial" w:cs="Arial"/>
          <w:sz w:val="24"/>
          <w:szCs w:val="24"/>
        </w:rPr>
        <w:t xml:space="preserve">por el Ministerio de Salud y Protección Social - </w:t>
      </w:r>
      <w:r w:rsidR="00A41AAE" w:rsidRPr="00DF69FD">
        <w:rPr>
          <w:rFonts w:ascii="Arial" w:hAnsi="Arial" w:cs="Arial"/>
          <w:sz w:val="24"/>
          <w:szCs w:val="24"/>
        </w:rPr>
        <w:lastRenderedPageBreak/>
        <w:t>Dirección de Regulación de la Operación del Aseguramiento en Salud, Riesgos Laborales y Pensiones - Subdirección de Operación del Aseguramiento en Salud, para realizar afiliaciones colectivas a la seguridad social</w:t>
      </w:r>
      <w:r w:rsidR="00916BEC">
        <w:rPr>
          <w:rFonts w:ascii="Arial" w:hAnsi="Arial" w:cs="Arial"/>
          <w:color w:val="000000" w:themeColor="text1"/>
          <w:sz w:val="24"/>
          <w:szCs w:val="24"/>
        </w:rPr>
        <w:t xml:space="preserve"> </w:t>
      </w:r>
      <w:r w:rsidR="00916BEC" w:rsidRPr="00916BEC">
        <w:rPr>
          <w:rFonts w:ascii="Arial" w:hAnsi="Arial" w:cs="Arial"/>
          <w:i/>
          <w:color w:val="000000" w:themeColor="text1"/>
          <w:sz w:val="24"/>
          <w:szCs w:val="24"/>
        </w:rPr>
        <w:t>–</w:t>
      </w:r>
      <w:proofErr w:type="spellStart"/>
      <w:r w:rsidR="00916BEC" w:rsidRPr="00916BEC">
        <w:rPr>
          <w:rFonts w:ascii="Arial" w:hAnsi="Arial" w:cs="Arial"/>
          <w:i/>
          <w:color w:val="000000" w:themeColor="text1"/>
          <w:sz w:val="24"/>
          <w:szCs w:val="24"/>
        </w:rPr>
        <w:t>fl</w:t>
      </w:r>
      <w:proofErr w:type="spellEnd"/>
      <w:r w:rsidR="00916BEC" w:rsidRPr="00916BEC">
        <w:rPr>
          <w:rFonts w:ascii="Arial" w:hAnsi="Arial" w:cs="Arial"/>
          <w:i/>
          <w:color w:val="000000" w:themeColor="text1"/>
          <w:sz w:val="24"/>
          <w:szCs w:val="24"/>
        </w:rPr>
        <w:t>.</w:t>
      </w:r>
      <w:r w:rsidR="004223CC">
        <w:rPr>
          <w:rFonts w:ascii="Arial" w:hAnsi="Arial" w:cs="Arial"/>
          <w:i/>
          <w:color w:val="000000" w:themeColor="text1"/>
          <w:sz w:val="24"/>
          <w:szCs w:val="24"/>
        </w:rPr>
        <w:t xml:space="preserve"> 24 y </w:t>
      </w:r>
      <w:proofErr w:type="spellStart"/>
      <w:r w:rsidR="004223CC">
        <w:rPr>
          <w:rFonts w:ascii="Arial" w:hAnsi="Arial" w:cs="Arial"/>
          <w:i/>
          <w:color w:val="000000" w:themeColor="text1"/>
          <w:sz w:val="24"/>
          <w:szCs w:val="24"/>
        </w:rPr>
        <w:t>s.s</w:t>
      </w:r>
      <w:proofErr w:type="spellEnd"/>
      <w:r w:rsidR="004223CC">
        <w:rPr>
          <w:rFonts w:ascii="Arial" w:hAnsi="Arial" w:cs="Arial"/>
          <w:i/>
          <w:color w:val="000000" w:themeColor="text1"/>
          <w:sz w:val="24"/>
          <w:szCs w:val="24"/>
        </w:rPr>
        <w:t xml:space="preserve"> de cd. 2</w:t>
      </w:r>
      <w:r w:rsidR="00916BEC" w:rsidRPr="00916BEC">
        <w:rPr>
          <w:rFonts w:ascii="Arial" w:hAnsi="Arial" w:cs="Arial"/>
          <w:i/>
          <w:color w:val="000000" w:themeColor="text1"/>
          <w:sz w:val="24"/>
          <w:szCs w:val="24"/>
        </w:rPr>
        <w:t>-.</w:t>
      </w:r>
    </w:p>
    <w:p w:rsidR="00C74BF8" w:rsidRDefault="00C74BF8" w:rsidP="00E07336">
      <w:pPr>
        <w:pStyle w:val="Sinespaciado"/>
        <w:spacing w:line="276" w:lineRule="auto"/>
        <w:contextualSpacing/>
        <w:jc w:val="both"/>
        <w:rPr>
          <w:rFonts w:ascii="Arial" w:hAnsi="Arial" w:cs="Arial"/>
          <w:i/>
          <w:color w:val="000000" w:themeColor="text1"/>
          <w:sz w:val="24"/>
          <w:szCs w:val="24"/>
        </w:rPr>
      </w:pPr>
    </w:p>
    <w:p w:rsidR="00C74BF8" w:rsidRDefault="00965D5C" w:rsidP="00E07336">
      <w:pPr>
        <w:pStyle w:val="Sinespaciado"/>
        <w:spacing w:line="276" w:lineRule="auto"/>
        <w:contextualSpacing/>
        <w:jc w:val="both"/>
        <w:rPr>
          <w:rFonts w:ascii="Arial" w:hAnsi="Arial" w:cs="Arial"/>
          <w:i/>
          <w:color w:val="000000" w:themeColor="text1"/>
          <w:sz w:val="24"/>
          <w:szCs w:val="24"/>
        </w:rPr>
      </w:pPr>
      <w:r>
        <w:rPr>
          <w:rFonts w:ascii="Arial" w:hAnsi="Arial" w:cs="Arial"/>
          <w:color w:val="000000" w:themeColor="text1"/>
          <w:sz w:val="24"/>
          <w:szCs w:val="24"/>
        </w:rPr>
        <w:t>Sin embargo</w:t>
      </w:r>
      <w:r w:rsidR="00C74BF8">
        <w:rPr>
          <w:rFonts w:ascii="Arial" w:hAnsi="Arial" w:cs="Arial"/>
          <w:color w:val="000000" w:themeColor="text1"/>
          <w:sz w:val="24"/>
          <w:szCs w:val="24"/>
        </w:rPr>
        <w:t>, al analizarse en conjunto el material probatorio adosado al expediente, se tiene que en el dictamen emitido por la Compañía de Seguros Suramericana –</w:t>
      </w:r>
      <w:proofErr w:type="spellStart"/>
      <w:r w:rsidR="00C74BF8">
        <w:rPr>
          <w:rFonts w:ascii="Arial" w:hAnsi="Arial" w:cs="Arial"/>
          <w:color w:val="000000" w:themeColor="text1"/>
          <w:sz w:val="24"/>
          <w:szCs w:val="24"/>
        </w:rPr>
        <w:t>fls</w:t>
      </w:r>
      <w:proofErr w:type="spellEnd"/>
      <w:r w:rsidR="00C74BF8">
        <w:rPr>
          <w:rFonts w:ascii="Arial" w:hAnsi="Arial" w:cs="Arial"/>
          <w:color w:val="000000" w:themeColor="text1"/>
          <w:sz w:val="24"/>
          <w:szCs w:val="24"/>
        </w:rPr>
        <w:t>. 21 y s.s. del cd. 1-, en el motivo de consulta se plasmó entre otros aspectos que “</w:t>
      </w:r>
      <w:r w:rsidR="00C74BF8" w:rsidRPr="00C74BF8">
        <w:rPr>
          <w:rFonts w:ascii="Arial" w:hAnsi="Arial" w:cs="Arial"/>
          <w:i/>
          <w:color w:val="000000" w:themeColor="text1"/>
          <w:sz w:val="24"/>
          <w:szCs w:val="24"/>
        </w:rPr>
        <w:t xml:space="preserve">se registran incapacidades por 260 días dese –sic- el 10/10/2014 y hasta el 26 de junio de 2015 cumpliendo el día 180 el 7 de abril de 2015. Fue remitido a la AFP con </w:t>
      </w:r>
      <w:r w:rsidR="00CE57FF" w:rsidRPr="00C74BF8">
        <w:rPr>
          <w:rFonts w:ascii="Arial" w:hAnsi="Arial" w:cs="Arial"/>
          <w:i/>
          <w:color w:val="000000" w:themeColor="text1"/>
          <w:sz w:val="24"/>
          <w:szCs w:val="24"/>
        </w:rPr>
        <w:t>pronóstico</w:t>
      </w:r>
      <w:r w:rsidR="00C74BF8" w:rsidRPr="00C74BF8">
        <w:rPr>
          <w:rFonts w:ascii="Arial" w:hAnsi="Arial" w:cs="Arial"/>
          <w:i/>
          <w:color w:val="000000" w:themeColor="text1"/>
          <w:sz w:val="24"/>
          <w:szCs w:val="24"/>
        </w:rPr>
        <w:t xml:space="preserve"> desfavorable”</w:t>
      </w:r>
      <w:r w:rsidR="00CE57FF">
        <w:rPr>
          <w:rFonts w:ascii="Arial" w:hAnsi="Arial" w:cs="Arial"/>
          <w:i/>
          <w:color w:val="000000" w:themeColor="text1"/>
          <w:sz w:val="24"/>
          <w:szCs w:val="24"/>
        </w:rPr>
        <w:t>.</w:t>
      </w:r>
    </w:p>
    <w:p w:rsidR="00CE57FF" w:rsidRDefault="00CE57FF" w:rsidP="00E07336">
      <w:pPr>
        <w:pStyle w:val="Sinespaciado"/>
        <w:spacing w:line="276" w:lineRule="auto"/>
        <w:contextualSpacing/>
        <w:jc w:val="both"/>
        <w:rPr>
          <w:rFonts w:ascii="Arial" w:hAnsi="Arial" w:cs="Arial"/>
          <w:i/>
          <w:color w:val="000000" w:themeColor="text1"/>
          <w:sz w:val="24"/>
          <w:szCs w:val="24"/>
        </w:rPr>
      </w:pPr>
    </w:p>
    <w:p w:rsidR="006C5835" w:rsidRDefault="00CE57FF" w:rsidP="00E07336">
      <w:pPr>
        <w:pStyle w:val="Sinespaciado"/>
        <w:spacing w:line="276" w:lineRule="auto"/>
        <w:contextualSpacing/>
        <w:jc w:val="both"/>
        <w:rPr>
          <w:rFonts w:ascii="Arial" w:hAnsi="Arial" w:cs="Arial"/>
          <w:color w:val="000000" w:themeColor="text1"/>
          <w:sz w:val="24"/>
          <w:szCs w:val="24"/>
          <w:shd w:val="clear" w:color="auto" w:fill="FFFFFF"/>
          <w:lang w:val="es-ES"/>
        </w:rPr>
      </w:pPr>
      <w:r>
        <w:rPr>
          <w:rFonts w:ascii="Arial" w:hAnsi="Arial" w:cs="Arial"/>
          <w:color w:val="000000" w:themeColor="text1"/>
          <w:sz w:val="24"/>
          <w:szCs w:val="24"/>
        </w:rPr>
        <w:t xml:space="preserve">Siendo así las cosas, es fácil colegir que las cotizaciones que se registran en la cuenta individual de ahorro pensional del señor Carlos Alberto Gómez </w:t>
      </w:r>
      <w:proofErr w:type="spellStart"/>
      <w:r>
        <w:rPr>
          <w:rFonts w:ascii="Arial" w:hAnsi="Arial" w:cs="Arial"/>
          <w:color w:val="000000" w:themeColor="text1"/>
          <w:sz w:val="24"/>
          <w:szCs w:val="24"/>
        </w:rPr>
        <w:t>Alzate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fl</w:t>
      </w:r>
      <w:proofErr w:type="spellEnd"/>
      <w:r>
        <w:rPr>
          <w:rFonts w:ascii="Arial" w:hAnsi="Arial" w:cs="Arial"/>
          <w:color w:val="000000" w:themeColor="text1"/>
          <w:sz w:val="24"/>
          <w:szCs w:val="24"/>
        </w:rPr>
        <w:t>. 28 y 29- entre esas calendas -</w:t>
      </w:r>
      <w:r w:rsidRPr="008240F0">
        <w:rPr>
          <w:rFonts w:ascii="Arial" w:hAnsi="Arial" w:cs="Arial"/>
          <w:i/>
          <w:color w:val="000000" w:themeColor="text1"/>
          <w:sz w:val="24"/>
          <w:szCs w:val="24"/>
        </w:rPr>
        <w:t>10/10/2014 al 26/06/2015-,</w:t>
      </w:r>
      <w:r>
        <w:rPr>
          <w:rFonts w:ascii="Arial" w:hAnsi="Arial" w:cs="Arial"/>
          <w:color w:val="000000" w:themeColor="text1"/>
          <w:sz w:val="24"/>
          <w:szCs w:val="24"/>
        </w:rPr>
        <w:t xml:space="preserve"> no lo fueron en ejercicio de una </w:t>
      </w:r>
      <w:r w:rsidR="008240F0" w:rsidRPr="008240F0">
        <w:rPr>
          <w:rFonts w:ascii="Arial" w:hAnsi="Arial" w:cs="Arial"/>
          <w:color w:val="000000" w:themeColor="text1"/>
          <w:sz w:val="24"/>
          <w:szCs w:val="24"/>
          <w:shd w:val="clear" w:color="auto" w:fill="FFFFFF"/>
          <w:lang w:val="es-ES"/>
        </w:rPr>
        <w:t>efectiva capacidad residual de</w:t>
      </w:r>
      <w:r w:rsidR="008240F0">
        <w:rPr>
          <w:rFonts w:ascii="Arial" w:hAnsi="Arial" w:cs="Arial"/>
          <w:color w:val="000000" w:themeColor="text1"/>
          <w:sz w:val="24"/>
          <w:szCs w:val="24"/>
          <w:shd w:val="clear" w:color="auto" w:fill="FFFFFF"/>
          <w:lang w:val="es-ES"/>
        </w:rPr>
        <w:t xml:space="preserve"> su parte, sino por el cumplimiento de las obligaciones laborales a cargo de su empleador; por ende, los mismos no pueden ser tenidos en cuenta para efectos de condensar las semanas exigidas por el artículo 1° de la Ley 860 de 2003, para efectos de</w:t>
      </w:r>
      <w:r w:rsidR="002F6ADF">
        <w:rPr>
          <w:rFonts w:ascii="Arial" w:hAnsi="Arial" w:cs="Arial"/>
          <w:color w:val="000000" w:themeColor="text1"/>
          <w:sz w:val="24"/>
          <w:szCs w:val="24"/>
          <w:shd w:val="clear" w:color="auto" w:fill="FFFFFF"/>
          <w:lang w:val="es-ES"/>
        </w:rPr>
        <w:t xml:space="preserve"> causar la pensión de invalidez, pues nótese que en ese lapso estuvo incapacitado.</w:t>
      </w:r>
    </w:p>
    <w:p w:rsidR="006C5835" w:rsidRDefault="006C5835" w:rsidP="00E07336">
      <w:pPr>
        <w:pStyle w:val="Sinespaciado"/>
        <w:spacing w:line="276" w:lineRule="auto"/>
        <w:contextualSpacing/>
        <w:jc w:val="both"/>
        <w:rPr>
          <w:rFonts w:ascii="Arial" w:hAnsi="Arial" w:cs="Arial"/>
          <w:color w:val="000000" w:themeColor="text1"/>
          <w:sz w:val="24"/>
          <w:szCs w:val="24"/>
          <w:shd w:val="clear" w:color="auto" w:fill="FFFFFF"/>
          <w:lang w:val="es-ES"/>
        </w:rPr>
      </w:pPr>
    </w:p>
    <w:p w:rsidR="00CE57FF" w:rsidRDefault="006C5835" w:rsidP="00E07336">
      <w:pPr>
        <w:pStyle w:val="Sinespaciado"/>
        <w:spacing w:line="276" w:lineRule="auto"/>
        <w:contextualSpacing/>
        <w:jc w:val="both"/>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No obstante lo dicho, </w:t>
      </w:r>
      <w:r w:rsidR="00502C45">
        <w:rPr>
          <w:rFonts w:ascii="Arial" w:hAnsi="Arial" w:cs="Arial"/>
          <w:color w:val="000000" w:themeColor="text1"/>
          <w:sz w:val="24"/>
          <w:szCs w:val="24"/>
          <w:shd w:val="clear" w:color="auto" w:fill="FFFFFF"/>
          <w:lang w:val="es-ES"/>
        </w:rPr>
        <w:t xml:space="preserve">para la Sala </w:t>
      </w:r>
      <w:r>
        <w:rPr>
          <w:rFonts w:ascii="Arial" w:hAnsi="Arial" w:cs="Arial"/>
          <w:color w:val="000000" w:themeColor="text1"/>
          <w:sz w:val="24"/>
          <w:szCs w:val="24"/>
          <w:shd w:val="clear" w:color="auto" w:fill="FFFFFF"/>
          <w:lang w:val="es-ES"/>
        </w:rPr>
        <w:t xml:space="preserve">resulta </w:t>
      </w:r>
      <w:r w:rsidR="00502C45">
        <w:rPr>
          <w:rFonts w:ascii="Arial" w:hAnsi="Arial" w:cs="Arial"/>
          <w:color w:val="000000" w:themeColor="text1"/>
          <w:sz w:val="24"/>
          <w:szCs w:val="24"/>
          <w:shd w:val="clear" w:color="auto" w:fill="FFFFFF"/>
          <w:lang w:val="es-ES"/>
        </w:rPr>
        <w:t>dubita</w:t>
      </w:r>
      <w:r>
        <w:rPr>
          <w:rFonts w:ascii="Arial" w:hAnsi="Arial" w:cs="Arial"/>
          <w:color w:val="000000" w:themeColor="text1"/>
          <w:sz w:val="24"/>
          <w:szCs w:val="24"/>
          <w:shd w:val="clear" w:color="auto" w:fill="FFFFFF"/>
          <w:lang w:val="es-ES"/>
        </w:rPr>
        <w:t xml:space="preserve">ble que ese lapso sea el único en que se reportaron incapacidades a favor del actor, toda vez que en el </w:t>
      </w:r>
      <w:r w:rsidR="00965D5C">
        <w:rPr>
          <w:rFonts w:ascii="Arial" w:hAnsi="Arial" w:cs="Arial"/>
          <w:color w:val="000000" w:themeColor="text1"/>
          <w:sz w:val="24"/>
          <w:szCs w:val="24"/>
          <w:shd w:val="clear" w:color="auto" w:fill="FFFFFF"/>
          <w:lang w:val="es-ES"/>
        </w:rPr>
        <w:t xml:space="preserve">citado </w:t>
      </w:r>
      <w:r>
        <w:rPr>
          <w:rFonts w:ascii="Arial" w:hAnsi="Arial" w:cs="Arial"/>
          <w:color w:val="000000" w:themeColor="text1"/>
          <w:sz w:val="24"/>
          <w:szCs w:val="24"/>
          <w:shd w:val="clear" w:color="auto" w:fill="FFFFFF"/>
          <w:lang w:val="es-ES"/>
        </w:rPr>
        <w:t>dictamen, se ref</w:t>
      </w:r>
      <w:r w:rsidR="008A4DD9">
        <w:rPr>
          <w:rFonts w:ascii="Arial" w:hAnsi="Arial" w:cs="Arial"/>
          <w:color w:val="000000" w:themeColor="text1"/>
          <w:sz w:val="24"/>
          <w:szCs w:val="24"/>
          <w:shd w:val="clear" w:color="auto" w:fill="FFFFFF"/>
          <w:lang w:val="es-ES"/>
        </w:rPr>
        <w:t xml:space="preserve">iere </w:t>
      </w:r>
      <w:r>
        <w:rPr>
          <w:rFonts w:ascii="Arial" w:hAnsi="Arial" w:cs="Arial"/>
          <w:color w:val="000000" w:themeColor="text1"/>
          <w:sz w:val="24"/>
          <w:szCs w:val="24"/>
          <w:shd w:val="clear" w:color="auto" w:fill="FFFFFF"/>
          <w:lang w:val="es-ES"/>
        </w:rPr>
        <w:t xml:space="preserve">que en atención del 04/10/2014 por cardiología, se establecía la necesidad </w:t>
      </w:r>
      <w:r w:rsidR="002F6ADF">
        <w:rPr>
          <w:rFonts w:ascii="Arial" w:hAnsi="Arial" w:cs="Arial"/>
          <w:color w:val="000000" w:themeColor="text1"/>
          <w:sz w:val="24"/>
          <w:szCs w:val="24"/>
          <w:shd w:val="clear" w:color="auto" w:fill="FFFFFF"/>
          <w:lang w:val="es-ES"/>
        </w:rPr>
        <w:t>de continuar incapacitado, de lo que se infiere que venía en esa condición.</w:t>
      </w:r>
    </w:p>
    <w:p w:rsidR="008A4DD9" w:rsidRDefault="008A4DD9" w:rsidP="00E07336">
      <w:pPr>
        <w:pStyle w:val="Sinespaciado"/>
        <w:spacing w:line="276" w:lineRule="auto"/>
        <w:contextualSpacing/>
        <w:jc w:val="both"/>
        <w:rPr>
          <w:rFonts w:ascii="Arial" w:hAnsi="Arial" w:cs="Arial"/>
          <w:color w:val="000000" w:themeColor="text1"/>
          <w:sz w:val="24"/>
          <w:szCs w:val="24"/>
          <w:shd w:val="clear" w:color="auto" w:fill="FFFFFF"/>
          <w:lang w:val="es-ES"/>
        </w:rPr>
      </w:pPr>
    </w:p>
    <w:p w:rsidR="008A4DD9" w:rsidRPr="00BC5966" w:rsidRDefault="008A4DD9" w:rsidP="00E07336">
      <w:pPr>
        <w:pStyle w:val="Sinespaciado"/>
        <w:spacing w:line="276" w:lineRule="auto"/>
        <w:contextualSpacing/>
        <w:jc w:val="both"/>
        <w:rPr>
          <w:rFonts w:ascii="Arial" w:hAnsi="Arial" w:cs="Arial"/>
          <w:color w:val="000000" w:themeColor="text1"/>
          <w:sz w:val="24"/>
          <w:szCs w:val="24"/>
          <w:shd w:val="clear" w:color="auto" w:fill="FFFFFF"/>
          <w:lang w:val="es-CO"/>
        </w:rPr>
      </w:pPr>
      <w:r>
        <w:rPr>
          <w:rFonts w:ascii="Arial" w:hAnsi="Arial" w:cs="Arial"/>
          <w:color w:val="000000" w:themeColor="text1"/>
          <w:sz w:val="24"/>
          <w:szCs w:val="24"/>
          <w:shd w:val="clear" w:color="auto" w:fill="FFFFFF"/>
          <w:lang w:val="es-ES"/>
        </w:rPr>
        <w:t>Así mismo, respecto del lapso restante y que se totalizará a continuación, vale la pena</w:t>
      </w:r>
      <w:r w:rsidR="00BC5966">
        <w:rPr>
          <w:rFonts w:ascii="Arial" w:hAnsi="Arial" w:cs="Arial"/>
          <w:color w:val="000000" w:themeColor="text1"/>
          <w:sz w:val="24"/>
          <w:szCs w:val="24"/>
          <w:shd w:val="clear" w:color="auto" w:fill="FFFFFF"/>
          <w:lang w:val="es-ES"/>
        </w:rPr>
        <w:t xml:space="preserve"> aclarar que si bien se reportan</w:t>
      </w:r>
      <w:r>
        <w:rPr>
          <w:rFonts w:ascii="Arial" w:hAnsi="Arial" w:cs="Arial"/>
          <w:color w:val="000000" w:themeColor="text1"/>
          <w:sz w:val="24"/>
          <w:szCs w:val="24"/>
          <w:shd w:val="clear" w:color="auto" w:fill="FFFFFF"/>
          <w:lang w:val="es-ES"/>
        </w:rPr>
        <w:t xml:space="preserve"> a favor del demandante cotizaciones al sistema pensional entre los periodos de noviembre de 2013 a septiembre de 2014, ciclo anterior al lapso señalado con incapacidad, </w:t>
      </w:r>
      <w:r w:rsidR="00BC5966">
        <w:rPr>
          <w:rFonts w:ascii="Arial" w:hAnsi="Arial" w:cs="Arial"/>
          <w:color w:val="000000" w:themeColor="text1"/>
          <w:sz w:val="24"/>
          <w:szCs w:val="24"/>
          <w:shd w:val="clear" w:color="auto" w:fill="FFFFFF"/>
          <w:lang w:val="es-ES"/>
        </w:rPr>
        <w:t>lo cierto es que esa circunstancia –</w:t>
      </w:r>
      <w:r w:rsidR="00BC5966" w:rsidRPr="00BC5966">
        <w:rPr>
          <w:rFonts w:ascii="Arial" w:hAnsi="Arial" w:cs="Arial"/>
          <w:i/>
          <w:color w:val="000000" w:themeColor="text1"/>
          <w:sz w:val="24"/>
          <w:szCs w:val="24"/>
          <w:shd w:val="clear" w:color="auto" w:fill="FFFFFF"/>
          <w:lang w:val="es-ES"/>
        </w:rPr>
        <w:t>cotizaciones</w:t>
      </w:r>
      <w:r w:rsidR="00BC5966">
        <w:rPr>
          <w:rFonts w:ascii="Arial" w:hAnsi="Arial" w:cs="Arial"/>
          <w:color w:val="000000" w:themeColor="text1"/>
          <w:sz w:val="24"/>
          <w:szCs w:val="24"/>
          <w:shd w:val="clear" w:color="auto" w:fill="FFFFFF"/>
          <w:lang w:val="es-ES"/>
        </w:rPr>
        <w:t>- es insuficiente para dar por acreditada la prestación personal de un servicio por parte del afiliado a favor del aportante y, consecuente con ello, la certeza de que correspondan efectivamente a su capacidad residual para trabajar.</w:t>
      </w:r>
    </w:p>
    <w:p w:rsidR="008240F0" w:rsidRDefault="008240F0" w:rsidP="00E07336">
      <w:pPr>
        <w:pStyle w:val="Sinespaciado"/>
        <w:spacing w:line="276" w:lineRule="auto"/>
        <w:contextualSpacing/>
        <w:jc w:val="both"/>
        <w:rPr>
          <w:rFonts w:ascii="Arial" w:hAnsi="Arial" w:cs="Arial"/>
          <w:color w:val="000000" w:themeColor="text1"/>
          <w:sz w:val="24"/>
          <w:szCs w:val="24"/>
          <w:shd w:val="clear" w:color="auto" w:fill="FFFFFF"/>
          <w:lang w:val="es-ES"/>
        </w:rPr>
      </w:pPr>
    </w:p>
    <w:p w:rsidR="007E5B39" w:rsidRDefault="008240F0" w:rsidP="007E5B39">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Consecuente con lo an</w:t>
      </w:r>
      <w:r w:rsidR="000A07DA">
        <w:rPr>
          <w:color w:val="000000" w:themeColor="text1"/>
          <w:szCs w:val="24"/>
          <w:shd w:val="clear" w:color="auto" w:fill="FFFFFF"/>
          <w:lang w:val="es-ES"/>
        </w:rPr>
        <w:t xml:space="preserve">terior y sin que sea relevante </w:t>
      </w:r>
      <w:r w:rsidR="007E5B39">
        <w:rPr>
          <w:color w:val="000000" w:themeColor="text1"/>
          <w:szCs w:val="24"/>
          <w:shd w:val="clear" w:color="auto" w:fill="FFFFFF"/>
          <w:lang w:val="es-ES"/>
        </w:rPr>
        <w:t xml:space="preserve">que se defina si debe tenerse en cuenta para realizar el cómputo respectivo la fecha de calificación de la invalidez, </w:t>
      </w:r>
      <w:r w:rsidR="00CB1216">
        <w:rPr>
          <w:color w:val="000000" w:themeColor="text1"/>
          <w:szCs w:val="24"/>
          <w:shd w:val="clear" w:color="auto" w:fill="FFFFFF"/>
          <w:lang w:val="es-ES"/>
        </w:rPr>
        <w:t xml:space="preserve">la </w:t>
      </w:r>
      <w:r w:rsidR="007E5B39">
        <w:rPr>
          <w:color w:val="000000" w:themeColor="text1"/>
          <w:szCs w:val="24"/>
          <w:shd w:val="clear" w:color="auto" w:fill="FFFFFF"/>
          <w:lang w:val="es-ES"/>
        </w:rPr>
        <w:t xml:space="preserve">de la última cotización efectuada o </w:t>
      </w:r>
      <w:r w:rsidR="00CB1216">
        <w:rPr>
          <w:color w:val="000000" w:themeColor="text1"/>
          <w:szCs w:val="24"/>
          <w:shd w:val="clear" w:color="auto" w:fill="FFFFFF"/>
          <w:lang w:val="es-ES"/>
        </w:rPr>
        <w:t xml:space="preserve">la </w:t>
      </w:r>
      <w:r w:rsidR="007E5B39">
        <w:rPr>
          <w:color w:val="000000" w:themeColor="text1"/>
          <w:szCs w:val="24"/>
          <w:shd w:val="clear" w:color="auto" w:fill="FFFFFF"/>
          <w:lang w:val="es-ES"/>
        </w:rPr>
        <w:t>de la solicitud del reconocimiento pensional, porque en el caso concreto,</w:t>
      </w:r>
      <w:r w:rsidR="00CB1216">
        <w:rPr>
          <w:color w:val="000000" w:themeColor="text1"/>
          <w:szCs w:val="24"/>
          <w:shd w:val="clear" w:color="auto" w:fill="FFFFFF"/>
          <w:lang w:val="es-ES"/>
        </w:rPr>
        <w:t xml:space="preserve"> en cualquiera de es</w:t>
      </w:r>
      <w:r w:rsidR="007F2E61">
        <w:rPr>
          <w:color w:val="000000" w:themeColor="text1"/>
          <w:szCs w:val="24"/>
          <w:shd w:val="clear" w:color="auto" w:fill="FFFFFF"/>
          <w:lang w:val="es-ES"/>
        </w:rPr>
        <w:t>t</w:t>
      </w:r>
      <w:r w:rsidR="00CB1216">
        <w:rPr>
          <w:color w:val="000000" w:themeColor="text1"/>
          <w:szCs w:val="24"/>
          <w:shd w:val="clear" w:color="auto" w:fill="FFFFFF"/>
          <w:lang w:val="es-ES"/>
        </w:rPr>
        <w:t xml:space="preserve">os eventos </w:t>
      </w:r>
      <w:r w:rsidR="007F2E61">
        <w:rPr>
          <w:color w:val="000000" w:themeColor="text1"/>
          <w:szCs w:val="24"/>
          <w:shd w:val="clear" w:color="auto" w:fill="FFFFFF"/>
          <w:lang w:val="es-ES"/>
        </w:rPr>
        <w:t xml:space="preserve">está comprendido </w:t>
      </w:r>
      <w:r w:rsidR="007E5B39">
        <w:rPr>
          <w:color w:val="000000" w:themeColor="text1"/>
          <w:szCs w:val="24"/>
          <w:shd w:val="clear" w:color="auto" w:fill="FFFFFF"/>
          <w:lang w:val="es-ES"/>
        </w:rPr>
        <w:t>el periodo cotizado por el actor a partir del año 2013, cuando reinició sus cotizaciones</w:t>
      </w:r>
      <w:r w:rsidR="00CB1216">
        <w:rPr>
          <w:color w:val="000000" w:themeColor="text1"/>
          <w:szCs w:val="24"/>
          <w:shd w:val="clear" w:color="auto" w:fill="FFFFFF"/>
          <w:lang w:val="es-ES"/>
        </w:rPr>
        <w:t xml:space="preserve"> una vez cesó en el año 2008</w:t>
      </w:r>
      <w:r w:rsidR="007F2E61">
        <w:rPr>
          <w:color w:val="000000" w:themeColor="text1"/>
          <w:szCs w:val="24"/>
          <w:shd w:val="clear" w:color="auto" w:fill="FFFFFF"/>
          <w:lang w:val="es-ES"/>
        </w:rPr>
        <w:t>;</w:t>
      </w:r>
      <w:r w:rsidR="007E5B39">
        <w:rPr>
          <w:color w:val="000000" w:themeColor="text1"/>
          <w:szCs w:val="24"/>
          <w:shd w:val="clear" w:color="auto" w:fill="FFFFFF"/>
          <w:lang w:val="es-ES"/>
        </w:rPr>
        <w:t xml:space="preserve"> </w:t>
      </w:r>
      <w:r w:rsidR="00520A3E">
        <w:rPr>
          <w:color w:val="000000" w:themeColor="text1"/>
          <w:szCs w:val="24"/>
          <w:shd w:val="clear" w:color="auto" w:fill="FFFFFF"/>
          <w:lang w:val="es-ES"/>
        </w:rPr>
        <w:t>la Sala encuentra que</w:t>
      </w:r>
      <w:r w:rsidR="00CB1216">
        <w:rPr>
          <w:color w:val="000000" w:themeColor="text1"/>
          <w:szCs w:val="24"/>
          <w:shd w:val="clear" w:color="auto" w:fill="FFFFFF"/>
          <w:lang w:val="es-ES"/>
        </w:rPr>
        <w:t xml:space="preserve"> el demandante </w:t>
      </w:r>
      <w:r w:rsidR="006C5835">
        <w:rPr>
          <w:color w:val="000000" w:themeColor="text1"/>
          <w:szCs w:val="24"/>
          <w:shd w:val="clear" w:color="auto" w:fill="FFFFFF"/>
          <w:lang w:val="es-ES"/>
        </w:rPr>
        <w:t xml:space="preserve">aparentemente </w:t>
      </w:r>
      <w:r w:rsidR="00CB1216">
        <w:rPr>
          <w:color w:val="000000" w:themeColor="text1"/>
          <w:szCs w:val="24"/>
          <w:shd w:val="clear" w:color="auto" w:fill="FFFFFF"/>
          <w:lang w:val="es-ES"/>
        </w:rPr>
        <w:t xml:space="preserve">logró reunir un total de 42,88 </w:t>
      </w:r>
      <w:r w:rsidR="00691CF4">
        <w:rPr>
          <w:color w:val="000000" w:themeColor="text1"/>
          <w:szCs w:val="24"/>
          <w:shd w:val="clear" w:color="auto" w:fill="FFFFFF"/>
          <w:lang w:val="es-ES"/>
        </w:rPr>
        <w:t>semanas</w:t>
      </w:r>
      <w:r w:rsidR="001E5F70" w:rsidRPr="001E5F70">
        <w:rPr>
          <w:rStyle w:val="Refdenotaalpie"/>
          <w:color w:val="000000" w:themeColor="text1"/>
          <w:sz w:val="16"/>
          <w:szCs w:val="16"/>
          <w:shd w:val="clear" w:color="auto" w:fill="FFFFFF"/>
          <w:lang w:val="es-ES"/>
        </w:rPr>
        <w:footnoteReference w:id="8"/>
      </w:r>
      <w:r w:rsidR="00691CF4">
        <w:rPr>
          <w:color w:val="000000" w:themeColor="text1"/>
          <w:szCs w:val="24"/>
          <w:shd w:val="clear" w:color="auto" w:fill="FFFFFF"/>
          <w:lang w:val="es-ES"/>
        </w:rPr>
        <w:t xml:space="preserve">, </w:t>
      </w:r>
      <w:r w:rsidR="006C5835">
        <w:rPr>
          <w:color w:val="000000" w:themeColor="text1"/>
          <w:szCs w:val="24"/>
          <w:shd w:val="clear" w:color="auto" w:fill="FFFFFF"/>
          <w:lang w:val="es-ES"/>
        </w:rPr>
        <w:t>-</w:t>
      </w:r>
      <w:r w:rsidR="006C5835" w:rsidRPr="006C5835">
        <w:rPr>
          <w:i/>
          <w:color w:val="000000" w:themeColor="text1"/>
          <w:szCs w:val="24"/>
          <w:shd w:val="clear" w:color="auto" w:fill="FFFFFF"/>
          <w:lang w:val="es-ES"/>
        </w:rPr>
        <w:t>toda vez que al existir la posibilidad de que el periodo de incapacidad haya sido superior, podría llegar a establecerse que la densidad de cotizaciones sea todavía inferior-</w:t>
      </w:r>
      <w:r w:rsidR="006C5835">
        <w:rPr>
          <w:color w:val="000000" w:themeColor="text1"/>
          <w:szCs w:val="24"/>
          <w:shd w:val="clear" w:color="auto" w:fill="FFFFFF"/>
          <w:lang w:val="es-ES"/>
        </w:rPr>
        <w:t xml:space="preserve">; </w:t>
      </w:r>
      <w:r w:rsidR="00691CF4">
        <w:rPr>
          <w:color w:val="000000" w:themeColor="text1"/>
          <w:szCs w:val="24"/>
          <w:shd w:val="clear" w:color="auto" w:fill="FFFFFF"/>
          <w:lang w:val="es-ES"/>
        </w:rPr>
        <w:t>las que se tornan insuficientes para acceder a la gracia pensional pretendida.</w:t>
      </w:r>
    </w:p>
    <w:p w:rsidR="00CE44A9" w:rsidRDefault="00CE44A9" w:rsidP="00E07336">
      <w:pPr>
        <w:pStyle w:val="Sinespaciado"/>
        <w:spacing w:line="276" w:lineRule="auto"/>
        <w:contextualSpacing/>
        <w:jc w:val="both"/>
        <w:rPr>
          <w:rFonts w:ascii="Arial" w:hAnsi="Arial" w:cs="Arial"/>
          <w:color w:val="000000" w:themeColor="text1"/>
          <w:sz w:val="24"/>
          <w:szCs w:val="24"/>
          <w:shd w:val="clear" w:color="auto" w:fill="FFFFFF"/>
          <w:lang w:val="es-ES"/>
        </w:rPr>
      </w:pPr>
    </w:p>
    <w:p w:rsidR="00BB7C2A" w:rsidRDefault="004D185C" w:rsidP="00E07336">
      <w:pPr>
        <w:pStyle w:val="Sinespaciado"/>
        <w:spacing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Ahora, c</w:t>
      </w:r>
      <w:r w:rsidR="008240F0">
        <w:rPr>
          <w:rFonts w:ascii="Arial" w:hAnsi="Arial" w:cs="Arial"/>
          <w:color w:val="000000" w:themeColor="text1"/>
          <w:sz w:val="24"/>
          <w:szCs w:val="24"/>
        </w:rPr>
        <w:t xml:space="preserve">omo la densidad de cotizaciones hallada por esta Corporación </w:t>
      </w:r>
      <w:r w:rsidR="000A07DA">
        <w:rPr>
          <w:rFonts w:ascii="Arial" w:hAnsi="Arial" w:cs="Arial"/>
          <w:color w:val="000000" w:themeColor="text1"/>
          <w:sz w:val="24"/>
          <w:szCs w:val="24"/>
        </w:rPr>
        <w:t>resultó exigua</w:t>
      </w:r>
      <w:r w:rsidR="008240F0">
        <w:rPr>
          <w:rFonts w:ascii="Arial" w:hAnsi="Arial" w:cs="Arial"/>
          <w:color w:val="000000" w:themeColor="text1"/>
          <w:sz w:val="24"/>
          <w:szCs w:val="24"/>
        </w:rPr>
        <w:t xml:space="preserve"> para acceder a</w:t>
      </w:r>
      <w:r w:rsidR="000A07DA">
        <w:rPr>
          <w:rFonts w:ascii="Arial" w:hAnsi="Arial" w:cs="Arial"/>
          <w:color w:val="000000" w:themeColor="text1"/>
          <w:sz w:val="24"/>
          <w:szCs w:val="24"/>
        </w:rPr>
        <w:t xml:space="preserve"> </w:t>
      </w:r>
      <w:r>
        <w:rPr>
          <w:rFonts w:ascii="Arial" w:hAnsi="Arial" w:cs="Arial"/>
          <w:color w:val="000000" w:themeColor="text1"/>
          <w:sz w:val="24"/>
          <w:szCs w:val="24"/>
        </w:rPr>
        <w:t>la pensión de invalidez</w:t>
      </w:r>
      <w:r w:rsidR="000A07DA">
        <w:rPr>
          <w:rFonts w:ascii="Arial" w:hAnsi="Arial" w:cs="Arial"/>
          <w:color w:val="000000" w:themeColor="text1"/>
          <w:sz w:val="24"/>
          <w:szCs w:val="24"/>
        </w:rPr>
        <w:t>, se considera</w:t>
      </w:r>
      <w:r w:rsidR="008240F0">
        <w:rPr>
          <w:rFonts w:ascii="Arial" w:hAnsi="Arial" w:cs="Arial"/>
          <w:color w:val="000000" w:themeColor="text1"/>
          <w:sz w:val="24"/>
          <w:szCs w:val="24"/>
        </w:rPr>
        <w:t xml:space="preserve"> innecesario efectuar </w:t>
      </w:r>
      <w:r w:rsidR="008240F0">
        <w:rPr>
          <w:rFonts w:ascii="Arial" w:hAnsi="Arial" w:cs="Arial"/>
          <w:color w:val="000000" w:themeColor="text1"/>
          <w:sz w:val="24"/>
          <w:szCs w:val="24"/>
        </w:rPr>
        <w:lastRenderedPageBreak/>
        <w:t xml:space="preserve">disquisiciones respecto a si los pagos realizados se hicieron o no con el ánimo de defraudar el sistema general de pensiones, dado que nada aportaría a la decisión que aquí se edifica. </w:t>
      </w:r>
    </w:p>
    <w:p w:rsidR="008240F0" w:rsidRDefault="008240F0" w:rsidP="00E07336">
      <w:pPr>
        <w:pStyle w:val="Sinespaciado"/>
        <w:spacing w:line="276" w:lineRule="auto"/>
        <w:contextualSpacing/>
        <w:jc w:val="both"/>
        <w:rPr>
          <w:rFonts w:ascii="Arial" w:hAnsi="Arial" w:cs="Arial"/>
          <w:color w:val="000000" w:themeColor="text1"/>
          <w:sz w:val="24"/>
          <w:szCs w:val="24"/>
        </w:rPr>
      </w:pPr>
    </w:p>
    <w:p w:rsidR="004F40F6" w:rsidRPr="003656D6" w:rsidRDefault="004F40F6" w:rsidP="00E07336">
      <w:pPr>
        <w:pStyle w:val="Textoindependiente"/>
        <w:spacing w:line="276" w:lineRule="auto"/>
        <w:contextualSpacing/>
        <w:jc w:val="center"/>
        <w:rPr>
          <w:b/>
          <w:color w:val="000000" w:themeColor="text1"/>
          <w:szCs w:val="24"/>
          <w:shd w:val="clear" w:color="auto" w:fill="FFFFFF"/>
          <w:lang w:val="es-ES"/>
        </w:rPr>
      </w:pPr>
      <w:r w:rsidRPr="003656D6">
        <w:rPr>
          <w:b/>
          <w:color w:val="000000" w:themeColor="text1"/>
          <w:szCs w:val="24"/>
          <w:shd w:val="clear" w:color="auto" w:fill="FFFFFF"/>
          <w:lang w:val="es-ES"/>
        </w:rPr>
        <w:t>CONCLUSIÓN</w:t>
      </w:r>
    </w:p>
    <w:p w:rsidR="004F40F6" w:rsidRPr="003656D6" w:rsidRDefault="004F40F6" w:rsidP="00E07336">
      <w:pPr>
        <w:pStyle w:val="Textoindependiente"/>
        <w:spacing w:line="276" w:lineRule="auto"/>
        <w:contextualSpacing/>
        <w:jc w:val="center"/>
        <w:rPr>
          <w:b/>
          <w:color w:val="000000" w:themeColor="text1"/>
          <w:szCs w:val="24"/>
          <w:shd w:val="clear" w:color="auto" w:fill="FFFFFF"/>
          <w:lang w:val="es-ES"/>
        </w:rPr>
      </w:pPr>
    </w:p>
    <w:p w:rsidR="00EE0CA5" w:rsidRDefault="004F40F6" w:rsidP="00E07336">
      <w:pPr>
        <w:pStyle w:val="Textoindependiente"/>
        <w:spacing w:line="276" w:lineRule="auto"/>
        <w:contextualSpacing/>
        <w:rPr>
          <w:color w:val="000000" w:themeColor="text1"/>
          <w:szCs w:val="24"/>
          <w:shd w:val="clear" w:color="auto" w:fill="FFFFFF"/>
          <w:lang w:val="es-ES"/>
        </w:rPr>
      </w:pPr>
      <w:r w:rsidRPr="003656D6">
        <w:rPr>
          <w:color w:val="000000" w:themeColor="text1"/>
          <w:szCs w:val="24"/>
          <w:shd w:val="clear" w:color="auto" w:fill="FFFFFF"/>
          <w:lang w:val="es-ES"/>
        </w:rPr>
        <w:t xml:space="preserve">Así las cosas, se </w:t>
      </w:r>
      <w:r w:rsidR="005A7F30">
        <w:rPr>
          <w:color w:val="000000" w:themeColor="text1"/>
          <w:szCs w:val="24"/>
          <w:shd w:val="clear" w:color="auto" w:fill="FFFFFF"/>
          <w:lang w:val="es-ES"/>
        </w:rPr>
        <w:t xml:space="preserve">revocará </w:t>
      </w:r>
      <w:r w:rsidR="00EE0CA5">
        <w:rPr>
          <w:color w:val="000000" w:themeColor="text1"/>
          <w:szCs w:val="24"/>
          <w:shd w:val="clear" w:color="auto" w:fill="FFFFFF"/>
          <w:lang w:val="es-ES"/>
        </w:rPr>
        <w:t xml:space="preserve">la decisión revisada, </w:t>
      </w:r>
      <w:r w:rsidR="005A7F30">
        <w:rPr>
          <w:color w:val="000000" w:themeColor="text1"/>
          <w:szCs w:val="24"/>
          <w:shd w:val="clear" w:color="auto" w:fill="FFFFFF"/>
          <w:lang w:val="es-ES"/>
        </w:rPr>
        <w:t>para en su lugar absolver a la demanda de las pretensiones formuladas en su contra.</w:t>
      </w:r>
    </w:p>
    <w:p w:rsidR="00EE0CA5" w:rsidRDefault="00EE0CA5" w:rsidP="00E07336">
      <w:pPr>
        <w:pStyle w:val="Textoindependiente"/>
        <w:spacing w:line="276" w:lineRule="auto"/>
        <w:contextualSpacing/>
        <w:rPr>
          <w:color w:val="000000" w:themeColor="text1"/>
          <w:szCs w:val="24"/>
          <w:shd w:val="clear" w:color="auto" w:fill="FFFFFF"/>
          <w:lang w:val="es-ES"/>
        </w:rPr>
      </w:pPr>
    </w:p>
    <w:p w:rsidR="004F40F6" w:rsidRPr="003656D6" w:rsidRDefault="004F40F6" w:rsidP="00E07336">
      <w:pPr>
        <w:pStyle w:val="Textoindependiente"/>
        <w:spacing w:line="276" w:lineRule="auto"/>
        <w:contextualSpacing/>
        <w:rPr>
          <w:color w:val="000000" w:themeColor="text1"/>
          <w:szCs w:val="24"/>
        </w:rPr>
      </w:pPr>
      <w:r w:rsidRPr="003656D6">
        <w:rPr>
          <w:color w:val="000000" w:themeColor="text1"/>
          <w:szCs w:val="24"/>
        </w:rPr>
        <w:t xml:space="preserve">Costas en </w:t>
      </w:r>
      <w:r w:rsidR="005A7F30">
        <w:rPr>
          <w:color w:val="000000" w:themeColor="text1"/>
          <w:szCs w:val="24"/>
        </w:rPr>
        <w:t>ambas i</w:t>
      </w:r>
      <w:r w:rsidRPr="003656D6">
        <w:rPr>
          <w:color w:val="000000" w:themeColor="text1"/>
          <w:szCs w:val="24"/>
        </w:rPr>
        <w:t>nstancia</w:t>
      </w:r>
      <w:r w:rsidR="005A7F30">
        <w:rPr>
          <w:color w:val="000000" w:themeColor="text1"/>
          <w:szCs w:val="24"/>
        </w:rPr>
        <w:t>s</w:t>
      </w:r>
      <w:r w:rsidRPr="003656D6">
        <w:rPr>
          <w:color w:val="000000" w:themeColor="text1"/>
          <w:szCs w:val="24"/>
        </w:rPr>
        <w:t xml:space="preserve"> </w:t>
      </w:r>
      <w:r w:rsidR="004E01B8">
        <w:rPr>
          <w:color w:val="000000" w:themeColor="text1"/>
          <w:szCs w:val="24"/>
        </w:rPr>
        <w:t xml:space="preserve">a cargo </w:t>
      </w:r>
      <w:r w:rsidR="005A7F30">
        <w:rPr>
          <w:color w:val="000000" w:themeColor="text1"/>
          <w:szCs w:val="24"/>
        </w:rPr>
        <w:t>del actor y a favor de la entidad demanda, conforme lo dispuesto por el numeral 4° del artículo 365 del C.G.P.</w:t>
      </w:r>
    </w:p>
    <w:p w:rsidR="004F40F6" w:rsidRPr="003656D6" w:rsidRDefault="004F40F6" w:rsidP="00E07336">
      <w:pPr>
        <w:pStyle w:val="Textoindependiente"/>
        <w:spacing w:line="276" w:lineRule="auto"/>
        <w:ind w:firstLine="708"/>
        <w:contextualSpacing/>
        <w:jc w:val="center"/>
        <w:rPr>
          <w:b/>
          <w:color w:val="000000" w:themeColor="text1"/>
          <w:szCs w:val="24"/>
          <w:shd w:val="clear" w:color="auto" w:fill="FFFFFF"/>
          <w:lang w:val="es-ES"/>
        </w:rPr>
      </w:pPr>
    </w:p>
    <w:p w:rsidR="004F40F6" w:rsidRPr="003656D6" w:rsidRDefault="004F40F6" w:rsidP="00E07336">
      <w:pPr>
        <w:pStyle w:val="Sinespaciado"/>
        <w:spacing w:line="276" w:lineRule="auto"/>
        <w:contextualSpacing/>
        <w:jc w:val="center"/>
        <w:rPr>
          <w:rFonts w:ascii="Arial" w:hAnsi="Arial" w:cs="Arial"/>
          <w:b/>
          <w:color w:val="000000" w:themeColor="text1"/>
          <w:sz w:val="24"/>
          <w:szCs w:val="24"/>
        </w:rPr>
      </w:pPr>
      <w:r w:rsidRPr="003656D6">
        <w:rPr>
          <w:rFonts w:ascii="Arial" w:hAnsi="Arial" w:cs="Arial"/>
          <w:b/>
          <w:color w:val="000000" w:themeColor="text1"/>
          <w:sz w:val="24"/>
          <w:szCs w:val="24"/>
        </w:rPr>
        <w:t>DECISIÓN</w:t>
      </w:r>
    </w:p>
    <w:p w:rsidR="004F40F6" w:rsidRPr="003656D6" w:rsidRDefault="004F40F6" w:rsidP="00E07336">
      <w:pPr>
        <w:pStyle w:val="Sinespaciado"/>
        <w:spacing w:line="276" w:lineRule="auto"/>
        <w:contextualSpacing/>
        <w:rPr>
          <w:rFonts w:ascii="Arial" w:hAnsi="Arial" w:cs="Arial"/>
          <w:color w:val="000000" w:themeColor="text1"/>
          <w:sz w:val="24"/>
          <w:szCs w:val="24"/>
        </w:rPr>
      </w:pPr>
    </w:p>
    <w:p w:rsidR="004F40F6" w:rsidRDefault="004F40F6" w:rsidP="00E07336">
      <w:pPr>
        <w:pStyle w:val="Prrafodelista2"/>
        <w:spacing w:after="0"/>
        <w:ind w:left="0"/>
        <w:jc w:val="both"/>
        <w:rPr>
          <w:rFonts w:ascii="Arial" w:hAnsi="Arial" w:cs="Arial"/>
          <w:color w:val="000000" w:themeColor="text1"/>
          <w:sz w:val="24"/>
          <w:szCs w:val="24"/>
        </w:rPr>
      </w:pPr>
      <w:r w:rsidRPr="003656D6">
        <w:rPr>
          <w:rFonts w:ascii="Arial" w:hAnsi="Arial" w:cs="Arial"/>
          <w:color w:val="000000" w:themeColor="text1"/>
          <w:sz w:val="24"/>
          <w:szCs w:val="24"/>
        </w:rPr>
        <w:t xml:space="preserve">En mérito de lo expuesto, el </w:t>
      </w:r>
      <w:r w:rsidRPr="003656D6">
        <w:rPr>
          <w:rFonts w:ascii="Arial" w:hAnsi="Arial" w:cs="Arial"/>
          <w:b/>
          <w:color w:val="000000" w:themeColor="text1"/>
          <w:sz w:val="24"/>
          <w:szCs w:val="24"/>
        </w:rPr>
        <w:t xml:space="preserve">Tribunal Superior del Distrito Judicial de Pereira - Risaralda, Sala </w:t>
      </w:r>
      <w:r w:rsidR="00917601">
        <w:rPr>
          <w:rFonts w:ascii="Arial" w:hAnsi="Arial" w:cs="Arial"/>
          <w:b/>
          <w:color w:val="000000" w:themeColor="text1"/>
          <w:sz w:val="24"/>
          <w:szCs w:val="24"/>
        </w:rPr>
        <w:t xml:space="preserve">Segunda </w:t>
      </w:r>
      <w:r w:rsidRPr="003656D6">
        <w:rPr>
          <w:rFonts w:ascii="Arial" w:hAnsi="Arial" w:cs="Arial"/>
          <w:b/>
          <w:color w:val="000000" w:themeColor="text1"/>
          <w:sz w:val="24"/>
          <w:szCs w:val="24"/>
        </w:rPr>
        <w:t>de Decisión Laboral,</w:t>
      </w:r>
      <w:r w:rsidRPr="003656D6">
        <w:rPr>
          <w:rFonts w:ascii="Arial" w:hAnsi="Arial" w:cs="Arial"/>
          <w:color w:val="000000" w:themeColor="text1"/>
          <w:sz w:val="24"/>
          <w:szCs w:val="24"/>
        </w:rPr>
        <w:t xml:space="preserve"> administrando justicia en nombre de la República y por autoridad de la ley,</w:t>
      </w:r>
    </w:p>
    <w:p w:rsidR="006C5835" w:rsidRPr="003656D6" w:rsidRDefault="006C5835" w:rsidP="00E07336">
      <w:pPr>
        <w:pStyle w:val="Prrafodelista2"/>
        <w:spacing w:after="0"/>
        <w:ind w:left="0"/>
        <w:jc w:val="both"/>
        <w:rPr>
          <w:rFonts w:ascii="Arial" w:hAnsi="Arial" w:cs="Arial"/>
          <w:color w:val="000000" w:themeColor="text1"/>
          <w:sz w:val="24"/>
          <w:szCs w:val="24"/>
        </w:rPr>
      </w:pPr>
    </w:p>
    <w:p w:rsidR="004F40F6" w:rsidRDefault="004F40F6" w:rsidP="00E07336">
      <w:pPr>
        <w:spacing w:line="276" w:lineRule="auto"/>
        <w:contextualSpacing/>
        <w:jc w:val="center"/>
        <w:rPr>
          <w:rFonts w:ascii="Arial" w:hAnsi="Arial" w:cs="Arial"/>
          <w:b/>
          <w:color w:val="000000" w:themeColor="text1"/>
          <w:sz w:val="24"/>
          <w:szCs w:val="24"/>
        </w:rPr>
      </w:pPr>
      <w:r w:rsidRPr="003656D6">
        <w:rPr>
          <w:rFonts w:ascii="Arial" w:hAnsi="Arial" w:cs="Arial"/>
          <w:b/>
          <w:color w:val="000000" w:themeColor="text1"/>
          <w:sz w:val="24"/>
          <w:szCs w:val="24"/>
        </w:rPr>
        <w:t>RESUELVE</w:t>
      </w:r>
    </w:p>
    <w:p w:rsidR="00EE0CA5" w:rsidRPr="003656D6" w:rsidRDefault="00EE0CA5" w:rsidP="00E07336">
      <w:pPr>
        <w:spacing w:line="276" w:lineRule="auto"/>
        <w:contextualSpacing/>
        <w:jc w:val="center"/>
        <w:rPr>
          <w:rFonts w:ascii="Arial" w:hAnsi="Arial" w:cs="Arial"/>
          <w:b/>
          <w:color w:val="000000" w:themeColor="text1"/>
          <w:sz w:val="24"/>
          <w:szCs w:val="24"/>
        </w:rPr>
      </w:pPr>
    </w:p>
    <w:p w:rsidR="005A7F30" w:rsidRDefault="004F40F6" w:rsidP="00E07336">
      <w:pPr>
        <w:spacing w:line="276" w:lineRule="auto"/>
        <w:contextualSpacing/>
        <w:jc w:val="both"/>
        <w:rPr>
          <w:rFonts w:ascii="Arial" w:hAnsi="Arial" w:cs="Arial"/>
          <w:color w:val="000000" w:themeColor="text1"/>
          <w:sz w:val="24"/>
          <w:szCs w:val="24"/>
        </w:rPr>
      </w:pPr>
      <w:r w:rsidRPr="003656D6">
        <w:rPr>
          <w:rFonts w:ascii="Arial" w:hAnsi="Arial" w:cs="Arial"/>
          <w:b/>
          <w:color w:val="000000" w:themeColor="text1"/>
          <w:spacing w:val="-2"/>
          <w:sz w:val="24"/>
          <w:szCs w:val="24"/>
          <w:u w:val="single"/>
        </w:rPr>
        <w:t>PRIMERO:</w:t>
      </w:r>
      <w:r w:rsidRPr="003656D6">
        <w:rPr>
          <w:rFonts w:ascii="Arial" w:hAnsi="Arial" w:cs="Arial"/>
          <w:b/>
          <w:color w:val="000000" w:themeColor="text1"/>
          <w:spacing w:val="-2"/>
          <w:sz w:val="24"/>
          <w:szCs w:val="24"/>
        </w:rPr>
        <w:t xml:space="preserve"> </w:t>
      </w:r>
      <w:r w:rsidR="005A7F30">
        <w:rPr>
          <w:rFonts w:ascii="Arial" w:hAnsi="Arial" w:cs="Arial"/>
          <w:b/>
          <w:color w:val="000000" w:themeColor="text1"/>
          <w:spacing w:val="-2"/>
          <w:sz w:val="24"/>
          <w:szCs w:val="24"/>
        </w:rPr>
        <w:t xml:space="preserve">REVOCAR </w:t>
      </w:r>
      <w:r w:rsidRPr="003656D6">
        <w:rPr>
          <w:rFonts w:ascii="Arial" w:hAnsi="Arial" w:cs="Arial"/>
          <w:color w:val="000000" w:themeColor="text1"/>
          <w:spacing w:val="-2"/>
          <w:sz w:val="24"/>
          <w:szCs w:val="24"/>
        </w:rPr>
        <w:t>l</w:t>
      </w:r>
      <w:r w:rsidRPr="003656D6">
        <w:rPr>
          <w:rFonts w:ascii="Arial" w:hAnsi="Arial" w:cs="Arial"/>
          <w:color w:val="000000" w:themeColor="text1"/>
          <w:sz w:val="24"/>
          <w:szCs w:val="24"/>
        </w:rPr>
        <w:t xml:space="preserve">a sentencia proferida el 25 de </w:t>
      </w:r>
      <w:r w:rsidR="007609CD">
        <w:rPr>
          <w:rFonts w:ascii="Arial" w:hAnsi="Arial" w:cs="Arial"/>
          <w:color w:val="000000" w:themeColor="text1"/>
          <w:sz w:val="24"/>
          <w:szCs w:val="24"/>
        </w:rPr>
        <w:t xml:space="preserve">abril de 2017, </w:t>
      </w:r>
      <w:r w:rsidRPr="003656D6">
        <w:rPr>
          <w:rFonts w:ascii="Arial" w:hAnsi="Arial" w:cs="Arial"/>
          <w:color w:val="000000" w:themeColor="text1"/>
          <w:sz w:val="24"/>
          <w:szCs w:val="24"/>
        </w:rPr>
        <w:t xml:space="preserve">por el Juzgado </w:t>
      </w:r>
      <w:r w:rsidR="007609CD">
        <w:rPr>
          <w:rFonts w:ascii="Arial" w:hAnsi="Arial" w:cs="Arial"/>
          <w:color w:val="000000" w:themeColor="text1"/>
          <w:sz w:val="24"/>
          <w:szCs w:val="24"/>
        </w:rPr>
        <w:t xml:space="preserve">Quinto </w:t>
      </w:r>
      <w:r w:rsidRPr="003656D6">
        <w:rPr>
          <w:rFonts w:ascii="Arial" w:hAnsi="Arial" w:cs="Arial"/>
          <w:color w:val="000000" w:themeColor="text1"/>
          <w:sz w:val="24"/>
          <w:szCs w:val="24"/>
        </w:rPr>
        <w:t xml:space="preserve">Laboral del Circuito de Pereira, dentro del proceso ordinario laboral propuesto por </w:t>
      </w:r>
      <w:r w:rsidR="007609CD">
        <w:rPr>
          <w:rFonts w:ascii="Arial" w:hAnsi="Arial" w:cs="Arial"/>
          <w:color w:val="000000" w:themeColor="text1"/>
          <w:sz w:val="24"/>
          <w:szCs w:val="24"/>
        </w:rPr>
        <w:t xml:space="preserve">el señor </w:t>
      </w:r>
      <w:r w:rsidR="007609CD">
        <w:rPr>
          <w:rFonts w:ascii="Arial" w:hAnsi="Arial" w:cs="Arial"/>
          <w:b/>
          <w:color w:val="000000" w:themeColor="text1"/>
          <w:sz w:val="24"/>
          <w:szCs w:val="24"/>
        </w:rPr>
        <w:t xml:space="preserve">Carlos Alberto Gómez </w:t>
      </w:r>
      <w:proofErr w:type="spellStart"/>
      <w:r w:rsidR="007609CD">
        <w:rPr>
          <w:rFonts w:ascii="Arial" w:hAnsi="Arial" w:cs="Arial"/>
          <w:b/>
          <w:color w:val="000000" w:themeColor="text1"/>
          <w:sz w:val="24"/>
          <w:szCs w:val="24"/>
        </w:rPr>
        <w:t>Alzate</w:t>
      </w:r>
      <w:proofErr w:type="spellEnd"/>
      <w:r w:rsidRPr="003656D6">
        <w:rPr>
          <w:rFonts w:ascii="Arial" w:hAnsi="Arial" w:cs="Arial"/>
          <w:b/>
          <w:color w:val="000000" w:themeColor="text1"/>
          <w:sz w:val="24"/>
          <w:szCs w:val="24"/>
        </w:rPr>
        <w:t xml:space="preserve"> </w:t>
      </w:r>
      <w:r w:rsidRPr="003656D6">
        <w:rPr>
          <w:rFonts w:ascii="Arial" w:hAnsi="Arial" w:cs="Arial"/>
          <w:color w:val="000000" w:themeColor="text1"/>
          <w:sz w:val="24"/>
          <w:szCs w:val="24"/>
        </w:rPr>
        <w:t xml:space="preserve">contra </w:t>
      </w:r>
      <w:r w:rsidR="007609CD">
        <w:rPr>
          <w:rFonts w:ascii="Arial" w:hAnsi="Arial" w:cs="Arial"/>
          <w:b/>
          <w:color w:val="000000" w:themeColor="text1"/>
          <w:sz w:val="24"/>
          <w:szCs w:val="24"/>
        </w:rPr>
        <w:t>Administradora de Fondos de Pensi</w:t>
      </w:r>
      <w:r w:rsidR="00EE0CA5">
        <w:rPr>
          <w:rFonts w:ascii="Arial" w:hAnsi="Arial" w:cs="Arial"/>
          <w:b/>
          <w:color w:val="000000" w:themeColor="text1"/>
          <w:sz w:val="24"/>
          <w:szCs w:val="24"/>
        </w:rPr>
        <w:t xml:space="preserve">ones y Cesantías Protección S.A., </w:t>
      </w:r>
      <w:r w:rsidR="005A7F30" w:rsidRPr="005A7F30">
        <w:rPr>
          <w:rFonts w:ascii="Arial" w:hAnsi="Arial" w:cs="Arial"/>
          <w:color w:val="000000" w:themeColor="text1"/>
          <w:sz w:val="24"/>
          <w:szCs w:val="24"/>
        </w:rPr>
        <w:t>para en su lugar ABSO</w:t>
      </w:r>
      <w:r w:rsidR="00A50388">
        <w:rPr>
          <w:rFonts w:ascii="Arial" w:hAnsi="Arial" w:cs="Arial"/>
          <w:color w:val="000000" w:themeColor="text1"/>
          <w:sz w:val="24"/>
          <w:szCs w:val="24"/>
        </w:rPr>
        <w:t>V</w:t>
      </w:r>
      <w:r w:rsidR="005A7F30" w:rsidRPr="005A7F30">
        <w:rPr>
          <w:rFonts w:ascii="Arial" w:hAnsi="Arial" w:cs="Arial"/>
          <w:color w:val="000000" w:themeColor="text1"/>
          <w:sz w:val="24"/>
          <w:szCs w:val="24"/>
        </w:rPr>
        <w:t>ERLA de todas</w:t>
      </w:r>
      <w:r w:rsidR="005A7F30">
        <w:rPr>
          <w:rFonts w:ascii="Arial" w:hAnsi="Arial" w:cs="Arial"/>
          <w:color w:val="000000" w:themeColor="text1"/>
          <w:sz w:val="24"/>
          <w:szCs w:val="24"/>
        </w:rPr>
        <w:t xml:space="preserve"> las pretensiones de la demanda, conforme lo dicho en precedencia.</w:t>
      </w:r>
    </w:p>
    <w:p w:rsidR="005A7F30" w:rsidRDefault="005A7F30" w:rsidP="00E07336">
      <w:pPr>
        <w:autoSpaceDE w:val="0"/>
        <w:autoSpaceDN w:val="0"/>
        <w:adjustRightInd w:val="0"/>
        <w:spacing w:line="276" w:lineRule="auto"/>
        <w:contextualSpacing/>
        <w:jc w:val="both"/>
        <w:rPr>
          <w:rFonts w:ascii="Arial" w:hAnsi="Arial" w:cs="Arial"/>
          <w:i/>
          <w:color w:val="000000" w:themeColor="text1"/>
          <w:sz w:val="24"/>
          <w:szCs w:val="24"/>
          <w:lang w:val="es-ES_tradnl" w:eastAsia="es-ES"/>
        </w:rPr>
      </w:pPr>
    </w:p>
    <w:p w:rsidR="004F40F6" w:rsidRPr="003656D6" w:rsidRDefault="00471D5D" w:rsidP="00E07336">
      <w:pPr>
        <w:autoSpaceDE w:val="0"/>
        <w:autoSpaceDN w:val="0"/>
        <w:adjustRightInd w:val="0"/>
        <w:spacing w:line="276" w:lineRule="auto"/>
        <w:contextualSpacing/>
        <w:jc w:val="both"/>
        <w:rPr>
          <w:rFonts w:ascii="Arial" w:hAnsi="Arial" w:cs="Arial"/>
          <w:color w:val="000000" w:themeColor="text1"/>
          <w:sz w:val="24"/>
          <w:szCs w:val="24"/>
        </w:rPr>
      </w:pPr>
      <w:r>
        <w:rPr>
          <w:rFonts w:ascii="Arial" w:hAnsi="Arial" w:cs="Arial"/>
          <w:b/>
          <w:color w:val="000000" w:themeColor="text1"/>
          <w:sz w:val="24"/>
          <w:szCs w:val="24"/>
          <w:u w:val="single"/>
          <w:lang w:val="es-ES"/>
        </w:rPr>
        <w:t xml:space="preserve">SEGUNDO: </w:t>
      </w:r>
      <w:r w:rsidR="008B5107">
        <w:rPr>
          <w:rFonts w:ascii="Arial" w:hAnsi="Arial" w:cs="Arial"/>
          <w:color w:val="000000" w:themeColor="text1"/>
          <w:sz w:val="24"/>
          <w:szCs w:val="24"/>
          <w:lang w:val="es-ES"/>
        </w:rPr>
        <w:t xml:space="preserve">Costas </w:t>
      </w:r>
      <w:r w:rsidR="005A7F30" w:rsidRPr="005A7F30">
        <w:rPr>
          <w:rFonts w:ascii="Arial" w:hAnsi="Arial" w:cs="Arial"/>
          <w:color w:val="000000" w:themeColor="text1"/>
          <w:sz w:val="24"/>
          <w:szCs w:val="24"/>
        </w:rPr>
        <w:t>en ambas instancias a cargo del actor y a favor de la entidad demanda</w:t>
      </w:r>
      <w:r w:rsidR="008B5107">
        <w:rPr>
          <w:rFonts w:ascii="Arial" w:hAnsi="Arial" w:cs="Arial"/>
          <w:color w:val="000000" w:themeColor="text1"/>
          <w:sz w:val="24"/>
          <w:szCs w:val="24"/>
          <w:lang w:val="es-ES"/>
        </w:rPr>
        <w:t>, por lo expuesto</w:t>
      </w:r>
      <w:r w:rsidR="004F40F6" w:rsidRPr="003656D6">
        <w:rPr>
          <w:rFonts w:ascii="Arial" w:hAnsi="Arial" w:cs="Arial"/>
          <w:color w:val="000000" w:themeColor="text1"/>
          <w:sz w:val="24"/>
          <w:szCs w:val="24"/>
          <w:lang w:val="es-ES"/>
        </w:rPr>
        <w:t>.</w:t>
      </w:r>
    </w:p>
    <w:p w:rsidR="004F40F6" w:rsidRPr="003656D6" w:rsidRDefault="004F40F6" w:rsidP="00E07336">
      <w:pPr>
        <w:autoSpaceDE w:val="0"/>
        <w:autoSpaceDN w:val="0"/>
        <w:adjustRightInd w:val="0"/>
        <w:spacing w:line="276" w:lineRule="auto"/>
        <w:contextualSpacing/>
        <w:jc w:val="both"/>
        <w:rPr>
          <w:rFonts w:ascii="Arial" w:hAnsi="Arial" w:cs="Arial"/>
          <w:color w:val="000000" w:themeColor="text1"/>
          <w:sz w:val="24"/>
          <w:szCs w:val="24"/>
        </w:rPr>
      </w:pPr>
    </w:p>
    <w:p w:rsidR="004F40F6" w:rsidRPr="003656D6" w:rsidRDefault="004F40F6" w:rsidP="00E07336">
      <w:pPr>
        <w:spacing w:line="276" w:lineRule="auto"/>
        <w:contextualSpacing/>
        <w:jc w:val="both"/>
        <w:rPr>
          <w:rFonts w:ascii="Arial" w:hAnsi="Arial" w:cs="Arial"/>
          <w:color w:val="000000" w:themeColor="text1"/>
          <w:sz w:val="24"/>
          <w:szCs w:val="24"/>
        </w:rPr>
      </w:pPr>
      <w:r w:rsidRPr="003656D6">
        <w:rPr>
          <w:rFonts w:ascii="Arial" w:hAnsi="Arial" w:cs="Arial"/>
          <w:color w:val="000000" w:themeColor="text1"/>
          <w:sz w:val="24"/>
          <w:szCs w:val="24"/>
        </w:rPr>
        <w:t>Notificación surtida en estrados.</w:t>
      </w:r>
    </w:p>
    <w:p w:rsidR="004F40F6" w:rsidRPr="003656D6" w:rsidRDefault="004F40F6" w:rsidP="00E07336">
      <w:pPr>
        <w:spacing w:line="276" w:lineRule="auto"/>
        <w:contextualSpacing/>
        <w:jc w:val="both"/>
        <w:rPr>
          <w:rFonts w:ascii="Arial" w:hAnsi="Arial" w:cs="Arial"/>
          <w:color w:val="000000" w:themeColor="text1"/>
          <w:sz w:val="24"/>
          <w:szCs w:val="24"/>
        </w:rPr>
      </w:pPr>
    </w:p>
    <w:p w:rsidR="004F40F6" w:rsidRPr="003656D6" w:rsidRDefault="004F40F6" w:rsidP="00E07336">
      <w:pPr>
        <w:pStyle w:val="Textoindependiente"/>
        <w:spacing w:line="276" w:lineRule="auto"/>
        <w:contextualSpacing/>
        <w:rPr>
          <w:color w:val="000000" w:themeColor="text1"/>
          <w:szCs w:val="24"/>
        </w:rPr>
      </w:pPr>
      <w:r w:rsidRPr="003656D6">
        <w:rPr>
          <w:color w:val="000000" w:themeColor="text1"/>
          <w:szCs w:val="24"/>
        </w:rPr>
        <w:t>No siendo otro el objeto de la presente audiencia, se eleva y firma esta acta por las personas que han intervenido.</w:t>
      </w:r>
    </w:p>
    <w:p w:rsidR="004F40F6" w:rsidRPr="003656D6" w:rsidRDefault="004F40F6" w:rsidP="00E07336">
      <w:pPr>
        <w:pStyle w:val="Textoindependiente"/>
        <w:spacing w:line="276" w:lineRule="auto"/>
        <w:contextualSpacing/>
        <w:rPr>
          <w:color w:val="000000" w:themeColor="text1"/>
          <w:szCs w:val="24"/>
        </w:rPr>
      </w:pPr>
    </w:p>
    <w:p w:rsidR="007F5026" w:rsidRDefault="007F5026" w:rsidP="00E07336">
      <w:pPr>
        <w:widowControl w:val="0"/>
        <w:autoSpaceDE w:val="0"/>
        <w:autoSpaceDN w:val="0"/>
        <w:adjustRightInd w:val="0"/>
        <w:spacing w:line="276" w:lineRule="auto"/>
        <w:contextualSpacing/>
        <w:jc w:val="both"/>
        <w:rPr>
          <w:rFonts w:ascii="Arial" w:hAnsi="Arial" w:cs="Arial"/>
          <w:color w:val="000000" w:themeColor="text1"/>
          <w:sz w:val="24"/>
          <w:szCs w:val="24"/>
        </w:rPr>
      </w:pPr>
    </w:p>
    <w:p w:rsidR="004F40F6" w:rsidRPr="003656D6" w:rsidRDefault="004F40F6" w:rsidP="00E07336">
      <w:pPr>
        <w:widowControl w:val="0"/>
        <w:autoSpaceDE w:val="0"/>
        <w:autoSpaceDN w:val="0"/>
        <w:adjustRightInd w:val="0"/>
        <w:spacing w:line="276" w:lineRule="auto"/>
        <w:contextualSpacing/>
        <w:jc w:val="both"/>
        <w:rPr>
          <w:rFonts w:ascii="Arial" w:hAnsi="Arial" w:cs="Arial"/>
          <w:color w:val="000000" w:themeColor="text1"/>
          <w:sz w:val="24"/>
          <w:szCs w:val="24"/>
        </w:rPr>
      </w:pPr>
      <w:r w:rsidRPr="003656D6">
        <w:rPr>
          <w:rFonts w:ascii="Arial" w:hAnsi="Arial" w:cs="Arial"/>
          <w:color w:val="000000" w:themeColor="text1"/>
          <w:sz w:val="24"/>
          <w:szCs w:val="24"/>
        </w:rPr>
        <w:t>Quienes integran la Sala,</w:t>
      </w:r>
    </w:p>
    <w:p w:rsidR="004F40F6" w:rsidRDefault="004F40F6" w:rsidP="00E07336">
      <w:pPr>
        <w:pStyle w:val="Sinespaciado"/>
        <w:spacing w:line="276" w:lineRule="auto"/>
        <w:contextualSpacing/>
        <w:jc w:val="center"/>
        <w:rPr>
          <w:rFonts w:ascii="Arial" w:hAnsi="Arial" w:cs="Arial"/>
          <w:color w:val="FF0000"/>
          <w:sz w:val="24"/>
          <w:szCs w:val="24"/>
          <w:lang w:val="es-ES"/>
        </w:rPr>
      </w:pPr>
    </w:p>
    <w:p w:rsidR="0097702F" w:rsidRDefault="0097702F" w:rsidP="00E07336">
      <w:pPr>
        <w:pStyle w:val="Sinespaciado"/>
        <w:spacing w:line="276" w:lineRule="auto"/>
        <w:contextualSpacing/>
        <w:jc w:val="center"/>
        <w:rPr>
          <w:rFonts w:ascii="Arial" w:hAnsi="Arial" w:cs="Arial"/>
          <w:color w:val="FF0000"/>
          <w:sz w:val="24"/>
          <w:szCs w:val="24"/>
          <w:lang w:val="es-ES"/>
        </w:rPr>
      </w:pPr>
      <w:bookmarkStart w:id="1" w:name="_GoBack"/>
      <w:bookmarkEnd w:id="1"/>
    </w:p>
    <w:p w:rsidR="007D474B" w:rsidRPr="00750B78" w:rsidRDefault="007D474B" w:rsidP="00E07336">
      <w:pPr>
        <w:pStyle w:val="Sinespaciado"/>
        <w:spacing w:line="276" w:lineRule="auto"/>
        <w:contextualSpacing/>
        <w:jc w:val="center"/>
        <w:rPr>
          <w:rFonts w:ascii="Arial" w:hAnsi="Arial" w:cs="Arial"/>
          <w:color w:val="FF0000"/>
          <w:sz w:val="24"/>
          <w:szCs w:val="24"/>
          <w:lang w:val="es-ES"/>
        </w:rPr>
      </w:pPr>
    </w:p>
    <w:p w:rsidR="004F40F6" w:rsidRPr="00CD71F7" w:rsidRDefault="004F40F6" w:rsidP="00E07336">
      <w:pPr>
        <w:pStyle w:val="Sinespaciado"/>
        <w:spacing w:line="276" w:lineRule="auto"/>
        <w:contextualSpacing/>
        <w:jc w:val="center"/>
        <w:rPr>
          <w:rFonts w:ascii="Arial" w:hAnsi="Arial" w:cs="Arial"/>
          <w:b/>
          <w:color w:val="000000" w:themeColor="text1"/>
          <w:sz w:val="24"/>
          <w:szCs w:val="24"/>
          <w:lang w:val="es-ES"/>
        </w:rPr>
      </w:pPr>
      <w:r w:rsidRPr="00CD71F7">
        <w:rPr>
          <w:rFonts w:ascii="Arial" w:hAnsi="Arial" w:cs="Arial"/>
          <w:b/>
          <w:color w:val="000000" w:themeColor="text1"/>
          <w:sz w:val="24"/>
          <w:szCs w:val="24"/>
          <w:lang w:val="es-ES"/>
        </w:rPr>
        <w:t>OLGA LUCÍA HOYOS SEPÚLVEDA</w:t>
      </w:r>
    </w:p>
    <w:p w:rsidR="004F40F6" w:rsidRPr="00CD71F7" w:rsidRDefault="00307BAE" w:rsidP="00E07336">
      <w:pPr>
        <w:pStyle w:val="Sinespaciado"/>
        <w:spacing w:line="276" w:lineRule="auto"/>
        <w:contextualSpacing/>
        <w:jc w:val="center"/>
        <w:rPr>
          <w:rFonts w:ascii="Arial" w:hAnsi="Arial" w:cs="Arial"/>
          <w:color w:val="000000" w:themeColor="text1"/>
          <w:sz w:val="24"/>
          <w:szCs w:val="24"/>
          <w:lang w:val="es-ES"/>
        </w:rPr>
      </w:pPr>
      <w:r>
        <w:rPr>
          <w:rFonts w:ascii="Arial" w:hAnsi="Arial" w:cs="Arial"/>
          <w:color w:val="000000" w:themeColor="text1"/>
          <w:sz w:val="24"/>
          <w:szCs w:val="24"/>
          <w:lang w:val="es-ES"/>
        </w:rPr>
        <w:t>Magistrada</w:t>
      </w:r>
      <w:r w:rsidR="00EC2904">
        <w:rPr>
          <w:rFonts w:ascii="Arial" w:hAnsi="Arial" w:cs="Arial"/>
          <w:color w:val="000000" w:themeColor="text1"/>
          <w:sz w:val="24"/>
          <w:szCs w:val="24"/>
          <w:lang w:val="es-ES"/>
        </w:rPr>
        <w:t xml:space="preserve">    </w:t>
      </w:r>
    </w:p>
    <w:p w:rsidR="007D474B" w:rsidRDefault="007D474B" w:rsidP="00E07336">
      <w:pPr>
        <w:spacing w:line="276" w:lineRule="auto"/>
        <w:ind w:firstLine="900"/>
        <w:contextualSpacing/>
        <w:jc w:val="center"/>
        <w:rPr>
          <w:rFonts w:ascii="Arial" w:hAnsi="Arial" w:cs="Arial"/>
          <w:b/>
          <w:color w:val="000000" w:themeColor="text1"/>
          <w:sz w:val="24"/>
          <w:szCs w:val="24"/>
          <w:lang w:val="es-ES"/>
        </w:rPr>
      </w:pPr>
    </w:p>
    <w:p w:rsidR="0097702F" w:rsidRPr="00CD71F7" w:rsidRDefault="0097702F" w:rsidP="00E07336">
      <w:pPr>
        <w:spacing w:line="276" w:lineRule="auto"/>
        <w:ind w:firstLine="900"/>
        <w:contextualSpacing/>
        <w:jc w:val="center"/>
        <w:rPr>
          <w:rFonts w:ascii="Arial" w:hAnsi="Arial" w:cs="Arial"/>
          <w:b/>
          <w:color w:val="000000" w:themeColor="text1"/>
          <w:sz w:val="24"/>
          <w:szCs w:val="24"/>
          <w:lang w:val="es-ES"/>
        </w:rPr>
      </w:pPr>
    </w:p>
    <w:p w:rsidR="004F40F6" w:rsidRPr="00CD71F7" w:rsidRDefault="004F40F6" w:rsidP="00E07336">
      <w:pPr>
        <w:spacing w:line="276" w:lineRule="auto"/>
        <w:contextualSpacing/>
        <w:jc w:val="both"/>
        <w:rPr>
          <w:rFonts w:ascii="Arial" w:hAnsi="Arial" w:cs="Arial"/>
          <w:b/>
          <w:bCs/>
          <w:iCs/>
          <w:color w:val="000000" w:themeColor="text1"/>
          <w:sz w:val="24"/>
          <w:szCs w:val="24"/>
          <w:lang w:val="es-ES"/>
        </w:rPr>
      </w:pPr>
    </w:p>
    <w:p w:rsidR="004F40F6" w:rsidRPr="00CD71F7" w:rsidRDefault="004F40F6" w:rsidP="00E07336">
      <w:pPr>
        <w:spacing w:line="276" w:lineRule="auto"/>
        <w:contextualSpacing/>
        <w:jc w:val="both"/>
        <w:rPr>
          <w:rFonts w:ascii="Arial" w:hAnsi="Arial" w:cs="Arial"/>
          <w:color w:val="000000" w:themeColor="text1"/>
          <w:sz w:val="24"/>
          <w:szCs w:val="24"/>
          <w:lang w:val="es-ES"/>
        </w:rPr>
      </w:pPr>
      <w:r w:rsidRPr="00CD71F7">
        <w:rPr>
          <w:rFonts w:ascii="Arial" w:hAnsi="Arial" w:cs="Arial"/>
          <w:b/>
          <w:bCs/>
          <w:iCs/>
          <w:color w:val="000000" w:themeColor="text1"/>
          <w:sz w:val="24"/>
          <w:szCs w:val="24"/>
          <w:lang w:val="es-ES"/>
        </w:rPr>
        <w:t>JUL</w:t>
      </w:r>
      <w:r w:rsidR="00CD71F7">
        <w:rPr>
          <w:rFonts w:ascii="Arial" w:hAnsi="Arial" w:cs="Arial"/>
          <w:b/>
          <w:bCs/>
          <w:iCs/>
          <w:color w:val="000000" w:themeColor="text1"/>
          <w:sz w:val="24"/>
          <w:szCs w:val="24"/>
          <w:lang w:val="es-ES"/>
        </w:rPr>
        <w:t xml:space="preserve">IO CÉSAR SALAZAR MUÑOZ     </w:t>
      </w:r>
      <w:r w:rsidRPr="00CD71F7">
        <w:rPr>
          <w:rFonts w:ascii="Arial" w:hAnsi="Arial" w:cs="Arial"/>
          <w:b/>
          <w:bCs/>
          <w:iCs/>
          <w:color w:val="000000" w:themeColor="text1"/>
          <w:sz w:val="24"/>
          <w:szCs w:val="24"/>
          <w:lang w:val="es-ES"/>
        </w:rPr>
        <w:t xml:space="preserve">FRANCISCO JAVIER TAMAYO TABARES                        </w:t>
      </w:r>
    </w:p>
    <w:p w:rsidR="0095665C" w:rsidRPr="00A50388" w:rsidRDefault="004F40F6" w:rsidP="00E07336">
      <w:pPr>
        <w:spacing w:line="276" w:lineRule="auto"/>
        <w:contextualSpacing/>
        <w:jc w:val="both"/>
        <w:rPr>
          <w:rFonts w:ascii="Times New Roman" w:hAnsi="Times New Roman"/>
        </w:rPr>
      </w:pPr>
      <w:r w:rsidRPr="00CD71F7">
        <w:rPr>
          <w:rFonts w:ascii="Arial" w:hAnsi="Arial" w:cs="Arial"/>
          <w:color w:val="000000" w:themeColor="text1"/>
          <w:sz w:val="24"/>
          <w:szCs w:val="24"/>
          <w:lang w:val="es-ES"/>
        </w:rPr>
        <w:t xml:space="preserve">                   Magistrado                                         </w:t>
      </w:r>
      <w:r w:rsidR="006B43CD">
        <w:rPr>
          <w:rFonts w:ascii="Arial" w:hAnsi="Arial" w:cs="Arial"/>
          <w:color w:val="000000" w:themeColor="text1"/>
          <w:sz w:val="24"/>
          <w:szCs w:val="24"/>
          <w:lang w:val="es-ES"/>
        </w:rPr>
        <w:t xml:space="preserve">          </w:t>
      </w:r>
      <w:proofErr w:type="spellStart"/>
      <w:r w:rsidR="007D474B">
        <w:rPr>
          <w:rFonts w:ascii="Arial" w:hAnsi="Arial" w:cs="Arial"/>
          <w:color w:val="000000" w:themeColor="text1"/>
          <w:sz w:val="24"/>
          <w:szCs w:val="24"/>
          <w:lang w:val="es-ES"/>
        </w:rPr>
        <w:t>Magistrado</w:t>
      </w:r>
      <w:proofErr w:type="spellEnd"/>
    </w:p>
    <w:sectPr w:rsidR="0095665C" w:rsidRPr="00A50388" w:rsidSect="00A50388">
      <w:headerReference w:type="default" r:id="rId8"/>
      <w:footerReference w:type="default" r:id="rId9"/>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5F7" w:rsidRDefault="00A605F7" w:rsidP="00B56CF6">
      <w:pPr>
        <w:spacing w:after="0" w:line="240" w:lineRule="auto"/>
      </w:pPr>
      <w:r>
        <w:separator/>
      </w:r>
    </w:p>
  </w:endnote>
  <w:endnote w:type="continuationSeparator" w:id="0">
    <w:p w:rsidR="00A605F7" w:rsidRDefault="00A605F7" w:rsidP="00B5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026699"/>
      <w:docPartObj>
        <w:docPartGallery w:val="Page Numbers (Bottom of Page)"/>
        <w:docPartUnique/>
      </w:docPartObj>
    </w:sdtPr>
    <w:sdtEndPr>
      <w:rPr>
        <w:rFonts w:ascii="Arial" w:hAnsi="Arial" w:cs="Arial"/>
        <w:sz w:val="18"/>
      </w:rPr>
    </w:sdtEndPr>
    <w:sdtContent>
      <w:p w:rsidR="00B56CF6" w:rsidRPr="006E5FB1" w:rsidRDefault="00B56CF6">
        <w:pPr>
          <w:pStyle w:val="Piedepgina"/>
          <w:jc w:val="right"/>
          <w:rPr>
            <w:rFonts w:ascii="Arial" w:hAnsi="Arial" w:cs="Arial"/>
            <w:sz w:val="18"/>
          </w:rPr>
        </w:pPr>
        <w:r w:rsidRPr="006E5FB1">
          <w:rPr>
            <w:rFonts w:ascii="Arial" w:hAnsi="Arial" w:cs="Arial"/>
            <w:sz w:val="18"/>
          </w:rPr>
          <w:fldChar w:fldCharType="begin"/>
        </w:r>
        <w:r w:rsidRPr="006E5FB1">
          <w:rPr>
            <w:rFonts w:ascii="Arial" w:hAnsi="Arial" w:cs="Arial"/>
            <w:sz w:val="18"/>
          </w:rPr>
          <w:instrText>PAGE   \* MERGEFORMAT</w:instrText>
        </w:r>
        <w:r w:rsidRPr="006E5FB1">
          <w:rPr>
            <w:rFonts w:ascii="Arial" w:hAnsi="Arial" w:cs="Arial"/>
            <w:sz w:val="18"/>
          </w:rPr>
          <w:fldChar w:fldCharType="separate"/>
        </w:r>
        <w:r w:rsidR="00E61ED4" w:rsidRPr="006E5FB1">
          <w:rPr>
            <w:rFonts w:ascii="Arial" w:hAnsi="Arial" w:cs="Arial"/>
            <w:noProof/>
            <w:sz w:val="18"/>
            <w:lang w:val="es-ES"/>
          </w:rPr>
          <w:t>11</w:t>
        </w:r>
        <w:r w:rsidRPr="006E5FB1">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5F7" w:rsidRDefault="00A605F7" w:rsidP="00B56CF6">
      <w:pPr>
        <w:spacing w:after="0" w:line="240" w:lineRule="auto"/>
      </w:pPr>
      <w:r>
        <w:separator/>
      </w:r>
    </w:p>
  </w:footnote>
  <w:footnote w:type="continuationSeparator" w:id="0">
    <w:p w:rsidR="00A605F7" w:rsidRDefault="00A605F7" w:rsidP="00B56CF6">
      <w:pPr>
        <w:spacing w:after="0" w:line="240" w:lineRule="auto"/>
      </w:pPr>
      <w:r>
        <w:continuationSeparator/>
      </w:r>
    </w:p>
  </w:footnote>
  <w:footnote w:id="1">
    <w:p w:rsidR="00AB7840" w:rsidRPr="006E5FB1" w:rsidRDefault="00AB7840" w:rsidP="006E5FB1">
      <w:pPr>
        <w:pStyle w:val="Textonotapie"/>
        <w:jc w:val="both"/>
        <w:rPr>
          <w:rFonts w:ascii="Arial" w:hAnsi="Arial" w:cs="Arial"/>
          <w:sz w:val="18"/>
          <w:szCs w:val="18"/>
        </w:rPr>
      </w:pPr>
      <w:r w:rsidRPr="006E5FB1">
        <w:rPr>
          <w:rStyle w:val="Refdenotaalpie"/>
          <w:rFonts w:ascii="Arial" w:hAnsi="Arial" w:cs="Arial"/>
          <w:sz w:val="18"/>
          <w:szCs w:val="18"/>
        </w:rPr>
        <w:footnoteRef/>
      </w:r>
      <w:r w:rsidRPr="006E5FB1">
        <w:rPr>
          <w:rFonts w:ascii="Arial" w:hAnsi="Arial" w:cs="Arial"/>
          <w:sz w:val="18"/>
          <w:szCs w:val="18"/>
        </w:rPr>
        <w:t xml:space="preserve"> Guarismo en el que solo se tiene en cuenta por el ciclo de diciembre de 2012 30 días, dado que fue cotizado doblemente por su empleador, sin que se posible computarlo a futuro dada la calidad de trabajador dependiente que ostentaba para ese momento.</w:t>
      </w:r>
    </w:p>
  </w:footnote>
  <w:footnote w:id="2">
    <w:p w:rsidR="00245E9E" w:rsidRPr="006E5FB1" w:rsidRDefault="00245E9E" w:rsidP="006E5FB1">
      <w:pPr>
        <w:pStyle w:val="Textonotapie"/>
        <w:jc w:val="both"/>
        <w:rPr>
          <w:rFonts w:ascii="Arial" w:hAnsi="Arial" w:cs="Arial"/>
          <w:sz w:val="18"/>
          <w:szCs w:val="18"/>
        </w:rPr>
      </w:pPr>
      <w:r w:rsidRPr="006E5FB1">
        <w:rPr>
          <w:rStyle w:val="Refdenotaalpie"/>
          <w:rFonts w:ascii="Arial" w:hAnsi="Arial" w:cs="Arial"/>
          <w:sz w:val="18"/>
          <w:szCs w:val="18"/>
        </w:rPr>
        <w:footnoteRef/>
      </w:r>
      <w:r w:rsidRPr="006E5FB1">
        <w:rPr>
          <w:rFonts w:ascii="Arial" w:hAnsi="Arial" w:cs="Arial"/>
          <w:sz w:val="18"/>
          <w:szCs w:val="18"/>
        </w:rPr>
        <w:t xml:space="preserve"> CSJ SL9203-2017, SL 16374-2015, reiteradas en la SL 11229 del 25/07/2017.</w:t>
      </w:r>
    </w:p>
  </w:footnote>
  <w:footnote w:id="3">
    <w:p w:rsidR="00862A79" w:rsidRPr="006E5FB1" w:rsidRDefault="00862A79" w:rsidP="006E5FB1">
      <w:pPr>
        <w:pStyle w:val="Textonotapie"/>
        <w:jc w:val="both"/>
        <w:rPr>
          <w:rFonts w:ascii="Arial" w:hAnsi="Arial" w:cs="Arial"/>
          <w:sz w:val="18"/>
          <w:szCs w:val="18"/>
        </w:rPr>
      </w:pPr>
      <w:r w:rsidRPr="006E5FB1">
        <w:rPr>
          <w:rStyle w:val="Refdenotaalpie"/>
          <w:rFonts w:ascii="Arial" w:hAnsi="Arial" w:cs="Arial"/>
          <w:sz w:val="18"/>
          <w:szCs w:val="18"/>
        </w:rPr>
        <w:footnoteRef/>
      </w:r>
      <w:r w:rsidRPr="006E5FB1">
        <w:rPr>
          <w:rFonts w:ascii="Arial" w:hAnsi="Arial" w:cs="Arial"/>
          <w:sz w:val="18"/>
          <w:szCs w:val="18"/>
        </w:rPr>
        <w:t xml:space="preserve"> </w:t>
      </w:r>
      <w:r w:rsidR="004B6B26" w:rsidRPr="006E5FB1">
        <w:rPr>
          <w:rFonts w:ascii="Arial" w:hAnsi="Arial" w:cs="Arial"/>
          <w:sz w:val="18"/>
          <w:szCs w:val="18"/>
        </w:rPr>
        <w:t>Véase</w:t>
      </w:r>
      <w:r w:rsidRPr="006E5FB1">
        <w:rPr>
          <w:rFonts w:ascii="Arial" w:hAnsi="Arial" w:cs="Arial"/>
          <w:sz w:val="18"/>
          <w:szCs w:val="18"/>
        </w:rPr>
        <w:t xml:space="preserve"> http://www.scielo.org.co/pdf/vniv/n122/n122a06.pdf.</w:t>
      </w:r>
    </w:p>
  </w:footnote>
  <w:footnote w:id="4">
    <w:p w:rsidR="00B553F9" w:rsidRPr="006E5FB1" w:rsidRDefault="00B553F9" w:rsidP="0097702F">
      <w:pPr>
        <w:pStyle w:val="NormalWeb"/>
        <w:shd w:val="clear" w:color="auto" w:fill="FFFFFF"/>
        <w:spacing w:before="0" w:beforeAutospacing="0" w:after="0" w:afterAutospacing="0"/>
        <w:jc w:val="both"/>
        <w:rPr>
          <w:rFonts w:ascii="Arial" w:hAnsi="Arial" w:cs="Arial"/>
          <w:sz w:val="18"/>
          <w:szCs w:val="18"/>
        </w:rPr>
      </w:pPr>
      <w:r w:rsidRPr="006E5FB1">
        <w:rPr>
          <w:rStyle w:val="Refdenotaalpie"/>
          <w:rFonts w:ascii="Arial" w:hAnsi="Arial" w:cs="Arial"/>
          <w:sz w:val="18"/>
          <w:szCs w:val="18"/>
        </w:rPr>
        <w:footnoteRef/>
      </w:r>
      <w:r w:rsidRPr="006E5FB1">
        <w:rPr>
          <w:rFonts w:ascii="Arial" w:hAnsi="Arial" w:cs="Arial"/>
          <w:sz w:val="18"/>
          <w:szCs w:val="18"/>
        </w:rPr>
        <w:t xml:space="preserve"> </w:t>
      </w:r>
      <w:hyperlink r:id="rId1" w:history="1">
        <w:r w:rsidRPr="006E5FB1">
          <w:rPr>
            <w:rStyle w:val="Hipervnculo"/>
            <w:rFonts w:ascii="Arial" w:hAnsi="Arial" w:cs="Arial"/>
            <w:sz w:val="18"/>
            <w:szCs w:val="18"/>
          </w:rPr>
          <w:t>https:/www.mayoclinic.org/es-es/diseases-conditions/dilated-cardiomyopathy/symptoms-causes/syc-20353149</w:t>
        </w:r>
      </w:hyperlink>
      <w:r w:rsidRPr="006E5FB1">
        <w:rPr>
          <w:rFonts w:ascii="Arial" w:hAnsi="Arial" w:cs="Arial"/>
          <w:color w:val="333333"/>
          <w:sz w:val="18"/>
          <w:szCs w:val="18"/>
        </w:rPr>
        <w:t xml:space="preserve">  </w:t>
      </w:r>
    </w:p>
  </w:footnote>
  <w:footnote w:id="5">
    <w:p w:rsidR="0051608F" w:rsidRPr="006E5FB1" w:rsidRDefault="0051608F" w:rsidP="006E5FB1">
      <w:pPr>
        <w:spacing w:line="240" w:lineRule="auto"/>
        <w:contextualSpacing/>
        <w:jc w:val="both"/>
        <w:rPr>
          <w:rFonts w:ascii="Arial" w:hAnsi="Arial" w:cs="Arial"/>
          <w:sz w:val="18"/>
          <w:szCs w:val="18"/>
        </w:rPr>
      </w:pPr>
      <w:r w:rsidRPr="006E5FB1">
        <w:rPr>
          <w:rStyle w:val="Refdenotaalpie"/>
          <w:rFonts w:ascii="Arial" w:hAnsi="Arial" w:cs="Arial"/>
          <w:sz w:val="18"/>
          <w:szCs w:val="18"/>
        </w:rPr>
        <w:footnoteRef/>
      </w:r>
      <w:r w:rsidRPr="006E5FB1">
        <w:rPr>
          <w:rFonts w:ascii="Arial" w:hAnsi="Arial" w:cs="Arial"/>
          <w:sz w:val="18"/>
          <w:szCs w:val="18"/>
        </w:rPr>
        <w:t xml:space="preserve"> </w:t>
      </w:r>
      <w:hyperlink r:id="rId2" w:history="1">
        <w:r w:rsidRPr="006E5FB1">
          <w:rPr>
            <w:rStyle w:val="Hipervnculo"/>
            <w:rFonts w:ascii="Arial" w:hAnsi="Arial" w:cs="Arial"/>
            <w:sz w:val="18"/>
            <w:szCs w:val="18"/>
            <w:shd w:val="clear" w:color="auto" w:fill="FFFFFF"/>
          </w:rPr>
          <w:t>https://www.paho.org/hq/index.php?option=com_topics&amp;view=article&amp;id=221&amp;Itemid=40878&amp;lang=es</w:t>
        </w:r>
      </w:hyperlink>
      <w:r w:rsidRPr="006E5FB1">
        <w:rPr>
          <w:rFonts w:ascii="Arial" w:hAnsi="Arial" w:cs="Arial"/>
          <w:color w:val="333333"/>
          <w:sz w:val="18"/>
          <w:szCs w:val="18"/>
          <w:shd w:val="clear" w:color="auto" w:fill="FFFFFF"/>
        </w:rPr>
        <w:t xml:space="preserve"> </w:t>
      </w:r>
    </w:p>
  </w:footnote>
  <w:footnote w:id="6">
    <w:p w:rsidR="0051608F" w:rsidRPr="006E5FB1" w:rsidRDefault="0051608F" w:rsidP="006E5FB1">
      <w:pPr>
        <w:spacing w:line="240" w:lineRule="auto"/>
        <w:contextualSpacing/>
        <w:jc w:val="both"/>
        <w:rPr>
          <w:rFonts w:ascii="Arial" w:hAnsi="Arial" w:cs="Arial"/>
          <w:sz w:val="18"/>
          <w:szCs w:val="18"/>
        </w:rPr>
      </w:pPr>
      <w:r w:rsidRPr="006E5FB1">
        <w:rPr>
          <w:rStyle w:val="Refdenotaalpie"/>
          <w:rFonts w:ascii="Arial" w:hAnsi="Arial" w:cs="Arial"/>
          <w:sz w:val="18"/>
          <w:szCs w:val="18"/>
        </w:rPr>
        <w:footnoteRef/>
      </w:r>
      <w:r w:rsidRPr="006E5FB1">
        <w:rPr>
          <w:rFonts w:ascii="Arial" w:hAnsi="Arial" w:cs="Arial"/>
          <w:sz w:val="18"/>
          <w:szCs w:val="18"/>
        </w:rPr>
        <w:t xml:space="preserve"> </w:t>
      </w:r>
      <w:hyperlink r:id="rId3" w:history="1">
        <w:r w:rsidRPr="006E5FB1">
          <w:rPr>
            <w:rStyle w:val="Hipervnculo"/>
            <w:rFonts w:ascii="Arial" w:hAnsi="Arial" w:cs="Arial"/>
            <w:sz w:val="18"/>
            <w:szCs w:val="18"/>
          </w:rPr>
          <w:t>http://www.who.int/features/factfiles/noncommunicable_diseases/es/</w:t>
        </w:r>
      </w:hyperlink>
    </w:p>
  </w:footnote>
  <w:footnote w:id="7">
    <w:p w:rsidR="005C5C8F" w:rsidRPr="006E5FB1" w:rsidRDefault="005C5C8F" w:rsidP="006E5FB1">
      <w:pPr>
        <w:spacing w:line="240" w:lineRule="auto"/>
        <w:contextualSpacing/>
        <w:jc w:val="both"/>
        <w:rPr>
          <w:rFonts w:ascii="Arial" w:hAnsi="Arial" w:cs="Arial"/>
          <w:sz w:val="18"/>
          <w:szCs w:val="18"/>
        </w:rPr>
      </w:pPr>
      <w:r w:rsidRPr="006E5FB1">
        <w:rPr>
          <w:rStyle w:val="Refdenotaalpie"/>
          <w:rFonts w:ascii="Arial" w:hAnsi="Arial" w:cs="Arial"/>
          <w:sz w:val="18"/>
          <w:szCs w:val="18"/>
        </w:rPr>
        <w:footnoteRef/>
      </w:r>
      <w:r w:rsidRPr="006E5FB1">
        <w:rPr>
          <w:rFonts w:ascii="Arial" w:hAnsi="Arial" w:cs="Arial"/>
          <w:sz w:val="18"/>
          <w:szCs w:val="18"/>
        </w:rPr>
        <w:t xml:space="preserve"> </w:t>
      </w:r>
      <w:hyperlink r:id="rId4" w:history="1">
        <w:r w:rsidR="0051608F" w:rsidRPr="006E5FB1">
          <w:rPr>
            <w:rStyle w:val="Hipervnculo"/>
            <w:rFonts w:ascii="Arial" w:hAnsi="Arial" w:cs="Arial"/>
            <w:sz w:val="18"/>
            <w:szCs w:val="18"/>
          </w:rPr>
          <w:t>https://www.paho.org/hq/index.php?option=com_topics&amp;view=article&amp;id=220&amp;Itemid=40877&amp;lang=es</w:t>
        </w:r>
      </w:hyperlink>
    </w:p>
    <w:p w:rsidR="005C5C8F" w:rsidRPr="006E5FB1" w:rsidRDefault="005C5C8F" w:rsidP="006E5FB1">
      <w:pPr>
        <w:pStyle w:val="Textonotapie"/>
        <w:jc w:val="both"/>
        <w:rPr>
          <w:rFonts w:ascii="Arial" w:hAnsi="Arial" w:cs="Arial"/>
          <w:sz w:val="18"/>
          <w:szCs w:val="18"/>
        </w:rPr>
      </w:pPr>
    </w:p>
  </w:footnote>
  <w:footnote w:id="8">
    <w:p w:rsidR="001E5F70" w:rsidRPr="006E5FB1" w:rsidRDefault="001E5F70" w:rsidP="006E5FB1">
      <w:pPr>
        <w:pStyle w:val="Textonotapie"/>
        <w:jc w:val="both"/>
        <w:rPr>
          <w:rFonts w:ascii="Arial" w:hAnsi="Arial" w:cs="Arial"/>
          <w:sz w:val="18"/>
          <w:szCs w:val="18"/>
        </w:rPr>
      </w:pPr>
      <w:r w:rsidRPr="006E5FB1">
        <w:rPr>
          <w:rStyle w:val="Refdenotaalpie"/>
          <w:rFonts w:ascii="Arial" w:hAnsi="Arial" w:cs="Arial"/>
          <w:sz w:val="18"/>
          <w:szCs w:val="18"/>
        </w:rPr>
        <w:footnoteRef/>
      </w:r>
      <w:r w:rsidRPr="006E5FB1">
        <w:rPr>
          <w:rFonts w:ascii="Arial" w:hAnsi="Arial" w:cs="Arial"/>
          <w:sz w:val="18"/>
          <w:szCs w:val="18"/>
        </w:rPr>
        <w:t xml:space="preserve"> Guarismo en el que solo se tiene en cuenta por el ciclo de diciembre de 2012 30 días, dado que fue cotizado doblemente por su empleador, sin que se posible computarlo a futuro dada la calidad de trabajador dependiente que ostentaba para ese momento.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CF6" w:rsidRPr="00BB3FED" w:rsidRDefault="00B56CF6" w:rsidP="00B56CF6">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B56CF6" w:rsidRPr="00BB3FED" w:rsidRDefault="00B56CF6" w:rsidP="00B56CF6">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66001-31-05-005-2016-00449-01</w:t>
    </w:r>
  </w:p>
  <w:p w:rsidR="00B56CF6" w:rsidRPr="00BB3FED" w:rsidRDefault="00B56CF6" w:rsidP="00B56CF6">
    <w:pPr>
      <w:pStyle w:val="Encabezado"/>
      <w:jc w:val="center"/>
      <w:rPr>
        <w:rFonts w:ascii="Arial" w:hAnsi="Arial" w:cs="Arial"/>
        <w:sz w:val="18"/>
        <w:szCs w:val="18"/>
      </w:rPr>
    </w:pPr>
    <w:r>
      <w:rPr>
        <w:rFonts w:ascii="Arial" w:hAnsi="Arial" w:cs="Arial"/>
        <w:sz w:val="18"/>
        <w:szCs w:val="18"/>
      </w:rPr>
      <w:t xml:space="preserve">Carlos Alberto Gómez </w:t>
    </w:r>
    <w:proofErr w:type="spellStart"/>
    <w:r>
      <w:rPr>
        <w:rFonts w:ascii="Arial" w:hAnsi="Arial" w:cs="Arial"/>
        <w:sz w:val="18"/>
        <w:szCs w:val="18"/>
      </w:rPr>
      <w:t>Alzate</w:t>
    </w:r>
    <w:proofErr w:type="spellEnd"/>
    <w:r>
      <w:rPr>
        <w:rFonts w:ascii="Arial" w:hAnsi="Arial" w:cs="Arial"/>
        <w:sz w:val="18"/>
        <w:szCs w:val="18"/>
      </w:rPr>
      <w:t xml:space="preserve"> </w:t>
    </w:r>
    <w:r w:rsidRPr="00BB3FED">
      <w:rPr>
        <w:rFonts w:ascii="Arial" w:hAnsi="Arial" w:cs="Arial"/>
        <w:sz w:val="18"/>
        <w:szCs w:val="18"/>
      </w:rPr>
      <w:t xml:space="preserve">vs </w:t>
    </w:r>
    <w:r>
      <w:rPr>
        <w:rFonts w:ascii="Arial" w:hAnsi="Arial" w:cs="Arial"/>
        <w:sz w:val="18"/>
        <w:szCs w:val="18"/>
      </w:rPr>
      <w:t>AFP Protección S.A</w:t>
    </w:r>
  </w:p>
  <w:p w:rsidR="00B56CF6" w:rsidRDefault="00B56C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46771"/>
    <w:multiLevelType w:val="multilevel"/>
    <w:tmpl w:val="509856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D6E4928"/>
    <w:multiLevelType w:val="multilevel"/>
    <w:tmpl w:val="B58C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D6"/>
    <w:rsid w:val="000244A0"/>
    <w:rsid w:val="000259E7"/>
    <w:rsid w:val="00032EC9"/>
    <w:rsid w:val="0006096B"/>
    <w:rsid w:val="00063EBB"/>
    <w:rsid w:val="00064872"/>
    <w:rsid w:val="0006560C"/>
    <w:rsid w:val="000A07DA"/>
    <w:rsid w:val="000B6F75"/>
    <w:rsid w:val="000C2315"/>
    <w:rsid w:val="000C6B3D"/>
    <w:rsid w:val="000D077D"/>
    <w:rsid w:val="000E0145"/>
    <w:rsid w:val="000E3C80"/>
    <w:rsid w:val="000E4FFA"/>
    <w:rsid w:val="0011188A"/>
    <w:rsid w:val="00124669"/>
    <w:rsid w:val="00133B99"/>
    <w:rsid w:val="00151C3F"/>
    <w:rsid w:val="001547C6"/>
    <w:rsid w:val="00165896"/>
    <w:rsid w:val="0017400F"/>
    <w:rsid w:val="00176F2A"/>
    <w:rsid w:val="00177F6B"/>
    <w:rsid w:val="001838CD"/>
    <w:rsid w:val="001915EC"/>
    <w:rsid w:val="001B0905"/>
    <w:rsid w:val="001B0E5C"/>
    <w:rsid w:val="001B24D8"/>
    <w:rsid w:val="001C0623"/>
    <w:rsid w:val="001E34A6"/>
    <w:rsid w:val="001E5F70"/>
    <w:rsid w:val="001E78DE"/>
    <w:rsid w:val="001F4D48"/>
    <w:rsid w:val="00230CFC"/>
    <w:rsid w:val="00245E9E"/>
    <w:rsid w:val="00247982"/>
    <w:rsid w:val="002508EB"/>
    <w:rsid w:val="00250C59"/>
    <w:rsid w:val="00251C09"/>
    <w:rsid w:val="002A4AF5"/>
    <w:rsid w:val="002B657E"/>
    <w:rsid w:val="002C201F"/>
    <w:rsid w:val="002E363E"/>
    <w:rsid w:val="002F3E97"/>
    <w:rsid w:val="002F6ADF"/>
    <w:rsid w:val="00307BAE"/>
    <w:rsid w:val="003656D6"/>
    <w:rsid w:val="00382CEC"/>
    <w:rsid w:val="00383A2B"/>
    <w:rsid w:val="00386568"/>
    <w:rsid w:val="003877BE"/>
    <w:rsid w:val="00395C08"/>
    <w:rsid w:val="003B47DB"/>
    <w:rsid w:val="003B4AB0"/>
    <w:rsid w:val="003E3C36"/>
    <w:rsid w:val="003F21C4"/>
    <w:rsid w:val="003F6918"/>
    <w:rsid w:val="00401561"/>
    <w:rsid w:val="004223CC"/>
    <w:rsid w:val="004342E6"/>
    <w:rsid w:val="004502FE"/>
    <w:rsid w:val="00451F0C"/>
    <w:rsid w:val="0046020F"/>
    <w:rsid w:val="00471D5D"/>
    <w:rsid w:val="00475037"/>
    <w:rsid w:val="00475F4F"/>
    <w:rsid w:val="00480E8E"/>
    <w:rsid w:val="00482C72"/>
    <w:rsid w:val="004A53F9"/>
    <w:rsid w:val="004B6B26"/>
    <w:rsid w:val="004D185C"/>
    <w:rsid w:val="004D3259"/>
    <w:rsid w:val="004E01B8"/>
    <w:rsid w:val="004E4599"/>
    <w:rsid w:val="004F40F6"/>
    <w:rsid w:val="004F4833"/>
    <w:rsid w:val="00502C45"/>
    <w:rsid w:val="0051437E"/>
    <w:rsid w:val="0051608F"/>
    <w:rsid w:val="00520A3E"/>
    <w:rsid w:val="00535A20"/>
    <w:rsid w:val="00547B76"/>
    <w:rsid w:val="005621D6"/>
    <w:rsid w:val="0057222F"/>
    <w:rsid w:val="005820BF"/>
    <w:rsid w:val="0058569F"/>
    <w:rsid w:val="00594474"/>
    <w:rsid w:val="005A1EE2"/>
    <w:rsid w:val="005A7F30"/>
    <w:rsid w:val="005C5C8F"/>
    <w:rsid w:val="005E1EE6"/>
    <w:rsid w:val="005F05AD"/>
    <w:rsid w:val="00613B97"/>
    <w:rsid w:val="00626AA8"/>
    <w:rsid w:val="00636EEC"/>
    <w:rsid w:val="0066069E"/>
    <w:rsid w:val="00665592"/>
    <w:rsid w:val="0068531C"/>
    <w:rsid w:val="00686FD9"/>
    <w:rsid w:val="00691CF4"/>
    <w:rsid w:val="006B43CD"/>
    <w:rsid w:val="006B7A59"/>
    <w:rsid w:val="006C5835"/>
    <w:rsid w:val="006D6AD2"/>
    <w:rsid w:val="006E5FB1"/>
    <w:rsid w:val="007006C0"/>
    <w:rsid w:val="007016F1"/>
    <w:rsid w:val="007214E1"/>
    <w:rsid w:val="00722C6A"/>
    <w:rsid w:val="007315F0"/>
    <w:rsid w:val="007371D7"/>
    <w:rsid w:val="00740514"/>
    <w:rsid w:val="00743576"/>
    <w:rsid w:val="00747091"/>
    <w:rsid w:val="00750B78"/>
    <w:rsid w:val="007547D6"/>
    <w:rsid w:val="007609CD"/>
    <w:rsid w:val="0076646D"/>
    <w:rsid w:val="00777D23"/>
    <w:rsid w:val="007805E0"/>
    <w:rsid w:val="0079120E"/>
    <w:rsid w:val="00791952"/>
    <w:rsid w:val="007A15F3"/>
    <w:rsid w:val="007C6D50"/>
    <w:rsid w:val="007D01A4"/>
    <w:rsid w:val="007D43DA"/>
    <w:rsid w:val="007D474B"/>
    <w:rsid w:val="007E5B39"/>
    <w:rsid w:val="007F2E61"/>
    <w:rsid w:val="007F5026"/>
    <w:rsid w:val="00805628"/>
    <w:rsid w:val="00812CF0"/>
    <w:rsid w:val="008240F0"/>
    <w:rsid w:val="00846CFD"/>
    <w:rsid w:val="00862A79"/>
    <w:rsid w:val="00863B66"/>
    <w:rsid w:val="008A4DD9"/>
    <w:rsid w:val="008A62E3"/>
    <w:rsid w:val="008B4DCB"/>
    <w:rsid w:val="008B4EA3"/>
    <w:rsid w:val="008B5107"/>
    <w:rsid w:val="008D1960"/>
    <w:rsid w:val="008F7ED6"/>
    <w:rsid w:val="00906530"/>
    <w:rsid w:val="009136E1"/>
    <w:rsid w:val="00916BEC"/>
    <w:rsid w:val="00917601"/>
    <w:rsid w:val="009344EA"/>
    <w:rsid w:val="009562BF"/>
    <w:rsid w:val="0095665C"/>
    <w:rsid w:val="00965D5C"/>
    <w:rsid w:val="009769B4"/>
    <w:rsid w:val="0097702F"/>
    <w:rsid w:val="009C00CF"/>
    <w:rsid w:val="009D3BBA"/>
    <w:rsid w:val="009D5310"/>
    <w:rsid w:val="009E015C"/>
    <w:rsid w:val="009F07C0"/>
    <w:rsid w:val="009F2A82"/>
    <w:rsid w:val="00A35665"/>
    <w:rsid w:val="00A419DB"/>
    <w:rsid w:val="00A41AAE"/>
    <w:rsid w:val="00A4216E"/>
    <w:rsid w:val="00A50388"/>
    <w:rsid w:val="00A60459"/>
    <w:rsid w:val="00A605F7"/>
    <w:rsid w:val="00A91F6A"/>
    <w:rsid w:val="00A97170"/>
    <w:rsid w:val="00AA3961"/>
    <w:rsid w:val="00AB7840"/>
    <w:rsid w:val="00AC7324"/>
    <w:rsid w:val="00AD10EA"/>
    <w:rsid w:val="00AD5B1B"/>
    <w:rsid w:val="00B00038"/>
    <w:rsid w:val="00B230BD"/>
    <w:rsid w:val="00B4596B"/>
    <w:rsid w:val="00B553F9"/>
    <w:rsid w:val="00B56CF6"/>
    <w:rsid w:val="00B60213"/>
    <w:rsid w:val="00B62D7E"/>
    <w:rsid w:val="00B86A9B"/>
    <w:rsid w:val="00BA481F"/>
    <w:rsid w:val="00BB0C40"/>
    <w:rsid w:val="00BB73DA"/>
    <w:rsid w:val="00BB7C2A"/>
    <w:rsid w:val="00BC5966"/>
    <w:rsid w:val="00BC5BD1"/>
    <w:rsid w:val="00BD171B"/>
    <w:rsid w:val="00BF25A4"/>
    <w:rsid w:val="00C03160"/>
    <w:rsid w:val="00C74BF8"/>
    <w:rsid w:val="00C76490"/>
    <w:rsid w:val="00C821B9"/>
    <w:rsid w:val="00C84EE0"/>
    <w:rsid w:val="00C95094"/>
    <w:rsid w:val="00CA2C60"/>
    <w:rsid w:val="00CB1216"/>
    <w:rsid w:val="00CB3EB7"/>
    <w:rsid w:val="00CC26B4"/>
    <w:rsid w:val="00CC49D9"/>
    <w:rsid w:val="00CD07BF"/>
    <w:rsid w:val="00CD19CC"/>
    <w:rsid w:val="00CD71F7"/>
    <w:rsid w:val="00CE44A9"/>
    <w:rsid w:val="00CE57FF"/>
    <w:rsid w:val="00CF011B"/>
    <w:rsid w:val="00D13FE1"/>
    <w:rsid w:val="00D2589F"/>
    <w:rsid w:val="00D4346E"/>
    <w:rsid w:val="00D43FFC"/>
    <w:rsid w:val="00D453E4"/>
    <w:rsid w:val="00D86281"/>
    <w:rsid w:val="00D91CD9"/>
    <w:rsid w:val="00D96290"/>
    <w:rsid w:val="00DC6197"/>
    <w:rsid w:val="00DD4C6F"/>
    <w:rsid w:val="00DD4EAB"/>
    <w:rsid w:val="00DD5A71"/>
    <w:rsid w:val="00DD7FF7"/>
    <w:rsid w:val="00DE3FCF"/>
    <w:rsid w:val="00DF2758"/>
    <w:rsid w:val="00DF31D1"/>
    <w:rsid w:val="00DF69FD"/>
    <w:rsid w:val="00E07336"/>
    <w:rsid w:val="00E308E5"/>
    <w:rsid w:val="00E34846"/>
    <w:rsid w:val="00E5350A"/>
    <w:rsid w:val="00E61371"/>
    <w:rsid w:val="00E61ED4"/>
    <w:rsid w:val="00E77EA8"/>
    <w:rsid w:val="00E96141"/>
    <w:rsid w:val="00EB1CAC"/>
    <w:rsid w:val="00EB4B2C"/>
    <w:rsid w:val="00EC2904"/>
    <w:rsid w:val="00EC7A42"/>
    <w:rsid w:val="00ED1C2B"/>
    <w:rsid w:val="00ED59DE"/>
    <w:rsid w:val="00ED768D"/>
    <w:rsid w:val="00EE0CA5"/>
    <w:rsid w:val="00EE4B20"/>
    <w:rsid w:val="00F27BE9"/>
    <w:rsid w:val="00F32F88"/>
    <w:rsid w:val="00F36219"/>
    <w:rsid w:val="00F4748B"/>
    <w:rsid w:val="00F5665B"/>
    <w:rsid w:val="00F97FED"/>
    <w:rsid w:val="00FC06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78B7"/>
  <w15:docId w15:val="{CFCDDC78-47A4-4E80-B142-76046C7A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1D6"/>
    <w:pPr>
      <w:spacing w:after="160" w:line="259" w:lineRule="auto"/>
    </w:pPr>
  </w:style>
  <w:style w:type="paragraph" w:styleId="Ttulo1">
    <w:name w:val="heading 1"/>
    <w:basedOn w:val="Normal"/>
    <w:link w:val="Ttulo1Car"/>
    <w:uiPriority w:val="9"/>
    <w:qFormat/>
    <w:rsid w:val="00BD171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21D6"/>
    <w:pPr>
      <w:spacing w:after="0" w:line="240" w:lineRule="auto"/>
    </w:pPr>
    <w:rPr>
      <w:lang w:val="es-ES_tradnl"/>
    </w:rPr>
  </w:style>
  <w:style w:type="paragraph" w:styleId="Prrafodelista">
    <w:name w:val="List Paragraph"/>
    <w:basedOn w:val="Normal"/>
    <w:uiPriority w:val="34"/>
    <w:qFormat/>
    <w:rsid w:val="005621D6"/>
    <w:pPr>
      <w:ind w:left="720"/>
      <w:contextualSpacing/>
    </w:pPr>
    <w:rPr>
      <w:lang w:val="es-ES_tradnl"/>
    </w:rPr>
  </w:style>
  <w:style w:type="character" w:customStyle="1" w:styleId="TextoindependienteCar">
    <w:name w:val="Texto independiente Car"/>
    <w:link w:val="Textoindependiente"/>
    <w:locked/>
    <w:rsid w:val="004F40F6"/>
    <w:rPr>
      <w:rFonts w:ascii="Arial" w:hAnsi="Arial" w:cs="Arial"/>
      <w:sz w:val="24"/>
      <w:lang w:val="es-ES_tradnl" w:eastAsia="es-ES"/>
    </w:rPr>
  </w:style>
  <w:style w:type="paragraph" w:styleId="Textoindependiente">
    <w:name w:val="Body Text"/>
    <w:basedOn w:val="Normal"/>
    <w:link w:val="TextoindependienteCar"/>
    <w:rsid w:val="004F40F6"/>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4F40F6"/>
  </w:style>
  <w:style w:type="paragraph" w:customStyle="1" w:styleId="Prrafodelista2">
    <w:name w:val="Párrafo de lista2"/>
    <w:basedOn w:val="Normal"/>
    <w:rsid w:val="004F40F6"/>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B56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CF6"/>
  </w:style>
  <w:style w:type="paragraph" w:styleId="Piedepgina">
    <w:name w:val="footer"/>
    <w:basedOn w:val="Normal"/>
    <w:link w:val="PiedepginaCar"/>
    <w:uiPriority w:val="99"/>
    <w:unhideWhenUsed/>
    <w:rsid w:val="00B56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CF6"/>
  </w:style>
  <w:style w:type="paragraph" w:styleId="NormalWeb">
    <w:name w:val="Normal (Web)"/>
    <w:basedOn w:val="Normal"/>
    <w:uiPriority w:val="99"/>
    <w:unhideWhenUsed/>
    <w:rsid w:val="002B657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016F1"/>
    <w:rPr>
      <w:color w:val="0000FF"/>
      <w:u w:val="single"/>
    </w:rPr>
  </w:style>
  <w:style w:type="character" w:styleId="Refdenotaalpie">
    <w:name w:val="footnote reference"/>
    <w:basedOn w:val="Fuentedeprrafopredeter"/>
    <w:uiPriority w:val="99"/>
    <w:semiHidden/>
    <w:unhideWhenUsed/>
    <w:rsid w:val="007016F1"/>
  </w:style>
  <w:style w:type="paragraph" w:styleId="Textonotapie">
    <w:name w:val="footnote text"/>
    <w:basedOn w:val="Normal"/>
    <w:link w:val="TextonotapieCar"/>
    <w:uiPriority w:val="99"/>
    <w:semiHidden/>
    <w:unhideWhenUsed/>
    <w:rsid w:val="00862A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2A79"/>
    <w:rPr>
      <w:sz w:val="20"/>
      <w:szCs w:val="20"/>
    </w:rPr>
  </w:style>
  <w:style w:type="paragraph" w:styleId="Textodeglobo">
    <w:name w:val="Balloon Text"/>
    <w:basedOn w:val="Normal"/>
    <w:link w:val="TextodegloboCar"/>
    <w:uiPriority w:val="99"/>
    <w:semiHidden/>
    <w:unhideWhenUsed/>
    <w:rsid w:val="004E4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599"/>
    <w:rPr>
      <w:rFonts w:ascii="Segoe UI" w:hAnsi="Segoe UI" w:cs="Segoe UI"/>
      <w:sz w:val="18"/>
      <w:szCs w:val="18"/>
    </w:rPr>
  </w:style>
  <w:style w:type="character" w:customStyle="1" w:styleId="Ttulo1Car">
    <w:name w:val="Título 1 Car"/>
    <w:basedOn w:val="Fuentedeprrafopredeter"/>
    <w:link w:val="Ttulo1"/>
    <w:uiPriority w:val="9"/>
    <w:rsid w:val="00BD171B"/>
    <w:rPr>
      <w:rFonts w:ascii="Times New Roman" w:eastAsia="Times New Roman" w:hAnsi="Times New Roman" w:cs="Times New Roman"/>
      <w:b/>
      <w:bCs/>
      <w:kern w:val="36"/>
      <w:sz w:val="48"/>
      <w:szCs w:val="48"/>
      <w:lang w:val="es-ES" w:eastAsia="es-ES"/>
    </w:rPr>
  </w:style>
  <w:style w:type="character" w:styleId="Textoennegrita">
    <w:name w:val="Strong"/>
    <w:basedOn w:val="Fuentedeprrafopredeter"/>
    <w:uiPriority w:val="22"/>
    <w:qFormat/>
    <w:rsid w:val="00BD1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6501">
      <w:bodyDiv w:val="1"/>
      <w:marLeft w:val="0"/>
      <w:marRight w:val="0"/>
      <w:marTop w:val="0"/>
      <w:marBottom w:val="0"/>
      <w:divBdr>
        <w:top w:val="none" w:sz="0" w:space="0" w:color="auto"/>
        <w:left w:val="none" w:sz="0" w:space="0" w:color="auto"/>
        <w:bottom w:val="none" w:sz="0" w:space="0" w:color="auto"/>
        <w:right w:val="none" w:sz="0" w:space="0" w:color="auto"/>
      </w:divBdr>
    </w:div>
    <w:div w:id="112291232">
      <w:bodyDiv w:val="1"/>
      <w:marLeft w:val="0"/>
      <w:marRight w:val="0"/>
      <w:marTop w:val="0"/>
      <w:marBottom w:val="0"/>
      <w:divBdr>
        <w:top w:val="none" w:sz="0" w:space="0" w:color="auto"/>
        <w:left w:val="none" w:sz="0" w:space="0" w:color="auto"/>
        <w:bottom w:val="none" w:sz="0" w:space="0" w:color="auto"/>
        <w:right w:val="none" w:sz="0" w:space="0" w:color="auto"/>
      </w:divBdr>
      <w:divsChild>
        <w:div w:id="2084065818">
          <w:marLeft w:val="150"/>
          <w:marRight w:val="300"/>
          <w:marTop w:val="75"/>
          <w:marBottom w:val="75"/>
          <w:divBdr>
            <w:top w:val="none" w:sz="0" w:space="0" w:color="auto"/>
            <w:left w:val="none" w:sz="0" w:space="0" w:color="auto"/>
            <w:bottom w:val="none" w:sz="0" w:space="0" w:color="auto"/>
            <w:right w:val="none" w:sz="0" w:space="0" w:color="auto"/>
          </w:divBdr>
        </w:div>
      </w:divsChild>
    </w:div>
    <w:div w:id="285619438">
      <w:bodyDiv w:val="1"/>
      <w:marLeft w:val="0"/>
      <w:marRight w:val="0"/>
      <w:marTop w:val="0"/>
      <w:marBottom w:val="0"/>
      <w:divBdr>
        <w:top w:val="none" w:sz="0" w:space="0" w:color="auto"/>
        <w:left w:val="none" w:sz="0" w:space="0" w:color="auto"/>
        <w:bottom w:val="none" w:sz="0" w:space="0" w:color="auto"/>
        <w:right w:val="none" w:sz="0" w:space="0" w:color="auto"/>
      </w:divBdr>
    </w:div>
    <w:div w:id="1273367928">
      <w:bodyDiv w:val="1"/>
      <w:marLeft w:val="0"/>
      <w:marRight w:val="0"/>
      <w:marTop w:val="0"/>
      <w:marBottom w:val="0"/>
      <w:divBdr>
        <w:top w:val="none" w:sz="0" w:space="0" w:color="auto"/>
        <w:left w:val="none" w:sz="0" w:space="0" w:color="auto"/>
        <w:bottom w:val="none" w:sz="0" w:space="0" w:color="auto"/>
        <w:right w:val="none" w:sz="0" w:space="0" w:color="auto"/>
      </w:divBdr>
    </w:div>
    <w:div w:id="1855529270">
      <w:bodyDiv w:val="1"/>
      <w:marLeft w:val="0"/>
      <w:marRight w:val="0"/>
      <w:marTop w:val="0"/>
      <w:marBottom w:val="0"/>
      <w:divBdr>
        <w:top w:val="none" w:sz="0" w:space="0" w:color="auto"/>
        <w:left w:val="none" w:sz="0" w:space="0" w:color="auto"/>
        <w:bottom w:val="none" w:sz="0" w:space="0" w:color="auto"/>
        <w:right w:val="none" w:sz="0" w:space="0" w:color="auto"/>
      </w:divBdr>
      <w:divsChild>
        <w:div w:id="651182307">
          <w:marLeft w:val="0"/>
          <w:marRight w:val="0"/>
          <w:marTop w:val="300"/>
          <w:marBottom w:val="300"/>
          <w:divBdr>
            <w:top w:val="none" w:sz="0" w:space="0" w:color="auto"/>
            <w:left w:val="none" w:sz="0" w:space="0" w:color="auto"/>
            <w:bottom w:val="none" w:sz="0" w:space="0" w:color="auto"/>
            <w:right w:val="none" w:sz="0" w:space="0" w:color="auto"/>
          </w:divBdr>
        </w:div>
        <w:div w:id="2049722753">
          <w:marLeft w:val="0"/>
          <w:marRight w:val="0"/>
          <w:marTop w:val="0"/>
          <w:marBottom w:val="0"/>
          <w:divBdr>
            <w:top w:val="none" w:sz="0" w:space="0" w:color="auto"/>
            <w:left w:val="none" w:sz="0" w:space="0" w:color="auto"/>
            <w:bottom w:val="none" w:sz="0" w:space="0" w:color="auto"/>
            <w:right w:val="none" w:sz="0" w:space="0" w:color="auto"/>
          </w:divBdr>
          <w:divsChild>
            <w:div w:id="13433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features/factfiles/noncommunicable_diseases/es/" TargetMode="External"/><Relationship Id="rId2" Type="http://schemas.openxmlformats.org/officeDocument/2006/relationships/hyperlink" Target="https://www.paho.org/hq/index.php?option=com_topics&amp;view=article&amp;id=221&amp;Itemid=40878&amp;lang=es" TargetMode="External"/><Relationship Id="rId1" Type="http://schemas.openxmlformats.org/officeDocument/2006/relationships/hyperlink" Target="https://www.mayoclinic.org/es-es/diseases-conditions/dilated-cardiomyopathy/symptoms-causes/syc-20353149" TargetMode="External"/><Relationship Id="rId4" Type="http://schemas.openxmlformats.org/officeDocument/2006/relationships/hyperlink" Target="https://www.paho.org/hq/index.php?option=com_topics&amp;view=article&amp;id=220&amp;Itemid=40877&amp;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DC16D-83CD-4F0B-A509-960ECB95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3872</Words>
  <Characters>21300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Grajales</dc:creator>
  <cp:lastModifiedBy>Hermides Alonso Gaviria Ocampo</cp:lastModifiedBy>
  <cp:revision>2</cp:revision>
  <cp:lastPrinted>2018-08-21T12:12:00Z</cp:lastPrinted>
  <dcterms:created xsi:type="dcterms:W3CDTF">2021-12-02T18:13:00Z</dcterms:created>
  <dcterms:modified xsi:type="dcterms:W3CDTF">2021-12-02T18:13:00Z</dcterms:modified>
</cp:coreProperties>
</file>