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9F1" w:rsidRPr="00D22DCB" w:rsidRDefault="00B179F1" w:rsidP="00B179F1">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szCs w:val="22"/>
          <w:lang w:val="es-CO" w:eastAsia="fr-FR"/>
        </w:rPr>
      </w:pPr>
      <w:bookmarkStart w:id="0" w:name="_GoBack"/>
      <w:bookmarkEnd w:id="0"/>
      <w:r w:rsidRPr="00D22DCB">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val="es-CO" w:eastAsia="fr-FR"/>
        </w:rPr>
        <w:t> </w:t>
      </w:r>
    </w:p>
    <w:p w:rsidR="00B179F1" w:rsidRDefault="00B179F1" w:rsidP="00B179F1">
      <w:pPr>
        <w:spacing w:line="276" w:lineRule="auto"/>
        <w:contextualSpacing/>
        <w:jc w:val="both"/>
        <w:rPr>
          <w:rFonts w:ascii="Arial" w:hAnsi="Arial" w:cs="Arial"/>
          <w:sz w:val="18"/>
          <w:szCs w:val="18"/>
        </w:rPr>
      </w:pPr>
    </w:p>
    <w:p w:rsidR="0056245D" w:rsidRPr="00B179F1" w:rsidRDefault="0056245D" w:rsidP="00B179F1">
      <w:pPr>
        <w:spacing w:line="276" w:lineRule="auto"/>
        <w:contextualSpacing/>
        <w:jc w:val="both"/>
        <w:rPr>
          <w:rFonts w:ascii="Arial" w:hAnsi="Arial" w:cs="Arial"/>
          <w:sz w:val="18"/>
          <w:szCs w:val="18"/>
        </w:rPr>
      </w:pPr>
      <w:r w:rsidRPr="00B179F1">
        <w:rPr>
          <w:rFonts w:ascii="Arial" w:hAnsi="Arial" w:cs="Arial"/>
          <w:sz w:val="18"/>
          <w:szCs w:val="18"/>
        </w:rPr>
        <w:t>Providencia:</w:t>
      </w:r>
      <w:r w:rsidRPr="00B179F1">
        <w:rPr>
          <w:rFonts w:ascii="Arial" w:hAnsi="Arial" w:cs="Arial"/>
          <w:sz w:val="18"/>
          <w:szCs w:val="18"/>
        </w:rPr>
        <w:tab/>
      </w:r>
      <w:r w:rsidRPr="00B179F1">
        <w:rPr>
          <w:rFonts w:ascii="Arial" w:hAnsi="Arial" w:cs="Arial"/>
          <w:sz w:val="18"/>
          <w:szCs w:val="18"/>
        </w:rPr>
        <w:tab/>
        <w:t xml:space="preserve">Sentencia </w:t>
      </w:r>
      <w:r w:rsidR="00B179F1" w:rsidRPr="00B179F1">
        <w:rPr>
          <w:rFonts w:ascii="Arial" w:hAnsi="Arial" w:cs="Arial"/>
          <w:sz w:val="18"/>
          <w:szCs w:val="18"/>
        </w:rPr>
        <w:t>2ª. 14 de agosto de 2018</w:t>
      </w:r>
      <w:r w:rsidR="00EB0D6B" w:rsidRPr="00B179F1">
        <w:rPr>
          <w:rFonts w:ascii="Arial" w:hAnsi="Arial" w:cs="Arial"/>
          <w:sz w:val="18"/>
          <w:szCs w:val="18"/>
        </w:rPr>
        <w:t xml:space="preserve"> </w:t>
      </w:r>
    </w:p>
    <w:p w:rsidR="0056245D" w:rsidRPr="00B179F1" w:rsidRDefault="0056245D" w:rsidP="00B179F1">
      <w:pPr>
        <w:spacing w:line="276" w:lineRule="auto"/>
        <w:contextualSpacing/>
        <w:jc w:val="both"/>
        <w:rPr>
          <w:rFonts w:ascii="Arial" w:hAnsi="Arial" w:cs="Arial"/>
          <w:bCs/>
          <w:iCs/>
          <w:sz w:val="18"/>
          <w:szCs w:val="18"/>
        </w:rPr>
      </w:pPr>
      <w:r w:rsidRPr="00B179F1">
        <w:rPr>
          <w:rFonts w:ascii="Arial" w:hAnsi="Arial" w:cs="Arial"/>
          <w:bCs/>
          <w:sz w:val="18"/>
          <w:szCs w:val="18"/>
        </w:rPr>
        <w:t>Radicación No:</w:t>
      </w:r>
      <w:r w:rsidRPr="00B179F1">
        <w:rPr>
          <w:rFonts w:ascii="Arial" w:hAnsi="Arial" w:cs="Arial"/>
          <w:bCs/>
          <w:sz w:val="18"/>
          <w:szCs w:val="18"/>
        </w:rPr>
        <w:tab/>
      </w:r>
      <w:r w:rsidRPr="00B179F1">
        <w:rPr>
          <w:rFonts w:ascii="Arial" w:hAnsi="Arial" w:cs="Arial"/>
          <w:bCs/>
          <w:sz w:val="18"/>
          <w:szCs w:val="18"/>
        </w:rPr>
        <w:tab/>
        <w:t>66001-31-05-00</w:t>
      </w:r>
      <w:r w:rsidR="00F844A7" w:rsidRPr="00B179F1">
        <w:rPr>
          <w:rFonts w:ascii="Arial" w:hAnsi="Arial" w:cs="Arial"/>
          <w:bCs/>
          <w:sz w:val="18"/>
          <w:szCs w:val="18"/>
        </w:rPr>
        <w:t>3</w:t>
      </w:r>
      <w:r w:rsidRPr="00B179F1">
        <w:rPr>
          <w:rFonts w:ascii="Arial" w:hAnsi="Arial" w:cs="Arial"/>
          <w:bCs/>
          <w:sz w:val="18"/>
          <w:szCs w:val="18"/>
        </w:rPr>
        <w:t>-201</w:t>
      </w:r>
      <w:r w:rsidR="00F844A7" w:rsidRPr="00B179F1">
        <w:rPr>
          <w:rFonts w:ascii="Arial" w:hAnsi="Arial" w:cs="Arial"/>
          <w:bCs/>
          <w:sz w:val="18"/>
          <w:szCs w:val="18"/>
        </w:rPr>
        <w:t>7</w:t>
      </w:r>
      <w:r w:rsidRPr="00B179F1">
        <w:rPr>
          <w:rFonts w:ascii="Arial" w:hAnsi="Arial" w:cs="Arial"/>
          <w:bCs/>
          <w:sz w:val="18"/>
          <w:szCs w:val="18"/>
        </w:rPr>
        <w:t>-00</w:t>
      </w:r>
      <w:r w:rsidR="00F844A7" w:rsidRPr="00B179F1">
        <w:rPr>
          <w:rFonts w:ascii="Arial" w:hAnsi="Arial" w:cs="Arial"/>
          <w:bCs/>
          <w:sz w:val="18"/>
          <w:szCs w:val="18"/>
        </w:rPr>
        <w:t>150</w:t>
      </w:r>
      <w:r w:rsidRPr="00B179F1">
        <w:rPr>
          <w:rFonts w:ascii="Arial" w:hAnsi="Arial" w:cs="Arial"/>
          <w:bCs/>
          <w:sz w:val="18"/>
          <w:szCs w:val="18"/>
        </w:rPr>
        <w:t>-01</w:t>
      </w:r>
    </w:p>
    <w:p w:rsidR="0056245D" w:rsidRPr="00B179F1" w:rsidRDefault="0056245D" w:rsidP="00B179F1">
      <w:pPr>
        <w:spacing w:line="276" w:lineRule="auto"/>
        <w:contextualSpacing/>
        <w:jc w:val="both"/>
        <w:rPr>
          <w:rFonts w:ascii="Arial" w:hAnsi="Arial" w:cs="Arial"/>
          <w:iCs/>
          <w:sz w:val="18"/>
          <w:szCs w:val="18"/>
        </w:rPr>
      </w:pPr>
      <w:r w:rsidRPr="00B179F1">
        <w:rPr>
          <w:rFonts w:ascii="Arial" w:hAnsi="Arial" w:cs="Arial"/>
          <w:bCs/>
          <w:iCs/>
          <w:sz w:val="18"/>
          <w:szCs w:val="18"/>
        </w:rPr>
        <w:t>Proceso:</w:t>
      </w:r>
      <w:r w:rsidRPr="00B179F1">
        <w:rPr>
          <w:rFonts w:ascii="Arial" w:hAnsi="Arial" w:cs="Arial"/>
          <w:iCs/>
          <w:sz w:val="18"/>
          <w:szCs w:val="18"/>
        </w:rPr>
        <w:tab/>
      </w:r>
      <w:r w:rsidRPr="00B179F1">
        <w:rPr>
          <w:rFonts w:ascii="Arial" w:hAnsi="Arial" w:cs="Arial"/>
          <w:iCs/>
          <w:sz w:val="18"/>
          <w:szCs w:val="18"/>
        </w:rPr>
        <w:tab/>
        <w:t xml:space="preserve">Ordinario Laboral.   </w:t>
      </w:r>
    </w:p>
    <w:p w:rsidR="0056245D" w:rsidRPr="00B179F1" w:rsidRDefault="0056245D" w:rsidP="00B179F1">
      <w:pPr>
        <w:spacing w:line="276" w:lineRule="auto"/>
        <w:contextualSpacing/>
        <w:jc w:val="both"/>
        <w:rPr>
          <w:rFonts w:ascii="Arial" w:hAnsi="Arial" w:cs="Arial"/>
          <w:iCs/>
          <w:sz w:val="18"/>
          <w:szCs w:val="18"/>
        </w:rPr>
      </w:pPr>
      <w:r w:rsidRPr="00B179F1">
        <w:rPr>
          <w:rFonts w:ascii="Arial" w:hAnsi="Arial" w:cs="Arial"/>
          <w:iCs/>
          <w:sz w:val="18"/>
          <w:szCs w:val="18"/>
        </w:rPr>
        <w:t xml:space="preserve">Demandante:     </w:t>
      </w:r>
      <w:r w:rsidRPr="00B179F1">
        <w:rPr>
          <w:rFonts w:ascii="Arial" w:hAnsi="Arial" w:cs="Arial"/>
          <w:iCs/>
          <w:sz w:val="18"/>
          <w:szCs w:val="18"/>
        </w:rPr>
        <w:tab/>
      </w:r>
      <w:r w:rsidRPr="00B179F1">
        <w:rPr>
          <w:rFonts w:ascii="Arial" w:hAnsi="Arial" w:cs="Arial"/>
          <w:iCs/>
          <w:sz w:val="18"/>
          <w:szCs w:val="18"/>
        </w:rPr>
        <w:tab/>
      </w:r>
      <w:r w:rsidR="00F844A7" w:rsidRPr="00B179F1">
        <w:rPr>
          <w:rFonts w:ascii="Arial" w:hAnsi="Arial" w:cs="Arial"/>
          <w:iCs/>
          <w:sz w:val="18"/>
          <w:szCs w:val="18"/>
        </w:rPr>
        <w:t xml:space="preserve">María Amparo Grajales </w:t>
      </w:r>
      <w:r w:rsidR="00E0198B" w:rsidRPr="00B179F1">
        <w:rPr>
          <w:rFonts w:ascii="Arial" w:hAnsi="Arial" w:cs="Arial"/>
          <w:iCs/>
          <w:sz w:val="18"/>
          <w:szCs w:val="18"/>
        </w:rPr>
        <w:t>Herrera</w:t>
      </w:r>
      <w:r w:rsidRPr="00B179F1">
        <w:rPr>
          <w:rFonts w:ascii="Arial" w:hAnsi="Arial" w:cs="Arial"/>
          <w:iCs/>
          <w:sz w:val="18"/>
          <w:szCs w:val="18"/>
        </w:rPr>
        <w:t xml:space="preserve"> </w:t>
      </w:r>
    </w:p>
    <w:p w:rsidR="0056245D" w:rsidRPr="00B179F1" w:rsidRDefault="0056245D" w:rsidP="00B179F1">
      <w:pPr>
        <w:spacing w:line="276" w:lineRule="auto"/>
        <w:contextualSpacing/>
        <w:jc w:val="both"/>
        <w:rPr>
          <w:rFonts w:ascii="Arial" w:hAnsi="Arial" w:cs="Arial"/>
          <w:bCs/>
          <w:sz w:val="18"/>
          <w:szCs w:val="18"/>
        </w:rPr>
      </w:pPr>
      <w:r w:rsidRPr="00B179F1">
        <w:rPr>
          <w:rFonts w:ascii="Arial" w:hAnsi="Arial" w:cs="Arial"/>
          <w:bCs/>
          <w:sz w:val="18"/>
          <w:szCs w:val="18"/>
        </w:rPr>
        <w:t>Demandado:</w:t>
      </w:r>
      <w:r w:rsidRPr="00B179F1">
        <w:rPr>
          <w:rFonts w:ascii="Arial" w:hAnsi="Arial" w:cs="Arial"/>
          <w:bCs/>
          <w:sz w:val="18"/>
          <w:szCs w:val="18"/>
        </w:rPr>
        <w:tab/>
      </w:r>
      <w:r w:rsidRPr="00B179F1">
        <w:rPr>
          <w:rFonts w:ascii="Arial" w:hAnsi="Arial" w:cs="Arial"/>
          <w:bCs/>
          <w:sz w:val="18"/>
          <w:szCs w:val="18"/>
        </w:rPr>
        <w:tab/>
      </w:r>
      <w:r w:rsidR="00F844A7" w:rsidRPr="00B179F1">
        <w:rPr>
          <w:rFonts w:ascii="Arial" w:hAnsi="Arial" w:cs="Arial"/>
          <w:bCs/>
          <w:sz w:val="18"/>
          <w:szCs w:val="18"/>
        </w:rPr>
        <w:t>Colpensiones</w:t>
      </w:r>
      <w:r w:rsidRPr="00B179F1">
        <w:rPr>
          <w:rFonts w:ascii="Arial" w:hAnsi="Arial" w:cs="Arial"/>
          <w:bCs/>
          <w:sz w:val="18"/>
          <w:szCs w:val="18"/>
        </w:rPr>
        <w:t xml:space="preserve"> </w:t>
      </w:r>
    </w:p>
    <w:p w:rsidR="0056245D" w:rsidRPr="00B179F1" w:rsidRDefault="0056245D" w:rsidP="00B179F1">
      <w:pPr>
        <w:spacing w:line="276" w:lineRule="auto"/>
        <w:contextualSpacing/>
        <w:jc w:val="both"/>
        <w:rPr>
          <w:rFonts w:ascii="Arial" w:hAnsi="Arial" w:cs="Arial"/>
          <w:sz w:val="18"/>
          <w:szCs w:val="18"/>
        </w:rPr>
      </w:pPr>
      <w:r w:rsidRPr="00B179F1">
        <w:rPr>
          <w:rFonts w:ascii="Arial" w:hAnsi="Arial" w:cs="Arial"/>
          <w:sz w:val="18"/>
          <w:szCs w:val="18"/>
        </w:rPr>
        <w:t xml:space="preserve">Juzgado de origen:     </w:t>
      </w:r>
      <w:r w:rsidRPr="00B179F1">
        <w:rPr>
          <w:rFonts w:ascii="Arial" w:hAnsi="Arial" w:cs="Arial"/>
          <w:sz w:val="18"/>
          <w:szCs w:val="18"/>
        </w:rPr>
        <w:tab/>
      </w:r>
      <w:r w:rsidR="00F844A7" w:rsidRPr="00B179F1">
        <w:rPr>
          <w:rFonts w:ascii="Arial" w:hAnsi="Arial" w:cs="Arial"/>
          <w:sz w:val="18"/>
          <w:szCs w:val="18"/>
        </w:rPr>
        <w:t xml:space="preserve">Tercero </w:t>
      </w:r>
      <w:r w:rsidRPr="00B179F1">
        <w:rPr>
          <w:rFonts w:ascii="Arial" w:hAnsi="Arial" w:cs="Arial"/>
          <w:sz w:val="18"/>
          <w:szCs w:val="18"/>
        </w:rPr>
        <w:t>Laboral del Circuito de Pereira</w:t>
      </w:r>
    </w:p>
    <w:p w:rsidR="00B179F1" w:rsidRDefault="00B179F1" w:rsidP="00EA5EFB">
      <w:pPr>
        <w:spacing w:line="276" w:lineRule="auto"/>
        <w:ind w:left="4239" w:hanging="2115"/>
        <w:contextualSpacing/>
        <w:jc w:val="both"/>
        <w:rPr>
          <w:rFonts w:ascii="Arial" w:hAnsi="Arial" w:cs="Arial"/>
          <w:b/>
          <w:bCs/>
          <w:sz w:val="18"/>
          <w:szCs w:val="18"/>
        </w:rPr>
      </w:pPr>
    </w:p>
    <w:p w:rsidR="00B179F1" w:rsidRDefault="00B179F1" w:rsidP="00B179F1">
      <w:pPr>
        <w:spacing w:line="276" w:lineRule="auto"/>
        <w:contextualSpacing/>
        <w:jc w:val="both"/>
        <w:rPr>
          <w:rFonts w:ascii="Arial" w:hAnsi="Arial" w:cs="Arial"/>
          <w:b/>
          <w:bCs/>
          <w:sz w:val="18"/>
          <w:szCs w:val="18"/>
        </w:rPr>
      </w:pPr>
    </w:p>
    <w:p w:rsidR="00B179F1" w:rsidRDefault="0056245D" w:rsidP="006814AC">
      <w:pPr>
        <w:pStyle w:val="Textoindependiente"/>
        <w:spacing w:line="276" w:lineRule="auto"/>
        <w:contextualSpacing/>
        <w:rPr>
          <w:szCs w:val="24"/>
        </w:rPr>
      </w:pPr>
      <w:r w:rsidRPr="00007B72">
        <w:rPr>
          <w:b/>
          <w:bCs/>
          <w:sz w:val="18"/>
          <w:szCs w:val="18"/>
        </w:rPr>
        <w:t>Tema</w:t>
      </w:r>
      <w:r w:rsidR="00B179F1">
        <w:rPr>
          <w:b/>
          <w:bCs/>
          <w:sz w:val="18"/>
          <w:szCs w:val="18"/>
        </w:rPr>
        <w:t>s</w:t>
      </w:r>
      <w:r w:rsidRPr="00007B72">
        <w:rPr>
          <w:b/>
          <w:bCs/>
          <w:sz w:val="18"/>
          <w:szCs w:val="18"/>
        </w:rPr>
        <w:t xml:space="preserve">: </w:t>
      </w:r>
      <w:r>
        <w:rPr>
          <w:b/>
          <w:bCs/>
          <w:sz w:val="18"/>
          <w:szCs w:val="18"/>
        </w:rPr>
        <w:tab/>
      </w:r>
      <w:r w:rsidR="00B179F1">
        <w:rPr>
          <w:b/>
          <w:bCs/>
          <w:sz w:val="18"/>
          <w:szCs w:val="18"/>
        </w:rPr>
        <w:tab/>
      </w:r>
      <w:r w:rsidR="00B179F1">
        <w:rPr>
          <w:b/>
          <w:bCs/>
          <w:sz w:val="18"/>
          <w:szCs w:val="18"/>
        </w:rPr>
        <w:tab/>
        <w:t>RÉGIMEN</w:t>
      </w:r>
      <w:r w:rsidR="00E50F20">
        <w:rPr>
          <w:b/>
          <w:bCs/>
          <w:sz w:val="18"/>
          <w:szCs w:val="18"/>
        </w:rPr>
        <w:t xml:space="preserve"> DE </w:t>
      </w:r>
      <w:r w:rsidR="00B179F1">
        <w:rPr>
          <w:b/>
          <w:bCs/>
          <w:sz w:val="18"/>
          <w:szCs w:val="18"/>
        </w:rPr>
        <w:t>TRANSICIÓN</w:t>
      </w:r>
      <w:r w:rsidR="006814AC">
        <w:rPr>
          <w:b/>
          <w:bCs/>
          <w:sz w:val="18"/>
          <w:szCs w:val="18"/>
        </w:rPr>
        <w:t>/</w:t>
      </w:r>
      <w:r w:rsidR="00E50F20">
        <w:rPr>
          <w:b/>
          <w:bCs/>
          <w:sz w:val="18"/>
          <w:szCs w:val="18"/>
        </w:rPr>
        <w:t xml:space="preserve"> VIGENCIA DEL SISTEMA GENERAL DE PENSIONES EN EL DEPARTAMENTO DE RISARALDA</w:t>
      </w:r>
      <w:r w:rsidR="006814AC">
        <w:rPr>
          <w:b/>
          <w:bCs/>
          <w:sz w:val="18"/>
          <w:szCs w:val="18"/>
        </w:rPr>
        <w:t>/</w:t>
      </w:r>
      <w:r w:rsidR="00E50F20">
        <w:rPr>
          <w:b/>
          <w:bCs/>
          <w:sz w:val="18"/>
          <w:szCs w:val="18"/>
        </w:rPr>
        <w:t xml:space="preserve"> </w:t>
      </w:r>
      <w:r w:rsidR="00F844A7">
        <w:rPr>
          <w:b/>
          <w:bCs/>
          <w:sz w:val="18"/>
          <w:szCs w:val="18"/>
        </w:rPr>
        <w:t>RELIQUIDACIÓN DE LA MESADA PENSIONAL CON BASE EN EL ACUERDO 049/90</w:t>
      </w:r>
      <w:r w:rsidR="006814AC">
        <w:rPr>
          <w:b/>
          <w:bCs/>
          <w:sz w:val="18"/>
          <w:szCs w:val="18"/>
        </w:rPr>
        <w:t xml:space="preserve"> </w:t>
      </w:r>
      <w:r w:rsidR="00B179F1">
        <w:rPr>
          <w:b/>
          <w:bCs/>
          <w:sz w:val="18"/>
          <w:szCs w:val="18"/>
        </w:rPr>
        <w:t>/</w:t>
      </w:r>
      <w:r w:rsidR="00BB4E08">
        <w:rPr>
          <w:b/>
          <w:bCs/>
          <w:sz w:val="18"/>
          <w:szCs w:val="18"/>
          <w:lang w:val="es-CO"/>
        </w:rPr>
        <w:t xml:space="preserve">SEMANAS COTIZADAS DIRECTAMENTE AL </w:t>
      </w:r>
      <w:proofErr w:type="spellStart"/>
      <w:r w:rsidR="00BB4E08">
        <w:rPr>
          <w:b/>
          <w:bCs/>
          <w:sz w:val="18"/>
          <w:szCs w:val="18"/>
          <w:lang w:val="es-CO"/>
        </w:rPr>
        <w:t>ISS</w:t>
      </w:r>
      <w:proofErr w:type="spellEnd"/>
      <w:r w:rsidR="00B179F1">
        <w:rPr>
          <w:b/>
          <w:bCs/>
          <w:sz w:val="18"/>
          <w:szCs w:val="18"/>
        </w:rPr>
        <w:t xml:space="preserve">/  </w:t>
      </w:r>
      <w:r w:rsidR="006814AC">
        <w:rPr>
          <w:b/>
          <w:bCs/>
          <w:sz w:val="18"/>
          <w:szCs w:val="18"/>
        </w:rPr>
        <w:t>IMPOSIBILIDAD DE ACUMULAR</w:t>
      </w:r>
      <w:r w:rsidR="00B179F1">
        <w:rPr>
          <w:b/>
          <w:bCs/>
          <w:sz w:val="18"/>
          <w:szCs w:val="18"/>
        </w:rPr>
        <w:t xml:space="preserve"> </w:t>
      </w:r>
      <w:r w:rsidR="006814AC">
        <w:rPr>
          <w:b/>
          <w:bCs/>
          <w:sz w:val="18"/>
          <w:szCs w:val="18"/>
        </w:rPr>
        <w:t>APORTES PÚBLICOS Y PRIVADOS PARA ESTABLECER EL</w:t>
      </w:r>
      <w:r w:rsidR="00B179F1">
        <w:rPr>
          <w:b/>
          <w:bCs/>
          <w:sz w:val="18"/>
          <w:szCs w:val="18"/>
        </w:rPr>
        <w:t xml:space="preserve"> </w:t>
      </w:r>
      <w:proofErr w:type="spellStart"/>
      <w:r w:rsidR="00B179F1">
        <w:rPr>
          <w:b/>
          <w:bCs/>
          <w:sz w:val="18"/>
          <w:szCs w:val="18"/>
        </w:rPr>
        <w:t>IBL</w:t>
      </w:r>
      <w:proofErr w:type="spellEnd"/>
      <w:r w:rsidR="006814AC">
        <w:rPr>
          <w:b/>
          <w:bCs/>
          <w:sz w:val="18"/>
          <w:szCs w:val="18"/>
        </w:rPr>
        <w:t>/</w:t>
      </w:r>
      <w:r w:rsidR="00B179F1">
        <w:rPr>
          <w:b/>
          <w:bCs/>
          <w:sz w:val="18"/>
          <w:szCs w:val="18"/>
        </w:rPr>
        <w:t xml:space="preserve"> </w:t>
      </w:r>
      <w:r w:rsidR="006814AC">
        <w:rPr>
          <w:b/>
          <w:bCs/>
          <w:sz w:val="18"/>
          <w:szCs w:val="18"/>
        </w:rPr>
        <w:t>CONFIRMA.</w:t>
      </w:r>
    </w:p>
    <w:p w:rsidR="006814AC" w:rsidRDefault="006814AC" w:rsidP="00B179F1">
      <w:pPr>
        <w:pStyle w:val="Textoindependiente"/>
        <w:spacing w:line="276" w:lineRule="auto"/>
        <w:contextualSpacing/>
        <w:rPr>
          <w:szCs w:val="24"/>
        </w:rPr>
      </w:pPr>
    </w:p>
    <w:p w:rsidR="006814AC" w:rsidRDefault="006814AC" w:rsidP="00B179F1">
      <w:pPr>
        <w:pStyle w:val="Textoindependiente"/>
        <w:spacing w:line="276" w:lineRule="auto"/>
        <w:contextualSpacing/>
        <w:rPr>
          <w:b/>
          <w:bCs/>
          <w:sz w:val="18"/>
          <w:szCs w:val="18"/>
        </w:rPr>
      </w:pPr>
    </w:p>
    <w:p w:rsidR="00B179F1" w:rsidRDefault="00B179F1" w:rsidP="00B179F1">
      <w:pPr>
        <w:pStyle w:val="Textoindependiente"/>
        <w:spacing w:line="276" w:lineRule="auto"/>
        <w:contextualSpacing/>
        <w:rPr>
          <w:iCs/>
          <w:szCs w:val="24"/>
        </w:rPr>
      </w:pPr>
      <w:r>
        <w:rPr>
          <w:rFonts w:eastAsia="Times New Roman" w:cs="Times New Roman"/>
          <w:iCs/>
          <w:szCs w:val="24"/>
        </w:rPr>
        <w:t xml:space="preserve">Ahora, pretende </w:t>
      </w:r>
      <w:r w:rsidRPr="008A29FB">
        <w:rPr>
          <w:rFonts w:eastAsia="Times New Roman" w:cs="Times New Roman"/>
          <w:iCs/>
          <w:szCs w:val="24"/>
        </w:rPr>
        <w:t>la demandante</w:t>
      </w:r>
      <w:r>
        <w:rPr>
          <w:rFonts w:eastAsia="Times New Roman" w:cs="Times New Roman"/>
          <w:iCs/>
          <w:szCs w:val="24"/>
        </w:rPr>
        <w:t xml:space="preserve"> la</w:t>
      </w:r>
      <w:r w:rsidRPr="008A29FB">
        <w:rPr>
          <w:rFonts w:eastAsia="Times New Roman" w:cs="Times New Roman"/>
          <w:iCs/>
          <w:szCs w:val="24"/>
        </w:rPr>
        <w:t xml:space="preserve"> reliquidación de dicha prestación, pues</w:t>
      </w:r>
      <w:r>
        <w:rPr>
          <w:rFonts w:eastAsia="Times New Roman" w:cs="Times New Roman"/>
          <w:iCs/>
          <w:szCs w:val="24"/>
        </w:rPr>
        <w:t xml:space="preserve"> el </w:t>
      </w:r>
      <w:proofErr w:type="spellStart"/>
      <w:r>
        <w:rPr>
          <w:rFonts w:eastAsia="Times New Roman" w:cs="Times New Roman"/>
          <w:iCs/>
          <w:szCs w:val="24"/>
        </w:rPr>
        <w:t>ISS</w:t>
      </w:r>
      <w:proofErr w:type="spellEnd"/>
      <w:r>
        <w:rPr>
          <w:rFonts w:eastAsia="Times New Roman" w:cs="Times New Roman"/>
          <w:iCs/>
          <w:szCs w:val="24"/>
        </w:rPr>
        <w:t xml:space="preserve"> hoy Colpensiones, no </w:t>
      </w:r>
      <w:r w:rsidRPr="008A29FB">
        <w:rPr>
          <w:rFonts w:eastAsia="Times New Roman" w:cs="Times New Roman"/>
          <w:iCs/>
          <w:szCs w:val="24"/>
        </w:rPr>
        <w:t xml:space="preserve">tuvo en cuenta el tiempo </w:t>
      </w:r>
      <w:r>
        <w:rPr>
          <w:iCs/>
          <w:szCs w:val="24"/>
        </w:rPr>
        <w:t xml:space="preserve">que </w:t>
      </w:r>
      <w:r w:rsidRPr="008A29FB">
        <w:rPr>
          <w:rFonts w:eastAsia="Times New Roman" w:cs="Times New Roman"/>
          <w:iCs/>
          <w:szCs w:val="24"/>
        </w:rPr>
        <w:t>laboró al servicio de</w:t>
      </w:r>
      <w:r>
        <w:rPr>
          <w:iCs/>
          <w:szCs w:val="24"/>
        </w:rPr>
        <w:t>l sector p</w:t>
      </w:r>
      <w:r>
        <w:rPr>
          <w:rFonts w:eastAsia="Times New Roman" w:cs="Times New Roman"/>
          <w:iCs/>
          <w:szCs w:val="24"/>
        </w:rPr>
        <w:t xml:space="preserve">úblico y que no cotizó al </w:t>
      </w:r>
      <w:proofErr w:type="spellStart"/>
      <w:r>
        <w:rPr>
          <w:rFonts w:eastAsia="Times New Roman" w:cs="Times New Roman"/>
          <w:iCs/>
          <w:szCs w:val="24"/>
        </w:rPr>
        <w:t>ISS</w:t>
      </w:r>
      <w:proofErr w:type="spellEnd"/>
      <w:r>
        <w:rPr>
          <w:rFonts w:eastAsia="Times New Roman" w:cs="Times New Roman"/>
          <w:iCs/>
          <w:szCs w:val="24"/>
        </w:rPr>
        <w:t>,</w:t>
      </w:r>
      <w:r>
        <w:rPr>
          <w:iCs/>
          <w:szCs w:val="24"/>
        </w:rPr>
        <w:t xml:space="preserve"> específicamente, en el Departamento de Risaralda entre el 31/05/1983 y el 31/03/1995, del cual no existe duda que efectivamente lo hizo, pues de él da cuenta el Certificado de Información Laboral – Formato 1, visible a folio 15 del cd. 1; sin embargo, en aplicación del Acuerdo 049/90, no es procedente adicionar estas semanas para efectos de determinar el </w:t>
      </w:r>
      <w:proofErr w:type="spellStart"/>
      <w:r>
        <w:rPr>
          <w:iCs/>
          <w:szCs w:val="24"/>
        </w:rPr>
        <w:t>IBL</w:t>
      </w:r>
      <w:proofErr w:type="spellEnd"/>
      <w:r>
        <w:rPr>
          <w:iCs/>
          <w:szCs w:val="24"/>
        </w:rPr>
        <w:t xml:space="preserve"> y la tasa de reemplazo, dado la imposibilidad de acumulación de aportes públicos y privados, como se advirtió </w:t>
      </w:r>
      <w:proofErr w:type="spellStart"/>
      <w:r>
        <w:rPr>
          <w:iCs/>
          <w:szCs w:val="24"/>
        </w:rPr>
        <w:t>anteladamente</w:t>
      </w:r>
      <w:proofErr w:type="spellEnd"/>
      <w:r>
        <w:rPr>
          <w:iCs/>
          <w:szCs w:val="24"/>
        </w:rPr>
        <w:t>; por lo que la liquidación de la prestación solo debe atender el número de semanas y salarios registrados en la historia laboral.</w:t>
      </w:r>
    </w:p>
    <w:p w:rsidR="00B179F1" w:rsidRDefault="00B179F1" w:rsidP="00B179F1">
      <w:pPr>
        <w:spacing w:line="276" w:lineRule="auto"/>
        <w:jc w:val="both"/>
        <w:rPr>
          <w:rFonts w:ascii="Arial" w:hAnsi="Arial"/>
          <w:iCs/>
          <w:szCs w:val="24"/>
        </w:rPr>
      </w:pPr>
      <w:r>
        <w:rPr>
          <w:rFonts w:ascii="Arial" w:hAnsi="Arial"/>
          <w:iCs/>
          <w:szCs w:val="24"/>
        </w:rPr>
        <w:t>(…)</w:t>
      </w:r>
    </w:p>
    <w:p w:rsidR="00B179F1" w:rsidRDefault="00B179F1" w:rsidP="00B179F1">
      <w:pPr>
        <w:spacing w:line="276" w:lineRule="auto"/>
        <w:jc w:val="both"/>
        <w:rPr>
          <w:rFonts w:ascii="Arial" w:hAnsi="Arial"/>
          <w:iCs/>
          <w:szCs w:val="24"/>
        </w:rPr>
      </w:pPr>
      <w:r>
        <w:rPr>
          <w:rFonts w:ascii="Arial" w:hAnsi="Arial"/>
          <w:iCs/>
          <w:szCs w:val="24"/>
        </w:rPr>
        <w:t xml:space="preserve">Ahora, dado que a la entrada en vigencia de la Ley 100/93, que para el caso concreto lo fue el 27/03/1995, a la señora María Amparo Grajales Herrera, le faltaban menos de 10 años para adquirir el derecho, pues como se expresó en precedencia, la prestación se debía entender causada a partir del 25/06/2001, es decir, aproximadamente 6 años después, su </w:t>
      </w:r>
      <w:proofErr w:type="spellStart"/>
      <w:r>
        <w:rPr>
          <w:rFonts w:ascii="Arial" w:hAnsi="Arial"/>
          <w:iCs/>
          <w:szCs w:val="24"/>
        </w:rPr>
        <w:t>IBL</w:t>
      </w:r>
      <w:proofErr w:type="spellEnd"/>
      <w:r>
        <w:rPr>
          <w:rFonts w:ascii="Arial" w:hAnsi="Arial"/>
          <w:iCs/>
          <w:szCs w:val="24"/>
        </w:rPr>
        <w:t xml:space="preserve"> debe obtenerse conforme lo determina </w:t>
      </w:r>
      <w:r w:rsidRPr="00F25A12">
        <w:rPr>
          <w:rFonts w:ascii="Arial" w:hAnsi="Arial" w:cs="Arial"/>
          <w:iCs/>
          <w:szCs w:val="24"/>
        </w:rPr>
        <w:t xml:space="preserve">el </w:t>
      </w:r>
      <w:r w:rsidRPr="00F25A12">
        <w:rPr>
          <w:rFonts w:ascii="Arial" w:hAnsi="Arial" w:cs="Arial"/>
          <w:szCs w:val="24"/>
        </w:rPr>
        <w:t xml:space="preserve">inciso 3° del artículo 36 </w:t>
      </w:r>
      <w:r>
        <w:rPr>
          <w:rFonts w:ascii="Arial" w:hAnsi="Arial" w:cs="Arial"/>
          <w:szCs w:val="24"/>
        </w:rPr>
        <w:t>ibídem, del que también ya se hizo referencia</w:t>
      </w:r>
      <w:r w:rsidRPr="00F25A12">
        <w:rPr>
          <w:rFonts w:ascii="Arial" w:hAnsi="Arial" w:cs="Arial"/>
          <w:szCs w:val="24"/>
        </w:rPr>
        <w:t>.</w:t>
      </w:r>
    </w:p>
    <w:p w:rsidR="00B179F1" w:rsidRDefault="00B179F1" w:rsidP="00B179F1">
      <w:pPr>
        <w:spacing w:line="276" w:lineRule="auto"/>
        <w:jc w:val="both"/>
        <w:rPr>
          <w:rFonts w:ascii="Arial" w:hAnsi="Arial"/>
          <w:iCs/>
          <w:szCs w:val="24"/>
        </w:rPr>
      </w:pPr>
      <w:r>
        <w:rPr>
          <w:rFonts w:ascii="Arial" w:hAnsi="Arial"/>
          <w:iCs/>
          <w:szCs w:val="24"/>
        </w:rPr>
        <w:t xml:space="preserve">De acuerdo con lo anterior y conforme a las liquidaciones que hacen parte integral del acta que se suscriba con ocasión de esta diligencia, encuentra esta Corporación que el </w:t>
      </w:r>
      <w:proofErr w:type="spellStart"/>
      <w:r>
        <w:rPr>
          <w:rFonts w:ascii="Arial" w:hAnsi="Arial"/>
          <w:iCs/>
          <w:szCs w:val="24"/>
        </w:rPr>
        <w:t>IBL</w:t>
      </w:r>
      <w:proofErr w:type="spellEnd"/>
      <w:r>
        <w:rPr>
          <w:rFonts w:ascii="Arial" w:hAnsi="Arial"/>
          <w:iCs/>
          <w:szCs w:val="24"/>
        </w:rPr>
        <w:t xml:space="preserve"> de los salarios devengados en toda la vida asciende a $438.627 y el del tiempo que le hacía falta para causar la pensión de vejez a $557.121, que al aplicarles la tasa de reemplazo del 78%, arroja como valor de la mesada pensional al 02/09/2002, la suma de $342.129 y $434.555, respectivamente, inferiores a la reconocida en la Resolución Nº 2875 de 2003 de $489.990, guarismos que evidentemente irían en desmedro de sus intereses, por lo que se comparte la determinación que en ese sentido expuso la juzgadora de primer grado.</w:t>
      </w:r>
    </w:p>
    <w:p w:rsidR="00B179F1" w:rsidRDefault="00B179F1" w:rsidP="00B179F1">
      <w:pPr>
        <w:spacing w:line="276" w:lineRule="auto"/>
        <w:jc w:val="both"/>
        <w:rPr>
          <w:rFonts w:ascii="Arial" w:hAnsi="Arial"/>
          <w:iCs/>
          <w:szCs w:val="24"/>
        </w:rPr>
      </w:pPr>
    </w:p>
    <w:p w:rsidR="00B179F1" w:rsidRDefault="00B179F1" w:rsidP="00B179F1">
      <w:pPr>
        <w:spacing w:line="276" w:lineRule="auto"/>
        <w:jc w:val="both"/>
        <w:rPr>
          <w:rFonts w:ascii="Arial" w:hAnsi="Arial"/>
          <w:iCs/>
          <w:szCs w:val="24"/>
        </w:rPr>
      </w:pPr>
      <w:r>
        <w:rPr>
          <w:rFonts w:ascii="Arial" w:hAnsi="Arial"/>
          <w:iCs/>
          <w:szCs w:val="24"/>
        </w:rPr>
        <w:t>.</w:t>
      </w:r>
    </w:p>
    <w:p w:rsidR="00B179F1" w:rsidRDefault="00B179F1" w:rsidP="00B179F1">
      <w:pPr>
        <w:spacing w:line="276" w:lineRule="auto"/>
        <w:jc w:val="both"/>
        <w:rPr>
          <w:rFonts w:ascii="Arial" w:hAnsi="Arial"/>
          <w:iCs/>
          <w:szCs w:val="24"/>
        </w:rPr>
      </w:pPr>
    </w:p>
    <w:p w:rsidR="00B179F1" w:rsidRDefault="00B179F1" w:rsidP="00B179F1">
      <w:pPr>
        <w:spacing w:line="276" w:lineRule="auto"/>
        <w:jc w:val="both"/>
        <w:rPr>
          <w:rFonts w:ascii="Arial" w:hAnsi="Arial" w:cs="Arial"/>
          <w:szCs w:val="24"/>
        </w:rPr>
      </w:pPr>
    </w:p>
    <w:p w:rsidR="0056245D" w:rsidRDefault="0056245D" w:rsidP="00B179F1">
      <w:pPr>
        <w:spacing w:line="276" w:lineRule="auto"/>
        <w:contextualSpacing/>
        <w:jc w:val="both"/>
        <w:rPr>
          <w:rFonts w:ascii="Arial" w:hAnsi="Arial" w:cs="Arial"/>
          <w:b/>
          <w:bCs/>
          <w:sz w:val="18"/>
          <w:szCs w:val="18"/>
        </w:rPr>
      </w:pPr>
    </w:p>
    <w:p w:rsidR="00E0198B" w:rsidRDefault="00E0198B" w:rsidP="00EA5EFB">
      <w:pPr>
        <w:spacing w:line="276" w:lineRule="auto"/>
        <w:ind w:left="4239" w:hanging="2115"/>
        <w:contextualSpacing/>
        <w:jc w:val="both"/>
        <w:rPr>
          <w:rFonts w:ascii="Arial" w:hAnsi="Arial" w:cs="Arial"/>
          <w:b/>
          <w:bCs/>
          <w:color w:val="000000" w:themeColor="text1"/>
          <w:sz w:val="18"/>
          <w:szCs w:val="18"/>
        </w:rPr>
      </w:pPr>
    </w:p>
    <w:p w:rsidR="00332C8A" w:rsidRDefault="00332C8A"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Default="00B179F1" w:rsidP="00332C8A">
      <w:pPr>
        <w:spacing w:line="276" w:lineRule="auto"/>
        <w:ind w:left="2124"/>
        <w:contextualSpacing/>
        <w:jc w:val="both"/>
        <w:rPr>
          <w:rFonts w:ascii="Arial" w:hAnsi="Arial" w:cs="Arial"/>
          <w:bCs/>
          <w:i/>
          <w:sz w:val="18"/>
          <w:szCs w:val="18"/>
          <w:lang w:val="es-ES"/>
        </w:rPr>
      </w:pPr>
    </w:p>
    <w:p w:rsidR="00B179F1" w:rsidRPr="00AC486E" w:rsidRDefault="00B179F1" w:rsidP="00332C8A">
      <w:pPr>
        <w:spacing w:line="276" w:lineRule="auto"/>
        <w:ind w:left="2124"/>
        <w:contextualSpacing/>
        <w:jc w:val="both"/>
        <w:rPr>
          <w:rFonts w:ascii="Arial" w:hAnsi="Arial" w:cs="Arial"/>
          <w:bCs/>
          <w:i/>
          <w:sz w:val="18"/>
          <w:szCs w:val="18"/>
          <w:lang w:val="es-ES"/>
        </w:rPr>
      </w:pP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56245D"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SALA LABORAL</w:t>
      </w:r>
    </w:p>
    <w:p w:rsidR="0056245D" w:rsidRDefault="0056245D" w:rsidP="0056245D">
      <w:pPr>
        <w:spacing w:line="276" w:lineRule="auto"/>
        <w:ind w:left="2127" w:hanging="1276"/>
        <w:contextualSpacing/>
        <w:jc w:val="center"/>
        <w:rPr>
          <w:rFonts w:ascii="Arial" w:hAnsi="Arial" w:cs="Arial"/>
          <w:b/>
          <w:szCs w:val="24"/>
        </w:rPr>
      </w:pPr>
    </w:p>
    <w:p w:rsidR="0056245D" w:rsidRPr="003440CA" w:rsidRDefault="0056245D" w:rsidP="0056245D">
      <w:pPr>
        <w:spacing w:line="276" w:lineRule="auto"/>
        <w:ind w:left="2127" w:hanging="1276"/>
        <w:contextualSpacing/>
        <w:jc w:val="center"/>
        <w:rPr>
          <w:rFonts w:ascii="Arial" w:hAnsi="Arial" w:cs="Arial"/>
          <w:b/>
          <w:szCs w:val="24"/>
        </w:rPr>
      </w:pPr>
      <w:r>
        <w:rPr>
          <w:rFonts w:ascii="Arial" w:hAnsi="Arial" w:cs="Arial"/>
          <w:b/>
          <w:szCs w:val="24"/>
        </w:rPr>
        <w:t xml:space="preserve">MAGISTRADA PONENTE: OLGA LUCÍA </w:t>
      </w:r>
      <w:r w:rsidR="00E0198B">
        <w:rPr>
          <w:rFonts w:ascii="Arial" w:hAnsi="Arial" w:cs="Arial"/>
          <w:b/>
          <w:szCs w:val="24"/>
        </w:rPr>
        <w:t>HERRERA</w:t>
      </w:r>
      <w:r>
        <w:rPr>
          <w:rFonts w:ascii="Arial" w:hAnsi="Arial" w:cs="Arial"/>
          <w:b/>
          <w:szCs w:val="24"/>
        </w:rPr>
        <w:t xml:space="preserve"> SEPÚLVEDA </w:t>
      </w:r>
    </w:p>
    <w:p w:rsidR="0056245D" w:rsidRDefault="0056245D" w:rsidP="0056245D">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091124" w:rsidRDefault="00091124" w:rsidP="00091124">
      <w:pPr>
        <w:spacing w:line="276" w:lineRule="auto"/>
        <w:jc w:val="both"/>
        <w:rPr>
          <w:rFonts w:ascii="Arial" w:eastAsiaTheme="minorHAnsi" w:hAnsi="Arial" w:cs="Arial"/>
          <w:szCs w:val="24"/>
          <w:lang w:eastAsia="en-US"/>
        </w:rPr>
      </w:pPr>
    </w:p>
    <w:p w:rsidR="00226D5F" w:rsidRPr="003440CA" w:rsidRDefault="00226D5F" w:rsidP="00091124">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186B70">
        <w:rPr>
          <w:rFonts w:ascii="Arial" w:eastAsia="Calibri" w:hAnsi="Arial" w:cs="Arial"/>
          <w:szCs w:val="24"/>
          <w:lang w:val="es-CO" w:eastAsia="en-US"/>
        </w:rPr>
        <w:t xml:space="preserve">catorce </w:t>
      </w:r>
      <w:r w:rsidRPr="00AC486E">
        <w:rPr>
          <w:rFonts w:ascii="Arial" w:eastAsia="Calibri" w:hAnsi="Arial" w:cs="Arial"/>
          <w:szCs w:val="24"/>
          <w:lang w:val="es-CO" w:eastAsia="en-US"/>
        </w:rPr>
        <w:t>(</w:t>
      </w:r>
      <w:r w:rsidR="00483B72">
        <w:rPr>
          <w:rFonts w:ascii="Arial" w:eastAsia="Calibri" w:hAnsi="Arial" w:cs="Arial"/>
          <w:szCs w:val="24"/>
          <w:lang w:val="es-CO" w:eastAsia="en-US"/>
        </w:rPr>
        <w:t>14</w:t>
      </w:r>
      <w:r w:rsidRPr="00AC486E">
        <w:rPr>
          <w:rFonts w:ascii="Arial" w:eastAsia="Calibri" w:hAnsi="Arial" w:cs="Arial"/>
          <w:szCs w:val="24"/>
          <w:lang w:val="es-CO" w:eastAsia="en-US"/>
        </w:rPr>
        <w:t xml:space="preserve">) días del mes de </w:t>
      </w:r>
      <w:r w:rsidR="00483B72">
        <w:rPr>
          <w:rFonts w:ascii="Arial" w:eastAsia="Calibri" w:hAnsi="Arial" w:cs="Arial"/>
          <w:szCs w:val="24"/>
          <w:lang w:val="es-CO" w:eastAsia="en-US"/>
        </w:rPr>
        <w:t>agosto</w:t>
      </w:r>
      <w:r w:rsidR="00332C8A">
        <w:rPr>
          <w:rFonts w:ascii="Arial" w:eastAsia="Calibri" w:hAnsi="Arial" w:cs="Arial"/>
          <w:szCs w:val="24"/>
          <w:lang w:val="es-CO" w:eastAsia="en-US"/>
        </w:rPr>
        <w:t xml:space="preserve"> </w:t>
      </w:r>
      <w:r w:rsidRPr="00AC486E">
        <w:rPr>
          <w:rFonts w:ascii="Arial" w:eastAsia="Calibri" w:hAnsi="Arial" w:cs="Arial"/>
          <w:szCs w:val="24"/>
          <w:lang w:val="es-CO" w:eastAsia="en-US"/>
        </w:rPr>
        <w:t xml:space="preserve">de dos mil </w:t>
      </w:r>
      <w:r w:rsidR="00773560">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sidR="00773560">
        <w:rPr>
          <w:rFonts w:ascii="Arial" w:eastAsia="Calibri" w:hAnsi="Arial" w:cs="Arial"/>
          <w:szCs w:val="24"/>
          <w:lang w:val="es-CO" w:eastAsia="en-US"/>
        </w:rPr>
        <w:t>8</w:t>
      </w:r>
      <w:r w:rsidRPr="00AC486E">
        <w:rPr>
          <w:rFonts w:ascii="Arial" w:eastAsia="Calibri" w:hAnsi="Arial" w:cs="Arial"/>
          <w:szCs w:val="24"/>
          <w:lang w:val="es-CO" w:eastAsia="en-US"/>
        </w:rPr>
        <w:t xml:space="preserve">), siendo </w:t>
      </w:r>
      <w:r w:rsidRPr="00701B75">
        <w:rPr>
          <w:rFonts w:ascii="Arial" w:eastAsia="Calibri" w:hAnsi="Arial" w:cs="Arial"/>
          <w:szCs w:val="24"/>
          <w:lang w:val="es-CO" w:eastAsia="en-US"/>
        </w:rPr>
        <w:t xml:space="preserve">las </w:t>
      </w:r>
      <w:r w:rsidR="00F844A7">
        <w:rPr>
          <w:rFonts w:ascii="Arial" w:eastAsia="Calibri" w:hAnsi="Arial" w:cs="Arial"/>
          <w:szCs w:val="24"/>
          <w:lang w:val="es-CO" w:eastAsia="en-US"/>
        </w:rPr>
        <w:t xml:space="preserve">ocho y treinta minutos </w:t>
      </w:r>
      <w:r w:rsidR="00726322" w:rsidRPr="00701B75">
        <w:rPr>
          <w:rFonts w:ascii="Arial" w:eastAsia="Calibri" w:hAnsi="Arial" w:cs="Arial"/>
          <w:szCs w:val="24"/>
          <w:lang w:val="es-CO" w:eastAsia="en-US"/>
        </w:rPr>
        <w:t xml:space="preserve">de </w:t>
      </w:r>
      <w:r w:rsidR="00C1062A" w:rsidRPr="00701B75">
        <w:rPr>
          <w:rFonts w:ascii="Arial" w:eastAsia="Calibri" w:hAnsi="Arial" w:cs="Arial"/>
          <w:szCs w:val="24"/>
          <w:lang w:val="es-CO" w:eastAsia="en-US"/>
        </w:rPr>
        <w:t xml:space="preserve">la </w:t>
      </w:r>
      <w:r w:rsidR="00483B72">
        <w:rPr>
          <w:rFonts w:ascii="Arial" w:eastAsia="Calibri" w:hAnsi="Arial" w:cs="Arial"/>
          <w:szCs w:val="24"/>
          <w:lang w:val="es-CO" w:eastAsia="en-US"/>
        </w:rPr>
        <w:t xml:space="preserve">mañana </w:t>
      </w:r>
      <w:r w:rsidR="00C1062A" w:rsidRPr="00701B75">
        <w:rPr>
          <w:rFonts w:ascii="Arial" w:eastAsia="Calibri" w:hAnsi="Arial" w:cs="Arial"/>
          <w:szCs w:val="24"/>
          <w:lang w:val="es-CO" w:eastAsia="en-US"/>
        </w:rPr>
        <w:t>(</w:t>
      </w:r>
      <w:r w:rsidR="00F844A7">
        <w:rPr>
          <w:rFonts w:ascii="Arial" w:eastAsia="Calibri" w:hAnsi="Arial" w:cs="Arial"/>
          <w:szCs w:val="24"/>
          <w:lang w:val="es-CO" w:eastAsia="en-US"/>
        </w:rPr>
        <w:t>08:30</w:t>
      </w:r>
      <w:r w:rsidR="00C65FCA" w:rsidRPr="00701B75">
        <w:rPr>
          <w:rFonts w:ascii="Arial" w:eastAsia="Calibri" w:hAnsi="Arial" w:cs="Arial"/>
          <w:szCs w:val="24"/>
          <w:lang w:val="es-CO" w:eastAsia="en-US"/>
        </w:rPr>
        <w:t xml:space="preserve"> </w:t>
      </w:r>
      <w:r w:rsidR="00C07C20">
        <w:rPr>
          <w:rFonts w:ascii="Arial" w:eastAsia="Calibri" w:hAnsi="Arial" w:cs="Arial"/>
          <w:szCs w:val="24"/>
          <w:lang w:val="es-CO" w:eastAsia="en-US"/>
        </w:rPr>
        <w:t>a</w:t>
      </w:r>
      <w:r w:rsidR="00C1062A" w:rsidRPr="00701B75">
        <w:rPr>
          <w:rFonts w:ascii="Arial" w:eastAsia="Calibri" w:hAnsi="Arial" w:cs="Arial"/>
          <w:szCs w:val="24"/>
          <w:lang w:val="es-CO" w:eastAsia="en-US"/>
        </w:rPr>
        <w:t>.m.),</w:t>
      </w:r>
      <w:r w:rsidRPr="00701B75">
        <w:rPr>
          <w:rFonts w:ascii="Arial" w:eastAsia="Calibri" w:hAnsi="Arial" w:cs="Arial"/>
          <w:szCs w:val="24"/>
          <w:lang w:val="es-CO" w:eastAsia="en-US"/>
        </w:rPr>
        <w:t xml:space="preserve"> </w:t>
      </w:r>
      <w:r w:rsidRPr="00701B75">
        <w:rPr>
          <w:rFonts w:ascii="Arial" w:hAnsi="Arial" w:cs="Arial"/>
          <w:bCs/>
          <w:color w:val="000000"/>
          <w:szCs w:val="24"/>
          <w:lang w:eastAsia="es-CO"/>
        </w:rPr>
        <w:t>la Sala</w:t>
      </w:r>
      <w:r w:rsidR="00773560" w:rsidRPr="00701B75">
        <w:rPr>
          <w:rFonts w:ascii="Arial" w:hAnsi="Arial" w:cs="Arial"/>
          <w:bCs/>
          <w:color w:val="000000"/>
          <w:szCs w:val="24"/>
          <w:lang w:eastAsia="es-CO"/>
        </w:rPr>
        <w:t xml:space="preserve"> </w:t>
      </w:r>
      <w:r w:rsidR="00C07C20">
        <w:rPr>
          <w:rFonts w:ascii="Arial" w:hAnsi="Arial" w:cs="Arial"/>
          <w:bCs/>
          <w:color w:val="000000"/>
          <w:szCs w:val="24"/>
          <w:lang w:eastAsia="es-CO"/>
        </w:rPr>
        <w:t xml:space="preserve">Segunda </w:t>
      </w:r>
      <w:r w:rsidR="007C5A02" w:rsidRPr="00701B75">
        <w:rPr>
          <w:rFonts w:ascii="Arial" w:hAnsi="Arial" w:cs="Arial"/>
          <w:bCs/>
          <w:color w:val="000000"/>
          <w:szCs w:val="24"/>
          <w:lang w:eastAsia="es-CO"/>
        </w:rPr>
        <w:t xml:space="preserve">de Decisión Laboral del </w:t>
      </w:r>
      <w:r w:rsidRPr="00701B75">
        <w:rPr>
          <w:rFonts w:ascii="Arial" w:hAnsi="Arial" w:cs="Arial"/>
          <w:bCs/>
          <w:color w:val="000000"/>
          <w:szCs w:val="24"/>
          <w:lang w:eastAsia="es-CO"/>
        </w:rPr>
        <w:t>Tribunal Superior de</w:t>
      </w:r>
      <w:r w:rsidR="007C5A02" w:rsidRPr="00701B75">
        <w:rPr>
          <w:rFonts w:ascii="Arial" w:hAnsi="Arial" w:cs="Arial"/>
          <w:bCs/>
          <w:color w:val="000000"/>
          <w:szCs w:val="24"/>
          <w:lang w:eastAsia="es-CO"/>
        </w:rPr>
        <w:t>l Distrito Judicial de</w:t>
      </w:r>
      <w:r w:rsidRPr="00701B75">
        <w:rPr>
          <w:rFonts w:ascii="Arial" w:hAnsi="Arial" w:cs="Arial"/>
          <w:bCs/>
          <w:color w:val="000000"/>
          <w:szCs w:val="24"/>
          <w:lang w:eastAsia="es-CO"/>
        </w:rPr>
        <w:t xml:space="preserve"> Pereira, </w:t>
      </w:r>
      <w:r w:rsidR="007C5A02" w:rsidRPr="00701B75">
        <w:rPr>
          <w:rFonts w:ascii="Arial" w:hAnsi="Arial" w:cs="Arial"/>
          <w:bCs/>
          <w:color w:val="000000"/>
          <w:szCs w:val="24"/>
          <w:lang w:eastAsia="es-CO"/>
        </w:rPr>
        <w:t xml:space="preserve">se </w:t>
      </w:r>
      <w:r w:rsidRPr="00701B75">
        <w:rPr>
          <w:rFonts w:ascii="Arial" w:hAnsi="Arial" w:cs="Arial"/>
          <w:bCs/>
          <w:color w:val="000000"/>
          <w:szCs w:val="24"/>
          <w:lang w:eastAsia="es-CO"/>
        </w:rPr>
        <w:t>d</w:t>
      </w:r>
      <w:r w:rsidRPr="00AC486E">
        <w:rPr>
          <w:rFonts w:ascii="Arial" w:hAnsi="Arial" w:cs="Arial"/>
          <w:bCs/>
          <w:color w:val="000000"/>
          <w:szCs w:val="24"/>
          <w:lang w:eastAsia="es-CO"/>
        </w:rPr>
        <w:t xml:space="preserve">eclara </w:t>
      </w:r>
      <w:r w:rsidR="007C5A02">
        <w:rPr>
          <w:rFonts w:ascii="Arial" w:hAnsi="Arial" w:cs="Arial"/>
          <w:bCs/>
          <w:color w:val="000000"/>
          <w:szCs w:val="24"/>
          <w:lang w:eastAsia="es-CO"/>
        </w:rPr>
        <w:t xml:space="preserve">en audiencia pública con el propósito de resolver el </w:t>
      </w:r>
      <w:r w:rsidR="00C07C20">
        <w:rPr>
          <w:rFonts w:ascii="Arial" w:hAnsi="Arial" w:cs="Arial"/>
          <w:bCs/>
          <w:color w:val="000000"/>
          <w:szCs w:val="24"/>
          <w:lang w:eastAsia="es-CO"/>
        </w:rPr>
        <w:t>grado jurisdiccional de consulta ordenado</w:t>
      </w:r>
      <w:r w:rsidR="00EA5EFB">
        <w:rPr>
          <w:rFonts w:ascii="Arial" w:hAnsi="Arial" w:cs="Arial"/>
          <w:bCs/>
          <w:color w:val="000000"/>
          <w:szCs w:val="24"/>
          <w:lang w:eastAsia="es-CO"/>
        </w:rPr>
        <w:t xml:space="preserve">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332C8A">
        <w:rPr>
          <w:rFonts w:ascii="Arial" w:hAnsi="Arial" w:cs="Arial"/>
          <w:szCs w:val="24"/>
        </w:rPr>
        <w:t xml:space="preserve"> </w:t>
      </w:r>
      <w:r w:rsidR="00F844A7">
        <w:rPr>
          <w:rFonts w:ascii="Arial" w:hAnsi="Arial" w:cs="Arial"/>
          <w:szCs w:val="24"/>
        </w:rPr>
        <w:t xml:space="preserve">14 </w:t>
      </w:r>
      <w:r w:rsidR="00773560">
        <w:rPr>
          <w:rFonts w:ascii="Arial" w:hAnsi="Arial" w:cs="Arial"/>
          <w:szCs w:val="24"/>
        </w:rPr>
        <w:t xml:space="preserve">de </w:t>
      </w:r>
      <w:r w:rsidR="00F844A7">
        <w:rPr>
          <w:rFonts w:ascii="Arial" w:hAnsi="Arial" w:cs="Arial"/>
          <w:szCs w:val="24"/>
        </w:rPr>
        <w:t xml:space="preserve">agosto </w:t>
      </w:r>
      <w:r w:rsidR="00773560">
        <w:rPr>
          <w:rFonts w:ascii="Arial" w:hAnsi="Arial" w:cs="Arial"/>
          <w:szCs w:val="24"/>
        </w:rPr>
        <w:t>de 2017</w:t>
      </w:r>
      <w:r w:rsidRPr="00AC486E">
        <w:rPr>
          <w:rFonts w:ascii="Arial" w:hAnsi="Arial" w:cs="Arial"/>
          <w:szCs w:val="24"/>
        </w:rPr>
        <w:t xml:space="preserve"> por el Juzgado </w:t>
      </w:r>
      <w:r w:rsidR="00F844A7">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C07C20">
        <w:rPr>
          <w:rFonts w:ascii="Arial" w:hAnsi="Arial" w:cs="Arial"/>
          <w:szCs w:val="24"/>
        </w:rPr>
        <w:t>l</w:t>
      </w:r>
      <w:r w:rsidR="00483B72">
        <w:rPr>
          <w:rFonts w:ascii="Arial" w:hAnsi="Arial" w:cs="Arial"/>
          <w:szCs w:val="24"/>
        </w:rPr>
        <w:t>a</w:t>
      </w:r>
      <w:r w:rsidR="00C07C20">
        <w:rPr>
          <w:rFonts w:ascii="Arial" w:hAnsi="Arial" w:cs="Arial"/>
          <w:szCs w:val="24"/>
        </w:rPr>
        <w:t xml:space="preserve"> </w:t>
      </w:r>
      <w:r w:rsidR="003440CA">
        <w:rPr>
          <w:rFonts w:ascii="Arial" w:hAnsi="Arial" w:cs="Arial"/>
          <w:szCs w:val="24"/>
        </w:rPr>
        <w:t>señor</w:t>
      </w:r>
      <w:r w:rsidR="00483B72">
        <w:rPr>
          <w:rFonts w:ascii="Arial" w:hAnsi="Arial" w:cs="Arial"/>
          <w:szCs w:val="24"/>
        </w:rPr>
        <w:t>a</w:t>
      </w:r>
      <w:r w:rsidR="003440CA">
        <w:rPr>
          <w:rFonts w:ascii="Arial" w:hAnsi="Arial" w:cs="Arial"/>
          <w:szCs w:val="24"/>
        </w:rPr>
        <w:t xml:space="preserve"> </w:t>
      </w:r>
      <w:r w:rsidR="00F844A7">
        <w:rPr>
          <w:rFonts w:ascii="Arial" w:hAnsi="Arial" w:cs="Arial"/>
          <w:b/>
          <w:szCs w:val="24"/>
        </w:rPr>
        <w:t xml:space="preserve">María Amparo Grajales </w:t>
      </w:r>
      <w:r w:rsidR="00E0198B">
        <w:rPr>
          <w:rFonts w:ascii="Arial" w:hAnsi="Arial" w:cs="Arial"/>
          <w:b/>
          <w:szCs w:val="24"/>
        </w:rPr>
        <w:t>Herrera</w:t>
      </w:r>
      <w:r w:rsidR="00332C8A">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00E0198B" w:rsidRPr="00E0198B">
        <w:rPr>
          <w:rFonts w:ascii="Arial" w:hAnsi="Arial" w:cs="Arial"/>
          <w:b/>
          <w:szCs w:val="24"/>
        </w:rPr>
        <w:t>Administradora Colombiana de Pensiones</w:t>
      </w:r>
      <w:r w:rsidR="00E0198B">
        <w:rPr>
          <w:rFonts w:ascii="Arial" w:hAnsi="Arial" w:cs="Arial"/>
          <w:szCs w:val="24"/>
        </w:rPr>
        <w:t xml:space="preserve"> –</w:t>
      </w:r>
      <w:r w:rsidR="00F844A7">
        <w:rPr>
          <w:rFonts w:ascii="Arial" w:hAnsi="Arial" w:cs="Arial"/>
          <w:b/>
          <w:bCs/>
          <w:szCs w:val="24"/>
        </w:rPr>
        <w:t>Colpensiones</w:t>
      </w:r>
      <w:r w:rsidR="00E0198B">
        <w:rPr>
          <w:rFonts w:ascii="Arial" w:hAnsi="Arial" w:cs="Arial"/>
          <w:b/>
          <w:bCs/>
          <w:szCs w:val="24"/>
        </w:rPr>
        <w:t>-</w:t>
      </w:r>
      <w:r w:rsidR="00EA5EFB">
        <w:rPr>
          <w:rFonts w:ascii="Arial" w:hAnsi="Arial" w:cs="Arial"/>
          <w:bCs/>
          <w:iCs/>
          <w:szCs w:val="24"/>
        </w:rPr>
        <w:t>, radicado al Nº 66001-31-05-00</w:t>
      </w:r>
      <w:r w:rsidR="00E0198B">
        <w:rPr>
          <w:rFonts w:ascii="Arial" w:hAnsi="Arial" w:cs="Arial"/>
          <w:bCs/>
          <w:iCs/>
          <w:szCs w:val="24"/>
        </w:rPr>
        <w:t>3</w:t>
      </w:r>
      <w:r w:rsidR="00EA5EFB">
        <w:rPr>
          <w:rFonts w:ascii="Arial" w:hAnsi="Arial" w:cs="Arial"/>
          <w:bCs/>
          <w:iCs/>
          <w:szCs w:val="24"/>
        </w:rPr>
        <w:t>-201</w:t>
      </w:r>
      <w:r w:rsidR="00E0198B">
        <w:rPr>
          <w:rFonts w:ascii="Arial" w:hAnsi="Arial" w:cs="Arial"/>
          <w:bCs/>
          <w:iCs/>
          <w:szCs w:val="24"/>
        </w:rPr>
        <w:t>7</w:t>
      </w:r>
      <w:r w:rsidR="00332C8A">
        <w:rPr>
          <w:rFonts w:ascii="Arial" w:hAnsi="Arial" w:cs="Arial"/>
          <w:bCs/>
          <w:iCs/>
          <w:szCs w:val="24"/>
        </w:rPr>
        <w:t>-00</w:t>
      </w:r>
      <w:r w:rsidR="00E0198B">
        <w:rPr>
          <w:rFonts w:ascii="Arial" w:hAnsi="Arial" w:cs="Arial"/>
          <w:bCs/>
          <w:iCs/>
          <w:szCs w:val="24"/>
        </w:rPr>
        <w:t>150</w:t>
      </w:r>
      <w:r w:rsidR="00332C8A">
        <w:rPr>
          <w:rFonts w:ascii="Arial" w:hAnsi="Arial" w:cs="Arial"/>
          <w:bCs/>
          <w:iCs/>
          <w:szCs w:val="24"/>
        </w:rPr>
        <w:t>-01.</w:t>
      </w:r>
    </w:p>
    <w:p w:rsidR="007C7B26" w:rsidRDefault="007C7B26" w:rsidP="00091124">
      <w:pPr>
        <w:spacing w:line="276" w:lineRule="auto"/>
        <w:rPr>
          <w:rFonts w:ascii="Arial" w:hAnsi="Arial" w:cs="Arial"/>
          <w:bCs/>
          <w:iCs/>
          <w:szCs w:val="24"/>
        </w:rPr>
      </w:pPr>
    </w:p>
    <w:p w:rsidR="00502691" w:rsidRPr="00091124" w:rsidRDefault="00091124" w:rsidP="00091124">
      <w:pPr>
        <w:spacing w:line="276" w:lineRule="auto"/>
        <w:rPr>
          <w:rFonts w:ascii="Arial" w:hAnsi="Arial" w:cs="Arial"/>
          <w:b/>
          <w:szCs w:val="24"/>
        </w:rPr>
      </w:pPr>
      <w:r>
        <w:rPr>
          <w:rFonts w:ascii="Arial" w:hAnsi="Arial" w:cs="Arial"/>
          <w:b/>
          <w:szCs w:val="24"/>
        </w:rPr>
        <w:t>Registro de asistencia</w:t>
      </w:r>
    </w:p>
    <w:p w:rsidR="00502691" w:rsidRDefault="00502691" w:rsidP="00091124">
      <w:pPr>
        <w:spacing w:line="276" w:lineRule="auto"/>
        <w:ind w:firstLine="851"/>
        <w:rPr>
          <w:rFonts w:ascii="Arial" w:hAnsi="Arial" w:cs="Arial"/>
          <w:szCs w:val="24"/>
        </w:rPr>
      </w:pPr>
    </w:p>
    <w:p w:rsidR="00502691" w:rsidRDefault="00502691" w:rsidP="00091124">
      <w:pPr>
        <w:spacing w:line="276" w:lineRule="auto"/>
        <w:rPr>
          <w:rFonts w:ascii="Arial" w:hAnsi="Arial" w:cs="Arial"/>
          <w:szCs w:val="24"/>
        </w:rPr>
      </w:pPr>
      <w:r>
        <w:rPr>
          <w:rFonts w:ascii="Arial" w:hAnsi="Arial" w:cs="Arial"/>
          <w:szCs w:val="24"/>
        </w:rPr>
        <w:t>Demandante y su apodera</w:t>
      </w:r>
      <w:r w:rsidR="0048798C">
        <w:rPr>
          <w:rFonts w:ascii="Arial" w:hAnsi="Arial" w:cs="Arial"/>
          <w:szCs w:val="24"/>
        </w:rPr>
        <w:t xml:space="preserve">do </w:t>
      </w:r>
      <w:r w:rsidR="0048798C">
        <w:rPr>
          <w:rFonts w:ascii="Arial" w:hAnsi="Arial" w:cs="Arial"/>
          <w:szCs w:val="24"/>
        </w:rPr>
        <w:tab/>
      </w:r>
      <w:r w:rsidR="0048798C">
        <w:rPr>
          <w:rFonts w:ascii="Arial" w:hAnsi="Arial" w:cs="Arial"/>
          <w:szCs w:val="24"/>
        </w:rPr>
        <w:tab/>
      </w:r>
      <w:r w:rsidR="00F844A7">
        <w:rPr>
          <w:rFonts w:ascii="Arial" w:hAnsi="Arial" w:cs="Arial"/>
          <w:szCs w:val="24"/>
        </w:rPr>
        <w:t>Colpensiones</w:t>
      </w:r>
      <w:r w:rsidR="002B556B">
        <w:rPr>
          <w:rFonts w:ascii="Arial" w:hAnsi="Arial" w:cs="Arial"/>
          <w:szCs w:val="24"/>
        </w:rPr>
        <w:t xml:space="preserve"> </w:t>
      </w:r>
      <w:r w:rsidR="005E0ED1">
        <w:rPr>
          <w:rFonts w:ascii="Arial" w:hAnsi="Arial" w:cs="Arial"/>
          <w:szCs w:val="24"/>
        </w:rPr>
        <w:t>y su apoderado:</w:t>
      </w:r>
    </w:p>
    <w:p w:rsidR="00272C8B" w:rsidRDefault="00272C8B" w:rsidP="00091124">
      <w:pPr>
        <w:spacing w:line="276" w:lineRule="auto"/>
        <w:ind w:firstLine="851"/>
        <w:rPr>
          <w:rFonts w:ascii="Arial" w:hAnsi="Arial" w:cs="Arial"/>
          <w:szCs w:val="24"/>
        </w:rPr>
      </w:pPr>
    </w:p>
    <w:p w:rsidR="00272C8B" w:rsidRPr="00091124" w:rsidRDefault="00091124" w:rsidP="00091124">
      <w:pPr>
        <w:spacing w:line="276" w:lineRule="auto"/>
        <w:jc w:val="both"/>
        <w:rPr>
          <w:rFonts w:ascii="Arial" w:hAnsi="Arial" w:cs="Arial"/>
          <w:b/>
          <w:szCs w:val="24"/>
        </w:rPr>
      </w:pPr>
      <w:r>
        <w:rPr>
          <w:rFonts w:ascii="Arial" w:hAnsi="Arial" w:cs="Arial"/>
          <w:b/>
          <w:szCs w:val="24"/>
        </w:rPr>
        <w:t>Traslado a las partes</w:t>
      </w:r>
    </w:p>
    <w:p w:rsidR="00272C8B" w:rsidRPr="001A1834" w:rsidRDefault="00272C8B" w:rsidP="00091124">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091124">
      <w:pPr>
        <w:spacing w:line="276" w:lineRule="auto"/>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091124">
      <w:pPr>
        <w:spacing w:line="276" w:lineRule="auto"/>
        <w:ind w:firstLine="851"/>
        <w:rPr>
          <w:rFonts w:ascii="Arial" w:hAnsi="Arial" w:cs="Arial"/>
          <w:szCs w:val="24"/>
        </w:rPr>
      </w:pPr>
    </w:p>
    <w:p w:rsidR="00226D5F" w:rsidRDefault="00091124" w:rsidP="00091124">
      <w:pPr>
        <w:spacing w:line="276" w:lineRule="auto"/>
        <w:jc w:val="center"/>
        <w:rPr>
          <w:rFonts w:ascii="Arial" w:hAnsi="Arial" w:cs="Arial"/>
          <w:b/>
          <w:szCs w:val="24"/>
        </w:rPr>
      </w:pPr>
      <w:r>
        <w:rPr>
          <w:rFonts w:ascii="Arial" w:hAnsi="Arial" w:cs="Arial"/>
          <w:b/>
          <w:szCs w:val="24"/>
        </w:rPr>
        <w:t>ANTECEDENTES</w:t>
      </w:r>
      <w:r w:rsidR="005C47E7">
        <w:rPr>
          <w:rFonts w:ascii="Arial" w:hAnsi="Arial" w:cs="Arial"/>
          <w:b/>
          <w:szCs w:val="24"/>
        </w:rPr>
        <w:t xml:space="preserve"> </w:t>
      </w:r>
    </w:p>
    <w:p w:rsidR="00E55102" w:rsidRPr="00637118" w:rsidRDefault="00E55102" w:rsidP="00091124">
      <w:pPr>
        <w:spacing w:line="276" w:lineRule="auto"/>
        <w:jc w:val="center"/>
        <w:rPr>
          <w:rFonts w:ascii="Arial" w:hAnsi="Arial" w:cs="Arial"/>
          <w:b/>
          <w:szCs w:val="24"/>
        </w:rPr>
      </w:pPr>
    </w:p>
    <w:p w:rsidR="00091124" w:rsidRPr="00091124" w:rsidRDefault="00091124" w:rsidP="00091124">
      <w:pPr>
        <w:pStyle w:val="Sinespaciado"/>
        <w:numPr>
          <w:ilvl w:val="0"/>
          <w:numId w:val="9"/>
        </w:numPr>
        <w:spacing w:line="276" w:lineRule="auto"/>
        <w:rPr>
          <w:rFonts w:ascii="Arial" w:hAnsi="Arial" w:cs="Arial"/>
          <w:sz w:val="24"/>
          <w:szCs w:val="24"/>
        </w:rPr>
      </w:pPr>
      <w:r>
        <w:rPr>
          <w:rFonts w:ascii="Arial" w:hAnsi="Arial" w:cs="Arial"/>
          <w:b/>
          <w:sz w:val="24"/>
          <w:szCs w:val="24"/>
        </w:rPr>
        <w:t>Síntesis de la demanda y su contestación</w:t>
      </w:r>
    </w:p>
    <w:p w:rsidR="00091124" w:rsidRPr="00AC486E" w:rsidRDefault="00091124" w:rsidP="00091124">
      <w:pPr>
        <w:pStyle w:val="Sinespaciado"/>
        <w:spacing w:line="276" w:lineRule="auto"/>
        <w:ind w:left="720"/>
        <w:rPr>
          <w:rFonts w:ascii="Arial" w:hAnsi="Arial" w:cs="Arial"/>
          <w:sz w:val="24"/>
          <w:szCs w:val="24"/>
        </w:rPr>
      </w:pPr>
    </w:p>
    <w:p w:rsidR="00D023DA" w:rsidRDefault="00483B72" w:rsidP="00D023DA">
      <w:pPr>
        <w:spacing w:line="276" w:lineRule="auto"/>
        <w:jc w:val="both"/>
        <w:rPr>
          <w:rFonts w:ascii="Arial" w:hAnsi="Arial" w:cs="Arial"/>
          <w:szCs w:val="24"/>
        </w:rPr>
      </w:pPr>
      <w:r>
        <w:rPr>
          <w:rFonts w:ascii="Arial" w:hAnsi="Arial" w:cs="Arial"/>
          <w:szCs w:val="24"/>
        </w:rPr>
        <w:t xml:space="preserve">La </w:t>
      </w:r>
      <w:r w:rsidR="00FD6247">
        <w:rPr>
          <w:rFonts w:ascii="Arial" w:hAnsi="Arial" w:cs="Arial"/>
          <w:szCs w:val="24"/>
        </w:rPr>
        <w:t>señor</w:t>
      </w:r>
      <w:r>
        <w:rPr>
          <w:rFonts w:ascii="Arial" w:hAnsi="Arial" w:cs="Arial"/>
          <w:szCs w:val="24"/>
        </w:rPr>
        <w:t>a</w:t>
      </w:r>
      <w:r w:rsidR="00FD6247">
        <w:rPr>
          <w:rFonts w:ascii="Arial" w:hAnsi="Arial" w:cs="Arial"/>
          <w:szCs w:val="24"/>
        </w:rPr>
        <w:t xml:space="preserve"> </w:t>
      </w:r>
      <w:r w:rsidR="00F844A7">
        <w:rPr>
          <w:rFonts w:ascii="Arial" w:hAnsi="Arial" w:cs="Arial"/>
          <w:szCs w:val="24"/>
        </w:rPr>
        <w:t xml:space="preserve">María Amparo Grajales </w:t>
      </w:r>
      <w:r w:rsidR="00E0198B">
        <w:rPr>
          <w:rFonts w:ascii="Arial" w:hAnsi="Arial" w:cs="Arial"/>
          <w:szCs w:val="24"/>
        </w:rPr>
        <w:t>Herrera</w:t>
      </w:r>
      <w:r w:rsidR="00332C8A">
        <w:rPr>
          <w:rFonts w:ascii="Arial" w:hAnsi="Arial" w:cs="Arial"/>
          <w:szCs w:val="24"/>
        </w:rPr>
        <w:t xml:space="preserve"> </w:t>
      </w:r>
      <w:r w:rsidR="00D023DA">
        <w:rPr>
          <w:rFonts w:ascii="Arial" w:hAnsi="Arial" w:cs="Arial"/>
          <w:szCs w:val="24"/>
        </w:rPr>
        <w:t xml:space="preserve">pretende </w:t>
      </w:r>
      <w:r w:rsidR="00226D5F" w:rsidRPr="00AC486E">
        <w:rPr>
          <w:rFonts w:ascii="Arial" w:hAnsi="Arial" w:cs="Arial"/>
          <w:szCs w:val="24"/>
        </w:rPr>
        <w:t>que</w:t>
      </w:r>
      <w:r w:rsidR="00594723">
        <w:rPr>
          <w:rFonts w:ascii="Arial" w:hAnsi="Arial" w:cs="Arial"/>
          <w:szCs w:val="24"/>
        </w:rPr>
        <w:t xml:space="preserve"> </w:t>
      </w:r>
      <w:r w:rsidR="006B603C">
        <w:rPr>
          <w:rFonts w:ascii="Arial" w:hAnsi="Arial" w:cs="Arial"/>
          <w:szCs w:val="24"/>
        </w:rPr>
        <w:t xml:space="preserve">se </w:t>
      </w:r>
      <w:r w:rsidR="00D83825">
        <w:rPr>
          <w:rFonts w:ascii="Arial" w:hAnsi="Arial" w:cs="Arial"/>
          <w:szCs w:val="24"/>
        </w:rPr>
        <w:t xml:space="preserve">le reconozca la calidad de beneficiaria del régimen de transición y con base en el Acuerdo 049/90, se le </w:t>
      </w:r>
      <w:proofErr w:type="spellStart"/>
      <w:r w:rsidR="00D83825">
        <w:rPr>
          <w:rFonts w:ascii="Arial" w:hAnsi="Arial" w:cs="Arial"/>
          <w:szCs w:val="24"/>
        </w:rPr>
        <w:t>reliquide</w:t>
      </w:r>
      <w:proofErr w:type="spellEnd"/>
      <w:r w:rsidR="00D83825">
        <w:rPr>
          <w:rFonts w:ascii="Arial" w:hAnsi="Arial" w:cs="Arial"/>
          <w:szCs w:val="24"/>
        </w:rPr>
        <w:t xml:space="preserve"> la mesada pensional con el promedio de los salarios devengados en toda su vida laboral, dado que cotizó más de 1.250 semanas</w:t>
      </w:r>
      <w:r w:rsidR="00835384">
        <w:rPr>
          <w:rFonts w:ascii="Arial" w:hAnsi="Arial" w:cs="Arial"/>
          <w:szCs w:val="24"/>
        </w:rPr>
        <w:t xml:space="preserve"> con el Departamento de Risaralda</w:t>
      </w:r>
      <w:r w:rsidR="007E2FA3">
        <w:rPr>
          <w:rFonts w:ascii="Arial" w:hAnsi="Arial" w:cs="Arial"/>
          <w:szCs w:val="24"/>
        </w:rPr>
        <w:t>.</w:t>
      </w:r>
    </w:p>
    <w:p w:rsidR="00BE5210" w:rsidRPr="00AC486E" w:rsidRDefault="00BE5210" w:rsidP="00D023DA">
      <w:pPr>
        <w:spacing w:line="276" w:lineRule="auto"/>
        <w:jc w:val="both"/>
        <w:rPr>
          <w:rFonts w:ascii="Arial" w:hAnsi="Arial" w:cs="Arial"/>
          <w:szCs w:val="24"/>
        </w:rPr>
      </w:pPr>
    </w:p>
    <w:p w:rsidR="00570932" w:rsidRDefault="00A957FB" w:rsidP="00091124">
      <w:pPr>
        <w:spacing w:line="276" w:lineRule="auto"/>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 xml:space="preserve">en que </w:t>
      </w:r>
      <w:r w:rsidR="004B74F6">
        <w:rPr>
          <w:rFonts w:ascii="Arial" w:hAnsi="Arial" w:cs="Arial"/>
          <w:szCs w:val="24"/>
        </w:rPr>
        <w:t>(i)</w:t>
      </w:r>
      <w:r w:rsidR="005B6398">
        <w:rPr>
          <w:rFonts w:ascii="Arial" w:hAnsi="Arial" w:cs="Arial"/>
          <w:szCs w:val="24"/>
        </w:rPr>
        <w:t xml:space="preserve"> </w:t>
      </w:r>
      <w:r w:rsidR="00835384">
        <w:rPr>
          <w:rFonts w:ascii="Arial" w:hAnsi="Arial" w:cs="Arial"/>
          <w:szCs w:val="24"/>
        </w:rPr>
        <w:t xml:space="preserve">mediante Resolución Nº 2785 de 2003, el </w:t>
      </w:r>
      <w:proofErr w:type="spellStart"/>
      <w:r w:rsidR="00835384">
        <w:rPr>
          <w:rFonts w:ascii="Arial" w:hAnsi="Arial" w:cs="Arial"/>
          <w:szCs w:val="24"/>
        </w:rPr>
        <w:t>ISS</w:t>
      </w:r>
      <w:proofErr w:type="spellEnd"/>
      <w:r w:rsidR="00835384">
        <w:rPr>
          <w:rFonts w:ascii="Arial" w:hAnsi="Arial" w:cs="Arial"/>
          <w:szCs w:val="24"/>
        </w:rPr>
        <w:t xml:space="preserve"> le reconoció la pensión de vejez; (ii) laboró en el Departamento de Risaralda desde el 31/05/1983 hasta el 01/09/2002; (iii) el 16/09/2016, solicitó a Colpensiones la reliquidación de su pensión de vejez, la que le fue resuelta de manera desfavorable, por lo que interpuso el recurso de apelación, que fue desatado</w:t>
      </w:r>
      <w:r w:rsidR="005B629C">
        <w:rPr>
          <w:rFonts w:ascii="Arial" w:hAnsi="Arial" w:cs="Arial"/>
          <w:szCs w:val="24"/>
        </w:rPr>
        <w:t xml:space="preserve"> a través de la Resolución Nº </w:t>
      </w:r>
      <w:proofErr w:type="spellStart"/>
      <w:r w:rsidR="005B629C">
        <w:rPr>
          <w:rFonts w:ascii="Arial" w:hAnsi="Arial" w:cs="Arial"/>
          <w:szCs w:val="24"/>
        </w:rPr>
        <w:t>VPB</w:t>
      </w:r>
      <w:proofErr w:type="spellEnd"/>
      <w:r w:rsidR="005B629C">
        <w:rPr>
          <w:rFonts w:ascii="Arial" w:hAnsi="Arial" w:cs="Arial"/>
          <w:szCs w:val="24"/>
        </w:rPr>
        <w:t xml:space="preserve"> 44614 –sic-</w:t>
      </w:r>
      <w:r w:rsidR="00835384">
        <w:rPr>
          <w:rFonts w:ascii="Arial" w:hAnsi="Arial" w:cs="Arial"/>
          <w:szCs w:val="24"/>
        </w:rPr>
        <w:t xml:space="preserve"> confirmando la decisión inicial.</w:t>
      </w:r>
    </w:p>
    <w:p w:rsidR="00835384" w:rsidRPr="00BE5210" w:rsidRDefault="00835384" w:rsidP="00091124">
      <w:pPr>
        <w:spacing w:line="276" w:lineRule="auto"/>
        <w:jc w:val="both"/>
        <w:rPr>
          <w:rFonts w:ascii="Arial" w:hAnsi="Arial" w:cs="Arial"/>
          <w:szCs w:val="24"/>
          <w:lang w:val="es-CO"/>
        </w:rPr>
      </w:pPr>
    </w:p>
    <w:p w:rsidR="00591F75" w:rsidRDefault="005B3ACB" w:rsidP="00091124">
      <w:pPr>
        <w:spacing w:line="276" w:lineRule="auto"/>
        <w:jc w:val="both"/>
        <w:rPr>
          <w:rFonts w:ascii="Arial" w:hAnsi="Arial" w:cs="Arial"/>
          <w:szCs w:val="24"/>
        </w:rPr>
      </w:pPr>
      <w:r>
        <w:rPr>
          <w:rFonts w:ascii="Arial" w:hAnsi="Arial" w:cs="Arial"/>
          <w:szCs w:val="24"/>
        </w:rPr>
        <w:t xml:space="preserve">La </w:t>
      </w:r>
      <w:r w:rsidRPr="005B3ACB">
        <w:rPr>
          <w:rFonts w:ascii="Arial" w:hAnsi="Arial" w:cs="Arial"/>
          <w:b/>
          <w:szCs w:val="24"/>
        </w:rPr>
        <w:t>Administradora Colombiana de Pensiones</w:t>
      </w:r>
      <w:r>
        <w:rPr>
          <w:rFonts w:ascii="Arial" w:hAnsi="Arial" w:cs="Arial"/>
          <w:szCs w:val="24"/>
        </w:rPr>
        <w:t xml:space="preserve"> </w:t>
      </w:r>
      <w:r>
        <w:rPr>
          <w:rFonts w:ascii="Arial" w:hAnsi="Arial" w:cs="Arial"/>
          <w:b/>
          <w:szCs w:val="24"/>
        </w:rPr>
        <w:t>-</w:t>
      </w:r>
      <w:r w:rsidR="00F844A7">
        <w:rPr>
          <w:rFonts w:ascii="Arial" w:hAnsi="Arial" w:cs="Arial"/>
          <w:b/>
          <w:szCs w:val="24"/>
        </w:rPr>
        <w:t>Colpensiones</w:t>
      </w:r>
      <w:r w:rsidR="00091124">
        <w:rPr>
          <w:rFonts w:ascii="Arial" w:hAnsi="Arial" w:cs="Arial"/>
          <w:b/>
          <w:szCs w:val="24"/>
        </w:rPr>
        <w:t>-</w:t>
      </w:r>
      <w:r w:rsidR="009A78AA">
        <w:rPr>
          <w:rFonts w:ascii="Arial" w:hAnsi="Arial" w:cs="Arial"/>
          <w:b/>
          <w:szCs w:val="24"/>
        </w:rPr>
        <w:t xml:space="preserve">, </w:t>
      </w:r>
      <w:r w:rsidR="009A78AA">
        <w:rPr>
          <w:rFonts w:ascii="Arial" w:hAnsi="Arial" w:cs="Arial"/>
          <w:szCs w:val="24"/>
        </w:rPr>
        <w:t>se opuso a la prosperidad de las pretensiones de la demanda</w:t>
      </w:r>
      <w:r w:rsidR="003D59D5">
        <w:rPr>
          <w:rFonts w:ascii="Arial" w:hAnsi="Arial" w:cs="Arial"/>
          <w:szCs w:val="24"/>
        </w:rPr>
        <w:t xml:space="preserve"> e indicó que según consta en la Resolución Nº </w:t>
      </w:r>
      <w:proofErr w:type="spellStart"/>
      <w:r w:rsidR="003D59D5">
        <w:rPr>
          <w:rFonts w:ascii="Arial" w:hAnsi="Arial" w:cs="Arial"/>
          <w:szCs w:val="24"/>
        </w:rPr>
        <w:t>VPB</w:t>
      </w:r>
      <w:proofErr w:type="spellEnd"/>
      <w:r w:rsidR="003D59D5">
        <w:rPr>
          <w:rFonts w:ascii="Arial" w:hAnsi="Arial" w:cs="Arial"/>
          <w:szCs w:val="24"/>
        </w:rPr>
        <w:t xml:space="preserve"> 44614 de 2016, se tuvo en cuenta el artículo 21 de la Ley 100/93, es decir, el </w:t>
      </w:r>
      <w:proofErr w:type="spellStart"/>
      <w:r w:rsidR="003D59D5">
        <w:rPr>
          <w:rFonts w:ascii="Arial" w:hAnsi="Arial" w:cs="Arial"/>
          <w:szCs w:val="24"/>
        </w:rPr>
        <w:t>IBL</w:t>
      </w:r>
      <w:proofErr w:type="spellEnd"/>
      <w:r w:rsidR="003D59D5">
        <w:rPr>
          <w:rFonts w:ascii="Arial" w:hAnsi="Arial" w:cs="Arial"/>
          <w:szCs w:val="24"/>
        </w:rPr>
        <w:t xml:space="preserve"> de los últimos 10 años y se le aplicó una tasa de reemplazo del 78%, lo que generó una mesada de $829.921 para el 2016, que es menor a la que actualmente percibe</w:t>
      </w:r>
      <w:r w:rsidR="00FE75C9">
        <w:rPr>
          <w:rFonts w:ascii="Arial" w:hAnsi="Arial" w:cs="Arial"/>
          <w:szCs w:val="24"/>
        </w:rPr>
        <w:t>, por lo que en virtud del principio de favorabilidad, debe mantenerse la mesada pensional</w:t>
      </w:r>
      <w:r w:rsidR="00352DFD">
        <w:rPr>
          <w:rFonts w:ascii="Arial" w:hAnsi="Arial" w:cs="Arial"/>
          <w:szCs w:val="24"/>
        </w:rPr>
        <w:t>. I</w:t>
      </w:r>
      <w:r w:rsidR="007F7CE7">
        <w:rPr>
          <w:rFonts w:ascii="Arial" w:hAnsi="Arial" w:cs="Arial"/>
          <w:szCs w:val="24"/>
        </w:rPr>
        <w:t xml:space="preserve">nterpuso como excepciones de fondo las que rotuló </w:t>
      </w:r>
      <w:r w:rsidR="00626482">
        <w:rPr>
          <w:rFonts w:ascii="Arial" w:hAnsi="Arial" w:cs="Arial"/>
          <w:szCs w:val="24"/>
        </w:rPr>
        <w:t xml:space="preserve">como </w:t>
      </w:r>
      <w:r w:rsidR="007F7CE7">
        <w:rPr>
          <w:rFonts w:ascii="Arial" w:hAnsi="Arial" w:cs="Arial"/>
          <w:szCs w:val="24"/>
        </w:rPr>
        <w:t>“</w:t>
      </w:r>
      <w:r w:rsidR="00EB3C78">
        <w:rPr>
          <w:rFonts w:ascii="Arial" w:hAnsi="Arial" w:cs="Arial"/>
          <w:szCs w:val="24"/>
        </w:rPr>
        <w:t>Inexistencia de la obligación demandada</w:t>
      </w:r>
      <w:r w:rsidR="00453DC3">
        <w:rPr>
          <w:rFonts w:ascii="Arial" w:hAnsi="Arial" w:cs="Arial"/>
          <w:szCs w:val="24"/>
        </w:rPr>
        <w:t>”</w:t>
      </w:r>
      <w:r w:rsidR="00EB3C78">
        <w:rPr>
          <w:rFonts w:ascii="Arial" w:hAnsi="Arial" w:cs="Arial"/>
          <w:szCs w:val="24"/>
        </w:rPr>
        <w:t xml:space="preserve">, “Estricto cumplimiento a los mandatos legales”, </w:t>
      </w:r>
      <w:r w:rsidR="00DE053E">
        <w:rPr>
          <w:rFonts w:ascii="Arial" w:hAnsi="Arial" w:cs="Arial"/>
          <w:szCs w:val="24"/>
        </w:rPr>
        <w:t>“Prescripción”</w:t>
      </w:r>
      <w:r w:rsidR="00EB3C78">
        <w:rPr>
          <w:rFonts w:ascii="Arial" w:hAnsi="Arial" w:cs="Arial"/>
          <w:szCs w:val="24"/>
        </w:rPr>
        <w:t xml:space="preserve"> y “Buena fe”.</w:t>
      </w:r>
    </w:p>
    <w:p w:rsidR="00306036" w:rsidRDefault="00306036" w:rsidP="00091124">
      <w:pPr>
        <w:spacing w:line="276" w:lineRule="auto"/>
        <w:jc w:val="both"/>
        <w:rPr>
          <w:rFonts w:ascii="Arial" w:hAnsi="Arial" w:cs="Arial"/>
          <w:szCs w:val="24"/>
        </w:rPr>
      </w:pPr>
    </w:p>
    <w:p w:rsidR="00226D5F" w:rsidRPr="00091124" w:rsidRDefault="001B78BB" w:rsidP="00091124">
      <w:pPr>
        <w:pStyle w:val="Prrafodelista"/>
        <w:numPr>
          <w:ilvl w:val="0"/>
          <w:numId w:val="9"/>
        </w:numPr>
        <w:spacing w:line="276" w:lineRule="auto"/>
        <w:rPr>
          <w:rFonts w:ascii="Arial" w:hAnsi="Arial" w:cs="Arial"/>
          <w:b/>
          <w:szCs w:val="24"/>
        </w:rPr>
      </w:pPr>
      <w:r>
        <w:rPr>
          <w:rFonts w:ascii="Arial" w:hAnsi="Arial" w:cs="Arial"/>
          <w:b/>
          <w:sz w:val="24"/>
          <w:szCs w:val="24"/>
        </w:rPr>
        <w:t>Síntesis de la sentencia</w:t>
      </w:r>
    </w:p>
    <w:p w:rsidR="00CA3CC7" w:rsidRDefault="00226D5F" w:rsidP="00091124">
      <w:pPr>
        <w:spacing w:line="276" w:lineRule="auto"/>
        <w:jc w:val="both"/>
        <w:rPr>
          <w:rFonts w:ascii="Arial" w:hAnsi="Arial" w:cs="Arial"/>
          <w:szCs w:val="24"/>
        </w:rPr>
      </w:pPr>
      <w:r w:rsidRPr="00091124">
        <w:rPr>
          <w:rFonts w:ascii="Arial" w:hAnsi="Arial" w:cs="Arial"/>
          <w:szCs w:val="24"/>
        </w:rPr>
        <w:t>El Juzgado</w:t>
      </w:r>
      <w:r w:rsidR="0053562A" w:rsidRPr="00091124">
        <w:rPr>
          <w:rFonts w:ascii="Arial" w:hAnsi="Arial" w:cs="Arial"/>
          <w:szCs w:val="24"/>
        </w:rPr>
        <w:t xml:space="preserve"> </w:t>
      </w:r>
      <w:r w:rsidR="0069218B">
        <w:rPr>
          <w:rFonts w:ascii="Arial" w:hAnsi="Arial" w:cs="Arial"/>
          <w:szCs w:val="24"/>
        </w:rPr>
        <w:t xml:space="preserve">Tercero </w:t>
      </w:r>
      <w:r w:rsidRPr="00091124">
        <w:rPr>
          <w:rFonts w:ascii="Arial" w:hAnsi="Arial" w:cs="Arial"/>
          <w:szCs w:val="24"/>
        </w:rPr>
        <w:t>Laboral del Circuito de Pereira</w:t>
      </w:r>
      <w:r w:rsidR="002C313D" w:rsidRPr="00091124">
        <w:rPr>
          <w:rFonts w:ascii="Arial" w:hAnsi="Arial" w:cs="Arial"/>
          <w:szCs w:val="24"/>
        </w:rPr>
        <w:t xml:space="preserve">, </w:t>
      </w:r>
      <w:r w:rsidR="0069218B">
        <w:rPr>
          <w:rFonts w:ascii="Arial" w:hAnsi="Arial" w:cs="Arial"/>
          <w:szCs w:val="24"/>
        </w:rPr>
        <w:t xml:space="preserve">negó </w:t>
      </w:r>
      <w:r w:rsidR="001B78BB">
        <w:rPr>
          <w:rFonts w:ascii="Arial" w:hAnsi="Arial" w:cs="Arial"/>
          <w:szCs w:val="24"/>
        </w:rPr>
        <w:t>las pretensiones de la demanda</w:t>
      </w:r>
      <w:r w:rsidR="0069218B">
        <w:rPr>
          <w:rFonts w:ascii="Arial" w:hAnsi="Arial" w:cs="Arial"/>
          <w:szCs w:val="24"/>
        </w:rPr>
        <w:t xml:space="preserve">, declaró probada la excepción de “Estricto cumplimiento a los mandatos legales” y </w:t>
      </w:r>
      <w:r w:rsidR="001B78BB">
        <w:rPr>
          <w:rFonts w:ascii="Arial" w:hAnsi="Arial" w:cs="Arial"/>
          <w:szCs w:val="24"/>
        </w:rPr>
        <w:t>condenó en costas a la parte actora</w:t>
      </w:r>
      <w:r w:rsidR="001A1067">
        <w:rPr>
          <w:rFonts w:ascii="Arial" w:hAnsi="Arial" w:cs="Arial"/>
          <w:szCs w:val="24"/>
        </w:rPr>
        <w:t>.</w:t>
      </w:r>
    </w:p>
    <w:p w:rsidR="00A05102" w:rsidRDefault="00A05102" w:rsidP="00091124">
      <w:pPr>
        <w:spacing w:line="276" w:lineRule="auto"/>
        <w:jc w:val="both"/>
        <w:rPr>
          <w:rFonts w:ascii="Arial" w:hAnsi="Arial" w:cs="Arial"/>
          <w:szCs w:val="24"/>
        </w:rPr>
      </w:pPr>
    </w:p>
    <w:p w:rsidR="00202A89" w:rsidRDefault="00A05102" w:rsidP="00091124">
      <w:pPr>
        <w:spacing w:line="276" w:lineRule="auto"/>
        <w:jc w:val="both"/>
        <w:rPr>
          <w:rFonts w:ascii="Arial" w:hAnsi="Arial" w:cs="Arial"/>
          <w:szCs w:val="24"/>
        </w:rPr>
      </w:pPr>
      <w:r>
        <w:rPr>
          <w:rFonts w:ascii="Arial" w:hAnsi="Arial" w:cs="Arial"/>
          <w:szCs w:val="24"/>
        </w:rPr>
        <w:t xml:space="preserve">Para arribar a la anterior conclusión, arguyó que </w:t>
      </w:r>
      <w:r w:rsidR="0060637E">
        <w:rPr>
          <w:rFonts w:ascii="Arial" w:hAnsi="Arial" w:cs="Arial"/>
          <w:szCs w:val="24"/>
        </w:rPr>
        <w:t>pese a que la actora e</w:t>
      </w:r>
      <w:r w:rsidR="00BB102B">
        <w:rPr>
          <w:rFonts w:ascii="Arial" w:hAnsi="Arial" w:cs="Arial"/>
          <w:szCs w:val="24"/>
        </w:rPr>
        <w:t>ra</w:t>
      </w:r>
      <w:r w:rsidR="0060637E">
        <w:rPr>
          <w:rFonts w:ascii="Arial" w:hAnsi="Arial" w:cs="Arial"/>
          <w:szCs w:val="24"/>
        </w:rPr>
        <w:t xml:space="preserve"> beneficiaria del régimen de transición por la edad que tenía al 01/04/1994, sin verse afectada por las previsiones del acto legislativo 01/2005, al causar el derecho pensional con anterioridad a su expedición y podérsele aplicar el Acuerdo 049/90, se </w:t>
      </w:r>
      <w:r w:rsidR="00BB102B">
        <w:rPr>
          <w:rFonts w:ascii="Arial" w:hAnsi="Arial" w:cs="Arial"/>
          <w:szCs w:val="24"/>
        </w:rPr>
        <w:t xml:space="preserve">extraía </w:t>
      </w:r>
      <w:r w:rsidR="0060637E">
        <w:rPr>
          <w:rFonts w:ascii="Arial" w:hAnsi="Arial" w:cs="Arial"/>
          <w:szCs w:val="24"/>
        </w:rPr>
        <w:t>que</w:t>
      </w:r>
      <w:r w:rsidR="00E740BB">
        <w:rPr>
          <w:rFonts w:ascii="Arial" w:hAnsi="Arial" w:cs="Arial"/>
          <w:szCs w:val="24"/>
        </w:rPr>
        <w:t xml:space="preserve"> según la historia laboral expedida por el </w:t>
      </w:r>
      <w:proofErr w:type="spellStart"/>
      <w:r w:rsidR="00E740BB">
        <w:rPr>
          <w:rFonts w:ascii="Arial" w:hAnsi="Arial" w:cs="Arial"/>
          <w:szCs w:val="24"/>
        </w:rPr>
        <w:t>ISS</w:t>
      </w:r>
      <w:proofErr w:type="spellEnd"/>
      <w:r w:rsidR="00E740BB">
        <w:rPr>
          <w:rFonts w:ascii="Arial" w:hAnsi="Arial" w:cs="Arial"/>
          <w:szCs w:val="24"/>
        </w:rPr>
        <w:t>, contaba con 1067 semanas cotizadas, registro en el que no se enc</w:t>
      </w:r>
      <w:r w:rsidR="00BB102B">
        <w:rPr>
          <w:rFonts w:ascii="Arial" w:hAnsi="Arial" w:cs="Arial"/>
          <w:szCs w:val="24"/>
        </w:rPr>
        <w:t xml:space="preserve">ontraba </w:t>
      </w:r>
      <w:r w:rsidR="00E740BB">
        <w:rPr>
          <w:rFonts w:ascii="Arial" w:hAnsi="Arial" w:cs="Arial"/>
          <w:szCs w:val="24"/>
        </w:rPr>
        <w:t xml:space="preserve">relacionado el tiempo laborado entre el 25/05/1993 al 04/12/1994, </w:t>
      </w:r>
      <w:r w:rsidR="00784DDA">
        <w:rPr>
          <w:rFonts w:ascii="Arial" w:hAnsi="Arial" w:cs="Arial"/>
          <w:szCs w:val="24"/>
        </w:rPr>
        <w:t>por ser anterior</w:t>
      </w:r>
      <w:r w:rsidR="00E740BB">
        <w:rPr>
          <w:rFonts w:ascii="Arial" w:hAnsi="Arial" w:cs="Arial"/>
          <w:szCs w:val="24"/>
        </w:rPr>
        <w:t xml:space="preserve"> a la entrada en vigencia de la Ley 100/93, que son los certificados por el Departamento de Risaralda</w:t>
      </w:r>
      <w:r w:rsidR="00784DDA">
        <w:rPr>
          <w:rFonts w:ascii="Arial" w:hAnsi="Arial" w:cs="Arial"/>
          <w:szCs w:val="24"/>
        </w:rPr>
        <w:t xml:space="preserve">, como cotizados a </w:t>
      </w:r>
      <w:proofErr w:type="spellStart"/>
      <w:r w:rsidR="00784DDA">
        <w:rPr>
          <w:rFonts w:ascii="Arial" w:hAnsi="Arial" w:cs="Arial"/>
          <w:szCs w:val="24"/>
        </w:rPr>
        <w:t>CASERIS</w:t>
      </w:r>
      <w:proofErr w:type="spellEnd"/>
      <w:r w:rsidR="00E740BB">
        <w:rPr>
          <w:rFonts w:ascii="Arial" w:hAnsi="Arial" w:cs="Arial"/>
          <w:szCs w:val="24"/>
        </w:rPr>
        <w:t xml:space="preserve"> –</w:t>
      </w:r>
      <w:proofErr w:type="spellStart"/>
      <w:r w:rsidR="00E740BB">
        <w:rPr>
          <w:rFonts w:ascii="Arial" w:hAnsi="Arial" w:cs="Arial"/>
          <w:szCs w:val="24"/>
        </w:rPr>
        <w:t>fl</w:t>
      </w:r>
      <w:proofErr w:type="spellEnd"/>
      <w:r w:rsidR="00E740BB">
        <w:rPr>
          <w:rFonts w:ascii="Arial" w:hAnsi="Arial" w:cs="Arial"/>
          <w:szCs w:val="24"/>
        </w:rPr>
        <w:t>.</w:t>
      </w:r>
      <w:r w:rsidR="00784DDA">
        <w:rPr>
          <w:rFonts w:ascii="Arial" w:hAnsi="Arial" w:cs="Arial"/>
          <w:szCs w:val="24"/>
        </w:rPr>
        <w:t xml:space="preserve"> 16-</w:t>
      </w:r>
      <w:r w:rsidR="003930AB">
        <w:rPr>
          <w:rFonts w:ascii="Arial" w:hAnsi="Arial" w:cs="Arial"/>
          <w:szCs w:val="24"/>
        </w:rPr>
        <w:t xml:space="preserve"> y sin que pueda acumularse en este evento, l</w:t>
      </w:r>
      <w:r w:rsidR="000253D0">
        <w:rPr>
          <w:rFonts w:ascii="Arial" w:hAnsi="Arial" w:cs="Arial"/>
          <w:szCs w:val="24"/>
        </w:rPr>
        <w:t>os aportes públicos y privados, toda vez que ello es posible solo en aplicación de la Ley 71/88.</w:t>
      </w:r>
    </w:p>
    <w:p w:rsidR="00202A89" w:rsidRDefault="00202A89" w:rsidP="00091124">
      <w:pPr>
        <w:spacing w:line="276" w:lineRule="auto"/>
        <w:jc w:val="both"/>
        <w:rPr>
          <w:rFonts w:ascii="Arial" w:hAnsi="Arial" w:cs="Arial"/>
          <w:szCs w:val="24"/>
        </w:rPr>
      </w:pPr>
    </w:p>
    <w:p w:rsidR="001B388A" w:rsidRDefault="00BB102B" w:rsidP="00091124">
      <w:pPr>
        <w:spacing w:line="276" w:lineRule="auto"/>
        <w:jc w:val="both"/>
        <w:rPr>
          <w:rFonts w:ascii="Arial" w:hAnsi="Arial" w:cs="Arial"/>
          <w:szCs w:val="24"/>
        </w:rPr>
      </w:pPr>
      <w:r>
        <w:rPr>
          <w:rFonts w:ascii="Arial" w:hAnsi="Arial" w:cs="Arial"/>
          <w:szCs w:val="24"/>
        </w:rPr>
        <w:t>H</w:t>
      </w:r>
      <w:r w:rsidR="00202A89">
        <w:rPr>
          <w:rFonts w:ascii="Arial" w:hAnsi="Arial" w:cs="Arial"/>
          <w:szCs w:val="24"/>
        </w:rPr>
        <w:t xml:space="preserve">alló cumplidos los requisitos del artículo 12 del Acuerdo 049/90, </w:t>
      </w:r>
      <w:r w:rsidR="00C349D7">
        <w:rPr>
          <w:rFonts w:ascii="Arial" w:hAnsi="Arial" w:cs="Arial"/>
          <w:szCs w:val="24"/>
        </w:rPr>
        <w:t xml:space="preserve">toda vez que la actora acreditó los 55 años de edad en el año 2001 y para el 31/10/2002 1.067 semanas, lo que le daría lugar a obtener un </w:t>
      </w:r>
      <w:proofErr w:type="spellStart"/>
      <w:r w:rsidR="00C349D7">
        <w:rPr>
          <w:rFonts w:ascii="Arial" w:hAnsi="Arial" w:cs="Arial"/>
          <w:szCs w:val="24"/>
        </w:rPr>
        <w:t>IBL</w:t>
      </w:r>
      <w:proofErr w:type="spellEnd"/>
      <w:r w:rsidR="00C349D7">
        <w:rPr>
          <w:rFonts w:ascii="Arial" w:hAnsi="Arial" w:cs="Arial"/>
          <w:szCs w:val="24"/>
        </w:rPr>
        <w:t xml:space="preserve"> de $538.683,88, luego de aplicar la totalidad del tiempo y los 10 años –sic- y una tasa de reemplazo del 78%, generándose una mesada de $404.012,9, inferior a la reconocida para ese mismo año en $489.</w:t>
      </w:r>
      <w:r>
        <w:rPr>
          <w:rFonts w:ascii="Arial" w:hAnsi="Arial" w:cs="Arial"/>
          <w:szCs w:val="24"/>
        </w:rPr>
        <w:t>990; por lo que no era</w:t>
      </w:r>
      <w:r w:rsidR="00C349D7">
        <w:rPr>
          <w:rFonts w:ascii="Arial" w:hAnsi="Arial" w:cs="Arial"/>
          <w:szCs w:val="24"/>
        </w:rPr>
        <w:t xml:space="preserve"> posible acceder a lo pretendido por ser desfavorable a sus intereses.</w:t>
      </w:r>
    </w:p>
    <w:p w:rsidR="00C349D7" w:rsidRDefault="00C349D7" w:rsidP="00091124">
      <w:pPr>
        <w:spacing w:line="276" w:lineRule="auto"/>
        <w:jc w:val="both"/>
        <w:rPr>
          <w:rFonts w:ascii="Arial" w:hAnsi="Arial" w:cs="Arial"/>
          <w:szCs w:val="24"/>
        </w:rPr>
      </w:pPr>
    </w:p>
    <w:p w:rsidR="00C349D7" w:rsidRDefault="00C349D7" w:rsidP="00091124">
      <w:pPr>
        <w:spacing w:line="276" w:lineRule="auto"/>
        <w:jc w:val="both"/>
        <w:rPr>
          <w:rFonts w:ascii="Arial" w:hAnsi="Arial" w:cs="Arial"/>
          <w:szCs w:val="24"/>
        </w:rPr>
      </w:pPr>
      <w:r>
        <w:rPr>
          <w:rFonts w:ascii="Arial" w:hAnsi="Arial" w:cs="Arial"/>
          <w:szCs w:val="24"/>
        </w:rPr>
        <w:t>Ahora, con base en la Ley 71/88, solo se le aplicaría una tasa de reemplazo del 75%, que obviamente, sería muy inferior al reco</w:t>
      </w:r>
      <w:r w:rsidR="003930AB">
        <w:rPr>
          <w:rFonts w:ascii="Arial" w:hAnsi="Arial" w:cs="Arial"/>
          <w:szCs w:val="24"/>
        </w:rPr>
        <w:t xml:space="preserve">nocido en su momento por el </w:t>
      </w:r>
      <w:proofErr w:type="spellStart"/>
      <w:r w:rsidR="003930AB">
        <w:rPr>
          <w:rFonts w:ascii="Arial" w:hAnsi="Arial" w:cs="Arial"/>
          <w:szCs w:val="24"/>
        </w:rPr>
        <w:t>ISS</w:t>
      </w:r>
      <w:proofErr w:type="spellEnd"/>
      <w:r w:rsidR="003930AB">
        <w:rPr>
          <w:rFonts w:ascii="Arial" w:hAnsi="Arial" w:cs="Arial"/>
          <w:szCs w:val="24"/>
        </w:rPr>
        <w:t xml:space="preserve">, de tal manera que tampoco hay lugar a </w:t>
      </w:r>
      <w:proofErr w:type="spellStart"/>
      <w:r w:rsidR="003930AB">
        <w:rPr>
          <w:rFonts w:ascii="Arial" w:hAnsi="Arial" w:cs="Arial"/>
          <w:szCs w:val="24"/>
        </w:rPr>
        <w:t>reliquidar</w:t>
      </w:r>
      <w:proofErr w:type="spellEnd"/>
      <w:r w:rsidR="003930AB">
        <w:rPr>
          <w:rFonts w:ascii="Arial" w:hAnsi="Arial" w:cs="Arial"/>
          <w:szCs w:val="24"/>
        </w:rPr>
        <w:t xml:space="preserve"> la prestación con base en esta normativa.</w:t>
      </w:r>
    </w:p>
    <w:p w:rsidR="00C349D7" w:rsidRDefault="00C349D7" w:rsidP="00091124">
      <w:pPr>
        <w:spacing w:line="276" w:lineRule="auto"/>
        <w:jc w:val="both"/>
        <w:rPr>
          <w:rFonts w:ascii="Arial" w:hAnsi="Arial" w:cs="Arial"/>
          <w:szCs w:val="24"/>
        </w:rPr>
      </w:pPr>
    </w:p>
    <w:p w:rsidR="0048798C" w:rsidRDefault="0048798C" w:rsidP="0048798C">
      <w:pPr>
        <w:pStyle w:val="Prrafodelista"/>
        <w:numPr>
          <w:ilvl w:val="0"/>
          <w:numId w:val="9"/>
        </w:numPr>
        <w:spacing w:line="276" w:lineRule="auto"/>
        <w:jc w:val="both"/>
        <w:rPr>
          <w:rFonts w:ascii="Arial" w:hAnsi="Arial" w:cs="Arial"/>
          <w:b/>
          <w:sz w:val="24"/>
          <w:szCs w:val="24"/>
        </w:rPr>
      </w:pPr>
      <w:r w:rsidRPr="0048798C">
        <w:rPr>
          <w:rFonts w:ascii="Arial" w:hAnsi="Arial" w:cs="Arial"/>
          <w:b/>
          <w:sz w:val="24"/>
          <w:szCs w:val="24"/>
        </w:rPr>
        <w:t>Grado jurisdiccional de consulta</w:t>
      </w:r>
    </w:p>
    <w:p w:rsidR="00B40C0A" w:rsidRDefault="00B40C0A" w:rsidP="00B40C0A">
      <w:pPr>
        <w:shd w:val="clear" w:color="auto" w:fill="FFFFFF"/>
        <w:spacing w:line="276" w:lineRule="auto"/>
        <w:jc w:val="both"/>
        <w:rPr>
          <w:rFonts w:ascii="Arial" w:hAnsi="Arial" w:cs="Arial"/>
          <w:szCs w:val="24"/>
        </w:rPr>
      </w:pPr>
      <w:r w:rsidRPr="00B40C0A">
        <w:rPr>
          <w:rFonts w:ascii="Arial" w:hAnsi="Arial" w:cs="Arial"/>
          <w:szCs w:val="24"/>
        </w:rPr>
        <w:t xml:space="preserve">De conformidad con lo dispuesto por el artículo 69 del </w:t>
      </w:r>
      <w:proofErr w:type="spellStart"/>
      <w:r w:rsidRPr="00B40C0A">
        <w:rPr>
          <w:rFonts w:ascii="Arial" w:hAnsi="Arial" w:cs="Arial"/>
          <w:szCs w:val="24"/>
        </w:rPr>
        <w:t>C.P.L</w:t>
      </w:r>
      <w:proofErr w:type="spellEnd"/>
      <w:r w:rsidRPr="00B40C0A">
        <w:rPr>
          <w:rFonts w:ascii="Arial" w:hAnsi="Arial" w:cs="Arial"/>
          <w:szCs w:val="24"/>
        </w:rPr>
        <w:t>. se ordenó el grado jurisdiccional de consulta respecto de la anterior decisión, al haber resultado la misma totalmente adversa a los intereses de</w:t>
      </w:r>
      <w:r>
        <w:rPr>
          <w:rFonts w:ascii="Arial" w:hAnsi="Arial" w:cs="Arial"/>
          <w:szCs w:val="24"/>
        </w:rPr>
        <w:t xml:space="preserve"> </w:t>
      </w:r>
      <w:r w:rsidRPr="00B40C0A">
        <w:rPr>
          <w:rFonts w:ascii="Arial" w:hAnsi="Arial" w:cs="Arial"/>
          <w:szCs w:val="24"/>
        </w:rPr>
        <w:t>l</w:t>
      </w:r>
      <w:r>
        <w:rPr>
          <w:rFonts w:ascii="Arial" w:hAnsi="Arial" w:cs="Arial"/>
          <w:szCs w:val="24"/>
        </w:rPr>
        <w:t>a pensionada</w:t>
      </w:r>
      <w:r w:rsidRPr="00B40C0A">
        <w:rPr>
          <w:rFonts w:ascii="Arial" w:hAnsi="Arial" w:cs="Arial"/>
          <w:szCs w:val="24"/>
        </w:rPr>
        <w:t xml:space="preserve">. </w:t>
      </w:r>
    </w:p>
    <w:p w:rsidR="00E50F20" w:rsidRDefault="00E50F20" w:rsidP="00B40C0A">
      <w:pPr>
        <w:shd w:val="clear" w:color="auto" w:fill="FFFFFF"/>
        <w:spacing w:line="276" w:lineRule="auto"/>
        <w:jc w:val="both"/>
        <w:rPr>
          <w:rFonts w:ascii="Arial" w:hAnsi="Arial" w:cs="Arial"/>
          <w:szCs w:val="24"/>
        </w:rPr>
      </w:pPr>
    </w:p>
    <w:p w:rsidR="0061484D" w:rsidRDefault="0061484D" w:rsidP="00091124">
      <w:pPr>
        <w:shd w:val="clear" w:color="auto" w:fill="FFFFFF"/>
        <w:tabs>
          <w:tab w:val="left" w:pos="5197"/>
        </w:tabs>
        <w:spacing w:line="276" w:lineRule="auto"/>
        <w:jc w:val="center"/>
        <w:rPr>
          <w:rFonts w:ascii="Arial" w:hAnsi="Arial" w:cs="Arial"/>
          <w:b/>
          <w:szCs w:val="24"/>
        </w:rPr>
      </w:pPr>
      <w:r w:rsidRPr="00091124">
        <w:rPr>
          <w:rFonts w:ascii="Arial" w:hAnsi="Arial" w:cs="Arial"/>
          <w:b/>
          <w:szCs w:val="24"/>
        </w:rPr>
        <w:t>CONSIDERACIONES</w:t>
      </w:r>
    </w:p>
    <w:p w:rsidR="002B254C" w:rsidRPr="00091124" w:rsidRDefault="002B254C" w:rsidP="00091124">
      <w:pPr>
        <w:shd w:val="clear" w:color="auto" w:fill="FFFFFF"/>
        <w:tabs>
          <w:tab w:val="left" w:pos="5197"/>
        </w:tabs>
        <w:spacing w:line="276" w:lineRule="auto"/>
        <w:jc w:val="center"/>
        <w:rPr>
          <w:rFonts w:ascii="Arial" w:hAnsi="Arial" w:cs="Arial"/>
          <w:b/>
          <w:szCs w:val="24"/>
        </w:rPr>
      </w:pPr>
    </w:p>
    <w:p w:rsidR="00226D5F" w:rsidRPr="00EE09FC" w:rsidRDefault="00226D5F" w:rsidP="006D510A">
      <w:pPr>
        <w:pStyle w:val="Prrafodelista"/>
        <w:numPr>
          <w:ilvl w:val="0"/>
          <w:numId w:val="8"/>
        </w:numPr>
        <w:shd w:val="clear" w:color="auto" w:fill="FFFFFF"/>
        <w:tabs>
          <w:tab w:val="left" w:pos="5197"/>
        </w:tabs>
        <w:spacing w:line="276" w:lineRule="auto"/>
        <w:jc w:val="both"/>
        <w:rPr>
          <w:rFonts w:ascii="Arial" w:hAnsi="Arial" w:cs="Arial"/>
          <w:sz w:val="24"/>
          <w:szCs w:val="24"/>
        </w:rPr>
      </w:pPr>
      <w:r w:rsidRPr="00EE09FC">
        <w:rPr>
          <w:rFonts w:ascii="Arial" w:eastAsia="Times New Roman" w:hAnsi="Arial" w:cs="Arial"/>
          <w:b/>
          <w:color w:val="000000"/>
          <w:sz w:val="24"/>
          <w:szCs w:val="24"/>
          <w:lang w:eastAsia="es-CO"/>
        </w:rPr>
        <w:t xml:space="preserve"> De</w:t>
      </w:r>
      <w:r w:rsidR="003E4EBC">
        <w:rPr>
          <w:rFonts w:ascii="Arial" w:eastAsia="Times New Roman" w:hAnsi="Arial" w:cs="Arial"/>
          <w:b/>
          <w:color w:val="000000"/>
          <w:sz w:val="24"/>
          <w:szCs w:val="24"/>
          <w:lang w:eastAsia="es-CO"/>
        </w:rPr>
        <w:t xml:space="preserve"> </w:t>
      </w:r>
      <w:r w:rsidR="006D510A" w:rsidRPr="00EE09FC">
        <w:rPr>
          <w:rFonts w:ascii="Arial" w:eastAsia="Times New Roman" w:hAnsi="Arial" w:cs="Arial"/>
          <w:b/>
          <w:color w:val="000000"/>
          <w:sz w:val="24"/>
          <w:szCs w:val="24"/>
          <w:lang w:eastAsia="es-CO"/>
        </w:rPr>
        <w:t>l</w:t>
      </w:r>
      <w:r w:rsidR="003E4EBC">
        <w:rPr>
          <w:rFonts w:ascii="Arial" w:eastAsia="Times New Roman" w:hAnsi="Arial" w:cs="Arial"/>
          <w:b/>
          <w:color w:val="000000"/>
          <w:sz w:val="24"/>
          <w:szCs w:val="24"/>
          <w:lang w:eastAsia="es-CO"/>
        </w:rPr>
        <w:t>os</w:t>
      </w:r>
      <w:r w:rsidRPr="00EE09FC">
        <w:rPr>
          <w:rFonts w:ascii="Arial" w:eastAsia="Times New Roman" w:hAnsi="Arial" w:cs="Arial"/>
          <w:b/>
          <w:color w:val="000000"/>
          <w:sz w:val="24"/>
          <w:szCs w:val="24"/>
          <w:lang w:eastAsia="es-CO"/>
        </w:rPr>
        <w:t xml:space="preserve"> problema</w:t>
      </w:r>
      <w:r w:rsidR="003E4EBC">
        <w:rPr>
          <w:rFonts w:ascii="Arial" w:eastAsia="Times New Roman" w:hAnsi="Arial" w:cs="Arial"/>
          <w:b/>
          <w:color w:val="000000"/>
          <w:sz w:val="24"/>
          <w:szCs w:val="24"/>
          <w:lang w:eastAsia="es-CO"/>
        </w:rPr>
        <w:t>s</w:t>
      </w:r>
      <w:r w:rsidR="002E5D7E">
        <w:rPr>
          <w:rFonts w:ascii="Arial" w:eastAsia="Times New Roman" w:hAnsi="Arial" w:cs="Arial"/>
          <w:b/>
          <w:color w:val="000000"/>
          <w:sz w:val="24"/>
          <w:szCs w:val="24"/>
          <w:lang w:eastAsia="es-CO"/>
        </w:rPr>
        <w:t xml:space="preserve"> jurídico</w:t>
      </w:r>
      <w:r w:rsidR="003E4EBC">
        <w:rPr>
          <w:rFonts w:ascii="Arial" w:eastAsia="Times New Roman" w:hAnsi="Arial" w:cs="Arial"/>
          <w:b/>
          <w:color w:val="000000"/>
          <w:sz w:val="24"/>
          <w:szCs w:val="24"/>
          <w:lang w:eastAsia="es-CO"/>
        </w:rPr>
        <w:t>s</w:t>
      </w:r>
    </w:p>
    <w:p w:rsidR="00226D5F" w:rsidRDefault="00226D5F" w:rsidP="006D510A">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455442">
        <w:rPr>
          <w:rFonts w:ascii="Arial" w:hAnsi="Arial" w:cs="Arial"/>
          <w:color w:val="000000"/>
          <w:szCs w:val="24"/>
          <w:lang w:eastAsia="es-CO"/>
        </w:rPr>
        <w:t>l</w:t>
      </w:r>
      <w:r w:rsidR="003E4EBC">
        <w:rPr>
          <w:rFonts w:ascii="Arial" w:hAnsi="Arial" w:cs="Arial"/>
          <w:color w:val="000000"/>
          <w:szCs w:val="24"/>
          <w:lang w:eastAsia="es-CO"/>
        </w:rPr>
        <w:t>os</w:t>
      </w:r>
      <w:r w:rsidR="00455442">
        <w:rPr>
          <w:rFonts w:ascii="Arial" w:hAnsi="Arial" w:cs="Arial"/>
          <w:color w:val="000000"/>
          <w:szCs w:val="24"/>
          <w:lang w:eastAsia="es-CO"/>
        </w:rPr>
        <w:t xml:space="preserve"> </w:t>
      </w:r>
      <w:r w:rsidRPr="00AC486E">
        <w:rPr>
          <w:rFonts w:ascii="Arial" w:hAnsi="Arial" w:cs="Arial"/>
          <w:color w:val="000000"/>
          <w:szCs w:val="24"/>
          <w:lang w:eastAsia="es-CO"/>
        </w:rPr>
        <w:t>siguiente</w:t>
      </w:r>
      <w:r w:rsidR="003E4EBC">
        <w:rPr>
          <w:rFonts w:ascii="Arial" w:hAnsi="Arial" w:cs="Arial"/>
          <w:color w:val="000000"/>
          <w:szCs w:val="24"/>
          <w:lang w:eastAsia="es-CO"/>
        </w:rPr>
        <w:t>s</w:t>
      </w:r>
      <w:r w:rsidRPr="00AC486E">
        <w:rPr>
          <w:rFonts w:ascii="Arial" w:hAnsi="Arial" w:cs="Arial"/>
          <w:color w:val="000000"/>
          <w:szCs w:val="24"/>
          <w:lang w:eastAsia="es-CO"/>
        </w:rPr>
        <w:t>:</w:t>
      </w:r>
    </w:p>
    <w:p w:rsidR="006D510A" w:rsidRDefault="006D510A" w:rsidP="006D510A">
      <w:pPr>
        <w:shd w:val="clear" w:color="auto" w:fill="FFFFFF"/>
        <w:tabs>
          <w:tab w:val="left" w:pos="5197"/>
        </w:tabs>
        <w:spacing w:line="276" w:lineRule="auto"/>
        <w:jc w:val="both"/>
        <w:rPr>
          <w:rFonts w:ascii="Arial" w:hAnsi="Arial" w:cs="Arial"/>
          <w:color w:val="000000"/>
          <w:szCs w:val="24"/>
          <w:lang w:eastAsia="es-CO"/>
        </w:rPr>
      </w:pPr>
    </w:p>
    <w:p w:rsidR="00FA6C8F" w:rsidRDefault="003E4EBC" w:rsidP="003E4EBC">
      <w:pPr>
        <w:tabs>
          <w:tab w:val="left" w:pos="0"/>
          <w:tab w:val="left" w:pos="8647"/>
        </w:tabs>
        <w:suppressAutoHyphens/>
        <w:spacing w:line="276" w:lineRule="auto"/>
        <w:contextualSpacing/>
        <w:jc w:val="both"/>
        <w:rPr>
          <w:rFonts w:ascii="Arial" w:hAnsi="Arial" w:cs="Arial"/>
          <w:szCs w:val="24"/>
        </w:rPr>
      </w:pPr>
      <w:r>
        <w:rPr>
          <w:rFonts w:ascii="Arial" w:hAnsi="Arial" w:cs="Arial"/>
          <w:szCs w:val="24"/>
        </w:rPr>
        <w:t xml:space="preserve">1.1. </w:t>
      </w:r>
      <w:r w:rsidR="00FA6C8F">
        <w:rPr>
          <w:rFonts w:ascii="Arial" w:hAnsi="Arial" w:cs="Arial"/>
          <w:szCs w:val="24"/>
        </w:rPr>
        <w:t>¿La señora María Amparo Grajales Herrera, es beneficiaria del régimen de transición y destinataria del Acuerdo 049/90?</w:t>
      </w:r>
    </w:p>
    <w:p w:rsidR="00FA6C8F" w:rsidRDefault="00FA6C8F" w:rsidP="003E4EBC">
      <w:pPr>
        <w:tabs>
          <w:tab w:val="left" w:pos="0"/>
          <w:tab w:val="left" w:pos="8647"/>
        </w:tabs>
        <w:suppressAutoHyphens/>
        <w:spacing w:line="276" w:lineRule="auto"/>
        <w:contextualSpacing/>
        <w:jc w:val="both"/>
        <w:rPr>
          <w:rFonts w:ascii="Arial" w:hAnsi="Arial" w:cs="Arial"/>
          <w:szCs w:val="24"/>
        </w:rPr>
      </w:pPr>
    </w:p>
    <w:p w:rsidR="003E4EBC" w:rsidRPr="00C6077C" w:rsidRDefault="00FA6C8F" w:rsidP="003E4EBC">
      <w:pPr>
        <w:tabs>
          <w:tab w:val="left" w:pos="0"/>
          <w:tab w:val="left" w:pos="8647"/>
        </w:tabs>
        <w:suppressAutoHyphens/>
        <w:spacing w:line="276" w:lineRule="auto"/>
        <w:contextualSpacing/>
        <w:jc w:val="both"/>
        <w:rPr>
          <w:rFonts w:ascii="Arial" w:hAnsi="Arial" w:cs="Arial"/>
          <w:iCs/>
          <w:szCs w:val="24"/>
        </w:rPr>
      </w:pPr>
      <w:r>
        <w:rPr>
          <w:rFonts w:ascii="Arial" w:hAnsi="Arial" w:cs="Arial"/>
          <w:szCs w:val="24"/>
        </w:rPr>
        <w:t xml:space="preserve">1.2. De ser positiva la respuesta al interrogante anterior, ¿Se incrementa la mesada pensional </w:t>
      </w:r>
      <w:r w:rsidR="003E4EBC">
        <w:rPr>
          <w:rFonts w:ascii="Arial" w:hAnsi="Arial" w:cs="Arial"/>
          <w:szCs w:val="24"/>
        </w:rPr>
        <w:t xml:space="preserve">que percibe la </w:t>
      </w:r>
      <w:r>
        <w:rPr>
          <w:rFonts w:ascii="Arial" w:hAnsi="Arial" w:cs="Arial"/>
          <w:szCs w:val="24"/>
        </w:rPr>
        <w:t>demandante</w:t>
      </w:r>
      <w:r w:rsidR="003E4EBC">
        <w:rPr>
          <w:rFonts w:ascii="Arial" w:hAnsi="Arial" w:cs="Arial"/>
          <w:szCs w:val="24"/>
        </w:rPr>
        <w:t>,</w:t>
      </w:r>
      <w:r>
        <w:rPr>
          <w:rFonts w:ascii="Arial" w:hAnsi="Arial" w:cs="Arial"/>
          <w:szCs w:val="24"/>
        </w:rPr>
        <w:t xml:space="preserve"> al ser </w:t>
      </w:r>
      <w:proofErr w:type="spellStart"/>
      <w:r>
        <w:rPr>
          <w:rFonts w:ascii="Arial" w:hAnsi="Arial" w:cs="Arial"/>
          <w:szCs w:val="24"/>
        </w:rPr>
        <w:t>reliquidada</w:t>
      </w:r>
      <w:proofErr w:type="spellEnd"/>
      <w:r>
        <w:rPr>
          <w:rFonts w:ascii="Arial" w:hAnsi="Arial" w:cs="Arial"/>
          <w:szCs w:val="24"/>
        </w:rPr>
        <w:t xml:space="preserve"> con </w:t>
      </w:r>
      <w:r w:rsidRPr="00C6077C">
        <w:rPr>
          <w:rFonts w:ascii="Arial" w:hAnsi="Arial" w:cs="Arial"/>
          <w:szCs w:val="24"/>
        </w:rPr>
        <w:t xml:space="preserve">el ingreso base de </w:t>
      </w:r>
      <w:r>
        <w:rPr>
          <w:rFonts w:ascii="Arial" w:hAnsi="Arial" w:cs="Arial"/>
          <w:szCs w:val="24"/>
        </w:rPr>
        <w:t xml:space="preserve">liquidación y la tasa de reemplazo que hay lugar a aplicar conforme al inciso 3 del artículo 36 de la Ley 100/93 y </w:t>
      </w:r>
      <w:r w:rsidR="003E4EBC">
        <w:rPr>
          <w:rFonts w:ascii="Arial" w:hAnsi="Arial" w:cs="Arial"/>
          <w:szCs w:val="24"/>
        </w:rPr>
        <w:t>e</w:t>
      </w:r>
      <w:r>
        <w:rPr>
          <w:rFonts w:ascii="Arial" w:hAnsi="Arial" w:cs="Arial"/>
          <w:szCs w:val="24"/>
        </w:rPr>
        <w:t>l Acuerdo 049 de 1990</w:t>
      </w:r>
      <w:proofErr w:type="gramStart"/>
      <w:r w:rsidR="003E4EBC">
        <w:rPr>
          <w:rFonts w:ascii="Arial" w:hAnsi="Arial" w:cs="Arial"/>
          <w:szCs w:val="24"/>
        </w:rPr>
        <w:t>?.</w:t>
      </w:r>
      <w:proofErr w:type="gramEnd"/>
    </w:p>
    <w:p w:rsidR="003E4EBC" w:rsidRPr="008A3AC5" w:rsidRDefault="003E4EBC" w:rsidP="003E4EBC">
      <w:pPr>
        <w:pStyle w:val="Textoindependiente"/>
        <w:spacing w:line="276" w:lineRule="auto"/>
        <w:contextualSpacing/>
        <w:rPr>
          <w:iCs/>
          <w:szCs w:val="24"/>
        </w:rPr>
      </w:pPr>
    </w:p>
    <w:p w:rsidR="003E4EBC" w:rsidRDefault="003E4EBC" w:rsidP="003E4EBC">
      <w:pPr>
        <w:autoSpaceDE w:val="0"/>
        <w:autoSpaceDN w:val="0"/>
        <w:adjustRightInd w:val="0"/>
        <w:spacing w:line="276" w:lineRule="auto"/>
        <w:contextualSpacing/>
        <w:jc w:val="both"/>
        <w:rPr>
          <w:rFonts w:ascii="Arial" w:hAnsi="Arial" w:cs="Arial"/>
          <w:b/>
          <w:szCs w:val="24"/>
        </w:rPr>
      </w:pPr>
      <w:r>
        <w:rPr>
          <w:rFonts w:ascii="Arial" w:hAnsi="Arial" w:cs="Arial"/>
          <w:b/>
          <w:szCs w:val="24"/>
        </w:rPr>
        <w:t xml:space="preserve">2.1. </w:t>
      </w:r>
      <w:r w:rsidRPr="005A304B">
        <w:rPr>
          <w:rFonts w:ascii="Arial" w:hAnsi="Arial" w:cs="Arial"/>
          <w:b/>
          <w:szCs w:val="24"/>
        </w:rPr>
        <w:t>Solución a</w:t>
      </w:r>
      <w:r w:rsidR="00540C4D">
        <w:rPr>
          <w:rFonts w:ascii="Arial" w:hAnsi="Arial" w:cs="Arial"/>
          <w:b/>
          <w:szCs w:val="24"/>
        </w:rPr>
        <w:t xml:space="preserve"> </w:t>
      </w:r>
      <w:r w:rsidRPr="005A304B">
        <w:rPr>
          <w:rFonts w:ascii="Arial" w:hAnsi="Arial" w:cs="Arial"/>
          <w:b/>
          <w:szCs w:val="24"/>
        </w:rPr>
        <w:t>l</w:t>
      </w:r>
      <w:r w:rsidR="00540C4D">
        <w:rPr>
          <w:rFonts w:ascii="Arial" w:hAnsi="Arial" w:cs="Arial"/>
          <w:b/>
          <w:szCs w:val="24"/>
        </w:rPr>
        <w:t>os</w:t>
      </w:r>
      <w:r w:rsidRPr="005A304B">
        <w:rPr>
          <w:rFonts w:ascii="Arial" w:hAnsi="Arial" w:cs="Arial"/>
          <w:b/>
          <w:szCs w:val="24"/>
        </w:rPr>
        <w:t xml:space="preserve"> </w:t>
      </w:r>
      <w:r w:rsidR="00540C4D">
        <w:rPr>
          <w:rFonts w:ascii="Arial" w:hAnsi="Arial" w:cs="Arial"/>
          <w:b/>
          <w:szCs w:val="24"/>
        </w:rPr>
        <w:t xml:space="preserve">problemas </w:t>
      </w:r>
      <w:r w:rsidR="008F272A">
        <w:rPr>
          <w:rFonts w:ascii="Arial" w:hAnsi="Arial" w:cs="Arial"/>
          <w:b/>
          <w:szCs w:val="24"/>
        </w:rPr>
        <w:t>j</w:t>
      </w:r>
      <w:r w:rsidRPr="005A304B">
        <w:rPr>
          <w:rFonts w:ascii="Arial" w:hAnsi="Arial" w:cs="Arial"/>
          <w:b/>
          <w:szCs w:val="24"/>
        </w:rPr>
        <w:t>urídico</w:t>
      </w:r>
      <w:r w:rsidR="00540C4D">
        <w:rPr>
          <w:rFonts w:ascii="Arial" w:hAnsi="Arial" w:cs="Arial"/>
          <w:b/>
          <w:szCs w:val="24"/>
        </w:rPr>
        <w:t>s</w:t>
      </w:r>
      <w:r w:rsidRPr="005A304B">
        <w:rPr>
          <w:rFonts w:ascii="Arial" w:hAnsi="Arial" w:cs="Arial"/>
          <w:b/>
          <w:szCs w:val="24"/>
        </w:rPr>
        <w:t>.</w:t>
      </w:r>
    </w:p>
    <w:p w:rsidR="006479E1" w:rsidRDefault="006479E1" w:rsidP="003E4EBC">
      <w:pPr>
        <w:autoSpaceDE w:val="0"/>
        <w:autoSpaceDN w:val="0"/>
        <w:adjustRightInd w:val="0"/>
        <w:spacing w:line="276" w:lineRule="auto"/>
        <w:contextualSpacing/>
        <w:jc w:val="both"/>
        <w:rPr>
          <w:rFonts w:ascii="Arial" w:hAnsi="Arial" w:cs="Arial"/>
          <w:b/>
          <w:szCs w:val="24"/>
        </w:rPr>
      </w:pPr>
    </w:p>
    <w:p w:rsidR="006479E1" w:rsidRDefault="006479E1" w:rsidP="003E4EBC">
      <w:pPr>
        <w:autoSpaceDE w:val="0"/>
        <w:autoSpaceDN w:val="0"/>
        <w:adjustRightInd w:val="0"/>
        <w:spacing w:line="276" w:lineRule="auto"/>
        <w:contextualSpacing/>
        <w:jc w:val="both"/>
        <w:rPr>
          <w:rFonts w:ascii="Arial" w:hAnsi="Arial" w:cs="Arial"/>
          <w:b/>
          <w:szCs w:val="24"/>
        </w:rPr>
      </w:pPr>
      <w:r>
        <w:rPr>
          <w:rFonts w:ascii="Arial" w:hAnsi="Arial" w:cs="Arial"/>
          <w:b/>
          <w:szCs w:val="24"/>
        </w:rPr>
        <w:t>2.2. Cuestión Previa</w:t>
      </w:r>
    </w:p>
    <w:p w:rsidR="006479E1" w:rsidRDefault="006479E1" w:rsidP="003E4EBC">
      <w:pPr>
        <w:autoSpaceDE w:val="0"/>
        <w:autoSpaceDN w:val="0"/>
        <w:adjustRightInd w:val="0"/>
        <w:spacing w:line="276" w:lineRule="auto"/>
        <w:contextualSpacing/>
        <w:jc w:val="both"/>
        <w:rPr>
          <w:rFonts w:ascii="Arial" w:hAnsi="Arial" w:cs="Arial"/>
          <w:b/>
          <w:szCs w:val="24"/>
        </w:rPr>
      </w:pPr>
    </w:p>
    <w:p w:rsidR="006479E1" w:rsidRPr="006479E1" w:rsidRDefault="00F933EC" w:rsidP="003E4EBC">
      <w:pPr>
        <w:autoSpaceDE w:val="0"/>
        <w:autoSpaceDN w:val="0"/>
        <w:adjustRightInd w:val="0"/>
        <w:spacing w:line="276" w:lineRule="auto"/>
        <w:contextualSpacing/>
        <w:jc w:val="both"/>
        <w:rPr>
          <w:rFonts w:ascii="Arial" w:hAnsi="Arial" w:cs="Arial"/>
          <w:szCs w:val="24"/>
        </w:rPr>
      </w:pPr>
      <w:r>
        <w:rPr>
          <w:rFonts w:ascii="Arial" w:hAnsi="Arial" w:cs="Arial"/>
          <w:szCs w:val="24"/>
        </w:rPr>
        <w:t>De manera preliminar resulta preciso indicar que a la señora María</w:t>
      </w:r>
      <w:r w:rsidR="006B7DDE">
        <w:rPr>
          <w:rFonts w:ascii="Arial" w:hAnsi="Arial" w:cs="Arial"/>
          <w:szCs w:val="24"/>
        </w:rPr>
        <w:t xml:space="preserve"> Amparo Grajales Herrera, le fue reconocida la pensión de vejez con base en la Ley 100 de 1993, para lo cual se tuvo en cuenta los aportes públicos y privados que había realizado al sistema pensional, por lo que en razón a las 1.623 semanas que cotizó se le aplicó una tasa de remplazo del 85%; pero ahora pretende que </w:t>
      </w:r>
      <w:r w:rsidR="008532A7">
        <w:rPr>
          <w:rFonts w:ascii="Arial" w:hAnsi="Arial" w:cs="Arial"/>
          <w:szCs w:val="24"/>
        </w:rPr>
        <w:t xml:space="preserve">como beneficiaria </w:t>
      </w:r>
      <w:r w:rsidR="006B7DDE">
        <w:rPr>
          <w:rFonts w:ascii="Arial" w:hAnsi="Arial" w:cs="Arial"/>
          <w:szCs w:val="24"/>
        </w:rPr>
        <w:t>del Acuerdo 049/90</w:t>
      </w:r>
      <w:r w:rsidR="008532A7">
        <w:rPr>
          <w:rFonts w:ascii="Arial" w:hAnsi="Arial" w:cs="Arial"/>
          <w:szCs w:val="24"/>
        </w:rPr>
        <w:t xml:space="preserve"> por transición</w:t>
      </w:r>
      <w:r w:rsidR="006B7DDE">
        <w:rPr>
          <w:rFonts w:ascii="Arial" w:hAnsi="Arial" w:cs="Arial"/>
          <w:szCs w:val="24"/>
        </w:rPr>
        <w:t xml:space="preserve">, se le aplique un porcentaje superior, </w:t>
      </w:r>
      <w:r w:rsidR="008532A7">
        <w:rPr>
          <w:rFonts w:ascii="Arial" w:hAnsi="Arial" w:cs="Arial"/>
          <w:szCs w:val="24"/>
        </w:rPr>
        <w:t xml:space="preserve">en el entendido que la totalidad de semanas cotizadas en los sectores público y privado lo permiten. </w:t>
      </w:r>
    </w:p>
    <w:p w:rsidR="00CD1844" w:rsidRDefault="00CD1844" w:rsidP="003E4EBC">
      <w:pPr>
        <w:autoSpaceDE w:val="0"/>
        <w:autoSpaceDN w:val="0"/>
        <w:adjustRightInd w:val="0"/>
        <w:spacing w:line="276" w:lineRule="auto"/>
        <w:contextualSpacing/>
        <w:jc w:val="both"/>
        <w:rPr>
          <w:rFonts w:ascii="Arial" w:hAnsi="Arial" w:cs="Arial"/>
          <w:b/>
          <w:szCs w:val="24"/>
        </w:rPr>
      </w:pPr>
    </w:p>
    <w:p w:rsidR="00CD1844" w:rsidRDefault="006479E1" w:rsidP="00CD1844">
      <w:pPr>
        <w:spacing w:line="276" w:lineRule="auto"/>
        <w:jc w:val="both"/>
        <w:rPr>
          <w:rFonts w:ascii="Arial" w:hAnsi="Arial" w:cs="Arial"/>
          <w:b/>
          <w:szCs w:val="24"/>
        </w:rPr>
      </w:pPr>
      <w:r>
        <w:rPr>
          <w:rFonts w:ascii="Arial" w:hAnsi="Arial" w:cs="Arial"/>
          <w:b/>
          <w:szCs w:val="24"/>
        </w:rPr>
        <w:t>2.3</w:t>
      </w:r>
      <w:r w:rsidR="00CD1844" w:rsidRPr="00806D14">
        <w:rPr>
          <w:rFonts w:ascii="Arial" w:hAnsi="Arial" w:cs="Arial"/>
          <w:b/>
          <w:szCs w:val="24"/>
        </w:rPr>
        <w:t>.</w:t>
      </w:r>
      <w:r w:rsidR="00CD1844">
        <w:rPr>
          <w:rFonts w:ascii="Arial" w:hAnsi="Arial" w:cs="Arial"/>
          <w:b/>
          <w:szCs w:val="24"/>
        </w:rPr>
        <w:t xml:space="preserve"> Del régimen de transición</w:t>
      </w:r>
    </w:p>
    <w:p w:rsidR="00CD1844" w:rsidRDefault="00CD1844" w:rsidP="00CD1844">
      <w:pPr>
        <w:spacing w:line="276" w:lineRule="auto"/>
        <w:jc w:val="both"/>
        <w:rPr>
          <w:rFonts w:ascii="Arial" w:hAnsi="Arial" w:cs="Arial"/>
          <w:b/>
          <w:szCs w:val="24"/>
        </w:rPr>
      </w:pPr>
    </w:p>
    <w:p w:rsidR="00CD1844" w:rsidRPr="00E76252" w:rsidRDefault="006479E1" w:rsidP="00CD1844">
      <w:pPr>
        <w:spacing w:line="276" w:lineRule="auto"/>
        <w:jc w:val="both"/>
        <w:rPr>
          <w:rFonts w:ascii="Arial" w:hAnsi="Arial" w:cs="Arial"/>
          <w:b/>
          <w:szCs w:val="24"/>
        </w:rPr>
      </w:pPr>
      <w:r>
        <w:rPr>
          <w:rFonts w:ascii="Arial" w:hAnsi="Arial" w:cs="Arial"/>
          <w:b/>
          <w:szCs w:val="24"/>
        </w:rPr>
        <w:t>2.3</w:t>
      </w:r>
      <w:r w:rsidR="00CD1844" w:rsidRPr="00E76252">
        <w:rPr>
          <w:rFonts w:ascii="Arial" w:hAnsi="Arial" w:cs="Arial"/>
          <w:b/>
          <w:szCs w:val="24"/>
        </w:rPr>
        <w:t>.1. Fundamento jurídico</w:t>
      </w:r>
    </w:p>
    <w:p w:rsidR="00CD1844" w:rsidRDefault="00CD1844" w:rsidP="00CD1844">
      <w:pPr>
        <w:spacing w:line="276" w:lineRule="auto"/>
        <w:jc w:val="both"/>
        <w:rPr>
          <w:rFonts w:ascii="Arial" w:hAnsi="Arial" w:cs="Arial"/>
          <w:szCs w:val="24"/>
        </w:rPr>
      </w:pPr>
    </w:p>
    <w:p w:rsidR="00D15367" w:rsidRPr="00044AE5" w:rsidRDefault="00D15367" w:rsidP="00D15367">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A</w:t>
      </w:r>
      <w:r w:rsidRPr="00044AE5">
        <w:rPr>
          <w:rFonts w:ascii="Arial" w:hAnsi="Arial" w:cs="Arial"/>
          <w:color w:val="000000"/>
          <w:szCs w:val="24"/>
          <w:lang w:eastAsia="es-CO"/>
        </w:rPr>
        <w:t xml:space="preserve">l tenor del parágrafo del artículo 151  de la Ley 100 de 1993, declarado exequible por la Corte Constitucional en </w:t>
      </w:r>
      <w:r w:rsidRPr="00044AE5">
        <w:rPr>
          <w:rFonts w:ascii="Arial" w:hAnsi="Arial" w:cs="Arial"/>
        </w:rPr>
        <w:t>C- 415 de 2014, en concordancia con el decreto 813 de 1994</w:t>
      </w:r>
      <w:r>
        <w:rPr>
          <w:rFonts w:ascii="Arial" w:hAnsi="Arial" w:cs="Arial"/>
        </w:rPr>
        <w:t>;  l</w:t>
      </w:r>
      <w:r w:rsidRPr="00044AE5">
        <w:rPr>
          <w:rFonts w:ascii="Arial" w:hAnsi="Arial" w:cs="Arial"/>
          <w:color w:val="000000"/>
          <w:szCs w:val="24"/>
          <w:lang w:eastAsia="es-CO"/>
        </w:rPr>
        <w:t>os servidores públicos del orden territorial</w:t>
      </w:r>
      <w:r w:rsidRPr="00044AE5">
        <w:rPr>
          <w:rFonts w:ascii="Arial" w:hAnsi="Arial" w:cs="Arial"/>
        </w:rPr>
        <w:t xml:space="preserve"> son beneficiarios del régimen de transición </w:t>
      </w:r>
      <w:r w:rsidRPr="00044AE5">
        <w:rPr>
          <w:rFonts w:ascii="Arial" w:hAnsi="Arial" w:cs="Arial"/>
          <w:color w:val="000000"/>
          <w:szCs w:val="24"/>
          <w:lang w:eastAsia="es-CO"/>
        </w:rPr>
        <w:t xml:space="preserve">previsto en el artículo 36 de la Ley 100 de 1993, si al </w:t>
      </w:r>
      <w:r w:rsidRPr="00044AE5">
        <w:rPr>
          <w:rFonts w:ascii="Arial" w:hAnsi="Arial" w:cs="Arial"/>
        </w:rPr>
        <w:t>30/06/1995</w:t>
      </w:r>
      <w:r>
        <w:rPr>
          <w:rFonts w:ascii="Arial" w:hAnsi="Arial" w:cs="Arial"/>
          <w:color w:val="000000"/>
          <w:szCs w:val="24"/>
          <w:lang w:eastAsia="es-CO"/>
        </w:rPr>
        <w:t xml:space="preserve"> tuvieran</w:t>
      </w:r>
      <w:r w:rsidRPr="00044AE5">
        <w:rPr>
          <w:rFonts w:ascii="Arial" w:hAnsi="Arial" w:cs="Arial"/>
          <w:color w:val="000000"/>
          <w:szCs w:val="24"/>
          <w:lang w:eastAsia="es-CO"/>
        </w:rPr>
        <w:t xml:space="preserve"> 40 años de edad</w:t>
      </w:r>
      <w:r>
        <w:rPr>
          <w:rFonts w:ascii="Arial" w:hAnsi="Arial" w:cs="Arial"/>
          <w:color w:val="000000"/>
          <w:szCs w:val="24"/>
          <w:lang w:eastAsia="es-CO"/>
        </w:rPr>
        <w:t xml:space="preserve"> o más</w:t>
      </w:r>
      <w:r w:rsidRPr="00044AE5">
        <w:rPr>
          <w:rFonts w:ascii="Arial" w:hAnsi="Arial" w:cs="Arial"/>
          <w:color w:val="000000"/>
          <w:szCs w:val="24"/>
          <w:lang w:eastAsia="es-CO"/>
        </w:rPr>
        <w:t>, de tratarse de hombres o 15 o más años de servicios cotizados, a no ser que antes el ente territorial hubiere fijado la fecha de vigencia de la referida ley. Punto sobre el cual se ha pronunciado nuestra superioridad</w:t>
      </w:r>
      <w:r w:rsidRPr="00044AE5">
        <w:rPr>
          <w:rStyle w:val="Refdenotaalpie"/>
          <w:rFonts w:ascii="Arial" w:hAnsi="Arial" w:cs="Arial"/>
          <w:color w:val="000000"/>
          <w:szCs w:val="24"/>
          <w:lang w:eastAsia="es-CO"/>
        </w:rPr>
        <w:footnoteReference w:id="1"/>
      </w:r>
      <w:r>
        <w:rPr>
          <w:rFonts w:ascii="Arial" w:hAnsi="Arial" w:cs="Arial"/>
          <w:color w:val="000000"/>
          <w:szCs w:val="24"/>
          <w:lang w:eastAsia="es-CO"/>
        </w:rPr>
        <w:t>, entre otras en sentencia con radicado 43171 de 2016.</w:t>
      </w:r>
    </w:p>
    <w:p w:rsidR="00D15367" w:rsidRPr="00044AE5" w:rsidRDefault="00D15367" w:rsidP="00D15367">
      <w:pPr>
        <w:shd w:val="clear" w:color="auto" w:fill="FFFFFF"/>
        <w:tabs>
          <w:tab w:val="left" w:pos="5197"/>
        </w:tabs>
        <w:spacing w:line="276" w:lineRule="auto"/>
        <w:contextualSpacing/>
        <w:jc w:val="both"/>
        <w:rPr>
          <w:rFonts w:ascii="Arial" w:hAnsi="Arial" w:cs="Arial"/>
          <w:color w:val="000000"/>
          <w:szCs w:val="24"/>
          <w:lang w:eastAsia="es-CO"/>
        </w:rPr>
      </w:pPr>
    </w:p>
    <w:p w:rsidR="00D15367" w:rsidRDefault="00D15367" w:rsidP="00D15367">
      <w:pPr>
        <w:shd w:val="clear" w:color="auto" w:fill="FFFFFF"/>
        <w:tabs>
          <w:tab w:val="left" w:pos="5197"/>
        </w:tabs>
        <w:spacing w:line="276" w:lineRule="auto"/>
        <w:contextualSpacing/>
        <w:jc w:val="both"/>
        <w:rPr>
          <w:rFonts w:ascii="Arial" w:hAnsi="Arial" w:cs="Arial"/>
          <w:color w:val="000000"/>
          <w:szCs w:val="24"/>
          <w:lang w:eastAsia="es-CO"/>
        </w:rPr>
      </w:pPr>
      <w:r w:rsidRPr="00044AE5">
        <w:rPr>
          <w:rFonts w:ascii="Arial" w:hAnsi="Arial" w:cs="Arial"/>
          <w:color w:val="000000"/>
          <w:szCs w:val="24"/>
          <w:lang w:eastAsia="es-CO"/>
        </w:rPr>
        <w:t>Ahora, en cuanto al cumplimiento de la exigencia del Acto Legislativo, no tendrá lugar si se satisfacen las condiciones para pensionarse con anterioridad al 31-07-2010, de lo contrario</w:t>
      </w:r>
      <w:r>
        <w:rPr>
          <w:rFonts w:ascii="Arial" w:hAnsi="Arial" w:cs="Arial"/>
          <w:color w:val="000000"/>
          <w:szCs w:val="24"/>
          <w:lang w:eastAsia="es-CO"/>
        </w:rPr>
        <w:t>,</w:t>
      </w:r>
      <w:r w:rsidRPr="00044AE5">
        <w:rPr>
          <w:rFonts w:ascii="Arial" w:hAnsi="Arial" w:cs="Arial"/>
          <w:color w:val="000000"/>
          <w:szCs w:val="24"/>
          <w:lang w:eastAsia="es-CO"/>
        </w:rPr>
        <w:t xml:space="preserve"> deberá acreditar 750 semanas cotizadas para el 29-07-2005.</w:t>
      </w:r>
      <w:r>
        <w:rPr>
          <w:rFonts w:ascii="Arial" w:hAnsi="Arial" w:cs="Arial"/>
          <w:color w:val="000000"/>
          <w:szCs w:val="24"/>
          <w:lang w:eastAsia="es-CO"/>
        </w:rPr>
        <w:t xml:space="preserve"> </w:t>
      </w:r>
    </w:p>
    <w:p w:rsidR="008532A7" w:rsidRDefault="008532A7" w:rsidP="00D15367">
      <w:pPr>
        <w:shd w:val="clear" w:color="auto" w:fill="FFFFFF"/>
        <w:tabs>
          <w:tab w:val="left" w:pos="5197"/>
        </w:tabs>
        <w:spacing w:line="276" w:lineRule="auto"/>
        <w:contextualSpacing/>
        <w:jc w:val="both"/>
        <w:rPr>
          <w:rFonts w:ascii="Arial" w:hAnsi="Arial" w:cs="Arial"/>
          <w:color w:val="000000"/>
          <w:szCs w:val="24"/>
          <w:lang w:eastAsia="es-CO"/>
        </w:rPr>
      </w:pPr>
    </w:p>
    <w:p w:rsidR="00CD1844" w:rsidRDefault="00CD1844" w:rsidP="00CD1844">
      <w:pPr>
        <w:spacing w:line="276" w:lineRule="auto"/>
        <w:jc w:val="both"/>
        <w:rPr>
          <w:rFonts w:ascii="Arial" w:hAnsi="Arial" w:cs="Arial"/>
          <w:b/>
          <w:szCs w:val="24"/>
        </w:rPr>
      </w:pPr>
      <w:r w:rsidRPr="00E76252">
        <w:rPr>
          <w:rFonts w:ascii="Arial" w:hAnsi="Arial" w:cs="Arial"/>
          <w:b/>
          <w:szCs w:val="24"/>
        </w:rPr>
        <w:t>2.</w:t>
      </w:r>
      <w:r w:rsidR="006479E1">
        <w:rPr>
          <w:rFonts w:ascii="Arial" w:hAnsi="Arial" w:cs="Arial"/>
          <w:b/>
          <w:szCs w:val="24"/>
        </w:rPr>
        <w:t>3</w:t>
      </w:r>
      <w:r w:rsidRPr="00E76252">
        <w:rPr>
          <w:rFonts w:ascii="Arial" w:hAnsi="Arial" w:cs="Arial"/>
          <w:b/>
          <w:szCs w:val="24"/>
        </w:rPr>
        <w:t>.2. Fundamento fáctico</w:t>
      </w:r>
    </w:p>
    <w:p w:rsidR="009675E7" w:rsidRDefault="009675E7" w:rsidP="00CD1844">
      <w:pPr>
        <w:spacing w:line="276" w:lineRule="auto"/>
        <w:jc w:val="both"/>
        <w:rPr>
          <w:rFonts w:ascii="Arial" w:hAnsi="Arial" w:cs="Arial"/>
          <w:b/>
          <w:szCs w:val="24"/>
        </w:rPr>
      </w:pPr>
    </w:p>
    <w:p w:rsidR="00D15367" w:rsidRDefault="00D15367" w:rsidP="00D15367">
      <w:pPr>
        <w:pStyle w:val="Textoindependiente"/>
        <w:spacing w:line="276" w:lineRule="auto"/>
        <w:contextualSpacing/>
        <w:rPr>
          <w:iCs/>
          <w:szCs w:val="24"/>
        </w:rPr>
      </w:pPr>
      <w:r w:rsidRPr="00B5080C">
        <w:rPr>
          <w:iCs/>
          <w:szCs w:val="24"/>
        </w:rPr>
        <w:t xml:space="preserve">No </w:t>
      </w:r>
      <w:r>
        <w:rPr>
          <w:iCs/>
          <w:szCs w:val="24"/>
        </w:rPr>
        <w:t xml:space="preserve">hay duda que la actora tuvo la condición de empleada del Departamento de Risaralda en diferentes periodos, así reza en el “Formato N° 1 - Certificado de Información Laboral”, expedido por esa entidad territorial, visible a folio 16 del cd. 1, </w:t>
      </w:r>
      <w:r>
        <w:rPr>
          <w:iCs/>
          <w:szCs w:val="24"/>
        </w:rPr>
        <w:lastRenderedPageBreak/>
        <w:t xml:space="preserve">donde además se registra que los aportes se hicieron a </w:t>
      </w:r>
      <w:proofErr w:type="spellStart"/>
      <w:r>
        <w:rPr>
          <w:iCs/>
          <w:szCs w:val="24"/>
        </w:rPr>
        <w:t>CASERIS</w:t>
      </w:r>
      <w:proofErr w:type="spellEnd"/>
      <w:r>
        <w:rPr>
          <w:iCs/>
          <w:szCs w:val="24"/>
        </w:rPr>
        <w:t xml:space="preserve"> hasta 31/03/1995, y de ahí en adelante en el </w:t>
      </w:r>
      <w:proofErr w:type="spellStart"/>
      <w:r>
        <w:rPr>
          <w:iCs/>
          <w:szCs w:val="24"/>
        </w:rPr>
        <w:t>ISS</w:t>
      </w:r>
      <w:proofErr w:type="spellEnd"/>
      <w:r>
        <w:rPr>
          <w:iCs/>
          <w:szCs w:val="24"/>
        </w:rPr>
        <w:t>, dado que a partir del 27 de marzo anterior, había entrado en vigencia el Sistema General de Pensiones para el Departamento.</w:t>
      </w:r>
    </w:p>
    <w:p w:rsidR="00F77398" w:rsidRDefault="00F77398" w:rsidP="00D15367">
      <w:pPr>
        <w:pStyle w:val="Textoindependiente"/>
        <w:spacing w:line="276" w:lineRule="auto"/>
        <w:contextualSpacing/>
        <w:rPr>
          <w:iCs/>
          <w:szCs w:val="24"/>
        </w:rPr>
      </w:pPr>
    </w:p>
    <w:p w:rsidR="00F77398" w:rsidRDefault="00F77398" w:rsidP="00F77398">
      <w:pPr>
        <w:shd w:val="clear" w:color="auto" w:fill="FFFFFF"/>
        <w:tabs>
          <w:tab w:val="left" w:pos="5197"/>
        </w:tabs>
        <w:spacing w:line="276" w:lineRule="auto"/>
        <w:jc w:val="both"/>
        <w:rPr>
          <w:iCs/>
          <w:szCs w:val="24"/>
        </w:rPr>
      </w:pPr>
      <w:r w:rsidRPr="00176336">
        <w:rPr>
          <w:rFonts w:ascii="Arial" w:hAnsi="Arial" w:cs="Arial"/>
          <w:iCs/>
          <w:szCs w:val="24"/>
        </w:rPr>
        <w:t>En este orden de ideas,</w:t>
      </w:r>
      <w:r>
        <w:rPr>
          <w:rFonts w:ascii="Arial" w:hAnsi="Arial" w:cs="Arial"/>
          <w:iCs/>
          <w:szCs w:val="24"/>
        </w:rPr>
        <w:t xml:space="preserve"> se advierte que</w:t>
      </w:r>
      <w:r w:rsidRPr="00176336">
        <w:rPr>
          <w:rFonts w:ascii="Arial" w:hAnsi="Arial" w:cs="Arial"/>
          <w:iCs/>
          <w:szCs w:val="24"/>
        </w:rPr>
        <w:t xml:space="preserve"> </w:t>
      </w:r>
      <w:r>
        <w:rPr>
          <w:rFonts w:ascii="Arial" w:hAnsi="Arial" w:cs="Arial"/>
          <w:iCs/>
          <w:szCs w:val="24"/>
        </w:rPr>
        <w:t xml:space="preserve">la Ley 100 de 1993 empezó a regir en el Departamento de Risaralda el 27/03/1995, por lo que la señora María Amparo Grajales Herrera al contar para esta fecha con 48 años de edad cumplidos, </w:t>
      </w:r>
      <w:r w:rsidR="00EB188D">
        <w:rPr>
          <w:rFonts w:ascii="Arial" w:hAnsi="Arial" w:cs="Arial"/>
          <w:iCs/>
          <w:szCs w:val="24"/>
        </w:rPr>
        <w:t xml:space="preserve">por ser su fecha de </w:t>
      </w:r>
      <w:r>
        <w:rPr>
          <w:rFonts w:ascii="Arial" w:hAnsi="Arial" w:cs="Arial"/>
          <w:iCs/>
          <w:szCs w:val="24"/>
        </w:rPr>
        <w:t>na</w:t>
      </w:r>
      <w:r w:rsidR="00EB188D">
        <w:rPr>
          <w:rFonts w:ascii="Arial" w:hAnsi="Arial" w:cs="Arial"/>
          <w:iCs/>
          <w:szCs w:val="24"/>
        </w:rPr>
        <w:t xml:space="preserve">cimiento </w:t>
      </w:r>
      <w:r>
        <w:rPr>
          <w:rFonts w:ascii="Arial" w:hAnsi="Arial" w:cs="Arial"/>
          <w:iCs/>
          <w:szCs w:val="24"/>
        </w:rPr>
        <w:t>el 25/06/1946 (</w:t>
      </w:r>
      <w:proofErr w:type="spellStart"/>
      <w:r>
        <w:rPr>
          <w:rFonts w:ascii="Arial" w:hAnsi="Arial" w:cs="Arial"/>
          <w:iCs/>
          <w:szCs w:val="24"/>
        </w:rPr>
        <w:t>fl</w:t>
      </w:r>
      <w:proofErr w:type="spellEnd"/>
      <w:r>
        <w:rPr>
          <w:rFonts w:ascii="Arial" w:hAnsi="Arial" w:cs="Arial"/>
          <w:iCs/>
          <w:szCs w:val="24"/>
        </w:rPr>
        <w:t>.</w:t>
      </w:r>
      <w:r w:rsidRPr="001175E8">
        <w:rPr>
          <w:rFonts w:ascii="Arial" w:hAnsi="Arial" w:cs="Arial"/>
          <w:color w:val="000000"/>
          <w:szCs w:val="24"/>
          <w:lang w:eastAsia="es-CO"/>
        </w:rPr>
        <w:t xml:space="preserve"> </w:t>
      </w:r>
      <w:r>
        <w:rPr>
          <w:rFonts w:ascii="Arial" w:hAnsi="Arial" w:cs="Arial"/>
          <w:color w:val="000000"/>
          <w:szCs w:val="24"/>
          <w:lang w:eastAsia="es-CO"/>
        </w:rPr>
        <w:t>34</w:t>
      </w:r>
      <w:r>
        <w:rPr>
          <w:rFonts w:ascii="Arial" w:hAnsi="Arial" w:cs="Arial"/>
          <w:iCs/>
          <w:szCs w:val="24"/>
        </w:rPr>
        <w:t xml:space="preserve">), logró </w:t>
      </w:r>
      <w:r w:rsidRPr="00176336">
        <w:rPr>
          <w:rFonts w:ascii="Arial" w:hAnsi="Arial" w:cs="Arial"/>
          <w:iCs/>
          <w:szCs w:val="24"/>
        </w:rPr>
        <w:t>beneficiar</w:t>
      </w:r>
      <w:r>
        <w:rPr>
          <w:rFonts w:ascii="Arial" w:hAnsi="Arial" w:cs="Arial"/>
          <w:iCs/>
          <w:szCs w:val="24"/>
        </w:rPr>
        <w:t xml:space="preserve">se con el </w:t>
      </w:r>
      <w:r w:rsidRPr="00176336">
        <w:rPr>
          <w:rFonts w:ascii="Arial" w:hAnsi="Arial" w:cs="Arial"/>
          <w:iCs/>
          <w:szCs w:val="24"/>
        </w:rPr>
        <w:t>régimen de transición</w:t>
      </w:r>
      <w:r>
        <w:rPr>
          <w:rFonts w:ascii="Arial" w:hAnsi="Arial" w:cs="Arial"/>
          <w:iCs/>
          <w:szCs w:val="24"/>
        </w:rPr>
        <w:t>,</w:t>
      </w:r>
      <w:r w:rsidRPr="00F77398">
        <w:rPr>
          <w:rFonts w:ascii="Arial" w:hAnsi="Arial" w:cs="Arial"/>
          <w:szCs w:val="24"/>
        </w:rPr>
        <w:t xml:space="preserve"> </w:t>
      </w:r>
      <w:r w:rsidRPr="00E76252">
        <w:rPr>
          <w:rFonts w:ascii="Arial" w:hAnsi="Arial" w:cs="Arial"/>
          <w:szCs w:val="24"/>
        </w:rPr>
        <w:t>sin que sea necesario analizar el contenido del Acto Legislativo 01/2005, toda vez que el derecho pensional, como se establecerá a continuación fue causado</w:t>
      </w:r>
      <w:r>
        <w:rPr>
          <w:rFonts w:ascii="Arial" w:hAnsi="Arial" w:cs="Arial"/>
          <w:szCs w:val="24"/>
        </w:rPr>
        <w:t xml:space="preserve"> con anterioridad al 31/07/2010.</w:t>
      </w:r>
    </w:p>
    <w:p w:rsidR="00CD1844" w:rsidRDefault="00CD1844" w:rsidP="00CD1844">
      <w:pPr>
        <w:spacing w:line="276" w:lineRule="auto"/>
        <w:jc w:val="both"/>
        <w:rPr>
          <w:rFonts w:ascii="Arial" w:hAnsi="Arial" w:cs="Arial"/>
          <w:b/>
          <w:szCs w:val="24"/>
        </w:rPr>
      </w:pPr>
    </w:p>
    <w:p w:rsidR="000253D0" w:rsidRPr="006814AC" w:rsidRDefault="000253D0" w:rsidP="00CD1844">
      <w:pPr>
        <w:spacing w:line="276" w:lineRule="auto"/>
        <w:jc w:val="both"/>
        <w:rPr>
          <w:rFonts w:ascii="Arial" w:hAnsi="Arial" w:cs="Arial"/>
          <w:szCs w:val="24"/>
        </w:rPr>
      </w:pPr>
      <w:r>
        <w:rPr>
          <w:rFonts w:ascii="Arial" w:hAnsi="Arial" w:cs="Arial"/>
          <w:szCs w:val="24"/>
        </w:rPr>
        <w:t>Ahora,</w:t>
      </w:r>
      <w:r w:rsidR="008532A7">
        <w:rPr>
          <w:rFonts w:ascii="Arial" w:hAnsi="Arial" w:cs="Arial"/>
          <w:szCs w:val="24"/>
        </w:rPr>
        <w:t xml:space="preserve"> en orden a establecer si ella es beneficiaria </w:t>
      </w:r>
      <w:r>
        <w:rPr>
          <w:rFonts w:ascii="Arial" w:hAnsi="Arial" w:cs="Arial"/>
          <w:szCs w:val="24"/>
        </w:rPr>
        <w:t xml:space="preserve"> del Acuerdo 049/90, como se pretende en la demanda, </w:t>
      </w:r>
      <w:r w:rsidR="008532A7">
        <w:rPr>
          <w:rFonts w:ascii="Arial" w:hAnsi="Arial" w:cs="Arial"/>
          <w:szCs w:val="24"/>
        </w:rPr>
        <w:t xml:space="preserve">debe tenerse en cuenta </w:t>
      </w:r>
      <w:r>
        <w:rPr>
          <w:rFonts w:ascii="Arial" w:hAnsi="Arial" w:cs="Arial"/>
          <w:szCs w:val="24"/>
        </w:rPr>
        <w:t>que la historia laboral expedida por Colpensiones –</w:t>
      </w:r>
      <w:proofErr w:type="spellStart"/>
      <w:r>
        <w:rPr>
          <w:rFonts w:ascii="Arial" w:hAnsi="Arial" w:cs="Arial"/>
          <w:szCs w:val="24"/>
        </w:rPr>
        <w:t>fl</w:t>
      </w:r>
      <w:proofErr w:type="spellEnd"/>
      <w:r>
        <w:rPr>
          <w:rFonts w:ascii="Arial" w:hAnsi="Arial" w:cs="Arial"/>
          <w:szCs w:val="24"/>
        </w:rPr>
        <w:t>. 31-, da cuenta de cotizaciones efectuadas a partir del 01/03/1967, fecha en que se afilió y, de manera interrumpida con anterioridad a la entrada en vigencia de la Ley 10</w:t>
      </w:r>
      <w:r w:rsidR="00C71158">
        <w:rPr>
          <w:rFonts w:ascii="Arial" w:hAnsi="Arial" w:cs="Arial"/>
          <w:szCs w:val="24"/>
        </w:rPr>
        <w:t>0/93, en el equivalente a 684,73</w:t>
      </w:r>
      <w:r w:rsidR="008532A7">
        <w:rPr>
          <w:rFonts w:ascii="Arial" w:hAnsi="Arial" w:cs="Arial"/>
          <w:szCs w:val="24"/>
        </w:rPr>
        <w:t xml:space="preserve"> semanas, de donde resulta que si </w:t>
      </w:r>
      <w:r w:rsidR="008532A7" w:rsidRPr="006814AC">
        <w:rPr>
          <w:rFonts w:ascii="Arial" w:hAnsi="Arial" w:cs="Arial"/>
          <w:szCs w:val="24"/>
        </w:rPr>
        <w:t>lo es.</w:t>
      </w:r>
    </w:p>
    <w:p w:rsidR="00CD1844" w:rsidRPr="006814AC" w:rsidRDefault="00CD1844" w:rsidP="00CD1844">
      <w:pPr>
        <w:spacing w:line="276" w:lineRule="auto"/>
        <w:jc w:val="both"/>
        <w:rPr>
          <w:rFonts w:ascii="Arial" w:hAnsi="Arial" w:cs="Arial"/>
          <w:szCs w:val="24"/>
        </w:rPr>
      </w:pPr>
    </w:p>
    <w:p w:rsidR="00CD1844" w:rsidRPr="006814AC" w:rsidRDefault="00CD1844" w:rsidP="00CD1844">
      <w:pPr>
        <w:spacing w:line="276" w:lineRule="auto"/>
        <w:jc w:val="both"/>
        <w:rPr>
          <w:rFonts w:ascii="Arial" w:hAnsi="Arial" w:cs="Arial"/>
          <w:b/>
          <w:color w:val="000000"/>
          <w:szCs w:val="24"/>
          <w:lang w:eastAsia="es-CO"/>
        </w:rPr>
      </w:pPr>
      <w:r w:rsidRPr="006814AC">
        <w:rPr>
          <w:rFonts w:ascii="Arial" w:hAnsi="Arial" w:cs="Arial"/>
          <w:b/>
          <w:szCs w:val="24"/>
        </w:rPr>
        <w:t>2.</w:t>
      </w:r>
      <w:r w:rsidR="006479E1" w:rsidRPr="006814AC">
        <w:rPr>
          <w:rFonts w:ascii="Arial" w:hAnsi="Arial" w:cs="Arial"/>
          <w:b/>
          <w:szCs w:val="24"/>
        </w:rPr>
        <w:t>4</w:t>
      </w:r>
      <w:r w:rsidRPr="006814AC">
        <w:rPr>
          <w:rFonts w:ascii="Arial" w:hAnsi="Arial" w:cs="Arial"/>
          <w:b/>
          <w:szCs w:val="24"/>
        </w:rPr>
        <w:t xml:space="preserve">. </w:t>
      </w:r>
      <w:r w:rsidRPr="006814AC">
        <w:rPr>
          <w:rFonts w:ascii="Arial" w:hAnsi="Arial" w:cs="Arial"/>
          <w:b/>
          <w:color w:val="000000"/>
          <w:szCs w:val="24"/>
          <w:lang w:eastAsia="es-CO"/>
        </w:rPr>
        <w:t xml:space="preserve">Requisitos para acceder a la pensión de vejez conforme al Acuerdo 049/90 </w:t>
      </w:r>
    </w:p>
    <w:p w:rsidR="00CD1844" w:rsidRPr="006814AC" w:rsidRDefault="00CD1844" w:rsidP="00CD1844">
      <w:pPr>
        <w:shd w:val="clear" w:color="auto" w:fill="FFFFFF"/>
        <w:tabs>
          <w:tab w:val="left" w:pos="5197"/>
        </w:tabs>
        <w:spacing w:line="276" w:lineRule="auto"/>
        <w:contextualSpacing/>
        <w:jc w:val="both"/>
        <w:rPr>
          <w:rFonts w:ascii="Arial" w:hAnsi="Arial" w:cs="Arial"/>
          <w:b/>
          <w:color w:val="000000"/>
          <w:szCs w:val="24"/>
          <w:lang w:eastAsia="es-CO"/>
        </w:rPr>
      </w:pPr>
    </w:p>
    <w:p w:rsidR="00CD1844" w:rsidRPr="00F0544F" w:rsidRDefault="00CD1844" w:rsidP="00CD1844">
      <w:pPr>
        <w:shd w:val="clear" w:color="auto" w:fill="FFFFFF"/>
        <w:tabs>
          <w:tab w:val="left" w:pos="5197"/>
        </w:tabs>
        <w:spacing w:line="276" w:lineRule="auto"/>
        <w:contextualSpacing/>
        <w:jc w:val="both"/>
        <w:rPr>
          <w:rFonts w:ascii="Arial" w:hAnsi="Arial" w:cs="Arial"/>
          <w:b/>
          <w:color w:val="000000"/>
          <w:szCs w:val="24"/>
          <w:lang w:eastAsia="es-CO"/>
        </w:rPr>
      </w:pPr>
      <w:r w:rsidRPr="006814AC">
        <w:rPr>
          <w:rFonts w:ascii="Arial" w:hAnsi="Arial" w:cs="Arial"/>
          <w:b/>
          <w:color w:val="000000"/>
          <w:szCs w:val="24"/>
          <w:lang w:eastAsia="es-CO"/>
        </w:rPr>
        <w:t>2.</w:t>
      </w:r>
      <w:r w:rsidR="006479E1" w:rsidRPr="006814AC">
        <w:rPr>
          <w:rFonts w:ascii="Arial" w:hAnsi="Arial" w:cs="Arial"/>
          <w:b/>
          <w:color w:val="000000"/>
          <w:szCs w:val="24"/>
          <w:lang w:eastAsia="es-CO"/>
        </w:rPr>
        <w:t>4</w:t>
      </w:r>
      <w:r w:rsidRPr="006814AC">
        <w:rPr>
          <w:rFonts w:ascii="Arial" w:hAnsi="Arial" w:cs="Arial"/>
          <w:b/>
          <w:color w:val="000000"/>
          <w:szCs w:val="24"/>
          <w:lang w:eastAsia="es-CO"/>
        </w:rPr>
        <w:t>.1. Fundamento jurídico</w:t>
      </w:r>
    </w:p>
    <w:p w:rsidR="00CD1844" w:rsidRDefault="00CD1844" w:rsidP="00CD1844">
      <w:pPr>
        <w:shd w:val="clear" w:color="auto" w:fill="FFFFFF"/>
        <w:tabs>
          <w:tab w:val="left" w:pos="5197"/>
        </w:tabs>
        <w:spacing w:line="276" w:lineRule="auto"/>
        <w:contextualSpacing/>
        <w:jc w:val="both"/>
        <w:rPr>
          <w:rFonts w:ascii="Arial" w:hAnsi="Arial" w:cs="Arial"/>
          <w:color w:val="000000"/>
          <w:szCs w:val="24"/>
          <w:lang w:eastAsia="es-CO"/>
        </w:rPr>
      </w:pPr>
    </w:p>
    <w:p w:rsidR="00CD1844" w:rsidRDefault="00CD1844" w:rsidP="00CD184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las mujeres, para obtener el derecho a la pensión de vejez se requiere acreditar 55 años de edad y haber cotizado 1000 semanas en cualquier tiempo o 500 dentro de los 20 años anteriores al cumplimiento de esa edad.</w:t>
      </w:r>
    </w:p>
    <w:p w:rsidR="00C71158" w:rsidRDefault="00C71158" w:rsidP="00CD1844">
      <w:pPr>
        <w:shd w:val="clear" w:color="auto" w:fill="FFFFFF"/>
        <w:tabs>
          <w:tab w:val="left" w:pos="5197"/>
        </w:tabs>
        <w:spacing w:line="276" w:lineRule="auto"/>
        <w:contextualSpacing/>
        <w:jc w:val="both"/>
        <w:rPr>
          <w:rFonts w:ascii="Arial" w:hAnsi="Arial" w:cs="Arial"/>
          <w:color w:val="000000"/>
          <w:szCs w:val="24"/>
          <w:lang w:eastAsia="es-CO"/>
        </w:rPr>
      </w:pPr>
    </w:p>
    <w:p w:rsidR="00CD1844" w:rsidRDefault="00CD1844" w:rsidP="00CD1844">
      <w:pPr>
        <w:shd w:val="clear" w:color="auto" w:fill="FFFFFF"/>
        <w:tabs>
          <w:tab w:val="left" w:pos="5197"/>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2</w:t>
      </w:r>
      <w:r w:rsidRPr="00F0544F">
        <w:rPr>
          <w:rFonts w:ascii="Arial" w:hAnsi="Arial" w:cs="Arial"/>
          <w:b/>
          <w:color w:val="000000"/>
          <w:szCs w:val="24"/>
          <w:lang w:eastAsia="es-CO"/>
        </w:rPr>
        <w:t>.</w:t>
      </w:r>
      <w:r w:rsidR="006479E1">
        <w:rPr>
          <w:rFonts w:ascii="Arial" w:hAnsi="Arial" w:cs="Arial"/>
          <w:b/>
          <w:color w:val="000000"/>
          <w:szCs w:val="24"/>
          <w:lang w:eastAsia="es-CO"/>
        </w:rPr>
        <w:t>4</w:t>
      </w:r>
      <w:r w:rsidRPr="00F0544F">
        <w:rPr>
          <w:rFonts w:ascii="Arial" w:hAnsi="Arial" w:cs="Arial"/>
          <w:b/>
          <w:color w:val="000000"/>
          <w:szCs w:val="24"/>
          <w:lang w:eastAsia="es-CO"/>
        </w:rPr>
        <w:t>.2. Fundamento fáctico</w:t>
      </w:r>
    </w:p>
    <w:p w:rsidR="00CD1844" w:rsidRDefault="00CD1844" w:rsidP="00CD1844">
      <w:pPr>
        <w:shd w:val="clear" w:color="auto" w:fill="FFFFFF"/>
        <w:tabs>
          <w:tab w:val="left" w:pos="5197"/>
        </w:tabs>
        <w:spacing w:line="276" w:lineRule="auto"/>
        <w:contextualSpacing/>
        <w:jc w:val="both"/>
        <w:rPr>
          <w:rFonts w:ascii="Arial" w:hAnsi="Arial" w:cs="Arial"/>
          <w:b/>
          <w:color w:val="000000"/>
          <w:szCs w:val="24"/>
          <w:lang w:eastAsia="es-CO"/>
        </w:rPr>
      </w:pPr>
    </w:p>
    <w:p w:rsidR="00CD1844" w:rsidRDefault="00CD1844" w:rsidP="00CD1844">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S</w:t>
      </w:r>
      <w:r w:rsidRPr="00FF7655">
        <w:rPr>
          <w:rFonts w:ascii="Arial" w:hAnsi="Arial" w:cs="Arial"/>
          <w:color w:val="000000"/>
          <w:szCs w:val="24"/>
          <w:lang w:eastAsia="es-CO"/>
        </w:rPr>
        <w:t xml:space="preserve">e encuentra probado que </w:t>
      </w:r>
      <w:r>
        <w:rPr>
          <w:rFonts w:ascii="Arial" w:hAnsi="Arial" w:cs="Arial"/>
          <w:color w:val="000000"/>
          <w:szCs w:val="24"/>
          <w:lang w:eastAsia="es-CO"/>
        </w:rPr>
        <w:t>la actora satisface el requisito de la edad al cumplir los 55</w:t>
      </w:r>
      <w:r w:rsidRPr="00FF7655">
        <w:rPr>
          <w:rFonts w:ascii="Arial" w:hAnsi="Arial" w:cs="Arial"/>
          <w:color w:val="000000"/>
          <w:szCs w:val="24"/>
          <w:lang w:eastAsia="es-CO"/>
        </w:rPr>
        <w:t xml:space="preserve"> año</w:t>
      </w:r>
      <w:r>
        <w:rPr>
          <w:rFonts w:ascii="Arial" w:hAnsi="Arial" w:cs="Arial"/>
          <w:color w:val="000000"/>
          <w:szCs w:val="24"/>
          <w:lang w:eastAsia="es-CO"/>
        </w:rPr>
        <w:t xml:space="preserve">s de edad el </w:t>
      </w:r>
      <w:r w:rsidR="00997094">
        <w:rPr>
          <w:rFonts w:ascii="Arial" w:hAnsi="Arial" w:cs="Arial"/>
          <w:color w:val="000000"/>
          <w:szCs w:val="24"/>
          <w:lang w:eastAsia="es-CO"/>
        </w:rPr>
        <w:t>25/06/2001</w:t>
      </w:r>
      <w:r>
        <w:rPr>
          <w:rFonts w:ascii="Arial" w:hAnsi="Arial" w:cs="Arial"/>
          <w:color w:val="000000"/>
          <w:szCs w:val="24"/>
          <w:lang w:eastAsia="es-CO"/>
        </w:rPr>
        <w:t>, al ser su natalicio en la misma calenda de 194</w:t>
      </w:r>
      <w:r w:rsidR="00997094">
        <w:rPr>
          <w:rFonts w:ascii="Arial" w:hAnsi="Arial" w:cs="Arial"/>
          <w:color w:val="000000"/>
          <w:szCs w:val="24"/>
          <w:lang w:eastAsia="es-CO"/>
        </w:rPr>
        <w:t>6</w:t>
      </w:r>
      <w:r>
        <w:rPr>
          <w:rFonts w:ascii="Arial" w:hAnsi="Arial" w:cs="Arial"/>
          <w:color w:val="000000"/>
          <w:szCs w:val="24"/>
          <w:lang w:eastAsia="es-CO"/>
        </w:rPr>
        <w:t xml:space="preserve">, como ya se había dicho. </w:t>
      </w:r>
    </w:p>
    <w:p w:rsidR="000253D0" w:rsidRDefault="000253D0" w:rsidP="00CD1844">
      <w:pPr>
        <w:shd w:val="clear" w:color="auto" w:fill="FFFFFF"/>
        <w:tabs>
          <w:tab w:val="left" w:pos="5197"/>
        </w:tabs>
        <w:spacing w:line="276" w:lineRule="auto"/>
        <w:contextualSpacing/>
        <w:jc w:val="both"/>
        <w:rPr>
          <w:rFonts w:ascii="Arial" w:hAnsi="Arial" w:cs="Arial"/>
          <w:color w:val="000000"/>
          <w:szCs w:val="24"/>
          <w:lang w:eastAsia="es-CO"/>
        </w:rPr>
      </w:pPr>
    </w:p>
    <w:p w:rsidR="00CD1844" w:rsidRDefault="00CD1844" w:rsidP="00CD1844">
      <w:pPr>
        <w:shd w:val="clear" w:color="auto" w:fill="FFFFFF"/>
        <w:tabs>
          <w:tab w:val="left" w:pos="5197"/>
        </w:tabs>
        <w:spacing w:line="276" w:lineRule="auto"/>
        <w:contextualSpacing/>
        <w:jc w:val="both"/>
        <w:rPr>
          <w:rFonts w:ascii="Arial" w:hAnsi="Arial" w:cs="Arial"/>
          <w:color w:val="000000"/>
          <w:szCs w:val="24"/>
          <w:lang w:val="es-CO" w:eastAsia="es-CO"/>
        </w:rPr>
      </w:pPr>
      <w:r>
        <w:rPr>
          <w:rFonts w:ascii="Arial" w:hAnsi="Arial" w:cs="Arial"/>
          <w:color w:val="000000"/>
          <w:szCs w:val="24"/>
          <w:lang w:eastAsia="es-CO"/>
        </w:rPr>
        <w:t>En lo que respecta a la densidad de semanas, al revisar la historia laboral–</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997094">
        <w:rPr>
          <w:rFonts w:ascii="Arial" w:hAnsi="Arial" w:cs="Arial"/>
          <w:color w:val="000000"/>
          <w:szCs w:val="24"/>
          <w:lang w:eastAsia="es-CO"/>
        </w:rPr>
        <w:t>31</w:t>
      </w:r>
      <w:r>
        <w:rPr>
          <w:rFonts w:ascii="Arial" w:hAnsi="Arial" w:cs="Arial"/>
          <w:color w:val="000000"/>
          <w:szCs w:val="24"/>
          <w:lang w:eastAsia="es-CO"/>
        </w:rPr>
        <w:t xml:space="preserve"> y s.s.- se observa que en toda la vida laboral con corte al 31/</w:t>
      </w:r>
      <w:r w:rsidR="00997094">
        <w:rPr>
          <w:rFonts w:ascii="Arial" w:hAnsi="Arial" w:cs="Arial"/>
          <w:color w:val="000000"/>
          <w:szCs w:val="24"/>
          <w:lang w:eastAsia="es-CO"/>
        </w:rPr>
        <w:t>10</w:t>
      </w:r>
      <w:r>
        <w:rPr>
          <w:rFonts w:ascii="Arial" w:hAnsi="Arial" w:cs="Arial"/>
          <w:color w:val="000000"/>
          <w:szCs w:val="24"/>
          <w:lang w:eastAsia="es-CO"/>
        </w:rPr>
        <w:t>/</w:t>
      </w:r>
      <w:r w:rsidR="00997094">
        <w:rPr>
          <w:rFonts w:ascii="Arial" w:hAnsi="Arial" w:cs="Arial"/>
          <w:color w:val="000000"/>
          <w:szCs w:val="24"/>
          <w:lang w:eastAsia="es-CO"/>
        </w:rPr>
        <w:t>2002</w:t>
      </w:r>
      <w:r>
        <w:rPr>
          <w:rFonts w:ascii="Arial" w:hAnsi="Arial" w:cs="Arial"/>
          <w:color w:val="000000"/>
          <w:szCs w:val="24"/>
          <w:lang w:eastAsia="es-CO"/>
        </w:rPr>
        <w:t xml:space="preserve">, </w:t>
      </w:r>
      <w:r w:rsidRPr="00BA08F0">
        <w:rPr>
          <w:rFonts w:ascii="Arial" w:hAnsi="Arial" w:cs="Arial"/>
          <w:color w:val="000000"/>
          <w:szCs w:val="24"/>
          <w:lang w:eastAsia="es-CO"/>
        </w:rPr>
        <w:t>se reportan</w:t>
      </w:r>
      <w:r>
        <w:rPr>
          <w:rFonts w:ascii="Arial" w:hAnsi="Arial" w:cs="Arial"/>
          <w:color w:val="000000"/>
          <w:szCs w:val="24"/>
          <w:lang w:eastAsia="es-CO"/>
        </w:rPr>
        <w:t xml:space="preserve"> </w:t>
      </w:r>
      <w:r w:rsidR="00997094">
        <w:rPr>
          <w:rFonts w:ascii="Arial" w:hAnsi="Arial" w:cs="Arial"/>
          <w:color w:val="000000"/>
          <w:szCs w:val="24"/>
          <w:lang w:eastAsia="es-CO"/>
        </w:rPr>
        <w:t>1.067</w:t>
      </w:r>
      <w:r w:rsidRPr="00BA08F0">
        <w:rPr>
          <w:rFonts w:ascii="Arial" w:hAnsi="Arial" w:cs="Arial"/>
          <w:color w:val="000000"/>
          <w:szCs w:val="24"/>
          <w:lang w:eastAsia="es-CO"/>
        </w:rPr>
        <w:t xml:space="preserve"> semanas</w:t>
      </w:r>
      <w:r>
        <w:rPr>
          <w:rFonts w:ascii="Arial" w:hAnsi="Arial" w:cs="Arial"/>
          <w:color w:val="000000"/>
          <w:szCs w:val="24"/>
          <w:lang w:val="es-CO" w:eastAsia="es-CO"/>
        </w:rPr>
        <w:t xml:space="preserve">, </w:t>
      </w:r>
      <w:r w:rsidR="00997094">
        <w:rPr>
          <w:rFonts w:ascii="Arial" w:hAnsi="Arial" w:cs="Arial"/>
          <w:color w:val="000000"/>
          <w:szCs w:val="24"/>
          <w:lang w:val="es-CO" w:eastAsia="es-CO"/>
        </w:rPr>
        <w:t>pero las 1.000 que exige la normativa citada, fueron alcanzadas al 11/05/2001, de tal manera que la prestación debe entenderse causada cuando cumplió los 55 años de edad</w:t>
      </w:r>
      <w:r w:rsidR="00870667">
        <w:rPr>
          <w:rFonts w:ascii="Arial" w:hAnsi="Arial" w:cs="Arial"/>
          <w:color w:val="000000"/>
          <w:szCs w:val="24"/>
          <w:lang w:val="es-CO" w:eastAsia="es-CO"/>
        </w:rPr>
        <w:t xml:space="preserve"> y </w:t>
      </w:r>
      <w:r w:rsidR="00B966D8">
        <w:rPr>
          <w:rFonts w:ascii="Arial" w:hAnsi="Arial" w:cs="Arial"/>
          <w:color w:val="000000"/>
          <w:szCs w:val="24"/>
          <w:lang w:val="es-CO" w:eastAsia="es-CO"/>
        </w:rPr>
        <w:t>logró reunir ambos requisitos</w:t>
      </w:r>
      <w:r w:rsidR="00040706">
        <w:rPr>
          <w:rFonts w:ascii="Arial" w:hAnsi="Arial" w:cs="Arial"/>
          <w:color w:val="000000"/>
          <w:szCs w:val="24"/>
          <w:lang w:val="es-CO" w:eastAsia="es-CO"/>
        </w:rPr>
        <w:t>, esto es, el 25/06/2001</w:t>
      </w:r>
      <w:r w:rsidR="00B966D8">
        <w:rPr>
          <w:rFonts w:ascii="Arial" w:hAnsi="Arial" w:cs="Arial"/>
          <w:color w:val="000000"/>
          <w:szCs w:val="24"/>
          <w:lang w:val="es-CO" w:eastAsia="es-CO"/>
        </w:rPr>
        <w:t>.</w:t>
      </w:r>
    </w:p>
    <w:p w:rsidR="00CD1844" w:rsidRPr="00E76252" w:rsidRDefault="00CD1844" w:rsidP="00CD1844">
      <w:pPr>
        <w:spacing w:line="276" w:lineRule="auto"/>
        <w:jc w:val="both"/>
        <w:rPr>
          <w:rFonts w:ascii="Arial" w:hAnsi="Arial" w:cs="Arial"/>
          <w:szCs w:val="24"/>
        </w:rPr>
      </w:pPr>
    </w:p>
    <w:p w:rsidR="003E4EBC" w:rsidRDefault="003E4EBC" w:rsidP="003E4EBC">
      <w:pPr>
        <w:pStyle w:val="Textoindependiente"/>
        <w:spacing w:line="276" w:lineRule="auto"/>
        <w:contextualSpacing/>
        <w:rPr>
          <w:b/>
          <w:szCs w:val="24"/>
          <w:lang w:val="es-CO"/>
        </w:rPr>
      </w:pPr>
      <w:r w:rsidRPr="00030B32">
        <w:rPr>
          <w:b/>
          <w:szCs w:val="24"/>
          <w:lang w:val="es-CO"/>
        </w:rPr>
        <w:t>2.</w:t>
      </w:r>
      <w:r w:rsidR="006479E1">
        <w:rPr>
          <w:b/>
          <w:szCs w:val="24"/>
          <w:lang w:val="es-CO"/>
        </w:rPr>
        <w:t>5</w:t>
      </w:r>
      <w:r w:rsidRPr="00030B32">
        <w:rPr>
          <w:b/>
          <w:szCs w:val="24"/>
          <w:lang w:val="es-CO"/>
        </w:rPr>
        <w:t>. De la</w:t>
      </w:r>
      <w:r>
        <w:rPr>
          <w:b/>
          <w:szCs w:val="24"/>
          <w:lang w:val="es-CO"/>
        </w:rPr>
        <w:t xml:space="preserve"> </w:t>
      </w:r>
      <w:r w:rsidR="003E3D9E" w:rsidRPr="00030B32">
        <w:rPr>
          <w:b/>
          <w:szCs w:val="24"/>
          <w:lang w:val="es-CO"/>
        </w:rPr>
        <w:t xml:space="preserve">liquidación </w:t>
      </w:r>
      <w:r w:rsidR="003E3D9E">
        <w:rPr>
          <w:b/>
          <w:szCs w:val="24"/>
          <w:lang w:val="es-CO"/>
        </w:rPr>
        <w:t xml:space="preserve">del </w:t>
      </w:r>
      <w:proofErr w:type="spellStart"/>
      <w:r w:rsidR="003E3D9E">
        <w:rPr>
          <w:b/>
          <w:szCs w:val="24"/>
          <w:lang w:val="es-CO"/>
        </w:rPr>
        <w:t>IBL</w:t>
      </w:r>
      <w:proofErr w:type="spellEnd"/>
      <w:r w:rsidR="003E3D9E">
        <w:rPr>
          <w:b/>
          <w:szCs w:val="24"/>
          <w:lang w:val="es-CO"/>
        </w:rPr>
        <w:t xml:space="preserve"> y la </w:t>
      </w:r>
      <w:r>
        <w:rPr>
          <w:b/>
          <w:szCs w:val="24"/>
          <w:lang w:val="es-CO"/>
        </w:rPr>
        <w:t>asignac</w:t>
      </w:r>
      <w:r w:rsidR="003E3D9E">
        <w:rPr>
          <w:b/>
          <w:szCs w:val="24"/>
          <w:lang w:val="es-CO"/>
        </w:rPr>
        <w:t>ión de la tasa de reemplazo</w:t>
      </w:r>
    </w:p>
    <w:p w:rsidR="003E4EBC" w:rsidRDefault="003E4EBC" w:rsidP="003E4EBC">
      <w:pPr>
        <w:pStyle w:val="Textoindependiente"/>
        <w:spacing w:line="276" w:lineRule="auto"/>
        <w:contextualSpacing/>
        <w:rPr>
          <w:szCs w:val="24"/>
          <w:lang w:val="es-CO"/>
        </w:rPr>
      </w:pPr>
    </w:p>
    <w:p w:rsidR="003E4EBC" w:rsidRDefault="006479E1" w:rsidP="006479E1">
      <w:pPr>
        <w:pStyle w:val="Textoindependiente"/>
        <w:spacing w:line="276" w:lineRule="auto"/>
        <w:contextualSpacing/>
        <w:rPr>
          <w:b/>
          <w:szCs w:val="24"/>
          <w:lang w:val="es-CO"/>
        </w:rPr>
      </w:pPr>
      <w:r>
        <w:rPr>
          <w:b/>
          <w:szCs w:val="24"/>
          <w:lang w:val="es-CO"/>
        </w:rPr>
        <w:t xml:space="preserve">2.5.1. </w:t>
      </w:r>
      <w:r w:rsidR="00870667">
        <w:rPr>
          <w:b/>
          <w:szCs w:val="24"/>
          <w:lang w:val="es-CO"/>
        </w:rPr>
        <w:t>Fundamento j</w:t>
      </w:r>
      <w:r w:rsidR="003E4EBC">
        <w:rPr>
          <w:b/>
          <w:szCs w:val="24"/>
          <w:lang w:val="es-CO"/>
        </w:rPr>
        <w:t>urídico.</w:t>
      </w:r>
    </w:p>
    <w:p w:rsidR="003E3D9E" w:rsidRDefault="003E3D9E" w:rsidP="003E3D9E">
      <w:pPr>
        <w:pStyle w:val="Textoindependiente"/>
        <w:spacing w:line="276" w:lineRule="auto"/>
        <w:ind w:right="49"/>
        <w:contextualSpacing/>
        <w:rPr>
          <w:szCs w:val="24"/>
        </w:rPr>
      </w:pPr>
    </w:p>
    <w:p w:rsidR="003E3D9E" w:rsidRPr="002D4833" w:rsidRDefault="003E3D9E" w:rsidP="003E3D9E">
      <w:pPr>
        <w:pStyle w:val="Textoindependiente"/>
        <w:spacing w:line="276" w:lineRule="auto"/>
        <w:ind w:right="49"/>
        <w:contextualSpacing/>
        <w:rPr>
          <w:szCs w:val="24"/>
          <w:lang w:val="es-CO"/>
        </w:rPr>
      </w:pPr>
      <w:r>
        <w:rPr>
          <w:szCs w:val="24"/>
        </w:rPr>
        <w:t xml:space="preserve">El </w:t>
      </w:r>
      <w:r w:rsidRPr="002D4833">
        <w:rPr>
          <w:szCs w:val="24"/>
        </w:rPr>
        <w:t>ingreso base de liquidación pensional</w:t>
      </w:r>
      <w:r>
        <w:rPr>
          <w:szCs w:val="24"/>
        </w:rPr>
        <w:t>, s</w:t>
      </w:r>
      <w:r w:rsidRPr="002D4833">
        <w:rPr>
          <w:szCs w:val="24"/>
        </w:rPr>
        <w:t>e rige en estricto rigor por lo previsto por el</w:t>
      </w:r>
      <w:r w:rsidR="00EC137D">
        <w:rPr>
          <w:szCs w:val="24"/>
        </w:rPr>
        <w:t xml:space="preserve"> legislador en el inciso 3°</w:t>
      </w:r>
      <w:r w:rsidRPr="002D4833">
        <w:rPr>
          <w:szCs w:val="24"/>
        </w:rPr>
        <w:t xml:space="preserve"> del artículo 36 de la Ley 100 de 1993, para quienes estando en transición les faltare menos de 10 años para adquirir el derecho, y que </w:t>
      </w:r>
      <w:r w:rsidRPr="002D4833">
        <w:rPr>
          <w:szCs w:val="24"/>
        </w:rPr>
        <w:lastRenderedPageBreak/>
        <w:t>sería el promedio de lo devengado en el tiempo que les hiciere falta para ello, o el cotizado durante todo el tiempo si éste fuere superior.”</w:t>
      </w:r>
      <w:r w:rsidRPr="002D4833">
        <w:rPr>
          <w:rStyle w:val="Refdenotaalpie"/>
          <w:szCs w:val="24"/>
        </w:rPr>
        <w:footnoteReference w:id="2"/>
      </w:r>
      <w:r w:rsidRPr="002D4833">
        <w:rPr>
          <w:szCs w:val="24"/>
        </w:rPr>
        <w:t>.</w:t>
      </w:r>
    </w:p>
    <w:p w:rsidR="003E4EBC" w:rsidRPr="003B672C" w:rsidRDefault="003E4EBC" w:rsidP="003E4EBC">
      <w:pPr>
        <w:pStyle w:val="Textoindependiente"/>
        <w:spacing w:line="276" w:lineRule="auto"/>
        <w:ind w:left="1080"/>
        <w:contextualSpacing/>
        <w:rPr>
          <w:b/>
          <w:szCs w:val="24"/>
          <w:lang w:val="es-CO"/>
        </w:rPr>
      </w:pPr>
    </w:p>
    <w:p w:rsidR="003E4EBC" w:rsidRDefault="003E3D9E" w:rsidP="003E3D9E">
      <w:pPr>
        <w:pStyle w:val="Textoindependiente"/>
        <w:spacing w:line="276" w:lineRule="auto"/>
        <w:contextualSpacing/>
        <w:rPr>
          <w:color w:val="000000"/>
          <w:szCs w:val="24"/>
          <w:lang w:eastAsia="es-CO"/>
        </w:rPr>
      </w:pPr>
      <w:r>
        <w:rPr>
          <w:szCs w:val="24"/>
          <w:lang w:val="es-CO"/>
        </w:rPr>
        <w:t>Así mismo, debe tenerse en cuenta que e</w:t>
      </w:r>
      <w:r w:rsidR="003E4EBC" w:rsidRPr="00C37A4A">
        <w:rPr>
          <w:rFonts w:eastAsia="Times New Roman"/>
          <w:szCs w:val="24"/>
        </w:rPr>
        <w:t>n relación con el cómputo del</w:t>
      </w:r>
      <w:r w:rsidR="003E4EBC">
        <w:rPr>
          <w:rFonts w:eastAsia="Times New Roman"/>
          <w:szCs w:val="24"/>
        </w:rPr>
        <w:t xml:space="preserve"> </w:t>
      </w:r>
      <w:r w:rsidR="003E4EBC" w:rsidRPr="00C37A4A">
        <w:rPr>
          <w:rFonts w:eastAsia="Times New Roman"/>
          <w:szCs w:val="24"/>
        </w:rPr>
        <w:t>tiempo cotizado, ha sido clara la jurisprudencia</w:t>
      </w:r>
      <w:r w:rsidR="003E4EBC">
        <w:rPr>
          <w:rFonts w:eastAsia="Times New Roman"/>
          <w:szCs w:val="24"/>
        </w:rPr>
        <w:t xml:space="preserve"> de la Corte Suprema de Justicia</w:t>
      </w:r>
      <w:r w:rsidR="003E4EBC">
        <w:rPr>
          <w:rStyle w:val="Refdenotaalpie"/>
          <w:szCs w:val="24"/>
        </w:rPr>
        <w:footnoteReference w:id="3"/>
      </w:r>
      <w:r w:rsidR="003E4EBC" w:rsidRPr="00C37A4A">
        <w:rPr>
          <w:rFonts w:eastAsia="Times New Roman"/>
          <w:szCs w:val="24"/>
        </w:rPr>
        <w:t xml:space="preserve">, en relación con que los mismos deben ser cotizados de manera exclusiva al </w:t>
      </w:r>
      <w:proofErr w:type="spellStart"/>
      <w:r w:rsidR="003E4EBC" w:rsidRPr="00C37A4A">
        <w:rPr>
          <w:rFonts w:eastAsia="Times New Roman"/>
          <w:szCs w:val="24"/>
        </w:rPr>
        <w:t>ISS</w:t>
      </w:r>
      <w:proofErr w:type="spellEnd"/>
      <w:r w:rsidR="003E4EBC" w:rsidRPr="00C37A4A">
        <w:rPr>
          <w:rFonts w:eastAsia="Times New Roman"/>
          <w:szCs w:val="24"/>
        </w:rPr>
        <w:t>; así mismo ha manifestado en relación con el tiempo prestado a entidades oficiales, que sí puede ser acumulado con las cotizaciones efectuadas a la referida entidad de seguridad social, pero solo para efectos de aplicar la Ley 71 de 1988 y no, para el Acuerdo 049 de 1990</w:t>
      </w:r>
      <w:r>
        <w:rPr>
          <w:rFonts w:eastAsia="Times New Roman"/>
          <w:szCs w:val="24"/>
        </w:rPr>
        <w:t>, como lo expresó la a-quo.</w:t>
      </w:r>
    </w:p>
    <w:p w:rsidR="003E4EBC" w:rsidRPr="003B672C" w:rsidRDefault="003E4EBC" w:rsidP="003E4EBC">
      <w:pPr>
        <w:pStyle w:val="Textoindependiente"/>
        <w:spacing w:line="276" w:lineRule="auto"/>
        <w:contextualSpacing/>
        <w:rPr>
          <w:b/>
          <w:szCs w:val="24"/>
        </w:rPr>
      </w:pPr>
    </w:p>
    <w:p w:rsidR="003E4EBC" w:rsidRDefault="00EC137D" w:rsidP="006479E1">
      <w:pPr>
        <w:pStyle w:val="Textoindependiente"/>
        <w:numPr>
          <w:ilvl w:val="2"/>
          <w:numId w:val="15"/>
        </w:numPr>
        <w:spacing w:line="276" w:lineRule="auto"/>
        <w:contextualSpacing/>
        <w:rPr>
          <w:szCs w:val="24"/>
        </w:rPr>
      </w:pPr>
      <w:r>
        <w:rPr>
          <w:b/>
          <w:szCs w:val="24"/>
        </w:rPr>
        <w:t>Fundamento f</w:t>
      </w:r>
      <w:r w:rsidR="003E4EBC" w:rsidRPr="003B672C">
        <w:rPr>
          <w:b/>
          <w:szCs w:val="24"/>
        </w:rPr>
        <w:t>áctico</w:t>
      </w:r>
      <w:r w:rsidR="003E4EBC">
        <w:rPr>
          <w:szCs w:val="24"/>
        </w:rPr>
        <w:t>.</w:t>
      </w:r>
    </w:p>
    <w:p w:rsidR="003E4EBC" w:rsidRPr="003B672C" w:rsidRDefault="003E4EBC" w:rsidP="003E4EBC">
      <w:pPr>
        <w:pStyle w:val="Textoindependiente"/>
        <w:spacing w:line="276" w:lineRule="auto"/>
        <w:ind w:left="1571"/>
        <w:contextualSpacing/>
        <w:rPr>
          <w:szCs w:val="24"/>
        </w:rPr>
      </w:pPr>
    </w:p>
    <w:p w:rsidR="003E4EBC" w:rsidRPr="00FF1EC4" w:rsidRDefault="003E4EBC" w:rsidP="003E4EBC">
      <w:pPr>
        <w:pStyle w:val="Textoindependiente"/>
        <w:spacing w:line="276" w:lineRule="auto"/>
        <w:contextualSpacing/>
        <w:rPr>
          <w:iCs/>
          <w:szCs w:val="24"/>
        </w:rPr>
      </w:pPr>
      <w:r>
        <w:rPr>
          <w:iCs/>
          <w:szCs w:val="24"/>
        </w:rPr>
        <w:t>Descendiendo al caso de marras, está fuera de discusión</w:t>
      </w:r>
      <w:r w:rsidRPr="00FF1EC4">
        <w:rPr>
          <w:iCs/>
          <w:szCs w:val="24"/>
        </w:rPr>
        <w:t xml:space="preserve"> que a través de la Resolución N</w:t>
      </w:r>
      <w:r w:rsidR="00BB4E08">
        <w:rPr>
          <w:iCs/>
          <w:szCs w:val="24"/>
        </w:rPr>
        <w:t>°</w:t>
      </w:r>
      <w:r w:rsidR="00040706">
        <w:rPr>
          <w:iCs/>
          <w:szCs w:val="24"/>
        </w:rPr>
        <w:t xml:space="preserve"> </w:t>
      </w:r>
      <w:r w:rsidR="00EC137D">
        <w:rPr>
          <w:iCs/>
          <w:szCs w:val="24"/>
        </w:rPr>
        <w:t>2785</w:t>
      </w:r>
      <w:r w:rsidRPr="00FF1EC4">
        <w:rPr>
          <w:iCs/>
          <w:szCs w:val="24"/>
        </w:rPr>
        <w:t xml:space="preserve"> de </w:t>
      </w:r>
      <w:r w:rsidR="00EC137D">
        <w:rPr>
          <w:iCs/>
          <w:szCs w:val="24"/>
        </w:rPr>
        <w:t>200</w:t>
      </w:r>
      <w:r>
        <w:rPr>
          <w:iCs/>
          <w:szCs w:val="24"/>
        </w:rPr>
        <w:t>3</w:t>
      </w:r>
      <w:r w:rsidRPr="00FF1EC4">
        <w:rPr>
          <w:iCs/>
          <w:szCs w:val="24"/>
        </w:rPr>
        <w:t xml:space="preserve">, el </w:t>
      </w:r>
      <w:proofErr w:type="spellStart"/>
      <w:r w:rsidRPr="00FF1EC4">
        <w:rPr>
          <w:iCs/>
          <w:szCs w:val="24"/>
        </w:rPr>
        <w:t>I</w:t>
      </w:r>
      <w:r w:rsidR="00EC137D">
        <w:rPr>
          <w:iCs/>
          <w:szCs w:val="24"/>
        </w:rPr>
        <w:t>SS</w:t>
      </w:r>
      <w:proofErr w:type="spellEnd"/>
      <w:r w:rsidR="00EC137D">
        <w:rPr>
          <w:iCs/>
          <w:szCs w:val="24"/>
        </w:rPr>
        <w:t xml:space="preserve"> </w:t>
      </w:r>
      <w:r w:rsidRPr="00FF1EC4">
        <w:rPr>
          <w:iCs/>
          <w:szCs w:val="24"/>
        </w:rPr>
        <w:t xml:space="preserve">le reconoció a la actora la pensión de </w:t>
      </w:r>
      <w:r w:rsidR="00EC137D">
        <w:rPr>
          <w:iCs/>
          <w:szCs w:val="24"/>
        </w:rPr>
        <w:t>vejez, con base en el artículo 33 de la Ley 100/1993</w:t>
      </w:r>
      <w:r w:rsidR="006479E1">
        <w:rPr>
          <w:iCs/>
          <w:szCs w:val="24"/>
        </w:rPr>
        <w:t xml:space="preserve"> con sumatoria de tiempos públicos y privados</w:t>
      </w:r>
      <w:r w:rsidRPr="00FF1EC4">
        <w:rPr>
          <w:iCs/>
          <w:szCs w:val="24"/>
        </w:rPr>
        <w:t xml:space="preserve">, y que la liquidación se basó en </w:t>
      </w:r>
      <w:r w:rsidR="00EC137D">
        <w:rPr>
          <w:iCs/>
          <w:szCs w:val="24"/>
        </w:rPr>
        <w:t>1.623 semanas</w:t>
      </w:r>
      <w:r w:rsidR="006479E1">
        <w:rPr>
          <w:iCs/>
          <w:szCs w:val="24"/>
        </w:rPr>
        <w:t xml:space="preserve"> y una tasa de remplazo del 85%</w:t>
      </w:r>
      <w:r w:rsidR="00EC137D">
        <w:rPr>
          <w:iCs/>
          <w:szCs w:val="24"/>
        </w:rPr>
        <w:t xml:space="preserve">, de las cuales </w:t>
      </w:r>
      <w:r w:rsidR="00C5120C">
        <w:rPr>
          <w:iCs/>
          <w:szCs w:val="24"/>
        </w:rPr>
        <w:t xml:space="preserve">solo 7101 días o 1.014,42 lo fueron exclusivamente al </w:t>
      </w:r>
      <w:proofErr w:type="spellStart"/>
      <w:r w:rsidR="00C5120C">
        <w:rPr>
          <w:iCs/>
          <w:szCs w:val="24"/>
        </w:rPr>
        <w:t>ISS</w:t>
      </w:r>
      <w:proofErr w:type="spellEnd"/>
      <w:r w:rsidR="00C5120C">
        <w:rPr>
          <w:iCs/>
          <w:szCs w:val="24"/>
        </w:rPr>
        <w:t xml:space="preserve"> -</w:t>
      </w:r>
      <w:proofErr w:type="spellStart"/>
      <w:r>
        <w:rPr>
          <w:iCs/>
          <w:szCs w:val="24"/>
        </w:rPr>
        <w:t>fl</w:t>
      </w:r>
      <w:proofErr w:type="spellEnd"/>
      <w:r>
        <w:rPr>
          <w:iCs/>
          <w:szCs w:val="24"/>
        </w:rPr>
        <w:t xml:space="preserve">. </w:t>
      </w:r>
      <w:r w:rsidR="00C5120C">
        <w:rPr>
          <w:iCs/>
          <w:szCs w:val="24"/>
        </w:rPr>
        <w:t>13-</w:t>
      </w:r>
      <w:r>
        <w:rPr>
          <w:iCs/>
          <w:szCs w:val="24"/>
        </w:rPr>
        <w:t>.</w:t>
      </w:r>
    </w:p>
    <w:p w:rsidR="003E4EBC" w:rsidRDefault="003E4EBC" w:rsidP="003E4EBC">
      <w:pPr>
        <w:pStyle w:val="Textoindependiente"/>
        <w:spacing w:line="276" w:lineRule="auto"/>
        <w:contextualSpacing/>
        <w:rPr>
          <w:iCs/>
          <w:szCs w:val="24"/>
        </w:rPr>
      </w:pPr>
    </w:p>
    <w:p w:rsidR="00BB693D" w:rsidRDefault="003E4EBC" w:rsidP="00BB693D">
      <w:pPr>
        <w:pStyle w:val="Textoindependiente"/>
        <w:spacing w:line="276" w:lineRule="auto"/>
        <w:contextualSpacing/>
        <w:rPr>
          <w:iCs/>
          <w:szCs w:val="24"/>
        </w:rPr>
      </w:pPr>
      <w:r>
        <w:rPr>
          <w:rFonts w:eastAsia="Times New Roman" w:cs="Times New Roman"/>
          <w:iCs/>
          <w:szCs w:val="24"/>
        </w:rPr>
        <w:t xml:space="preserve">Ahora, pretende </w:t>
      </w:r>
      <w:r w:rsidRPr="008A29FB">
        <w:rPr>
          <w:rFonts w:eastAsia="Times New Roman" w:cs="Times New Roman"/>
          <w:iCs/>
          <w:szCs w:val="24"/>
        </w:rPr>
        <w:t>la demandante</w:t>
      </w:r>
      <w:r>
        <w:rPr>
          <w:rFonts w:eastAsia="Times New Roman" w:cs="Times New Roman"/>
          <w:iCs/>
          <w:szCs w:val="24"/>
        </w:rPr>
        <w:t xml:space="preserve"> la</w:t>
      </w:r>
      <w:r w:rsidRPr="008A29FB">
        <w:rPr>
          <w:rFonts w:eastAsia="Times New Roman" w:cs="Times New Roman"/>
          <w:iCs/>
          <w:szCs w:val="24"/>
        </w:rPr>
        <w:t xml:space="preserve"> reliquidación de dicha prestación, pues</w:t>
      </w:r>
      <w:r>
        <w:rPr>
          <w:rFonts w:eastAsia="Times New Roman" w:cs="Times New Roman"/>
          <w:iCs/>
          <w:szCs w:val="24"/>
        </w:rPr>
        <w:t xml:space="preserve"> el </w:t>
      </w:r>
      <w:proofErr w:type="spellStart"/>
      <w:r>
        <w:rPr>
          <w:rFonts w:eastAsia="Times New Roman" w:cs="Times New Roman"/>
          <w:iCs/>
          <w:szCs w:val="24"/>
        </w:rPr>
        <w:t>ISS</w:t>
      </w:r>
      <w:proofErr w:type="spellEnd"/>
      <w:r>
        <w:rPr>
          <w:rFonts w:eastAsia="Times New Roman" w:cs="Times New Roman"/>
          <w:iCs/>
          <w:szCs w:val="24"/>
        </w:rPr>
        <w:t xml:space="preserve"> hoy Colpensiones, no </w:t>
      </w:r>
      <w:r w:rsidRPr="008A29FB">
        <w:rPr>
          <w:rFonts w:eastAsia="Times New Roman" w:cs="Times New Roman"/>
          <w:iCs/>
          <w:szCs w:val="24"/>
        </w:rPr>
        <w:t xml:space="preserve">tuvo en cuenta el tiempo </w:t>
      </w:r>
      <w:r w:rsidR="00C5120C">
        <w:rPr>
          <w:iCs/>
          <w:szCs w:val="24"/>
        </w:rPr>
        <w:t xml:space="preserve">que </w:t>
      </w:r>
      <w:r w:rsidRPr="008A29FB">
        <w:rPr>
          <w:rFonts w:eastAsia="Times New Roman" w:cs="Times New Roman"/>
          <w:iCs/>
          <w:szCs w:val="24"/>
        </w:rPr>
        <w:t>laboró al servicio de</w:t>
      </w:r>
      <w:r w:rsidR="00C5120C">
        <w:rPr>
          <w:iCs/>
          <w:szCs w:val="24"/>
        </w:rPr>
        <w:t>l sector p</w:t>
      </w:r>
      <w:r>
        <w:rPr>
          <w:rFonts w:eastAsia="Times New Roman" w:cs="Times New Roman"/>
          <w:iCs/>
          <w:szCs w:val="24"/>
        </w:rPr>
        <w:t xml:space="preserve">úblico y que no cotizó al </w:t>
      </w:r>
      <w:proofErr w:type="spellStart"/>
      <w:r>
        <w:rPr>
          <w:rFonts w:eastAsia="Times New Roman" w:cs="Times New Roman"/>
          <w:iCs/>
          <w:szCs w:val="24"/>
        </w:rPr>
        <w:t>ISS</w:t>
      </w:r>
      <w:proofErr w:type="spellEnd"/>
      <w:r>
        <w:rPr>
          <w:rFonts w:eastAsia="Times New Roman" w:cs="Times New Roman"/>
          <w:iCs/>
          <w:szCs w:val="24"/>
        </w:rPr>
        <w:t>,</w:t>
      </w:r>
      <w:r w:rsidR="00C5120C">
        <w:rPr>
          <w:iCs/>
          <w:szCs w:val="24"/>
        </w:rPr>
        <w:t xml:space="preserve"> específicamente, en el Departamento de Risaralda entre el 31/05/1983 y el 31/03/1995</w:t>
      </w:r>
      <w:r w:rsidR="00BB693D">
        <w:rPr>
          <w:iCs/>
          <w:szCs w:val="24"/>
        </w:rPr>
        <w:t xml:space="preserve">, del cual no existe duda que </w:t>
      </w:r>
      <w:r w:rsidR="00BB4E08">
        <w:rPr>
          <w:iCs/>
          <w:szCs w:val="24"/>
        </w:rPr>
        <w:t>efectivamente lo hizo, pues de é</w:t>
      </w:r>
      <w:r w:rsidR="00BB693D">
        <w:rPr>
          <w:iCs/>
          <w:szCs w:val="24"/>
        </w:rPr>
        <w:t xml:space="preserve">l da cuenta el Certificado de Información Laboral – Formato 1, visible a folio 15 del cd. 1; </w:t>
      </w:r>
      <w:r w:rsidR="00BB4E08">
        <w:rPr>
          <w:iCs/>
          <w:szCs w:val="24"/>
        </w:rPr>
        <w:t>sin embargo</w:t>
      </w:r>
      <w:r w:rsidR="00BB693D">
        <w:rPr>
          <w:iCs/>
          <w:szCs w:val="24"/>
        </w:rPr>
        <w:t xml:space="preserve">, </w:t>
      </w:r>
      <w:r w:rsidR="006479E1">
        <w:rPr>
          <w:iCs/>
          <w:szCs w:val="24"/>
        </w:rPr>
        <w:t xml:space="preserve">en aplicación del Acuerdo 049/90, </w:t>
      </w:r>
      <w:r w:rsidR="00BB693D">
        <w:rPr>
          <w:iCs/>
          <w:szCs w:val="24"/>
        </w:rPr>
        <w:t xml:space="preserve">no es </w:t>
      </w:r>
      <w:r w:rsidR="00BB4E08">
        <w:rPr>
          <w:iCs/>
          <w:szCs w:val="24"/>
        </w:rPr>
        <w:t xml:space="preserve">procedente </w:t>
      </w:r>
      <w:r w:rsidR="00BB693D">
        <w:rPr>
          <w:iCs/>
          <w:szCs w:val="24"/>
        </w:rPr>
        <w:t xml:space="preserve">adicionar estas semanas para </w:t>
      </w:r>
      <w:r w:rsidR="002C2F54">
        <w:rPr>
          <w:iCs/>
          <w:szCs w:val="24"/>
        </w:rPr>
        <w:t xml:space="preserve">efectos de determinar el </w:t>
      </w:r>
      <w:proofErr w:type="spellStart"/>
      <w:r w:rsidR="002C2F54">
        <w:rPr>
          <w:iCs/>
          <w:szCs w:val="24"/>
        </w:rPr>
        <w:t>IBL</w:t>
      </w:r>
      <w:proofErr w:type="spellEnd"/>
      <w:r w:rsidR="002C2F54">
        <w:rPr>
          <w:iCs/>
          <w:szCs w:val="24"/>
        </w:rPr>
        <w:t xml:space="preserve"> </w:t>
      </w:r>
      <w:r w:rsidR="00785D5F">
        <w:rPr>
          <w:iCs/>
          <w:szCs w:val="24"/>
        </w:rPr>
        <w:t>y la</w:t>
      </w:r>
      <w:r w:rsidR="00BB693D">
        <w:rPr>
          <w:iCs/>
          <w:szCs w:val="24"/>
        </w:rPr>
        <w:t xml:space="preserve"> tasa de reemplazo, dado la imposibilidad de acumulación de aportes públicos y privados, como se advirtió </w:t>
      </w:r>
      <w:proofErr w:type="spellStart"/>
      <w:r w:rsidR="00BB693D">
        <w:rPr>
          <w:iCs/>
          <w:szCs w:val="24"/>
        </w:rPr>
        <w:t>anteladamente</w:t>
      </w:r>
      <w:proofErr w:type="spellEnd"/>
      <w:r w:rsidR="00785D5F">
        <w:rPr>
          <w:iCs/>
          <w:szCs w:val="24"/>
        </w:rPr>
        <w:t>; por lo que la liquidación de la prestación solo debe atender el número de semanas y salarios registrados en la historia laboral.</w:t>
      </w:r>
    </w:p>
    <w:p w:rsidR="00BB693D" w:rsidRDefault="00BB693D" w:rsidP="003E4EBC">
      <w:pPr>
        <w:spacing w:line="276" w:lineRule="auto"/>
        <w:jc w:val="both"/>
        <w:rPr>
          <w:rFonts w:ascii="Arial" w:hAnsi="Arial"/>
          <w:iCs/>
          <w:szCs w:val="24"/>
        </w:rPr>
      </w:pPr>
    </w:p>
    <w:p w:rsidR="00785D5F" w:rsidRDefault="002C2F54" w:rsidP="003E4EBC">
      <w:pPr>
        <w:spacing w:line="276" w:lineRule="auto"/>
        <w:jc w:val="both"/>
        <w:rPr>
          <w:rFonts w:ascii="Arial" w:hAnsi="Arial"/>
          <w:iCs/>
          <w:szCs w:val="24"/>
        </w:rPr>
      </w:pPr>
      <w:r>
        <w:rPr>
          <w:rFonts w:ascii="Arial" w:hAnsi="Arial"/>
          <w:iCs/>
          <w:szCs w:val="24"/>
        </w:rPr>
        <w:t xml:space="preserve">Siendo así las cosas, </w:t>
      </w:r>
      <w:r w:rsidR="00785D5F">
        <w:rPr>
          <w:rFonts w:ascii="Arial" w:hAnsi="Arial"/>
          <w:iCs/>
          <w:szCs w:val="24"/>
        </w:rPr>
        <w:t>la tasa de reemplazo, con base el artículo 20 del Ac</w:t>
      </w:r>
      <w:r w:rsidR="00BB4E08">
        <w:rPr>
          <w:rFonts w:ascii="Arial" w:hAnsi="Arial"/>
          <w:iCs/>
          <w:szCs w:val="24"/>
        </w:rPr>
        <w:t>uerdo 049/90, debe se</w:t>
      </w:r>
      <w:r w:rsidR="006479E1">
        <w:rPr>
          <w:rFonts w:ascii="Arial" w:hAnsi="Arial"/>
          <w:iCs/>
          <w:szCs w:val="24"/>
        </w:rPr>
        <w:t>r del 78%, inferior a la reconocida con apoyo en la Ley 100/93 en el 85%,</w:t>
      </w:r>
      <w:r w:rsidR="00BB4E08">
        <w:rPr>
          <w:rFonts w:ascii="Arial" w:hAnsi="Arial"/>
          <w:iCs/>
          <w:szCs w:val="24"/>
        </w:rPr>
        <w:t xml:space="preserve"> por las 1.067 semanas cotizadas en toda la vida laboral por la señor</w:t>
      </w:r>
      <w:r w:rsidR="006479E1">
        <w:rPr>
          <w:rFonts w:ascii="Arial" w:hAnsi="Arial"/>
          <w:iCs/>
          <w:szCs w:val="24"/>
        </w:rPr>
        <w:t>a María Amparo Grajales Herrera, únicos que se pueden contabilizar en el Acuerdo 049/90.</w:t>
      </w:r>
    </w:p>
    <w:p w:rsidR="00BB4E08" w:rsidRDefault="00BB4E08" w:rsidP="003E4EBC">
      <w:pPr>
        <w:spacing w:line="276" w:lineRule="auto"/>
        <w:jc w:val="both"/>
        <w:rPr>
          <w:rFonts w:ascii="Arial" w:hAnsi="Arial"/>
          <w:iCs/>
          <w:szCs w:val="24"/>
        </w:rPr>
      </w:pPr>
    </w:p>
    <w:p w:rsidR="00040706" w:rsidRDefault="00785D5F" w:rsidP="003E4EBC">
      <w:pPr>
        <w:spacing w:line="276" w:lineRule="auto"/>
        <w:jc w:val="both"/>
        <w:rPr>
          <w:rFonts w:ascii="Arial" w:hAnsi="Arial"/>
          <w:iCs/>
          <w:szCs w:val="24"/>
        </w:rPr>
      </w:pPr>
      <w:r>
        <w:rPr>
          <w:rFonts w:ascii="Arial" w:hAnsi="Arial"/>
          <w:iCs/>
          <w:szCs w:val="24"/>
        </w:rPr>
        <w:t xml:space="preserve">Ahora, </w:t>
      </w:r>
      <w:r w:rsidR="00040706">
        <w:rPr>
          <w:rFonts w:ascii="Arial" w:hAnsi="Arial"/>
          <w:iCs/>
          <w:szCs w:val="24"/>
        </w:rPr>
        <w:t>dado que a la entrada en vigencia de la Ley 100/93</w:t>
      </w:r>
      <w:r w:rsidR="00EB188D">
        <w:rPr>
          <w:rFonts w:ascii="Arial" w:hAnsi="Arial"/>
          <w:iCs/>
          <w:szCs w:val="24"/>
        </w:rPr>
        <w:t>, que para el caso concreto lo fue el 27/03/1995</w:t>
      </w:r>
      <w:r w:rsidR="00040706">
        <w:rPr>
          <w:rFonts w:ascii="Arial" w:hAnsi="Arial"/>
          <w:iCs/>
          <w:szCs w:val="24"/>
        </w:rPr>
        <w:t>,</w:t>
      </w:r>
      <w:r w:rsidR="00EB188D">
        <w:rPr>
          <w:rFonts w:ascii="Arial" w:hAnsi="Arial"/>
          <w:iCs/>
          <w:szCs w:val="24"/>
        </w:rPr>
        <w:t xml:space="preserve"> a</w:t>
      </w:r>
      <w:r w:rsidR="00040706">
        <w:rPr>
          <w:rFonts w:ascii="Arial" w:hAnsi="Arial"/>
          <w:iCs/>
          <w:szCs w:val="24"/>
        </w:rPr>
        <w:t xml:space="preserve"> la señora María Amparo Grajales Herrera, le faltaban menos de 10 años para adquirir el derecho, pues como se expresó en precedencia, la prestación se debía entender causada a partir del 25/06/2001, es </w:t>
      </w:r>
      <w:r w:rsidR="00F25A12">
        <w:rPr>
          <w:rFonts w:ascii="Arial" w:hAnsi="Arial"/>
          <w:iCs/>
          <w:szCs w:val="24"/>
        </w:rPr>
        <w:t xml:space="preserve">decir, aproximadamente 6 años después, su </w:t>
      </w:r>
      <w:proofErr w:type="spellStart"/>
      <w:r w:rsidR="00F25A12">
        <w:rPr>
          <w:rFonts w:ascii="Arial" w:hAnsi="Arial"/>
          <w:iCs/>
          <w:szCs w:val="24"/>
        </w:rPr>
        <w:t>IBL</w:t>
      </w:r>
      <w:proofErr w:type="spellEnd"/>
      <w:r w:rsidR="00F25A12">
        <w:rPr>
          <w:rFonts w:ascii="Arial" w:hAnsi="Arial"/>
          <w:iCs/>
          <w:szCs w:val="24"/>
        </w:rPr>
        <w:t xml:space="preserve"> debe obtenerse conforme lo determina </w:t>
      </w:r>
      <w:r w:rsidR="00F25A12" w:rsidRPr="00F25A12">
        <w:rPr>
          <w:rFonts w:ascii="Arial" w:hAnsi="Arial" w:cs="Arial"/>
          <w:iCs/>
          <w:szCs w:val="24"/>
        </w:rPr>
        <w:t xml:space="preserve">el </w:t>
      </w:r>
      <w:r w:rsidR="00F25A12" w:rsidRPr="00F25A12">
        <w:rPr>
          <w:rFonts w:ascii="Arial" w:hAnsi="Arial" w:cs="Arial"/>
          <w:szCs w:val="24"/>
        </w:rPr>
        <w:t xml:space="preserve">inciso 3° del artículo 36 </w:t>
      </w:r>
      <w:r w:rsidR="00F25A12">
        <w:rPr>
          <w:rFonts w:ascii="Arial" w:hAnsi="Arial" w:cs="Arial"/>
          <w:szCs w:val="24"/>
        </w:rPr>
        <w:t>ibídem, del que también ya se hizo referencia</w:t>
      </w:r>
      <w:r w:rsidR="00F25A12" w:rsidRPr="00F25A12">
        <w:rPr>
          <w:rFonts w:ascii="Arial" w:hAnsi="Arial" w:cs="Arial"/>
          <w:szCs w:val="24"/>
        </w:rPr>
        <w:t>.</w:t>
      </w:r>
    </w:p>
    <w:p w:rsidR="00BB693D" w:rsidRDefault="00F25A12" w:rsidP="003E4EBC">
      <w:pPr>
        <w:spacing w:line="276" w:lineRule="auto"/>
        <w:jc w:val="both"/>
        <w:rPr>
          <w:rFonts w:ascii="Arial" w:hAnsi="Arial"/>
          <w:iCs/>
          <w:szCs w:val="24"/>
        </w:rPr>
      </w:pPr>
      <w:r>
        <w:rPr>
          <w:rFonts w:ascii="Arial" w:hAnsi="Arial"/>
          <w:iCs/>
          <w:szCs w:val="24"/>
        </w:rPr>
        <w:t xml:space="preserve">De acuerdo con lo anterior y </w:t>
      </w:r>
      <w:r w:rsidR="00785D5F">
        <w:rPr>
          <w:rFonts w:ascii="Arial" w:hAnsi="Arial"/>
          <w:iCs/>
          <w:szCs w:val="24"/>
        </w:rPr>
        <w:t xml:space="preserve">conforme a las liquidaciones que hacen parte integral del acta que se suscriba con ocasión de esta diligencia, encuentra esta Corporación que el </w:t>
      </w:r>
      <w:proofErr w:type="spellStart"/>
      <w:r w:rsidR="00785D5F">
        <w:rPr>
          <w:rFonts w:ascii="Arial" w:hAnsi="Arial"/>
          <w:iCs/>
          <w:szCs w:val="24"/>
        </w:rPr>
        <w:t>IBL</w:t>
      </w:r>
      <w:proofErr w:type="spellEnd"/>
      <w:r w:rsidR="00785D5F">
        <w:rPr>
          <w:rFonts w:ascii="Arial" w:hAnsi="Arial"/>
          <w:iCs/>
          <w:szCs w:val="24"/>
        </w:rPr>
        <w:t xml:space="preserve"> de los salarios devengados en toda la vida asciende a $</w:t>
      </w:r>
      <w:r w:rsidR="00EB188D">
        <w:rPr>
          <w:rFonts w:ascii="Arial" w:hAnsi="Arial"/>
          <w:iCs/>
          <w:szCs w:val="24"/>
        </w:rPr>
        <w:t>438.627</w:t>
      </w:r>
      <w:r w:rsidR="00785D5F">
        <w:rPr>
          <w:rFonts w:ascii="Arial" w:hAnsi="Arial"/>
          <w:iCs/>
          <w:szCs w:val="24"/>
        </w:rPr>
        <w:t xml:space="preserve"> y el del </w:t>
      </w:r>
      <w:r w:rsidR="00785D5F">
        <w:rPr>
          <w:rFonts w:ascii="Arial" w:hAnsi="Arial"/>
          <w:iCs/>
          <w:szCs w:val="24"/>
        </w:rPr>
        <w:lastRenderedPageBreak/>
        <w:t>tiempo que le hacía falta para causar la pensión de vejez a $</w:t>
      </w:r>
      <w:r w:rsidR="00EB188D">
        <w:rPr>
          <w:rFonts w:ascii="Arial" w:hAnsi="Arial"/>
          <w:iCs/>
          <w:szCs w:val="24"/>
        </w:rPr>
        <w:t>557.121</w:t>
      </w:r>
      <w:r w:rsidR="00785D5F">
        <w:rPr>
          <w:rFonts w:ascii="Arial" w:hAnsi="Arial"/>
          <w:iCs/>
          <w:szCs w:val="24"/>
        </w:rPr>
        <w:t>, que al aplicarles la tasa de reemplazo del 78%, arroja como valor de la mesada pensional</w:t>
      </w:r>
      <w:r w:rsidR="004477AC">
        <w:rPr>
          <w:rFonts w:ascii="Arial" w:hAnsi="Arial"/>
          <w:iCs/>
          <w:szCs w:val="24"/>
        </w:rPr>
        <w:t xml:space="preserve"> al 02/09/2002, la suma de </w:t>
      </w:r>
      <w:r w:rsidR="00785D5F">
        <w:rPr>
          <w:rFonts w:ascii="Arial" w:hAnsi="Arial"/>
          <w:iCs/>
          <w:szCs w:val="24"/>
        </w:rPr>
        <w:t>$</w:t>
      </w:r>
      <w:r w:rsidR="00EB188D">
        <w:rPr>
          <w:rFonts w:ascii="Arial" w:hAnsi="Arial"/>
          <w:iCs/>
          <w:szCs w:val="24"/>
        </w:rPr>
        <w:t>342.129</w:t>
      </w:r>
      <w:r w:rsidR="004477AC">
        <w:rPr>
          <w:rFonts w:ascii="Arial" w:hAnsi="Arial"/>
          <w:iCs/>
          <w:szCs w:val="24"/>
        </w:rPr>
        <w:t xml:space="preserve"> y $</w:t>
      </w:r>
      <w:r w:rsidR="00EB188D">
        <w:rPr>
          <w:rFonts w:ascii="Arial" w:hAnsi="Arial"/>
          <w:iCs/>
          <w:szCs w:val="24"/>
        </w:rPr>
        <w:t>434.555</w:t>
      </w:r>
      <w:r w:rsidR="004477AC">
        <w:rPr>
          <w:rFonts w:ascii="Arial" w:hAnsi="Arial"/>
          <w:iCs/>
          <w:szCs w:val="24"/>
        </w:rPr>
        <w:t>, respectivamente, inferiores a</w:t>
      </w:r>
      <w:r w:rsidR="00EB188D">
        <w:rPr>
          <w:rFonts w:ascii="Arial" w:hAnsi="Arial"/>
          <w:iCs/>
          <w:szCs w:val="24"/>
        </w:rPr>
        <w:t xml:space="preserve"> la reconocida</w:t>
      </w:r>
      <w:r w:rsidR="004477AC">
        <w:rPr>
          <w:rFonts w:ascii="Arial" w:hAnsi="Arial"/>
          <w:iCs/>
          <w:szCs w:val="24"/>
        </w:rPr>
        <w:t xml:space="preserve"> en la Resoluci</w:t>
      </w:r>
      <w:r w:rsidR="00AA55EB">
        <w:rPr>
          <w:rFonts w:ascii="Arial" w:hAnsi="Arial"/>
          <w:iCs/>
          <w:szCs w:val="24"/>
        </w:rPr>
        <w:t>ón Nº 2875 de 2003</w:t>
      </w:r>
      <w:r w:rsidR="000253D0">
        <w:rPr>
          <w:rFonts w:ascii="Arial" w:hAnsi="Arial"/>
          <w:iCs/>
          <w:szCs w:val="24"/>
        </w:rPr>
        <w:t xml:space="preserve"> de $489.990</w:t>
      </w:r>
      <w:r w:rsidR="00AA55EB">
        <w:rPr>
          <w:rFonts w:ascii="Arial" w:hAnsi="Arial"/>
          <w:iCs/>
          <w:szCs w:val="24"/>
        </w:rPr>
        <w:t xml:space="preserve">, guarismos que evidentemente irían </w:t>
      </w:r>
      <w:r w:rsidR="00EB188D">
        <w:rPr>
          <w:rFonts w:ascii="Arial" w:hAnsi="Arial"/>
          <w:iCs/>
          <w:szCs w:val="24"/>
        </w:rPr>
        <w:t>en desmedro de sus intereses, por lo que se comparte la determinación que en ese sentido expuso la juzgadora de primer grado.</w:t>
      </w:r>
    </w:p>
    <w:p w:rsidR="00B71150" w:rsidRDefault="00B71150" w:rsidP="003E4EBC">
      <w:pPr>
        <w:spacing w:line="276" w:lineRule="auto"/>
        <w:jc w:val="both"/>
        <w:rPr>
          <w:rFonts w:ascii="Arial" w:hAnsi="Arial"/>
          <w:iCs/>
          <w:szCs w:val="24"/>
        </w:rPr>
      </w:pPr>
    </w:p>
    <w:p w:rsidR="00B71150" w:rsidRDefault="00B71150" w:rsidP="003E4EBC">
      <w:pPr>
        <w:spacing w:line="276" w:lineRule="auto"/>
        <w:jc w:val="both"/>
        <w:rPr>
          <w:rFonts w:ascii="Arial" w:hAnsi="Arial"/>
          <w:iCs/>
          <w:szCs w:val="24"/>
        </w:rPr>
      </w:pPr>
      <w:r>
        <w:rPr>
          <w:rFonts w:ascii="Arial" w:hAnsi="Arial"/>
          <w:iCs/>
          <w:szCs w:val="24"/>
        </w:rPr>
        <w:t xml:space="preserve">Por último, </w:t>
      </w:r>
      <w:r w:rsidR="00BF13FC">
        <w:rPr>
          <w:rFonts w:ascii="Arial" w:hAnsi="Arial"/>
          <w:iCs/>
          <w:szCs w:val="24"/>
        </w:rPr>
        <w:t xml:space="preserve">de </w:t>
      </w:r>
      <w:r>
        <w:rPr>
          <w:rFonts w:ascii="Arial" w:hAnsi="Arial"/>
          <w:iCs/>
          <w:szCs w:val="24"/>
        </w:rPr>
        <w:t xml:space="preserve">tenerse en cuenta la totalidad de las semanas cotizadas y/o laboradas por la actora, lo sería en aplicación de la Ley 71/88, </w:t>
      </w:r>
      <w:r w:rsidR="00AA55EB">
        <w:rPr>
          <w:rFonts w:ascii="Arial" w:hAnsi="Arial"/>
          <w:iCs/>
          <w:szCs w:val="24"/>
        </w:rPr>
        <w:t xml:space="preserve">reglamentada por el Decreto 2709/94, que en el artículo 8, dispone que el monto de la pensión es del 75% del </w:t>
      </w:r>
      <w:proofErr w:type="spellStart"/>
      <w:r w:rsidR="00AA55EB">
        <w:rPr>
          <w:rFonts w:ascii="Arial" w:hAnsi="Arial"/>
          <w:iCs/>
          <w:szCs w:val="24"/>
        </w:rPr>
        <w:t>IBL</w:t>
      </w:r>
      <w:proofErr w:type="spellEnd"/>
      <w:r w:rsidR="000253D0">
        <w:rPr>
          <w:rFonts w:ascii="Arial" w:hAnsi="Arial"/>
          <w:iCs/>
          <w:szCs w:val="24"/>
        </w:rPr>
        <w:t xml:space="preserve"> </w:t>
      </w:r>
      <w:r w:rsidR="000253D0" w:rsidRPr="000253D0">
        <w:rPr>
          <w:rFonts w:ascii="Arial" w:hAnsi="Arial"/>
          <w:i/>
          <w:iCs/>
          <w:szCs w:val="24"/>
        </w:rPr>
        <w:t>–que se obtiene en la forma realizada anteriormente-</w:t>
      </w:r>
      <w:r w:rsidR="00AA55EB">
        <w:rPr>
          <w:rFonts w:ascii="Arial" w:hAnsi="Arial"/>
          <w:iCs/>
          <w:szCs w:val="24"/>
        </w:rPr>
        <w:t xml:space="preserve">, lo que de entrada </w:t>
      </w:r>
      <w:r w:rsidR="00BF13FC">
        <w:rPr>
          <w:rFonts w:ascii="Arial" w:hAnsi="Arial"/>
          <w:iCs/>
          <w:szCs w:val="24"/>
        </w:rPr>
        <w:t>implica la disminución de la tasa de reemplazo aplicada en el referido acto administrativo, lo que de suyo genera un monto inferior al reconocido.</w:t>
      </w:r>
    </w:p>
    <w:p w:rsidR="00BF13FC" w:rsidRDefault="00BF13FC" w:rsidP="003E4EBC">
      <w:pPr>
        <w:spacing w:line="276" w:lineRule="auto"/>
        <w:jc w:val="both"/>
        <w:rPr>
          <w:rFonts w:ascii="Arial" w:hAnsi="Arial"/>
          <w:iCs/>
          <w:szCs w:val="24"/>
        </w:rPr>
      </w:pPr>
    </w:p>
    <w:p w:rsidR="003E4EBC" w:rsidRDefault="003E4EBC" w:rsidP="003E4EBC">
      <w:pPr>
        <w:pStyle w:val="Textoindependiente"/>
        <w:spacing w:line="276" w:lineRule="auto"/>
        <w:contextualSpacing/>
        <w:jc w:val="center"/>
        <w:rPr>
          <w:b/>
          <w:iCs/>
          <w:szCs w:val="24"/>
        </w:rPr>
      </w:pPr>
      <w:r>
        <w:rPr>
          <w:b/>
          <w:iCs/>
          <w:szCs w:val="24"/>
        </w:rPr>
        <w:t>CONCLUSIÓN</w:t>
      </w:r>
    </w:p>
    <w:p w:rsidR="003E4EBC" w:rsidRDefault="003E4EBC" w:rsidP="003E4EBC">
      <w:pPr>
        <w:spacing w:line="276" w:lineRule="auto"/>
        <w:contextualSpacing/>
        <w:jc w:val="both"/>
        <w:rPr>
          <w:rFonts w:ascii="Arial" w:hAnsi="Arial"/>
          <w:iCs/>
          <w:szCs w:val="24"/>
        </w:rPr>
      </w:pPr>
    </w:p>
    <w:p w:rsidR="005249FA" w:rsidRDefault="003E4EBC" w:rsidP="00C90E65">
      <w:pPr>
        <w:spacing w:line="276" w:lineRule="auto"/>
        <w:contextualSpacing/>
        <w:jc w:val="both"/>
        <w:rPr>
          <w:rFonts w:ascii="Arial" w:hAnsi="Arial" w:cs="Arial"/>
          <w:szCs w:val="24"/>
        </w:rPr>
      </w:pPr>
      <w:r w:rsidRPr="002B43FB">
        <w:rPr>
          <w:rFonts w:ascii="Arial" w:hAnsi="Arial"/>
          <w:iCs/>
          <w:szCs w:val="24"/>
        </w:rPr>
        <w:t>A tono con lo expuesto, la decisión revisada se confirmará, al compartirse los argumentos de la primera instancia.</w:t>
      </w:r>
      <w:r w:rsidR="006632A0">
        <w:rPr>
          <w:rFonts w:ascii="Arial" w:hAnsi="Arial"/>
          <w:iCs/>
          <w:szCs w:val="24"/>
        </w:rPr>
        <w:t xml:space="preserve">  </w:t>
      </w:r>
      <w:r w:rsidR="00C90E65">
        <w:rPr>
          <w:rFonts w:ascii="Arial" w:hAnsi="Arial" w:cs="Arial"/>
          <w:szCs w:val="24"/>
        </w:rPr>
        <w:t xml:space="preserve">Costas en </w:t>
      </w:r>
      <w:r w:rsidR="00182CF6">
        <w:rPr>
          <w:rFonts w:ascii="Arial" w:hAnsi="Arial" w:cs="Arial"/>
          <w:szCs w:val="24"/>
        </w:rPr>
        <w:t xml:space="preserve">esta </w:t>
      </w:r>
      <w:r w:rsidR="00B54531">
        <w:rPr>
          <w:rFonts w:ascii="Arial" w:hAnsi="Arial" w:cs="Arial"/>
          <w:szCs w:val="24"/>
        </w:rPr>
        <w:t>instancia</w:t>
      </w:r>
      <w:r w:rsidR="00EA5EFB">
        <w:rPr>
          <w:rFonts w:ascii="Arial" w:hAnsi="Arial" w:cs="Arial"/>
          <w:szCs w:val="24"/>
        </w:rPr>
        <w:t xml:space="preserve"> </w:t>
      </w:r>
      <w:r w:rsidR="00896177">
        <w:rPr>
          <w:rFonts w:ascii="Arial" w:hAnsi="Arial" w:cs="Arial"/>
          <w:szCs w:val="24"/>
        </w:rPr>
        <w:t>no se causaron por tratarse del grado jurisdiccional de consulta que se surte a favor de la parte actora.</w:t>
      </w:r>
    </w:p>
    <w:p w:rsidR="006632A0" w:rsidRDefault="006632A0" w:rsidP="00C90E65">
      <w:pPr>
        <w:spacing w:line="276" w:lineRule="auto"/>
        <w:jc w:val="both"/>
        <w:rPr>
          <w:rFonts w:ascii="Arial" w:hAnsi="Arial" w:cs="Arial"/>
          <w:szCs w:val="24"/>
        </w:rPr>
      </w:pPr>
    </w:p>
    <w:p w:rsidR="006632A0" w:rsidRPr="006632A0" w:rsidRDefault="006632A0" w:rsidP="006632A0">
      <w:pPr>
        <w:spacing w:line="276" w:lineRule="auto"/>
        <w:jc w:val="center"/>
        <w:rPr>
          <w:rFonts w:ascii="Arial" w:hAnsi="Arial" w:cs="Arial"/>
          <w:b/>
          <w:szCs w:val="24"/>
        </w:rPr>
      </w:pPr>
      <w:r w:rsidRPr="006632A0">
        <w:rPr>
          <w:rFonts w:ascii="Arial" w:hAnsi="Arial" w:cs="Arial"/>
          <w:b/>
          <w:szCs w:val="24"/>
        </w:rPr>
        <w:t>DECISI</w:t>
      </w:r>
      <w:r>
        <w:rPr>
          <w:rFonts w:ascii="Arial" w:hAnsi="Arial" w:cs="Arial"/>
          <w:b/>
          <w:szCs w:val="24"/>
        </w:rPr>
        <w:t>Ó</w:t>
      </w:r>
      <w:r w:rsidRPr="006632A0">
        <w:rPr>
          <w:rFonts w:ascii="Arial" w:hAnsi="Arial" w:cs="Arial"/>
          <w:b/>
          <w:szCs w:val="24"/>
        </w:rPr>
        <w:t>N</w:t>
      </w:r>
    </w:p>
    <w:p w:rsidR="00182CF6" w:rsidRDefault="00182CF6" w:rsidP="00C90E65">
      <w:pPr>
        <w:spacing w:line="276" w:lineRule="auto"/>
        <w:jc w:val="both"/>
        <w:rPr>
          <w:rFonts w:ascii="Arial" w:hAnsi="Arial" w:cs="Arial"/>
          <w:szCs w:val="24"/>
        </w:rPr>
      </w:pPr>
    </w:p>
    <w:p w:rsidR="005249FA" w:rsidRPr="00FD4EE0" w:rsidRDefault="005249FA" w:rsidP="005249FA">
      <w:pPr>
        <w:pStyle w:val="Textoindependiente"/>
        <w:ind w:firstLine="708"/>
        <w:contextualSpacing/>
        <w:rPr>
          <w:color w:val="000000"/>
          <w:shd w:val="clear" w:color="auto" w:fill="FFFFFF"/>
        </w:rPr>
      </w:pPr>
    </w:p>
    <w:p w:rsidR="005249FA" w:rsidRPr="00FD4EE0" w:rsidRDefault="005249FA" w:rsidP="00C90E65">
      <w:pPr>
        <w:pStyle w:val="Prrafodelista2"/>
        <w:spacing w:after="0"/>
        <w:ind w:left="0"/>
        <w:jc w:val="both"/>
        <w:rPr>
          <w:rFonts w:ascii="Arial" w:hAnsi="Arial" w:cs="Arial"/>
          <w:sz w:val="24"/>
          <w:szCs w:val="24"/>
        </w:rPr>
      </w:pPr>
      <w:r w:rsidRPr="00FD4EE0">
        <w:rPr>
          <w:rFonts w:ascii="Arial" w:hAnsi="Arial" w:cs="Arial"/>
          <w:sz w:val="24"/>
          <w:szCs w:val="24"/>
        </w:rPr>
        <w:t xml:space="preserve">En mérito de lo expuesto, el </w:t>
      </w:r>
      <w:r w:rsidRPr="00FD4EE0">
        <w:rPr>
          <w:rFonts w:ascii="Arial" w:hAnsi="Arial" w:cs="Arial"/>
          <w:b/>
          <w:sz w:val="24"/>
          <w:szCs w:val="24"/>
        </w:rPr>
        <w:t xml:space="preserve">Tribunal Superior del Distrito Judicial de Pereira - Risaralda, Sala </w:t>
      </w:r>
      <w:r w:rsidR="00584D42">
        <w:rPr>
          <w:rFonts w:ascii="Arial" w:hAnsi="Arial" w:cs="Arial"/>
          <w:b/>
          <w:sz w:val="24"/>
          <w:szCs w:val="24"/>
        </w:rPr>
        <w:t xml:space="preserve">Segunda </w:t>
      </w:r>
      <w:r w:rsidRPr="00FD4EE0">
        <w:rPr>
          <w:rFonts w:ascii="Arial" w:hAnsi="Arial" w:cs="Arial"/>
          <w:b/>
          <w:sz w:val="24"/>
          <w:szCs w:val="24"/>
        </w:rPr>
        <w:t>de Decisión Laboral,</w:t>
      </w:r>
      <w:r w:rsidRPr="00FD4EE0">
        <w:rPr>
          <w:rFonts w:ascii="Arial" w:hAnsi="Arial" w:cs="Arial"/>
          <w:sz w:val="24"/>
          <w:szCs w:val="24"/>
        </w:rPr>
        <w:t xml:space="preserve"> administrando justicia en nombre de la República y por autoridad de la ley,</w:t>
      </w:r>
    </w:p>
    <w:p w:rsidR="00762A2D" w:rsidRDefault="00762A2D" w:rsidP="00091124">
      <w:pPr>
        <w:spacing w:line="276" w:lineRule="auto"/>
        <w:jc w:val="center"/>
        <w:rPr>
          <w:rFonts w:ascii="Arial" w:hAnsi="Arial" w:cs="Arial"/>
          <w:b/>
          <w:szCs w:val="24"/>
        </w:rPr>
      </w:pPr>
    </w:p>
    <w:p w:rsidR="00226D5F" w:rsidRDefault="00D578CB" w:rsidP="00091124">
      <w:pPr>
        <w:spacing w:line="276" w:lineRule="auto"/>
        <w:jc w:val="center"/>
        <w:rPr>
          <w:rFonts w:ascii="Arial" w:hAnsi="Arial" w:cs="Arial"/>
          <w:b/>
          <w:szCs w:val="24"/>
        </w:rPr>
      </w:pPr>
      <w:r w:rsidRPr="00D578CB">
        <w:rPr>
          <w:rFonts w:ascii="Arial" w:hAnsi="Arial" w:cs="Arial"/>
          <w:b/>
          <w:szCs w:val="24"/>
        </w:rPr>
        <w:t>RESUELVE</w:t>
      </w:r>
    </w:p>
    <w:p w:rsidR="00E0198B" w:rsidRDefault="00E0198B" w:rsidP="00091124">
      <w:pPr>
        <w:spacing w:line="276" w:lineRule="auto"/>
        <w:jc w:val="center"/>
        <w:rPr>
          <w:rFonts w:ascii="Arial" w:hAnsi="Arial" w:cs="Arial"/>
          <w:b/>
          <w:szCs w:val="24"/>
        </w:rPr>
      </w:pPr>
    </w:p>
    <w:p w:rsidR="0030070A" w:rsidRPr="00B54531" w:rsidRDefault="00572BE9" w:rsidP="00091124">
      <w:pPr>
        <w:spacing w:line="276" w:lineRule="auto"/>
        <w:jc w:val="both"/>
        <w:rPr>
          <w:rFonts w:ascii="Arial" w:hAnsi="Arial" w:cs="Arial"/>
          <w:bCs/>
          <w:szCs w:val="24"/>
        </w:rPr>
      </w:pPr>
      <w:r w:rsidRPr="00D578CB">
        <w:rPr>
          <w:rFonts w:ascii="Arial" w:hAnsi="Arial" w:cs="Arial"/>
          <w:b/>
          <w:spacing w:val="-2"/>
          <w:szCs w:val="24"/>
        </w:rPr>
        <w:t xml:space="preserve">PRIMERO: </w:t>
      </w:r>
      <w:r w:rsidR="00182CF6">
        <w:rPr>
          <w:rFonts w:ascii="Arial" w:hAnsi="Arial" w:cs="Arial"/>
          <w:b/>
          <w:spacing w:val="-2"/>
          <w:szCs w:val="24"/>
        </w:rPr>
        <w:t xml:space="preserve">CONFIRMAR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E0198B">
        <w:rPr>
          <w:rFonts w:ascii="Arial" w:hAnsi="Arial" w:cs="Arial"/>
          <w:szCs w:val="24"/>
        </w:rPr>
        <w:t xml:space="preserve">14 </w:t>
      </w:r>
      <w:r w:rsidR="00134C86" w:rsidRPr="00D578CB">
        <w:rPr>
          <w:rFonts w:ascii="Arial" w:hAnsi="Arial" w:cs="Arial"/>
          <w:szCs w:val="24"/>
        </w:rPr>
        <w:t xml:space="preserve">de </w:t>
      </w:r>
      <w:r w:rsidR="00E0198B">
        <w:rPr>
          <w:rFonts w:ascii="Arial" w:hAnsi="Arial" w:cs="Arial"/>
          <w:szCs w:val="24"/>
        </w:rPr>
        <w:t xml:space="preserve">agosto </w:t>
      </w:r>
      <w:r w:rsidR="00134C86" w:rsidRPr="00D578CB">
        <w:rPr>
          <w:rFonts w:ascii="Arial" w:hAnsi="Arial" w:cs="Arial"/>
          <w:szCs w:val="24"/>
        </w:rPr>
        <w:t>de 201</w:t>
      </w:r>
      <w:r w:rsidR="009D1C5C">
        <w:rPr>
          <w:rFonts w:ascii="Arial" w:hAnsi="Arial" w:cs="Arial"/>
          <w:szCs w:val="24"/>
        </w:rPr>
        <w:t>7</w:t>
      </w:r>
      <w:r w:rsidR="00565E83" w:rsidRPr="00D578CB">
        <w:rPr>
          <w:rFonts w:ascii="Arial" w:hAnsi="Arial" w:cs="Arial"/>
          <w:szCs w:val="24"/>
        </w:rPr>
        <w:t xml:space="preserve"> </w:t>
      </w:r>
      <w:r w:rsidR="009D1C5C">
        <w:rPr>
          <w:rFonts w:ascii="Arial" w:hAnsi="Arial" w:cs="Arial"/>
          <w:szCs w:val="24"/>
        </w:rPr>
        <w:t xml:space="preserve">por el Juzgado </w:t>
      </w:r>
      <w:r w:rsidR="00E0198B">
        <w:rPr>
          <w:rFonts w:ascii="Arial" w:hAnsi="Arial" w:cs="Arial"/>
          <w:szCs w:val="24"/>
        </w:rPr>
        <w:t xml:space="preserve">Tercero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w:t>
      </w:r>
      <w:r w:rsidR="00182CF6">
        <w:rPr>
          <w:rFonts w:ascii="Arial" w:hAnsi="Arial" w:cs="Arial"/>
          <w:szCs w:val="24"/>
        </w:rPr>
        <w:t xml:space="preserve">la </w:t>
      </w:r>
      <w:r w:rsidR="00750744">
        <w:rPr>
          <w:rFonts w:ascii="Arial" w:hAnsi="Arial" w:cs="Arial"/>
          <w:szCs w:val="24"/>
        </w:rPr>
        <w:t>señor</w:t>
      </w:r>
      <w:r w:rsidR="00182CF6">
        <w:rPr>
          <w:rFonts w:ascii="Arial" w:hAnsi="Arial" w:cs="Arial"/>
          <w:szCs w:val="24"/>
        </w:rPr>
        <w:t>a</w:t>
      </w:r>
      <w:r w:rsidR="00750744">
        <w:rPr>
          <w:rFonts w:ascii="Arial" w:hAnsi="Arial" w:cs="Arial"/>
          <w:szCs w:val="24"/>
        </w:rPr>
        <w:t xml:space="preserve"> </w:t>
      </w:r>
      <w:r w:rsidR="00F844A7">
        <w:rPr>
          <w:rFonts w:ascii="Arial" w:hAnsi="Arial" w:cs="Arial"/>
          <w:b/>
          <w:szCs w:val="24"/>
        </w:rPr>
        <w:t xml:space="preserve">María Amparo Grajales </w:t>
      </w:r>
      <w:r w:rsidR="00E0198B">
        <w:rPr>
          <w:rFonts w:ascii="Arial" w:hAnsi="Arial" w:cs="Arial"/>
          <w:b/>
          <w:szCs w:val="24"/>
        </w:rPr>
        <w:t>Herrera</w:t>
      </w:r>
      <w:r w:rsidR="00332C8A">
        <w:rPr>
          <w:rFonts w:ascii="Arial" w:hAnsi="Arial" w:cs="Arial"/>
          <w:b/>
          <w:szCs w:val="24"/>
        </w:rPr>
        <w:t xml:space="preserve"> </w:t>
      </w:r>
      <w:r w:rsidR="000D6AE3">
        <w:rPr>
          <w:rFonts w:ascii="Arial" w:hAnsi="Arial" w:cs="Arial"/>
          <w:szCs w:val="24"/>
        </w:rPr>
        <w:t xml:space="preserve">en </w:t>
      </w:r>
      <w:r w:rsidR="000D6AE3" w:rsidRPr="003440CA">
        <w:rPr>
          <w:rFonts w:ascii="Arial" w:hAnsi="Arial" w:cs="Arial"/>
          <w:szCs w:val="24"/>
        </w:rPr>
        <w:t>contra</w:t>
      </w:r>
      <w:r w:rsidR="000D6AE3">
        <w:rPr>
          <w:rFonts w:ascii="Arial" w:hAnsi="Arial" w:cs="Arial"/>
          <w:szCs w:val="24"/>
        </w:rPr>
        <w:t xml:space="preserve"> de</w:t>
      </w:r>
      <w:r w:rsidR="00182CF6">
        <w:rPr>
          <w:rFonts w:ascii="Arial" w:hAnsi="Arial" w:cs="Arial"/>
          <w:szCs w:val="24"/>
        </w:rPr>
        <w:t xml:space="preserve">l </w:t>
      </w:r>
      <w:r w:rsidR="00F844A7">
        <w:rPr>
          <w:rFonts w:ascii="Arial" w:hAnsi="Arial" w:cs="Arial"/>
          <w:b/>
          <w:bCs/>
          <w:szCs w:val="24"/>
        </w:rPr>
        <w:t>COLPENSIONES</w:t>
      </w:r>
      <w:r w:rsidR="00323CE7">
        <w:rPr>
          <w:rFonts w:ascii="Arial" w:hAnsi="Arial" w:cs="Arial"/>
          <w:bCs/>
          <w:szCs w:val="24"/>
        </w:rPr>
        <w:t xml:space="preserve">, </w:t>
      </w:r>
      <w:r w:rsidR="00B54531">
        <w:rPr>
          <w:rFonts w:ascii="Arial" w:hAnsi="Arial" w:cs="Arial"/>
          <w:bCs/>
          <w:szCs w:val="24"/>
        </w:rPr>
        <w:t>según las consideraciones que preceden.</w:t>
      </w:r>
    </w:p>
    <w:p w:rsidR="0030070A" w:rsidRDefault="0030070A" w:rsidP="00091124">
      <w:pPr>
        <w:spacing w:line="276" w:lineRule="auto"/>
        <w:jc w:val="both"/>
        <w:rPr>
          <w:rFonts w:ascii="Arial" w:hAnsi="Arial" w:cs="Arial"/>
          <w:b/>
          <w:bCs/>
          <w:szCs w:val="24"/>
        </w:rPr>
      </w:pPr>
    </w:p>
    <w:p w:rsidR="009F24B8" w:rsidRDefault="00CE3562" w:rsidP="00323CE7">
      <w:pPr>
        <w:autoSpaceDE w:val="0"/>
        <w:autoSpaceDN w:val="0"/>
        <w:adjustRightInd w:val="0"/>
        <w:spacing w:line="276" w:lineRule="auto"/>
        <w:jc w:val="both"/>
        <w:rPr>
          <w:rFonts w:ascii="Arial" w:hAnsi="Arial" w:cs="Arial"/>
          <w:szCs w:val="24"/>
        </w:rPr>
      </w:pPr>
      <w:r>
        <w:rPr>
          <w:rFonts w:ascii="Arial" w:hAnsi="Arial" w:cs="Arial"/>
          <w:b/>
          <w:color w:val="000000"/>
          <w:szCs w:val="16"/>
          <w:lang w:val="es-ES"/>
        </w:rPr>
        <w:t xml:space="preserve">SEGUNDO: </w:t>
      </w:r>
      <w:r w:rsidR="00D023DA">
        <w:rPr>
          <w:rFonts w:ascii="Arial" w:hAnsi="Arial" w:cs="Arial"/>
          <w:b/>
          <w:szCs w:val="24"/>
          <w:lang w:val="es-ES"/>
        </w:rPr>
        <w:t>COSTAS</w:t>
      </w:r>
      <w:r w:rsidR="00373E11" w:rsidRPr="00373E11">
        <w:rPr>
          <w:rFonts w:ascii="Arial" w:hAnsi="Arial" w:cs="Arial"/>
          <w:szCs w:val="24"/>
          <w:lang w:val="es-ES"/>
        </w:rPr>
        <w:t xml:space="preserve"> </w:t>
      </w:r>
      <w:r w:rsidR="00C90E65">
        <w:rPr>
          <w:rFonts w:ascii="Arial" w:hAnsi="Arial" w:cs="Arial"/>
          <w:szCs w:val="24"/>
        </w:rPr>
        <w:t xml:space="preserve">en </w:t>
      </w:r>
      <w:r w:rsidR="00182CF6">
        <w:rPr>
          <w:rFonts w:ascii="Arial" w:hAnsi="Arial" w:cs="Arial"/>
          <w:szCs w:val="24"/>
        </w:rPr>
        <w:t xml:space="preserve">esta </w:t>
      </w:r>
      <w:r w:rsidR="00B54531">
        <w:rPr>
          <w:rFonts w:ascii="Arial" w:hAnsi="Arial" w:cs="Arial"/>
          <w:szCs w:val="24"/>
        </w:rPr>
        <w:t>instancia</w:t>
      </w:r>
      <w:r w:rsidR="00182CF6">
        <w:rPr>
          <w:rFonts w:ascii="Arial" w:hAnsi="Arial" w:cs="Arial"/>
          <w:szCs w:val="24"/>
        </w:rPr>
        <w:t xml:space="preserve"> no se causaron</w:t>
      </w:r>
      <w:r w:rsidR="00EA5EFB">
        <w:rPr>
          <w:rFonts w:ascii="Arial" w:hAnsi="Arial" w:cs="Arial"/>
          <w:szCs w:val="24"/>
        </w:rPr>
        <w:t xml:space="preserve">, </w:t>
      </w:r>
      <w:r w:rsidR="009F24B8">
        <w:rPr>
          <w:rFonts w:ascii="Arial" w:hAnsi="Arial" w:cs="Arial"/>
          <w:szCs w:val="24"/>
        </w:rPr>
        <w:t>por lo expuesto.</w:t>
      </w:r>
    </w:p>
    <w:p w:rsidR="003465C4" w:rsidRPr="00373E11" w:rsidRDefault="003465C4" w:rsidP="009F24B8">
      <w:pPr>
        <w:spacing w:line="276" w:lineRule="auto"/>
        <w:jc w:val="both"/>
        <w:rPr>
          <w:rFonts w:ascii="Arial" w:hAnsi="Arial" w:cs="Arial"/>
          <w:szCs w:val="24"/>
        </w:rPr>
      </w:pPr>
    </w:p>
    <w:p w:rsidR="00134C86" w:rsidRDefault="00134C86" w:rsidP="005249FA">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E80C6E" w:rsidRDefault="00E80C6E" w:rsidP="005249FA">
      <w:pPr>
        <w:spacing w:line="276" w:lineRule="auto"/>
        <w:jc w:val="both"/>
        <w:rPr>
          <w:rFonts w:ascii="Arial" w:hAnsi="Arial" w:cs="Arial"/>
          <w:bCs/>
          <w:iCs/>
          <w:szCs w:val="24"/>
          <w:lang w:val="es-ES"/>
        </w:rPr>
      </w:pPr>
    </w:p>
    <w:p w:rsidR="005249FA" w:rsidRPr="00BB5297" w:rsidRDefault="005249FA" w:rsidP="00A27BBF">
      <w:pPr>
        <w:spacing w:line="276" w:lineRule="auto"/>
        <w:contextualSpacing/>
        <w:jc w:val="both"/>
        <w:rPr>
          <w:rFonts w:ascii="Arial" w:hAnsi="Arial" w:cs="Arial"/>
          <w:szCs w:val="24"/>
        </w:rPr>
      </w:pPr>
      <w:r w:rsidRPr="00BB5297">
        <w:rPr>
          <w:rFonts w:ascii="Arial" w:hAnsi="Arial" w:cs="Arial"/>
          <w:szCs w:val="24"/>
        </w:rPr>
        <w:t>No siendo otro el objeto de la presente audiencia, se eleva y firma esta acta por las personas que han intervenido.</w:t>
      </w:r>
    </w:p>
    <w:p w:rsidR="005249FA" w:rsidRPr="00BB5297" w:rsidRDefault="005249FA" w:rsidP="005249FA">
      <w:pPr>
        <w:widowControl w:val="0"/>
        <w:autoSpaceDE w:val="0"/>
        <w:autoSpaceDN w:val="0"/>
        <w:adjustRightInd w:val="0"/>
        <w:contextualSpacing/>
        <w:jc w:val="both"/>
        <w:rPr>
          <w:rFonts w:ascii="Arial" w:hAnsi="Arial" w:cs="Arial"/>
          <w:szCs w:val="24"/>
        </w:rPr>
      </w:pPr>
    </w:p>
    <w:p w:rsidR="005249FA" w:rsidRDefault="005249FA" w:rsidP="005249FA">
      <w:pPr>
        <w:widowControl w:val="0"/>
        <w:autoSpaceDE w:val="0"/>
        <w:autoSpaceDN w:val="0"/>
        <w:adjustRightInd w:val="0"/>
        <w:contextualSpacing/>
        <w:jc w:val="both"/>
        <w:rPr>
          <w:rFonts w:ascii="Arial" w:hAnsi="Arial" w:cs="Arial"/>
          <w:szCs w:val="24"/>
        </w:rPr>
      </w:pPr>
      <w:r w:rsidRPr="00BB5297">
        <w:rPr>
          <w:rFonts w:ascii="Arial" w:hAnsi="Arial" w:cs="Arial"/>
          <w:szCs w:val="24"/>
        </w:rPr>
        <w:t>Quienes integran la Sala,</w:t>
      </w:r>
    </w:p>
    <w:p w:rsidR="00886E0E" w:rsidRDefault="00886E0E" w:rsidP="005249FA">
      <w:pPr>
        <w:widowControl w:val="0"/>
        <w:autoSpaceDE w:val="0"/>
        <w:autoSpaceDN w:val="0"/>
        <w:adjustRightInd w:val="0"/>
        <w:contextualSpacing/>
        <w:jc w:val="both"/>
        <w:rPr>
          <w:rFonts w:ascii="Arial" w:hAnsi="Arial" w:cs="Arial"/>
          <w:szCs w:val="24"/>
        </w:rPr>
      </w:pPr>
    </w:p>
    <w:p w:rsidR="005249FA" w:rsidRDefault="005249FA" w:rsidP="005249FA">
      <w:pPr>
        <w:spacing w:line="276" w:lineRule="auto"/>
        <w:jc w:val="both"/>
        <w:rPr>
          <w:rFonts w:ascii="Arial" w:hAnsi="Arial" w:cs="Arial"/>
          <w:bCs/>
          <w:iCs/>
          <w:szCs w:val="24"/>
          <w:lang w:val="es-ES"/>
        </w:rPr>
      </w:pPr>
    </w:p>
    <w:p w:rsidR="00BB4E08" w:rsidRPr="00D578CB" w:rsidRDefault="00BB4E08" w:rsidP="005249FA">
      <w:pPr>
        <w:spacing w:line="276" w:lineRule="auto"/>
        <w:jc w:val="both"/>
        <w:rPr>
          <w:rFonts w:ascii="Arial" w:hAnsi="Arial" w:cs="Arial"/>
          <w:bCs/>
          <w:iCs/>
          <w:szCs w:val="24"/>
          <w:lang w:val="es-ES"/>
        </w:rPr>
      </w:pPr>
    </w:p>
    <w:p w:rsidR="00461E38" w:rsidRDefault="00461E38" w:rsidP="00091124">
      <w:pPr>
        <w:pStyle w:val="Sinespaciado"/>
        <w:spacing w:line="276" w:lineRule="auto"/>
        <w:jc w:val="center"/>
        <w:rPr>
          <w:rFonts w:ascii="Arial" w:hAnsi="Arial" w:cs="Arial"/>
          <w:b/>
          <w:sz w:val="24"/>
          <w:szCs w:val="24"/>
          <w:lang w:val="es-ES"/>
        </w:rPr>
      </w:pPr>
    </w:p>
    <w:p w:rsidR="00461E38" w:rsidRDefault="00461E38" w:rsidP="00091124">
      <w:pPr>
        <w:pStyle w:val="Sinespaciado"/>
        <w:spacing w:line="276" w:lineRule="auto"/>
        <w:jc w:val="center"/>
        <w:rPr>
          <w:rFonts w:ascii="Arial" w:hAnsi="Arial" w:cs="Arial"/>
          <w:b/>
          <w:sz w:val="24"/>
          <w:szCs w:val="24"/>
          <w:lang w:val="es-ES"/>
        </w:rPr>
      </w:pPr>
    </w:p>
    <w:p w:rsidR="00461E38" w:rsidRDefault="00461E38" w:rsidP="00091124">
      <w:pPr>
        <w:pStyle w:val="Sinespaciado"/>
        <w:spacing w:line="276" w:lineRule="auto"/>
        <w:jc w:val="center"/>
        <w:rPr>
          <w:rFonts w:ascii="Arial" w:hAnsi="Arial" w:cs="Arial"/>
          <w:b/>
          <w:sz w:val="24"/>
          <w:szCs w:val="24"/>
          <w:lang w:val="es-ES"/>
        </w:rPr>
      </w:pPr>
    </w:p>
    <w:p w:rsidR="00134C86" w:rsidRPr="00D578CB" w:rsidRDefault="009D1C5C" w:rsidP="00091124">
      <w:pPr>
        <w:pStyle w:val="Sinespaciado"/>
        <w:spacing w:line="276" w:lineRule="auto"/>
        <w:jc w:val="center"/>
        <w:rPr>
          <w:rFonts w:ascii="Arial" w:hAnsi="Arial" w:cs="Arial"/>
          <w:b/>
          <w:sz w:val="24"/>
          <w:szCs w:val="24"/>
          <w:lang w:val="es-ES"/>
        </w:rPr>
      </w:pPr>
      <w:r>
        <w:rPr>
          <w:rFonts w:ascii="Arial" w:hAnsi="Arial" w:cs="Arial"/>
          <w:b/>
          <w:sz w:val="24"/>
          <w:szCs w:val="24"/>
          <w:lang w:val="es-ES"/>
        </w:rPr>
        <w:lastRenderedPageBreak/>
        <w:t xml:space="preserve">OLGA LUCÍA </w:t>
      </w:r>
      <w:r w:rsidR="00BF13FC">
        <w:rPr>
          <w:rFonts w:ascii="Arial" w:hAnsi="Arial" w:cs="Arial"/>
          <w:b/>
          <w:sz w:val="24"/>
          <w:szCs w:val="24"/>
          <w:lang w:val="es-ES"/>
        </w:rPr>
        <w:t xml:space="preserve">HOYOS </w:t>
      </w:r>
      <w:r>
        <w:rPr>
          <w:rFonts w:ascii="Arial" w:hAnsi="Arial" w:cs="Arial"/>
          <w:b/>
          <w:sz w:val="24"/>
          <w:szCs w:val="24"/>
          <w:lang w:val="es-ES"/>
        </w:rPr>
        <w:t>SEPÚLVEDA</w:t>
      </w:r>
    </w:p>
    <w:p w:rsidR="00134C86" w:rsidRDefault="00886E0E" w:rsidP="00091124">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BB4E08" w:rsidRDefault="00BB4E08" w:rsidP="00091124">
      <w:pPr>
        <w:pStyle w:val="Sinespaciado"/>
        <w:spacing w:line="276" w:lineRule="auto"/>
        <w:jc w:val="center"/>
        <w:rPr>
          <w:rFonts w:ascii="Arial" w:hAnsi="Arial" w:cs="Arial"/>
          <w:sz w:val="24"/>
          <w:szCs w:val="24"/>
          <w:lang w:val="es-ES"/>
        </w:rPr>
      </w:pPr>
    </w:p>
    <w:p w:rsidR="00886E0E" w:rsidRDefault="00886E0E" w:rsidP="00091124">
      <w:pPr>
        <w:pStyle w:val="Sinespaciado"/>
        <w:spacing w:line="276" w:lineRule="auto"/>
        <w:jc w:val="center"/>
        <w:rPr>
          <w:rFonts w:ascii="Arial" w:hAnsi="Arial" w:cs="Arial"/>
          <w:sz w:val="24"/>
          <w:szCs w:val="24"/>
          <w:lang w:val="es-ES"/>
        </w:rPr>
      </w:pPr>
    </w:p>
    <w:p w:rsidR="00461E38" w:rsidRDefault="00461E38" w:rsidP="00091124">
      <w:pPr>
        <w:pStyle w:val="Sinespaciado"/>
        <w:spacing w:line="276" w:lineRule="auto"/>
        <w:jc w:val="center"/>
        <w:rPr>
          <w:rFonts w:ascii="Arial" w:hAnsi="Arial" w:cs="Arial"/>
          <w:sz w:val="24"/>
          <w:szCs w:val="24"/>
          <w:lang w:val="es-ES"/>
        </w:rPr>
      </w:pPr>
    </w:p>
    <w:p w:rsidR="00134C86" w:rsidRPr="0045273B" w:rsidRDefault="00134C86" w:rsidP="00091124">
      <w:pPr>
        <w:pStyle w:val="Sinespaciado"/>
        <w:spacing w:line="276" w:lineRule="auto"/>
        <w:rPr>
          <w:rFonts w:ascii="Arial" w:hAnsi="Arial" w:cs="Arial"/>
          <w:sz w:val="23"/>
          <w:szCs w:val="23"/>
          <w:lang w:val="es-ES"/>
        </w:rPr>
      </w:pPr>
    </w:p>
    <w:p w:rsidR="00134C86" w:rsidRPr="0045273B" w:rsidRDefault="009D008A" w:rsidP="00091124">
      <w:pPr>
        <w:spacing w:line="276" w:lineRule="auto"/>
        <w:jc w:val="both"/>
        <w:rPr>
          <w:rFonts w:ascii="Arial" w:hAnsi="Arial" w:cs="Arial"/>
          <w:sz w:val="23"/>
          <w:szCs w:val="23"/>
          <w:lang w:val="es-ES"/>
        </w:rPr>
      </w:pPr>
      <w:r>
        <w:rPr>
          <w:rFonts w:ascii="Arial" w:hAnsi="Arial" w:cs="Arial"/>
          <w:b/>
          <w:bCs/>
          <w:iCs/>
          <w:sz w:val="23"/>
          <w:szCs w:val="23"/>
          <w:lang w:val="es-ES"/>
        </w:rPr>
        <w:t>JULIO CÉSAR SALAZAR MUÑOZ</w:t>
      </w:r>
      <w:r w:rsidR="009D1C5C">
        <w:rPr>
          <w:rFonts w:ascii="Arial" w:hAnsi="Arial" w:cs="Arial"/>
          <w:b/>
          <w:bCs/>
          <w:iCs/>
          <w:sz w:val="23"/>
          <w:szCs w:val="23"/>
          <w:lang w:val="es-ES"/>
        </w:rPr>
        <w:t xml:space="preserve">        </w:t>
      </w:r>
      <w:r w:rsidR="00886E0E">
        <w:rPr>
          <w:rFonts w:ascii="Arial" w:hAnsi="Arial" w:cs="Arial"/>
          <w:b/>
          <w:bCs/>
          <w:iCs/>
          <w:sz w:val="23"/>
          <w:szCs w:val="23"/>
          <w:lang w:val="es-ES"/>
        </w:rPr>
        <w:tab/>
      </w:r>
      <w:r w:rsidR="00584D42">
        <w:rPr>
          <w:rFonts w:ascii="Arial" w:hAnsi="Arial" w:cs="Arial"/>
          <w:b/>
          <w:bCs/>
          <w:iCs/>
          <w:sz w:val="23"/>
          <w:szCs w:val="23"/>
          <w:lang w:val="es-ES"/>
        </w:rPr>
        <w:t>FRANCISCO JAVIER TAMAYO TABARES</w:t>
      </w:r>
    </w:p>
    <w:p w:rsidR="00EB188D" w:rsidRDefault="00134C86" w:rsidP="00091124">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009D008A">
        <w:rPr>
          <w:rFonts w:ascii="Arial" w:hAnsi="Arial" w:cs="Arial"/>
          <w:sz w:val="23"/>
          <w:szCs w:val="23"/>
          <w:lang w:val="es-ES"/>
        </w:rPr>
        <w:t>Magistrado</w:t>
      </w:r>
      <w:r w:rsidRPr="0045273B">
        <w:rPr>
          <w:rFonts w:ascii="Arial" w:hAnsi="Arial" w:cs="Arial"/>
          <w:sz w:val="23"/>
          <w:szCs w:val="23"/>
          <w:lang w:val="es-ES"/>
        </w:rPr>
        <w:t xml:space="preserve">                           </w:t>
      </w:r>
      <w:r w:rsidR="009D1C5C">
        <w:rPr>
          <w:rFonts w:ascii="Arial" w:hAnsi="Arial" w:cs="Arial"/>
          <w:sz w:val="23"/>
          <w:szCs w:val="23"/>
          <w:lang w:val="es-ES"/>
        </w:rPr>
        <w:t xml:space="preserve">         </w:t>
      </w:r>
      <w:r w:rsidR="00886E0E">
        <w:rPr>
          <w:rFonts w:ascii="Arial" w:hAnsi="Arial" w:cs="Arial"/>
          <w:sz w:val="23"/>
          <w:szCs w:val="23"/>
          <w:lang w:val="es-ES"/>
        </w:rPr>
        <w:tab/>
      </w:r>
      <w:r w:rsidR="009D1C5C">
        <w:rPr>
          <w:rFonts w:ascii="Arial" w:hAnsi="Arial" w:cs="Arial"/>
          <w:sz w:val="23"/>
          <w:szCs w:val="23"/>
          <w:lang w:val="es-ES"/>
        </w:rPr>
        <w:t xml:space="preserve">            </w:t>
      </w:r>
      <w:proofErr w:type="spellStart"/>
      <w:r w:rsidR="00584D42">
        <w:rPr>
          <w:rFonts w:ascii="Arial" w:hAnsi="Arial" w:cs="Arial"/>
          <w:sz w:val="23"/>
          <w:szCs w:val="23"/>
          <w:lang w:val="es-ES"/>
        </w:rPr>
        <w:t>Magistrado</w:t>
      </w:r>
      <w:proofErr w:type="spellEnd"/>
      <w:r w:rsidR="00E577FD">
        <w:rPr>
          <w:rFonts w:ascii="Arial" w:hAnsi="Arial" w:cs="Arial"/>
          <w:sz w:val="23"/>
          <w:szCs w:val="23"/>
          <w:lang w:val="es-ES"/>
        </w:rPr>
        <w:tab/>
      </w:r>
      <w:r w:rsidR="00E577FD">
        <w:rPr>
          <w:rFonts w:ascii="Arial" w:hAnsi="Arial" w:cs="Arial"/>
          <w:sz w:val="23"/>
          <w:szCs w:val="23"/>
          <w:lang w:val="es-ES"/>
        </w:rPr>
        <w:tab/>
      </w:r>
    </w:p>
    <w:p w:rsidR="00EB188D" w:rsidRDefault="00EB188D" w:rsidP="00091124">
      <w:pPr>
        <w:spacing w:line="276" w:lineRule="auto"/>
        <w:jc w:val="both"/>
        <w:rPr>
          <w:rFonts w:ascii="Arial" w:hAnsi="Arial" w:cs="Arial"/>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461E38" w:rsidRDefault="00461E38" w:rsidP="00EB188D">
      <w:pPr>
        <w:spacing w:line="276" w:lineRule="auto"/>
        <w:jc w:val="center"/>
        <w:rPr>
          <w:rFonts w:ascii="Arial" w:hAnsi="Arial" w:cs="Arial"/>
          <w:i/>
          <w:sz w:val="23"/>
          <w:szCs w:val="23"/>
          <w:lang w:val="es-ES"/>
        </w:rPr>
      </w:pPr>
    </w:p>
    <w:p w:rsidR="00EB188D" w:rsidRPr="00EB188D" w:rsidRDefault="00EB188D" w:rsidP="00EB188D">
      <w:pPr>
        <w:spacing w:line="276" w:lineRule="auto"/>
        <w:jc w:val="center"/>
        <w:rPr>
          <w:rFonts w:ascii="Arial" w:hAnsi="Arial" w:cs="Arial"/>
          <w:i/>
          <w:sz w:val="23"/>
          <w:szCs w:val="23"/>
          <w:lang w:val="es-ES"/>
        </w:rPr>
      </w:pPr>
      <w:r w:rsidRPr="00EB188D">
        <w:rPr>
          <w:rFonts w:ascii="Arial" w:hAnsi="Arial" w:cs="Arial"/>
          <w:i/>
          <w:sz w:val="23"/>
          <w:szCs w:val="23"/>
          <w:lang w:val="es-ES"/>
        </w:rPr>
        <w:t xml:space="preserve">ANEXO 1 </w:t>
      </w:r>
    </w:p>
    <w:p w:rsidR="00EB188D" w:rsidRPr="00EB188D" w:rsidRDefault="00EB188D" w:rsidP="00EB188D">
      <w:pPr>
        <w:spacing w:line="276" w:lineRule="auto"/>
        <w:jc w:val="center"/>
        <w:rPr>
          <w:rFonts w:ascii="Arial" w:hAnsi="Arial" w:cs="Arial"/>
          <w:i/>
          <w:sz w:val="23"/>
          <w:szCs w:val="23"/>
          <w:lang w:val="es-ES"/>
        </w:rPr>
      </w:pPr>
      <w:r w:rsidRPr="00EB188D">
        <w:rPr>
          <w:rFonts w:ascii="Arial" w:hAnsi="Arial" w:cs="Arial"/>
          <w:i/>
          <w:sz w:val="23"/>
          <w:szCs w:val="23"/>
          <w:lang w:val="es-ES"/>
        </w:rPr>
        <w:t xml:space="preserve">LIQUIDACIÓN </w:t>
      </w:r>
      <w:proofErr w:type="spellStart"/>
      <w:r w:rsidRPr="00EB188D">
        <w:rPr>
          <w:rFonts w:ascii="Arial" w:hAnsi="Arial" w:cs="Arial"/>
          <w:i/>
          <w:sz w:val="23"/>
          <w:szCs w:val="23"/>
          <w:lang w:val="es-ES"/>
        </w:rPr>
        <w:t>IBL</w:t>
      </w:r>
      <w:proofErr w:type="spellEnd"/>
      <w:r w:rsidRPr="00EB188D">
        <w:rPr>
          <w:rFonts w:ascii="Arial" w:hAnsi="Arial" w:cs="Arial"/>
          <w:i/>
          <w:sz w:val="23"/>
          <w:szCs w:val="23"/>
          <w:lang w:val="es-ES"/>
        </w:rPr>
        <w:t xml:space="preserve"> TODA LA VIDA </w:t>
      </w:r>
    </w:p>
    <w:p w:rsidR="00EB188D" w:rsidRDefault="00EB188D" w:rsidP="00EB188D">
      <w:pPr>
        <w:spacing w:line="276" w:lineRule="auto"/>
        <w:jc w:val="center"/>
        <w:rPr>
          <w:rFonts w:ascii="Arial" w:hAnsi="Arial" w:cs="Arial"/>
          <w:sz w:val="23"/>
          <w:szCs w:val="23"/>
          <w:lang w:val="es-ES"/>
        </w:rPr>
      </w:pPr>
    </w:p>
    <w:p w:rsidR="00EB188D" w:rsidRDefault="00EB188D" w:rsidP="00EB188D">
      <w:pPr>
        <w:spacing w:line="276" w:lineRule="auto"/>
        <w:jc w:val="center"/>
        <w:rPr>
          <w:rFonts w:ascii="Arial" w:hAnsi="Arial" w:cs="Arial"/>
          <w:sz w:val="23"/>
          <w:szCs w:val="23"/>
          <w:lang w:val="es-ES"/>
        </w:rPr>
      </w:pPr>
      <w:r w:rsidRPr="00EB188D">
        <w:rPr>
          <w:noProof/>
          <w:lang w:val="es-ES"/>
        </w:rPr>
        <w:lastRenderedPageBreak/>
        <w:drawing>
          <wp:inline distT="0" distB="0" distL="0" distR="0">
            <wp:extent cx="4314825" cy="80471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2265" cy="8061061"/>
                    </a:xfrm>
                    <a:prstGeom prst="rect">
                      <a:avLst/>
                    </a:prstGeom>
                    <a:noFill/>
                    <a:ln>
                      <a:noFill/>
                    </a:ln>
                  </pic:spPr>
                </pic:pic>
              </a:graphicData>
            </a:graphic>
          </wp:inline>
        </w:drawing>
      </w:r>
    </w:p>
    <w:p w:rsidR="00EB188D" w:rsidRDefault="00EB188D" w:rsidP="00091124">
      <w:pPr>
        <w:spacing w:line="276" w:lineRule="auto"/>
        <w:jc w:val="both"/>
        <w:rPr>
          <w:rFonts w:ascii="Arial" w:hAnsi="Arial" w:cs="Arial"/>
          <w:sz w:val="23"/>
          <w:szCs w:val="23"/>
          <w:lang w:val="es-ES"/>
        </w:rPr>
      </w:pPr>
    </w:p>
    <w:p w:rsidR="00627014" w:rsidRDefault="00E577FD" w:rsidP="00091124">
      <w:pPr>
        <w:spacing w:line="276" w:lineRule="auto"/>
        <w:jc w:val="both"/>
        <w:rPr>
          <w:rFonts w:ascii="Arial" w:hAnsi="Arial" w:cs="Arial"/>
          <w:bCs/>
          <w:iCs/>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E611DD">
        <w:rPr>
          <w:rFonts w:ascii="Arial" w:hAnsi="Arial" w:cs="Arial"/>
          <w:bCs/>
          <w:iCs/>
          <w:sz w:val="23"/>
          <w:szCs w:val="23"/>
          <w:lang w:val="es-ES"/>
        </w:rPr>
        <w:tab/>
      </w:r>
      <w:r w:rsidR="00886E0E">
        <w:rPr>
          <w:rFonts w:ascii="Arial" w:hAnsi="Arial" w:cs="Arial"/>
          <w:bCs/>
          <w:iCs/>
          <w:sz w:val="23"/>
          <w:szCs w:val="23"/>
          <w:lang w:val="es-ES"/>
        </w:rPr>
        <w:t xml:space="preserve">       </w:t>
      </w:r>
    </w:p>
    <w:p w:rsidR="00226D5F" w:rsidRDefault="00134C86" w:rsidP="00091124">
      <w:pPr>
        <w:spacing w:line="276" w:lineRule="auto"/>
        <w:jc w:val="both"/>
        <w:rPr>
          <w:rFonts w:ascii="Arial" w:hAnsi="Arial" w:cs="Arial"/>
          <w:bCs/>
          <w:iCs/>
          <w:sz w:val="23"/>
          <w:szCs w:val="23"/>
          <w:lang w:val="es-ES"/>
        </w:rPr>
      </w:pP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EB188D" w:rsidRPr="00EB188D" w:rsidRDefault="00EB188D" w:rsidP="00EB188D">
      <w:pPr>
        <w:spacing w:line="276" w:lineRule="auto"/>
        <w:jc w:val="center"/>
        <w:rPr>
          <w:rFonts w:ascii="Arial" w:hAnsi="Arial" w:cs="Arial"/>
          <w:bCs/>
          <w:i/>
          <w:iCs/>
          <w:sz w:val="23"/>
          <w:szCs w:val="23"/>
          <w:lang w:val="es-ES"/>
        </w:rPr>
      </w:pPr>
      <w:r w:rsidRPr="00EB188D">
        <w:rPr>
          <w:rFonts w:ascii="Arial" w:hAnsi="Arial" w:cs="Arial"/>
          <w:bCs/>
          <w:i/>
          <w:iCs/>
          <w:sz w:val="23"/>
          <w:szCs w:val="23"/>
          <w:lang w:val="es-ES"/>
        </w:rPr>
        <w:t>OLGA LUCÍA HOYOS SEPÚLVEDA</w:t>
      </w:r>
    </w:p>
    <w:p w:rsidR="00EB188D" w:rsidRDefault="00EB188D" w:rsidP="00EB188D">
      <w:pPr>
        <w:spacing w:line="276" w:lineRule="auto"/>
        <w:jc w:val="center"/>
        <w:rPr>
          <w:rFonts w:ascii="Arial" w:hAnsi="Arial" w:cs="Arial"/>
          <w:bCs/>
          <w:i/>
          <w:iCs/>
          <w:sz w:val="23"/>
          <w:szCs w:val="23"/>
          <w:lang w:val="es-ES"/>
        </w:rPr>
      </w:pPr>
      <w:r w:rsidRPr="00EB188D">
        <w:rPr>
          <w:rFonts w:ascii="Arial" w:hAnsi="Arial" w:cs="Arial"/>
          <w:bCs/>
          <w:i/>
          <w:iCs/>
          <w:sz w:val="23"/>
          <w:szCs w:val="23"/>
          <w:lang w:val="es-ES"/>
        </w:rPr>
        <w:t>Magistrada</w:t>
      </w:r>
    </w:p>
    <w:p w:rsidR="00EB188D" w:rsidRDefault="00EB188D" w:rsidP="00EB188D">
      <w:pPr>
        <w:spacing w:line="276" w:lineRule="auto"/>
        <w:jc w:val="center"/>
        <w:rPr>
          <w:rFonts w:ascii="Arial" w:hAnsi="Arial" w:cs="Arial"/>
          <w:i/>
          <w:sz w:val="23"/>
          <w:szCs w:val="23"/>
          <w:lang w:val="es-ES"/>
        </w:rPr>
      </w:pPr>
      <w:r>
        <w:rPr>
          <w:rFonts w:ascii="Arial" w:hAnsi="Arial" w:cs="Arial"/>
          <w:i/>
          <w:sz w:val="23"/>
          <w:szCs w:val="23"/>
          <w:lang w:val="es-ES"/>
        </w:rPr>
        <w:t>ANEXO 2</w:t>
      </w:r>
    </w:p>
    <w:p w:rsidR="00D22FD2" w:rsidRPr="00EB188D" w:rsidRDefault="00D22FD2" w:rsidP="00EB188D">
      <w:pPr>
        <w:spacing w:line="276" w:lineRule="auto"/>
        <w:jc w:val="center"/>
        <w:rPr>
          <w:rFonts w:ascii="Arial" w:hAnsi="Arial" w:cs="Arial"/>
          <w:i/>
          <w:sz w:val="23"/>
          <w:szCs w:val="23"/>
          <w:lang w:val="es-ES"/>
        </w:rPr>
      </w:pPr>
    </w:p>
    <w:p w:rsidR="00EB188D" w:rsidRDefault="00EB188D" w:rsidP="00EB188D">
      <w:pPr>
        <w:spacing w:line="276" w:lineRule="auto"/>
        <w:jc w:val="center"/>
        <w:rPr>
          <w:rFonts w:ascii="Arial" w:hAnsi="Arial" w:cs="Arial"/>
          <w:i/>
          <w:sz w:val="23"/>
          <w:szCs w:val="23"/>
          <w:lang w:val="es-ES"/>
        </w:rPr>
      </w:pPr>
      <w:r w:rsidRPr="00EB188D">
        <w:rPr>
          <w:rFonts w:ascii="Arial" w:hAnsi="Arial" w:cs="Arial"/>
          <w:i/>
          <w:sz w:val="23"/>
          <w:szCs w:val="23"/>
          <w:lang w:val="es-ES"/>
        </w:rPr>
        <w:t xml:space="preserve">LIQUIDACIÓN </w:t>
      </w:r>
      <w:proofErr w:type="spellStart"/>
      <w:r w:rsidRPr="00EB188D">
        <w:rPr>
          <w:rFonts w:ascii="Arial" w:hAnsi="Arial" w:cs="Arial"/>
          <w:i/>
          <w:sz w:val="23"/>
          <w:szCs w:val="23"/>
          <w:lang w:val="es-ES"/>
        </w:rPr>
        <w:t>IBL</w:t>
      </w:r>
      <w:proofErr w:type="spellEnd"/>
      <w:r w:rsidRPr="00EB188D">
        <w:rPr>
          <w:rFonts w:ascii="Arial" w:hAnsi="Arial" w:cs="Arial"/>
          <w:i/>
          <w:sz w:val="23"/>
          <w:szCs w:val="23"/>
          <w:lang w:val="es-ES"/>
        </w:rPr>
        <w:t xml:space="preserve"> </w:t>
      </w:r>
      <w:r>
        <w:rPr>
          <w:rFonts w:ascii="Arial" w:hAnsi="Arial" w:cs="Arial"/>
          <w:i/>
          <w:sz w:val="23"/>
          <w:szCs w:val="23"/>
          <w:lang w:val="es-ES"/>
        </w:rPr>
        <w:t xml:space="preserve">TIEMPO QUE LE HICIERE FALTA </w:t>
      </w:r>
    </w:p>
    <w:p w:rsidR="00EB188D" w:rsidRDefault="00EB188D" w:rsidP="00EB188D">
      <w:pPr>
        <w:spacing w:line="276" w:lineRule="auto"/>
        <w:jc w:val="center"/>
        <w:rPr>
          <w:rFonts w:ascii="Arial" w:hAnsi="Arial" w:cs="Arial"/>
          <w:i/>
          <w:sz w:val="23"/>
          <w:szCs w:val="23"/>
          <w:lang w:val="es-ES"/>
        </w:rPr>
      </w:pPr>
    </w:p>
    <w:p w:rsidR="00EB188D" w:rsidRPr="00EB188D" w:rsidRDefault="00160348" w:rsidP="00EB188D">
      <w:pPr>
        <w:spacing w:line="276" w:lineRule="auto"/>
        <w:jc w:val="center"/>
        <w:rPr>
          <w:rFonts w:ascii="Arial" w:hAnsi="Arial" w:cs="Arial"/>
          <w:i/>
          <w:sz w:val="23"/>
          <w:szCs w:val="23"/>
          <w:lang w:val="es-ES"/>
        </w:rPr>
      </w:pPr>
      <w:r w:rsidRPr="00160348">
        <w:rPr>
          <w:noProof/>
          <w:lang w:val="es-ES"/>
        </w:rPr>
        <w:drawing>
          <wp:inline distT="0" distB="0" distL="0" distR="0">
            <wp:extent cx="5362575" cy="44005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4400550"/>
                    </a:xfrm>
                    <a:prstGeom prst="rect">
                      <a:avLst/>
                    </a:prstGeom>
                    <a:noFill/>
                    <a:ln>
                      <a:noFill/>
                    </a:ln>
                  </pic:spPr>
                </pic:pic>
              </a:graphicData>
            </a:graphic>
          </wp:inline>
        </w:drawing>
      </w:r>
      <w:r w:rsidR="00EB188D" w:rsidRPr="00EB188D">
        <w:rPr>
          <w:rFonts w:ascii="Arial" w:hAnsi="Arial" w:cs="Arial"/>
          <w:i/>
          <w:sz w:val="23"/>
          <w:szCs w:val="23"/>
          <w:lang w:val="es-ES"/>
        </w:rPr>
        <w:t xml:space="preserve"> </w:t>
      </w:r>
    </w:p>
    <w:p w:rsidR="00EB188D" w:rsidRDefault="00EB188D" w:rsidP="00EB188D">
      <w:pPr>
        <w:spacing w:line="276" w:lineRule="auto"/>
        <w:jc w:val="center"/>
        <w:rPr>
          <w:rFonts w:ascii="Arial" w:hAnsi="Arial" w:cs="Arial"/>
          <w:i/>
          <w:sz w:val="23"/>
          <w:szCs w:val="23"/>
          <w:lang w:val="es-ES"/>
        </w:rPr>
      </w:pPr>
    </w:p>
    <w:p w:rsidR="00160348" w:rsidRDefault="00160348" w:rsidP="00EB188D">
      <w:pPr>
        <w:spacing w:line="276" w:lineRule="auto"/>
        <w:jc w:val="center"/>
        <w:rPr>
          <w:rFonts w:ascii="Arial" w:hAnsi="Arial" w:cs="Arial"/>
          <w:i/>
          <w:sz w:val="23"/>
          <w:szCs w:val="23"/>
          <w:lang w:val="es-ES"/>
        </w:rPr>
      </w:pPr>
    </w:p>
    <w:p w:rsidR="00160348" w:rsidRDefault="00160348" w:rsidP="00EB188D">
      <w:pPr>
        <w:spacing w:line="276" w:lineRule="auto"/>
        <w:jc w:val="center"/>
        <w:rPr>
          <w:rFonts w:ascii="Arial" w:hAnsi="Arial" w:cs="Arial"/>
          <w:i/>
          <w:sz w:val="23"/>
          <w:szCs w:val="23"/>
          <w:lang w:val="es-ES"/>
        </w:rPr>
      </w:pPr>
    </w:p>
    <w:p w:rsidR="00160348" w:rsidRDefault="00160348" w:rsidP="00EB188D">
      <w:pPr>
        <w:spacing w:line="276" w:lineRule="auto"/>
        <w:jc w:val="center"/>
        <w:rPr>
          <w:rFonts w:ascii="Arial" w:hAnsi="Arial" w:cs="Arial"/>
          <w:i/>
          <w:sz w:val="23"/>
          <w:szCs w:val="23"/>
          <w:lang w:val="es-ES"/>
        </w:rPr>
      </w:pPr>
    </w:p>
    <w:p w:rsidR="00160348" w:rsidRDefault="00160348" w:rsidP="00EB188D">
      <w:pPr>
        <w:spacing w:line="276" w:lineRule="auto"/>
        <w:jc w:val="center"/>
        <w:rPr>
          <w:rFonts w:ascii="Arial" w:hAnsi="Arial" w:cs="Arial"/>
          <w:i/>
          <w:sz w:val="23"/>
          <w:szCs w:val="23"/>
          <w:lang w:val="es-ES"/>
        </w:rPr>
      </w:pPr>
    </w:p>
    <w:p w:rsidR="00160348" w:rsidRDefault="00160348" w:rsidP="00160348">
      <w:pPr>
        <w:spacing w:line="276" w:lineRule="auto"/>
        <w:jc w:val="both"/>
        <w:rPr>
          <w:rFonts w:ascii="Arial" w:hAnsi="Arial" w:cs="Arial"/>
          <w:bCs/>
          <w:iCs/>
          <w:sz w:val="23"/>
          <w:szCs w:val="23"/>
          <w:lang w:val="es-ES"/>
        </w:rPr>
      </w:pP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160348" w:rsidRPr="00EB188D" w:rsidRDefault="00160348" w:rsidP="00160348">
      <w:pPr>
        <w:spacing w:line="276" w:lineRule="auto"/>
        <w:jc w:val="center"/>
        <w:rPr>
          <w:rFonts w:ascii="Arial" w:hAnsi="Arial" w:cs="Arial"/>
          <w:bCs/>
          <w:i/>
          <w:iCs/>
          <w:sz w:val="23"/>
          <w:szCs w:val="23"/>
          <w:lang w:val="es-ES"/>
        </w:rPr>
      </w:pPr>
      <w:r w:rsidRPr="00EB188D">
        <w:rPr>
          <w:rFonts w:ascii="Arial" w:hAnsi="Arial" w:cs="Arial"/>
          <w:bCs/>
          <w:i/>
          <w:iCs/>
          <w:sz w:val="23"/>
          <w:szCs w:val="23"/>
          <w:lang w:val="es-ES"/>
        </w:rPr>
        <w:t>OLGA LUCÍA HOYOS SEPÚLVEDA</w:t>
      </w:r>
    </w:p>
    <w:p w:rsidR="00160348" w:rsidRDefault="00160348" w:rsidP="00160348">
      <w:pPr>
        <w:spacing w:line="276" w:lineRule="auto"/>
        <w:jc w:val="center"/>
        <w:rPr>
          <w:rFonts w:ascii="Arial" w:hAnsi="Arial" w:cs="Arial"/>
          <w:bCs/>
          <w:i/>
          <w:iCs/>
          <w:sz w:val="23"/>
          <w:szCs w:val="23"/>
          <w:lang w:val="es-ES"/>
        </w:rPr>
      </w:pPr>
      <w:r w:rsidRPr="00EB188D">
        <w:rPr>
          <w:rFonts w:ascii="Arial" w:hAnsi="Arial" w:cs="Arial"/>
          <w:bCs/>
          <w:i/>
          <w:iCs/>
          <w:sz w:val="23"/>
          <w:szCs w:val="23"/>
          <w:lang w:val="es-ES"/>
        </w:rPr>
        <w:t>Magistrada</w:t>
      </w:r>
    </w:p>
    <w:p w:rsidR="00160348" w:rsidRPr="00EB188D" w:rsidRDefault="00160348" w:rsidP="00EB188D">
      <w:pPr>
        <w:spacing w:line="276" w:lineRule="auto"/>
        <w:jc w:val="center"/>
        <w:rPr>
          <w:rFonts w:ascii="Arial" w:hAnsi="Arial" w:cs="Arial"/>
          <w:i/>
          <w:sz w:val="23"/>
          <w:szCs w:val="23"/>
          <w:lang w:val="es-ES"/>
        </w:rPr>
      </w:pPr>
    </w:p>
    <w:sectPr w:rsidR="00160348" w:rsidRPr="00EB188D" w:rsidSect="009D008A">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9CB" w:rsidRDefault="002939CB" w:rsidP="00226D5F">
      <w:r>
        <w:separator/>
      </w:r>
    </w:p>
  </w:endnote>
  <w:endnote w:type="continuationSeparator" w:id="0">
    <w:p w:rsidR="002939CB" w:rsidRDefault="002939C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9B4A56" w:rsidRDefault="002939C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2C2FDF" w:rsidP="00A1593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6814AC">
      <w:rPr>
        <w:rStyle w:val="Nmerodepgina"/>
        <w:noProof/>
      </w:rPr>
      <w:t>5</w:t>
    </w:r>
    <w:r>
      <w:rPr>
        <w:rStyle w:val="Nmerodepgina"/>
      </w:rPr>
      <w:fldChar w:fldCharType="end"/>
    </w:r>
  </w:p>
  <w:p w:rsidR="009B4A56" w:rsidRDefault="002939CB"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9CB" w:rsidRDefault="002939CB" w:rsidP="00226D5F">
      <w:r>
        <w:separator/>
      </w:r>
    </w:p>
  </w:footnote>
  <w:footnote w:type="continuationSeparator" w:id="0">
    <w:p w:rsidR="002939CB" w:rsidRDefault="002939CB" w:rsidP="00226D5F">
      <w:r>
        <w:continuationSeparator/>
      </w:r>
    </w:p>
  </w:footnote>
  <w:footnote w:id="1">
    <w:p w:rsidR="00D15367" w:rsidRPr="00D15367" w:rsidRDefault="00D15367" w:rsidP="00D15367">
      <w:pPr>
        <w:pStyle w:val="Textonotapie"/>
        <w:rPr>
          <w:rFonts w:ascii="Arial" w:hAnsi="Arial" w:cs="Arial"/>
          <w:sz w:val="18"/>
          <w:szCs w:val="18"/>
          <w:lang w:val="es-CO"/>
        </w:rPr>
      </w:pPr>
      <w:r w:rsidRPr="00D15367">
        <w:rPr>
          <w:rStyle w:val="Refdenotaalpie"/>
          <w:rFonts w:ascii="Arial" w:hAnsi="Arial" w:cs="Arial"/>
          <w:sz w:val="18"/>
          <w:szCs w:val="18"/>
        </w:rPr>
        <w:footnoteRef/>
      </w:r>
      <w:r w:rsidRPr="00D15367">
        <w:rPr>
          <w:rFonts w:ascii="Arial" w:hAnsi="Arial" w:cs="Arial"/>
          <w:sz w:val="18"/>
          <w:szCs w:val="18"/>
        </w:rPr>
        <w:t xml:space="preserve"> C</w:t>
      </w:r>
      <w:r>
        <w:rPr>
          <w:rFonts w:ascii="Arial" w:hAnsi="Arial" w:cs="Arial"/>
          <w:sz w:val="18"/>
          <w:szCs w:val="18"/>
        </w:rPr>
        <w:t>SJ</w:t>
      </w:r>
      <w:r w:rsidRPr="00D15367">
        <w:rPr>
          <w:rFonts w:ascii="Arial" w:hAnsi="Arial" w:cs="Arial"/>
          <w:sz w:val="18"/>
          <w:szCs w:val="18"/>
        </w:rPr>
        <w:t xml:space="preserve">, Sala de Casación Laboral, </w:t>
      </w:r>
      <w:r w:rsidRPr="00D15367">
        <w:rPr>
          <w:rFonts w:ascii="Arial" w:hAnsi="Arial" w:cs="Arial"/>
          <w:sz w:val="18"/>
          <w:szCs w:val="18"/>
          <w:lang w:val="es-ES"/>
        </w:rPr>
        <w:t>sentencias con radicados 31203 de 2007 y 43171 de 2016.</w:t>
      </w:r>
    </w:p>
  </w:footnote>
  <w:footnote w:id="2">
    <w:p w:rsidR="003E3D9E" w:rsidRPr="002C2F54" w:rsidRDefault="003E3D9E" w:rsidP="003E3D9E">
      <w:pPr>
        <w:pStyle w:val="Textonotapie"/>
        <w:rPr>
          <w:rFonts w:ascii="Arial" w:hAnsi="Arial" w:cs="Arial"/>
          <w:sz w:val="18"/>
          <w:szCs w:val="18"/>
          <w:lang w:val="es-CO"/>
        </w:rPr>
      </w:pPr>
      <w:r w:rsidRPr="002C2F54">
        <w:rPr>
          <w:rStyle w:val="Refdenotaalpie"/>
          <w:rFonts w:ascii="Arial" w:hAnsi="Arial" w:cs="Arial"/>
          <w:sz w:val="18"/>
          <w:szCs w:val="18"/>
        </w:rPr>
        <w:footnoteRef/>
      </w:r>
      <w:r w:rsidRPr="002C2F54">
        <w:rPr>
          <w:rFonts w:ascii="Arial" w:hAnsi="Arial" w:cs="Arial"/>
          <w:sz w:val="18"/>
          <w:szCs w:val="18"/>
        </w:rPr>
        <w:t xml:space="preserve"> C</w:t>
      </w:r>
      <w:r w:rsidR="002C2F54">
        <w:rPr>
          <w:rFonts w:ascii="Arial" w:hAnsi="Arial" w:cs="Arial"/>
          <w:sz w:val="18"/>
          <w:szCs w:val="18"/>
        </w:rPr>
        <w:t>SJ</w:t>
      </w:r>
      <w:r w:rsidRPr="002C2F54">
        <w:rPr>
          <w:rFonts w:ascii="Arial" w:hAnsi="Arial" w:cs="Arial"/>
          <w:sz w:val="18"/>
          <w:szCs w:val="18"/>
        </w:rPr>
        <w:t xml:space="preserve">, Sala de Casación Laboral, sentencia </w:t>
      </w:r>
      <w:r w:rsidRPr="002C2F54">
        <w:rPr>
          <w:rFonts w:ascii="Arial" w:hAnsi="Arial" w:cs="Arial"/>
          <w:sz w:val="18"/>
          <w:szCs w:val="18"/>
          <w:lang w:val="es-CO"/>
        </w:rPr>
        <w:t>SL8337 del 22-06-2016 radicado 49078</w:t>
      </w:r>
    </w:p>
  </w:footnote>
  <w:footnote w:id="3">
    <w:p w:rsidR="003E4EBC" w:rsidRPr="002C2F54" w:rsidRDefault="003E4EBC" w:rsidP="003E4EBC">
      <w:pPr>
        <w:pStyle w:val="Textonotapie"/>
        <w:rPr>
          <w:rFonts w:ascii="Arial" w:hAnsi="Arial" w:cs="Arial"/>
          <w:sz w:val="18"/>
          <w:szCs w:val="18"/>
        </w:rPr>
      </w:pPr>
      <w:r w:rsidRPr="002C2F54">
        <w:rPr>
          <w:rStyle w:val="Refdenotaalpie"/>
          <w:rFonts w:ascii="Arial" w:hAnsi="Arial" w:cs="Arial"/>
          <w:sz w:val="18"/>
          <w:szCs w:val="18"/>
        </w:rPr>
        <w:footnoteRef/>
      </w:r>
      <w:r w:rsidRPr="002C2F54">
        <w:rPr>
          <w:rFonts w:ascii="Arial" w:hAnsi="Arial" w:cs="Arial"/>
          <w:sz w:val="18"/>
          <w:szCs w:val="18"/>
        </w:rPr>
        <w:t xml:space="preserve"> </w:t>
      </w:r>
      <w:proofErr w:type="spellStart"/>
      <w:r w:rsidRPr="002C2F54">
        <w:rPr>
          <w:rFonts w:ascii="Arial" w:hAnsi="Arial" w:cs="Arial"/>
          <w:sz w:val="18"/>
          <w:szCs w:val="18"/>
        </w:rPr>
        <w:t>M.P</w:t>
      </w:r>
      <w:proofErr w:type="spellEnd"/>
      <w:r w:rsidRPr="002C2F54">
        <w:rPr>
          <w:rFonts w:ascii="Arial" w:hAnsi="Arial" w:cs="Arial"/>
          <w:sz w:val="18"/>
          <w:szCs w:val="18"/>
        </w:rPr>
        <w:t xml:space="preserve"> Clara Cecilia Dueñas Quevedo, Sentencia </w:t>
      </w:r>
      <w:proofErr w:type="spellStart"/>
      <w:r w:rsidRPr="002C2F54">
        <w:rPr>
          <w:rFonts w:ascii="Arial" w:hAnsi="Arial" w:cs="Arial"/>
          <w:sz w:val="18"/>
          <w:szCs w:val="18"/>
        </w:rPr>
        <w:t>SL</w:t>
      </w:r>
      <w:proofErr w:type="spellEnd"/>
      <w:r w:rsidRPr="002C2F54">
        <w:rPr>
          <w:rFonts w:ascii="Arial" w:hAnsi="Arial" w:cs="Arial"/>
          <w:sz w:val="18"/>
          <w:szCs w:val="18"/>
        </w:rPr>
        <w:t>. 1073 del 25-01-2017, radicado 44979.</w:t>
      </w:r>
    </w:p>
    <w:p w:rsidR="003E4EBC" w:rsidRPr="002C2F54" w:rsidRDefault="002C2F54" w:rsidP="003E4EBC">
      <w:pPr>
        <w:pStyle w:val="Textonotapie"/>
        <w:rPr>
          <w:rFonts w:ascii="Arial" w:hAnsi="Arial" w:cs="Arial"/>
          <w:sz w:val="18"/>
          <w:szCs w:val="18"/>
          <w:lang w:val="es-CO"/>
        </w:rPr>
      </w:pPr>
      <w:r>
        <w:rPr>
          <w:rFonts w:ascii="Arial" w:hAnsi="Arial" w:cs="Arial"/>
          <w:sz w:val="18"/>
          <w:szCs w:val="18"/>
        </w:rPr>
        <w:t xml:space="preserve">  </w:t>
      </w:r>
      <w:proofErr w:type="spellStart"/>
      <w:r w:rsidR="003E4EBC" w:rsidRPr="002C2F54">
        <w:rPr>
          <w:rFonts w:ascii="Arial" w:hAnsi="Arial" w:cs="Arial"/>
          <w:sz w:val="18"/>
          <w:szCs w:val="18"/>
        </w:rPr>
        <w:t>M.P</w:t>
      </w:r>
      <w:proofErr w:type="spellEnd"/>
      <w:r w:rsidR="003E4EBC" w:rsidRPr="002C2F54">
        <w:rPr>
          <w:rFonts w:ascii="Arial" w:hAnsi="Arial" w:cs="Arial"/>
          <w:sz w:val="18"/>
          <w:szCs w:val="18"/>
        </w:rPr>
        <w:t xml:space="preserve">.  Gerardo Botero Zuluaga, Sentencia </w:t>
      </w:r>
      <w:proofErr w:type="spellStart"/>
      <w:r w:rsidR="003E4EBC" w:rsidRPr="002C2F54">
        <w:rPr>
          <w:rFonts w:ascii="Arial" w:hAnsi="Arial" w:cs="Arial"/>
          <w:sz w:val="18"/>
          <w:szCs w:val="18"/>
        </w:rPr>
        <w:t>S</w:t>
      </w:r>
      <w:r w:rsidR="00CB54AE">
        <w:rPr>
          <w:rFonts w:ascii="Arial" w:hAnsi="Arial" w:cs="Arial"/>
          <w:sz w:val="18"/>
          <w:szCs w:val="18"/>
        </w:rPr>
        <w:t>L</w:t>
      </w:r>
      <w:proofErr w:type="spellEnd"/>
      <w:r w:rsidR="003E4EBC" w:rsidRPr="002C2F54">
        <w:rPr>
          <w:rFonts w:ascii="Arial" w:hAnsi="Arial" w:cs="Arial"/>
          <w:sz w:val="18"/>
          <w:szCs w:val="18"/>
        </w:rPr>
        <w:t>. 4031 del 15-03-2017, radicado 44796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698" w:rsidRDefault="005B2698" w:rsidP="005B2698">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B2698" w:rsidRPr="005B2698" w:rsidRDefault="00C07C20" w:rsidP="005B2698">
    <w:pPr>
      <w:pStyle w:val="Encabezado"/>
      <w:jc w:val="center"/>
      <w:rPr>
        <w:rFonts w:ascii="Arial" w:hAnsi="Arial" w:cs="Arial"/>
        <w:sz w:val="18"/>
        <w:szCs w:val="18"/>
      </w:rPr>
    </w:pPr>
    <w:r>
      <w:rPr>
        <w:rFonts w:ascii="Arial" w:hAnsi="Arial" w:cs="Arial"/>
        <w:bCs/>
        <w:sz w:val="18"/>
        <w:szCs w:val="18"/>
      </w:rPr>
      <w:t>66001-31-05-00</w:t>
    </w:r>
    <w:r w:rsidR="00E0198B">
      <w:rPr>
        <w:rFonts w:ascii="Arial" w:hAnsi="Arial" w:cs="Arial"/>
        <w:bCs/>
        <w:sz w:val="18"/>
        <w:szCs w:val="18"/>
      </w:rPr>
      <w:t>3</w:t>
    </w:r>
    <w:r w:rsidR="005B2698">
      <w:rPr>
        <w:rFonts w:ascii="Arial" w:hAnsi="Arial" w:cs="Arial"/>
        <w:bCs/>
        <w:sz w:val="18"/>
        <w:szCs w:val="18"/>
      </w:rPr>
      <w:t>-201</w:t>
    </w:r>
    <w:r w:rsidR="00E0198B">
      <w:rPr>
        <w:rFonts w:ascii="Arial" w:hAnsi="Arial" w:cs="Arial"/>
        <w:bCs/>
        <w:sz w:val="18"/>
        <w:szCs w:val="18"/>
      </w:rPr>
      <w:t>7</w:t>
    </w:r>
    <w:r w:rsidR="005B2698" w:rsidRPr="007C5A02">
      <w:rPr>
        <w:rFonts w:ascii="Arial" w:hAnsi="Arial" w:cs="Arial"/>
        <w:bCs/>
        <w:sz w:val="18"/>
        <w:szCs w:val="18"/>
      </w:rPr>
      <w:t>-00</w:t>
    </w:r>
    <w:r w:rsidR="00E0198B">
      <w:rPr>
        <w:rFonts w:ascii="Arial" w:hAnsi="Arial" w:cs="Arial"/>
        <w:bCs/>
        <w:sz w:val="18"/>
        <w:szCs w:val="18"/>
      </w:rPr>
      <w:t>150</w:t>
    </w:r>
    <w:r w:rsidR="005B2698" w:rsidRPr="007C5A02">
      <w:rPr>
        <w:rFonts w:ascii="Arial" w:hAnsi="Arial" w:cs="Arial"/>
        <w:bCs/>
        <w:sz w:val="18"/>
        <w:szCs w:val="18"/>
      </w:rPr>
      <w:t>-01</w:t>
    </w:r>
  </w:p>
  <w:p w:rsidR="005B2698" w:rsidRDefault="00182CF6" w:rsidP="00346FD3">
    <w:pPr>
      <w:pStyle w:val="Encabezado"/>
      <w:jc w:val="center"/>
    </w:pPr>
    <w:r>
      <w:rPr>
        <w:rFonts w:ascii="Arial" w:hAnsi="Arial" w:cs="Arial"/>
        <w:sz w:val="18"/>
        <w:szCs w:val="18"/>
      </w:rPr>
      <w:t xml:space="preserve">María </w:t>
    </w:r>
    <w:r w:rsidR="00E0198B">
      <w:rPr>
        <w:rFonts w:ascii="Arial" w:hAnsi="Arial" w:cs="Arial"/>
        <w:sz w:val="18"/>
        <w:szCs w:val="18"/>
      </w:rPr>
      <w:t>Amparo Grajales Herrera</w:t>
    </w:r>
    <w:r>
      <w:rPr>
        <w:rFonts w:ascii="Arial" w:hAnsi="Arial" w:cs="Arial"/>
        <w:sz w:val="18"/>
        <w:szCs w:val="18"/>
      </w:rPr>
      <w:t xml:space="preserve"> </w:t>
    </w:r>
    <w:r w:rsidR="005B2698">
      <w:rPr>
        <w:rFonts w:ascii="Arial" w:hAnsi="Arial" w:cs="Arial"/>
        <w:sz w:val="18"/>
        <w:szCs w:val="18"/>
      </w:rPr>
      <w:t xml:space="preserve">vs </w:t>
    </w:r>
    <w:r w:rsidR="00E0198B">
      <w:rPr>
        <w:rFonts w:ascii="Arial" w:hAnsi="Arial" w:cs="Arial"/>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multilevel"/>
    <w:tmpl w:val="EC6E00C8"/>
    <w:lvl w:ilvl="0">
      <w:start w:val="2"/>
      <w:numFmt w:val="upperRoman"/>
      <w:lvlText w:val="%1."/>
      <w:lvlJc w:val="left"/>
      <w:pPr>
        <w:ind w:left="720" w:hanging="72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3155B6C"/>
    <w:multiLevelType w:val="multilevel"/>
    <w:tmpl w:val="EDC8925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287"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17D61466"/>
    <w:multiLevelType w:val="hybridMultilevel"/>
    <w:tmpl w:val="EEB8B500"/>
    <w:lvl w:ilvl="0" w:tplc="63A06CC6">
      <w:start w:val="1"/>
      <w:numFmt w:val="low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A72D8F"/>
    <w:multiLevelType w:val="hybridMultilevel"/>
    <w:tmpl w:val="7E76DCC8"/>
    <w:lvl w:ilvl="0" w:tplc="837CBD1C">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5D727A3"/>
    <w:multiLevelType w:val="hybridMultilevel"/>
    <w:tmpl w:val="7512B796"/>
    <w:lvl w:ilvl="0" w:tplc="8F6E1088">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F6048CB"/>
    <w:multiLevelType w:val="multilevel"/>
    <w:tmpl w:val="D14014DA"/>
    <w:lvl w:ilvl="0">
      <w:start w:val="2"/>
      <w:numFmt w:val="decimal"/>
      <w:lvlText w:val="%1."/>
      <w:lvlJc w:val="left"/>
      <w:pPr>
        <w:ind w:left="585" w:hanging="585"/>
      </w:pPr>
      <w:rPr>
        <w:rFonts w:hint="default"/>
        <w:b/>
      </w:rPr>
    </w:lvl>
    <w:lvl w:ilvl="1">
      <w:start w:val="5"/>
      <w:numFmt w:val="decimal"/>
      <w:lvlText w:val="%1.%2."/>
      <w:lvlJc w:val="left"/>
      <w:pPr>
        <w:ind w:left="720" w:hanging="72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nsid w:val="503B2646"/>
    <w:multiLevelType w:val="multilevel"/>
    <w:tmpl w:val="1B40B2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8CC6452"/>
    <w:multiLevelType w:val="hybridMultilevel"/>
    <w:tmpl w:val="C07CDA56"/>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5BAC0F0F"/>
    <w:multiLevelType w:val="multilevel"/>
    <w:tmpl w:val="20E0859E"/>
    <w:lvl w:ilvl="0">
      <w:start w:val="1"/>
      <w:numFmt w:val="decimal"/>
      <w:lvlText w:val="%1."/>
      <w:lvlJc w:val="left"/>
      <w:pPr>
        <w:ind w:left="360" w:hanging="360"/>
      </w:pPr>
      <w:rPr>
        <w:rFonts w:hint="default"/>
        <w:b/>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5CD34B81"/>
    <w:multiLevelType w:val="hybridMultilevel"/>
    <w:tmpl w:val="1D70C0E2"/>
    <w:lvl w:ilvl="0" w:tplc="CA62A090">
      <w:start w:val="5"/>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6600617F"/>
    <w:multiLevelType w:val="multilevel"/>
    <w:tmpl w:val="0E842524"/>
    <w:lvl w:ilvl="0">
      <w:start w:val="2"/>
      <w:numFmt w:val="decimal"/>
      <w:lvlText w:val="%1"/>
      <w:lvlJc w:val="left"/>
      <w:pPr>
        <w:ind w:left="525" w:hanging="525"/>
      </w:pPr>
      <w:rPr>
        <w:rFonts w:hint="default"/>
        <w:b/>
      </w:rPr>
    </w:lvl>
    <w:lvl w:ilvl="1">
      <w:start w:val="2"/>
      <w:numFmt w:val="decimal"/>
      <w:lvlText w:val="%1.%2"/>
      <w:lvlJc w:val="left"/>
      <w:pPr>
        <w:ind w:left="525" w:hanging="52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14"/>
  </w:num>
  <w:num w:numId="5">
    <w:abstractNumId w:val="0"/>
  </w:num>
  <w:num w:numId="6">
    <w:abstractNumId w:val="12"/>
  </w:num>
  <w:num w:numId="7">
    <w:abstractNumId w:val="6"/>
  </w:num>
  <w:num w:numId="8">
    <w:abstractNumId w:val="10"/>
  </w:num>
  <w:num w:numId="9">
    <w:abstractNumId w:val="11"/>
  </w:num>
  <w:num w:numId="10">
    <w:abstractNumId w:val="5"/>
  </w:num>
  <w:num w:numId="11">
    <w:abstractNumId w:val="3"/>
  </w:num>
  <w:num w:numId="12">
    <w:abstractNumId w:val="9"/>
  </w:num>
  <w:num w:numId="13">
    <w:abstractNumId w:val="1"/>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66E"/>
    <w:rsid w:val="00001FEB"/>
    <w:rsid w:val="0000581C"/>
    <w:rsid w:val="00007B72"/>
    <w:rsid w:val="00021BF4"/>
    <w:rsid w:val="000253D0"/>
    <w:rsid w:val="00027FF3"/>
    <w:rsid w:val="00037207"/>
    <w:rsid w:val="00040706"/>
    <w:rsid w:val="00040E9A"/>
    <w:rsid w:val="000429E7"/>
    <w:rsid w:val="0004350E"/>
    <w:rsid w:val="000452F4"/>
    <w:rsid w:val="00065F21"/>
    <w:rsid w:val="00084002"/>
    <w:rsid w:val="00091124"/>
    <w:rsid w:val="000A0B14"/>
    <w:rsid w:val="000A397D"/>
    <w:rsid w:val="000B62E1"/>
    <w:rsid w:val="000C02E4"/>
    <w:rsid w:val="000C08B1"/>
    <w:rsid w:val="000C0A51"/>
    <w:rsid w:val="000C1F87"/>
    <w:rsid w:val="000D0444"/>
    <w:rsid w:val="000D29C3"/>
    <w:rsid w:val="000D6AE3"/>
    <w:rsid w:val="000E1962"/>
    <w:rsid w:val="000E70EB"/>
    <w:rsid w:val="000E7F42"/>
    <w:rsid w:val="000F08C1"/>
    <w:rsid w:val="000F38F8"/>
    <w:rsid w:val="000F5775"/>
    <w:rsid w:val="000F6FF9"/>
    <w:rsid w:val="00101DEB"/>
    <w:rsid w:val="00106A7E"/>
    <w:rsid w:val="001110EC"/>
    <w:rsid w:val="00111AB0"/>
    <w:rsid w:val="00117283"/>
    <w:rsid w:val="00122A57"/>
    <w:rsid w:val="001264F3"/>
    <w:rsid w:val="00127390"/>
    <w:rsid w:val="001300FF"/>
    <w:rsid w:val="00132136"/>
    <w:rsid w:val="00133274"/>
    <w:rsid w:val="00134C86"/>
    <w:rsid w:val="00136DC9"/>
    <w:rsid w:val="0014290C"/>
    <w:rsid w:val="00146784"/>
    <w:rsid w:val="00146F86"/>
    <w:rsid w:val="00151019"/>
    <w:rsid w:val="00160348"/>
    <w:rsid w:val="001625EE"/>
    <w:rsid w:val="001667FB"/>
    <w:rsid w:val="00171C56"/>
    <w:rsid w:val="00172834"/>
    <w:rsid w:val="00180627"/>
    <w:rsid w:val="00182CF6"/>
    <w:rsid w:val="00183477"/>
    <w:rsid w:val="00183D6B"/>
    <w:rsid w:val="00186B70"/>
    <w:rsid w:val="00192855"/>
    <w:rsid w:val="001A1067"/>
    <w:rsid w:val="001A2492"/>
    <w:rsid w:val="001A4D21"/>
    <w:rsid w:val="001B03FA"/>
    <w:rsid w:val="001B388A"/>
    <w:rsid w:val="001B78BB"/>
    <w:rsid w:val="001C46FA"/>
    <w:rsid w:val="001C4D7F"/>
    <w:rsid w:val="001D05B9"/>
    <w:rsid w:val="001D5447"/>
    <w:rsid w:val="001D6B97"/>
    <w:rsid w:val="001E0313"/>
    <w:rsid w:val="001E0350"/>
    <w:rsid w:val="001E1F6B"/>
    <w:rsid w:val="001E3462"/>
    <w:rsid w:val="001E5783"/>
    <w:rsid w:val="00202A89"/>
    <w:rsid w:val="00226D5F"/>
    <w:rsid w:val="0022785B"/>
    <w:rsid w:val="0023095E"/>
    <w:rsid w:val="00230AFD"/>
    <w:rsid w:val="00231C21"/>
    <w:rsid w:val="002320EB"/>
    <w:rsid w:val="002401B6"/>
    <w:rsid w:val="00242152"/>
    <w:rsid w:val="002433A6"/>
    <w:rsid w:val="00243C37"/>
    <w:rsid w:val="00245BA2"/>
    <w:rsid w:val="002465A0"/>
    <w:rsid w:val="00247BBE"/>
    <w:rsid w:val="00251CC1"/>
    <w:rsid w:val="00264477"/>
    <w:rsid w:val="00265520"/>
    <w:rsid w:val="00272C8B"/>
    <w:rsid w:val="00273805"/>
    <w:rsid w:val="00287CC2"/>
    <w:rsid w:val="00290C0B"/>
    <w:rsid w:val="002939CB"/>
    <w:rsid w:val="002A02BA"/>
    <w:rsid w:val="002A1785"/>
    <w:rsid w:val="002B254C"/>
    <w:rsid w:val="002B556B"/>
    <w:rsid w:val="002C07C8"/>
    <w:rsid w:val="002C15F7"/>
    <w:rsid w:val="002C2F54"/>
    <w:rsid w:val="002C2FDF"/>
    <w:rsid w:val="002C313D"/>
    <w:rsid w:val="002C34AB"/>
    <w:rsid w:val="002C43D1"/>
    <w:rsid w:val="002C5F35"/>
    <w:rsid w:val="002D6807"/>
    <w:rsid w:val="002D7EB7"/>
    <w:rsid w:val="002E36F9"/>
    <w:rsid w:val="002E4E5A"/>
    <w:rsid w:val="002E4F47"/>
    <w:rsid w:val="002E5A74"/>
    <w:rsid w:val="002E5D7E"/>
    <w:rsid w:val="002F2DF0"/>
    <w:rsid w:val="0030070A"/>
    <w:rsid w:val="003008EA"/>
    <w:rsid w:val="00306036"/>
    <w:rsid w:val="00307D6D"/>
    <w:rsid w:val="00323104"/>
    <w:rsid w:val="00323CE7"/>
    <w:rsid w:val="00324AD2"/>
    <w:rsid w:val="00330163"/>
    <w:rsid w:val="00331551"/>
    <w:rsid w:val="003328AD"/>
    <w:rsid w:val="00332C8A"/>
    <w:rsid w:val="003360D0"/>
    <w:rsid w:val="003440CA"/>
    <w:rsid w:val="003463CD"/>
    <w:rsid w:val="003465C4"/>
    <w:rsid w:val="00346FD3"/>
    <w:rsid w:val="0035111E"/>
    <w:rsid w:val="00352DFD"/>
    <w:rsid w:val="003578D3"/>
    <w:rsid w:val="003616A5"/>
    <w:rsid w:val="0037009F"/>
    <w:rsid w:val="00373E11"/>
    <w:rsid w:val="00377573"/>
    <w:rsid w:val="00382C70"/>
    <w:rsid w:val="00390B71"/>
    <w:rsid w:val="003922FA"/>
    <w:rsid w:val="003930AB"/>
    <w:rsid w:val="003932CB"/>
    <w:rsid w:val="00394E7B"/>
    <w:rsid w:val="003A33B2"/>
    <w:rsid w:val="003B4EA7"/>
    <w:rsid w:val="003D26E0"/>
    <w:rsid w:val="003D4BCF"/>
    <w:rsid w:val="003D59D5"/>
    <w:rsid w:val="003E3D9E"/>
    <w:rsid w:val="003E4EBC"/>
    <w:rsid w:val="003F39CE"/>
    <w:rsid w:val="0041526F"/>
    <w:rsid w:val="00416A8D"/>
    <w:rsid w:val="004348AB"/>
    <w:rsid w:val="004477AC"/>
    <w:rsid w:val="00450598"/>
    <w:rsid w:val="00450903"/>
    <w:rsid w:val="004519EB"/>
    <w:rsid w:val="0045273B"/>
    <w:rsid w:val="00453DC3"/>
    <w:rsid w:val="00455442"/>
    <w:rsid w:val="00461E38"/>
    <w:rsid w:val="004654DA"/>
    <w:rsid w:val="004670DA"/>
    <w:rsid w:val="00470873"/>
    <w:rsid w:val="00483775"/>
    <w:rsid w:val="00483B72"/>
    <w:rsid w:val="00486A7E"/>
    <w:rsid w:val="0048798C"/>
    <w:rsid w:val="004A2468"/>
    <w:rsid w:val="004A7AB4"/>
    <w:rsid w:val="004B4EE3"/>
    <w:rsid w:val="004B74F6"/>
    <w:rsid w:val="004C2E37"/>
    <w:rsid w:val="004C644F"/>
    <w:rsid w:val="004D018B"/>
    <w:rsid w:val="004D01C5"/>
    <w:rsid w:val="004D3D6A"/>
    <w:rsid w:val="004E4CC6"/>
    <w:rsid w:val="004E6D18"/>
    <w:rsid w:val="004F724D"/>
    <w:rsid w:val="00501034"/>
    <w:rsid w:val="0050197F"/>
    <w:rsid w:val="00502691"/>
    <w:rsid w:val="00515BDC"/>
    <w:rsid w:val="0052051D"/>
    <w:rsid w:val="005249FA"/>
    <w:rsid w:val="00530FDF"/>
    <w:rsid w:val="00533C05"/>
    <w:rsid w:val="0053562A"/>
    <w:rsid w:val="00540C4D"/>
    <w:rsid w:val="005443F3"/>
    <w:rsid w:val="0055465D"/>
    <w:rsid w:val="005566E0"/>
    <w:rsid w:val="0056183E"/>
    <w:rsid w:val="0056245D"/>
    <w:rsid w:val="00563496"/>
    <w:rsid w:val="00565E83"/>
    <w:rsid w:val="00566A83"/>
    <w:rsid w:val="00567B33"/>
    <w:rsid w:val="00567C97"/>
    <w:rsid w:val="00570932"/>
    <w:rsid w:val="00571EDF"/>
    <w:rsid w:val="00572BE9"/>
    <w:rsid w:val="005832B0"/>
    <w:rsid w:val="00584D42"/>
    <w:rsid w:val="00586CB3"/>
    <w:rsid w:val="005878E1"/>
    <w:rsid w:val="005916B3"/>
    <w:rsid w:val="00591F75"/>
    <w:rsid w:val="00594723"/>
    <w:rsid w:val="005A7629"/>
    <w:rsid w:val="005B2698"/>
    <w:rsid w:val="005B3ACB"/>
    <w:rsid w:val="005B629C"/>
    <w:rsid w:val="005B6398"/>
    <w:rsid w:val="005B7D0B"/>
    <w:rsid w:val="005B7D89"/>
    <w:rsid w:val="005C0EEA"/>
    <w:rsid w:val="005C3E71"/>
    <w:rsid w:val="005C47E7"/>
    <w:rsid w:val="005C4852"/>
    <w:rsid w:val="005D1C5A"/>
    <w:rsid w:val="005E0010"/>
    <w:rsid w:val="005E0ED1"/>
    <w:rsid w:val="005E5180"/>
    <w:rsid w:val="005E7DA5"/>
    <w:rsid w:val="005F1504"/>
    <w:rsid w:val="005F5DE3"/>
    <w:rsid w:val="005F5E82"/>
    <w:rsid w:val="0060637E"/>
    <w:rsid w:val="006135E9"/>
    <w:rsid w:val="0061484D"/>
    <w:rsid w:val="006159DE"/>
    <w:rsid w:val="0062213D"/>
    <w:rsid w:val="00626482"/>
    <w:rsid w:val="00627014"/>
    <w:rsid w:val="00631D50"/>
    <w:rsid w:val="00637118"/>
    <w:rsid w:val="0064158C"/>
    <w:rsid w:val="006479E1"/>
    <w:rsid w:val="006516CA"/>
    <w:rsid w:val="00662013"/>
    <w:rsid w:val="00662287"/>
    <w:rsid w:val="006632A0"/>
    <w:rsid w:val="00675E25"/>
    <w:rsid w:val="00680657"/>
    <w:rsid w:val="006814AC"/>
    <w:rsid w:val="00682BA8"/>
    <w:rsid w:val="0069218B"/>
    <w:rsid w:val="006965ED"/>
    <w:rsid w:val="006A0A58"/>
    <w:rsid w:val="006A0D48"/>
    <w:rsid w:val="006A327E"/>
    <w:rsid w:val="006A3D88"/>
    <w:rsid w:val="006A6417"/>
    <w:rsid w:val="006B1DE0"/>
    <w:rsid w:val="006B292C"/>
    <w:rsid w:val="006B603C"/>
    <w:rsid w:val="006B7DDE"/>
    <w:rsid w:val="006C65A4"/>
    <w:rsid w:val="006D0816"/>
    <w:rsid w:val="006D510A"/>
    <w:rsid w:val="006E11A2"/>
    <w:rsid w:val="006E2F01"/>
    <w:rsid w:val="006E3949"/>
    <w:rsid w:val="006F2FF3"/>
    <w:rsid w:val="006F3D12"/>
    <w:rsid w:val="006F49D0"/>
    <w:rsid w:val="006F68BC"/>
    <w:rsid w:val="00701B75"/>
    <w:rsid w:val="00701D28"/>
    <w:rsid w:val="00712CFC"/>
    <w:rsid w:val="00713558"/>
    <w:rsid w:val="007148E6"/>
    <w:rsid w:val="00716474"/>
    <w:rsid w:val="007220D1"/>
    <w:rsid w:val="0072486A"/>
    <w:rsid w:val="007258A6"/>
    <w:rsid w:val="00726322"/>
    <w:rsid w:val="00726CC1"/>
    <w:rsid w:val="007308D1"/>
    <w:rsid w:val="0073432C"/>
    <w:rsid w:val="007364DD"/>
    <w:rsid w:val="0074424D"/>
    <w:rsid w:val="007465BA"/>
    <w:rsid w:val="00750744"/>
    <w:rsid w:val="00756796"/>
    <w:rsid w:val="007619BE"/>
    <w:rsid w:val="00762A2D"/>
    <w:rsid w:val="007632AA"/>
    <w:rsid w:val="00764C9B"/>
    <w:rsid w:val="00773560"/>
    <w:rsid w:val="007752E8"/>
    <w:rsid w:val="00776EC7"/>
    <w:rsid w:val="00777D9C"/>
    <w:rsid w:val="00782DBB"/>
    <w:rsid w:val="00784DDA"/>
    <w:rsid w:val="00785D5F"/>
    <w:rsid w:val="0079339E"/>
    <w:rsid w:val="00795237"/>
    <w:rsid w:val="007A2D40"/>
    <w:rsid w:val="007A7E72"/>
    <w:rsid w:val="007B1977"/>
    <w:rsid w:val="007B5499"/>
    <w:rsid w:val="007B6F39"/>
    <w:rsid w:val="007C5A02"/>
    <w:rsid w:val="007C7B26"/>
    <w:rsid w:val="007D2FA6"/>
    <w:rsid w:val="007D40B8"/>
    <w:rsid w:val="007E2FA3"/>
    <w:rsid w:val="007E399F"/>
    <w:rsid w:val="007E3F4A"/>
    <w:rsid w:val="007E5C10"/>
    <w:rsid w:val="007E5F18"/>
    <w:rsid w:val="007F111B"/>
    <w:rsid w:val="007F7476"/>
    <w:rsid w:val="007F7CE7"/>
    <w:rsid w:val="008031E8"/>
    <w:rsid w:val="00810397"/>
    <w:rsid w:val="00816880"/>
    <w:rsid w:val="00823AB2"/>
    <w:rsid w:val="008261E9"/>
    <w:rsid w:val="0083050B"/>
    <w:rsid w:val="0083061B"/>
    <w:rsid w:val="0083155E"/>
    <w:rsid w:val="008326DC"/>
    <w:rsid w:val="00835384"/>
    <w:rsid w:val="00844314"/>
    <w:rsid w:val="008460CC"/>
    <w:rsid w:val="008472E5"/>
    <w:rsid w:val="008532A7"/>
    <w:rsid w:val="00862EBC"/>
    <w:rsid w:val="00867537"/>
    <w:rsid w:val="00870667"/>
    <w:rsid w:val="0087156D"/>
    <w:rsid w:val="008751D8"/>
    <w:rsid w:val="008778BA"/>
    <w:rsid w:val="00881830"/>
    <w:rsid w:val="00886E0E"/>
    <w:rsid w:val="00891545"/>
    <w:rsid w:val="00895036"/>
    <w:rsid w:val="00896177"/>
    <w:rsid w:val="008A04F6"/>
    <w:rsid w:val="008B1BA5"/>
    <w:rsid w:val="008B48B8"/>
    <w:rsid w:val="008B4C7F"/>
    <w:rsid w:val="008D0040"/>
    <w:rsid w:val="008D27EF"/>
    <w:rsid w:val="008D28C1"/>
    <w:rsid w:val="008E0EF1"/>
    <w:rsid w:val="008E2244"/>
    <w:rsid w:val="008E4150"/>
    <w:rsid w:val="008F003B"/>
    <w:rsid w:val="008F272A"/>
    <w:rsid w:val="008F2F65"/>
    <w:rsid w:val="008F31EB"/>
    <w:rsid w:val="009000D4"/>
    <w:rsid w:val="009071F5"/>
    <w:rsid w:val="00907A5F"/>
    <w:rsid w:val="009137A5"/>
    <w:rsid w:val="00915EE3"/>
    <w:rsid w:val="00920034"/>
    <w:rsid w:val="00926C3B"/>
    <w:rsid w:val="0096279F"/>
    <w:rsid w:val="009660D4"/>
    <w:rsid w:val="00966F23"/>
    <w:rsid w:val="009675E7"/>
    <w:rsid w:val="009740CF"/>
    <w:rsid w:val="00975DEE"/>
    <w:rsid w:val="009827E2"/>
    <w:rsid w:val="009849BE"/>
    <w:rsid w:val="0098620C"/>
    <w:rsid w:val="00991E33"/>
    <w:rsid w:val="00995393"/>
    <w:rsid w:val="00997094"/>
    <w:rsid w:val="009A78AA"/>
    <w:rsid w:val="009C1D0E"/>
    <w:rsid w:val="009D008A"/>
    <w:rsid w:val="009D1438"/>
    <w:rsid w:val="009D1C5C"/>
    <w:rsid w:val="009D6F42"/>
    <w:rsid w:val="009D7B62"/>
    <w:rsid w:val="009E1EE7"/>
    <w:rsid w:val="009E5A8E"/>
    <w:rsid w:val="009E5ED9"/>
    <w:rsid w:val="009F1835"/>
    <w:rsid w:val="009F24B8"/>
    <w:rsid w:val="009F2BAA"/>
    <w:rsid w:val="00A00BDA"/>
    <w:rsid w:val="00A02F74"/>
    <w:rsid w:val="00A05102"/>
    <w:rsid w:val="00A06A3C"/>
    <w:rsid w:val="00A20579"/>
    <w:rsid w:val="00A227F4"/>
    <w:rsid w:val="00A23CFA"/>
    <w:rsid w:val="00A24990"/>
    <w:rsid w:val="00A27137"/>
    <w:rsid w:val="00A27BBF"/>
    <w:rsid w:val="00A32B05"/>
    <w:rsid w:val="00A36479"/>
    <w:rsid w:val="00A36956"/>
    <w:rsid w:val="00A37E00"/>
    <w:rsid w:val="00A420D4"/>
    <w:rsid w:val="00A42244"/>
    <w:rsid w:val="00A45DDA"/>
    <w:rsid w:val="00A47025"/>
    <w:rsid w:val="00A5024C"/>
    <w:rsid w:val="00A625FD"/>
    <w:rsid w:val="00A64882"/>
    <w:rsid w:val="00A65ED6"/>
    <w:rsid w:val="00A75F1F"/>
    <w:rsid w:val="00A8578D"/>
    <w:rsid w:val="00A86236"/>
    <w:rsid w:val="00A90A70"/>
    <w:rsid w:val="00A928D2"/>
    <w:rsid w:val="00A93DCA"/>
    <w:rsid w:val="00A957FB"/>
    <w:rsid w:val="00A97BFB"/>
    <w:rsid w:val="00AA41F8"/>
    <w:rsid w:val="00AA55EB"/>
    <w:rsid w:val="00AA727C"/>
    <w:rsid w:val="00AB2427"/>
    <w:rsid w:val="00AC486E"/>
    <w:rsid w:val="00AD2915"/>
    <w:rsid w:val="00AD3851"/>
    <w:rsid w:val="00AD78ED"/>
    <w:rsid w:val="00AD7EF8"/>
    <w:rsid w:val="00AE118E"/>
    <w:rsid w:val="00AE62E4"/>
    <w:rsid w:val="00AF5C75"/>
    <w:rsid w:val="00AF6E3F"/>
    <w:rsid w:val="00B01AA4"/>
    <w:rsid w:val="00B04151"/>
    <w:rsid w:val="00B0466B"/>
    <w:rsid w:val="00B179F1"/>
    <w:rsid w:val="00B220D2"/>
    <w:rsid w:val="00B22E56"/>
    <w:rsid w:val="00B278C2"/>
    <w:rsid w:val="00B30CFB"/>
    <w:rsid w:val="00B310BD"/>
    <w:rsid w:val="00B3615A"/>
    <w:rsid w:val="00B364A1"/>
    <w:rsid w:val="00B40C0A"/>
    <w:rsid w:val="00B51D73"/>
    <w:rsid w:val="00B54531"/>
    <w:rsid w:val="00B56E76"/>
    <w:rsid w:val="00B63804"/>
    <w:rsid w:val="00B65F9A"/>
    <w:rsid w:val="00B67118"/>
    <w:rsid w:val="00B71150"/>
    <w:rsid w:val="00B86AC5"/>
    <w:rsid w:val="00B92076"/>
    <w:rsid w:val="00B93615"/>
    <w:rsid w:val="00B9600C"/>
    <w:rsid w:val="00B96478"/>
    <w:rsid w:val="00B966D8"/>
    <w:rsid w:val="00BA0C20"/>
    <w:rsid w:val="00BA1DBD"/>
    <w:rsid w:val="00BA2246"/>
    <w:rsid w:val="00BA415F"/>
    <w:rsid w:val="00BB102B"/>
    <w:rsid w:val="00BB1F45"/>
    <w:rsid w:val="00BB4E08"/>
    <w:rsid w:val="00BB693D"/>
    <w:rsid w:val="00BC31C8"/>
    <w:rsid w:val="00BC5795"/>
    <w:rsid w:val="00BC70D9"/>
    <w:rsid w:val="00BE0373"/>
    <w:rsid w:val="00BE4CFD"/>
    <w:rsid w:val="00BE5210"/>
    <w:rsid w:val="00BF13FC"/>
    <w:rsid w:val="00BF2489"/>
    <w:rsid w:val="00BF6AFC"/>
    <w:rsid w:val="00C051EA"/>
    <w:rsid w:val="00C07C20"/>
    <w:rsid w:val="00C1062A"/>
    <w:rsid w:val="00C1591F"/>
    <w:rsid w:val="00C349D7"/>
    <w:rsid w:val="00C3702E"/>
    <w:rsid w:val="00C5120C"/>
    <w:rsid w:val="00C51BBB"/>
    <w:rsid w:val="00C53F0C"/>
    <w:rsid w:val="00C630BB"/>
    <w:rsid w:val="00C65FCA"/>
    <w:rsid w:val="00C71158"/>
    <w:rsid w:val="00C76989"/>
    <w:rsid w:val="00C81FE6"/>
    <w:rsid w:val="00C90E65"/>
    <w:rsid w:val="00C91182"/>
    <w:rsid w:val="00CA3CC7"/>
    <w:rsid w:val="00CA784B"/>
    <w:rsid w:val="00CB17D9"/>
    <w:rsid w:val="00CB25BE"/>
    <w:rsid w:val="00CB54AE"/>
    <w:rsid w:val="00CC19C8"/>
    <w:rsid w:val="00CC3422"/>
    <w:rsid w:val="00CC7431"/>
    <w:rsid w:val="00CD1844"/>
    <w:rsid w:val="00CD52B7"/>
    <w:rsid w:val="00CD751B"/>
    <w:rsid w:val="00CD79DF"/>
    <w:rsid w:val="00CE3562"/>
    <w:rsid w:val="00CE714F"/>
    <w:rsid w:val="00CF562D"/>
    <w:rsid w:val="00CF576A"/>
    <w:rsid w:val="00D023DA"/>
    <w:rsid w:val="00D05A5C"/>
    <w:rsid w:val="00D13723"/>
    <w:rsid w:val="00D15367"/>
    <w:rsid w:val="00D22FD2"/>
    <w:rsid w:val="00D30BDA"/>
    <w:rsid w:val="00D320B2"/>
    <w:rsid w:val="00D33344"/>
    <w:rsid w:val="00D47302"/>
    <w:rsid w:val="00D50A1D"/>
    <w:rsid w:val="00D51CB6"/>
    <w:rsid w:val="00D55440"/>
    <w:rsid w:val="00D578CB"/>
    <w:rsid w:val="00D736BD"/>
    <w:rsid w:val="00D747E2"/>
    <w:rsid w:val="00D83825"/>
    <w:rsid w:val="00D8397D"/>
    <w:rsid w:val="00D91996"/>
    <w:rsid w:val="00DA2EC5"/>
    <w:rsid w:val="00DA3E57"/>
    <w:rsid w:val="00DA4B0A"/>
    <w:rsid w:val="00DC004C"/>
    <w:rsid w:val="00DC299C"/>
    <w:rsid w:val="00DC3D92"/>
    <w:rsid w:val="00DC4311"/>
    <w:rsid w:val="00DD440F"/>
    <w:rsid w:val="00DD6BF4"/>
    <w:rsid w:val="00DE053E"/>
    <w:rsid w:val="00DE66E2"/>
    <w:rsid w:val="00DF30A5"/>
    <w:rsid w:val="00DF3D01"/>
    <w:rsid w:val="00E0198B"/>
    <w:rsid w:val="00E05455"/>
    <w:rsid w:val="00E062F9"/>
    <w:rsid w:val="00E101CA"/>
    <w:rsid w:val="00E21A7D"/>
    <w:rsid w:val="00E272FA"/>
    <w:rsid w:val="00E27B52"/>
    <w:rsid w:val="00E31103"/>
    <w:rsid w:val="00E323D4"/>
    <w:rsid w:val="00E368B2"/>
    <w:rsid w:val="00E50F20"/>
    <w:rsid w:val="00E523D6"/>
    <w:rsid w:val="00E52A56"/>
    <w:rsid w:val="00E55102"/>
    <w:rsid w:val="00E577FD"/>
    <w:rsid w:val="00E611DD"/>
    <w:rsid w:val="00E665CA"/>
    <w:rsid w:val="00E70A48"/>
    <w:rsid w:val="00E72202"/>
    <w:rsid w:val="00E740BB"/>
    <w:rsid w:val="00E75C64"/>
    <w:rsid w:val="00E80C6E"/>
    <w:rsid w:val="00E8726D"/>
    <w:rsid w:val="00EA20A8"/>
    <w:rsid w:val="00EA4765"/>
    <w:rsid w:val="00EA4D81"/>
    <w:rsid w:val="00EA5B96"/>
    <w:rsid w:val="00EA5EFB"/>
    <w:rsid w:val="00EB0D6B"/>
    <w:rsid w:val="00EB148E"/>
    <w:rsid w:val="00EB188D"/>
    <w:rsid w:val="00EB3C78"/>
    <w:rsid w:val="00EC137D"/>
    <w:rsid w:val="00EC3C6F"/>
    <w:rsid w:val="00ED07CC"/>
    <w:rsid w:val="00ED29F1"/>
    <w:rsid w:val="00EE09FC"/>
    <w:rsid w:val="00EE503A"/>
    <w:rsid w:val="00EE7563"/>
    <w:rsid w:val="00EF1695"/>
    <w:rsid w:val="00EF1EF1"/>
    <w:rsid w:val="00EF2074"/>
    <w:rsid w:val="00F017BF"/>
    <w:rsid w:val="00F07607"/>
    <w:rsid w:val="00F11410"/>
    <w:rsid w:val="00F172EB"/>
    <w:rsid w:val="00F25A12"/>
    <w:rsid w:val="00F26C6E"/>
    <w:rsid w:val="00F30672"/>
    <w:rsid w:val="00F3341B"/>
    <w:rsid w:val="00F36D5C"/>
    <w:rsid w:val="00F37981"/>
    <w:rsid w:val="00F500A7"/>
    <w:rsid w:val="00F65645"/>
    <w:rsid w:val="00F7229A"/>
    <w:rsid w:val="00F77398"/>
    <w:rsid w:val="00F823B2"/>
    <w:rsid w:val="00F844A7"/>
    <w:rsid w:val="00F919EA"/>
    <w:rsid w:val="00F933EC"/>
    <w:rsid w:val="00F9437D"/>
    <w:rsid w:val="00F9550A"/>
    <w:rsid w:val="00FA6675"/>
    <w:rsid w:val="00FA6C8F"/>
    <w:rsid w:val="00FC5198"/>
    <w:rsid w:val="00FD2C4D"/>
    <w:rsid w:val="00FD4557"/>
    <w:rsid w:val="00FD6247"/>
    <w:rsid w:val="00FE059A"/>
    <w:rsid w:val="00FE311C"/>
    <w:rsid w:val="00FE52E6"/>
    <w:rsid w:val="00FE75C9"/>
    <w:rsid w:val="00FE78CC"/>
    <w:rsid w:val="00FF24FA"/>
    <w:rsid w:val="00FF6770"/>
    <w:rsid w:val="00FF79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14BF-0EB5-4869-A243-4CA7F6F5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A27137"/>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styleId="nfasis">
    <w:name w:val="Emphasis"/>
    <w:basedOn w:val="Fuentedeprrafopredeter"/>
    <w:uiPriority w:val="20"/>
    <w:qFormat/>
    <w:rsid w:val="00EA20A8"/>
    <w:rPr>
      <w:i/>
      <w:iCs/>
    </w:rPr>
  </w:style>
  <w:style w:type="paragraph" w:customStyle="1" w:styleId="centrado">
    <w:name w:val="centrado"/>
    <w:basedOn w:val="Normal"/>
    <w:rsid w:val="00EA20A8"/>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2C21E-2E2C-4880-AC8A-3CDE48EE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2737</Words>
  <Characters>15057</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50</cp:revision>
  <cp:lastPrinted>2018-08-14T19:27:00Z</cp:lastPrinted>
  <dcterms:created xsi:type="dcterms:W3CDTF">2018-07-31T14:26:00Z</dcterms:created>
  <dcterms:modified xsi:type="dcterms:W3CDTF">2018-09-26T19:30:00Z</dcterms:modified>
</cp:coreProperties>
</file>