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606C" w:rsidRPr="00D22DCB" w:rsidRDefault="0050606C" w:rsidP="0050606C">
      <w:pPr>
        <w:widowControl w:val="0"/>
        <w:pBdr>
          <w:top w:val="single" w:sz="4" w:space="0"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rPr>
          <w:rFonts w:ascii="Arial" w:eastAsia="Calibri" w:hAnsi="Arial" w:cs="Arial"/>
          <w:color w:val="FF0000"/>
          <w:kern w:val="28"/>
          <w:sz w:val="28"/>
          <w:lang w:eastAsia="fr-FR"/>
        </w:rPr>
      </w:pPr>
      <w:r w:rsidRPr="00D22DCB">
        <w:rPr>
          <w:rFonts w:ascii="Arial" w:eastAsia="Calibri" w:hAnsi="Arial" w:cs="Arial"/>
          <w:color w:val="FF0000"/>
          <w:kern w:val="28"/>
          <w:sz w:val="18"/>
          <w:szCs w:val="16"/>
          <w:lang w:eastAsia="fr-FR"/>
        </w:rPr>
        <w:t>El siguiente es el documento presentado por la Magistrada Ponente que sirvió de base para proferir la providencia dentro del presente proceso. El contenido total y fiel de la decisión debe ser verificado en la Secretaría de esta Sala.</w:t>
      </w:r>
      <w:r w:rsidRPr="00D22DCB">
        <w:rPr>
          <w:rFonts w:ascii="Arial" w:eastAsia="Calibri" w:hAnsi="Arial" w:cs="Arial"/>
          <w:color w:val="FF0000"/>
          <w:kern w:val="28"/>
          <w:sz w:val="20"/>
          <w:szCs w:val="18"/>
          <w:lang w:eastAsia="fr-FR"/>
        </w:rPr>
        <w:t> </w:t>
      </w:r>
    </w:p>
    <w:p w:rsidR="0050606C" w:rsidRDefault="0050606C" w:rsidP="008038B7">
      <w:pPr>
        <w:spacing w:line="276" w:lineRule="auto"/>
        <w:ind w:left="1416" w:firstLine="708"/>
        <w:contextualSpacing/>
        <w:jc w:val="both"/>
        <w:rPr>
          <w:rFonts w:ascii="Arial" w:hAnsi="Arial" w:cs="Arial"/>
          <w:b/>
          <w:sz w:val="20"/>
          <w:szCs w:val="20"/>
        </w:rPr>
      </w:pPr>
    </w:p>
    <w:p w:rsidR="005621D6" w:rsidRPr="00D97148" w:rsidRDefault="005621D6" w:rsidP="0050606C">
      <w:pPr>
        <w:spacing w:line="276" w:lineRule="auto"/>
        <w:contextualSpacing/>
        <w:jc w:val="both"/>
        <w:rPr>
          <w:rFonts w:ascii="Arial" w:hAnsi="Arial" w:cs="Arial"/>
        </w:rPr>
      </w:pPr>
      <w:r w:rsidRPr="00D97148">
        <w:rPr>
          <w:rFonts w:ascii="Arial" w:hAnsi="Arial" w:cs="Arial"/>
        </w:rPr>
        <w:t>Providencia:</w:t>
      </w:r>
      <w:r w:rsidRPr="00D97148">
        <w:rPr>
          <w:rFonts w:ascii="Arial" w:hAnsi="Arial" w:cs="Arial"/>
        </w:rPr>
        <w:tab/>
      </w:r>
      <w:r w:rsidRPr="00D97148">
        <w:rPr>
          <w:rFonts w:ascii="Arial" w:hAnsi="Arial" w:cs="Arial"/>
        </w:rPr>
        <w:tab/>
        <w:t>Sentencia de Segunda Instancia</w:t>
      </w:r>
    </w:p>
    <w:p w:rsidR="005621D6" w:rsidRPr="00D97148" w:rsidRDefault="005621D6" w:rsidP="0050606C">
      <w:pPr>
        <w:spacing w:line="276" w:lineRule="auto"/>
        <w:contextualSpacing/>
        <w:jc w:val="both"/>
        <w:rPr>
          <w:rFonts w:ascii="Arial" w:hAnsi="Arial" w:cs="Arial"/>
          <w:bCs/>
          <w:iCs/>
        </w:rPr>
      </w:pPr>
      <w:r w:rsidRPr="00D97148">
        <w:rPr>
          <w:rFonts w:ascii="Arial" w:hAnsi="Arial" w:cs="Arial"/>
          <w:bCs/>
        </w:rPr>
        <w:t>Radicación No:</w:t>
      </w:r>
      <w:r w:rsidRPr="00D97148">
        <w:rPr>
          <w:rFonts w:ascii="Arial" w:hAnsi="Arial" w:cs="Arial"/>
          <w:bCs/>
        </w:rPr>
        <w:tab/>
      </w:r>
      <w:r w:rsidR="00DD7FF7" w:rsidRPr="00D97148">
        <w:rPr>
          <w:rFonts w:ascii="Arial" w:hAnsi="Arial" w:cs="Arial"/>
          <w:bCs/>
        </w:rPr>
        <w:t>66001-31-05-00</w:t>
      </w:r>
      <w:r w:rsidR="00DF5831" w:rsidRPr="00D97148">
        <w:rPr>
          <w:rFonts w:ascii="Arial" w:hAnsi="Arial" w:cs="Arial"/>
          <w:bCs/>
        </w:rPr>
        <w:t>3-2017</w:t>
      </w:r>
      <w:r w:rsidR="00DD7FF7" w:rsidRPr="00D97148">
        <w:rPr>
          <w:rFonts w:ascii="Arial" w:hAnsi="Arial" w:cs="Arial"/>
          <w:bCs/>
        </w:rPr>
        <w:t>-00</w:t>
      </w:r>
      <w:r w:rsidR="00DF5831" w:rsidRPr="00D97148">
        <w:rPr>
          <w:rFonts w:ascii="Arial" w:hAnsi="Arial" w:cs="Arial"/>
          <w:bCs/>
        </w:rPr>
        <w:t>177</w:t>
      </w:r>
      <w:r w:rsidRPr="00D97148">
        <w:rPr>
          <w:rFonts w:ascii="Arial" w:hAnsi="Arial" w:cs="Arial"/>
          <w:bCs/>
        </w:rPr>
        <w:t>-01</w:t>
      </w:r>
    </w:p>
    <w:p w:rsidR="005621D6" w:rsidRPr="00D97148" w:rsidRDefault="005621D6" w:rsidP="0050606C">
      <w:pPr>
        <w:spacing w:line="276" w:lineRule="auto"/>
        <w:contextualSpacing/>
        <w:jc w:val="both"/>
        <w:rPr>
          <w:rFonts w:ascii="Arial" w:hAnsi="Arial" w:cs="Arial"/>
          <w:iCs/>
        </w:rPr>
      </w:pPr>
      <w:r w:rsidRPr="00D97148">
        <w:rPr>
          <w:rFonts w:ascii="Arial" w:hAnsi="Arial" w:cs="Arial"/>
          <w:bCs/>
          <w:iCs/>
        </w:rPr>
        <w:t>Proceso:</w:t>
      </w:r>
      <w:r w:rsidRPr="00D97148">
        <w:rPr>
          <w:rFonts w:ascii="Arial" w:hAnsi="Arial" w:cs="Arial"/>
          <w:iCs/>
        </w:rPr>
        <w:tab/>
      </w:r>
      <w:r w:rsidRPr="00D97148">
        <w:rPr>
          <w:rFonts w:ascii="Arial" w:hAnsi="Arial" w:cs="Arial"/>
          <w:iCs/>
        </w:rPr>
        <w:tab/>
        <w:t>Ordinario Laboral.</w:t>
      </w:r>
    </w:p>
    <w:p w:rsidR="005621D6" w:rsidRPr="00D97148" w:rsidRDefault="005621D6" w:rsidP="0050606C">
      <w:pPr>
        <w:spacing w:line="276" w:lineRule="auto"/>
        <w:contextualSpacing/>
        <w:jc w:val="both"/>
        <w:rPr>
          <w:rFonts w:ascii="Arial" w:hAnsi="Arial" w:cs="Arial"/>
          <w:iCs/>
        </w:rPr>
      </w:pPr>
      <w:r w:rsidRPr="00D97148">
        <w:rPr>
          <w:rFonts w:ascii="Arial" w:hAnsi="Arial" w:cs="Arial"/>
          <w:iCs/>
        </w:rPr>
        <w:t xml:space="preserve">Demandante:     </w:t>
      </w:r>
      <w:r w:rsidRPr="00D97148">
        <w:rPr>
          <w:rFonts w:ascii="Arial" w:hAnsi="Arial" w:cs="Arial"/>
          <w:iCs/>
        </w:rPr>
        <w:tab/>
      </w:r>
      <w:r w:rsidR="00DF5831" w:rsidRPr="00D97148">
        <w:rPr>
          <w:rFonts w:ascii="Arial" w:hAnsi="Arial" w:cs="Arial"/>
          <w:iCs/>
        </w:rPr>
        <w:t>Rafael Ángel Higuita Velásquez</w:t>
      </w:r>
    </w:p>
    <w:p w:rsidR="00DD7FF7" w:rsidRPr="00D97148" w:rsidRDefault="005621D6" w:rsidP="0050606C">
      <w:pPr>
        <w:spacing w:line="276" w:lineRule="auto"/>
        <w:contextualSpacing/>
        <w:jc w:val="both"/>
        <w:rPr>
          <w:rFonts w:ascii="Arial" w:hAnsi="Arial" w:cs="Arial"/>
          <w:bCs/>
        </w:rPr>
      </w:pPr>
      <w:r w:rsidRPr="00D97148">
        <w:rPr>
          <w:rFonts w:ascii="Arial" w:hAnsi="Arial" w:cs="Arial"/>
          <w:bCs/>
        </w:rPr>
        <w:t>Demandado:</w:t>
      </w:r>
      <w:r w:rsidRPr="00D97148">
        <w:rPr>
          <w:rFonts w:ascii="Arial" w:hAnsi="Arial" w:cs="Arial"/>
          <w:bCs/>
        </w:rPr>
        <w:tab/>
      </w:r>
      <w:r w:rsidRPr="00D97148">
        <w:rPr>
          <w:rFonts w:ascii="Arial" w:hAnsi="Arial" w:cs="Arial"/>
          <w:bCs/>
        </w:rPr>
        <w:tab/>
      </w:r>
      <w:r w:rsidR="00DF5831" w:rsidRPr="00D97148">
        <w:rPr>
          <w:rFonts w:ascii="Arial" w:hAnsi="Arial" w:cs="Arial"/>
          <w:bCs/>
        </w:rPr>
        <w:t>Colpensiones</w:t>
      </w:r>
    </w:p>
    <w:p w:rsidR="0050606C" w:rsidRPr="00D97148" w:rsidRDefault="0050606C" w:rsidP="0050606C">
      <w:pPr>
        <w:spacing w:line="276" w:lineRule="auto"/>
        <w:contextualSpacing/>
        <w:jc w:val="both"/>
        <w:rPr>
          <w:rFonts w:ascii="Arial" w:hAnsi="Arial" w:cs="Arial"/>
          <w:b/>
          <w:bCs/>
        </w:rPr>
      </w:pPr>
    </w:p>
    <w:p w:rsidR="005621D6" w:rsidRPr="00D97148" w:rsidRDefault="005621D6" w:rsidP="0050606C">
      <w:pPr>
        <w:spacing w:line="276" w:lineRule="auto"/>
        <w:contextualSpacing/>
        <w:jc w:val="both"/>
        <w:rPr>
          <w:rFonts w:ascii="Arial" w:hAnsi="Arial" w:cs="Arial"/>
          <w:b/>
          <w:color w:val="000000" w:themeColor="text1"/>
        </w:rPr>
      </w:pPr>
      <w:bookmarkStart w:id="0" w:name="_GoBack"/>
      <w:bookmarkEnd w:id="0"/>
      <w:r w:rsidRPr="00D97148">
        <w:rPr>
          <w:rFonts w:ascii="Arial" w:hAnsi="Arial" w:cs="Arial"/>
          <w:b/>
          <w:bCs/>
        </w:rPr>
        <w:t>Tema</w:t>
      </w:r>
      <w:r w:rsidR="0050606C" w:rsidRPr="00D97148">
        <w:rPr>
          <w:rFonts w:ascii="Arial" w:hAnsi="Arial" w:cs="Arial"/>
          <w:b/>
          <w:bCs/>
        </w:rPr>
        <w:t>s</w:t>
      </w:r>
      <w:r w:rsidRPr="00D97148">
        <w:rPr>
          <w:rFonts w:ascii="Arial" w:hAnsi="Arial" w:cs="Arial"/>
          <w:b/>
          <w:bCs/>
        </w:rPr>
        <w:t xml:space="preserve">: </w:t>
      </w:r>
      <w:r w:rsidR="0050606C" w:rsidRPr="00D97148">
        <w:rPr>
          <w:rFonts w:ascii="Arial" w:hAnsi="Arial" w:cs="Arial"/>
          <w:b/>
          <w:bCs/>
        </w:rPr>
        <w:tab/>
        <w:t xml:space="preserve"> </w:t>
      </w:r>
      <w:r w:rsidR="00D97148" w:rsidRPr="00D97148">
        <w:rPr>
          <w:rFonts w:ascii="Arial" w:hAnsi="Arial" w:cs="Arial"/>
          <w:b/>
          <w:bCs/>
        </w:rPr>
        <w:t>PENSIÓN DE VEJEZ</w:t>
      </w:r>
      <w:r w:rsidR="00D97148" w:rsidRPr="00D97148">
        <w:rPr>
          <w:rFonts w:ascii="Arial" w:hAnsi="Arial" w:cs="Arial"/>
          <w:b/>
          <w:color w:val="000000" w:themeColor="text1"/>
        </w:rPr>
        <w:t xml:space="preserve"> -</w:t>
      </w:r>
      <w:r w:rsidR="00D97148" w:rsidRPr="00D97148">
        <w:rPr>
          <w:rFonts w:ascii="Arial" w:hAnsi="Arial" w:cs="Arial"/>
          <w:b/>
          <w:color w:val="000000" w:themeColor="text1"/>
        </w:rPr>
        <w:t>ACUERDO 049/1990</w:t>
      </w:r>
      <w:r w:rsidR="00D97148" w:rsidRPr="00D97148">
        <w:rPr>
          <w:rFonts w:ascii="Arial" w:hAnsi="Arial" w:cs="Arial"/>
          <w:b/>
          <w:color w:val="000000" w:themeColor="text1"/>
        </w:rPr>
        <w:t>-</w:t>
      </w:r>
      <w:r w:rsidR="00D97148" w:rsidRPr="00D97148">
        <w:rPr>
          <w:rFonts w:ascii="Arial" w:hAnsi="Arial" w:cs="Arial"/>
          <w:b/>
          <w:color w:val="000000" w:themeColor="text1"/>
        </w:rPr>
        <w:t xml:space="preserve"> </w:t>
      </w:r>
      <w:r w:rsidR="00D97148" w:rsidRPr="00D97148">
        <w:rPr>
          <w:rFonts w:ascii="Arial" w:hAnsi="Arial" w:cs="Arial"/>
          <w:b/>
          <w:bCs/>
        </w:rPr>
        <w:t xml:space="preserve"> /</w:t>
      </w:r>
      <w:r w:rsidR="00D97148" w:rsidRPr="00D97148">
        <w:rPr>
          <w:rFonts w:ascii="Arial" w:hAnsi="Arial" w:cs="Arial"/>
          <w:b/>
          <w:color w:val="000000" w:themeColor="text1"/>
        </w:rPr>
        <w:t>RÉGIMEN</w:t>
      </w:r>
      <w:r w:rsidR="000875B8" w:rsidRPr="00D97148">
        <w:rPr>
          <w:rFonts w:ascii="Arial" w:hAnsi="Arial" w:cs="Arial"/>
          <w:b/>
          <w:color w:val="000000" w:themeColor="text1"/>
        </w:rPr>
        <w:t xml:space="preserve"> DE TRANSICIÓN – ACTO LEGISLATIVO 01/2005 - </w:t>
      </w:r>
      <w:r w:rsidR="00D97148" w:rsidRPr="00D97148">
        <w:rPr>
          <w:rFonts w:ascii="Arial" w:hAnsi="Arial" w:cs="Arial"/>
          <w:b/>
          <w:color w:val="000000" w:themeColor="text1"/>
        </w:rPr>
        <w:t>/</w:t>
      </w:r>
      <w:r w:rsidRPr="00D97148">
        <w:rPr>
          <w:rFonts w:ascii="Arial" w:hAnsi="Arial" w:cs="Arial"/>
          <w:b/>
          <w:color w:val="000000" w:themeColor="text1"/>
        </w:rPr>
        <w:t>PEN</w:t>
      </w:r>
      <w:r w:rsidR="00DD7FF7" w:rsidRPr="00D97148">
        <w:rPr>
          <w:rFonts w:ascii="Arial" w:hAnsi="Arial" w:cs="Arial"/>
          <w:b/>
          <w:color w:val="000000" w:themeColor="text1"/>
        </w:rPr>
        <w:t xml:space="preserve">SIÓN DE </w:t>
      </w:r>
      <w:r w:rsidR="00DF5831" w:rsidRPr="00D97148">
        <w:rPr>
          <w:rFonts w:ascii="Arial" w:hAnsi="Arial" w:cs="Arial"/>
          <w:b/>
          <w:color w:val="000000" w:themeColor="text1"/>
        </w:rPr>
        <w:t>VEJEZ</w:t>
      </w:r>
      <w:r w:rsidR="000875B8" w:rsidRPr="00D97148">
        <w:rPr>
          <w:rFonts w:ascii="Arial" w:hAnsi="Arial" w:cs="Arial"/>
          <w:b/>
          <w:color w:val="000000" w:themeColor="text1"/>
        </w:rPr>
        <w:t>– PENSION DE VEJEZ LEY 100/1993</w:t>
      </w:r>
      <w:r w:rsidR="00D97148" w:rsidRPr="00D97148">
        <w:rPr>
          <w:rFonts w:ascii="Arial" w:hAnsi="Arial" w:cs="Arial"/>
          <w:b/>
          <w:color w:val="000000" w:themeColor="text1"/>
        </w:rPr>
        <w:t>/</w:t>
      </w:r>
      <w:r w:rsidR="000875B8" w:rsidRPr="00D97148">
        <w:rPr>
          <w:rFonts w:ascii="Arial" w:hAnsi="Arial" w:cs="Arial"/>
          <w:b/>
          <w:color w:val="000000" w:themeColor="text1"/>
        </w:rPr>
        <w:t xml:space="preserve"> –INDEMNIZACIÓN SUSTITUTIVA </w:t>
      </w:r>
      <w:r w:rsidR="00D97148" w:rsidRPr="00D97148">
        <w:rPr>
          <w:rFonts w:ascii="Arial" w:hAnsi="Arial" w:cs="Arial"/>
          <w:b/>
          <w:color w:val="000000" w:themeColor="text1"/>
        </w:rPr>
        <w:t xml:space="preserve">/ </w:t>
      </w:r>
      <w:r w:rsidR="00DF5831" w:rsidRPr="00D97148">
        <w:rPr>
          <w:rFonts w:ascii="Arial" w:hAnsi="Arial" w:cs="Arial"/>
          <w:b/>
          <w:color w:val="000000" w:themeColor="text1"/>
        </w:rPr>
        <w:t xml:space="preserve"> </w:t>
      </w:r>
      <w:r w:rsidR="00D97148">
        <w:rPr>
          <w:rFonts w:ascii="Arial" w:hAnsi="Arial" w:cs="Arial"/>
          <w:b/>
          <w:color w:val="000000" w:themeColor="text1"/>
        </w:rPr>
        <w:t>CONFIRMA PARCIAL.</w:t>
      </w:r>
    </w:p>
    <w:p w:rsidR="005621D6" w:rsidRPr="00D97148" w:rsidRDefault="005621D6" w:rsidP="008038B7">
      <w:pPr>
        <w:spacing w:line="276" w:lineRule="auto"/>
        <w:ind w:left="2127"/>
        <w:contextualSpacing/>
        <w:jc w:val="both"/>
        <w:rPr>
          <w:rFonts w:ascii="Arial" w:hAnsi="Arial" w:cs="Arial"/>
          <w:bCs/>
          <w:i/>
          <w:lang w:val="es-ES"/>
        </w:rPr>
      </w:pPr>
    </w:p>
    <w:p w:rsidR="00D97148" w:rsidRPr="00D97148" w:rsidRDefault="00D97148" w:rsidP="00D97148">
      <w:pPr>
        <w:spacing w:line="276" w:lineRule="auto"/>
        <w:contextualSpacing/>
        <w:jc w:val="both"/>
        <w:rPr>
          <w:rFonts w:ascii="Arial" w:hAnsi="Arial" w:cs="Arial"/>
        </w:rPr>
      </w:pPr>
      <w:r w:rsidRPr="00D97148">
        <w:rPr>
          <w:rFonts w:ascii="Arial" w:hAnsi="Arial" w:cs="Arial"/>
        </w:rPr>
        <w:t xml:space="preserve">Sería del caso determinar si en el presente asunto, el señor Rafael Ángel Higuita tiene derecho al reconocimiento de esta prestación, sino fuera porque tras revisar el expediente administrativo que allegó en medio magnético la entidad demandada, se advierte que la misma ya le fue concedida conforme el contenido de la Resolución SUB 59449 del 11/05/2017 </w:t>
      </w:r>
      <w:r w:rsidRPr="00D97148">
        <w:rPr>
          <w:rFonts w:ascii="Arial" w:hAnsi="Arial" w:cs="Arial"/>
          <w:i/>
        </w:rPr>
        <w:t>–posterior a la fecha de presentación de la demanda que le dio origen a este proceso (19/04/2017)-,</w:t>
      </w:r>
      <w:r w:rsidRPr="00D97148">
        <w:rPr>
          <w:rFonts w:ascii="Arial" w:hAnsi="Arial" w:cs="Arial"/>
        </w:rPr>
        <w:t xml:space="preserve"> por lo que tal pretensión ya fue acogida en sede administrativa por la entidad demandada, sin que haya lugar a efectuar un pronunciamiento adicional por esta Corporación, pues el titulo ejecutivo que permite la satisfacción de esta pretensión ya fue emitido directamente por la demandada y, es otra la acción que establece la ley para su pago.</w:t>
      </w:r>
    </w:p>
    <w:p w:rsidR="00D97148" w:rsidRPr="00D97148" w:rsidRDefault="00D97148" w:rsidP="00D97148">
      <w:pPr>
        <w:shd w:val="clear" w:color="auto" w:fill="FFFFFF"/>
        <w:tabs>
          <w:tab w:val="left" w:pos="5197"/>
        </w:tabs>
        <w:spacing w:line="276" w:lineRule="auto"/>
        <w:contextualSpacing/>
        <w:jc w:val="both"/>
        <w:rPr>
          <w:rFonts w:ascii="Arial" w:hAnsi="Arial" w:cs="Arial"/>
        </w:rPr>
      </w:pPr>
    </w:p>
    <w:p w:rsidR="00D97148" w:rsidRPr="00D97148" w:rsidRDefault="00D97148" w:rsidP="00D97148">
      <w:pPr>
        <w:shd w:val="clear" w:color="auto" w:fill="FFFFFF"/>
        <w:tabs>
          <w:tab w:val="left" w:pos="5197"/>
        </w:tabs>
        <w:spacing w:line="276" w:lineRule="auto"/>
        <w:contextualSpacing/>
        <w:jc w:val="both"/>
        <w:rPr>
          <w:rFonts w:ascii="Arial" w:hAnsi="Arial" w:cs="Arial"/>
          <w:color w:val="000000"/>
          <w:lang w:eastAsia="es-CO"/>
        </w:rPr>
      </w:pPr>
      <w:r w:rsidRPr="00D97148">
        <w:rPr>
          <w:rFonts w:ascii="Arial" w:hAnsi="Arial" w:cs="Arial"/>
        </w:rPr>
        <w:t>Teniendo en cuenta lo anterior, si la indemnización sustitutiva no le hubiese sido reconocida en el curso del proceso al actor por parte de Colpensiones, dicho pedimento hubiese salido avante, de ahí que al prosperar una de las pretensiones subsidiarias, no sería procedente la condena en costas como lo determinó la a-quo, por lo que en esta Sede, se revocará la misma.</w:t>
      </w:r>
    </w:p>
    <w:p w:rsidR="00D97148" w:rsidRPr="00D97148" w:rsidRDefault="00D97148" w:rsidP="00D97148">
      <w:pPr>
        <w:shd w:val="clear" w:color="auto" w:fill="FFFFFF"/>
        <w:tabs>
          <w:tab w:val="left" w:pos="5197"/>
        </w:tabs>
        <w:spacing w:line="276" w:lineRule="auto"/>
        <w:contextualSpacing/>
        <w:jc w:val="both"/>
        <w:rPr>
          <w:rFonts w:ascii="Arial" w:hAnsi="Arial" w:cs="Arial"/>
          <w:color w:val="000000"/>
          <w:lang w:eastAsia="es-CO"/>
        </w:rPr>
      </w:pPr>
      <w:r w:rsidRPr="00D97148">
        <w:rPr>
          <w:rFonts w:ascii="Arial" w:hAnsi="Arial" w:cs="Arial"/>
          <w:color w:val="000000"/>
          <w:lang w:eastAsia="es-CO"/>
        </w:rPr>
        <w:t>(…)</w:t>
      </w:r>
    </w:p>
    <w:p w:rsidR="00D97148" w:rsidRPr="00D97148" w:rsidRDefault="00D97148" w:rsidP="00D97148">
      <w:pPr>
        <w:shd w:val="clear" w:color="auto" w:fill="FFFFFF"/>
        <w:tabs>
          <w:tab w:val="left" w:pos="5197"/>
        </w:tabs>
        <w:spacing w:line="276" w:lineRule="auto"/>
        <w:contextualSpacing/>
        <w:jc w:val="both"/>
        <w:rPr>
          <w:rFonts w:ascii="Arial" w:hAnsi="Arial" w:cs="Arial"/>
        </w:rPr>
      </w:pPr>
      <w:r w:rsidRPr="00D97148">
        <w:rPr>
          <w:rFonts w:ascii="Arial" w:hAnsi="Arial" w:cs="Arial"/>
        </w:rPr>
        <w:t>A tono con lo expuesto habrá de confirmarse la decisión revisada, salvo el numeral sexto que se revocará para en su lugar, determinar que en la primera instancia no se causaron las costas procesales.</w:t>
      </w:r>
    </w:p>
    <w:p w:rsidR="0050606C" w:rsidRPr="00D97148" w:rsidRDefault="0050606C" w:rsidP="008038B7">
      <w:pPr>
        <w:spacing w:line="276" w:lineRule="auto"/>
        <w:ind w:left="2127"/>
        <w:contextualSpacing/>
        <w:jc w:val="both"/>
        <w:rPr>
          <w:rFonts w:ascii="Arial" w:hAnsi="Arial" w:cs="Arial"/>
          <w:bCs/>
          <w:i/>
          <w:lang w:val="es-ES"/>
        </w:rPr>
      </w:pPr>
    </w:p>
    <w:p w:rsidR="0050606C" w:rsidRPr="00D97148" w:rsidRDefault="0050606C" w:rsidP="008038B7">
      <w:pPr>
        <w:spacing w:line="276" w:lineRule="auto"/>
        <w:ind w:left="2127"/>
        <w:contextualSpacing/>
        <w:jc w:val="both"/>
        <w:rPr>
          <w:rFonts w:ascii="Arial" w:hAnsi="Arial" w:cs="Arial"/>
          <w:bCs/>
          <w:i/>
          <w:lang w:val="es-ES"/>
        </w:rPr>
      </w:pPr>
    </w:p>
    <w:p w:rsidR="0050606C" w:rsidRPr="00D97148" w:rsidRDefault="0050606C" w:rsidP="008038B7">
      <w:pPr>
        <w:spacing w:line="276" w:lineRule="auto"/>
        <w:ind w:left="2127"/>
        <w:contextualSpacing/>
        <w:jc w:val="both"/>
        <w:rPr>
          <w:rFonts w:ascii="Arial" w:hAnsi="Arial" w:cs="Arial"/>
          <w:bCs/>
          <w:i/>
          <w:lang w:val="es-ES"/>
        </w:rPr>
      </w:pPr>
    </w:p>
    <w:p w:rsidR="0050606C" w:rsidRDefault="0050606C" w:rsidP="008038B7">
      <w:pPr>
        <w:spacing w:line="276" w:lineRule="auto"/>
        <w:ind w:left="2127"/>
        <w:contextualSpacing/>
        <w:jc w:val="both"/>
        <w:rPr>
          <w:rFonts w:ascii="Arial" w:hAnsi="Arial" w:cs="Arial"/>
          <w:bCs/>
          <w:i/>
          <w:sz w:val="24"/>
          <w:szCs w:val="24"/>
          <w:lang w:val="es-ES"/>
        </w:rPr>
      </w:pPr>
    </w:p>
    <w:p w:rsidR="0050606C" w:rsidRPr="00641218" w:rsidRDefault="0050606C" w:rsidP="008038B7">
      <w:pPr>
        <w:spacing w:line="276" w:lineRule="auto"/>
        <w:ind w:left="2127"/>
        <w:contextualSpacing/>
        <w:jc w:val="both"/>
        <w:rPr>
          <w:rFonts w:ascii="Arial" w:hAnsi="Arial" w:cs="Arial"/>
          <w:bCs/>
          <w:i/>
          <w:sz w:val="24"/>
          <w:szCs w:val="24"/>
          <w:lang w:val="es-ES"/>
        </w:rPr>
      </w:pPr>
    </w:p>
    <w:p w:rsidR="005621D6" w:rsidRPr="00641218" w:rsidRDefault="005621D6" w:rsidP="008038B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RAMA JUDICIAL </w:t>
      </w:r>
    </w:p>
    <w:p w:rsidR="005621D6" w:rsidRPr="00641218" w:rsidRDefault="005621D6" w:rsidP="008038B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TRIBUNAL SUPERIOR DEL DISTRITO JUDICIAL DE PEREIRA</w:t>
      </w:r>
    </w:p>
    <w:p w:rsidR="005621D6" w:rsidRPr="00641218" w:rsidRDefault="005621D6" w:rsidP="008038B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SALA LABORAL</w:t>
      </w:r>
    </w:p>
    <w:p w:rsidR="005621D6" w:rsidRPr="00641218" w:rsidRDefault="005621D6" w:rsidP="008038B7">
      <w:pPr>
        <w:spacing w:line="276" w:lineRule="auto"/>
        <w:ind w:left="2127" w:hanging="1276"/>
        <w:contextualSpacing/>
        <w:jc w:val="center"/>
        <w:rPr>
          <w:rFonts w:ascii="Arial" w:hAnsi="Arial" w:cs="Arial"/>
          <w:b/>
          <w:sz w:val="24"/>
          <w:szCs w:val="24"/>
        </w:rPr>
      </w:pPr>
    </w:p>
    <w:p w:rsidR="005621D6" w:rsidRPr="00641218" w:rsidRDefault="005621D6" w:rsidP="008038B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 xml:space="preserve">MAGISTRADA PONENTE: OLGA LUCÍA HOYOS SEPÚLVEDA </w:t>
      </w:r>
    </w:p>
    <w:p w:rsidR="005621D6" w:rsidRPr="00641218" w:rsidRDefault="005621D6" w:rsidP="008038B7">
      <w:pPr>
        <w:spacing w:line="276" w:lineRule="auto"/>
        <w:ind w:left="2127" w:hanging="1276"/>
        <w:contextualSpacing/>
        <w:jc w:val="center"/>
        <w:rPr>
          <w:rFonts w:ascii="Arial" w:hAnsi="Arial" w:cs="Arial"/>
          <w:b/>
          <w:sz w:val="24"/>
          <w:szCs w:val="24"/>
          <w:u w:val="single"/>
        </w:rPr>
      </w:pPr>
    </w:p>
    <w:p w:rsidR="005621D6" w:rsidRPr="00641218" w:rsidRDefault="005621D6" w:rsidP="008038B7">
      <w:pPr>
        <w:spacing w:line="276" w:lineRule="auto"/>
        <w:ind w:left="2127" w:hanging="1276"/>
        <w:contextualSpacing/>
        <w:jc w:val="center"/>
        <w:rPr>
          <w:rFonts w:ascii="Arial" w:hAnsi="Arial" w:cs="Arial"/>
          <w:b/>
          <w:sz w:val="24"/>
          <w:szCs w:val="24"/>
        </w:rPr>
      </w:pPr>
      <w:r w:rsidRPr="00641218">
        <w:rPr>
          <w:rFonts w:ascii="Arial" w:hAnsi="Arial" w:cs="Arial"/>
          <w:b/>
          <w:sz w:val="24"/>
          <w:szCs w:val="24"/>
        </w:rPr>
        <w:t>AUDIENCIA PÚBLICA</w:t>
      </w:r>
    </w:p>
    <w:p w:rsidR="005621D6" w:rsidRPr="00641218" w:rsidRDefault="005621D6" w:rsidP="008038B7">
      <w:pPr>
        <w:pStyle w:val="Sinespaciado"/>
        <w:spacing w:line="276" w:lineRule="auto"/>
        <w:contextualSpacing/>
        <w:rPr>
          <w:rFonts w:ascii="Arial" w:hAnsi="Arial" w:cs="Arial"/>
          <w:sz w:val="24"/>
          <w:szCs w:val="24"/>
        </w:rPr>
      </w:pPr>
    </w:p>
    <w:p w:rsidR="005621D6" w:rsidRPr="00641218" w:rsidRDefault="005621D6" w:rsidP="008038B7">
      <w:pPr>
        <w:spacing w:line="276" w:lineRule="auto"/>
        <w:contextualSpacing/>
        <w:jc w:val="both"/>
        <w:rPr>
          <w:rFonts w:ascii="Arial" w:hAnsi="Arial" w:cs="Arial"/>
          <w:bCs/>
          <w:iCs/>
          <w:sz w:val="24"/>
          <w:szCs w:val="24"/>
        </w:rPr>
      </w:pPr>
      <w:r w:rsidRPr="00641218">
        <w:rPr>
          <w:rFonts w:ascii="Arial" w:eastAsia="Calibri" w:hAnsi="Arial" w:cs="Arial"/>
          <w:sz w:val="24"/>
          <w:szCs w:val="24"/>
        </w:rPr>
        <w:t xml:space="preserve">En Pereira, a los </w:t>
      </w:r>
      <w:r w:rsidR="00613B97">
        <w:rPr>
          <w:rFonts w:ascii="Arial" w:eastAsia="Calibri" w:hAnsi="Arial" w:cs="Arial"/>
          <w:sz w:val="24"/>
          <w:szCs w:val="24"/>
        </w:rPr>
        <w:t xml:space="preserve">veintiún </w:t>
      </w:r>
      <w:r w:rsidRPr="00641218">
        <w:rPr>
          <w:rFonts w:ascii="Arial" w:eastAsia="Calibri" w:hAnsi="Arial" w:cs="Arial"/>
          <w:sz w:val="24"/>
          <w:szCs w:val="24"/>
        </w:rPr>
        <w:t>(</w:t>
      </w:r>
      <w:r w:rsidR="00F97FED">
        <w:rPr>
          <w:rFonts w:ascii="Arial" w:eastAsia="Calibri" w:hAnsi="Arial" w:cs="Arial"/>
          <w:sz w:val="24"/>
          <w:szCs w:val="24"/>
        </w:rPr>
        <w:t>2</w:t>
      </w:r>
      <w:r w:rsidR="00613B97">
        <w:rPr>
          <w:rFonts w:ascii="Arial" w:eastAsia="Calibri" w:hAnsi="Arial" w:cs="Arial"/>
          <w:sz w:val="24"/>
          <w:szCs w:val="24"/>
        </w:rPr>
        <w:t>1</w:t>
      </w:r>
      <w:r w:rsidRPr="00641218">
        <w:rPr>
          <w:rFonts w:ascii="Arial" w:eastAsia="Calibri" w:hAnsi="Arial" w:cs="Arial"/>
          <w:sz w:val="24"/>
          <w:szCs w:val="24"/>
        </w:rPr>
        <w:t xml:space="preserve">) días del mes de </w:t>
      </w:r>
      <w:r w:rsidR="00613B97">
        <w:rPr>
          <w:rFonts w:ascii="Arial" w:eastAsia="Calibri" w:hAnsi="Arial" w:cs="Arial"/>
          <w:sz w:val="24"/>
          <w:szCs w:val="24"/>
        </w:rPr>
        <w:t xml:space="preserve">agosto </w:t>
      </w:r>
      <w:r w:rsidRPr="00641218">
        <w:rPr>
          <w:rFonts w:ascii="Arial" w:eastAsia="Calibri" w:hAnsi="Arial" w:cs="Arial"/>
          <w:sz w:val="24"/>
          <w:szCs w:val="24"/>
        </w:rPr>
        <w:t>de dos mil dieciocho (2018), s</w:t>
      </w:r>
      <w:r>
        <w:rPr>
          <w:rFonts w:ascii="Arial" w:eastAsia="Calibri" w:hAnsi="Arial" w:cs="Arial"/>
          <w:sz w:val="24"/>
          <w:szCs w:val="24"/>
        </w:rPr>
        <w:t xml:space="preserve">iendo las </w:t>
      </w:r>
      <w:r w:rsidR="00DF5831">
        <w:rPr>
          <w:rFonts w:ascii="Arial" w:eastAsia="Calibri" w:hAnsi="Arial" w:cs="Arial"/>
          <w:sz w:val="24"/>
          <w:szCs w:val="24"/>
        </w:rPr>
        <w:t xml:space="preserve">nueve </w:t>
      </w:r>
      <w:r>
        <w:rPr>
          <w:rFonts w:ascii="Arial" w:eastAsia="Calibri" w:hAnsi="Arial" w:cs="Arial"/>
          <w:sz w:val="24"/>
          <w:szCs w:val="24"/>
        </w:rPr>
        <w:t>de la mañana (</w:t>
      </w:r>
      <w:r w:rsidR="00DD7FF7">
        <w:rPr>
          <w:rFonts w:ascii="Arial" w:eastAsia="Calibri" w:hAnsi="Arial" w:cs="Arial"/>
          <w:sz w:val="24"/>
          <w:szCs w:val="24"/>
        </w:rPr>
        <w:t>9</w:t>
      </w:r>
      <w:r w:rsidR="00DF5831">
        <w:rPr>
          <w:rFonts w:ascii="Arial" w:eastAsia="Calibri" w:hAnsi="Arial" w:cs="Arial"/>
          <w:sz w:val="24"/>
          <w:szCs w:val="24"/>
        </w:rPr>
        <w:t>:0</w:t>
      </w:r>
      <w:r w:rsidRPr="00641218">
        <w:rPr>
          <w:rFonts w:ascii="Arial" w:eastAsia="Calibri" w:hAnsi="Arial" w:cs="Arial"/>
          <w:sz w:val="24"/>
          <w:szCs w:val="24"/>
        </w:rPr>
        <w:t xml:space="preserve">0 a.m.), </w:t>
      </w:r>
      <w:r w:rsidRPr="00641218">
        <w:rPr>
          <w:rFonts w:ascii="Arial" w:hAnsi="Arial" w:cs="Arial"/>
          <w:bCs/>
          <w:color w:val="000000"/>
          <w:sz w:val="24"/>
          <w:szCs w:val="24"/>
          <w:lang w:eastAsia="es-CO"/>
        </w:rPr>
        <w:t xml:space="preserve">la Sala Segunda de Decisión Laboral del Tribunal Superior del Distrito Judicial de Pereira, se declara en audiencia pública con el propósito de </w:t>
      </w:r>
      <w:r w:rsidR="004F40F6">
        <w:rPr>
          <w:rFonts w:ascii="Arial" w:hAnsi="Arial" w:cs="Arial"/>
          <w:bCs/>
          <w:color w:val="000000"/>
          <w:sz w:val="24"/>
          <w:szCs w:val="24"/>
          <w:lang w:eastAsia="es-CO"/>
        </w:rPr>
        <w:t xml:space="preserve">resolver el </w:t>
      </w:r>
      <w:r w:rsidR="00DF5831">
        <w:rPr>
          <w:rFonts w:ascii="Arial" w:hAnsi="Arial" w:cs="Arial"/>
          <w:bCs/>
          <w:color w:val="000000"/>
          <w:sz w:val="24"/>
          <w:szCs w:val="24"/>
          <w:lang w:eastAsia="es-CO"/>
        </w:rPr>
        <w:t xml:space="preserve">grado jurisdiccional de consulta </w:t>
      </w:r>
      <w:r w:rsidR="004F40F6">
        <w:rPr>
          <w:rFonts w:ascii="Arial" w:hAnsi="Arial" w:cs="Arial"/>
          <w:bCs/>
          <w:color w:val="000000"/>
          <w:sz w:val="24"/>
          <w:szCs w:val="24"/>
          <w:lang w:eastAsia="es-CO"/>
        </w:rPr>
        <w:t xml:space="preserve">respecto </w:t>
      </w:r>
      <w:r w:rsidRPr="00641218">
        <w:rPr>
          <w:rFonts w:ascii="Arial" w:hAnsi="Arial" w:cs="Arial"/>
          <w:bCs/>
          <w:color w:val="000000"/>
          <w:sz w:val="24"/>
          <w:szCs w:val="24"/>
          <w:lang w:eastAsia="es-CO"/>
        </w:rPr>
        <w:t>de la sentencia p</w:t>
      </w:r>
      <w:r w:rsidR="004F40F6">
        <w:rPr>
          <w:rFonts w:ascii="Arial" w:hAnsi="Arial" w:cs="Arial"/>
          <w:sz w:val="24"/>
          <w:szCs w:val="24"/>
        </w:rPr>
        <w:t xml:space="preserve">roferida el </w:t>
      </w:r>
      <w:r w:rsidR="00DF5831">
        <w:rPr>
          <w:rFonts w:ascii="Arial" w:hAnsi="Arial" w:cs="Arial"/>
          <w:sz w:val="24"/>
          <w:szCs w:val="24"/>
        </w:rPr>
        <w:t xml:space="preserve">12 </w:t>
      </w:r>
      <w:r w:rsidRPr="00641218">
        <w:rPr>
          <w:rFonts w:ascii="Arial" w:hAnsi="Arial" w:cs="Arial"/>
          <w:sz w:val="24"/>
          <w:szCs w:val="24"/>
        </w:rPr>
        <w:t xml:space="preserve">de </w:t>
      </w:r>
      <w:r w:rsidR="00DF5831">
        <w:rPr>
          <w:rFonts w:ascii="Arial" w:hAnsi="Arial" w:cs="Arial"/>
          <w:sz w:val="24"/>
          <w:szCs w:val="24"/>
        </w:rPr>
        <w:t xml:space="preserve">septiembre </w:t>
      </w:r>
      <w:r>
        <w:rPr>
          <w:rFonts w:ascii="Arial" w:hAnsi="Arial" w:cs="Arial"/>
          <w:sz w:val="24"/>
          <w:szCs w:val="24"/>
        </w:rPr>
        <w:t>de 2017</w:t>
      </w:r>
      <w:r w:rsidRPr="00641218">
        <w:rPr>
          <w:rFonts w:ascii="Arial" w:hAnsi="Arial" w:cs="Arial"/>
          <w:sz w:val="24"/>
          <w:szCs w:val="24"/>
        </w:rPr>
        <w:t xml:space="preserve"> por el Juzgado </w:t>
      </w:r>
      <w:r w:rsidR="00DF5831">
        <w:rPr>
          <w:rFonts w:ascii="Arial" w:hAnsi="Arial" w:cs="Arial"/>
          <w:sz w:val="24"/>
          <w:szCs w:val="24"/>
        </w:rPr>
        <w:t xml:space="preserve">Tercero </w:t>
      </w:r>
      <w:r w:rsidRPr="00641218">
        <w:rPr>
          <w:rFonts w:ascii="Arial" w:hAnsi="Arial" w:cs="Arial"/>
          <w:sz w:val="24"/>
          <w:szCs w:val="24"/>
        </w:rPr>
        <w:t xml:space="preserve">Laboral del </w:t>
      </w:r>
      <w:r w:rsidRPr="00641218">
        <w:rPr>
          <w:rFonts w:ascii="Arial" w:hAnsi="Arial" w:cs="Arial"/>
          <w:sz w:val="24"/>
          <w:szCs w:val="24"/>
        </w:rPr>
        <w:lastRenderedPageBreak/>
        <w:t xml:space="preserve">Circuito de Pereira, dentro del proceso que promueve </w:t>
      </w:r>
      <w:r w:rsidR="00DF5831">
        <w:rPr>
          <w:rFonts w:ascii="Arial" w:hAnsi="Arial" w:cs="Arial"/>
          <w:sz w:val="24"/>
          <w:szCs w:val="24"/>
        </w:rPr>
        <w:t xml:space="preserve">el </w:t>
      </w:r>
      <w:r w:rsidRPr="00641218">
        <w:rPr>
          <w:rFonts w:ascii="Arial" w:hAnsi="Arial" w:cs="Arial"/>
          <w:sz w:val="24"/>
          <w:szCs w:val="24"/>
        </w:rPr>
        <w:t xml:space="preserve">señor </w:t>
      </w:r>
      <w:r w:rsidR="00DF5831">
        <w:rPr>
          <w:rFonts w:ascii="Arial" w:hAnsi="Arial" w:cs="Arial"/>
          <w:b/>
          <w:sz w:val="24"/>
          <w:szCs w:val="24"/>
        </w:rPr>
        <w:t>Rafael Ángel Higuita Velásquez</w:t>
      </w:r>
      <w:r w:rsidRPr="00641218">
        <w:rPr>
          <w:rFonts w:ascii="Arial" w:hAnsi="Arial" w:cs="Arial"/>
          <w:b/>
          <w:sz w:val="24"/>
          <w:szCs w:val="24"/>
        </w:rPr>
        <w:t xml:space="preserve">, </w:t>
      </w:r>
      <w:r>
        <w:rPr>
          <w:rFonts w:ascii="Arial" w:hAnsi="Arial" w:cs="Arial"/>
          <w:sz w:val="24"/>
          <w:szCs w:val="24"/>
        </w:rPr>
        <w:t xml:space="preserve">contra la </w:t>
      </w:r>
      <w:r w:rsidR="00DF5831">
        <w:rPr>
          <w:rFonts w:ascii="Arial" w:hAnsi="Arial" w:cs="Arial"/>
          <w:b/>
          <w:sz w:val="24"/>
          <w:szCs w:val="24"/>
        </w:rPr>
        <w:t>Colpensiones</w:t>
      </w:r>
      <w:r>
        <w:rPr>
          <w:rFonts w:ascii="Arial" w:hAnsi="Arial" w:cs="Arial"/>
          <w:bCs/>
          <w:iCs/>
          <w:sz w:val="24"/>
          <w:szCs w:val="24"/>
        </w:rPr>
        <w:t xml:space="preserve">, </w:t>
      </w:r>
      <w:r w:rsidRPr="00641218">
        <w:rPr>
          <w:rFonts w:ascii="Arial" w:hAnsi="Arial" w:cs="Arial"/>
          <w:bCs/>
          <w:iCs/>
          <w:sz w:val="24"/>
          <w:szCs w:val="24"/>
        </w:rPr>
        <w:t>radicado bajo el N° 66001-31-05-00</w:t>
      </w:r>
      <w:r w:rsidR="00DF5831">
        <w:rPr>
          <w:rFonts w:ascii="Arial" w:hAnsi="Arial" w:cs="Arial"/>
          <w:bCs/>
          <w:iCs/>
          <w:sz w:val="24"/>
          <w:szCs w:val="24"/>
        </w:rPr>
        <w:t>3</w:t>
      </w:r>
      <w:r w:rsidRPr="00641218">
        <w:rPr>
          <w:rFonts w:ascii="Arial" w:hAnsi="Arial" w:cs="Arial"/>
          <w:bCs/>
          <w:iCs/>
          <w:sz w:val="24"/>
          <w:szCs w:val="24"/>
        </w:rPr>
        <w:t>-201</w:t>
      </w:r>
      <w:r w:rsidR="00DF5831">
        <w:rPr>
          <w:rFonts w:ascii="Arial" w:hAnsi="Arial" w:cs="Arial"/>
          <w:bCs/>
          <w:iCs/>
          <w:sz w:val="24"/>
          <w:szCs w:val="24"/>
        </w:rPr>
        <w:t>7</w:t>
      </w:r>
      <w:r w:rsidRPr="00641218">
        <w:rPr>
          <w:rFonts w:ascii="Arial" w:hAnsi="Arial" w:cs="Arial"/>
          <w:bCs/>
          <w:iCs/>
          <w:sz w:val="24"/>
          <w:szCs w:val="24"/>
        </w:rPr>
        <w:t>-00</w:t>
      </w:r>
      <w:r w:rsidR="00DF5831">
        <w:rPr>
          <w:rFonts w:ascii="Arial" w:hAnsi="Arial" w:cs="Arial"/>
          <w:bCs/>
          <w:iCs/>
          <w:sz w:val="24"/>
          <w:szCs w:val="24"/>
        </w:rPr>
        <w:t>177</w:t>
      </w:r>
      <w:r w:rsidRPr="00641218">
        <w:rPr>
          <w:rFonts w:ascii="Arial" w:hAnsi="Arial" w:cs="Arial"/>
          <w:bCs/>
          <w:iCs/>
          <w:sz w:val="24"/>
          <w:szCs w:val="24"/>
        </w:rPr>
        <w:t>-01.</w:t>
      </w:r>
    </w:p>
    <w:p w:rsidR="005621D6" w:rsidRPr="00641218" w:rsidRDefault="005621D6" w:rsidP="008038B7">
      <w:pPr>
        <w:spacing w:line="276" w:lineRule="auto"/>
        <w:ind w:firstLine="851"/>
        <w:contextualSpacing/>
        <w:jc w:val="both"/>
        <w:rPr>
          <w:rFonts w:ascii="Arial" w:hAnsi="Arial" w:cs="Arial"/>
          <w:bCs/>
          <w:iCs/>
          <w:sz w:val="24"/>
          <w:szCs w:val="24"/>
        </w:rPr>
      </w:pPr>
    </w:p>
    <w:p w:rsidR="005621D6" w:rsidRPr="00641218" w:rsidRDefault="005621D6" w:rsidP="008038B7">
      <w:pPr>
        <w:spacing w:line="276" w:lineRule="auto"/>
        <w:contextualSpacing/>
        <w:rPr>
          <w:rFonts w:ascii="Arial" w:hAnsi="Arial" w:cs="Arial"/>
          <w:b/>
          <w:sz w:val="24"/>
          <w:szCs w:val="24"/>
        </w:rPr>
      </w:pPr>
      <w:r w:rsidRPr="00641218">
        <w:rPr>
          <w:rFonts w:ascii="Arial" w:hAnsi="Arial" w:cs="Arial"/>
          <w:b/>
          <w:sz w:val="24"/>
          <w:szCs w:val="24"/>
        </w:rPr>
        <w:t>Registro de asistencia:</w:t>
      </w:r>
    </w:p>
    <w:p w:rsidR="005621D6" w:rsidRPr="00641218" w:rsidRDefault="005621D6" w:rsidP="008038B7">
      <w:pPr>
        <w:spacing w:line="276" w:lineRule="auto"/>
        <w:ind w:firstLine="851"/>
        <w:contextualSpacing/>
        <w:rPr>
          <w:rFonts w:ascii="Arial" w:hAnsi="Arial" w:cs="Arial"/>
          <w:sz w:val="24"/>
          <w:szCs w:val="24"/>
        </w:rPr>
      </w:pPr>
    </w:p>
    <w:p w:rsidR="005621D6" w:rsidRPr="00641218" w:rsidRDefault="005621D6" w:rsidP="008038B7">
      <w:pPr>
        <w:spacing w:line="276" w:lineRule="auto"/>
        <w:contextualSpacing/>
        <w:rPr>
          <w:rFonts w:ascii="Arial" w:hAnsi="Arial" w:cs="Arial"/>
          <w:sz w:val="24"/>
          <w:szCs w:val="24"/>
        </w:rPr>
      </w:pPr>
      <w:r>
        <w:rPr>
          <w:rFonts w:ascii="Arial" w:hAnsi="Arial" w:cs="Arial"/>
          <w:sz w:val="24"/>
          <w:szCs w:val="24"/>
        </w:rPr>
        <w:t>Demandante y su apoderado</w:t>
      </w:r>
      <w:r w:rsidR="00230CFC">
        <w:rPr>
          <w:rFonts w:ascii="Arial" w:hAnsi="Arial" w:cs="Arial"/>
          <w:sz w:val="24"/>
          <w:szCs w:val="24"/>
        </w:rPr>
        <w:t xml:space="preserve">  </w:t>
      </w:r>
      <w:r w:rsidR="00230CFC">
        <w:rPr>
          <w:rFonts w:ascii="Arial" w:hAnsi="Arial" w:cs="Arial"/>
          <w:sz w:val="24"/>
          <w:szCs w:val="24"/>
        </w:rPr>
        <w:tab/>
      </w:r>
      <w:r w:rsidR="00230CFC">
        <w:rPr>
          <w:rFonts w:ascii="Arial" w:hAnsi="Arial" w:cs="Arial"/>
          <w:sz w:val="24"/>
          <w:szCs w:val="24"/>
        </w:rPr>
        <w:tab/>
      </w:r>
      <w:r w:rsidR="00230CFC">
        <w:rPr>
          <w:rFonts w:ascii="Arial" w:hAnsi="Arial" w:cs="Arial"/>
          <w:sz w:val="24"/>
          <w:szCs w:val="24"/>
        </w:rPr>
        <w:tab/>
      </w:r>
      <w:r>
        <w:rPr>
          <w:rFonts w:ascii="Arial" w:hAnsi="Arial" w:cs="Arial"/>
          <w:sz w:val="24"/>
          <w:szCs w:val="24"/>
        </w:rPr>
        <w:t>Demandada y su apoderado</w:t>
      </w:r>
    </w:p>
    <w:p w:rsidR="005621D6" w:rsidRPr="00641218" w:rsidRDefault="005621D6" w:rsidP="008038B7">
      <w:pPr>
        <w:spacing w:line="276" w:lineRule="auto"/>
        <w:ind w:firstLine="851"/>
        <w:contextualSpacing/>
        <w:rPr>
          <w:rFonts w:ascii="Arial" w:hAnsi="Arial" w:cs="Arial"/>
          <w:sz w:val="24"/>
          <w:szCs w:val="24"/>
        </w:rPr>
      </w:pPr>
    </w:p>
    <w:p w:rsidR="005621D6" w:rsidRPr="00641218" w:rsidRDefault="005621D6" w:rsidP="008038B7">
      <w:pPr>
        <w:spacing w:line="276" w:lineRule="auto"/>
        <w:contextualSpacing/>
        <w:jc w:val="both"/>
        <w:rPr>
          <w:rFonts w:ascii="Arial" w:hAnsi="Arial" w:cs="Arial"/>
          <w:b/>
          <w:sz w:val="24"/>
          <w:szCs w:val="24"/>
        </w:rPr>
      </w:pPr>
      <w:r w:rsidRPr="00641218">
        <w:rPr>
          <w:rFonts w:ascii="Arial" w:hAnsi="Arial" w:cs="Arial"/>
          <w:b/>
          <w:sz w:val="24"/>
          <w:szCs w:val="24"/>
        </w:rPr>
        <w:t>Traslado a las partes</w:t>
      </w:r>
    </w:p>
    <w:p w:rsidR="005621D6" w:rsidRPr="00641218" w:rsidRDefault="005621D6" w:rsidP="008038B7">
      <w:pPr>
        <w:spacing w:line="276" w:lineRule="auto"/>
        <w:contextualSpacing/>
        <w:jc w:val="both"/>
        <w:rPr>
          <w:rFonts w:ascii="Arial" w:hAnsi="Arial" w:cs="Arial"/>
          <w:b/>
          <w:sz w:val="24"/>
          <w:szCs w:val="24"/>
        </w:rPr>
      </w:pPr>
    </w:p>
    <w:p w:rsidR="005621D6" w:rsidRPr="00641218" w:rsidRDefault="005621D6" w:rsidP="008038B7">
      <w:pPr>
        <w:spacing w:line="276" w:lineRule="auto"/>
        <w:contextualSpacing/>
        <w:jc w:val="both"/>
        <w:rPr>
          <w:rFonts w:ascii="Arial" w:hAnsi="Arial" w:cs="Arial"/>
          <w:sz w:val="24"/>
          <w:szCs w:val="24"/>
        </w:rPr>
      </w:pPr>
      <w:r w:rsidRPr="00641218">
        <w:rPr>
          <w:rFonts w:ascii="Arial" w:hAnsi="Arial" w:cs="Arial"/>
          <w:sz w:val="24"/>
          <w:szCs w:val="24"/>
        </w:rPr>
        <w:t>En este estado se corre traslado a los asistentes para que presenten sus alegatos atendiendo lo previsto en el artículo 13 de la Ley 1149 de 2007.</w:t>
      </w:r>
    </w:p>
    <w:p w:rsidR="005621D6" w:rsidRPr="00641218" w:rsidRDefault="005621D6" w:rsidP="008038B7">
      <w:pPr>
        <w:spacing w:line="276" w:lineRule="auto"/>
        <w:contextualSpacing/>
        <w:jc w:val="both"/>
        <w:rPr>
          <w:rFonts w:ascii="Arial" w:hAnsi="Arial" w:cs="Arial"/>
          <w:sz w:val="24"/>
          <w:szCs w:val="24"/>
        </w:rPr>
      </w:pPr>
    </w:p>
    <w:p w:rsidR="005621D6" w:rsidRDefault="005621D6" w:rsidP="00886E81">
      <w:pPr>
        <w:spacing w:line="276" w:lineRule="auto"/>
        <w:contextualSpacing/>
        <w:jc w:val="center"/>
        <w:rPr>
          <w:rFonts w:ascii="Arial" w:hAnsi="Arial" w:cs="Arial"/>
          <w:b/>
          <w:sz w:val="24"/>
          <w:szCs w:val="24"/>
        </w:rPr>
      </w:pPr>
      <w:r w:rsidRPr="00641218">
        <w:rPr>
          <w:rFonts w:ascii="Arial" w:hAnsi="Arial" w:cs="Arial"/>
          <w:b/>
          <w:sz w:val="24"/>
          <w:szCs w:val="24"/>
        </w:rPr>
        <w:t>ANTECEDENTES</w:t>
      </w:r>
    </w:p>
    <w:p w:rsidR="004F40F6" w:rsidRDefault="004F40F6" w:rsidP="008038B7">
      <w:pPr>
        <w:spacing w:line="276" w:lineRule="auto"/>
        <w:contextualSpacing/>
        <w:rPr>
          <w:rFonts w:ascii="Arial" w:hAnsi="Arial" w:cs="Arial"/>
          <w:b/>
          <w:sz w:val="24"/>
          <w:szCs w:val="24"/>
        </w:rPr>
      </w:pPr>
    </w:p>
    <w:p w:rsidR="00BC35DD" w:rsidRPr="00BC35DD" w:rsidRDefault="00BC35DD" w:rsidP="008038B7">
      <w:pPr>
        <w:spacing w:line="276" w:lineRule="auto"/>
        <w:contextualSpacing/>
        <w:rPr>
          <w:rFonts w:ascii="Arial" w:hAnsi="Arial" w:cs="Arial"/>
          <w:b/>
          <w:sz w:val="24"/>
          <w:szCs w:val="24"/>
        </w:rPr>
      </w:pPr>
      <w:r w:rsidRPr="00BC35DD">
        <w:rPr>
          <w:rFonts w:ascii="Arial" w:hAnsi="Arial" w:cs="Arial"/>
          <w:b/>
          <w:sz w:val="24"/>
          <w:szCs w:val="24"/>
        </w:rPr>
        <w:t>1. Síntesis de la demanda y su contestación</w:t>
      </w:r>
    </w:p>
    <w:p w:rsidR="00BC35DD" w:rsidRPr="00BC35DD" w:rsidRDefault="00BC35DD" w:rsidP="008038B7">
      <w:pPr>
        <w:spacing w:line="276" w:lineRule="auto"/>
        <w:contextualSpacing/>
        <w:jc w:val="both"/>
        <w:rPr>
          <w:rFonts w:ascii="Arial" w:hAnsi="Arial" w:cs="Arial"/>
          <w:sz w:val="24"/>
          <w:szCs w:val="24"/>
        </w:rPr>
      </w:pPr>
    </w:p>
    <w:p w:rsidR="00BC35DD" w:rsidRDefault="00BC35DD" w:rsidP="008038B7">
      <w:pPr>
        <w:spacing w:line="276" w:lineRule="auto"/>
        <w:contextualSpacing/>
        <w:jc w:val="both"/>
        <w:rPr>
          <w:rFonts w:ascii="Arial" w:hAnsi="Arial" w:cs="Arial"/>
          <w:sz w:val="24"/>
          <w:szCs w:val="24"/>
        </w:rPr>
      </w:pPr>
      <w:r w:rsidRPr="00BC35DD">
        <w:rPr>
          <w:rFonts w:ascii="Arial" w:hAnsi="Arial" w:cs="Arial"/>
          <w:sz w:val="24"/>
          <w:szCs w:val="24"/>
        </w:rPr>
        <w:t xml:space="preserve">Pretende el señor </w:t>
      </w:r>
      <w:r w:rsidR="00764619">
        <w:rPr>
          <w:rFonts w:ascii="Arial" w:hAnsi="Arial" w:cs="Arial"/>
          <w:sz w:val="24"/>
          <w:szCs w:val="24"/>
        </w:rPr>
        <w:t xml:space="preserve">Rafael Ángel Higuita Velásquez </w:t>
      </w:r>
      <w:r w:rsidRPr="00BC35DD">
        <w:rPr>
          <w:rFonts w:ascii="Arial" w:hAnsi="Arial" w:cs="Arial"/>
          <w:sz w:val="24"/>
          <w:szCs w:val="24"/>
        </w:rPr>
        <w:t xml:space="preserve">se le reconozca la pensión de vejez a partir del </w:t>
      </w:r>
      <w:r w:rsidR="00764619">
        <w:rPr>
          <w:rFonts w:ascii="Arial" w:hAnsi="Arial" w:cs="Arial"/>
          <w:sz w:val="24"/>
          <w:szCs w:val="24"/>
        </w:rPr>
        <w:t>31/03/2009</w:t>
      </w:r>
      <w:r w:rsidRPr="00BC35DD">
        <w:rPr>
          <w:rFonts w:ascii="Arial" w:hAnsi="Arial" w:cs="Arial"/>
          <w:sz w:val="24"/>
          <w:szCs w:val="24"/>
        </w:rPr>
        <w:t>, con fundamento en el Acuerdo 049 de 1990, al ser beneficiario del régimen de transición, junto con el retroactivo, intereses moratorios</w:t>
      </w:r>
      <w:r w:rsidR="00764619">
        <w:rPr>
          <w:rFonts w:ascii="Arial" w:hAnsi="Arial" w:cs="Arial"/>
          <w:sz w:val="24"/>
          <w:szCs w:val="24"/>
        </w:rPr>
        <w:t xml:space="preserve"> o subsidiariamente indexación </w:t>
      </w:r>
      <w:r w:rsidRPr="00BC35DD">
        <w:rPr>
          <w:rFonts w:ascii="Arial" w:hAnsi="Arial" w:cs="Arial"/>
          <w:sz w:val="24"/>
          <w:szCs w:val="24"/>
        </w:rPr>
        <w:t>y costas procesales.</w:t>
      </w:r>
    </w:p>
    <w:p w:rsidR="00764619" w:rsidRDefault="00764619" w:rsidP="008038B7">
      <w:pPr>
        <w:spacing w:line="276" w:lineRule="auto"/>
        <w:contextualSpacing/>
        <w:jc w:val="both"/>
        <w:rPr>
          <w:rFonts w:ascii="Arial" w:hAnsi="Arial" w:cs="Arial"/>
          <w:sz w:val="24"/>
          <w:szCs w:val="24"/>
        </w:rPr>
      </w:pPr>
    </w:p>
    <w:p w:rsidR="00764619" w:rsidRPr="00BC35DD" w:rsidRDefault="00764619" w:rsidP="008038B7">
      <w:pPr>
        <w:spacing w:line="276" w:lineRule="auto"/>
        <w:contextualSpacing/>
        <w:jc w:val="both"/>
        <w:rPr>
          <w:rFonts w:ascii="Arial" w:hAnsi="Arial" w:cs="Arial"/>
          <w:sz w:val="24"/>
          <w:szCs w:val="24"/>
        </w:rPr>
      </w:pPr>
      <w:r>
        <w:rPr>
          <w:rFonts w:ascii="Arial" w:hAnsi="Arial" w:cs="Arial"/>
          <w:sz w:val="24"/>
          <w:szCs w:val="24"/>
        </w:rPr>
        <w:t>En subsidio, solicita que la pensión se le reconozca a partir del 31/03/2011, con base en la Ley 100/93 o se le conceda la indemnización sustitutiva.</w:t>
      </w:r>
    </w:p>
    <w:p w:rsidR="00BC35DD" w:rsidRPr="00BC35DD" w:rsidRDefault="00BC35DD" w:rsidP="008038B7">
      <w:pPr>
        <w:spacing w:line="276" w:lineRule="auto"/>
        <w:contextualSpacing/>
        <w:jc w:val="both"/>
        <w:rPr>
          <w:rFonts w:ascii="Arial" w:hAnsi="Arial" w:cs="Arial"/>
          <w:sz w:val="24"/>
          <w:szCs w:val="24"/>
        </w:rPr>
      </w:pPr>
    </w:p>
    <w:p w:rsidR="00BC35DD" w:rsidRDefault="00BC35DD" w:rsidP="008038B7">
      <w:pPr>
        <w:spacing w:line="276" w:lineRule="auto"/>
        <w:contextualSpacing/>
        <w:jc w:val="both"/>
        <w:rPr>
          <w:rFonts w:ascii="Arial" w:hAnsi="Arial" w:cs="Arial"/>
          <w:sz w:val="24"/>
          <w:szCs w:val="24"/>
        </w:rPr>
      </w:pPr>
      <w:r w:rsidRPr="00BC35DD">
        <w:rPr>
          <w:rFonts w:ascii="Arial" w:hAnsi="Arial" w:cs="Arial"/>
          <w:sz w:val="24"/>
          <w:szCs w:val="24"/>
        </w:rPr>
        <w:t>Fundamenta sus aspiraciones en que: (i)</w:t>
      </w:r>
      <w:r w:rsidR="00764619">
        <w:rPr>
          <w:rFonts w:ascii="Arial" w:hAnsi="Arial" w:cs="Arial"/>
          <w:sz w:val="24"/>
          <w:szCs w:val="24"/>
        </w:rPr>
        <w:t xml:space="preserve"> nació el 31/03/1949, por lo que en el 2009 cumplió los 60 años de edad</w:t>
      </w:r>
      <w:r w:rsidRPr="00BC35DD">
        <w:rPr>
          <w:rFonts w:ascii="Arial" w:hAnsi="Arial" w:cs="Arial"/>
          <w:sz w:val="24"/>
          <w:szCs w:val="24"/>
        </w:rPr>
        <w:t xml:space="preserve">, (ii) </w:t>
      </w:r>
      <w:r w:rsidR="00764619">
        <w:rPr>
          <w:rFonts w:ascii="Arial" w:hAnsi="Arial" w:cs="Arial"/>
          <w:sz w:val="24"/>
          <w:szCs w:val="24"/>
        </w:rPr>
        <w:t>es beneficiario del régimen de transición; (iii) cotizó a Colpensiones a través de Prosperar; (iv) cumplió los 62 años en el año 2011, de tal manera que también es destinatario de los presupuestos del artículo 33 de la Ley 100/93.</w:t>
      </w:r>
    </w:p>
    <w:p w:rsidR="00BC35DD" w:rsidRPr="00BC35DD" w:rsidRDefault="00BC35DD" w:rsidP="008038B7">
      <w:pPr>
        <w:spacing w:line="276" w:lineRule="auto"/>
        <w:contextualSpacing/>
        <w:jc w:val="both"/>
        <w:rPr>
          <w:rFonts w:ascii="Arial" w:hAnsi="Arial" w:cs="Arial"/>
          <w:sz w:val="24"/>
          <w:szCs w:val="24"/>
        </w:rPr>
      </w:pPr>
    </w:p>
    <w:p w:rsidR="00BC35DD" w:rsidRPr="00BC35DD" w:rsidRDefault="00BC35DD" w:rsidP="008038B7">
      <w:pPr>
        <w:spacing w:line="276" w:lineRule="auto"/>
        <w:contextualSpacing/>
        <w:jc w:val="both"/>
        <w:rPr>
          <w:rFonts w:ascii="Arial" w:hAnsi="Arial" w:cs="Arial"/>
          <w:sz w:val="24"/>
          <w:szCs w:val="24"/>
        </w:rPr>
      </w:pPr>
      <w:r w:rsidRPr="00BC35DD">
        <w:rPr>
          <w:rFonts w:ascii="Arial" w:hAnsi="Arial" w:cs="Arial"/>
          <w:sz w:val="24"/>
          <w:szCs w:val="24"/>
        </w:rPr>
        <w:t xml:space="preserve">La </w:t>
      </w:r>
      <w:r w:rsidRPr="00BC35DD">
        <w:rPr>
          <w:rFonts w:ascii="Arial" w:hAnsi="Arial" w:cs="Arial"/>
          <w:b/>
          <w:sz w:val="24"/>
          <w:szCs w:val="24"/>
        </w:rPr>
        <w:t xml:space="preserve">Administradora Colombiana de Pensiones –COLPENSIONES-, </w:t>
      </w:r>
      <w:r w:rsidRPr="00BC35DD">
        <w:rPr>
          <w:rFonts w:ascii="Arial" w:hAnsi="Arial" w:cs="Arial"/>
          <w:sz w:val="24"/>
          <w:szCs w:val="24"/>
        </w:rPr>
        <w:t xml:space="preserve">se </w:t>
      </w:r>
      <w:r w:rsidR="00381F37">
        <w:rPr>
          <w:rFonts w:ascii="Arial" w:hAnsi="Arial" w:cs="Arial"/>
          <w:sz w:val="24"/>
          <w:szCs w:val="24"/>
        </w:rPr>
        <w:t>opuso a las pretensiones de la demanda y como argumento de defensa expresó que para acceder a pensión de vejez deben coincidir al mismo tiempo los requisitos de edad  y semanas de cotización y el actor, si bien cuenta con la exigencia de la edad, no sucede lo mismo con la densidad de cotizaciones, toda vez que solo acredita un total de 870 semanas cotizadas</w:t>
      </w:r>
      <w:r w:rsidRPr="00BC35DD">
        <w:rPr>
          <w:rFonts w:ascii="Arial" w:hAnsi="Arial" w:cs="Arial"/>
          <w:sz w:val="24"/>
          <w:szCs w:val="24"/>
        </w:rPr>
        <w:t xml:space="preserve">. Formuló </w:t>
      </w:r>
      <w:r w:rsidR="00764619">
        <w:rPr>
          <w:rFonts w:ascii="Arial" w:hAnsi="Arial" w:cs="Arial"/>
          <w:sz w:val="24"/>
          <w:szCs w:val="24"/>
        </w:rPr>
        <w:t xml:space="preserve">las </w:t>
      </w:r>
      <w:r w:rsidRPr="00BC35DD">
        <w:rPr>
          <w:rFonts w:ascii="Arial" w:hAnsi="Arial" w:cs="Arial"/>
          <w:sz w:val="24"/>
          <w:szCs w:val="24"/>
        </w:rPr>
        <w:t>excepci</w:t>
      </w:r>
      <w:r w:rsidR="00764619">
        <w:rPr>
          <w:rFonts w:ascii="Arial" w:hAnsi="Arial" w:cs="Arial"/>
          <w:sz w:val="24"/>
          <w:szCs w:val="24"/>
        </w:rPr>
        <w:t>ones q</w:t>
      </w:r>
      <w:r w:rsidRPr="00BC35DD">
        <w:rPr>
          <w:rFonts w:ascii="Arial" w:hAnsi="Arial" w:cs="Arial"/>
          <w:sz w:val="24"/>
          <w:szCs w:val="24"/>
        </w:rPr>
        <w:t xml:space="preserve">ue </w:t>
      </w:r>
      <w:proofErr w:type="gramStart"/>
      <w:r w:rsidRPr="00BC35DD">
        <w:rPr>
          <w:rFonts w:ascii="Arial" w:hAnsi="Arial" w:cs="Arial"/>
          <w:sz w:val="24"/>
          <w:szCs w:val="24"/>
        </w:rPr>
        <w:t>denominó</w:t>
      </w:r>
      <w:proofErr w:type="gramEnd"/>
      <w:r w:rsidRPr="00BC35DD">
        <w:rPr>
          <w:rFonts w:ascii="Arial" w:hAnsi="Arial" w:cs="Arial"/>
          <w:sz w:val="24"/>
          <w:szCs w:val="24"/>
        </w:rPr>
        <w:t xml:space="preserve"> “</w:t>
      </w:r>
      <w:r w:rsidR="00381F37">
        <w:rPr>
          <w:rFonts w:ascii="Arial" w:hAnsi="Arial" w:cs="Arial"/>
          <w:sz w:val="24"/>
          <w:szCs w:val="24"/>
        </w:rPr>
        <w:t xml:space="preserve">Inexistencia de la obligación demandada”, </w:t>
      </w:r>
      <w:r w:rsidRPr="00BC35DD">
        <w:rPr>
          <w:rFonts w:ascii="Arial" w:hAnsi="Arial" w:cs="Arial"/>
          <w:sz w:val="24"/>
          <w:szCs w:val="24"/>
        </w:rPr>
        <w:t>“Prescripción”</w:t>
      </w:r>
      <w:r w:rsidR="00381F37">
        <w:rPr>
          <w:rFonts w:ascii="Arial" w:hAnsi="Arial" w:cs="Arial"/>
          <w:sz w:val="24"/>
          <w:szCs w:val="24"/>
        </w:rPr>
        <w:t xml:space="preserve"> y “Buena fe”</w:t>
      </w:r>
      <w:r w:rsidRPr="00BC35DD">
        <w:rPr>
          <w:rFonts w:ascii="Arial" w:hAnsi="Arial" w:cs="Arial"/>
          <w:sz w:val="24"/>
          <w:szCs w:val="24"/>
        </w:rPr>
        <w:t>.</w:t>
      </w:r>
    </w:p>
    <w:p w:rsidR="00BC35DD" w:rsidRPr="00BC35DD" w:rsidRDefault="00BC35DD" w:rsidP="008038B7">
      <w:pPr>
        <w:spacing w:line="276" w:lineRule="auto"/>
        <w:contextualSpacing/>
        <w:jc w:val="both"/>
        <w:rPr>
          <w:rFonts w:ascii="Arial" w:hAnsi="Arial" w:cs="Arial"/>
          <w:sz w:val="24"/>
          <w:szCs w:val="24"/>
        </w:rPr>
      </w:pPr>
    </w:p>
    <w:p w:rsidR="00BC35DD" w:rsidRPr="00BC35DD" w:rsidRDefault="00BC35DD" w:rsidP="008038B7">
      <w:pPr>
        <w:spacing w:line="276" w:lineRule="auto"/>
        <w:contextualSpacing/>
        <w:jc w:val="both"/>
        <w:rPr>
          <w:rFonts w:ascii="Arial" w:hAnsi="Arial" w:cs="Arial"/>
          <w:b/>
          <w:sz w:val="24"/>
          <w:szCs w:val="24"/>
        </w:rPr>
      </w:pPr>
      <w:r w:rsidRPr="00BC35DD">
        <w:rPr>
          <w:rFonts w:ascii="Arial" w:hAnsi="Arial" w:cs="Arial"/>
          <w:b/>
          <w:sz w:val="24"/>
          <w:szCs w:val="24"/>
        </w:rPr>
        <w:t xml:space="preserve">2. Síntesis de la sentencia </w:t>
      </w:r>
    </w:p>
    <w:p w:rsidR="00BC35DD" w:rsidRPr="00BC35DD" w:rsidRDefault="00BC35DD" w:rsidP="008038B7">
      <w:pPr>
        <w:spacing w:line="276" w:lineRule="auto"/>
        <w:contextualSpacing/>
        <w:jc w:val="both"/>
        <w:rPr>
          <w:rFonts w:ascii="Arial" w:hAnsi="Arial" w:cs="Arial"/>
          <w:b/>
          <w:sz w:val="24"/>
          <w:szCs w:val="24"/>
        </w:rPr>
      </w:pPr>
    </w:p>
    <w:p w:rsidR="003557B1" w:rsidRDefault="00BC35DD" w:rsidP="008038B7">
      <w:pPr>
        <w:spacing w:line="276"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t xml:space="preserve">El Juzgado </w:t>
      </w:r>
      <w:r w:rsidR="00381F37">
        <w:rPr>
          <w:rFonts w:ascii="Arial" w:hAnsi="Arial" w:cs="Arial"/>
          <w:color w:val="000000"/>
          <w:sz w:val="24"/>
          <w:szCs w:val="24"/>
          <w:lang w:eastAsia="es-CO"/>
        </w:rPr>
        <w:t xml:space="preserve">Tercero </w:t>
      </w:r>
      <w:r w:rsidRPr="00BC35DD">
        <w:rPr>
          <w:rFonts w:ascii="Arial" w:hAnsi="Arial" w:cs="Arial"/>
          <w:color w:val="000000"/>
          <w:sz w:val="24"/>
          <w:szCs w:val="24"/>
          <w:lang w:eastAsia="es-CO"/>
        </w:rPr>
        <w:t xml:space="preserve">Laboral del Circuito de Pereira </w:t>
      </w:r>
      <w:r w:rsidR="00381F37">
        <w:rPr>
          <w:rFonts w:ascii="Arial" w:hAnsi="Arial" w:cs="Arial"/>
          <w:color w:val="000000"/>
          <w:sz w:val="24"/>
          <w:szCs w:val="24"/>
          <w:lang w:eastAsia="es-CO"/>
        </w:rPr>
        <w:t>declaró que el actor fue beneficiario del régimen de transición establecido en el artículo 36 de la Ley 100/93</w:t>
      </w:r>
      <w:r w:rsidR="0036235B" w:rsidRPr="0036235B">
        <w:rPr>
          <w:rFonts w:ascii="Arial" w:hAnsi="Arial" w:cs="Arial"/>
          <w:color w:val="000000"/>
          <w:sz w:val="24"/>
          <w:szCs w:val="24"/>
          <w:lang w:eastAsia="es-CO"/>
        </w:rPr>
        <w:t xml:space="preserve"> </w:t>
      </w:r>
      <w:r w:rsidR="0036235B" w:rsidRPr="00BC35DD">
        <w:rPr>
          <w:rFonts w:ascii="Arial" w:hAnsi="Arial" w:cs="Arial"/>
          <w:color w:val="000000"/>
          <w:sz w:val="24"/>
          <w:szCs w:val="24"/>
          <w:lang w:eastAsia="es-CO"/>
        </w:rPr>
        <w:t xml:space="preserve">al tener </w:t>
      </w:r>
      <w:r w:rsidR="0036235B">
        <w:rPr>
          <w:rFonts w:ascii="Arial" w:hAnsi="Arial" w:cs="Arial"/>
          <w:color w:val="000000"/>
          <w:sz w:val="24"/>
          <w:szCs w:val="24"/>
          <w:lang w:eastAsia="es-CO"/>
        </w:rPr>
        <w:t xml:space="preserve">más </w:t>
      </w:r>
      <w:r w:rsidR="0036235B" w:rsidRPr="00BC35DD">
        <w:rPr>
          <w:rFonts w:ascii="Arial" w:hAnsi="Arial" w:cs="Arial"/>
          <w:color w:val="000000"/>
          <w:sz w:val="24"/>
          <w:szCs w:val="24"/>
          <w:lang w:eastAsia="es-CO"/>
        </w:rPr>
        <w:t xml:space="preserve">40 años al </w:t>
      </w:r>
      <w:r w:rsidR="0036235B">
        <w:rPr>
          <w:rFonts w:ascii="Arial" w:hAnsi="Arial" w:cs="Arial"/>
          <w:color w:val="000000"/>
          <w:sz w:val="24"/>
          <w:szCs w:val="24"/>
          <w:lang w:eastAsia="es-CO"/>
        </w:rPr>
        <w:t>0</w:t>
      </w:r>
      <w:r w:rsidR="0036235B" w:rsidRPr="00BC35DD">
        <w:rPr>
          <w:rFonts w:ascii="Arial" w:hAnsi="Arial" w:cs="Arial"/>
          <w:color w:val="000000"/>
          <w:sz w:val="24"/>
          <w:szCs w:val="24"/>
          <w:lang w:eastAsia="es-CO"/>
        </w:rPr>
        <w:t>1</w:t>
      </w:r>
      <w:r w:rsidR="0036235B">
        <w:rPr>
          <w:rFonts w:ascii="Arial" w:hAnsi="Arial" w:cs="Arial"/>
          <w:color w:val="000000"/>
          <w:sz w:val="24"/>
          <w:szCs w:val="24"/>
          <w:lang w:eastAsia="es-CO"/>
        </w:rPr>
        <w:t>/</w:t>
      </w:r>
      <w:r w:rsidR="0036235B" w:rsidRPr="00BC35DD">
        <w:rPr>
          <w:rFonts w:ascii="Arial" w:hAnsi="Arial" w:cs="Arial"/>
          <w:color w:val="000000"/>
          <w:sz w:val="24"/>
          <w:szCs w:val="24"/>
          <w:lang w:eastAsia="es-CO"/>
        </w:rPr>
        <w:t>04</w:t>
      </w:r>
      <w:r w:rsidR="0036235B">
        <w:rPr>
          <w:rFonts w:ascii="Arial" w:hAnsi="Arial" w:cs="Arial"/>
          <w:color w:val="000000"/>
          <w:sz w:val="24"/>
          <w:szCs w:val="24"/>
          <w:lang w:eastAsia="es-CO"/>
        </w:rPr>
        <w:t>/</w:t>
      </w:r>
      <w:r w:rsidR="0036235B" w:rsidRPr="00BC35DD">
        <w:rPr>
          <w:rFonts w:ascii="Arial" w:hAnsi="Arial" w:cs="Arial"/>
          <w:color w:val="000000"/>
          <w:sz w:val="24"/>
          <w:szCs w:val="24"/>
          <w:lang w:eastAsia="es-CO"/>
        </w:rPr>
        <w:t>1994</w:t>
      </w:r>
      <w:r w:rsidR="00381F37">
        <w:rPr>
          <w:rFonts w:ascii="Arial" w:hAnsi="Arial" w:cs="Arial"/>
          <w:color w:val="000000"/>
          <w:sz w:val="24"/>
          <w:szCs w:val="24"/>
          <w:lang w:eastAsia="es-CO"/>
        </w:rPr>
        <w:t xml:space="preserve">, pero lo perdió con la expedición del Acto Legislativo 01/2005, toda vez que no cumplió con los requisitos para acceder a la pensión de vejez con anterioridad al 31/07/2010 y al 29 de julio de 2005 no </w:t>
      </w:r>
      <w:r w:rsidR="003557B1">
        <w:rPr>
          <w:rFonts w:ascii="Arial" w:hAnsi="Arial" w:cs="Arial"/>
          <w:color w:val="000000"/>
          <w:sz w:val="24"/>
          <w:szCs w:val="24"/>
          <w:lang w:eastAsia="es-CO"/>
        </w:rPr>
        <w:t>superó las 750 semanas cotizadas</w:t>
      </w:r>
      <w:r w:rsidR="003E597C">
        <w:rPr>
          <w:rFonts w:ascii="Arial" w:hAnsi="Arial" w:cs="Arial"/>
          <w:color w:val="000000"/>
          <w:sz w:val="24"/>
          <w:szCs w:val="24"/>
          <w:lang w:eastAsia="es-CO"/>
        </w:rPr>
        <w:t xml:space="preserve">, pues solo </w:t>
      </w:r>
      <w:r w:rsidR="00886E81">
        <w:rPr>
          <w:rFonts w:ascii="Arial" w:hAnsi="Arial" w:cs="Arial"/>
          <w:color w:val="000000"/>
          <w:sz w:val="24"/>
          <w:szCs w:val="24"/>
          <w:lang w:eastAsia="es-CO"/>
        </w:rPr>
        <w:t xml:space="preserve">reunió </w:t>
      </w:r>
      <w:r w:rsidR="003E597C">
        <w:rPr>
          <w:rFonts w:ascii="Arial" w:hAnsi="Arial" w:cs="Arial"/>
          <w:color w:val="000000"/>
          <w:sz w:val="24"/>
          <w:szCs w:val="24"/>
          <w:lang w:eastAsia="es-CO"/>
        </w:rPr>
        <w:t xml:space="preserve">para esa calenda </w:t>
      </w:r>
      <w:r w:rsidR="004A5DE6">
        <w:rPr>
          <w:rFonts w:ascii="Arial" w:hAnsi="Arial" w:cs="Arial"/>
          <w:color w:val="000000"/>
          <w:sz w:val="24"/>
          <w:szCs w:val="24"/>
          <w:lang w:eastAsia="es-CO"/>
        </w:rPr>
        <w:t>425,4214</w:t>
      </w:r>
      <w:r w:rsidR="00D97FA4">
        <w:rPr>
          <w:rFonts w:ascii="Arial" w:hAnsi="Arial" w:cs="Arial"/>
          <w:color w:val="000000"/>
          <w:sz w:val="24"/>
          <w:szCs w:val="24"/>
          <w:lang w:eastAsia="es-CO"/>
        </w:rPr>
        <w:t xml:space="preserve"> semanas; de ahí que era imposible acudir al </w:t>
      </w:r>
      <w:r w:rsidR="003557B1">
        <w:rPr>
          <w:rFonts w:ascii="Arial" w:hAnsi="Arial" w:cs="Arial"/>
          <w:color w:val="000000"/>
          <w:sz w:val="24"/>
          <w:szCs w:val="24"/>
          <w:lang w:eastAsia="es-CO"/>
        </w:rPr>
        <w:t>Acuerdo 049/90.</w:t>
      </w:r>
    </w:p>
    <w:p w:rsidR="003557B1" w:rsidRDefault="003557B1" w:rsidP="008038B7">
      <w:pPr>
        <w:spacing w:line="276" w:lineRule="auto"/>
        <w:contextualSpacing/>
        <w:jc w:val="both"/>
        <w:rPr>
          <w:rFonts w:ascii="Arial" w:hAnsi="Arial" w:cs="Arial"/>
          <w:color w:val="000000"/>
          <w:sz w:val="24"/>
          <w:szCs w:val="24"/>
          <w:lang w:eastAsia="es-CO"/>
        </w:rPr>
      </w:pPr>
    </w:p>
    <w:p w:rsidR="001861BC" w:rsidRDefault="003557B1" w:rsidP="008038B7">
      <w:pPr>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lastRenderedPageBreak/>
        <w:t>Así mismo, declaró que el actor no cumplió con los requisitos establecidos en el artículo 9 de la Le</w:t>
      </w:r>
      <w:r w:rsidR="001861BC">
        <w:rPr>
          <w:rFonts w:ascii="Arial" w:hAnsi="Arial" w:cs="Arial"/>
          <w:color w:val="000000"/>
          <w:sz w:val="24"/>
          <w:szCs w:val="24"/>
          <w:lang w:eastAsia="es-CO"/>
        </w:rPr>
        <w:t>y 797 de 2003, toda vez que para el 31/03/2009</w:t>
      </w:r>
      <w:r w:rsidR="00886E81">
        <w:rPr>
          <w:rFonts w:ascii="Arial" w:hAnsi="Arial" w:cs="Arial"/>
          <w:color w:val="000000"/>
          <w:sz w:val="24"/>
          <w:szCs w:val="24"/>
          <w:lang w:eastAsia="es-CO"/>
        </w:rPr>
        <w:t>,</w:t>
      </w:r>
      <w:r w:rsidR="001861BC">
        <w:rPr>
          <w:rFonts w:ascii="Arial" w:hAnsi="Arial" w:cs="Arial"/>
          <w:color w:val="000000"/>
          <w:sz w:val="24"/>
          <w:szCs w:val="24"/>
          <w:lang w:eastAsia="es-CO"/>
        </w:rPr>
        <w:t xml:space="preserve"> cuando arribó a los 62 años, debía acreditar 1150 semanas cotizadas, pero incluso, contabilizando las realizadas en toda su vida laboral, 01/11/1972 al 31/01/2015, solo alcanza un total de 870,71 semanas.</w:t>
      </w:r>
    </w:p>
    <w:p w:rsidR="001861BC" w:rsidRDefault="001861BC" w:rsidP="008038B7">
      <w:pPr>
        <w:spacing w:line="276" w:lineRule="auto"/>
        <w:contextualSpacing/>
        <w:jc w:val="both"/>
        <w:rPr>
          <w:rFonts w:ascii="Arial" w:hAnsi="Arial" w:cs="Arial"/>
          <w:color w:val="000000"/>
          <w:sz w:val="24"/>
          <w:szCs w:val="24"/>
          <w:lang w:eastAsia="es-CO"/>
        </w:rPr>
      </w:pPr>
    </w:p>
    <w:p w:rsidR="00BC35DD" w:rsidRPr="00BC35DD" w:rsidRDefault="001861BC" w:rsidP="008038B7">
      <w:pPr>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 xml:space="preserve">Finalmente, </w:t>
      </w:r>
      <w:r w:rsidR="003557B1">
        <w:rPr>
          <w:rFonts w:ascii="Arial" w:hAnsi="Arial" w:cs="Arial"/>
          <w:color w:val="000000"/>
          <w:sz w:val="24"/>
          <w:szCs w:val="24"/>
          <w:lang w:eastAsia="es-CO"/>
        </w:rPr>
        <w:t>como ya le había sido reconocida la indemnización sustitutiva de la pensi</w:t>
      </w:r>
      <w:r w:rsidR="00840B7F">
        <w:rPr>
          <w:rFonts w:ascii="Arial" w:hAnsi="Arial" w:cs="Arial"/>
          <w:color w:val="000000"/>
          <w:sz w:val="24"/>
          <w:szCs w:val="24"/>
          <w:lang w:eastAsia="es-CO"/>
        </w:rPr>
        <w:t xml:space="preserve">ón de vejez conforme a la Resolución </w:t>
      </w:r>
      <w:r w:rsidR="00D77EB6">
        <w:rPr>
          <w:rFonts w:ascii="Arial" w:hAnsi="Arial" w:cs="Arial"/>
          <w:color w:val="000000"/>
          <w:sz w:val="24"/>
          <w:szCs w:val="24"/>
          <w:lang w:eastAsia="es-CO"/>
        </w:rPr>
        <w:t xml:space="preserve">Nº </w:t>
      </w:r>
      <w:r w:rsidR="00840B7F">
        <w:rPr>
          <w:rFonts w:ascii="Arial" w:hAnsi="Arial" w:cs="Arial"/>
          <w:color w:val="000000"/>
          <w:sz w:val="24"/>
          <w:szCs w:val="24"/>
          <w:lang w:eastAsia="es-CO"/>
        </w:rPr>
        <w:t>SUB59449 del 15/05/2017,</w:t>
      </w:r>
      <w:r>
        <w:rPr>
          <w:rFonts w:ascii="Arial" w:hAnsi="Arial" w:cs="Arial"/>
          <w:color w:val="000000"/>
          <w:sz w:val="24"/>
          <w:szCs w:val="24"/>
          <w:lang w:eastAsia="es-CO"/>
        </w:rPr>
        <w:t xml:space="preserve"> contenida en el expediente administrativo, </w:t>
      </w:r>
      <w:r w:rsidR="00840B7F">
        <w:rPr>
          <w:rFonts w:ascii="Arial" w:hAnsi="Arial" w:cs="Arial"/>
          <w:color w:val="000000"/>
          <w:sz w:val="24"/>
          <w:szCs w:val="24"/>
          <w:lang w:eastAsia="es-CO"/>
        </w:rPr>
        <w:t xml:space="preserve">declaró probada la excepción de “Inexistencia de la obligación demandada” </w:t>
      </w:r>
      <w:r w:rsidR="00BC35DD" w:rsidRPr="00BC35DD">
        <w:rPr>
          <w:rFonts w:ascii="Arial" w:hAnsi="Arial" w:cs="Arial"/>
          <w:color w:val="000000"/>
          <w:sz w:val="24"/>
          <w:szCs w:val="24"/>
          <w:lang w:eastAsia="es-CO"/>
        </w:rPr>
        <w:t>y condenó en costas a la parte actora.</w:t>
      </w:r>
    </w:p>
    <w:p w:rsidR="00BC35DD" w:rsidRPr="00BC35DD" w:rsidRDefault="00BC35DD" w:rsidP="008038B7">
      <w:pPr>
        <w:spacing w:line="276" w:lineRule="auto"/>
        <w:contextualSpacing/>
        <w:jc w:val="both"/>
        <w:rPr>
          <w:rFonts w:ascii="Arial" w:hAnsi="Arial" w:cs="Arial"/>
          <w:color w:val="000000"/>
          <w:sz w:val="24"/>
          <w:szCs w:val="24"/>
          <w:lang w:eastAsia="es-CO"/>
        </w:rPr>
      </w:pPr>
    </w:p>
    <w:p w:rsidR="00840B7F" w:rsidRDefault="00BC35DD" w:rsidP="008038B7">
      <w:pPr>
        <w:spacing w:line="276" w:lineRule="auto"/>
        <w:contextualSpacing/>
        <w:jc w:val="both"/>
        <w:rPr>
          <w:rFonts w:ascii="Arial" w:hAnsi="Arial" w:cs="Arial"/>
          <w:b/>
          <w:sz w:val="24"/>
          <w:szCs w:val="24"/>
        </w:rPr>
      </w:pPr>
      <w:r w:rsidRPr="00BC35DD">
        <w:rPr>
          <w:rFonts w:ascii="Arial" w:hAnsi="Arial" w:cs="Arial"/>
          <w:color w:val="000000"/>
          <w:sz w:val="24"/>
          <w:szCs w:val="24"/>
          <w:lang w:eastAsia="es-CO"/>
        </w:rPr>
        <w:t xml:space="preserve"> </w:t>
      </w:r>
      <w:r w:rsidRPr="00BC35DD">
        <w:rPr>
          <w:rFonts w:ascii="Arial" w:hAnsi="Arial" w:cs="Arial"/>
          <w:sz w:val="24"/>
          <w:szCs w:val="24"/>
          <w:lang w:val="es-ES"/>
        </w:rPr>
        <w:t xml:space="preserve">  </w:t>
      </w:r>
      <w:r w:rsidR="00840B7F">
        <w:rPr>
          <w:rFonts w:ascii="Arial" w:hAnsi="Arial" w:cs="Arial"/>
          <w:b/>
          <w:sz w:val="24"/>
          <w:szCs w:val="24"/>
        </w:rPr>
        <w:t xml:space="preserve">3. Del grado jurisdiccional de consulta </w:t>
      </w:r>
    </w:p>
    <w:p w:rsidR="00840B7F" w:rsidRDefault="00840B7F" w:rsidP="008038B7">
      <w:pPr>
        <w:shd w:val="clear" w:color="auto" w:fill="FFFFFF"/>
        <w:spacing w:line="276" w:lineRule="auto"/>
        <w:contextualSpacing/>
        <w:jc w:val="both"/>
        <w:rPr>
          <w:rFonts w:ascii="Arial" w:hAnsi="Arial" w:cs="Arial"/>
          <w:b/>
          <w:sz w:val="24"/>
          <w:szCs w:val="24"/>
        </w:rPr>
      </w:pPr>
    </w:p>
    <w:p w:rsidR="00840B7F" w:rsidRPr="00840B7F" w:rsidRDefault="00840B7F" w:rsidP="008038B7">
      <w:pPr>
        <w:shd w:val="clear" w:color="auto" w:fill="FFFFFF"/>
        <w:spacing w:line="276" w:lineRule="auto"/>
        <w:contextualSpacing/>
        <w:jc w:val="both"/>
        <w:rPr>
          <w:rFonts w:ascii="Arial" w:hAnsi="Arial" w:cs="Arial"/>
          <w:sz w:val="24"/>
          <w:szCs w:val="24"/>
        </w:rPr>
      </w:pPr>
      <w:r>
        <w:rPr>
          <w:rFonts w:ascii="Arial" w:hAnsi="Arial" w:cs="Arial"/>
          <w:sz w:val="24"/>
          <w:szCs w:val="24"/>
        </w:rPr>
        <w:t>Por resultar la anterior decisión adversa a las pretensiones de la parte actora, se ordenó el surtimiento del grado jurisdiccional de consulta a su favor, conforme lo establece el artículo 69 del C.P.L.</w:t>
      </w:r>
    </w:p>
    <w:p w:rsidR="00BC35DD" w:rsidRPr="00BC35DD" w:rsidRDefault="00BC35DD" w:rsidP="008038B7">
      <w:pPr>
        <w:shd w:val="clear" w:color="auto" w:fill="FFFFFF"/>
        <w:spacing w:line="276" w:lineRule="auto"/>
        <w:contextualSpacing/>
        <w:jc w:val="both"/>
        <w:rPr>
          <w:rFonts w:ascii="Arial" w:hAnsi="Arial" w:cs="Arial"/>
          <w:sz w:val="24"/>
          <w:szCs w:val="24"/>
        </w:rPr>
      </w:pPr>
      <w:r w:rsidRPr="00BC35DD">
        <w:rPr>
          <w:rFonts w:ascii="Arial" w:hAnsi="Arial" w:cs="Arial"/>
          <w:sz w:val="24"/>
          <w:szCs w:val="24"/>
          <w:lang w:eastAsia="es-CO"/>
        </w:rPr>
        <w:t xml:space="preserve">  </w:t>
      </w:r>
    </w:p>
    <w:p w:rsidR="00BC35DD" w:rsidRPr="00BC35DD" w:rsidRDefault="00BC35DD" w:rsidP="008038B7">
      <w:pPr>
        <w:pStyle w:val="Prrafodelista"/>
        <w:shd w:val="clear" w:color="auto" w:fill="FFFFFF"/>
        <w:tabs>
          <w:tab w:val="left" w:pos="5197"/>
        </w:tabs>
        <w:spacing w:line="276" w:lineRule="auto"/>
        <w:ind w:left="708"/>
        <w:jc w:val="center"/>
        <w:rPr>
          <w:rFonts w:ascii="Arial" w:hAnsi="Arial" w:cs="Arial"/>
          <w:b/>
          <w:sz w:val="24"/>
          <w:szCs w:val="24"/>
        </w:rPr>
      </w:pPr>
      <w:r w:rsidRPr="00BC35DD">
        <w:rPr>
          <w:rFonts w:ascii="Arial" w:hAnsi="Arial" w:cs="Arial"/>
          <w:b/>
          <w:sz w:val="24"/>
          <w:szCs w:val="24"/>
        </w:rPr>
        <w:t>CONSIDERACIONES</w:t>
      </w:r>
    </w:p>
    <w:p w:rsidR="00BC35DD" w:rsidRPr="00BC35DD" w:rsidRDefault="00BC35DD" w:rsidP="008038B7">
      <w:pPr>
        <w:shd w:val="clear" w:color="auto" w:fill="FFFFFF"/>
        <w:tabs>
          <w:tab w:val="left" w:pos="5197"/>
        </w:tabs>
        <w:spacing w:line="276" w:lineRule="auto"/>
        <w:contextualSpacing/>
        <w:jc w:val="both"/>
        <w:rPr>
          <w:rFonts w:ascii="Arial" w:hAnsi="Arial" w:cs="Arial"/>
          <w:sz w:val="24"/>
          <w:szCs w:val="24"/>
        </w:rPr>
      </w:pPr>
      <w:r w:rsidRPr="00BC35DD">
        <w:rPr>
          <w:rFonts w:ascii="Arial" w:hAnsi="Arial" w:cs="Arial"/>
          <w:b/>
          <w:sz w:val="24"/>
          <w:szCs w:val="24"/>
        </w:rPr>
        <w:t>1. De los problemas jurídicos.</w:t>
      </w: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BC35DD" w:rsidRPr="00BC35DD" w:rsidRDefault="005B0C58" w:rsidP="008038B7">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L</w:t>
      </w:r>
      <w:r w:rsidR="00BC35DD" w:rsidRPr="00BC35DD">
        <w:rPr>
          <w:rFonts w:ascii="Arial" w:hAnsi="Arial" w:cs="Arial"/>
          <w:color w:val="000000"/>
          <w:sz w:val="24"/>
          <w:szCs w:val="24"/>
          <w:lang w:eastAsia="es-CO"/>
        </w:rPr>
        <w:t>a Sala formula los siguientes:</w:t>
      </w:r>
    </w:p>
    <w:p w:rsidR="00BC35DD" w:rsidRPr="00BC35DD" w:rsidRDefault="00BC35DD" w:rsidP="008038B7">
      <w:pPr>
        <w:shd w:val="clear" w:color="auto" w:fill="FFFFFF"/>
        <w:tabs>
          <w:tab w:val="left" w:pos="5197"/>
        </w:tabs>
        <w:spacing w:line="276" w:lineRule="auto"/>
        <w:ind w:firstLine="851"/>
        <w:contextualSpacing/>
        <w:jc w:val="both"/>
        <w:rPr>
          <w:rFonts w:ascii="Arial" w:hAnsi="Arial" w:cs="Arial"/>
          <w:color w:val="000000"/>
          <w:sz w:val="24"/>
          <w:szCs w:val="24"/>
          <w:lang w:eastAsia="es-CO"/>
        </w:rPr>
      </w:pPr>
    </w:p>
    <w:p w:rsidR="00BC35DD" w:rsidRDefault="00BC35DD" w:rsidP="00886E81">
      <w:pPr>
        <w:pStyle w:val="Textoindependiente"/>
        <w:numPr>
          <w:ilvl w:val="0"/>
          <w:numId w:val="6"/>
        </w:numPr>
        <w:spacing w:line="276" w:lineRule="auto"/>
        <w:contextualSpacing/>
        <w:rPr>
          <w:iCs/>
          <w:szCs w:val="24"/>
        </w:rPr>
      </w:pPr>
      <w:r w:rsidRPr="00BC35DD">
        <w:rPr>
          <w:iCs/>
          <w:szCs w:val="24"/>
        </w:rPr>
        <w:t>¿El actor es beneficiario del régimen de transición establecido en el artículo 36 de la Ley 100 de 1993 y lo conserv</w:t>
      </w:r>
      <w:r w:rsidR="005B0C58">
        <w:rPr>
          <w:iCs/>
          <w:szCs w:val="24"/>
        </w:rPr>
        <w:t>ó</w:t>
      </w:r>
      <w:r w:rsidRPr="00BC35DD">
        <w:rPr>
          <w:iCs/>
          <w:szCs w:val="24"/>
        </w:rPr>
        <w:t xml:space="preserve"> </w:t>
      </w:r>
      <w:r w:rsidR="005B0C58">
        <w:rPr>
          <w:iCs/>
          <w:szCs w:val="24"/>
        </w:rPr>
        <w:t xml:space="preserve">con la expedición </w:t>
      </w:r>
      <w:r w:rsidRPr="00BC35DD">
        <w:rPr>
          <w:iCs/>
          <w:szCs w:val="24"/>
        </w:rPr>
        <w:t>del Acto Legislativo 01</w:t>
      </w:r>
      <w:r w:rsidR="005B0C58">
        <w:rPr>
          <w:iCs/>
          <w:szCs w:val="24"/>
        </w:rPr>
        <w:t>/2005</w:t>
      </w:r>
      <w:r w:rsidRPr="00BC35DD">
        <w:rPr>
          <w:iCs/>
          <w:szCs w:val="24"/>
        </w:rPr>
        <w:t xml:space="preserve">? </w:t>
      </w:r>
    </w:p>
    <w:p w:rsidR="00305AF3" w:rsidRPr="00BC35DD" w:rsidRDefault="00305AF3" w:rsidP="008038B7">
      <w:pPr>
        <w:pStyle w:val="Textoindependiente"/>
        <w:spacing w:line="276" w:lineRule="auto"/>
        <w:ind w:left="720"/>
        <w:contextualSpacing/>
        <w:rPr>
          <w:iCs/>
          <w:szCs w:val="24"/>
        </w:rPr>
      </w:pPr>
    </w:p>
    <w:p w:rsidR="00BC35DD" w:rsidRDefault="00BC35DD" w:rsidP="008038B7">
      <w:pPr>
        <w:pStyle w:val="Textoindependiente"/>
        <w:spacing w:line="276" w:lineRule="auto"/>
        <w:contextualSpacing/>
        <w:rPr>
          <w:iCs/>
          <w:szCs w:val="24"/>
        </w:rPr>
      </w:pPr>
      <w:r w:rsidRPr="00BC35DD">
        <w:rPr>
          <w:iCs/>
          <w:szCs w:val="24"/>
        </w:rPr>
        <w:t>1.2. Si la respuesta al anterior interrogante es positiva ¿Cumple el actor con los requisitos para acceder a la pensión de vejez con base en el Acuerdo 049/90?</w:t>
      </w:r>
    </w:p>
    <w:p w:rsidR="005B0C58" w:rsidRDefault="005B0C58" w:rsidP="008038B7">
      <w:pPr>
        <w:pStyle w:val="Textoindependiente"/>
        <w:spacing w:line="276" w:lineRule="auto"/>
        <w:contextualSpacing/>
        <w:rPr>
          <w:iCs/>
          <w:szCs w:val="24"/>
        </w:rPr>
      </w:pPr>
    </w:p>
    <w:p w:rsidR="005B0C58" w:rsidRDefault="005B0C58" w:rsidP="008038B7">
      <w:pPr>
        <w:pStyle w:val="Textoindependiente"/>
        <w:spacing w:line="276" w:lineRule="auto"/>
        <w:contextualSpacing/>
        <w:rPr>
          <w:iCs/>
          <w:szCs w:val="24"/>
        </w:rPr>
      </w:pPr>
      <w:r>
        <w:rPr>
          <w:iCs/>
          <w:szCs w:val="24"/>
        </w:rPr>
        <w:t>1.3. De ser negativa la respuesta anterior, ¿Tiene derecho al reconocimiento de esa prestación por cumplir los requisitos que consagra la Ley 100/93, con las modificaciones introducidas por la Ley 797/2003?</w:t>
      </w:r>
    </w:p>
    <w:p w:rsidR="00305AF3" w:rsidRDefault="00305AF3" w:rsidP="008038B7">
      <w:pPr>
        <w:pStyle w:val="Textoindependiente"/>
        <w:spacing w:line="276" w:lineRule="auto"/>
        <w:contextualSpacing/>
        <w:rPr>
          <w:iCs/>
          <w:szCs w:val="24"/>
        </w:rPr>
      </w:pPr>
    </w:p>
    <w:p w:rsidR="00305AF3" w:rsidRDefault="00305AF3" w:rsidP="008038B7">
      <w:pPr>
        <w:pStyle w:val="Textoindependiente"/>
        <w:spacing w:line="276" w:lineRule="auto"/>
        <w:contextualSpacing/>
        <w:rPr>
          <w:iCs/>
          <w:szCs w:val="24"/>
        </w:rPr>
      </w:pPr>
      <w:r>
        <w:rPr>
          <w:iCs/>
          <w:szCs w:val="24"/>
        </w:rPr>
        <w:t>1.4. En caso de no causarse la pensión de vejez con base en la norma anterior, es posible reconocerle al actor la indemnización sustitutiva de la pensión de vejez</w:t>
      </w:r>
      <w:proofErr w:type="gramStart"/>
      <w:r>
        <w:rPr>
          <w:iCs/>
          <w:szCs w:val="24"/>
        </w:rPr>
        <w:t>?</w:t>
      </w:r>
      <w:proofErr w:type="gramEnd"/>
    </w:p>
    <w:p w:rsidR="0006665B" w:rsidRDefault="0006665B" w:rsidP="008038B7">
      <w:pPr>
        <w:pStyle w:val="Textoindependiente"/>
        <w:spacing w:line="276" w:lineRule="auto"/>
        <w:contextualSpacing/>
        <w:rPr>
          <w:iCs/>
          <w:szCs w:val="24"/>
        </w:rPr>
      </w:pPr>
    </w:p>
    <w:p w:rsidR="0006665B" w:rsidRDefault="0006665B" w:rsidP="008038B7">
      <w:pPr>
        <w:pStyle w:val="Textoindependiente"/>
        <w:spacing w:line="276" w:lineRule="auto"/>
        <w:contextualSpacing/>
        <w:rPr>
          <w:iCs/>
          <w:szCs w:val="24"/>
        </w:rPr>
      </w:pPr>
      <w:r>
        <w:rPr>
          <w:iCs/>
          <w:szCs w:val="24"/>
        </w:rPr>
        <w:t>1.5. ¿De fracasar las pretensiones principales y subsidiarias habría lugar a condenar en costas a la parte actora</w:t>
      </w:r>
      <w:r w:rsidR="00886E81">
        <w:rPr>
          <w:iCs/>
          <w:szCs w:val="24"/>
        </w:rPr>
        <w:t xml:space="preserve"> en la primera instancia</w:t>
      </w:r>
      <w:r>
        <w:rPr>
          <w:iCs/>
          <w:szCs w:val="24"/>
        </w:rPr>
        <w:t>?</w:t>
      </w:r>
    </w:p>
    <w:p w:rsidR="00305AF3" w:rsidRPr="00BC35DD" w:rsidRDefault="00305AF3" w:rsidP="008038B7">
      <w:pPr>
        <w:pStyle w:val="Textoindependiente"/>
        <w:spacing w:line="276" w:lineRule="auto"/>
        <w:contextualSpacing/>
        <w:rPr>
          <w:iCs/>
          <w:szCs w:val="24"/>
        </w:rPr>
      </w:pPr>
    </w:p>
    <w:p w:rsidR="00BC35DD" w:rsidRPr="00BC35DD" w:rsidRDefault="00BC35DD" w:rsidP="008038B7">
      <w:pPr>
        <w:shd w:val="clear" w:color="auto" w:fill="FFFFFF"/>
        <w:tabs>
          <w:tab w:val="left" w:pos="5197"/>
        </w:tabs>
        <w:spacing w:line="276" w:lineRule="auto"/>
        <w:contextualSpacing/>
        <w:jc w:val="both"/>
        <w:rPr>
          <w:rFonts w:ascii="Arial" w:hAnsi="Arial" w:cs="Arial"/>
          <w:b/>
          <w:sz w:val="24"/>
          <w:szCs w:val="24"/>
        </w:rPr>
      </w:pPr>
      <w:r w:rsidRPr="00BC35DD">
        <w:rPr>
          <w:rFonts w:ascii="Arial" w:hAnsi="Arial" w:cs="Arial"/>
          <w:b/>
          <w:sz w:val="24"/>
          <w:szCs w:val="24"/>
        </w:rPr>
        <w:t xml:space="preserve">2. Solución a los problemas jurídicos </w:t>
      </w:r>
    </w:p>
    <w:p w:rsidR="00BC35DD" w:rsidRPr="00BC35DD" w:rsidRDefault="00BC35DD" w:rsidP="008038B7">
      <w:pPr>
        <w:shd w:val="clear" w:color="auto" w:fill="FFFFFF"/>
        <w:tabs>
          <w:tab w:val="left" w:pos="5197"/>
        </w:tabs>
        <w:spacing w:line="276" w:lineRule="auto"/>
        <w:contextualSpacing/>
        <w:jc w:val="both"/>
        <w:rPr>
          <w:rFonts w:ascii="Arial" w:hAnsi="Arial" w:cs="Arial"/>
          <w:b/>
          <w:sz w:val="24"/>
          <w:szCs w:val="24"/>
        </w:rPr>
      </w:pPr>
    </w:p>
    <w:p w:rsidR="00BC35DD" w:rsidRDefault="00BC35DD" w:rsidP="008038B7">
      <w:pPr>
        <w:shd w:val="clear" w:color="auto" w:fill="FFFFFF"/>
        <w:tabs>
          <w:tab w:val="left" w:pos="1125"/>
        </w:tabs>
        <w:spacing w:line="276" w:lineRule="auto"/>
        <w:contextualSpacing/>
        <w:jc w:val="both"/>
        <w:rPr>
          <w:rFonts w:ascii="Arial" w:hAnsi="Arial" w:cs="Arial"/>
          <w:b/>
          <w:color w:val="000000"/>
          <w:sz w:val="24"/>
          <w:szCs w:val="24"/>
          <w:lang w:eastAsia="es-CO"/>
        </w:rPr>
      </w:pPr>
      <w:r w:rsidRPr="00BC35DD">
        <w:rPr>
          <w:rFonts w:ascii="Arial" w:hAnsi="Arial" w:cs="Arial"/>
          <w:b/>
          <w:sz w:val="24"/>
          <w:szCs w:val="24"/>
        </w:rPr>
        <w:t>2.1.</w:t>
      </w:r>
      <w:r w:rsidRPr="00BC35DD">
        <w:rPr>
          <w:rFonts w:ascii="Arial" w:hAnsi="Arial" w:cs="Arial"/>
          <w:b/>
          <w:color w:val="000000"/>
          <w:sz w:val="24"/>
          <w:szCs w:val="24"/>
          <w:lang w:eastAsia="es-CO"/>
        </w:rPr>
        <w:t xml:space="preserve"> Régimen de transición</w:t>
      </w:r>
    </w:p>
    <w:p w:rsidR="00305AF3" w:rsidRPr="00BC35DD" w:rsidRDefault="00305AF3" w:rsidP="008038B7">
      <w:pPr>
        <w:shd w:val="clear" w:color="auto" w:fill="FFFFFF"/>
        <w:tabs>
          <w:tab w:val="left" w:pos="1125"/>
        </w:tabs>
        <w:spacing w:line="276" w:lineRule="auto"/>
        <w:contextualSpacing/>
        <w:jc w:val="both"/>
        <w:rPr>
          <w:iCs/>
          <w:sz w:val="24"/>
          <w:szCs w:val="24"/>
        </w:rPr>
      </w:pPr>
    </w:p>
    <w:p w:rsidR="00BC35DD" w:rsidRPr="00BC35DD" w:rsidRDefault="00BC35DD" w:rsidP="008038B7">
      <w:pPr>
        <w:shd w:val="clear" w:color="auto" w:fill="FFFFFF"/>
        <w:tabs>
          <w:tab w:val="left" w:pos="5197"/>
        </w:tabs>
        <w:spacing w:line="276" w:lineRule="auto"/>
        <w:contextualSpacing/>
        <w:jc w:val="both"/>
        <w:rPr>
          <w:rFonts w:ascii="Arial" w:hAnsi="Arial" w:cs="Arial"/>
          <w:b/>
          <w:color w:val="000000"/>
          <w:sz w:val="24"/>
          <w:szCs w:val="24"/>
          <w:lang w:eastAsia="es-CO"/>
        </w:rPr>
      </w:pPr>
      <w:r w:rsidRPr="00BC35DD">
        <w:rPr>
          <w:rFonts w:ascii="Arial" w:hAnsi="Arial" w:cs="Arial"/>
          <w:b/>
          <w:color w:val="000000"/>
          <w:sz w:val="24"/>
          <w:szCs w:val="24"/>
          <w:lang w:eastAsia="es-CO"/>
        </w:rPr>
        <w:t>2.1.1. Fundamento jurídico</w:t>
      </w:r>
    </w:p>
    <w:p w:rsidR="00BC35DD" w:rsidRPr="00BC35DD" w:rsidRDefault="00BC35DD" w:rsidP="008038B7">
      <w:pPr>
        <w:shd w:val="clear" w:color="auto" w:fill="FFFFFF"/>
        <w:tabs>
          <w:tab w:val="left" w:pos="5197"/>
        </w:tabs>
        <w:spacing w:line="276" w:lineRule="auto"/>
        <w:contextualSpacing/>
        <w:jc w:val="both"/>
        <w:rPr>
          <w:rFonts w:ascii="Arial" w:hAnsi="Arial" w:cs="Arial"/>
          <w:b/>
          <w:color w:val="000000"/>
          <w:sz w:val="24"/>
          <w:szCs w:val="24"/>
          <w:lang w:eastAsia="es-CO"/>
        </w:rPr>
      </w:pP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t>Para la aplicación del régimen de transición previsto en la Ley 100 de 1993, para aquellas personas que cumplen la totalidad de los requisitos para acceder a la pensión con poste</w:t>
      </w:r>
      <w:r w:rsidR="00305AF3">
        <w:rPr>
          <w:rFonts w:ascii="Arial" w:hAnsi="Arial" w:cs="Arial"/>
          <w:color w:val="000000"/>
          <w:sz w:val="24"/>
          <w:szCs w:val="24"/>
          <w:lang w:eastAsia="es-CO"/>
        </w:rPr>
        <w:t>rioridad al 31 de julio de 2010</w:t>
      </w:r>
      <w:r w:rsidRPr="00BC35DD">
        <w:rPr>
          <w:rFonts w:ascii="Arial" w:hAnsi="Arial" w:cs="Arial"/>
          <w:color w:val="000000"/>
          <w:sz w:val="24"/>
          <w:szCs w:val="24"/>
          <w:lang w:eastAsia="es-CO"/>
        </w:rPr>
        <w:t xml:space="preserve">; deben atenderse dos normativas, </w:t>
      </w:r>
      <w:r w:rsidRPr="00BC35DD">
        <w:rPr>
          <w:rFonts w:ascii="Arial" w:hAnsi="Arial" w:cs="Arial"/>
          <w:color w:val="000000"/>
          <w:sz w:val="24"/>
          <w:szCs w:val="24"/>
          <w:lang w:eastAsia="es-CO"/>
        </w:rPr>
        <w:lastRenderedPageBreak/>
        <w:t xml:space="preserve">la primera el artículo 36 </w:t>
      </w:r>
      <w:r w:rsidRPr="00BC35DD">
        <w:rPr>
          <w:rFonts w:ascii="Arial" w:hAnsi="Arial" w:cs="Arial"/>
          <w:i/>
          <w:color w:val="000000"/>
          <w:sz w:val="24"/>
          <w:szCs w:val="24"/>
          <w:lang w:eastAsia="es-CO"/>
        </w:rPr>
        <w:t xml:space="preserve">ibídem, </w:t>
      </w:r>
      <w:r w:rsidRPr="00BC35DD">
        <w:rPr>
          <w:rFonts w:ascii="Arial" w:hAnsi="Arial" w:cs="Arial"/>
          <w:color w:val="000000"/>
          <w:sz w:val="24"/>
          <w:szCs w:val="24"/>
          <w:lang w:eastAsia="es-CO"/>
        </w:rPr>
        <w:t>que en el caso de las hombres establece que al 1° de abril de 1994 tuvieran 40 o más años de edad o 15 o más años de servicios cotizados y, la segunda el Acto Legislativo 01 de 2005, que exige acreditar 750 semanas de cotización al 29 de julio de 2005, salvo para aquellas personas que eran beneficiarios de dicho régimen por cumplir la densidad de semanas cotizadas, de que trata la Ley 100/93</w:t>
      </w:r>
      <w:r w:rsidR="00305AF3">
        <w:rPr>
          <w:rFonts w:ascii="Arial" w:hAnsi="Arial" w:cs="Arial"/>
          <w:color w:val="000000"/>
          <w:sz w:val="24"/>
          <w:szCs w:val="24"/>
          <w:lang w:eastAsia="es-CO"/>
        </w:rPr>
        <w:t>.</w:t>
      </w: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BC35DD" w:rsidRPr="00BC35DD" w:rsidRDefault="00BC35DD" w:rsidP="008038B7">
      <w:pPr>
        <w:shd w:val="clear" w:color="auto" w:fill="FFFFFF"/>
        <w:tabs>
          <w:tab w:val="left" w:pos="5197"/>
        </w:tabs>
        <w:spacing w:line="276" w:lineRule="auto"/>
        <w:contextualSpacing/>
        <w:jc w:val="both"/>
        <w:rPr>
          <w:rFonts w:ascii="Arial" w:hAnsi="Arial" w:cs="Arial"/>
          <w:b/>
          <w:color w:val="000000"/>
          <w:sz w:val="24"/>
          <w:szCs w:val="24"/>
          <w:lang w:eastAsia="es-CO"/>
        </w:rPr>
      </w:pPr>
      <w:r w:rsidRPr="00BC35DD">
        <w:rPr>
          <w:rFonts w:ascii="Arial" w:hAnsi="Arial" w:cs="Arial"/>
          <w:b/>
          <w:color w:val="000000"/>
          <w:sz w:val="24"/>
          <w:szCs w:val="24"/>
          <w:lang w:eastAsia="es-CO"/>
        </w:rPr>
        <w:t>2.1.2. Fundamento fáctico</w:t>
      </w:r>
    </w:p>
    <w:p w:rsidR="00BC35DD" w:rsidRPr="00BC35DD" w:rsidRDefault="00BC35DD" w:rsidP="008038B7">
      <w:pPr>
        <w:shd w:val="clear" w:color="auto" w:fill="FFFFFF"/>
        <w:tabs>
          <w:tab w:val="left" w:pos="5197"/>
        </w:tabs>
        <w:spacing w:line="276" w:lineRule="auto"/>
        <w:contextualSpacing/>
        <w:jc w:val="both"/>
        <w:rPr>
          <w:rFonts w:ascii="Arial" w:hAnsi="Arial" w:cs="Arial"/>
          <w:b/>
          <w:color w:val="000000"/>
          <w:sz w:val="24"/>
          <w:szCs w:val="24"/>
          <w:lang w:eastAsia="es-CO"/>
        </w:rPr>
      </w:pPr>
    </w:p>
    <w:p w:rsidR="00C36992"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t>En cuanto a la primera disposición existe seguridad de su cumplimiento, toda vez que de conformidad con la cédula de ciudadanía –</w:t>
      </w:r>
      <w:proofErr w:type="spellStart"/>
      <w:r w:rsidRPr="00BC35DD">
        <w:rPr>
          <w:rFonts w:ascii="Arial" w:hAnsi="Arial" w:cs="Arial"/>
          <w:color w:val="000000"/>
          <w:sz w:val="24"/>
          <w:szCs w:val="24"/>
          <w:lang w:eastAsia="es-CO"/>
        </w:rPr>
        <w:t>fl</w:t>
      </w:r>
      <w:proofErr w:type="spellEnd"/>
      <w:r w:rsidRPr="00BC35DD">
        <w:rPr>
          <w:rFonts w:ascii="Arial" w:hAnsi="Arial" w:cs="Arial"/>
          <w:color w:val="000000"/>
          <w:sz w:val="24"/>
          <w:szCs w:val="24"/>
          <w:lang w:eastAsia="es-CO"/>
        </w:rPr>
        <w:t xml:space="preserve">. </w:t>
      </w:r>
      <w:r w:rsidR="00B44D5F">
        <w:rPr>
          <w:rFonts w:ascii="Arial" w:hAnsi="Arial" w:cs="Arial"/>
          <w:color w:val="000000"/>
          <w:sz w:val="24"/>
          <w:szCs w:val="24"/>
          <w:lang w:eastAsia="es-CO"/>
        </w:rPr>
        <w:t>13</w:t>
      </w:r>
      <w:r w:rsidRPr="00BC35DD">
        <w:rPr>
          <w:rFonts w:ascii="Arial" w:hAnsi="Arial" w:cs="Arial"/>
          <w:color w:val="000000"/>
          <w:sz w:val="24"/>
          <w:szCs w:val="24"/>
          <w:lang w:eastAsia="es-CO"/>
        </w:rPr>
        <w:t>- se puede extraer que el demandante nació el 3</w:t>
      </w:r>
      <w:r w:rsidR="00B44D5F">
        <w:rPr>
          <w:rFonts w:ascii="Arial" w:hAnsi="Arial" w:cs="Arial"/>
          <w:color w:val="000000"/>
          <w:sz w:val="24"/>
          <w:szCs w:val="24"/>
          <w:lang w:eastAsia="es-CO"/>
        </w:rPr>
        <w:t>1/03/1949</w:t>
      </w:r>
      <w:r w:rsidRPr="00BC35DD">
        <w:rPr>
          <w:rFonts w:ascii="Arial" w:hAnsi="Arial" w:cs="Arial"/>
          <w:color w:val="000000"/>
          <w:sz w:val="24"/>
          <w:szCs w:val="24"/>
          <w:lang w:eastAsia="es-CO"/>
        </w:rPr>
        <w:t xml:space="preserve">, por lo tanto, al </w:t>
      </w:r>
      <w:r w:rsidR="00B44D5F">
        <w:rPr>
          <w:rFonts w:ascii="Arial" w:hAnsi="Arial" w:cs="Arial"/>
          <w:color w:val="000000"/>
          <w:sz w:val="24"/>
          <w:szCs w:val="24"/>
          <w:lang w:eastAsia="es-CO"/>
        </w:rPr>
        <w:t>0</w:t>
      </w:r>
      <w:r w:rsidRPr="00BC35DD">
        <w:rPr>
          <w:rFonts w:ascii="Arial" w:hAnsi="Arial" w:cs="Arial"/>
          <w:color w:val="000000"/>
          <w:sz w:val="24"/>
          <w:szCs w:val="24"/>
          <w:lang w:eastAsia="es-CO"/>
        </w:rPr>
        <w:t>1</w:t>
      </w:r>
      <w:r w:rsidR="00B44D5F">
        <w:rPr>
          <w:rFonts w:ascii="Arial" w:hAnsi="Arial" w:cs="Arial"/>
          <w:color w:val="000000"/>
          <w:sz w:val="24"/>
          <w:szCs w:val="24"/>
          <w:lang w:eastAsia="es-CO"/>
        </w:rPr>
        <w:t>/04/1994 contaba con 45</w:t>
      </w:r>
      <w:r w:rsidRPr="00BC35DD">
        <w:rPr>
          <w:rFonts w:ascii="Arial" w:hAnsi="Arial" w:cs="Arial"/>
          <w:color w:val="000000"/>
          <w:sz w:val="24"/>
          <w:szCs w:val="24"/>
          <w:lang w:eastAsia="es-CO"/>
        </w:rPr>
        <w:t xml:space="preserve"> años de edad; por lo que</w:t>
      </w:r>
      <w:r w:rsidR="00C36992">
        <w:rPr>
          <w:rFonts w:ascii="Arial" w:hAnsi="Arial" w:cs="Arial"/>
          <w:color w:val="000000"/>
          <w:sz w:val="24"/>
          <w:szCs w:val="24"/>
          <w:lang w:eastAsia="es-CO"/>
        </w:rPr>
        <w:t xml:space="preserve"> en principio, podía ser considerado como </w:t>
      </w:r>
      <w:r w:rsidRPr="00BC35DD">
        <w:rPr>
          <w:rFonts w:ascii="Arial" w:hAnsi="Arial" w:cs="Arial"/>
          <w:color w:val="000000"/>
          <w:sz w:val="24"/>
          <w:szCs w:val="24"/>
          <w:lang w:eastAsia="es-CO"/>
        </w:rPr>
        <w:t>beneficiario del régimen de transición</w:t>
      </w:r>
      <w:r w:rsidR="00B44D5F">
        <w:rPr>
          <w:rFonts w:ascii="Arial" w:hAnsi="Arial" w:cs="Arial"/>
          <w:color w:val="000000"/>
          <w:sz w:val="24"/>
          <w:szCs w:val="24"/>
          <w:lang w:eastAsia="es-CO"/>
        </w:rPr>
        <w:t>; de tal manera que se abr</w:t>
      </w:r>
      <w:r w:rsidR="00886E81">
        <w:rPr>
          <w:rFonts w:ascii="Arial" w:hAnsi="Arial" w:cs="Arial"/>
          <w:color w:val="000000"/>
          <w:sz w:val="24"/>
          <w:szCs w:val="24"/>
          <w:lang w:eastAsia="es-CO"/>
        </w:rPr>
        <w:t xml:space="preserve">ía </w:t>
      </w:r>
      <w:r w:rsidR="00B44D5F">
        <w:rPr>
          <w:rFonts w:ascii="Arial" w:hAnsi="Arial" w:cs="Arial"/>
          <w:color w:val="000000"/>
          <w:sz w:val="24"/>
          <w:szCs w:val="24"/>
          <w:lang w:eastAsia="es-CO"/>
        </w:rPr>
        <w:t>paso la aplicación del Acuerdo 049/90</w:t>
      </w:r>
      <w:r w:rsidR="00C36992">
        <w:rPr>
          <w:rFonts w:ascii="Arial" w:hAnsi="Arial" w:cs="Arial"/>
          <w:color w:val="000000"/>
          <w:sz w:val="24"/>
          <w:szCs w:val="24"/>
          <w:lang w:eastAsia="es-CO"/>
        </w:rPr>
        <w:t>.</w:t>
      </w:r>
    </w:p>
    <w:p w:rsidR="00C36992" w:rsidRDefault="00C36992"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B44D5F" w:rsidRDefault="00C36992" w:rsidP="008038B7">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color w:val="000000"/>
          <w:sz w:val="24"/>
          <w:szCs w:val="24"/>
          <w:lang w:eastAsia="es-CO"/>
        </w:rPr>
        <w:t>S</w:t>
      </w:r>
      <w:r w:rsidR="00B44D5F">
        <w:rPr>
          <w:rFonts w:ascii="Arial" w:hAnsi="Arial" w:cs="Arial"/>
          <w:color w:val="000000"/>
          <w:sz w:val="24"/>
          <w:szCs w:val="24"/>
          <w:lang w:eastAsia="es-CO"/>
        </w:rPr>
        <w:t xml:space="preserve">in embargo, </w:t>
      </w:r>
      <w:r w:rsidR="00430746">
        <w:rPr>
          <w:rFonts w:ascii="Arial" w:hAnsi="Arial" w:cs="Arial"/>
          <w:color w:val="000000"/>
          <w:sz w:val="24"/>
          <w:szCs w:val="24"/>
          <w:lang w:eastAsia="es-CO"/>
        </w:rPr>
        <w:t xml:space="preserve">como </w:t>
      </w:r>
      <w:r w:rsidR="00B44D5F">
        <w:rPr>
          <w:rFonts w:ascii="Arial" w:hAnsi="Arial" w:cs="Arial"/>
          <w:color w:val="000000"/>
          <w:sz w:val="24"/>
          <w:szCs w:val="24"/>
          <w:lang w:eastAsia="es-CO"/>
        </w:rPr>
        <w:t xml:space="preserve">los requisitos previstos por esta disposición no los logró acreditar antes del 31/07/2010, </w:t>
      </w:r>
      <w:r w:rsidR="00430746">
        <w:rPr>
          <w:rFonts w:ascii="Arial" w:hAnsi="Arial" w:cs="Arial"/>
          <w:color w:val="000000"/>
          <w:sz w:val="24"/>
          <w:szCs w:val="24"/>
          <w:lang w:eastAsia="es-CO"/>
        </w:rPr>
        <w:t xml:space="preserve">dado que si bien el 31/03/2009 cumplió los 60 </w:t>
      </w:r>
      <w:r w:rsidR="00F02DCD">
        <w:rPr>
          <w:rFonts w:ascii="Arial" w:hAnsi="Arial" w:cs="Arial"/>
          <w:color w:val="000000"/>
          <w:sz w:val="24"/>
          <w:szCs w:val="24"/>
          <w:lang w:eastAsia="es-CO"/>
        </w:rPr>
        <w:t xml:space="preserve">años de edad, para ese momento contaba con 618,30 semanas cotizadas en </w:t>
      </w:r>
      <w:r w:rsidR="00430746">
        <w:rPr>
          <w:rFonts w:ascii="Arial" w:hAnsi="Arial" w:cs="Arial"/>
          <w:color w:val="000000"/>
          <w:sz w:val="24"/>
          <w:szCs w:val="24"/>
          <w:lang w:eastAsia="es-CO"/>
        </w:rPr>
        <w:t xml:space="preserve">toda la vida laboral, de las cuales </w:t>
      </w:r>
      <w:r w:rsidR="00F774EF">
        <w:rPr>
          <w:rFonts w:ascii="Arial" w:hAnsi="Arial" w:cs="Arial"/>
          <w:color w:val="000000"/>
          <w:sz w:val="24"/>
          <w:szCs w:val="24"/>
          <w:lang w:eastAsia="es-CO"/>
        </w:rPr>
        <w:t>483,59 lo fueron dentro de los 20 años anteriores al cumplimiento de la edad</w:t>
      </w:r>
      <w:r w:rsidR="00F02DCD">
        <w:rPr>
          <w:rFonts w:ascii="Arial" w:hAnsi="Arial" w:cs="Arial"/>
          <w:color w:val="000000"/>
          <w:sz w:val="24"/>
          <w:szCs w:val="24"/>
          <w:lang w:eastAsia="es-CO"/>
        </w:rPr>
        <w:t>; debía cumplir igualmente</w:t>
      </w:r>
      <w:r>
        <w:rPr>
          <w:rFonts w:ascii="Arial" w:hAnsi="Arial" w:cs="Arial"/>
          <w:color w:val="000000"/>
          <w:sz w:val="24"/>
          <w:szCs w:val="24"/>
          <w:lang w:eastAsia="es-CO"/>
        </w:rPr>
        <w:t xml:space="preserve"> </w:t>
      </w:r>
      <w:r w:rsidR="00F02DCD">
        <w:rPr>
          <w:rFonts w:ascii="Arial" w:hAnsi="Arial" w:cs="Arial"/>
          <w:color w:val="000000"/>
          <w:sz w:val="24"/>
          <w:szCs w:val="24"/>
          <w:lang w:eastAsia="es-CO"/>
        </w:rPr>
        <w:t xml:space="preserve">750 semanas </w:t>
      </w:r>
      <w:r w:rsidR="00B44D5F">
        <w:rPr>
          <w:rFonts w:ascii="Arial" w:hAnsi="Arial" w:cs="Arial"/>
          <w:color w:val="000000"/>
          <w:sz w:val="24"/>
          <w:szCs w:val="24"/>
          <w:lang w:eastAsia="es-CO"/>
        </w:rPr>
        <w:t>al 29/07/2005</w:t>
      </w:r>
      <w:r w:rsidR="00F02DCD">
        <w:rPr>
          <w:rFonts w:ascii="Arial" w:hAnsi="Arial" w:cs="Arial"/>
          <w:color w:val="000000"/>
          <w:sz w:val="24"/>
          <w:szCs w:val="24"/>
          <w:lang w:eastAsia="es-CO"/>
        </w:rPr>
        <w:t xml:space="preserve">, calenda para la cual </w:t>
      </w:r>
      <w:r>
        <w:rPr>
          <w:rFonts w:ascii="Arial" w:hAnsi="Arial" w:cs="Arial"/>
          <w:color w:val="000000"/>
          <w:sz w:val="24"/>
          <w:szCs w:val="24"/>
          <w:lang w:eastAsia="es-CO"/>
        </w:rPr>
        <w:t>reunía 421,02</w:t>
      </w:r>
      <w:r w:rsidR="00886E81">
        <w:rPr>
          <w:rFonts w:ascii="Arial" w:hAnsi="Arial" w:cs="Arial"/>
          <w:color w:val="000000"/>
          <w:sz w:val="24"/>
          <w:szCs w:val="24"/>
          <w:lang w:eastAsia="es-CO"/>
        </w:rPr>
        <w:t xml:space="preserve"> semanas</w:t>
      </w:r>
      <w:r>
        <w:rPr>
          <w:rFonts w:ascii="Arial" w:hAnsi="Arial" w:cs="Arial"/>
          <w:color w:val="000000"/>
          <w:sz w:val="24"/>
          <w:szCs w:val="24"/>
          <w:lang w:eastAsia="es-CO"/>
        </w:rPr>
        <w:t>; de lo que se concluye que el actor aunque fue beneficiario de la transición</w:t>
      </w:r>
      <w:r w:rsidR="00886E81">
        <w:rPr>
          <w:rFonts w:ascii="Arial" w:hAnsi="Arial" w:cs="Arial"/>
          <w:color w:val="000000"/>
          <w:sz w:val="24"/>
          <w:szCs w:val="24"/>
          <w:lang w:eastAsia="es-CO"/>
        </w:rPr>
        <w:t>, lo</w:t>
      </w:r>
      <w:r>
        <w:rPr>
          <w:rFonts w:ascii="Arial" w:hAnsi="Arial" w:cs="Arial"/>
          <w:color w:val="000000"/>
          <w:sz w:val="24"/>
          <w:szCs w:val="24"/>
          <w:lang w:eastAsia="es-CO"/>
        </w:rPr>
        <w:t xml:space="preserve"> perdió por no cumplir los requerimientos del Acto Legislativo 01/2005. </w:t>
      </w:r>
    </w:p>
    <w:p w:rsidR="00B44D5F" w:rsidRDefault="00B44D5F"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t xml:space="preserve">En este orden de ideas, la gracia pensional que solicita el actor </w:t>
      </w:r>
      <w:r w:rsidR="00C36992">
        <w:rPr>
          <w:rFonts w:ascii="Arial" w:hAnsi="Arial" w:cs="Arial"/>
          <w:color w:val="000000"/>
          <w:sz w:val="24"/>
          <w:szCs w:val="24"/>
          <w:lang w:eastAsia="es-CO"/>
        </w:rPr>
        <w:t xml:space="preserve">no </w:t>
      </w:r>
      <w:r w:rsidRPr="00BC35DD">
        <w:rPr>
          <w:rFonts w:ascii="Arial" w:hAnsi="Arial" w:cs="Arial"/>
          <w:color w:val="000000"/>
          <w:sz w:val="24"/>
          <w:szCs w:val="24"/>
          <w:lang w:eastAsia="es-CO"/>
        </w:rPr>
        <w:t>puede revisarse</w:t>
      </w:r>
      <w:r w:rsidR="00C36992">
        <w:rPr>
          <w:rFonts w:ascii="Arial" w:hAnsi="Arial" w:cs="Arial"/>
          <w:color w:val="000000"/>
          <w:sz w:val="24"/>
          <w:szCs w:val="24"/>
          <w:lang w:eastAsia="es-CO"/>
        </w:rPr>
        <w:t xml:space="preserve"> con base en </w:t>
      </w:r>
      <w:r w:rsidR="002E5002">
        <w:rPr>
          <w:rFonts w:ascii="Arial" w:hAnsi="Arial" w:cs="Arial"/>
          <w:color w:val="000000"/>
          <w:sz w:val="24"/>
          <w:szCs w:val="24"/>
          <w:lang w:eastAsia="es-CO"/>
        </w:rPr>
        <w:t xml:space="preserve">alguna </w:t>
      </w:r>
      <w:r w:rsidR="00C36992">
        <w:rPr>
          <w:rFonts w:ascii="Arial" w:hAnsi="Arial" w:cs="Arial"/>
          <w:color w:val="000000"/>
          <w:sz w:val="24"/>
          <w:szCs w:val="24"/>
          <w:lang w:eastAsia="es-CO"/>
        </w:rPr>
        <w:t>de las normas que antecedieron la Ley 100/1993 y por lo tanto, debe estudiar</w:t>
      </w:r>
      <w:r w:rsidR="00886E81">
        <w:rPr>
          <w:rFonts w:ascii="Arial" w:hAnsi="Arial" w:cs="Arial"/>
          <w:color w:val="000000"/>
          <w:sz w:val="24"/>
          <w:szCs w:val="24"/>
          <w:lang w:eastAsia="es-CO"/>
        </w:rPr>
        <w:t>s</w:t>
      </w:r>
      <w:r w:rsidR="00C36992">
        <w:rPr>
          <w:rFonts w:ascii="Arial" w:hAnsi="Arial" w:cs="Arial"/>
          <w:color w:val="000000"/>
          <w:sz w:val="24"/>
          <w:szCs w:val="24"/>
          <w:lang w:eastAsia="es-CO"/>
        </w:rPr>
        <w:t xml:space="preserve">e </w:t>
      </w:r>
      <w:r w:rsidRPr="00BC35DD">
        <w:rPr>
          <w:rFonts w:ascii="Arial" w:hAnsi="Arial" w:cs="Arial"/>
          <w:color w:val="000000"/>
          <w:sz w:val="24"/>
          <w:szCs w:val="24"/>
          <w:lang w:eastAsia="es-CO"/>
        </w:rPr>
        <w:t xml:space="preserve">a la luz </w:t>
      </w:r>
      <w:r w:rsidR="00C36992">
        <w:rPr>
          <w:rFonts w:ascii="Arial" w:hAnsi="Arial" w:cs="Arial"/>
          <w:color w:val="000000"/>
          <w:sz w:val="24"/>
          <w:szCs w:val="24"/>
          <w:lang w:eastAsia="es-CO"/>
        </w:rPr>
        <w:t>de esta última</w:t>
      </w:r>
      <w:r w:rsidRPr="00BC35DD">
        <w:rPr>
          <w:rFonts w:ascii="Arial" w:hAnsi="Arial" w:cs="Arial"/>
          <w:color w:val="000000"/>
          <w:sz w:val="24"/>
          <w:szCs w:val="24"/>
          <w:lang w:eastAsia="es-CO"/>
        </w:rPr>
        <w:t xml:space="preserve">. </w:t>
      </w: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BC35DD" w:rsidRPr="00BC35DD" w:rsidRDefault="00BC35DD" w:rsidP="008038B7">
      <w:pPr>
        <w:shd w:val="clear" w:color="auto" w:fill="FFFFFF"/>
        <w:tabs>
          <w:tab w:val="left" w:pos="5197"/>
        </w:tabs>
        <w:spacing w:line="276" w:lineRule="auto"/>
        <w:contextualSpacing/>
        <w:jc w:val="both"/>
        <w:rPr>
          <w:rFonts w:ascii="Arial" w:hAnsi="Arial" w:cs="Arial"/>
          <w:b/>
          <w:color w:val="000000"/>
          <w:sz w:val="24"/>
          <w:szCs w:val="24"/>
          <w:lang w:eastAsia="es-CO"/>
        </w:rPr>
      </w:pPr>
      <w:r w:rsidRPr="00BC35DD">
        <w:rPr>
          <w:rFonts w:ascii="Arial" w:hAnsi="Arial" w:cs="Arial"/>
          <w:b/>
          <w:color w:val="000000"/>
          <w:sz w:val="24"/>
          <w:szCs w:val="24"/>
          <w:lang w:eastAsia="es-CO"/>
        </w:rPr>
        <w:t xml:space="preserve">2.2. Requisitos para acceder a </w:t>
      </w:r>
      <w:r w:rsidR="002E5002">
        <w:rPr>
          <w:rFonts w:ascii="Arial" w:hAnsi="Arial" w:cs="Arial"/>
          <w:b/>
          <w:color w:val="000000"/>
          <w:sz w:val="24"/>
          <w:szCs w:val="24"/>
          <w:lang w:eastAsia="es-CO"/>
        </w:rPr>
        <w:t>la pensión de vejez conforme a la Ley 100/1993, modificada por la Ley 797/2003.</w:t>
      </w:r>
    </w:p>
    <w:p w:rsidR="00BC35DD" w:rsidRPr="00BC35DD" w:rsidRDefault="00BC35DD" w:rsidP="008038B7">
      <w:pPr>
        <w:shd w:val="clear" w:color="auto" w:fill="FFFFFF"/>
        <w:tabs>
          <w:tab w:val="left" w:pos="5197"/>
        </w:tabs>
        <w:spacing w:line="276" w:lineRule="auto"/>
        <w:contextualSpacing/>
        <w:jc w:val="both"/>
        <w:rPr>
          <w:rFonts w:ascii="Arial" w:hAnsi="Arial" w:cs="Arial"/>
          <w:b/>
          <w:color w:val="000000"/>
          <w:sz w:val="24"/>
          <w:szCs w:val="24"/>
          <w:lang w:eastAsia="es-CO"/>
        </w:rPr>
      </w:pP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r w:rsidRPr="00BC35DD">
        <w:rPr>
          <w:rFonts w:ascii="Arial" w:hAnsi="Arial" w:cs="Arial"/>
          <w:b/>
          <w:color w:val="000000"/>
          <w:sz w:val="24"/>
          <w:szCs w:val="24"/>
          <w:lang w:eastAsia="es-CO"/>
        </w:rPr>
        <w:t>2.2.1. Fundamento jurídico</w:t>
      </w:r>
    </w:p>
    <w:p w:rsidR="002E5002" w:rsidRPr="002E5002" w:rsidRDefault="00BC35DD" w:rsidP="008038B7">
      <w:pPr>
        <w:pStyle w:val="NormalWeb"/>
        <w:spacing w:line="276" w:lineRule="auto"/>
        <w:contextualSpacing/>
        <w:jc w:val="both"/>
        <w:rPr>
          <w:rFonts w:ascii="Arial" w:hAnsi="Arial" w:cs="Arial"/>
        </w:rPr>
      </w:pPr>
      <w:r w:rsidRPr="002E5002">
        <w:rPr>
          <w:rFonts w:ascii="Arial" w:hAnsi="Arial" w:cs="Arial"/>
          <w:lang w:eastAsia="es-CO"/>
        </w:rPr>
        <w:t xml:space="preserve">De conformidad con lo previsto por el artículo </w:t>
      </w:r>
      <w:r w:rsidR="002E5002" w:rsidRPr="002E5002">
        <w:rPr>
          <w:rFonts w:ascii="Arial" w:hAnsi="Arial" w:cs="Arial"/>
          <w:lang w:eastAsia="es-CO"/>
        </w:rPr>
        <w:t xml:space="preserve">9 de la Ley 797/2003, que modificó el 33 de la Ley 100/1993 </w:t>
      </w:r>
      <w:r w:rsidRPr="002E5002">
        <w:rPr>
          <w:rFonts w:ascii="Arial" w:hAnsi="Arial" w:cs="Arial"/>
          <w:lang w:eastAsia="es-CO"/>
        </w:rPr>
        <w:t xml:space="preserve">y para el caso de los hombres, para obtener el derecho a la pensión de vejez se requiere acreditar 60 años de edad y haber cotizado </w:t>
      </w:r>
      <w:r w:rsidR="002E5002" w:rsidRPr="002E5002">
        <w:rPr>
          <w:rFonts w:ascii="Arial" w:hAnsi="Arial" w:cs="Arial"/>
        </w:rPr>
        <w:t>un mínimo de mil (1000) semanas en cualquier tiempo, las que a partir de enero de 2005</w:t>
      </w:r>
      <w:r w:rsidR="00886E81">
        <w:rPr>
          <w:rFonts w:ascii="Arial" w:hAnsi="Arial" w:cs="Arial"/>
        </w:rPr>
        <w:t>, se incrementaron en 50 por cad</w:t>
      </w:r>
      <w:r w:rsidR="002E5002" w:rsidRPr="002E5002">
        <w:rPr>
          <w:rFonts w:ascii="Arial" w:hAnsi="Arial" w:cs="Arial"/>
        </w:rPr>
        <w:t>a año y a partir de enero de 2006 en 25 cada año hasta llegar a 1.300 semanas en el año 2015.</w:t>
      </w:r>
    </w:p>
    <w:p w:rsid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BC35DD" w:rsidRPr="00BC35DD" w:rsidRDefault="00BC35DD" w:rsidP="008038B7">
      <w:pPr>
        <w:shd w:val="clear" w:color="auto" w:fill="FFFFFF"/>
        <w:tabs>
          <w:tab w:val="left" w:pos="5197"/>
        </w:tabs>
        <w:spacing w:line="276" w:lineRule="auto"/>
        <w:contextualSpacing/>
        <w:jc w:val="both"/>
        <w:rPr>
          <w:rFonts w:ascii="Arial" w:hAnsi="Arial" w:cs="Arial"/>
          <w:b/>
          <w:color w:val="000000"/>
          <w:sz w:val="24"/>
          <w:szCs w:val="24"/>
          <w:lang w:eastAsia="es-CO"/>
        </w:rPr>
      </w:pPr>
      <w:r w:rsidRPr="00BC35DD">
        <w:rPr>
          <w:rFonts w:ascii="Arial" w:hAnsi="Arial" w:cs="Arial"/>
          <w:b/>
          <w:color w:val="000000"/>
          <w:sz w:val="24"/>
          <w:szCs w:val="24"/>
          <w:lang w:eastAsia="es-CO"/>
        </w:rPr>
        <w:t>2.2.2. Fundamento fáctico</w:t>
      </w:r>
    </w:p>
    <w:p w:rsidR="00BC35DD" w:rsidRPr="00BC35DD" w:rsidRDefault="00BC35DD" w:rsidP="008038B7">
      <w:pPr>
        <w:shd w:val="clear" w:color="auto" w:fill="FFFFFF"/>
        <w:tabs>
          <w:tab w:val="left" w:pos="5197"/>
        </w:tabs>
        <w:spacing w:line="276" w:lineRule="auto"/>
        <w:contextualSpacing/>
        <w:jc w:val="both"/>
        <w:rPr>
          <w:rFonts w:ascii="Arial" w:hAnsi="Arial" w:cs="Arial"/>
          <w:b/>
          <w:color w:val="000000"/>
          <w:sz w:val="24"/>
          <w:szCs w:val="24"/>
          <w:lang w:eastAsia="es-CO"/>
        </w:rPr>
      </w:pP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t>En cuando al requisito de la edad se tiene satisfecho, al alcanzar los 60 años de edad el 3</w:t>
      </w:r>
      <w:r w:rsidR="00924F9A">
        <w:rPr>
          <w:rFonts w:ascii="Arial" w:hAnsi="Arial" w:cs="Arial"/>
          <w:color w:val="000000"/>
          <w:sz w:val="24"/>
          <w:szCs w:val="24"/>
          <w:lang w:eastAsia="es-CO"/>
        </w:rPr>
        <w:t>1/03/2009</w:t>
      </w:r>
      <w:r w:rsidRPr="00BC35DD">
        <w:rPr>
          <w:rFonts w:ascii="Arial" w:hAnsi="Arial" w:cs="Arial"/>
          <w:color w:val="000000"/>
          <w:sz w:val="24"/>
          <w:szCs w:val="24"/>
          <w:lang w:eastAsia="es-CO"/>
        </w:rPr>
        <w:t>, al ser su natalicio en la misma calenda del 19</w:t>
      </w:r>
      <w:r w:rsidR="00924F9A">
        <w:rPr>
          <w:rFonts w:ascii="Arial" w:hAnsi="Arial" w:cs="Arial"/>
          <w:color w:val="000000"/>
          <w:sz w:val="24"/>
          <w:szCs w:val="24"/>
          <w:lang w:eastAsia="es-CO"/>
        </w:rPr>
        <w:t>49</w:t>
      </w:r>
      <w:r w:rsidRPr="00BC35DD">
        <w:rPr>
          <w:rFonts w:ascii="Arial" w:hAnsi="Arial" w:cs="Arial"/>
          <w:color w:val="000000"/>
          <w:sz w:val="24"/>
          <w:szCs w:val="24"/>
          <w:lang w:eastAsia="es-CO"/>
        </w:rPr>
        <w:t xml:space="preserve">. </w:t>
      </w: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r w:rsidRPr="00BC35DD">
        <w:rPr>
          <w:rFonts w:ascii="Arial" w:hAnsi="Arial" w:cs="Arial"/>
          <w:color w:val="000000"/>
          <w:sz w:val="24"/>
          <w:szCs w:val="24"/>
          <w:lang w:eastAsia="es-CO"/>
        </w:rPr>
        <w:t xml:space="preserve">En lo que respecta a la densidad de </w:t>
      </w:r>
      <w:r w:rsidR="00924F9A">
        <w:rPr>
          <w:rFonts w:ascii="Arial" w:hAnsi="Arial" w:cs="Arial"/>
          <w:color w:val="000000"/>
          <w:sz w:val="24"/>
          <w:szCs w:val="24"/>
          <w:lang w:eastAsia="es-CO"/>
        </w:rPr>
        <w:t>cotizaciones</w:t>
      </w:r>
      <w:r w:rsidRPr="00BC35DD">
        <w:rPr>
          <w:rFonts w:ascii="Arial" w:hAnsi="Arial" w:cs="Arial"/>
          <w:color w:val="000000"/>
          <w:sz w:val="24"/>
          <w:szCs w:val="24"/>
          <w:lang w:eastAsia="es-CO"/>
        </w:rPr>
        <w:t xml:space="preserve">, de conformidad con </w:t>
      </w:r>
      <w:r w:rsidR="00924F9A">
        <w:rPr>
          <w:rFonts w:ascii="Arial" w:hAnsi="Arial" w:cs="Arial"/>
          <w:color w:val="000000"/>
          <w:sz w:val="24"/>
          <w:szCs w:val="24"/>
          <w:lang w:eastAsia="es-CO"/>
        </w:rPr>
        <w:t xml:space="preserve">la norma indicada y para el 2009, fecha en que cumplió la edad mínima para pensionarse, </w:t>
      </w:r>
      <w:r w:rsidR="00924F9A">
        <w:rPr>
          <w:rFonts w:ascii="Arial" w:hAnsi="Arial" w:cs="Arial"/>
          <w:color w:val="000000"/>
          <w:sz w:val="24"/>
          <w:szCs w:val="24"/>
          <w:lang w:eastAsia="es-CO"/>
        </w:rPr>
        <w:lastRenderedPageBreak/>
        <w:t xml:space="preserve">debía arribar a 1.150 semanas, pero según </w:t>
      </w:r>
      <w:r w:rsidR="00924F9A" w:rsidRPr="00BC35DD">
        <w:rPr>
          <w:rFonts w:ascii="Arial" w:hAnsi="Arial" w:cs="Arial"/>
          <w:color w:val="000000"/>
          <w:sz w:val="24"/>
          <w:szCs w:val="24"/>
          <w:lang w:eastAsia="es-CO"/>
        </w:rPr>
        <w:t>el contenido de la historia laboral</w:t>
      </w:r>
      <w:r w:rsidR="00924F9A">
        <w:rPr>
          <w:rFonts w:ascii="Arial" w:hAnsi="Arial" w:cs="Arial"/>
          <w:color w:val="000000"/>
          <w:sz w:val="24"/>
          <w:szCs w:val="24"/>
          <w:lang w:eastAsia="es-CO"/>
        </w:rPr>
        <w:t xml:space="preserve"> –</w:t>
      </w:r>
      <w:proofErr w:type="spellStart"/>
      <w:r w:rsidR="00924F9A">
        <w:rPr>
          <w:rFonts w:ascii="Arial" w:hAnsi="Arial" w:cs="Arial"/>
          <w:color w:val="000000"/>
          <w:sz w:val="24"/>
          <w:szCs w:val="24"/>
          <w:lang w:eastAsia="es-CO"/>
        </w:rPr>
        <w:t>fl</w:t>
      </w:r>
      <w:proofErr w:type="spellEnd"/>
      <w:r w:rsidR="00924F9A">
        <w:rPr>
          <w:rFonts w:ascii="Arial" w:hAnsi="Arial" w:cs="Arial"/>
          <w:color w:val="000000"/>
          <w:sz w:val="24"/>
          <w:szCs w:val="24"/>
          <w:lang w:eastAsia="es-CO"/>
        </w:rPr>
        <w:t>. 48 y s.s. del cd. 1-,  para el mes de marzo de esa anualidad, solo logró completar 618,</w:t>
      </w:r>
      <w:r w:rsidR="008038B7">
        <w:rPr>
          <w:rFonts w:ascii="Arial" w:hAnsi="Arial" w:cs="Arial"/>
          <w:color w:val="000000"/>
          <w:sz w:val="24"/>
          <w:szCs w:val="24"/>
          <w:lang w:eastAsia="es-CO"/>
        </w:rPr>
        <w:t>30 semanas y, si en gracia de discusión pudieran tenerse</w:t>
      </w:r>
      <w:r w:rsidR="00886E81">
        <w:rPr>
          <w:rFonts w:ascii="Arial" w:hAnsi="Arial" w:cs="Arial"/>
          <w:color w:val="000000"/>
          <w:sz w:val="24"/>
          <w:szCs w:val="24"/>
          <w:lang w:eastAsia="es-CO"/>
        </w:rPr>
        <w:t xml:space="preserve"> en cuenta</w:t>
      </w:r>
      <w:r w:rsidR="008038B7">
        <w:rPr>
          <w:rFonts w:ascii="Arial" w:hAnsi="Arial" w:cs="Arial"/>
          <w:color w:val="000000"/>
          <w:sz w:val="24"/>
          <w:szCs w:val="24"/>
          <w:lang w:eastAsia="es-CO"/>
        </w:rPr>
        <w:t xml:space="preserve"> la totalidad de pagos realizados por el actor en toda su vida laboral –hasta el 31/01/2015-, los mismos no superan las 870,71 semanas, siendo igualmente insuficientes para acceder a la prestación.</w:t>
      </w:r>
    </w:p>
    <w:p w:rsidR="008038B7" w:rsidRDefault="008038B7"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8038B7" w:rsidRPr="008038B7" w:rsidRDefault="008038B7" w:rsidP="008038B7">
      <w:pPr>
        <w:spacing w:line="276" w:lineRule="auto"/>
        <w:contextualSpacing/>
        <w:jc w:val="both"/>
        <w:rPr>
          <w:rFonts w:ascii="Arial" w:hAnsi="Arial" w:cs="Arial"/>
          <w:b/>
          <w:sz w:val="24"/>
          <w:szCs w:val="24"/>
        </w:rPr>
      </w:pPr>
      <w:r w:rsidRPr="008038B7">
        <w:rPr>
          <w:rFonts w:ascii="Arial" w:hAnsi="Arial" w:cs="Arial"/>
          <w:b/>
          <w:color w:val="000000"/>
          <w:sz w:val="24"/>
          <w:szCs w:val="24"/>
          <w:lang w:eastAsia="es-CO"/>
        </w:rPr>
        <w:t xml:space="preserve">2.3. </w:t>
      </w:r>
      <w:r w:rsidRPr="008038B7">
        <w:rPr>
          <w:rFonts w:ascii="Arial" w:hAnsi="Arial" w:cs="Arial"/>
          <w:b/>
          <w:sz w:val="24"/>
          <w:szCs w:val="24"/>
        </w:rPr>
        <w:t xml:space="preserve">De la indemnización sustitutiva </w:t>
      </w:r>
    </w:p>
    <w:p w:rsidR="008038B7" w:rsidRPr="008038B7" w:rsidRDefault="008038B7" w:rsidP="008038B7">
      <w:pPr>
        <w:spacing w:line="276" w:lineRule="auto"/>
        <w:contextualSpacing/>
        <w:jc w:val="both"/>
        <w:rPr>
          <w:rFonts w:ascii="Arial" w:hAnsi="Arial" w:cs="Arial"/>
          <w:sz w:val="24"/>
          <w:szCs w:val="24"/>
        </w:rPr>
      </w:pPr>
    </w:p>
    <w:p w:rsidR="008038B7" w:rsidRPr="008038B7" w:rsidRDefault="008038B7" w:rsidP="008038B7">
      <w:pPr>
        <w:spacing w:line="276" w:lineRule="auto"/>
        <w:contextualSpacing/>
        <w:jc w:val="both"/>
        <w:rPr>
          <w:rFonts w:ascii="Arial" w:hAnsi="Arial" w:cs="Arial"/>
          <w:b/>
          <w:sz w:val="24"/>
          <w:szCs w:val="24"/>
        </w:rPr>
      </w:pPr>
      <w:r w:rsidRPr="008038B7">
        <w:rPr>
          <w:rFonts w:ascii="Arial" w:hAnsi="Arial" w:cs="Arial"/>
          <w:b/>
          <w:sz w:val="24"/>
          <w:szCs w:val="24"/>
        </w:rPr>
        <w:t>2.3.1. Fundamento Jurídico</w:t>
      </w:r>
    </w:p>
    <w:p w:rsidR="008038B7" w:rsidRPr="008038B7" w:rsidRDefault="008038B7" w:rsidP="008038B7">
      <w:pPr>
        <w:spacing w:line="276" w:lineRule="auto"/>
        <w:contextualSpacing/>
        <w:jc w:val="both"/>
        <w:rPr>
          <w:rFonts w:ascii="Arial" w:hAnsi="Arial" w:cs="Arial"/>
          <w:b/>
          <w:sz w:val="24"/>
          <w:szCs w:val="24"/>
        </w:rPr>
      </w:pPr>
    </w:p>
    <w:p w:rsidR="008038B7" w:rsidRDefault="008038B7" w:rsidP="000875B8">
      <w:pPr>
        <w:spacing w:line="276" w:lineRule="auto"/>
        <w:contextualSpacing/>
        <w:jc w:val="both"/>
        <w:rPr>
          <w:rFonts w:ascii="Arial" w:hAnsi="Arial" w:cs="Arial"/>
          <w:sz w:val="24"/>
          <w:szCs w:val="24"/>
        </w:rPr>
      </w:pPr>
      <w:r w:rsidRPr="000875B8">
        <w:rPr>
          <w:rFonts w:ascii="Arial" w:hAnsi="Arial" w:cs="Arial"/>
          <w:sz w:val="24"/>
          <w:szCs w:val="24"/>
        </w:rPr>
        <w:t xml:space="preserve">El Decreto 1730 de 2001, reglamenta, entre otros, el artículo 37 de la Ley 100 de 1993, que regula lo atinente a la indemnización sustitutiva de la pensión de vejez, </w:t>
      </w:r>
      <w:r w:rsidR="000875B8" w:rsidRPr="000875B8">
        <w:rPr>
          <w:rFonts w:ascii="Arial" w:hAnsi="Arial" w:cs="Arial"/>
          <w:sz w:val="24"/>
          <w:szCs w:val="24"/>
        </w:rPr>
        <w:t xml:space="preserve">a la que tienen derecho las personas que </w:t>
      </w:r>
      <w:r w:rsidRPr="000875B8">
        <w:rPr>
          <w:rFonts w:ascii="Arial" w:hAnsi="Arial" w:cs="Arial"/>
          <w:sz w:val="24"/>
          <w:szCs w:val="24"/>
        </w:rPr>
        <w:t xml:space="preserve">habiendo cumplido la edad para obtener </w:t>
      </w:r>
      <w:r w:rsidR="000875B8" w:rsidRPr="000875B8">
        <w:rPr>
          <w:rFonts w:ascii="Arial" w:hAnsi="Arial" w:cs="Arial"/>
          <w:sz w:val="24"/>
          <w:szCs w:val="24"/>
        </w:rPr>
        <w:t xml:space="preserve">esa prestación </w:t>
      </w:r>
      <w:r w:rsidRPr="000875B8">
        <w:rPr>
          <w:rFonts w:ascii="Arial" w:hAnsi="Arial" w:cs="Arial"/>
          <w:sz w:val="24"/>
          <w:szCs w:val="24"/>
        </w:rPr>
        <w:t xml:space="preserve">no </w:t>
      </w:r>
      <w:r w:rsidR="000875B8" w:rsidRPr="000875B8">
        <w:rPr>
          <w:rFonts w:ascii="Arial" w:hAnsi="Arial" w:cs="Arial"/>
          <w:sz w:val="24"/>
          <w:szCs w:val="24"/>
        </w:rPr>
        <w:t xml:space="preserve">alcancen a reunir </w:t>
      </w:r>
      <w:r w:rsidRPr="000875B8">
        <w:rPr>
          <w:rFonts w:ascii="Arial" w:hAnsi="Arial" w:cs="Arial"/>
          <w:sz w:val="24"/>
          <w:szCs w:val="24"/>
        </w:rPr>
        <w:t>el mínimo de semanas exigidas, y declaren su imposibilidad de continuar cotizando</w:t>
      </w:r>
      <w:r w:rsidR="000875B8" w:rsidRPr="000875B8">
        <w:rPr>
          <w:rFonts w:ascii="Arial" w:hAnsi="Arial" w:cs="Arial"/>
          <w:sz w:val="24"/>
          <w:szCs w:val="24"/>
        </w:rPr>
        <w:t xml:space="preserve">; la que debe ser cuantificada conforme lo dispone el artículo </w:t>
      </w:r>
      <w:r w:rsidRPr="000875B8">
        <w:rPr>
          <w:rFonts w:ascii="Arial" w:hAnsi="Arial" w:cs="Arial"/>
          <w:sz w:val="24"/>
          <w:szCs w:val="24"/>
        </w:rPr>
        <w:t xml:space="preserve">3° </w:t>
      </w:r>
      <w:r w:rsidR="000875B8" w:rsidRPr="000875B8">
        <w:rPr>
          <w:rFonts w:ascii="Arial" w:hAnsi="Arial" w:cs="Arial"/>
          <w:i/>
          <w:sz w:val="24"/>
          <w:szCs w:val="24"/>
        </w:rPr>
        <w:t>ibídem</w:t>
      </w:r>
      <w:r w:rsidR="000875B8" w:rsidRPr="000875B8">
        <w:rPr>
          <w:rFonts w:ascii="Arial" w:hAnsi="Arial" w:cs="Arial"/>
          <w:sz w:val="24"/>
          <w:szCs w:val="24"/>
        </w:rPr>
        <w:t>.</w:t>
      </w:r>
    </w:p>
    <w:p w:rsidR="00D82447" w:rsidRDefault="00D82447" w:rsidP="000875B8">
      <w:pPr>
        <w:spacing w:line="276" w:lineRule="auto"/>
        <w:contextualSpacing/>
        <w:jc w:val="both"/>
        <w:rPr>
          <w:rFonts w:ascii="Arial" w:hAnsi="Arial" w:cs="Arial"/>
          <w:sz w:val="24"/>
          <w:szCs w:val="24"/>
        </w:rPr>
      </w:pPr>
    </w:p>
    <w:p w:rsidR="00D82447" w:rsidRDefault="00D82447" w:rsidP="000875B8">
      <w:pPr>
        <w:spacing w:line="276" w:lineRule="auto"/>
        <w:contextualSpacing/>
        <w:jc w:val="both"/>
        <w:rPr>
          <w:rFonts w:ascii="Arial" w:hAnsi="Arial" w:cs="Arial"/>
          <w:b/>
          <w:sz w:val="24"/>
          <w:szCs w:val="24"/>
        </w:rPr>
      </w:pPr>
      <w:r w:rsidRPr="00D82447">
        <w:rPr>
          <w:rFonts w:ascii="Arial" w:hAnsi="Arial" w:cs="Arial"/>
          <w:b/>
          <w:sz w:val="24"/>
          <w:szCs w:val="24"/>
        </w:rPr>
        <w:t>2.3.2. Fundamento fáctico</w:t>
      </w:r>
    </w:p>
    <w:p w:rsidR="00B32F18" w:rsidRDefault="00B32F18" w:rsidP="000875B8">
      <w:pPr>
        <w:spacing w:line="276" w:lineRule="auto"/>
        <w:contextualSpacing/>
        <w:jc w:val="both"/>
        <w:rPr>
          <w:rFonts w:ascii="Arial" w:hAnsi="Arial" w:cs="Arial"/>
          <w:b/>
          <w:sz w:val="24"/>
          <w:szCs w:val="24"/>
        </w:rPr>
      </w:pPr>
    </w:p>
    <w:p w:rsidR="00B32F18" w:rsidRPr="000F5B5D" w:rsidRDefault="000F5B5D" w:rsidP="000875B8">
      <w:pPr>
        <w:spacing w:line="276" w:lineRule="auto"/>
        <w:contextualSpacing/>
        <w:jc w:val="both"/>
        <w:rPr>
          <w:rFonts w:ascii="Arial" w:hAnsi="Arial" w:cs="Arial"/>
          <w:sz w:val="24"/>
          <w:szCs w:val="24"/>
        </w:rPr>
      </w:pPr>
      <w:r>
        <w:rPr>
          <w:rFonts w:ascii="Arial" w:hAnsi="Arial" w:cs="Arial"/>
          <w:sz w:val="24"/>
          <w:szCs w:val="24"/>
        </w:rPr>
        <w:t xml:space="preserve">Sería del caso determinar si en el </w:t>
      </w:r>
      <w:r w:rsidR="0006665B">
        <w:rPr>
          <w:rFonts w:ascii="Arial" w:hAnsi="Arial" w:cs="Arial"/>
          <w:sz w:val="24"/>
          <w:szCs w:val="24"/>
        </w:rPr>
        <w:t>presente asunto</w:t>
      </w:r>
      <w:r>
        <w:rPr>
          <w:rFonts w:ascii="Arial" w:hAnsi="Arial" w:cs="Arial"/>
          <w:sz w:val="24"/>
          <w:szCs w:val="24"/>
        </w:rPr>
        <w:t>, el señor Rafael Ángel Higuita tiene derecho al reconocimiento de esta prestación, sino fuera porque tras revisar el expediente administrativo que allegó en medio magnético la entidad demandada, se advierte que la misma ya le fue concedida conforme el contenido de la Resolución SUB 59449 del 11/05/2017</w:t>
      </w:r>
      <w:r w:rsidR="00CF34FD">
        <w:rPr>
          <w:rFonts w:ascii="Arial" w:hAnsi="Arial" w:cs="Arial"/>
          <w:sz w:val="24"/>
          <w:szCs w:val="24"/>
        </w:rPr>
        <w:t xml:space="preserve"> </w:t>
      </w:r>
      <w:r w:rsidR="00CF34FD" w:rsidRPr="00CF34FD">
        <w:rPr>
          <w:rFonts w:ascii="Arial" w:hAnsi="Arial" w:cs="Arial"/>
          <w:i/>
          <w:sz w:val="24"/>
          <w:szCs w:val="24"/>
        </w:rPr>
        <w:t>–posterior a la fecha de presentación de la demanda que le dio origen a este proceso (19/04/2017)-</w:t>
      </w:r>
      <w:r w:rsidRPr="00CF34FD">
        <w:rPr>
          <w:rFonts w:ascii="Arial" w:hAnsi="Arial" w:cs="Arial"/>
          <w:i/>
          <w:sz w:val="24"/>
          <w:szCs w:val="24"/>
        </w:rPr>
        <w:t>,</w:t>
      </w:r>
      <w:r>
        <w:rPr>
          <w:rFonts w:ascii="Arial" w:hAnsi="Arial" w:cs="Arial"/>
          <w:sz w:val="24"/>
          <w:szCs w:val="24"/>
        </w:rPr>
        <w:t xml:space="preserve"> por lo que tal pretensión ya fue acogida en sede administrativa por la entidad demandada, sin que hay</w:t>
      </w:r>
      <w:r w:rsidR="00CF34FD">
        <w:rPr>
          <w:rFonts w:ascii="Arial" w:hAnsi="Arial" w:cs="Arial"/>
          <w:sz w:val="24"/>
          <w:szCs w:val="24"/>
        </w:rPr>
        <w:t>a</w:t>
      </w:r>
      <w:r>
        <w:rPr>
          <w:rFonts w:ascii="Arial" w:hAnsi="Arial" w:cs="Arial"/>
          <w:sz w:val="24"/>
          <w:szCs w:val="24"/>
        </w:rPr>
        <w:t xml:space="preserve"> lugar a efectuar un pr</w:t>
      </w:r>
      <w:r w:rsidR="00CF34FD">
        <w:rPr>
          <w:rFonts w:ascii="Arial" w:hAnsi="Arial" w:cs="Arial"/>
          <w:sz w:val="24"/>
          <w:szCs w:val="24"/>
        </w:rPr>
        <w:t>onunciamiento</w:t>
      </w:r>
      <w:r w:rsidR="00886E81">
        <w:rPr>
          <w:rFonts w:ascii="Arial" w:hAnsi="Arial" w:cs="Arial"/>
          <w:sz w:val="24"/>
          <w:szCs w:val="24"/>
        </w:rPr>
        <w:t xml:space="preserve"> adicional por esta Corporación, pues el titulo ejecutivo que permite la satisfacción de esta pretensión ya fue emitido directamente por la demandada y, es otra la acción que establece la ley para su pago.</w:t>
      </w:r>
    </w:p>
    <w:p w:rsidR="008038B7" w:rsidRDefault="008038B7" w:rsidP="008038B7">
      <w:pPr>
        <w:shd w:val="clear" w:color="auto" w:fill="FFFFFF"/>
        <w:tabs>
          <w:tab w:val="left" w:pos="5197"/>
        </w:tabs>
        <w:spacing w:line="276" w:lineRule="auto"/>
        <w:contextualSpacing/>
        <w:jc w:val="both"/>
        <w:rPr>
          <w:rFonts w:ascii="Arial" w:hAnsi="Arial" w:cs="Arial"/>
          <w:sz w:val="24"/>
          <w:szCs w:val="24"/>
        </w:rPr>
      </w:pPr>
    </w:p>
    <w:p w:rsidR="00CF34FD" w:rsidRPr="00BC35DD" w:rsidRDefault="00CF34FD" w:rsidP="008038B7">
      <w:pPr>
        <w:shd w:val="clear" w:color="auto" w:fill="FFFFFF"/>
        <w:tabs>
          <w:tab w:val="left" w:pos="5197"/>
        </w:tabs>
        <w:spacing w:line="276" w:lineRule="auto"/>
        <w:contextualSpacing/>
        <w:jc w:val="both"/>
        <w:rPr>
          <w:rFonts w:ascii="Arial" w:hAnsi="Arial" w:cs="Arial"/>
          <w:color w:val="000000"/>
          <w:sz w:val="24"/>
          <w:szCs w:val="24"/>
          <w:lang w:eastAsia="es-CO"/>
        </w:rPr>
      </w:pPr>
      <w:r>
        <w:rPr>
          <w:rFonts w:ascii="Arial" w:hAnsi="Arial" w:cs="Arial"/>
          <w:sz w:val="24"/>
          <w:szCs w:val="24"/>
        </w:rPr>
        <w:t>Teniendo en cuenta lo anterior, si la indemnización sustitutiva no le hubiese sido reconocida en el curso del proceso al actor por parte de Colpensiones, dicho pedimento hubiese salido avante, de ahí que al prosperar una de las pretensiones subsidiarias, no sería procedente la condena en costas como lo determinó la a-quo, por lo que en esta Sede, se revocará la misma.</w:t>
      </w: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BC35DD" w:rsidRPr="00BC35DD" w:rsidRDefault="00BC35DD" w:rsidP="008038B7">
      <w:pPr>
        <w:shd w:val="clear" w:color="auto" w:fill="FFFFFF"/>
        <w:tabs>
          <w:tab w:val="left" w:pos="5197"/>
        </w:tabs>
        <w:spacing w:line="276" w:lineRule="auto"/>
        <w:contextualSpacing/>
        <w:jc w:val="center"/>
        <w:rPr>
          <w:rFonts w:ascii="Arial" w:hAnsi="Arial" w:cs="Arial"/>
          <w:b/>
          <w:color w:val="000000"/>
          <w:sz w:val="24"/>
          <w:szCs w:val="24"/>
          <w:lang w:eastAsia="es-CO"/>
        </w:rPr>
      </w:pPr>
      <w:r w:rsidRPr="00BC35DD">
        <w:rPr>
          <w:rFonts w:ascii="Arial" w:hAnsi="Arial" w:cs="Arial"/>
          <w:b/>
          <w:color w:val="000000"/>
          <w:sz w:val="24"/>
          <w:szCs w:val="24"/>
          <w:lang w:eastAsia="es-CO"/>
        </w:rPr>
        <w:t>CONCLUSIÓN</w:t>
      </w:r>
    </w:p>
    <w:p w:rsidR="00BC35DD" w:rsidRPr="00BC35DD" w:rsidRDefault="00BC35DD" w:rsidP="008038B7">
      <w:pPr>
        <w:shd w:val="clear" w:color="auto" w:fill="FFFFFF"/>
        <w:tabs>
          <w:tab w:val="left" w:pos="5197"/>
        </w:tabs>
        <w:spacing w:line="276" w:lineRule="auto"/>
        <w:contextualSpacing/>
        <w:jc w:val="both"/>
        <w:rPr>
          <w:rFonts w:ascii="Arial" w:hAnsi="Arial" w:cs="Arial"/>
          <w:color w:val="000000"/>
          <w:sz w:val="24"/>
          <w:szCs w:val="24"/>
          <w:lang w:eastAsia="es-CO"/>
        </w:rPr>
      </w:pPr>
    </w:p>
    <w:p w:rsidR="00CF34FD" w:rsidRDefault="00BC35DD" w:rsidP="008038B7">
      <w:pPr>
        <w:shd w:val="clear" w:color="auto" w:fill="FFFFFF"/>
        <w:tabs>
          <w:tab w:val="left" w:pos="5197"/>
        </w:tabs>
        <w:spacing w:line="276" w:lineRule="auto"/>
        <w:contextualSpacing/>
        <w:jc w:val="both"/>
        <w:rPr>
          <w:rFonts w:ascii="Arial" w:hAnsi="Arial" w:cs="Arial"/>
          <w:sz w:val="24"/>
          <w:szCs w:val="24"/>
        </w:rPr>
      </w:pPr>
      <w:r w:rsidRPr="00BC35DD">
        <w:rPr>
          <w:rFonts w:ascii="Arial" w:hAnsi="Arial" w:cs="Arial"/>
          <w:sz w:val="24"/>
          <w:szCs w:val="24"/>
        </w:rPr>
        <w:t>A tono con lo expuesto habrá de confirmarse la decisión revisada</w:t>
      </w:r>
      <w:r w:rsidR="00CF34FD">
        <w:rPr>
          <w:rFonts w:ascii="Arial" w:hAnsi="Arial" w:cs="Arial"/>
          <w:sz w:val="24"/>
          <w:szCs w:val="24"/>
        </w:rPr>
        <w:t>, salvo el numeral sexto que se revocará para en su lugar, determinar que en la primera instancia no se causaron las costas procesales</w:t>
      </w:r>
      <w:r w:rsidRPr="00BC35DD">
        <w:rPr>
          <w:rFonts w:ascii="Arial" w:hAnsi="Arial" w:cs="Arial"/>
          <w:sz w:val="24"/>
          <w:szCs w:val="24"/>
        </w:rPr>
        <w:t>.</w:t>
      </w:r>
    </w:p>
    <w:p w:rsidR="00CF34FD" w:rsidRDefault="00CF34FD" w:rsidP="008038B7">
      <w:pPr>
        <w:shd w:val="clear" w:color="auto" w:fill="FFFFFF"/>
        <w:tabs>
          <w:tab w:val="left" w:pos="5197"/>
        </w:tabs>
        <w:spacing w:line="276" w:lineRule="auto"/>
        <w:contextualSpacing/>
        <w:jc w:val="both"/>
        <w:rPr>
          <w:rFonts w:ascii="Arial" w:hAnsi="Arial" w:cs="Arial"/>
          <w:sz w:val="24"/>
          <w:szCs w:val="24"/>
        </w:rPr>
      </w:pPr>
    </w:p>
    <w:p w:rsidR="00BC35DD" w:rsidRPr="00BC35DD" w:rsidRDefault="00CF34FD" w:rsidP="008038B7">
      <w:pPr>
        <w:shd w:val="clear" w:color="auto" w:fill="FFFFFF"/>
        <w:tabs>
          <w:tab w:val="left" w:pos="5197"/>
        </w:tabs>
        <w:spacing w:line="276" w:lineRule="auto"/>
        <w:contextualSpacing/>
        <w:jc w:val="both"/>
        <w:rPr>
          <w:rFonts w:ascii="Arial" w:hAnsi="Arial" w:cs="Arial"/>
          <w:sz w:val="24"/>
          <w:szCs w:val="24"/>
        </w:rPr>
      </w:pPr>
      <w:r>
        <w:rPr>
          <w:rFonts w:ascii="Arial" w:hAnsi="Arial" w:cs="Arial"/>
          <w:sz w:val="24"/>
          <w:szCs w:val="24"/>
        </w:rPr>
        <w:t xml:space="preserve">En esta instancia tampoco hay lugar a imponerlas, dado que la </w:t>
      </w:r>
      <w:r w:rsidR="00032504">
        <w:rPr>
          <w:rFonts w:ascii="Arial" w:hAnsi="Arial" w:cs="Arial"/>
          <w:sz w:val="24"/>
          <w:szCs w:val="24"/>
        </w:rPr>
        <w:t xml:space="preserve">decisión </w:t>
      </w:r>
      <w:r>
        <w:rPr>
          <w:rFonts w:ascii="Arial" w:hAnsi="Arial" w:cs="Arial"/>
          <w:sz w:val="24"/>
          <w:szCs w:val="24"/>
        </w:rPr>
        <w:t>se revisa en virtud del grado jurisdiccional de consulta que se surte a favor de la parte actora.</w:t>
      </w:r>
      <w:r w:rsidR="00BC35DD" w:rsidRPr="00BC35DD">
        <w:rPr>
          <w:rFonts w:ascii="Arial" w:hAnsi="Arial" w:cs="Arial"/>
          <w:sz w:val="24"/>
          <w:szCs w:val="24"/>
        </w:rPr>
        <w:t xml:space="preserve"> </w:t>
      </w:r>
    </w:p>
    <w:p w:rsidR="00BC35DD" w:rsidRPr="00BC35DD" w:rsidRDefault="00BC35DD" w:rsidP="008038B7">
      <w:pPr>
        <w:shd w:val="clear" w:color="auto" w:fill="FFFFFF"/>
        <w:tabs>
          <w:tab w:val="left" w:pos="5197"/>
        </w:tabs>
        <w:spacing w:line="276" w:lineRule="auto"/>
        <w:contextualSpacing/>
        <w:jc w:val="both"/>
        <w:rPr>
          <w:rFonts w:ascii="Arial" w:hAnsi="Arial" w:cs="Arial"/>
          <w:sz w:val="24"/>
          <w:szCs w:val="24"/>
        </w:rPr>
      </w:pPr>
      <w:r w:rsidRPr="00BC35DD">
        <w:rPr>
          <w:rFonts w:ascii="Arial" w:hAnsi="Arial" w:cs="Arial"/>
          <w:sz w:val="24"/>
          <w:szCs w:val="24"/>
        </w:rPr>
        <w:t xml:space="preserve"> </w:t>
      </w:r>
    </w:p>
    <w:p w:rsidR="00BC35DD" w:rsidRPr="00BC35DD" w:rsidRDefault="00BC35DD" w:rsidP="008038B7">
      <w:pPr>
        <w:spacing w:line="276" w:lineRule="auto"/>
        <w:ind w:firstLine="708"/>
        <w:contextualSpacing/>
        <w:jc w:val="center"/>
        <w:rPr>
          <w:rFonts w:ascii="Arial" w:hAnsi="Arial" w:cs="Arial"/>
          <w:b/>
          <w:sz w:val="24"/>
          <w:szCs w:val="24"/>
        </w:rPr>
      </w:pPr>
      <w:r w:rsidRPr="00BC35DD">
        <w:rPr>
          <w:rFonts w:ascii="Arial" w:hAnsi="Arial" w:cs="Arial"/>
          <w:b/>
          <w:sz w:val="24"/>
          <w:szCs w:val="24"/>
        </w:rPr>
        <w:t>DECISIÓN</w:t>
      </w:r>
    </w:p>
    <w:p w:rsidR="00BC35DD" w:rsidRPr="00BC35DD" w:rsidRDefault="00BC35DD" w:rsidP="008038B7">
      <w:pPr>
        <w:pStyle w:val="Sinespaciado"/>
        <w:spacing w:line="276" w:lineRule="auto"/>
        <w:contextualSpacing/>
        <w:rPr>
          <w:rFonts w:ascii="Arial" w:hAnsi="Arial" w:cs="Arial"/>
          <w:sz w:val="24"/>
          <w:szCs w:val="24"/>
        </w:rPr>
      </w:pPr>
    </w:p>
    <w:p w:rsidR="00BC35DD" w:rsidRPr="00BC35DD" w:rsidRDefault="00BC35DD" w:rsidP="008038B7">
      <w:pPr>
        <w:pStyle w:val="Prrafodelista2"/>
        <w:spacing w:after="0"/>
        <w:ind w:left="0"/>
        <w:jc w:val="both"/>
        <w:rPr>
          <w:rFonts w:ascii="Arial" w:hAnsi="Arial" w:cs="Arial"/>
          <w:sz w:val="24"/>
          <w:szCs w:val="24"/>
        </w:rPr>
      </w:pPr>
      <w:r w:rsidRPr="00BC35DD">
        <w:rPr>
          <w:rFonts w:ascii="Arial" w:hAnsi="Arial" w:cs="Arial"/>
          <w:sz w:val="24"/>
          <w:szCs w:val="24"/>
        </w:rPr>
        <w:lastRenderedPageBreak/>
        <w:t xml:space="preserve">En mérito de lo expuesto, el </w:t>
      </w:r>
      <w:r w:rsidRPr="00BC35DD">
        <w:rPr>
          <w:rFonts w:ascii="Arial" w:hAnsi="Arial" w:cs="Arial"/>
          <w:b/>
          <w:sz w:val="24"/>
          <w:szCs w:val="24"/>
        </w:rPr>
        <w:t>Tribunal Superior del Distrito Judicial de Pereira - Risaralda, Sala Segunda de Decisión Laboral,</w:t>
      </w:r>
      <w:r w:rsidRPr="00BC35DD">
        <w:rPr>
          <w:rFonts w:ascii="Arial" w:hAnsi="Arial" w:cs="Arial"/>
          <w:sz w:val="24"/>
          <w:szCs w:val="24"/>
        </w:rPr>
        <w:t xml:space="preserve"> administrando justicia en nombre de la República y por autoridad de la ley,</w:t>
      </w:r>
    </w:p>
    <w:p w:rsidR="00BC35DD" w:rsidRPr="00BC35DD" w:rsidRDefault="00BC35DD" w:rsidP="008038B7">
      <w:pPr>
        <w:pStyle w:val="Prrafodelista2"/>
        <w:spacing w:after="0"/>
        <w:ind w:left="0"/>
        <w:jc w:val="both"/>
        <w:rPr>
          <w:rFonts w:ascii="Arial" w:hAnsi="Arial" w:cs="Arial"/>
          <w:sz w:val="24"/>
          <w:szCs w:val="24"/>
        </w:rPr>
      </w:pPr>
    </w:p>
    <w:p w:rsidR="00BC35DD" w:rsidRPr="00BC35DD" w:rsidRDefault="00BC35DD" w:rsidP="008038B7">
      <w:pPr>
        <w:spacing w:line="276" w:lineRule="auto"/>
        <w:contextualSpacing/>
        <w:jc w:val="center"/>
        <w:rPr>
          <w:rFonts w:ascii="Arial" w:hAnsi="Arial" w:cs="Arial"/>
          <w:b/>
          <w:sz w:val="24"/>
          <w:szCs w:val="24"/>
        </w:rPr>
      </w:pPr>
      <w:r w:rsidRPr="00BC35DD">
        <w:rPr>
          <w:rFonts w:ascii="Arial" w:hAnsi="Arial" w:cs="Arial"/>
          <w:b/>
          <w:sz w:val="24"/>
          <w:szCs w:val="24"/>
        </w:rPr>
        <w:t>RESUELVE</w:t>
      </w:r>
    </w:p>
    <w:p w:rsidR="00BC35DD" w:rsidRPr="00BC35DD" w:rsidRDefault="00BC35DD" w:rsidP="008038B7">
      <w:pPr>
        <w:pStyle w:val="Sinespaciado"/>
        <w:tabs>
          <w:tab w:val="left" w:pos="3387"/>
        </w:tabs>
        <w:spacing w:line="276" w:lineRule="auto"/>
        <w:contextualSpacing/>
        <w:rPr>
          <w:rFonts w:ascii="Arial" w:hAnsi="Arial" w:cs="Arial"/>
          <w:sz w:val="24"/>
          <w:szCs w:val="24"/>
        </w:rPr>
      </w:pPr>
      <w:r w:rsidRPr="00BC35DD">
        <w:rPr>
          <w:rFonts w:ascii="Arial" w:hAnsi="Arial" w:cs="Arial"/>
          <w:sz w:val="24"/>
          <w:szCs w:val="24"/>
        </w:rPr>
        <w:tab/>
      </w:r>
    </w:p>
    <w:p w:rsidR="00BC35DD" w:rsidRPr="00BC35DD" w:rsidRDefault="00BC35DD" w:rsidP="008038B7">
      <w:pPr>
        <w:widowControl w:val="0"/>
        <w:autoSpaceDE w:val="0"/>
        <w:autoSpaceDN w:val="0"/>
        <w:adjustRightInd w:val="0"/>
        <w:spacing w:line="276" w:lineRule="auto"/>
        <w:contextualSpacing/>
        <w:jc w:val="both"/>
        <w:rPr>
          <w:rFonts w:ascii="Arial" w:hAnsi="Arial" w:cs="Arial"/>
          <w:bCs/>
          <w:i/>
          <w:iCs/>
          <w:sz w:val="24"/>
          <w:szCs w:val="24"/>
        </w:rPr>
      </w:pPr>
      <w:r w:rsidRPr="00BC35DD">
        <w:rPr>
          <w:rFonts w:ascii="Arial" w:hAnsi="Arial" w:cs="Arial"/>
          <w:b/>
          <w:sz w:val="24"/>
          <w:szCs w:val="24"/>
        </w:rPr>
        <w:t xml:space="preserve">PRIMERO: CONFIRMAR </w:t>
      </w:r>
      <w:r w:rsidRPr="00BC35DD">
        <w:rPr>
          <w:rFonts w:ascii="Arial" w:hAnsi="Arial" w:cs="Arial"/>
          <w:sz w:val="24"/>
          <w:szCs w:val="24"/>
        </w:rPr>
        <w:t>la sentencia proferida el 1</w:t>
      </w:r>
      <w:r w:rsidR="00032504">
        <w:rPr>
          <w:rFonts w:ascii="Arial" w:hAnsi="Arial" w:cs="Arial"/>
          <w:sz w:val="24"/>
          <w:szCs w:val="24"/>
        </w:rPr>
        <w:t>2</w:t>
      </w:r>
      <w:r w:rsidRPr="00BC35DD">
        <w:rPr>
          <w:rFonts w:ascii="Arial" w:hAnsi="Arial" w:cs="Arial"/>
          <w:sz w:val="24"/>
          <w:szCs w:val="24"/>
        </w:rPr>
        <w:t xml:space="preserve"> de septiembre de 2017 por el Juzgado </w:t>
      </w:r>
      <w:r w:rsidR="00032504">
        <w:rPr>
          <w:rFonts w:ascii="Arial" w:hAnsi="Arial" w:cs="Arial"/>
          <w:sz w:val="24"/>
          <w:szCs w:val="24"/>
        </w:rPr>
        <w:t xml:space="preserve">Tercero </w:t>
      </w:r>
      <w:r w:rsidRPr="00BC35DD">
        <w:rPr>
          <w:rFonts w:ascii="Arial" w:hAnsi="Arial" w:cs="Arial"/>
          <w:sz w:val="24"/>
          <w:szCs w:val="24"/>
        </w:rPr>
        <w:t xml:space="preserve">Laboral del Circuito de Pereira, dentro del proceso ordinario laboral propuesto por el señor </w:t>
      </w:r>
      <w:r w:rsidR="00032504">
        <w:rPr>
          <w:rFonts w:ascii="Arial" w:hAnsi="Arial" w:cs="Arial"/>
          <w:b/>
          <w:sz w:val="24"/>
          <w:szCs w:val="24"/>
        </w:rPr>
        <w:t xml:space="preserve">Rafael Ángel Higuita Velásquez </w:t>
      </w:r>
      <w:r w:rsidRPr="00BC35DD">
        <w:rPr>
          <w:rFonts w:ascii="Arial" w:hAnsi="Arial" w:cs="Arial"/>
          <w:sz w:val="24"/>
          <w:szCs w:val="24"/>
        </w:rPr>
        <w:t xml:space="preserve">en contra de la </w:t>
      </w:r>
      <w:r w:rsidRPr="00BC35DD">
        <w:rPr>
          <w:rFonts w:ascii="Arial" w:hAnsi="Arial" w:cs="Arial"/>
          <w:b/>
          <w:sz w:val="24"/>
          <w:szCs w:val="24"/>
        </w:rPr>
        <w:t xml:space="preserve">Administradora Colombiana de Pensiones </w:t>
      </w:r>
      <w:r w:rsidRPr="00BC35DD">
        <w:rPr>
          <w:rFonts w:ascii="Arial" w:hAnsi="Arial" w:cs="Arial"/>
          <w:b/>
          <w:bCs/>
          <w:sz w:val="24"/>
          <w:szCs w:val="24"/>
        </w:rPr>
        <w:t>COLPENSIONES</w:t>
      </w:r>
      <w:r w:rsidRPr="00BC35DD">
        <w:rPr>
          <w:rFonts w:ascii="Arial" w:hAnsi="Arial" w:cs="Arial"/>
          <w:bCs/>
          <w:sz w:val="24"/>
          <w:szCs w:val="24"/>
        </w:rPr>
        <w:t>, conforme a lo exp</w:t>
      </w:r>
      <w:r w:rsidRPr="00BC35DD">
        <w:rPr>
          <w:rFonts w:ascii="Arial" w:hAnsi="Arial" w:cs="Arial"/>
          <w:bCs/>
          <w:iCs/>
          <w:sz w:val="24"/>
          <w:szCs w:val="24"/>
        </w:rPr>
        <w:t>uesto en la parte motiva de esta decisión</w:t>
      </w:r>
      <w:r w:rsidR="00032504">
        <w:rPr>
          <w:rFonts w:ascii="Arial" w:hAnsi="Arial" w:cs="Arial"/>
          <w:bCs/>
          <w:iCs/>
          <w:sz w:val="24"/>
          <w:szCs w:val="24"/>
        </w:rPr>
        <w:t xml:space="preserve">, salvo el numeral sexto que se revocará para en su lugar </w:t>
      </w:r>
      <w:r w:rsidR="00EA1EEF">
        <w:rPr>
          <w:rFonts w:ascii="Arial" w:hAnsi="Arial" w:cs="Arial"/>
          <w:bCs/>
          <w:iCs/>
          <w:sz w:val="24"/>
          <w:szCs w:val="24"/>
        </w:rPr>
        <w:t>absolver a la parte actora de las costas de procesales que le fueron impuestas</w:t>
      </w:r>
      <w:r w:rsidR="00886E81">
        <w:rPr>
          <w:rFonts w:ascii="Arial" w:hAnsi="Arial" w:cs="Arial"/>
          <w:bCs/>
          <w:iCs/>
          <w:sz w:val="24"/>
          <w:szCs w:val="24"/>
        </w:rPr>
        <w:t xml:space="preserve"> en primera instancia</w:t>
      </w:r>
      <w:r w:rsidR="00EA1EEF">
        <w:rPr>
          <w:rFonts w:ascii="Arial" w:hAnsi="Arial" w:cs="Arial"/>
          <w:bCs/>
          <w:iCs/>
          <w:sz w:val="24"/>
          <w:szCs w:val="24"/>
        </w:rPr>
        <w:t>.</w:t>
      </w:r>
    </w:p>
    <w:p w:rsidR="00BC35DD" w:rsidRPr="00BC35DD" w:rsidRDefault="00BC35DD" w:rsidP="008038B7">
      <w:pPr>
        <w:widowControl w:val="0"/>
        <w:autoSpaceDE w:val="0"/>
        <w:autoSpaceDN w:val="0"/>
        <w:adjustRightInd w:val="0"/>
        <w:spacing w:line="276" w:lineRule="auto"/>
        <w:ind w:firstLine="567"/>
        <w:contextualSpacing/>
        <w:jc w:val="both"/>
        <w:rPr>
          <w:rFonts w:ascii="Arial" w:hAnsi="Arial" w:cs="Arial"/>
          <w:bCs/>
          <w:iCs/>
          <w:sz w:val="24"/>
          <w:szCs w:val="24"/>
        </w:rPr>
      </w:pPr>
    </w:p>
    <w:p w:rsidR="00BC35DD" w:rsidRPr="00BC35DD" w:rsidRDefault="00BC35DD" w:rsidP="008038B7">
      <w:pPr>
        <w:spacing w:line="276" w:lineRule="auto"/>
        <w:contextualSpacing/>
        <w:jc w:val="both"/>
        <w:rPr>
          <w:rFonts w:ascii="Arial" w:hAnsi="Arial" w:cs="Arial"/>
          <w:sz w:val="24"/>
          <w:szCs w:val="24"/>
        </w:rPr>
      </w:pPr>
      <w:r w:rsidRPr="00BC35DD">
        <w:rPr>
          <w:rFonts w:ascii="Arial" w:hAnsi="Arial" w:cs="Arial"/>
          <w:b/>
          <w:bCs/>
          <w:iCs/>
          <w:sz w:val="24"/>
          <w:szCs w:val="24"/>
        </w:rPr>
        <w:t xml:space="preserve">SEGUNDO: </w:t>
      </w:r>
      <w:r w:rsidR="00EA1EEF">
        <w:rPr>
          <w:rFonts w:ascii="Arial" w:hAnsi="Arial" w:cs="Arial"/>
          <w:b/>
          <w:bCs/>
          <w:iCs/>
          <w:sz w:val="24"/>
          <w:szCs w:val="24"/>
        </w:rPr>
        <w:t xml:space="preserve">Sin costas </w:t>
      </w:r>
      <w:r w:rsidRPr="00BC35DD">
        <w:rPr>
          <w:rFonts w:ascii="Arial" w:hAnsi="Arial" w:cs="Arial"/>
          <w:sz w:val="24"/>
          <w:szCs w:val="24"/>
        </w:rPr>
        <w:t>en esta instancia</w:t>
      </w:r>
      <w:r w:rsidR="00EA1EEF">
        <w:rPr>
          <w:rFonts w:ascii="Arial" w:hAnsi="Arial" w:cs="Arial"/>
          <w:sz w:val="24"/>
          <w:szCs w:val="24"/>
        </w:rPr>
        <w:t xml:space="preserve"> por lo expuesto</w:t>
      </w:r>
      <w:r w:rsidRPr="00BC35DD">
        <w:rPr>
          <w:rFonts w:ascii="Arial" w:hAnsi="Arial" w:cs="Arial"/>
          <w:sz w:val="24"/>
          <w:szCs w:val="24"/>
        </w:rPr>
        <w:t xml:space="preserve">. </w:t>
      </w:r>
    </w:p>
    <w:p w:rsidR="00BC35DD" w:rsidRPr="00BC35DD" w:rsidRDefault="00BC35DD" w:rsidP="008038B7">
      <w:pPr>
        <w:widowControl w:val="0"/>
        <w:autoSpaceDE w:val="0"/>
        <w:autoSpaceDN w:val="0"/>
        <w:adjustRightInd w:val="0"/>
        <w:spacing w:line="276" w:lineRule="auto"/>
        <w:contextualSpacing/>
        <w:jc w:val="both"/>
        <w:rPr>
          <w:rFonts w:ascii="Arial" w:hAnsi="Arial" w:cs="Arial"/>
          <w:sz w:val="24"/>
          <w:szCs w:val="24"/>
        </w:rPr>
      </w:pPr>
    </w:p>
    <w:p w:rsidR="00BC35DD" w:rsidRPr="00BC35DD" w:rsidRDefault="00BC35DD" w:rsidP="008038B7">
      <w:pPr>
        <w:spacing w:line="276" w:lineRule="auto"/>
        <w:contextualSpacing/>
        <w:jc w:val="both"/>
        <w:rPr>
          <w:rFonts w:ascii="Arial" w:hAnsi="Arial" w:cs="Arial"/>
          <w:sz w:val="24"/>
          <w:szCs w:val="24"/>
        </w:rPr>
      </w:pPr>
      <w:r w:rsidRPr="00BC35DD">
        <w:rPr>
          <w:rFonts w:ascii="Arial" w:hAnsi="Arial" w:cs="Arial"/>
          <w:sz w:val="24"/>
          <w:szCs w:val="24"/>
        </w:rPr>
        <w:t>Notificación surtida en estrados.</w:t>
      </w:r>
    </w:p>
    <w:p w:rsidR="00BC35DD" w:rsidRPr="00BC35DD" w:rsidRDefault="00BC35DD" w:rsidP="008038B7">
      <w:pPr>
        <w:spacing w:line="276" w:lineRule="auto"/>
        <w:contextualSpacing/>
        <w:jc w:val="both"/>
        <w:rPr>
          <w:rFonts w:ascii="Arial" w:hAnsi="Arial" w:cs="Arial"/>
          <w:sz w:val="24"/>
          <w:szCs w:val="24"/>
        </w:rPr>
      </w:pPr>
    </w:p>
    <w:p w:rsidR="00BC35DD" w:rsidRPr="00BC35DD" w:rsidRDefault="00BC35DD" w:rsidP="008038B7">
      <w:pPr>
        <w:pStyle w:val="Textoindependiente"/>
        <w:spacing w:line="276" w:lineRule="auto"/>
        <w:contextualSpacing/>
        <w:rPr>
          <w:szCs w:val="24"/>
        </w:rPr>
      </w:pPr>
      <w:r w:rsidRPr="00BC35DD">
        <w:rPr>
          <w:szCs w:val="24"/>
        </w:rPr>
        <w:t>No siendo otro el objeto de la presente audiencia, se eleva y firma esta acta por las personas que han intervenido.</w:t>
      </w:r>
    </w:p>
    <w:p w:rsidR="00BC35DD" w:rsidRPr="00BC35DD" w:rsidRDefault="00BC35DD" w:rsidP="008038B7">
      <w:pPr>
        <w:widowControl w:val="0"/>
        <w:autoSpaceDE w:val="0"/>
        <w:autoSpaceDN w:val="0"/>
        <w:adjustRightInd w:val="0"/>
        <w:spacing w:line="276" w:lineRule="auto"/>
        <w:contextualSpacing/>
        <w:jc w:val="both"/>
        <w:rPr>
          <w:rFonts w:ascii="Arial" w:hAnsi="Arial" w:cs="Arial"/>
          <w:sz w:val="24"/>
          <w:szCs w:val="24"/>
        </w:rPr>
      </w:pPr>
    </w:p>
    <w:p w:rsidR="00BC35DD" w:rsidRPr="00BC35DD" w:rsidRDefault="00BC35DD" w:rsidP="008038B7">
      <w:pPr>
        <w:widowControl w:val="0"/>
        <w:autoSpaceDE w:val="0"/>
        <w:autoSpaceDN w:val="0"/>
        <w:adjustRightInd w:val="0"/>
        <w:spacing w:line="276" w:lineRule="auto"/>
        <w:contextualSpacing/>
        <w:jc w:val="both"/>
        <w:rPr>
          <w:rFonts w:ascii="Arial" w:hAnsi="Arial" w:cs="Arial"/>
          <w:sz w:val="24"/>
          <w:szCs w:val="24"/>
        </w:rPr>
      </w:pPr>
      <w:r w:rsidRPr="00BC35DD">
        <w:rPr>
          <w:rFonts w:ascii="Arial" w:hAnsi="Arial" w:cs="Arial"/>
          <w:sz w:val="24"/>
          <w:szCs w:val="24"/>
        </w:rPr>
        <w:t>Quienes integran la Sala,</w:t>
      </w:r>
    </w:p>
    <w:p w:rsidR="00BC35DD" w:rsidRPr="00BC35DD" w:rsidRDefault="00BC35DD" w:rsidP="008038B7">
      <w:pPr>
        <w:pStyle w:val="Sinespaciado"/>
        <w:spacing w:line="276" w:lineRule="auto"/>
        <w:contextualSpacing/>
        <w:jc w:val="center"/>
        <w:rPr>
          <w:rFonts w:ascii="Arial" w:hAnsi="Arial" w:cs="Arial"/>
          <w:b/>
          <w:sz w:val="24"/>
          <w:szCs w:val="24"/>
          <w:lang w:val="es-ES"/>
        </w:rPr>
      </w:pPr>
      <w:r w:rsidRPr="00BC35DD">
        <w:rPr>
          <w:rFonts w:ascii="Arial" w:hAnsi="Arial" w:cs="Arial"/>
          <w:b/>
          <w:sz w:val="24"/>
          <w:szCs w:val="24"/>
          <w:lang w:val="es-ES"/>
        </w:rPr>
        <w:t>OLGA LUCÍA HOYOS SEPÚLVEDA</w:t>
      </w:r>
    </w:p>
    <w:p w:rsidR="00BC35DD" w:rsidRPr="00BC35DD" w:rsidRDefault="00BC35DD" w:rsidP="008038B7">
      <w:pPr>
        <w:pStyle w:val="Sinespaciado"/>
        <w:spacing w:line="276" w:lineRule="auto"/>
        <w:contextualSpacing/>
        <w:jc w:val="center"/>
        <w:rPr>
          <w:rFonts w:ascii="Arial" w:hAnsi="Arial" w:cs="Arial"/>
          <w:sz w:val="24"/>
          <w:szCs w:val="24"/>
          <w:lang w:val="es-ES"/>
        </w:rPr>
      </w:pPr>
      <w:r w:rsidRPr="00BC35DD">
        <w:rPr>
          <w:rFonts w:ascii="Arial" w:hAnsi="Arial" w:cs="Arial"/>
          <w:sz w:val="24"/>
          <w:szCs w:val="24"/>
          <w:lang w:val="es-ES"/>
        </w:rPr>
        <w:t>Magistrada Ponente</w:t>
      </w:r>
    </w:p>
    <w:p w:rsidR="00BC35DD" w:rsidRPr="00BC35DD" w:rsidRDefault="00BC35DD" w:rsidP="008038B7">
      <w:pPr>
        <w:pStyle w:val="Sinespaciado"/>
        <w:spacing w:line="276" w:lineRule="auto"/>
        <w:contextualSpacing/>
        <w:jc w:val="center"/>
        <w:rPr>
          <w:rFonts w:ascii="Arial" w:hAnsi="Arial" w:cs="Arial"/>
          <w:sz w:val="24"/>
          <w:szCs w:val="24"/>
          <w:lang w:val="es-ES"/>
        </w:rPr>
      </w:pPr>
    </w:p>
    <w:p w:rsidR="00BC35DD" w:rsidRPr="00BC35DD" w:rsidRDefault="00BC35DD" w:rsidP="008038B7">
      <w:pPr>
        <w:pStyle w:val="Sinespaciado"/>
        <w:spacing w:line="276" w:lineRule="auto"/>
        <w:contextualSpacing/>
        <w:jc w:val="center"/>
        <w:rPr>
          <w:rFonts w:ascii="Arial" w:hAnsi="Arial" w:cs="Arial"/>
          <w:b/>
          <w:sz w:val="24"/>
          <w:szCs w:val="24"/>
          <w:lang w:val="es-ES"/>
        </w:rPr>
      </w:pPr>
    </w:p>
    <w:p w:rsidR="007F293A" w:rsidRDefault="007F293A" w:rsidP="008038B7">
      <w:pPr>
        <w:spacing w:line="276" w:lineRule="auto"/>
        <w:contextualSpacing/>
        <w:jc w:val="both"/>
        <w:rPr>
          <w:rFonts w:ascii="Arial" w:hAnsi="Arial" w:cs="Arial"/>
          <w:b/>
          <w:bCs/>
          <w:iCs/>
          <w:sz w:val="24"/>
          <w:szCs w:val="24"/>
          <w:lang w:val="es-ES"/>
        </w:rPr>
      </w:pPr>
    </w:p>
    <w:p w:rsidR="007F293A" w:rsidRDefault="007F293A" w:rsidP="008038B7">
      <w:pPr>
        <w:spacing w:line="276" w:lineRule="auto"/>
        <w:contextualSpacing/>
        <w:jc w:val="both"/>
        <w:rPr>
          <w:rFonts w:ascii="Arial" w:hAnsi="Arial" w:cs="Arial"/>
          <w:b/>
          <w:bCs/>
          <w:iCs/>
          <w:sz w:val="24"/>
          <w:szCs w:val="24"/>
          <w:lang w:val="es-ES"/>
        </w:rPr>
      </w:pPr>
    </w:p>
    <w:p w:rsidR="007F293A" w:rsidRDefault="007F293A" w:rsidP="008038B7">
      <w:pPr>
        <w:spacing w:line="276" w:lineRule="auto"/>
        <w:contextualSpacing/>
        <w:jc w:val="both"/>
        <w:rPr>
          <w:rFonts w:ascii="Arial" w:hAnsi="Arial" w:cs="Arial"/>
          <w:b/>
          <w:bCs/>
          <w:iCs/>
          <w:sz w:val="24"/>
          <w:szCs w:val="24"/>
          <w:lang w:val="es-ES"/>
        </w:rPr>
      </w:pPr>
    </w:p>
    <w:p w:rsidR="00BC35DD" w:rsidRPr="00BC35DD" w:rsidRDefault="00BC35DD" w:rsidP="008038B7">
      <w:pPr>
        <w:spacing w:line="276" w:lineRule="auto"/>
        <w:contextualSpacing/>
        <w:jc w:val="both"/>
        <w:rPr>
          <w:rFonts w:ascii="Arial" w:hAnsi="Arial" w:cs="Arial"/>
          <w:sz w:val="24"/>
          <w:szCs w:val="24"/>
          <w:lang w:val="es-ES"/>
        </w:rPr>
      </w:pPr>
      <w:r w:rsidRPr="00BC35DD">
        <w:rPr>
          <w:rFonts w:ascii="Arial" w:hAnsi="Arial" w:cs="Arial"/>
          <w:b/>
          <w:bCs/>
          <w:iCs/>
          <w:sz w:val="24"/>
          <w:szCs w:val="24"/>
          <w:lang w:val="es-ES"/>
        </w:rPr>
        <w:t xml:space="preserve">JULIO CÉSAR SALAZAR MUÑOZ      </w:t>
      </w:r>
      <w:r w:rsidRPr="00BC35DD">
        <w:rPr>
          <w:rFonts w:ascii="Arial" w:hAnsi="Arial" w:cs="Arial"/>
          <w:sz w:val="24"/>
          <w:szCs w:val="24"/>
          <w:lang w:val="es-ES"/>
        </w:rPr>
        <w:t xml:space="preserve"> </w:t>
      </w:r>
      <w:r w:rsidRPr="00BC35DD">
        <w:rPr>
          <w:rFonts w:ascii="Arial" w:hAnsi="Arial" w:cs="Arial"/>
          <w:b/>
          <w:bCs/>
          <w:iCs/>
          <w:sz w:val="24"/>
          <w:szCs w:val="24"/>
          <w:lang w:val="es-ES"/>
        </w:rPr>
        <w:t xml:space="preserve">FRANCISCO JAVIER TAMAYO TABARES </w:t>
      </w:r>
    </w:p>
    <w:p w:rsidR="00917601" w:rsidRPr="00BC35DD" w:rsidRDefault="00BC35DD" w:rsidP="00BE6517">
      <w:pPr>
        <w:spacing w:line="276" w:lineRule="auto"/>
        <w:contextualSpacing/>
        <w:jc w:val="both"/>
        <w:rPr>
          <w:rFonts w:ascii="Arial" w:hAnsi="Arial" w:cs="Arial"/>
          <w:b/>
          <w:sz w:val="24"/>
          <w:szCs w:val="24"/>
        </w:rPr>
      </w:pPr>
      <w:r w:rsidRPr="00BC35DD">
        <w:rPr>
          <w:rFonts w:ascii="Arial" w:hAnsi="Arial" w:cs="Arial"/>
          <w:sz w:val="24"/>
          <w:szCs w:val="24"/>
          <w:lang w:val="es-ES"/>
        </w:rPr>
        <w:t xml:space="preserve">                   Magistrado                                                     </w:t>
      </w:r>
      <w:proofErr w:type="spellStart"/>
      <w:r w:rsidRPr="00BC35DD">
        <w:rPr>
          <w:rFonts w:ascii="Arial" w:hAnsi="Arial" w:cs="Arial"/>
          <w:sz w:val="24"/>
          <w:szCs w:val="24"/>
          <w:lang w:val="es-ES"/>
        </w:rPr>
        <w:t>Magistrado</w:t>
      </w:r>
      <w:proofErr w:type="spellEnd"/>
    </w:p>
    <w:sectPr w:rsidR="00917601" w:rsidRPr="00BC35DD" w:rsidSect="004E4599">
      <w:headerReference w:type="default" r:id="rId8"/>
      <w:footerReference w:type="default" r:id="rId9"/>
      <w:pgSz w:w="12240" w:h="18720" w:code="14"/>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548" w:rsidRDefault="00E62548" w:rsidP="00B56CF6">
      <w:pPr>
        <w:spacing w:after="0" w:line="240" w:lineRule="auto"/>
      </w:pPr>
      <w:r>
        <w:separator/>
      </w:r>
    </w:p>
  </w:endnote>
  <w:endnote w:type="continuationSeparator" w:id="0">
    <w:p w:rsidR="00E62548" w:rsidRDefault="00E62548" w:rsidP="00B56C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4026699"/>
      <w:docPartObj>
        <w:docPartGallery w:val="Page Numbers (Bottom of Page)"/>
        <w:docPartUnique/>
      </w:docPartObj>
    </w:sdtPr>
    <w:sdtEndPr/>
    <w:sdtContent>
      <w:p w:rsidR="00B56CF6" w:rsidRDefault="00B56CF6">
        <w:pPr>
          <w:pStyle w:val="Piedepgina"/>
          <w:jc w:val="right"/>
        </w:pPr>
        <w:r>
          <w:fldChar w:fldCharType="begin"/>
        </w:r>
        <w:r>
          <w:instrText>PAGE   \* MERGEFORMAT</w:instrText>
        </w:r>
        <w:r>
          <w:fldChar w:fldCharType="separate"/>
        </w:r>
        <w:r w:rsidR="00D97148" w:rsidRPr="00D97148">
          <w:rPr>
            <w:noProof/>
            <w:lang w:val="es-ES"/>
          </w:rPr>
          <w:t>6</w:t>
        </w:r>
        <w:r>
          <w:fldChar w:fldCharType="end"/>
        </w:r>
      </w:p>
    </w:sdtContent>
  </w:sdt>
  <w:p w:rsidR="00B56CF6" w:rsidRDefault="00B56CF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548" w:rsidRDefault="00E62548" w:rsidP="00B56CF6">
      <w:pPr>
        <w:spacing w:after="0" w:line="240" w:lineRule="auto"/>
      </w:pPr>
      <w:r>
        <w:separator/>
      </w:r>
    </w:p>
  </w:footnote>
  <w:footnote w:type="continuationSeparator" w:id="0">
    <w:p w:rsidR="00E62548" w:rsidRDefault="00E62548" w:rsidP="00B56C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Proceso Ordinario Laboral </w:t>
    </w:r>
  </w:p>
  <w:p w:rsidR="00B56CF6" w:rsidRPr="00BB3FED" w:rsidRDefault="00B56CF6" w:rsidP="00B56CF6">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w:t>
    </w:r>
    <w:r w:rsidR="00DF5831">
      <w:rPr>
        <w:rFonts w:ascii="Arial" w:hAnsi="Arial" w:cs="Arial"/>
        <w:sz w:val="18"/>
        <w:szCs w:val="18"/>
      </w:rPr>
      <w:t>3-2017</w:t>
    </w:r>
    <w:r>
      <w:rPr>
        <w:rFonts w:ascii="Arial" w:hAnsi="Arial" w:cs="Arial"/>
        <w:sz w:val="18"/>
        <w:szCs w:val="18"/>
      </w:rPr>
      <w:t>-00</w:t>
    </w:r>
    <w:r w:rsidR="00DF5831">
      <w:rPr>
        <w:rFonts w:ascii="Arial" w:hAnsi="Arial" w:cs="Arial"/>
        <w:sz w:val="18"/>
        <w:szCs w:val="18"/>
      </w:rPr>
      <w:t>177</w:t>
    </w:r>
    <w:r>
      <w:rPr>
        <w:rFonts w:ascii="Arial" w:hAnsi="Arial" w:cs="Arial"/>
        <w:sz w:val="18"/>
        <w:szCs w:val="18"/>
      </w:rPr>
      <w:t>-01</w:t>
    </w:r>
  </w:p>
  <w:p w:rsidR="00B56CF6" w:rsidRPr="00BB3FED" w:rsidRDefault="00DF5831" w:rsidP="00B56CF6">
    <w:pPr>
      <w:pStyle w:val="Encabezado"/>
      <w:jc w:val="center"/>
      <w:rPr>
        <w:rFonts w:ascii="Arial" w:hAnsi="Arial" w:cs="Arial"/>
        <w:sz w:val="18"/>
        <w:szCs w:val="18"/>
      </w:rPr>
    </w:pPr>
    <w:r>
      <w:rPr>
        <w:rFonts w:ascii="Arial" w:hAnsi="Arial" w:cs="Arial"/>
        <w:sz w:val="18"/>
        <w:szCs w:val="18"/>
      </w:rPr>
      <w:t xml:space="preserve">Rafael Ángel Higuita Velásquez </w:t>
    </w:r>
    <w:r w:rsidR="00B56CF6" w:rsidRPr="00BB3FED">
      <w:rPr>
        <w:rFonts w:ascii="Arial" w:hAnsi="Arial" w:cs="Arial"/>
        <w:sz w:val="18"/>
        <w:szCs w:val="18"/>
      </w:rPr>
      <w:t xml:space="preserve">vs </w:t>
    </w:r>
    <w:r>
      <w:rPr>
        <w:rFonts w:ascii="Arial" w:hAnsi="Arial" w:cs="Arial"/>
        <w:sz w:val="18"/>
        <w:szCs w:val="18"/>
      </w:rPr>
      <w:t>Colpensiones</w:t>
    </w:r>
  </w:p>
  <w:p w:rsidR="00B56CF6" w:rsidRDefault="00B56CF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331349"/>
    <w:multiLevelType w:val="hybridMultilevel"/>
    <w:tmpl w:val="9744995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9546771"/>
    <w:multiLevelType w:val="multilevel"/>
    <w:tmpl w:val="5098564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AE77D2D"/>
    <w:multiLevelType w:val="multilevel"/>
    <w:tmpl w:val="227EA9D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506C74C2"/>
    <w:multiLevelType w:val="multilevel"/>
    <w:tmpl w:val="1C08A40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D6"/>
    <w:rsid w:val="000244A0"/>
    <w:rsid w:val="000259E7"/>
    <w:rsid w:val="00032504"/>
    <w:rsid w:val="00032EC9"/>
    <w:rsid w:val="0006096B"/>
    <w:rsid w:val="00063EBB"/>
    <w:rsid w:val="00064872"/>
    <w:rsid w:val="0006560C"/>
    <w:rsid w:val="0006665B"/>
    <w:rsid w:val="000875B8"/>
    <w:rsid w:val="000B6F75"/>
    <w:rsid w:val="000C2315"/>
    <w:rsid w:val="000C6B3D"/>
    <w:rsid w:val="000E0145"/>
    <w:rsid w:val="000E3C80"/>
    <w:rsid w:val="000E4FFA"/>
    <w:rsid w:val="000F5B5D"/>
    <w:rsid w:val="0011188A"/>
    <w:rsid w:val="00124669"/>
    <w:rsid w:val="00133B99"/>
    <w:rsid w:val="00151C3F"/>
    <w:rsid w:val="001547C6"/>
    <w:rsid w:val="0017400F"/>
    <w:rsid w:val="00176F2A"/>
    <w:rsid w:val="00177F6B"/>
    <w:rsid w:val="001838CD"/>
    <w:rsid w:val="001861BC"/>
    <w:rsid w:val="00186D99"/>
    <w:rsid w:val="001B0E5C"/>
    <w:rsid w:val="001B24D8"/>
    <w:rsid w:val="001C0623"/>
    <w:rsid w:val="001E34A6"/>
    <w:rsid w:val="001F4D48"/>
    <w:rsid w:val="00230CFC"/>
    <w:rsid w:val="00247982"/>
    <w:rsid w:val="00251C09"/>
    <w:rsid w:val="002A4AF5"/>
    <w:rsid w:val="002B657E"/>
    <w:rsid w:val="002C201F"/>
    <w:rsid w:val="002C5D0C"/>
    <w:rsid w:val="002E5002"/>
    <w:rsid w:val="002F3E97"/>
    <w:rsid w:val="00305AF3"/>
    <w:rsid w:val="00307313"/>
    <w:rsid w:val="003557B1"/>
    <w:rsid w:val="0036235B"/>
    <w:rsid w:val="003656D6"/>
    <w:rsid w:val="00381F37"/>
    <w:rsid w:val="00382CEC"/>
    <w:rsid w:val="00383A2B"/>
    <w:rsid w:val="003877BE"/>
    <w:rsid w:val="00395C08"/>
    <w:rsid w:val="003B47DB"/>
    <w:rsid w:val="003E3C36"/>
    <w:rsid w:val="003E597C"/>
    <w:rsid w:val="003F21C4"/>
    <w:rsid w:val="003F6918"/>
    <w:rsid w:val="00401561"/>
    <w:rsid w:val="00430746"/>
    <w:rsid w:val="004342E6"/>
    <w:rsid w:val="00451F0C"/>
    <w:rsid w:val="00471D5D"/>
    <w:rsid w:val="00475037"/>
    <w:rsid w:val="00475F4F"/>
    <w:rsid w:val="00482C72"/>
    <w:rsid w:val="004A5DE6"/>
    <w:rsid w:val="004B6B26"/>
    <w:rsid w:val="004D3259"/>
    <w:rsid w:val="004E01B8"/>
    <w:rsid w:val="004E4599"/>
    <w:rsid w:val="004F40F6"/>
    <w:rsid w:val="004F4833"/>
    <w:rsid w:val="0050606C"/>
    <w:rsid w:val="0051437E"/>
    <w:rsid w:val="005621D6"/>
    <w:rsid w:val="0057222F"/>
    <w:rsid w:val="00594474"/>
    <w:rsid w:val="005B0C58"/>
    <w:rsid w:val="005E1EE6"/>
    <w:rsid w:val="005F05AD"/>
    <w:rsid w:val="00613B97"/>
    <w:rsid w:val="00626AA8"/>
    <w:rsid w:val="00636EEC"/>
    <w:rsid w:val="0068531C"/>
    <w:rsid w:val="006B43CD"/>
    <w:rsid w:val="006D6AD2"/>
    <w:rsid w:val="007016F1"/>
    <w:rsid w:val="007214E1"/>
    <w:rsid w:val="007315F0"/>
    <w:rsid w:val="007371D7"/>
    <w:rsid w:val="00740514"/>
    <w:rsid w:val="00743576"/>
    <w:rsid w:val="00747091"/>
    <w:rsid w:val="00750B78"/>
    <w:rsid w:val="007547D6"/>
    <w:rsid w:val="007609CD"/>
    <w:rsid w:val="00764619"/>
    <w:rsid w:val="0076646D"/>
    <w:rsid w:val="00777D23"/>
    <w:rsid w:val="0079120E"/>
    <w:rsid w:val="00791952"/>
    <w:rsid w:val="0079355A"/>
    <w:rsid w:val="007C6D50"/>
    <w:rsid w:val="007D01A4"/>
    <w:rsid w:val="007D474B"/>
    <w:rsid w:val="007F293A"/>
    <w:rsid w:val="007F2B71"/>
    <w:rsid w:val="008038B7"/>
    <w:rsid w:val="00840B7F"/>
    <w:rsid w:val="00846CFD"/>
    <w:rsid w:val="00862A79"/>
    <w:rsid w:val="00863B66"/>
    <w:rsid w:val="00886E81"/>
    <w:rsid w:val="008A62E3"/>
    <w:rsid w:val="008B4DCB"/>
    <w:rsid w:val="008B4EA3"/>
    <w:rsid w:val="008B5107"/>
    <w:rsid w:val="008F7ED6"/>
    <w:rsid w:val="009136E1"/>
    <w:rsid w:val="00916BEC"/>
    <w:rsid w:val="00917601"/>
    <w:rsid w:val="00924F9A"/>
    <w:rsid w:val="009344EA"/>
    <w:rsid w:val="009562BF"/>
    <w:rsid w:val="009769B4"/>
    <w:rsid w:val="00985643"/>
    <w:rsid w:val="009D5310"/>
    <w:rsid w:val="009E015C"/>
    <w:rsid w:val="009F07C0"/>
    <w:rsid w:val="00A41AAE"/>
    <w:rsid w:val="00A60459"/>
    <w:rsid w:val="00A97170"/>
    <w:rsid w:val="00AA3961"/>
    <w:rsid w:val="00AC7324"/>
    <w:rsid w:val="00AD10EA"/>
    <w:rsid w:val="00B00038"/>
    <w:rsid w:val="00B32F18"/>
    <w:rsid w:val="00B44D5F"/>
    <w:rsid w:val="00B4596B"/>
    <w:rsid w:val="00B56CF6"/>
    <w:rsid w:val="00B60213"/>
    <w:rsid w:val="00B62D7E"/>
    <w:rsid w:val="00BA481F"/>
    <w:rsid w:val="00BB0C40"/>
    <w:rsid w:val="00BC35DD"/>
    <w:rsid w:val="00BE6517"/>
    <w:rsid w:val="00C03160"/>
    <w:rsid w:val="00C36992"/>
    <w:rsid w:val="00C633B8"/>
    <w:rsid w:val="00C84EE0"/>
    <w:rsid w:val="00C95094"/>
    <w:rsid w:val="00CA2C60"/>
    <w:rsid w:val="00CB3EB7"/>
    <w:rsid w:val="00CC26B4"/>
    <w:rsid w:val="00CD07BF"/>
    <w:rsid w:val="00CD19CC"/>
    <w:rsid w:val="00CD71F7"/>
    <w:rsid w:val="00CE44A9"/>
    <w:rsid w:val="00CF011B"/>
    <w:rsid w:val="00CF34FD"/>
    <w:rsid w:val="00D13FE1"/>
    <w:rsid w:val="00D2589F"/>
    <w:rsid w:val="00D43FFC"/>
    <w:rsid w:val="00D453E4"/>
    <w:rsid w:val="00D77EB6"/>
    <w:rsid w:val="00D82447"/>
    <w:rsid w:val="00D86281"/>
    <w:rsid w:val="00D96290"/>
    <w:rsid w:val="00D97148"/>
    <w:rsid w:val="00D977C0"/>
    <w:rsid w:val="00D97FA4"/>
    <w:rsid w:val="00DC6197"/>
    <w:rsid w:val="00DD4C6F"/>
    <w:rsid w:val="00DD5A71"/>
    <w:rsid w:val="00DD7FF7"/>
    <w:rsid w:val="00DE3FCF"/>
    <w:rsid w:val="00DF2758"/>
    <w:rsid w:val="00DF31D1"/>
    <w:rsid w:val="00DF5831"/>
    <w:rsid w:val="00DF69FD"/>
    <w:rsid w:val="00E34846"/>
    <w:rsid w:val="00E4041D"/>
    <w:rsid w:val="00E61371"/>
    <w:rsid w:val="00E62548"/>
    <w:rsid w:val="00E77EA8"/>
    <w:rsid w:val="00EA1EEF"/>
    <w:rsid w:val="00EB4B2C"/>
    <w:rsid w:val="00EC7A42"/>
    <w:rsid w:val="00ED1C2B"/>
    <w:rsid w:val="00ED59DE"/>
    <w:rsid w:val="00ED768D"/>
    <w:rsid w:val="00EE4B20"/>
    <w:rsid w:val="00F02DCD"/>
    <w:rsid w:val="00F32F88"/>
    <w:rsid w:val="00F36219"/>
    <w:rsid w:val="00F4748B"/>
    <w:rsid w:val="00F5665B"/>
    <w:rsid w:val="00F774EF"/>
    <w:rsid w:val="00F97F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CDDC78-47A4-4E80-B142-76046C7AA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1D6"/>
    <w:pPr>
      <w:spacing w:after="160" w:line="259"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621D6"/>
    <w:pPr>
      <w:spacing w:after="0" w:line="240" w:lineRule="auto"/>
    </w:pPr>
    <w:rPr>
      <w:lang w:val="es-ES_tradnl"/>
    </w:rPr>
  </w:style>
  <w:style w:type="paragraph" w:styleId="Prrafodelista">
    <w:name w:val="List Paragraph"/>
    <w:basedOn w:val="Normal"/>
    <w:uiPriority w:val="34"/>
    <w:qFormat/>
    <w:rsid w:val="005621D6"/>
    <w:pPr>
      <w:ind w:left="720"/>
      <w:contextualSpacing/>
    </w:pPr>
    <w:rPr>
      <w:lang w:val="es-ES_tradnl"/>
    </w:rPr>
  </w:style>
  <w:style w:type="character" w:customStyle="1" w:styleId="TextoindependienteCar">
    <w:name w:val="Texto independiente Car"/>
    <w:link w:val="Textoindependiente"/>
    <w:locked/>
    <w:rsid w:val="004F40F6"/>
    <w:rPr>
      <w:rFonts w:ascii="Arial" w:hAnsi="Arial" w:cs="Arial"/>
      <w:sz w:val="24"/>
      <w:lang w:val="es-ES_tradnl" w:eastAsia="es-ES"/>
    </w:rPr>
  </w:style>
  <w:style w:type="paragraph" w:styleId="Textoindependiente">
    <w:name w:val="Body Text"/>
    <w:basedOn w:val="Normal"/>
    <w:link w:val="TextoindependienteCar"/>
    <w:rsid w:val="004F40F6"/>
    <w:pPr>
      <w:spacing w:after="0" w:line="240" w:lineRule="auto"/>
      <w:jc w:val="both"/>
    </w:pPr>
    <w:rPr>
      <w:rFonts w:ascii="Arial" w:hAnsi="Arial" w:cs="Arial"/>
      <w:sz w:val="24"/>
      <w:lang w:val="es-ES_tradnl" w:eastAsia="es-ES"/>
    </w:rPr>
  </w:style>
  <w:style w:type="character" w:customStyle="1" w:styleId="TextoindependienteCar1">
    <w:name w:val="Texto independiente Car1"/>
    <w:basedOn w:val="Fuentedeprrafopredeter"/>
    <w:uiPriority w:val="99"/>
    <w:semiHidden/>
    <w:rsid w:val="004F40F6"/>
  </w:style>
  <w:style w:type="paragraph" w:customStyle="1" w:styleId="Prrafodelista2">
    <w:name w:val="Párrafo de lista2"/>
    <w:basedOn w:val="Normal"/>
    <w:rsid w:val="004F40F6"/>
    <w:pPr>
      <w:spacing w:after="200" w:line="276" w:lineRule="auto"/>
      <w:ind w:left="720"/>
      <w:contextualSpacing/>
    </w:pPr>
    <w:rPr>
      <w:rFonts w:ascii="Calibri" w:eastAsia="Times New Roman" w:hAnsi="Calibri" w:cs="Times New Roman"/>
    </w:rPr>
  </w:style>
  <w:style w:type="paragraph" w:styleId="Encabezado">
    <w:name w:val="header"/>
    <w:basedOn w:val="Normal"/>
    <w:link w:val="EncabezadoCar"/>
    <w:uiPriority w:val="99"/>
    <w:unhideWhenUsed/>
    <w:rsid w:val="00B56CF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56CF6"/>
  </w:style>
  <w:style w:type="paragraph" w:styleId="Piedepgina">
    <w:name w:val="footer"/>
    <w:basedOn w:val="Normal"/>
    <w:link w:val="PiedepginaCar"/>
    <w:uiPriority w:val="99"/>
    <w:unhideWhenUsed/>
    <w:rsid w:val="00B56CF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56CF6"/>
  </w:style>
  <w:style w:type="paragraph" w:styleId="NormalWeb">
    <w:name w:val="Normal (Web)"/>
    <w:basedOn w:val="Normal"/>
    <w:uiPriority w:val="99"/>
    <w:semiHidden/>
    <w:unhideWhenUsed/>
    <w:rsid w:val="002B657E"/>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016F1"/>
    <w:rPr>
      <w:color w:val="0000FF"/>
      <w:u w:val="single"/>
    </w:rPr>
  </w:style>
  <w:style w:type="character" w:styleId="Refdenotaalpie">
    <w:name w:val="footnote reference"/>
    <w:basedOn w:val="Fuentedeprrafopredeter"/>
    <w:uiPriority w:val="99"/>
    <w:semiHidden/>
    <w:unhideWhenUsed/>
    <w:rsid w:val="007016F1"/>
  </w:style>
  <w:style w:type="paragraph" w:styleId="Textonotapie">
    <w:name w:val="footnote text"/>
    <w:basedOn w:val="Normal"/>
    <w:link w:val="TextonotapieCar"/>
    <w:uiPriority w:val="99"/>
    <w:semiHidden/>
    <w:unhideWhenUsed/>
    <w:rsid w:val="00862A7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62A79"/>
    <w:rPr>
      <w:sz w:val="20"/>
      <w:szCs w:val="20"/>
    </w:rPr>
  </w:style>
  <w:style w:type="paragraph" w:styleId="Textodeglobo">
    <w:name w:val="Balloon Text"/>
    <w:basedOn w:val="Normal"/>
    <w:link w:val="TextodegloboCar"/>
    <w:uiPriority w:val="99"/>
    <w:semiHidden/>
    <w:unhideWhenUsed/>
    <w:rsid w:val="004E459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E45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6501">
      <w:bodyDiv w:val="1"/>
      <w:marLeft w:val="0"/>
      <w:marRight w:val="0"/>
      <w:marTop w:val="0"/>
      <w:marBottom w:val="0"/>
      <w:divBdr>
        <w:top w:val="none" w:sz="0" w:space="0" w:color="auto"/>
        <w:left w:val="none" w:sz="0" w:space="0" w:color="auto"/>
        <w:bottom w:val="none" w:sz="0" w:space="0" w:color="auto"/>
        <w:right w:val="none" w:sz="0" w:space="0" w:color="auto"/>
      </w:divBdr>
    </w:div>
    <w:div w:id="157773083">
      <w:bodyDiv w:val="1"/>
      <w:marLeft w:val="0"/>
      <w:marRight w:val="0"/>
      <w:marTop w:val="0"/>
      <w:marBottom w:val="0"/>
      <w:divBdr>
        <w:top w:val="none" w:sz="0" w:space="0" w:color="auto"/>
        <w:left w:val="none" w:sz="0" w:space="0" w:color="auto"/>
        <w:bottom w:val="none" w:sz="0" w:space="0" w:color="auto"/>
        <w:right w:val="none" w:sz="0" w:space="0" w:color="auto"/>
      </w:divBdr>
    </w:div>
    <w:div w:id="285619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3880AC-21D5-4DDE-9E02-45E711721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6</Pages>
  <Words>2063</Words>
  <Characters>11349</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Grajales</dc:creator>
  <cp:lastModifiedBy>Henry Lora Rodriguez</cp:lastModifiedBy>
  <cp:revision>27</cp:revision>
  <cp:lastPrinted>2018-08-06T19:23:00Z</cp:lastPrinted>
  <dcterms:created xsi:type="dcterms:W3CDTF">2018-08-06T12:01:00Z</dcterms:created>
  <dcterms:modified xsi:type="dcterms:W3CDTF">2018-09-26T19:41:00Z</dcterms:modified>
</cp:coreProperties>
</file>