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6BB" w:rsidRPr="004420AA" w:rsidRDefault="00A126BB" w:rsidP="00A126BB">
      <w:pPr>
        <w:pBdr>
          <w:top w:val="single" w:sz="4" w:space="1" w:color="auto"/>
          <w:left w:val="single" w:sz="4" w:space="4" w:color="auto"/>
          <w:bottom w:val="single" w:sz="4" w:space="1" w:color="auto"/>
          <w:right w:val="single" w:sz="4" w:space="4" w:color="auto"/>
        </w:pBdr>
        <w:spacing w:line="276" w:lineRule="auto"/>
        <w:contextualSpacing/>
        <w:jc w:val="both"/>
        <w:rPr>
          <w:rFonts w:ascii="Arial" w:eastAsia="Calibri" w:hAnsi="Arial" w:cs="Arial"/>
          <w:color w:val="FF0000"/>
          <w:kern w:val="28"/>
          <w:sz w:val="18"/>
          <w:szCs w:val="16"/>
          <w:lang w:eastAsia="fr-FR"/>
        </w:rPr>
      </w:pPr>
      <w:r w:rsidRPr="004420AA">
        <w:rPr>
          <w:rFonts w:ascii="Arial" w:eastAsia="Calibri" w:hAnsi="Arial" w:cs="Arial"/>
          <w:color w:val="FF0000"/>
          <w:kern w:val="28"/>
          <w:sz w:val="18"/>
          <w:szCs w:val="16"/>
          <w:lang w:eastAsia="fr-FR"/>
        </w:rPr>
        <w:t>El siguiente es el documento presentado por la Magistrada Ponente que sirvió de base para proferir la providencia dentro del presente proceso. El contenido total y fiel de la decisión debe ser verificado en la respectiva Secretaría.</w:t>
      </w:r>
    </w:p>
    <w:p w:rsidR="00A126BB" w:rsidRDefault="00A126BB" w:rsidP="00A126BB">
      <w:pPr>
        <w:spacing w:line="276" w:lineRule="auto"/>
        <w:rPr>
          <w:rFonts w:ascii="Arial" w:hAnsi="Arial" w:cs="Arial"/>
          <w:b/>
          <w:sz w:val="20"/>
        </w:rPr>
      </w:pPr>
    </w:p>
    <w:p w:rsidR="00A126BB" w:rsidRPr="00D407DF" w:rsidRDefault="00A126BB" w:rsidP="00A126BB">
      <w:pPr>
        <w:ind w:firstLine="2"/>
        <w:contextualSpacing/>
        <w:jc w:val="both"/>
        <w:rPr>
          <w:rFonts w:ascii="Arial" w:hAnsi="Arial" w:cs="Arial"/>
          <w:sz w:val="16"/>
          <w:szCs w:val="16"/>
        </w:rPr>
      </w:pPr>
      <w:r w:rsidRPr="00D407DF">
        <w:rPr>
          <w:rFonts w:ascii="Arial" w:hAnsi="Arial" w:cs="Arial"/>
          <w:b/>
          <w:sz w:val="16"/>
          <w:szCs w:val="16"/>
        </w:rPr>
        <w:t>Providencia</w:t>
      </w:r>
      <w:r w:rsidRPr="00D407DF">
        <w:rPr>
          <w:rFonts w:ascii="Arial" w:hAnsi="Arial" w:cs="Arial"/>
          <w:sz w:val="16"/>
          <w:szCs w:val="16"/>
        </w:rPr>
        <w:t>:</w:t>
      </w:r>
      <w:r w:rsidRPr="00D407DF">
        <w:rPr>
          <w:rFonts w:ascii="Arial" w:hAnsi="Arial" w:cs="Arial"/>
          <w:sz w:val="16"/>
          <w:szCs w:val="16"/>
        </w:rPr>
        <w:tab/>
      </w:r>
      <w:r w:rsidRPr="00D407DF">
        <w:rPr>
          <w:rFonts w:ascii="Arial" w:hAnsi="Arial" w:cs="Arial"/>
          <w:sz w:val="16"/>
          <w:szCs w:val="16"/>
        </w:rPr>
        <w:tab/>
        <w:t>Sentencia de Segunda Instancia</w:t>
      </w:r>
    </w:p>
    <w:p w:rsidR="00A126BB" w:rsidRDefault="00A126BB" w:rsidP="00A126BB">
      <w:pPr>
        <w:ind w:firstLine="2"/>
        <w:contextualSpacing/>
        <w:jc w:val="both"/>
        <w:rPr>
          <w:rFonts w:ascii="Arial" w:hAnsi="Arial" w:cs="Arial"/>
          <w:bCs/>
          <w:sz w:val="16"/>
          <w:szCs w:val="16"/>
        </w:rPr>
      </w:pPr>
      <w:r w:rsidRPr="00D407DF">
        <w:rPr>
          <w:rFonts w:ascii="Arial" w:hAnsi="Arial" w:cs="Arial"/>
          <w:b/>
          <w:bCs/>
          <w:sz w:val="16"/>
          <w:szCs w:val="16"/>
        </w:rPr>
        <w:t>Radicación No</w:t>
      </w:r>
      <w:r w:rsidRPr="00D407DF">
        <w:rPr>
          <w:rFonts w:ascii="Arial" w:hAnsi="Arial" w:cs="Arial"/>
          <w:bCs/>
          <w:sz w:val="16"/>
          <w:szCs w:val="16"/>
        </w:rPr>
        <w:t>:</w:t>
      </w:r>
      <w:r w:rsidRPr="00D407DF">
        <w:rPr>
          <w:rFonts w:ascii="Arial" w:hAnsi="Arial" w:cs="Arial"/>
          <w:b/>
          <w:bCs/>
          <w:sz w:val="16"/>
          <w:szCs w:val="16"/>
        </w:rPr>
        <w:tab/>
      </w:r>
      <w:r w:rsidRPr="00D407DF">
        <w:rPr>
          <w:rFonts w:ascii="Arial" w:hAnsi="Arial" w:cs="Arial"/>
          <w:b/>
          <w:bCs/>
          <w:sz w:val="16"/>
          <w:szCs w:val="16"/>
        </w:rPr>
        <w:tab/>
      </w:r>
      <w:r w:rsidRPr="00D407DF">
        <w:rPr>
          <w:rFonts w:ascii="Arial" w:hAnsi="Arial" w:cs="Arial"/>
          <w:bCs/>
          <w:sz w:val="16"/>
          <w:szCs w:val="16"/>
        </w:rPr>
        <w:t>66001</w:t>
      </w:r>
      <w:r>
        <w:rPr>
          <w:rFonts w:ascii="Arial" w:hAnsi="Arial" w:cs="Arial"/>
          <w:bCs/>
          <w:sz w:val="16"/>
          <w:szCs w:val="16"/>
        </w:rPr>
        <w:t>-31-05-003-2017-00218-01</w:t>
      </w:r>
    </w:p>
    <w:p w:rsidR="00A126BB" w:rsidRPr="00D407DF" w:rsidRDefault="00A126BB" w:rsidP="00A126BB">
      <w:pPr>
        <w:ind w:firstLine="2"/>
        <w:contextualSpacing/>
        <w:jc w:val="both"/>
        <w:rPr>
          <w:rFonts w:ascii="Arial" w:hAnsi="Arial" w:cs="Arial"/>
          <w:iCs/>
          <w:sz w:val="16"/>
          <w:szCs w:val="16"/>
        </w:rPr>
      </w:pPr>
      <w:r w:rsidRPr="00D407DF">
        <w:rPr>
          <w:rFonts w:ascii="Arial" w:hAnsi="Arial" w:cs="Arial"/>
          <w:b/>
          <w:bCs/>
          <w:iCs/>
          <w:sz w:val="16"/>
          <w:szCs w:val="16"/>
        </w:rPr>
        <w:t>Proceso</w:t>
      </w:r>
      <w:r w:rsidRPr="00D407DF">
        <w:rPr>
          <w:rFonts w:ascii="Arial" w:hAnsi="Arial" w:cs="Arial"/>
          <w:bCs/>
          <w:iCs/>
          <w:sz w:val="16"/>
          <w:szCs w:val="16"/>
        </w:rPr>
        <w:t>:</w:t>
      </w:r>
      <w:r w:rsidRPr="00D407DF">
        <w:rPr>
          <w:rFonts w:ascii="Arial" w:hAnsi="Arial" w:cs="Arial"/>
          <w:b/>
          <w:iCs/>
          <w:sz w:val="16"/>
          <w:szCs w:val="16"/>
        </w:rPr>
        <w:tab/>
      </w:r>
      <w:r w:rsidRPr="00D407DF">
        <w:rPr>
          <w:rFonts w:ascii="Arial" w:hAnsi="Arial" w:cs="Arial"/>
          <w:b/>
          <w:iCs/>
          <w:sz w:val="16"/>
          <w:szCs w:val="16"/>
        </w:rPr>
        <w:tab/>
      </w:r>
      <w:r>
        <w:rPr>
          <w:rFonts w:ascii="Arial" w:hAnsi="Arial" w:cs="Arial"/>
          <w:b/>
          <w:iCs/>
          <w:sz w:val="16"/>
          <w:szCs w:val="16"/>
        </w:rPr>
        <w:tab/>
      </w:r>
      <w:r w:rsidRPr="00D407DF">
        <w:rPr>
          <w:rFonts w:ascii="Arial" w:hAnsi="Arial" w:cs="Arial"/>
          <w:iCs/>
          <w:sz w:val="16"/>
          <w:szCs w:val="16"/>
        </w:rPr>
        <w:t>Ordinario Laboral.</w:t>
      </w:r>
    </w:p>
    <w:p w:rsidR="00A126BB" w:rsidRPr="00D407DF" w:rsidRDefault="00A126BB" w:rsidP="00A126BB">
      <w:pPr>
        <w:ind w:firstLine="2"/>
        <w:contextualSpacing/>
        <w:jc w:val="both"/>
        <w:rPr>
          <w:rFonts w:ascii="Arial" w:hAnsi="Arial" w:cs="Arial"/>
          <w:iCs/>
          <w:sz w:val="16"/>
          <w:szCs w:val="16"/>
        </w:rPr>
      </w:pPr>
      <w:r w:rsidRPr="00D407DF">
        <w:rPr>
          <w:rFonts w:ascii="Arial" w:hAnsi="Arial" w:cs="Arial"/>
          <w:b/>
          <w:iCs/>
          <w:sz w:val="16"/>
          <w:szCs w:val="16"/>
        </w:rPr>
        <w:t>Demandante</w:t>
      </w:r>
      <w:r w:rsidRPr="00D407DF">
        <w:rPr>
          <w:rFonts w:ascii="Arial" w:hAnsi="Arial" w:cs="Arial"/>
          <w:iCs/>
          <w:sz w:val="16"/>
          <w:szCs w:val="16"/>
        </w:rPr>
        <w:t xml:space="preserve">:     </w:t>
      </w:r>
      <w:r w:rsidRPr="00D407DF">
        <w:rPr>
          <w:rFonts w:ascii="Arial" w:hAnsi="Arial" w:cs="Arial"/>
          <w:iCs/>
          <w:sz w:val="16"/>
          <w:szCs w:val="16"/>
        </w:rPr>
        <w:tab/>
      </w:r>
      <w:r w:rsidRPr="00D407DF">
        <w:rPr>
          <w:rFonts w:ascii="Arial" w:hAnsi="Arial" w:cs="Arial"/>
          <w:iCs/>
          <w:sz w:val="16"/>
          <w:szCs w:val="16"/>
        </w:rPr>
        <w:tab/>
      </w:r>
      <w:r>
        <w:rPr>
          <w:rFonts w:ascii="Arial" w:hAnsi="Arial" w:cs="Arial"/>
          <w:iCs/>
          <w:sz w:val="16"/>
          <w:szCs w:val="16"/>
        </w:rPr>
        <w:t>Gustavo González García</w:t>
      </w:r>
    </w:p>
    <w:p w:rsidR="00A126BB" w:rsidRPr="00D407DF" w:rsidRDefault="00A126BB" w:rsidP="00A126BB">
      <w:pPr>
        <w:ind w:firstLine="2"/>
        <w:contextualSpacing/>
        <w:jc w:val="both"/>
        <w:rPr>
          <w:rFonts w:ascii="Arial" w:hAnsi="Arial" w:cs="Arial"/>
          <w:bCs/>
          <w:sz w:val="16"/>
          <w:szCs w:val="16"/>
        </w:rPr>
      </w:pPr>
      <w:r w:rsidRPr="00D407DF">
        <w:rPr>
          <w:rFonts w:ascii="Arial" w:hAnsi="Arial" w:cs="Arial"/>
          <w:b/>
          <w:bCs/>
          <w:sz w:val="16"/>
          <w:szCs w:val="16"/>
        </w:rPr>
        <w:t>Demandado:</w:t>
      </w:r>
      <w:r w:rsidRPr="00D407DF">
        <w:rPr>
          <w:rFonts w:ascii="Arial" w:hAnsi="Arial" w:cs="Arial"/>
          <w:bCs/>
          <w:sz w:val="16"/>
          <w:szCs w:val="16"/>
        </w:rPr>
        <w:tab/>
      </w:r>
      <w:r w:rsidRPr="00D407DF">
        <w:rPr>
          <w:rFonts w:ascii="Arial" w:hAnsi="Arial" w:cs="Arial"/>
          <w:bCs/>
          <w:sz w:val="16"/>
          <w:szCs w:val="16"/>
        </w:rPr>
        <w:tab/>
      </w:r>
      <w:proofErr w:type="spellStart"/>
      <w:r w:rsidRPr="00D407DF">
        <w:rPr>
          <w:rFonts w:ascii="Arial" w:hAnsi="Arial" w:cs="Arial"/>
          <w:bCs/>
          <w:sz w:val="16"/>
          <w:szCs w:val="16"/>
        </w:rPr>
        <w:t>Colpensiones</w:t>
      </w:r>
      <w:proofErr w:type="spellEnd"/>
    </w:p>
    <w:p w:rsidR="00A126BB" w:rsidRDefault="00A126BB" w:rsidP="00A126BB">
      <w:pPr>
        <w:spacing w:line="276" w:lineRule="auto"/>
        <w:rPr>
          <w:rFonts w:ascii="Arial" w:hAnsi="Arial" w:cs="Arial"/>
          <w:b/>
          <w:sz w:val="20"/>
        </w:rPr>
      </w:pPr>
    </w:p>
    <w:p w:rsidR="00A126BB" w:rsidRPr="00EA1E62" w:rsidRDefault="00A126BB" w:rsidP="00A126BB">
      <w:pPr>
        <w:pStyle w:val="Sinespaciado"/>
        <w:ind w:hanging="3"/>
        <w:jc w:val="both"/>
        <w:rPr>
          <w:rFonts w:ascii="Arial" w:hAnsi="Arial" w:cs="Arial"/>
          <w:b/>
          <w:sz w:val="20"/>
          <w:szCs w:val="20"/>
        </w:rPr>
      </w:pPr>
      <w:r w:rsidRPr="00EA1E62">
        <w:rPr>
          <w:rFonts w:ascii="Arial" w:hAnsi="Arial" w:cs="Arial"/>
          <w:b/>
          <w:sz w:val="20"/>
          <w:szCs w:val="20"/>
          <w:u w:val="single"/>
        </w:rPr>
        <w:t>Temas:</w:t>
      </w:r>
      <w:r>
        <w:rPr>
          <w:rFonts w:ascii="Arial" w:hAnsi="Arial" w:cs="Arial"/>
          <w:b/>
          <w:sz w:val="20"/>
          <w:szCs w:val="20"/>
          <w:u w:val="single"/>
        </w:rPr>
        <w:tab/>
      </w:r>
      <w:r w:rsidRPr="00EA1E62">
        <w:rPr>
          <w:rFonts w:ascii="Arial" w:hAnsi="Arial" w:cs="Arial"/>
          <w:b/>
          <w:sz w:val="20"/>
          <w:szCs w:val="20"/>
        </w:rPr>
        <w:tab/>
      </w:r>
      <w:r w:rsidRPr="00EA1E62">
        <w:rPr>
          <w:rFonts w:ascii="Arial" w:hAnsi="Arial" w:cs="Arial"/>
          <w:b/>
          <w:bCs/>
          <w:sz w:val="20"/>
          <w:szCs w:val="16"/>
        </w:rPr>
        <w:t>I</w:t>
      </w:r>
      <w:r w:rsidRPr="00EA1E62">
        <w:rPr>
          <w:rFonts w:ascii="Arial" w:hAnsi="Arial" w:cs="Arial"/>
          <w:b/>
          <w:color w:val="000000" w:themeColor="text1"/>
          <w:sz w:val="20"/>
          <w:szCs w:val="16"/>
        </w:rPr>
        <w:t xml:space="preserve">NCREMENTO PENSIONAL POR PERSONA A CARGO </w:t>
      </w:r>
      <w:r>
        <w:rPr>
          <w:rFonts w:ascii="Arial" w:hAnsi="Arial" w:cs="Arial"/>
          <w:b/>
          <w:color w:val="000000" w:themeColor="text1"/>
          <w:sz w:val="20"/>
          <w:szCs w:val="16"/>
        </w:rPr>
        <w:t>/</w:t>
      </w:r>
      <w:r w:rsidRPr="00EA1E62">
        <w:rPr>
          <w:rFonts w:ascii="Arial" w:hAnsi="Arial" w:cs="Arial"/>
          <w:b/>
          <w:color w:val="000000" w:themeColor="text1"/>
          <w:sz w:val="20"/>
          <w:szCs w:val="16"/>
        </w:rPr>
        <w:t xml:space="preserve"> REQUISITOS </w:t>
      </w:r>
      <w:r>
        <w:rPr>
          <w:rFonts w:ascii="Arial" w:hAnsi="Arial" w:cs="Arial"/>
          <w:b/>
          <w:color w:val="000000" w:themeColor="text1"/>
          <w:sz w:val="20"/>
          <w:szCs w:val="16"/>
        </w:rPr>
        <w:t xml:space="preserve">/ </w:t>
      </w:r>
      <w:r w:rsidRPr="00EA1E62">
        <w:rPr>
          <w:rFonts w:ascii="Arial" w:hAnsi="Arial" w:cs="Arial"/>
          <w:b/>
          <w:color w:val="000000" w:themeColor="text1"/>
          <w:sz w:val="20"/>
          <w:szCs w:val="16"/>
        </w:rPr>
        <w:t xml:space="preserve"> </w:t>
      </w:r>
      <w:r>
        <w:rPr>
          <w:rFonts w:ascii="Arial" w:hAnsi="Arial" w:cs="Arial"/>
          <w:b/>
          <w:color w:val="000000" w:themeColor="text1"/>
          <w:sz w:val="20"/>
          <w:szCs w:val="16"/>
        </w:rPr>
        <w:t>NO GOZAN DE IMPRESCRIPTIBILIDAD</w:t>
      </w:r>
      <w:bookmarkStart w:id="0" w:name="_GoBack"/>
      <w:bookmarkEnd w:id="0"/>
      <w:r w:rsidRPr="00EA1E62">
        <w:rPr>
          <w:rFonts w:ascii="Arial" w:hAnsi="Arial" w:cs="Arial"/>
          <w:b/>
          <w:color w:val="000000" w:themeColor="text1"/>
          <w:sz w:val="20"/>
          <w:szCs w:val="16"/>
        </w:rPr>
        <w:t>.</w:t>
      </w:r>
    </w:p>
    <w:p w:rsidR="00A126BB" w:rsidRDefault="00A126BB" w:rsidP="00A126BB">
      <w:pPr>
        <w:pStyle w:val="Sinespaciado"/>
        <w:ind w:hanging="3"/>
        <w:jc w:val="both"/>
        <w:rPr>
          <w:rFonts w:ascii="Arial" w:hAnsi="Arial" w:cs="Arial"/>
          <w:sz w:val="20"/>
          <w:szCs w:val="20"/>
        </w:rPr>
      </w:pPr>
    </w:p>
    <w:p w:rsidR="00A126BB" w:rsidRPr="00A126BB" w:rsidRDefault="00A126BB" w:rsidP="00A126BB">
      <w:pPr>
        <w:autoSpaceDE w:val="0"/>
        <w:autoSpaceDN w:val="0"/>
        <w:adjustRightInd w:val="0"/>
        <w:contextualSpacing/>
        <w:jc w:val="both"/>
        <w:rPr>
          <w:rFonts w:ascii="Arial" w:hAnsi="Arial" w:cs="Arial"/>
          <w:sz w:val="20"/>
        </w:rPr>
      </w:pPr>
      <w:r w:rsidRPr="00A126BB">
        <w:rPr>
          <w:rFonts w:ascii="Arial" w:hAnsi="Arial" w:cs="Arial"/>
          <w:sz w:val="20"/>
        </w:rPr>
        <w:t>Conforme lo establecido por el artículo 21 del Acuerdo 049 de 1990, aprobado por el Decreto 758 de la misma anualidad, para que surjan a la vida jurídica los incrementos por persona a cargo, es necesario que se satisfagan los siguientes requisitos: (i) goce el actor del estatus de pensionado con fundamento en el Acuerdo 049 de 1990, (ii) su cónyuge o compañero (a) permanentes no tenga pensión propia y dependa económicamente del pensionado.</w:t>
      </w:r>
    </w:p>
    <w:p w:rsidR="00A126BB" w:rsidRPr="00A126BB" w:rsidRDefault="00A126BB" w:rsidP="00A126BB">
      <w:pPr>
        <w:autoSpaceDE w:val="0"/>
        <w:autoSpaceDN w:val="0"/>
        <w:adjustRightInd w:val="0"/>
        <w:contextualSpacing/>
        <w:jc w:val="both"/>
        <w:rPr>
          <w:rFonts w:ascii="Arial" w:hAnsi="Arial" w:cs="Arial"/>
          <w:sz w:val="20"/>
        </w:rPr>
      </w:pPr>
    </w:p>
    <w:p w:rsidR="00A126BB" w:rsidRPr="00A126BB" w:rsidRDefault="00A126BB" w:rsidP="00A126BB">
      <w:pPr>
        <w:autoSpaceDE w:val="0"/>
        <w:autoSpaceDN w:val="0"/>
        <w:adjustRightInd w:val="0"/>
        <w:contextualSpacing/>
        <w:jc w:val="both"/>
        <w:rPr>
          <w:rFonts w:ascii="Arial" w:hAnsi="Arial" w:cs="Arial"/>
          <w:sz w:val="20"/>
        </w:rPr>
      </w:pPr>
      <w:r w:rsidRPr="00A126BB">
        <w:rPr>
          <w:rFonts w:ascii="Arial" w:hAnsi="Arial" w:cs="Arial"/>
          <w:sz w:val="20"/>
        </w:rPr>
        <w:t>Adicionalmente debe acotarse que los supuestos fácticos que permiten acceder al incremento pensional deben acreditarse dentro de la vigencia del Acuerdo 049/90, muy a pesar de que se pueda aplicar esta normativa tiempo después, lo que se logra en el evento de ser beneficiario del régimen de transición, criterio que ha sido sostenido por este Tribunal en sentencia reciente</w:t>
      </w:r>
      <w:r w:rsidRPr="00A126BB">
        <w:rPr>
          <w:rFonts w:ascii="Arial" w:hAnsi="Arial" w:cs="Arial"/>
          <w:sz w:val="20"/>
        </w:rPr>
        <w:t>. (…)</w:t>
      </w:r>
    </w:p>
    <w:p w:rsidR="00A126BB" w:rsidRPr="00A126BB" w:rsidRDefault="00A126BB" w:rsidP="00A126BB">
      <w:pPr>
        <w:autoSpaceDE w:val="0"/>
        <w:autoSpaceDN w:val="0"/>
        <w:adjustRightInd w:val="0"/>
        <w:contextualSpacing/>
        <w:jc w:val="both"/>
        <w:rPr>
          <w:rFonts w:ascii="Arial" w:hAnsi="Arial" w:cs="Arial"/>
          <w:sz w:val="20"/>
        </w:rPr>
      </w:pPr>
    </w:p>
    <w:p w:rsidR="00A126BB" w:rsidRPr="00A126BB" w:rsidRDefault="00A126BB" w:rsidP="00A126BB">
      <w:pPr>
        <w:autoSpaceDE w:val="0"/>
        <w:autoSpaceDN w:val="0"/>
        <w:adjustRightInd w:val="0"/>
        <w:contextualSpacing/>
        <w:jc w:val="both"/>
        <w:rPr>
          <w:rFonts w:ascii="Arial" w:hAnsi="Arial" w:cs="Arial"/>
          <w:sz w:val="20"/>
        </w:rPr>
      </w:pPr>
      <w:r w:rsidRPr="00A126BB">
        <w:rPr>
          <w:rFonts w:ascii="Arial" w:hAnsi="Arial" w:cs="Arial"/>
          <w:sz w:val="20"/>
        </w:rPr>
        <w:t xml:space="preserve">Los artículos 488 del </w:t>
      </w:r>
      <w:proofErr w:type="spellStart"/>
      <w:r w:rsidRPr="00A126BB">
        <w:rPr>
          <w:rFonts w:ascii="Arial" w:hAnsi="Arial" w:cs="Arial"/>
          <w:sz w:val="20"/>
        </w:rPr>
        <w:t>CST</w:t>
      </w:r>
      <w:proofErr w:type="spellEnd"/>
      <w:r w:rsidRPr="00A126BB">
        <w:rPr>
          <w:rFonts w:ascii="Arial" w:hAnsi="Arial" w:cs="Arial"/>
          <w:sz w:val="20"/>
        </w:rPr>
        <w:t xml:space="preserve"> y 151 del Código Procesal del Trabajo y de la Seguridad Social, señala que las acciones correspondientes a los derechos laborales prescriben en tres (3) años, el que corre desde que la obligación se hace exigible.</w:t>
      </w:r>
    </w:p>
    <w:p w:rsidR="00A126BB" w:rsidRPr="00A126BB" w:rsidRDefault="00A126BB" w:rsidP="00A126BB">
      <w:pPr>
        <w:autoSpaceDE w:val="0"/>
        <w:autoSpaceDN w:val="0"/>
        <w:adjustRightInd w:val="0"/>
        <w:contextualSpacing/>
        <w:jc w:val="both"/>
        <w:rPr>
          <w:rFonts w:ascii="Arial" w:hAnsi="Arial" w:cs="Arial"/>
          <w:sz w:val="20"/>
        </w:rPr>
      </w:pPr>
    </w:p>
    <w:p w:rsidR="00A126BB" w:rsidRPr="00A126BB" w:rsidRDefault="00A126BB" w:rsidP="00A126BB">
      <w:pPr>
        <w:autoSpaceDE w:val="0"/>
        <w:autoSpaceDN w:val="0"/>
        <w:adjustRightInd w:val="0"/>
        <w:contextualSpacing/>
        <w:jc w:val="both"/>
        <w:rPr>
          <w:rFonts w:ascii="Arial" w:hAnsi="Arial" w:cs="Arial"/>
          <w:sz w:val="20"/>
        </w:rPr>
      </w:pPr>
      <w:r w:rsidRPr="00A126BB">
        <w:rPr>
          <w:rFonts w:ascii="Arial" w:hAnsi="Arial" w:cs="Arial"/>
          <w:sz w:val="20"/>
        </w:rPr>
        <w:t xml:space="preserve">Para la CSJ en su Sala Laboral, los incrementos se hacen exigibles desde el mismo momento en que se reconozca la pensión de vejez, como lo ha dicho la sentencia </w:t>
      </w:r>
      <w:proofErr w:type="spellStart"/>
      <w:r w:rsidRPr="00A126BB">
        <w:rPr>
          <w:rFonts w:ascii="Arial" w:hAnsi="Arial" w:cs="Arial"/>
          <w:sz w:val="20"/>
        </w:rPr>
        <w:t>SL21388</w:t>
      </w:r>
      <w:proofErr w:type="spellEnd"/>
      <w:r w:rsidRPr="00A126BB">
        <w:rPr>
          <w:rFonts w:ascii="Arial" w:hAnsi="Arial" w:cs="Arial"/>
          <w:sz w:val="20"/>
        </w:rPr>
        <w:t xml:space="preserve"> de 2017, lo cual resulta lógico, si se tiene en cuenta que en tal oportunidad se concretan los derechos a que accede el afiliado</w:t>
      </w:r>
      <w:r w:rsidRPr="00A126BB">
        <w:rPr>
          <w:rFonts w:ascii="Arial" w:hAnsi="Arial" w:cs="Arial"/>
          <w:sz w:val="20"/>
        </w:rPr>
        <w:t>…</w:t>
      </w:r>
    </w:p>
    <w:p w:rsidR="00A126BB" w:rsidRPr="00A126BB" w:rsidRDefault="00A126BB" w:rsidP="00A126BB">
      <w:pPr>
        <w:autoSpaceDE w:val="0"/>
        <w:autoSpaceDN w:val="0"/>
        <w:adjustRightInd w:val="0"/>
        <w:contextualSpacing/>
        <w:jc w:val="both"/>
        <w:rPr>
          <w:rFonts w:ascii="Arial" w:hAnsi="Arial" w:cs="Arial"/>
          <w:sz w:val="20"/>
        </w:rPr>
      </w:pPr>
    </w:p>
    <w:p w:rsidR="00A126BB" w:rsidRPr="00A126BB" w:rsidRDefault="00A126BB" w:rsidP="00A126BB">
      <w:pPr>
        <w:autoSpaceDE w:val="0"/>
        <w:autoSpaceDN w:val="0"/>
        <w:adjustRightInd w:val="0"/>
        <w:contextualSpacing/>
        <w:jc w:val="both"/>
        <w:rPr>
          <w:rFonts w:ascii="Arial" w:hAnsi="Arial" w:cs="Arial"/>
          <w:sz w:val="20"/>
        </w:rPr>
      </w:pPr>
      <w:r w:rsidRPr="00A126BB">
        <w:rPr>
          <w:rFonts w:ascii="Arial" w:hAnsi="Arial" w:cs="Arial"/>
          <w:sz w:val="20"/>
        </w:rPr>
        <w:t>Igualmente se refiere en dicha providencia, contrario a lo dicho por el recurrente, que no gozan de imprescriptibilidad al no hacer parte integrante de la prestación, ni del estado jurídico de pensionado; tesis que es la que se comparte por la Sala, a lo cual debe adicionarse que la Corte Constitucional, mediante Auto 320/18, anuló la sentencia SU-310/17, que asentó la tesis de imprescriptibilidad de los incrementos pensionales por persona a cargo.</w:t>
      </w:r>
    </w:p>
    <w:p w:rsidR="00A126BB" w:rsidRPr="00A126BB" w:rsidRDefault="00A126BB" w:rsidP="00A126BB">
      <w:pPr>
        <w:autoSpaceDE w:val="0"/>
        <w:autoSpaceDN w:val="0"/>
        <w:adjustRightInd w:val="0"/>
        <w:contextualSpacing/>
        <w:jc w:val="both"/>
        <w:rPr>
          <w:rFonts w:ascii="Arial" w:hAnsi="Arial" w:cs="Arial"/>
          <w:sz w:val="20"/>
        </w:rPr>
      </w:pPr>
    </w:p>
    <w:p w:rsidR="00A126BB" w:rsidRPr="004420AA" w:rsidRDefault="00A126BB" w:rsidP="00A126BB">
      <w:pPr>
        <w:spacing w:line="276" w:lineRule="auto"/>
        <w:rPr>
          <w:rFonts w:ascii="Arial" w:hAnsi="Arial" w:cs="Arial"/>
          <w:b/>
          <w:sz w:val="20"/>
        </w:rPr>
      </w:pPr>
    </w:p>
    <w:p w:rsidR="00747439" w:rsidRDefault="00747439" w:rsidP="00CE0EC0">
      <w:pPr>
        <w:jc w:val="center"/>
        <w:rPr>
          <w:rFonts w:ascii="Arial" w:hAnsi="Arial" w:cs="Arial"/>
          <w:kern w:val="28"/>
          <w:sz w:val="22"/>
          <w:szCs w:val="22"/>
          <w:lang w:val="es-ES"/>
        </w:rPr>
      </w:pPr>
      <w:r w:rsidRPr="00542C3F">
        <w:rPr>
          <w:rFonts w:ascii="Edwardian Script ITC" w:hAnsi="Edwardian Script ITC"/>
          <w:noProof/>
          <w:sz w:val="22"/>
          <w:szCs w:val="22"/>
          <w:lang w:val="es-ES"/>
        </w:rPr>
        <w:drawing>
          <wp:inline distT="0" distB="0" distL="0" distR="0">
            <wp:extent cx="676275" cy="6572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747439" w:rsidRPr="00542C3F" w:rsidRDefault="00747439" w:rsidP="00CE0EC0">
      <w:pPr>
        <w:jc w:val="center"/>
        <w:rPr>
          <w:rFonts w:ascii="Arial" w:hAnsi="Arial" w:cs="Arial"/>
          <w:kern w:val="28"/>
          <w:sz w:val="22"/>
          <w:szCs w:val="22"/>
          <w:lang w:val="es-ES"/>
        </w:rPr>
      </w:pPr>
      <w:r w:rsidRPr="00542C3F">
        <w:rPr>
          <w:rFonts w:ascii="Arial" w:hAnsi="Arial" w:cs="Arial"/>
          <w:kern w:val="28"/>
          <w:sz w:val="22"/>
          <w:szCs w:val="22"/>
          <w:lang w:val="es-ES"/>
        </w:rPr>
        <w:t>RAMA JUDICIAL DEL PODER PÚBLICO</w:t>
      </w:r>
    </w:p>
    <w:p w:rsidR="00747439" w:rsidRPr="00542C3F" w:rsidRDefault="00747439" w:rsidP="00CE0EC0">
      <w:pPr>
        <w:widowControl w:val="0"/>
        <w:jc w:val="center"/>
        <w:rPr>
          <w:rFonts w:ascii="Arial" w:hAnsi="Arial" w:cs="Arial"/>
          <w:kern w:val="28"/>
          <w:sz w:val="22"/>
          <w:szCs w:val="22"/>
          <w:lang w:val="es-ES"/>
        </w:rPr>
      </w:pPr>
      <w:r w:rsidRPr="00542C3F">
        <w:rPr>
          <w:rFonts w:ascii="Arial" w:hAnsi="Arial" w:cs="Arial"/>
          <w:kern w:val="28"/>
          <w:sz w:val="22"/>
          <w:szCs w:val="22"/>
          <w:lang w:val="es-ES"/>
        </w:rPr>
        <w:t>TRIBUNAL SUPERIOR DEL DISTRITO JUDICIAL DE PEREIRA</w:t>
      </w:r>
    </w:p>
    <w:p w:rsidR="00747439" w:rsidRPr="00542C3F" w:rsidRDefault="00747439" w:rsidP="00CE0EC0">
      <w:pPr>
        <w:keepNext/>
        <w:jc w:val="center"/>
        <w:rPr>
          <w:rFonts w:ascii="Arial" w:hAnsi="Arial" w:cs="Arial"/>
          <w:bCs/>
          <w:sz w:val="22"/>
          <w:szCs w:val="22"/>
        </w:rPr>
      </w:pPr>
      <w:r w:rsidRPr="00542C3F">
        <w:rPr>
          <w:rFonts w:ascii="Arial" w:hAnsi="Arial" w:cs="Arial"/>
          <w:bCs/>
          <w:sz w:val="22"/>
          <w:szCs w:val="22"/>
        </w:rPr>
        <w:t xml:space="preserve">SALA </w:t>
      </w:r>
      <w:r w:rsidR="00B4692C">
        <w:rPr>
          <w:rFonts w:ascii="Arial" w:hAnsi="Arial" w:cs="Arial"/>
          <w:bCs/>
          <w:sz w:val="22"/>
          <w:szCs w:val="22"/>
        </w:rPr>
        <w:t xml:space="preserve">SEGUNDA </w:t>
      </w:r>
      <w:r w:rsidRPr="00542C3F">
        <w:rPr>
          <w:rFonts w:ascii="Arial" w:hAnsi="Arial" w:cs="Arial"/>
          <w:bCs/>
          <w:sz w:val="22"/>
          <w:szCs w:val="22"/>
        </w:rPr>
        <w:t>DE DECISIÓN LABORAL</w:t>
      </w:r>
    </w:p>
    <w:p w:rsidR="00747439" w:rsidRPr="00A126BB" w:rsidRDefault="00747439" w:rsidP="00A126BB">
      <w:pPr>
        <w:spacing w:line="276" w:lineRule="auto"/>
        <w:contextualSpacing/>
        <w:jc w:val="center"/>
        <w:rPr>
          <w:rFonts w:ascii="Arial" w:hAnsi="Arial" w:cs="Arial"/>
          <w:b/>
          <w:szCs w:val="24"/>
        </w:rPr>
      </w:pPr>
    </w:p>
    <w:p w:rsidR="00747439" w:rsidRPr="00A126BB" w:rsidRDefault="0032695A" w:rsidP="00A126BB">
      <w:pPr>
        <w:spacing w:line="276" w:lineRule="auto"/>
        <w:contextualSpacing/>
        <w:jc w:val="center"/>
        <w:rPr>
          <w:rFonts w:ascii="Arial" w:hAnsi="Arial" w:cs="Arial"/>
          <w:b/>
          <w:szCs w:val="24"/>
        </w:rPr>
      </w:pPr>
      <w:r w:rsidRPr="00A126BB">
        <w:rPr>
          <w:rFonts w:ascii="Arial" w:hAnsi="Arial" w:cs="Arial"/>
          <w:b/>
          <w:szCs w:val="24"/>
        </w:rPr>
        <w:t xml:space="preserve">MAGISTRADA SUSTANCIADORA: </w:t>
      </w:r>
      <w:r w:rsidR="00747439" w:rsidRPr="00A126BB">
        <w:rPr>
          <w:rFonts w:ascii="Arial" w:hAnsi="Arial" w:cs="Arial"/>
          <w:b/>
          <w:szCs w:val="24"/>
        </w:rPr>
        <w:t>OLGA LUCÍA HOYOS SEPÚLVEDA</w:t>
      </w:r>
    </w:p>
    <w:p w:rsidR="00747439" w:rsidRPr="00A126BB" w:rsidRDefault="00747439" w:rsidP="00A126BB">
      <w:pPr>
        <w:spacing w:line="276" w:lineRule="auto"/>
        <w:contextualSpacing/>
        <w:jc w:val="center"/>
        <w:rPr>
          <w:rFonts w:ascii="Arial" w:hAnsi="Arial" w:cs="Arial"/>
          <w:b/>
          <w:szCs w:val="24"/>
        </w:rPr>
      </w:pPr>
    </w:p>
    <w:p w:rsidR="00747439" w:rsidRPr="00A126BB" w:rsidRDefault="00747439" w:rsidP="00A126BB">
      <w:pPr>
        <w:spacing w:line="276" w:lineRule="auto"/>
        <w:contextualSpacing/>
        <w:jc w:val="center"/>
        <w:rPr>
          <w:rFonts w:ascii="Arial" w:hAnsi="Arial" w:cs="Arial"/>
          <w:b/>
          <w:szCs w:val="24"/>
        </w:rPr>
      </w:pPr>
    </w:p>
    <w:p w:rsidR="007B351F" w:rsidRPr="00AC486E" w:rsidRDefault="007B351F" w:rsidP="00A126BB">
      <w:pPr>
        <w:spacing w:line="276" w:lineRule="auto"/>
        <w:contextualSpacing/>
        <w:jc w:val="center"/>
        <w:rPr>
          <w:rFonts w:ascii="Arial" w:hAnsi="Arial" w:cs="Arial"/>
          <w:b/>
          <w:szCs w:val="24"/>
        </w:rPr>
      </w:pPr>
      <w:r w:rsidRPr="003440CA">
        <w:rPr>
          <w:rFonts w:ascii="Arial" w:hAnsi="Arial" w:cs="Arial"/>
          <w:b/>
          <w:szCs w:val="24"/>
        </w:rPr>
        <w:t>AUDIENCIA PÚBLICA</w:t>
      </w:r>
    </w:p>
    <w:p w:rsidR="007B351F" w:rsidRPr="00A126BB" w:rsidRDefault="007B351F" w:rsidP="00A126BB">
      <w:pPr>
        <w:spacing w:line="276" w:lineRule="auto"/>
        <w:contextualSpacing/>
        <w:jc w:val="center"/>
        <w:rPr>
          <w:rFonts w:ascii="Arial" w:hAnsi="Arial" w:cs="Arial"/>
          <w:b/>
          <w:szCs w:val="24"/>
        </w:rPr>
      </w:pPr>
    </w:p>
    <w:p w:rsidR="007B351F" w:rsidRDefault="00C93370" w:rsidP="00F80248">
      <w:pPr>
        <w:spacing w:line="276" w:lineRule="auto"/>
        <w:contextualSpacing/>
        <w:jc w:val="both"/>
        <w:rPr>
          <w:rFonts w:ascii="Arial" w:hAnsi="Arial" w:cs="Arial"/>
          <w:bCs/>
          <w:color w:val="000000"/>
          <w:szCs w:val="24"/>
          <w:lang w:eastAsia="es-CO"/>
        </w:rPr>
      </w:pPr>
      <w:r>
        <w:rPr>
          <w:rFonts w:ascii="Arial" w:eastAsia="Calibri" w:hAnsi="Arial" w:cs="Arial"/>
          <w:szCs w:val="24"/>
          <w:lang w:val="es-CO" w:eastAsia="en-US"/>
        </w:rPr>
        <w:t xml:space="preserve">En Pereira, a los </w:t>
      </w:r>
      <w:r w:rsidR="002E5F8F">
        <w:rPr>
          <w:rFonts w:ascii="Arial" w:eastAsia="Calibri" w:hAnsi="Arial" w:cs="Arial"/>
          <w:szCs w:val="24"/>
          <w:lang w:val="es-CO" w:eastAsia="en-US"/>
        </w:rPr>
        <w:t xml:space="preserve">once </w:t>
      </w:r>
      <w:r w:rsidR="007B351F" w:rsidRPr="00B8290F">
        <w:rPr>
          <w:rFonts w:ascii="Arial" w:eastAsia="Calibri" w:hAnsi="Arial" w:cs="Arial"/>
          <w:szCs w:val="24"/>
          <w:lang w:val="es-CO" w:eastAsia="en-US"/>
        </w:rPr>
        <w:t>(</w:t>
      </w:r>
      <w:r w:rsidR="002E5F8F">
        <w:rPr>
          <w:rFonts w:ascii="Arial" w:eastAsia="Calibri" w:hAnsi="Arial" w:cs="Arial"/>
          <w:szCs w:val="24"/>
          <w:lang w:val="es-CO" w:eastAsia="en-US"/>
        </w:rPr>
        <w:t>11</w:t>
      </w:r>
      <w:r w:rsidR="00BA2E7B">
        <w:rPr>
          <w:rFonts w:ascii="Arial" w:eastAsia="Calibri" w:hAnsi="Arial" w:cs="Arial"/>
          <w:szCs w:val="24"/>
          <w:lang w:val="es-CO" w:eastAsia="en-US"/>
        </w:rPr>
        <w:t>)</w:t>
      </w:r>
      <w:r w:rsidR="007B351F" w:rsidRPr="00B8290F">
        <w:rPr>
          <w:rFonts w:ascii="Arial" w:eastAsia="Calibri" w:hAnsi="Arial" w:cs="Arial"/>
          <w:szCs w:val="24"/>
          <w:lang w:val="es-CO" w:eastAsia="en-US"/>
        </w:rPr>
        <w:t xml:space="preserve"> días del mes de </w:t>
      </w:r>
      <w:r w:rsidR="00B4692C">
        <w:rPr>
          <w:rFonts w:ascii="Arial" w:eastAsia="Calibri" w:hAnsi="Arial" w:cs="Arial"/>
          <w:szCs w:val="24"/>
          <w:lang w:val="es-CO" w:eastAsia="en-US"/>
        </w:rPr>
        <w:t xml:space="preserve">septiembre </w:t>
      </w:r>
      <w:r w:rsidR="007B351F" w:rsidRPr="00B8290F">
        <w:rPr>
          <w:rFonts w:ascii="Arial" w:eastAsia="Calibri" w:hAnsi="Arial" w:cs="Arial"/>
          <w:szCs w:val="24"/>
          <w:lang w:val="es-CO" w:eastAsia="en-US"/>
        </w:rPr>
        <w:t>de dos mil dieci</w:t>
      </w:r>
      <w:r w:rsidR="00386E05" w:rsidRPr="00B8290F">
        <w:rPr>
          <w:rFonts w:ascii="Arial" w:eastAsia="Calibri" w:hAnsi="Arial" w:cs="Arial"/>
          <w:szCs w:val="24"/>
          <w:lang w:val="es-CO" w:eastAsia="en-US"/>
        </w:rPr>
        <w:t>ocho</w:t>
      </w:r>
      <w:r w:rsidR="007B351F" w:rsidRPr="00B8290F">
        <w:rPr>
          <w:rFonts w:ascii="Arial" w:eastAsia="Calibri" w:hAnsi="Arial" w:cs="Arial"/>
          <w:szCs w:val="24"/>
          <w:lang w:val="es-CO" w:eastAsia="en-US"/>
        </w:rPr>
        <w:t xml:space="preserve"> (201</w:t>
      </w:r>
      <w:r w:rsidR="00386E05" w:rsidRPr="00B8290F">
        <w:rPr>
          <w:rFonts w:ascii="Arial" w:eastAsia="Calibri" w:hAnsi="Arial" w:cs="Arial"/>
          <w:szCs w:val="24"/>
          <w:lang w:val="es-CO" w:eastAsia="en-US"/>
        </w:rPr>
        <w:t>8</w:t>
      </w:r>
      <w:r w:rsidR="007B351F" w:rsidRPr="00B8290F">
        <w:rPr>
          <w:rFonts w:ascii="Arial" w:eastAsia="Calibri" w:hAnsi="Arial" w:cs="Arial"/>
          <w:szCs w:val="24"/>
          <w:lang w:val="es-CO" w:eastAsia="en-US"/>
        </w:rPr>
        <w:t>), siendo las</w:t>
      </w:r>
      <w:r w:rsidR="003E5E45">
        <w:rPr>
          <w:rFonts w:ascii="Arial" w:eastAsia="Calibri" w:hAnsi="Arial" w:cs="Arial"/>
          <w:szCs w:val="24"/>
          <w:lang w:val="es-CO" w:eastAsia="en-US"/>
        </w:rPr>
        <w:t xml:space="preserve"> </w:t>
      </w:r>
      <w:r w:rsidR="00B4692C">
        <w:rPr>
          <w:rFonts w:ascii="Arial" w:eastAsia="Calibri" w:hAnsi="Arial" w:cs="Arial"/>
          <w:szCs w:val="24"/>
          <w:lang w:val="es-CO" w:eastAsia="en-US"/>
        </w:rPr>
        <w:t xml:space="preserve">nueve de la mañana </w:t>
      </w:r>
      <w:r w:rsidR="007B351F" w:rsidRPr="00B8290F">
        <w:rPr>
          <w:rFonts w:ascii="Arial" w:eastAsia="Calibri" w:hAnsi="Arial" w:cs="Arial"/>
          <w:szCs w:val="24"/>
          <w:lang w:val="es-CO" w:eastAsia="en-US"/>
        </w:rPr>
        <w:t>(</w:t>
      </w:r>
      <w:r w:rsidR="00B4692C">
        <w:rPr>
          <w:rFonts w:ascii="Arial" w:eastAsia="Calibri" w:hAnsi="Arial" w:cs="Arial"/>
          <w:szCs w:val="24"/>
          <w:lang w:val="es-CO" w:eastAsia="en-US"/>
        </w:rPr>
        <w:t xml:space="preserve">09:00 </w:t>
      </w:r>
      <w:proofErr w:type="spellStart"/>
      <w:r w:rsidR="00B4692C">
        <w:rPr>
          <w:rFonts w:ascii="Arial" w:eastAsia="Calibri" w:hAnsi="Arial" w:cs="Arial"/>
          <w:szCs w:val="24"/>
          <w:lang w:val="es-CO" w:eastAsia="en-US"/>
        </w:rPr>
        <w:t>a</w:t>
      </w:r>
      <w:r w:rsidR="0032695A">
        <w:rPr>
          <w:rFonts w:ascii="Arial" w:eastAsia="Calibri" w:hAnsi="Arial" w:cs="Arial"/>
          <w:szCs w:val="24"/>
          <w:lang w:val="es-CO" w:eastAsia="en-US"/>
        </w:rPr>
        <w:t>.m</w:t>
      </w:r>
      <w:proofErr w:type="spellEnd"/>
      <w:r w:rsidR="007B351F" w:rsidRPr="00B8290F">
        <w:rPr>
          <w:rFonts w:ascii="Arial" w:eastAsia="Calibri" w:hAnsi="Arial" w:cs="Arial"/>
          <w:szCs w:val="24"/>
          <w:lang w:val="es-CO" w:eastAsia="en-US"/>
        </w:rPr>
        <w:t xml:space="preserve">), </w:t>
      </w:r>
      <w:r w:rsidR="004B34DD">
        <w:rPr>
          <w:rFonts w:ascii="Arial" w:hAnsi="Arial" w:cs="Arial"/>
          <w:bCs/>
          <w:color w:val="000000"/>
          <w:szCs w:val="24"/>
          <w:lang w:eastAsia="es-CO"/>
        </w:rPr>
        <w:t xml:space="preserve">la Sala </w:t>
      </w:r>
      <w:r w:rsidR="00B4692C">
        <w:rPr>
          <w:rFonts w:ascii="Arial" w:hAnsi="Arial" w:cs="Arial"/>
          <w:bCs/>
          <w:color w:val="000000"/>
          <w:szCs w:val="24"/>
          <w:lang w:eastAsia="es-CO"/>
        </w:rPr>
        <w:t xml:space="preserve">Segunda </w:t>
      </w:r>
      <w:r w:rsidR="007B351F" w:rsidRPr="00B8290F">
        <w:rPr>
          <w:rFonts w:ascii="Arial" w:hAnsi="Arial" w:cs="Arial"/>
          <w:bCs/>
          <w:color w:val="000000"/>
          <w:szCs w:val="24"/>
          <w:lang w:eastAsia="es-CO"/>
        </w:rPr>
        <w:t>de Decisión Laboral del Tribunal Superior del Distrito Judicial de Pereira, se declara en audiencia pública</w:t>
      </w:r>
      <w:r w:rsidR="009043BC">
        <w:rPr>
          <w:rFonts w:ascii="Arial" w:hAnsi="Arial" w:cs="Arial"/>
          <w:bCs/>
          <w:color w:val="000000"/>
          <w:szCs w:val="24"/>
          <w:lang w:eastAsia="es-CO"/>
        </w:rPr>
        <w:t xml:space="preserve"> con</w:t>
      </w:r>
      <w:r w:rsidR="007B351F" w:rsidRPr="00B8290F">
        <w:rPr>
          <w:rFonts w:ascii="Arial" w:hAnsi="Arial" w:cs="Arial"/>
          <w:bCs/>
          <w:color w:val="000000"/>
          <w:szCs w:val="24"/>
          <w:lang w:eastAsia="es-CO"/>
        </w:rPr>
        <w:t xml:space="preserve"> </w:t>
      </w:r>
      <w:r w:rsidR="009043BC" w:rsidRPr="001A1834">
        <w:rPr>
          <w:rFonts w:ascii="Arial" w:hAnsi="Arial" w:cs="Arial"/>
          <w:szCs w:val="24"/>
        </w:rPr>
        <w:t xml:space="preserve">el propósito de resolver el </w:t>
      </w:r>
      <w:r w:rsidR="009043BC">
        <w:rPr>
          <w:rFonts w:ascii="Arial" w:hAnsi="Arial" w:cs="Arial"/>
          <w:szCs w:val="24"/>
        </w:rPr>
        <w:t xml:space="preserve">recurso de apelación interpuesto por la parte demandante respecto </w:t>
      </w:r>
      <w:r w:rsidR="009043BC" w:rsidRPr="001A1834">
        <w:rPr>
          <w:rFonts w:ascii="Arial" w:hAnsi="Arial" w:cs="Arial"/>
          <w:szCs w:val="24"/>
        </w:rPr>
        <w:t>de la sentencia p</w:t>
      </w:r>
      <w:r w:rsidR="009043BC">
        <w:rPr>
          <w:rFonts w:ascii="Arial" w:hAnsi="Arial" w:cs="Arial"/>
          <w:szCs w:val="24"/>
        </w:rPr>
        <w:t xml:space="preserve">roferida por el Juzgado </w:t>
      </w:r>
      <w:r w:rsidR="002E5F8F">
        <w:rPr>
          <w:rFonts w:ascii="Arial" w:hAnsi="Arial" w:cs="Arial"/>
          <w:szCs w:val="24"/>
        </w:rPr>
        <w:t xml:space="preserve">Tercero </w:t>
      </w:r>
      <w:r w:rsidR="009043BC" w:rsidRPr="001A1834">
        <w:rPr>
          <w:rFonts w:ascii="Arial" w:hAnsi="Arial" w:cs="Arial"/>
          <w:szCs w:val="24"/>
        </w:rPr>
        <w:t>Laboral del Circuito de la mi</w:t>
      </w:r>
      <w:r w:rsidR="009043BC">
        <w:rPr>
          <w:rFonts w:ascii="Arial" w:hAnsi="Arial" w:cs="Arial"/>
          <w:szCs w:val="24"/>
        </w:rPr>
        <w:t xml:space="preserve">sma ciudad </w:t>
      </w:r>
      <w:r w:rsidR="009043BC" w:rsidRPr="001A1834">
        <w:rPr>
          <w:rFonts w:ascii="Arial" w:hAnsi="Arial" w:cs="Arial"/>
          <w:szCs w:val="24"/>
        </w:rPr>
        <w:t xml:space="preserve">el </w:t>
      </w:r>
      <w:r w:rsidR="00B4692C">
        <w:rPr>
          <w:rFonts w:ascii="Arial" w:hAnsi="Arial" w:cs="Arial"/>
          <w:szCs w:val="24"/>
        </w:rPr>
        <w:t>1</w:t>
      </w:r>
      <w:r w:rsidR="002E5F8F">
        <w:rPr>
          <w:rFonts w:ascii="Arial" w:hAnsi="Arial" w:cs="Arial"/>
          <w:szCs w:val="24"/>
        </w:rPr>
        <w:t>9</w:t>
      </w:r>
      <w:r w:rsidR="00B4692C">
        <w:rPr>
          <w:rFonts w:ascii="Arial" w:hAnsi="Arial" w:cs="Arial"/>
          <w:szCs w:val="24"/>
        </w:rPr>
        <w:t xml:space="preserve"> </w:t>
      </w:r>
      <w:r w:rsidR="009043BC">
        <w:rPr>
          <w:rFonts w:ascii="Arial" w:hAnsi="Arial" w:cs="Arial"/>
          <w:szCs w:val="24"/>
        </w:rPr>
        <w:t xml:space="preserve">de </w:t>
      </w:r>
      <w:r w:rsidR="00B4692C">
        <w:rPr>
          <w:rFonts w:ascii="Arial" w:hAnsi="Arial" w:cs="Arial"/>
          <w:szCs w:val="24"/>
        </w:rPr>
        <w:t xml:space="preserve">Octubre </w:t>
      </w:r>
      <w:r w:rsidR="009043BC">
        <w:rPr>
          <w:rFonts w:ascii="Arial" w:hAnsi="Arial" w:cs="Arial"/>
          <w:szCs w:val="24"/>
        </w:rPr>
        <w:t>de 2017</w:t>
      </w:r>
      <w:r w:rsidR="007B351F" w:rsidRPr="00AC486E">
        <w:rPr>
          <w:rFonts w:ascii="Arial" w:hAnsi="Arial" w:cs="Arial"/>
          <w:szCs w:val="24"/>
        </w:rPr>
        <w:t xml:space="preserve">, dentro del proceso </w:t>
      </w:r>
      <w:r w:rsidR="007B351F">
        <w:rPr>
          <w:rFonts w:ascii="Arial" w:hAnsi="Arial" w:cs="Arial"/>
          <w:szCs w:val="24"/>
        </w:rPr>
        <w:t xml:space="preserve">que </w:t>
      </w:r>
      <w:r w:rsidR="007B351F" w:rsidRPr="00AC486E">
        <w:rPr>
          <w:rFonts w:ascii="Arial" w:hAnsi="Arial" w:cs="Arial"/>
          <w:szCs w:val="24"/>
        </w:rPr>
        <w:t>prom</w:t>
      </w:r>
      <w:r w:rsidR="007B351F">
        <w:rPr>
          <w:rFonts w:ascii="Arial" w:hAnsi="Arial" w:cs="Arial"/>
          <w:szCs w:val="24"/>
        </w:rPr>
        <w:t xml:space="preserve">ueve el señor </w:t>
      </w:r>
      <w:r w:rsidR="002E5F8F">
        <w:rPr>
          <w:rFonts w:ascii="Arial" w:hAnsi="Arial" w:cs="Arial"/>
          <w:b/>
          <w:szCs w:val="24"/>
        </w:rPr>
        <w:t>Gustavo González García</w:t>
      </w:r>
      <w:r w:rsidR="005751CB">
        <w:rPr>
          <w:rFonts w:ascii="Arial" w:hAnsi="Arial" w:cs="Arial"/>
          <w:b/>
          <w:szCs w:val="24"/>
        </w:rPr>
        <w:t xml:space="preserve"> </w:t>
      </w:r>
      <w:r w:rsidR="007B351F">
        <w:rPr>
          <w:rFonts w:ascii="Arial" w:hAnsi="Arial" w:cs="Arial"/>
          <w:szCs w:val="24"/>
        </w:rPr>
        <w:t xml:space="preserve">en </w:t>
      </w:r>
      <w:r w:rsidR="007B351F" w:rsidRPr="003440CA">
        <w:rPr>
          <w:rFonts w:ascii="Arial" w:hAnsi="Arial" w:cs="Arial"/>
          <w:szCs w:val="24"/>
        </w:rPr>
        <w:t>contra</w:t>
      </w:r>
      <w:r w:rsidR="007B351F">
        <w:rPr>
          <w:rFonts w:ascii="Arial" w:hAnsi="Arial" w:cs="Arial"/>
          <w:szCs w:val="24"/>
        </w:rPr>
        <w:t xml:space="preserve"> de</w:t>
      </w:r>
      <w:r w:rsidR="007B351F" w:rsidRPr="003440CA">
        <w:rPr>
          <w:rFonts w:ascii="Arial" w:hAnsi="Arial" w:cs="Arial"/>
          <w:szCs w:val="24"/>
        </w:rPr>
        <w:t xml:space="preserve"> la </w:t>
      </w:r>
      <w:r w:rsidR="007B351F" w:rsidRPr="003440CA">
        <w:rPr>
          <w:rFonts w:ascii="Arial" w:hAnsi="Arial" w:cs="Arial"/>
          <w:b/>
          <w:szCs w:val="24"/>
        </w:rPr>
        <w:t xml:space="preserve">Administradora Colombiana de Pensiones </w:t>
      </w:r>
      <w:r w:rsidR="007B351F" w:rsidRPr="003440CA">
        <w:rPr>
          <w:rFonts w:ascii="Arial" w:hAnsi="Arial" w:cs="Arial"/>
          <w:b/>
          <w:bCs/>
          <w:szCs w:val="24"/>
        </w:rPr>
        <w:t>COLPENSIONES</w:t>
      </w:r>
      <w:r w:rsidR="007B351F">
        <w:rPr>
          <w:rFonts w:ascii="Arial" w:hAnsi="Arial" w:cs="Arial"/>
          <w:bCs/>
          <w:iCs/>
          <w:szCs w:val="24"/>
        </w:rPr>
        <w:t xml:space="preserve"> y que se encuentra radicado bajo el N° </w:t>
      </w:r>
      <w:r w:rsidR="0034239C">
        <w:rPr>
          <w:rFonts w:ascii="Arial" w:hAnsi="Arial" w:cs="Arial"/>
          <w:bCs/>
          <w:iCs/>
          <w:szCs w:val="24"/>
        </w:rPr>
        <w:t>66001-31-05-00</w:t>
      </w:r>
      <w:r w:rsidR="002E5F8F">
        <w:rPr>
          <w:rFonts w:ascii="Arial" w:hAnsi="Arial" w:cs="Arial"/>
          <w:bCs/>
          <w:iCs/>
          <w:szCs w:val="24"/>
        </w:rPr>
        <w:t>3</w:t>
      </w:r>
      <w:r w:rsidR="0034239C">
        <w:rPr>
          <w:rFonts w:ascii="Arial" w:hAnsi="Arial" w:cs="Arial"/>
          <w:bCs/>
          <w:iCs/>
          <w:szCs w:val="24"/>
        </w:rPr>
        <w:t>-201</w:t>
      </w:r>
      <w:r w:rsidR="00B4692C">
        <w:rPr>
          <w:rFonts w:ascii="Arial" w:hAnsi="Arial" w:cs="Arial"/>
          <w:bCs/>
          <w:iCs/>
          <w:szCs w:val="24"/>
        </w:rPr>
        <w:t>7</w:t>
      </w:r>
      <w:r w:rsidR="0034239C">
        <w:rPr>
          <w:rFonts w:ascii="Arial" w:hAnsi="Arial" w:cs="Arial"/>
          <w:bCs/>
          <w:iCs/>
          <w:szCs w:val="24"/>
        </w:rPr>
        <w:t>-00</w:t>
      </w:r>
      <w:r w:rsidR="002E5F8F">
        <w:rPr>
          <w:rFonts w:ascii="Arial" w:hAnsi="Arial" w:cs="Arial"/>
          <w:bCs/>
          <w:iCs/>
          <w:szCs w:val="24"/>
        </w:rPr>
        <w:t>218</w:t>
      </w:r>
      <w:r w:rsidR="0034239C">
        <w:rPr>
          <w:rFonts w:ascii="Arial" w:hAnsi="Arial" w:cs="Arial"/>
          <w:bCs/>
          <w:iCs/>
          <w:szCs w:val="24"/>
        </w:rPr>
        <w:t>-01</w:t>
      </w:r>
      <w:r w:rsidR="007B351F">
        <w:rPr>
          <w:rFonts w:ascii="Arial" w:hAnsi="Arial" w:cs="Arial"/>
          <w:bCs/>
          <w:iCs/>
          <w:szCs w:val="24"/>
        </w:rPr>
        <w:t>.</w:t>
      </w:r>
    </w:p>
    <w:p w:rsidR="00B866C5" w:rsidRPr="00B866C5" w:rsidRDefault="00B866C5" w:rsidP="00F80248">
      <w:pPr>
        <w:spacing w:line="276" w:lineRule="auto"/>
        <w:contextualSpacing/>
        <w:jc w:val="both"/>
        <w:rPr>
          <w:rFonts w:ascii="Arial" w:hAnsi="Arial" w:cs="Arial"/>
          <w:bCs/>
          <w:color w:val="000000"/>
          <w:szCs w:val="24"/>
          <w:lang w:eastAsia="es-CO"/>
        </w:rPr>
      </w:pPr>
    </w:p>
    <w:p w:rsidR="007B351F" w:rsidRPr="00B8290F" w:rsidRDefault="007B351F" w:rsidP="00F80248">
      <w:pPr>
        <w:spacing w:line="276" w:lineRule="auto"/>
        <w:contextualSpacing/>
        <w:rPr>
          <w:rFonts w:ascii="Arial" w:hAnsi="Arial" w:cs="Arial"/>
          <w:b/>
          <w:szCs w:val="24"/>
        </w:rPr>
      </w:pPr>
      <w:r w:rsidRPr="00B8290F">
        <w:rPr>
          <w:rFonts w:ascii="Arial" w:hAnsi="Arial" w:cs="Arial"/>
          <w:b/>
          <w:szCs w:val="24"/>
        </w:rPr>
        <w:t>Registro de asistencia:</w:t>
      </w:r>
    </w:p>
    <w:p w:rsidR="00B866C5" w:rsidRPr="00B8290F" w:rsidRDefault="00B866C5" w:rsidP="00F80248">
      <w:pPr>
        <w:spacing w:line="276" w:lineRule="auto"/>
        <w:contextualSpacing/>
        <w:rPr>
          <w:rFonts w:ascii="Arial" w:hAnsi="Arial" w:cs="Arial"/>
          <w:szCs w:val="24"/>
        </w:rPr>
      </w:pPr>
    </w:p>
    <w:p w:rsidR="007B351F" w:rsidRPr="00B8290F" w:rsidRDefault="00B4692C" w:rsidP="00F80248">
      <w:pPr>
        <w:spacing w:line="276" w:lineRule="auto"/>
        <w:contextualSpacing/>
        <w:rPr>
          <w:rFonts w:ascii="Arial" w:hAnsi="Arial" w:cs="Arial"/>
          <w:szCs w:val="24"/>
        </w:rPr>
      </w:pPr>
      <w:r>
        <w:rPr>
          <w:rFonts w:ascii="Arial" w:hAnsi="Arial" w:cs="Arial"/>
          <w:szCs w:val="24"/>
        </w:rPr>
        <w:t xml:space="preserve">Demandante y su apoderado </w:t>
      </w:r>
      <w:r>
        <w:rPr>
          <w:rFonts w:ascii="Arial" w:hAnsi="Arial" w:cs="Arial"/>
          <w:szCs w:val="24"/>
        </w:rPr>
        <w:tab/>
      </w:r>
      <w:r>
        <w:rPr>
          <w:rFonts w:ascii="Arial" w:hAnsi="Arial" w:cs="Arial"/>
          <w:szCs w:val="24"/>
        </w:rPr>
        <w:tab/>
      </w:r>
      <w:r>
        <w:rPr>
          <w:rFonts w:ascii="Arial" w:hAnsi="Arial" w:cs="Arial"/>
          <w:szCs w:val="24"/>
        </w:rPr>
        <w:tab/>
        <w:t>Colp</w:t>
      </w:r>
      <w:r w:rsidR="007B351F" w:rsidRPr="00B8290F">
        <w:rPr>
          <w:rFonts w:ascii="Arial" w:hAnsi="Arial" w:cs="Arial"/>
          <w:szCs w:val="24"/>
        </w:rPr>
        <w:t>ensiones y su apoderado:</w:t>
      </w:r>
    </w:p>
    <w:p w:rsidR="00B866C5" w:rsidRPr="00B8290F" w:rsidRDefault="00B866C5" w:rsidP="00F80248">
      <w:pPr>
        <w:spacing w:line="276" w:lineRule="auto"/>
        <w:contextualSpacing/>
        <w:rPr>
          <w:rFonts w:ascii="Arial" w:hAnsi="Arial" w:cs="Arial"/>
          <w:szCs w:val="24"/>
        </w:rPr>
      </w:pPr>
    </w:p>
    <w:p w:rsidR="007B351F" w:rsidRPr="00B8290F" w:rsidRDefault="007B351F" w:rsidP="00F80248">
      <w:pPr>
        <w:spacing w:line="276" w:lineRule="auto"/>
        <w:jc w:val="both"/>
        <w:rPr>
          <w:rFonts w:ascii="Arial" w:hAnsi="Arial" w:cs="Arial"/>
          <w:b/>
          <w:szCs w:val="24"/>
        </w:rPr>
      </w:pPr>
      <w:r w:rsidRPr="00B8290F">
        <w:rPr>
          <w:rFonts w:ascii="Arial" w:hAnsi="Arial" w:cs="Arial"/>
          <w:b/>
          <w:szCs w:val="24"/>
        </w:rPr>
        <w:t>Traslado a las partes</w:t>
      </w:r>
    </w:p>
    <w:p w:rsidR="007B351F" w:rsidRPr="00B8290F" w:rsidRDefault="007B351F" w:rsidP="00F80248">
      <w:pPr>
        <w:spacing w:line="276" w:lineRule="auto"/>
        <w:contextualSpacing/>
        <w:jc w:val="both"/>
        <w:rPr>
          <w:rFonts w:ascii="Arial" w:hAnsi="Arial" w:cs="Arial"/>
          <w:szCs w:val="24"/>
        </w:rPr>
      </w:pPr>
      <w:r w:rsidRPr="00B8290F">
        <w:rPr>
          <w:rFonts w:ascii="Arial" w:hAnsi="Arial" w:cs="Arial"/>
          <w:szCs w:val="24"/>
        </w:rPr>
        <w:t xml:space="preserve"> </w:t>
      </w:r>
      <w:r w:rsidRPr="00B8290F">
        <w:rPr>
          <w:rFonts w:ascii="Arial" w:hAnsi="Arial" w:cs="Arial"/>
          <w:szCs w:val="24"/>
        </w:rPr>
        <w:tab/>
      </w:r>
    </w:p>
    <w:p w:rsidR="007B351F" w:rsidRPr="00B8290F" w:rsidRDefault="007B351F" w:rsidP="00F80248">
      <w:pPr>
        <w:spacing w:line="276" w:lineRule="auto"/>
        <w:contextualSpacing/>
        <w:jc w:val="both"/>
        <w:rPr>
          <w:rFonts w:ascii="Arial" w:hAnsi="Arial" w:cs="Arial"/>
          <w:szCs w:val="24"/>
        </w:rPr>
      </w:pPr>
      <w:r w:rsidRPr="00B8290F">
        <w:rPr>
          <w:rFonts w:ascii="Arial" w:hAnsi="Arial" w:cs="Arial"/>
          <w:szCs w:val="24"/>
        </w:rPr>
        <w:t>En este estado se corre traslado a los asistentes para que presenten sus alegatos, de conformidad con lo previsto en el artículo 13 de la Ley 1149 de 2007.</w:t>
      </w:r>
    </w:p>
    <w:p w:rsidR="007B351F" w:rsidRPr="00502691" w:rsidRDefault="007B351F" w:rsidP="00F80248">
      <w:pPr>
        <w:spacing w:line="276" w:lineRule="auto"/>
        <w:ind w:firstLine="851"/>
        <w:contextualSpacing/>
        <w:rPr>
          <w:rFonts w:ascii="Arial" w:hAnsi="Arial" w:cs="Arial"/>
          <w:szCs w:val="24"/>
        </w:rPr>
      </w:pPr>
    </w:p>
    <w:p w:rsidR="007B351F" w:rsidRDefault="007B351F" w:rsidP="00F80248">
      <w:pPr>
        <w:spacing w:line="276" w:lineRule="auto"/>
        <w:jc w:val="center"/>
        <w:rPr>
          <w:rFonts w:ascii="Arial" w:hAnsi="Arial" w:cs="Arial"/>
          <w:b/>
          <w:szCs w:val="24"/>
        </w:rPr>
      </w:pPr>
      <w:r>
        <w:rPr>
          <w:rFonts w:ascii="Arial" w:hAnsi="Arial" w:cs="Arial"/>
          <w:b/>
          <w:szCs w:val="24"/>
        </w:rPr>
        <w:t>ANTECEDENTES</w:t>
      </w:r>
    </w:p>
    <w:p w:rsidR="007B351F" w:rsidRDefault="007B351F" w:rsidP="00F80248">
      <w:pPr>
        <w:spacing w:line="276" w:lineRule="auto"/>
        <w:rPr>
          <w:rFonts w:ascii="Arial" w:hAnsi="Arial" w:cs="Arial"/>
          <w:b/>
          <w:szCs w:val="24"/>
        </w:rPr>
      </w:pPr>
    </w:p>
    <w:p w:rsidR="007B351F" w:rsidRPr="00A32C77" w:rsidRDefault="007B351F" w:rsidP="00A32C77">
      <w:pPr>
        <w:pStyle w:val="Prrafodelista"/>
        <w:numPr>
          <w:ilvl w:val="0"/>
          <w:numId w:val="1"/>
        </w:numPr>
        <w:spacing w:line="276" w:lineRule="auto"/>
        <w:ind w:hanging="720"/>
        <w:rPr>
          <w:rFonts w:ascii="Arial" w:hAnsi="Arial" w:cs="Arial"/>
          <w:b/>
          <w:sz w:val="24"/>
          <w:szCs w:val="24"/>
        </w:rPr>
      </w:pPr>
      <w:r w:rsidRPr="00F56B46">
        <w:rPr>
          <w:rFonts w:ascii="Arial" w:hAnsi="Arial" w:cs="Arial"/>
          <w:b/>
          <w:sz w:val="24"/>
          <w:szCs w:val="24"/>
        </w:rPr>
        <w:t>Síntesis de la demanda y su contestación</w:t>
      </w:r>
    </w:p>
    <w:p w:rsidR="008415C0" w:rsidRDefault="007B351F" w:rsidP="00F80248">
      <w:pPr>
        <w:spacing w:line="276" w:lineRule="auto"/>
        <w:contextualSpacing/>
        <w:jc w:val="both"/>
        <w:rPr>
          <w:rFonts w:ascii="Arial" w:hAnsi="Arial" w:cs="Arial"/>
          <w:szCs w:val="24"/>
        </w:rPr>
      </w:pPr>
      <w:r>
        <w:rPr>
          <w:rFonts w:ascii="Arial" w:hAnsi="Arial" w:cs="Arial"/>
          <w:szCs w:val="24"/>
        </w:rPr>
        <w:t xml:space="preserve">El señor </w:t>
      </w:r>
      <w:r w:rsidR="002E5F8F">
        <w:rPr>
          <w:rFonts w:ascii="Arial" w:hAnsi="Arial" w:cs="Arial"/>
          <w:szCs w:val="24"/>
        </w:rPr>
        <w:t>Gustavo González García</w:t>
      </w:r>
      <w:r w:rsidR="003332FF">
        <w:rPr>
          <w:rFonts w:ascii="Arial" w:hAnsi="Arial" w:cs="Arial"/>
          <w:szCs w:val="24"/>
        </w:rPr>
        <w:t xml:space="preserve"> </w:t>
      </w:r>
      <w:r w:rsidR="00DA22FF">
        <w:rPr>
          <w:rFonts w:ascii="Arial" w:hAnsi="Arial" w:cs="Arial"/>
          <w:szCs w:val="24"/>
        </w:rPr>
        <w:t>pretende</w:t>
      </w:r>
      <w:r>
        <w:rPr>
          <w:rFonts w:ascii="Arial" w:hAnsi="Arial" w:cs="Arial"/>
          <w:szCs w:val="24"/>
        </w:rPr>
        <w:t xml:space="preserve"> </w:t>
      </w:r>
      <w:r w:rsidR="008D682A">
        <w:rPr>
          <w:rFonts w:ascii="Arial" w:hAnsi="Arial" w:cs="Arial"/>
          <w:szCs w:val="24"/>
        </w:rPr>
        <w:t xml:space="preserve">que </w:t>
      </w:r>
      <w:r>
        <w:rPr>
          <w:rFonts w:ascii="Arial" w:hAnsi="Arial" w:cs="Arial"/>
          <w:szCs w:val="24"/>
        </w:rPr>
        <w:t xml:space="preserve">se </w:t>
      </w:r>
      <w:r w:rsidR="00454F0E">
        <w:rPr>
          <w:rFonts w:ascii="Arial" w:hAnsi="Arial" w:cs="Arial"/>
          <w:szCs w:val="24"/>
        </w:rPr>
        <w:t xml:space="preserve">declare </w:t>
      </w:r>
      <w:r w:rsidR="007C202D">
        <w:rPr>
          <w:rFonts w:ascii="Arial" w:hAnsi="Arial" w:cs="Arial"/>
          <w:szCs w:val="24"/>
        </w:rPr>
        <w:t xml:space="preserve">que le asiste el derecho al incremento </w:t>
      </w:r>
      <w:r w:rsidR="00521FD3">
        <w:rPr>
          <w:rFonts w:ascii="Arial" w:hAnsi="Arial" w:cs="Arial"/>
          <w:szCs w:val="24"/>
        </w:rPr>
        <w:t xml:space="preserve">pensional del </w:t>
      </w:r>
      <w:r w:rsidR="002E5F8F">
        <w:rPr>
          <w:rFonts w:ascii="Arial" w:hAnsi="Arial" w:cs="Arial"/>
          <w:szCs w:val="24"/>
        </w:rPr>
        <w:t>14</w:t>
      </w:r>
      <w:r w:rsidR="00521FD3">
        <w:rPr>
          <w:rFonts w:ascii="Arial" w:hAnsi="Arial" w:cs="Arial"/>
          <w:szCs w:val="24"/>
        </w:rPr>
        <w:t>%</w:t>
      </w:r>
      <w:r w:rsidR="007C202D">
        <w:rPr>
          <w:rFonts w:ascii="Arial" w:hAnsi="Arial" w:cs="Arial"/>
          <w:szCs w:val="24"/>
        </w:rPr>
        <w:t xml:space="preserve">, sobre el SMLMV, por tener a cargo a su cónyuge </w:t>
      </w:r>
      <w:r w:rsidR="0032695A">
        <w:rPr>
          <w:rFonts w:ascii="Arial" w:hAnsi="Arial" w:cs="Arial"/>
          <w:szCs w:val="24"/>
        </w:rPr>
        <w:t xml:space="preserve"> </w:t>
      </w:r>
      <w:r w:rsidR="00521FD3">
        <w:rPr>
          <w:rFonts w:ascii="Arial" w:hAnsi="Arial" w:cs="Arial"/>
          <w:szCs w:val="24"/>
        </w:rPr>
        <w:t xml:space="preserve">a partir del </w:t>
      </w:r>
      <w:r w:rsidR="007C202D">
        <w:rPr>
          <w:rFonts w:ascii="Arial" w:hAnsi="Arial" w:cs="Arial"/>
          <w:szCs w:val="24"/>
        </w:rPr>
        <w:t>01/0</w:t>
      </w:r>
      <w:r w:rsidR="002E5F8F">
        <w:rPr>
          <w:rFonts w:ascii="Arial" w:hAnsi="Arial" w:cs="Arial"/>
          <w:szCs w:val="24"/>
        </w:rPr>
        <w:t>1/2004</w:t>
      </w:r>
      <w:r w:rsidR="007C202D">
        <w:rPr>
          <w:rFonts w:ascii="Arial" w:hAnsi="Arial" w:cs="Arial"/>
          <w:szCs w:val="24"/>
        </w:rPr>
        <w:t xml:space="preserve">; adicionalmente, que </w:t>
      </w:r>
      <w:r w:rsidR="002E5F8F">
        <w:rPr>
          <w:rFonts w:ascii="Arial" w:hAnsi="Arial" w:cs="Arial"/>
          <w:szCs w:val="24"/>
        </w:rPr>
        <w:t>reconozca la indexación de la condena y se condene en costas a la demandada.</w:t>
      </w:r>
    </w:p>
    <w:p w:rsidR="00521FD3" w:rsidRPr="00AC486E" w:rsidRDefault="00521FD3" w:rsidP="00F80248">
      <w:pPr>
        <w:spacing w:line="276" w:lineRule="auto"/>
        <w:contextualSpacing/>
        <w:jc w:val="both"/>
        <w:rPr>
          <w:rFonts w:ascii="Arial" w:hAnsi="Arial" w:cs="Arial"/>
          <w:szCs w:val="24"/>
        </w:rPr>
      </w:pPr>
    </w:p>
    <w:p w:rsidR="003F22FB" w:rsidRDefault="007B351F" w:rsidP="00F80248">
      <w:pPr>
        <w:spacing w:line="276" w:lineRule="auto"/>
        <w:contextualSpacing/>
        <w:jc w:val="both"/>
        <w:rPr>
          <w:rFonts w:ascii="Arial" w:hAnsi="Arial" w:cs="Arial"/>
          <w:szCs w:val="24"/>
        </w:rPr>
      </w:pPr>
      <w:r>
        <w:rPr>
          <w:rFonts w:ascii="Arial" w:hAnsi="Arial" w:cs="Arial"/>
          <w:szCs w:val="24"/>
        </w:rPr>
        <w:t>Fundamenta s</w:t>
      </w:r>
      <w:r w:rsidR="00377E12">
        <w:rPr>
          <w:rFonts w:ascii="Arial" w:hAnsi="Arial" w:cs="Arial"/>
          <w:szCs w:val="24"/>
        </w:rPr>
        <w:t xml:space="preserve">us aspiraciones </w:t>
      </w:r>
      <w:r w:rsidR="004B20DB">
        <w:rPr>
          <w:rFonts w:ascii="Arial" w:hAnsi="Arial" w:cs="Arial"/>
          <w:szCs w:val="24"/>
        </w:rPr>
        <w:t xml:space="preserve">en </w:t>
      </w:r>
      <w:r>
        <w:rPr>
          <w:rFonts w:ascii="Arial" w:hAnsi="Arial" w:cs="Arial"/>
          <w:szCs w:val="24"/>
        </w:rPr>
        <w:t xml:space="preserve">que: (i) </w:t>
      </w:r>
      <w:r w:rsidR="00521FD3">
        <w:rPr>
          <w:rFonts w:ascii="Arial" w:hAnsi="Arial" w:cs="Arial"/>
          <w:szCs w:val="24"/>
        </w:rPr>
        <w:t>fue pensionado por el ISS</w:t>
      </w:r>
      <w:r w:rsidR="0032695A">
        <w:rPr>
          <w:rFonts w:ascii="Arial" w:hAnsi="Arial" w:cs="Arial"/>
          <w:szCs w:val="24"/>
        </w:rPr>
        <w:t>,</w:t>
      </w:r>
      <w:r w:rsidR="00521FD3">
        <w:rPr>
          <w:rFonts w:ascii="Arial" w:hAnsi="Arial" w:cs="Arial"/>
          <w:szCs w:val="24"/>
        </w:rPr>
        <w:t xml:space="preserve"> hoy Colpensiones, mediante</w:t>
      </w:r>
      <w:r w:rsidR="003F22FB">
        <w:rPr>
          <w:rFonts w:ascii="Arial" w:hAnsi="Arial" w:cs="Arial"/>
          <w:szCs w:val="24"/>
        </w:rPr>
        <w:t xml:space="preserve"> Resolución Nº </w:t>
      </w:r>
      <w:r w:rsidR="002E5F8F">
        <w:rPr>
          <w:rFonts w:ascii="Arial" w:hAnsi="Arial" w:cs="Arial"/>
          <w:szCs w:val="24"/>
        </w:rPr>
        <w:t>100609</w:t>
      </w:r>
      <w:r w:rsidR="003F22FB">
        <w:rPr>
          <w:rFonts w:ascii="Arial" w:hAnsi="Arial" w:cs="Arial"/>
          <w:szCs w:val="24"/>
        </w:rPr>
        <w:t xml:space="preserve"> de</w:t>
      </w:r>
      <w:r w:rsidR="002E5F8F">
        <w:rPr>
          <w:rFonts w:ascii="Arial" w:hAnsi="Arial" w:cs="Arial"/>
          <w:szCs w:val="24"/>
        </w:rPr>
        <w:t>l 14/03/2011</w:t>
      </w:r>
      <w:r w:rsidR="007C202D">
        <w:rPr>
          <w:rFonts w:ascii="Arial" w:hAnsi="Arial" w:cs="Arial"/>
          <w:szCs w:val="24"/>
        </w:rPr>
        <w:t xml:space="preserve">, </w:t>
      </w:r>
      <w:r w:rsidR="00521FD3">
        <w:rPr>
          <w:rFonts w:ascii="Arial" w:hAnsi="Arial" w:cs="Arial"/>
          <w:szCs w:val="24"/>
        </w:rPr>
        <w:t xml:space="preserve">a partir del </w:t>
      </w:r>
      <w:r w:rsidR="002E5F8F">
        <w:rPr>
          <w:rFonts w:ascii="Arial" w:hAnsi="Arial" w:cs="Arial"/>
          <w:szCs w:val="24"/>
        </w:rPr>
        <w:t>01/01</w:t>
      </w:r>
      <w:r w:rsidR="007C202D">
        <w:rPr>
          <w:rFonts w:ascii="Arial" w:hAnsi="Arial" w:cs="Arial"/>
          <w:szCs w:val="24"/>
        </w:rPr>
        <w:t>/20</w:t>
      </w:r>
      <w:r w:rsidR="002E5F8F">
        <w:rPr>
          <w:rFonts w:ascii="Arial" w:hAnsi="Arial" w:cs="Arial"/>
          <w:szCs w:val="24"/>
        </w:rPr>
        <w:t>04</w:t>
      </w:r>
      <w:r w:rsidR="007C202D">
        <w:rPr>
          <w:rFonts w:ascii="Arial" w:hAnsi="Arial" w:cs="Arial"/>
          <w:szCs w:val="24"/>
        </w:rPr>
        <w:t xml:space="preserve"> con fundamento en el A</w:t>
      </w:r>
      <w:r w:rsidR="0032695A" w:rsidRPr="0032695A">
        <w:rPr>
          <w:rFonts w:ascii="Arial" w:hAnsi="Arial" w:cs="Arial"/>
          <w:szCs w:val="24"/>
        </w:rPr>
        <w:t>cuerdo 049 de 1990</w:t>
      </w:r>
      <w:r w:rsidR="002E5F8F">
        <w:rPr>
          <w:rFonts w:ascii="Arial" w:hAnsi="Arial" w:cs="Arial"/>
          <w:szCs w:val="24"/>
        </w:rPr>
        <w:t>, en virtud del régimen de transición</w:t>
      </w:r>
      <w:r w:rsidR="003F22FB" w:rsidRPr="0032695A">
        <w:rPr>
          <w:rFonts w:ascii="Arial" w:hAnsi="Arial" w:cs="Arial"/>
          <w:szCs w:val="24"/>
        </w:rPr>
        <w:t>;</w:t>
      </w:r>
      <w:r w:rsidR="00F92052">
        <w:rPr>
          <w:rFonts w:ascii="Arial" w:hAnsi="Arial" w:cs="Arial"/>
          <w:szCs w:val="24"/>
        </w:rPr>
        <w:t xml:space="preserve"> (ii)</w:t>
      </w:r>
      <w:r w:rsidR="0051544B" w:rsidRPr="0051544B">
        <w:rPr>
          <w:rFonts w:ascii="Arial" w:hAnsi="Arial" w:cs="Arial"/>
          <w:szCs w:val="24"/>
        </w:rPr>
        <w:t xml:space="preserve"> </w:t>
      </w:r>
      <w:r w:rsidR="002E5F8F">
        <w:rPr>
          <w:rFonts w:ascii="Arial" w:hAnsi="Arial" w:cs="Arial"/>
          <w:szCs w:val="24"/>
        </w:rPr>
        <w:t xml:space="preserve">el 03/09/1977 </w:t>
      </w:r>
      <w:r w:rsidR="007C202D">
        <w:rPr>
          <w:rFonts w:ascii="Arial" w:hAnsi="Arial" w:cs="Arial"/>
          <w:szCs w:val="24"/>
        </w:rPr>
        <w:t>c</w:t>
      </w:r>
      <w:r w:rsidR="0051544B">
        <w:rPr>
          <w:rFonts w:ascii="Arial" w:hAnsi="Arial" w:cs="Arial"/>
          <w:szCs w:val="24"/>
        </w:rPr>
        <w:t>on</w:t>
      </w:r>
      <w:r w:rsidR="002E5F8F">
        <w:rPr>
          <w:rFonts w:ascii="Arial" w:hAnsi="Arial" w:cs="Arial"/>
          <w:szCs w:val="24"/>
        </w:rPr>
        <w:t>trajo matrimonio con la señora María del Carmen Neira Téllez, con quien ha convivido de manera ininterrumpida, compartiendo techo, lecho y mesa y depende económicamente de él</w:t>
      </w:r>
      <w:r w:rsidR="0051544B">
        <w:rPr>
          <w:rFonts w:ascii="Arial" w:hAnsi="Arial" w:cs="Arial"/>
          <w:szCs w:val="24"/>
        </w:rPr>
        <w:t>; (iii)</w:t>
      </w:r>
      <w:r w:rsidR="0032695A">
        <w:rPr>
          <w:rFonts w:ascii="Arial" w:hAnsi="Arial" w:cs="Arial"/>
          <w:szCs w:val="24"/>
        </w:rPr>
        <w:t xml:space="preserve"> </w:t>
      </w:r>
      <w:r w:rsidR="007C202D">
        <w:rPr>
          <w:rFonts w:ascii="Arial" w:hAnsi="Arial" w:cs="Arial"/>
          <w:szCs w:val="24"/>
        </w:rPr>
        <w:t xml:space="preserve">el </w:t>
      </w:r>
      <w:r w:rsidR="002E5F8F">
        <w:rPr>
          <w:rFonts w:ascii="Arial" w:hAnsi="Arial" w:cs="Arial"/>
          <w:szCs w:val="24"/>
        </w:rPr>
        <w:t>07/02/2017</w:t>
      </w:r>
      <w:r w:rsidR="007C202D">
        <w:rPr>
          <w:rFonts w:ascii="Arial" w:hAnsi="Arial" w:cs="Arial"/>
          <w:szCs w:val="24"/>
        </w:rPr>
        <w:t xml:space="preserve"> </w:t>
      </w:r>
      <w:r w:rsidR="003F14A8">
        <w:rPr>
          <w:rFonts w:ascii="Arial" w:hAnsi="Arial" w:cs="Arial"/>
          <w:szCs w:val="24"/>
        </w:rPr>
        <w:t>reclam</w:t>
      </w:r>
      <w:r w:rsidR="0032695A">
        <w:rPr>
          <w:rFonts w:ascii="Arial" w:hAnsi="Arial" w:cs="Arial"/>
          <w:szCs w:val="24"/>
        </w:rPr>
        <w:t xml:space="preserve">ó </w:t>
      </w:r>
      <w:r w:rsidR="00A954D0">
        <w:rPr>
          <w:rFonts w:ascii="Arial" w:hAnsi="Arial" w:cs="Arial"/>
          <w:szCs w:val="24"/>
        </w:rPr>
        <w:t>a Colpensiones</w:t>
      </w:r>
      <w:r w:rsidR="0032695A">
        <w:rPr>
          <w:rFonts w:ascii="Arial" w:hAnsi="Arial" w:cs="Arial"/>
          <w:szCs w:val="24"/>
        </w:rPr>
        <w:t xml:space="preserve"> el reconocimiento del incremento pensional</w:t>
      </w:r>
      <w:r w:rsidR="007C202D">
        <w:rPr>
          <w:rFonts w:ascii="Arial" w:hAnsi="Arial" w:cs="Arial"/>
          <w:szCs w:val="24"/>
        </w:rPr>
        <w:t>, pero le f</w:t>
      </w:r>
      <w:r w:rsidR="002E5F8F">
        <w:rPr>
          <w:rFonts w:ascii="Arial" w:hAnsi="Arial" w:cs="Arial"/>
          <w:szCs w:val="24"/>
        </w:rPr>
        <w:t>ue negado mediante oficio BZ2017</w:t>
      </w:r>
      <w:r w:rsidR="007C202D">
        <w:rPr>
          <w:rFonts w:ascii="Arial" w:hAnsi="Arial" w:cs="Arial"/>
          <w:szCs w:val="24"/>
        </w:rPr>
        <w:t>_13</w:t>
      </w:r>
      <w:r w:rsidR="002E5F8F">
        <w:rPr>
          <w:rFonts w:ascii="Arial" w:hAnsi="Arial" w:cs="Arial"/>
          <w:szCs w:val="24"/>
        </w:rPr>
        <w:t>00547-0337563</w:t>
      </w:r>
      <w:r w:rsidR="007C202D">
        <w:rPr>
          <w:rFonts w:ascii="Arial" w:hAnsi="Arial" w:cs="Arial"/>
          <w:szCs w:val="24"/>
        </w:rPr>
        <w:t>.</w:t>
      </w:r>
    </w:p>
    <w:p w:rsidR="00B4692C" w:rsidRDefault="00B4692C" w:rsidP="00F80248">
      <w:pPr>
        <w:spacing w:line="276" w:lineRule="auto"/>
        <w:contextualSpacing/>
        <w:jc w:val="both"/>
        <w:rPr>
          <w:rFonts w:ascii="Arial" w:hAnsi="Arial" w:cs="Arial"/>
          <w:szCs w:val="24"/>
        </w:rPr>
      </w:pPr>
    </w:p>
    <w:p w:rsidR="00DC48FE" w:rsidRDefault="007B351F" w:rsidP="00F80248">
      <w:pPr>
        <w:spacing w:line="276" w:lineRule="auto"/>
        <w:contextualSpacing/>
        <w:jc w:val="both"/>
        <w:rPr>
          <w:rFonts w:ascii="Arial" w:hAnsi="Arial" w:cs="Arial"/>
          <w:szCs w:val="24"/>
        </w:rPr>
      </w:pPr>
      <w:r>
        <w:rPr>
          <w:rFonts w:ascii="Arial" w:hAnsi="Arial" w:cs="Arial"/>
          <w:szCs w:val="24"/>
        </w:rPr>
        <w:t xml:space="preserve">La </w:t>
      </w:r>
      <w:r w:rsidRPr="00591F75">
        <w:rPr>
          <w:rFonts w:ascii="Arial" w:hAnsi="Arial" w:cs="Arial"/>
          <w:b/>
          <w:szCs w:val="24"/>
        </w:rPr>
        <w:t xml:space="preserve">Administradora </w:t>
      </w:r>
      <w:r>
        <w:rPr>
          <w:rFonts w:ascii="Arial" w:hAnsi="Arial" w:cs="Arial"/>
          <w:b/>
          <w:szCs w:val="24"/>
        </w:rPr>
        <w:t xml:space="preserve">Colombiana de Pensiones –COLPENSIONES- </w:t>
      </w:r>
      <w:r w:rsidRPr="00144815">
        <w:rPr>
          <w:rFonts w:ascii="Arial" w:hAnsi="Arial" w:cs="Arial"/>
          <w:szCs w:val="24"/>
        </w:rPr>
        <w:t>se opuso a</w:t>
      </w:r>
      <w:r>
        <w:rPr>
          <w:rFonts w:ascii="Arial" w:hAnsi="Arial" w:cs="Arial"/>
          <w:b/>
          <w:szCs w:val="24"/>
        </w:rPr>
        <w:t xml:space="preserve"> </w:t>
      </w:r>
      <w:r>
        <w:rPr>
          <w:rFonts w:ascii="Arial" w:hAnsi="Arial" w:cs="Arial"/>
          <w:szCs w:val="24"/>
        </w:rPr>
        <w:t>todas</w:t>
      </w:r>
      <w:r w:rsidR="009C30BB">
        <w:rPr>
          <w:rFonts w:ascii="Arial" w:hAnsi="Arial" w:cs="Arial"/>
          <w:szCs w:val="24"/>
        </w:rPr>
        <w:t xml:space="preserve"> </w:t>
      </w:r>
      <w:r>
        <w:rPr>
          <w:rFonts w:ascii="Arial" w:hAnsi="Arial" w:cs="Arial"/>
          <w:szCs w:val="24"/>
        </w:rPr>
        <w:t>las pretensiones de la demanda y como razones de defensa señaló</w:t>
      </w:r>
      <w:r w:rsidR="003B2A7B">
        <w:rPr>
          <w:rFonts w:ascii="Arial" w:hAnsi="Arial" w:cs="Arial"/>
          <w:szCs w:val="24"/>
        </w:rPr>
        <w:t xml:space="preserve"> </w:t>
      </w:r>
      <w:r w:rsidR="0023074F">
        <w:rPr>
          <w:rFonts w:ascii="Arial" w:hAnsi="Arial" w:cs="Arial"/>
          <w:szCs w:val="24"/>
        </w:rPr>
        <w:t>que</w:t>
      </w:r>
      <w:r w:rsidR="00BF5305">
        <w:rPr>
          <w:rFonts w:ascii="Arial" w:hAnsi="Arial" w:cs="Arial"/>
          <w:szCs w:val="24"/>
        </w:rPr>
        <w:t xml:space="preserve"> el </w:t>
      </w:r>
      <w:r w:rsidR="00E6273D">
        <w:rPr>
          <w:rFonts w:ascii="Arial" w:hAnsi="Arial" w:cs="Arial"/>
          <w:szCs w:val="24"/>
        </w:rPr>
        <w:t xml:space="preserve">derecho a los incrementos pensionales establecido en el </w:t>
      </w:r>
      <w:r w:rsidR="00BF5305">
        <w:rPr>
          <w:rFonts w:ascii="Arial" w:hAnsi="Arial" w:cs="Arial"/>
          <w:szCs w:val="24"/>
        </w:rPr>
        <w:t xml:space="preserve">artículo 21 del Acuerdo 049/90, no </w:t>
      </w:r>
      <w:r w:rsidR="00E6273D">
        <w:rPr>
          <w:rFonts w:ascii="Arial" w:hAnsi="Arial" w:cs="Arial"/>
          <w:szCs w:val="24"/>
        </w:rPr>
        <w:t xml:space="preserve">puede extenderse en virtud de la aplicación del régimen de transición porque </w:t>
      </w:r>
      <w:r w:rsidR="0020754D">
        <w:rPr>
          <w:rFonts w:ascii="Arial" w:hAnsi="Arial" w:cs="Arial"/>
          <w:szCs w:val="24"/>
        </w:rPr>
        <w:t>este solo se aplica para el reconocimiento de la pensión de vejez. A</w:t>
      </w:r>
      <w:r w:rsidR="00BF5305">
        <w:rPr>
          <w:rFonts w:ascii="Arial" w:hAnsi="Arial" w:cs="Arial"/>
          <w:szCs w:val="24"/>
        </w:rPr>
        <w:t xml:space="preserve">unado a </w:t>
      </w:r>
      <w:r w:rsidR="00E6273D">
        <w:rPr>
          <w:rFonts w:ascii="Arial" w:hAnsi="Arial" w:cs="Arial"/>
          <w:szCs w:val="24"/>
        </w:rPr>
        <w:t xml:space="preserve">lo anterior, </w:t>
      </w:r>
      <w:r w:rsidR="00011F70">
        <w:rPr>
          <w:rFonts w:ascii="Arial" w:hAnsi="Arial" w:cs="Arial"/>
          <w:szCs w:val="24"/>
        </w:rPr>
        <w:t>como en el caso concreto</w:t>
      </w:r>
      <w:r w:rsidR="0020754D">
        <w:rPr>
          <w:rFonts w:ascii="Arial" w:hAnsi="Arial" w:cs="Arial"/>
          <w:szCs w:val="24"/>
        </w:rPr>
        <w:t xml:space="preserve"> la pensión fue reconocida a partir del año 2004, es decir, con posterioridad al 01/04/1994, no es posible acceder a lo pretendido por</w:t>
      </w:r>
      <w:r w:rsidR="00011F70">
        <w:rPr>
          <w:rFonts w:ascii="Arial" w:hAnsi="Arial" w:cs="Arial"/>
          <w:szCs w:val="24"/>
        </w:rPr>
        <w:t xml:space="preserve"> haber sido </w:t>
      </w:r>
      <w:r w:rsidR="0020754D">
        <w:rPr>
          <w:rFonts w:ascii="Arial" w:hAnsi="Arial" w:cs="Arial"/>
          <w:szCs w:val="24"/>
        </w:rPr>
        <w:t>derogado por la Ley 100/93.</w:t>
      </w:r>
      <w:r w:rsidR="00011F70">
        <w:rPr>
          <w:rFonts w:ascii="Arial" w:hAnsi="Arial" w:cs="Arial"/>
          <w:szCs w:val="24"/>
        </w:rPr>
        <w:t xml:space="preserve"> </w:t>
      </w:r>
      <w:r w:rsidR="00DC6756">
        <w:rPr>
          <w:rFonts w:ascii="Arial" w:hAnsi="Arial" w:cs="Arial"/>
          <w:szCs w:val="24"/>
        </w:rPr>
        <w:t>I</w:t>
      </w:r>
      <w:r w:rsidR="00B51AFB">
        <w:rPr>
          <w:rFonts w:ascii="Arial" w:hAnsi="Arial" w:cs="Arial"/>
          <w:szCs w:val="24"/>
        </w:rPr>
        <w:t>nterpuso como excepcio</w:t>
      </w:r>
      <w:r w:rsidR="008122A9">
        <w:rPr>
          <w:rFonts w:ascii="Arial" w:hAnsi="Arial" w:cs="Arial"/>
          <w:szCs w:val="24"/>
        </w:rPr>
        <w:t>n</w:t>
      </w:r>
      <w:r w:rsidR="00B51AFB">
        <w:rPr>
          <w:rFonts w:ascii="Arial" w:hAnsi="Arial" w:cs="Arial"/>
          <w:szCs w:val="24"/>
        </w:rPr>
        <w:t xml:space="preserve">es </w:t>
      </w:r>
      <w:r w:rsidR="008122A9">
        <w:rPr>
          <w:rFonts w:ascii="Arial" w:hAnsi="Arial" w:cs="Arial"/>
          <w:szCs w:val="24"/>
        </w:rPr>
        <w:t>“</w:t>
      </w:r>
      <w:r w:rsidR="00131513">
        <w:rPr>
          <w:rFonts w:ascii="Arial" w:hAnsi="Arial" w:cs="Arial"/>
          <w:szCs w:val="24"/>
        </w:rPr>
        <w:t>Inexistencia de</w:t>
      </w:r>
      <w:r w:rsidR="00011F70">
        <w:rPr>
          <w:rFonts w:ascii="Arial" w:hAnsi="Arial" w:cs="Arial"/>
          <w:szCs w:val="24"/>
        </w:rPr>
        <w:t xml:space="preserve">l incremento pensional” “Inexistencia de </w:t>
      </w:r>
      <w:r w:rsidR="00131513">
        <w:rPr>
          <w:rFonts w:ascii="Arial" w:hAnsi="Arial" w:cs="Arial"/>
          <w:szCs w:val="24"/>
        </w:rPr>
        <w:t xml:space="preserve">la obligación </w:t>
      </w:r>
      <w:r w:rsidR="00DC48FE">
        <w:rPr>
          <w:rFonts w:ascii="Arial" w:hAnsi="Arial" w:cs="Arial"/>
          <w:szCs w:val="24"/>
        </w:rPr>
        <w:t>y</w:t>
      </w:r>
      <w:r w:rsidR="008122A9">
        <w:rPr>
          <w:rFonts w:ascii="Arial" w:hAnsi="Arial" w:cs="Arial"/>
          <w:szCs w:val="24"/>
        </w:rPr>
        <w:t xml:space="preserve"> “</w:t>
      </w:r>
      <w:r w:rsidR="00DC48FE">
        <w:rPr>
          <w:rFonts w:ascii="Arial" w:hAnsi="Arial" w:cs="Arial"/>
          <w:szCs w:val="24"/>
        </w:rPr>
        <w:t>P</w:t>
      </w:r>
      <w:r w:rsidR="008122A9">
        <w:rPr>
          <w:rFonts w:ascii="Arial" w:hAnsi="Arial" w:cs="Arial"/>
          <w:szCs w:val="24"/>
        </w:rPr>
        <w:t>rescripción”</w:t>
      </w:r>
      <w:r w:rsidR="00DC48FE">
        <w:rPr>
          <w:rFonts w:ascii="Arial" w:hAnsi="Arial" w:cs="Arial"/>
          <w:szCs w:val="24"/>
        </w:rPr>
        <w:t>.</w:t>
      </w:r>
    </w:p>
    <w:p w:rsidR="004E34FC" w:rsidRDefault="00DC48FE" w:rsidP="00F80248">
      <w:pPr>
        <w:spacing w:line="276" w:lineRule="auto"/>
        <w:contextualSpacing/>
        <w:jc w:val="both"/>
        <w:rPr>
          <w:rFonts w:ascii="Arial" w:hAnsi="Arial" w:cs="Arial"/>
          <w:szCs w:val="24"/>
        </w:rPr>
      </w:pPr>
      <w:r>
        <w:rPr>
          <w:rFonts w:ascii="Arial" w:hAnsi="Arial" w:cs="Arial"/>
          <w:szCs w:val="24"/>
        </w:rPr>
        <w:t xml:space="preserve"> </w:t>
      </w:r>
    </w:p>
    <w:p w:rsidR="004E34FC" w:rsidRPr="00DC6756" w:rsidRDefault="00DC6756" w:rsidP="00F80248">
      <w:pPr>
        <w:spacing w:line="276" w:lineRule="auto"/>
        <w:rPr>
          <w:rFonts w:ascii="Arial" w:hAnsi="Arial" w:cs="Arial"/>
          <w:b/>
          <w:szCs w:val="24"/>
        </w:rPr>
      </w:pPr>
      <w:r w:rsidRPr="00B41B05">
        <w:rPr>
          <w:rFonts w:ascii="Arial" w:hAnsi="Arial" w:cs="Arial"/>
          <w:b/>
          <w:szCs w:val="24"/>
        </w:rPr>
        <w:t>2</w:t>
      </w:r>
      <w:r>
        <w:rPr>
          <w:rFonts w:ascii="Arial" w:hAnsi="Arial" w:cs="Arial"/>
          <w:b/>
          <w:szCs w:val="24"/>
        </w:rPr>
        <w:t xml:space="preserve">. </w:t>
      </w:r>
      <w:r w:rsidR="004E34FC" w:rsidRPr="00DC6756">
        <w:rPr>
          <w:rFonts w:ascii="Arial" w:hAnsi="Arial" w:cs="Arial"/>
          <w:b/>
          <w:szCs w:val="24"/>
        </w:rPr>
        <w:t xml:space="preserve">Síntesis de la sentencia </w:t>
      </w:r>
      <w:r w:rsidR="00DC48FE">
        <w:rPr>
          <w:rFonts w:ascii="Arial" w:hAnsi="Arial" w:cs="Arial"/>
          <w:b/>
          <w:szCs w:val="24"/>
        </w:rPr>
        <w:t>apelada</w:t>
      </w:r>
    </w:p>
    <w:p w:rsidR="00C44920" w:rsidRPr="00C44920" w:rsidRDefault="00C44920" w:rsidP="00F80248">
      <w:pPr>
        <w:spacing w:line="276" w:lineRule="auto"/>
        <w:rPr>
          <w:rFonts w:ascii="Arial" w:hAnsi="Arial" w:cs="Arial"/>
          <w:b/>
          <w:szCs w:val="24"/>
        </w:rPr>
      </w:pPr>
    </w:p>
    <w:p w:rsidR="00C5757E" w:rsidRDefault="004E34FC" w:rsidP="00C5757E">
      <w:pPr>
        <w:spacing w:line="276" w:lineRule="auto"/>
        <w:jc w:val="both"/>
        <w:rPr>
          <w:rFonts w:ascii="Arial" w:hAnsi="Arial" w:cs="Arial"/>
          <w:szCs w:val="24"/>
        </w:rPr>
      </w:pPr>
      <w:r w:rsidRPr="00AC486E">
        <w:rPr>
          <w:rFonts w:ascii="Arial" w:hAnsi="Arial" w:cs="Arial"/>
          <w:color w:val="000000"/>
          <w:szCs w:val="24"/>
          <w:lang w:eastAsia="es-CO"/>
        </w:rPr>
        <w:t xml:space="preserve">El Juzgado </w:t>
      </w:r>
      <w:r w:rsidR="00011F70">
        <w:rPr>
          <w:rFonts w:ascii="Arial" w:hAnsi="Arial" w:cs="Arial"/>
          <w:color w:val="000000"/>
          <w:szCs w:val="24"/>
          <w:lang w:eastAsia="es-CO"/>
        </w:rPr>
        <w:t xml:space="preserve">Tercero </w:t>
      </w:r>
      <w:r w:rsidR="00CF6E0B">
        <w:rPr>
          <w:rFonts w:ascii="Arial" w:hAnsi="Arial" w:cs="Arial"/>
          <w:color w:val="000000"/>
          <w:szCs w:val="24"/>
          <w:lang w:eastAsia="es-CO"/>
        </w:rPr>
        <w:t>Labo</w:t>
      </w:r>
      <w:r w:rsidR="000E5919">
        <w:rPr>
          <w:rFonts w:ascii="Arial" w:hAnsi="Arial" w:cs="Arial"/>
          <w:color w:val="000000"/>
          <w:szCs w:val="24"/>
          <w:lang w:eastAsia="es-CO"/>
        </w:rPr>
        <w:t>ral del Circuito de Pereira</w:t>
      </w:r>
      <w:r w:rsidR="00CF6E0B">
        <w:rPr>
          <w:rFonts w:ascii="Arial" w:hAnsi="Arial" w:cs="Arial"/>
          <w:color w:val="000000"/>
          <w:szCs w:val="24"/>
          <w:lang w:eastAsia="es-CO"/>
        </w:rPr>
        <w:t xml:space="preserve"> </w:t>
      </w:r>
      <w:r w:rsidR="00011F70">
        <w:rPr>
          <w:rFonts w:ascii="Arial" w:hAnsi="Arial" w:cs="Arial"/>
          <w:color w:val="000000"/>
          <w:szCs w:val="24"/>
          <w:lang w:eastAsia="es-CO"/>
        </w:rPr>
        <w:t xml:space="preserve">negó las pretensiones de la demanda y </w:t>
      </w:r>
      <w:r w:rsidR="00B41B05">
        <w:rPr>
          <w:rFonts w:ascii="Arial" w:hAnsi="Arial" w:cs="Arial"/>
          <w:color w:val="000000"/>
          <w:szCs w:val="24"/>
          <w:lang w:eastAsia="es-CO"/>
        </w:rPr>
        <w:t xml:space="preserve">declaró </w:t>
      </w:r>
      <w:r w:rsidR="00011F70">
        <w:rPr>
          <w:rFonts w:ascii="Arial" w:hAnsi="Arial" w:cs="Arial"/>
          <w:color w:val="000000"/>
          <w:szCs w:val="24"/>
          <w:lang w:eastAsia="es-CO"/>
        </w:rPr>
        <w:t>probadas las excepciones de “Inexistencia del incremento pensional</w:t>
      </w:r>
      <w:r w:rsidR="00F23E69">
        <w:rPr>
          <w:rFonts w:ascii="Arial" w:hAnsi="Arial" w:cs="Arial"/>
          <w:color w:val="000000"/>
          <w:szCs w:val="24"/>
          <w:lang w:eastAsia="es-CO"/>
        </w:rPr>
        <w:t>”</w:t>
      </w:r>
      <w:r w:rsidR="00011F70">
        <w:rPr>
          <w:rFonts w:ascii="Arial" w:hAnsi="Arial" w:cs="Arial"/>
          <w:color w:val="000000"/>
          <w:szCs w:val="24"/>
          <w:lang w:eastAsia="es-CO"/>
        </w:rPr>
        <w:t xml:space="preserve"> e </w:t>
      </w:r>
      <w:r w:rsidR="00F23E69">
        <w:rPr>
          <w:rFonts w:ascii="Arial" w:hAnsi="Arial" w:cs="Arial"/>
          <w:color w:val="000000"/>
          <w:szCs w:val="24"/>
          <w:lang w:eastAsia="es-CO"/>
        </w:rPr>
        <w:t>“</w:t>
      </w:r>
      <w:r w:rsidR="00011F70">
        <w:rPr>
          <w:rFonts w:ascii="Arial" w:hAnsi="Arial" w:cs="Arial"/>
          <w:color w:val="000000"/>
          <w:szCs w:val="24"/>
          <w:lang w:eastAsia="es-CO"/>
        </w:rPr>
        <w:t>Inexistencia de la obligación</w:t>
      </w:r>
      <w:r w:rsidR="00F23E69">
        <w:rPr>
          <w:rFonts w:ascii="Arial" w:hAnsi="Arial" w:cs="Arial"/>
          <w:szCs w:val="24"/>
        </w:rPr>
        <w:t>”.</w:t>
      </w:r>
    </w:p>
    <w:p w:rsidR="00011F70" w:rsidRDefault="00011F70" w:rsidP="00C5757E">
      <w:pPr>
        <w:spacing w:line="276" w:lineRule="auto"/>
        <w:jc w:val="both"/>
        <w:rPr>
          <w:rFonts w:ascii="Arial" w:hAnsi="Arial" w:cs="Arial"/>
          <w:szCs w:val="24"/>
        </w:rPr>
      </w:pPr>
    </w:p>
    <w:p w:rsidR="00011F70" w:rsidRDefault="00011F70" w:rsidP="00C5757E">
      <w:pPr>
        <w:spacing w:line="276" w:lineRule="auto"/>
        <w:jc w:val="both"/>
        <w:rPr>
          <w:rFonts w:ascii="Arial" w:hAnsi="Arial" w:cs="Arial"/>
          <w:szCs w:val="24"/>
        </w:rPr>
      </w:pPr>
      <w:r>
        <w:rPr>
          <w:rFonts w:ascii="Arial" w:hAnsi="Arial" w:cs="Arial"/>
          <w:szCs w:val="24"/>
        </w:rPr>
        <w:t xml:space="preserve">Para arribar a la anterior decisión expresó que </w:t>
      </w:r>
      <w:r w:rsidR="000B7700">
        <w:rPr>
          <w:rFonts w:ascii="Arial" w:hAnsi="Arial" w:cs="Arial"/>
          <w:szCs w:val="24"/>
        </w:rPr>
        <w:t xml:space="preserve">estaba acreditado el vínculo matrimonial que unía al actor con la señora María del Carmen Neira </w:t>
      </w:r>
      <w:r w:rsidR="00A931C5">
        <w:rPr>
          <w:rFonts w:ascii="Arial" w:hAnsi="Arial" w:cs="Arial"/>
          <w:szCs w:val="24"/>
        </w:rPr>
        <w:t>Téllez</w:t>
      </w:r>
      <w:r w:rsidR="000B7700">
        <w:rPr>
          <w:rFonts w:ascii="Arial" w:hAnsi="Arial" w:cs="Arial"/>
          <w:szCs w:val="24"/>
        </w:rPr>
        <w:t>, así mismo, respecto de la convivencia encontró</w:t>
      </w:r>
      <w:r w:rsidR="00A931C5">
        <w:rPr>
          <w:rFonts w:ascii="Arial" w:hAnsi="Arial" w:cs="Arial"/>
          <w:szCs w:val="24"/>
        </w:rPr>
        <w:t xml:space="preserve"> de la prueba testimonial, </w:t>
      </w:r>
      <w:r w:rsidR="000B7700">
        <w:rPr>
          <w:rFonts w:ascii="Arial" w:hAnsi="Arial" w:cs="Arial"/>
          <w:szCs w:val="24"/>
        </w:rPr>
        <w:t xml:space="preserve">que la misma se ha mantenido desde </w:t>
      </w:r>
      <w:r w:rsidR="00A931C5">
        <w:rPr>
          <w:rFonts w:ascii="Arial" w:hAnsi="Arial" w:cs="Arial"/>
          <w:szCs w:val="24"/>
        </w:rPr>
        <w:t xml:space="preserve">ese </w:t>
      </w:r>
      <w:r w:rsidR="000B7700">
        <w:rPr>
          <w:rFonts w:ascii="Arial" w:hAnsi="Arial" w:cs="Arial"/>
          <w:szCs w:val="24"/>
        </w:rPr>
        <w:t xml:space="preserve">momento </w:t>
      </w:r>
      <w:r w:rsidR="00A931C5">
        <w:rPr>
          <w:rFonts w:ascii="Arial" w:hAnsi="Arial" w:cs="Arial"/>
          <w:szCs w:val="24"/>
        </w:rPr>
        <w:t>y que ella depende económicamente por carecer de propiedades o fuentes de ingresos.</w:t>
      </w:r>
    </w:p>
    <w:p w:rsidR="00A931C5" w:rsidRDefault="00A931C5" w:rsidP="00C5757E">
      <w:pPr>
        <w:spacing w:line="276" w:lineRule="auto"/>
        <w:jc w:val="both"/>
        <w:rPr>
          <w:rFonts w:ascii="Arial" w:hAnsi="Arial" w:cs="Arial"/>
          <w:szCs w:val="24"/>
        </w:rPr>
      </w:pPr>
    </w:p>
    <w:p w:rsidR="00A931C5" w:rsidRPr="00C5757E" w:rsidRDefault="00A931C5" w:rsidP="00C5757E">
      <w:pPr>
        <w:spacing w:line="276" w:lineRule="auto"/>
        <w:jc w:val="both"/>
        <w:rPr>
          <w:rFonts w:ascii="Arial" w:hAnsi="Arial" w:cs="Arial"/>
          <w:szCs w:val="24"/>
        </w:rPr>
      </w:pPr>
      <w:r>
        <w:rPr>
          <w:rFonts w:ascii="Arial" w:hAnsi="Arial" w:cs="Arial"/>
          <w:szCs w:val="24"/>
        </w:rPr>
        <w:t xml:space="preserve">No obstante, consideró que como los incrementos no hacen parte integral de la pensión, el derecho invocado por el actor había prescrito al no haberlo solicitado dentro de los 3 años siguientes a la fecha de reconocimiento de su pensión. </w:t>
      </w:r>
      <w:r w:rsidR="00F23E69">
        <w:rPr>
          <w:rFonts w:ascii="Arial" w:hAnsi="Arial" w:cs="Arial"/>
          <w:szCs w:val="24"/>
        </w:rPr>
        <w:t xml:space="preserve"> Aclaró que no se daban los presupuestos señalados en la sentencia SU130/17, para aplicar la misma.</w:t>
      </w:r>
    </w:p>
    <w:p w:rsidR="00B41B05" w:rsidRDefault="00B41B05" w:rsidP="00F80248">
      <w:pPr>
        <w:spacing w:line="276" w:lineRule="auto"/>
        <w:contextualSpacing/>
        <w:jc w:val="both"/>
        <w:rPr>
          <w:rFonts w:ascii="Arial" w:hAnsi="Arial" w:cs="Arial"/>
          <w:color w:val="000000"/>
          <w:szCs w:val="24"/>
          <w:lang w:eastAsia="es-CO"/>
        </w:rPr>
      </w:pPr>
    </w:p>
    <w:p w:rsidR="004E34FC" w:rsidRPr="00FE502F" w:rsidRDefault="004E34FC" w:rsidP="00F80248">
      <w:pPr>
        <w:spacing w:line="276" w:lineRule="auto"/>
        <w:contextualSpacing/>
        <w:jc w:val="both"/>
        <w:rPr>
          <w:rFonts w:ascii="Arial" w:hAnsi="Arial" w:cs="Arial"/>
          <w:b/>
          <w:szCs w:val="24"/>
        </w:rPr>
      </w:pPr>
      <w:r w:rsidRPr="00F16A5D">
        <w:rPr>
          <w:rFonts w:ascii="Arial" w:hAnsi="Arial" w:cs="Arial"/>
          <w:b/>
          <w:color w:val="000000"/>
          <w:szCs w:val="24"/>
          <w:lang w:eastAsia="es-CO"/>
        </w:rPr>
        <w:t xml:space="preserve">3. </w:t>
      </w:r>
      <w:r w:rsidR="00DC48FE">
        <w:rPr>
          <w:rFonts w:ascii="Arial" w:hAnsi="Arial" w:cs="Arial"/>
          <w:b/>
          <w:szCs w:val="24"/>
        </w:rPr>
        <w:t>Síntesis del recurso de apelación</w:t>
      </w:r>
    </w:p>
    <w:p w:rsidR="004E34FC" w:rsidRDefault="004E34FC" w:rsidP="00F80248">
      <w:pPr>
        <w:shd w:val="clear" w:color="auto" w:fill="FFFFFF"/>
        <w:spacing w:line="276" w:lineRule="auto"/>
        <w:ind w:firstLine="708"/>
        <w:contextualSpacing/>
        <w:jc w:val="both"/>
        <w:rPr>
          <w:rFonts w:ascii="Arial" w:hAnsi="Arial" w:cs="Arial"/>
          <w:szCs w:val="24"/>
        </w:rPr>
      </w:pPr>
    </w:p>
    <w:p w:rsidR="00C5757E" w:rsidRDefault="002B5405" w:rsidP="00F80248">
      <w:pPr>
        <w:shd w:val="clear" w:color="auto" w:fill="FFFFFF"/>
        <w:spacing w:line="276" w:lineRule="auto"/>
        <w:jc w:val="both"/>
        <w:rPr>
          <w:rFonts w:ascii="Arial" w:hAnsi="Arial" w:cs="Arial"/>
          <w:szCs w:val="24"/>
        </w:rPr>
      </w:pPr>
      <w:r>
        <w:rPr>
          <w:rFonts w:ascii="Arial" w:hAnsi="Arial" w:cs="Arial"/>
          <w:szCs w:val="24"/>
        </w:rPr>
        <w:t>Inconforme con la decisión la</w:t>
      </w:r>
      <w:r w:rsidR="00DC48FE">
        <w:rPr>
          <w:rFonts w:ascii="Arial" w:hAnsi="Arial" w:cs="Arial"/>
          <w:szCs w:val="24"/>
        </w:rPr>
        <w:t xml:space="preserve"> parte </w:t>
      </w:r>
      <w:r>
        <w:rPr>
          <w:rFonts w:ascii="Arial" w:hAnsi="Arial" w:cs="Arial"/>
          <w:szCs w:val="24"/>
        </w:rPr>
        <w:t>actora la</w:t>
      </w:r>
      <w:r w:rsidR="00DC48FE">
        <w:rPr>
          <w:rFonts w:ascii="Arial" w:hAnsi="Arial" w:cs="Arial"/>
          <w:szCs w:val="24"/>
        </w:rPr>
        <w:t xml:space="preserve"> </w:t>
      </w:r>
      <w:r w:rsidR="00A67017">
        <w:rPr>
          <w:rFonts w:ascii="Arial" w:hAnsi="Arial" w:cs="Arial"/>
          <w:szCs w:val="24"/>
        </w:rPr>
        <w:t>apeló</w:t>
      </w:r>
      <w:r>
        <w:rPr>
          <w:rFonts w:ascii="Arial" w:hAnsi="Arial" w:cs="Arial"/>
          <w:szCs w:val="24"/>
        </w:rPr>
        <w:t xml:space="preserve"> </w:t>
      </w:r>
      <w:r w:rsidR="0074067D">
        <w:rPr>
          <w:rFonts w:ascii="Arial" w:hAnsi="Arial" w:cs="Arial"/>
          <w:szCs w:val="24"/>
        </w:rPr>
        <w:t xml:space="preserve">y arguyó que logró acreditar los requisitos legales y jurisprudenciales para acceder al incremento pensional.  En efecto, la SCL tiene determinado que lo que prescribe son las mesadas pensionales y no el derecho, línea que igualmente tiene acogida </w:t>
      </w:r>
      <w:r w:rsidR="00121AC5">
        <w:rPr>
          <w:rFonts w:ascii="Arial" w:hAnsi="Arial" w:cs="Arial"/>
          <w:szCs w:val="24"/>
        </w:rPr>
        <w:t xml:space="preserve">por </w:t>
      </w:r>
      <w:r w:rsidR="0074067D">
        <w:rPr>
          <w:rFonts w:ascii="Arial" w:hAnsi="Arial" w:cs="Arial"/>
          <w:szCs w:val="24"/>
        </w:rPr>
        <w:t>la Corte Constitucional a través de la sentencia SU317/17</w:t>
      </w:r>
      <w:r w:rsidR="00C5757E">
        <w:rPr>
          <w:rFonts w:ascii="Arial" w:hAnsi="Arial" w:cs="Arial"/>
          <w:szCs w:val="24"/>
        </w:rPr>
        <w:t xml:space="preserve"> </w:t>
      </w:r>
    </w:p>
    <w:p w:rsidR="00C5757E" w:rsidRDefault="00C5757E" w:rsidP="00F80248">
      <w:pPr>
        <w:shd w:val="clear" w:color="auto" w:fill="FFFFFF"/>
        <w:spacing w:line="276" w:lineRule="auto"/>
        <w:jc w:val="both"/>
        <w:rPr>
          <w:rFonts w:ascii="Arial" w:hAnsi="Arial" w:cs="Arial"/>
          <w:szCs w:val="24"/>
        </w:rPr>
      </w:pPr>
    </w:p>
    <w:p w:rsidR="007B351F" w:rsidRPr="00C84B87" w:rsidRDefault="007B351F" w:rsidP="00F80248">
      <w:pPr>
        <w:shd w:val="clear" w:color="auto" w:fill="FFFFFF"/>
        <w:tabs>
          <w:tab w:val="left" w:pos="5197"/>
        </w:tabs>
        <w:spacing w:line="276" w:lineRule="auto"/>
        <w:jc w:val="center"/>
        <w:rPr>
          <w:rFonts w:ascii="Arial" w:hAnsi="Arial" w:cs="Arial"/>
          <w:b/>
          <w:szCs w:val="24"/>
        </w:rPr>
      </w:pPr>
      <w:r w:rsidRPr="00C84B87">
        <w:rPr>
          <w:rFonts w:ascii="Arial" w:hAnsi="Arial" w:cs="Arial"/>
          <w:b/>
          <w:szCs w:val="24"/>
        </w:rPr>
        <w:t>CONSIDERACIONES</w:t>
      </w:r>
      <w:r w:rsidR="008122A9">
        <w:rPr>
          <w:rFonts w:ascii="Arial" w:hAnsi="Arial" w:cs="Arial"/>
          <w:b/>
          <w:szCs w:val="24"/>
        </w:rPr>
        <w:t xml:space="preserve"> </w:t>
      </w:r>
    </w:p>
    <w:p w:rsidR="007B351F" w:rsidRPr="0096435F" w:rsidRDefault="007B351F" w:rsidP="0096435F">
      <w:pPr>
        <w:shd w:val="clear" w:color="auto" w:fill="FFFFFF"/>
        <w:tabs>
          <w:tab w:val="left" w:pos="5197"/>
        </w:tabs>
        <w:spacing w:line="276" w:lineRule="auto"/>
        <w:jc w:val="both"/>
        <w:rPr>
          <w:rFonts w:ascii="Arial" w:hAnsi="Arial" w:cs="Arial"/>
          <w:b/>
          <w:szCs w:val="24"/>
        </w:rPr>
      </w:pPr>
    </w:p>
    <w:p w:rsidR="007B351F" w:rsidRPr="00B51989" w:rsidRDefault="00B51989" w:rsidP="00F80248">
      <w:pPr>
        <w:shd w:val="clear" w:color="auto" w:fill="FFFFFF"/>
        <w:tabs>
          <w:tab w:val="left" w:pos="5197"/>
        </w:tabs>
        <w:spacing w:line="276" w:lineRule="auto"/>
        <w:jc w:val="both"/>
        <w:rPr>
          <w:rFonts w:ascii="Arial" w:hAnsi="Arial" w:cs="Arial"/>
          <w:szCs w:val="24"/>
        </w:rPr>
      </w:pPr>
      <w:r>
        <w:rPr>
          <w:rFonts w:ascii="Arial" w:hAnsi="Arial" w:cs="Arial"/>
          <w:b/>
          <w:szCs w:val="24"/>
        </w:rPr>
        <w:t xml:space="preserve">1. </w:t>
      </w:r>
      <w:r w:rsidR="007B351F" w:rsidRPr="00B51989">
        <w:rPr>
          <w:rFonts w:ascii="Arial" w:hAnsi="Arial" w:cs="Arial"/>
          <w:b/>
          <w:szCs w:val="24"/>
        </w:rPr>
        <w:t xml:space="preserve">De </w:t>
      </w:r>
      <w:r w:rsidR="00A67017">
        <w:rPr>
          <w:rFonts w:ascii="Arial" w:hAnsi="Arial" w:cs="Arial"/>
          <w:b/>
          <w:szCs w:val="24"/>
        </w:rPr>
        <w:t>los problemas jurídicos</w:t>
      </w:r>
    </w:p>
    <w:p w:rsidR="00B51989" w:rsidRDefault="00B51989" w:rsidP="00F80248">
      <w:pPr>
        <w:shd w:val="clear" w:color="auto" w:fill="FFFFFF"/>
        <w:tabs>
          <w:tab w:val="left" w:pos="5197"/>
        </w:tabs>
        <w:spacing w:line="276" w:lineRule="auto"/>
        <w:contextualSpacing/>
        <w:jc w:val="both"/>
        <w:rPr>
          <w:rFonts w:ascii="Arial" w:hAnsi="Arial" w:cs="Arial"/>
          <w:color w:val="000000"/>
          <w:szCs w:val="24"/>
          <w:lang w:eastAsia="es-CO"/>
        </w:rPr>
      </w:pPr>
    </w:p>
    <w:p w:rsidR="00B51989" w:rsidRPr="001B4DBA" w:rsidRDefault="00B51989" w:rsidP="00F80248">
      <w:pPr>
        <w:shd w:val="clear" w:color="auto" w:fill="FFFFFF"/>
        <w:tabs>
          <w:tab w:val="left" w:pos="5197"/>
        </w:tabs>
        <w:spacing w:line="276" w:lineRule="auto"/>
        <w:contextualSpacing/>
        <w:jc w:val="both"/>
        <w:rPr>
          <w:rFonts w:ascii="Arial" w:hAnsi="Arial" w:cs="Arial"/>
          <w:color w:val="000000"/>
          <w:szCs w:val="24"/>
          <w:lang w:eastAsia="es-CO"/>
        </w:rPr>
      </w:pPr>
      <w:r w:rsidRPr="001B4DBA">
        <w:rPr>
          <w:rFonts w:ascii="Arial" w:hAnsi="Arial" w:cs="Arial"/>
          <w:color w:val="000000"/>
          <w:szCs w:val="24"/>
          <w:lang w:eastAsia="es-CO"/>
        </w:rPr>
        <w:t xml:space="preserve">Visto el recuento anterior, la Sala se pregunta: </w:t>
      </w:r>
    </w:p>
    <w:p w:rsidR="007B351F" w:rsidRDefault="007B351F" w:rsidP="00F80248">
      <w:pPr>
        <w:shd w:val="clear" w:color="auto" w:fill="FFFFFF"/>
        <w:tabs>
          <w:tab w:val="left" w:pos="5197"/>
        </w:tabs>
        <w:spacing w:line="276" w:lineRule="auto"/>
        <w:contextualSpacing/>
        <w:jc w:val="both"/>
        <w:rPr>
          <w:rFonts w:ascii="Arial" w:hAnsi="Arial" w:cs="Arial"/>
          <w:color w:val="000000"/>
          <w:szCs w:val="24"/>
          <w:lang w:eastAsia="es-CO"/>
        </w:rPr>
      </w:pPr>
    </w:p>
    <w:p w:rsidR="00500198" w:rsidRDefault="00500198" w:rsidP="00F80248">
      <w:pPr>
        <w:shd w:val="clear" w:color="auto" w:fill="FFFFFF"/>
        <w:tabs>
          <w:tab w:val="left" w:pos="5197"/>
        </w:tabs>
        <w:spacing w:line="276" w:lineRule="auto"/>
        <w:contextualSpacing/>
        <w:jc w:val="both"/>
        <w:rPr>
          <w:rFonts w:ascii="Arial" w:hAnsi="Arial" w:cs="Arial"/>
          <w:color w:val="000000"/>
          <w:szCs w:val="24"/>
          <w:lang w:eastAsia="es-CO"/>
        </w:rPr>
      </w:pPr>
      <w:r>
        <w:rPr>
          <w:rFonts w:ascii="Arial" w:hAnsi="Arial" w:cs="Arial"/>
          <w:color w:val="000000"/>
          <w:szCs w:val="24"/>
          <w:lang w:eastAsia="es-CO"/>
        </w:rPr>
        <w:t xml:space="preserve">(1)  </w:t>
      </w:r>
      <w:r w:rsidR="00C232E5" w:rsidRPr="00B51989">
        <w:rPr>
          <w:rFonts w:ascii="Arial" w:hAnsi="Arial" w:cs="Arial"/>
          <w:szCs w:val="24"/>
        </w:rPr>
        <w:t>¿</w:t>
      </w:r>
      <w:r w:rsidR="00C232E5">
        <w:rPr>
          <w:rFonts w:ascii="Arial" w:hAnsi="Arial" w:cs="Arial"/>
          <w:szCs w:val="24"/>
        </w:rPr>
        <w:t>Tiene derecho el demandante al</w:t>
      </w:r>
      <w:r w:rsidR="00C232E5" w:rsidRPr="00B51989">
        <w:rPr>
          <w:rFonts w:ascii="Arial" w:hAnsi="Arial" w:cs="Arial"/>
          <w:szCs w:val="24"/>
        </w:rPr>
        <w:t xml:space="preserve"> reconocimiento y pago del incremento pensional por persona a cargo que </w:t>
      </w:r>
      <w:r w:rsidR="00C232E5" w:rsidRPr="00583E74">
        <w:rPr>
          <w:rFonts w:ascii="Arial" w:hAnsi="Arial" w:cs="Arial"/>
          <w:color w:val="000000"/>
          <w:szCs w:val="24"/>
          <w:lang w:eastAsia="es-CO"/>
        </w:rPr>
        <w:t>reclama?</w:t>
      </w:r>
    </w:p>
    <w:p w:rsidR="000C6779" w:rsidRPr="00F56B46" w:rsidRDefault="000C6779" w:rsidP="00F80248">
      <w:pPr>
        <w:shd w:val="clear" w:color="auto" w:fill="FFFFFF"/>
        <w:tabs>
          <w:tab w:val="left" w:pos="5197"/>
        </w:tabs>
        <w:spacing w:line="276" w:lineRule="auto"/>
        <w:contextualSpacing/>
        <w:jc w:val="both"/>
        <w:rPr>
          <w:rFonts w:ascii="Arial" w:hAnsi="Arial" w:cs="Arial"/>
          <w:color w:val="000000"/>
          <w:szCs w:val="24"/>
          <w:lang w:eastAsia="es-CO"/>
        </w:rPr>
      </w:pPr>
    </w:p>
    <w:p w:rsidR="00583E74" w:rsidRPr="00583E74" w:rsidRDefault="00583E74" w:rsidP="00F80248">
      <w:pPr>
        <w:spacing w:line="276" w:lineRule="auto"/>
        <w:jc w:val="both"/>
        <w:rPr>
          <w:rFonts w:ascii="Arial" w:hAnsi="Arial" w:cs="Arial"/>
          <w:color w:val="000000"/>
          <w:szCs w:val="24"/>
          <w:lang w:eastAsia="es-CO"/>
        </w:rPr>
      </w:pPr>
      <w:r>
        <w:rPr>
          <w:rFonts w:ascii="Arial" w:hAnsi="Arial" w:cs="Arial"/>
          <w:szCs w:val="24"/>
        </w:rPr>
        <w:t>(</w:t>
      </w:r>
      <w:r w:rsidR="00500198">
        <w:rPr>
          <w:rFonts w:ascii="Arial" w:hAnsi="Arial" w:cs="Arial"/>
          <w:szCs w:val="24"/>
        </w:rPr>
        <w:t>2</w:t>
      </w:r>
      <w:r>
        <w:rPr>
          <w:rFonts w:ascii="Arial" w:hAnsi="Arial" w:cs="Arial"/>
          <w:szCs w:val="24"/>
        </w:rPr>
        <w:t xml:space="preserve">) </w:t>
      </w:r>
      <w:r w:rsidR="00C232E5" w:rsidRPr="00583E74">
        <w:rPr>
          <w:rFonts w:ascii="Arial" w:hAnsi="Arial" w:cs="Arial"/>
          <w:color w:val="000000"/>
          <w:szCs w:val="24"/>
          <w:lang w:eastAsia="es-CO"/>
        </w:rPr>
        <w:t>De ser positiva la respuesta anterior ¿operó el fenómeno de la prescripción frente al derecho?</w:t>
      </w:r>
    </w:p>
    <w:p w:rsidR="00583E74" w:rsidRDefault="00583E74" w:rsidP="00F80248">
      <w:pPr>
        <w:spacing w:line="276" w:lineRule="auto"/>
        <w:jc w:val="both"/>
        <w:rPr>
          <w:rFonts w:ascii="Arial" w:hAnsi="Arial" w:cs="Arial"/>
          <w:color w:val="000000"/>
          <w:szCs w:val="24"/>
          <w:lang w:eastAsia="es-CO"/>
        </w:rPr>
      </w:pPr>
    </w:p>
    <w:p w:rsidR="007B351F" w:rsidRPr="00093CEE" w:rsidRDefault="00093CEE" w:rsidP="00F80248">
      <w:pPr>
        <w:autoSpaceDE w:val="0"/>
        <w:autoSpaceDN w:val="0"/>
        <w:adjustRightInd w:val="0"/>
        <w:spacing w:line="276" w:lineRule="auto"/>
        <w:jc w:val="both"/>
        <w:rPr>
          <w:rFonts w:ascii="Arial" w:hAnsi="Arial" w:cs="Arial"/>
          <w:b/>
          <w:szCs w:val="24"/>
        </w:rPr>
      </w:pPr>
      <w:r>
        <w:rPr>
          <w:rFonts w:ascii="Arial" w:hAnsi="Arial" w:cs="Arial"/>
          <w:b/>
          <w:szCs w:val="24"/>
        </w:rPr>
        <w:t xml:space="preserve">2. </w:t>
      </w:r>
      <w:r w:rsidR="007B351F" w:rsidRPr="00093CEE">
        <w:rPr>
          <w:rFonts w:ascii="Arial" w:hAnsi="Arial" w:cs="Arial"/>
          <w:b/>
          <w:szCs w:val="24"/>
        </w:rPr>
        <w:t>S</w:t>
      </w:r>
      <w:r w:rsidR="00E11EC8" w:rsidRPr="00093CEE">
        <w:rPr>
          <w:rFonts w:ascii="Arial" w:hAnsi="Arial" w:cs="Arial"/>
          <w:b/>
          <w:szCs w:val="24"/>
        </w:rPr>
        <w:t>olución a</w:t>
      </w:r>
      <w:r w:rsidR="00F80248">
        <w:rPr>
          <w:rFonts w:ascii="Arial" w:hAnsi="Arial" w:cs="Arial"/>
          <w:b/>
          <w:szCs w:val="24"/>
        </w:rPr>
        <w:t xml:space="preserve"> </w:t>
      </w:r>
      <w:r w:rsidR="00E11EC8" w:rsidRPr="00093CEE">
        <w:rPr>
          <w:rFonts w:ascii="Arial" w:hAnsi="Arial" w:cs="Arial"/>
          <w:b/>
          <w:szCs w:val="24"/>
        </w:rPr>
        <w:t>l</w:t>
      </w:r>
      <w:r w:rsidR="00F80248">
        <w:rPr>
          <w:rFonts w:ascii="Arial" w:hAnsi="Arial" w:cs="Arial"/>
          <w:b/>
          <w:szCs w:val="24"/>
        </w:rPr>
        <w:t>os</w:t>
      </w:r>
      <w:r w:rsidR="00E11EC8" w:rsidRPr="00093CEE">
        <w:rPr>
          <w:rFonts w:ascii="Arial" w:hAnsi="Arial" w:cs="Arial"/>
          <w:b/>
          <w:szCs w:val="24"/>
        </w:rPr>
        <w:t xml:space="preserve"> interrogante</w:t>
      </w:r>
      <w:r w:rsidR="00F80248">
        <w:rPr>
          <w:rFonts w:ascii="Arial" w:hAnsi="Arial" w:cs="Arial"/>
          <w:b/>
          <w:szCs w:val="24"/>
        </w:rPr>
        <w:t>s</w:t>
      </w:r>
      <w:r w:rsidR="00E11EC8" w:rsidRPr="00093CEE">
        <w:rPr>
          <w:rFonts w:ascii="Arial" w:hAnsi="Arial" w:cs="Arial"/>
          <w:b/>
          <w:szCs w:val="24"/>
        </w:rPr>
        <w:t xml:space="preserve"> planteado</w:t>
      </w:r>
      <w:r w:rsidR="00F80248">
        <w:rPr>
          <w:rFonts w:ascii="Arial" w:hAnsi="Arial" w:cs="Arial"/>
          <w:b/>
          <w:szCs w:val="24"/>
        </w:rPr>
        <w:t>s</w:t>
      </w:r>
    </w:p>
    <w:p w:rsidR="00E42A3C" w:rsidRPr="00E42A3C" w:rsidRDefault="00E42A3C" w:rsidP="00F80248">
      <w:pPr>
        <w:autoSpaceDE w:val="0"/>
        <w:autoSpaceDN w:val="0"/>
        <w:adjustRightInd w:val="0"/>
        <w:spacing w:line="276" w:lineRule="auto"/>
        <w:ind w:left="360"/>
        <w:jc w:val="both"/>
        <w:rPr>
          <w:rFonts w:ascii="Arial" w:hAnsi="Arial" w:cs="Arial"/>
          <w:b/>
          <w:szCs w:val="24"/>
        </w:rPr>
      </w:pPr>
    </w:p>
    <w:p w:rsidR="003C1179" w:rsidRDefault="00C232E5" w:rsidP="00F80248">
      <w:pPr>
        <w:pStyle w:val="Sinespaciado"/>
        <w:spacing w:line="276" w:lineRule="auto"/>
        <w:jc w:val="both"/>
        <w:rPr>
          <w:rFonts w:ascii="Arial" w:hAnsi="Arial" w:cs="Arial"/>
          <w:b/>
          <w:lang w:eastAsia="es-CO"/>
        </w:rPr>
      </w:pPr>
      <w:r>
        <w:rPr>
          <w:rFonts w:ascii="Arial" w:hAnsi="Arial"/>
          <w:b/>
          <w:lang w:eastAsia="es-ES"/>
        </w:rPr>
        <w:t>2.1</w:t>
      </w:r>
      <w:r w:rsidR="007C6825">
        <w:rPr>
          <w:rFonts w:ascii="Arial" w:hAnsi="Arial" w:cs="Arial"/>
          <w:b/>
        </w:rPr>
        <w:t xml:space="preserve"> </w:t>
      </w:r>
      <w:r w:rsidR="003C1179">
        <w:rPr>
          <w:rFonts w:ascii="Arial" w:hAnsi="Arial" w:cs="Arial"/>
          <w:b/>
        </w:rPr>
        <w:t>Reconocimiento de Increme</w:t>
      </w:r>
      <w:r w:rsidR="00C5757E">
        <w:rPr>
          <w:rFonts w:ascii="Arial" w:hAnsi="Arial" w:cs="Arial"/>
          <w:b/>
        </w:rPr>
        <w:t xml:space="preserve">nto pensional por cónyuge </w:t>
      </w:r>
      <w:r w:rsidR="00F1618D">
        <w:rPr>
          <w:rFonts w:ascii="Arial" w:hAnsi="Arial" w:cs="Arial"/>
          <w:b/>
        </w:rPr>
        <w:t>a cargo</w:t>
      </w:r>
      <w:r w:rsidR="003C1179">
        <w:rPr>
          <w:rFonts w:ascii="Arial" w:hAnsi="Arial" w:cs="Arial"/>
          <w:b/>
        </w:rPr>
        <w:t xml:space="preserve"> –</w:t>
      </w:r>
      <w:r w:rsidR="00F1618D">
        <w:rPr>
          <w:rFonts w:ascii="Arial" w:hAnsi="Arial" w:cs="Arial"/>
          <w:b/>
        </w:rPr>
        <w:t xml:space="preserve"> </w:t>
      </w:r>
      <w:r w:rsidR="003C1179">
        <w:rPr>
          <w:rFonts w:ascii="Arial" w:hAnsi="Arial" w:cs="Arial"/>
          <w:b/>
        </w:rPr>
        <w:t>A</w:t>
      </w:r>
      <w:r w:rsidR="003636B0">
        <w:rPr>
          <w:rFonts w:ascii="Arial" w:hAnsi="Arial" w:cs="Arial"/>
          <w:b/>
        </w:rPr>
        <w:t xml:space="preserve">cuerdo </w:t>
      </w:r>
      <w:r w:rsidR="003C1179">
        <w:rPr>
          <w:rFonts w:ascii="Arial" w:hAnsi="Arial" w:cs="Arial"/>
          <w:b/>
        </w:rPr>
        <w:t>49/1990</w:t>
      </w:r>
    </w:p>
    <w:p w:rsidR="007C6825" w:rsidRDefault="007C6825" w:rsidP="00F80248">
      <w:pPr>
        <w:pStyle w:val="Sinespaciado"/>
        <w:spacing w:line="276" w:lineRule="auto"/>
        <w:jc w:val="both"/>
        <w:rPr>
          <w:rFonts w:ascii="Arial" w:hAnsi="Arial" w:cs="Arial"/>
          <w:b/>
        </w:rPr>
      </w:pPr>
    </w:p>
    <w:p w:rsidR="007C6825" w:rsidRDefault="00C232E5" w:rsidP="00F80248">
      <w:pPr>
        <w:pStyle w:val="Sinespaciado"/>
        <w:spacing w:line="276" w:lineRule="auto"/>
        <w:jc w:val="both"/>
        <w:rPr>
          <w:rFonts w:ascii="Arial" w:hAnsi="Arial"/>
          <w:b/>
          <w:lang w:eastAsia="es-ES"/>
        </w:rPr>
      </w:pPr>
      <w:r>
        <w:rPr>
          <w:rFonts w:ascii="Arial" w:hAnsi="Arial"/>
          <w:b/>
          <w:lang w:eastAsia="es-ES"/>
        </w:rPr>
        <w:t>2.1</w:t>
      </w:r>
      <w:r w:rsidR="00F1618D">
        <w:rPr>
          <w:rFonts w:ascii="Arial" w:hAnsi="Arial"/>
          <w:b/>
          <w:lang w:eastAsia="es-ES"/>
        </w:rPr>
        <w:t>.1</w:t>
      </w:r>
      <w:r w:rsidR="00C63D8C">
        <w:rPr>
          <w:rFonts w:ascii="Arial" w:hAnsi="Arial"/>
          <w:b/>
          <w:lang w:eastAsia="es-ES"/>
        </w:rPr>
        <w:t xml:space="preserve"> </w:t>
      </w:r>
      <w:r w:rsidR="007C6825" w:rsidRPr="00016ABE">
        <w:rPr>
          <w:rFonts w:ascii="Arial" w:hAnsi="Arial"/>
          <w:b/>
          <w:lang w:eastAsia="es-ES"/>
        </w:rPr>
        <w:t>Fundamento Jurídico</w:t>
      </w:r>
    </w:p>
    <w:p w:rsidR="003C1179" w:rsidRDefault="003C1179" w:rsidP="00F80248">
      <w:pPr>
        <w:pStyle w:val="Sinespaciado"/>
        <w:spacing w:line="276" w:lineRule="auto"/>
        <w:jc w:val="both"/>
        <w:rPr>
          <w:rFonts w:ascii="Arial" w:hAnsi="Arial" w:cs="Arial"/>
          <w:b/>
        </w:rPr>
      </w:pPr>
    </w:p>
    <w:p w:rsidR="00915DE0" w:rsidRPr="007F44A3" w:rsidRDefault="00915DE0" w:rsidP="007F44A3">
      <w:pPr>
        <w:spacing w:line="276" w:lineRule="auto"/>
        <w:jc w:val="both"/>
        <w:rPr>
          <w:rFonts w:ascii="Arial" w:hAnsi="Arial" w:cs="Arial"/>
          <w:bCs/>
          <w:iCs/>
          <w:szCs w:val="24"/>
        </w:rPr>
      </w:pPr>
      <w:r w:rsidRPr="007F44A3">
        <w:rPr>
          <w:rFonts w:ascii="Arial" w:hAnsi="Arial" w:cs="Arial"/>
          <w:szCs w:val="24"/>
        </w:rPr>
        <w:t>Ha manifestado la Sala de Casación Laboral en</w:t>
      </w:r>
      <w:r w:rsidR="000D3F51" w:rsidRPr="007F44A3">
        <w:rPr>
          <w:rFonts w:ascii="Arial" w:hAnsi="Arial" w:cs="Arial"/>
          <w:szCs w:val="24"/>
        </w:rPr>
        <w:t xml:space="preserve"> diferentes</w:t>
      </w:r>
      <w:r w:rsidRPr="007F44A3">
        <w:rPr>
          <w:rFonts w:ascii="Arial" w:hAnsi="Arial" w:cs="Arial"/>
          <w:szCs w:val="24"/>
        </w:rPr>
        <w:t xml:space="preserve"> sentencias</w:t>
      </w:r>
      <w:r w:rsidR="000E7420" w:rsidRPr="007F44A3">
        <w:rPr>
          <w:rStyle w:val="Refdenotaalpie"/>
          <w:rFonts w:ascii="Arial" w:hAnsi="Arial" w:cs="Arial"/>
          <w:szCs w:val="24"/>
        </w:rPr>
        <w:footnoteReference w:id="1"/>
      </w:r>
      <w:r w:rsidR="00501AAC" w:rsidRPr="007F44A3">
        <w:rPr>
          <w:rFonts w:ascii="Arial" w:hAnsi="Arial" w:cs="Arial"/>
          <w:szCs w:val="24"/>
        </w:rPr>
        <w:t>,</w:t>
      </w:r>
      <w:r w:rsidRPr="007F44A3">
        <w:rPr>
          <w:rFonts w:ascii="Arial" w:hAnsi="Arial" w:cs="Arial"/>
          <w:szCs w:val="24"/>
        </w:rPr>
        <w:t xml:space="preserve"> de</w:t>
      </w:r>
      <w:r w:rsidR="000E7420" w:rsidRPr="007F44A3">
        <w:rPr>
          <w:rFonts w:ascii="Arial" w:hAnsi="Arial" w:cs="Arial"/>
          <w:szCs w:val="24"/>
        </w:rPr>
        <w:t xml:space="preserve"> manera constante y uniforme,</w:t>
      </w:r>
      <w:r w:rsidRPr="007F44A3">
        <w:rPr>
          <w:rFonts w:ascii="Arial" w:hAnsi="Arial" w:cs="Arial"/>
          <w:szCs w:val="24"/>
        </w:rPr>
        <w:t xml:space="preserve"> </w:t>
      </w:r>
      <w:r w:rsidRPr="007F44A3">
        <w:rPr>
          <w:rFonts w:ascii="Arial" w:hAnsi="Arial" w:cs="Arial"/>
          <w:szCs w:val="24"/>
          <w:lang w:val="es-ES"/>
        </w:rPr>
        <w:t>que el incremento pensional no fue derogado tácitamente con la entrada en vigencia de la Ley 100 de 1993 y aplica en la actualidad para las personas que accedan al derecho pensional con base en el Acuerdo 049 de 1990, así sea bajo los postulados del régimen de transición</w:t>
      </w:r>
      <w:r w:rsidR="00377E12" w:rsidRPr="007F44A3">
        <w:rPr>
          <w:rFonts w:ascii="Arial" w:hAnsi="Arial" w:cs="Arial"/>
          <w:szCs w:val="24"/>
          <w:lang w:val="es-ES"/>
        </w:rPr>
        <w:t xml:space="preserve">. </w:t>
      </w:r>
      <w:r w:rsidRPr="007F44A3">
        <w:rPr>
          <w:rFonts w:ascii="Arial" w:hAnsi="Arial" w:cs="Arial"/>
          <w:szCs w:val="24"/>
          <w:lang w:val="es-ES"/>
        </w:rPr>
        <w:t xml:space="preserve">La anterior posición fue </w:t>
      </w:r>
      <w:r w:rsidR="007F44A3" w:rsidRPr="007F44A3">
        <w:rPr>
          <w:rFonts w:ascii="Arial" w:hAnsi="Arial" w:cs="Arial"/>
          <w:szCs w:val="24"/>
          <w:lang w:val="es-ES"/>
        </w:rPr>
        <w:t xml:space="preserve">expuesta </w:t>
      </w:r>
      <w:r w:rsidRPr="007F44A3">
        <w:rPr>
          <w:rFonts w:ascii="Arial" w:hAnsi="Arial" w:cs="Arial"/>
          <w:szCs w:val="24"/>
          <w:lang w:val="es-ES"/>
        </w:rPr>
        <w:t xml:space="preserve">en la sentencia </w:t>
      </w:r>
      <w:r w:rsidR="00BE46C1" w:rsidRPr="007F44A3">
        <w:rPr>
          <w:rFonts w:ascii="Arial" w:hAnsi="Arial" w:cs="Arial"/>
          <w:szCs w:val="24"/>
        </w:rPr>
        <w:t xml:space="preserve">SL1975/2018, en la que reitera la </w:t>
      </w:r>
      <w:r w:rsidR="00BE46C1" w:rsidRPr="007F44A3">
        <w:rPr>
          <w:rFonts w:ascii="Arial" w:hAnsi="Arial" w:cs="Arial"/>
          <w:bCs/>
          <w:iCs/>
          <w:szCs w:val="24"/>
        </w:rPr>
        <w:t xml:space="preserve">SL 9592 de 2016, </w:t>
      </w:r>
      <w:r w:rsidR="00BE46C1" w:rsidRPr="007F44A3">
        <w:rPr>
          <w:rFonts w:ascii="Arial" w:hAnsi="Arial" w:cs="Arial"/>
          <w:bCs/>
          <w:szCs w:val="24"/>
        </w:rPr>
        <w:t xml:space="preserve">CSJ </w:t>
      </w:r>
      <w:proofErr w:type="spellStart"/>
      <w:r w:rsidR="00BE46C1" w:rsidRPr="007F44A3">
        <w:rPr>
          <w:rFonts w:ascii="Arial" w:hAnsi="Arial" w:cs="Arial"/>
          <w:bCs/>
          <w:szCs w:val="24"/>
        </w:rPr>
        <w:t>SL</w:t>
      </w:r>
      <w:proofErr w:type="spellEnd"/>
      <w:r w:rsidR="00BE46C1" w:rsidRPr="007F44A3">
        <w:rPr>
          <w:rFonts w:ascii="Arial" w:hAnsi="Arial" w:cs="Arial"/>
          <w:bCs/>
          <w:szCs w:val="24"/>
        </w:rPr>
        <w:t xml:space="preserve">, 10 </w:t>
      </w:r>
      <w:proofErr w:type="spellStart"/>
      <w:r w:rsidR="00BE46C1" w:rsidRPr="007F44A3">
        <w:rPr>
          <w:rFonts w:ascii="Arial" w:hAnsi="Arial" w:cs="Arial"/>
          <w:bCs/>
          <w:szCs w:val="24"/>
        </w:rPr>
        <w:t>ag</w:t>
      </w:r>
      <w:proofErr w:type="spellEnd"/>
      <w:r w:rsidR="00BE46C1" w:rsidRPr="007F44A3">
        <w:rPr>
          <w:rFonts w:ascii="Arial" w:hAnsi="Arial" w:cs="Arial"/>
          <w:bCs/>
          <w:szCs w:val="24"/>
        </w:rPr>
        <w:t>. 2010, rad. 36345, SL, 27 jul. 2005, rad. 21517, C</w:t>
      </w:r>
      <w:r w:rsidR="007F44A3" w:rsidRPr="007F44A3">
        <w:rPr>
          <w:rFonts w:ascii="Arial" w:hAnsi="Arial" w:cs="Arial"/>
          <w:bCs/>
          <w:szCs w:val="24"/>
        </w:rPr>
        <w:t>SJ SL, 5 dic. 2007, rad. 29741.</w:t>
      </w:r>
    </w:p>
    <w:p w:rsidR="007B351F" w:rsidRDefault="007B351F" w:rsidP="00F80248">
      <w:pPr>
        <w:pStyle w:val="Sinespaciado"/>
        <w:spacing w:line="276" w:lineRule="auto"/>
        <w:ind w:firstLine="708"/>
        <w:jc w:val="both"/>
        <w:rPr>
          <w:rFonts w:ascii="Arial" w:hAnsi="Arial"/>
          <w:lang w:eastAsia="es-ES"/>
        </w:rPr>
      </w:pPr>
    </w:p>
    <w:p w:rsidR="00093CEE" w:rsidRPr="001B4DBA" w:rsidRDefault="00093CEE" w:rsidP="00F80248">
      <w:pPr>
        <w:spacing w:line="276" w:lineRule="auto"/>
        <w:jc w:val="both"/>
        <w:rPr>
          <w:rFonts w:ascii="Arial" w:hAnsi="Arial" w:cs="Arial"/>
          <w:szCs w:val="24"/>
        </w:rPr>
      </w:pPr>
      <w:r w:rsidRPr="001B4DBA">
        <w:rPr>
          <w:rFonts w:ascii="Arial" w:hAnsi="Arial" w:cs="Arial"/>
          <w:szCs w:val="24"/>
          <w:lang w:val="es-ES"/>
        </w:rPr>
        <w:t>Conforme lo establecido por el artículo 21 del Acuerdo 049 de 1990, aprobado por el Decreto 758 de la misma anualidad, para que surjan a la vida jurídica los incrementos por persona a cargo, es necesario que se satisfagan los siguientes requisitos:</w:t>
      </w:r>
      <w:r w:rsidRPr="001B4DBA">
        <w:rPr>
          <w:rFonts w:ascii="Arial" w:hAnsi="Arial" w:cs="Arial"/>
          <w:i/>
          <w:szCs w:val="24"/>
          <w:lang w:val="es-ES"/>
        </w:rPr>
        <w:t xml:space="preserve"> </w:t>
      </w:r>
      <w:r w:rsidRPr="001B4DBA">
        <w:rPr>
          <w:rFonts w:ascii="Arial" w:hAnsi="Arial" w:cs="Arial"/>
          <w:szCs w:val="24"/>
          <w:lang w:val="es-ES"/>
        </w:rPr>
        <w:t>(i) goce el actor del estatus de pensionado con fundamento en el Acuerdo 049 de 1990,</w:t>
      </w:r>
      <w:r w:rsidRPr="001B4DBA">
        <w:rPr>
          <w:rFonts w:ascii="Arial" w:hAnsi="Arial" w:cs="Arial"/>
          <w:szCs w:val="24"/>
        </w:rPr>
        <w:t xml:space="preserve"> (ii)</w:t>
      </w:r>
      <w:r w:rsidRPr="001B4DBA">
        <w:rPr>
          <w:rFonts w:ascii="Arial" w:hAnsi="Arial" w:cs="Arial"/>
          <w:i/>
          <w:szCs w:val="24"/>
        </w:rPr>
        <w:t xml:space="preserve"> </w:t>
      </w:r>
      <w:r w:rsidRPr="001B4DBA">
        <w:rPr>
          <w:rFonts w:ascii="Arial" w:hAnsi="Arial" w:cs="Arial"/>
          <w:szCs w:val="24"/>
        </w:rPr>
        <w:t xml:space="preserve">su </w:t>
      </w:r>
      <w:r w:rsidRPr="001B4DBA">
        <w:rPr>
          <w:rFonts w:ascii="Arial" w:hAnsi="Arial" w:cs="Arial"/>
          <w:szCs w:val="24"/>
        </w:rPr>
        <w:lastRenderedPageBreak/>
        <w:t>cónyuge o compañero (a) permanentes no tenga pensión propia y dependa económicamente del pensionado</w:t>
      </w:r>
      <w:r w:rsidR="00194D00" w:rsidRPr="00BA2E7B">
        <w:rPr>
          <w:rFonts w:ascii="Arial" w:hAnsi="Arial" w:cs="Arial"/>
          <w:szCs w:val="24"/>
        </w:rPr>
        <w:t>.</w:t>
      </w:r>
    </w:p>
    <w:p w:rsidR="00093CEE" w:rsidRPr="002441AB" w:rsidRDefault="00093CEE" w:rsidP="00F80248">
      <w:pPr>
        <w:pStyle w:val="Sinespaciado"/>
        <w:spacing w:line="276" w:lineRule="auto"/>
        <w:contextualSpacing/>
        <w:jc w:val="both"/>
        <w:rPr>
          <w:rFonts w:ascii="Arial" w:hAnsi="Arial" w:cs="Arial"/>
          <w:b/>
        </w:rPr>
      </w:pPr>
    </w:p>
    <w:p w:rsidR="00BE46C1" w:rsidRPr="007F44A3" w:rsidRDefault="00BE46C1" w:rsidP="00BE46C1">
      <w:pPr>
        <w:pStyle w:val="Sinespaciado"/>
        <w:spacing w:line="276" w:lineRule="auto"/>
        <w:contextualSpacing/>
        <w:jc w:val="both"/>
        <w:rPr>
          <w:rFonts w:ascii="Arial" w:hAnsi="Arial" w:cs="Arial"/>
          <w:lang w:val="es-ES" w:eastAsia="es-ES"/>
        </w:rPr>
      </w:pPr>
      <w:r w:rsidRPr="007F44A3">
        <w:rPr>
          <w:rFonts w:ascii="Arial" w:eastAsia="Dotum" w:hAnsi="Arial" w:cs="Arial"/>
          <w:lang w:val="es-ES"/>
        </w:rPr>
        <w:t>Adicionalmente debe acotarse que los supuestos fácticos que permiten acceder al incremento pensional deben acreditarse dentro de la vigencia del Acuerdo 049/90, muy a pesar de que se pueda aplicar esta normativa tiempo después, lo que se logra en el evento de ser beneficiario del régimen de transición, criterio que ha sido sostenido por este Tribunal en sentencia reciente</w:t>
      </w:r>
      <w:r w:rsidRPr="007F44A3">
        <w:rPr>
          <w:rStyle w:val="Refdenotaalpie"/>
          <w:rFonts w:ascii="Arial" w:eastAsia="Dotum" w:hAnsi="Arial" w:cs="Arial"/>
        </w:rPr>
        <w:footnoteReference w:id="2"/>
      </w:r>
      <w:r w:rsidRPr="007F44A3">
        <w:rPr>
          <w:rFonts w:ascii="Arial" w:eastAsia="Dotum" w:hAnsi="Arial" w:cs="Arial"/>
          <w:lang w:val="es-ES"/>
        </w:rPr>
        <w:t>.</w:t>
      </w:r>
    </w:p>
    <w:p w:rsidR="00571F81" w:rsidRPr="00016ABE" w:rsidRDefault="00571F81" w:rsidP="00F80248">
      <w:pPr>
        <w:pStyle w:val="Sinespaciado"/>
        <w:spacing w:line="276" w:lineRule="auto"/>
        <w:contextualSpacing/>
        <w:jc w:val="both"/>
        <w:rPr>
          <w:rFonts w:ascii="Arial" w:hAnsi="Arial" w:cs="Arial"/>
          <w:lang w:val="es-ES" w:eastAsia="es-ES"/>
        </w:rPr>
      </w:pPr>
    </w:p>
    <w:p w:rsidR="007673F1" w:rsidRDefault="00F1618D" w:rsidP="00F80248">
      <w:pPr>
        <w:pStyle w:val="Sinespaciado"/>
        <w:spacing w:line="276" w:lineRule="auto"/>
        <w:jc w:val="both"/>
        <w:rPr>
          <w:rFonts w:ascii="Arial" w:hAnsi="Arial"/>
          <w:b/>
          <w:lang w:eastAsia="es-ES"/>
        </w:rPr>
      </w:pPr>
      <w:r>
        <w:rPr>
          <w:rFonts w:ascii="Arial" w:hAnsi="Arial"/>
          <w:b/>
          <w:lang w:eastAsia="es-ES"/>
        </w:rPr>
        <w:t>2.</w:t>
      </w:r>
      <w:r w:rsidR="00C232E5">
        <w:rPr>
          <w:rFonts w:ascii="Arial" w:hAnsi="Arial"/>
          <w:b/>
          <w:lang w:eastAsia="es-ES"/>
        </w:rPr>
        <w:t>1</w:t>
      </w:r>
      <w:r>
        <w:rPr>
          <w:rFonts w:ascii="Arial" w:hAnsi="Arial"/>
          <w:b/>
          <w:lang w:eastAsia="es-ES"/>
        </w:rPr>
        <w:t>.2</w:t>
      </w:r>
      <w:r w:rsidR="007B351F" w:rsidRPr="00FD4EE0">
        <w:rPr>
          <w:rFonts w:ascii="Arial" w:hAnsi="Arial"/>
          <w:b/>
          <w:lang w:eastAsia="es-ES"/>
        </w:rPr>
        <w:t xml:space="preserve"> Fundamento fáctico</w:t>
      </w:r>
    </w:p>
    <w:p w:rsidR="00571F81" w:rsidRDefault="00571F81" w:rsidP="00F80248">
      <w:pPr>
        <w:pStyle w:val="Sinespaciado"/>
        <w:spacing w:line="276" w:lineRule="auto"/>
        <w:jc w:val="both"/>
        <w:rPr>
          <w:rFonts w:ascii="Arial" w:hAnsi="Arial"/>
          <w:b/>
          <w:lang w:eastAsia="es-ES"/>
        </w:rPr>
      </w:pPr>
    </w:p>
    <w:p w:rsidR="00A67017" w:rsidRDefault="008673C1" w:rsidP="005E5193">
      <w:pPr>
        <w:spacing w:line="276" w:lineRule="auto"/>
        <w:jc w:val="both"/>
        <w:rPr>
          <w:rFonts w:ascii="Arial" w:hAnsi="Arial" w:cs="Arial"/>
        </w:rPr>
      </w:pPr>
      <w:r w:rsidRPr="003959B5">
        <w:rPr>
          <w:rFonts w:ascii="Arial" w:hAnsi="Arial" w:cs="Arial"/>
        </w:rPr>
        <w:t>Con el material proba</w:t>
      </w:r>
      <w:r>
        <w:rPr>
          <w:rFonts w:ascii="Arial" w:hAnsi="Arial" w:cs="Arial"/>
        </w:rPr>
        <w:t>t</w:t>
      </w:r>
      <w:r w:rsidRPr="003959B5">
        <w:rPr>
          <w:rFonts w:ascii="Arial" w:hAnsi="Arial" w:cs="Arial"/>
        </w:rPr>
        <w:t>orio allegado se demostró</w:t>
      </w:r>
      <w:r>
        <w:rPr>
          <w:rFonts w:ascii="Arial" w:hAnsi="Arial" w:cs="Arial"/>
          <w:b/>
        </w:rPr>
        <w:t xml:space="preserve"> </w:t>
      </w:r>
      <w:r>
        <w:rPr>
          <w:rFonts w:ascii="Arial" w:hAnsi="Arial" w:cs="Arial"/>
          <w:szCs w:val="24"/>
        </w:rPr>
        <w:t xml:space="preserve">que </w:t>
      </w:r>
      <w:r w:rsidRPr="008F10C3">
        <w:rPr>
          <w:rFonts w:ascii="Arial" w:hAnsi="Arial" w:cs="Arial"/>
        </w:rPr>
        <w:t xml:space="preserve">el Instituto de Seguros Sociales reconoció la pensión de vejez al señor </w:t>
      </w:r>
      <w:r w:rsidR="002E5F8F">
        <w:rPr>
          <w:rFonts w:ascii="Arial" w:hAnsi="Arial" w:cs="Arial"/>
        </w:rPr>
        <w:t>Gustavo González García</w:t>
      </w:r>
      <w:r w:rsidR="008E481A">
        <w:rPr>
          <w:rFonts w:ascii="Arial" w:hAnsi="Arial" w:cs="Arial"/>
        </w:rPr>
        <w:t xml:space="preserve"> </w:t>
      </w:r>
      <w:r w:rsidRPr="008F10C3">
        <w:rPr>
          <w:rFonts w:ascii="Arial" w:hAnsi="Arial" w:cs="Arial"/>
        </w:rPr>
        <w:t xml:space="preserve">por haber reunido los requisitos establecidos en el Acuerdo 049 de 1990, en virtud al régimen de transición contemplado en el artículo 36 de la Ley 100 de 1993, tal como se advierte en la Resolución N° </w:t>
      </w:r>
      <w:r w:rsidR="00D22CC4">
        <w:rPr>
          <w:rFonts w:ascii="Arial" w:hAnsi="Arial" w:cs="Arial"/>
        </w:rPr>
        <w:t>10</w:t>
      </w:r>
      <w:r w:rsidR="003636B0">
        <w:rPr>
          <w:rFonts w:ascii="Arial" w:hAnsi="Arial" w:cs="Arial"/>
        </w:rPr>
        <w:t>0609</w:t>
      </w:r>
      <w:r w:rsidRPr="008F10C3">
        <w:rPr>
          <w:rFonts w:ascii="Arial" w:hAnsi="Arial" w:cs="Arial"/>
        </w:rPr>
        <w:t xml:space="preserve"> del </w:t>
      </w:r>
      <w:r w:rsidR="00D22CC4">
        <w:rPr>
          <w:rFonts w:ascii="Arial" w:hAnsi="Arial" w:cs="Arial"/>
        </w:rPr>
        <w:t>1</w:t>
      </w:r>
      <w:r w:rsidR="003636B0">
        <w:rPr>
          <w:rFonts w:ascii="Arial" w:hAnsi="Arial" w:cs="Arial"/>
        </w:rPr>
        <w:t>4/03/2011</w:t>
      </w:r>
      <w:r>
        <w:rPr>
          <w:rFonts w:ascii="Arial" w:hAnsi="Arial" w:cs="Arial"/>
        </w:rPr>
        <w:t xml:space="preserve"> (</w:t>
      </w:r>
      <w:r w:rsidRPr="006F700F">
        <w:rPr>
          <w:rFonts w:ascii="Arial" w:hAnsi="Arial" w:cs="Arial"/>
        </w:rPr>
        <w:t>fl.</w:t>
      </w:r>
      <w:r w:rsidR="00AC02CC">
        <w:rPr>
          <w:rFonts w:ascii="Arial" w:hAnsi="Arial" w:cs="Arial"/>
        </w:rPr>
        <w:t>1</w:t>
      </w:r>
      <w:r w:rsidR="003636B0">
        <w:rPr>
          <w:rFonts w:ascii="Arial" w:hAnsi="Arial" w:cs="Arial"/>
        </w:rPr>
        <w:t>3</w:t>
      </w:r>
      <w:r>
        <w:rPr>
          <w:rFonts w:ascii="Arial" w:hAnsi="Arial" w:cs="Arial"/>
        </w:rPr>
        <w:t xml:space="preserve"> c</w:t>
      </w:r>
      <w:r w:rsidR="00D22CC4">
        <w:rPr>
          <w:rFonts w:ascii="Arial" w:hAnsi="Arial" w:cs="Arial"/>
        </w:rPr>
        <w:t>d</w:t>
      </w:r>
      <w:r>
        <w:rPr>
          <w:rFonts w:ascii="Arial" w:hAnsi="Arial" w:cs="Arial"/>
        </w:rPr>
        <w:t>.1); con lo que se da por cumplido el primer requisito de los mencionados</w:t>
      </w:r>
      <w:r w:rsidR="00A67017">
        <w:rPr>
          <w:rFonts w:ascii="Arial" w:hAnsi="Arial" w:cs="Arial"/>
        </w:rPr>
        <w:t>.</w:t>
      </w:r>
    </w:p>
    <w:p w:rsidR="00A67017" w:rsidRDefault="00A67017" w:rsidP="005E5193">
      <w:pPr>
        <w:spacing w:line="276" w:lineRule="auto"/>
        <w:jc w:val="both"/>
        <w:rPr>
          <w:rFonts w:ascii="Arial" w:hAnsi="Arial" w:cs="Arial"/>
        </w:rPr>
      </w:pPr>
    </w:p>
    <w:p w:rsidR="0074067D" w:rsidRDefault="00A67017" w:rsidP="005E5193">
      <w:pPr>
        <w:spacing w:line="276" w:lineRule="auto"/>
        <w:jc w:val="both"/>
        <w:rPr>
          <w:rFonts w:ascii="Arial" w:hAnsi="Arial" w:cs="Arial"/>
        </w:rPr>
      </w:pPr>
      <w:r>
        <w:rPr>
          <w:rFonts w:ascii="Arial" w:hAnsi="Arial" w:cs="Arial"/>
        </w:rPr>
        <w:t>De otro lado</w:t>
      </w:r>
      <w:r w:rsidR="005F17B2">
        <w:rPr>
          <w:rFonts w:ascii="Arial" w:hAnsi="Arial" w:cs="Arial"/>
        </w:rPr>
        <w:t>,</w:t>
      </w:r>
      <w:r w:rsidR="0074067D">
        <w:rPr>
          <w:rFonts w:ascii="Arial" w:hAnsi="Arial" w:cs="Arial"/>
        </w:rPr>
        <w:t xml:space="preserve"> con la copia del </w:t>
      </w:r>
      <w:r w:rsidR="00F91E9B">
        <w:rPr>
          <w:rFonts w:ascii="Arial" w:hAnsi="Arial" w:cs="Arial"/>
        </w:rPr>
        <w:t xml:space="preserve"> </w:t>
      </w:r>
      <w:r w:rsidR="0074067D">
        <w:rPr>
          <w:rFonts w:ascii="Arial" w:hAnsi="Arial" w:cs="Arial"/>
        </w:rPr>
        <w:t>registro civil de matrimonio visible a folio 19 del cd. 1, se encuentra debidamente acreditado el vínculo matrimonial entre el demandante y la señora María del Carmen Neira Téllez, el cual continua vigente en tanto carece de nota marginal que indique lo contrario.</w:t>
      </w:r>
    </w:p>
    <w:p w:rsidR="00757BEE" w:rsidRDefault="00757BEE" w:rsidP="005E5193">
      <w:pPr>
        <w:spacing w:line="276" w:lineRule="auto"/>
        <w:jc w:val="both"/>
        <w:rPr>
          <w:rFonts w:ascii="Arial" w:hAnsi="Arial" w:cs="Arial"/>
        </w:rPr>
      </w:pPr>
    </w:p>
    <w:p w:rsidR="00757BEE" w:rsidRDefault="00B265EE" w:rsidP="005E5193">
      <w:pPr>
        <w:spacing w:line="276" w:lineRule="auto"/>
        <w:jc w:val="both"/>
        <w:rPr>
          <w:rFonts w:ascii="Arial" w:hAnsi="Arial" w:cs="Arial"/>
        </w:rPr>
      </w:pPr>
      <w:r>
        <w:rPr>
          <w:rFonts w:ascii="Arial" w:hAnsi="Arial" w:cs="Arial"/>
        </w:rPr>
        <w:t xml:space="preserve">Respecto a la convivencia, la misma se </w:t>
      </w:r>
      <w:r w:rsidR="00757BEE">
        <w:rPr>
          <w:rFonts w:ascii="Arial" w:hAnsi="Arial" w:cs="Arial"/>
        </w:rPr>
        <w:t>corrobora con lo dicho por los testigos</w:t>
      </w:r>
      <w:r w:rsidR="00F91E9B">
        <w:rPr>
          <w:rStyle w:val="Refdenotaalpie"/>
          <w:rFonts w:ascii="Arial" w:hAnsi="Arial" w:cs="Arial"/>
        </w:rPr>
        <w:footnoteReference w:id="3"/>
      </w:r>
      <w:r w:rsidR="00757BEE">
        <w:rPr>
          <w:rFonts w:ascii="Arial" w:hAnsi="Arial" w:cs="Arial"/>
        </w:rPr>
        <w:t xml:space="preserve">, quienes manifestaron </w:t>
      </w:r>
      <w:r w:rsidR="00A67017">
        <w:rPr>
          <w:rFonts w:ascii="Arial" w:hAnsi="Arial" w:cs="Arial"/>
        </w:rPr>
        <w:t>que</w:t>
      </w:r>
      <w:r w:rsidR="0074067D">
        <w:rPr>
          <w:rFonts w:ascii="Arial" w:hAnsi="Arial" w:cs="Arial"/>
        </w:rPr>
        <w:t xml:space="preserve"> l</w:t>
      </w:r>
      <w:r w:rsidR="00757BEE">
        <w:rPr>
          <w:rFonts w:ascii="Arial" w:hAnsi="Arial" w:cs="Arial"/>
        </w:rPr>
        <w:t>a</w:t>
      </w:r>
      <w:r w:rsidR="0074067D">
        <w:rPr>
          <w:rFonts w:ascii="Arial" w:hAnsi="Arial" w:cs="Arial"/>
        </w:rPr>
        <w:t xml:space="preserve"> pareja </w:t>
      </w:r>
      <w:r w:rsidR="00757BEE">
        <w:rPr>
          <w:rFonts w:ascii="Arial" w:hAnsi="Arial" w:cs="Arial"/>
        </w:rPr>
        <w:t xml:space="preserve">ha </w:t>
      </w:r>
      <w:r w:rsidR="00D22CC4">
        <w:rPr>
          <w:rFonts w:ascii="Arial" w:hAnsi="Arial" w:cs="Arial"/>
        </w:rPr>
        <w:t>convi</w:t>
      </w:r>
      <w:r w:rsidR="00757BEE">
        <w:rPr>
          <w:rFonts w:ascii="Arial" w:hAnsi="Arial" w:cs="Arial"/>
        </w:rPr>
        <w:t>vido desde el mo</w:t>
      </w:r>
      <w:r w:rsidR="007A3BA6">
        <w:rPr>
          <w:rFonts w:ascii="Arial" w:hAnsi="Arial" w:cs="Arial"/>
        </w:rPr>
        <w:t>mento en que contrajo</w:t>
      </w:r>
      <w:r w:rsidR="00757BEE">
        <w:rPr>
          <w:rFonts w:ascii="Arial" w:hAnsi="Arial" w:cs="Arial"/>
        </w:rPr>
        <w:t xml:space="preserve"> matr</w:t>
      </w:r>
      <w:r w:rsidR="00E311E2">
        <w:rPr>
          <w:rFonts w:ascii="Arial" w:hAnsi="Arial" w:cs="Arial"/>
        </w:rPr>
        <w:t>imonio</w:t>
      </w:r>
      <w:r>
        <w:rPr>
          <w:rFonts w:ascii="Arial" w:hAnsi="Arial" w:cs="Arial"/>
        </w:rPr>
        <w:t>, nunca se han separado</w:t>
      </w:r>
      <w:r w:rsidR="00E311E2">
        <w:rPr>
          <w:rFonts w:ascii="Arial" w:hAnsi="Arial" w:cs="Arial"/>
        </w:rPr>
        <w:t>, procrearon 3 hijos y</w:t>
      </w:r>
      <w:r w:rsidR="00757BEE">
        <w:rPr>
          <w:rFonts w:ascii="Arial" w:hAnsi="Arial" w:cs="Arial"/>
        </w:rPr>
        <w:t xml:space="preserve"> </w:t>
      </w:r>
      <w:r w:rsidR="008F5920">
        <w:rPr>
          <w:rFonts w:ascii="Arial" w:hAnsi="Arial" w:cs="Arial"/>
        </w:rPr>
        <w:t xml:space="preserve">residen </w:t>
      </w:r>
      <w:r w:rsidR="00757BEE">
        <w:rPr>
          <w:rFonts w:ascii="Arial" w:hAnsi="Arial" w:cs="Arial"/>
        </w:rPr>
        <w:t>en vivienda p</w:t>
      </w:r>
      <w:r w:rsidR="003D3EF0">
        <w:rPr>
          <w:rFonts w:ascii="Arial" w:hAnsi="Arial" w:cs="Arial"/>
        </w:rPr>
        <w:t>ropia en la ciudad de Manizales.</w:t>
      </w:r>
    </w:p>
    <w:p w:rsidR="00757BEE" w:rsidRDefault="00757BEE" w:rsidP="005E5193">
      <w:pPr>
        <w:spacing w:line="276" w:lineRule="auto"/>
        <w:jc w:val="both"/>
        <w:rPr>
          <w:rFonts w:ascii="Arial" w:hAnsi="Arial" w:cs="Arial"/>
        </w:rPr>
      </w:pPr>
    </w:p>
    <w:p w:rsidR="00757BEE" w:rsidRDefault="003D3EF0" w:rsidP="005E5193">
      <w:pPr>
        <w:spacing w:line="276" w:lineRule="auto"/>
        <w:jc w:val="both"/>
        <w:rPr>
          <w:rFonts w:ascii="Arial" w:hAnsi="Arial" w:cs="Arial"/>
        </w:rPr>
      </w:pPr>
      <w:r>
        <w:rPr>
          <w:rFonts w:ascii="Arial" w:hAnsi="Arial" w:cs="Arial"/>
        </w:rPr>
        <w:t>E</w:t>
      </w:r>
      <w:r w:rsidR="00E311E2">
        <w:rPr>
          <w:rFonts w:ascii="Arial" w:hAnsi="Arial" w:cs="Arial"/>
        </w:rPr>
        <w:t>n cuanto</w:t>
      </w:r>
      <w:r>
        <w:rPr>
          <w:rFonts w:ascii="Arial" w:hAnsi="Arial" w:cs="Arial"/>
        </w:rPr>
        <w:t xml:space="preserve"> a la dependencia económica, informaron que ella siempre ha sido a</w:t>
      </w:r>
      <w:r w:rsidR="00757BEE">
        <w:rPr>
          <w:rFonts w:ascii="Arial" w:hAnsi="Arial" w:cs="Arial"/>
        </w:rPr>
        <w:t>ma de casa, no</w:t>
      </w:r>
      <w:r>
        <w:rPr>
          <w:rFonts w:ascii="Arial" w:hAnsi="Arial" w:cs="Arial"/>
        </w:rPr>
        <w:t xml:space="preserve"> es pensionada y </w:t>
      </w:r>
      <w:r w:rsidR="00757BEE">
        <w:rPr>
          <w:rFonts w:ascii="Arial" w:hAnsi="Arial" w:cs="Arial"/>
        </w:rPr>
        <w:t xml:space="preserve">sus necesidades las cubre de la pensión de su esposo, </w:t>
      </w:r>
      <w:r w:rsidR="00E311E2">
        <w:rPr>
          <w:rFonts w:ascii="Arial" w:hAnsi="Arial" w:cs="Arial"/>
        </w:rPr>
        <w:t>pues si bien con la pareja vive el hijo quien trabaja en la Gobernaci</w:t>
      </w:r>
      <w:r w:rsidR="00B265EE">
        <w:rPr>
          <w:rFonts w:ascii="Arial" w:hAnsi="Arial" w:cs="Arial"/>
        </w:rPr>
        <w:t>ón de Caldas, lo</w:t>
      </w:r>
      <w:r w:rsidR="00E311E2">
        <w:rPr>
          <w:rFonts w:ascii="Arial" w:hAnsi="Arial" w:cs="Arial"/>
        </w:rPr>
        <w:t>s ingresos solo le alcanzan para cubrir sus gastos propios.</w:t>
      </w:r>
    </w:p>
    <w:p w:rsidR="00757BEE" w:rsidRDefault="00757BEE" w:rsidP="005E5193">
      <w:pPr>
        <w:spacing w:line="276" w:lineRule="auto"/>
        <w:jc w:val="both"/>
        <w:rPr>
          <w:rFonts w:ascii="Arial" w:hAnsi="Arial" w:cs="Arial"/>
        </w:rPr>
      </w:pPr>
    </w:p>
    <w:p w:rsidR="00757BEE" w:rsidRDefault="00757BEE" w:rsidP="00757BEE">
      <w:pPr>
        <w:pStyle w:val="Sinespaciado"/>
        <w:spacing w:line="276" w:lineRule="auto"/>
        <w:jc w:val="both"/>
        <w:rPr>
          <w:rFonts w:ascii="Arial" w:hAnsi="Arial" w:cs="Arial"/>
          <w:b/>
          <w:lang w:eastAsia="es-ES"/>
        </w:rPr>
      </w:pPr>
      <w:r w:rsidRPr="00ED25FC">
        <w:rPr>
          <w:rFonts w:ascii="Arial" w:hAnsi="Arial" w:cs="Arial"/>
          <w:lang w:val="es-ES" w:eastAsia="es-ES"/>
        </w:rPr>
        <w:t>En este orden de ideas,</w:t>
      </w:r>
      <w:r>
        <w:rPr>
          <w:rFonts w:ascii="Arial" w:hAnsi="Arial" w:cs="Arial"/>
          <w:lang w:val="es-ES" w:eastAsia="es-ES"/>
        </w:rPr>
        <w:t xml:space="preserve"> se encuentran acreditados los presupuestos para acceder al incremento por persona a cargo; no obstante su reconocimiento dependerá de no haber prescito.</w:t>
      </w:r>
      <w:r>
        <w:rPr>
          <w:rFonts w:ascii="Arial" w:hAnsi="Arial" w:cs="Arial"/>
          <w:lang w:eastAsia="es-ES"/>
        </w:rPr>
        <w:t xml:space="preserve">  </w:t>
      </w:r>
    </w:p>
    <w:p w:rsidR="00757BEE" w:rsidRDefault="00757BEE" w:rsidP="00757BEE">
      <w:pPr>
        <w:pStyle w:val="Sinespaciado"/>
        <w:spacing w:line="276" w:lineRule="auto"/>
        <w:contextualSpacing/>
        <w:jc w:val="both"/>
        <w:rPr>
          <w:rFonts w:ascii="Arial" w:hAnsi="Arial" w:cs="Arial"/>
          <w:b/>
          <w:lang w:eastAsia="es-ES"/>
        </w:rPr>
      </w:pPr>
    </w:p>
    <w:p w:rsidR="00757BEE" w:rsidRDefault="00757BEE" w:rsidP="00757BEE">
      <w:pPr>
        <w:pStyle w:val="Sinespaciado"/>
        <w:spacing w:line="276" w:lineRule="auto"/>
        <w:contextualSpacing/>
        <w:jc w:val="both"/>
        <w:rPr>
          <w:rFonts w:ascii="Arial" w:hAnsi="Arial" w:cs="Arial"/>
          <w:b/>
          <w:lang w:eastAsia="es-ES"/>
        </w:rPr>
      </w:pPr>
      <w:r>
        <w:rPr>
          <w:rFonts w:ascii="Arial" w:hAnsi="Arial" w:cs="Arial"/>
          <w:b/>
          <w:lang w:eastAsia="es-ES"/>
        </w:rPr>
        <w:t>2.2  De la Prescripción</w:t>
      </w:r>
    </w:p>
    <w:p w:rsidR="00757BEE" w:rsidRDefault="00757BEE" w:rsidP="00757BEE">
      <w:pPr>
        <w:pStyle w:val="Sinespaciado"/>
        <w:spacing w:line="276" w:lineRule="auto"/>
        <w:contextualSpacing/>
        <w:jc w:val="both"/>
        <w:rPr>
          <w:rFonts w:ascii="Arial" w:hAnsi="Arial" w:cs="Arial"/>
          <w:b/>
          <w:lang w:eastAsia="es-ES"/>
        </w:rPr>
      </w:pPr>
    </w:p>
    <w:p w:rsidR="00757BEE" w:rsidRDefault="00757BEE" w:rsidP="00757BEE">
      <w:pPr>
        <w:pStyle w:val="Sinespaciado"/>
        <w:spacing w:line="276" w:lineRule="auto"/>
        <w:contextualSpacing/>
        <w:jc w:val="both"/>
        <w:rPr>
          <w:rFonts w:ascii="Arial" w:hAnsi="Arial" w:cs="Arial"/>
          <w:b/>
          <w:lang w:eastAsia="es-ES"/>
        </w:rPr>
      </w:pPr>
      <w:r>
        <w:rPr>
          <w:rFonts w:ascii="Arial" w:hAnsi="Arial" w:cs="Arial"/>
          <w:b/>
          <w:lang w:eastAsia="es-ES"/>
        </w:rPr>
        <w:t>2.2.1 Fundamento jurídico</w:t>
      </w:r>
    </w:p>
    <w:p w:rsidR="00757BEE" w:rsidRDefault="00757BEE" w:rsidP="00757BEE">
      <w:pPr>
        <w:autoSpaceDE w:val="0"/>
        <w:autoSpaceDN w:val="0"/>
        <w:adjustRightInd w:val="0"/>
        <w:spacing w:line="276" w:lineRule="auto"/>
        <w:jc w:val="both"/>
        <w:rPr>
          <w:rFonts w:ascii="Zurich Ex BT" w:hAnsi="Zurich Ex BT" w:cs="Tahoma"/>
          <w:bCs/>
          <w:szCs w:val="24"/>
        </w:rPr>
      </w:pPr>
    </w:p>
    <w:p w:rsidR="00757BEE" w:rsidRPr="00994670" w:rsidRDefault="007A3BA6" w:rsidP="00757BEE">
      <w:pPr>
        <w:autoSpaceDE w:val="0"/>
        <w:autoSpaceDN w:val="0"/>
        <w:adjustRightInd w:val="0"/>
        <w:spacing w:line="276" w:lineRule="auto"/>
        <w:jc w:val="both"/>
        <w:rPr>
          <w:rFonts w:ascii="Arial" w:hAnsi="Arial" w:cs="Arial"/>
          <w:szCs w:val="24"/>
        </w:rPr>
      </w:pPr>
      <w:r>
        <w:rPr>
          <w:rFonts w:ascii="Zurich Ex BT" w:hAnsi="Zurich Ex BT" w:cs="Tahoma"/>
          <w:bCs/>
          <w:szCs w:val="24"/>
        </w:rPr>
        <w:t xml:space="preserve">Los </w:t>
      </w:r>
      <w:r w:rsidR="00757BEE">
        <w:rPr>
          <w:rFonts w:ascii="Zurich Ex BT" w:hAnsi="Zurich Ex BT" w:cs="Tahoma"/>
          <w:bCs/>
          <w:szCs w:val="24"/>
        </w:rPr>
        <w:t>artículo</w:t>
      </w:r>
      <w:r>
        <w:rPr>
          <w:rFonts w:ascii="Zurich Ex BT" w:hAnsi="Zurich Ex BT" w:cs="Tahoma"/>
          <w:bCs/>
          <w:szCs w:val="24"/>
        </w:rPr>
        <w:t>s</w:t>
      </w:r>
      <w:r w:rsidR="00757BEE" w:rsidRPr="00994670">
        <w:rPr>
          <w:rFonts w:ascii="Zurich Ex BT" w:hAnsi="Zurich Ex BT" w:cs="Tahoma"/>
          <w:bCs/>
          <w:szCs w:val="24"/>
        </w:rPr>
        <w:t xml:space="preserve"> </w:t>
      </w:r>
      <w:r>
        <w:rPr>
          <w:rFonts w:ascii="Zurich Ex BT" w:hAnsi="Zurich Ex BT" w:cs="Tahoma"/>
          <w:bCs/>
          <w:szCs w:val="24"/>
        </w:rPr>
        <w:t xml:space="preserve">488 del CST y </w:t>
      </w:r>
      <w:r w:rsidR="00757BEE">
        <w:rPr>
          <w:rFonts w:ascii="Zurich Ex BT" w:hAnsi="Zurich Ex BT" w:cs="Tahoma"/>
          <w:bCs/>
          <w:szCs w:val="24"/>
        </w:rPr>
        <w:t>151</w:t>
      </w:r>
      <w:r w:rsidR="00757BEE" w:rsidRPr="00994670">
        <w:rPr>
          <w:rFonts w:ascii="Arial" w:hAnsi="Arial" w:cs="Arial"/>
          <w:szCs w:val="24"/>
        </w:rPr>
        <w:t xml:space="preserve"> del Código </w:t>
      </w:r>
      <w:r w:rsidR="00757BEE">
        <w:rPr>
          <w:rFonts w:ascii="Arial" w:hAnsi="Arial" w:cs="Arial"/>
          <w:szCs w:val="24"/>
        </w:rPr>
        <w:t xml:space="preserve">Procesal </w:t>
      </w:r>
      <w:r w:rsidR="00757BEE" w:rsidRPr="00994670">
        <w:rPr>
          <w:rFonts w:ascii="Arial" w:hAnsi="Arial" w:cs="Arial"/>
          <w:szCs w:val="24"/>
        </w:rPr>
        <w:t>del Trabajo</w:t>
      </w:r>
      <w:r w:rsidR="00757BEE">
        <w:rPr>
          <w:rFonts w:ascii="Arial" w:hAnsi="Arial" w:cs="Arial"/>
          <w:szCs w:val="24"/>
        </w:rPr>
        <w:t xml:space="preserve"> y de la Seguridad Social</w:t>
      </w:r>
      <w:r w:rsidR="00757BEE" w:rsidRPr="00994670">
        <w:rPr>
          <w:rFonts w:ascii="Zurich Ex BT" w:hAnsi="Zurich Ex BT" w:cs="Tahoma"/>
          <w:bCs/>
          <w:szCs w:val="24"/>
        </w:rPr>
        <w:t>,</w:t>
      </w:r>
      <w:r w:rsidR="00757BEE" w:rsidRPr="00994670">
        <w:rPr>
          <w:rFonts w:ascii="Arial" w:hAnsi="Arial" w:cs="Arial"/>
          <w:szCs w:val="24"/>
        </w:rPr>
        <w:t xml:space="preserve"> </w:t>
      </w:r>
      <w:r w:rsidR="00757BEE">
        <w:rPr>
          <w:rFonts w:ascii="Arial" w:hAnsi="Arial" w:cs="Arial"/>
          <w:szCs w:val="24"/>
        </w:rPr>
        <w:t>señala</w:t>
      </w:r>
      <w:r w:rsidR="00757BEE" w:rsidRPr="00994670">
        <w:rPr>
          <w:rFonts w:ascii="Arial" w:hAnsi="Arial" w:cs="Arial"/>
          <w:szCs w:val="24"/>
        </w:rPr>
        <w:t xml:space="preserve"> que las acciones correspondientes a los derechos laborales prescriben en tres (3) años, </w:t>
      </w:r>
      <w:r w:rsidR="00757BEE">
        <w:rPr>
          <w:rFonts w:ascii="Arial" w:hAnsi="Arial" w:cs="Arial"/>
          <w:szCs w:val="24"/>
        </w:rPr>
        <w:t xml:space="preserve">el que corre </w:t>
      </w:r>
      <w:r w:rsidR="00757BEE" w:rsidRPr="00994670">
        <w:rPr>
          <w:rFonts w:ascii="Arial" w:hAnsi="Arial" w:cs="Arial"/>
          <w:szCs w:val="24"/>
        </w:rPr>
        <w:t xml:space="preserve">desde que la obligación se </w:t>
      </w:r>
      <w:r w:rsidR="00757BEE">
        <w:rPr>
          <w:rFonts w:ascii="Arial" w:hAnsi="Arial" w:cs="Arial"/>
          <w:szCs w:val="24"/>
        </w:rPr>
        <w:t>hace</w:t>
      </w:r>
      <w:r w:rsidR="00757BEE" w:rsidRPr="00994670">
        <w:rPr>
          <w:rFonts w:ascii="Arial" w:hAnsi="Arial" w:cs="Arial"/>
          <w:szCs w:val="24"/>
        </w:rPr>
        <w:t xml:space="preserve"> exigible.</w:t>
      </w:r>
    </w:p>
    <w:p w:rsidR="00757BEE" w:rsidRDefault="00757BEE" w:rsidP="00757BEE">
      <w:pPr>
        <w:autoSpaceDE w:val="0"/>
        <w:autoSpaceDN w:val="0"/>
        <w:adjustRightInd w:val="0"/>
        <w:spacing w:line="276" w:lineRule="auto"/>
        <w:jc w:val="both"/>
        <w:rPr>
          <w:rFonts w:ascii="Arial" w:hAnsi="Arial" w:cs="Arial"/>
          <w:szCs w:val="24"/>
        </w:rPr>
      </w:pPr>
    </w:p>
    <w:p w:rsidR="00757BEE" w:rsidRDefault="00757BEE" w:rsidP="00757BEE">
      <w:pPr>
        <w:widowControl w:val="0"/>
        <w:autoSpaceDE w:val="0"/>
        <w:autoSpaceDN w:val="0"/>
        <w:adjustRightInd w:val="0"/>
        <w:spacing w:line="276" w:lineRule="auto"/>
        <w:jc w:val="both"/>
        <w:rPr>
          <w:rFonts w:ascii="Arial" w:eastAsia="Dotum" w:hAnsi="Arial" w:cs="Arial"/>
          <w:szCs w:val="24"/>
          <w:lang w:val="es-ES"/>
        </w:rPr>
      </w:pPr>
      <w:r>
        <w:rPr>
          <w:rFonts w:ascii="Arial" w:eastAsia="Dotum" w:hAnsi="Arial" w:cs="Arial"/>
          <w:szCs w:val="24"/>
          <w:lang w:val="es-ES"/>
        </w:rPr>
        <w:t xml:space="preserve">Para </w:t>
      </w:r>
      <w:r w:rsidR="00121AC5">
        <w:rPr>
          <w:rFonts w:ascii="Arial" w:eastAsia="Dotum" w:hAnsi="Arial" w:cs="Arial"/>
          <w:szCs w:val="24"/>
          <w:lang w:val="es-ES"/>
        </w:rPr>
        <w:t xml:space="preserve">la </w:t>
      </w:r>
      <w:r w:rsidRPr="00183024">
        <w:rPr>
          <w:rFonts w:ascii="Arial" w:eastAsia="Dotum" w:hAnsi="Arial" w:cs="Arial"/>
          <w:szCs w:val="24"/>
          <w:lang w:val="es-ES"/>
        </w:rPr>
        <w:t>C</w:t>
      </w:r>
      <w:r w:rsidR="00AA68E5">
        <w:rPr>
          <w:rFonts w:ascii="Arial" w:eastAsia="Dotum" w:hAnsi="Arial" w:cs="Arial"/>
          <w:szCs w:val="24"/>
          <w:lang w:val="es-ES"/>
        </w:rPr>
        <w:t xml:space="preserve">SJ </w:t>
      </w:r>
      <w:r w:rsidR="00121AC5">
        <w:rPr>
          <w:rFonts w:ascii="Arial" w:eastAsia="Dotum" w:hAnsi="Arial" w:cs="Arial"/>
          <w:szCs w:val="24"/>
          <w:lang w:val="es-ES"/>
        </w:rPr>
        <w:t xml:space="preserve">en su Sala Laboral, </w:t>
      </w:r>
      <w:r w:rsidRPr="00183024">
        <w:rPr>
          <w:rFonts w:ascii="Arial" w:eastAsia="Dotum" w:hAnsi="Arial" w:cs="Arial"/>
          <w:szCs w:val="24"/>
          <w:lang w:val="es-ES"/>
        </w:rPr>
        <w:t>lo</w:t>
      </w:r>
      <w:r>
        <w:rPr>
          <w:rFonts w:ascii="Arial" w:eastAsia="Dotum" w:hAnsi="Arial" w:cs="Arial"/>
          <w:szCs w:val="24"/>
          <w:lang w:val="es-ES"/>
        </w:rPr>
        <w:t xml:space="preserve">s incrementos se hacen exigibles desde el mismo momento en que se reconozca la pensión de vejez, como lo ha dicho la sentencia </w:t>
      </w:r>
      <w:r>
        <w:rPr>
          <w:rFonts w:ascii="Arial" w:eastAsia="Dotum" w:hAnsi="Arial" w:cs="Arial"/>
          <w:szCs w:val="24"/>
          <w:lang w:val="es-ES"/>
        </w:rPr>
        <w:lastRenderedPageBreak/>
        <w:t>SL21388 de 2017</w:t>
      </w:r>
      <w:r w:rsidRPr="00183024">
        <w:rPr>
          <w:rFonts w:ascii="Arial" w:eastAsia="Dotum" w:hAnsi="Arial" w:cs="Arial"/>
          <w:szCs w:val="24"/>
          <w:lang w:val="es-ES"/>
        </w:rPr>
        <w:t>, lo cual resulta lógico, si se tiene en cuenta que e</w:t>
      </w:r>
      <w:r>
        <w:rPr>
          <w:rFonts w:ascii="Arial" w:eastAsia="Dotum" w:hAnsi="Arial" w:cs="Arial"/>
          <w:szCs w:val="24"/>
          <w:lang w:val="es-ES"/>
        </w:rPr>
        <w:t xml:space="preserve">n tal oportunidad </w:t>
      </w:r>
      <w:r w:rsidRPr="00183024">
        <w:rPr>
          <w:rFonts w:ascii="Arial" w:eastAsia="Dotum" w:hAnsi="Arial" w:cs="Arial"/>
          <w:szCs w:val="24"/>
          <w:lang w:val="es-ES"/>
        </w:rPr>
        <w:t>se concretan los derechos a que accede el afiliado, quien precisamente a partir de ese momento deja de hace</w:t>
      </w:r>
      <w:r>
        <w:rPr>
          <w:rFonts w:ascii="Arial" w:eastAsia="Dotum" w:hAnsi="Arial" w:cs="Arial"/>
          <w:szCs w:val="24"/>
          <w:lang w:val="es-ES"/>
        </w:rPr>
        <w:t xml:space="preserve">r aportes al sistema y, por ende, </w:t>
      </w:r>
      <w:r w:rsidRPr="00183024">
        <w:rPr>
          <w:rFonts w:ascii="Arial" w:eastAsia="Dotum" w:hAnsi="Arial" w:cs="Arial"/>
          <w:szCs w:val="24"/>
          <w:lang w:val="es-ES"/>
        </w:rPr>
        <w:t>de tener la posibilidad de que se le cubran contingencias que tengan fecha posterior a la adquisición del derecho pensional.</w:t>
      </w:r>
    </w:p>
    <w:p w:rsidR="007A3BA6" w:rsidRDefault="007A3BA6" w:rsidP="00757BEE">
      <w:pPr>
        <w:widowControl w:val="0"/>
        <w:autoSpaceDE w:val="0"/>
        <w:autoSpaceDN w:val="0"/>
        <w:adjustRightInd w:val="0"/>
        <w:spacing w:line="276" w:lineRule="auto"/>
        <w:jc w:val="both"/>
        <w:rPr>
          <w:rFonts w:ascii="Arial" w:eastAsia="Dotum" w:hAnsi="Arial" w:cs="Arial"/>
          <w:szCs w:val="24"/>
          <w:lang w:val="es-ES"/>
        </w:rPr>
      </w:pPr>
    </w:p>
    <w:p w:rsidR="007A3BA6" w:rsidRDefault="007A3BA6" w:rsidP="007A3BA6">
      <w:pPr>
        <w:pStyle w:val="Sinespaciado"/>
        <w:spacing w:line="276" w:lineRule="auto"/>
        <w:jc w:val="both"/>
        <w:rPr>
          <w:rFonts w:ascii="Arial" w:eastAsia="Dotum" w:hAnsi="Arial" w:cs="Arial"/>
          <w:lang w:val="es-ES"/>
        </w:rPr>
      </w:pPr>
      <w:r>
        <w:rPr>
          <w:rFonts w:ascii="Arial" w:hAnsi="Arial" w:cs="Arial"/>
        </w:rPr>
        <w:t>Igualmente se refiere en dicha providencia</w:t>
      </w:r>
      <w:r w:rsidR="00E17A1A">
        <w:rPr>
          <w:rFonts w:ascii="Arial" w:hAnsi="Arial" w:cs="Arial"/>
        </w:rPr>
        <w:t>, contrario a lo dicho por el recurrente</w:t>
      </w:r>
      <w:r>
        <w:rPr>
          <w:rFonts w:ascii="Arial" w:hAnsi="Arial" w:cs="Arial"/>
        </w:rPr>
        <w:t xml:space="preserve">, que </w:t>
      </w:r>
      <w:r>
        <w:rPr>
          <w:rFonts w:ascii="Arial" w:eastAsia="Dotum" w:hAnsi="Arial" w:cs="Arial"/>
          <w:lang w:val="es-ES"/>
        </w:rPr>
        <w:t>no gozan de imprescriptibilidad al no hacer parte integrante de la prestación, ni del estado jurídico de pensionado; tesis que es la que se comparte por la Sala, a lo cual debe adicionarse que la Corte Constitucional, mediante Auto 320/18, anuló la sentencia SU-310/17, que asentó la tesis de imprescriptibilidad de los incrementos pensionales por persona a cargo.</w:t>
      </w:r>
    </w:p>
    <w:p w:rsidR="00757BEE" w:rsidRDefault="00757BEE" w:rsidP="00757BEE">
      <w:pPr>
        <w:widowControl w:val="0"/>
        <w:autoSpaceDE w:val="0"/>
        <w:autoSpaceDN w:val="0"/>
        <w:adjustRightInd w:val="0"/>
        <w:spacing w:line="276" w:lineRule="auto"/>
        <w:jc w:val="both"/>
        <w:rPr>
          <w:rFonts w:ascii="Arial" w:eastAsia="Dotum" w:hAnsi="Arial" w:cs="Arial"/>
          <w:szCs w:val="24"/>
          <w:lang w:val="es-ES"/>
        </w:rPr>
      </w:pPr>
    </w:p>
    <w:p w:rsidR="00757BEE" w:rsidRPr="00BA25B5" w:rsidRDefault="00757BEE" w:rsidP="00757BEE">
      <w:pPr>
        <w:pStyle w:val="Sinespaciado"/>
        <w:spacing w:line="276" w:lineRule="auto"/>
        <w:contextualSpacing/>
        <w:jc w:val="both"/>
        <w:rPr>
          <w:rFonts w:ascii="Arial" w:hAnsi="Arial" w:cs="Arial"/>
          <w:b/>
          <w:lang w:eastAsia="es-ES"/>
        </w:rPr>
      </w:pPr>
      <w:r w:rsidRPr="00BA25B5">
        <w:rPr>
          <w:rFonts w:ascii="Arial" w:hAnsi="Arial" w:cs="Arial"/>
          <w:b/>
          <w:lang w:eastAsia="es-ES"/>
        </w:rPr>
        <w:t>2.</w:t>
      </w:r>
      <w:r>
        <w:rPr>
          <w:rFonts w:ascii="Arial" w:hAnsi="Arial" w:cs="Arial"/>
          <w:b/>
          <w:lang w:eastAsia="es-ES"/>
        </w:rPr>
        <w:t>2</w:t>
      </w:r>
      <w:r w:rsidRPr="00BA25B5">
        <w:rPr>
          <w:rFonts w:ascii="Arial" w:hAnsi="Arial" w:cs="Arial"/>
          <w:b/>
          <w:lang w:eastAsia="es-ES"/>
        </w:rPr>
        <w:t>.2. Fundamento fáctico</w:t>
      </w:r>
    </w:p>
    <w:p w:rsidR="00757BEE" w:rsidRDefault="00757BEE" w:rsidP="00757BEE">
      <w:pPr>
        <w:pStyle w:val="Sinespaciado"/>
        <w:spacing w:line="276" w:lineRule="auto"/>
        <w:contextualSpacing/>
        <w:jc w:val="both"/>
        <w:rPr>
          <w:rFonts w:ascii="Arial" w:hAnsi="Arial" w:cs="Arial"/>
          <w:lang w:eastAsia="es-ES"/>
        </w:rPr>
      </w:pPr>
    </w:p>
    <w:p w:rsidR="00B265EE" w:rsidRDefault="00757BEE" w:rsidP="00B265EE">
      <w:pPr>
        <w:pStyle w:val="Sinespaciado"/>
        <w:spacing w:line="276" w:lineRule="auto"/>
        <w:contextualSpacing/>
        <w:jc w:val="both"/>
        <w:rPr>
          <w:rFonts w:ascii="Arial" w:hAnsi="Arial" w:cs="Arial"/>
          <w:lang w:eastAsia="es-ES"/>
        </w:rPr>
      </w:pPr>
      <w:r>
        <w:rPr>
          <w:rFonts w:ascii="Arial" w:hAnsi="Arial" w:cs="Arial"/>
          <w:lang w:eastAsia="es-ES"/>
        </w:rPr>
        <w:t xml:space="preserve">A tono con lo expuesto la excepción de prescripción propuesta por la entidad demandada, está llamada a prosperar, en tanto, transcurrieron </w:t>
      </w:r>
      <w:r w:rsidR="00B265EE">
        <w:rPr>
          <w:rFonts w:ascii="Arial" w:hAnsi="Arial" w:cs="Arial"/>
          <w:lang w:eastAsia="es-ES"/>
        </w:rPr>
        <w:t>algo más de</w:t>
      </w:r>
      <w:r w:rsidR="00121AC5">
        <w:rPr>
          <w:rFonts w:ascii="Arial" w:hAnsi="Arial" w:cs="Arial"/>
          <w:lang w:eastAsia="es-ES"/>
        </w:rPr>
        <w:t xml:space="preserve"> </w:t>
      </w:r>
      <w:r w:rsidR="00B265EE">
        <w:rPr>
          <w:rFonts w:ascii="Arial" w:hAnsi="Arial" w:cs="Arial"/>
          <w:lang w:eastAsia="es-ES"/>
        </w:rPr>
        <w:t xml:space="preserve">6 años </w:t>
      </w:r>
      <w:r>
        <w:rPr>
          <w:rFonts w:ascii="Arial" w:hAnsi="Arial" w:cs="Arial"/>
          <w:lang w:eastAsia="es-ES"/>
        </w:rPr>
        <w:t xml:space="preserve">entre  la fecha en que se le reconoció el derecho </w:t>
      </w:r>
      <w:r w:rsidR="00B265EE">
        <w:rPr>
          <w:rFonts w:ascii="Arial" w:hAnsi="Arial" w:cs="Arial"/>
          <w:lang w:eastAsia="es-ES"/>
        </w:rPr>
        <w:t>pensional 14/03/2011</w:t>
      </w:r>
      <w:r>
        <w:rPr>
          <w:rFonts w:ascii="Arial" w:hAnsi="Arial" w:cs="Arial"/>
          <w:lang w:eastAsia="es-ES"/>
        </w:rPr>
        <w:t xml:space="preserve"> - y la reclamación para el pago del incremento pensional – </w:t>
      </w:r>
      <w:r w:rsidR="00B265EE">
        <w:rPr>
          <w:rFonts w:ascii="Arial" w:hAnsi="Arial" w:cs="Arial"/>
          <w:lang w:eastAsia="es-ES"/>
        </w:rPr>
        <w:t>07/02/2017-</w:t>
      </w:r>
      <w:r w:rsidR="00DA2C38">
        <w:rPr>
          <w:rFonts w:ascii="Arial" w:hAnsi="Arial" w:cs="Arial"/>
          <w:lang w:eastAsia="es-ES"/>
        </w:rPr>
        <w:t xml:space="preserve">, </w:t>
      </w:r>
      <w:r w:rsidR="007A3BA6">
        <w:rPr>
          <w:rFonts w:ascii="Arial" w:hAnsi="Arial" w:cs="Arial"/>
          <w:lang w:eastAsia="es-ES"/>
        </w:rPr>
        <w:t>según</w:t>
      </w:r>
      <w:r w:rsidR="00DA2C38">
        <w:rPr>
          <w:rFonts w:ascii="Arial" w:hAnsi="Arial" w:cs="Arial"/>
          <w:lang w:eastAsia="es-ES"/>
        </w:rPr>
        <w:t xml:space="preserve"> se advierte a folios 15 y 16 del cd. 1, </w:t>
      </w:r>
      <w:r w:rsidR="00B265EE">
        <w:rPr>
          <w:rFonts w:ascii="Arial" w:hAnsi="Arial" w:cs="Arial"/>
          <w:lang w:eastAsia="es-ES"/>
        </w:rPr>
        <w:t xml:space="preserve">superando con creces los 3 años fijados como término prescriptivo en la norma en cita, sin que sea posible acatar lo dispuesto por la Corte Constitucional en la sentencia de unificación SU310/2017, toda vez que como se indicó en precedencia, la misma fue anulada por esa misma Corporación mediante </w:t>
      </w:r>
      <w:r w:rsidR="00B265EE">
        <w:rPr>
          <w:rFonts w:ascii="Arial" w:eastAsia="Dotum" w:hAnsi="Arial" w:cs="Arial"/>
          <w:lang w:val="es-ES"/>
        </w:rPr>
        <w:t>Auto 320/18, sin que haya proferido otra determinación frente al tema toral.</w:t>
      </w:r>
    </w:p>
    <w:p w:rsidR="00B265EE" w:rsidRDefault="00B265EE" w:rsidP="00B265EE">
      <w:pPr>
        <w:pStyle w:val="Sinespaciado"/>
        <w:spacing w:line="276" w:lineRule="auto"/>
        <w:contextualSpacing/>
        <w:jc w:val="both"/>
        <w:rPr>
          <w:rFonts w:ascii="Arial" w:hAnsi="Arial" w:cs="Arial"/>
          <w:lang w:eastAsia="es-ES"/>
        </w:rPr>
      </w:pPr>
      <w:r>
        <w:rPr>
          <w:rFonts w:ascii="Arial" w:hAnsi="Arial" w:cs="Arial"/>
          <w:lang w:eastAsia="es-ES"/>
        </w:rPr>
        <w:t xml:space="preserve">  </w:t>
      </w:r>
    </w:p>
    <w:p w:rsidR="00B265EE" w:rsidRDefault="00B265EE" w:rsidP="00B265EE">
      <w:pPr>
        <w:pStyle w:val="Sinespaciado"/>
        <w:spacing w:line="276" w:lineRule="auto"/>
        <w:jc w:val="both"/>
        <w:rPr>
          <w:rFonts w:ascii="Arial" w:eastAsia="Dotum" w:hAnsi="Arial" w:cs="Arial"/>
          <w:lang w:val="es-ES"/>
        </w:rPr>
      </w:pPr>
      <w:r w:rsidRPr="00E97817">
        <w:rPr>
          <w:rFonts w:ascii="Arial" w:hAnsi="Arial" w:cs="Arial"/>
          <w:lang w:val="es-ES" w:eastAsia="es-ES"/>
        </w:rPr>
        <w:t xml:space="preserve">Dicho lo anterior, el sustento de la apelación </w:t>
      </w:r>
      <w:r>
        <w:rPr>
          <w:rFonts w:ascii="Arial" w:hAnsi="Arial" w:cs="Arial"/>
          <w:lang w:val="es-ES" w:eastAsia="es-ES"/>
        </w:rPr>
        <w:t>se</w:t>
      </w:r>
      <w:r w:rsidRPr="00E97817">
        <w:rPr>
          <w:rFonts w:ascii="Arial" w:hAnsi="Arial" w:cs="Arial"/>
          <w:lang w:val="es-ES" w:eastAsia="es-ES"/>
        </w:rPr>
        <w:t xml:space="preserve"> despacha</w:t>
      </w:r>
      <w:r>
        <w:rPr>
          <w:rFonts w:ascii="Arial" w:hAnsi="Arial" w:cs="Arial"/>
          <w:lang w:val="es-ES" w:eastAsia="es-ES"/>
        </w:rPr>
        <w:t>rá</w:t>
      </w:r>
      <w:r w:rsidRPr="00E97817">
        <w:rPr>
          <w:rFonts w:ascii="Arial" w:hAnsi="Arial" w:cs="Arial"/>
          <w:lang w:val="es-ES" w:eastAsia="es-ES"/>
        </w:rPr>
        <w:t xml:space="preserve"> desfavorablemente, al considerar</w:t>
      </w:r>
      <w:r>
        <w:rPr>
          <w:rFonts w:ascii="Arial" w:hAnsi="Arial" w:cs="Arial"/>
          <w:lang w:val="es-ES" w:eastAsia="es-ES"/>
        </w:rPr>
        <w:t xml:space="preserve"> la Sala </w:t>
      </w:r>
      <w:r w:rsidRPr="00E97817">
        <w:rPr>
          <w:rFonts w:ascii="Arial" w:hAnsi="Arial" w:cs="Arial"/>
          <w:lang w:val="es-ES" w:eastAsia="es-ES"/>
        </w:rPr>
        <w:t>que el incremento por persona a cargo</w:t>
      </w:r>
      <w:r>
        <w:rPr>
          <w:rFonts w:ascii="Arial" w:hAnsi="Arial" w:cs="Arial"/>
          <w:lang w:val="es-ES" w:eastAsia="es-ES"/>
        </w:rPr>
        <w:t>,</w:t>
      </w:r>
      <w:r w:rsidRPr="00E97817">
        <w:rPr>
          <w:rFonts w:ascii="Arial" w:hAnsi="Arial" w:cs="Arial"/>
          <w:lang w:val="es-ES" w:eastAsia="es-ES"/>
        </w:rPr>
        <w:t xml:space="preserve"> d</w:t>
      </w:r>
      <w:r>
        <w:rPr>
          <w:rFonts w:ascii="Arial" w:hAnsi="Arial" w:cs="Arial"/>
          <w:lang w:val="es-ES" w:eastAsia="es-ES"/>
        </w:rPr>
        <w:t>e que trata el artículo 21 del A</w:t>
      </w:r>
      <w:r w:rsidRPr="00E97817">
        <w:rPr>
          <w:rFonts w:ascii="Arial" w:hAnsi="Arial" w:cs="Arial"/>
          <w:lang w:val="es-ES" w:eastAsia="es-ES"/>
        </w:rPr>
        <w:t>cuerdo 049 de 1</w:t>
      </w:r>
      <w:r>
        <w:rPr>
          <w:rFonts w:ascii="Arial" w:hAnsi="Arial" w:cs="Arial"/>
          <w:lang w:val="es-ES" w:eastAsia="es-ES"/>
        </w:rPr>
        <w:t>990, es un derecho prescriptible</w:t>
      </w:r>
      <w:r>
        <w:rPr>
          <w:rFonts w:ascii="Arial" w:eastAsia="Dotum" w:hAnsi="Arial" w:cs="Arial"/>
          <w:lang w:val="es-ES"/>
        </w:rPr>
        <w:t xml:space="preserve"> como se dijo </w:t>
      </w:r>
      <w:proofErr w:type="spellStart"/>
      <w:r>
        <w:rPr>
          <w:rFonts w:ascii="Arial" w:eastAsia="Dotum" w:hAnsi="Arial" w:cs="Arial"/>
          <w:lang w:val="es-ES"/>
        </w:rPr>
        <w:t>anteladamente</w:t>
      </w:r>
      <w:proofErr w:type="spellEnd"/>
      <w:r>
        <w:rPr>
          <w:rFonts w:ascii="Arial" w:eastAsia="Dotum" w:hAnsi="Arial" w:cs="Arial"/>
          <w:lang w:val="es-ES"/>
        </w:rPr>
        <w:t>,  al compartirse la tesis que sobre este tópico tiene reiterada la Sala de Casación Laboral de la CSJ, que es el órgano de cierre de esta especialidad.</w:t>
      </w:r>
    </w:p>
    <w:p w:rsidR="007A24F4" w:rsidRDefault="007A24F4" w:rsidP="00B265EE">
      <w:pPr>
        <w:pStyle w:val="Sinespaciado"/>
        <w:spacing w:line="276" w:lineRule="auto"/>
        <w:jc w:val="both"/>
        <w:rPr>
          <w:rFonts w:ascii="Arial" w:eastAsia="Dotum" w:hAnsi="Arial" w:cs="Arial"/>
          <w:lang w:val="es-ES"/>
        </w:rPr>
      </w:pPr>
    </w:p>
    <w:p w:rsidR="007A24F4" w:rsidRDefault="007A24F4" w:rsidP="007A24F4">
      <w:pPr>
        <w:spacing w:line="276" w:lineRule="auto"/>
        <w:jc w:val="both"/>
        <w:rPr>
          <w:rFonts w:ascii="Arial" w:hAnsi="Arial" w:cs="Arial"/>
          <w:szCs w:val="24"/>
        </w:rPr>
      </w:pPr>
      <w:r>
        <w:rPr>
          <w:rFonts w:ascii="Arial" w:eastAsia="Dotum" w:hAnsi="Arial" w:cs="Arial"/>
          <w:lang w:val="es-ES"/>
        </w:rPr>
        <w:t xml:space="preserve">Por último, vale la pena precisar que este medio de defensa – excepción de prescripción- fue el motivo por el cual se despacharon desfavorablemente las pretensiones de la demanda, por lo que era esa la excepción que en primera instancia debió declararse probada y no como erradamente se dispuso frente a las de </w:t>
      </w:r>
      <w:r>
        <w:rPr>
          <w:rFonts w:ascii="Arial" w:hAnsi="Arial" w:cs="Arial"/>
          <w:color w:val="000000"/>
          <w:szCs w:val="24"/>
          <w:lang w:eastAsia="es-CO"/>
        </w:rPr>
        <w:t>“Inexistencia del incremento pensional” e “Inexistencia de la obligación</w:t>
      </w:r>
      <w:r>
        <w:rPr>
          <w:rFonts w:ascii="Arial" w:hAnsi="Arial" w:cs="Arial"/>
          <w:szCs w:val="24"/>
        </w:rPr>
        <w:t>”, pues en realidad la parte actora cumplió con la carga de acreditar los supuestos de hecho –</w:t>
      </w:r>
      <w:r w:rsidRPr="007A24F4">
        <w:rPr>
          <w:rFonts w:ascii="Arial" w:hAnsi="Arial" w:cs="Arial"/>
          <w:i/>
          <w:szCs w:val="24"/>
        </w:rPr>
        <w:t>convivencia y dependencia económica de su cónyuge</w:t>
      </w:r>
      <w:r>
        <w:rPr>
          <w:rFonts w:ascii="Arial" w:hAnsi="Arial" w:cs="Arial"/>
          <w:szCs w:val="24"/>
        </w:rPr>
        <w:t>- para que le fuera reconocida el citado beneficio, solo que por el transcurso del tiempo lo enervó.</w:t>
      </w:r>
    </w:p>
    <w:p w:rsidR="007A24F4" w:rsidRDefault="007A24F4" w:rsidP="00B265EE">
      <w:pPr>
        <w:pStyle w:val="Sinespaciado"/>
        <w:spacing w:line="276" w:lineRule="auto"/>
        <w:jc w:val="both"/>
        <w:rPr>
          <w:rFonts w:ascii="Arial" w:eastAsia="Dotum" w:hAnsi="Arial" w:cs="Arial"/>
          <w:lang w:val="es-ES"/>
        </w:rPr>
      </w:pPr>
    </w:p>
    <w:p w:rsidR="00763AB5" w:rsidRDefault="007B351F" w:rsidP="00F80248">
      <w:pPr>
        <w:spacing w:line="276" w:lineRule="auto"/>
        <w:jc w:val="center"/>
        <w:rPr>
          <w:rFonts w:ascii="Arial" w:hAnsi="Arial" w:cs="Arial"/>
          <w:b/>
          <w:szCs w:val="24"/>
        </w:rPr>
      </w:pPr>
      <w:r w:rsidRPr="00ED25FC">
        <w:rPr>
          <w:rFonts w:ascii="Arial" w:hAnsi="Arial" w:cs="Arial"/>
          <w:b/>
          <w:szCs w:val="24"/>
        </w:rPr>
        <w:t>CONCLUSIÓ</w:t>
      </w:r>
      <w:r w:rsidR="00CE0EC0">
        <w:rPr>
          <w:rFonts w:ascii="Arial" w:hAnsi="Arial" w:cs="Arial"/>
          <w:b/>
          <w:szCs w:val="24"/>
        </w:rPr>
        <w:t>N</w:t>
      </w:r>
    </w:p>
    <w:p w:rsidR="00CE0EC0" w:rsidRPr="00ED25FC" w:rsidRDefault="00CE0EC0" w:rsidP="00F80248">
      <w:pPr>
        <w:spacing w:line="276" w:lineRule="auto"/>
        <w:jc w:val="center"/>
        <w:rPr>
          <w:rFonts w:ascii="Arial" w:hAnsi="Arial" w:cs="Arial"/>
          <w:b/>
          <w:szCs w:val="24"/>
        </w:rPr>
      </w:pPr>
    </w:p>
    <w:p w:rsidR="00C2452F" w:rsidRDefault="00A02980" w:rsidP="00F80248">
      <w:pPr>
        <w:spacing w:line="276" w:lineRule="auto"/>
        <w:jc w:val="both"/>
        <w:rPr>
          <w:rFonts w:ascii="Arial" w:hAnsi="Arial" w:cs="Arial"/>
          <w:szCs w:val="24"/>
        </w:rPr>
      </w:pPr>
      <w:r w:rsidRPr="003A1F9D">
        <w:rPr>
          <w:rFonts w:ascii="Arial" w:hAnsi="Arial" w:cs="Arial"/>
          <w:szCs w:val="24"/>
        </w:rPr>
        <w:t xml:space="preserve">En armonía con lo </w:t>
      </w:r>
      <w:r w:rsidR="00441A09">
        <w:rPr>
          <w:rFonts w:ascii="Arial" w:hAnsi="Arial" w:cs="Arial"/>
          <w:szCs w:val="24"/>
        </w:rPr>
        <w:t>mencionado</w:t>
      </w:r>
      <w:r w:rsidRPr="003A1F9D">
        <w:rPr>
          <w:rFonts w:ascii="Arial" w:hAnsi="Arial" w:cs="Arial"/>
          <w:szCs w:val="24"/>
        </w:rPr>
        <w:t xml:space="preserve"> </w:t>
      </w:r>
      <w:r w:rsidRPr="00885487">
        <w:rPr>
          <w:rFonts w:ascii="Arial" w:hAnsi="Arial" w:cs="Arial"/>
          <w:szCs w:val="24"/>
        </w:rPr>
        <w:t xml:space="preserve">en precedencia, se </w:t>
      </w:r>
      <w:r w:rsidR="00EA67DB">
        <w:rPr>
          <w:rFonts w:ascii="Arial" w:hAnsi="Arial" w:cs="Arial"/>
          <w:szCs w:val="24"/>
        </w:rPr>
        <w:t>confirmará la sentencia</w:t>
      </w:r>
      <w:r w:rsidR="007A24F4">
        <w:rPr>
          <w:rFonts w:ascii="Arial" w:hAnsi="Arial" w:cs="Arial"/>
          <w:szCs w:val="24"/>
        </w:rPr>
        <w:t xml:space="preserve"> apelada, salvo el numeral segundo que se </w:t>
      </w:r>
      <w:r w:rsidR="00121AC5">
        <w:rPr>
          <w:rFonts w:ascii="Arial" w:hAnsi="Arial" w:cs="Arial"/>
          <w:szCs w:val="24"/>
        </w:rPr>
        <w:t xml:space="preserve">revocará </w:t>
      </w:r>
      <w:r w:rsidR="007A24F4">
        <w:rPr>
          <w:rFonts w:ascii="Arial" w:hAnsi="Arial" w:cs="Arial"/>
          <w:szCs w:val="24"/>
        </w:rPr>
        <w:t xml:space="preserve">para declarar probada la excepción de </w:t>
      </w:r>
      <w:r w:rsidR="004340F5">
        <w:rPr>
          <w:rFonts w:ascii="Arial" w:hAnsi="Arial" w:cs="Arial"/>
          <w:szCs w:val="24"/>
        </w:rPr>
        <w:t>prescripción</w:t>
      </w:r>
      <w:r w:rsidR="007A24F4">
        <w:rPr>
          <w:rFonts w:ascii="Arial" w:hAnsi="Arial" w:cs="Arial"/>
          <w:szCs w:val="24"/>
        </w:rPr>
        <w:t xml:space="preserve"> en lugar de las de </w:t>
      </w:r>
      <w:r w:rsidR="007A24F4">
        <w:rPr>
          <w:rFonts w:ascii="Arial" w:hAnsi="Arial" w:cs="Arial"/>
          <w:color w:val="000000"/>
          <w:szCs w:val="24"/>
          <w:lang w:eastAsia="es-CO"/>
        </w:rPr>
        <w:t>Inexistencia del incremento pensional e “Inexistencia de la obligaci</w:t>
      </w:r>
      <w:r w:rsidR="004340F5">
        <w:rPr>
          <w:rFonts w:ascii="Arial" w:hAnsi="Arial" w:cs="Arial"/>
          <w:color w:val="000000"/>
          <w:szCs w:val="24"/>
          <w:lang w:eastAsia="es-CO"/>
        </w:rPr>
        <w:t>ón, como fue dispuesto.</w:t>
      </w:r>
      <w:r w:rsidR="00121AC5">
        <w:rPr>
          <w:rFonts w:ascii="Arial" w:hAnsi="Arial" w:cs="Arial"/>
          <w:color w:val="000000"/>
          <w:szCs w:val="24"/>
          <w:lang w:eastAsia="es-CO"/>
        </w:rPr>
        <w:t xml:space="preserve"> </w:t>
      </w:r>
      <w:r w:rsidR="00B4692C">
        <w:rPr>
          <w:rFonts w:ascii="Arial" w:hAnsi="Arial" w:cs="Arial"/>
          <w:szCs w:val="24"/>
        </w:rPr>
        <w:t>C</w:t>
      </w:r>
      <w:r w:rsidR="00377E12">
        <w:rPr>
          <w:rFonts w:ascii="Arial" w:hAnsi="Arial" w:cs="Arial"/>
          <w:szCs w:val="24"/>
        </w:rPr>
        <w:t>ostas</w:t>
      </w:r>
      <w:r w:rsidR="00B4692C">
        <w:rPr>
          <w:rFonts w:ascii="Arial" w:hAnsi="Arial" w:cs="Arial"/>
          <w:szCs w:val="24"/>
        </w:rPr>
        <w:t xml:space="preserve"> en esta instancia a cargo de la parte actora, dada la </w:t>
      </w:r>
      <w:proofErr w:type="spellStart"/>
      <w:r w:rsidR="00B4692C">
        <w:rPr>
          <w:rFonts w:ascii="Arial" w:hAnsi="Arial" w:cs="Arial"/>
          <w:szCs w:val="24"/>
        </w:rPr>
        <w:t>improsperidad</w:t>
      </w:r>
      <w:proofErr w:type="spellEnd"/>
      <w:r w:rsidR="00B4692C">
        <w:rPr>
          <w:rFonts w:ascii="Arial" w:hAnsi="Arial" w:cs="Arial"/>
          <w:szCs w:val="24"/>
        </w:rPr>
        <w:t xml:space="preserve"> de la alzada, conforme con </w:t>
      </w:r>
      <w:r w:rsidR="00A7263D">
        <w:rPr>
          <w:rFonts w:ascii="Arial" w:hAnsi="Arial" w:cs="Arial"/>
          <w:szCs w:val="24"/>
        </w:rPr>
        <w:t xml:space="preserve">los numerales 1 y 4 del artículo 365 del C.G.P. </w:t>
      </w:r>
    </w:p>
    <w:p w:rsidR="00424F92" w:rsidRDefault="00424F92" w:rsidP="0096435F">
      <w:pPr>
        <w:spacing w:line="276" w:lineRule="auto"/>
        <w:jc w:val="center"/>
        <w:rPr>
          <w:rFonts w:ascii="Arial" w:hAnsi="Arial" w:cs="Arial"/>
          <w:b/>
          <w:szCs w:val="24"/>
        </w:rPr>
      </w:pPr>
    </w:p>
    <w:p w:rsidR="007B351F" w:rsidRDefault="007B351F" w:rsidP="0096435F">
      <w:pPr>
        <w:spacing w:line="276" w:lineRule="auto"/>
        <w:jc w:val="center"/>
        <w:rPr>
          <w:rFonts w:ascii="Arial" w:hAnsi="Arial" w:cs="Arial"/>
          <w:b/>
          <w:szCs w:val="24"/>
        </w:rPr>
      </w:pPr>
      <w:r w:rsidRPr="00FD4EE0">
        <w:rPr>
          <w:rFonts w:ascii="Arial" w:hAnsi="Arial" w:cs="Arial"/>
          <w:b/>
          <w:szCs w:val="24"/>
        </w:rPr>
        <w:lastRenderedPageBreak/>
        <w:t>DECISIÓN</w:t>
      </w:r>
    </w:p>
    <w:p w:rsidR="0096435F" w:rsidRPr="0096435F" w:rsidRDefault="0096435F" w:rsidP="0096435F">
      <w:pPr>
        <w:spacing w:line="276" w:lineRule="auto"/>
        <w:jc w:val="center"/>
        <w:rPr>
          <w:rFonts w:ascii="Arial" w:hAnsi="Arial" w:cs="Arial"/>
          <w:b/>
          <w:szCs w:val="24"/>
        </w:rPr>
      </w:pPr>
    </w:p>
    <w:p w:rsidR="007B351F" w:rsidRPr="00FD4EE0" w:rsidRDefault="007B351F" w:rsidP="00F80248">
      <w:pPr>
        <w:pStyle w:val="Prrafodelista2"/>
        <w:spacing w:after="0"/>
        <w:ind w:left="0"/>
        <w:jc w:val="both"/>
        <w:rPr>
          <w:rFonts w:ascii="Arial" w:hAnsi="Arial" w:cs="Arial"/>
          <w:sz w:val="24"/>
          <w:szCs w:val="24"/>
        </w:rPr>
      </w:pPr>
      <w:r w:rsidRPr="00FD4EE0">
        <w:rPr>
          <w:rFonts w:ascii="Arial" w:hAnsi="Arial" w:cs="Arial"/>
          <w:sz w:val="24"/>
          <w:szCs w:val="24"/>
        </w:rPr>
        <w:t xml:space="preserve">En mérito de lo expuesto, el </w:t>
      </w:r>
      <w:r w:rsidRPr="00FD4EE0">
        <w:rPr>
          <w:rFonts w:ascii="Arial" w:hAnsi="Arial" w:cs="Arial"/>
          <w:b/>
          <w:sz w:val="24"/>
          <w:szCs w:val="24"/>
        </w:rPr>
        <w:t xml:space="preserve">Tribunal Superior del Distrito Judicial de Pereira - Risaralda, Sala </w:t>
      </w:r>
      <w:r w:rsidR="00B4692C">
        <w:rPr>
          <w:rFonts w:ascii="Arial" w:hAnsi="Arial" w:cs="Arial"/>
          <w:b/>
          <w:sz w:val="24"/>
          <w:szCs w:val="24"/>
        </w:rPr>
        <w:t xml:space="preserve">Segunda </w:t>
      </w:r>
      <w:r w:rsidRPr="00FD4EE0">
        <w:rPr>
          <w:rFonts w:ascii="Arial" w:hAnsi="Arial" w:cs="Arial"/>
          <w:b/>
          <w:sz w:val="24"/>
          <w:szCs w:val="24"/>
        </w:rPr>
        <w:t>de Decisión Laboral,</w:t>
      </w:r>
      <w:r w:rsidRPr="00FD4EE0">
        <w:rPr>
          <w:rFonts w:ascii="Arial" w:hAnsi="Arial" w:cs="Arial"/>
          <w:sz w:val="24"/>
          <w:szCs w:val="24"/>
        </w:rPr>
        <w:t xml:space="preserve"> administrando justicia en nombre de la República y por autoridad de la ley,</w:t>
      </w:r>
    </w:p>
    <w:p w:rsidR="007B351F" w:rsidRDefault="007B351F" w:rsidP="00F80248">
      <w:pPr>
        <w:pStyle w:val="Prrafodelista2"/>
        <w:spacing w:after="0"/>
        <w:ind w:left="0" w:firstLine="708"/>
        <w:jc w:val="both"/>
        <w:rPr>
          <w:rFonts w:ascii="Arial" w:hAnsi="Arial" w:cs="Arial"/>
          <w:sz w:val="24"/>
          <w:szCs w:val="24"/>
        </w:rPr>
      </w:pPr>
    </w:p>
    <w:p w:rsidR="007B351F" w:rsidRDefault="007B351F" w:rsidP="00A32C77">
      <w:pPr>
        <w:spacing w:line="276" w:lineRule="auto"/>
        <w:contextualSpacing/>
        <w:jc w:val="center"/>
        <w:rPr>
          <w:rFonts w:ascii="Arial" w:hAnsi="Arial" w:cs="Arial"/>
          <w:b/>
          <w:szCs w:val="24"/>
        </w:rPr>
      </w:pPr>
      <w:r w:rsidRPr="00806FBA">
        <w:rPr>
          <w:rFonts w:ascii="Arial" w:hAnsi="Arial" w:cs="Arial"/>
          <w:b/>
          <w:szCs w:val="24"/>
        </w:rPr>
        <w:t>RESUELVE</w:t>
      </w:r>
    </w:p>
    <w:p w:rsidR="00A32C77" w:rsidRPr="00A32C77" w:rsidRDefault="00A32C77" w:rsidP="00A32C77">
      <w:pPr>
        <w:spacing w:line="276" w:lineRule="auto"/>
        <w:contextualSpacing/>
        <w:jc w:val="center"/>
        <w:rPr>
          <w:rFonts w:ascii="Arial" w:hAnsi="Arial" w:cs="Arial"/>
          <w:b/>
          <w:szCs w:val="24"/>
        </w:rPr>
      </w:pPr>
    </w:p>
    <w:p w:rsidR="004340F5" w:rsidRPr="007A3BA6" w:rsidRDefault="007B351F" w:rsidP="007A3BA6">
      <w:pPr>
        <w:spacing w:line="276" w:lineRule="auto"/>
        <w:contextualSpacing/>
        <w:jc w:val="both"/>
        <w:rPr>
          <w:rFonts w:ascii="Arial" w:hAnsi="Arial" w:cs="Arial"/>
          <w:bCs/>
          <w:iCs/>
          <w:szCs w:val="24"/>
        </w:rPr>
      </w:pPr>
      <w:r w:rsidRPr="00806FBA">
        <w:rPr>
          <w:rFonts w:ascii="Arial" w:hAnsi="Arial" w:cs="Arial"/>
          <w:b/>
          <w:spacing w:val="-2"/>
          <w:szCs w:val="24"/>
          <w:u w:val="single"/>
        </w:rPr>
        <w:t>PRIMERO</w:t>
      </w:r>
      <w:r w:rsidRPr="00806FBA">
        <w:rPr>
          <w:rFonts w:ascii="Arial" w:hAnsi="Arial" w:cs="Arial"/>
          <w:b/>
          <w:spacing w:val="-2"/>
          <w:szCs w:val="24"/>
        </w:rPr>
        <w:t xml:space="preserve">: </w:t>
      </w:r>
      <w:r w:rsidR="00424F92">
        <w:rPr>
          <w:rFonts w:ascii="Arial" w:hAnsi="Arial" w:cs="Arial"/>
          <w:b/>
          <w:spacing w:val="-2"/>
          <w:szCs w:val="24"/>
        </w:rPr>
        <w:t>CONFIRMA</w:t>
      </w:r>
      <w:r w:rsidR="00B00DA9">
        <w:rPr>
          <w:rFonts w:ascii="Arial" w:hAnsi="Arial" w:cs="Arial"/>
          <w:b/>
          <w:spacing w:val="-2"/>
          <w:szCs w:val="24"/>
        </w:rPr>
        <w:t>R</w:t>
      </w:r>
      <w:r w:rsidR="007A3BA6">
        <w:rPr>
          <w:rFonts w:ascii="Arial" w:hAnsi="Arial" w:cs="Arial"/>
          <w:b/>
          <w:spacing w:val="-2"/>
          <w:szCs w:val="24"/>
        </w:rPr>
        <w:t xml:space="preserve"> parcialmente</w:t>
      </w:r>
      <w:r w:rsidR="00424F92">
        <w:rPr>
          <w:rFonts w:ascii="Arial" w:hAnsi="Arial" w:cs="Arial"/>
          <w:b/>
          <w:spacing w:val="-2"/>
          <w:szCs w:val="24"/>
        </w:rPr>
        <w:t xml:space="preserve"> </w:t>
      </w:r>
      <w:r w:rsidRPr="00806FBA">
        <w:rPr>
          <w:rFonts w:ascii="Arial" w:hAnsi="Arial" w:cs="Arial"/>
          <w:spacing w:val="-2"/>
          <w:szCs w:val="24"/>
        </w:rPr>
        <w:t>l</w:t>
      </w:r>
      <w:r w:rsidR="00FE3D1E" w:rsidRPr="00806FBA">
        <w:rPr>
          <w:rFonts w:ascii="Arial" w:hAnsi="Arial" w:cs="Arial"/>
          <w:szCs w:val="24"/>
        </w:rPr>
        <w:t xml:space="preserve">a sentencia proferida el </w:t>
      </w:r>
      <w:r w:rsidR="00B4692C">
        <w:rPr>
          <w:rFonts w:ascii="Arial" w:hAnsi="Arial" w:cs="Arial"/>
          <w:szCs w:val="24"/>
        </w:rPr>
        <w:t>1</w:t>
      </w:r>
      <w:r w:rsidR="002E5F8F">
        <w:rPr>
          <w:rFonts w:ascii="Arial" w:hAnsi="Arial" w:cs="Arial"/>
          <w:szCs w:val="24"/>
        </w:rPr>
        <w:t>9</w:t>
      </w:r>
      <w:r w:rsidR="00B4692C">
        <w:rPr>
          <w:rFonts w:ascii="Arial" w:hAnsi="Arial" w:cs="Arial"/>
          <w:szCs w:val="24"/>
        </w:rPr>
        <w:t xml:space="preserve"> </w:t>
      </w:r>
      <w:r w:rsidRPr="00806FBA">
        <w:rPr>
          <w:rFonts w:ascii="Arial" w:hAnsi="Arial" w:cs="Arial"/>
          <w:szCs w:val="24"/>
        </w:rPr>
        <w:t xml:space="preserve">de </w:t>
      </w:r>
      <w:r w:rsidR="00B4692C">
        <w:rPr>
          <w:rFonts w:ascii="Arial" w:hAnsi="Arial" w:cs="Arial"/>
          <w:szCs w:val="24"/>
        </w:rPr>
        <w:t xml:space="preserve">octubre </w:t>
      </w:r>
      <w:r w:rsidR="00194D00">
        <w:rPr>
          <w:rFonts w:ascii="Arial" w:hAnsi="Arial" w:cs="Arial"/>
          <w:szCs w:val="24"/>
        </w:rPr>
        <w:t>de 2017</w:t>
      </w:r>
      <w:r w:rsidRPr="00806FBA">
        <w:rPr>
          <w:rFonts w:ascii="Arial" w:hAnsi="Arial" w:cs="Arial"/>
          <w:szCs w:val="24"/>
        </w:rPr>
        <w:t xml:space="preserve"> por el Juzgado </w:t>
      </w:r>
      <w:r w:rsidR="002E5F8F">
        <w:rPr>
          <w:rFonts w:ascii="Arial" w:hAnsi="Arial" w:cs="Arial"/>
          <w:szCs w:val="24"/>
        </w:rPr>
        <w:t xml:space="preserve">Tercero </w:t>
      </w:r>
      <w:r w:rsidRPr="00806FBA">
        <w:rPr>
          <w:rFonts w:ascii="Arial" w:hAnsi="Arial" w:cs="Arial"/>
          <w:szCs w:val="24"/>
        </w:rPr>
        <w:t>Laboral del Circuito de Pereira,</w:t>
      </w:r>
      <w:r w:rsidR="00441A09">
        <w:rPr>
          <w:rFonts w:ascii="Arial" w:hAnsi="Arial" w:cs="Arial"/>
          <w:szCs w:val="24"/>
        </w:rPr>
        <w:t xml:space="preserve"> </w:t>
      </w:r>
      <w:r w:rsidRPr="00806FBA">
        <w:rPr>
          <w:rFonts w:ascii="Arial" w:hAnsi="Arial" w:cs="Arial"/>
          <w:szCs w:val="24"/>
        </w:rPr>
        <w:t xml:space="preserve">dentro del proceso ordinario laboral propuesto por el señor </w:t>
      </w:r>
      <w:r w:rsidR="002E5F8F">
        <w:rPr>
          <w:rFonts w:ascii="Arial" w:hAnsi="Arial" w:cs="Arial"/>
          <w:b/>
          <w:szCs w:val="24"/>
        </w:rPr>
        <w:t>Gustavo González García</w:t>
      </w:r>
      <w:r w:rsidR="00B4692C">
        <w:rPr>
          <w:rFonts w:ascii="Arial" w:hAnsi="Arial" w:cs="Arial"/>
          <w:b/>
          <w:szCs w:val="24"/>
        </w:rPr>
        <w:t xml:space="preserve"> </w:t>
      </w:r>
      <w:r w:rsidRPr="00806FBA">
        <w:rPr>
          <w:rFonts w:ascii="Arial" w:hAnsi="Arial" w:cs="Arial"/>
          <w:szCs w:val="24"/>
        </w:rPr>
        <w:t>en contra de la Administradora Colombiana de Pensiones</w:t>
      </w:r>
      <w:r w:rsidRPr="00806FBA">
        <w:rPr>
          <w:rFonts w:ascii="Arial" w:hAnsi="Arial" w:cs="Arial"/>
          <w:b/>
          <w:szCs w:val="24"/>
        </w:rPr>
        <w:t xml:space="preserve"> </w:t>
      </w:r>
      <w:r w:rsidRPr="00806FBA">
        <w:rPr>
          <w:rFonts w:ascii="Arial" w:hAnsi="Arial" w:cs="Arial"/>
          <w:b/>
          <w:bCs/>
          <w:szCs w:val="24"/>
        </w:rPr>
        <w:t>COLPENSIONES</w:t>
      </w:r>
      <w:r w:rsidR="004340F5">
        <w:rPr>
          <w:rFonts w:ascii="Arial" w:hAnsi="Arial" w:cs="Arial"/>
          <w:b/>
          <w:bCs/>
          <w:szCs w:val="24"/>
        </w:rPr>
        <w:t xml:space="preserve">, </w:t>
      </w:r>
      <w:r w:rsidR="004340F5" w:rsidRPr="004340F5">
        <w:rPr>
          <w:rFonts w:ascii="Arial" w:hAnsi="Arial" w:cs="Arial"/>
          <w:bCs/>
          <w:szCs w:val="24"/>
        </w:rPr>
        <w:t xml:space="preserve">salvo el numeral segundo que </w:t>
      </w:r>
      <w:r w:rsidR="007A3BA6">
        <w:rPr>
          <w:rFonts w:ascii="Arial" w:hAnsi="Arial" w:cs="Arial"/>
          <w:bCs/>
          <w:szCs w:val="24"/>
        </w:rPr>
        <w:t xml:space="preserve">se revoca, para en su lugar </w:t>
      </w:r>
      <w:r w:rsidR="004340F5" w:rsidRPr="007A3BA6">
        <w:rPr>
          <w:rFonts w:ascii="Arial" w:hAnsi="Arial" w:cs="Arial"/>
          <w:bCs/>
          <w:szCs w:val="24"/>
        </w:rPr>
        <w:t>DECLARAR probada la excepción de prescripción, oportunamente int</w:t>
      </w:r>
      <w:r w:rsidR="007A3BA6">
        <w:rPr>
          <w:rFonts w:ascii="Arial" w:hAnsi="Arial" w:cs="Arial"/>
          <w:bCs/>
          <w:szCs w:val="24"/>
        </w:rPr>
        <w:t>erpuesta por la entidad demanda</w:t>
      </w:r>
      <w:r w:rsidR="00121AC5">
        <w:rPr>
          <w:rFonts w:ascii="Arial" w:hAnsi="Arial" w:cs="Arial"/>
          <w:bCs/>
          <w:szCs w:val="24"/>
        </w:rPr>
        <w:t>da</w:t>
      </w:r>
      <w:r w:rsidR="004340F5" w:rsidRPr="007A3BA6">
        <w:rPr>
          <w:rFonts w:ascii="Arial" w:hAnsi="Arial" w:cs="Arial"/>
          <w:bCs/>
          <w:szCs w:val="24"/>
        </w:rPr>
        <w:t>.</w:t>
      </w:r>
    </w:p>
    <w:p w:rsidR="00424F92" w:rsidRPr="00A879C0" w:rsidRDefault="00424F92" w:rsidP="00424F92">
      <w:pPr>
        <w:spacing w:line="276" w:lineRule="auto"/>
        <w:contextualSpacing/>
        <w:jc w:val="both"/>
        <w:rPr>
          <w:rFonts w:ascii="Arial" w:hAnsi="Arial" w:cs="Arial"/>
          <w:spacing w:val="-2"/>
          <w:szCs w:val="24"/>
        </w:rPr>
      </w:pPr>
    </w:p>
    <w:p w:rsidR="009765B1" w:rsidRDefault="00424F92" w:rsidP="00F80248">
      <w:pPr>
        <w:spacing w:line="276" w:lineRule="auto"/>
        <w:jc w:val="both"/>
        <w:rPr>
          <w:rFonts w:ascii="Arial" w:hAnsi="Arial" w:cs="Arial"/>
          <w:spacing w:val="-2"/>
          <w:szCs w:val="24"/>
        </w:rPr>
      </w:pPr>
      <w:r>
        <w:rPr>
          <w:rFonts w:ascii="Arial" w:hAnsi="Arial" w:cs="Arial"/>
          <w:b/>
          <w:spacing w:val="-2"/>
          <w:szCs w:val="24"/>
          <w:u w:val="single"/>
        </w:rPr>
        <w:t>SEGUNDO</w:t>
      </w:r>
      <w:r w:rsidR="009765B1" w:rsidRPr="00A879C0">
        <w:rPr>
          <w:rFonts w:ascii="Arial" w:hAnsi="Arial" w:cs="Arial"/>
          <w:b/>
          <w:spacing w:val="-2"/>
          <w:szCs w:val="24"/>
          <w:u w:val="single"/>
        </w:rPr>
        <w:t>.</w:t>
      </w:r>
      <w:r w:rsidR="00691A93" w:rsidRPr="00A879C0">
        <w:rPr>
          <w:rFonts w:ascii="Arial" w:hAnsi="Arial" w:cs="Arial"/>
          <w:spacing w:val="-2"/>
          <w:szCs w:val="24"/>
        </w:rPr>
        <w:t xml:space="preserve"> </w:t>
      </w:r>
      <w:r w:rsidR="00A7263D" w:rsidRPr="00A7263D">
        <w:rPr>
          <w:rFonts w:ascii="Arial" w:hAnsi="Arial" w:cs="Arial"/>
          <w:b/>
          <w:spacing w:val="-2"/>
          <w:szCs w:val="24"/>
        </w:rPr>
        <w:t>CONDENAR</w:t>
      </w:r>
      <w:r w:rsidR="00A7263D">
        <w:rPr>
          <w:rFonts w:ascii="Arial" w:hAnsi="Arial" w:cs="Arial"/>
          <w:spacing w:val="-2"/>
          <w:szCs w:val="24"/>
        </w:rPr>
        <w:t xml:space="preserve"> en costas a la parte actora, por lo expuesto.</w:t>
      </w:r>
    </w:p>
    <w:p w:rsidR="007B351F" w:rsidRPr="00BB5297" w:rsidRDefault="007B351F" w:rsidP="00F80248">
      <w:pPr>
        <w:spacing w:line="276" w:lineRule="auto"/>
        <w:contextualSpacing/>
        <w:jc w:val="both"/>
        <w:rPr>
          <w:rFonts w:ascii="Arial" w:hAnsi="Arial" w:cs="Arial"/>
          <w:szCs w:val="24"/>
        </w:rPr>
      </w:pPr>
      <w:r w:rsidRPr="00BB5297">
        <w:rPr>
          <w:rFonts w:ascii="Arial" w:hAnsi="Arial" w:cs="Arial"/>
          <w:szCs w:val="24"/>
        </w:rPr>
        <w:t>Notificación surtida en estrados.</w:t>
      </w:r>
    </w:p>
    <w:p w:rsidR="007B351F" w:rsidRPr="00BB5297" w:rsidRDefault="007B351F" w:rsidP="00F80248">
      <w:pPr>
        <w:spacing w:line="276" w:lineRule="auto"/>
        <w:contextualSpacing/>
        <w:jc w:val="both"/>
        <w:rPr>
          <w:rFonts w:ascii="Arial" w:hAnsi="Arial" w:cs="Arial"/>
          <w:szCs w:val="24"/>
        </w:rPr>
      </w:pPr>
    </w:p>
    <w:p w:rsidR="007B351F" w:rsidRPr="00BB5297" w:rsidRDefault="007B351F" w:rsidP="00F80248">
      <w:pPr>
        <w:spacing w:line="276" w:lineRule="auto"/>
        <w:contextualSpacing/>
        <w:jc w:val="both"/>
        <w:rPr>
          <w:rFonts w:ascii="Arial" w:hAnsi="Arial" w:cs="Arial"/>
          <w:szCs w:val="24"/>
        </w:rPr>
      </w:pPr>
      <w:r w:rsidRPr="00BB5297">
        <w:rPr>
          <w:rFonts w:ascii="Arial" w:hAnsi="Arial" w:cs="Arial"/>
          <w:szCs w:val="24"/>
        </w:rPr>
        <w:t>No siendo otro el objeto de la presente audiencia, se eleva y firma esta acta por las personas que han intervenido.</w:t>
      </w:r>
    </w:p>
    <w:p w:rsidR="007B351F" w:rsidRPr="00BB5297" w:rsidRDefault="007B351F" w:rsidP="00F80248">
      <w:pPr>
        <w:widowControl w:val="0"/>
        <w:autoSpaceDE w:val="0"/>
        <w:autoSpaceDN w:val="0"/>
        <w:adjustRightInd w:val="0"/>
        <w:spacing w:line="276" w:lineRule="auto"/>
        <w:contextualSpacing/>
        <w:jc w:val="both"/>
        <w:rPr>
          <w:rFonts w:ascii="Arial" w:hAnsi="Arial" w:cs="Arial"/>
          <w:szCs w:val="24"/>
        </w:rPr>
      </w:pPr>
    </w:p>
    <w:p w:rsidR="007B351F" w:rsidRDefault="007B351F" w:rsidP="00F80248">
      <w:pPr>
        <w:widowControl w:val="0"/>
        <w:autoSpaceDE w:val="0"/>
        <w:autoSpaceDN w:val="0"/>
        <w:adjustRightInd w:val="0"/>
        <w:spacing w:line="276" w:lineRule="auto"/>
        <w:contextualSpacing/>
        <w:jc w:val="both"/>
        <w:rPr>
          <w:rFonts w:ascii="Arial" w:hAnsi="Arial" w:cs="Arial"/>
          <w:szCs w:val="24"/>
        </w:rPr>
      </w:pPr>
      <w:r w:rsidRPr="00BB5297">
        <w:rPr>
          <w:rFonts w:ascii="Arial" w:hAnsi="Arial" w:cs="Arial"/>
          <w:szCs w:val="24"/>
        </w:rPr>
        <w:t>Quienes integran la Sala,</w:t>
      </w:r>
    </w:p>
    <w:p w:rsidR="004340F5" w:rsidRDefault="004340F5" w:rsidP="00F80248">
      <w:pPr>
        <w:widowControl w:val="0"/>
        <w:autoSpaceDE w:val="0"/>
        <w:autoSpaceDN w:val="0"/>
        <w:adjustRightInd w:val="0"/>
        <w:spacing w:line="276" w:lineRule="auto"/>
        <w:contextualSpacing/>
        <w:jc w:val="both"/>
        <w:rPr>
          <w:rFonts w:ascii="Arial" w:hAnsi="Arial" w:cs="Arial"/>
          <w:szCs w:val="24"/>
        </w:rPr>
      </w:pPr>
    </w:p>
    <w:p w:rsidR="004340F5" w:rsidRPr="00BB5297" w:rsidRDefault="004340F5" w:rsidP="00F80248">
      <w:pPr>
        <w:widowControl w:val="0"/>
        <w:autoSpaceDE w:val="0"/>
        <w:autoSpaceDN w:val="0"/>
        <w:adjustRightInd w:val="0"/>
        <w:spacing w:line="276" w:lineRule="auto"/>
        <w:contextualSpacing/>
        <w:jc w:val="both"/>
        <w:rPr>
          <w:rFonts w:ascii="Arial" w:hAnsi="Arial" w:cs="Arial"/>
          <w:szCs w:val="24"/>
        </w:rPr>
      </w:pPr>
    </w:p>
    <w:p w:rsidR="00CE0EC0" w:rsidRDefault="00CE0EC0" w:rsidP="00F80248">
      <w:pPr>
        <w:pStyle w:val="Sinespaciado"/>
        <w:spacing w:line="276" w:lineRule="auto"/>
        <w:contextualSpacing/>
        <w:rPr>
          <w:rFonts w:ascii="Arial" w:hAnsi="Arial" w:cs="Arial"/>
          <w:highlight w:val="yellow"/>
          <w:lang w:val="es-ES"/>
        </w:rPr>
      </w:pPr>
    </w:p>
    <w:p w:rsidR="007B351F" w:rsidRDefault="007B351F" w:rsidP="00F80248">
      <w:pPr>
        <w:pStyle w:val="Sinespaciado"/>
        <w:spacing w:line="276" w:lineRule="auto"/>
        <w:contextualSpacing/>
        <w:jc w:val="center"/>
        <w:rPr>
          <w:rFonts w:ascii="Arial" w:hAnsi="Arial" w:cs="Arial"/>
          <w:b/>
          <w:lang w:val="es-ES"/>
        </w:rPr>
      </w:pPr>
      <w:r w:rsidRPr="00BB5297">
        <w:rPr>
          <w:rFonts w:ascii="Arial" w:hAnsi="Arial" w:cs="Arial"/>
          <w:b/>
          <w:lang w:val="es-ES"/>
        </w:rPr>
        <w:t>OLGA LUCÍA HOYOS SEPÚLVEDA</w:t>
      </w:r>
    </w:p>
    <w:p w:rsidR="00377E12" w:rsidRDefault="007B351F" w:rsidP="008F5920">
      <w:pPr>
        <w:pStyle w:val="Sinespaciado"/>
        <w:spacing w:line="276" w:lineRule="auto"/>
        <w:contextualSpacing/>
        <w:jc w:val="center"/>
        <w:rPr>
          <w:rFonts w:ascii="Arial" w:hAnsi="Arial" w:cs="Arial"/>
          <w:lang w:val="es-ES"/>
        </w:rPr>
      </w:pPr>
      <w:r w:rsidRPr="00BB5297">
        <w:rPr>
          <w:rFonts w:ascii="Arial" w:hAnsi="Arial" w:cs="Arial"/>
          <w:lang w:val="es-ES"/>
        </w:rPr>
        <w:t>Magistrada Ponente</w:t>
      </w:r>
    </w:p>
    <w:p w:rsidR="004340F5" w:rsidRDefault="004340F5" w:rsidP="008F5920">
      <w:pPr>
        <w:pStyle w:val="Sinespaciado"/>
        <w:spacing w:line="276" w:lineRule="auto"/>
        <w:contextualSpacing/>
        <w:jc w:val="center"/>
        <w:rPr>
          <w:rFonts w:ascii="Arial" w:hAnsi="Arial" w:cs="Arial"/>
          <w:lang w:val="es-ES"/>
        </w:rPr>
      </w:pPr>
    </w:p>
    <w:p w:rsidR="004340F5" w:rsidRDefault="004340F5" w:rsidP="008F5920">
      <w:pPr>
        <w:pStyle w:val="Sinespaciado"/>
        <w:spacing w:line="276" w:lineRule="auto"/>
        <w:contextualSpacing/>
        <w:jc w:val="center"/>
        <w:rPr>
          <w:rFonts w:ascii="Arial" w:hAnsi="Arial" w:cs="Arial"/>
          <w:lang w:val="es-ES"/>
        </w:rPr>
      </w:pPr>
    </w:p>
    <w:p w:rsidR="00377E12" w:rsidRDefault="00377E12" w:rsidP="00F80248">
      <w:pPr>
        <w:spacing w:line="276" w:lineRule="auto"/>
        <w:contextualSpacing/>
        <w:jc w:val="both"/>
        <w:rPr>
          <w:rFonts w:ascii="Arial" w:hAnsi="Arial" w:cs="Arial"/>
          <w:b/>
          <w:bCs/>
          <w:iCs/>
          <w:sz w:val="23"/>
          <w:szCs w:val="23"/>
          <w:lang w:val="es-ES"/>
        </w:rPr>
      </w:pPr>
    </w:p>
    <w:p w:rsidR="007B351F" w:rsidRPr="00BB5297" w:rsidRDefault="007B351F" w:rsidP="00F80248">
      <w:pPr>
        <w:spacing w:line="276" w:lineRule="auto"/>
        <w:contextualSpacing/>
        <w:jc w:val="both"/>
        <w:rPr>
          <w:rFonts w:ascii="Arial" w:hAnsi="Arial" w:cs="Arial"/>
          <w:sz w:val="23"/>
          <w:szCs w:val="23"/>
          <w:lang w:val="es-ES"/>
        </w:rPr>
      </w:pPr>
      <w:r w:rsidRPr="00BB5297">
        <w:rPr>
          <w:rFonts w:ascii="Arial" w:hAnsi="Arial" w:cs="Arial"/>
          <w:b/>
          <w:bCs/>
          <w:iCs/>
          <w:sz w:val="23"/>
          <w:szCs w:val="23"/>
          <w:lang w:val="es-ES"/>
        </w:rPr>
        <w:t>JULIO CÉSAR SALAZAR MUÑOZ</w:t>
      </w:r>
      <w:r w:rsidR="00366640">
        <w:rPr>
          <w:rFonts w:ascii="Arial" w:hAnsi="Arial" w:cs="Arial"/>
          <w:sz w:val="23"/>
          <w:szCs w:val="23"/>
          <w:lang w:val="es-ES"/>
        </w:rPr>
        <w:t xml:space="preserve"> </w:t>
      </w:r>
      <w:r w:rsidR="00366640">
        <w:rPr>
          <w:rFonts w:ascii="Arial" w:hAnsi="Arial" w:cs="Arial"/>
          <w:sz w:val="23"/>
          <w:szCs w:val="23"/>
          <w:lang w:val="es-ES"/>
        </w:rPr>
        <w:tab/>
      </w:r>
      <w:r w:rsidR="00A7263D">
        <w:rPr>
          <w:rFonts w:ascii="Arial" w:hAnsi="Arial" w:cs="Arial"/>
          <w:b/>
          <w:bCs/>
          <w:iCs/>
          <w:sz w:val="23"/>
          <w:szCs w:val="23"/>
          <w:lang w:val="es-ES"/>
        </w:rPr>
        <w:t>FRANCISCO JAVIER TAMAYO TABARES</w:t>
      </w:r>
    </w:p>
    <w:p w:rsidR="000A7550" w:rsidRDefault="007B351F" w:rsidP="00F80248">
      <w:pPr>
        <w:spacing w:line="276" w:lineRule="auto"/>
        <w:contextualSpacing/>
        <w:jc w:val="both"/>
        <w:rPr>
          <w:rFonts w:ascii="Arial" w:hAnsi="Arial" w:cs="Arial"/>
          <w:sz w:val="23"/>
          <w:szCs w:val="23"/>
          <w:lang w:val="es-ES"/>
        </w:rPr>
      </w:pPr>
      <w:r w:rsidRPr="00BB5297">
        <w:rPr>
          <w:rFonts w:ascii="Arial" w:hAnsi="Arial" w:cs="Arial"/>
          <w:sz w:val="23"/>
          <w:szCs w:val="23"/>
          <w:lang w:val="es-ES"/>
        </w:rPr>
        <w:t xml:space="preserve">                  Magistrado                                              </w:t>
      </w:r>
      <w:r w:rsidR="00A7263D">
        <w:rPr>
          <w:rFonts w:ascii="Arial" w:hAnsi="Arial" w:cs="Arial"/>
          <w:sz w:val="23"/>
          <w:szCs w:val="23"/>
          <w:lang w:val="es-ES"/>
        </w:rPr>
        <w:t xml:space="preserve">           </w:t>
      </w:r>
      <w:proofErr w:type="spellStart"/>
      <w:r w:rsidR="00366640">
        <w:rPr>
          <w:rFonts w:ascii="Arial" w:hAnsi="Arial" w:cs="Arial"/>
          <w:sz w:val="23"/>
          <w:szCs w:val="23"/>
          <w:lang w:val="es-ES"/>
        </w:rPr>
        <w:t>Magistrad</w:t>
      </w:r>
      <w:r w:rsidR="00A7263D">
        <w:rPr>
          <w:rFonts w:ascii="Arial" w:hAnsi="Arial" w:cs="Arial"/>
          <w:sz w:val="23"/>
          <w:szCs w:val="23"/>
          <w:lang w:val="es-ES"/>
        </w:rPr>
        <w:t>o</w:t>
      </w:r>
      <w:proofErr w:type="spellEnd"/>
      <w:r w:rsidR="00A7263D">
        <w:rPr>
          <w:rFonts w:ascii="Arial" w:hAnsi="Arial" w:cs="Arial"/>
          <w:sz w:val="23"/>
          <w:szCs w:val="23"/>
          <w:lang w:val="es-ES"/>
        </w:rPr>
        <w:t xml:space="preserve"> </w:t>
      </w:r>
    </w:p>
    <w:sectPr w:rsidR="000A7550" w:rsidSect="00A126BB">
      <w:headerReference w:type="default" r:id="rId10"/>
      <w:footerReference w:type="even" r:id="rId11"/>
      <w:footerReference w:type="default" r:id="rId12"/>
      <w:footerReference w:type="first" r:id="rId13"/>
      <w:pgSz w:w="12240" w:h="18720" w:code="14"/>
      <w:pgMar w:top="1701" w:right="1361" w:bottom="136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4A8" w:rsidRDefault="002434A8" w:rsidP="00FB25E3">
      <w:r>
        <w:separator/>
      </w:r>
    </w:p>
  </w:endnote>
  <w:endnote w:type="continuationSeparator" w:id="0">
    <w:p w:rsidR="002434A8" w:rsidRDefault="002434A8" w:rsidP="00FB2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Dotum">
    <w:altName w:val="돋움"/>
    <w:panose1 w:val="020B0600000101010101"/>
    <w:charset w:val="81"/>
    <w:family w:val="modern"/>
    <w:notTrueType/>
    <w:pitch w:val="fixed"/>
    <w:sig w:usb0="00000001" w:usb1="09060000" w:usb2="00000010" w:usb3="00000000" w:csb0="00080000" w:csb1="00000000"/>
  </w:font>
  <w:font w:name="Zurich Ex BT">
    <w:altName w:val="Arial"/>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3BC" w:rsidRDefault="009043BC" w:rsidP="008708B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043BC" w:rsidRDefault="009043BC" w:rsidP="008708B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1626969"/>
      <w:docPartObj>
        <w:docPartGallery w:val="Page Numbers (Bottom of Page)"/>
        <w:docPartUnique/>
      </w:docPartObj>
    </w:sdtPr>
    <w:sdtEndPr/>
    <w:sdtContent>
      <w:p w:rsidR="009043BC" w:rsidRDefault="009043BC">
        <w:pPr>
          <w:pStyle w:val="Piedepgina"/>
          <w:jc w:val="right"/>
        </w:pPr>
        <w:r>
          <w:fldChar w:fldCharType="begin"/>
        </w:r>
        <w:r>
          <w:instrText>PAGE   \* MERGEFORMAT</w:instrText>
        </w:r>
        <w:r>
          <w:fldChar w:fldCharType="separate"/>
        </w:r>
        <w:r w:rsidR="00A126BB" w:rsidRPr="00A126BB">
          <w:rPr>
            <w:noProof/>
            <w:lang w:val="es-ES"/>
          </w:rPr>
          <w:t>6</w:t>
        </w:r>
        <w:r>
          <w:rPr>
            <w:noProof/>
            <w:lang w:val="es-ES"/>
          </w:rPr>
          <w:fldChar w:fldCharType="end"/>
        </w:r>
      </w:p>
    </w:sdtContent>
  </w:sdt>
  <w:p w:rsidR="009043BC" w:rsidRDefault="009043BC" w:rsidP="008708BE">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1917150"/>
      <w:docPartObj>
        <w:docPartGallery w:val="Page Numbers (Bottom of Page)"/>
        <w:docPartUnique/>
      </w:docPartObj>
    </w:sdtPr>
    <w:sdtEndPr/>
    <w:sdtContent>
      <w:p w:rsidR="009043BC" w:rsidRDefault="009043BC">
        <w:pPr>
          <w:pStyle w:val="Piedepgina"/>
          <w:jc w:val="right"/>
        </w:pPr>
        <w:r>
          <w:fldChar w:fldCharType="begin"/>
        </w:r>
        <w:r>
          <w:instrText>PAGE   \* MERGEFORMAT</w:instrText>
        </w:r>
        <w:r>
          <w:fldChar w:fldCharType="separate"/>
        </w:r>
        <w:r w:rsidR="00A126BB" w:rsidRPr="00A126BB">
          <w:rPr>
            <w:noProof/>
            <w:lang w:val="es-ES"/>
          </w:rPr>
          <w:t>1</w:t>
        </w:r>
        <w:r>
          <w:rPr>
            <w:noProof/>
            <w:lang w:val="es-ES"/>
          </w:rPr>
          <w:fldChar w:fldCharType="end"/>
        </w:r>
      </w:p>
    </w:sdtContent>
  </w:sdt>
  <w:p w:rsidR="009043BC" w:rsidRDefault="009043B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4A8" w:rsidRDefault="002434A8" w:rsidP="00FB25E3">
      <w:r>
        <w:separator/>
      </w:r>
    </w:p>
  </w:footnote>
  <w:footnote w:type="continuationSeparator" w:id="0">
    <w:p w:rsidR="002434A8" w:rsidRDefault="002434A8" w:rsidP="00FB25E3">
      <w:r>
        <w:continuationSeparator/>
      </w:r>
    </w:p>
  </w:footnote>
  <w:footnote w:id="1">
    <w:p w:rsidR="009043BC" w:rsidRPr="003636B0" w:rsidRDefault="009043BC">
      <w:pPr>
        <w:pStyle w:val="Textonotapie"/>
        <w:rPr>
          <w:rFonts w:ascii="Arial" w:hAnsi="Arial" w:cs="Arial"/>
          <w:sz w:val="18"/>
          <w:szCs w:val="18"/>
          <w:lang w:val="es-CO"/>
        </w:rPr>
      </w:pPr>
      <w:r w:rsidRPr="003636B0">
        <w:rPr>
          <w:rStyle w:val="Refdenotaalpie"/>
          <w:rFonts w:ascii="Arial" w:hAnsi="Arial" w:cs="Arial"/>
          <w:i/>
          <w:sz w:val="18"/>
          <w:szCs w:val="18"/>
        </w:rPr>
        <w:footnoteRef/>
      </w:r>
      <w:r w:rsidRPr="003636B0">
        <w:rPr>
          <w:rFonts w:ascii="Arial" w:hAnsi="Arial" w:cs="Arial"/>
          <w:sz w:val="18"/>
          <w:szCs w:val="18"/>
        </w:rPr>
        <w:t>27</w:t>
      </w:r>
      <w:r w:rsidR="003636B0">
        <w:rPr>
          <w:rFonts w:ascii="Arial" w:hAnsi="Arial" w:cs="Arial"/>
          <w:sz w:val="18"/>
          <w:szCs w:val="18"/>
        </w:rPr>
        <w:t>/07/</w:t>
      </w:r>
      <w:r w:rsidRPr="003636B0">
        <w:rPr>
          <w:rFonts w:ascii="Arial" w:hAnsi="Arial" w:cs="Arial"/>
          <w:sz w:val="18"/>
          <w:szCs w:val="18"/>
        </w:rPr>
        <w:t>2005 radicación Nº 21.517</w:t>
      </w:r>
      <w:r w:rsidR="005C49E7" w:rsidRPr="003636B0">
        <w:rPr>
          <w:rFonts w:ascii="Arial" w:hAnsi="Arial" w:cs="Arial"/>
          <w:sz w:val="18"/>
          <w:szCs w:val="18"/>
        </w:rPr>
        <w:t xml:space="preserve">, </w:t>
      </w:r>
      <w:r w:rsidR="003636B0">
        <w:rPr>
          <w:rFonts w:ascii="Arial" w:hAnsi="Arial" w:cs="Arial"/>
          <w:sz w:val="18"/>
          <w:szCs w:val="18"/>
        </w:rPr>
        <w:t>0</w:t>
      </w:r>
      <w:r w:rsidRPr="003636B0">
        <w:rPr>
          <w:rFonts w:ascii="Arial" w:hAnsi="Arial" w:cs="Arial"/>
          <w:sz w:val="18"/>
          <w:szCs w:val="18"/>
        </w:rPr>
        <w:t>5</w:t>
      </w:r>
      <w:r w:rsidR="003636B0">
        <w:rPr>
          <w:rFonts w:ascii="Arial" w:hAnsi="Arial" w:cs="Arial"/>
          <w:sz w:val="18"/>
          <w:szCs w:val="18"/>
        </w:rPr>
        <w:t>/12/</w:t>
      </w:r>
      <w:r w:rsidRPr="003636B0">
        <w:rPr>
          <w:rFonts w:ascii="Arial" w:hAnsi="Arial" w:cs="Arial"/>
          <w:sz w:val="18"/>
          <w:szCs w:val="18"/>
        </w:rPr>
        <w:t>2007 radicación Nº 29.741</w:t>
      </w:r>
      <w:r w:rsidR="005C49E7" w:rsidRPr="003636B0">
        <w:rPr>
          <w:rFonts w:ascii="Arial" w:hAnsi="Arial" w:cs="Arial"/>
          <w:sz w:val="18"/>
          <w:szCs w:val="18"/>
        </w:rPr>
        <w:t xml:space="preserve"> y </w:t>
      </w:r>
      <w:r w:rsidRPr="003636B0">
        <w:rPr>
          <w:rFonts w:ascii="Arial" w:hAnsi="Arial" w:cs="Arial"/>
          <w:sz w:val="18"/>
          <w:szCs w:val="18"/>
        </w:rPr>
        <w:t>agosto de 2010 radicación Nº 36.345</w:t>
      </w:r>
    </w:p>
  </w:footnote>
  <w:footnote w:id="2">
    <w:p w:rsidR="00BE46C1" w:rsidRPr="003636B0" w:rsidRDefault="00BE46C1" w:rsidP="00BE46C1">
      <w:pPr>
        <w:pStyle w:val="Textonotapie"/>
        <w:rPr>
          <w:rFonts w:ascii="Arial" w:hAnsi="Arial" w:cs="Arial"/>
          <w:sz w:val="18"/>
          <w:szCs w:val="18"/>
          <w:lang w:val="es-CO"/>
        </w:rPr>
      </w:pPr>
      <w:r w:rsidRPr="003636B0">
        <w:rPr>
          <w:rStyle w:val="Refdenotaalpie"/>
          <w:rFonts w:ascii="Arial" w:hAnsi="Arial" w:cs="Arial"/>
          <w:sz w:val="18"/>
          <w:szCs w:val="18"/>
        </w:rPr>
        <w:footnoteRef/>
      </w:r>
      <w:r w:rsidRPr="003636B0">
        <w:rPr>
          <w:rFonts w:ascii="Arial" w:hAnsi="Arial" w:cs="Arial"/>
          <w:sz w:val="18"/>
          <w:szCs w:val="18"/>
        </w:rPr>
        <w:t xml:space="preserve"> M.P. Francisco Javier Tamayo Tabares.</w:t>
      </w:r>
      <w:r w:rsidRPr="003636B0">
        <w:rPr>
          <w:rFonts w:ascii="Arial" w:hAnsi="Arial" w:cs="Arial"/>
          <w:sz w:val="18"/>
          <w:szCs w:val="18"/>
          <w:lang w:val="es-CO"/>
        </w:rPr>
        <w:t xml:space="preserve"> </w:t>
      </w:r>
      <w:r w:rsidR="003636B0">
        <w:rPr>
          <w:rFonts w:ascii="Arial" w:hAnsi="Arial" w:cs="Arial"/>
          <w:sz w:val="18"/>
          <w:szCs w:val="18"/>
        </w:rPr>
        <w:t xml:space="preserve">Rad. </w:t>
      </w:r>
      <w:r w:rsidRPr="003636B0">
        <w:rPr>
          <w:rFonts w:ascii="Arial" w:hAnsi="Arial" w:cs="Arial"/>
          <w:sz w:val="18"/>
          <w:szCs w:val="18"/>
        </w:rPr>
        <w:t xml:space="preserve">2017-00138-01 de 05-07-2018 </w:t>
      </w:r>
      <w:proofErr w:type="spellStart"/>
      <w:r w:rsidRPr="003636B0">
        <w:rPr>
          <w:rFonts w:ascii="Arial" w:hAnsi="Arial" w:cs="Arial"/>
          <w:sz w:val="18"/>
          <w:szCs w:val="18"/>
        </w:rPr>
        <w:t>Dte</w:t>
      </w:r>
      <w:proofErr w:type="spellEnd"/>
      <w:r w:rsidRPr="003636B0">
        <w:rPr>
          <w:rFonts w:ascii="Arial" w:hAnsi="Arial" w:cs="Arial"/>
          <w:sz w:val="18"/>
          <w:szCs w:val="18"/>
        </w:rPr>
        <w:t xml:space="preserve">. German Rodríguez </w:t>
      </w:r>
      <w:r w:rsidR="003636B0" w:rsidRPr="003636B0">
        <w:rPr>
          <w:rFonts w:ascii="Arial" w:hAnsi="Arial" w:cs="Arial"/>
          <w:sz w:val="18"/>
          <w:szCs w:val="18"/>
        </w:rPr>
        <w:t>Bolívar</w:t>
      </w:r>
      <w:r w:rsidRPr="003636B0">
        <w:rPr>
          <w:rFonts w:ascii="Arial" w:hAnsi="Arial" w:cs="Arial"/>
          <w:sz w:val="18"/>
          <w:szCs w:val="18"/>
        </w:rPr>
        <w:t>.</w:t>
      </w:r>
      <w:r w:rsidRPr="003636B0">
        <w:rPr>
          <w:rFonts w:ascii="Arial" w:hAnsi="Arial" w:cs="Arial"/>
          <w:sz w:val="18"/>
          <w:szCs w:val="18"/>
          <w:lang w:val="es-CO"/>
        </w:rPr>
        <w:t xml:space="preserve"> </w:t>
      </w:r>
    </w:p>
  </w:footnote>
  <w:footnote w:id="3">
    <w:p w:rsidR="00F91E9B" w:rsidRPr="003636B0" w:rsidRDefault="00F91E9B" w:rsidP="00757BEE">
      <w:pPr>
        <w:pStyle w:val="Textonotapie"/>
        <w:jc w:val="both"/>
        <w:rPr>
          <w:rFonts w:ascii="Arial" w:hAnsi="Arial" w:cs="Arial"/>
          <w:sz w:val="18"/>
          <w:szCs w:val="18"/>
          <w:lang w:val="es-CO"/>
        </w:rPr>
      </w:pPr>
      <w:r w:rsidRPr="003636B0">
        <w:rPr>
          <w:rStyle w:val="Refdenotaalpie"/>
          <w:rFonts w:ascii="Arial" w:hAnsi="Arial" w:cs="Arial"/>
          <w:sz w:val="18"/>
          <w:szCs w:val="18"/>
        </w:rPr>
        <w:footnoteRef/>
      </w:r>
      <w:r w:rsidRPr="003636B0">
        <w:rPr>
          <w:rFonts w:ascii="Arial" w:hAnsi="Arial" w:cs="Arial"/>
          <w:sz w:val="18"/>
          <w:szCs w:val="18"/>
        </w:rPr>
        <w:t xml:space="preserve"> </w:t>
      </w:r>
      <w:r w:rsidR="000B7700">
        <w:rPr>
          <w:rFonts w:ascii="Arial" w:hAnsi="Arial" w:cs="Arial"/>
          <w:sz w:val="18"/>
          <w:szCs w:val="18"/>
          <w:lang w:val="es-CO"/>
        </w:rPr>
        <w:t>Señores</w:t>
      </w:r>
      <w:r w:rsidRPr="003636B0">
        <w:rPr>
          <w:rFonts w:ascii="Arial" w:hAnsi="Arial" w:cs="Arial"/>
          <w:sz w:val="18"/>
          <w:szCs w:val="18"/>
          <w:lang w:val="es-CO"/>
        </w:rPr>
        <w:t xml:space="preserve"> </w:t>
      </w:r>
      <w:r w:rsidR="003636B0">
        <w:rPr>
          <w:rFonts w:ascii="Arial" w:hAnsi="Arial" w:cs="Arial"/>
          <w:sz w:val="18"/>
          <w:szCs w:val="18"/>
          <w:lang w:val="es-CO"/>
        </w:rPr>
        <w:t xml:space="preserve">Luz Elena Neira </w:t>
      </w:r>
      <w:r w:rsidR="007661C4">
        <w:rPr>
          <w:rFonts w:ascii="Arial" w:hAnsi="Arial" w:cs="Arial"/>
          <w:sz w:val="18"/>
          <w:szCs w:val="18"/>
          <w:lang w:val="es-CO"/>
        </w:rPr>
        <w:t>Téllez</w:t>
      </w:r>
      <w:r w:rsidR="000B7700">
        <w:rPr>
          <w:rFonts w:ascii="Arial" w:hAnsi="Arial" w:cs="Arial"/>
          <w:sz w:val="18"/>
          <w:szCs w:val="18"/>
          <w:lang w:val="es-CO"/>
        </w:rPr>
        <w:t xml:space="preserve"> y Leonardo Gonzales Neira</w:t>
      </w:r>
      <w:r w:rsidR="00757BEE">
        <w:rPr>
          <w:rFonts w:ascii="Arial" w:hAnsi="Arial" w:cs="Arial"/>
          <w:sz w:val="18"/>
          <w:szCs w:val="18"/>
          <w:lang w:val="es-CO"/>
        </w:rPr>
        <w:t>, cuñada e hijo del demandante, respectivamente.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3BC" w:rsidRPr="00BB3FED" w:rsidRDefault="009043BC" w:rsidP="00783103">
    <w:pPr>
      <w:pStyle w:val="Encabezado"/>
      <w:jc w:val="center"/>
      <w:rPr>
        <w:rFonts w:ascii="Arial" w:hAnsi="Arial" w:cs="Arial"/>
        <w:sz w:val="18"/>
        <w:szCs w:val="18"/>
      </w:rPr>
    </w:pPr>
    <w:r w:rsidRPr="00BB3FED">
      <w:rPr>
        <w:rFonts w:ascii="Arial" w:hAnsi="Arial" w:cs="Arial"/>
        <w:sz w:val="18"/>
        <w:szCs w:val="18"/>
      </w:rPr>
      <w:t xml:space="preserve">Proceso Ordinario Laboral </w:t>
    </w:r>
  </w:p>
  <w:p w:rsidR="009043BC" w:rsidRPr="00B4692C" w:rsidRDefault="009043BC" w:rsidP="008F15EA">
    <w:pPr>
      <w:ind w:left="2124" w:firstLine="708"/>
      <w:contextualSpacing/>
      <w:jc w:val="both"/>
      <w:rPr>
        <w:rFonts w:ascii="Arial" w:hAnsi="Arial" w:cs="Arial"/>
        <w:bCs/>
        <w:sz w:val="18"/>
        <w:szCs w:val="18"/>
      </w:rPr>
    </w:pPr>
    <w:r w:rsidRPr="00B4692C">
      <w:rPr>
        <w:rFonts w:ascii="Arial" w:hAnsi="Arial" w:cs="Arial"/>
        <w:sz w:val="18"/>
        <w:szCs w:val="18"/>
      </w:rPr>
      <w:t xml:space="preserve">Radicado: </w:t>
    </w:r>
    <w:r w:rsidRPr="00B4692C">
      <w:rPr>
        <w:rFonts w:ascii="Arial" w:hAnsi="Arial" w:cs="Arial"/>
        <w:bCs/>
        <w:sz w:val="18"/>
        <w:szCs w:val="18"/>
      </w:rPr>
      <w:t>66001-31-05-00</w:t>
    </w:r>
    <w:r w:rsidR="002E5F8F">
      <w:rPr>
        <w:rFonts w:ascii="Arial" w:hAnsi="Arial" w:cs="Arial"/>
        <w:bCs/>
        <w:sz w:val="18"/>
        <w:szCs w:val="18"/>
      </w:rPr>
      <w:t>3</w:t>
    </w:r>
    <w:r w:rsidRPr="00B4692C">
      <w:rPr>
        <w:rFonts w:ascii="Arial" w:hAnsi="Arial" w:cs="Arial"/>
        <w:bCs/>
        <w:sz w:val="18"/>
        <w:szCs w:val="18"/>
      </w:rPr>
      <w:t>-201</w:t>
    </w:r>
    <w:r w:rsidR="00B4692C">
      <w:rPr>
        <w:rFonts w:ascii="Arial" w:hAnsi="Arial" w:cs="Arial"/>
        <w:bCs/>
        <w:sz w:val="18"/>
        <w:szCs w:val="18"/>
      </w:rPr>
      <w:t>7</w:t>
    </w:r>
    <w:r w:rsidRPr="00B4692C">
      <w:rPr>
        <w:rFonts w:ascii="Arial" w:hAnsi="Arial" w:cs="Arial"/>
        <w:bCs/>
        <w:sz w:val="18"/>
        <w:szCs w:val="18"/>
      </w:rPr>
      <w:t>-00</w:t>
    </w:r>
    <w:r w:rsidR="002E5F8F">
      <w:rPr>
        <w:rFonts w:ascii="Arial" w:hAnsi="Arial" w:cs="Arial"/>
        <w:bCs/>
        <w:sz w:val="18"/>
        <w:szCs w:val="18"/>
      </w:rPr>
      <w:t>218</w:t>
    </w:r>
    <w:r w:rsidRPr="00B4692C">
      <w:rPr>
        <w:rFonts w:ascii="Arial" w:hAnsi="Arial" w:cs="Arial"/>
        <w:bCs/>
        <w:sz w:val="18"/>
        <w:szCs w:val="18"/>
      </w:rPr>
      <w:t>-01</w:t>
    </w:r>
  </w:p>
  <w:p w:rsidR="009043BC" w:rsidRPr="00B4692C" w:rsidRDefault="00B4692C" w:rsidP="00783103">
    <w:pPr>
      <w:pStyle w:val="Encabezado"/>
      <w:jc w:val="center"/>
      <w:rPr>
        <w:rFonts w:ascii="Arial" w:hAnsi="Arial" w:cs="Arial"/>
        <w:sz w:val="18"/>
        <w:szCs w:val="18"/>
      </w:rPr>
    </w:pPr>
    <w:r>
      <w:rPr>
        <w:rFonts w:ascii="Arial" w:hAnsi="Arial" w:cs="Arial"/>
        <w:sz w:val="18"/>
        <w:szCs w:val="18"/>
      </w:rPr>
      <w:t xml:space="preserve">Gustavo </w:t>
    </w:r>
    <w:r w:rsidR="002E5F8F">
      <w:rPr>
        <w:rFonts w:ascii="Arial" w:hAnsi="Arial" w:cs="Arial"/>
        <w:sz w:val="18"/>
        <w:szCs w:val="18"/>
      </w:rPr>
      <w:t xml:space="preserve">González García </w:t>
    </w:r>
    <w:r w:rsidR="009043BC" w:rsidRPr="00B4692C">
      <w:rPr>
        <w:rFonts w:ascii="Arial" w:hAnsi="Arial" w:cs="Arial"/>
        <w:sz w:val="18"/>
        <w:szCs w:val="18"/>
      </w:rPr>
      <w:t xml:space="preserve">vs Colpensiones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6571"/>
    <w:multiLevelType w:val="hybridMultilevel"/>
    <w:tmpl w:val="F11AF1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2D84A17"/>
    <w:multiLevelType w:val="multilevel"/>
    <w:tmpl w:val="439285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35460FB6"/>
    <w:multiLevelType w:val="multilevel"/>
    <w:tmpl w:val="EE1AEBB6"/>
    <w:lvl w:ilvl="0">
      <w:start w:val="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3E940137"/>
    <w:multiLevelType w:val="hybridMultilevel"/>
    <w:tmpl w:val="1CA41FE0"/>
    <w:lvl w:ilvl="0" w:tplc="19DC6C88">
      <w:start w:val="1"/>
      <w:numFmt w:val="decimal"/>
      <w:lvlText w:val="%1."/>
      <w:lvlJc w:val="left"/>
      <w:pPr>
        <w:ind w:left="720" w:hanging="360"/>
      </w:pPr>
      <w:rPr>
        <w:rFonts w:ascii="Arial Narrow" w:hAnsi="Arial Narrow" w:hint="default"/>
        <w:b/>
        <w:sz w:val="28"/>
        <w:szCs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5AEA13C9"/>
    <w:multiLevelType w:val="multilevel"/>
    <w:tmpl w:val="5F4665E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60FD27AB"/>
    <w:multiLevelType w:val="hybridMultilevel"/>
    <w:tmpl w:val="F11AF1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5E3"/>
    <w:rsid w:val="00001B71"/>
    <w:rsid w:val="00011F70"/>
    <w:rsid w:val="00012BCA"/>
    <w:rsid w:val="00013DD9"/>
    <w:rsid w:val="00013DF8"/>
    <w:rsid w:val="00013FF3"/>
    <w:rsid w:val="00016ABE"/>
    <w:rsid w:val="00022FCC"/>
    <w:rsid w:val="00031F22"/>
    <w:rsid w:val="000360E7"/>
    <w:rsid w:val="00043675"/>
    <w:rsid w:val="00046D4A"/>
    <w:rsid w:val="000474D8"/>
    <w:rsid w:val="00047654"/>
    <w:rsid w:val="0005220E"/>
    <w:rsid w:val="0005732F"/>
    <w:rsid w:val="000576C8"/>
    <w:rsid w:val="00063974"/>
    <w:rsid w:val="00066018"/>
    <w:rsid w:val="00066356"/>
    <w:rsid w:val="00083B5E"/>
    <w:rsid w:val="000919EF"/>
    <w:rsid w:val="00093CEE"/>
    <w:rsid w:val="00094B00"/>
    <w:rsid w:val="000A508B"/>
    <w:rsid w:val="000A7550"/>
    <w:rsid w:val="000B161E"/>
    <w:rsid w:val="000B29E7"/>
    <w:rsid w:val="000B2F03"/>
    <w:rsid w:val="000B4AB4"/>
    <w:rsid w:val="000B7700"/>
    <w:rsid w:val="000C1565"/>
    <w:rsid w:val="000C6779"/>
    <w:rsid w:val="000C7BB4"/>
    <w:rsid w:val="000D3F51"/>
    <w:rsid w:val="000D40FB"/>
    <w:rsid w:val="000D531E"/>
    <w:rsid w:val="000D5FD6"/>
    <w:rsid w:val="000D654C"/>
    <w:rsid w:val="000E46FA"/>
    <w:rsid w:val="000E5919"/>
    <w:rsid w:val="000E7420"/>
    <w:rsid w:val="000F2E41"/>
    <w:rsid w:val="00121AC5"/>
    <w:rsid w:val="00122A4E"/>
    <w:rsid w:val="00125CE0"/>
    <w:rsid w:val="00126F80"/>
    <w:rsid w:val="00130AD9"/>
    <w:rsid w:val="00131287"/>
    <w:rsid w:val="00131513"/>
    <w:rsid w:val="001354A6"/>
    <w:rsid w:val="001422B0"/>
    <w:rsid w:val="0015363C"/>
    <w:rsid w:val="001536FE"/>
    <w:rsid w:val="00161C3B"/>
    <w:rsid w:val="00170CFB"/>
    <w:rsid w:val="0017769B"/>
    <w:rsid w:val="00180027"/>
    <w:rsid w:val="00182F16"/>
    <w:rsid w:val="00185664"/>
    <w:rsid w:val="00187F99"/>
    <w:rsid w:val="0019324F"/>
    <w:rsid w:val="00194D00"/>
    <w:rsid w:val="00196354"/>
    <w:rsid w:val="001A1667"/>
    <w:rsid w:val="001A5471"/>
    <w:rsid w:val="001A7219"/>
    <w:rsid w:val="001C2434"/>
    <w:rsid w:val="001D4030"/>
    <w:rsid w:val="001E050A"/>
    <w:rsid w:val="001E30D4"/>
    <w:rsid w:val="001F1425"/>
    <w:rsid w:val="001F153E"/>
    <w:rsid w:val="00203148"/>
    <w:rsid w:val="002037C4"/>
    <w:rsid w:val="0020754D"/>
    <w:rsid w:val="002120FA"/>
    <w:rsid w:val="002157F9"/>
    <w:rsid w:val="0023074F"/>
    <w:rsid w:val="00232731"/>
    <w:rsid w:val="002434A8"/>
    <w:rsid w:val="00243C3D"/>
    <w:rsid w:val="002441AB"/>
    <w:rsid w:val="00270D48"/>
    <w:rsid w:val="00271AF9"/>
    <w:rsid w:val="00275218"/>
    <w:rsid w:val="00285595"/>
    <w:rsid w:val="00294EF2"/>
    <w:rsid w:val="00295A3C"/>
    <w:rsid w:val="002B5405"/>
    <w:rsid w:val="002C2230"/>
    <w:rsid w:val="002D0886"/>
    <w:rsid w:val="002D1B90"/>
    <w:rsid w:val="002D7DB8"/>
    <w:rsid w:val="002E49BD"/>
    <w:rsid w:val="002E5F8F"/>
    <w:rsid w:val="002F4344"/>
    <w:rsid w:val="003178F0"/>
    <w:rsid w:val="00320EB4"/>
    <w:rsid w:val="00324687"/>
    <w:rsid w:val="0032695A"/>
    <w:rsid w:val="00331543"/>
    <w:rsid w:val="003332FF"/>
    <w:rsid w:val="00333D6F"/>
    <w:rsid w:val="0034239C"/>
    <w:rsid w:val="00347C81"/>
    <w:rsid w:val="00356DE0"/>
    <w:rsid w:val="00356E70"/>
    <w:rsid w:val="00362BE8"/>
    <w:rsid w:val="00363211"/>
    <w:rsid w:val="003636B0"/>
    <w:rsid w:val="00366640"/>
    <w:rsid w:val="00375026"/>
    <w:rsid w:val="00377413"/>
    <w:rsid w:val="00377E12"/>
    <w:rsid w:val="00381B43"/>
    <w:rsid w:val="003866E6"/>
    <w:rsid w:val="00386CA8"/>
    <w:rsid w:val="00386E05"/>
    <w:rsid w:val="003928E5"/>
    <w:rsid w:val="00392B8F"/>
    <w:rsid w:val="00392E93"/>
    <w:rsid w:val="003959B5"/>
    <w:rsid w:val="003A07BA"/>
    <w:rsid w:val="003A1F9D"/>
    <w:rsid w:val="003B2A7B"/>
    <w:rsid w:val="003B30E3"/>
    <w:rsid w:val="003B3F57"/>
    <w:rsid w:val="003B53A3"/>
    <w:rsid w:val="003C1179"/>
    <w:rsid w:val="003C7145"/>
    <w:rsid w:val="003D19A0"/>
    <w:rsid w:val="003D3EF0"/>
    <w:rsid w:val="003D47B7"/>
    <w:rsid w:val="003D664E"/>
    <w:rsid w:val="003E5B49"/>
    <w:rsid w:val="003E5CE3"/>
    <w:rsid w:val="003E5E45"/>
    <w:rsid w:val="003E6C21"/>
    <w:rsid w:val="003E70DB"/>
    <w:rsid w:val="003F14A8"/>
    <w:rsid w:val="003F1A11"/>
    <w:rsid w:val="003F22FB"/>
    <w:rsid w:val="003F4DD0"/>
    <w:rsid w:val="00400A66"/>
    <w:rsid w:val="0041083E"/>
    <w:rsid w:val="004206F4"/>
    <w:rsid w:val="0042170B"/>
    <w:rsid w:val="00424F92"/>
    <w:rsid w:val="00431926"/>
    <w:rsid w:val="00431CB9"/>
    <w:rsid w:val="004340F5"/>
    <w:rsid w:val="004365DE"/>
    <w:rsid w:val="00441A09"/>
    <w:rsid w:val="00452284"/>
    <w:rsid w:val="00454F0E"/>
    <w:rsid w:val="00455401"/>
    <w:rsid w:val="004710F3"/>
    <w:rsid w:val="00473FB4"/>
    <w:rsid w:val="004806FA"/>
    <w:rsid w:val="00484BEE"/>
    <w:rsid w:val="00487CE2"/>
    <w:rsid w:val="004B20DB"/>
    <w:rsid w:val="004B2987"/>
    <w:rsid w:val="004B34DD"/>
    <w:rsid w:val="004B3B03"/>
    <w:rsid w:val="004C4F89"/>
    <w:rsid w:val="004C7BAF"/>
    <w:rsid w:val="004D1B2E"/>
    <w:rsid w:val="004E34FC"/>
    <w:rsid w:val="004E78A4"/>
    <w:rsid w:val="004F1CB3"/>
    <w:rsid w:val="004F736D"/>
    <w:rsid w:val="00500198"/>
    <w:rsid w:val="00501187"/>
    <w:rsid w:val="0050183C"/>
    <w:rsid w:val="00501AAC"/>
    <w:rsid w:val="0050498D"/>
    <w:rsid w:val="0051544B"/>
    <w:rsid w:val="0051680D"/>
    <w:rsid w:val="00517B84"/>
    <w:rsid w:val="005203A3"/>
    <w:rsid w:val="00521FD3"/>
    <w:rsid w:val="0052486A"/>
    <w:rsid w:val="005275F1"/>
    <w:rsid w:val="0053196B"/>
    <w:rsid w:val="0053764D"/>
    <w:rsid w:val="00537C0D"/>
    <w:rsid w:val="0054630F"/>
    <w:rsid w:val="005559CF"/>
    <w:rsid w:val="00557EC8"/>
    <w:rsid w:val="0056196D"/>
    <w:rsid w:val="00571F81"/>
    <w:rsid w:val="005721BD"/>
    <w:rsid w:val="005751CB"/>
    <w:rsid w:val="00577F47"/>
    <w:rsid w:val="00583E74"/>
    <w:rsid w:val="00584D8E"/>
    <w:rsid w:val="005866C1"/>
    <w:rsid w:val="005C49E7"/>
    <w:rsid w:val="005C6F04"/>
    <w:rsid w:val="005E5193"/>
    <w:rsid w:val="005F043D"/>
    <w:rsid w:val="005F152C"/>
    <w:rsid w:val="005F17B2"/>
    <w:rsid w:val="005F6DCC"/>
    <w:rsid w:val="00612230"/>
    <w:rsid w:val="0061553E"/>
    <w:rsid w:val="00616416"/>
    <w:rsid w:val="00620462"/>
    <w:rsid w:val="00623AA6"/>
    <w:rsid w:val="0062569B"/>
    <w:rsid w:val="006266DB"/>
    <w:rsid w:val="00636D71"/>
    <w:rsid w:val="00645626"/>
    <w:rsid w:val="006519B7"/>
    <w:rsid w:val="00664175"/>
    <w:rsid w:val="00665DF0"/>
    <w:rsid w:val="006726E7"/>
    <w:rsid w:val="00691A93"/>
    <w:rsid w:val="00694A7A"/>
    <w:rsid w:val="006A0214"/>
    <w:rsid w:val="006A4BF0"/>
    <w:rsid w:val="006A4EBB"/>
    <w:rsid w:val="006B0D8A"/>
    <w:rsid w:val="006B171F"/>
    <w:rsid w:val="006B5C37"/>
    <w:rsid w:val="006D3E60"/>
    <w:rsid w:val="006E76E3"/>
    <w:rsid w:val="006F20B3"/>
    <w:rsid w:val="006F5248"/>
    <w:rsid w:val="00702952"/>
    <w:rsid w:val="0071776B"/>
    <w:rsid w:val="00717EDE"/>
    <w:rsid w:val="00735DB4"/>
    <w:rsid w:val="00735F8C"/>
    <w:rsid w:val="007370F6"/>
    <w:rsid w:val="0074067D"/>
    <w:rsid w:val="0074312F"/>
    <w:rsid w:val="00747439"/>
    <w:rsid w:val="00753D4F"/>
    <w:rsid w:val="00756987"/>
    <w:rsid w:val="007570FB"/>
    <w:rsid w:val="00757BEE"/>
    <w:rsid w:val="00760B12"/>
    <w:rsid w:val="00763AB5"/>
    <w:rsid w:val="007661C4"/>
    <w:rsid w:val="007673F1"/>
    <w:rsid w:val="00772026"/>
    <w:rsid w:val="007771D6"/>
    <w:rsid w:val="00781A83"/>
    <w:rsid w:val="00783103"/>
    <w:rsid w:val="00790339"/>
    <w:rsid w:val="007A24F4"/>
    <w:rsid w:val="007A3BA6"/>
    <w:rsid w:val="007A405B"/>
    <w:rsid w:val="007A7623"/>
    <w:rsid w:val="007B351F"/>
    <w:rsid w:val="007B36B7"/>
    <w:rsid w:val="007B3E5B"/>
    <w:rsid w:val="007C202D"/>
    <w:rsid w:val="007C6825"/>
    <w:rsid w:val="007E0976"/>
    <w:rsid w:val="007E2B3B"/>
    <w:rsid w:val="007E6CEF"/>
    <w:rsid w:val="007F129A"/>
    <w:rsid w:val="007F44A3"/>
    <w:rsid w:val="007F60A2"/>
    <w:rsid w:val="00806FBA"/>
    <w:rsid w:val="00807E81"/>
    <w:rsid w:val="008122A9"/>
    <w:rsid w:val="008215C5"/>
    <w:rsid w:val="00830D4D"/>
    <w:rsid w:val="00831F2C"/>
    <w:rsid w:val="00832BA8"/>
    <w:rsid w:val="0083754A"/>
    <w:rsid w:val="00837F99"/>
    <w:rsid w:val="008415C0"/>
    <w:rsid w:val="008423BE"/>
    <w:rsid w:val="00844513"/>
    <w:rsid w:val="00847DD0"/>
    <w:rsid w:val="00862A6E"/>
    <w:rsid w:val="0086311F"/>
    <w:rsid w:val="0086637A"/>
    <w:rsid w:val="00866991"/>
    <w:rsid w:val="00866BCC"/>
    <w:rsid w:val="008673C1"/>
    <w:rsid w:val="008708BE"/>
    <w:rsid w:val="0087349B"/>
    <w:rsid w:val="008821CB"/>
    <w:rsid w:val="00885487"/>
    <w:rsid w:val="00886148"/>
    <w:rsid w:val="00893DE1"/>
    <w:rsid w:val="00895482"/>
    <w:rsid w:val="008955F5"/>
    <w:rsid w:val="008B13EB"/>
    <w:rsid w:val="008B4569"/>
    <w:rsid w:val="008B4BDE"/>
    <w:rsid w:val="008B5D0B"/>
    <w:rsid w:val="008B6104"/>
    <w:rsid w:val="008D185F"/>
    <w:rsid w:val="008D1F29"/>
    <w:rsid w:val="008D5DC1"/>
    <w:rsid w:val="008D682A"/>
    <w:rsid w:val="008E481A"/>
    <w:rsid w:val="008F0864"/>
    <w:rsid w:val="008F0927"/>
    <w:rsid w:val="008F10C3"/>
    <w:rsid w:val="008F15EA"/>
    <w:rsid w:val="008F5920"/>
    <w:rsid w:val="008F6A70"/>
    <w:rsid w:val="008F70BA"/>
    <w:rsid w:val="009018CE"/>
    <w:rsid w:val="009043BC"/>
    <w:rsid w:val="00912683"/>
    <w:rsid w:val="00915DE0"/>
    <w:rsid w:val="00923AC3"/>
    <w:rsid w:val="009249CA"/>
    <w:rsid w:val="009262D5"/>
    <w:rsid w:val="00926346"/>
    <w:rsid w:val="00933A8A"/>
    <w:rsid w:val="009353F3"/>
    <w:rsid w:val="0093677C"/>
    <w:rsid w:val="00946F47"/>
    <w:rsid w:val="00956F0D"/>
    <w:rsid w:val="0096117D"/>
    <w:rsid w:val="0096435F"/>
    <w:rsid w:val="00964D47"/>
    <w:rsid w:val="00964EDF"/>
    <w:rsid w:val="009656BC"/>
    <w:rsid w:val="00974397"/>
    <w:rsid w:val="009765B1"/>
    <w:rsid w:val="00976E41"/>
    <w:rsid w:val="00980AFA"/>
    <w:rsid w:val="00982C65"/>
    <w:rsid w:val="0098606B"/>
    <w:rsid w:val="00992DEC"/>
    <w:rsid w:val="009A073F"/>
    <w:rsid w:val="009A15CC"/>
    <w:rsid w:val="009A4595"/>
    <w:rsid w:val="009B6A44"/>
    <w:rsid w:val="009C0ED9"/>
    <w:rsid w:val="009C30BB"/>
    <w:rsid w:val="009C5D69"/>
    <w:rsid w:val="009E1595"/>
    <w:rsid w:val="009E37AD"/>
    <w:rsid w:val="009E71BF"/>
    <w:rsid w:val="009F485E"/>
    <w:rsid w:val="009F4E3E"/>
    <w:rsid w:val="009F5CBA"/>
    <w:rsid w:val="00A02980"/>
    <w:rsid w:val="00A0479A"/>
    <w:rsid w:val="00A11264"/>
    <w:rsid w:val="00A126BB"/>
    <w:rsid w:val="00A23D54"/>
    <w:rsid w:val="00A32C77"/>
    <w:rsid w:val="00A35C34"/>
    <w:rsid w:val="00A423F5"/>
    <w:rsid w:val="00A53F14"/>
    <w:rsid w:val="00A550D5"/>
    <w:rsid w:val="00A67017"/>
    <w:rsid w:val="00A71D15"/>
    <w:rsid w:val="00A7263D"/>
    <w:rsid w:val="00A72EF3"/>
    <w:rsid w:val="00A73868"/>
    <w:rsid w:val="00A74090"/>
    <w:rsid w:val="00A758E8"/>
    <w:rsid w:val="00A854A8"/>
    <w:rsid w:val="00A879C0"/>
    <w:rsid w:val="00A931C5"/>
    <w:rsid w:val="00A954D0"/>
    <w:rsid w:val="00A97398"/>
    <w:rsid w:val="00AA606D"/>
    <w:rsid w:val="00AA68E5"/>
    <w:rsid w:val="00AC02CC"/>
    <w:rsid w:val="00AC1758"/>
    <w:rsid w:val="00AC4860"/>
    <w:rsid w:val="00AC70AB"/>
    <w:rsid w:val="00AD031A"/>
    <w:rsid w:val="00AD0612"/>
    <w:rsid w:val="00AE5D35"/>
    <w:rsid w:val="00AF7AF3"/>
    <w:rsid w:val="00B00323"/>
    <w:rsid w:val="00B00DA9"/>
    <w:rsid w:val="00B06B2A"/>
    <w:rsid w:val="00B130B0"/>
    <w:rsid w:val="00B265EE"/>
    <w:rsid w:val="00B41B05"/>
    <w:rsid w:val="00B4692C"/>
    <w:rsid w:val="00B51989"/>
    <w:rsid w:val="00B51AFB"/>
    <w:rsid w:val="00B52B58"/>
    <w:rsid w:val="00B533EE"/>
    <w:rsid w:val="00B54B55"/>
    <w:rsid w:val="00B71CE9"/>
    <w:rsid w:val="00B743E6"/>
    <w:rsid w:val="00B8290F"/>
    <w:rsid w:val="00B83F7C"/>
    <w:rsid w:val="00B86204"/>
    <w:rsid w:val="00B866C5"/>
    <w:rsid w:val="00BA13B5"/>
    <w:rsid w:val="00BA25B5"/>
    <w:rsid w:val="00BA2E7B"/>
    <w:rsid w:val="00BA7DB6"/>
    <w:rsid w:val="00BB5297"/>
    <w:rsid w:val="00BD1031"/>
    <w:rsid w:val="00BE46C1"/>
    <w:rsid w:val="00BE599D"/>
    <w:rsid w:val="00BF5305"/>
    <w:rsid w:val="00BF60C6"/>
    <w:rsid w:val="00BF70FA"/>
    <w:rsid w:val="00BF7653"/>
    <w:rsid w:val="00C15757"/>
    <w:rsid w:val="00C232E5"/>
    <w:rsid w:val="00C2452F"/>
    <w:rsid w:val="00C27333"/>
    <w:rsid w:val="00C3074C"/>
    <w:rsid w:val="00C44920"/>
    <w:rsid w:val="00C44B03"/>
    <w:rsid w:val="00C45D63"/>
    <w:rsid w:val="00C55321"/>
    <w:rsid w:val="00C5757E"/>
    <w:rsid w:val="00C63273"/>
    <w:rsid w:val="00C63D8C"/>
    <w:rsid w:val="00C71DD0"/>
    <w:rsid w:val="00C73784"/>
    <w:rsid w:val="00C74173"/>
    <w:rsid w:val="00C75D84"/>
    <w:rsid w:val="00C80481"/>
    <w:rsid w:val="00C869C3"/>
    <w:rsid w:val="00C87F9A"/>
    <w:rsid w:val="00C90C3D"/>
    <w:rsid w:val="00C90D3B"/>
    <w:rsid w:val="00C91D67"/>
    <w:rsid w:val="00C93370"/>
    <w:rsid w:val="00CA2397"/>
    <w:rsid w:val="00CB46D3"/>
    <w:rsid w:val="00CB6374"/>
    <w:rsid w:val="00CB695B"/>
    <w:rsid w:val="00CC0540"/>
    <w:rsid w:val="00CC444F"/>
    <w:rsid w:val="00CD6BB5"/>
    <w:rsid w:val="00CE0247"/>
    <w:rsid w:val="00CE0EC0"/>
    <w:rsid w:val="00CE0F26"/>
    <w:rsid w:val="00CE43F3"/>
    <w:rsid w:val="00CE5557"/>
    <w:rsid w:val="00CE6835"/>
    <w:rsid w:val="00CF0B38"/>
    <w:rsid w:val="00CF2CFA"/>
    <w:rsid w:val="00CF47B3"/>
    <w:rsid w:val="00CF51C7"/>
    <w:rsid w:val="00CF6E0B"/>
    <w:rsid w:val="00D04663"/>
    <w:rsid w:val="00D06634"/>
    <w:rsid w:val="00D22CC4"/>
    <w:rsid w:val="00D266F7"/>
    <w:rsid w:val="00D30B7E"/>
    <w:rsid w:val="00D335D8"/>
    <w:rsid w:val="00D36AF6"/>
    <w:rsid w:val="00D62117"/>
    <w:rsid w:val="00D8705A"/>
    <w:rsid w:val="00D8762F"/>
    <w:rsid w:val="00D93066"/>
    <w:rsid w:val="00DA22FF"/>
    <w:rsid w:val="00DA2C38"/>
    <w:rsid w:val="00DA3EA5"/>
    <w:rsid w:val="00DA6E36"/>
    <w:rsid w:val="00DB0CBA"/>
    <w:rsid w:val="00DB6ACC"/>
    <w:rsid w:val="00DC48FE"/>
    <w:rsid w:val="00DC6756"/>
    <w:rsid w:val="00DD3755"/>
    <w:rsid w:val="00DE0423"/>
    <w:rsid w:val="00DE114D"/>
    <w:rsid w:val="00DE2C48"/>
    <w:rsid w:val="00DE3525"/>
    <w:rsid w:val="00E00F21"/>
    <w:rsid w:val="00E02990"/>
    <w:rsid w:val="00E04B6F"/>
    <w:rsid w:val="00E0601C"/>
    <w:rsid w:val="00E11EC8"/>
    <w:rsid w:val="00E15B1C"/>
    <w:rsid w:val="00E15B5E"/>
    <w:rsid w:val="00E17A1A"/>
    <w:rsid w:val="00E22A8F"/>
    <w:rsid w:val="00E30446"/>
    <w:rsid w:val="00E311E2"/>
    <w:rsid w:val="00E31C0C"/>
    <w:rsid w:val="00E41F1D"/>
    <w:rsid w:val="00E42A3C"/>
    <w:rsid w:val="00E43914"/>
    <w:rsid w:val="00E44F46"/>
    <w:rsid w:val="00E46614"/>
    <w:rsid w:val="00E4735F"/>
    <w:rsid w:val="00E50A8D"/>
    <w:rsid w:val="00E6273D"/>
    <w:rsid w:val="00E64B8E"/>
    <w:rsid w:val="00E6735C"/>
    <w:rsid w:val="00E711CC"/>
    <w:rsid w:val="00E77248"/>
    <w:rsid w:val="00E83ECC"/>
    <w:rsid w:val="00E91B60"/>
    <w:rsid w:val="00E91ED5"/>
    <w:rsid w:val="00E92AAB"/>
    <w:rsid w:val="00E97817"/>
    <w:rsid w:val="00EA67DB"/>
    <w:rsid w:val="00EA7C86"/>
    <w:rsid w:val="00EB59B1"/>
    <w:rsid w:val="00EB63B4"/>
    <w:rsid w:val="00EB69D7"/>
    <w:rsid w:val="00EC27DB"/>
    <w:rsid w:val="00EC4845"/>
    <w:rsid w:val="00EC4D5E"/>
    <w:rsid w:val="00EC73B2"/>
    <w:rsid w:val="00ED25FC"/>
    <w:rsid w:val="00ED393C"/>
    <w:rsid w:val="00EE124D"/>
    <w:rsid w:val="00EE12D2"/>
    <w:rsid w:val="00F0400F"/>
    <w:rsid w:val="00F1618D"/>
    <w:rsid w:val="00F23E69"/>
    <w:rsid w:val="00F2680B"/>
    <w:rsid w:val="00F273A3"/>
    <w:rsid w:val="00F547BF"/>
    <w:rsid w:val="00F57DAE"/>
    <w:rsid w:val="00F613CA"/>
    <w:rsid w:val="00F663C1"/>
    <w:rsid w:val="00F72659"/>
    <w:rsid w:val="00F80248"/>
    <w:rsid w:val="00F80556"/>
    <w:rsid w:val="00F81BD5"/>
    <w:rsid w:val="00F832A8"/>
    <w:rsid w:val="00F849E3"/>
    <w:rsid w:val="00F91E9B"/>
    <w:rsid w:val="00F92052"/>
    <w:rsid w:val="00FA1C05"/>
    <w:rsid w:val="00FA22CD"/>
    <w:rsid w:val="00FA5433"/>
    <w:rsid w:val="00FA5956"/>
    <w:rsid w:val="00FB25E3"/>
    <w:rsid w:val="00FB5E90"/>
    <w:rsid w:val="00FC60BF"/>
    <w:rsid w:val="00FC6176"/>
    <w:rsid w:val="00FD4EE0"/>
    <w:rsid w:val="00FD7DF3"/>
    <w:rsid w:val="00FE116B"/>
    <w:rsid w:val="00FE1F46"/>
    <w:rsid w:val="00FE3D1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5E3"/>
    <w:pPr>
      <w:spacing w:after="0" w:line="240" w:lineRule="auto"/>
    </w:pPr>
    <w:rPr>
      <w:rFonts w:ascii="Times New Roman" w:eastAsia="Times New Roman" w:hAnsi="Times New Roman" w:cs="Times New Roman"/>
      <w:sz w:val="24"/>
      <w:szCs w:val="20"/>
      <w:lang w:val="es-ES_tradnl" w:eastAsia="es-ES"/>
    </w:rPr>
  </w:style>
  <w:style w:type="paragraph" w:styleId="Ttulo4">
    <w:name w:val="heading 4"/>
    <w:basedOn w:val="Normal"/>
    <w:next w:val="Normal"/>
    <w:link w:val="Ttulo4Car"/>
    <w:qFormat/>
    <w:rsid w:val="00FB25E3"/>
    <w:pPr>
      <w:keepNext/>
      <w:tabs>
        <w:tab w:val="left" w:pos="-720"/>
      </w:tabs>
      <w:suppressAutoHyphens/>
      <w:spacing w:line="360" w:lineRule="auto"/>
      <w:jc w:val="center"/>
      <w:outlineLvl w:val="3"/>
    </w:pPr>
    <w:rPr>
      <w:rFonts w:ascii="Arial" w:hAnsi="Arial"/>
      <w:spacing w:val="-3"/>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FB25E3"/>
    <w:rPr>
      <w:rFonts w:ascii="Arial" w:eastAsia="Times New Roman" w:hAnsi="Arial" w:cs="Times New Roman"/>
      <w:spacing w:val="-3"/>
      <w:sz w:val="36"/>
      <w:szCs w:val="20"/>
      <w:lang w:val="es-ES_tradnl" w:eastAsia="es-ES"/>
    </w:rPr>
  </w:style>
  <w:style w:type="paragraph" w:styleId="Sinespaciado">
    <w:name w:val="No Spacing"/>
    <w:link w:val="SinespaciadoCar"/>
    <w:uiPriority w:val="1"/>
    <w:qFormat/>
    <w:rsid w:val="00FB25E3"/>
    <w:pPr>
      <w:spacing w:after="0" w:line="240" w:lineRule="auto"/>
    </w:pPr>
    <w:rPr>
      <w:rFonts w:ascii="Times New Roman" w:eastAsia="Times New Roman" w:hAnsi="Times New Roman" w:cs="Times New Roman"/>
      <w:sz w:val="24"/>
      <w:szCs w:val="24"/>
    </w:rPr>
  </w:style>
  <w:style w:type="paragraph" w:customStyle="1" w:styleId="Standard">
    <w:name w:val="Standard"/>
    <w:rsid w:val="00FB25E3"/>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texto de nota al p,Ca,FA Fu Car1"/>
    <w:basedOn w:val="Normal"/>
    <w:link w:val="TextonotapieCar"/>
    <w:uiPriority w:val="99"/>
    <w:unhideWhenUsed/>
    <w:rsid w:val="00FB25E3"/>
    <w:rPr>
      <w:sz w:val="20"/>
    </w:rPr>
  </w:style>
  <w:style w:type="character" w:customStyle="1" w:styleId="TextonotapieCar">
    <w:name w:val="Texto nota pie Car"/>
    <w:aliases w:val="Footnote Text Char Char Char Char Char Car,Footnote Text Char Char Char Char Car,Footnote reference Car,FA Fu Car,Footnote Text Cha Car,Footnote Text Char Char Char Car,FA Fußnotentext Car,FA Fuﬂnotentext Car,texto de nota al p Car"/>
    <w:basedOn w:val="Fuentedeprrafopredeter"/>
    <w:link w:val="Textonotapie"/>
    <w:uiPriority w:val="99"/>
    <w:rsid w:val="00FB25E3"/>
    <w:rPr>
      <w:rFonts w:ascii="Times New Roman" w:eastAsia="Times New Roman" w:hAnsi="Times New Roman" w:cs="Times New Roman"/>
      <w:sz w:val="20"/>
      <w:szCs w:val="20"/>
      <w:lang w:val="es-ES_tradnl" w:eastAsia="es-ES"/>
    </w:rPr>
  </w:style>
  <w:style w:type="character" w:styleId="Refdenotaalpie">
    <w:name w:val="footnote reference"/>
    <w:aliases w:val="Ref. de nota al pie 2,Texto de nota al pie,referencia nota al pie,Footnotes refss,FC,Ref,de nota al pie,Appel note de bas de p,Appel note de bas de page,Footnote number,BVI fnr,f,4_G,16 Point,Superscript 6 Point"/>
    <w:basedOn w:val="Fuentedeprrafopredeter"/>
    <w:uiPriority w:val="99"/>
    <w:unhideWhenUsed/>
    <w:rsid w:val="00FB25E3"/>
    <w:rPr>
      <w:vertAlign w:val="superscript"/>
    </w:rPr>
  </w:style>
  <w:style w:type="character" w:styleId="Textoennegrita">
    <w:name w:val="Strong"/>
    <w:basedOn w:val="Fuentedeprrafopredeter"/>
    <w:qFormat/>
    <w:rsid w:val="00FB25E3"/>
    <w:rPr>
      <w:b/>
      <w:bCs/>
    </w:rPr>
  </w:style>
  <w:style w:type="paragraph" w:styleId="Textoindependiente">
    <w:name w:val="Body Text"/>
    <w:basedOn w:val="Normal"/>
    <w:link w:val="TextoindependienteCar"/>
    <w:rsid w:val="00FB25E3"/>
    <w:pPr>
      <w:spacing w:after="120"/>
    </w:pPr>
    <w:rPr>
      <w:szCs w:val="24"/>
      <w:lang w:val="es-ES"/>
    </w:rPr>
  </w:style>
  <w:style w:type="character" w:customStyle="1" w:styleId="TextoindependienteCar">
    <w:name w:val="Texto independiente Car"/>
    <w:basedOn w:val="Fuentedeprrafopredeter"/>
    <w:link w:val="Textoindependiente"/>
    <w:rsid w:val="00FB25E3"/>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7B351F"/>
    <w:pPr>
      <w:tabs>
        <w:tab w:val="center" w:pos="4252"/>
        <w:tab w:val="right" w:pos="8504"/>
      </w:tabs>
    </w:pPr>
  </w:style>
  <w:style w:type="character" w:customStyle="1" w:styleId="PiedepginaCar">
    <w:name w:val="Pie de página Car"/>
    <w:basedOn w:val="Fuentedeprrafopredeter"/>
    <w:link w:val="Piedepgina"/>
    <w:uiPriority w:val="99"/>
    <w:rsid w:val="007B351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7B351F"/>
  </w:style>
  <w:style w:type="paragraph" w:customStyle="1" w:styleId="Prrafodelista2">
    <w:name w:val="Párrafo de lista2"/>
    <w:basedOn w:val="Normal"/>
    <w:rsid w:val="007B351F"/>
    <w:pPr>
      <w:spacing w:after="200" w:line="276" w:lineRule="auto"/>
      <w:ind w:left="720"/>
      <w:contextualSpacing/>
    </w:pPr>
    <w:rPr>
      <w:rFonts w:ascii="Calibri" w:hAnsi="Calibri"/>
      <w:sz w:val="22"/>
      <w:szCs w:val="22"/>
      <w:lang w:val="es-CO" w:eastAsia="en-US"/>
    </w:rPr>
  </w:style>
  <w:style w:type="paragraph" w:styleId="Encabezado">
    <w:name w:val="header"/>
    <w:basedOn w:val="Normal"/>
    <w:link w:val="EncabezadoCar"/>
    <w:uiPriority w:val="99"/>
    <w:unhideWhenUsed/>
    <w:rsid w:val="007B351F"/>
    <w:pPr>
      <w:tabs>
        <w:tab w:val="center" w:pos="4419"/>
        <w:tab w:val="right" w:pos="8838"/>
      </w:tabs>
    </w:pPr>
  </w:style>
  <w:style w:type="character" w:customStyle="1" w:styleId="EncabezadoCar">
    <w:name w:val="Encabezado Car"/>
    <w:basedOn w:val="Fuentedeprrafopredeter"/>
    <w:link w:val="Encabezado"/>
    <w:uiPriority w:val="99"/>
    <w:rsid w:val="007B351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B351F"/>
    <w:pPr>
      <w:spacing w:after="160" w:line="259" w:lineRule="auto"/>
      <w:ind w:left="720"/>
      <w:contextualSpacing/>
    </w:pPr>
    <w:rPr>
      <w:rFonts w:asciiTheme="minorHAnsi" w:eastAsiaTheme="minorHAnsi" w:hAnsiTheme="minorHAnsi" w:cstheme="minorBidi"/>
      <w:sz w:val="22"/>
      <w:szCs w:val="22"/>
      <w:lang w:eastAsia="en-US"/>
    </w:rPr>
  </w:style>
  <w:style w:type="paragraph" w:styleId="Textodeglobo">
    <w:name w:val="Balloon Text"/>
    <w:basedOn w:val="Normal"/>
    <w:link w:val="TextodegloboCar"/>
    <w:uiPriority w:val="99"/>
    <w:semiHidden/>
    <w:unhideWhenUsed/>
    <w:rsid w:val="00E64B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4B8E"/>
    <w:rPr>
      <w:rFonts w:ascii="Segoe UI" w:eastAsia="Times New Roman" w:hAnsi="Segoe UI" w:cs="Segoe UI"/>
      <w:sz w:val="18"/>
      <w:szCs w:val="18"/>
      <w:lang w:val="es-ES_tradnl" w:eastAsia="es-ES"/>
    </w:rPr>
  </w:style>
  <w:style w:type="paragraph" w:styleId="Textonotaalfinal">
    <w:name w:val="endnote text"/>
    <w:basedOn w:val="Normal"/>
    <w:link w:val="TextonotaalfinalCar"/>
    <w:uiPriority w:val="99"/>
    <w:semiHidden/>
    <w:unhideWhenUsed/>
    <w:rsid w:val="000E7420"/>
    <w:rPr>
      <w:sz w:val="20"/>
    </w:rPr>
  </w:style>
  <w:style w:type="character" w:customStyle="1" w:styleId="TextonotaalfinalCar">
    <w:name w:val="Texto nota al final Car"/>
    <w:basedOn w:val="Fuentedeprrafopredeter"/>
    <w:link w:val="Textonotaalfinal"/>
    <w:uiPriority w:val="99"/>
    <w:semiHidden/>
    <w:rsid w:val="000E7420"/>
    <w:rPr>
      <w:rFonts w:ascii="Times New Roman" w:eastAsia="Times New Roman" w:hAnsi="Times New Roman" w:cs="Times New Roman"/>
      <w:sz w:val="20"/>
      <w:szCs w:val="20"/>
      <w:lang w:val="es-ES_tradnl" w:eastAsia="es-ES"/>
    </w:rPr>
  </w:style>
  <w:style w:type="character" w:styleId="Refdenotaalfinal">
    <w:name w:val="endnote reference"/>
    <w:basedOn w:val="Fuentedeprrafopredeter"/>
    <w:uiPriority w:val="99"/>
    <w:semiHidden/>
    <w:unhideWhenUsed/>
    <w:rsid w:val="000E7420"/>
    <w:rPr>
      <w:vertAlign w:val="superscript"/>
    </w:rPr>
  </w:style>
  <w:style w:type="character" w:customStyle="1" w:styleId="SinespaciadoCar">
    <w:name w:val="Sin espaciado Car"/>
    <w:link w:val="Sinespaciado"/>
    <w:uiPriority w:val="1"/>
    <w:locked/>
    <w:rsid w:val="003959B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5E3"/>
    <w:pPr>
      <w:spacing w:after="0" w:line="240" w:lineRule="auto"/>
    </w:pPr>
    <w:rPr>
      <w:rFonts w:ascii="Times New Roman" w:eastAsia="Times New Roman" w:hAnsi="Times New Roman" w:cs="Times New Roman"/>
      <w:sz w:val="24"/>
      <w:szCs w:val="20"/>
      <w:lang w:val="es-ES_tradnl" w:eastAsia="es-ES"/>
    </w:rPr>
  </w:style>
  <w:style w:type="paragraph" w:styleId="Ttulo4">
    <w:name w:val="heading 4"/>
    <w:basedOn w:val="Normal"/>
    <w:next w:val="Normal"/>
    <w:link w:val="Ttulo4Car"/>
    <w:qFormat/>
    <w:rsid w:val="00FB25E3"/>
    <w:pPr>
      <w:keepNext/>
      <w:tabs>
        <w:tab w:val="left" w:pos="-720"/>
      </w:tabs>
      <w:suppressAutoHyphens/>
      <w:spacing w:line="360" w:lineRule="auto"/>
      <w:jc w:val="center"/>
      <w:outlineLvl w:val="3"/>
    </w:pPr>
    <w:rPr>
      <w:rFonts w:ascii="Arial" w:hAnsi="Arial"/>
      <w:spacing w:val="-3"/>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FB25E3"/>
    <w:rPr>
      <w:rFonts w:ascii="Arial" w:eastAsia="Times New Roman" w:hAnsi="Arial" w:cs="Times New Roman"/>
      <w:spacing w:val="-3"/>
      <w:sz w:val="36"/>
      <w:szCs w:val="20"/>
      <w:lang w:val="es-ES_tradnl" w:eastAsia="es-ES"/>
    </w:rPr>
  </w:style>
  <w:style w:type="paragraph" w:styleId="Sinespaciado">
    <w:name w:val="No Spacing"/>
    <w:link w:val="SinespaciadoCar"/>
    <w:uiPriority w:val="1"/>
    <w:qFormat/>
    <w:rsid w:val="00FB25E3"/>
    <w:pPr>
      <w:spacing w:after="0" w:line="240" w:lineRule="auto"/>
    </w:pPr>
    <w:rPr>
      <w:rFonts w:ascii="Times New Roman" w:eastAsia="Times New Roman" w:hAnsi="Times New Roman" w:cs="Times New Roman"/>
      <w:sz w:val="24"/>
      <w:szCs w:val="24"/>
    </w:rPr>
  </w:style>
  <w:style w:type="paragraph" w:customStyle="1" w:styleId="Standard">
    <w:name w:val="Standard"/>
    <w:rsid w:val="00FB25E3"/>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texto de nota al p,Ca,FA Fu Car1"/>
    <w:basedOn w:val="Normal"/>
    <w:link w:val="TextonotapieCar"/>
    <w:uiPriority w:val="99"/>
    <w:unhideWhenUsed/>
    <w:rsid w:val="00FB25E3"/>
    <w:rPr>
      <w:sz w:val="20"/>
    </w:rPr>
  </w:style>
  <w:style w:type="character" w:customStyle="1" w:styleId="TextonotapieCar">
    <w:name w:val="Texto nota pie Car"/>
    <w:aliases w:val="Footnote Text Char Char Char Char Char Car,Footnote Text Char Char Char Char Car,Footnote reference Car,FA Fu Car,Footnote Text Cha Car,Footnote Text Char Char Char Car,FA Fußnotentext Car,FA Fuﬂnotentext Car,texto de nota al p Car"/>
    <w:basedOn w:val="Fuentedeprrafopredeter"/>
    <w:link w:val="Textonotapie"/>
    <w:uiPriority w:val="99"/>
    <w:rsid w:val="00FB25E3"/>
    <w:rPr>
      <w:rFonts w:ascii="Times New Roman" w:eastAsia="Times New Roman" w:hAnsi="Times New Roman" w:cs="Times New Roman"/>
      <w:sz w:val="20"/>
      <w:szCs w:val="20"/>
      <w:lang w:val="es-ES_tradnl" w:eastAsia="es-ES"/>
    </w:rPr>
  </w:style>
  <w:style w:type="character" w:styleId="Refdenotaalpie">
    <w:name w:val="footnote reference"/>
    <w:aliases w:val="Ref. de nota al pie 2,Texto de nota al pie,referencia nota al pie,Footnotes refss,FC,Ref,de nota al pie,Appel note de bas de p,Appel note de bas de page,Footnote number,BVI fnr,f,4_G,16 Point,Superscript 6 Point"/>
    <w:basedOn w:val="Fuentedeprrafopredeter"/>
    <w:uiPriority w:val="99"/>
    <w:unhideWhenUsed/>
    <w:rsid w:val="00FB25E3"/>
    <w:rPr>
      <w:vertAlign w:val="superscript"/>
    </w:rPr>
  </w:style>
  <w:style w:type="character" w:styleId="Textoennegrita">
    <w:name w:val="Strong"/>
    <w:basedOn w:val="Fuentedeprrafopredeter"/>
    <w:qFormat/>
    <w:rsid w:val="00FB25E3"/>
    <w:rPr>
      <w:b/>
      <w:bCs/>
    </w:rPr>
  </w:style>
  <w:style w:type="paragraph" w:styleId="Textoindependiente">
    <w:name w:val="Body Text"/>
    <w:basedOn w:val="Normal"/>
    <w:link w:val="TextoindependienteCar"/>
    <w:rsid w:val="00FB25E3"/>
    <w:pPr>
      <w:spacing w:after="120"/>
    </w:pPr>
    <w:rPr>
      <w:szCs w:val="24"/>
      <w:lang w:val="es-ES"/>
    </w:rPr>
  </w:style>
  <w:style w:type="character" w:customStyle="1" w:styleId="TextoindependienteCar">
    <w:name w:val="Texto independiente Car"/>
    <w:basedOn w:val="Fuentedeprrafopredeter"/>
    <w:link w:val="Textoindependiente"/>
    <w:rsid w:val="00FB25E3"/>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7B351F"/>
    <w:pPr>
      <w:tabs>
        <w:tab w:val="center" w:pos="4252"/>
        <w:tab w:val="right" w:pos="8504"/>
      </w:tabs>
    </w:pPr>
  </w:style>
  <w:style w:type="character" w:customStyle="1" w:styleId="PiedepginaCar">
    <w:name w:val="Pie de página Car"/>
    <w:basedOn w:val="Fuentedeprrafopredeter"/>
    <w:link w:val="Piedepgina"/>
    <w:uiPriority w:val="99"/>
    <w:rsid w:val="007B351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7B351F"/>
  </w:style>
  <w:style w:type="paragraph" w:customStyle="1" w:styleId="Prrafodelista2">
    <w:name w:val="Párrafo de lista2"/>
    <w:basedOn w:val="Normal"/>
    <w:rsid w:val="007B351F"/>
    <w:pPr>
      <w:spacing w:after="200" w:line="276" w:lineRule="auto"/>
      <w:ind w:left="720"/>
      <w:contextualSpacing/>
    </w:pPr>
    <w:rPr>
      <w:rFonts w:ascii="Calibri" w:hAnsi="Calibri"/>
      <w:sz w:val="22"/>
      <w:szCs w:val="22"/>
      <w:lang w:val="es-CO" w:eastAsia="en-US"/>
    </w:rPr>
  </w:style>
  <w:style w:type="paragraph" w:styleId="Encabezado">
    <w:name w:val="header"/>
    <w:basedOn w:val="Normal"/>
    <w:link w:val="EncabezadoCar"/>
    <w:uiPriority w:val="99"/>
    <w:unhideWhenUsed/>
    <w:rsid w:val="007B351F"/>
    <w:pPr>
      <w:tabs>
        <w:tab w:val="center" w:pos="4419"/>
        <w:tab w:val="right" w:pos="8838"/>
      </w:tabs>
    </w:pPr>
  </w:style>
  <w:style w:type="character" w:customStyle="1" w:styleId="EncabezadoCar">
    <w:name w:val="Encabezado Car"/>
    <w:basedOn w:val="Fuentedeprrafopredeter"/>
    <w:link w:val="Encabezado"/>
    <w:uiPriority w:val="99"/>
    <w:rsid w:val="007B351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B351F"/>
    <w:pPr>
      <w:spacing w:after="160" w:line="259" w:lineRule="auto"/>
      <w:ind w:left="720"/>
      <w:contextualSpacing/>
    </w:pPr>
    <w:rPr>
      <w:rFonts w:asciiTheme="minorHAnsi" w:eastAsiaTheme="minorHAnsi" w:hAnsiTheme="minorHAnsi" w:cstheme="minorBidi"/>
      <w:sz w:val="22"/>
      <w:szCs w:val="22"/>
      <w:lang w:eastAsia="en-US"/>
    </w:rPr>
  </w:style>
  <w:style w:type="paragraph" w:styleId="Textodeglobo">
    <w:name w:val="Balloon Text"/>
    <w:basedOn w:val="Normal"/>
    <w:link w:val="TextodegloboCar"/>
    <w:uiPriority w:val="99"/>
    <w:semiHidden/>
    <w:unhideWhenUsed/>
    <w:rsid w:val="00E64B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4B8E"/>
    <w:rPr>
      <w:rFonts w:ascii="Segoe UI" w:eastAsia="Times New Roman" w:hAnsi="Segoe UI" w:cs="Segoe UI"/>
      <w:sz w:val="18"/>
      <w:szCs w:val="18"/>
      <w:lang w:val="es-ES_tradnl" w:eastAsia="es-ES"/>
    </w:rPr>
  </w:style>
  <w:style w:type="paragraph" w:styleId="Textonotaalfinal">
    <w:name w:val="endnote text"/>
    <w:basedOn w:val="Normal"/>
    <w:link w:val="TextonotaalfinalCar"/>
    <w:uiPriority w:val="99"/>
    <w:semiHidden/>
    <w:unhideWhenUsed/>
    <w:rsid w:val="000E7420"/>
    <w:rPr>
      <w:sz w:val="20"/>
    </w:rPr>
  </w:style>
  <w:style w:type="character" w:customStyle="1" w:styleId="TextonotaalfinalCar">
    <w:name w:val="Texto nota al final Car"/>
    <w:basedOn w:val="Fuentedeprrafopredeter"/>
    <w:link w:val="Textonotaalfinal"/>
    <w:uiPriority w:val="99"/>
    <w:semiHidden/>
    <w:rsid w:val="000E7420"/>
    <w:rPr>
      <w:rFonts w:ascii="Times New Roman" w:eastAsia="Times New Roman" w:hAnsi="Times New Roman" w:cs="Times New Roman"/>
      <w:sz w:val="20"/>
      <w:szCs w:val="20"/>
      <w:lang w:val="es-ES_tradnl" w:eastAsia="es-ES"/>
    </w:rPr>
  </w:style>
  <w:style w:type="character" w:styleId="Refdenotaalfinal">
    <w:name w:val="endnote reference"/>
    <w:basedOn w:val="Fuentedeprrafopredeter"/>
    <w:uiPriority w:val="99"/>
    <w:semiHidden/>
    <w:unhideWhenUsed/>
    <w:rsid w:val="000E7420"/>
    <w:rPr>
      <w:vertAlign w:val="superscript"/>
    </w:rPr>
  </w:style>
  <w:style w:type="character" w:customStyle="1" w:styleId="SinespaciadoCar">
    <w:name w:val="Sin espaciado Car"/>
    <w:link w:val="Sinespaciado"/>
    <w:uiPriority w:val="1"/>
    <w:locked/>
    <w:rsid w:val="003959B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498744">
      <w:bodyDiv w:val="1"/>
      <w:marLeft w:val="0"/>
      <w:marRight w:val="0"/>
      <w:marTop w:val="0"/>
      <w:marBottom w:val="0"/>
      <w:divBdr>
        <w:top w:val="none" w:sz="0" w:space="0" w:color="auto"/>
        <w:left w:val="none" w:sz="0" w:space="0" w:color="auto"/>
        <w:bottom w:val="none" w:sz="0" w:space="0" w:color="auto"/>
        <w:right w:val="none" w:sz="0" w:space="0" w:color="auto"/>
      </w:divBdr>
    </w:div>
    <w:div w:id="1054430306">
      <w:bodyDiv w:val="1"/>
      <w:marLeft w:val="0"/>
      <w:marRight w:val="0"/>
      <w:marTop w:val="0"/>
      <w:marBottom w:val="0"/>
      <w:divBdr>
        <w:top w:val="none" w:sz="0" w:space="0" w:color="auto"/>
        <w:left w:val="none" w:sz="0" w:space="0" w:color="auto"/>
        <w:bottom w:val="none" w:sz="0" w:space="0" w:color="auto"/>
        <w:right w:val="none" w:sz="0" w:space="0" w:color="auto"/>
      </w:divBdr>
    </w:div>
    <w:div w:id="119026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A40B2-F6D8-456D-8BB7-CCFFC93CB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6</Pages>
  <Words>2224</Words>
  <Characters>12238</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ALONSO</cp:lastModifiedBy>
  <cp:revision>34</cp:revision>
  <cp:lastPrinted>2018-08-27T19:46:00Z</cp:lastPrinted>
  <dcterms:created xsi:type="dcterms:W3CDTF">2018-08-21T16:17:00Z</dcterms:created>
  <dcterms:modified xsi:type="dcterms:W3CDTF">2018-11-17T20:11:00Z</dcterms:modified>
</cp:coreProperties>
</file>