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A9" w:rsidRDefault="00D767A9" w:rsidP="00D767A9">
      <w:pPr>
        <w:pBdr>
          <w:top w:val="single" w:sz="4" w:space="1" w:color="auto"/>
          <w:left w:val="single" w:sz="4" w:space="4" w:color="auto"/>
          <w:bottom w:val="single" w:sz="4" w:space="1" w:color="auto"/>
          <w:right w:val="single" w:sz="4" w:space="4" w:color="auto"/>
        </w:pBdr>
        <w:spacing w:line="276" w:lineRule="auto"/>
        <w:contextualSpacing/>
        <w:jc w:val="both"/>
        <w:rPr>
          <w:rFonts w:eastAsia="Calibri" w:cs="Arial"/>
          <w:color w:val="FF0000"/>
          <w:kern w:val="28"/>
          <w:sz w:val="18"/>
          <w:szCs w:val="16"/>
          <w:lang w:eastAsia="fr-FR"/>
        </w:rPr>
      </w:pPr>
      <w:r w:rsidRPr="00D22DCB">
        <w:rPr>
          <w:rFonts w:eastAsia="Calibri"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w:t>
      </w:r>
      <w:r>
        <w:rPr>
          <w:rFonts w:eastAsia="Calibri" w:cs="Arial"/>
          <w:color w:val="FF0000"/>
          <w:kern w:val="28"/>
          <w:sz w:val="18"/>
          <w:szCs w:val="16"/>
          <w:lang w:eastAsia="fr-FR"/>
        </w:rPr>
        <w:t xml:space="preserve"> respectiva</w:t>
      </w:r>
      <w:r w:rsidRPr="00D22DCB">
        <w:rPr>
          <w:rFonts w:eastAsia="Calibri" w:cs="Arial"/>
          <w:color w:val="FF0000"/>
          <w:kern w:val="28"/>
          <w:sz w:val="18"/>
          <w:szCs w:val="16"/>
          <w:lang w:eastAsia="fr-FR"/>
        </w:rPr>
        <w:t xml:space="preserve"> </w:t>
      </w:r>
      <w:r>
        <w:rPr>
          <w:rFonts w:eastAsia="Calibri" w:cs="Arial"/>
          <w:color w:val="FF0000"/>
          <w:kern w:val="28"/>
          <w:sz w:val="18"/>
          <w:szCs w:val="16"/>
          <w:lang w:eastAsia="fr-FR"/>
        </w:rPr>
        <w:t>Secretaría.</w:t>
      </w:r>
    </w:p>
    <w:p w:rsidR="00D767A9" w:rsidRPr="002B246C" w:rsidRDefault="00D767A9" w:rsidP="002B246C">
      <w:pPr>
        <w:rPr>
          <w:rFonts w:cs="Arial"/>
          <w:sz w:val="20"/>
        </w:rPr>
      </w:pPr>
    </w:p>
    <w:p w:rsidR="00D767A9" w:rsidRPr="00D767A9" w:rsidRDefault="00D767A9" w:rsidP="002B246C">
      <w:pPr>
        <w:pStyle w:val="Sinespaciado"/>
        <w:jc w:val="both"/>
        <w:rPr>
          <w:rFonts w:eastAsia="Calibri"/>
          <w:sz w:val="20"/>
          <w:szCs w:val="18"/>
          <w:lang w:eastAsia="en-US"/>
        </w:rPr>
      </w:pPr>
      <w:r w:rsidRPr="00D767A9">
        <w:rPr>
          <w:rFonts w:eastAsia="Calibri"/>
          <w:sz w:val="20"/>
          <w:szCs w:val="18"/>
          <w:lang w:eastAsia="en-US"/>
        </w:rPr>
        <w:t>Providencia:</w:t>
      </w:r>
      <w:r w:rsidRPr="00D767A9">
        <w:rPr>
          <w:rFonts w:eastAsia="Calibri"/>
          <w:sz w:val="20"/>
          <w:szCs w:val="18"/>
          <w:lang w:eastAsia="en-US"/>
        </w:rPr>
        <w:tab/>
        <w:t xml:space="preserve">   </w:t>
      </w:r>
      <w:r w:rsidRPr="00D767A9">
        <w:rPr>
          <w:rFonts w:eastAsia="Calibri"/>
          <w:sz w:val="20"/>
          <w:szCs w:val="18"/>
          <w:lang w:eastAsia="en-US"/>
        </w:rPr>
        <w:tab/>
      </w:r>
      <w:r w:rsidRPr="00D767A9">
        <w:rPr>
          <w:rFonts w:eastAsia="Calibri"/>
          <w:sz w:val="20"/>
          <w:szCs w:val="18"/>
          <w:lang w:eastAsia="en-US"/>
        </w:rPr>
        <w:tab/>
        <w:t>Apelación de auto.</w:t>
      </w:r>
    </w:p>
    <w:p w:rsidR="00D767A9" w:rsidRPr="00D767A9" w:rsidRDefault="00D767A9" w:rsidP="002B246C">
      <w:pPr>
        <w:pStyle w:val="Sinespaciado"/>
        <w:jc w:val="both"/>
        <w:rPr>
          <w:rFonts w:eastAsia="Calibri"/>
          <w:sz w:val="20"/>
          <w:szCs w:val="18"/>
          <w:lang w:eastAsia="en-US"/>
        </w:rPr>
      </w:pPr>
      <w:r w:rsidRPr="00D767A9">
        <w:rPr>
          <w:rFonts w:eastAsia="Calibri"/>
          <w:sz w:val="20"/>
          <w:szCs w:val="18"/>
          <w:lang w:eastAsia="en-US"/>
        </w:rPr>
        <w:t>Proceso:</w:t>
      </w:r>
      <w:r w:rsidRPr="00D767A9">
        <w:rPr>
          <w:rFonts w:eastAsia="Calibri"/>
          <w:sz w:val="20"/>
          <w:szCs w:val="18"/>
          <w:lang w:eastAsia="en-US"/>
        </w:rPr>
        <w:tab/>
      </w:r>
      <w:r w:rsidRPr="00D767A9">
        <w:rPr>
          <w:rFonts w:eastAsia="Calibri"/>
          <w:sz w:val="20"/>
          <w:szCs w:val="18"/>
          <w:lang w:eastAsia="en-US"/>
        </w:rPr>
        <w:tab/>
      </w:r>
      <w:r w:rsidRPr="00D767A9">
        <w:rPr>
          <w:rFonts w:eastAsia="Calibri"/>
          <w:sz w:val="20"/>
          <w:szCs w:val="18"/>
          <w:lang w:eastAsia="en-US"/>
        </w:rPr>
        <w:tab/>
        <w:t>Ordinario Laboral.</w:t>
      </w:r>
    </w:p>
    <w:p w:rsidR="00D767A9" w:rsidRPr="00D767A9" w:rsidRDefault="00D767A9" w:rsidP="002B246C">
      <w:pPr>
        <w:pStyle w:val="Sinespaciado"/>
        <w:jc w:val="both"/>
        <w:rPr>
          <w:rFonts w:eastAsia="Calibri"/>
          <w:sz w:val="20"/>
          <w:szCs w:val="18"/>
          <w:lang w:eastAsia="en-US"/>
        </w:rPr>
      </w:pPr>
      <w:r w:rsidRPr="00D767A9">
        <w:rPr>
          <w:rFonts w:eastAsia="Calibri"/>
          <w:sz w:val="20"/>
          <w:szCs w:val="18"/>
          <w:lang w:eastAsia="en-US"/>
        </w:rPr>
        <w:t>Radicación Nº.</w:t>
      </w:r>
      <w:r w:rsidRPr="00D767A9">
        <w:rPr>
          <w:rFonts w:eastAsia="Calibri"/>
          <w:sz w:val="20"/>
          <w:szCs w:val="18"/>
          <w:lang w:eastAsia="en-US"/>
        </w:rPr>
        <w:tab/>
      </w:r>
      <w:r w:rsidRPr="00D767A9">
        <w:rPr>
          <w:rFonts w:eastAsia="Calibri"/>
          <w:sz w:val="20"/>
          <w:szCs w:val="18"/>
          <w:lang w:eastAsia="en-US"/>
        </w:rPr>
        <w:tab/>
      </w:r>
      <w:r w:rsidRPr="00D767A9">
        <w:rPr>
          <w:rFonts w:eastAsia="Calibri"/>
          <w:sz w:val="20"/>
          <w:szCs w:val="18"/>
          <w:lang w:eastAsia="en-US"/>
        </w:rPr>
        <w:tab/>
        <w:t>66001-31-05-003-2017-00468-01</w:t>
      </w:r>
    </w:p>
    <w:p w:rsidR="00D767A9" w:rsidRPr="00D767A9" w:rsidRDefault="00D767A9" w:rsidP="002B246C">
      <w:pPr>
        <w:pStyle w:val="Sinespaciado"/>
        <w:jc w:val="both"/>
        <w:rPr>
          <w:rFonts w:eastAsia="Calibri"/>
          <w:sz w:val="20"/>
          <w:szCs w:val="18"/>
          <w:lang w:eastAsia="en-US"/>
        </w:rPr>
      </w:pPr>
      <w:r w:rsidRPr="00D767A9">
        <w:rPr>
          <w:rFonts w:eastAsia="Calibri"/>
          <w:sz w:val="20"/>
          <w:szCs w:val="18"/>
          <w:lang w:eastAsia="en-US"/>
        </w:rPr>
        <w:t xml:space="preserve">Demandante: </w:t>
      </w:r>
      <w:r w:rsidRPr="00D767A9">
        <w:rPr>
          <w:rFonts w:eastAsia="Calibri"/>
          <w:sz w:val="20"/>
          <w:szCs w:val="18"/>
          <w:lang w:eastAsia="en-US"/>
        </w:rPr>
        <w:tab/>
      </w:r>
      <w:r w:rsidRPr="00D767A9">
        <w:rPr>
          <w:rFonts w:eastAsia="Calibri"/>
          <w:sz w:val="20"/>
          <w:szCs w:val="18"/>
          <w:lang w:eastAsia="en-US"/>
        </w:rPr>
        <w:tab/>
      </w:r>
      <w:r w:rsidRPr="00D767A9">
        <w:rPr>
          <w:rFonts w:eastAsia="Calibri"/>
          <w:sz w:val="20"/>
          <w:szCs w:val="18"/>
          <w:lang w:eastAsia="en-US"/>
        </w:rPr>
        <w:tab/>
        <w:t>Humberto Hoyos Fernández</w:t>
      </w:r>
    </w:p>
    <w:p w:rsidR="00D767A9" w:rsidRPr="00D767A9" w:rsidRDefault="00D767A9" w:rsidP="002B246C">
      <w:pPr>
        <w:pStyle w:val="Sinespaciado"/>
        <w:jc w:val="both"/>
        <w:rPr>
          <w:rFonts w:eastAsia="Calibri"/>
          <w:sz w:val="20"/>
          <w:szCs w:val="18"/>
          <w:lang w:eastAsia="en-US"/>
        </w:rPr>
      </w:pPr>
      <w:r w:rsidRPr="00D767A9">
        <w:rPr>
          <w:rFonts w:eastAsia="Calibri"/>
          <w:sz w:val="20"/>
          <w:szCs w:val="18"/>
          <w:lang w:eastAsia="en-US"/>
        </w:rPr>
        <w:t>Demandado:</w:t>
      </w:r>
      <w:r w:rsidRPr="00D767A9">
        <w:rPr>
          <w:rFonts w:eastAsia="Calibri"/>
          <w:sz w:val="20"/>
          <w:szCs w:val="18"/>
          <w:lang w:eastAsia="en-US"/>
        </w:rPr>
        <w:tab/>
      </w:r>
      <w:r w:rsidRPr="00D767A9">
        <w:rPr>
          <w:rFonts w:eastAsia="Calibri"/>
          <w:sz w:val="20"/>
          <w:szCs w:val="18"/>
          <w:lang w:eastAsia="en-US"/>
        </w:rPr>
        <w:tab/>
      </w:r>
      <w:r w:rsidRPr="00D767A9">
        <w:rPr>
          <w:rFonts w:eastAsia="Calibri"/>
          <w:sz w:val="20"/>
          <w:szCs w:val="18"/>
          <w:lang w:eastAsia="en-US"/>
        </w:rPr>
        <w:tab/>
        <w:t>Colpensiones</w:t>
      </w:r>
    </w:p>
    <w:p w:rsidR="00D767A9" w:rsidRPr="00D767A9" w:rsidRDefault="00D767A9" w:rsidP="002B246C">
      <w:pPr>
        <w:pStyle w:val="Sinespaciado"/>
        <w:jc w:val="both"/>
        <w:rPr>
          <w:rFonts w:eastAsia="Calibri"/>
          <w:sz w:val="20"/>
          <w:szCs w:val="18"/>
          <w:lang w:eastAsia="en-US"/>
        </w:rPr>
      </w:pPr>
      <w:r w:rsidRPr="00D767A9">
        <w:rPr>
          <w:rFonts w:eastAsia="Calibri"/>
          <w:sz w:val="20"/>
          <w:szCs w:val="18"/>
          <w:lang w:eastAsia="en-US"/>
        </w:rPr>
        <w:t>Juzgado de Origen:</w:t>
      </w:r>
      <w:r w:rsidRPr="00D767A9">
        <w:rPr>
          <w:rFonts w:eastAsia="Calibri"/>
          <w:sz w:val="20"/>
          <w:szCs w:val="18"/>
          <w:lang w:eastAsia="en-US"/>
        </w:rPr>
        <w:tab/>
      </w:r>
      <w:r w:rsidRPr="00D767A9">
        <w:rPr>
          <w:rFonts w:eastAsia="Calibri"/>
          <w:sz w:val="20"/>
          <w:szCs w:val="18"/>
          <w:lang w:eastAsia="en-US"/>
        </w:rPr>
        <w:tab/>
        <w:t>Tercero Laboral del Circuito</w:t>
      </w:r>
    </w:p>
    <w:p w:rsidR="00D767A9" w:rsidRPr="002B246C" w:rsidRDefault="00D767A9" w:rsidP="002B246C">
      <w:pPr>
        <w:pStyle w:val="Sinespaciado"/>
        <w:jc w:val="both"/>
        <w:rPr>
          <w:rFonts w:eastAsia="Calibri" w:cs="Arial"/>
          <w:sz w:val="20"/>
          <w:szCs w:val="18"/>
          <w:lang w:eastAsia="en-US"/>
        </w:rPr>
      </w:pPr>
    </w:p>
    <w:p w:rsidR="00D767A9" w:rsidRPr="00F55861" w:rsidRDefault="00D767A9" w:rsidP="002B246C">
      <w:pPr>
        <w:pStyle w:val="Sinespaciado"/>
        <w:ind w:hanging="3"/>
        <w:jc w:val="both"/>
        <w:rPr>
          <w:b/>
          <w:sz w:val="20"/>
          <w:szCs w:val="20"/>
          <w:lang w:val="es-CO"/>
        </w:rPr>
      </w:pPr>
      <w:r w:rsidRPr="00F55861">
        <w:rPr>
          <w:b/>
          <w:sz w:val="20"/>
          <w:szCs w:val="20"/>
          <w:u w:val="single"/>
          <w:lang w:val="es-CO"/>
        </w:rPr>
        <w:t>Temas:</w:t>
      </w:r>
      <w:r w:rsidRPr="00F55861">
        <w:rPr>
          <w:b/>
          <w:sz w:val="20"/>
          <w:szCs w:val="20"/>
          <w:lang w:val="es-CO"/>
        </w:rPr>
        <w:tab/>
      </w:r>
      <w:r w:rsidRPr="00F55861">
        <w:rPr>
          <w:b/>
          <w:sz w:val="20"/>
          <w:szCs w:val="20"/>
          <w:lang w:val="es-CO"/>
        </w:rPr>
        <w:tab/>
      </w:r>
      <w:r w:rsidR="00731D89" w:rsidRPr="00731D89">
        <w:rPr>
          <w:b/>
          <w:sz w:val="20"/>
          <w:szCs w:val="20"/>
          <w:lang w:val="es-CO"/>
        </w:rPr>
        <w:t xml:space="preserve">NULIDAD </w:t>
      </w:r>
      <w:r w:rsidR="00731D89">
        <w:rPr>
          <w:b/>
          <w:sz w:val="20"/>
          <w:szCs w:val="20"/>
          <w:lang w:val="es-CO"/>
        </w:rPr>
        <w:t xml:space="preserve">/ </w:t>
      </w:r>
      <w:r w:rsidR="002B246C">
        <w:rPr>
          <w:b/>
          <w:sz w:val="20"/>
          <w:szCs w:val="20"/>
          <w:lang w:val="es-CO"/>
        </w:rPr>
        <w:t xml:space="preserve">PRINCIPIO DE </w:t>
      </w:r>
      <w:proofErr w:type="spellStart"/>
      <w:r w:rsidR="002B246C">
        <w:rPr>
          <w:b/>
          <w:sz w:val="20"/>
          <w:szCs w:val="20"/>
          <w:lang w:val="es-CO"/>
        </w:rPr>
        <w:t>TAXATIVIDAD</w:t>
      </w:r>
      <w:proofErr w:type="spellEnd"/>
      <w:r w:rsidR="002B246C">
        <w:rPr>
          <w:b/>
          <w:sz w:val="20"/>
          <w:szCs w:val="20"/>
          <w:lang w:val="es-CO"/>
        </w:rPr>
        <w:t xml:space="preserve"> / </w:t>
      </w:r>
      <w:r w:rsidR="00731D89" w:rsidRPr="00731D89">
        <w:rPr>
          <w:b/>
          <w:sz w:val="20"/>
          <w:szCs w:val="20"/>
          <w:lang w:val="es-CO"/>
        </w:rPr>
        <w:t xml:space="preserve">NO </w:t>
      </w:r>
      <w:r w:rsidR="00731D89">
        <w:rPr>
          <w:b/>
          <w:sz w:val="20"/>
          <w:szCs w:val="20"/>
          <w:lang w:val="es-CO"/>
        </w:rPr>
        <w:t xml:space="preserve">LA </w:t>
      </w:r>
      <w:r w:rsidR="00731D89" w:rsidRPr="00731D89">
        <w:rPr>
          <w:b/>
          <w:sz w:val="20"/>
          <w:szCs w:val="20"/>
          <w:lang w:val="es-CO"/>
        </w:rPr>
        <w:t>CONFIGURA</w:t>
      </w:r>
      <w:r w:rsidR="00731D89">
        <w:rPr>
          <w:b/>
          <w:sz w:val="20"/>
          <w:szCs w:val="20"/>
          <w:lang w:val="es-CO"/>
        </w:rPr>
        <w:t xml:space="preserve"> DEFICIENCIAS </w:t>
      </w:r>
      <w:r w:rsidR="00731D89" w:rsidRPr="00731D89">
        <w:rPr>
          <w:b/>
          <w:sz w:val="20"/>
          <w:szCs w:val="20"/>
          <w:lang w:val="es-CO"/>
        </w:rPr>
        <w:t xml:space="preserve">EN EL PODER </w:t>
      </w:r>
      <w:r w:rsidR="00731D89">
        <w:rPr>
          <w:b/>
          <w:sz w:val="20"/>
          <w:szCs w:val="20"/>
          <w:lang w:val="es-CO"/>
        </w:rPr>
        <w:t xml:space="preserve">/ ESTAR DIRIGIDO A UN JUEZ DE DIFERENTE </w:t>
      </w:r>
      <w:r w:rsidR="00731D89" w:rsidRPr="00731D89">
        <w:rPr>
          <w:b/>
          <w:sz w:val="20"/>
          <w:szCs w:val="20"/>
          <w:lang w:val="es-CO"/>
        </w:rPr>
        <w:t>CATEGORÍA AL QUE ASUME LA COMPETENCIA</w:t>
      </w:r>
      <w:r>
        <w:rPr>
          <w:b/>
          <w:sz w:val="20"/>
          <w:szCs w:val="20"/>
          <w:lang w:val="es-CO"/>
        </w:rPr>
        <w:t>.</w:t>
      </w:r>
    </w:p>
    <w:p w:rsidR="00D767A9" w:rsidRPr="002B246C" w:rsidRDefault="00D767A9" w:rsidP="002B246C">
      <w:pPr>
        <w:jc w:val="both"/>
        <w:rPr>
          <w:rFonts w:cs="Arial"/>
          <w:sz w:val="20"/>
        </w:rPr>
      </w:pPr>
    </w:p>
    <w:p w:rsidR="00731D89" w:rsidRPr="002B246C" w:rsidRDefault="00731D89" w:rsidP="002B246C">
      <w:pPr>
        <w:jc w:val="both"/>
        <w:rPr>
          <w:rFonts w:cs="Arial"/>
          <w:sz w:val="20"/>
        </w:rPr>
      </w:pPr>
      <w:r w:rsidRPr="002B246C">
        <w:rPr>
          <w:rFonts w:cs="Arial"/>
          <w:sz w:val="20"/>
        </w:rPr>
        <w:t>¿Configura causal de nulidad tramitar un proceso, donde se allegó poder dirigido a un juez diferente al que lo conoce?</w:t>
      </w:r>
      <w:r w:rsidR="002B246C" w:rsidRPr="002B246C">
        <w:rPr>
          <w:rFonts w:cs="Arial"/>
          <w:sz w:val="20"/>
        </w:rPr>
        <w:t xml:space="preserve"> (…)</w:t>
      </w:r>
      <w:bookmarkStart w:id="0" w:name="_GoBack"/>
      <w:bookmarkEnd w:id="0"/>
    </w:p>
    <w:p w:rsidR="002B246C" w:rsidRDefault="002B246C" w:rsidP="002B246C">
      <w:pPr>
        <w:jc w:val="both"/>
        <w:rPr>
          <w:rFonts w:cs="Arial"/>
          <w:sz w:val="20"/>
        </w:rPr>
      </w:pPr>
    </w:p>
    <w:p w:rsidR="002B246C" w:rsidRPr="002B246C" w:rsidRDefault="002B246C" w:rsidP="002B246C">
      <w:pPr>
        <w:jc w:val="both"/>
        <w:rPr>
          <w:rFonts w:cs="Arial"/>
          <w:sz w:val="20"/>
        </w:rPr>
      </w:pPr>
      <w:r w:rsidRPr="002B246C">
        <w:rPr>
          <w:rFonts w:cs="Arial"/>
          <w:sz w:val="20"/>
        </w:rPr>
        <w:t xml:space="preserve">Lo primero que huelga mencionar es que la institución de la nulidad está regida por varios principios, entre ellos el de </w:t>
      </w:r>
      <w:proofErr w:type="spellStart"/>
      <w:r w:rsidRPr="002B246C">
        <w:rPr>
          <w:rFonts w:cs="Arial"/>
          <w:sz w:val="20"/>
        </w:rPr>
        <w:t>taxatividad</w:t>
      </w:r>
      <w:proofErr w:type="spellEnd"/>
      <w:r w:rsidRPr="002B246C">
        <w:rPr>
          <w:rFonts w:cs="Arial"/>
          <w:sz w:val="20"/>
        </w:rPr>
        <w:t xml:space="preserve">, razón por la cual solo las situaciones que se subsumen en las causales señaladas en el artículo 133 del </w:t>
      </w:r>
      <w:proofErr w:type="spellStart"/>
      <w:r w:rsidRPr="002B246C">
        <w:rPr>
          <w:rFonts w:cs="Arial"/>
          <w:sz w:val="20"/>
        </w:rPr>
        <w:t>CGP</w:t>
      </w:r>
      <w:proofErr w:type="spellEnd"/>
      <w:r w:rsidRPr="002B246C">
        <w:rPr>
          <w:rFonts w:cs="Arial"/>
          <w:sz w:val="20"/>
        </w:rPr>
        <w:t xml:space="preserve"> pueden ser merecedoras de tal sanción; de no ser así, esto es, cuando se funde la solicitud en causal distinta el juez deberá rechazarla de plano. </w:t>
      </w:r>
    </w:p>
    <w:p w:rsidR="002B246C" w:rsidRPr="002B246C" w:rsidRDefault="002B246C" w:rsidP="002B246C">
      <w:pPr>
        <w:jc w:val="both"/>
        <w:rPr>
          <w:rFonts w:cs="Arial"/>
          <w:sz w:val="20"/>
        </w:rPr>
      </w:pPr>
    </w:p>
    <w:p w:rsidR="00D767A9" w:rsidRPr="00AA4568" w:rsidRDefault="002B246C" w:rsidP="002B246C">
      <w:pPr>
        <w:jc w:val="both"/>
        <w:rPr>
          <w:rFonts w:cs="Arial"/>
          <w:sz w:val="20"/>
        </w:rPr>
      </w:pPr>
      <w:r w:rsidRPr="002B246C">
        <w:rPr>
          <w:rFonts w:cs="Arial"/>
          <w:sz w:val="20"/>
        </w:rPr>
        <w:t xml:space="preserve">Ahora, en cuanto a la causal del numeral 4 de la norma en cita, consistente en la indebida representación o carencia total de poder, mencionada por la jueza de primera instancia para rechazarla, se configura, de tratarse de representación judicial, el actuar el profesional del derecho sin poder; causal que solo puede invocarla el indebidamente representado, que lo será el afectado (art. 135 </w:t>
      </w:r>
      <w:proofErr w:type="spellStart"/>
      <w:r w:rsidRPr="002B246C">
        <w:rPr>
          <w:rFonts w:cs="Arial"/>
          <w:sz w:val="20"/>
        </w:rPr>
        <w:t>ib</w:t>
      </w:r>
      <w:proofErr w:type="spellEnd"/>
      <w:r w:rsidRPr="002B246C">
        <w:rPr>
          <w:rFonts w:cs="Arial"/>
          <w:sz w:val="20"/>
        </w:rPr>
        <w:t>)</w:t>
      </w:r>
      <w:r>
        <w:rPr>
          <w:rFonts w:cs="Arial"/>
          <w:sz w:val="20"/>
        </w:rPr>
        <w:t>.</w:t>
      </w:r>
    </w:p>
    <w:p w:rsidR="00D767A9" w:rsidRPr="00AA4568" w:rsidRDefault="00D767A9" w:rsidP="00D767A9">
      <w:pPr>
        <w:autoSpaceDE w:val="0"/>
        <w:autoSpaceDN w:val="0"/>
        <w:adjustRightInd w:val="0"/>
        <w:contextualSpacing/>
        <w:jc w:val="both"/>
        <w:rPr>
          <w:rFonts w:cs="Arial"/>
          <w:sz w:val="20"/>
        </w:rPr>
      </w:pPr>
    </w:p>
    <w:p w:rsidR="00D767A9" w:rsidRPr="002B246C" w:rsidRDefault="00D767A9" w:rsidP="00C83B53">
      <w:pPr>
        <w:spacing w:line="276" w:lineRule="auto"/>
        <w:contextualSpacing/>
        <w:rPr>
          <w:rFonts w:cs="Arial"/>
          <w:b/>
          <w:sz w:val="20"/>
          <w:szCs w:val="22"/>
        </w:rPr>
      </w:pPr>
    </w:p>
    <w:p w:rsidR="00D767A9" w:rsidRPr="002B246C" w:rsidRDefault="00D767A9" w:rsidP="00C83B53">
      <w:pPr>
        <w:spacing w:line="276" w:lineRule="auto"/>
        <w:contextualSpacing/>
        <w:rPr>
          <w:rFonts w:cs="Arial"/>
          <w:b/>
          <w:sz w:val="20"/>
          <w:szCs w:val="22"/>
        </w:rPr>
      </w:pPr>
    </w:p>
    <w:p w:rsidR="00CD49A8" w:rsidRPr="00C939EF" w:rsidRDefault="00CD49A8" w:rsidP="00C83B53">
      <w:pPr>
        <w:spacing w:line="276" w:lineRule="auto"/>
        <w:contextualSpacing/>
        <w:rPr>
          <w:rFonts w:cs="Arial"/>
          <w:b/>
          <w:sz w:val="22"/>
          <w:szCs w:val="22"/>
        </w:rPr>
      </w:pPr>
      <w:r w:rsidRPr="00C939EF">
        <w:rPr>
          <w:rFonts w:cs="Arial"/>
          <w:noProof/>
          <w:sz w:val="22"/>
          <w:szCs w:val="22"/>
        </w:rPr>
        <w:drawing>
          <wp:anchor distT="0" distB="0" distL="114300" distR="114300" simplePos="0" relativeHeight="251659264" behindDoc="0" locked="0" layoutInCell="1" allowOverlap="1" wp14:anchorId="10EF23D5" wp14:editId="413E6B22">
            <wp:simplePos x="0" y="0"/>
            <wp:positionH relativeFrom="margin">
              <wp:align>center</wp:align>
            </wp:positionH>
            <wp:positionV relativeFrom="paragraph">
              <wp:posOffset>467</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Pr="00C939EF" w:rsidRDefault="005861E4" w:rsidP="00C83B53">
      <w:pPr>
        <w:spacing w:line="276" w:lineRule="auto"/>
        <w:contextualSpacing/>
        <w:rPr>
          <w:rFonts w:cs="Arial"/>
          <w:b/>
          <w:sz w:val="22"/>
          <w:szCs w:val="22"/>
        </w:rPr>
      </w:pPr>
    </w:p>
    <w:p w:rsidR="00916610" w:rsidRPr="00C939EF" w:rsidRDefault="00916610" w:rsidP="00C83B53">
      <w:pPr>
        <w:spacing w:line="276" w:lineRule="auto"/>
        <w:contextualSpacing/>
        <w:rPr>
          <w:rFonts w:cs="Arial"/>
          <w:b/>
          <w:sz w:val="22"/>
          <w:szCs w:val="22"/>
        </w:rPr>
      </w:pPr>
    </w:p>
    <w:p w:rsidR="00B20F2E" w:rsidRPr="00C939EF" w:rsidRDefault="00B20F2E" w:rsidP="00C83B53">
      <w:pPr>
        <w:spacing w:line="276" w:lineRule="auto"/>
        <w:contextualSpacing/>
        <w:rPr>
          <w:rFonts w:cs="Arial"/>
          <w:b/>
          <w:sz w:val="22"/>
          <w:szCs w:val="22"/>
        </w:rPr>
      </w:pPr>
    </w:p>
    <w:p w:rsidR="00CD49A8" w:rsidRPr="00C939EF" w:rsidRDefault="00CD49A8" w:rsidP="00C83B53">
      <w:pPr>
        <w:spacing w:line="276" w:lineRule="auto"/>
        <w:contextualSpacing/>
        <w:rPr>
          <w:rFonts w:cs="Arial"/>
          <w:b/>
          <w:sz w:val="22"/>
          <w:szCs w:val="22"/>
        </w:rPr>
      </w:pPr>
    </w:p>
    <w:p w:rsidR="00CD49A8" w:rsidRPr="00C939EF" w:rsidRDefault="00311ED8" w:rsidP="00C83B53">
      <w:pPr>
        <w:pStyle w:val="Sinespaciado"/>
        <w:spacing w:line="276" w:lineRule="auto"/>
        <w:jc w:val="center"/>
        <w:rPr>
          <w:rFonts w:cs="Arial"/>
          <w:szCs w:val="28"/>
        </w:rPr>
      </w:pPr>
      <w:r w:rsidRPr="00C939EF">
        <w:rPr>
          <w:rFonts w:cs="Arial"/>
          <w:szCs w:val="28"/>
        </w:rPr>
        <w:t>RAMA JUDICIAL DEL PODER PÚBLICO</w:t>
      </w:r>
    </w:p>
    <w:p w:rsidR="00CD49A8" w:rsidRPr="00C939EF" w:rsidRDefault="00311ED8" w:rsidP="00C83B53">
      <w:pPr>
        <w:pStyle w:val="Sinespaciado"/>
        <w:spacing w:line="276" w:lineRule="auto"/>
        <w:jc w:val="center"/>
        <w:rPr>
          <w:rFonts w:cs="Arial"/>
          <w:szCs w:val="28"/>
        </w:rPr>
      </w:pPr>
      <w:r w:rsidRPr="00C939EF">
        <w:rPr>
          <w:rFonts w:cs="Arial"/>
          <w:szCs w:val="28"/>
        </w:rPr>
        <w:t xml:space="preserve">TRIBUNAL SUPERIOR DEL DISTRITO JUDICIAL </w:t>
      </w:r>
      <w:r w:rsidR="00034DA8" w:rsidRPr="00C939EF">
        <w:rPr>
          <w:rFonts w:cs="Arial"/>
          <w:szCs w:val="28"/>
        </w:rPr>
        <w:t>DE PEREIRA</w:t>
      </w:r>
    </w:p>
    <w:p w:rsidR="003325C4" w:rsidRPr="00C939EF" w:rsidRDefault="00311ED8" w:rsidP="00C83B53">
      <w:pPr>
        <w:pStyle w:val="Sinespaciado"/>
        <w:spacing w:line="276" w:lineRule="auto"/>
        <w:jc w:val="center"/>
        <w:rPr>
          <w:rFonts w:cs="Arial"/>
          <w:szCs w:val="28"/>
        </w:rPr>
      </w:pPr>
      <w:r w:rsidRPr="00C939EF">
        <w:rPr>
          <w:rFonts w:cs="Arial"/>
          <w:szCs w:val="28"/>
        </w:rPr>
        <w:t>SALA SEGUNDA DE DECISIÓN LABORAL</w:t>
      </w:r>
    </w:p>
    <w:p w:rsidR="00915F49" w:rsidRPr="00C939EF" w:rsidRDefault="00915F49" w:rsidP="00C83B53">
      <w:pPr>
        <w:pStyle w:val="Sinespaciado"/>
        <w:spacing w:line="276" w:lineRule="auto"/>
        <w:jc w:val="center"/>
        <w:rPr>
          <w:rFonts w:cs="Arial"/>
          <w:color w:val="000000"/>
          <w:szCs w:val="28"/>
        </w:rPr>
      </w:pPr>
    </w:p>
    <w:p w:rsidR="00CD49A8" w:rsidRPr="00C939EF" w:rsidRDefault="00CD49A8" w:rsidP="00C83B53">
      <w:pPr>
        <w:pStyle w:val="Sinespaciado"/>
        <w:spacing w:line="276" w:lineRule="auto"/>
        <w:jc w:val="center"/>
        <w:rPr>
          <w:rFonts w:cs="Arial"/>
          <w:color w:val="000000"/>
          <w:szCs w:val="28"/>
        </w:rPr>
      </w:pPr>
      <w:r w:rsidRPr="00C939EF">
        <w:rPr>
          <w:rFonts w:cs="Arial"/>
          <w:color w:val="000000"/>
          <w:szCs w:val="28"/>
        </w:rPr>
        <w:t>Magistrada Sustanciadora</w:t>
      </w:r>
    </w:p>
    <w:p w:rsidR="00CD49A8" w:rsidRPr="00C939EF" w:rsidRDefault="00CD49A8" w:rsidP="00C83B53">
      <w:pPr>
        <w:pStyle w:val="Sinespaciado"/>
        <w:spacing w:line="276" w:lineRule="auto"/>
        <w:jc w:val="center"/>
        <w:rPr>
          <w:rFonts w:cs="Arial"/>
          <w:b/>
          <w:bCs/>
          <w:color w:val="000000"/>
          <w:szCs w:val="28"/>
          <w:lang w:val="es-CO"/>
        </w:rPr>
      </w:pPr>
      <w:r w:rsidRPr="00C939EF">
        <w:rPr>
          <w:rFonts w:cs="Arial"/>
          <w:b/>
          <w:bCs/>
          <w:color w:val="000000"/>
          <w:szCs w:val="28"/>
          <w:lang w:val="es-CO"/>
        </w:rPr>
        <w:t>OLGA LUCÍA HOYOS SEPÚLVEDA</w:t>
      </w:r>
    </w:p>
    <w:p w:rsidR="00CD49A8" w:rsidRPr="00C939EF" w:rsidRDefault="00CD49A8" w:rsidP="00C83B53">
      <w:pPr>
        <w:pStyle w:val="Sinespaciado"/>
        <w:spacing w:line="276" w:lineRule="auto"/>
        <w:jc w:val="both"/>
        <w:rPr>
          <w:rFonts w:cs="Arial"/>
          <w:color w:val="000000"/>
          <w:sz w:val="22"/>
          <w:szCs w:val="22"/>
          <w:lang w:val="es-CO"/>
        </w:rPr>
      </w:pPr>
    </w:p>
    <w:p w:rsidR="001B5204" w:rsidRPr="00C939EF" w:rsidRDefault="001B5204" w:rsidP="00731D89">
      <w:pPr>
        <w:pStyle w:val="Sinespaciado"/>
        <w:spacing w:line="276" w:lineRule="auto"/>
        <w:jc w:val="both"/>
        <w:rPr>
          <w:rFonts w:cs="Arial"/>
          <w:sz w:val="22"/>
          <w:szCs w:val="22"/>
          <w:lang w:val="es-CO"/>
        </w:rPr>
      </w:pPr>
    </w:p>
    <w:p w:rsidR="00C1766B" w:rsidRPr="005025AD" w:rsidRDefault="00C1766B" w:rsidP="00C83B53">
      <w:pPr>
        <w:widowControl w:val="0"/>
        <w:autoSpaceDE w:val="0"/>
        <w:autoSpaceDN w:val="0"/>
        <w:adjustRightInd w:val="0"/>
        <w:spacing w:line="276" w:lineRule="auto"/>
        <w:jc w:val="both"/>
        <w:rPr>
          <w:rFonts w:cs="Arial"/>
          <w:sz w:val="24"/>
          <w:lang w:val="es-CO"/>
        </w:rPr>
      </w:pPr>
      <w:r w:rsidRPr="001840A2">
        <w:rPr>
          <w:rFonts w:eastAsia="Calibri" w:cs="Arial"/>
          <w:sz w:val="24"/>
          <w:lang w:val="es-CO" w:eastAsia="en-US"/>
        </w:rPr>
        <w:t xml:space="preserve">En Pereira, a los </w:t>
      </w:r>
      <w:r w:rsidR="001840A2" w:rsidRPr="001840A2">
        <w:rPr>
          <w:rFonts w:eastAsia="Calibri" w:cs="Arial"/>
          <w:sz w:val="24"/>
          <w:lang w:val="es-CO" w:eastAsia="en-US"/>
        </w:rPr>
        <w:t xml:space="preserve">treinta (30) días del </w:t>
      </w:r>
      <w:r w:rsidRPr="001840A2">
        <w:rPr>
          <w:rFonts w:eastAsia="Calibri" w:cs="Arial"/>
          <w:sz w:val="24"/>
          <w:lang w:val="es-CO" w:eastAsia="en-US"/>
        </w:rPr>
        <w:t xml:space="preserve">mes de </w:t>
      </w:r>
      <w:r w:rsidR="001840A2" w:rsidRPr="001840A2">
        <w:rPr>
          <w:rFonts w:eastAsia="Calibri" w:cs="Arial"/>
          <w:sz w:val="24"/>
          <w:lang w:val="es-CO" w:eastAsia="en-US"/>
        </w:rPr>
        <w:t xml:space="preserve">octubre </w:t>
      </w:r>
      <w:r w:rsidR="00C72B5A" w:rsidRPr="001840A2">
        <w:rPr>
          <w:rFonts w:eastAsia="Calibri" w:cs="Arial"/>
          <w:sz w:val="24"/>
          <w:lang w:val="es-CO" w:eastAsia="en-US"/>
        </w:rPr>
        <w:t>de dos mil dieciocho (2018</w:t>
      </w:r>
      <w:r w:rsidRPr="001840A2">
        <w:rPr>
          <w:rFonts w:eastAsia="Calibri" w:cs="Arial"/>
          <w:sz w:val="24"/>
          <w:lang w:val="es-CO" w:eastAsia="en-US"/>
        </w:rPr>
        <w:t xml:space="preserve">), siendo las </w:t>
      </w:r>
      <w:r w:rsidR="001840A2" w:rsidRPr="001840A2">
        <w:rPr>
          <w:rFonts w:eastAsia="Calibri" w:cs="Arial"/>
          <w:sz w:val="24"/>
          <w:lang w:val="es-CO" w:eastAsia="en-US"/>
        </w:rPr>
        <w:t xml:space="preserve">ocho </w:t>
      </w:r>
      <w:r w:rsidR="00C72B5A" w:rsidRPr="001840A2">
        <w:rPr>
          <w:rFonts w:eastAsia="Calibri" w:cs="Arial"/>
          <w:sz w:val="24"/>
          <w:lang w:val="es-CO" w:eastAsia="en-US"/>
        </w:rPr>
        <w:t>de la mañana (</w:t>
      </w:r>
      <w:r w:rsidR="001840A2" w:rsidRPr="001840A2">
        <w:rPr>
          <w:rFonts w:eastAsia="Calibri" w:cs="Arial"/>
          <w:sz w:val="24"/>
          <w:lang w:val="es-CO" w:eastAsia="en-US"/>
        </w:rPr>
        <w:t>08:00</w:t>
      </w:r>
      <w:r w:rsidRPr="001840A2">
        <w:rPr>
          <w:rFonts w:eastAsia="Calibri" w:cs="Arial"/>
          <w:sz w:val="24"/>
          <w:lang w:val="es-CO" w:eastAsia="en-US"/>
        </w:rPr>
        <w:t xml:space="preserve"> </w:t>
      </w:r>
      <w:proofErr w:type="spellStart"/>
      <w:r w:rsidRPr="001840A2">
        <w:rPr>
          <w:rFonts w:eastAsia="Calibri" w:cs="Arial"/>
          <w:sz w:val="24"/>
          <w:lang w:val="es-CO" w:eastAsia="en-US"/>
        </w:rPr>
        <w:t>a.m</w:t>
      </w:r>
      <w:proofErr w:type="spellEnd"/>
      <w:r w:rsidRPr="001840A2">
        <w:rPr>
          <w:rFonts w:eastAsia="Calibri" w:cs="Arial"/>
          <w:sz w:val="24"/>
          <w:lang w:val="es-CO" w:eastAsia="en-US"/>
        </w:rPr>
        <w:t xml:space="preserve">), </w:t>
      </w:r>
      <w:r w:rsidRPr="001840A2">
        <w:rPr>
          <w:rFonts w:cs="Arial"/>
          <w:bCs/>
          <w:sz w:val="24"/>
          <w:lang w:eastAsia="es-CO"/>
        </w:rPr>
        <w:t>la Sala Segunda de Decisión Laboral del</w:t>
      </w:r>
      <w:r w:rsidRPr="005025AD">
        <w:rPr>
          <w:rFonts w:cs="Arial"/>
          <w:bCs/>
          <w:sz w:val="24"/>
          <w:lang w:eastAsia="es-CO"/>
        </w:rPr>
        <w:t xml:space="preserve"> Tribunal Superior del Distrito Judicial de Pereira, se declara en audiencia pública con el propósito </w:t>
      </w:r>
      <w:r w:rsidRPr="005025AD">
        <w:rPr>
          <w:rFonts w:cs="Arial"/>
          <w:bCs/>
          <w:color w:val="000000"/>
          <w:sz w:val="24"/>
          <w:lang w:eastAsia="es-CO"/>
        </w:rPr>
        <w:t>de resolver el recurso de apelación</w:t>
      </w:r>
      <w:r w:rsidR="00250A42" w:rsidRPr="005025AD">
        <w:rPr>
          <w:rFonts w:cs="Arial"/>
          <w:bCs/>
          <w:color w:val="000000"/>
          <w:sz w:val="24"/>
          <w:lang w:eastAsia="es-CO"/>
        </w:rPr>
        <w:t xml:space="preserve"> </w:t>
      </w:r>
      <w:r w:rsidR="00836F7A" w:rsidRPr="005025AD">
        <w:rPr>
          <w:rFonts w:cs="Arial"/>
          <w:bCs/>
          <w:color w:val="000000"/>
          <w:sz w:val="24"/>
          <w:lang w:eastAsia="es-CO"/>
        </w:rPr>
        <w:t>del</w:t>
      </w:r>
      <w:r w:rsidRPr="005025AD">
        <w:rPr>
          <w:rFonts w:cs="Arial"/>
          <w:sz w:val="24"/>
        </w:rPr>
        <w:t xml:space="preserve"> auto emitido </w:t>
      </w:r>
      <w:r w:rsidR="001B5204" w:rsidRPr="005025AD">
        <w:rPr>
          <w:rFonts w:cs="Arial"/>
          <w:sz w:val="24"/>
        </w:rPr>
        <w:t xml:space="preserve">el 18 de mayo de 2018 </w:t>
      </w:r>
      <w:r w:rsidRPr="005025AD">
        <w:rPr>
          <w:rFonts w:cs="Arial"/>
          <w:sz w:val="24"/>
        </w:rPr>
        <w:t xml:space="preserve">por el Juzgado </w:t>
      </w:r>
      <w:r w:rsidR="00D2389A" w:rsidRPr="005025AD">
        <w:rPr>
          <w:rFonts w:cs="Arial"/>
          <w:sz w:val="24"/>
        </w:rPr>
        <w:t>Tercer</w:t>
      </w:r>
      <w:r w:rsidRPr="005025AD">
        <w:rPr>
          <w:rFonts w:cs="Arial"/>
          <w:sz w:val="24"/>
        </w:rPr>
        <w:t>o Labor</w:t>
      </w:r>
      <w:r w:rsidR="00A94BC3" w:rsidRPr="005025AD">
        <w:rPr>
          <w:rFonts w:cs="Arial"/>
          <w:sz w:val="24"/>
        </w:rPr>
        <w:t>al del Circuito de Pereira</w:t>
      </w:r>
      <w:r w:rsidRPr="005025AD">
        <w:rPr>
          <w:rFonts w:cs="Arial"/>
          <w:sz w:val="24"/>
        </w:rPr>
        <w:t>,</w:t>
      </w:r>
      <w:r w:rsidR="001B5204" w:rsidRPr="005025AD">
        <w:rPr>
          <w:rFonts w:cs="Arial"/>
          <w:sz w:val="24"/>
        </w:rPr>
        <w:t xml:space="preserve"> </w:t>
      </w:r>
      <w:r w:rsidRPr="005025AD">
        <w:rPr>
          <w:rFonts w:cs="Arial"/>
          <w:sz w:val="24"/>
        </w:rPr>
        <w:t>dentro del proceso iniciado por</w:t>
      </w:r>
      <w:r w:rsidRPr="005025AD">
        <w:rPr>
          <w:rFonts w:cs="Arial"/>
          <w:sz w:val="24"/>
          <w:lang w:val="es-CO"/>
        </w:rPr>
        <w:t xml:space="preserve">  </w:t>
      </w:r>
      <w:r w:rsidR="00D2389A" w:rsidRPr="005025AD">
        <w:rPr>
          <w:rFonts w:cs="Arial"/>
          <w:sz w:val="24"/>
          <w:lang w:val="es-CO"/>
        </w:rPr>
        <w:t xml:space="preserve">Humberto Hoyos Fernández </w:t>
      </w:r>
      <w:r w:rsidR="00836F7A" w:rsidRPr="005025AD">
        <w:rPr>
          <w:rFonts w:cs="Arial"/>
          <w:sz w:val="24"/>
          <w:lang w:val="es-CO"/>
        </w:rPr>
        <w:t>en contra de Colpensiones</w:t>
      </w:r>
      <w:r w:rsidR="00D2389A" w:rsidRPr="005025AD">
        <w:rPr>
          <w:rFonts w:cs="Arial"/>
          <w:sz w:val="24"/>
          <w:lang w:val="es-CO"/>
        </w:rPr>
        <w:t xml:space="preserve">, </w:t>
      </w:r>
      <w:r w:rsidR="00061B3A" w:rsidRPr="005025AD">
        <w:rPr>
          <w:rFonts w:cs="Arial"/>
          <w:sz w:val="24"/>
          <w:lang w:val="es-CO"/>
        </w:rPr>
        <w:t xml:space="preserve">radicado </w:t>
      </w:r>
      <w:r w:rsidR="00D2389A" w:rsidRPr="005025AD">
        <w:rPr>
          <w:rFonts w:cs="Arial"/>
          <w:sz w:val="24"/>
          <w:lang w:val="es-CO"/>
        </w:rPr>
        <w:t>66001-31-05-003-2017-00468-01</w:t>
      </w:r>
      <w:r w:rsidR="00D3612E" w:rsidRPr="005025AD">
        <w:rPr>
          <w:rFonts w:cs="Arial"/>
          <w:sz w:val="24"/>
          <w:lang w:val="es-CO"/>
        </w:rPr>
        <w:t>.</w:t>
      </w:r>
    </w:p>
    <w:p w:rsidR="00C1766B" w:rsidRPr="005025AD" w:rsidRDefault="00C1766B" w:rsidP="00C83B53">
      <w:pPr>
        <w:widowControl w:val="0"/>
        <w:autoSpaceDE w:val="0"/>
        <w:autoSpaceDN w:val="0"/>
        <w:adjustRightInd w:val="0"/>
        <w:spacing w:line="276" w:lineRule="auto"/>
        <w:jc w:val="both"/>
        <w:rPr>
          <w:rFonts w:cs="Arial"/>
          <w:sz w:val="24"/>
        </w:rPr>
      </w:pPr>
    </w:p>
    <w:p w:rsidR="00C1766B" w:rsidRPr="005025AD" w:rsidRDefault="00C1766B" w:rsidP="00C83B53">
      <w:pPr>
        <w:spacing w:line="276" w:lineRule="auto"/>
        <w:rPr>
          <w:rFonts w:cs="Arial"/>
          <w:b/>
          <w:sz w:val="24"/>
        </w:rPr>
      </w:pPr>
      <w:r w:rsidRPr="005025AD">
        <w:rPr>
          <w:rFonts w:cs="Arial"/>
          <w:b/>
          <w:sz w:val="24"/>
        </w:rPr>
        <w:t>REGISTRO DE ASISTENCIA:</w:t>
      </w:r>
    </w:p>
    <w:p w:rsidR="00C1766B" w:rsidRPr="005025AD" w:rsidRDefault="00C1766B" w:rsidP="00C83B53">
      <w:pPr>
        <w:spacing w:line="276" w:lineRule="auto"/>
        <w:rPr>
          <w:rFonts w:cs="Arial"/>
          <w:b/>
          <w:sz w:val="24"/>
        </w:rPr>
      </w:pPr>
    </w:p>
    <w:p w:rsidR="00061B3A" w:rsidRPr="005025AD" w:rsidRDefault="00C1766B" w:rsidP="00C83B53">
      <w:pPr>
        <w:spacing w:line="276" w:lineRule="auto"/>
        <w:rPr>
          <w:rFonts w:cs="Arial"/>
          <w:sz w:val="24"/>
        </w:rPr>
      </w:pPr>
      <w:r w:rsidRPr="005025AD">
        <w:rPr>
          <w:rFonts w:cs="Arial"/>
          <w:sz w:val="24"/>
        </w:rPr>
        <w:t xml:space="preserve">Demandante y su apoderado: </w:t>
      </w:r>
      <w:r w:rsidRPr="005025AD">
        <w:rPr>
          <w:rFonts w:cs="Arial"/>
          <w:sz w:val="24"/>
        </w:rPr>
        <w:tab/>
      </w:r>
      <w:r w:rsidRPr="005025AD">
        <w:rPr>
          <w:rFonts w:cs="Arial"/>
          <w:sz w:val="24"/>
        </w:rPr>
        <w:tab/>
      </w:r>
    </w:p>
    <w:p w:rsidR="00C1766B" w:rsidRPr="005025AD" w:rsidRDefault="00C1766B" w:rsidP="00C83B53">
      <w:pPr>
        <w:spacing w:line="276" w:lineRule="auto"/>
        <w:rPr>
          <w:rFonts w:cs="Arial"/>
          <w:sz w:val="24"/>
        </w:rPr>
      </w:pPr>
      <w:r w:rsidRPr="005025AD">
        <w:rPr>
          <w:rFonts w:cs="Arial"/>
          <w:sz w:val="24"/>
        </w:rPr>
        <w:t>Demandado</w:t>
      </w:r>
      <w:r w:rsidR="00FE51EB" w:rsidRPr="005025AD">
        <w:rPr>
          <w:rFonts w:cs="Arial"/>
          <w:sz w:val="24"/>
        </w:rPr>
        <w:t>s</w:t>
      </w:r>
      <w:r w:rsidRPr="005025AD">
        <w:rPr>
          <w:rFonts w:cs="Arial"/>
          <w:sz w:val="24"/>
        </w:rPr>
        <w:t xml:space="preserve"> y su apoderado:</w:t>
      </w:r>
    </w:p>
    <w:p w:rsidR="00C1766B" w:rsidRPr="005025AD" w:rsidRDefault="00C1766B" w:rsidP="00C83B53">
      <w:pPr>
        <w:spacing w:line="276" w:lineRule="auto"/>
        <w:ind w:left="709" w:firstLine="142"/>
        <w:contextualSpacing/>
        <w:jc w:val="both"/>
        <w:rPr>
          <w:rFonts w:cs="Arial"/>
          <w:sz w:val="24"/>
        </w:rPr>
      </w:pPr>
    </w:p>
    <w:p w:rsidR="00C1766B" w:rsidRPr="005025AD" w:rsidRDefault="00C1766B" w:rsidP="00C83B53">
      <w:pPr>
        <w:spacing w:line="276" w:lineRule="auto"/>
        <w:jc w:val="both"/>
        <w:rPr>
          <w:rFonts w:cs="Arial"/>
          <w:b/>
          <w:sz w:val="24"/>
        </w:rPr>
      </w:pPr>
      <w:r w:rsidRPr="005025AD">
        <w:rPr>
          <w:rFonts w:cs="Arial"/>
          <w:b/>
          <w:sz w:val="24"/>
        </w:rPr>
        <w:t>TRASLADO A LAS PARTES</w:t>
      </w:r>
    </w:p>
    <w:p w:rsidR="00C72B5A" w:rsidRPr="005025AD" w:rsidRDefault="00C72B5A" w:rsidP="00C83B53">
      <w:pPr>
        <w:spacing w:line="276" w:lineRule="auto"/>
        <w:jc w:val="both"/>
        <w:rPr>
          <w:rFonts w:cs="Arial"/>
          <w:b/>
          <w:sz w:val="24"/>
        </w:rPr>
      </w:pPr>
    </w:p>
    <w:p w:rsidR="00C1766B" w:rsidRPr="005025AD" w:rsidRDefault="00C1766B" w:rsidP="00C83B53">
      <w:pPr>
        <w:spacing w:line="276" w:lineRule="auto"/>
        <w:contextualSpacing/>
        <w:jc w:val="both"/>
        <w:rPr>
          <w:rFonts w:cs="Arial"/>
          <w:sz w:val="24"/>
        </w:rPr>
      </w:pPr>
      <w:r w:rsidRPr="005025AD">
        <w:rPr>
          <w:rFonts w:cs="Arial"/>
          <w:sz w:val="24"/>
        </w:rPr>
        <w:t xml:space="preserve"> En este estado se corre traslado a los asistentes para que presenten sus alegatos.  </w:t>
      </w:r>
    </w:p>
    <w:p w:rsidR="00C1766B" w:rsidRPr="005025AD" w:rsidRDefault="00C1766B" w:rsidP="00C83B53">
      <w:pPr>
        <w:pStyle w:val="Sinespaciado"/>
        <w:spacing w:line="276" w:lineRule="auto"/>
        <w:ind w:left="1080"/>
        <w:jc w:val="center"/>
        <w:rPr>
          <w:rStyle w:val="Textoennegrita"/>
          <w:rFonts w:cs="Arial"/>
          <w:sz w:val="24"/>
        </w:rPr>
      </w:pPr>
    </w:p>
    <w:p w:rsidR="00C1766B" w:rsidRPr="005025AD" w:rsidRDefault="00C1766B" w:rsidP="00C83B53">
      <w:pPr>
        <w:pStyle w:val="Sinespaciado"/>
        <w:spacing w:line="276" w:lineRule="auto"/>
        <w:jc w:val="center"/>
        <w:rPr>
          <w:rStyle w:val="Textoennegrita"/>
          <w:rFonts w:cs="Arial"/>
          <w:bCs w:val="0"/>
          <w:sz w:val="24"/>
        </w:rPr>
      </w:pPr>
      <w:r w:rsidRPr="005025AD">
        <w:rPr>
          <w:rStyle w:val="Textoennegrita"/>
          <w:rFonts w:cs="Arial"/>
          <w:sz w:val="24"/>
        </w:rPr>
        <w:t>ANTECEDENTES</w:t>
      </w:r>
    </w:p>
    <w:p w:rsidR="00C1766B" w:rsidRPr="005025AD" w:rsidRDefault="00C1766B" w:rsidP="00C83B53">
      <w:pPr>
        <w:spacing w:line="276" w:lineRule="auto"/>
        <w:contextualSpacing/>
        <w:jc w:val="both"/>
        <w:rPr>
          <w:rFonts w:cs="Arial"/>
          <w:b/>
          <w:sz w:val="24"/>
        </w:rPr>
      </w:pPr>
      <w:r w:rsidRPr="005025AD">
        <w:rPr>
          <w:rFonts w:cs="Arial"/>
          <w:b/>
          <w:sz w:val="24"/>
        </w:rPr>
        <w:t>1. Crónica procesal</w:t>
      </w:r>
    </w:p>
    <w:p w:rsidR="00D3612E" w:rsidRPr="005025AD" w:rsidRDefault="00D3612E" w:rsidP="00C83B53">
      <w:pPr>
        <w:spacing w:line="276" w:lineRule="auto"/>
        <w:contextualSpacing/>
        <w:jc w:val="both"/>
        <w:rPr>
          <w:rFonts w:cs="Arial"/>
          <w:b/>
          <w:sz w:val="24"/>
        </w:rPr>
      </w:pPr>
    </w:p>
    <w:p w:rsidR="00D2389A" w:rsidRPr="005025AD" w:rsidRDefault="002E3149" w:rsidP="00C83B53">
      <w:pPr>
        <w:spacing w:line="276" w:lineRule="auto"/>
        <w:contextualSpacing/>
        <w:jc w:val="both"/>
        <w:rPr>
          <w:rFonts w:cs="Arial"/>
          <w:sz w:val="24"/>
          <w:lang w:val="es-CO"/>
        </w:rPr>
      </w:pPr>
      <w:r w:rsidRPr="005025AD">
        <w:rPr>
          <w:rFonts w:cs="Arial"/>
          <w:sz w:val="24"/>
        </w:rPr>
        <w:t xml:space="preserve">1.1. </w:t>
      </w:r>
      <w:r w:rsidR="00D2389A" w:rsidRPr="005025AD">
        <w:rPr>
          <w:rFonts w:cs="Arial"/>
          <w:sz w:val="24"/>
        </w:rPr>
        <w:t>El señor Humberto Hoyos Fernández</w:t>
      </w:r>
      <w:r w:rsidRPr="005025AD">
        <w:rPr>
          <w:rFonts w:cs="Arial"/>
          <w:sz w:val="24"/>
        </w:rPr>
        <w:t xml:space="preserve"> confirió poder a profesional del derecho, para que iniciara proceso ordinario laboral de primera instancia en </w:t>
      </w:r>
      <w:r w:rsidR="00D2389A" w:rsidRPr="005025AD">
        <w:rPr>
          <w:rFonts w:cs="Arial"/>
          <w:sz w:val="24"/>
          <w:lang w:val="es-CO"/>
        </w:rPr>
        <w:t>contra de Colpensiones,</w:t>
      </w:r>
      <w:r w:rsidRPr="005025AD">
        <w:rPr>
          <w:rFonts w:cs="Arial"/>
          <w:sz w:val="24"/>
          <w:lang w:val="es-CO"/>
        </w:rPr>
        <w:t xml:space="preserve"> el que se dirigió al juez municipal de pequeñas causas</w:t>
      </w:r>
      <w:r w:rsidR="00F97315" w:rsidRPr="005025AD">
        <w:rPr>
          <w:rFonts w:cs="Arial"/>
          <w:sz w:val="24"/>
          <w:lang w:val="es-CO"/>
        </w:rPr>
        <w:t>.</w:t>
      </w:r>
      <w:r w:rsidRPr="005025AD">
        <w:rPr>
          <w:rFonts w:cs="Arial"/>
          <w:sz w:val="24"/>
          <w:lang w:val="es-CO"/>
        </w:rPr>
        <w:t xml:space="preserve"> En consecuencia, se presentó demanda ante ese despacho.</w:t>
      </w:r>
    </w:p>
    <w:p w:rsidR="00F97315" w:rsidRPr="005025AD" w:rsidRDefault="00F97315" w:rsidP="00C83B53">
      <w:pPr>
        <w:spacing w:line="276" w:lineRule="auto"/>
        <w:contextualSpacing/>
        <w:jc w:val="both"/>
        <w:rPr>
          <w:rFonts w:cs="Arial"/>
          <w:sz w:val="24"/>
          <w:lang w:val="es-CO"/>
        </w:rPr>
      </w:pPr>
    </w:p>
    <w:p w:rsidR="00536DD5" w:rsidRPr="005025AD" w:rsidRDefault="002E3149" w:rsidP="00C83B53">
      <w:pPr>
        <w:spacing w:line="276" w:lineRule="auto"/>
        <w:contextualSpacing/>
        <w:jc w:val="both"/>
        <w:rPr>
          <w:rFonts w:cs="Arial"/>
          <w:sz w:val="24"/>
          <w:lang w:val="es-CO"/>
        </w:rPr>
      </w:pPr>
      <w:r w:rsidRPr="005025AD">
        <w:rPr>
          <w:rFonts w:cs="Arial"/>
          <w:sz w:val="24"/>
          <w:lang w:val="es-CO"/>
        </w:rPr>
        <w:t xml:space="preserve">1.2 </w:t>
      </w:r>
      <w:r w:rsidR="00F97315" w:rsidRPr="005025AD">
        <w:rPr>
          <w:rFonts w:cs="Arial"/>
          <w:sz w:val="24"/>
          <w:lang w:val="es-CO"/>
        </w:rPr>
        <w:t>El 03-10-2017 el Juzgado Primero Municipal de Pequeñas Causas Laborales,</w:t>
      </w:r>
      <w:r w:rsidRPr="005025AD">
        <w:rPr>
          <w:rFonts w:cs="Arial"/>
          <w:sz w:val="24"/>
          <w:lang w:val="es-CO"/>
        </w:rPr>
        <w:t xml:space="preserve"> a quien le correspondió por reparto</w:t>
      </w:r>
      <w:r w:rsidR="00A938F4" w:rsidRPr="005025AD">
        <w:rPr>
          <w:rFonts w:cs="Arial"/>
          <w:sz w:val="24"/>
          <w:lang w:val="es-CO"/>
        </w:rPr>
        <w:t>,</w:t>
      </w:r>
      <w:r w:rsidRPr="005025AD">
        <w:rPr>
          <w:rFonts w:cs="Arial"/>
          <w:sz w:val="24"/>
          <w:lang w:val="es-CO"/>
        </w:rPr>
        <w:t xml:space="preserve"> </w:t>
      </w:r>
      <w:r w:rsidR="00F97315" w:rsidRPr="005025AD">
        <w:rPr>
          <w:rFonts w:cs="Arial"/>
          <w:sz w:val="24"/>
          <w:lang w:val="es-CO"/>
        </w:rPr>
        <w:t>al revisar la</w:t>
      </w:r>
      <w:r w:rsidRPr="005025AD">
        <w:rPr>
          <w:rFonts w:cs="Arial"/>
          <w:sz w:val="24"/>
          <w:lang w:val="es-CO"/>
        </w:rPr>
        <w:t xml:space="preserve"> cuantía de las</w:t>
      </w:r>
      <w:r w:rsidR="00F97315" w:rsidRPr="005025AD">
        <w:rPr>
          <w:rFonts w:cs="Arial"/>
          <w:sz w:val="24"/>
          <w:lang w:val="es-CO"/>
        </w:rPr>
        <w:t xml:space="preserve"> pretensiones de la demanda </w:t>
      </w:r>
      <w:r w:rsidR="002C0022" w:rsidRPr="005025AD">
        <w:rPr>
          <w:rFonts w:cs="Arial"/>
          <w:sz w:val="24"/>
          <w:lang w:val="es-CO"/>
        </w:rPr>
        <w:t>l</w:t>
      </w:r>
      <w:r w:rsidRPr="005025AD">
        <w:rPr>
          <w:rFonts w:cs="Arial"/>
          <w:sz w:val="24"/>
          <w:lang w:val="es-CO"/>
        </w:rPr>
        <w:t xml:space="preserve">a  </w:t>
      </w:r>
      <w:r w:rsidR="002C0022" w:rsidRPr="005025AD">
        <w:rPr>
          <w:rFonts w:cs="Arial"/>
          <w:sz w:val="24"/>
          <w:lang w:val="es-CO"/>
        </w:rPr>
        <w:t xml:space="preserve"> </w:t>
      </w:r>
      <w:r w:rsidR="00536DD5" w:rsidRPr="005025AD">
        <w:rPr>
          <w:rFonts w:cs="Arial"/>
          <w:sz w:val="24"/>
          <w:lang w:val="es-CO"/>
        </w:rPr>
        <w:t>rechazó de plano</w:t>
      </w:r>
      <w:r w:rsidRPr="005025AD">
        <w:rPr>
          <w:rFonts w:cs="Arial"/>
          <w:sz w:val="24"/>
          <w:lang w:val="es-CO"/>
        </w:rPr>
        <w:t xml:space="preserve"> </w:t>
      </w:r>
      <w:r w:rsidR="00536DD5" w:rsidRPr="005025AD">
        <w:rPr>
          <w:rFonts w:cs="Arial"/>
          <w:sz w:val="24"/>
          <w:lang w:val="es-CO"/>
        </w:rPr>
        <w:t xml:space="preserve">y la remitió </w:t>
      </w:r>
      <w:r w:rsidRPr="005025AD">
        <w:rPr>
          <w:rFonts w:cs="Arial"/>
          <w:sz w:val="24"/>
          <w:lang w:val="es-CO"/>
        </w:rPr>
        <w:t>a l</w:t>
      </w:r>
      <w:r w:rsidR="00536DD5" w:rsidRPr="005025AD">
        <w:rPr>
          <w:rFonts w:cs="Arial"/>
          <w:sz w:val="24"/>
          <w:lang w:val="es-CO"/>
        </w:rPr>
        <w:t xml:space="preserve">os Juzgados Laborales del Circuito. </w:t>
      </w:r>
    </w:p>
    <w:p w:rsidR="00536DD5" w:rsidRPr="005025AD" w:rsidRDefault="00536DD5" w:rsidP="00C83B53">
      <w:pPr>
        <w:spacing w:line="276" w:lineRule="auto"/>
        <w:contextualSpacing/>
        <w:jc w:val="both"/>
        <w:rPr>
          <w:rFonts w:cs="Arial"/>
          <w:sz w:val="24"/>
          <w:lang w:val="es-CO"/>
        </w:rPr>
      </w:pPr>
    </w:p>
    <w:p w:rsidR="00274999" w:rsidRPr="005025AD" w:rsidRDefault="00A938F4" w:rsidP="00C83B53">
      <w:pPr>
        <w:spacing w:line="276" w:lineRule="auto"/>
        <w:contextualSpacing/>
        <w:jc w:val="both"/>
        <w:rPr>
          <w:rFonts w:cs="Arial"/>
          <w:sz w:val="24"/>
          <w:lang w:val="es-CO"/>
        </w:rPr>
      </w:pPr>
      <w:r w:rsidRPr="005025AD">
        <w:rPr>
          <w:rFonts w:cs="Arial"/>
          <w:sz w:val="24"/>
          <w:lang w:val="es-CO"/>
        </w:rPr>
        <w:t xml:space="preserve">1.3 El </w:t>
      </w:r>
      <w:r w:rsidR="00536DD5" w:rsidRPr="005025AD">
        <w:rPr>
          <w:rFonts w:cs="Arial"/>
          <w:sz w:val="24"/>
          <w:lang w:val="es-CO"/>
        </w:rPr>
        <w:t xml:space="preserve">Juzgado Tercero </w:t>
      </w:r>
      <w:r w:rsidR="00397981" w:rsidRPr="005025AD">
        <w:rPr>
          <w:rFonts w:cs="Arial"/>
          <w:sz w:val="24"/>
          <w:lang w:val="es-CO"/>
        </w:rPr>
        <w:t>Laboral del Circuito de Pereira</w:t>
      </w:r>
      <w:r w:rsidRPr="005025AD">
        <w:rPr>
          <w:rFonts w:cs="Arial"/>
          <w:sz w:val="24"/>
          <w:lang w:val="es-CO"/>
        </w:rPr>
        <w:t xml:space="preserve"> avocó su conocimiento y </w:t>
      </w:r>
      <w:r w:rsidR="00536DD5" w:rsidRPr="005025AD">
        <w:rPr>
          <w:rFonts w:cs="Arial"/>
          <w:sz w:val="24"/>
          <w:lang w:val="es-CO"/>
        </w:rPr>
        <w:t xml:space="preserve">admitió </w:t>
      </w:r>
      <w:r w:rsidRPr="005025AD">
        <w:rPr>
          <w:rFonts w:cs="Arial"/>
          <w:sz w:val="24"/>
          <w:lang w:val="es-CO"/>
        </w:rPr>
        <w:t>la demanda</w:t>
      </w:r>
      <w:r w:rsidR="00397981" w:rsidRPr="005025AD">
        <w:rPr>
          <w:rFonts w:cs="Arial"/>
          <w:sz w:val="24"/>
          <w:lang w:val="es-CO"/>
        </w:rPr>
        <w:t xml:space="preserve">; una vez </w:t>
      </w:r>
      <w:r w:rsidR="00F42243" w:rsidRPr="005025AD">
        <w:rPr>
          <w:rFonts w:cs="Arial"/>
          <w:sz w:val="24"/>
          <w:lang w:val="es-CO"/>
        </w:rPr>
        <w:t>notific</w:t>
      </w:r>
      <w:r w:rsidR="00397981" w:rsidRPr="005025AD">
        <w:rPr>
          <w:rFonts w:cs="Arial"/>
          <w:sz w:val="24"/>
          <w:lang w:val="es-CO"/>
        </w:rPr>
        <w:t>ado</w:t>
      </w:r>
      <w:r w:rsidR="00F42243" w:rsidRPr="005025AD">
        <w:rPr>
          <w:rFonts w:cs="Arial"/>
          <w:sz w:val="24"/>
          <w:lang w:val="es-CO"/>
        </w:rPr>
        <w:t xml:space="preserve"> Colpensiones</w:t>
      </w:r>
      <w:r w:rsidR="00397981" w:rsidRPr="005025AD">
        <w:rPr>
          <w:rFonts w:cs="Arial"/>
          <w:sz w:val="24"/>
          <w:lang w:val="es-CO"/>
        </w:rPr>
        <w:t>, el despacho fijó fecha para surtirse la audiencia del artículo 77 del CPL</w:t>
      </w:r>
      <w:r w:rsidR="00274999" w:rsidRPr="005025AD">
        <w:rPr>
          <w:rFonts w:cs="Arial"/>
          <w:sz w:val="24"/>
          <w:lang w:val="es-CO"/>
        </w:rPr>
        <w:t>.</w:t>
      </w:r>
    </w:p>
    <w:p w:rsidR="00274999" w:rsidRPr="005025AD" w:rsidRDefault="00274999" w:rsidP="00C83B53">
      <w:pPr>
        <w:spacing w:line="276" w:lineRule="auto"/>
        <w:contextualSpacing/>
        <w:jc w:val="both"/>
        <w:rPr>
          <w:rFonts w:cs="Arial"/>
          <w:sz w:val="24"/>
          <w:lang w:val="es-CO"/>
        </w:rPr>
      </w:pPr>
    </w:p>
    <w:p w:rsidR="009B0CFC" w:rsidRPr="005025AD" w:rsidRDefault="00274999" w:rsidP="00274999">
      <w:pPr>
        <w:spacing w:line="276" w:lineRule="auto"/>
        <w:contextualSpacing/>
        <w:jc w:val="both"/>
        <w:rPr>
          <w:rFonts w:cs="Arial"/>
          <w:sz w:val="24"/>
          <w:lang w:val="es-CO"/>
        </w:rPr>
      </w:pPr>
      <w:r w:rsidRPr="005025AD">
        <w:rPr>
          <w:rFonts w:cs="Arial"/>
          <w:sz w:val="24"/>
          <w:lang w:val="es-CO"/>
        </w:rPr>
        <w:t xml:space="preserve">1.4 Antes de llegarse el día, la parte actora solicitó se declarara la nulidad de lo actuado con el fin de allegar nuevo poder. Lo dicho por cuanto </w:t>
      </w:r>
      <w:r w:rsidR="009B0CFC" w:rsidRPr="005025AD">
        <w:rPr>
          <w:rFonts w:cs="Arial"/>
          <w:sz w:val="24"/>
          <w:lang w:val="es-CO"/>
        </w:rPr>
        <w:t>la demanda y el poder otorgado</w:t>
      </w:r>
      <w:r w:rsidRPr="005025AD">
        <w:rPr>
          <w:rFonts w:cs="Arial"/>
          <w:sz w:val="24"/>
          <w:lang w:val="es-CO"/>
        </w:rPr>
        <w:t xml:space="preserve"> </w:t>
      </w:r>
      <w:r w:rsidR="009B0CFC" w:rsidRPr="005025AD">
        <w:rPr>
          <w:rFonts w:cs="Arial"/>
          <w:sz w:val="24"/>
          <w:lang w:val="es-CO"/>
        </w:rPr>
        <w:t>están dirigidos a un juzgado de Pequeñas Causas Laborales</w:t>
      </w:r>
      <w:r w:rsidR="001840A2">
        <w:rPr>
          <w:rFonts w:cs="Arial"/>
          <w:sz w:val="24"/>
          <w:lang w:val="es-CO"/>
        </w:rPr>
        <w:t>,</w:t>
      </w:r>
      <w:r w:rsidR="00402C8C" w:rsidRPr="005025AD">
        <w:rPr>
          <w:rFonts w:cs="Arial"/>
          <w:sz w:val="24"/>
          <w:lang w:val="es-CO"/>
        </w:rPr>
        <w:t xml:space="preserve"> para tramitar un proceso de única instancia</w:t>
      </w:r>
      <w:r w:rsidR="009B0CFC" w:rsidRPr="005025AD">
        <w:rPr>
          <w:rFonts w:cs="Arial"/>
          <w:sz w:val="24"/>
          <w:lang w:val="es-CO"/>
        </w:rPr>
        <w:t>.</w:t>
      </w:r>
    </w:p>
    <w:p w:rsidR="00F23C98" w:rsidRPr="005025AD" w:rsidRDefault="00F23C98" w:rsidP="00C83B53">
      <w:pPr>
        <w:spacing w:line="276" w:lineRule="auto"/>
        <w:contextualSpacing/>
        <w:jc w:val="both"/>
        <w:rPr>
          <w:rFonts w:cs="Arial"/>
          <w:sz w:val="24"/>
          <w:lang w:val="es-CO"/>
        </w:rPr>
      </w:pPr>
    </w:p>
    <w:p w:rsidR="00C1766B" w:rsidRPr="005025AD" w:rsidRDefault="00402C8C" w:rsidP="00C83B53">
      <w:pPr>
        <w:spacing w:line="276" w:lineRule="auto"/>
        <w:contextualSpacing/>
        <w:jc w:val="both"/>
        <w:rPr>
          <w:rFonts w:eastAsiaTheme="majorEastAsia" w:cs="Arial"/>
          <w:b/>
          <w:spacing w:val="-10"/>
          <w:kern w:val="28"/>
          <w:sz w:val="24"/>
          <w:lang w:eastAsia="x-none"/>
        </w:rPr>
      </w:pPr>
      <w:r w:rsidRPr="005025AD">
        <w:rPr>
          <w:rFonts w:cs="Arial"/>
          <w:b/>
          <w:sz w:val="24"/>
        </w:rPr>
        <w:t>2</w:t>
      </w:r>
      <w:r w:rsidR="00C1766B" w:rsidRPr="005025AD">
        <w:rPr>
          <w:rFonts w:cs="Arial"/>
          <w:sz w:val="24"/>
        </w:rPr>
        <w:t>.</w:t>
      </w:r>
      <w:r w:rsidR="00C1766B" w:rsidRPr="005025AD">
        <w:rPr>
          <w:rFonts w:eastAsiaTheme="majorEastAsia" w:cs="Arial"/>
          <w:b/>
          <w:spacing w:val="-10"/>
          <w:kern w:val="28"/>
          <w:sz w:val="24"/>
          <w:lang w:eastAsia="x-none"/>
        </w:rPr>
        <w:t xml:space="preserve"> Auto recurrido</w:t>
      </w:r>
    </w:p>
    <w:p w:rsidR="00C1766B" w:rsidRPr="005025AD" w:rsidRDefault="00C1766B" w:rsidP="00C83B53">
      <w:pPr>
        <w:spacing w:line="276" w:lineRule="auto"/>
        <w:jc w:val="both"/>
        <w:rPr>
          <w:rFonts w:eastAsiaTheme="majorEastAsia" w:cs="Arial"/>
          <w:b/>
          <w:sz w:val="24"/>
        </w:rPr>
      </w:pPr>
    </w:p>
    <w:p w:rsidR="00925FF7" w:rsidRPr="005025AD" w:rsidRDefault="0027427C" w:rsidP="00402C8C">
      <w:pPr>
        <w:spacing w:line="276" w:lineRule="auto"/>
        <w:contextualSpacing/>
        <w:jc w:val="both"/>
        <w:rPr>
          <w:rFonts w:cs="Arial"/>
          <w:sz w:val="24"/>
        </w:rPr>
      </w:pPr>
      <w:r w:rsidRPr="005025AD">
        <w:rPr>
          <w:rFonts w:cs="Arial"/>
          <w:sz w:val="24"/>
        </w:rPr>
        <w:t>El 18-05</w:t>
      </w:r>
      <w:r w:rsidR="00EC12E1" w:rsidRPr="005025AD">
        <w:rPr>
          <w:rFonts w:cs="Arial"/>
          <w:sz w:val="24"/>
        </w:rPr>
        <w:t>-2018</w:t>
      </w:r>
      <w:r w:rsidR="00402C8C" w:rsidRPr="005025AD">
        <w:rPr>
          <w:rFonts w:cs="Arial"/>
          <w:sz w:val="24"/>
        </w:rPr>
        <w:t xml:space="preserve"> en audiencia </w:t>
      </w:r>
      <w:r w:rsidR="00EC12E1" w:rsidRPr="005025AD">
        <w:rPr>
          <w:rFonts w:cs="Arial"/>
          <w:sz w:val="24"/>
        </w:rPr>
        <w:t>el Juzgado</w:t>
      </w:r>
      <w:r w:rsidR="00402C8C" w:rsidRPr="005025AD">
        <w:rPr>
          <w:rFonts w:cs="Arial"/>
          <w:sz w:val="24"/>
        </w:rPr>
        <w:t xml:space="preserve"> </w:t>
      </w:r>
      <w:r w:rsidRPr="005025AD">
        <w:rPr>
          <w:rFonts w:cs="Arial"/>
          <w:sz w:val="24"/>
        </w:rPr>
        <w:t xml:space="preserve">rechazó de plano la solicitud de nulidad, para lo cual argumentó que cuando se </w:t>
      </w:r>
      <w:r w:rsidR="00402C8C" w:rsidRPr="005025AD">
        <w:rPr>
          <w:rFonts w:cs="Arial"/>
          <w:sz w:val="24"/>
        </w:rPr>
        <w:t xml:space="preserve">trata </w:t>
      </w:r>
      <w:r w:rsidRPr="005025AD">
        <w:rPr>
          <w:rFonts w:cs="Arial"/>
          <w:sz w:val="24"/>
        </w:rPr>
        <w:t>de falta de representación de una persona</w:t>
      </w:r>
      <w:r w:rsidR="005C6256">
        <w:rPr>
          <w:rFonts w:cs="Arial"/>
          <w:sz w:val="24"/>
        </w:rPr>
        <w:t>,</w:t>
      </w:r>
      <w:r w:rsidRPr="005025AD">
        <w:rPr>
          <w:rFonts w:cs="Arial"/>
          <w:sz w:val="24"/>
        </w:rPr>
        <w:t xml:space="preserve"> debe ser alegada directamente por quien carece de</w:t>
      </w:r>
      <w:r w:rsidR="00402C8C" w:rsidRPr="005025AD">
        <w:rPr>
          <w:rFonts w:cs="Arial"/>
          <w:sz w:val="24"/>
        </w:rPr>
        <w:t xml:space="preserve"> </w:t>
      </w:r>
      <w:r w:rsidRPr="005025AD">
        <w:rPr>
          <w:rFonts w:cs="Arial"/>
          <w:sz w:val="24"/>
        </w:rPr>
        <w:t>l</w:t>
      </w:r>
      <w:r w:rsidR="00402C8C" w:rsidRPr="005025AD">
        <w:rPr>
          <w:rFonts w:cs="Arial"/>
          <w:sz w:val="24"/>
        </w:rPr>
        <w:t>a</w:t>
      </w:r>
      <w:r w:rsidRPr="005025AD">
        <w:rPr>
          <w:rFonts w:cs="Arial"/>
          <w:sz w:val="24"/>
        </w:rPr>
        <w:t xml:space="preserve"> mism</w:t>
      </w:r>
      <w:r w:rsidR="00402C8C" w:rsidRPr="005025AD">
        <w:rPr>
          <w:rFonts w:cs="Arial"/>
          <w:sz w:val="24"/>
        </w:rPr>
        <w:t xml:space="preserve">a; además </w:t>
      </w:r>
      <w:r w:rsidRPr="005025AD">
        <w:rPr>
          <w:rFonts w:cs="Arial"/>
          <w:sz w:val="24"/>
        </w:rPr>
        <w:t xml:space="preserve">encontró que el </w:t>
      </w:r>
      <w:r w:rsidR="00402C8C" w:rsidRPr="005025AD">
        <w:rPr>
          <w:rFonts w:cs="Arial"/>
          <w:sz w:val="24"/>
        </w:rPr>
        <w:t xml:space="preserve">actor otorgó </w:t>
      </w:r>
      <w:r w:rsidRPr="005025AD">
        <w:rPr>
          <w:rFonts w:cs="Arial"/>
          <w:sz w:val="24"/>
        </w:rPr>
        <w:t>poder a un profesional del derecho, titulado</w:t>
      </w:r>
      <w:r w:rsidR="00402C8C" w:rsidRPr="005025AD">
        <w:rPr>
          <w:rFonts w:cs="Arial"/>
          <w:sz w:val="24"/>
        </w:rPr>
        <w:t xml:space="preserve"> e </w:t>
      </w:r>
      <w:r w:rsidRPr="005025AD">
        <w:rPr>
          <w:rFonts w:cs="Arial"/>
          <w:sz w:val="24"/>
        </w:rPr>
        <w:t>idóneo</w:t>
      </w:r>
      <w:r w:rsidR="00402C8C" w:rsidRPr="005025AD">
        <w:rPr>
          <w:rFonts w:cs="Arial"/>
          <w:sz w:val="24"/>
        </w:rPr>
        <w:t>.</w:t>
      </w:r>
      <w:r w:rsidRPr="005025AD">
        <w:rPr>
          <w:rFonts w:cs="Arial"/>
          <w:sz w:val="24"/>
        </w:rPr>
        <w:t xml:space="preserve"> </w:t>
      </w:r>
      <w:r w:rsidR="00402C8C" w:rsidRPr="005025AD">
        <w:rPr>
          <w:rFonts w:cs="Arial"/>
          <w:sz w:val="24"/>
        </w:rPr>
        <w:t xml:space="preserve">Finalmente que </w:t>
      </w:r>
      <w:r w:rsidRPr="005025AD">
        <w:rPr>
          <w:rFonts w:cs="Arial"/>
          <w:sz w:val="24"/>
        </w:rPr>
        <w:t>de conformidad con el artículo 139 del Código General del Proceso, todas las actuaciones que se hubieren surtido con anticipación al momento en que una autoridad se declare incompetente, gozan de plena eficacia</w:t>
      </w:r>
      <w:r w:rsidR="00402C8C" w:rsidRPr="005025AD">
        <w:rPr>
          <w:rFonts w:cs="Arial"/>
          <w:sz w:val="24"/>
        </w:rPr>
        <w:t xml:space="preserve"> y</w:t>
      </w:r>
      <w:r w:rsidRPr="005025AD">
        <w:rPr>
          <w:rFonts w:cs="Arial"/>
          <w:sz w:val="24"/>
        </w:rPr>
        <w:t xml:space="preserve"> validez.</w:t>
      </w:r>
    </w:p>
    <w:p w:rsidR="007D3304" w:rsidRPr="005025AD" w:rsidRDefault="007D3304" w:rsidP="00C83B53">
      <w:pPr>
        <w:widowControl w:val="0"/>
        <w:autoSpaceDE w:val="0"/>
        <w:autoSpaceDN w:val="0"/>
        <w:adjustRightInd w:val="0"/>
        <w:spacing w:line="276" w:lineRule="auto"/>
        <w:jc w:val="both"/>
        <w:rPr>
          <w:rFonts w:eastAsiaTheme="majorEastAsia" w:cs="Arial"/>
          <w:sz w:val="24"/>
        </w:rPr>
      </w:pPr>
    </w:p>
    <w:p w:rsidR="00C1766B" w:rsidRPr="005025AD" w:rsidRDefault="00402C8C" w:rsidP="00C83B53">
      <w:pPr>
        <w:spacing w:line="276" w:lineRule="auto"/>
        <w:jc w:val="both"/>
        <w:rPr>
          <w:rFonts w:eastAsiaTheme="majorEastAsia" w:cs="Arial"/>
          <w:b/>
          <w:sz w:val="24"/>
        </w:rPr>
      </w:pPr>
      <w:r w:rsidRPr="005025AD">
        <w:rPr>
          <w:rFonts w:eastAsiaTheme="majorEastAsia" w:cs="Arial"/>
          <w:sz w:val="24"/>
        </w:rPr>
        <w:t>3</w:t>
      </w:r>
      <w:r w:rsidR="00C1766B" w:rsidRPr="005025AD">
        <w:rPr>
          <w:rFonts w:eastAsiaTheme="majorEastAsia" w:cs="Arial"/>
          <w:sz w:val="24"/>
        </w:rPr>
        <w:t>.</w:t>
      </w:r>
      <w:r w:rsidR="00C1766B" w:rsidRPr="005025AD">
        <w:rPr>
          <w:rFonts w:eastAsiaTheme="majorEastAsia" w:cs="Arial"/>
          <w:b/>
          <w:sz w:val="24"/>
        </w:rPr>
        <w:t xml:space="preserve"> El recurso de apelación</w:t>
      </w:r>
    </w:p>
    <w:p w:rsidR="00C1766B" w:rsidRPr="005025AD" w:rsidRDefault="00C1766B" w:rsidP="00C83B53">
      <w:pPr>
        <w:spacing w:line="276" w:lineRule="auto"/>
        <w:jc w:val="both"/>
        <w:rPr>
          <w:rFonts w:eastAsiaTheme="majorEastAsia" w:cs="Arial"/>
          <w:b/>
          <w:sz w:val="24"/>
        </w:rPr>
      </w:pPr>
    </w:p>
    <w:p w:rsidR="0078776D" w:rsidRPr="005025AD" w:rsidRDefault="00402C8C" w:rsidP="0027427C">
      <w:pPr>
        <w:spacing w:line="276" w:lineRule="auto"/>
        <w:jc w:val="both"/>
        <w:rPr>
          <w:rFonts w:eastAsiaTheme="majorEastAsia" w:cs="Arial"/>
          <w:sz w:val="24"/>
          <w:lang w:val="es-CO"/>
        </w:rPr>
      </w:pPr>
      <w:r w:rsidRPr="005025AD">
        <w:rPr>
          <w:rFonts w:eastAsiaTheme="majorEastAsia" w:cs="Arial"/>
          <w:sz w:val="24"/>
        </w:rPr>
        <w:t>Inconforme con la decisión</w:t>
      </w:r>
      <w:r w:rsidR="005C6256">
        <w:rPr>
          <w:rFonts w:eastAsiaTheme="majorEastAsia" w:cs="Arial"/>
          <w:sz w:val="24"/>
        </w:rPr>
        <w:t>, la parte actora</w:t>
      </w:r>
      <w:r w:rsidRPr="005025AD">
        <w:rPr>
          <w:rFonts w:eastAsiaTheme="majorEastAsia" w:cs="Arial"/>
          <w:sz w:val="24"/>
        </w:rPr>
        <w:t xml:space="preserve"> </w:t>
      </w:r>
      <w:r w:rsidR="0027427C" w:rsidRPr="005025AD">
        <w:rPr>
          <w:rFonts w:eastAsiaTheme="majorEastAsia" w:cs="Arial"/>
          <w:sz w:val="24"/>
        </w:rPr>
        <w:t>interpuso recurso de apelación</w:t>
      </w:r>
      <w:r w:rsidRPr="005025AD">
        <w:rPr>
          <w:rFonts w:eastAsiaTheme="majorEastAsia" w:cs="Arial"/>
          <w:sz w:val="24"/>
        </w:rPr>
        <w:t xml:space="preserve"> y como sustento exp</w:t>
      </w:r>
      <w:r w:rsidR="005C6256">
        <w:rPr>
          <w:rFonts w:eastAsiaTheme="majorEastAsia" w:cs="Arial"/>
          <w:sz w:val="24"/>
        </w:rPr>
        <w:t xml:space="preserve">uso </w:t>
      </w:r>
      <w:r w:rsidRPr="005025AD">
        <w:rPr>
          <w:rFonts w:eastAsiaTheme="majorEastAsia" w:cs="Arial"/>
          <w:sz w:val="24"/>
        </w:rPr>
        <w:t xml:space="preserve">que </w:t>
      </w:r>
      <w:r w:rsidR="0027427C" w:rsidRPr="005025AD">
        <w:rPr>
          <w:rFonts w:eastAsiaTheme="majorEastAsia" w:cs="Arial"/>
          <w:sz w:val="24"/>
        </w:rPr>
        <w:t>a pesar de haber</w:t>
      </w:r>
      <w:r w:rsidRPr="005025AD">
        <w:rPr>
          <w:rFonts w:eastAsiaTheme="majorEastAsia" w:cs="Arial"/>
          <w:sz w:val="24"/>
        </w:rPr>
        <w:t>se</w:t>
      </w:r>
      <w:r w:rsidR="0027427C" w:rsidRPr="005025AD">
        <w:rPr>
          <w:rFonts w:eastAsiaTheme="majorEastAsia" w:cs="Arial"/>
          <w:sz w:val="24"/>
        </w:rPr>
        <w:t xml:space="preserve"> recibido poder a través de un documento idóneo </w:t>
      </w:r>
      <w:r w:rsidR="000F241C" w:rsidRPr="005025AD">
        <w:rPr>
          <w:rFonts w:eastAsiaTheme="majorEastAsia" w:cs="Arial"/>
          <w:sz w:val="24"/>
        </w:rPr>
        <w:t xml:space="preserve">y </w:t>
      </w:r>
      <w:r w:rsidRPr="005025AD">
        <w:rPr>
          <w:rFonts w:eastAsiaTheme="majorEastAsia" w:cs="Arial"/>
          <w:sz w:val="24"/>
        </w:rPr>
        <w:t>ser aptos los profesionales del derecho,</w:t>
      </w:r>
      <w:r w:rsidR="000F241C" w:rsidRPr="005025AD">
        <w:rPr>
          <w:rFonts w:eastAsiaTheme="majorEastAsia" w:cs="Arial"/>
          <w:sz w:val="24"/>
        </w:rPr>
        <w:t xml:space="preserve"> el poder se otorgó </w:t>
      </w:r>
      <w:r w:rsidRPr="005025AD">
        <w:rPr>
          <w:rFonts w:eastAsiaTheme="majorEastAsia" w:cs="Arial"/>
          <w:sz w:val="24"/>
        </w:rPr>
        <w:t>para tramitar un proceso</w:t>
      </w:r>
      <w:r w:rsidR="0027427C" w:rsidRPr="005025AD">
        <w:rPr>
          <w:rFonts w:eastAsiaTheme="majorEastAsia" w:cs="Arial"/>
          <w:sz w:val="24"/>
          <w:lang w:val="es-CO"/>
        </w:rPr>
        <w:t xml:space="preserve"> de única instancia y </w:t>
      </w:r>
      <w:r w:rsidRPr="005025AD">
        <w:rPr>
          <w:rFonts w:eastAsiaTheme="majorEastAsia" w:cs="Arial"/>
          <w:sz w:val="24"/>
          <w:lang w:val="es-CO"/>
        </w:rPr>
        <w:t xml:space="preserve"> se dirigió </w:t>
      </w:r>
      <w:r w:rsidR="000F241C" w:rsidRPr="005025AD">
        <w:rPr>
          <w:rFonts w:eastAsiaTheme="majorEastAsia" w:cs="Arial"/>
          <w:sz w:val="24"/>
          <w:lang w:val="es-CO"/>
        </w:rPr>
        <w:t>a un</w:t>
      </w:r>
      <w:r w:rsidR="0027427C" w:rsidRPr="005025AD">
        <w:rPr>
          <w:rFonts w:eastAsiaTheme="majorEastAsia" w:cs="Arial"/>
          <w:sz w:val="24"/>
          <w:lang w:val="es-CO"/>
        </w:rPr>
        <w:t xml:space="preserve"> Juzgado Municip</w:t>
      </w:r>
      <w:r w:rsidR="000F241C" w:rsidRPr="005025AD">
        <w:rPr>
          <w:rFonts w:eastAsiaTheme="majorEastAsia" w:cs="Arial"/>
          <w:sz w:val="24"/>
          <w:lang w:val="es-CO"/>
        </w:rPr>
        <w:t xml:space="preserve">al de Pequeñas Causas Laborales; </w:t>
      </w:r>
      <w:r w:rsidRPr="005025AD">
        <w:rPr>
          <w:rFonts w:eastAsiaTheme="majorEastAsia" w:cs="Arial"/>
          <w:sz w:val="24"/>
          <w:lang w:val="es-CO"/>
        </w:rPr>
        <w:t xml:space="preserve">por lo que solicita la nulidad para </w:t>
      </w:r>
      <w:r w:rsidR="000F241C" w:rsidRPr="005025AD">
        <w:rPr>
          <w:rFonts w:eastAsiaTheme="majorEastAsia" w:cs="Arial"/>
          <w:sz w:val="24"/>
          <w:lang w:val="es-CO"/>
        </w:rPr>
        <w:t>evitar una nulidad insaciable (sic) o una sentencia inhibitoria.</w:t>
      </w:r>
    </w:p>
    <w:p w:rsidR="0027427C" w:rsidRPr="005025AD" w:rsidRDefault="0027427C" w:rsidP="0027427C">
      <w:pPr>
        <w:spacing w:line="276" w:lineRule="auto"/>
        <w:jc w:val="both"/>
        <w:rPr>
          <w:rFonts w:eastAsiaTheme="majorEastAsia" w:cs="Arial"/>
          <w:sz w:val="24"/>
          <w:lang w:val="es-CO"/>
        </w:rPr>
      </w:pPr>
    </w:p>
    <w:p w:rsidR="00C1766B" w:rsidRPr="005025AD" w:rsidRDefault="00C1766B" w:rsidP="00C83B53">
      <w:pPr>
        <w:pStyle w:val="Sinespaciado"/>
        <w:spacing w:line="276" w:lineRule="auto"/>
        <w:jc w:val="center"/>
        <w:rPr>
          <w:rFonts w:cs="Arial"/>
          <w:b/>
          <w:sz w:val="24"/>
        </w:rPr>
      </w:pPr>
      <w:r w:rsidRPr="005025AD">
        <w:rPr>
          <w:rFonts w:cs="Arial"/>
          <w:b/>
          <w:sz w:val="24"/>
        </w:rPr>
        <w:t>CONSIDERACIONES</w:t>
      </w:r>
    </w:p>
    <w:p w:rsidR="00C1766B" w:rsidRPr="005025AD" w:rsidRDefault="00C1766B" w:rsidP="00C83B53">
      <w:pPr>
        <w:pStyle w:val="Sinespaciado"/>
        <w:spacing w:line="276" w:lineRule="auto"/>
        <w:jc w:val="both"/>
        <w:rPr>
          <w:rFonts w:cs="Arial"/>
          <w:b/>
          <w:sz w:val="24"/>
        </w:rPr>
      </w:pPr>
    </w:p>
    <w:p w:rsidR="00C1766B" w:rsidRPr="005025AD" w:rsidRDefault="00C1766B" w:rsidP="00C83B53">
      <w:pPr>
        <w:pStyle w:val="Sinespaciado"/>
        <w:spacing w:line="276" w:lineRule="auto"/>
        <w:jc w:val="both"/>
        <w:rPr>
          <w:rFonts w:cs="Arial"/>
          <w:b/>
          <w:sz w:val="24"/>
        </w:rPr>
      </w:pPr>
      <w:r w:rsidRPr="005025AD">
        <w:rPr>
          <w:rFonts w:cs="Arial"/>
          <w:b/>
          <w:sz w:val="24"/>
        </w:rPr>
        <w:t>1. Problema jurídico</w:t>
      </w:r>
    </w:p>
    <w:p w:rsidR="00C1766B" w:rsidRPr="005025AD" w:rsidRDefault="00C1766B" w:rsidP="00C83B53">
      <w:pPr>
        <w:pStyle w:val="Sinespaciado"/>
        <w:spacing w:line="276" w:lineRule="auto"/>
        <w:jc w:val="both"/>
        <w:rPr>
          <w:rFonts w:cs="Arial"/>
          <w:b/>
          <w:sz w:val="24"/>
        </w:rPr>
      </w:pPr>
    </w:p>
    <w:p w:rsidR="00C1766B" w:rsidRPr="005025AD" w:rsidRDefault="00C1766B" w:rsidP="00C83B53">
      <w:pPr>
        <w:suppressAutoHyphens/>
        <w:spacing w:line="276" w:lineRule="auto"/>
        <w:jc w:val="both"/>
        <w:rPr>
          <w:rFonts w:cs="Arial"/>
          <w:sz w:val="24"/>
        </w:rPr>
      </w:pPr>
      <w:r w:rsidRPr="005025AD">
        <w:rPr>
          <w:rFonts w:cs="Arial"/>
          <w:sz w:val="24"/>
        </w:rPr>
        <w:t>De acuerdo co</w:t>
      </w:r>
      <w:r w:rsidR="00D853AA" w:rsidRPr="005025AD">
        <w:rPr>
          <w:rFonts w:cs="Arial"/>
          <w:sz w:val="24"/>
        </w:rPr>
        <w:t xml:space="preserve">n </w:t>
      </w:r>
      <w:r w:rsidR="00E02A1D" w:rsidRPr="005025AD">
        <w:rPr>
          <w:rFonts w:cs="Arial"/>
          <w:sz w:val="24"/>
        </w:rPr>
        <w:t>lo anterior, la Sala plantea el</w:t>
      </w:r>
      <w:r w:rsidRPr="005025AD">
        <w:rPr>
          <w:rFonts w:cs="Arial"/>
          <w:sz w:val="24"/>
        </w:rPr>
        <w:t xml:space="preserve"> siguiente: </w:t>
      </w:r>
    </w:p>
    <w:p w:rsidR="00C1766B" w:rsidRPr="005025AD" w:rsidRDefault="00C1766B" w:rsidP="00C83B53">
      <w:pPr>
        <w:pStyle w:val="Textoindependiente"/>
        <w:spacing w:line="276" w:lineRule="auto"/>
        <w:contextualSpacing/>
        <w:rPr>
          <w:rFonts w:ascii="Arial" w:hAnsi="Arial" w:cs="Arial"/>
          <w:bCs/>
          <w:iCs/>
          <w:lang w:val="es-ES"/>
        </w:rPr>
      </w:pPr>
    </w:p>
    <w:p w:rsidR="00D853AA" w:rsidRPr="005025AD" w:rsidRDefault="00D853AA" w:rsidP="00C83B53">
      <w:pPr>
        <w:pStyle w:val="Textoindependiente"/>
        <w:spacing w:line="276" w:lineRule="auto"/>
        <w:contextualSpacing/>
        <w:rPr>
          <w:rFonts w:ascii="Arial" w:hAnsi="Arial" w:cs="Arial"/>
          <w:bCs/>
          <w:iCs/>
          <w:lang w:val="es-CO"/>
        </w:rPr>
      </w:pPr>
      <w:r w:rsidRPr="005025AD">
        <w:rPr>
          <w:rFonts w:ascii="Arial" w:hAnsi="Arial" w:cs="Arial"/>
          <w:bCs/>
          <w:iCs/>
          <w:lang w:val="es-CO"/>
        </w:rPr>
        <w:lastRenderedPageBreak/>
        <w:t>¿</w:t>
      </w:r>
      <w:r w:rsidR="00AD7423" w:rsidRPr="005025AD">
        <w:rPr>
          <w:rFonts w:ascii="Arial" w:hAnsi="Arial" w:cs="Arial"/>
          <w:bCs/>
          <w:iCs/>
          <w:lang w:val="es-CO"/>
        </w:rPr>
        <w:t xml:space="preserve">Configura causal de </w:t>
      </w:r>
      <w:r w:rsidR="000F241C" w:rsidRPr="005025AD">
        <w:rPr>
          <w:rFonts w:ascii="Arial" w:hAnsi="Arial" w:cs="Arial"/>
          <w:bCs/>
          <w:iCs/>
          <w:lang w:val="es-CO"/>
        </w:rPr>
        <w:t>nulidad</w:t>
      </w:r>
      <w:r w:rsidR="00AD7423" w:rsidRPr="005025AD">
        <w:rPr>
          <w:rFonts w:ascii="Arial" w:hAnsi="Arial" w:cs="Arial"/>
          <w:bCs/>
          <w:iCs/>
          <w:lang w:val="es-CO"/>
        </w:rPr>
        <w:t xml:space="preserve"> tramitar un proceso</w:t>
      </w:r>
      <w:r w:rsidR="001840A2">
        <w:rPr>
          <w:rFonts w:ascii="Arial" w:hAnsi="Arial" w:cs="Arial"/>
          <w:bCs/>
          <w:iCs/>
          <w:lang w:val="es-CO"/>
        </w:rPr>
        <w:t>,</w:t>
      </w:r>
      <w:r w:rsidR="00AD7423" w:rsidRPr="005025AD">
        <w:rPr>
          <w:rFonts w:ascii="Arial" w:hAnsi="Arial" w:cs="Arial"/>
          <w:bCs/>
          <w:iCs/>
          <w:lang w:val="es-CO"/>
        </w:rPr>
        <w:t xml:space="preserve"> donde se </w:t>
      </w:r>
      <w:r w:rsidR="001840A2">
        <w:rPr>
          <w:rFonts w:ascii="Arial" w:hAnsi="Arial" w:cs="Arial"/>
          <w:bCs/>
          <w:iCs/>
          <w:lang w:val="es-CO"/>
        </w:rPr>
        <w:t xml:space="preserve">allegó </w:t>
      </w:r>
      <w:r w:rsidR="00AD7423" w:rsidRPr="005025AD">
        <w:rPr>
          <w:rFonts w:ascii="Arial" w:hAnsi="Arial" w:cs="Arial"/>
          <w:bCs/>
          <w:iCs/>
          <w:lang w:val="es-CO"/>
        </w:rPr>
        <w:t xml:space="preserve">poder dirigido a un juez diferente al que lo </w:t>
      </w:r>
      <w:r w:rsidR="001840A2">
        <w:rPr>
          <w:rFonts w:ascii="Arial" w:hAnsi="Arial" w:cs="Arial"/>
          <w:bCs/>
          <w:iCs/>
          <w:lang w:val="es-CO"/>
        </w:rPr>
        <w:t>conoce</w:t>
      </w:r>
      <w:r w:rsidR="00897E5F" w:rsidRPr="005025AD">
        <w:rPr>
          <w:rFonts w:ascii="Arial" w:hAnsi="Arial" w:cs="Arial"/>
          <w:bCs/>
          <w:iCs/>
          <w:lang w:val="es-CO"/>
        </w:rPr>
        <w:t>?</w:t>
      </w:r>
    </w:p>
    <w:p w:rsidR="00FF4B77" w:rsidRPr="005025AD" w:rsidRDefault="00FF4B77" w:rsidP="00C83B53">
      <w:pPr>
        <w:pStyle w:val="Textoindependiente"/>
        <w:spacing w:line="276" w:lineRule="auto"/>
        <w:contextualSpacing/>
        <w:rPr>
          <w:rFonts w:ascii="Arial" w:hAnsi="Arial" w:cs="Arial"/>
          <w:bCs/>
          <w:iCs/>
          <w:lang w:val="es-CO"/>
        </w:rPr>
      </w:pPr>
    </w:p>
    <w:p w:rsidR="00FF4B77" w:rsidRPr="005025AD" w:rsidRDefault="00FF4B77" w:rsidP="00C83B53">
      <w:pPr>
        <w:pStyle w:val="Sinespaciado"/>
        <w:spacing w:line="276" w:lineRule="auto"/>
        <w:jc w:val="both"/>
        <w:rPr>
          <w:rFonts w:cs="Arial"/>
          <w:b/>
          <w:sz w:val="24"/>
        </w:rPr>
      </w:pPr>
      <w:r w:rsidRPr="005025AD">
        <w:rPr>
          <w:rFonts w:cs="Arial"/>
          <w:b/>
          <w:sz w:val="24"/>
        </w:rPr>
        <w:t>2. Solución al interrogante planteado</w:t>
      </w:r>
    </w:p>
    <w:p w:rsidR="00FF4B77" w:rsidRPr="005025AD" w:rsidRDefault="00FF4B77" w:rsidP="00C83B53">
      <w:pPr>
        <w:pStyle w:val="Sinespaciado"/>
        <w:spacing w:line="276" w:lineRule="auto"/>
        <w:ind w:firstLine="284"/>
        <w:jc w:val="both"/>
        <w:rPr>
          <w:rFonts w:cs="Arial"/>
          <w:b/>
          <w:sz w:val="24"/>
        </w:rPr>
      </w:pPr>
    </w:p>
    <w:p w:rsidR="00A90CD5" w:rsidRPr="005025AD" w:rsidRDefault="00E02A1D" w:rsidP="00A90CD5">
      <w:pPr>
        <w:pStyle w:val="Sinespaciado"/>
        <w:spacing w:line="276" w:lineRule="auto"/>
        <w:jc w:val="both"/>
        <w:rPr>
          <w:rFonts w:cs="Arial"/>
          <w:sz w:val="24"/>
        </w:rPr>
      </w:pPr>
      <w:r w:rsidRPr="005025AD">
        <w:rPr>
          <w:rFonts w:cs="Arial"/>
          <w:b/>
          <w:sz w:val="24"/>
        </w:rPr>
        <w:t>2.1</w:t>
      </w:r>
      <w:r w:rsidR="00114DB2" w:rsidRPr="005025AD">
        <w:rPr>
          <w:rFonts w:cs="Arial"/>
          <w:b/>
          <w:sz w:val="24"/>
        </w:rPr>
        <w:t xml:space="preserve"> </w:t>
      </w:r>
      <w:r w:rsidR="00EF008C" w:rsidRPr="005025AD">
        <w:rPr>
          <w:rFonts w:cs="Arial"/>
          <w:sz w:val="24"/>
        </w:rPr>
        <w:t xml:space="preserve">Lo primero que huelga mencionar es que la institución de la nulidad está regida por varios principios, entre ellos el de </w:t>
      </w:r>
      <w:proofErr w:type="spellStart"/>
      <w:r w:rsidR="00EF008C" w:rsidRPr="005025AD">
        <w:rPr>
          <w:rFonts w:cs="Arial"/>
          <w:sz w:val="24"/>
        </w:rPr>
        <w:t>taxatividad</w:t>
      </w:r>
      <w:proofErr w:type="spellEnd"/>
      <w:r w:rsidR="00EF008C" w:rsidRPr="005025AD">
        <w:rPr>
          <w:rFonts w:cs="Arial"/>
          <w:sz w:val="24"/>
        </w:rPr>
        <w:t xml:space="preserve">, </w:t>
      </w:r>
      <w:r w:rsidR="005534F5" w:rsidRPr="005025AD">
        <w:rPr>
          <w:rFonts w:cs="Arial"/>
          <w:sz w:val="24"/>
        </w:rPr>
        <w:t>razón por la cual solo las situaciones que se subsumen en las causales señaladas en el artículo 133 del CGP pueden ser merecedoras de tal sanción</w:t>
      </w:r>
      <w:r w:rsidR="00A90CD5" w:rsidRPr="005025AD">
        <w:rPr>
          <w:rFonts w:cs="Arial"/>
          <w:sz w:val="24"/>
        </w:rPr>
        <w:t>; de no ser así,</w:t>
      </w:r>
      <w:r w:rsidR="006E2C72" w:rsidRPr="005025AD">
        <w:rPr>
          <w:rFonts w:cs="Arial"/>
          <w:sz w:val="24"/>
        </w:rPr>
        <w:t xml:space="preserve"> esto es, cuando se funde la solicitud en causal distinta</w:t>
      </w:r>
      <w:r w:rsidR="00A90CD5" w:rsidRPr="005025AD">
        <w:rPr>
          <w:rFonts w:cs="Arial"/>
          <w:sz w:val="24"/>
        </w:rPr>
        <w:t xml:space="preserve"> el juez deberá rechazar</w:t>
      </w:r>
      <w:r w:rsidR="006E2C72" w:rsidRPr="005025AD">
        <w:rPr>
          <w:rFonts w:cs="Arial"/>
          <w:sz w:val="24"/>
        </w:rPr>
        <w:t xml:space="preserve">la de plano. </w:t>
      </w:r>
    </w:p>
    <w:p w:rsidR="00D767A9" w:rsidRDefault="00D767A9" w:rsidP="003B0F22">
      <w:pPr>
        <w:pStyle w:val="Sinespaciado"/>
        <w:spacing w:line="276" w:lineRule="auto"/>
        <w:jc w:val="both"/>
        <w:rPr>
          <w:rFonts w:cs="Arial"/>
          <w:b/>
          <w:sz w:val="24"/>
        </w:rPr>
      </w:pPr>
    </w:p>
    <w:p w:rsidR="00C939EF" w:rsidRDefault="005534F5" w:rsidP="003B0F22">
      <w:pPr>
        <w:pStyle w:val="Sinespaciado"/>
        <w:spacing w:line="276" w:lineRule="auto"/>
        <w:jc w:val="both"/>
        <w:rPr>
          <w:rFonts w:eastAsia="Arial Unicode MS" w:cs="Arial"/>
          <w:sz w:val="24"/>
        </w:rPr>
      </w:pPr>
      <w:r w:rsidRPr="005025AD">
        <w:rPr>
          <w:rFonts w:cs="Arial"/>
          <w:b/>
          <w:sz w:val="24"/>
        </w:rPr>
        <w:t>2.2.</w:t>
      </w:r>
      <w:r w:rsidR="0026705C" w:rsidRPr="005025AD">
        <w:rPr>
          <w:rFonts w:eastAsia="Arial Unicode MS" w:cs="Arial"/>
          <w:sz w:val="24"/>
        </w:rPr>
        <w:t xml:space="preserve"> </w:t>
      </w:r>
      <w:r w:rsidR="00114DB2" w:rsidRPr="005025AD">
        <w:rPr>
          <w:rFonts w:eastAsia="Arial Unicode MS" w:cs="Arial"/>
          <w:sz w:val="24"/>
        </w:rPr>
        <w:t xml:space="preserve">Ahora, </w:t>
      </w:r>
      <w:r w:rsidR="007E097B" w:rsidRPr="005025AD">
        <w:rPr>
          <w:rFonts w:eastAsia="Arial Unicode MS" w:cs="Arial"/>
          <w:sz w:val="24"/>
        </w:rPr>
        <w:t xml:space="preserve">en cuanto a la causal del </w:t>
      </w:r>
      <w:r w:rsidR="0026705C" w:rsidRPr="005025AD">
        <w:rPr>
          <w:rFonts w:eastAsia="Arial Unicode MS" w:cs="Arial"/>
          <w:sz w:val="24"/>
        </w:rPr>
        <w:t>numeral 4</w:t>
      </w:r>
      <w:r w:rsidR="00C21E9D" w:rsidRPr="005025AD">
        <w:rPr>
          <w:rFonts w:eastAsia="Arial Unicode MS" w:cs="Arial"/>
          <w:sz w:val="24"/>
        </w:rPr>
        <w:t xml:space="preserve"> de la norma en cita</w:t>
      </w:r>
      <w:r w:rsidR="0026705C" w:rsidRPr="005025AD">
        <w:rPr>
          <w:rFonts w:eastAsia="Arial Unicode MS" w:cs="Arial"/>
          <w:sz w:val="24"/>
        </w:rPr>
        <w:t xml:space="preserve">, </w:t>
      </w:r>
      <w:r w:rsidR="007E097B" w:rsidRPr="005025AD">
        <w:rPr>
          <w:rFonts w:eastAsia="Arial Unicode MS" w:cs="Arial"/>
          <w:sz w:val="24"/>
        </w:rPr>
        <w:t>consistente en la</w:t>
      </w:r>
      <w:r w:rsidR="0026705C" w:rsidRPr="005025AD">
        <w:rPr>
          <w:rFonts w:eastAsia="Arial Unicode MS" w:cs="Arial"/>
          <w:sz w:val="24"/>
        </w:rPr>
        <w:t xml:space="preserve"> indebida representación o carencia total de poder, </w:t>
      </w:r>
      <w:r w:rsidR="00C21E9D" w:rsidRPr="005025AD">
        <w:rPr>
          <w:rFonts w:eastAsia="Arial Unicode MS" w:cs="Arial"/>
          <w:sz w:val="24"/>
        </w:rPr>
        <w:t>mencionada por la jueza de primera instancia para rechazarla, se configura</w:t>
      </w:r>
      <w:r w:rsidR="008429B9">
        <w:rPr>
          <w:rFonts w:eastAsia="Arial Unicode MS" w:cs="Arial"/>
          <w:sz w:val="24"/>
        </w:rPr>
        <w:t xml:space="preserve">, de tratarse </w:t>
      </w:r>
      <w:r w:rsidR="00C21E9D" w:rsidRPr="005025AD">
        <w:rPr>
          <w:rFonts w:eastAsia="Arial Unicode MS" w:cs="Arial"/>
          <w:sz w:val="24"/>
        </w:rPr>
        <w:t xml:space="preserve">de representación judicial, </w:t>
      </w:r>
      <w:r w:rsidR="008429B9">
        <w:rPr>
          <w:rFonts w:eastAsia="Arial Unicode MS" w:cs="Arial"/>
          <w:sz w:val="24"/>
        </w:rPr>
        <w:t>e</w:t>
      </w:r>
      <w:r w:rsidR="00A90CD5" w:rsidRPr="005025AD">
        <w:rPr>
          <w:rFonts w:eastAsia="Arial Unicode MS" w:cs="Arial"/>
          <w:sz w:val="24"/>
        </w:rPr>
        <w:t xml:space="preserve">l actuar el </w:t>
      </w:r>
      <w:r w:rsidR="00C21E9D" w:rsidRPr="005025AD">
        <w:rPr>
          <w:rFonts w:eastAsia="Arial Unicode MS" w:cs="Arial"/>
          <w:sz w:val="24"/>
        </w:rPr>
        <w:t xml:space="preserve">profesional del derecho </w:t>
      </w:r>
      <w:r w:rsidR="00A90CD5" w:rsidRPr="005025AD">
        <w:rPr>
          <w:rFonts w:eastAsia="Arial Unicode MS" w:cs="Arial"/>
          <w:sz w:val="24"/>
        </w:rPr>
        <w:t>sin</w:t>
      </w:r>
      <w:r w:rsidR="00C21E9D" w:rsidRPr="005025AD">
        <w:rPr>
          <w:rFonts w:eastAsia="Arial Unicode MS" w:cs="Arial"/>
          <w:sz w:val="24"/>
        </w:rPr>
        <w:t xml:space="preserve"> poder</w:t>
      </w:r>
      <w:r w:rsidR="0026705C" w:rsidRPr="005025AD">
        <w:rPr>
          <w:rStyle w:val="Refdenotaalpie"/>
          <w:rFonts w:eastAsia="Arial Unicode MS" w:cs="Arial"/>
          <w:sz w:val="24"/>
        </w:rPr>
        <w:footnoteReference w:id="1"/>
      </w:r>
      <w:r w:rsidR="00C21E9D" w:rsidRPr="005025AD">
        <w:rPr>
          <w:rFonts w:eastAsia="Arial Unicode MS" w:cs="Arial"/>
          <w:sz w:val="24"/>
        </w:rPr>
        <w:t>; causal que solo puede invocar</w:t>
      </w:r>
      <w:r w:rsidR="003B0F22" w:rsidRPr="005025AD">
        <w:rPr>
          <w:rFonts w:eastAsia="Arial Unicode MS" w:cs="Arial"/>
          <w:sz w:val="24"/>
        </w:rPr>
        <w:t>la</w:t>
      </w:r>
      <w:r w:rsidR="00C21E9D" w:rsidRPr="005025AD">
        <w:rPr>
          <w:rFonts w:eastAsia="Arial Unicode MS" w:cs="Arial"/>
          <w:sz w:val="24"/>
        </w:rPr>
        <w:t xml:space="preserve"> el indebidamente representado</w:t>
      </w:r>
      <w:r w:rsidR="005C6256">
        <w:rPr>
          <w:rFonts w:eastAsia="Arial Unicode MS" w:cs="Arial"/>
          <w:sz w:val="24"/>
        </w:rPr>
        <w:t>,</w:t>
      </w:r>
      <w:r w:rsidR="00142AF5" w:rsidRPr="005025AD">
        <w:rPr>
          <w:rFonts w:eastAsia="Arial Unicode MS" w:cs="Arial"/>
          <w:sz w:val="24"/>
        </w:rPr>
        <w:t xml:space="preserve"> </w:t>
      </w:r>
      <w:r w:rsidR="00A90CD5" w:rsidRPr="005025AD">
        <w:rPr>
          <w:rFonts w:eastAsia="Arial Unicode MS" w:cs="Arial"/>
          <w:sz w:val="24"/>
        </w:rPr>
        <w:t xml:space="preserve">que </w:t>
      </w:r>
      <w:r w:rsidR="008429B9">
        <w:rPr>
          <w:rFonts w:eastAsia="Arial Unicode MS" w:cs="Arial"/>
          <w:sz w:val="24"/>
        </w:rPr>
        <w:t xml:space="preserve">lo </w:t>
      </w:r>
      <w:r w:rsidR="00A90CD5" w:rsidRPr="005025AD">
        <w:rPr>
          <w:rFonts w:eastAsia="Arial Unicode MS" w:cs="Arial"/>
          <w:sz w:val="24"/>
        </w:rPr>
        <w:t xml:space="preserve">será el afectado </w:t>
      </w:r>
      <w:r w:rsidR="00142AF5" w:rsidRPr="005025AD">
        <w:rPr>
          <w:rFonts w:eastAsia="Arial Unicode MS" w:cs="Arial"/>
          <w:sz w:val="24"/>
        </w:rPr>
        <w:t>(art. 13</w:t>
      </w:r>
      <w:r w:rsidR="00A90CD5" w:rsidRPr="005025AD">
        <w:rPr>
          <w:rFonts w:eastAsia="Arial Unicode MS" w:cs="Arial"/>
          <w:sz w:val="24"/>
        </w:rPr>
        <w:t>5</w:t>
      </w:r>
      <w:r w:rsidR="00142AF5" w:rsidRPr="005025AD">
        <w:rPr>
          <w:rFonts w:eastAsia="Arial Unicode MS" w:cs="Arial"/>
          <w:sz w:val="24"/>
        </w:rPr>
        <w:t xml:space="preserve"> </w:t>
      </w:r>
      <w:proofErr w:type="spellStart"/>
      <w:r w:rsidR="00142AF5" w:rsidRPr="005025AD">
        <w:rPr>
          <w:rFonts w:eastAsia="Arial Unicode MS" w:cs="Arial"/>
          <w:sz w:val="24"/>
        </w:rPr>
        <w:t>ib</w:t>
      </w:r>
      <w:proofErr w:type="spellEnd"/>
      <w:r w:rsidR="00142AF5" w:rsidRPr="005025AD">
        <w:rPr>
          <w:rFonts w:eastAsia="Arial Unicode MS" w:cs="Arial"/>
          <w:sz w:val="24"/>
        </w:rPr>
        <w:t>)</w:t>
      </w:r>
      <w:r w:rsidR="000773CB" w:rsidRPr="005025AD">
        <w:rPr>
          <w:rStyle w:val="Refdenotaalpie"/>
          <w:rFonts w:eastAsia="Arial Unicode MS" w:cs="Arial"/>
          <w:i/>
          <w:sz w:val="24"/>
          <w:lang w:val="es-CO"/>
        </w:rPr>
        <w:footnoteReference w:id="2"/>
      </w:r>
      <w:r w:rsidR="008429B9">
        <w:rPr>
          <w:rFonts w:eastAsia="Arial Unicode MS" w:cs="Arial"/>
          <w:sz w:val="24"/>
        </w:rPr>
        <w:t>.</w:t>
      </w:r>
    </w:p>
    <w:p w:rsidR="008429B9" w:rsidRPr="005025AD" w:rsidRDefault="008429B9" w:rsidP="003B0F22">
      <w:pPr>
        <w:pStyle w:val="Sinespaciado"/>
        <w:spacing w:line="276" w:lineRule="auto"/>
        <w:jc w:val="both"/>
        <w:rPr>
          <w:rFonts w:eastAsia="Arial Unicode MS" w:cs="Arial"/>
          <w:i/>
          <w:sz w:val="24"/>
          <w:lang w:val="es-CO"/>
        </w:rPr>
      </w:pPr>
    </w:p>
    <w:p w:rsidR="00734840" w:rsidRPr="005025AD" w:rsidRDefault="000773CB" w:rsidP="00A90CD5">
      <w:pPr>
        <w:pStyle w:val="Sinespaciado"/>
        <w:spacing w:line="276" w:lineRule="auto"/>
        <w:jc w:val="both"/>
        <w:rPr>
          <w:rFonts w:eastAsia="Arial Unicode MS" w:cs="Arial"/>
          <w:sz w:val="24"/>
        </w:rPr>
      </w:pPr>
      <w:r w:rsidRPr="005025AD">
        <w:rPr>
          <w:rFonts w:eastAsia="Arial Unicode MS" w:cs="Arial"/>
          <w:b/>
          <w:sz w:val="24"/>
        </w:rPr>
        <w:t>2.</w:t>
      </w:r>
      <w:r w:rsidR="00A90CD5" w:rsidRPr="005025AD">
        <w:rPr>
          <w:rFonts w:eastAsia="Arial Unicode MS" w:cs="Arial"/>
          <w:b/>
          <w:sz w:val="24"/>
        </w:rPr>
        <w:t xml:space="preserve">3 </w:t>
      </w:r>
      <w:r w:rsidR="002D6A2A" w:rsidRPr="005025AD">
        <w:rPr>
          <w:rFonts w:eastAsia="Arial Unicode MS" w:cs="Arial"/>
          <w:sz w:val="24"/>
        </w:rPr>
        <w:t xml:space="preserve">Bien. </w:t>
      </w:r>
      <w:r w:rsidR="005174F9" w:rsidRPr="005025AD">
        <w:rPr>
          <w:rFonts w:eastAsia="Arial Unicode MS" w:cs="Arial"/>
          <w:sz w:val="24"/>
        </w:rPr>
        <w:t>Afirmó el apoderado de la parte actora que el poder que se le dio se dirigió al Juez Municipal de Pequeñas Causas</w:t>
      </w:r>
      <w:r w:rsidR="005C6256">
        <w:rPr>
          <w:rFonts w:eastAsia="Arial Unicode MS" w:cs="Arial"/>
          <w:sz w:val="24"/>
        </w:rPr>
        <w:t>,</w:t>
      </w:r>
      <w:r w:rsidR="005174F9" w:rsidRPr="005025AD">
        <w:rPr>
          <w:rFonts w:eastAsia="Arial Unicode MS" w:cs="Arial"/>
          <w:sz w:val="24"/>
        </w:rPr>
        <w:t xml:space="preserve"> para tramitar un proceso de</w:t>
      </w:r>
      <w:r w:rsidR="008429B9">
        <w:rPr>
          <w:rFonts w:eastAsia="Arial Unicode MS" w:cs="Arial"/>
          <w:sz w:val="24"/>
        </w:rPr>
        <w:t xml:space="preserve"> única instancia; sin embargo, </w:t>
      </w:r>
      <w:r w:rsidR="005174F9" w:rsidRPr="005025AD">
        <w:rPr>
          <w:rFonts w:eastAsia="Arial Unicode MS" w:cs="Arial"/>
          <w:sz w:val="24"/>
        </w:rPr>
        <w:t>se tramita ante el Juez Laboral del Circuito un proceso en primera instancia</w:t>
      </w:r>
      <w:r w:rsidR="001C2957" w:rsidRPr="005025AD">
        <w:rPr>
          <w:rFonts w:eastAsia="Arial Unicode MS" w:cs="Arial"/>
          <w:sz w:val="24"/>
        </w:rPr>
        <w:t>; siendo solo cierto lo primero</w:t>
      </w:r>
      <w:r w:rsidR="006F4041" w:rsidRPr="005025AD">
        <w:rPr>
          <w:rFonts w:eastAsia="Arial Unicode MS" w:cs="Arial"/>
          <w:sz w:val="24"/>
        </w:rPr>
        <w:t xml:space="preserve">, al </w:t>
      </w:r>
      <w:r w:rsidR="008429B9">
        <w:rPr>
          <w:rFonts w:eastAsia="Arial Unicode MS" w:cs="Arial"/>
          <w:sz w:val="24"/>
        </w:rPr>
        <w:t xml:space="preserve">leerse en el poder </w:t>
      </w:r>
      <w:r w:rsidR="006F4041" w:rsidRPr="005025AD">
        <w:rPr>
          <w:rFonts w:eastAsia="Arial Unicode MS" w:cs="Arial"/>
          <w:sz w:val="24"/>
        </w:rPr>
        <w:t>“(…)</w:t>
      </w:r>
      <w:r w:rsidR="00516438" w:rsidRPr="005025AD">
        <w:rPr>
          <w:rFonts w:eastAsia="Arial Unicode MS" w:cs="Arial"/>
          <w:sz w:val="24"/>
        </w:rPr>
        <w:t xml:space="preserve"> </w:t>
      </w:r>
      <w:r w:rsidR="006F4041" w:rsidRPr="005025AD">
        <w:rPr>
          <w:rFonts w:eastAsia="Arial Unicode MS" w:cs="Arial"/>
          <w:i/>
          <w:sz w:val="24"/>
        </w:rPr>
        <w:t>para que en mi nombre inicien y lleven a término PROCESO ORDINARIO LABORAL DE PRIMERA INSTANCIA contra LA ADMINISTRADORA COLOMBIANA DE PENSIONES –COLPENSIONES-”</w:t>
      </w:r>
      <w:r w:rsidR="001C2957" w:rsidRPr="005025AD">
        <w:rPr>
          <w:rFonts w:eastAsia="Arial Unicode MS" w:cs="Arial"/>
          <w:sz w:val="24"/>
        </w:rPr>
        <w:t>.</w:t>
      </w:r>
    </w:p>
    <w:p w:rsidR="00734840" w:rsidRPr="005025AD" w:rsidRDefault="00734840" w:rsidP="00A90CD5">
      <w:pPr>
        <w:pStyle w:val="Sinespaciado"/>
        <w:spacing w:line="276" w:lineRule="auto"/>
        <w:jc w:val="both"/>
        <w:rPr>
          <w:rFonts w:eastAsia="Arial Unicode MS" w:cs="Arial"/>
          <w:sz w:val="24"/>
        </w:rPr>
      </w:pPr>
    </w:p>
    <w:p w:rsidR="00C72F2E" w:rsidRPr="005025AD" w:rsidRDefault="005174F9" w:rsidP="00A90CD5">
      <w:pPr>
        <w:pStyle w:val="Sinespaciado"/>
        <w:spacing w:line="276" w:lineRule="auto"/>
        <w:jc w:val="both"/>
        <w:rPr>
          <w:rFonts w:eastAsia="Arial Unicode MS" w:cs="Arial"/>
          <w:sz w:val="24"/>
        </w:rPr>
      </w:pPr>
      <w:r w:rsidRPr="005025AD">
        <w:rPr>
          <w:rFonts w:eastAsia="Arial Unicode MS" w:cs="Arial"/>
          <w:sz w:val="24"/>
        </w:rPr>
        <w:t>Situación que no se subsume en ninguna de las causales contempladas en el artículo 133 del CGP,</w:t>
      </w:r>
      <w:r w:rsidR="005C789A" w:rsidRPr="005025AD">
        <w:rPr>
          <w:rFonts w:eastAsia="Arial Unicode MS" w:cs="Arial"/>
          <w:sz w:val="24"/>
        </w:rPr>
        <w:t xml:space="preserve"> pues obra poder en el que se identifica el proceso y la parte demandada</w:t>
      </w:r>
      <w:r w:rsidR="00BF0EEF" w:rsidRPr="005025AD">
        <w:rPr>
          <w:rFonts w:eastAsia="Arial Unicode MS" w:cs="Arial"/>
          <w:sz w:val="24"/>
        </w:rPr>
        <w:t>;</w:t>
      </w:r>
      <w:r w:rsidR="005C789A" w:rsidRPr="005025AD">
        <w:rPr>
          <w:rFonts w:eastAsia="Arial Unicode MS" w:cs="Arial"/>
          <w:sz w:val="24"/>
        </w:rPr>
        <w:t xml:space="preserve"> lo que descarta la ausencia de poder, única </w:t>
      </w:r>
      <w:r w:rsidR="00BF0EEF" w:rsidRPr="005025AD">
        <w:rPr>
          <w:rFonts w:eastAsia="Arial Unicode MS" w:cs="Arial"/>
          <w:sz w:val="24"/>
        </w:rPr>
        <w:t>evento</w:t>
      </w:r>
      <w:r w:rsidR="005C789A" w:rsidRPr="005025AD">
        <w:rPr>
          <w:rFonts w:eastAsia="Arial Unicode MS" w:cs="Arial"/>
          <w:sz w:val="24"/>
        </w:rPr>
        <w:t xml:space="preserve"> que tiene relación </w:t>
      </w:r>
      <w:r w:rsidR="005028A3" w:rsidRPr="005025AD">
        <w:rPr>
          <w:rFonts w:eastAsia="Arial Unicode MS" w:cs="Arial"/>
          <w:sz w:val="24"/>
        </w:rPr>
        <w:t>con la representación judicial</w:t>
      </w:r>
      <w:r w:rsidR="00BF0EEF" w:rsidRPr="005025AD">
        <w:rPr>
          <w:rFonts w:eastAsia="Arial Unicode MS" w:cs="Arial"/>
          <w:sz w:val="24"/>
        </w:rPr>
        <w:t xml:space="preserve"> y tipificado como causal de nulidad</w:t>
      </w:r>
      <w:r w:rsidR="005C6256">
        <w:rPr>
          <w:rFonts w:eastAsia="Arial Unicode MS" w:cs="Arial"/>
          <w:sz w:val="24"/>
        </w:rPr>
        <w:t>;</w:t>
      </w:r>
      <w:r w:rsidR="005C789A" w:rsidRPr="005025AD">
        <w:rPr>
          <w:rFonts w:eastAsia="Arial Unicode MS" w:cs="Arial"/>
          <w:sz w:val="24"/>
        </w:rPr>
        <w:t xml:space="preserve"> </w:t>
      </w:r>
      <w:r w:rsidRPr="005025AD">
        <w:rPr>
          <w:rFonts w:eastAsia="Arial Unicode MS" w:cs="Arial"/>
          <w:sz w:val="24"/>
        </w:rPr>
        <w:t>por lo que había lugar a que se rechazara de plano</w:t>
      </w:r>
      <w:r w:rsidR="005028A3" w:rsidRPr="005025AD">
        <w:rPr>
          <w:rFonts w:eastAsia="Arial Unicode MS" w:cs="Arial"/>
          <w:sz w:val="24"/>
        </w:rPr>
        <w:t xml:space="preserve"> la solicitud de nulidad</w:t>
      </w:r>
      <w:r w:rsidR="005C789A" w:rsidRPr="005025AD">
        <w:rPr>
          <w:rFonts w:eastAsia="Arial Unicode MS" w:cs="Arial"/>
          <w:sz w:val="24"/>
        </w:rPr>
        <w:t>, como lo hizo la primera instancia</w:t>
      </w:r>
      <w:r w:rsidR="006A1BA7" w:rsidRPr="005025AD">
        <w:rPr>
          <w:rFonts w:eastAsia="Arial Unicode MS" w:cs="Arial"/>
          <w:sz w:val="24"/>
        </w:rPr>
        <w:t>.</w:t>
      </w:r>
    </w:p>
    <w:p w:rsidR="00C72F2E" w:rsidRPr="005025AD" w:rsidRDefault="00C72F2E" w:rsidP="00A90CD5">
      <w:pPr>
        <w:pStyle w:val="Sinespaciado"/>
        <w:spacing w:line="276" w:lineRule="auto"/>
        <w:jc w:val="both"/>
        <w:rPr>
          <w:rFonts w:eastAsia="Arial Unicode MS" w:cs="Arial"/>
          <w:sz w:val="24"/>
        </w:rPr>
      </w:pPr>
    </w:p>
    <w:p w:rsidR="005174F9" w:rsidRPr="005025AD" w:rsidRDefault="00C72F2E" w:rsidP="00A90CD5">
      <w:pPr>
        <w:pStyle w:val="Sinespaciado"/>
        <w:spacing w:line="276" w:lineRule="auto"/>
        <w:jc w:val="both"/>
        <w:rPr>
          <w:rFonts w:eastAsia="Arial Unicode MS" w:cs="Arial"/>
          <w:sz w:val="24"/>
        </w:rPr>
      </w:pPr>
      <w:r w:rsidRPr="005025AD">
        <w:rPr>
          <w:rFonts w:eastAsia="Arial Unicode MS" w:cs="Arial"/>
          <w:sz w:val="24"/>
        </w:rPr>
        <w:t xml:space="preserve">Finalmente, debe recordarse que la demanda en primer lugar se dirigió al juez municipal de pequeñas causas, </w:t>
      </w:r>
      <w:r w:rsidR="008429B9">
        <w:rPr>
          <w:rFonts w:eastAsia="Arial Unicode MS" w:cs="Arial"/>
          <w:sz w:val="24"/>
        </w:rPr>
        <w:t xml:space="preserve">pero </w:t>
      </w:r>
      <w:r w:rsidRPr="005025AD">
        <w:rPr>
          <w:rFonts w:eastAsia="Arial Unicode MS" w:cs="Arial"/>
          <w:sz w:val="24"/>
        </w:rPr>
        <w:t xml:space="preserve">que por la falta de competencia se </w:t>
      </w:r>
      <w:r w:rsidR="008429B9">
        <w:rPr>
          <w:rFonts w:eastAsia="Arial Unicode MS" w:cs="Arial"/>
          <w:sz w:val="24"/>
        </w:rPr>
        <w:t xml:space="preserve">remitió </w:t>
      </w:r>
      <w:r w:rsidR="00A3245C" w:rsidRPr="005025AD">
        <w:rPr>
          <w:rFonts w:eastAsia="Arial Unicode MS" w:cs="Arial"/>
          <w:sz w:val="24"/>
        </w:rPr>
        <w:t>a</w:t>
      </w:r>
      <w:r w:rsidRPr="005025AD">
        <w:rPr>
          <w:rFonts w:eastAsia="Arial Unicode MS" w:cs="Arial"/>
          <w:sz w:val="24"/>
        </w:rPr>
        <w:t>l Ju</w:t>
      </w:r>
      <w:r w:rsidR="00A03D57" w:rsidRPr="005025AD">
        <w:rPr>
          <w:rFonts w:eastAsia="Arial Unicode MS" w:cs="Arial"/>
          <w:sz w:val="24"/>
        </w:rPr>
        <w:t>zgado</w:t>
      </w:r>
      <w:r w:rsidRPr="005025AD">
        <w:rPr>
          <w:rFonts w:eastAsia="Arial Unicode MS" w:cs="Arial"/>
          <w:sz w:val="24"/>
        </w:rPr>
        <w:t xml:space="preserve"> Laboral del Circuito</w:t>
      </w:r>
      <w:r w:rsidR="00A03D57" w:rsidRPr="005025AD">
        <w:rPr>
          <w:rFonts w:eastAsia="Arial Unicode MS" w:cs="Arial"/>
          <w:sz w:val="24"/>
        </w:rPr>
        <w:t>, sin que ello pueda generar situación adversa a la parte actora, máxime que la</w:t>
      </w:r>
      <w:r w:rsidR="00A3245C" w:rsidRPr="005025AD">
        <w:rPr>
          <w:rFonts w:eastAsia="Arial Unicode MS" w:cs="Arial"/>
          <w:sz w:val="24"/>
        </w:rPr>
        <w:t xml:space="preserve"> </w:t>
      </w:r>
      <w:r w:rsidR="00A03D57" w:rsidRPr="005025AD">
        <w:rPr>
          <w:rFonts w:eastAsia="Arial Unicode MS" w:cs="Arial"/>
          <w:sz w:val="24"/>
        </w:rPr>
        <w:t>demandada no advirtió dicha situación</w:t>
      </w:r>
      <w:r w:rsidR="00104B7D" w:rsidRPr="005025AD">
        <w:rPr>
          <w:rFonts w:eastAsia="Arial Unicode MS" w:cs="Arial"/>
          <w:sz w:val="24"/>
        </w:rPr>
        <w:t xml:space="preserve"> como excepción previa por inepta demanda</w:t>
      </w:r>
      <w:r w:rsidR="00A03D57" w:rsidRPr="005025AD">
        <w:rPr>
          <w:rFonts w:eastAsia="Arial Unicode MS" w:cs="Arial"/>
          <w:sz w:val="24"/>
        </w:rPr>
        <w:t xml:space="preserve">.  </w:t>
      </w:r>
    </w:p>
    <w:p w:rsidR="005174F9" w:rsidRPr="005025AD" w:rsidRDefault="005174F9" w:rsidP="00A90CD5">
      <w:pPr>
        <w:pStyle w:val="Sinespaciado"/>
        <w:spacing w:line="276" w:lineRule="auto"/>
        <w:jc w:val="both"/>
        <w:rPr>
          <w:rFonts w:eastAsia="Arial Unicode MS" w:cs="Arial"/>
          <w:sz w:val="24"/>
        </w:rPr>
      </w:pPr>
    </w:p>
    <w:p w:rsidR="00C1766B" w:rsidRPr="005025AD" w:rsidRDefault="00C1766B" w:rsidP="00C83B53">
      <w:pPr>
        <w:spacing w:line="276" w:lineRule="auto"/>
        <w:jc w:val="center"/>
        <w:rPr>
          <w:rFonts w:cs="Arial"/>
          <w:b/>
          <w:sz w:val="24"/>
        </w:rPr>
      </w:pPr>
      <w:r w:rsidRPr="005025AD">
        <w:rPr>
          <w:rFonts w:cs="Arial"/>
          <w:b/>
          <w:sz w:val="24"/>
        </w:rPr>
        <w:t>CONCLUSIÓN</w:t>
      </w:r>
    </w:p>
    <w:p w:rsidR="00C1766B" w:rsidRPr="005025AD" w:rsidRDefault="00C1766B" w:rsidP="00C83B53">
      <w:pPr>
        <w:spacing w:line="276" w:lineRule="auto"/>
        <w:jc w:val="both"/>
        <w:rPr>
          <w:rFonts w:cs="Arial"/>
          <w:sz w:val="24"/>
        </w:rPr>
      </w:pPr>
      <w:r w:rsidRPr="005025AD">
        <w:rPr>
          <w:rFonts w:cs="Arial"/>
          <w:b/>
          <w:sz w:val="24"/>
        </w:rPr>
        <w:t xml:space="preserve">  </w:t>
      </w:r>
      <w:r w:rsidRPr="005025AD">
        <w:rPr>
          <w:rFonts w:cs="Arial"/>
          <w:sz w:val="24"/>
        </w:rPr>
        <w:t xml:space="preserve">  </w:t>
      </w:r>
    </w:p>
    <w:p w:rsidR="00E02A1D" w:rsidRPr="005025AD" w:rsidRDefault="00C1766B" w:rsidP="0026705C">
      <w:pPr>
        <w:spacing w:line="276" w:lineRule="auto"/>
        <w:jc w:val="both"/>
        <w:rPr>
          <w:rFonts w:cs="Arial"/>
          <w:sz w:val="24"/>
        </w:rPr>
      </w:pPr>
      <w:r w:rsidRPr="005025AD">
        <w:rPr>
          <w:rFonts w:cs="Arial"/>
          <w:sz w:val="24"/>
        </w:rPr>
        <w:t xml:space="preserve">En armonía, con </w:t>
      </w:r>
      <w:r w:rsidR="00E02A1D" w:rsidRPr="005025AD">
        <w:rPr>
          <w:rFonts w:cs="Arial"/>
          <w:sz w:val="24"/>
        </w:rPr>
        <w:t xml:space="preserve">lo expuesto en precedencia, se </w:t>
      </w:r>
      <w:r w:rsidR="0026705C" w:rsidRPr="005025AD">
        <w:rPr>
          <w:rFonts w:cs="Arial"/>
          <w:sz w:val="24"/>
        </w:rPr>
        <w:t>confirmará</w:t>
      </w:r>
      <w:r w:rsidRPr="005025AD">
        <w:rPr>
          <w:rFonts w:cs="Arial"/>
          <w:sz w:val="24"/>
        </w:rPr>
        <w:t xml:space="preserve"> el</w:t>
      </w:r>
      <w:r w:rsidR="0026705C" w:rsidRPr="005025AD">
        <w:rPr>
          <w:rFonts w:cs="Arial"/>
          <w:sz w:val="24"/>
        </w:rPr>
        <w:t xml:space="preserve"> auto recurrido y se condenará en costas en esta instancia al recurrente, al no salir avante la alzada.</w:t>
      </w:r>
    </w:p>
    <w:p w:rsidR="00C1766B" w:rsidRPr="005025AD" w:rsidRDefault="00C1766B" w:rsidP="00C83B53">
      <w:pPr>
        <w:shd w:val="clear" w:color="auto" w:fill="FFFFFF"/>
        <w:spacing w:line="276" w:lineRule="auto"/>
        <w:jc w:val="both"/>
        <w:textAlignment w:val="baseline"/>
        <w:rPr>
          <w:rFonts w:cs="Arial"/>
          <w:b/>
          <w:sz w:val="24"/>
        </w:rPr>
      </w:pPr>
    </w:p>
    <w:p w:rsidR="00C1766B" w:rsidRPr="005025AD" w:rsidRDefault="00C1766B" w:rsidP="00C83B53">
      <w:pPr>
        <w:pStyle w:val="Standard"/>
        <w:spacing w:line="276" w:lineRule="auto"/>
        <w:jc w:val="center"/>
        <w:rPr>
          <w:rFonts w:ascii="Arial" w:hAnsi="Arial" w:cs="Arial"/>
          <w:b/>
        </w:rPr>
      </w:pPr>
      <w:r w:rsidRPr="005025AD">
        <w:rPr>
          <w:rFonts w:ascii="Arial" w:hAnsi="Arial" w:cs="Arial"/>
          <w:b/>
        </w:rPr>
        <w:t>DECISIÓN</w:t>
      </w:r>
    </w:p>
    <w:p w:rsidR="00C1766B" w:rsidRPr="005025AD" w:rsidRDefault="00C1766B" w:rsidP="00C83B53">
      <w:pPr>
        <w:pStyle w:val="Standard"/>
        <w:spacing w:line="276" w:lineRule="auto"/>
        <w:jc w:val="center"/>
        <w:rPr>
          <w:rFonts w:ascii="Arial" w:hAnsi="Arial" w:cs="Arial"/>
          <w:b/>
        </w:rPr>
      </w:pPr>
    </w:p>
    <w:p w:rsidR="00C1766B" w:rsidRPr="005025AD" w:rsidRDefault="00C1766B" w:rsidP="00C83B53">
      <w:pPr>
        <w:pStyle w:val="Standard"/>
        <w:spacing w:line="276" w:lineRule="auto"/>
        <w:jc w:val="both"/>
        <w:rPr>
          <w:rFonts w:ascii="Arial" w:hAnsi="Arial" w:cs="Arial"/>
        </w:rPr>
      </w:pPr>
      <w:r w:rsidRPr="005025AD">
        <w:rPr>
          <w:rFonts w:ascii="Arial" w:hAnsi="Arial" w:cs="Arial"/>
        </w:rPr>
        <w:t xml:space="preserve">En mérito de lo expuesto, </w:t>
      </w:r>
      <w:r w:rsidR="00FF4B77" w:rsidRPr="005025AD">
        <w:rPr>
          <w:rFonts w:ascii="Arial" w:hAnsi="Arial" w:cs="Arial"/>
          <w:b/>
        </w:rPr>
        <w:t>la Sala Segunda</w:t>
      </w:r>
      <w:r w:rsidRPr="005025AD">
        <w:rPr>
          <w:rFonts w:ascii="Arial" w:hAnsi="Arial" w:cs="Arial"/>
          <w:b/>
        </w:rPr>
        <w:t xml:space="preserve"> de Decisión Laboral del Tribunal </w:t>
      </w:r>
      <w:r w:rsidRPr="005025AD">
        <w:rPr>
          <w:rFonts w:ascii="Arial" w:hAnsi="Arial" w:cs="Arial"/>
          <w:b/>
        </w:rPr>
        <w:lastRenderedPageBreak/>
        <w:t>Superior de Distrito Judicial de Pereira - Risaralda</w:t>
      </w:r>
      <w:r w:rsidRPr="005025AD">
        <w:rPr>
          <w:rFonts w:ascii="Arial" w:hAnsi="Arial" w:cs="Arial"/>
        </w:rPr>
        <w:t xml:space="preserve">, </w:t>
      </w:r>
    </w:p>
    <w:p w:rsidR="00C1766B" w:rsidRPr="005025AD" w:rsidRDefault="00C1766B" w:rsidP="00C83B53">
      <w:pPr>
        <w:pStyle w:val="Standard"/>
        <w:spacing w:line="276" w:lineRule="auto"/>
        <w:ind w:firstLine="708"/>
        <w:jc w:val="both"/>
        <w:rPr>
          <w:rFonts w:ascii="Arial" w:hAnsi="Arial" w:cs="Arial"/>
        </w:rPr>
      </w:pPr>
    </w:p>
    <w:p w:rsidR="00C1766B" w:rsidRPr="005025AD" w:rsidRDefault="00FF4B77" w:rsidP="00C83B53">
      <w:pPr>
        <w:pStyle w:val="Standard"/>
        <w:spacing w:line="276" w:lineRule="auto"/>
        <w:ind w:left="3540"/>
        <w:rPr>
          <w:rFonts w:ascii="Arial" w:hAnsi="Arial" w:cs="Arial"/>
          <w:b/>
        </w:rPr>
      </w:pPr>
      <w:r w:rsidRPr="005025AD">
        <w:rPr>
          <w:rFonts w:ascii="Arial" w:hAnsi="Arial" w:cs="Arial"/>
          <w:b/>
        </w:rPr>
        <w:t xml:space="preserve">    </w:t>
      </w:r>
      <w:r w:rsidR="00C1766B" w:rsidRPr="005025AD">
        <w:rPr>
          <w:rFonts w:ascii="Arial" w:hAnsi="Arial" w:cs="Arial"/>
          <w:b/>
        </w:rPr>
        <w:t>RESUELVE</w:t>
      </w:r>
    </w:p>
    <w:p w:rsidR="00E02A1D" w:rsidRPr="005025AD" w:rsidRDefault="00E02A1D" w:rsidP="00C83B53">
      <w:pPr>
        <w:pStyle w:val="Standard"/>
        <w:spacing w:line="276" w:lineRule="auto"/>
        <w:ind w:left="3540"/>
        <w:rPr>
          <w:rFonts w:ascii="Arial" w:hAnsi="Arial" w:cs="Arial"/>
          <w:b/>
        </w:rPr>
      </w:pPr>
    </w:p>
    <w:p w:rsidR="00C1766B" w:rsidRPr="005025AD" w:rsidRDefault="004A66C0" w:rsidP="00C83B53">
      <w:pPr>
        <w:widowControl w:val="0"/>
        <w:autoSpaceDE w:val="0"/>
        <w:autoSpaceDN w:val="0"/>
        <w:adjustRightInd w:val="0"/>
        <w:spacing w:line="276" w:lineRule="auto"/>
        <w:jc w:val="both"/>
        <w:rPr>
          <w:rFonts w:cs="Arial"/>
          <w:sz w:val="24"/>
          <w:lang w:val="es-CO"/>
        </w:rPr>
      </w:pPr>
      <w:r w:rsidRPr="005025AD">
        <w:rPr>
          <w:rFonts w:cs="Arial"/>
          <w:b/>
          <w:sz w:val="24"/>
          <w:u w:val="single"/>
        </w:rPr>
        <w:t>PRIMERO:</w:t>
      </w:r>
      <w:r w:rsidRPr="005025AD">
        <w:rPr>
          <w:rFonts w:cs="Arial"/>
          <w:b/>
          <w:sz w:val="24"/>
        </w:rPr>
        <w:t xml:space="preserve"> </w:t>
      </w:r>
      <w:r w:rsidR="0026705C" w:rsidRPr="005025AD">
        <w:rPr>
          <w:rFonts w:cs="Arial"/>
          <w:b/>
          <w:sz w:val="24"/>
        </w:rPr>
        <w:t>CONFIRMAR</w:t>
      </w:r>
      <w:r w:rsidR="0026705C" w:rsidRPr="005025AD">
        <w:rPr>
          <w:rFonts w:cs="Arial"/>
          <w:sz w:val="24"/>
        </w:rPr>
        <w:t xml:space="preserve"> el auto proferido </w:t>
      </w:r>
      <w:r w:rsidR="001E04B3" w:rsidRPr="005025AD">
        <w:rPr>
          <w:rFonts w:cs="Arial"/>
          <w:sz w:val="24"/>
        </w:rPr>
        <w:t>el 18-05-2018</w:t>
      </w:r>
      <w:r w:rsidR="0026705C" w:rsidRPr="005025AD">
        <w:rPr>
          <w:rFonts w:cs="Arial"/>
          <w:sz w:val="24"/>
        </w:rPr>
        <w:t xml:space="preserve"> </w:t>
      </w:r>
      <w:r w:rsidR="00AA13CF" w:rsidRPr="005025AD">
        <w:rPr>
          <w:rFonts w:cs="Arial"/>
          <w:sz w:val="24"/>
        </w:rPr>
        <w:t xml:space="preserve">por el </w:t>
      </w:r>
      <w:r w:rsidR="0026705C" w:rsidRPr="005025AD">
        <w:rPr>
          <w:rFonts w:cs="Arial"/>
          <w:sz w:val="24"/>
        </w:rPr>
        <w:t>Juzgado Tercero Laboral del Circuito de Pereira</w:t>
      </w:r>
      <w:r w:rsidR="00AA13CF" w:rsidRPr="005025AD">
        <w:rPr>
          <w:rFonts w:cs="Arial"/>
          <w:sz w:val="24"/>
        </w:rPr>
        <w:t xml:space="preserve"> que rechazó de plano la nulidad propuesta por la parte actora</w:t>
      </w:r>
      <w:r w:rsidR="0026705C" w:rsidRPr="005025AD">
        <w:rPr>
          <w:rFonts w:cs="Arial"/>
          <w:sz w:val="24"/>
        </w:rPr>
        <w:t xml:space="preserve"> dentro del proceso que promueve el señor Humberto Hoyos Fernández contra Colpensiones.</w:t>
      </w:r>
    </w:p>
    <w:p w:rsidR="00C1766B" w:rsidRPr="005025AD" w:rsidRDefault="00C1766B" w:rsidP="00C83B53">
      <w:pPr>
        <w:pStyle w:val="Standard"/>
        <w:tabs>
          <w:tab w:val="left" w:pos="993"/>
        </w:tabs>
        <w:spacing w:line="276" w:lineRule="auto"/>
        <w:jc w:val="both"/>
        <w:rPr>
          <w:rFonts w:ascii="Arial" w:hAnsi="Arial" w:cs="Arial"/>
        </w:rPr>
      </w:pPr>
    </w:p>
    <w:p w:rsidR="00C1766B" w:rsidRPr="005025AD" w:rsidRDefault="004A66C0" w:rsidP="00C83B53">
      <w:pPr>
        <w:spacing w:line="276" w:lineRule="auto"/>
        <w:jc w:val="both"/>
        <w:rPr>
          <w:rFonts w:cs="Arial"/>
          <w:sz w:val="24"/>
        </w:rPr>
      </w:pPr>
      <w:r w:rsidRPr="005025AD">
        <w:rPr>
          <w:rFonts w:cs="Arial"/>
          <w:b/>
          <w:sz w:val="24"/>
          <w:u w:val="single"/>
        </w:rPr>
        <w:t>SEGUNDO:</w:t>
      </w:r>
      <w:r w:rsidRPr="005025AD">
        <w:rPr>
          <w:rFonts w:cs="Arial"/>
          <w:b/>
          <w:sz w:val="24"/>
        </w:rPr>
        <w:t xml:space="preserve"> </w:t>
      </w:r>
      <w:r w:rsidR="0026705C" w:rsidRPr="005025AD">
        <w:rPr>
          <w:rFonts w:cs="Arial"/>
          <w:b/>
          <w:sz w:val="24"/>
        </w:rPr>
        <w:t xml:space="preserve">CONDENAR </w:t>
      </w:r>
      <w:r w:rsidR="0026705C" w:rsidRPr="005025AD">
        <w:rPr>
          <w:rFonts w:cs="Arial"/>
          <w:sz w:val="24"/>
        </w:rPr>
        <w:t>en costas en esta instancia a la parte recurrente en favor de la demanda</w:t>
      </w:r>
      <w:r w:rsidR="005C6256">
        <w:rPr>
          <w:rFonts w:cs="Arial"/>
          <w:sz w:val="24"/>
        </w:rPr>
        <w:t>da</w:t>
      </w:r>
      <w:r w:rsidR="0026705C" w:rsidRPr="005025AD">
        <w:rPr>
          <w:rFonts w:cs="Arial"/>
          <w:sz w:val="24"/>
        </w:rPr>
        <w:t>.</w:t>
      </w:r>
    </w:p>
    <w:p w:rsidR="004A66C0" w:rsidRPr="005025AD" w:rsidRDefault="004A66C0" w:rsidP="00C83B53">
      <w:pPr>
        <w:spacing w:line="276" w:lineRule="auto"/>
        <w:jc w:val="both"/>
        <w:rPr>
          <w:rFonts w:cs="Arial"/>
          <w:sz w:val="24"/>
        </w:rPr>
      </w:pPr>
    </w:p>
    <w:p w:rsidR="004A66C0" w:rsidRPr="005025AD" w:rsidRDefault="004A66C0" w:rsidP="0026705C">
      <w:pPr>
        <w:spacing w:line="276" w:lineRule="auto"/>
        <w:jc w:val="both"/>
        <w:rPr>
          <w:rFonts w:cs="Arial"/>
          <w:sz w:val="24"/>
        </w:rPr>
      </w:pPr>
      <w:r w:rsidRPr="005025AD">
        <w:rPr>
          <w:rFonts w:cs="Arial"/>
          <w:b/>
          <w:sz w:val="24"/>
          <w:u w:val="single"/>
        </w:rPr>
        <w:t>TERCERO:</w:t>
      </w:r>
      <w:r w:rsidRPr="005025AD">
        <w:rPr>
          <w:rFonts w:cs="Arial"/>
          <w:b/>
          <w:sz w:val="24"/>
        </w:rPr>
        <w:t xml:space="preserve"> </w:t>
      </w:r>
      <w:r w:rsidR="0026705C" w:rsidRPr="005025AD">
        <w:rPr>
          <w:rFonts w:cs="Arial"/>
          <w:b/>
          <w:sz w:val="24"/>
        </w:rPr>
        <w:t>DEVOLVER</w:t>
      </w:r>
      <w:r w:rsidR="0026705C" w:rsidRPr="005025AD">
        <w:rPr>
          <w:rFonts w:cs="Arial"/>
          <w:sz w:val="24"/>
        </w:rPr>
        <w:t xml:space="preserve"> la actuación al Juzgado de Origen.</w:t>
      </w:r>
    </w:p>
    <w:p w:rsidR="004A66C0" w:rsidRPr="005025AD" w:rsidRDefault="004A66C0" w:rsidP="00C83B53">
      <w:pPr>
        <w:spacing w:line="276" w:lineRule="auto"/>
        <w:jc w:val="both"/>
        <w:rPr>
          <w:rFonts w:cs="Arial"/>
          <w:sz w:val="24"/>
        </w:rPr>
      </w:pPr>
    </w:p>
    <w:p w:rsidR="00C1766B" w:rsidRPr="005025AD" w:rsidRDefault="00C1766B" w:rsidP="00C83B53">
      <w:pPr>
        <w:tabs>
          <w:tab w:val="left" w:pos="284"/>
        </w:tabs>
        <w:spacing w:line="276" w:lineRule="auto"/>
        <w:ind w:right="51"/>
        <w:jc w:val="both"/>
        <w:rPr>
          <w:rFonts w:cs="Arial"/>
          <w:bCs/>
          <w:iCs/>
          <w:sz w:val="24"/>
        </w:rPr>
      </w:pPr>
      <w:r w:rsidRPr="005025AD">
        <w:rPr>
          <w:rFonts w:cs="Arial"/>
          <w:bCs/>
          <w:iCs/>
          <w:sz w:val="24"/>
        </w:rPr>
        <w:t>Por su pronunciamiento oral esta decisión se notifica en estrados.</w:t>
      </w:r>
    </w:p>
    <w:p w:rsidR="00C939EF" w:rsidRPr="005025AD" w:rsidRDefault="00C939EF" w:rsidP="00C83B53">
      <w:pPr>
        <w:tabs>
          <w:tab w:val="left" w:pos="284"/>
        </w:tabs>
        <w:spacing w:line="276" w:lineRule="auto"/>
        <w:ind w:right="51"/>
        <w:jc w:val="both"/>
        <w:rPr>
          <w:rFonts w:cs="Arial"/>
          <w:bCs/>
          <w:iCs/>
          <w:sz w:val="24"/>
        </w:rPr>
      </w:pPr>
    </w:p>
    <w:p w:rsidR="00C1766B" w:rsidRPr="005025AD" w:rsidRDefault="00C1766B" w:rsidP="00C83B53">
      <w:pPr>
        <w:pStyle w:val="Textoindependiente"/>
        <w:spacing w:line="276" w:lineRule="auto"/>
        <w:contextualSpacing/>
        <w:rPr>
          <w:rFonts w:ascii="Arial" w:hAnsi="Arial" w:cs="Arial"/>
        </w:rPr>
      </w:pPr>
      <w:r w:rsidRPr="005025AD">
        <w:rPr>
          <w:rFonts w:ascii="Arial" w:hAnsi="Arial" w:cs="Arial"/>
        </w:rPr>
        <w:t>No siendo otro el objeto de la presente audiencia, se eleva y firma esta acta por las personas que han intervenido.</w:t>
      </w:r>
    </w:p>
    <w:p w:rsidR="00C939EF" w:rsidRPr="005025AD" w:rsidRDefault="00C939EF" w:rsidP="00C83B53">
      <w:pPr>
        <w:pStyle w:val="Textoindependiente"/>
        <w:spacing w:line="276" w:lineRule="auto"/>
        <w:contextualSpacing/>
        <w:rPr>
          <w:rFonts w:ascii="Arial" w:hAnsi="Arial" w:cs="Arial"/>
        </w:rPr>
      </w:pPr>
    </w:p>
    <w:p w:rsidR="00C1766B" w:rsidRPr="005025AD" w:rsidRDefault="00C1766B" w:rsidP="00C83B53">
      <w:pPr>
        <w:widowControl w:val="0"/>
        <w:autoSpaceDE w:val="0"/>
        <w:autoSpaceDN w:val="0"/>
        <w:adjustRightInd w:val="0"/>
        <w:spacing w:line="276" w:lineRule="auto"/>
        <w:contextualSpacing/>
        <w:jc w:val="both"/>
        <w:rPr>
          <w:rFonts w:cs="Arial"/>
          <w:sz w:val="24"/>
        </w:rPr>
      </w:pPr>
      <w:r w:rsidRPr="005025AD">
        <w:rPr>
          <w:rFonts w:cs="Arial"/>
          <w:sz w:val="24"/>
        </w:rPr>
        <w:t>Quienes integran la Sala,</w:t>
      </w:r>
    </w:p>
    <w:p w:rsidR="00C1766B" w:rsidRPr="005025AD" w:rsidRDefault="00C1766B" w:rsidP="00C83B53">
      <w:pPr>
        <w:pStyle w:val="Sinespaciado"/>
        <w:spacing w:line="276" w:lineRule="auto"/>
        <w:jc w:val="center"/>
        <w:rPr>
          <w:rFonts w:cs="Arial"/>
          <w:b/>
          <w:sz w:val="24"/>
        </w:rPr>
      </w:pPr>
    </w:p>
    <w:p w:rsidR="00C939EF" w:rsidRPr="005025AD" w:rsidRDefault="00C939EF" w:rsidP="00C83B53">
      <w:pPr>
        <w:pStyle w:val="Sinespaciado"/>
        <w:spacing w:line="276" w:lineRule="auto"/>
        <w:jc w:val="center"/>
        <w:rPr>
          <w:rFonts w:cs="Arial"/>
          <w:b/>
          <w:sz w:val="24"/>
        </w:rPr>
      </w:pPr>
    </w:p>
    <w:p w:rsidR="00C1766B" w:rsidRPr="005025AD" w:rsidRDefault="00C1766B" w:rsidP="00C83B53">
      <w:pPr>
        <w:pStyle w:val="Sinespaciado"/>
        <w:spacing w:line="276" w:lineRule="auto"/>
        <w:jc w:val="center"/>
        <w:rPr>
          <w:rFonts w:cs="Arial"/>
          <w:b/>
          <w:sz w:val="24"/>
        </w:rPr>
      </w:pPr>
      <w:r w:rsidRPr="005025AD">
        <w:rPr>
          <w:rFonts w:cs="Arial"/>
          <w:b/>
          <w:sz w:val="24"/>
        </w:rPr>
        <w:t>OLGA LUCÍA HOYOS SEPÚLVEDA</w:t>
      </w:r>
    </w:p>
    <w:p w:rsidR="00C1766B" w:rsidRPr="005025AD" w:rsidRDefault="00C1766B" w:rsidP="00B20F2E">
      <w:pPr>
        <w:pStyle w:val="Sinespaciado"/>
        <w:spacing w:line="276" w:lineRule="auto"/>
        <w:jc w:val="center"/>
        <w:rPr>
          <w:rFonts w:cs="Arial"/>
          <w:sz w:val="24"/>
        </w:rPr>
      </w:pPr>
      <w:r w:rsidRPr="005025AD">
        <w:rPr>
          <w:rFonts w:cs="Arial"/>
          <w:sz w:val="24"/>
        </w:rPr>
        <w:t>Magistrada Ponente</w:t>
      </w:r>
    </w:p>
    <w:p w:rsidR="00C939EF" w:rsidRPr="005025AD" w:rsidRDefault="00C939EF" w:rsidP="00B20F2E">
      <w:pPr>
        <w:pStyle w:val="Sinespaciado"/>
        <w:spacing w:line="276" w:lineRule="auto"/>
        <w:jc w:val="center"/>
        <w:rPr>
          <w:rFonts w:cs="Arial"/>
          <w:sz w:val="24"/>
        </w:rPr>
      </w:pPr>
    </w:p>
    <w:p w:rsidR="0026705C" w:rsidRPr="005025AD" w:rsidRDefault="0026705C" w:rsidP="00B20F2E">
      <w:pPr>
        <w:pStyle w:val="Sinespaciado"/>
        <w:spacing w:line="276" w:lineRule="auto"/>
        <w:jc w:val="center"/>
        <w:rPr>
          <w:rFonts w:cs="Arial"/>
          <w:sz w:val="24"/>
        </w:rPr>
      </w:pPr>
    </w:p>
    <w:p w:rsidR="0026705C" w:rsidRPr="005025AD" w:rsidRDefault="0026705C" w:rsidP="00B20F2E">
      <w:pPr>
        <w:pStyle w:val="Sinespaciado"/>
        <w:spacing w:line="276" w:lineRule="auto"/>
        <w:jc w:val="center"/>
        <w:rPr>
          <w:rFonts w:cs="Arial"/>
          <w:sz w:val="24"/>
        </w:rPr>
      </w:pPr>
    </w:p>
    <w:p w:rsidR="00C1766B" w:rsidRPr="005025AD" w:rsidRDefault="00C1766B" w:rsidP="00C83B53">
      <w:pPr>
        <w:spacing w:line="276" w:lineRule="auto"/>
        <w:jc w:val="both"/>
        <w:rPr>
          <w:rFonts w:cs="Arial"/>
          <w:b/>
          <w:sz w:val="24"/>
        </w:rPr>
      </w:pPr>
      <w:r w:rsidRPr="005025AD">
        <w:rPr>
          <w:rFonts w:cs="Arial"/>
          <w:b/>
          <w:bCs/>
          <w:iCs/>
          <w:sz w:val="24"/>
        </w:rPr>
        <w:t>JULIO CÉSAR SALAZAR MUÑOZ</w:t>
      </w:r>
      <w:r w:rsidRPr="005025AD">
        <w:rPr>
          <w:rFonts w:cs="Arial"/>
          <w:sz w:val="24"/>
        </w:rPr>
        <w:t xml:space="preserve"> </w:t>
      </w:r>
      <w:r w:rsidR="00250A42" w:rsidRPr="005025AD">
        <w:rPr>
          <w:rFonts w:cs="Arial"/>
          <w:sz w:val="24"/>
        </w:rPr>
        <w:t xml:space="preserve">        </w:t>
      </w:r>
      <w:r w:rsidR="00250A42" w:rsidRPr="005025AD">
        <w:rPr>
          <w:rFonts w:cs="Arial"/>
          <w:b/>
          <w:sz w:val="24"/>
        </w:rPr>
        <w:t>F</w:t>
      </w:r>
      <w:r w:rsidRPr="005025AD">
        <w:rPr>
          <w:rFonts w:cs="Arial"/>
          <w:b/>
          <w:sz w:val="24"/>
        </w:rPr>
        <w:t>RANCISCO JAVIER TAMAYO TABARES</w:t>
      </w:r>
    </w:p>
    <w:p w:rsidR="00C92712" w:rsidRPr="005025AD" w:rsidRDefault="00C1766B" w:rsidP="00C83B53">
      <w:pPr>
        <w:spacing w:line="276" w:lineRule="auto"/>
        <w:ind w:firstLine="708"/>
        <w:contextualSpacing/>
        <w:rPr>
          <w:rFonts w:cs="Arial"/>
          <w:bCs/>
          <w:iCs/>
          <w:sz w:val="24"/>
        </w:rPr>
      </w:pPr>
      <w:r w:rsidRPr="005025AD">
        <w:rPr>
          <w:rFonts w:cs="Arial"/>
          <w:sz w:val="24"/>
        </w:rPr>
        <w:t xml:space="preserve">       Magistrado </w:t>
      </w:r>
      <w:r w:rsidRPr="005025AD">
        <w:rPr>
          <w:rFonts w:cs="Arial"/>
          <w:sz w:val="24"/>
        </w:rPr>
        <w:tab/>
      </w:r>
      <w:r w:rsidRPr="005025AD">
        <w:rPr>
          <w:rFonts w:cs="Arial"/>
          <w:sz w:val="24"/>
        </w:rPr>
        <w:tab/>
      </w:r>
      <w:r w:rsidRPr="005025AD">
        <w:rPr>
          <w:rFonts w:cs="Arial"/>
          <w:sz w:val="24"/>
        </w:rPr>
        <w:tab/>
      </w:r>
      <w:r w:rsidRPr="005025AD">
        <w:rPr>
          <w:rFonts w:cs="Arial"/>
          <w:sz w:val="24"/>
        </w:rPr>
        <w:tab/>
      </w:r>
      <w:r w:rsidRPr="005025AD">
        <w:rPr>
          <w:rFonts w:cs="Arial"/>
          <w:sz w:val="24"/>
        </w:rPr>
        <w:tab/>
      </w:r>
      <w:r w:rsidR="00250A42" w:rsidRPr="005025AD">
        <w:rPr>
          <w:rFonts w:cs="Arial"/>
          <w:sz w:val="24"/>
        </w:rPr>
        <w:t xml:space="preserve">   </w:t>
      </w:r>
      <w:proofErr w:type="spellStart"/>
      <w:r w:rsidR="00D767A9">
        <w:rPr>
          <w:rFonts w:cs="Arial"/>
          <w:sz w:val="24"/>
        </w:rPr>
        <w:t>Magistrado</w:t>
      </w:r>
      <w:proofErr w:type="spellEnd"/>
      <w:r w:rsidRPr="005025AD">
        <w:rPr>
          <w:rFonts w:cs="Arial"/>
          <w:bCs/>
          <w:iCs/>
          <w:sz w:val="24"/>
        </w:rPr>
        <w:tab/>
      </w:r>
      <w:r w:rsidRPr="005025AD">
        <w:rPr>
          <w:rFonts w:cs="Arial"/>
          <w:bCs/>
          <w:iCs/>
          <w:sz w:val="24"/>
        </w:rPr>
        <w:tab/>
      </w:r>
      <w:r w:rsidRPr="005025AD">
        <w:rPr>
          <w:rFonts w:cs="Arial"/>
          <w:bCs/>
          <w:iCs/>
          <w:sz w:val="24"/>
        </w:rPr>
        <w:tab/>
        <w:t xml:space="preserve">      </w:t>
      </w:r>
    </w:p>
    <w:sectPr w:rsidR="00C92712" w:rsidRPr="005025AD" w:rsidSect="00D767A9">
      <w:headerReference w:type="default" r:id="rId9"/>
      <w:footerReference w:type="default" r:id="rId10"/>
      <w:pgSz w:w="12242" w:h="18722" w:code="14"/>
      <w:pgMar w:top="1814" w:right="1361" w:bottom="1361" w:left="181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01" w:rsidRDefault="00E31801" w:rsidP="00CD49A8">
      <w:r>
        <w:separator/>
      </w:r>
    </w:p>
  </w:endnote>
  <w:endnote w:type="continuationSeparator" w:id="0">
    <w:p w:rsidR="00E31801" w:rsidRDefault="00E31801"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sdtContent>
      <w:p w:rsidR="005F0CE9" w:rsidRPr="00D3744C" w:rsidRDefault="005F0CE9" w:rsidP="00D767A9">
        <w:pPr>
          <w:pStyle w:val="Piedepgina"/>
          <w:tabs>
            <w:tab w:val="left" w:pos="816"/>
            <w:tab w:val="center" w:pos="4675"/>
          </w:tabs>
          <w:jc w:val="right"/>
          <w:rPr>
            <w:sz w:val="24"/>
          </w:rPr>
        </w:pPr>
        <w:r w:rsidRPr="00D3744C">
          <w:rPr>
            <w:sz w:val="24"/>
          </w:rPr>
          <w:tab/>
        </w:r>
        <w:r w:rsidRPr="00D3744C">
          <w:rPr>
            <w:sz w:val="24"/>
          </w:rPr>
          <w:tab/>
        </w:r>
        <w:r w:rsidRPr="00D767A9">
          <w:rPr>
            <w:sz w:val="18"/>
          </w:rPr>
          <w:fldChar w:fldCharType="begin"/>
        </w:r>
        <w:r w:rsidRPr="00D767A9">
          <w:rPr>
            <w:sz w:val="18"/>
          </w:rPr>
          <w:instrText>PAGE   \* MERGEFORMAT</w:instrText>
        </w:r>
        <w:r w:rsidRPr="00D767A9">
          <w:rPr>
            <w:sz w:val="18"/>
          </w:rPr>
          <w:fldChar w:fldCharType="separate"/>
        </w:r>
        <w:r w:rsidR="002B246C">
          <w:rPr>
            <w:noProof/>
            <w:sz w:val="18"/>
          </w:rPr>
          <w:t>2</w:t>
        </w:r>
        <w:r w:rsidRPr="00D767A9">
          <w:rPr>
            <w:noProof/>
            <w:sz w:val="18"/>
          </w:rPr>
          <w:fldChar w:fldCharType="end"/>
        </w:r>
      </w:p>
    </w:sdtContent>
  </w:sdt>
  <w:p w:rsidR="005F0CE9" w:rsidRDefault="005F0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01" w:rsidRDefault="00E31801" w:rsidP="00CD49A8">
      <w:r>
        <w:separator/>
      </w:r>
    </w:p>
  </w:footnote>
  <w:footnote w:type="continuationSeparator" w:id="0">
    <w:p w:rsidR="00E31801" w:rsidRDefault="00E31801" w:rsidP="00CD49A8">
      <w:r>
        <w:continuationSeparator/>
      </w:r>
    </w:p>
  </w:footnote>
  <w:footnote w:id="1">
    <w:p w:rsidR="0026705C" w:rsidRPr="00D767A9" w:rsidRDefault="0026705C" w:rsidP="000773CB">
      <w:pPr>
        <w:pStyle w:val="Textonotapie"/>
        <w:jc w:val="both"/>
        <w:rPr>
          <w:sz w:val="18"/>
          <w:szCs w:val="16"/>
          <w:lang w:val="es-CO"/>
        </w:rPr>
      </w:pPr>
      <w:r w:rsidRPr="00D767A9">
        <w:rPr>
          <w:rStyle w:val="Refdenotaalpie"/>
          <w:sz w:val="18"/>
          <w:szCs w:val="16"/>
        </w:rPr>
        <w:footnoteRef/>
      </w:r>
      <w:r w:rsidRPr="00D767A9">
        <w:rPr>
          <w:sz w:val="18"/>
          <w:szCs w:val="16"/>
        </w:rPr>
        <w:t xml:space="preserve"> </w:t>
      </w:r>
      <w:r w:rsidRPr="00D767A9">
        <w:rPr>
          <w:sz w:val="18"/>
          <w:szCs w:val="16"/>
          <w:lang w:val="es-CO"/>
        </w:rPr>
        <w:t xml:space="preserve">López Blanco, </w:t>
      </w:r>
      <w:r w:rsidR="001838A9" w:rsidRPr="00D767A9">
        <w:rPr>
          <w:rFonts w:eastAsia="Arial Unicode MS"/>
          <w:sz w:val="18"/>
          <w:szCs w:val="16"/>
        </w:rPr>
        <w:t>Hernán Fabio,</w:t>
      </w:r>
      <w:r w:rsidRPr="00D767A9">
        <w:rPr>
          <w:sz w:val="18"/>
          <w:szCs w:val="16"/>
          <w:lang w:val="es-CO"/>
        </w:rPr>
        <w:t xml:space="preserve"> (2016) Código General Del Proceso Parte General, </w:t>
      </w:r>
      <w:r w:rsidR="00C939EF" w:rsidRPr="00D767A9">
        <w:rPr>
          <w:sz w:val="18"/>
          <w:szCs w:val="16"/>
          <w:lang w:val="es-CO"/>
        </w:rPr>
        <w:t xml:space="preserve">Bogotá </w:t>
      </w:r>
      <w:proofErr w:type="spellStart"/>
      <w:r w:rsidR="00C939EF" w:rsidRPr="00D767A9">
        <w:rPr>
          <w:sz w:val="18"/>
          <w:szCs w:val="16"/>
          <w:lang w:val="es-CO"/>
        </w:rPr>
        <w:t>D.C</w:t>
      </w:r>
      <w:proofErr w:type="spellEnd"/>
      <w:r w:rsidR="00C939EF" w:rsidRPr="00D767A9">
        <w:rPr>
          <w:sz w:val="18"/>
          <w:szCs w:val="16"/>
          <w:lang w:val="es-CO"/>
        </w:rPr>
        <w:t xml:space="preserve">, Colombia: </w:t>
      </w:r>
      <w:proofErr w:type="spellStart"/>
      <w:r w:rsidR="00C939EF" w:rsidRPr="00D767A9">
        <w:rPr>
          <w:sz w:val="18"/>
          <w:szCs w:val="16"/>
          <w:lang w:val="es-CO"/>
        </w:rPr>
        <w:t>Dupre</w:t>
      </w:r>
      <w:proofErr w:type="spellEnd"/>
      <w:r w:rsidR="00C939EF" w:rsidRPr="00D767A9">
        <w:rPr>
          <w:sz w:val="18"/>
          <w:szCs w:val="16"/>
          <w:lang w:val="es-CO"/>
        </w:rPr>
        <w:t xml:space="preserve"> Editores Ltda. pag.930.</w:t>
      </w:r>
    </w:p>
  </w:footnote>
  <w:footnote w:id="2">
    <w:p w:rsidR="000773CB" w:rsidRPr="000773CB" w:rsidRDefault="000773CB" w:rsidP="001838A9">
      <w:pPr>
        <w:pStyle w:val="Textonotapie"/>
        <w:jc w:val="both"/>
        <w:rPr>
          <w:lang w:val="es-CO"/>
        </w:rPr>
      </w:pPr>
      <w:r w:rsidRPr="00D767A9">
        <w:rPr>
          <w:rStyle w:val="Refdenotaalpie"/>
          <w:sz w:val="18"/>
          <w:szCs w:val="16"/>
        </w:rPr>
        <w:footnoteRef/>
      </w:r>
      <w:r w:rsidRPr="00D767A9">
        <w:rPr>
          <w:sz w:val="18"/>
          <w:szCs w:val="16"/>
        </w:rPr>
        <w:t xml:space="preserve"> </w:t>
      </w:r>
      <w:r w:rsidRPr="00D767A9">
        <w:rPr>
          <w:sz w:val="18"/>
          <w:szCs w:val="16"/>
          <w:lang w:val="es-CO"/>
        </w:rPr>
        <w:t xml:space="preserve">López Blanco, </w:t>
      </w:r>
      <w:r w:rsidR="001838A9" w:rsidRPr="00D767A9">
        <w:rPr>
          <w:rFonts w:eastAsia="Arial Unicode MS"/>
          <w:sz w:val="18"/>
          <w:szCs w:val="16"/>
        </w:rPr>
        <w:t>Hernán Fabio</w:t>
      </w:r>
      <w:r w:rsidRPr="00D767A9">
        <w:rPr>
          <w:sz w:val="18"/>
          <w:szCs w:val="16"/>
          <w:lang w:val="es-CO"/>
        </w:rPr>
        <w:t xml:space="preserve"> (2016) Código General Del Proceso Parte General, Bogotá </w:t>
      </w:r>
      <w:proofErr w:type="spellStart"/>
      <w:r w:rsidRPr="00D767A9">
        <w:rPr>
          <w:sz w:val="18"/>
          <w:szCs w:val="16"/>
          <w:lang w:val="es-CO"/>
        </w:rPr>
        <w:t>D.C</w:t>
      </w:r>
      <w:proofErr w:type="spellEnd"/>
      <w:r w:rsidRPr="00D767A9">
        <w:rPr>
          <w:sz w:val="18"/>
          <w:szCs w:val="16"/>
          <w:lang w:val="es-CO"/>
        </w:rPr>
        <w:t xml:space="preserve">, Colombia: </w:t>
      </w:r>
      <w:proofErr w:type="spellStart"/>
      <w:r w:rsidRPr="00D767A9">
        <w:rPr>
          <w:sz w:val="18"/>
          <w:szCs w:val="16"/>
          <w:lang w:val="es-CO"/>
        </w:rPr>
        <w:t>Dupre</w:t>
      </w:r>
      <w:proofErr w:type="spellEnd"/>
      <w:r w:rsidRPr="00D767A9">
        <w:rPr>
          <w:sz w:val="18"/>
          <w:szCs w:val="16"/>
          <w:lang w:val="es-CO"/>
        </w:rPr>
        <w:t xml:space="preserve"> Editores Ltda. pag.932</w:t>
      </w:r>
      <w:r w:rsidR="001838A9" w:rsidRPr="00D767A9">
        <w:rPr>
          <w:rFonts w:eastAsia="Arial Unicode MS"/>
          <w:sz w:val="18"/>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Default="005F0CE9" w:rsidP="00D767A9">
    <w:pPr>
      <w:pStyle w:val="Encabezado"/>
      <w:jc w:val="center"/>
      <w:rPr>
        <w:sz w:val="18"/>
        <w:szCs w:val="18"/>
      </w:rPr>
    </w:pPr>
    <w:r>
      <w:rPr>
        <w:sz w:val="18"/>
        <w:szCs w:val="18"/>
      </w:rPr>
      <w:t>Recurso de apelación</w:t>
    </w:r>
  </w:p>
  <w:p w:rsidR="00E67FA4" w:rsidRDefault="00E67FA4" w:rsidP="00D767A9">
    <w:pPr>
      <w:pStyle w:val="Encabezado"/>
      <w:jc w:val="center"/>
      <w:rPr>
        <w:rFonts w:eastAsia="Calibri"/>
        <w:sz w:val="18"/>
        <w:szCs w:val="18"/>
        <w:lang w:eastAsia="en-US"/>
      </w:rPr>
    </w:pPr>
    <w:r w:rsidRPr="00945634">
      <w:rPr>
        <w:rFonts w:eastAsia="Calibri"/>
        <w:sz w:val="18"/>
        <w:szCs w:val="18"/>
        <w:lang w:eastAsia="en-US"/>
      </w:rPr>
      <w:t>66001</w:t>
    </w:r>
    <w:r w:rsidR="000F241C">
      <w:rPr>
        <w:rFonts w:eastAsia="Calibri"/>
        <w:sz w:val="18"/>
        <w:szCs w:val="18"/>
        <w:lang w:eastAsia="en-US"/>
      </w:rPr>
      <w:t>-31-05-003-2017-00468-01</w:t>
    </w:r>
  </w:p>
  <w:p w:rsidR="00E67FA4" w:rsidRPr="00A56EF5" w:rsidRDefault="000F241C" w:rsidP="00D767A9">
    <w:pPr>
      <w:pStyle w:val="Encabezado"/>
      <w:jc w:val="center"/>
      <w:rPr>
        <w:sz w:val="18"/>
        <w:szCs w:val="18"/>
      </w:rPr>
    </w:pPr>
    <w:r>
      <w:rPr>
        <w:sz w:val="18"/>
        <w:szCs w:val="18"/>
      </w:rPr>
      <w:t xml:space="preserve">Humberto Hoyos Fernández </w:t>
    </w:r>
    <w:r w:rsidR="00E67FA4">
      <w:rPr>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FA6041"/>
    <w:multiLevelType w:val="hybridMultilevel"/>
    <w:tmpl w:val="C062F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3BF4"/>
    <w:rsid w:val="00005970"/>
    <w:rsid w:val="000101B5"/>
    <w:rsid w:val="00010C47"/>
    <w:rsid w:val="00015FB4"/>
    <w:rsid w:val="00022041"/>
    <w:rsid w:val="00023FC2"/>
    <w:rsid w:val="00026672"/>
    <w:rsid w:val="000317EE"/>
    <w:rsid w:val="00034DA8"/>
    <w:rsid w:val="000427AF"/>
    <w:rsid w:val="000561A8"/>
    <w:rsid w:val="00056A03"/>
    <w:rsid w:val="000608C3"/>
    <w:rsid w:val="00061AEB"/>
    <w:rsid w:val="00061B3A"/>
    <w:rsid w:val="00061EFF"/>
    <w:rsid w:val="00063D06"/>
    <w:rsid w:val="0007178A"/>
    <w:rsid w:val="000740DE"/>
    <w:rsid w:val="000767BF"/>
    <w:rsid w:val="000773CB"/>
    <w:rsid w:val="000A173A"/>
    <w:rsid w:val="000A30BE"/>
    <w:rsid w:val="000A67F6"/>
    <w:rsid w:val="000B1B18"/>
    <w:rsid w:val="000C2A11"/>
    <w:rsid w:val="000D591D"/>
    <w:rsid w:val="000D7A2D"/>
    <w:rsid w:val="000E14B5"/>
    <w:rsid w:val="000E3099"/>
    <w:rsid w:val="000E369C"/>
    <w:rsid w:val="000E48B5"/>
    <w:rsid w:val="000E7948"/>
    <w:rsid w:val="000F01ED"/>
    <w:rsid w:val="000F241C"/>
    <w:rsid w:val="000F337B"/>
    <w:rsid w:val="000F533A"/>
    <w:rsid w:val="000F6090"/>
    <w:rsid w:val="000F6D9E"/>
    <w:rsid w:val="001006FC"/>
    <w:rsid w:val="0010271B"/>
    <w:rsid w:val="00104B7D"/>
    <w:rsid w:val="0010606F"/>
    <w:rsid w:val="00114DB2"/>
    <w:rsid w:val="00117067"/>
    <w:rsid w:val="00124040"/>
    <w:rsid w:val="00127EB4"/>
    <w:rsid w:val="001359A0"/>
    <w:rsid w:val="00142AF5"/>
    <w:rsid w:val="001437BC"/>
    <w:rsid w:val="00143828"/>
    <w:rsid w:val="001539B6"/>
    <w:rsid w:val="0015638A"/>
    <w:rsid w:val="0016582E"/>
    <w:rsid w:val="001664B5"/>
    <w:rsid w:val="00166709"/>
    <w:rsid w:val="00171E3B"/>
    <w:rsid w:val="00174FE1"/>
    <w:rsid w:val="001803C7"/>
    <w:rsid w:val="00181196"/>
    <w:rsid w:val="001838A9"/>
    <w:rsid w:val="001840A2"/>
    <w:rsid w:val="00185818"/>
    <w:rsid w:val="001937A9"/>
    <w:rsid w:val="00194481"/>
    <w:rsid w:val="00197E7F"/>
    <w:rsid w:val="001A1D6E"/>
    <w:rsid w:val="001A4662"/>
    <w:rsid w:val="001A6FC0"/>
    <w:rsid w:val="001B0058"/>
    <w:rsid w:val="001B2BD2"/>
    <w:rsid w:val="001B357F"/>
    <w:rsid w:val="001B5204"/>
    <w:rsid w:val="001B5727"/>
    <w:rsid w:val="001C2957"/>
    <w:rsid w:val="001C7BE8"/>
    <w:rsid w:val="001D226B"/>
    <w:rsid w:val="001D46F9"/>
    <w:rsid w:val="001E04B3"/>
    <w:rsid w:val="001E132B"/>
    <w:rsid w:val="00205C27"/>
    <w:rsid w:val="00213439"/>
    <w:rsid w:val="00214382"/>
    <w:rsid w:val="00225616"/>
    <w:rsid w:val="002306C2"/>
    <w:rsid w:val="00242D60"/>
    <w:rsid w:val="00246003"/>
    <w:rsid w:val="00246647"/>
    <w:rsid w:val="00250A42"/>
    <w:rsid w:val="0025294E"/>
    <w:rsid w:val="0025334A"/>
    <w:rsid w:val="00254002"/>
    <w:rsid w:val="00254DBC"/>
    <w:rsid w:val="00254E83"/>
    <w:rsid w:val="002565DD"/>
    <w:rsid w:val="00264272"/>
    <w:rsid w:val="0026705C"/>
    <w:rsid w:val="00267779"/>
    <w:rsid w:val="00273466"/>
    <w:rsid w:val="0027427C"/>
    <w:rsid w:val="0027477A"/>
    <w:rsid w:val="00274999"/>
    <w:rsid w:val="0027692C"/>
    <w:rsid w:val="00281374"/>
    <w:rsid w:val="00284285"/>
    <w:rsid w:val="002847B4"/>
    <w:rsid w:val="00293DFC"/>
    <w:rsid w:val="00297B9B"/>
    <w:rsid w:val="002A54CA"/>
    <w:rsid w:val="002A6434"/>
    <w:rsid w:val="002B246C"/>
    <w:rsid w:val="002B54EE"/>
    <w:rsid w:val="002B6DC3"/>
    <w:rsid w:val="002C0022"/>
    <w:rsid w:val="002C0044"/>
    <w:rsid w:val="002C2F56"/>
    <w:rsid w:val="002D37BC"/>
    <w:rsid w:val="002D6A2A"/>
    <w:rsid w:val="002E13D7"/>
    <w:rsid w:val="002E3149"/>
    <w:rsid w:val="002E59D6"/>
    <w:rsid w:val="002E7467"/>
    <w:rsid w:val="002F20A2"/>
    <w:rsid w:val="002F330A"/>
    <w:rsid w:val="00306A19"/>
    <w:rsid w:val="00311ED8"/>
    <w:rsid w:val="00316414"/>
    <w:rsid w:val="00317D0B"/>
    <w:rsid w:val="00321025"/>
    <w:rsid w:val="003234E0"/>
    <w:rsid w:val="00332493"/>
    <w:rsid w:val="003325C4"/>
    <w:rsid w:val="00337C27"/>
    <w:rsid w:val="003465E1"/>
    <w:rsid w:val="00347B79"/>
    <w:rsid w:val="00351927"/>
    <w:rsid w:val="003611ED"/>
    <w:rsid w:val="00366004"/>
    <w:rsid w:val="00367CEA"/>
    <w:rsid w:val="003720BA"/>
    <w:rsid w:val="0038035D"/>
    <w:rsid w:val="003907D2"/>
    <w:rsid w:val="00390EDA"/>
    <w:rsid w:val="003944DE"/>
    <w:rsid w:val="00396021"/>
    <w:rsid w:val="00397981"/>
    <w:rsid w:val="003B0F22"/>
    <w:rsid w:val="003B43B2"/>
    <w:rsid w:val="003C38C2"/>
    <w:rsid w:val="003C4324"/>
    <w:rsid w:val="003C48A1"/>
    <w:rsid w:val="003D0717"/>
    <w:rsid w:val="003D2C50"/>
    <w:rsid w:val="003D3246"/>
    <w:rsid w:val="003D75D7"/>
    <w:rsid w:val="003E041C"/>
    <w:rsid w:val="003E3EDD"/>
    <w:rsid w:val="003F084F"/>
    <w:rsid w:val="003F5577"/>
    <w:rsid w:val="004009C6"/>
    <w:rsid w:val="00402C8C"/>
    <w:rsid w:val="0040315C"/>
    <w:rsid w:val="0041208C"/>
    <w:rsid w:val="00412422"/>
    <w:rsid w:val="004208EA"/>
    <w:rsid w:val="00424881"/>
    <w:rsid w:val="00430EBD"/>
    <w:rsid w:val="004321CE"/>
    <w:rsid w:val="00435C8C"/>
    <w:rsid w:val="00436A65"/>
    <w:rsid w:val="00436E09"/>
    <w:rsid w:val="00437EC4"/>
    <w:rsid w:val="004406A1"/>
    <w:rsid w:val="00444291"/>
    <w:rsid w:val="00445537"/>
    <w:rsid w:val="00450C5D"/>
    <w:rsid w:val="00454581"/>
    <w:rsid w:val="00466AA5"/>
    <w:rsid w:val="00470F10"/>
    <w:rsid w:val="00473F0D"/>
    <w:rsid w:val="00484C57"/>
    <w:rsid w:val="00491F1F"/>
    <w:rsid w:val="0049203B"/>
    <w:rsid w:val="004928A0"/>
    <w:rsid w:val="00496AD5"/>
    <w:rsid w:val="004A30CD"/>
    <w:rsid w:val="004A41A5"/>
    <w:rsid w:val="004A66C0"/>
    <w:rsid w:val="004C5803"/>
    <w:rsid w:val="004C7FC0"/>
    <w:rsid w:val="004D2A25"/>
    <w:rsid w:val="004D2BEA"/>
    <w:rsid w:val="004D6715"/>
    <w:rsid w:val="004E35E9"/>
    <w:rsid w:val="004E4236"/>
    <w:rsid w:val="004F01C7"/>
    <w:rsid w:val="004F43F4"/>
    <w:rsid w:val="00500B74"/>
    <w:rsid w:val="005025AD"/>
    <w:rsid w:val="005028A3"/>
    <w:rsid w:val="00503276"/>
    <w:rsid w:val="0050513A"/>
    <w:rsid w:val="005131E6"/>
    <w:rsid w:val="00514039"/>
    <w:rsid w:val="00516438"/>
    <w:rsid w:val="005174F9"/>
    <w:rsid w:val="005226B0"/>
    <w:rsid w:val="005264FB"/>
    <w:rsid w:val="005314B0"/>
    <w:rsid w:val="005324DB"/>
    <w:rsid w:val="00532A41"/>
    <w:rsid w:val="00536DD5"/>
    <w:rsid w:val="005534F5"/>
    <w:rsid w:val="005571BB"/>
    <w:rsid w:val="005645F0"/>
    <w:rsid w:val="005653F1"/>
    <w:rsid w:val="005679EC"/>
    <w:rsid w:val="005700A9"/>
    <w:rsid w:val="0057296E"/>
    <w:rsid w:val="00575329"/>
    <w:rsid w:val="00580C3F"/>
    <w:rsid w:val="0058255E"/>
    <w:rsid w:val="00583BF3"/>
    <w:rsid w:val="005861E4"/>
    <w:rsid w:val="0058626B"/>
    <w:rsid w:val="00591EE7"/>
    <w:rsid w:val="00597F02"/>
    <w:rsid w:val="005B16D3"/>
    <w:rsid w:val="005B4C95"/>
    <w:rsid w:val="005B5F90"/>
    <w:rsid w:val="005B7165"/>
    <w:rsid w:val="005C17DC"/>
    <w:rsid w:val="005C300E"/>
    <w:rsid w:val="005C3787"/>
    <w:rsid w:val="005C6256"/>
    <w:rsid w:val="005C642E"/>
    <w:rsid w:val="005C789A"/>
    <w:rsid w:val="005D20B4"/>
    <w:rsid w:val="005E2C14"/>
    <w:rsid w:val="005E2C6D"/>
    <w:rsid w:val="005E6A2F"/>
    <w:rsid w:val="005F0CE9"/>
    <w:rsid w:val="005F3DA7"/>
    <w:rsid w:val="005F6B94"/>
    <w:rsid w:val="005F7DE1"/>
    <w:rsid w:val="0060139E"/>
    <w:rsid w:val="006044DD"/>
    <w:rsid w:val="006055D3"/>
    <w:rsid w:val="00617E52"/>
    <w:rsid w:val="00623D49"/>
    <w:rsid w:val="00630613"/>
    <w:rsid w:val="00630B67"/>
    <w:rsid w:val="00633394"/>
    <w:rsid w:val="00635A79"/>
    <w:rsid w:val="006424B6"/>
    <w:rsid w:val="00652759"/>
    <w:rsid w:val="00653041"/>
    <w:rsid w:val="00657C43"/>
    <w:rsid w:val="006604BB"/>
    <w:rsid w:val="006616AC"/>
    <w:rsid w:val="00661754"/>
    <w:rsid w:val="00663527"/>
    <w:rsid w:val="00671BB2"/>
    <w:rsid w:val="00673394"/>
    <w:rsid w:val="00684CF7"/>
    <w:rsid w:val="00690C66"/>
    <w:rsid w:val="0069515B"/>
    <w:rsid w:val="0069731C"/>
    <w:rsid w:val="006A1460"/>
    <w:rsid w:val="006A1621"/>
    <w:rsid w:val="006A1BA7"/>
    <w:rsid w:val="006A28DD"/>
    <w:rsid w:val="006A3879"/>
    <w:rsid w:val="006A4B02"/>
    <w:rsid w:val="006A61B7"/>
    <w:rsid w:val="006B20AB"/>
    <w:rsid w:val="006B7A9C"/>
    <w:rsid w:val="006C309E"/>
    <w:rsid w:val="006D01D3"/>
    <w:rsid w:val="006D51D2"/>
    <w:rsid w:val="006D521F"/>
    <w:rsid w:val="006E2543"/>
    <w:rsid w:val="006E2547"/>
    <w:rsid w:val="006E2C72"/>
    <w:rsid w:val="006E4D91"/>
    <w:rsid w:val="006E607D"/>
    <w:rsid w:val="006E6FE8"/>
    <w:rsid w:val="006E7609"/>
    <w:rsid w:val="006F4041"/>
    <w:rsid w:val="006F439D"/>
    <w:rsid w:val="006F4A9D"/>
    <w:rsid w:val="006F5F42"/>
    <w:rsid w:val="007009AE"/>
    <w:rsid w:val="00703527"/>
    <w:rsid w:val="007256C7"/>
    <w:rsid w:val="0072653C"/>
    <w:rsid w:val="007319C3"/>
    <w:rsid w:val="00731D89"/>
    <w:rsid w:val="00733FC7"/>
    <w:rsid w:val="007342FD"/>
    <w:rsid w:val="00734840"/>
    <w:rsid w:val="00737678"/>
    <w:rsid w:val="007422D7"/>
    <w:rsid w:val="00747955"/>
    <w:rsid w:val="00761488"/>
    <w:rsid w:val="00763698"/>
    <w:rsid w:val="00774A19"/>
    <w:rsid w:val="007758B0"/>
    <w:rsid w:val="007772C2"/>
    <w:rsid w:val="007835AB"/>
    <w:rsid w:val="007858B1"/>
    <w:rsid w:val="0078776D"/>
    <w:rsid w:val="00787F75"/>
    <w:rsid w:val="007923D4"/>
    <w:rsid w:val="00794E3B"/>
    <w:rsid w:val="007A5C1C"/>
    <w:rsid w:val="007B5B37"/>
    <w:rsid w:val="007B71AC"/>
    <w:rsid w:val="007B7BF8"/>
    <w:rsid w:val="007C00D7"/>
    <w:rsid w:val="007C2490"/>
    <w:rsid w:val="007C2AC5"/>
    <w:rsid w:val="007D3304"/>
    <w:rsid w:val="007E08C8"/>
    <w:rsid w:val="007E097B"/>
    <w:rsid w:val="007E0A02"/>
    <w:rsid w:val="007F787B"/>
    <w:rsid w:val="00802583"/>
    <w:rsid w:val="00804BA0"/>
    <w:rsid w:val="00804C87"/>
    <w:rsid w:val="008069D8"/>
    <w:rsid w:val="00816D1E"/>
    <w:rsid w:val="008177A6"/>
    <w:rsid w:val="008210BB"/>
    <w:rsid w:val="008301EE"/>
    <w:rsid w:val="008333A7"/>
    <w:rsid w:val="00836149"/>
    <w:rsid w:val="008362CF"/>
    <w:rsid w:val="00836F7A"/>
    <w:rsid w:val="008429B9"/>
    <w:rsid w:val="00852AAC"/>
    <w:rsid w:val="00857C5A"/>
    <w:rsid w:val="00862ACA"/>
    <w:rsid w:val="00871CA8"/>
    <w:rsid w:val="00873546"/>
    <w:rsid w:val="0087677E"/>
    <w:rsid w:val="00895655"/>
    <w:rsid w:val="008979D9"/>
    <w:rsid w:val="00897E5F"/>
    <w:rsid w:val="008A64FA"/>
    <w:rsid w:val="008B032C"/>
    <w:rsid w:val="008B05B3"/>
    <w:rsid w:val="008B0BC5"/>
    <w:rsid w:val="008C0692"/>
    <w:rsid w:val="008C260E"/>
    <w:rsid w:val="008C7975"/>
    <w:rsid w:val="008D18A5"/>
    <w:rsid w:val="008D3831"/>
    <w:rsid w:val="008E351F"/>
    <w:rsid w:val="008E3981"/>
    <w:rsid w:val="008F451D"/>
    <w:rsid w:val="008F51E9"/>
    <w:rsid w:val="008F7CC5"/>
    <w:rsid w:val="00915F49"/>
    <w:rsid w:val="00916610"/>
    <w:rsid w:val="00916F05"/>
    <w:rsid w:val="00925FF7"/>
    <w:rsid w:val="00935270"/>
    <w:rsid w:val="009355C7"/>
    <w:rsid w:val="0094388C"/>
    <w:rsid w:val="00945634"/>
    <w:rsid w:val="0095095C"/>
    <w:rsid w:val="00950EC5"/>
    <w:rsid w:val="0095718E"/>
    <w:rsid w:val="0096385D"/>
    <w:rsid w:val="00966564"/>
    <w:rsid w:val="00967D7C"/>
    <w:rsid w:val="00972E3C"/>
    <w:rsid w:val="00980CEB"/>
    <w:rsid w:val="009909C4"/>
    <w:rsid w:val="009966CE"/>
    <w:rsid w:val="00996B26"/>
    <w:rsid w:val="009A1065"/>
    <w:rsid w:val="009A17EA"/>
    <w:rsid w:val="009B0CFC"/>
    <w:rsid w:val="009C00C3"/>
    <w:rsid w:val="009C4A04"/>
    <w:rsid w:val="009D33BF"/>
    <w:rsid w:val="009D3D42"/>
    <w:rsid w:val="009D5E20"/>
    <w:rsid w:val="009D62E9"/>
    <w:rsid w:val="009E0237"/>
    <w:rsid w:val="009E0CCD"/>
    <w:rsid w:val="009E439E"/>
    <w:rsid w:val="009E7352"/>
    <w:rsid w:val="009F1AD5"/>
    <w:rsid w:val="009F2A1C"/>
    <w:rsid w:val="00A0102F"/>
    <w:rsid w:val="00A03D57"/>
    <w:rsid w:val="00A1009B"/>
    <w:rsid w:val="00A17592"/>
    <w:rsid w:val="00A21AF0"/>
    <w:rsid w:val="00A22623"/>
    <w:rsid w:val="00A22CC7"/>
    <w:rsid w:val="00A25465"/>
    <w:rsid w:val="00A25A70"/>
    <w:rsid w:val="00A27E32"/>
    <w:rsid w:val="00A310B5"/>
    <w:rsid w:val="00A31220"/>
    <w:rsid w:val="00A32132"/>
    <w:rsid w:val="00A3245C"/>
    <w:rsid w:val="00A35A0E"/>
    <w:rsid w:val="00A41100"/>
    <w:rsid w:val="00A43911"/>
    <w:rsid w:val="00A47BA9"/>
    <w:rsid w:val="00A51C36"/>
    <w:rsid w:val="00A56EF5"/>
    <w:rsid w:val="00A60B3B"/>
    <w:rsid w:val="00A648F7"/>
    <w:rsid w:val="00A72041"/>
    <w:rsid w:val="00A77445"/>
    <w:rsid w:val="00A80ACD"/>
    <w:rsid w:val="00A84E70"/>
    <w:rsid w:val="00A86091"/>
    <w:rsid w:val="00A90CD5"/>
    <w:rsid w:val="00A91EB9"/>
    <w:rsid w:val="00A938F4"/>
    <w:rsid w:val="00A94BC3"/>
    <w:rsid w:val="00AA13CF"/>
    <w:rsid w:val="00AA153C"/>
    <w:rsid w:val="00AA4F25"/>
    <w:rsid w:val="00AB45B1"/>
    <w:rsid w:val="00AC1A54"/>
    <w:rsid w:val="00AC2573"/>
    <w:rsid w:val="00AC60B3"/>
    <w:rsid w:val="00AD0EF9"/>
    <w:rsid w:val="00AD1BF8"/>
    <w:rsid w:val="00AD1F5A"/>
    <w:rsid w:val="00AD7423"/>
    <w:rsid w:val="00AE11AD"/>
    <w:rsid w:val="00AE139F"/>
    <w:rsid w:val="00AE211B"/>
    <w:rsid w:val="00AE5511"/>
    <w:rsid w:val="00AF6D03"/>
    <w:rsid w:val="00AF740B"/>
    <w:rsid w:val="00B0163F"/>
    <w:rsid w:val="00B04B8F"/>
    <w:rsid w:val="00B10622"/>
    <w:rsid w:val="00B14450"/>
    <w:rsid w:val="00B20F2E"/>
    <w:rsid w:val="00B32781"/>
    <w:rsid w:val="00B33F99"/>
    <w:rsid w:val="00B35857"/>
    <w:rsid w:val="00B462E9"/>
    <w:rsid w:val="00B46B81"/>
    <w:rsid w:val="00B50BCD"/>
    <w:rsid w:val="00B51666"/>
    <w:rsid w:val="00B55B22"/>
    <w:rsid w:val="00B94BED"/>
    <w:rsid w:val="00BB40F4"/>
    <w:rsid w:val="00BB494E"/>
    <w:rsid w:val="00BC1AEF"/>
    <w:rsid w:val="00BC5CBD"/>
    <w:rsid w:val="00BC6CA0"/>
    <w:rsid w:val="00BC7FEE"/>
    <w:rsid w:val="00BD0766"/>
    <w:rsid w:val="00BD309C"/>
    <w:rsid w:val="00BD5356"/>
    <w:rsid w:val="00BD58C9"/>
    <w:rsid w:val="00BD6B7A"/>
    <w:rsid w:val="00BF0EEF"/>
    <w:rsid w:val="00BF0F57"/>
    <w:rsid w:val="00BF2C39"/>
    <w:rsid w:val="00BF6DBC"/>
    <w:rsid w:val="00C122BC"/>
    <w:rsid w:val="00C1766B"/>
    <w:rsid w:val="00C21E9D"/>
    <w:rsid w:val="00C24ED9"/>
    <w:rsid w:val="00C27509"/>
    <w:rsid w:val="00C465E1"/>
    <w:rsid w:val="00C50530"/>
    <w:rsid w:val="00C60342"/>
    <w:rsid w:val="00C60DF9"/>
    <w:rsid w:val="00C61A01"/>
    <w:rsid w:val="00C62105"/>
    <w:rsid w:val="00C647B1"/>
    <w:rsid w:val="00C668BB"/>
    <w:rsid w:val="00C72B5A"/>
    <w:rsid w:val="00C72F2E"/>
    <w:rsid w:val="00C752D3"/>
    <w:rsid w:val="00C7785F"/>
    <w:rsid w:val="00C82662"/>
    <w:rsid w:val="00C83B53"/>
    <w:rsid w:val="00C8412F"/>
    <w:rsid w:val="00C92712"/>
    <w:rsid w:val="00C939EF"/>
    <w:rsid w:val="00CB55B1"/>
    <w:rsid w:val="00CC3888"/>
    <w:rsid w:val="00CD2AE3"/>
    <w:rsid w:val="00CD3867"/>
    <w:rsid w:val="00CD474A"/>
    <w:rsid w:val="00CD49A8"/>
    <w:rsid w:val="00CD64A7"/>
    <w:rsid w:val="00CD6811"/>
    <w:rsid w:val="00CE1680"/>
    <w:rsid w:val="00CE3A66"/>
    <w:rsid w:val="00CE400F"/>
    <w:rsid w:val="00CE6413"/>
    <w:rsid w:val="00CF550D"/>
    <w:rsid w:val="00CF5511"/>
    <w:rsid w:val="00D035DC"/>
    <w:rsid w:val="00D05CC6"/>
    <w:rsid w:val="00D12255"/>
    <w:rsid w:val="00D1508C"/>
    <w:rsid w:val="00D2389A"/>
    <w:rsid w:val="00D32872"/>
    <w:rsid w:val="00D3612E"/>
    <w:rsid w:val="00D3744C"/>
    <w:rsid w:val="00D37965"/>
    <w:rsid w:val="00D42173"/>
    <w:rsid w:val="00D4322A"/>
    <w:rsid w:val="00D44070"/>
    <w:rsid w:val="00D46102"/>
    <w:rsid w:val="00D46ACD"/>
    <w:rsid w:val="00D47B6A"/>
    <w:rsid w:val="00D535E5"/>
    <w:rsid w:val="00D57335"/>
    <w:rsid w:val="00D6175D"/>
    <w:rsid w:val="00D62AC7"/>
    <w:rsid w:val="00D73F9E"/>
    <w:rsid w:val="00D767A9"/>
    <w:rsid w:val="00D853AA"/>
    <w:rsid w:val="00D91EBB"/>
    <w:rsid w:val="00D92D71"/>
    <w:rsid w:val="00DA7047"/>
    <w:rsid w:val="00DA717F"/>
    <w:rsid w:val="00DB4C17"/>
    <w:rsid w:val="00DB5B59"/>
    <w:rsid w:val="00DC10F5"/>
    <w:rsid w:val="00DC2C0A"/>
    <w:rsid w:val="00DC3A2A"/>
    <w:rsid w:val="00DC5522"/>
    <w:rsid w:val="00DC7769"/>
    <w:rsid w:val="00DD3B9D"/>
    <w:rsid w:val="00DE1CD4"/>
    <w:rsid w:val="00DE1D81"/>
    <w:rsid w:val="00DE6E66"/>
    <w:rsid w:val="00DF2C80"/>
    <w:rsid w:val="00DF51D0"/>
    <w:rsid w:val="00E02A1D"/>
    <w:rsid w:val="00E046C5"/>
    <w:rsid w:val="00E07178"/>
    <w:rsid w:val="00E11063"/>
    <w:rsid w:val="00E125A9"/>
    <w:rsid w:val="00E14AED"/>
    <w:rsid w:val="00E22A5C"/>
    <w:rsid w:val="00E23379"/>
    <w:rsid w:val="00E26810"/>
    <w:rsid w:val="00E30483"/>
    <w:rsid w:val="00E30809"/>
    <w:rsid w:val="00E310BA"/>
    <w:rsid w:val="00E31801"/>
    <w:rsid w:val="00E32540"/>
    <w:rsid w:val="00E328E1"/>
    <w:rsid w:val="00E35E25"/>
    <w:rsid w:val="00E42405"/>
    <w:rsid w:val="00E51C2C"/>
    <w:rsid w:val="00E5534D"/>
    <w:rsid w:val="00E670E8"/>
    <w:rsid w:val="00E67FA4"/>
    <w:rsid w:val="00E76D38"/>
    <w:rsid w:val="00E8278A"/>
    <w:rsid w:val="00E84C91"/>
    <w:rsid w:val="00E9458B"/>
    <w:rsid w:val="00EA183D"/>
    <w:rsid w:val="00EA65EF"/>
    <w:rsid w:val="00EC05D5"/>
    <w:rsid w:val="00EC0AC9"/>
    <w:rsid w:val="00EC12E1"/>
    <w:rsid w:val="00EC262C"/>
    <w:rsid w:val="00EC6431"/>
    <w:rsid w:val="00EC783A"/>
    <w:rsid w:val="00ED2891"/>
    <w:rsid w:val="00EE0470"/>
    <w:rsid w:val="00EE3CFC"/>
    <w:rsid w:val="00EE6DFB"/>
    <w:rsid w:val="00EF008C"/>
    <w:rsid w:val="00EF0459"/>
    <w:rsid w:val="00F0185B"/>
    <w:rsid w:val="00F07851"/>
    <w:rsid w:val="00F14C25"/>
    <w:rsid w:val="00F155D1"/>
    <w:rsid w:val="00F16C88"/>
    <w:rsid w:val="00F20E1C"/>
    <w:rsid w:val="00F22207"/>
    <w:rsid w:val="00F23C98"/>
    <w:rsid w:val="00F25C29"/>
    <w:rsid w:val="00F35B0E"/>
    <w:rsid w:val="00F42243"/>
    <w:rsid w:val="00F43A38"/>
    <w:rsid w:val="00F44F2F"/>
    <w:rsid w:val="00F53FFF"/>
    <w:rsid w:val="00F64550"/>
    <w:rsid w:val="00F7101C"/>
    <w:rsid w:val="00F721F5"/>
    <w:rsid w:val="00F74D40"/>
    <w:rsid w:val="00F77E89"/>
    <w:rsid w:val="00F81DA8"/>
    <w:rsid w:val="00F85F88"/>
    <w:rsid w:val="00F97315"/>
    <w:rsid w:val="00FA25F0"/>
    <w:rsid w:val="00FB0441"/>
    <w:rsid w:val="00FB05B9"/>
    <w:rsid w:val="00FB42FB"/>
    <w:rsid w:val="00FB48CF"/>
    <w:rsid w:val="00FC76EA"/>
    <w:rsid w:val="00FD1041"/>
    <w:rsid w:val="00FD26E7"/>
    <w:rsid w:val="00FD4E85"/>
    <w:rsid w:val="00FD5D62"/>
    <w:rsid w:val="00FE45D1"/>
    <w:rsid w:val="00FE51EB"/>
    <w:rsid w:val="00FE52F1"/>
    <w:rsid w:val="00FF2D06"/>
    <w:rsid w:val="00FF4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D02AE-F418-46F9-950E-F177933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 w:type="paragraph" w:styleId="Textodebloque">
    <w:name w:val="Block Text"/>
    <w:basedOn w:val="Normal"/>
    <w:rsid w:val="00E02A1D"/>
    <w:pPr>
      <w:widowControl w:val="0"/>
      <w:autoSpaceDE w:val="0"/>
      <w:autoSpaceDN w:val="0"/>
      <w:adjustRightInd w:val="0"/>
      <w:ind w:left="1475" w:right="878" w:hanging="395"/>
      <w:jc w:val="both"/>
    </w:pPr>
    <w:rPr>
      <w:rFonts w:cs="Arial"/>
      <w:sz w:val="26"/>
      <w:szCs w:val="22"/>
      <w:lang w:val="es-ES_tradnl"/>
    </w:rPr>
  </w:style>
  <w:style w:type="character" w:styleId="nfasis">
    <w:name w:val="Emphasis"/>
    <w:uiPriority w:val="20"/>
    <w:qFormat/>
    <w:rsid w:val="00E02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1F28-BFDB-49C3-A3A8-75128B64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6</cp:revision>
  <cp:lastPrinted>2018-10-23T16:51:00Z</cp:lastPrinted>
  <dcterms:created xsi:type="dcterms:W3CDTF">2018-10-16T13:03:00Z</dcterms:created>
  <dcterms:modified xsi:type="dcterms:W3CDTF">2018-12-04T16:03:00Z</dcterms:modified>
</cp:coreProperties>
</file>