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32" w:rsidRPr="00F460CC" w:rsidRDefault="00B54632" w:rsidP="00B54632">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B54632" w:rsidRPr="00F460CC" w:rsidRDefault="00B54632" w:rsidP="00B54632">
      <w:pPr>
        <w:rPr>
          <w:rFonts w:ascii="Arial" w:hAnsi="Arial" w:cs="Arial"/>
          <w:b/>
          <w:sz w:val="20"/>
        </w:rPr>
      </w:pP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Providencia:</w:t>
      </w:r>
      <w:r w:rsidRPr="00B54632">
        <w:rPr>
          <w:rFonts w:ascii="Arial" w:eastAsia="Calibri" w:hAnsi="Arial" w:cs="Arial"/>
          <w:sz w:val="20"/>
          <w:szCs w:val="18"/>
        </w:rPr>
        <w:tab/>
      </w:r>
      <w:r w:rsidRPr="00B54632">
        <w:rPr>
          <w:rFonts w:ascii="Arial" w:eastAsia="Calibri" w:hAnsi="Arial" w:cs="Arial"/>
          <w:sz w:val="20"/>
          <w:szCs w:val="18"/>
        </w:rPr>
        <w:tab/>
        <w:t>Sentencia de Segunda Instancia</w:t>
      </w: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Radicación No:</w:t>
      </w:r>
      <w:r w:rsidRPr="00B54632">
        <w:rPr>
          <w:rFonts w:ascii="Arial" w:eastAsia="Calibri" w:hAnsi="Arial" w:cs="Arial"/>
          <w:sz w:val="20"/>
          <w:szCs w:val="18"/>
        </w:rPr>
        <w:tab/>
      </w:r>
      <w:r w:rsidRPr="00B54632">
        <w:rPr>
          <w:rFonts w:ascii="Arial" w:eastAsia="Calibri" w:hAnsi="Arial" w:cs="Arial"/>
          <w:sz w:val="20"/>
          <w:szCs w:val="18"/>
        </w:rPr>
        <w:tab/>
        <w:t>66001-31-05-004-2017-00229-01</w:t>
      </w: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Proceso:</w:t>
      </w:r>
      <w:r w:rsidRPr="00B54632">
        <w:rPr>
          <w:rFonts w:ascii="Arial" w:eastAsia="Calibri" w:hAnsi="Arial" w:cs="Arial"/>
          <w:sz w:val="20"/>
          <w:szCs w:val="18"/>
        </w:rPr>
        <w:tab/>
      </w:r>
      <w:r w:rsidRPr="00B54632">
        <w:rPr>
          <w:rFonts w:ascii="Arial" w:eastAsia="Calibri" w:hAnsi="Arial" w:cs="Arial"/>
          <w:sz w:val="20"/>
          <w:szCs w:val="18"/>
        </w:rPr>
        <w:tab/>
        <w:t>Ordinario Laboral.</w:t>
      </w: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Demandante</w:t>
      </w:r>
      <w:r>
        <w:rPr>
          <w:rFonts w:ascii="Arial" w:eastAsia="Calibri" w:hAnsi="Arial" w:cs="Arial"/>
          <w:sz w:val="20"/>
          <w:szCs w:val="18"/>
        </w:rPr>
        <w:t>:</w:t>
      </w:r>
      <w:r w:rsidRPr="00B54632">
        <w:rPr>
          <w:rFonts w:ascii="Arial" w:eastAsia="Calibri" w:hAnsi="Arial" w:cs="Arial"/>
          <w:sz w:val="20"/>
          <w:szCs w:val="18"/>
        </w:rPr>
        <w:tab/>
      </w:r>
      <w:r w:rsidRPr="00B54632">
        <w:rPr>
          <w:rFonts w:ascii="Arial" w:eastAsia="Calibri" w:hAnsi="Arial" w:cs="Arial"/>
          <w:sz w:val="20"/>
          <w:szCs w:val="18"/>
        </w:rPr>
        <w:tab/>
        <w:t xml:space="preserve">Adriana Patricia García Vásquez </w:t>
      </w: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Demandado:</w:t>
      </w:r>
      <w:r w:rsidRPr="00B54632">
        <w:rPr>
          <w:rFonts w:ascii="Arial" w:eastAsia="Calibri" w:hAnsi="Arial" w:cs="Arial"/>
          <w:sz w:val="20"/>
          <w:szCs w:val="18"/>
        </w:rPr>
        <w:tab/>
      </w:r>
      <w:r w:rsidRPr="00B54632">
        <w:rPr>
          <w:rFonts w:ascii="Arial" w:eastAsia="Calibri" w:hAnsi="Arial" w:cs="Arial"/>
          <w:sz w:val="20"/>
          <w:szCs w:val="18"/>
        </w:rPr>
        <w:tab/>
        <w:t>Administradora Colombiana de Pensiones</w:t>
      </w:r>
    </w:p>
    <w:p w:rsidR="00B54632" w:rsidRPr="00B54632" w:rsidRDefault="00B54632" w:rsidP="00B54632">
      <w:pPr>
        <w:pStyle w:val="Sinespaciado"/>
        <w:jc w:val="both"/>
        <w:rPr>
          <w:rFonts w:ascii="Arial" w:eastAsia="Calibri" w:hAnsi="Arial" w:cs="Arial"/>
          <w:sz w:val="20"/>
          <w:szCs w:val="18"/>
        </w:rPr>
      </w:pPr>
      <w:r w:rsidRPr="00B54632">
        <w:rPr>
          <w:rFonts w:ascii="Arial" w:eastAsia="Calibri" w:hAnsi="Arial" w:cs="Arial"/>
          <w:sz w:val="20"/>
          <w:szCs w:val="18"/>
        </w:rPr>
        <w:t>Juzgado de origen:</w:t>
      </w:r>
      <w:r w:rsidRPr="00B54632">
        <w:rPr>
          <w:rFonts w:ascii="Arial" w:eastAsia="Calibri" w:hAnsi="Arial" w:cs="Arial"/>
          <w:sz w:val="20"/>
          <w:szCs w:val="18"/>
        </w:rPr>
        <w:tab/>
        <w:t>Cuarto Laboral del Circuito de Pereira.</w:t>
      </w:r>
    </w:p>
    <w:p w:rsidR="00B54632" w:rsidRPr="00F460CC" w:rsidRDefault="00B54632" w:rsidP="00B54632">
      <w:pPr>
        <w:rPr>
          <w:rFonts w:ascii="Arial" w:hAnsi="Arial" w:cs="Arial"/>
          <w:sz w:val="20"/>
        </w:rPr>
      </w:pPr>
    </w:p>
    <w:p w:rsidR="00B54632" w:rsidRPr="00F460CC" w:rsidRDefault="00B54632" w:rsidP="001E19A6">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C93F14" w:rsidRPr="00C93F14">
        <w:rPr>
          <w:rFonts w:ascii="Arial" w:hAnsi="Arial" w:cs="Arial"/>
          <w:b/>
          <w:sz w:val="20"/>
          <w:szCs w:val="20"/>
          <w:lang w:val="es-CO"/>
        </w:rPr>
        <w:t xml:space="preserve">PENSIÓN DE SOBREVIVIENTES </w:t>
      </w:r>
      <w:r w:rsidR="00C93F14">
        <w:rPr>
          <w:rFonts w:ascii="Arial" w:hAnsi="Arial" w:cs="Arial"/>
          <w:b/>
          <w:sz w:val="20"/>
          <w:szCs w:val="20"/>
          <w:lang w:val="es-CO"/>
        </w:rPr>
        <w:t>/</w:t>
      </w:r>
      <w:r w:rsidR="00C93F14" w:rsidRPr="00C93F14">
        <w:rPr>
          <w:rFonts w:ascii="Arial" w:hAnsi="Arial" w:cs="Arial"/>
          <w:b/>
          <w:sz w:val="20"/>
          <w:szCs w:val="20"/>
          <w:lang w:val="es-CO"/>
        </w:rPr>
        <w:t xml:space="preserve"> CONDICIÓN MÁS BENEFICIOSA </w:t>
      </w:r>
      <w:r w:rsidR="00C93F14">
        <w:rPr>
          <w:rFonts w:ascii="Arial" w:hAnsi="Arial" w:cs="Arial"/>
          <w:b/>
          <w:sz w:val="20"/>
          <w:szCs w:val="20"/>
          <w:lang w:val="es-CO"/>
        </w:rPr>
        <w:t>/</w:t>
      </w:r>
      <w:r w:rsidR="00C93F14" w:rsidRPr="00C93F14">
        <w:rPr>
          <w:rFonts w:ascii="Arial" w:hAnsi="Arial" w:cs="Arial"/>
          <w:b/>
          <w:sz w:val="20"/>
          <w:szCs w:val="20"/>
          <w:lang w:val="es-CO"/>
        </w:rPr>
        <w:t xml:space="preserve"> </w:t>
      </w:r>
      <w:r w:rsidR="001E19A6">
        <w:rPr>
          <w:rFonts w:ascii="Arial" w:hAnsi="Arial" w:cs="Arial"/>
          <w:b/>
          <w:sz w:val="20"/>
          <w:szCs w:val="20"/>
          <w:lang w:val="es-CO"/>
        </w:rPr>
        <w:t xml:space="preserve">REQUISITO DE </w:t>
      </w:r>
      <w:r w:rsidR="00C93F14" w:rsidRPr="00C93F14">
        <w:rPr>
          <w:rFonts w:ascii="Arial" w:hAnsi="Arial" w:cs="Arial"/>
          <w:b/>
          <w:sz w:val="20"/>
          <w:szCs w:val="20"/>
          <w:lang w:val="es-CO"/>
        </w:rPr>
        <w:t xml:space="preserve">TEMPORALIDAD </w:t>
      </w:r>
      <w:r w:rsidR="00C93F14">
        <w:rPr>
          <w:rFonts w:ascii="Arial" w:hAnsi="Arial" w:cs="Arial"/>
          <w:b/>
          <w:sz w:val="20"/>
          <w:szCs w:val="20"/>
          <w:lang w:val="es-CO"/>
        </w:rPr>
        <w:t>/</w:t>
      </w:r>
      <w:r w:rsidR="00C93F14" w:rsidRPr="00C93F14">
        <w:rPr>
          <w:rFonts w:ascii="Arial" w:hAnsi="Arial" w:cs="Arial"/>
          <w:b/>
          <w:sz w:val="20"/>
          <w:szCs w:val="20"/>
          <w:lang w:val="es-CO"/>
        </w:rPr>
        <w:t xml:space="preserve"> INDEMNIZACI</w:t>
      </w:r>
      <w:r w:rsidR="00C93F14">
        <w:rPr>
          <w:rFonts w:ascii="Arial" w:hAnsi="Arial" w:cs="Arial"/>
          <w:b/>
          <w:sz w:val="20"/>
          <w:szCs w:val="20"/>
          <w:lang w:val="es-CO"/>
        </w:rPr>
        <w:t>Ó</w:t>
      </w:r>
      <w:r w:rsidR="00C93F14" w:rsidRPr="00C93F14">
        <w:rPr>
          <w:rFonts w:ascii="Arial" w:hAnsi="Arial" w:cs="Arial"/>
          <w:b/>
          <w:sz w:val="20"/>
          <w:szCs w:val="20"/>
          <w:lang w:val="es-CO"/>
        </w:rPr>
        <w:t>N SUSTITUTIVA</w:t>
      </w:r>
      <w:r w:rsidR="00C93F14">
        <w:rPr>
          <w:rFonts w:ascii="Arial" w:hAnsi="Arial" w:cs="Arial"/>
          <w:b/>
          <w:sz w:val="20"/>
          <w:szCs w:val="20"/>
          <w:lang w:val="es-CO"/>
        </w:rPr>
        <w:t xml:space="preserve"> </w:t>
      </w:r>
      <w:r>
        <w:rPr>
          <w:rFonts w:ascii="Arial" w:hAnsi="Arial" w:cs="Arial"/>
          <w:b/>
          <w:sz w:val="20"/>
          <w:szCs w:val="20"/>
          <w:lang w:val="es-CO"/>
        </w:rPr>
        <w:t xml:space="preserve">/ </w:t>
      </w:r>
      <w:r w:rsidR="00C93F14" w:rsidRPr="00C93F14">
        <w:rPr>
          <w:rFonts w:ascii="Arial" w:hAnsi="Arial" w:cs="Arial"/>
          <w:b/>
          <w:sz w:val="20"/>
          <w:szCs w:val="20"/>
          <w:lang w:val="es-CO"/>
        </w:rPr>
        <w:t>REQUISITOS PARA SER BENEFICIARIO</w:t>
      </w:r>
      <w:r w:rsidR="001E19A6">
        <w:rPr>
          <w:rFonts w:ascii="Arial" w:hAnsi="Arial" w:cs="Arial"/>
          <w:b/>
          <w:sz w:val="20"/>
          <w:szCs w:val="20"/>
          <w:lang w:val="es-CO"/>
        </w:rPr>
        <w:t xml:space="preserve"> / CONVIVENCIA MÍNIMA</w:t>
      </w:r>
      <w:bookmarkStart w:id="0" w:name="_GoBack"/>
      <w:bookmarkEnd w:id="0"/>
      <w:r w:rsidR="001E19A6">
        <w:rPr>
          <w:rFonts w:ascii="Arial" w:hAnsi="Arial" w:cs="Arial"/>
          <w:b/>
          <w:sz w:val="20"/>
          <w:szCs w:val="20"/>
          <w:lang w:val="es-CO"/>
        </w:rPr>
        <w:t xml:space="preserve"> DE 5 AÑOS / SE NIEGAN PRETENSIONES.</w:t>
      </w:r>
    </w:p>
    <w:p w:rsidR="00B54632" w:rsidRPr="00021BDD" w:rsidRDefault="00B54632" w:rsidP="00B54632">
      <w:pPr>
        <w:autoSpaceDE w:val="0"/>
        <w:autoSpaceDN w:val="0"/>
        <w:adjustRightInd w:val="0"/>
        <w:contextualSpacing/>
        <w:jc w:val="both"/>
        <w:rPr>
          <w:rFonts w:ascii="Arial" w:hAnsi="Arial" w:cs="Arial"/>
          <w:sz w:val="20"/>
        </w:rPr>
      </w:pPr>
    </w:p>
    <w:p w:rsidR="00411469" w:rsidRPr="001E19A6" w:rsidRDefault="00411469" w:rsidP="001E19A6">
      <w:pPr>
        <w:autoSpaceDE w:val="0"/>
        <w:autoSpaceDN w:val="0"/>
        <w:adjustRightInd w:val="0"/>
        <w:contextualSpacing/>
        <w:jc w:val="both"/>
        <w:rPr>
          <w:rFonts w:ascii="Arial" w:hAnsi="Arial" w:cs="Arial"/>
          <w:sz w:val="20"/>
        </w:rPr>
      </w:pPr>
      <w:r w:rsidRPr="001E19A6">
        <w:rPr>
          <w:rFonts w:ascii="Arial" w:hAnsi="Arial" w:cs="Arial"/>
          <w:sz w:val="20"/>
        </w:rPr>
        <w:t>… la n</w:t>
      </w:r>
      <w:r w:rsidRPr="001E19A6">
        <w:rPr>
          <w:rFonts w:ascii="Arial" w:hAnsi="Arial" w:cs="Arial"/>
          <w:sz w:val="20"/>
        </w:rPr>
        <w:t>orma que rige el reconocimiento de la pensión de sobrevivientes es aquella que se encuentre vigente al momento en que se presente el deceso del afiliado o pensionado, que para el presente asunto lo fue el 04/11/2011</w:t>
      </w:r>
      <w:r w:rsidRPr="001E19A6">
        <w:rPr>
          <w:rFonts w:ascii="Arial" w:hAnsi="Arial" w:cs="Arial"/>
          <w:sz w:val="20"/>
        </w:rPr>
        <w:t>…</w:t>
      </w:r>
      <w:r w:rsidRPr="001E19A6">
        <w:rPr>
          <w:rFonts w:ascii="Arial" w:hAnsi="Arial" w:cs="Arial"/>
          <w:sz w:val="20"/>
        </w:rPr>
        <w:t>, por lo tanto, debemos remitirnos al contenido del artículo 46 de la Ley 100 de 1993, modificado por el artículo 12 de la Ley 797 de 2003, que exige 50 semanas dentro de los tres (3) años anteriores al deceso.</w:t>
      </w:r>
    </w:p>
    <w:p w:rsidR="00411469" w:rsidRPr="001E19A6" w:rsidRDefault="00411469" w:rsidP="001E19A6">
      <w:pPr>
        <w:autoSpaceDE w:val="0"/>
        <w:autoSpaceDN w:val="0"/>
        <w:adjustRightInd w:val="0"/>
        <w:contextualSpacing/>
        <w:jc w:val="both"/>
        <w:rPr>
          <w:rFonts w:ascii="Arial" w:hAnsi="Arial" w:cs="Arial"/>
          <w:sz w:val="20"/>
        </w:rPr>
      </w:pPr>
    </w:p>
    <w:p w:rsidR="00411469" w:rsidRDefault="00411469" w:rsidP="00411469">
      <w:pPr>
        <w:autoSpaceDE w:val="0"/>
        <w:autoSpaceDN w:val="0"/>
        <w:adjustRightInd w:val="0"/>
        <w:contextualSpacing/>
        <w:jc w:val="both"/>
        <w:rPr>
          <w:rFonts w:ascii="Arial" w:hAnsi="Arial" w:cs="Arial"/>
          <w:sz w:val="20"/>
        </w:rPr>
      </w:pPr>
      <w:r w:rsidRPr="001E19A6">
        <w:rPr>
          <w:rFonts w:ascii="Arial" w:hAnsi="Arial" w:cs="Arial"/>
          <w:sz w:val="20"/>
        </w:rPr>
        <w:t>Ahora, como la demandante invoca la calidad de compañera permanente del causante, debe demostrar una convivencia con éste por espacio no inferior a los 5 años anteriores al deceso</w:t>
      </w:r>
      <w:r w:rsidRPr="001E19A6">
        <w:rPr>
          <w:rFonts w:ascii="Arial" w:hAnsi="Arial" w:cs="Arial"/>
          <w:sz w:val="20"/>
        </w:rPr>
        <w:t>…</w:t>
      </w:r>
    </w:p>
    <w:p w:rsidR="00411469" w:rsidRDefault="00411469" w:rsidP="00B54632">
      <w:pPr>
        <w:autoSpaceDE w:val="0"/>
        <w:autoSpaceDN w:val="0"/>
        <w:adjustRightInd w:val="0"/>
        <w:contextualSpacing/>
        <w:jc w:val="both"/>
        <w:rPr>
          <w:rFonts w:ascii="Arial" w:hAnsi="Arial" w:cs="Arial"/>
          <w:sz w:val="20"/>
        </w:rPr>
      </w:pPr>
    </w:p>
    <w:p w:rsidR="00841B00" w:rsidRPr="001E19A6" w:rsidRDefault="00841B00" w:rsidP="001E19A6">
      <w:pPr>
        <w:autoSpaceDE w:val="0"/>
        <w:autoSpaceDN w:val="0"/>
        <w:adjustRightInd w:val="0"/>
        <w:contextualSpacing/>
        <w:jc w:val="both"/>
        <w:rPr>
          <w:rFonts w:ascii="Arial" w:hAnsi="Arial" w:cs="Arial"/>
          <w:sz w:val="20"/>
        </w:rPr>
      </w:pPr>
      <w:r w:rsidRPr="001E19A6">
        <w:rPr>
          <w:rFonts w:ascii="Arial" w:hAnsi="Arial" w:cs="Arial"/>
          <w:sz w:val="20"/>
        </w:rPr>
        <w:t>Frente al</w:t>
      </w:r>
      <w:r w:rsidRPr="001E19A6">
        <w:rPr>
          <w:rFonts w:ascii="Arial" w:hAnsi="Arial" w:cs="Arial"/>
          <w:sz w:val="20"/>
        </w:rPr>
        <w:t>…</w:t>
      </w:r>
      <w:r w:rsidRPr="001E19A6">
        <w:rPr>
          <w:rFonts w:ascii="Arial" w:hAnsi="Arial" w:cs="Arial"/>
          <w:sz w:val="20"/>
        </w:rPr>
        <w:t xml:space="preserve"> principio</w:t>
      </w:r>
      <w:r w:rsidRPr="001E19A6">
        <w:rPr>
          <w:rFonts w:ascii="Arial" w:hAnsi="Arial" w:cs="Arial"/>
          <w:sz w:val="20"/>
        </w:rPr>
        <w:t xml:space="preserve"> –de la condición más beneficiosa–</w:t>
      </w:r>
      <w:r w:rsidRPr="001E19A6">
        <w:rPr>
          <w:rFonts w:ascii="Arial" w:hAnsi="Arial" w:cs="Arial"/>
          <w:sz w:val="20"/>
        </w:rPr>
        <w:t xml:space="preserve">,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 y no la de la Corte Constitucional, por ser aquel el órgano de cierre de la jurisdicción laboral. </w:t>
      </w:r>
    </w:p>
    <w:p w:rsidR="00841B00" w:rsidRPr="001E19A6" w:rsidRDefault="00841B00" w:rsidP="001E19A6">
      <w:pPr>
        <w:autoSpaceDE w:val="0"/>
        <w:autoSpaceDN w:val="0"/>
        <w:adjustRightInd w:val="0"/>
        <w:contextualSpacing/>
        <w:jc w:val="both"/>
        <w:rPr>
          <w:rFonts w:ascii="Arial" w:hAnsi="Arial" w:cs="Arial"/>
          <w:sz w:val="20"/>
        </w:rPr>
      </w:pPr>
    </w:p>
    <w:p w:rsidR="00411469" w:rsidRDefault="00841B00" w:rsidP="00841B00">
      <w:pPr>
        <w:autoSpaceDE w:val="0"/>
        <w:autoSpaceDN w:val="0"/>
        <w:adjustRightInd w:val="0"/>
        <w:contextualSpacing/>
        <w:jc w:val="both"/>
        <w:rPr>
          <w:rFonts w:ascii="Arial" w:hAnsi="Arial" w:cs="Arial"/>
          <w:sz w:val="20"/>
        </w:rPr>
      </w:pPr>
      <w:r w:rsidRPr="001E19A6">
        <w:rPr>
          <w:rFonts w:ascii="Arial" w:hAnsi="Arial" w:cs="Arial"/>
          <w:sz w:val="20"/>
        </w:rPr>
        <w:t>Línea que se apoya entre otros en el Acto Legislativo 01 de 2005, que dispone en la parte final del inciso 4° que “Los requisitos y beneficios para adquirir el derecho a una pensión de invalidez o de sobrevivencia serán los establecidos por las leyes del Sistema General de Pensiones"</w:t>
      </w:r>
      <w:r w:rsidRPr="001E19A6">
        <w:rPr>
          <w:rFonts w:ascii="Arial" w:hAnsi="Arial" w:cs="Arial"/>
          <w:sz w:val="20"/>
        </w:rPr>
        <w:t>…</w:t>
      </w:r>
    </w:p>
    <w:p w:rsidR="00411469" w:rsidRDefault="00411469" w:rsidP="00B54632">
      <w:pPr>
        <w:autoSpaceDE w:val="0"/>
        <w:autoSpaceDN w:val="0"/>
        <w:adjustRightInd w:val="0"/>
        <w:contextualSpacing/>
        <w:jc w:val="both"/>
        <w:rPr>
          <w:rFonts w:ascii="Arial" w:hAnsi="Arial" w:cs="Arial"/>
          <w:sz w:val="20"/>
        </w:rPr>
      </w:pPr>
    </w:p>
    <w:p w:rsidR="00841B00" w:rsidRDefault="00841B00" w:rsidP="00B54632">
      <w:pPr>
        <w:autoSpaceDE w:val="0"/>
        <w:autoSpaceDN w:val="0"/>
        <w:adjustRightInd w:val="0"/>
        <w:contextualSpacing/>
        <w:jc w:val="both"/>
        <w:rPr>
          <w:rFonts w:ascii="Arial" w:hAnsi="Arial" w:cs="Arial"/>
          <w:sz w:val="20"/>
        </w:rPr>
      </w:pPr>
      <w:r w:rsidRPr="001E19A6">
        <w:rPr>
          <w:rFonts w:ascii="Arial" w:hAnsi="Arial" w:cs="Arial"/>
          <w:sz w:val="20"/>
        </w:rPr>
        <w:t xml:space="preserve">… </w:t>
      </w:r>
      <w:r w:rsidRPr="001E19A6">
        <w:rPr>
          <w:rFonts w:ascii="Arial" w:hAnsi="Arial" w:cs="Arial"/>
          <w:sz w:val="20"/>
        </w:rPr>
        <w:t>Adicional a lo mencionado ha de decirse que el mismo órgano de cierre de esta especialidad más recientemente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pero, siempre y cuando la contingencia –muerte–, se presente dentro de los 3 años siguientes a la entrada en vigencia de aquella ley, esto es, del 29-01-2003 al 29-01-2006</w:t>
      </w:r>
      <w:r w:rsidRPr="001E19A6">
        <w:rPr>
          <w:rFonts w:ascii="Arial" w:hAnsi="Arial" w:cs="Arial"/>
          <w:sz w:val="20"/>
        </w:rPr>
        <w:t>. (…)</w:t>
      </w:r>
    </w:p>
    <w:p w:rsidR="00841B00" w:rsidRDefault="00841B00" w:rsidP="00B54632">
      <w:pPr>
        <w:autoSpaceDE w:val="0"/>
        <w:autoSpaceDN w:val="0"/>
        <w:adjustRightInd w:val="0"/>
        <w:contextualSpacing/>
        <w:jc w:val="both"/>
        <w:rPr>
          <w:rFonts w:ascii="Arial" w:hAnsi="Arial" w:cs="Arial"/>
          <w:sz w:val="20"/>
        </w:rPr>
      </w:pPr>
    </w:p>
    <w:p w:rsidR="00841B00" w:rsidRPr="001E19A6" w:rsidRDefault="00841B00" w:rsidP="001E19A6">
      <w:pPr>
        <w:autoSpaceDE w:val="0"/>
        <w:autoSpaceDN w:val="0"/>
        <w:adjustRightInd w:val="0"/>
        <w:contextualSpacing/>
        <w:jc w:val="both"/>
        <w:rPr>
          <w:rFonts w:ascii="Arial" w:hAnsi="Arial" w:cs="Arial"/>
          <w:sz w:val="20"/>
        </w:rPr>
      </w:pPr>
      <w:r w:rsidRPr="001E19A6">
        <w:rPr>
          <w:rFonts w:ascii="Arial" w:hAnsi="Arial" w:cs="Arial"/>
          <w:sz w:val="20"/>
        </w:rPr>
        <w:t xml:space="preserve">Conforme con el artículo 49 de la Ley 100/93, tienen derecho a la indemnización sustitutiva de la pensión de sobrevivientes los miembros del grupo familiar del afiliado que hubiese fallecido sin cumplir los requisitos para causar esa prestación. </w:t>
      </w:r>
    </w:p>
    <w:p w:rsidR="00841B00" w:rsidRPr="001E19A6" w:rsidRDefault="00841B00" w:rsidP="001E19A6">
      <w:pPr>
        <w:autoSpaceDE w:val="0"/>
        <w:autoSpaceDN w:val="0"/>
        <w:adjustRightInd w:val="0"/>
        <w:contextualSpacing/>
        <w:jc w:val="both"/>
        <w:rPr>
          <w:rFonts w:ascii="Arial" w:hAnsi="Arial" w:cs="Arial"/>
          <w:sz w:val="20"/>
        </w:rPr>
      </w:pPr>
    </w:p>
    <w:p w:rsidR="00841B00" w:rsidRPr="001E19A6" w:rsidRDefault="00841B00" w:rsidP="001E19A6">
      <w:pPr>
        <w:autoSpaceDE w:val="0"/>
        <w:autoSpaceDN w:val="0"/>
        <w:adjustRightInd w:val="0"/>
        <w:contextualSpacing/>
        <w:jc w:val="both"/>
        <w:rPr>
          <w:rFonts w:ascii="Arial" w:hAnsi="Arial" w:cs="Arial"/>
          <w:sz w:val="20"/>
        </w:rPr>
      </w:pPr>
      <w:r w:rsidRPr="001E19A6">
        <w:rPr>
          <w:rFonts w:ascii="Arial" w:hAnsi="Arial" w:cs="Arial"/>
          <w:sz w:val="20"/>
        </w:rPr>
        <w:t>Ahora, como miembros del grupo familiar, deben entenderse aquellas personas enlistadas en el artículo 47 ibídem, que en el caso de compañero exige una convivencia de por lo menos 5 años anteriores al fallecimiento.</w:t>
      </w:r>
    </w:p>
    <w:p w:rsidR="00841B00" w:rsidRDefault="00841B00" w:rsidP="00B54632">
      <w:pPr>
        <w:autoSpaceDE w:val="0"/>
        <w:autoSpaceDN w:val="0"/>
        <w:adjustRightInd w:val="0"/>
        <w:contextualSpacing/>
        <w:jc w:val="both"/>
        <w:rPr>
          <w:rFonts w:ascii="Arial" w:hAnsi="Arial" w:cs="Arial"/>
          <w:sz w:val="20"/>
        </w:rPr>
      </w:pPr>
    </w:p>
    <w:p w:rsidR="001E19A6" w:rsidRDefault="001E19A6" w:rsidP="00B54632">
      <w:pPr>
        <w:autoSpaceDE w:val="0"/>
        <w:autoSpaceDN w:val="0"/>
        <w:adjustRightInd w:val="0"/>
        <w:contextualSpacing/>
        <w:jc w:val="both"/>
        <w:rPr>
          <w:rFonts w:ascii="Arial" w:hAnsi="Arial" w:cs="Arial"/>
          <w:sz w:val="20"/>
        </w:rPr>
      </w:pPr>
    </w:p>
    <w:p w:rsidR="00B54632" w:rsidRPr="00021BDD" w:rsidRDefault="00B54632" w:rsidP="00B54632">
      <w:pPr>
        <w:autoSpaceDE w:val="0"/>
        <w:autoSpaceDN w:val="0"/>
        <w:adjustRightInd w:val="0"/>
        <w:contextualSpacing/>
        <w:jc w:val="both"/>
        <w:rPr>
          <w:rFonts w:ascii="Arial" w:hAnsi="Arial" w:cs="Arial"/>
          <w:sz w:val="20"/>
        </w:rPr>
      </w:pPr>
    </w:p>
    <w:p w:rsidR="008A4A34" w:rsidRDefault="008A4A34" w:rsidP="008A4A34">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06C4EB84" wp14:editId="4B8BD30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8A4A34" w:rsidRPr="00781A7A" w:rsidRDefault="008A4A34" w:rsidP="008A4A34">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8A4A34" w:rsidRPr="00781A7A" w:rsidRDefault="008A4A34" w:rsidP="008A4A3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8A4A34" w:rsidRPr="00781A7A" w:rsidRDefault="008A4A34" w:rsidP="008A4A34">
      <w:pPr>
        <w:keepNext/>
        <w:spacing w:line="360" w:lineRule="auto"/>
        <w:jc w:val="center"/>
        <w:rPr>
          <w:rFonts w:ascii="Arial" w:hAnsi="Arial" w:cs="Arial"/>
          <w:bCs/>
          <w:szCs w:val="24"/>
        </w:rPr>
      </w:pPr>
      <w:r>
        <w:rPr>
          <w:rFonts w:ascii="Arial" w:hAnsi="Arial" w:cs="Arial"/>
          <w:bCs/>
          <w:szCs w:val="24"/>
        </w:rPr>
        <w:t>SALA SEGUNDA</w:t>
      </w:r>
      <w:r w:rsidRPr="00781A7A">
        <w:rPr>
          <w:rFonts w:ascii="Arial" w:hAnsi="Arial" w:cs="Arial"/>
          <w:bCs/>
          <w:szCs w:val="24"/>
        </w:rPr>
        <w:t xml:space="preserve"> DE DECISIÓN LABORAL</w:t>
      </w:r>
    </w:p>
    <w:p w:rsidR="008A4A34" w:rsidRPr="00B54632" w:rsidRDefault="008A4A34" w:rsidP="00B54632">
      <w:pPr>
        <w:spacing w:line="276" w:lineRule="auto"/>
        <w:ind w:firstLine="851"/>
        <w:contextualSpacing/>
        <w:jc w:val="both"/>
        <w:rPr>
          <w:rFonts w:ascii="Arial" w:hAnsi="Arial" w:cs="Arial"/>
          <w:bCs/>
          <w:iCs/>
          <w:szCs w:val="24"/>
        </w:rPr>
      </w:pPr>
    </w:p>
    <w:p w:rsidR="008A4A34" w:rsidRDefault="008A4A34" w:rsidP="008A4A34">
      <w:pPr>
        <w:jc w:val="center"/>
        <w:rPr>
          <w:rFonts w:ascii="Arial" w:hAnsi="Arial" w:cs="Arial"/>
          <w:b/>
          <w:bCs/>
          <w:color w:val="000000"/>
          <w:kern w:val="28"/>
          <w:szCs w:val="24"/>
          <w:lang w:val="es-ES"/>
        </w:rPr>
      </w:pPr>
      <w:r w:rsidRPr="008A4A34">
        <w:rPr>
          <w:rFonts w:ascii="Arial" w:hAnsi="Arial" w:cs="Arial"/>
          <w:b/>
          <w:color w:val="000000"/>
          <w:szCs w:val="24"/>
          <w:lang w:val="es-ES"/>
        </w:rPr>
        <w:t>MAGISTRADA PONENTE:</w:t>
      </w:r>
      <w:r>
        <w:rPr>
          <w:rFonts w:ascii="Arial" w:hAnsi="Arial" w:cs="Arial"/>
          <w:color w:val="000000"/>
          <w:szCs w:val="24"/>
          <w:lang w:val="es-ES"/>
        </w:rPr>
        <w:t xml:space="preserve"> </w:t>
      </w:r>
      <w:r w:rsidRPr="00764878">
        <w:rPr>
          <w:rFonts w:ascii="Arial" w:hAnsi="Arial" w:cs="Arial"/>
          <w:b/>
          <w:bCs/>
          <w:color w:val="000000"/>
          <w:kern w:val="28"/>
          <w:szCs w:val="24"/>
          <w:lang w:val="es-ES"/>
        </w:rPr>
        <w:t>OLGA LUCÍA HOYOS SEPÚLVEDA</w:t>
      </w:r>
    </w:p>
    <w:p w:rsidR="008A4A34" w:rsidRPr="00B54632" w:rsidRDefault="008A4A34" w:rsidP="00B54632">
      <w:pPr>
        <w:spacing w:line="276" w:lineRule="auto"/>
        <w:ind w:firstLine="851"/>
        <w:contextualSpacing/>
        <w:jc w:val="both"/>
        <w:rPr>
          <w:rFonts w:ascii="Arial" w:hAnsi="Arial" w:cs="Arial"/>
          <w:bCs/>
          <w:iCs/>
          <w:szCs w:val="24"/>
        </w:rPr>
      </w:pPr>
    </w:p>
    <w:p w:rsidR="008A4A34" w:rsidRPr="00B54632" w:rsidRDefault="008A4A34" w:rsidP="00B54632">
      <w:pPr>
        <w:spacing w:line="276" w:lineRule="auto"/>
        <w:ind w:firstLine="851"/>
        <w:contextualSpacing/>
        <w:jc w:val="both"/>
        <w:rPr>
          <w:rFonts w:ascii="Arial" w:hAnsi="Arial" w:cs="Arial"/>
          <w:bCs/>
          <w:iCs/>
          <w:szCs w:val="24"/>
        </w:rPr>
      </w:pPr>
    </w:p>
    <w:p w:rsidR="00C94746" w:rsidRPr="00AC486E" w:rsidRDefault="008A4A34" w:rsidP="00C94746">
      <w:pPr>
        <w:spacing w:line="276" w:lineRule="auto"/>
        <w:ind w:left="2127" w:hanging="1276"/>
        <w:contextualSpacing/>
        <w:jc w:val="center"/>
        <w:rPr>
          <w:rFonts w:ascii="Arial" w:hAnsi="Arial" w:cs="Arial"/>
          <w:b/>
          <w:szCs w:val="24"/>
        </w:rPr>
      </w:pPr>
      <w:r>
        <w:rPr>
          <w:rFonts w:ascii="Arial" w:hAnsi="Arial" w:cs="Arial"/>
          <w:b/>
          <w:bCs/>
          <w:sz w:val="18"/>
          <w:szCs w:val="18"/>
        </w:rPr>
        <w:t xml:space="preserve"> </w:t>
      </w:r>
      <w:r w:rsidR="00C94746" w:rsidRPr="003440CA">
        <w:rPr>
          <w:rFonts w:ascii="Arial" w:hAnsi="Arial" w:cs="Arial"/>
          <w:b/>
          <w:szCs w:val="24"/>
        </w:rPr>
        <w:t>AUDIENCIA PÚBLICA</w:t>
      </w:r>
    </w:p>
    <w:p w:rsidR="00C94746" w:rsidRPr="00B54632" w:rsidRDefault="00C94746" w:rsidP="00B54632">
      <w:pPr>
        <w:spacing w:line="276" w:lineRule="auto"/>
        <w:ind w:firstLine="851"/>
        <w:contextualSpacing/>
        <w:jc w:val="both"/>
        <w:rPr>
          <w:rFonts w:ascii="Arial" w:hAnsi="Arial" w:cs="Arial"/>
          <w:bCs/>
          <w:iCs/>
          <w:szCs w:val="24"/>
        </w:rPr>
      </w:pPr>
    </w:p>
    <w:p w:rsidR="00C94746" w:rsidRPr="00B54632" w:rsidRDefault="00C94746" w:rsidP="00B54632">
      <w:pPr>
        <w:spacing w:line="276" w:lineRule="auto"/>
        <w:ind w:firstLine="851"/>
        <w:contextualSpacing/>
        <w:jc w:val="both"/>
        <w:rPr>
          <w:rFonts w:ascii="Arial" w:hAnsi="Arial" w:cs="Arial"/>
          <w:bCs/>
          <w:iCs/>
          <w:szCs w:val="24"/>
        </w:rPr>
      </w:pPr>
    </w:p>
    <w:p w:rsidR="00C94746" w:rsidRPr="00AD7995" w:rsidRDefault="00C94746" w:rsidP="00C9474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0E2421">
        <w:rPr>
          <w:rFonts w:ascii="Arial" w:eastAsia="Calibri" w:hAnsi="Arial" w:cs="Arial"/>
          <w:szCs w:val="24"/>
          <w:lang w:val="es-CO" w:eastAsia="en-US"/>
        </w:rPr>
        <w:t xml:space="preserve">treinta </w:t>
      </w:r>
      <w:r w:rsidRPr="00AC486E">
        <w:rPr>
          <w:rFonts w:ascii="Arial" w:eastAsia="Calibri" w:hAnsi="Arial" w:cs="Arial"/>
          <w:szCs w:val="24"/>
          <w:lang w:val="es-CO" w:eastAsia="en-US"/>
        </w:rPr>
        <w:t>(</w:t>
      </w:r>
      <w:r w:rsidR="000E2421">
        <w:rPr>
          <w:rFonts w:ascii="Arial" w:eastAsia="Calibri" w:hAnsi="Arial" w:cs="Arial"/>
          <w:szCs w:val="24"/>
          <w:lang w:val="es-CO" w:eastAsia="en-US"/>
        </w:rPr>
        <w:t>30</w:t>
      </w:r>
      <w:r w:rsidRPr="00AC486E">
        <w:rPr>
          <w:rFonts w:ascii="Arial" w:eastAsia="Calibri" w:hAnsi="Arial" w:cs="Arial"/>
          <w:szCs w:val="24"/>
          <w:lang w:val="es-CO" w:eastAsia="en-US"/>
        </w:rPr>
        <w:t>) días del mes de</w:t>
      </w:r>
      <w:r>
        <w:rPr>
          <w:rFonts w:ascii="Arial" w:eastAsia="Calibri" w:hAnsi="Arial" w:cs="Arial"/>
          <w:szCs w:val="24"/>
          <w:lang w:val="es-CO" w:eastAsia="en-US"/>
        </w:rPr>
        <w:t xml:space="preserve"> </w:t>
      </w:r>
      <w:r w:rsidR="000E2421">
        <w:rPr>
          <w:rFonts w:ascii="Arial" w:eastAsia="Calibri" w:hAnsi="Arial" w:cs="Arial"/>
          <w:szCs w:val="24"/>
          <w:lang w:val="es-CO" w:eastAsia="en-US"/>
        </w:rPr>
        <w:t xml:space="preserve">octubre </w:t>
      </w:r>
      <w:r>
        <w:rPr>
          <w:rFonts w:ascii="Arial" w:eastAsia="Calibri" w:hAnsi="Arial" w:cs="Arial"/>
          <w:szCs w:val="24"/>
          <w:lang w:val="es-CO" w:eastAsia="en-US"/>
        </w:rPr>
        <w:t>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y treinta </w:t>
      </w:r>
      <w:r w:rsidRPr="00AC486E">
        <w:rPr>
          <w:rFonts w:ascii="Arial" w:eastAsia="Calibri" w:hAnsi="Arial" w:cs="Arial"/>
          <w:szCs w:val="24"/>
          <w:lang w:val="es-CO" w:eastAsia="en-US"/>
        </w:rPr>
        <w:t>de la mañana (</w:t>
      </w:r>
      <w:r>
        <w:rPr>
          <w:rFonts w:ascii="Arial" w:eastAsia="Calibri" w:hAnsi="Arial" w:cs="Arial"/>
          <w:szCs w:val="24"/>
          <w:lang w:val="es-CO" w:eastAsia="en-US"/>
        </w:rPr>
        <w:t>09:30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recurso de apelación interpuesto por la pa</w:t>
      </w:r>
      <w:r w:rsidRPr="00FB5E77">
        <w:rPr>
          <w:rFonts w:ascii="Arial" w:hAnsi="Arial" w:cs="Arial"/>
          <w:bCs/>
          <w:color w:val="000000"/>
          <w:szCs w:val="24"/>
          <w:lang w:eastAsia="es-CO"/>
        </w:rPr>
        <w:t>rte demandada respecto de la sentencia p</w:t>
      </w:r>
      <w:r w:rsidR="000E2421">
        <w:rPr>
          <w:rFonts w:ascii="Arial" w:hAnsi="Arial" w:cs="Arial"/>
          <w:szCs w:val="24"/>
        </w:rPr>
        <w:t>roferida el 1°</w:t>
      </w:r>
      <w:r w:rsidRPr="00FB5E77">
        <w:rPr>
          <w:rFonts w:ascii="Arial" w:hAnsi="Arial" w:cs="Arial"/>
          <w:szCs w:val="24"/>
        </w:rPr>
        <w:t xml:space="preserve"> de </w:t>
      </w:r>
      <w:r w:rsidR="000E2421">
        <w:rPr>
          <w:rFonts w:ascii="Arial" w:hAnsi="Arial" w:cs="Arial"/>
          <w:szCs w:val="24"/>
        </w:rPr>
        <w:t xml:space="preserve">febrero </w:t>
      </w:r>
      <w:r w:rsidRPr="00FB5E77">
        <w:rPr>
          <w:rFonts w:ascii="Arial" w:hAnsi="Arial" w:cs="Arial"/>
          <w:szCs w:val="24"/>
        </w:rPr>
        <w:t>de 201</w:t>
      </w:r>
      <w:r w:rsidR="000E2421">
        <w:rPr>
          <w:rFonts w:ascii="Arial" w:hAnsi="Arial" w:cs="Arial"/>
          <w:szCs w:val="24"/>
        </w:rPr>
        <w:t>8</w:t>
      </w:r>
      <w:r w:rsidRPr="00FB5E77">
        <w:rPr>
          <w:rFonts w:ascii="Arial" w:hAnsi="Arial" w:cs="Arial"/>
          <w:szCs w:val="24"/>
        </w:rPr>
        <w:t xml:space="preserve"> por el Juzgado </w:t>
      </w:r>
      <w:r w:rsidR="000E2421">
        <w:rPr>
          <w:rFonts w:ascii="Arial" w:hAnsi="Arial" w:cs="Arial"/>
          <w:szCs w:val="24"/>
        </w:rPr>
        <w:t xml:space="preserve">Cuarto </w:t>
      </w:r>
      <w:r w:rsidRPr="00FB5E77">
        <w:rPr>
          <w:rFonts w:ascii="Arial" w:hAnsi="Arial" w:cs="Arial"/>
          <w:szCs w:val="24"/>
        </w:rPr>
        <w:t xml:space="preserve">Laboral del Circuito de Pereira, dentro del proceso que promueve la señora </w:t>
      </w:r>
      <w:r w:rsidR="000E2421">
        <w:rPr>
          <w:rFonts w:ascii="Arial" w:hAnsi="Arial" w:cs="Arial"/>
          <w:b/>
          <w:szCs w:val="24"/>
        </w:rPr>
        <w:t>Adriana Patricia García Vásquez</w:t>
      </w:r>
      <w:r w:rsidR="0013107A" w:rsidRPr="00FB5E77">
        <w:rPr>
          <w:rFonts w:ascii="Arial" w:hAnsi="Arial" w:cs="Arial"/>
          <w:b/>
          <w:szCs w:val="24"/>
        </w:rPr>
        <w:t xml:space="preserve"> </w:t>
      </w:r>
      <w:r w:rsidRPr="00FB5E77">
        <w:rPr>
          <w:rFonts w:ascii="Arial" w:hAnsi="Arial" w:cs="Arial"/>
          <w:szCs w:val="24"/>
        </w:rPr>
        <w:t xml:space="preserve">contra la </w:t>
      </w:r>
      <w:r w:rsidRPr="00FB5E77">
        <w:rPr>
          <w:rFonts w:ascii="Arial" w:hAnsi="Arial" w:cs="Arial"/>
          <w:b/>
          <w:szCs w:val="24"/>
        </w:rPr>
        <w:t xml:space="preserve">Administradora Colombiana de Pensiones </w:t>
      </w:r>
      <w:r w:rsidRPr="00FB5E77">
        <w:rPr>
          <w:rFonts w:ascii="Arial" w:hAnsi="Arial" w:cs="Arial"/>
          <w:b/>
          <w:bCs/>
          <w:szCs w:val="24"/>
        </w:rPr>
        <w:t>COLPENSIONES</w:t>
      </w:r>
      <w:r w:rsidR="0013107A">
        <w:rPr>
          <w:rFonts w:ascii="Arial" w:hAnsi="Arial" w:cs="Arial"/>
          <w:bCs/>
          <w:iCs/>
          <w:szCs w:val="24"/>
        </w:rPr>
        <w:t xml:space="preserve">, </w:t>
      </w:r>
      <w:r w:rsidRPr="00FB5E77">
        <w:rPr>
          <w:rFonts w:ascii="Arial" w:hAnsi="Arial" w:cs="Arial"/>
          <w:bCs/>
          <w:iCs/>
          <w:szCs w:val="24"/>
        </w:rPr>
        <w:t>radicado bajo el N° 66001-31-05-00</w:t>
      </w:r>
      <w:r w:rsidR="000E2421">
        <w:rPr>
          <w:rFonts w:ascii="Arial" w:hAnsi="Arial" w:cs="Arial"/>
          <w:bCs/>
          <w:iCs/>
          <w:szCs w:val="24"/>
        </w:rPr>
        <w:t>4</w:t>
      </w:r>
      <w:r w:rsidRPr="00FB5E77">
        <w:rPr>
          <w:rFonts w:ascii="Arial" w:hAnsi="Arial" w:cs="Arial"/>
          <w:bCs/>
          <w:iCs/>
          <w:szCs w:val="24"/>
        </w:rPr>
        <w:t>-201</w:t>
      </w:r>
      <w:r w:rsidR="000E2421">
        <w:rPr>
          <w:rFonts w:ascii="Arial" w:hAnsi="Arial" w:cs="Arial"/>
          <w:bCs/>
          <w:iCs/>
          <w:szCs w:val="24"/>
        </w:rPr>
        <w:t>7</w:t>
      </w:r>
      <w:r w:rsidRPr="00FB5E77">
        <w:rPr>
          <w:rFonts w:ascii="Arial" w:hAnsi="Arial" w:cs="Arial"/>
          <w:bCs/>
          <w:iCs/>
          <w:szCs w:val="24"/>
        </w:rPr>
        <w:t>-00</w:t>
      </w:r>
      <w:r w:rsidR="000E2421">
        <w:rPr>
          <w:rFonts w:ascii="Arial" w:hAnsi="Arial" w:cs="Arial"/>
          <w:bCs/>
          <w:iCs/>
          <w:szCs w:val="24"/>
        </w:rPr>
        <w:t>229</w:t>
      </w:r>
      <w:r w:rsidRPr="00FB5E77">
        <w:rPr>
          <w:rFonts w:ascii="Arial" w:hAnsi="Arial" w:cs="Arial"/>
          <w:bCs/>
          <w:iCs/>
          <w:szCs w:val="24"/>
        </w:rPr>
        <w:t>-01.</w:t>
      </w:r>
    </w:p>
    <w:p w:rsidR="00C94746" w:rsidRPr="00AC486E" w:rsidRDefault="00C94746" w:rsidP="00C94746">
      <w:pPr>
        <w:spacing w:line="276" w:lineRule="auto"/>
        <w:ind w:firstLine="851"/>
        <w:contextualSpacing/>
        <w:jc w:val="both"/>
        <w:rPr>
          <w:rFonts w:ascii="Arial" w:hAnsi="Arial" w:cs="Arial"/>
          <w:bCs/>
          <w:iCs/>
          <w:szCs w:val="24"/>
        </w:rPr>
      </w:pPr>
    </w:p>
    <w:p w:rsidR="00C94746" w:rsidRPr="00502691" w:rsidRDefault="00C94746" w:rsidP="00C94746">
      <w:pPr>
        <w:spacing w:line="276" w:lineRule="auto"/>
        <w:contextualSpacing/>
        <w:rPr>
          <w:rFonts w:ascii="Arial" w:hAnsi="Arial" w:cs="Arial"/>
          <w:b/>
          <w:szCs w:val="24"/>
        </w:rPr>
      </w:pPr>
      <w:r w:rsidRPr="00502691">
        <w:rPr>
          <w:rFonts w:ascii="Arial" w:hAnsi="Arial" w:cs="Arial"/>
          <w:b/>
          <w:szCs w:val="24"/>
        </w:rPr>
        <w:t>Registro de asistencia:</w:t>
      </w:r>
    </w:p>
    <w:p w:rsidR="00C94746" w:rsidRDefault="00C94746" w:rsidP="00C94746">
      <w:pPr>
        <w:spacing w:line="276" w:lineRule="auto"/>
        <w:ind w:firstLine="851"/>
        <w:contextualSpacing/>
        <w:rPr>
          <w:rFonts w:ascii="Arial" w:hAnsi="Arial" w:cs="Arial"/>
          <w:szCs w:val="24"/>
        </w:rPr>
      </w:pPr>
    </w:p>
    <w:p w:rsidR="00C94746" w:rsidRDefault="00C94746" w:rsidP="00C94746">
      <w:pPr>
        <w:spacing w:line="276" w:lineRule="auto"/>
        <w:contextualSpacing/>
        <w:rPr>
          <w:rFonts w:ascii="Arial" w:hAnsi="Arial" w:cs="Arial"/>
          <w:szCs w:val="24"/>
        </w:rPr>
      </w:pPr>
      <w:r>
        <w:rPr>
          <w:rFonts w:ascii="Arial" w:hAnsi="Arial" w:cs="Arial"/>
          <w:szCs w:val="24"/>
        </w:rPr>
        <w:t xml:space="preserve">Demandante y su apoderada: </w:t>
      </w:r>
    </w:p>
    <w:p w:rsidR="00C94746" w:rsidRDefault="00C94746" w:rsidP="00C94746">
      <w:pPr>
        <w:spacing w:line="276" w:lineRule="auto"/>
        <w:contextualSpacing/>
        <w:rPr>
          <w:rFonts w:ascii="Arial" w:hAnsi="Arial" w:cs="Arial"/>
          <w:szCs w:val="24"/>
        </w:rPr>
      </w:pPr>
      <w:r>
        <w:rPr>
          <w:rFonts w:ascii="Arial" w:hAnsi="Arial" w:cs="Arial"/>
          <w:szCs w:val="24"/>
        </w:rPr>
        <w:t>Administradora Colombiana de Pensiones y su apoderada:</w:t>
      </w:r>
    </w:p>
    <w:p w:rsidR="00C94746" w:rsidRDefault="00C94746" w:rsidP="000855BF">
      <w:pPr>
        <w:spacing w:line="276" w:lineRule="auto"/>
        <w:contextualSpacing/>
        <w:rPr>
          <w:rFonts w:ascii="Arial" w:hAnsi="Arial" w:cs="Arial"/>
          <w:szCs w:val="24"/>
        </w:rPr>
      </w:pPr>
    </w:p>
    <w:p w:rsidR="00C94746" w:rsidRDefault="00C94746" w:rsidP="00C94746">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C94746" w:rsidRDefault="00C94746" w:rsidP="00C94746">
      <w:pPr>
        <w:spacing w:line="276" w:lineRule="auto"/>
        <w:contextualSpacing/>
        <w:jc w:val="both"/>
        <w:rPr>
          <w:rFonts w:ascii="Arial" w:hAnsi="Arial" w:cs="Arial"/>
          <w:b/>
          <w:szCs w:val="24"/>
        </w:rPr>
      </w:pPr>
    </w:p>
    <w:p w:rsidR="00C94746" w:rsidRDefault="00C94746" w:rsidP="00C9474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C94746" w:rsidRDefault="00C94746" w:rsidP="00C94746">
      <w:pPr>
        <w:spacing w:line="276" w:lineRule="auto"/>
        <w:contextualSpacing/>
        <w:jc w:val="both"/>
        <w:rPr>
          <w:rFonts w:ascii="Arial" w:hAnsi="Arial" w:cs="Arial"/>
          <w:szCs w:val="24"/>
        </w:rPr>
      </w:pPr>
    </w:p>
    <w:p w:rsidR="00C94746" w:rsidRPr="00312238" w:rsidRDefault="00C94746" w:rsidP="00C94746">
      <w:pPr>
        <w:spacing w:line="276" w:lineRule="auto"/>
        <w:contextualSpacing/>
        <w:jc w:val="center"/>
        <w:rPr>
          <w:rFonts w:ascii="Arial" w:hAnsi="Arial" w:cs="Arial"/>
          <w:b/>
          <w:szCs w:val="24"/>
        </w:rPr>
      </w:pPr>
      <w:r>
        <w:rPr>
          <w:rFonts w:ascii="Arial" w:hAnsi="Arial" w:cs="Arial"/>
          <w:b/>
          <w:szCs w:val="24"/>
        </w:rPr>
        <w:t>ANTECEDENTES</w:t>
      </w:r>
    </w:p>
    <w:p w:rsidR="00C94746" w:rsidRPr="00220F70" w:rsidRDefault="00C94746" w:rsidP="00C94746">
      <w:pPr>
        <w:spacing w:line="276" w:lineRule="auto"/>
        <w:contextualSpacing/>
        <w:rPr>
          <w:rFonts w:ascii="Arial" w:hAnsi="Arial" w:cs="Arial"/>
          <w:b/>
          <w:szCs w:val="24"/>
        </w:rPr>
      </w:pPr>
    </w:p>
    <w:p w:rsidR="00C94746" w:rsidRPr="00B456EF" w:rsidRDefault="00B456EF" w:rsidP="00B456EF">
      <w:pPr>
        <w:spacing w:line="276" w:lineRule="auto"/>
        <w:rPr>
          <w:rFonts w:ascii="Arial" w:hAnsi="Arial" w:cs="Arial"/>
          <w:b/>
          <w:szCs w:val="24"/>
        </w:rPr>
      </w:pPr>
      <w:r>
        <w:rPr>
          <w:rFonts w:ascii="Arial" w:hAnsi="Arial" w:cs="Arial"/>
          <w:b/>
          <w:szCs w:val="24"/>
        </w:rPr>
        <w:t xml:space="preserve">1. </w:t>
      </w:r>
      <w:r w:rsidR="00C94746" w:rsidRPr="00B456EF">
        <w:rPr>
          <w:rFonts w:ascii="Arial" w:hAnsi="Arial" w:cs="Arial"/>
          <w:b/>
          <w:szCs w:val="24"/>
        </w:rPr>
        <w:t>Síntesis de la demanda y su contestación</w:t>
      </w:r>
    </w:p>
    <w:p w:rsidR="00C94746" w:rsidRPr="00312238" w:rsidRDefault="00C94746" w:rsidP="00C94746">
      <w:pPr>
        <w:pStyle w:val="Prrafodelista"/>
        <w:spacing w:line="276" w:lineRule="auto"/>
        <w:rPr>
          <w:rFonts w:ascii="Arial" w:hAnsi="Arial" w:cs="Arial"/>
          <w:b/>
          <w:sz w:val="24"/>
          <w:szCs w:val="24"/>
        </w:rPr>
      </w:pPr>
    </w:p>
    <w:p w:rsidR="0009166E" w:rsidRDefault="00C94746" w:rsidP="00C94746">
      <w:pPr>
        <w:spacing w:line="276" w:lineRule="auto"/>
        <w:contextualSpacing/>
        <w:jc w:val="both"/>
        <w:rPr>
          <w:rFonts w:ascii="Arial" w:hAnsi="Arial" w:cs="Arial"/>
          <w:szCs w:val="24"/>
        </w:rPr>
      </w:pPr>
      <w:r>
        <w:rPr>
          <w:rFonts w:ascii="Arial" w:hAnsi="Arial" w:cs="Arial"/>
          <w:szCs w:val="24"/>
        </w:rPr>
        <w:t xml:space="preserve">La señora </w:t>
      </w:r>
      <w:r w:rsidR="000E2421">
        <w:rPr>
          <w:rFonts w:ascii="Arial" w:hAnsi="Arial" w:cs="Arial"/>
          <w:szCs w:val="24"/>
        </w:rPr>
        <w:t>Adriana Patricia García Vásquez</w:t>
      </w:r>
      <w:r>
        <w:rPr>
          <w:rFonts w:ascii="Arial" w:hAnsi="Arial" w:cs="Arial"/>
          <w:szCs w:val="24"/>
        </w:rPr>
        <w:t xml:space="preserve"> pretende que</w:t>
      </w:r>
      <w:r w:rsidR="004D3251">
        <w:rPr>
          <w:rFonts w:ascii="Arial" w:hAnsi="Arial" w:cs="Arial"/>
          <w:szCs w:val="24"/>
        </w:rPr>
        <w:t xml:space="preserve"> </w:t>
      </w:r>
      <w:r w:rsidR="0009166E" w:rsidRPr="00004554">
        <w:rPr>
          <w:rFonts w:ascii="Arial" w:hAnsi="Arial" w:cs="Arial"/>
          <w:szCs w:val="24"/>
        </w:rPr>
        <w:t>se declare que es beneficiaria de la pensión de sobrevivientes</w:t>
      </w:r>
      <w:r w:rsidR="000E2421">
        <w:rPr>
          <w:rFonts w:ascii="Arial" w:hAnsi="Arial" w:cs="Arial"/>
          <w:szCs w:val="24"/>
        </w:rPr>
        <w:t xml:space="preserve"> en virtud del fallecimiento de su cónyuge Jorge Iván Muñoz Mejía </w:t>
      </w:r>
      <w:r w:rsidR="0009166E" w:rsidRPr="00004554">
        <w:rPr>
          <w:rFonts w:ascii="Arial" w:hAnsi="Arial" w:cs="Arial"/>
          <w:szCs w:val="24"/>
        </w:rPr>
        <w:t xml:space="preserve"> desde el </w:t>
      </w:r>
      <w:r w:rsidR="000E2421">
        <w:rPr>
          <w:rFonts w:ascii="Arial" w:hAnsi="Arial" w:cs="Arial"/>
          <w:szCs w:val="24"/>
        </w:rPr>
        <w:t>04/11/2012</w:t>
      </w:r>
      <w:r w:rsidR="0009166E" w:rsidRPr="00004554">
        <w:rPr>
          <w:rFonts w:ascii="Arial" w:hAnsi="Arial" w:cs="Arial"/>
          <w:szCs w:val="24"/>
        </w:rPr>
        <w:t xml:space="preserve">, </w:t>
      </w:r>
      <w:r w:rsidR="00CB38EC">
        <w:rPr>
          <w:rFonts w:ascii="Arial" w:hAnsi="Arial" w:cs="Arial"/>
          <w:szCs w:val="24"/>
        </w:rPr>
        <w:t xml:space="preserve">en </w:t>
      </w:r>
      <w:r w:rsidR="0009166E" w:rsidRPr="00004554">
        <w:rPr>
          <w:rFonts w:ascii="Arial" w:hAnsi="Arial" w:cs="Arial"/>
          <w:szCs w:val="24"/>
        </w:rPr>
        <w:t xml:space="preserve">aplicación </w:t>
      </w:r>
      <w:r w:rsidR="00CB38EC">
        <w:rPr>
          <w:rFonts w:ascii="Arial" w:hAnsi="Arial" w:cs="Arial"/>
          <w:szCs w:val="24"/>
        </w:rPr>
        <w:t>de</w:t>
      </w:r>
      <w:r w:rsidR="000E2421">
        <w:rPr>
          <w:rFonts w:ascii="Arial" w:hAnsi="Arial" w:cs="Arial"/>
          <w:szCs w:val="24"/>
        </w:rPr>
        <w:t xml:space="preserve"> </w:t>
      </w:r>
      <w:r w:rsidR="0009166E" w:rsidRPr="00004554">
        <w:rPr>
          <w:rFonts w:ascii="Arial" w:hAnsi="Arial" w:cs="Arial"/>
          <w:szCs w:val="24"/>
        </w:rPr>
        <w:t>l</w:t>
      </w:r>
      <w:r w:rsidR="000E2421">
        <w:rPr>
          <w:rFonts w:ascii="Arial" w:hAnsi="Arial" w:cs="Arial"/>
          <w:szCs w:val="24"/>
        </w:rPr>
        <w:t>os</w:t>
      </w:r>
      <w:r w:rsidR="0009166E" w:rsidRPr="00004554">
        <w:rPr>
          <w:rFonts w:ascii="Arial" w:hAnsi="Arial" w:cs="Arial"/>
          <w:szCs w:val="24"/>
        </w:rPr>
        <w:t xml:space="preserve"> principio</w:t>
      </w:r>
      <w:r w:rsidR="000E2421">
        <w:rPr>
          <w:rFonts w:ascii="Arial" w:hAnsi="Arial" w:cs="Arial"/>
          <w:szCs w:val="24"/>
        </w:rPr>
        <w:t>s de favorabilidad, proporcionalidad, justicia y</w:t>
      </w:r>
      <w:r w:rsidR="0009166E" w:rsidRPr="00004554">
        <w:rPr>
          <w:rFonts w:ascii="Arial" w:hAnsi="Arial" w:cs="Arial"/>
          <w:szCs w:val="24"/>
        </w:rPr>
        <w:t xml:space="preserve"> de la condición más beneficiosa; en consecuencia, se condene a pagarle la prestación reclamada, el retroactivo pensional; los intereses mor</w:t>
      </w:r>
      <w:r>
        <w:rPr>
          <w:rFonts w:ascii="Arial" w:hAnsi="Arial" w:cs="Arial"/>
          <w:szCs w:val="24"/>
        </w:rPr>
        <w:t>atorios</w:t>
      </w:r>
      <w:r w:rsidR="000E2421">
        <w:rPr>
          <w:rFonts w:ascii="Arial" w:hAnsi="Arial" w:cs="Arial"/>
          <w:szCs w:val="24"/>
        </w:rPr>
        <w:t xml:space="preserve"> o subsidiariamente la </w:t>
      </w:r>
      <w:r w:rsidR="00474AFB">
        <w:rPr>
          <w:rFonts w:ascii="Arial" w:hAnsi="Arial" w:cs="Arial"/>
          <w:szCs w:val="24"/>
        </w:rPr>
        <w:t>indexación</w:t>
      </w:r>
      <w:r>
        <w:rPr>
          <w:rFonts w:ascii="Arial" w:hAnsi="Arial" w:cs="Arial"/>
          <w:szCs w:val="24"/>
        </w:rPr>
        <w:t xml:space="preserve"> </w:t>
      </w:r>
      <w:r w:rsidR="0009166E" w:rsidRPr="00004554">
        <w:rPr>
          <w:rFonts w:ascii="Arial" w:hAnsi="Arial" w:cs="Arial"/>
          <w:szCs w:val="24"/>
        </w:rPr>
        <w:t>y las costas procesales.</w:t>
      </w:r>
    </w:p>
    <w:p w:rsidR="00563AD5" w:rsidRDefault="00563AD5" w:rsidP="00C94746">
      <w:pPr>
        <w:spacing w:line="276" w:lineRule="auto"/>
        <w:contextualSpacing/>
        <w:jc w:val="both"/>
        <w:rPr>
          <w:rFonts w:ascii="Arial" w:hAnsi="Arial" w:cs="Arial"/>
          <w:szCs w:val="24"/>
        </w:rPr>
      </w:pPr>
    </w:p>
    <w:p w:rsidR="00563AD5" w:rsidRPr="00004554" w:rsidRDefault="00563AD5" w:rsidP="00C94746">
      <w:pPr>
        <w:spacing w:line="276" w:lineRule="auto"/>
        <w:contextualSpacing/>
        <w:jc w:val="both"/>
        <w:rPr>
          <w:rFonts w:ascii="Arial" w:hAnsi="Arial" w:cs="Arial"/>
          <w:szCs w:val="24"/>
        </w:rPr>
      </w:pPr>
      <w:r>
        <w:rPr>
          <w:rFonts w:ascii="Arial" w:hAnsi="Arial" w:cs="Arial"/>
          <w:szCs w:val="24"/>
        </w:rPr>
        <w:t>Subsidiariamente pretende el reconocimiento de la indemnización sustitutiva.</w:t>
      </w:r>
    </w:p>
    <w:p w:rsidR="0009166E" w:rsidRPr="00004554" w:rsidRDefault="0009166E" w:rsidP="0009166E">
      <w:pPr>
        <w:spacing w:line="276" w:lineRule="auto"/>
        <w:contextualSpacing/>
        <w:jc w:val="both"/>
        <w:rPr>
          <w:rFonts w:ascii="Arial" w:hAnsi="Arial" w:cs="Arial"/>
          <w:szCs w:val="24"/>
        </w:rPr>
      </w:pPr>
    </w:p>
    <w:p w:rsidR="00474AFB" w:rsidRDefault="0009166E" w:rsidP="0009166E">
      <w:pPr>
        <w:spacing w:line="276" w:lineRule="auto"/>
        <w:contextualSpacing/>
        <w:jc w:val="both"/>
        <w:rPr>
          <w:rFonts w:ascii="Arial" w:hAnsi="Arial" w:cs="Arial"/>
          <w:szCs w:val="24"/>
        </w:rPr>
      </w:pPr>
      <w:r w:rsidRPr="00004554">
        <w:rPr>
          <w:rFonts w:ascii="Arial" w:hAnsi="Arial" w:cs="Arial"/>
          <w:szCs w:val="24"/>
        </w:rPr>
        <w:t xml:space="preserve">Fundamenta sus aspiraciones en que: (i) </w:t>
      </w:r>
      <w:r w:rsidR="00474AFB">
        <w:rPr>
          <w:rFonts w:ascii="Arial" w:hAnsi="Arial" w:cs="Arial"/>
          <w:szCs w:val="24"/>
        </w:rPr>
        <w:t xml:space="preserve">el 04/11/2012 </w:t>
      </w:r>
      <w:r w:rsidR="00474AFB">
        <w:rPr>
          <w:rFonts w:ascii="Arial" w:hAnsi="Arial" w:cs="Arial"/>
          <w:szCs w:val="24"/>
          <w:lang w:val="es-CO"/>
        </w:rPr>
        <w:t xml:space="preserve">falleció </w:t>
      </w:r>
      <w:r w:rsidR="009B7C75">
        <w:rPr>
          <w:rFonts w:ascii="Arial" w:hAnsi="Arial" w:cs="Arial"/>
          <w:szCs w:val="24"/>
        </w:rPr>
        <w:t xml:space="preserve">el señor </w:t>
      </w:r>
      <w:r w:rsidR="00474AFB">
        <w:rPr>
          <w:rFonts w:ascii="Arial" w:hAnsi="Arial" w:cs="Arial"/>
          <w:szCs w:val="24"/>
        </w:rPr>
        <w:t>Jorge Iván Muñoz Mejía, momento para el cual se encontraba afiliado a Colpensiones y acreditaba 664,71 semanas cotizadas en toda su vida laboral, de las cuales 403,29 lo fueron antes del 01/04/1994</w:t>
      </w:r>
      <w:r w:rsidR="009B7C75">
        <w:rPr>
          <w:rFonts w:ascii="Arial" w:hAnsi="Arial" w:cs="Arial"/>
          <w:szCs w:val="24"/>
        </w:rPr>
        <w:t xml:space="preserve">; (ii) </w:t>
      </w:r>
      <w:r w:rsidR="00474AFB">
        <w:rPr>
          <w:rFonts w:ascii="Arial" w:hAnsi="Arial" w:cs="Arial"/>
          <w:szCs w:val="24"/>
        </w:rPr>
        <w:t>contrajo matrimonio con el causante el 14/05/1982 y compartieron lecho, techo y  mesa hasta su muerte, procreando 3 hijos; (iii) el 17/01/2013 solicitó a Colpensiones el reconocimiento de la pensión de sobrevivientes</w:t>
      </w:r>
      <w:r w:rsidR="00392EB3">
        <w:rPr>
          <w:rFonts w:ascii="Arial" w:hAnsi="Arial" w:cs="Arial"/>
          <w:szCs w:val="24"/>
        </w:rPr>
        <w:t>,</w:t>
      </w:r>
      <w:r w:rsidR="00474AFB">
        <w:rPr>
          <w:rFonts w:ascii="Arial" w:hAnsi="Arial" w:cs="Arial"/>
          <w:szCs w:val="24"/>
        </w:rPr>
        <w:t xml:space="preserve"> pero le fue negada por existir sentencia de divorcio, (iv) no obstante la nota marginal de divorcio, nunca ces</w:t>
      </w:r>
      <w:r w:rsidR="006260B6">
        <w:rPr>
          <w:rFonts w:ascii="Arial" w:hAnsi="Arial" w:cs="Arial"/>
          <w:szCs w:val="24"/>
        </w:rPr>
        <w:t>ó</w:t>
      </w:r>
      <w:r w:rsidR="00474AFB">
        <w:rPr>
          <w:rFonts w:ascii="Arial" w:hAnsi="Arial" w:cs="Arial"/>
          <w:szCs w:val="24"/>
        </w:rPr>
        <w:t xml:space="preserve"> la convivencia entre los esposos</w:t>
      </w:r>
    </w:p>
    <w:p w:rsidR="00474AFB" w:rsidRDefault="00474AFB" w:rsidP="0009166E">
      <w:pPr>
        <w:spacing w:line="276" w:lineRule="auto"/>
        <w:contextualSpacing/>
        <w:jc w:val="both"/>
        <w:rPr>
          <w:rFonts w:ascii="Arial" w:hAnsi="Arial" w:cs="Arial"/>
          <w:szCs w:val="24"/>
        </w:rPr>
      </w:pPr>
    </w:p>
    <w:p w:rsidR="0009166E" w:rsidRPr="00002C37" w:rsidRDefault="0009166E" w:rsidP="0009166E">
      <w:pPr>
        <w:spacing w:line="276" w:lineRule="auto"/>
        <w:contextualSpacing/>
        <w:jc w:val="both"/>
        <w:rPr>
          <w:rFonts w:ascii="Arial" w:hAnsi="Arial" w:cs="Arial"/>
          <w:i/>
          <w:szCs w:val="24"/>
        </w:rPr>
      </w:pPr>
      <w:r w:rsidRPr="00004554">
        <w:rPr>
          <w:rFonts w:ascii="Arial" w:hAnsi="Arial" w:cs="Arial"/>
          <w:szCs w:val="24"/>
        </w:rPr>
        <w:t xml:space="preserve">La </w:t>
      </w:r>
      <w:r w:rsidRPr="00004554">
        <w:rPr>
          <w:rFonts w:ascii="Arial" w:hAnsi="Arial" w:cs="Arial"/>
          <w:b/>
          <w:szCs w:val="24"/>
        </w:rPr>
        <w:t>Administradora Colombiana de Pensiones –Colpensiones</w:t>
      </w:r>
      <w:r w:rsidRPr="00004554">
        <w:rPr>
          <w:rFonts w:ascii="Arial" w:hAnsi="Arial" w:cs="Arial"/>
          <w:szCs w:val="24"/>
        </w:rPr>
        <w:t>, se opuso a todas las pretensiones de la demanda y argumentó como razones de defensa</w:t>
      </w:r>
      <w:r w:rsidR="00004554">
        <w:rPr>
          <w:rFonts w:ascii="Arial" w:hAnsi="Arial" w:cs="Arial"/>
          <w:szCs w:val="24"/>
        </w:rPr>
        <w:t>,</w:t>
      </w:r>
      <w:r w:rsidRPr="00004554">
        <w:rPr>
          <w:rFonts w:ascii="Arial" w:hAnsi="Arial" w:cs="Arial"/>
          <w:szCs w:val="24"/>
        </w:rPr>
        <w:t xml:space="preserve"> que el </w:t>
      </w:r>
      <w:r w:rsidR="00002C37">
        <w:rPr>
          <w:rFonts w:ascii="Arial" w:hAnsi="Arial" w:cs="Arial"/>
          <w:szCs w:val="24"/>
        </w:rPr>
        <w:t xml:space="preserve">afiliado </w:t>
      </w:r>
      <w:r w:rsidRPr="00004554">
        <w:rPr>
          <w:rFonts w:ascii="Arial" w:hAnsi="Arial" w:cs="Arial"/>
          <w:szCs w:val="24"/>
        </w:rPr>
        <w:t xml:space="preserve">no dejó causado </w:t>
      </w:r>
      <w:r w:rsidR="00FB389D" w:rsidRPr="00004554">
        <w:rPr>
          <w:rFonts w:ascii="Arial" w:hAnsi="Arial" w:cs="Arial"/>
          <w:szCs w:val="24"/>
        </w:rPr>
        <w:t xml:space="preserve">el </w:t>
      </w:r>
      <w:r w:rsidRPr="00004554">
        <w:rPr>
          <w:rFonts w:ascii="Arial" w:hAnsi="Arial" w:cs="Arial"/>
          <w:szCs w:val="24"/>
        </w:rPr>
        <w:t>derecho</w:t>
      </w:r>
      <w:r w:rsidR="00002C37">
        <w:rPr>
          <w:rFonts w:ascii="Arial" w:hAnsi="Arial" w:cs="Arial"/>
          <w:szCs w:val="24"/>
        </w:rPr>
        <w:t xml:space="preserve"> en aplicación de la Ley 797/03</w:t>
      </w:r>
      <w:r w:rsidRPr="00004554">
        <w:rPr>
          <w:rFonts w:ascii="Arial" w:hAnsi="Arial" w:cs="Arial"/>
          <w:szCs w:val="24"/>
        </w:rPr>
        <w:t xml:space="preserve"> </w:t>
      </w:r>
      <w:r w:rsidR="00CB17EA">
        <w:rPr>
          <w:rFonts w:ascii="Arial" w:hAnsi="Arial" w:cs="Arial"/>
          <w:szCs w:val="24"/>
        </w:rPr>
        <w:t xml:space="preserve">porque no cotizó 50 </w:t>
      </w:r>
      <w:r w:rsidR="00CB17EA">
        <w:rPr>
          <w:rFonts w:ascii="Arial" w:hAnsi="Arial" w:cs="Arial"/>
          <w:szCs w:val="24"/>
        </w:rPr>
        <w:lastRenderedPageBreak/>
        <w:t>semanas en los 3 años anteriores a su fallecimiento y, en virtud del principio</w:t>
      </w:r>
      <w:r w:rsidR="00002C37">
        <w:rPr>
          <w:rFonts w:ascii="Arial" w:hAnsi="Arial" w:cs="Arial"/>
          <w:szCs w:val="24"/>
        </w:rPr>
        <w:t xml:space="preserve"> </w:t>
      </w:r>
      <w:r w:rsidR="00CB17EA">
        <w:rPr>
          <w:rFonts w:ascii="Arial" w:hAnsi="Arial" w:cs="Arial"/>
          <w:szCs w:val="24"/>
        </w:rPr>
        <w:t>de la condición</w:t>
      </w:r>
      <w:r w:rsidR="00002C37">
        <w:rPr>
          <w:rFonts w:ascii="Arial" w:hAnsi="Arial" w:cs="Arial"/>
          <w:szCs w:val="24"/>
        </w:rPr>
        <w:t xml:space="preserve"> </w:t>
      </w:r>
      <w:r w:rsidR="00CB17EA">
        <w:rPr>
          <w:rFonts w:ascii="Arial" w:hAnsi="Arial" w:cs="Arial"/>
          <w:szCs w:val="24"/>
        </w:rPr>
        <w:t>m</w:t>
      </w:r>
      <w:r w:rsidR="00002C37">
        <w:rPr>
          <w:rFonts w:ascii="Arial" w:hAnsi="Arial" w:cs="Arial"/>
          <w:szCs w:val="24"/>
        </w:rPr>
        <w:t>ás beneficiosa</w:t>
      </w:r>
      <w:r w:rsidR="00392EB3">
        <w:rPr>
          <w:rFonts w:ascii="Arial" w:hAnsi="Arial" w:cs="Arial"/>
          <w:szCs w:val="24"/>
        </w:rPr>
        <w:t>,</w:t>
      </w:r>
      <w:r w:rsidR="00002C37">
        <w:rPr>
          <w:rFonts w:ascii="Arial" w:hAnsi="Arial" w:cs="Arial"/>
          <w:szCs w:val="24"/>
        </w:rPr>
        <w:t xml:space="preserve"> solo era</w:t>
      </w:r>
      <w:r w:rsidR="00CB17EA">
        <w:rPr>
          <w:rFonts w:ascii="Arial" w:hAnsi="Arial" w:cs="Arial"/>
          <w:szCs w:val="24"/>
        </w:rPr>
        <w:t xml:space="preserve"> posible acudir a la</w:t>
      </w:r>
      <w:r w:rsidR="00002C37">
        <w:rPr>
          <w:rFonts w:ascii="Arial" w:hAnsi="Arial" w:cs="Arial"/>
          <w:szCs w:val="24"/>
        </w:rPr>
        <w:t xml:space="preserve"> </w:t>
      </w:r>
      <w:r w:rsidR="00CB17EA">
        <w:rPr>
          <w:rFonts w:ascii="Arial" w:hAnsi="Arial" w:cs="Arial"/>
          <w:szCs w:val="24"/>
        </w:rPr>
        <w:t xml:space="preserve">norma </w:t>
      </w:r>
      <w:r w:rsidR="00002C37">
        <w:rPr>
          <w:rFonts w:ascii="Arial" w:hAnsi="Arial" w:cs="Arial"/>
          <w:szCs w:val="24"/>
        </w:rPr>
        <w:t>inmediatamente anterior, es decir, a la ley 100/93</w:t>
      </w:r>
      <w:r w:rsidR="00392EB3">
        <w:rPr>
          <w:rFonts w:ascii="Arial" w:hAnsi="Arial" w:cs="Arial"/>
          <w:szCs w:val="24"/>
        </w:rPr>
        <w:t>,</w:t>
      </w:r>
      <w:r w:rsidR="00002C37">
        <w:rPr>
          <w:rFonts w:ascii="Arial" w:hAnsi="Arial" w:cs="Arial"/>
          <w:szCs w:val="24"/>
        </w:rPr>
        <w:t xml:space="preserve"> cuyos requisitos tampoco satisface</w:t>
      </w:r>
      <w:r w:rsidRPr="00004554">
        <w:rPr>
          <w:rFonts w:ascii="Arial" w:hAnsi="Arial" w:cs="Arial"/>
          <w:szCs w:val="24"/>
        </w:rPr>
        <w:t xml:space="preserve">. Interpuso las excepciones de mérito que denominó </w:t>
      </w:r>
      <w:r w:rsidRPr="00002C37">
        <w:rPr>
          <w:rFonts w:ascii="Arial" w:hAnsi="Arial" w:cs="Arial"/>
          <w:i/>
          <w:szCs w:val="24"/>
        </w:rPr>
        <w:t>“</w:t>
      </w:r>
      <w:r w:rsidR="00002C37" w:rsidRPr="00002C37">
        <w:rPr>
          <w:rFonts w:ascii="Arial" w:hAnsi="Arial" w:cs="Arial"/>
          <w:i/>
          <w:szCs w:val="24"/>
        </w:rPr>
        <w:t>I</w:t>
      </w:r>
      <w:r w:rsidR="00952BD2" w:rsidRPr="00002C37">
        <w:rPr>
          <w:rFonts w:ascii="Arial" w:hAnsi="Arial" w:cs="Arial"/>
          <w:i/>
          <w:szCs w:val="24"/>
        </w:rPr>
        <w:t>nexistencia de</w:t>
      </w:r>
      <w:r w:rsidR="00002C37" w:rsidRPr="00002C37">
        <w:rPr>
          <w:rFonts w:ascii="Arial" w:hAnsi="Arial" w:cs="Arial"/>
          <w:i/>
          <w:szCs w:val="24"/>
        </w:rPr>
        <w:t xml:space="preserve"> </w:t>
      </w:r>
      <w:r w:rsidR="00952BD2" w:rsidRPr="00002C37">
        <w:rPr>
          <w:rFonts w:ascii="Arial" w:hAnsi="Arial" w:cs="Arial"/>
          <w:i/>
          <w:szCs w:val="24"/>
        </w:rPr>
        <w:t>l</w:t>
      </w:r>
      <w:r w:rsidR="00002C37" w:rsidRPr="00002C37">
        <w:rPr>
          <w:rFonts w:ascii="Arial" w:hAnsi="Arial" w:cs="Arial"/>
          <w:i/>
          <w:szCs w:val="24"/>
        </w:rPr>
        <w:t>a</w:t>
      </w:r>
      <w:r w:rsidR="00952BD2" w:rsidRPr="00002C37">
        <w:rPr>
          <w:rFonts w:ascii="Arial" w:hAnsi="Arial" w:cs="Arial"/>
          <w:i/>
          <w:szCs w:val="24"/>
        </w:rPr>
        <w:t xml:space="preserve"> </w:t>
      </w:r>
      <w:r w:rsidR="00002C37" w:rsidRPr="00002C37">
        <w:rPr>
          <w:rFonts w:ascii="Arial" w:hAnsi="Arial" w:cs="Arial"/>
          <w:i/>
          <w:szCs w:val="24"/>
        </w:rPr>
        <w:t xml:space="preserve">obligación y cobro de </w:t>
      </w:r>
      <w:r w:rsidR="00392EB3">
        <w:rPr>
          <w:rFonts w:ascii="Arial" w:hAnsi="Arial" w:cs="Arial"/>
          <w:i/>
          <w:szCs w:val="24"/>
        </w:rPr>
        <w:t>l</w:t>
      </w:r>
      <w:r w:rsidR="00002C37" w:rsidRPr="00002C37">
        <w:rPr>
          <w:rFonts w:ascii="Arial" w:hAnsi="Arial" w:cs="Arial"/>
          <w:i/>
          <w:szCs w:val="24"/>
        </w:rPr>
        <w:t>o no debido”, “Excepción de b</w:t>
      </w:r>
      <w:r w:rsidR="00952BD2" w:rsidRPr="00002C37">
        <w:rPr>
          <w:rFonts w:ascii="Arial" w:hAnsi="Arial" w:cs="Arial"/>
          <w:i/>
          <w:szCs w:val="24"/>
        </w:rPr>
        <w:t>uena fe”</w:t>
      </w:r>
      <w:r w:rsidR="00002C37" w:rsidRPr="00002C37">
        <w:rPr>
          <w:rFonts w:ascii="Arial" w:hAnsi="Arial" w:cs="Arial"/>
          <w:i/>
          <w:szCs w:val="24"/>
        </w:rPr>
        <w:t>, “Imposibilidad jurídica para cumplir con las obligaciones pretendidas”, “Excepción innominada”</w:t>
      </w:r>
      <w:r w:rsidR="00952BD2" w:rsidRPr="00002C37">
        <w:rPr>
          <w:rFonts w:ascii="Arial" w:hAnsi="Arial" w:cs="Arial"/>
          <w:i/>
          <w:szCs w:val="24"/>
        </w:rPr>
        <w:t xml:space="preserve"> y</w:t>
      </w:r>
      <w:r w:rsidR="00450BAE" w:rsidRPr="00002C37">
        <w:rPr>
          <w:rFonts w:ascii="Arial" w:hAnsi="Arial" w:cs="Arial"/>
          <w:i/>
          <w:szCs w:val="24"/>
        </w:rPr>
        <w:t xml:space="preserve"> “</w:t>
      </w:r>
      <w:r w:rsidR="00002C37" w:rsidRPr="00002C37">
        <w:rPr>
          <w:rFonts w:ascii="Arial" w:hAnsi="Arial" w:cs="Arial"/>
          <w:i/>
          <w:szCs w:val="24"/>
        </w:rPr>
        <w:t>Prescripción</w:t>
      </w:r>
      <w:r w:rsidR="00450BAE" w:rsidRPr="00002C37">
        <w:rPr>
          <w:rFonts w:ascii="Arial" w:hAnsi="Arial" w:cs="Arial"/>
          <w:i/>
          <w:szCs w:val="24"/>
        </w:rPr>
        <w:t>”</w:t>
      </w:r>
      <w:r w:rsidRPr="00002C37">
        <w:rPr>
          <w:rFonts w:ascii="Arial" w:hAnsi="Arial" w:cs="Arial"/>
          <w:i/>
          <w:szCs w:val="24"/>
        </w:rPr>
        <w:t>.</w:t>
      </w:r>
    </w:p>
    <w:p w:rsidR="0009166E" w:rsidRPr="00004554" w:rsidRDefault="0009166E" w:rsidP="0009166E">
      <w:pPr>
        <w:spacing w:line="276" w:lineRule="auto"/>
        <w:contextualSpacing/>
        <w:jc w:val="both"/>
        <w:rPr>
          <w:rFonts w:ascii="Arial" w:hAnsi="Arial" w:cs="Arial"/>
          <w:szCs w:val="24"/>
        </w:rPr>
      </w:pPr>
    </w:p>
    <w:p w:rsidR="0009166E" w:rsidRPr="00E13D62" w:rsidRDefault="00E13D62" w:rsidP="00E13D62">
      <w:pPr>
        <w:spacing w:line="276" w:lineRule="auto"/>
        <w:rPr>
          <w:rFonts w:ascii="Arial" w:hAnsi="Arial" w:cs="Arial"/>
          <w:b/>
          <w:szCs w:val="24"/>
        </w:rPr>
      </w:pPr>
      <w:r>
        <w:rPr>
          <w:rFonts w:ascii="Arial" w:hAnsi="Arial" w:cs="Arial"/>
          <w:b/>
          <w:szCs w:val="24"/>
        </w:rPr>
        <w:t xml:space="preserve">2. </w:t>
      </w:r>
      <w:r w:rsidR="0009166E" w:rsidRPr="00E13D62">
        <w:rPr>
          <w:rFonts w:ascii="Arial" w:hAnsi="Arial" w:cs="Arial"/>
          <w:b/>
          <w:szCs w:val="24"/>
        </w:rPr>
        <w:t>Síntesis de la sentencia.</w:t>
      </w:r>
    </w:p>
    <w:p w:rsidR="0009166E" w:rsidRPr="00004554" w:rsidRDefault="0009166E" w:rsidP="0009166E">
      <w:pPr>
        <w:pStyle w:val="Prrafodelista"/>
        <w:spacing w:after="0" w:line="276" w:lineRule="auto"/>
        <w:rPr>
          <w:rFonts w:ascii="Arial" w:hAnsi="Arial" w:cs="Arial"/>
          <w:b/>
          <w:sz w:val="24"/>
          <w:szCs w:val="24"/>
        </w:rPr>
      </w:pPr>
    </w:p>
    <w:p w:rsidR="004B00AD" w:rsidRDefault="0009166E" w:rsidP="003E3F90">
      <w:pPr>
        <w:pStyle w:val="Subttulo"/>
        <w:spacing w:line="276" w:lineRule="auto"/>
        <w:jc w:val="both"/>
        <w:rPr>
          <w:rFonts w:ascii="Arial" w:eastAsia="Times New Roman" w:hAnsi="Arial" w:cs="Arial"/>
          <w:color w:val="auto"/>
          <w:spacing w:val="0"/>
          <w:sz w:val="24"/>
          <w:szCs w:val="24"/>
        </w:rPr>
      </w:pPr>
      <w:r w:rsidRPr="00E95FA1">
        <w:rPr>
          <w:rFonts w:ascii="Arial" w:eastAsia="Times New Roman" w:hAnsi="Arial" w:cs="Arial"/>
          <w:color w:val="auto"/>
          <w:spacing w:val="0"/>
          <w:sz w:val="24"/>
          <w:szCs w:val="24"/>
        </w:rPr>
        <w:t xml:space="preserve">El Juzgado </w:t>
      </w:r>
      <w:r w:rsidR="003E3F90">
        <w:rPr>
          <w:rFonts w:ascii="Arial" w:eastAsia="Times New Roman" w:hAnsi="Arial" w:cs="Arial"/>
          <w:color w:val="auto"/>
          <w:spacing w:val="0"/>
          <w:sz w:val="24"/>
          <w:szCs w:val="24"/>
        </w:rPr>
        <w:t xml:space="preserve">Cuarto </w:t>
      </w:r>
      <w:r w:rsidRPr="00E95FA1">
        <w:rPr>
          <w:rFonts w:ascii="Arial" w:eastAsia="Times New Roman" w:hAnsi="Arial" w:cs="Arial"/>
          <w:color w:val="auto"/>
          <w:spacing w:val="0"/>
          <w:sz w:val="24"/>
          <w:szCs w:val="24"/>
        </w:rPr>
        <w:t>Laboral del Circuito de Pereir</w:t>
      </w:r>
      <w:r w:rsidR="00952BD2" w:rsidRPr="00E95FA1">
        <w:rPr>
          <w:rFonts w:ascii="Arial" w:eastAsia="Times New Roman" w:hAnsi="Arial" w:cs="Arial"/>
          <w:color w:val="auto"/>
          <w:spacing w:val="0"/>
          <w:sz w:val="24"/>
          <w:szCs w:val="24"/>
        </w:rPr>
        <w:t>a</w:t>
      </w:r>
      <w:r w:rsidR="00E13D62" w:rsidRPr="00E95FA1">
        <w:rPr>
          <w:rFonts w:ascii="Arial" w:eastAsia="Times New Roman" w:hAnsi="Arial" w:cs="Arial"/>
          <w:color w:val="auto"/>
          <w:spacing w:val="0"/>
          <w:sz w:val="24"/>
          <w:szCs w:val="24"/>
        </w:rPr>
        <w:t xml:space="preserve"> </w:t>
      </w:r>
      <w:r w:rsidR="003E3F90">
        <w:rPr>
          <w:rFonts w:ascii="Arial" w:eastAsia="Times New Roman" w:hAnsi="Arial" w:cs="Arial"/>
          <w:color w:val="auto"/>
          <w:spacing w:val="0"/>
          <w:sz w:val="24"/>
          <w:szCs w:val="24"/>
        </w:rPr>
        <w:t>negó las pretensiones de la demanda y condenó en costas a la parte actora.</w:t>
      </w:r>
    </w:p>
    <w:p w:rsidR="003E3F90" w:rsidRPr="003E3F90" w:rsidRDefault="003E3F90" w:rsidP="003E3F90"/>
    <w:p w:rsidR="00E13D62" w:rsidRDefault="004B00AD" w:rsidP="003E3F90">
      <w:pPr>
        <w:spacing w:line="276" w:lineRule="auto"/>
        <w:contextualSpacing/>
        <w:jc w:val="both"/>
        <w:rPr>
          <w:rFonts w:ascii="Arial" w:hAnsi="Arial" w:cs="Arial"/>
          <w:color w:val="000000"/>
          <w:szCs w:val="24"/>
          <w:lang w:eastAsia="es-CO"/>
        </w:rPr>
      </w:pPr>
      <w:r w:rsidRPr="00004554">
        <w:rPr>
          <w:rFonts w:ascii="Arial" w:hAnsi="Arial" w:cs="Arial"/>
          <w:szCs w:val="24"/>
          <w:lang w:eastAsia="es-CO"/>
        </w:rPr>
        <w:t>Como sustento de la decisión</w:t>
      </w:r>
      <w:r>
        <w:rPr>
          <w:rFonts w:ascii="Arial" w:hAnsi="Arial" w:cs="Arial"/>
          <w:szCs w:val="24"/>
          <w:lang w:eastAsia="es-CO"/>
        </w:rPr>
        <w:t xml:space="preserve"> indicó, que al no reunir </w:t>
      </w:r>
      <w:r w:rsidRPr="00004554">
        <w:rPr>
          <w:rFonts w:ascii="Arial" w:hAnsi="Arial" w:cs="Arial"/>
          <w:szCs w:val="24"/>
          <w:lang w:eastAsia="es-CO"/>
        </w:rPr>
        <w:t>l</w:t>
      </w:r>
      <w:r w:rsidR="003E3F90">
        <w:rPr>
          <w:rFonts w:ascii="Arial" w:hAnsi="Arial" w:cs="Arial"/>
          <w:szCs w:val="24"/>
          <w:lang w:eastAsia="es-CO"/>
        </w:rPr>
        <w:t>as 50</w:t>
      </w:r>
      <w:r>
        <w:rPr>
          <w:rFonts w:ascii="Arial" w:hAnsi="Arial" w:cs="Arial"/>
          <w:szCs w:val="24"/>
          <w:lang w:eastAsia="es-CO"/>
        </w:rPr>
        <w:t xml:space="preserve"> semanas dentro </w:t>
      </w:r>
      <w:r w:rsidRPr="00004554">
        <w:rPr>
          <w:rFonts w:ascii="Arial" w:hAnsi="Arial" w:cs="Arial"/>
          <w:szCs w:val="24"/>
          <w:lang w:eastAsia="es-CO"/>
        </w:rPr>
        <w:t>de</w:t>
      </w:r>
      <w:r w:rsidR="003E3F90">
        <w:rPr>
          <w:rFonts w:ascii="Arial" w:hAnsi="Arial" w:cs="Arial"/>
          <w:szCs w:val="24"/>
          <w:lang w:eastAsia="es-CO"/>
        </w:rPr>
        <w:t xml:space="preserve"> </w:t>
      </w:r>
      <w:r w:rsidRPr="00004554">
        <w:rPr>
          <w:rFonts w:ascii="Arial" w:hAnsi="Arial" w:cs="Arial"/>
          <w:szCs w:val="24"/>
          <w:lang w:eastAsia="es-CO"/>
        </w:rPr>
        <w:t>l</w:t>
      </w:r>
      <w:r w:rsidR="003E3F90">
        <w:rPr>
          <w:rFonts w:ascii="Arial" w:hAnsi="Arial" w:cs="Arial"/>
          <w:szCs w:val="24"/>
          <w:lang w:eastAsia="es-CO"/>
        </w:rPr>
        <w:t>os</w:t>
      </w:r>
      <w:r w:rsidRPr="00004554">
        <w:rPr>
          <w:rFonts w:ascii="Arial" w:hAnsi="Arial" w:cs="Arial"/>
          <w:szCs w:val="24"/>
          <w:lang w:eastAsia="es-CO"/>
        </w:rPr>
        <w:t xml:space="preserve"> </w:t>
      </w:r>
      <w:r w:rsidR="003E3F90">
        <w:rPr>
          <w:rFonts w:ascii="Arial" w:hAnsi="Arial" w:cs="Arial"/>
          <w:szCs w:val="24"/>
          <w:lang w:eastAsia="es-CO"/>
        </w:rPr>
        <w:t xml:space="preserve">tres años </w:t>
      </w:r>
      <w:r w:rsidRPr="00004554">
        <w:rPr>
          <w:rFonts w:ascii="Arial" w:hAnsi="Arial" w:cs="Arial"/>
          <w:szCs w:val="24"/>
          <w:lang w:eastAsia="es-CO"/>
        </w:rPr>
        <w:t>anterior</w:t>
      </w:r>
      <w:r w:rsidR="003E3F90">
        <w:rPr>
          <w:rFonts w:ascii="Arial" w:hAnsi="Arial" w:cs="Arial"/>
          <w:szCs w:val="24"/>
          <w:lang w:eastAsia="es-CO"/>
        </w:rPr>
        <w:t>es al deceso</w:t>
      </w:r>
      <w:r w:rsidRPr="00004554">
        <w:rPr>
          <w:rFonts w:ascii="Arial" w:hAnsi="Arial" w:cs="Arial"/>
          <w:szCs w:val="24"/>
          <w:lang w:eastAsia="es-CO"/>
        </w:rPr>
        <w:t>,</w:t>
      </w:r>
      <w:r w:rsidR="003E3F90">
        <w:rPr>
          <w:rFonts w:ascii="Arial" w:hAnsi="Arial" w:cs="Arial"/>
          <w:szCs w:val="24"/>
          <w:lang w:eastAsia="es-CO"/>
        </w:rPr>
        <w:t xml:space="preserve"> en virtud del principio de la condición más beneficiosa, solo</w:t>
      </w:r>
      <w:r w:rsidRPr="00004554">
        <w:rPr>
          <w:rFonts w:ascii="Arial" w:hAnsi="Arial" w:cs="Arial"/>
          <w:szCs w:val="24"/>
          <w:lang w:eastAsia="es-CO"/>
        </w:rPr>
        <w:t xml:space="preserve"> </w:t>
      </w:r>
      <w:r>
        <w:rPr>
          <w:rFonts w:ascii="Arial" w:hAnsi="Arial" w:cs="Arial"/>
          <w:szCs w:val="24"/>
          <w:lang w:eastAsia="es-CO"/>
        </w:rPr>
        <w:t xml:space="preserve">era posible </w:t>
      </w:r>
      <w:r w:rsidRPr="00004554">
        <w:rPr>
          <w:rFonts w:ascii="Arial" w:hAnsi="Arial" w:cs="Arial"/>
          <w:color w:val="000000"/>
          <w:szCs w:val="24"/>
          <w:lang w:eastAsia="es-CO"/>
        </w:rPr>
        <w:t>acudi</w:t>
      </w:r>
      <w:r>
        <w:rPr>
          <w:rFonts w:ascii="Arial" w:hAnsi="Arial" w:cs="Arial"/>
          <w:color w:val="000000"/>
          <w:szCs w:val="24"/>
          <w:lang w:eastAsia="es-CO"/>
        </w:rPr>
        <w:t>r</w:t>
      </w:r>
      <w:r w:rsidR="003E3F90">
        <w:rPr>
          <w:rFonts w:ascii="Arial" w:hAnsi="Arial" w:cs="Arial"/>
          <w:color w:val="000000"/>
          <w:szCs w:val="24"/>
          <w:lang w:eastAsia="es-CO"/>
        </w:rPr>
        <w:t xml:space="preserve"> a la norma inmediatamente anterior, es decir, la Ley 100/93 cuyos requisitos halló insatisfechos, al advertir que el causante no tenía la calidad de activo para el momento de la muerte, por lo que debía acreditar 26 semanas en el año anterior a evento, lapso dentro del cual carecía de cotizaciones.</w:t>
      </w:r>
    </w:p>
    <w:p w:rsidR="003E3F90" w:rsidRDefault="003E3F90" w:rsidP="003E3F90">
      <w:pPr>
        <w:spacing w:line="276" w:lineRule="auto"/>
        <w:contextualSpacing/>
        <w:jc w:val="both"/>
        <w:rPr>
          <w:rFonts w:ascii="Arial" w:hAnsi="Arial" w:cs="Arial"/>
          <w:color w:val="000000"/>
          <w:szCs w:val="24"/>
          <w:lang w:eastAsia="es-CO"/>
        </w:rPr>
      </w:pPr>
    </w:p>
    <w:p w:rsidR="003E3F90" w:rsidRDefault="003E3F90" w:rsidP="007C3382">
      <w:pPr>
        <w:spacing w:line="276" w:lineRule="auto"/>
        <w:ind w:right="49"/>
        <w:jc w:val="both"/>
        <w:rPr>
          <w:rFonts w:ascii="Arial" w:hAnsi="Arial" w:cs="Arial"/>
        </w:rPr>
      </w:pPr>
      <w:r w:rsidRPr="007C3382">
        <w:rPr>
          <w:rFonts w:ascii="Arial" w:hAnsi="Arial" w:cs="Arial"/>
          <w:color w:val="000000"/>
          <w:szCs w:val="24"/>
          <w:lang w:eastAsia="es-CO"/>
        </w:rPr>
        <w:t xml:space="preserve">Precisó que tampoco </w:t>
      </w:r>
      <w:r w:rsidRPr="007C3382">
        <w:rPr>
          <w:rFonts w:ascii="Arial" w:hAnsi="Arial" w:cs="Arial"/>
        </w:rPr>
        <w:t xml:space="preserve">acreditaba los requisitos previstos en el parágrafo del artículo del artículo 46; por cuanto no tenía el 80% de las semanas cotizadas exigidas en la ley 100 de 1993, que con la modificación introducida por la ley 797 de 2003, para el año 2012 era 980 semanas (1.225*80=980) y no era el fallecido beneficiario del régimen de transición. </w:t>
      </w:r>
    </w:p>
    <w:p w:rsidR="006E04AD" w:rsidRDefault="006E04AD" w:rsidP="007C3382">
      <w:pPr>
        <w:spacing w:line="276" w:lineRule="auto"/>
        <w:ind w:right="49"/>
        <w:jc w:val="both"/>
        <w:rPr>
          <w:rFonts w:ascii="Arial" w:hAnsi="Arial" w:cs="Arial"/>
        </w:rPr>
      </w:pPr>
    </w:p>
    <w:p w:rsidR="006E04AD" w:rsidRDefault="006E04AD" w:rsidP="007C3382">
      <w:pPr>
        <w:spacing w:line="276" w:lineRule="auto"/>
        <w:ind w:right="49"/>
        <w:jc w:val="both"/>
        <w:rPr>
          <w:rFonts w:ascii="Arial" w:hAnsi="Arial" w:cs="Arial"/>
        </w:rPr>
      </w:pPr>
      <w:r>
        <w:rPr>
          <w:rFonts w:ascii="Arial" w:hAnsi="Arial" w:cs="Arial"/>
        </w:rPr>
        <w:t>Respecto a la indemnización sustitutiva, precisó que la actora no había logrado acreditar la calidad de beneficiaria de la misma</w:t>
      </w:r>
      <w:r w:rsidR="00392EB3">
        <w:rPr>
          <w:rFonts w:ascii="Arial" w:hAnsi="Arial" w:cs="Arial"/>
        </w:rPr>
        <w:t>,</w:t>
      </w:r>
      <w:r>
        <w:rPr>
          <w:rFonts w:ascii="Arial" w:hAnsi="Arial" w:cs="Arial"/>
        </w:rPr>
        <w:t xml:space="preserve"> toda vez que aunque fue la cónyuge del causante –fl. 25 cd. 2</w:t>
      </w:r>
      <w:r w:rsidR="00C93F14">
        <w:rPr>
          <w:rFonts w:ascii="Arial" w:hAnsi="Arial" w:cs="Arial"/>
        </w:rPr>
        <w:t>–</w:t>
      </w:r>
      <w:r>
        <w:rPr>
          <w:rFonts w:ascii="Arial" w:hAnsi="Arial" w:cs="Arial"/>
        </w:rPr>
        <w:t>, el 26/06/2012 el juzgado primero de familia de Itagüí declaró la cesación de los efectos civiles del mismo, por lo que bajo esa calidad no puede entenderse beneficiaria de esa acreencia.</w:t>
      </w:r>
    </w:p>
    <w:p w:rsidR="006E04AD" w:rsidRDefault="006E04AD" w:rsidP="007C3382">
      <w:pPr>
        <w:spacing w:line="276" w:lineRule="auto"/>
        <w:ind w:right="49"/>
        <w:jc w:val="both"/>
        <w:rPr>
          <w:rFonts w:ascii="Arial" w:hAnsi="Arial" w:cs="Arial"/>
        </w:rPr>
      </w:pPr>
    </w:p>
    <w:p w:rsidR="00022A8C" w:rsidRPr="007C3382" w:rsidRDefault="006E04AD" w:rsidP="007C3382">
      <w:pPr>
        <w:spacing w:line="276" w:lineRule="auto"/>
        <w:ind w:right="49"/>
        <w:jc w:val="both"/>
        <w:rPr>
          <w:rFonts w:ascii="Arial" w:hAnsi="Arial" w:cs="Arial"/>
        </w:rPr>
      </w:pPr>
      <w:r>
        <w:rPr>
          <w:rFonts w:ascii="Arial" w:hAnsi="Arial" w:cs="Arial"/>
        </w:rPr>
        <w:t xml:space="preserve">Ahora, aunque se planteó en la demanda que la convivencia continuó pese a la anterior separación, la prueba testimonial </w:t>
      </w:r>
      <w:r w:rsidR="00182DCE">
        <w:rPr>
          <w:rFonts w:ascii="Arial" w:hAnsi="Arial" w:cs="Arial"/>
        </w:rPr>
        <w:t xml:space="preserve">si bien refirió ese hecho, lo cierto es que aunque vivieron bajo el mismo techo no lo fue como una </w:t>
      </w:r>
      <w:r w:rsidR="006260B6">
        <w:rPr>
          <w:rFonts w:ascii="Arial" w:hAnsi="Arial" w:cs="Arial"/>
        </w:rPr>
        <w:t>pareja</w:t>
      </w:r>
      <w:r w:rsidR="00182DCE">
        <w:rPr>
          <w:rFonts w:ascii="Arial" w:hAnsi="Arial" w:cs="Arial"/>
        </w:rPr>
        <w:t>, pues inclusive la demandante en el interrogatorio de parte refirió que estaban en proceso de liquidación de bienes</w:t>
      </w:r>
      <w:r w:rsidR="006260B6">
        <w:rPr>
          <w:rFonts w:ascii="Arial" w:hAnsi="Arial" w:cs="Arial"/>
        </w:rPr>
        <w:t>,</w:t>
      </w:r>
      <w:r w:rsidR="00182DCE">
        <w:rPr>
          <w:rFonts w:ascii="Arial" w:hAnsi="Arial" w:cs="Arial"/>
        </w:rPr>
        <w:t xml:space="preserve"> de lo cual se concluye que la decisión de separación era </w:t>
      </w:r>
      <w:r w:rsidR="00022A8C">
        <w:rPr>
          <w:rFonts w:ascii="Arial" w:hAnsi="Arial" w:cs="Arial"/>
        </w:rPr>
        <w:t>definitiva y por lo tanto, que no ostentó la calidad de beneficiaria de la indemnización sustitutiva.</w:t>
      </w:r>
    </w:p>
    <w:p w:rsidR="003E3F90" w:rsidRPr="007C3382" w:rsidRDefault="003E3F90" w:rsidP="007C3382">
      <w:pPr>
        <w:spacing w:line="276" w:lineRule="auto"/>
        <w:contextualSpacing/>
        <w:jc w:val="both"/>
        <w:rPr>
          <w:rFonts w:ascii="Arial" w:hAnsi="Arial" w:cs="Arial"/>
          <w:color w:val="000000"/>
          <w:szCs w:val="24"/>
          <w:lang w:eastAsia="es-CO"/>
        </w:rPr>
      </w:pPr>
    </w:p>
    <w:p w:rsidR="0009166E" w:rsidRPr="0049769C" w:rsidRDefault="0049769C" w:rsidP="0049769C">
      <w:pPr>
        <w:spacing w:line="276" w:lineRule="auto"/>
        <w:jc w:val="both"/>
        <w:rPr>
          <w:rFonts w:ascii="Arial" w:hAnsi="Arial" w:cs="Arial"/>
          <w:b/>
          <w:szCs w:val="24"/>
        </w:rPr>
      </w:pPr>
      <w:r>
        <w:rPr>
          <w:rFonts w:ascii="Arial" w:hAnsi="Arial" w:cs="Arial"/>
          <w:b/>
          <w:szCs w:val="24"/>
        </w:rPr>
        <w:t xml:space="preserve">3. </w:t>
      </w:r>
      <w:r w:rsidR="0009166E" w:rsidRPr="0049769C">
        <w:rPr>
          <w:rFonts w:ascii="Arial" w:hAnsi="Arial" w:cs="Arial"/>
          <w:b/>
          <w:szCs w:val="24"/>
        </w:rPr>
        <w:t>Síntesis del Recurso de Apelación</w:t>
      </w:r>
    </w:p>
    <w:p w:rsidR="0009166E" w:rsidRPr="00004554" w:rsidRDefault="0009166E" w:rsidP="0009166E">
      <w:pPr>
        <w:shd w:val="clear" w:color="auto" w:fill="FFFFFF"/>
        <w:tabs>
          <w:tab w:val="left" w:pos="5197"/>
        </w:tabs>
        <w:spacing w:line="276" w:lineRule="auto"/>
        <w:jc w:val="both"/>
        <w:rPr>
          <w:rFonts w:ascii="Arial" w:hAnsi="Arial" w:cs="Arial"/>
          <w:b/>
          <w:szCs w:val="24"/>
        </w:rPr>
      </w:pPr>
    </w:p>
    <w:p w:rsidR="00C94746" w:rsidRDefault="008A003B" w:rsidP="00563AD5">
      <w:pPr>
        <w:shd w:val="clear" w:color="auto" w:fill="FFFFFF"/>
        <w:spacing w:line="276" w:lineRule="auto"/>
        <w:contextualSpacing/>
        <w:jc w:val="both"/>
        <w:rPr>
          <w:rFonts w:ascii="Arial" w:hAnsi="Arial" w:cs="Arial"/>
          <w:szCs w:val="24"/>
        </w:rPr>
      </w:pPr>
      <w:r>
        <w:rPr>
          <w:rFonts w:ascii="Arial" w:hAnsi="Arial" w:cs="Arial"/>
          <w:szCs w:val="24"/>
        </w:rPr>
        <w:t xml:space="preserve">Inconforme con la decisión la parte </w:t>
      </w:r>
      <w:r w:rsidR="00563AD5">
        <w:rPr>
          <w:rFonts w:ascii="Arial" w:hAnsi="Arial" w:cs="Arial"/>
          <w:szCs w:val="24"/>
        </w:rPr>
        <w:t xml:space="preserve">actora presentó recurso de apelación e indicó que </w:t>
      </w:r>
      <w:r w:rsidR="001307BB">
        <w:rPr>
          <w:rFonts w:ascii="Arial" w:hAnsi="Arial" w:cs="Arial"/>
          <w:szCs w:val="24"/>
        </w:rPr>
        <w:t xml:space="preserve">debe aplicarse el precedente de </w:t>
      </w:r>
      <w:r w:rsidR="008A4A4F">
        <w:rPr>
          <w:rFonts w:ascii="Arial" w:hAnsi="Arial" w:cs="Arial"/>
          <w:szCs w:val="24"/>
        </w:rPr>
        <w:t>la Corte Constitucional</w:t>
      </w:r>
      <w:r w:rsidR="00392EB3">
        <w:rPr>
          <w:rFonts w:ascii="Arial" w:hAnsi="Arial" w:cs="Arial"/>
          <w:szCs w:val="24"/>
        </w:rPr>
        <w:t>,</w:t>
      </w:r>
      <w:r w:rsidR="00563AD5">
        <w:rPr>
          <w:rFonts w:ascii="Arial" w:hAnsi="Arial" w:cs="Arial"/>
          <w:szCs w:val="24"/>
        </w:rPr>
        <w:t xml:space="preserve"> en relación con </w:t>
      </w:r>
      <w:r w:rsidR="001307BB">
        <w:rPr>
          <w:rFonts w:ascii="Arial" w:hAnsi="Arial" w:cs="Arial"/>
          <w:szCs w:val="24"/>
        </w:rPr>
        <w:t xml:space="preserve">que para el reconocimiento de </w:t>
      </w:r>
      <w:r w:rsidR="00563AD5">
        <w:rPr>
          <w:rFonts w:ascii="Arial" w:hAnsi="Arial" w:cs="Arial"/>
          <w:szCs w:val="24"/>
        </w:rPr>
        <w:t>las pensiones de sobrevivientes debe aplicarse el principio de la condición más beneficiosa</w:t>
      </w:r>
      <w:r w:rsidR="006260B6">
        <w:rPr>
          <w:rFonts w:ascii="Arial" w:hAnsi="Arial" w:cs="Arial"/>
          <w:szCs w:val="24"/>
        </w:rPr>
        <w:t>,</w:t>
      </w:r>
      <w:r w:rsidR="00563AD5">
        <w:rPr>
          <w:rFonts w:ascii="Arial" w:hAnsi="Arial" w:cs="Arial"/>
          <w:szCs w:val="24"/>
        </w:rPr>
        <w:t xml:space="preserve"> sin que exista limitación a que deba acudirse de manera exclusiva a l</w:t>
      </w:r>
      <w:r w:rsidR="008A4A4F">
        <w:rPr>
          <w:rFonts w:ascii="Arial" w:hAnsi="Arial" w:cs="Arial"/>
          <w:szCs w:val="24"/>
        </w:rPr>
        <w:t>a norma inmediatamente anterior, pues se t</w:t>
      </w:r>
      <w:r w:rsidR="008B7636">
        <w:rPr>
          <w:rFonts w:ascii="Arial" w:hAnsi="Arial" w:cs="Arial"/>
          <w:szCs w:val="24"/>
        </w:rPr>
        <w:t xml:space="preserve">rata de un criterio restrictivo. </w:t>
      </w:r>
    </w:p>
    <w:p w:rsidR="003D797A" w:rsidRDefault="003D797A" w:rsidP="00563AD5">
      <w:pPr>
        <w:shd w:val="clear" w:color="auto" w:fill="FFFFFF"/>
        <w:spacing w:line="276" w:lineRule="auto"/>
        <w:contextualSpacing/>
        <w:jc w:val="both"/>
        <w:rPr>
          <w:rFonts w:ascii="Arial" w:hAnsi="Arial" w:cs="Arial"/>
          <w:szCs w:val="24"/>
        </w:rPr>
      </w:pPr>
    </w:p>
    <w:p w:rsidR="003D797A" w:rsidRDefault="003D797A" w:rsidP="00563AD5">
      <w:pPr>
        <w:shd w:val="clear" w:color="auto" w:fill="FFFFFF"/>
        <w:spacing w:line="276" w:lineRule="auto"/>
        <w:contextualSpacing/>
        <w:jc w:val="both"/>
        <w:rPr>
          <w:rFonts w:ascii="Arial" w:hAnsi="Arial" w:cs="Arial"/>
          <w:szCs w:val="24"/>
        </w:rPr>
      </w:pPr>
      <w:r>
        <w:rPr>
          <w:rFonts w:ascii="Arial" w:hAnsi="Arial" w:cs="Arial"/>
          <w:szCs w:val="24"/>
        </w:rPr>
        <w:t xml:space="preserve">Al margen de lo anterior, refirió que la separación física de la pareja puede darse por múltiples motivos, sin que ello indique la ruptura definitiva de la relación o la cesación </w:t>
      </w:r>
      <w:r>
        <w:rPr>
          <w:rFonts w:ascii="Arial" w:hAnsi="Arial" w:cs="Arial"/>
          <w:szCs w:val="24"/>
        </w:rPr>
        <w:lastRenderedPageBreak/>
        <w:t xml:space="preserve">de la convivencia, pues lo </w:t>
      </w:r>
      <w:r w:rsidR="00392EB3">
        <w:rPr>
          <w:rFonts w:ascii="Arial" w:hAnsi="Arial" w:cs="Arial"/>
          <w:szCs w:val="24"/>
        </w:rPr>
        <w:t xml:space="preserve">que </w:t>
      </w:r>
      <w:r>
        <w:rPr>
          <w:rFonts w:ascii="Arial" w:hAnsi="Arial" w:cs="Arial"/>
          <w:szCs w:val="24"/>
        </w:rPr>
        <w:t>realmente importante es el ánimo de colaboraci</w:t>
      </w:r>
      <w:r w:rsidR="00190813">
        <w:rPr>
          <w:rFonts w:ascii="Arial" w:hAnsi="Arial" w:cs="Arial"/>
          <w:szCs w:val="24"/>
        </w:rPr>
        <w:t>ón y ayuda mutua.</w:t>
      </w:r>
    </w:p>
    <w:p w:rsidR="00563AD5" w:rsidRPr="00D34D99" w:rsidRDefault="00563AD5" w:rsidP="00563AD5">
      <w:pPr>
        <w:shd w:val="clear" w:color="auto" w:fill="FFFFFF"/>
        <w:spacing w:line="276" w:lineRule="auto"/>
        <w:contextualSpacing/>
        <w:jc w:val="both"/>
        <w:rPr>
          <w:szCs w:val="24"/>
          <w:shd w:val="clear" w:color="auto" w:fill="FFFFFF"/>
          <w:lang w:val="es-ES"/>
        </w:rPr>
      </w:pPr>
    </w:p>
    <w:p w:rsidR="0009166E" w:rsidRDefault="0009166E" w:rsidP="0009166E">
      <w:pPr>
        <w:shd w:val="clear" w:color="auto" w:fill="FFFFFF"/>
        <w:spacing w:line="276" w:lineRule="auto"/>
        <w:jc w:val="center"/>
        <w:rPr>
          <w:rFonts w:ascii="Arial" w:hAnsi="Arial" w:cs="Arial"/>
          <w:b/>
          <w:szCs w:val="24"/>
        </w:rPr>
      </w:pPr>
      <w:r w:rsidRPr="00004554">
        <w:rPr>
          <w:rFonts w:ascii="Arial" w:hAnsi="Arial" w:cs="Arial"/>
          <w:b/>
          <w:szCs w:val="24"/>
        </w:rPr>
        <w:t>CONSIDERACIONES</w:t>
      </w:r>
    </w:p>
    <w:p w:rsidR="0013107A" w:rsidRDefault="0013107A" w:rsidP="0009166E">
      <w:pPr>
        <w:shd w:val="clear" w:color="auto" w:fill="FFFFFF"/>
        <w:spacing w:line="276" w:lineRule="auto"/>
        <w:jc w:val="center"/>
        <w:rPr>
          <w:rFonts w:ascii="Arial" w:hAnsi="Arial" w:cs="Arial"/>
          <w:b/>
          <w:szCs w:val="24"/>
        </w:rPr>
      </w:pPr>
    </w:p>
    <w:p w:rsidR="0009166E" w:rsidRPr="0013107A" w:rsidRDefault="00984932" w:rsidP="0013107A">
      <w:pPr>
        <w:pStyle w:val="Prrafodelista"/>
        <w:numPr>
          <w:ilvl w:val="0"/>
          <w:numId w:val="6"/>
        </w:numPr>
        <w:shd w:val="clear" w:color="auto" w:fill="FFFFFF"/>
        <w:tabs>
          <w:tab w:val="left" w:pos="5197"/>
        </w:tabs>
        <w:spacing w:line="276" w:lineRule="auto"/>
        <w:jc w:val="both"/>
        <w:rPr>
          <w:rFonts w:ascii="Arial" w:hAnsi="Arial" w:cs="Arial"/>
          <w:b/>
          <w:sz w:val="24"/>
          <w:szCs w:val="24"/>
        </w:rPr>
      </w:pPr>
      <w:r w:rsidRPr="0013107A">
        <w:rPr>
          <w:rFonts w:ascii="Arial" w:hAnsi="Arial" w:cs="Arial"/>
          <w:b/>
          <w:sz w:val="24"/>
          <w:szCs w:val="24"/>
        </w:rPr>
        <w:t xml:space="preserve"> </w:t>
      </w:r>
      <w:r w:rsidR="00986B44" w:rsidRPr="0013107A">
        <w:rPr>
          <w:rFonts w:ascii="Arial" w:hAnsi="Arial" w:cs="Arial"/>
          <w:b/>
          <w:sz w:val="24"/>
          <w:szCs w:val="24"/>
        </w:rPr>
        <w:t>P</w:t>
      </w:r>
      <w:r w:rsidR="0009166E" w:rsidRPr="0013107A">
        <w:rPr>
          <w:rFonts w:ascii="Arial" w:hAnsi="Arial" w:cs="Arial"/>
          <w:b/>
          <w:sz w:val="24"/>
          <w:szCs w:val="24"/>
        </w:rPr>
        <w:t>roblema</w:t>
      </w:r>
      <w:r w:rsidR="00853FE6">
        <w:rPr>
          <w:rFonts w:ascii="Arial" w:hAnsi="Arial" w:cs="Arial"/>
          <w:b/>
          <w:sz w:val="24"/>
          <w:szCs w:val="24"/>
        </w:rPr>
        <w:t>s</w:t>
      </w:r>
      <w:r w:rsidR="0009166E" w:rsidRPr="0013107A">
        <w:rPr>
          <w:rFonts w:ascii="Arial" w:hAnsi="Arial" w:cs="Arial"/>
          <w:b/>
          <w:sz w:val="24"/>
          <w:szCs w:val="24"/>
        </w:rPr>
        <w:t xml:space="preserve"> jurídico</w:t>
      </w:r>
      <w:r w:rsidR="00853FE6">
        <w:rPr>
          <w:rFonts w:ascii="Arial" w:hAnsi="Arial" w:cs="Arial"/>
          <w:b/>
          <w:sz w:val="24"/>
          <w:szCs w:val="24"/>
        </w:rPr>
        <w:t>s</w:t>
      </w:r>
    </w:p>
    <w:p w:rsidR="00984932" w:rsidRDefault="00984932" w:rsidP="0009166E">
      <w:pPr>
        <w:shd w:val="clear" w:color="auto" w:fill="FFFFFF"/>
        <w:tabs>
          <w:tab w:val="left" w:pos="5197"/>
        </w:tabs>
        <w:spacing w:line="276" w:lineRule="auto"/>
        <w:contextualSpacing/>
        <w:jc w:val="both"/>
        <w:rPr>
          <w:rFonts w:ascii="Arial" w:hAnsi="Arial" w:cs="Arial"/>
          <w:color w:val="000000"/>
          <w:szCs w:val="24"/>
          <w:lang w:eastAsia="es-CO"/>
        </w:rPr>
      </w:pPr>
    </w:p>
    <w:p w:rsidR="0009166E" w:rsidRPr="00004554" w:rsidRDefault="0009166E" w:rsidP="0009166E">
      <w:pPr>
        <w:shd w:val="clear" w:color="auto" w:fill="FFFFFF"/>
        <w:tabs>
          <w:tab w:val="left" w:pos="5197"/>
        </w:tabs>
        <w:spacing w:line="276" w:lineRule="auto"/>
        <w:contextualSpacing/>
        <w:jc w:val="both"/>
        <w:rPr>
          <w:rFonts w:ascii="Arial" w:hAnsi="Arial" w:cs="Arial"/>
          <w:color w:val="000000"/>
          <w:szCs w:val="24"/>
          <w:lang w:eastAsia="es-CO"/>
        </w:rPr>
      </w:pPr>
      <w:r w:rsidRPr="00004554">
        <w:rPr>
          <w:rFonts w:ascii="Arial" w:hAnsi="Arial" w:cs="Arial"/>
          <w:color w:val="000000"/>
          <w:szCs w:val="24"/>
          <w:lang w:eastAsia="es-CO"/>
        </w:rPr>
        <w:t xml:space="preserve">Visto el recuento anterior, la Sala formula </w:t>
      </w:r>
      <w:r w:rsidR="00853FE6">
        <w:rPr>
          <w:rFonts w:ascii="Arial" w:hAnsi="Arial" w:cs="Arial"/>
          <w:color w:val="000000"/>
          <w:szCs w:val="24"/>
          <w:lang w:eastAsia="es-CO"/>
        </w:rPr>
        <w:t>los</w:t>
      </w:r>
      <w:r w:rsidR="00EE5D6D" w:rsidRPr="00004554">
        <w:rPr>
          <w:rFonts w:ascii="Arial" w:hAnsi="Arial" w:cs="Arial"/>
          <w:color w:val="000000"/>
          <w:szCs w:val="24"/>
          <w:lang w:eastAsia="es-CO"/>
        </w:rPr>
        <w:t xml:space="preserve"> </w:t>
      </w:r>
      <w:r w:rsidRPr="00004554">
        <w:rPr>
          <w:rFonts w:ascii="Arial" w:hAnsi="Arial" w:cs="Arial"/>
          <w:color w:val="000000"/>
          <w:szCs w:val="24"/>
          <w:lang w:eastAsia="es-CO"/>
        </w:rPr>
        <w:t>siguiente</w:t>
      </w:r>
      <w:r w:rsidR="00853FE6">
        <w:rPr>
          <w:rFonts w:ascii="Arial" w:hAnsi="Arial" w:cs="Arial"/>
          <w:color w:val="000000"/>
          <w:szCs w:val="24"/>
          <w:lang w:eastAsia="es-CO"/>
        </w:rPr>
        <w:t>s</w:t>
      </w:r>
      <w:r w:rsidRPr="00004554">
        <w:rPr>
          <w:rFonts w:ascii="Arial" w:hAnsi="Arial" w:cs="Arial"/>
          <w:color w:val="000000"/>
          <w:szCs w:val="24"/>
          <w:lang w:eastAsia="es-CO"/>
        </w:rPr>
        <w:t>:</w:t>
      </w:r>
    </w:p>
    <w:p w:rsidR="0009166E" w:rsidRPr="00004554" w:rsidRDefault="0009166E" w:rsidP="0009166E">
      <w:pPr>
        <w:spacing w:line="276" w:lineRule="auto"/>
        <w:ind w:left="1134"/>
        <w:jc w:val="both"/>
        <w:rPr>
          <w:rFonts w:ascii="Arial" w:hAnsi="Arial" w:cs="Arial"/>
          <w:color w:val="000000" w:themeColor="text1"/>
          <w:szCs w:val="24"/>
        </w:rPr>
      </w:pPr>
    </w:p>
    <w:p w:rsidR="006260B6" w:rsidRDefault="006260B6" w:rsidP="00853FE6">
      <w:pPr>
        <w:pStyle w:val="Prrafodelista"/>
        <w:numPr>
          <w:ilvl w:val="0"/>
          <w:numId w:val="7"/>
        </w:numPr>
        <w:spacing w:line="276" w:lineRule="auto"/>
        <w:jc w:val="both"/>
        <w:rPr>
          <w:rFonts w:ascii="Arial" w:hAnsi="Arial" w:cs="Arial"/>
          <w:sz w:val="24"/>
          <w:szCs w:val="24"/>
        </w:rPr>
      </w:pPr>
      <w:r>
        <w:rPr>
          <w:rFonts w:ascii="Arial" w:hAnsi="Arial" w:cs="Arial"/>
          <w:sz w:val="24"/>
          <w:szCs w:val="24"/>
        </w:rPr>
        <w:t>¿Se cumplie</w:t>
      </w:r>
      <w:r w:rsidR="00B56D20">
        <w:rPr>
          <w:rFonts w:ascii="Arial" w:hAnsi="Arial" w:cs="Arial"/>
          <w:sz w:val="24"/>
          <w:szCs w:val="24"/>
        </w:rPr>
        <w:t xml:space="preserve">ron los requisitos previstos en la </w:t>
      </w:r>
      <w:r>
        <w:rPr>
          <w:rFonts w:ascii="Arial" w:hAnsi="Arial" w:cs="Arial"/>
          <w:sz w:val="24"/>
          <w:szCs w:val="24"/>
        </w:rPr>
        <w:t>Ley para dejar causada la pensión de sobrevivientes?</w:t>
      </w:r>
    </w:p>
    <w:p w:rsidR="006260B6" w:rsidRDefault="006260B6" w:rsidP="006260B6">
      <w:pPr>
        <w:pStyle w:val="Prrafodelista"/>
        <w:spacing w:line="276" w:lineRule="auto"/>
        <w:jc w:val="both"/>
        <w:rPr>
          <w:rFonts w:ascii="Arial" w:hAnsi="Arial" w:cs="Arial"/>
          <w:sz w:val="24"/>
          <w:szCs w:val="24"/>
        </w:rPr>
      </w:pPr>
    </w:p>
    <w:p w:rsidR="0009166E" w:rsidRPr="00853FE6" w:rsidRDefault="0009166E" w:rsidP="00853FE6">
      <w:pPr>
        <w:pStyle w:val="Prrafodelista"/>
        <w:numPr>
          <w:ilvl w:val="0"/>
          <w:numId w:val="7"/>
        </w:numPr>
        <w:spacing w:line="276" w:lineRule="auto"/>
        <w:jc w:val="both"/>
        <w:rPr>
          <w:rFonts w:ascii="Arial" w:hAnsi="Arial" w:cs="Arial"/>
          <w:sz w:val="24"/>
          <w:szCs w:val="24"/>
        </w:rPr>
      </w:pPr>
      <w:r w:rsidRPr="00853FE6">
        <w:rPr>
          <w:rFonts w:ascii="Arial" w:hAnsi="Arial" w:cs="Arial"/>
          <w:sz w:val="24"/>
          <w:szCs w:val="24"/>
        </w:rPr>
        <w:t>¿</w:t>
      </w:r>
      <w:r w:rsidR="006260B6">
        <w:rPr>
          <w:rFonts w:ascii="Arial" w:hAnsi="Arial" w:cs="Arial"/>
          <w:sz w:val="24"/>
          <w:szCs w:val="24"/>
        </w:rPr>
        <w:t xml:space="preserve">Es beneficiaria </w:t>
      </w:r>
      <w:r w:rsidRPr="00853FE6">
        <w:rPr>
          <w:rFonts w:ascii="Arial" w:hAnsi="Arial" w:cs="Arial"/>
          <w:sz w:val="24"/>
          <w:szCs w:val="24"/>
        </w:rPr>
        <w:t>la señora</w:t>
      </w:r>
      <w:r w:rsidR="00DB2CE0" w:rsidRPr="00853FE6">
        <w:rPr>
          <w:rFonts w:ascii="Arial" w:hAnsi="Arial" w:cs="Arial"/>
          <w:sz w:val="24"/>
          <w:szCs w:val="24"/>
        </w:rPr>
        <w:t xml:space="preserve"> </w:t>
      </w:r>
      <w:r w:rsidR="000E2421">
        <w:rPr>
          <w:rFonts w:ascii="Arial" w:hAnsi="Arial" w:cs="Arial"/>
          <w:sz w:val="24"/>
          <w:szCs w:val="24"/>
        </w:rPr>
        <w:t>Adriana Patricia García Vásquez</w:t>
      </w:r>
      <w:r w:rsidR="006260B6">
        <w:rPr>
          <w:rFonts w:ascii="Arial" w:hAnsi="Arial" w:cs="Arial"/>
          <w:sz w:val="24"/>
          <w:szCs w:val="24"/>
        </w:rPr>
        <w:t xml:space="preserve"> de la pensión de sobrevivientes</w:t>
      </w:r>
      <w:r w:rsidR="00EE5D6D" w:rsidRPr="00853FE6">
        <w:rPr>
          <w:rFonts w:ascii="Arial" w:hAnsi="Arial" w:cs="Arial"/>
          <w:sz w:val="24"/>
          <w:szCs w:val="24"/>
        </w:rPr>
        <w:t>?</w:t>
      </w:r>
    </w:p>
    <w:p w:rsidR="00853FE6" w:rsidRPr="00853FE6" w:rsidRDefault="00853FE6" w:rsidP="00853FE6">
      <w:pPr>
        <w:pStyle w:val="Prrafodelista"/>
        <w:spacing w:line="276" w:lineRule="auto"/>
        <w:jc w:val="both"/>
        <w:rPr>
          <w:rFonts w:ascii="Arial" w:hAnsi="Arial" w:cs="Arial"/>
          <w:sz w:val="24"/>
          <w:szCs w:val="24"/>
        </w:rPr>
      </w:pPr>
    </w:p>
    <w:p w:rsidR="00B56D20" w:rsidRPr="00C93F14" w:rsidRDefault="00C6680E" w:rsidP="00C93F14">
      <w:pPr>
        <w:pStyle w:val="Prrafodelista"/>
        <w:numPr>
          <w:ilvl w:val="0"/>
          <w:numId w:val="7"/>
        </w:numPr>
        <w:spacing w:line="276" w:lineRule="auto"/>
        <w:jc w:val="both"/>
        <w:rPr>
          <w:rFonts w:ascii="Arial" w:hAnsi="Arial" w:cs="Arial"/>
          <w:iCs/>
          <w:szCs w:val="24"/>
        </w:rPr>
      </w:pPr>
      <w:r>
        <w:rPr>
          <w:rFonts w:ascii="Arial" w:hAnsi="Arial" w:cs="Arial"/>
          <w:sz w:val="24"/>
          <w:szCs w:val="24"/>
        </w:rPr>
        <w:t>Si la respuesta al anterior interrogante fuere negativa, ¿Acredita la actora los requisitos para ser beneficiaria de la indemnización sustitutiva de la pensión de sobrevivientes?</w:t>
      </w:r>
      <w:r w:rsidR="0044790D" w:rsidRPr="00C6680E">
        <w:rPr>
          <w:rFonts w:ascii="Arial" w:hAnsi="Arial" w:cs="Arial"/>
          <w:iCs/>
          <w:szCs w:val="24"/>
        </w:rPr>
        <w:t xml:space="preserve"> </w:t>
      </w:r>
    </w:p>
    <w:p w:rsidR="00B56D20" w:rsidRPr="00B56D20" w:rsidRDefault="00B56D20" w:rsidP="00B56D20">
      <w:pPr>
        <w:spacing w:line="276" w:lineRule="auto"/>
        <w:jc w:val="both"/>
        <w:rPr>
          <w:rFonts w:ascii="Arial" w:hAnsi="Arial" w:cs="Arial"/>
          <w:iCs/>
          <w:szCs w:val="24"/>
        </w:rPr>
      </w:pPr>
    </w:p>
    <w:p w:rsidR="0009166E" w:rsidRPr="00004554" w:rsidRDefault="008B7636" w:rsidP="0009166E">
      <w:pPr>
        <w:pStyle w:val="Textoindependiente"/>
        <w:spacing w:line="276" w:lineRule="auto"/>
        <w:contextualSpacing/>
        <w:rPr>
          <w:b/>
          <w:iCs/>
          <w:szCs w:val="24"/>
        </w:rPr>
      </w:pPr>
      <w:r>
        <w:rPr>
          <w:b/>
          <w:iCs/>
          <w:szCs w:val="24"/>
        </w:rPr>
        <w:t>2</w:t>
      </w:r>
      <w:r w:rsidR="0009166E" w:rsidRPr="00004554">
        <w:rPr>
          <w:b/>
          <w:iCs/>
          <w:szCs w:val="24"/>
        </w:rPr>
        <w:t>. Solución a</w:t>
      </w:r>
      <w:r w:rsidR="00986B44">
        <w:rPr>
          <w:b/>
          <w:iCs/>
          <w:szCs w:val="24"/>
        </w:rPr>
        <w:t xml:space="preserve"> </w:t>
      </w:r>
      <w:r w:rsidR="0009166E" w:rsidRPr="00004554">
        <w:rPr>
          <w:b/>
          <w:iCs/>
          <w:szCs w:val="24"/>
        </w:rPr>
        <w:t>l</w:t>
      </w:r>
      <w:r w:rsidR="00986B44">
        <w:rPr>
          <w:b/>
          <w:iCs/>
          <w:szCs w:val="24"/>
        </w:rPr>
        <w:t>os</w:t>
      </w:r>
      <w:r w:rsidR="0009166E" w:rsidRPr="00004554">
        <w:rPr>
          <w:b/>
          <w:iCs/>
          <w:szCs w:val="24"/>
        </w:rPr>
        <w:t xml:space="preserve"> problema</w:t>
      </w:r>
      <w:r w:rsidR="00986B44">
        <w:rPr>
          <w:b/>
          <w:iCs/>
          <w:szCs w:val="24"/>
        </w:rPr>
        <w:t>s</w:t>
      </w:r>
      <w:r w:rsidR="0009166E" w:rsidRPr="00004554">
        <w:rPr>
          <w:b/>
          <w:iCs/>
          <w:szCs w:val="24"/>
        </w:rPr>
        <w:t xml:space="preserve"> jurídico</w:t>
      </w:r>
      <w:r w:rsidR="00986B44">
        <w:rPr>
          <w:b/>
          <w:iCs/>
          <w:szCs w:val="24"/>
        </w:rPr>
        <w:t>s</w:t>
      </w:r>
      <w:r w:rsidR="0009166E" w:rsidRPr="00004554">
        <w:rPr>
          <w:b/>
          <w:iCs/>
          <w:szCs w:val="24"/>
        </w:rPr>
        <w:t xml:space="preserve"> </w:t>
      </w:r>
    </w:p>
    <w:p w:rsidR="0009166E" w:rsidRPr="00004554" w:rsidRDefault="0009166E" w:rsidP="0009166E">
      <w:pPr>
        <w:pStyle w:val="Textoindependiente"/>
        <w:spacing w:line="276" w:lineRule="auto"/>
        <w:ind w:left="390"/>
        <w:contextualSpacing/>
        <w:rPr>
          <w:b/>
          <w:iCs/>
          <w:szCs w:val="24"/>
        </w:rPr>
      </w:pPr>
    </w:p>
    <w:p w:rsidR="0009166E" w:rsidRDefault="008B7636" w:rsidP="0009166E">
      <w:pPr>
        <w:pStyle w:val="Textoindependiente"/>
        <w:contextualSpacing/>
        <w:rPr>
          <w:b/>
          <w:color w:val="000000"/>
          <w:szCs w:val="24"/>
          <w:shd w:val="clear" w:color="auto" w:fill="FFFFFF"/>
          <w:lang w:val="es-ES"/>
        </w:rPr>
      </w:pPr>
      <w:r>
        <w:rPr>
          <w:b/>
          <w:color w:val="000000"/>
          <w:szCs w:val="24"/>
          <w:shd w:val="clear" w:color="auto" w:fill="FFFFFF"/>
          <w:lang w:val="es-ES"/>
        </w:rPr>
        <w:t>2</w:t>
      </w:r>
      <w:r w:rsidR="0009166E" w:rsidRPr="00004554">
        <w:rPr>
          <w:b/>
          <w:color w:val="000000"/>
          <w:szCs w:val="24"/>
          <w:shd w:val="clear" w:color="auto" w:fill="FFFFFF"/>
          <w:lang w:val="es-ES"/>
        </w:rPr>
        <w:t xml:space="preserve">.1. De la pensión de </w:t>
      </w:r>
      <w:r w:rsidR="006245D4" w:rsidRPr="00004554">
        <w:rPr>
          <w:b/>
          <w:color w:val="000000"/>
          <w:szCs w:val="24"/>
          <w:shd w:val="clear" w:color="auto" w:fill="FFFFFF"/>
          <w:lang w:val="es-ES"/>
        </w:rPr>
        <w:t>sobrevivientes</w:t>
      </w:r>
    </w:p>
    <w:p w:rsidR="00FB32F6" w:rsidRPr="00004554" w:rsidRDefault="00FB32F6" w:rsidP="0009166E">
      <w:pPr>
        <w:pStyle w:val="Textoindependiente"/>
        <w:contextualSpacing/>
        <w:rPr>
          <w:b/>
          <w:color w:val="000000"/>
          <w:szCs w:val="24"/>
          <w:shd w:val="clear" w:color="auto" w:fill="FFFFFF"/>
          <w:lang w:val="es-ES"/>
        </w:rPr>
      </w:pPr>
    </w:p>
    <w:p w:rsidR="0009166E" w:rsidRPr="00004554" w:rsidRDefault="008B7636" w:rsidP="0009166E">
      <w:pPr>
        <w:autoSpaceDE w:val="0"/>
        <w:autoSpaceDN w:val="0"/>
        <w:adjustRightInd w:val="0"/>
        <w:spacing w:line="276" w:lineRule="auto"/>
        <w:contextualSpacing/>
        <w:jc w:val="both"/>
        <w:rPr>
          <w:rFonts w:ascii="Arial" w:hAnsi="Arial" w:cs="Arial"/>
          <w:b/>
          <w:szCs w:val="24"/>
        </w:rPr>
      </w:pPr>
      <w:r>
        <w:rPr>
          <w:rFonts w:ascii="Arial" w:hAnsi="Arial" w:cs="Arial"/>
          <w:b/>
          <w:szCs w:val="24"/>
        </w:rPr>
        <w:t>2</w:t>
      </w:r>
      <w:r w:rsidR="0009166E" w:rsidRPr="00004554">
        <w:rPr>
          <w:rFonts w:ascii="Arial" w:hAnsi="Arial" w:cs="Arial"/>
          <w:b/>
          <w:szCs w:val="24"/>
        </w:rPr>
        <w:t>.1.1. Fundamento jurídico</w:t>
      </w:r>
    </w:p>
    <w:p w:rsidR="0009166E" w:rsidRPr="00004554" w:rsidRDefault="0009166E" w:rsidP="0009166E">
      <w:pPr>
        <w:pStyle w:val="Textoindependiente"/>
        <w:spacing w:line="276" w:lineRule="auto"/>
        <w:contextualSpacing/>
        <w:rPr>
          <w:iCs/>
          <w:szCs w:val="24"/>
        </w:rPr>
      </w:pPr>
    </w:p>
    <w:p w:rsidR="00D24380" w:rsidRDefault="00D24380" w:rsidP="00D24380">
      <w:pPr>
        <w:pStyle w:val="Textoindependiente"/>
        <w:spacing w:line="276" w:lineRule="auto"/>
        <w:contextualSpacing/>
        <w:rPr>
          <w:iCs/>
          <w:szCs w:val="24"/>
        </w:rPr>
      </w:pPr>
      <w:r w:rsidRPr="00641218">
        <w:rPr>
          <w:iCs/>
          <w:szCs w:val="24"/>
        </w:rPr>
        <w:t>Bien es sabido que la norma que rige el reconocimiento de la pensión de sobrevivientes es aquella que se encuentre vigente al momento en que se presente el deceso del afiliado o pensionado, que para el presente asunto lo fue</w:t>
      </w:r>
      <w:r>
        <w:rPr>
          <w:iCs/>
          <w:szCs w:val="24"/>
        </w:rPr>
        <w:t xml:space="preserve"> el</w:t>
      </w:r>
      <w:r w:rsidR="006260B6">
        <w:rPr>
          <w:iCs/>
          <w:szCs w:val="24"/>
        </w:rPr>
        <w:t xml:space="preserve"> </w:t>
      </w:r>
      <w:r>
        <w:rPr>
          <w:iCs/>
          <w:szCs w:val="24"/>
        </w:rPr>
        <w:t>04/11/2011 (fl. 17)</w:t>
      </w:r>
      <w:r w:rsidRPr="00641218">
        <w:rPr>
          <w:iCs/>
          <w:szCs w:val="24"/>
        </w:rPr>
        <w:t>, por lo tanto, debemos remitirnos al con</w:t>
      </w:r>
      <w:r>
        <w:rPr>
          <w:iCs/>
          <w:szCs w:val="24"/>
        </w:rPr>
        <w:t>tenido del artículo 46</w:t>
      </w:r>
      <w:r w:rsidRPr="00641218">
        <w:rPr>
          <w:iCs/>
          <w:szCs w:val="24"/>
        </w:rPr>
        <w:t xml:space="preserve"> de</w:t>
      </w:r>
      <w:r>
        <w:rPr>
          <w:iCs/>
          <w:szCs w:val="24"/>
        </w:rPr>
        <w:t xml:space="preserve"> la Ley 100 de 1993, modificado por el artículo 12 de la Ley 797 de 2003, que exige 50 semanas dentro de los tres (3) años anteriores al deceso.</w:t>
      </w:r>
    </w:p>
    <w:p w:rsidR="00D24380" w:rsidRDefault="00D24380" w:rsidP="00D24380">
      <w:pPr>
        <w:pStyle w:val="Textoindependiente"/>
        <w:spacing w:line="276" w:lineRule="auto"/>
        <w:contextualSpacing/>
        <w:rPr>
          <w:iCs/>
          <w:szCs w:val="24"/>
        </w:rPr>
      </w:pPr>
    </w:p>
    <w:p w:rsidR="00D24380" w:rsidRPr="002C7D65" w:rsidRDefault="00D24380" w:rsidP="00D24380">
      <w:pPr>
        <w:pStyle w:val="Textoindependiente"/>
        <w:spacing w:line="276" w:lineRule="auto"/>
        <w:contextualSpacing/>
        <w:rPr>
          <w:iCs/>
          <w:szCs w:val="24"/>
        </w:rPr>
      </w:pPr>
      <w:r w:rsidRPr="00641218">
        <w:rPr>
          <w:iCs/>
          <w:szCs w:val="24"/>
        </w:rPr>
        <w:t>Ahora, como la demandante invoca la calidad de</w:t>
      </w:r>
      <w:r>
        <w:rPr>
          <w:iCs/>
          <w:szCs w:val="24"/>
        </w:rPr>
        <w:t xml:space="preserve"> compañera permanente del </w:t>
      </w:r>
      <w:r w:rsidRPr="00641218">
        <w:rPr>
          <w:iCs/>
          <w:szCs w:val="24"/>
        </w:rPr>
        <w:t xml:space="preserve">causante, debe demostrar </w:t>
      </w:r>
      <w:r w:rsidRPr="00AC486E">
        <w:rPr>
          <w:szCs w:val="24"/>
        </w:rPr>
        <w:t xml:space="preserve">una convivencia </w:t>
      </w:r>
      <w:r>
        <w:rPr>
          <w:szCs w:val="24"/>
        </w:rPr>
        <w:t xml:space="preserve">con éste </w:t>
      </w:r>
      <w:r w:rsidRPr="00AC486E">
        <w:rPr>
          <w:szCs w:val="24"/>
        </w:rPr>
        <w:t>por espacio no inferior a los 5 años anteriores al deceso.</w:t>
      </w:r>
      <w:r>
        <w:rPr>
          <w:iCs/>
          <w:szCs w:val="24"/>
        </w:rPr>
        <w:t xml:space="preserve"> (Artículo 47 de la Ley 100 de 1993 modificada por el art. </w:t>
      </w:r>
      <w:r w:rsidRPr="00B64993">
        <w:rPr>
          <w:iCs/>
          <w:szCs w:val="24"/>
        </w:rPr>
        <w:t>13 de l</w:t>
      </w:r>
      <w:r>
        <w:rPr>
          <w:iCs/>
          <w:szCs w:val="24"/>
        </w:rPr>
        <w:t>a Ley 797 de 2003).</w:t>
      </w:r>
    </w:p>
    <w:p w:rsidR="00112979" w:rsidRPr="00004554" w:rsidRDefault="00112979" w:rsidP="0009166E">
      <w:pPr>
        <w:pStyle w:val="Textoindependiente"/>
        <w:spacing w:line="276" w:lineRule="auto"/>
        <w:contextualSpacing/>
        <w:rPr>
          <w:iCs/>
          <w:szCs w:val="24"/>
        </w:rPr>
      </w:pPr>
    </w:p>
    <w:p w:rsidR="00FB32F6" w:rsidRDefault="008B7636" w:rsidP="0009166E">
      <w:pPr>
        <w:pStyle w:val="Textoindependiente"/>
        <w:spacing w:line="276" w:lineRule="auto"/>
        <w:contextualSpacing/>
        <w:rPr>
          <w:b/>
          <w:iCs/>
          <w:szCs w:val="24"/>
        </w:rPr>
      </w:pPr>
      <w:r>
        <w:rPr>
          <w:b/>
          <w:iCs/>
          <w:szCs w:val="24"/>
        </w:rPr>
        <w:t>2</w:t>
      </w:r>
      <w:r w:rsidR="00D803A2">
        <w:rPr>
          <w:b/>
          <w:iCs/>
          <w:szCs w:val="24"/>
        </w:rPr>
        <w:t>.1.2 Fundamento fáctico</w:t>
      </w:r>
    </w:p>
    <w:p w:rsidR="00D803A2" w:rsidRDefault="00D803A2" w:rsidP="0009166E">
      <w:pPr>
        <w:pStyle w:val="Textoindependiente"/>
        <w:spacing w:line="276" w:lineRule="auto"/>
        <w:contextualSpacing/>
        <w:rPr>
          <w:b/>
          <w:iCs/>
          <w:szCs w:val="24"/>
        </w:rPr>
      </w:pPr>
    </w:p>
    <w:p w:rsidR="00D24380" w:rsidRDefault="00D24380" w:rsidP="00D24380">
      <w:pPr>
        <w:autoSpaceDE w:val="0"/>
        <w:autoSpaceDN w:val="0"/>
        <w:adjustRightInd w:val="0"/>
        <w:spacing w:line="276" w:lineRule="auto"/>
        <w:contextualSpacing/>
        <w:jc w:val="both"/>
        <w:rPr>
          <w:rFonts w:ascii="Arial" w:hAnsi="Arial" w:cs="Arial"/>
          <w:szCs w:val="24"/>
        </w:rPr>
      </w:pPr>
      <w:r w:rsidRPr="00603A96">
        <w:rPr>
          <w:rFonts w:ascii="Arial" w:hAnsi="Arial" w:cs="Arial"/>
          <w:szCs w:val="24"/>
        </w:rPr>
        <w:t xml:space="preserve">Revisada la historia laboral del señor </w:t>
      </w:r>
      <w:r>
        <w:rPr>
          <w:rFonts w:ascii="Arial" w:hAnsi="Arial" w:cs="Arial"/>
          <w:szCs w:val="24"/>
        </w:rPr>
        <w:t xml:space="preserve">Jorge Iván Muñoz Mejía </w:t>
      </w:r>
      <w:r w:rsidRPr="00603A96">
        <w:rPr>
          <w:rFonts w:ascii="Arial" w:hAnsi="Arial" w:cs="Arial"/>
          <w:szCs w:val="24"/>
        </w:rPr>
        <w:t>(fl.</w:t>
      </w:r>
      <w:r>
        <w:rPr>
          <w:rFonts w:ascii="Arial" w:hAnsi="Arial" w:cs="Arial"/>
          <w:szCs w:val="24"/>
        </w:rPr>
        <w:t>22 y s.s. del cd. 1</w:t>
      </w:r>
      <w:r w:rsidRPr="00603A96">
        <w:rPr>
          <w:rFonts w:ascii="Arial" w:hAnsi="Arial" w:cs="Arial"/>
          <w:szCs w:val="24"/>
        </w:rPr>
        <w:t xml:space="preserve">), </w:t>
      </w:r>
      <w:r>
        <w:rPr>
          <w:rFonts w:ascii="Arial" w:hAnsi="Arial" w:cs="Arial"/>
          <w:szCs w:val="24"/>
        </w:rPr>
        <w:t xml:space="preserve">dentro del periodo </w:t>
      </w:r>
      <w:r w:rsidRPr="00603A96">
        <w:rPr>
          <w:rFonts w:ascii="Arial" w:hAnsi="Arial" w:cs="Arial"/>
          <w:szCs w:val="24"/>
        </w:rPr>
        <w:t>comprendido entre el</w:t>
      </w:r>
      <w:r>
        <w:rPr>
          <w:rFonts w:ascii="Arial" w:hAnsi="Arial" w:cs="Arial"/>
          <w:szCs w:val="24"/>
        </w:rPr>
        <w:t xml:space="preserve"> 04/11/2012 y la misma fecha de 2009, no cuenta con cotizaciones, dado que el último aporte realizado al sistema lo fue por el ciclo de octubre de 2007</w:t>
      </w:r>
      <w:r w:rsidRPr="00603A96">
        <w:rPr>
          <w:rFonts w:ascii="Arial" w:hAnsi="Arial" w:cs="Arial"/>
          <w:szCs w:val="24"/>
        </w:rPr>
        <w:t>, con lo cual resulta fácil concluir que no satisfizo la densidad de semanas requeridas en el artículo 12 de la Ley 797 de 2003.</w:t>
      </w:r>
    </w:p>
    <w:p w:rsidR="00D24380" w:rsidRPr="002E665B" w:rsidRDefault="00D24380" w:rsidP="00D24380">
      <w:pPr>
        <w:pStyle w:val="Textoindependiente"/>
        <w:spacing w:line="276" w:lineRule="auto"/>
        <w:rPr>
          <w:color w:val="000000"/>
          <w:szCs w:val="24"/>
          <w:shd w:val="clear" w:color="auto" w:fill="FFFFFF"/>
        </w:rPr>
      </w:pPr>
    </w:p>
    <w:p w:rsidR="00D24380" w:rsidRDefault="00D24380" w:rsidP="00D24380">
      <w:pPr>
        <w:pStyle w:val="Textoindependiente"/>
        <w:spacing w:line="276" w:lineRule="auto"/>
        <w:rPr>
          <w:szCs w:val="24"/>
        </w:rPr>
      </w:pPr>
      <w:r>
        <w:rPr>
          <w:color w:val="000000"/>
          <w:szCs w:val="24"/>
          <w:shd w:val="clear" w:color="auto" w:fill="FFFFFF"/>
          <w:lang w:val="es-ES"/>
        </w:rPr>
        <w:t>En ese orden de ideas, se verificará si se cumple la exigencia contemplada en la norma anterior, en virtud del principio de la condición más beneficiosa que se deprecó en la demanda</w:t>
      </w:r>
      <w:r>
        <w:rPr>
          <w:szCs w:val="24"/>
        </w:rPr>
        <w:t>.</w:t>
      </w:r>
    </w:p>
    <w:p w:rsidR="00D24380" w:rsidRDefault="00D24380" w:rsidP="00D24380">
      <w:pPr>
        <w:pStyle w:val="Textoindependiente"/>
        <w:spacing w:line="276" w:lineRule="auto"/>
        <w:rPr>
          <w:szCs w:val="24"/>
        </w:rPr>
      </w:pPr>
    </w:p>
    <w:p w:rsidR="00D24380" w:rsidRPr="00DF70C7" w:rsidRDefault="00D24380" w:rsidP="00D24380">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comparte la Sala Mayoritaria y no la de la Corte Constitucional, por ser aquel el órgano de cierre de la jurisdicción laboral. </w:t>
      </w:r>
    </w:p>
    <w:p w:rsidR="00D24380" w:rsidRDefault="00D24380" w:rsidP="00D24380">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24380" w:rsidRDefault="00392EB3" w:rsidP="00D24380">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Línea </w:t>
      </w:r>
      <w:r w:rsidR="00D24380">
        <w:rPr>
          <w:rFonts w:ascii="Arial" w:hAnsi="Arial" w:cs="Arial"/>
          <w:color w:val="000000"/>
          <w:szCs w:val="24"/>
          <w:lang w:val="es-ES"/>
        </w:rPr>
        <w:t xml:space="preserve">que se apoya entre otros en </w:t>
      </w:r>
      <w:r w:rsidR="00D24380" w:rsidRPr="001F00C4">
        <w:rPr>
          <w:rFonts w:ascii="Arial" w:hAnsi="Arial" w:cs="Arial"/>
          <w:color w:val="000000"/>
          <w:szCs w:val="24"/>
          <w:lang w:val="es-ES"/>
        </w:rPr>
        <w:t>el Acto Legislativo 01 de 2005</w:t>
      </w:r>
      <w:r w:rsidR="00D24380">
        <w:rPr>
          <w:rFonts w:ascii="Arial" w:hAnsi="Arial" w:cs="Arial"/>
          <w:color w:val="000000"/>
          <w:szCs w:val="24"/>
          <w:lang w:val="es-ES"/>
        </w:rPr>
        <w:t>, que</w:t>
      </w:r>
      <w:r w:rsidR="00D24380" w:rsidRPr="001F00C4">
        <w:rPr>
          <w:rFonts w:ascii="Arial" w:hAnsi="Arial" w:cs="Arial"/>
          <w:color w:val="000000"/>
          <w:szCs w:val="24"/>
          <w:lang w:val="es-ES"/>
        </w:rPr>
        <w:t xml:space="preserve"> dispone en la parte final del inciso 4</w:t>
      </w:r>
      <w:r w:rsidR="00D24380" w:rsidRPr="001F00C4">
        <w:rPr>
          <w:rFonts w:ascii="Arial" w:hAnsi="Arial" w:cs="Arial"/>
          <w:color w:val="000000"/>
          <w:sz w:val="22"/>
          <w:szCs w:val="22"/>
          <w:lang w:val="es-ES"/>
        </w:rPr>
        <w:t>° que “</w:t>
      </w:r>
      <w:r w:rsidR="00D24380"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rsidR="00D24380">
        <w:t xml:space="preserve"> </w:t>
      </w:r>
      <w:r w:rsidR="00D24380" w:rsidRPr="00021C24">
        <w:rPr>
          <w:rFonts w:ascii="Arial" w:hAnsi="Arial" w:cs="Arial"/>
        </w:rPr>
        <w:t xml:space="preserve">este </w:t>
      </w:r>
      <w:r w:rsidR="00D24380" w:rsidRPr="001F00C4">
        <w:rPr>
          <w:rFonts w:ascii="Arial" w:hAnsi="Arial" w:cs="Arial"/>
          <w:szCs w:val="24"/>
          <w:lang w:val="es-AR"/>
        </w:rPr>
        <w:t>creado con la expedición de la Ley 100 de 1993</w:t>
      </w:r>
      <w:r w:rsidR="00D24380" w:rsidRPr="001F00C4">
        <w:rPr>
          <w:rFonts w:ascii="Arial" w:hAnsi="Arial" w:cs="Arial"/>
          <w:i/>
          <w:color w:val="000000"/>
          <w:szCs w:val="24"/>
          <w:shd w:val="clear" w:color="auto" w:fill="FFFFFF"/>
        </w:rPr>
        <w:t xml:space="preserve"> </w:t>
      </w:r>
      <w:r w:rsidR="00D24380" w:rsidRPr="001F00C4">
        <w:rPr>
          <w:rFonts w:ascii="Arial" w:hAnsi="Arial" w:cs="Arial"/>
          <w:color w:val="000000"/>
          <w:szCs w:val="24"/>
          <w:shd w:val="clear" w:color="auto" w:fill="FFFFFF"/>
        </w:rPr>
        <w:t xml:space="preserve">y desarrollado a partir del artículo 10 </w:t>
      </w:r>
      <w:r w:rsidR="00D24380" w:rsidRPr="001F00C4">
        <w:rPr>
          <w:rFonts w:ascii="Arial" w:hAnsi="Arial" w:cs="Arial"/>
          <w:i/>
          <w:color w:val="000000"/>
          <w:szCs w:val="24"/>
          <w:shd w:val="clear" w:color="auto" w:fill="FFFFFF"/>
        </w:rPr>
        <w:t>ibídem</w:t>
      </w:r>
      <w:r w:rsidR="00D24380">
        <w:rPr>
          <w:rFonts w:ascii="Arial" w:hAnsi="Arial" w:cs="Arial"/>
          <w:color w:val="000000"/>
          <w:szCs w:val="24"/>
          <w:shd w:val="clear" w:color="auto" w:fill="FFFFFF"/>
        </w:rPr>
        <w:t>, lo que significa que él se encuentra constituido por esa normativa y las</w:t>
      </w:r>
      <w:r w:rsidR="00D24380" w:rsidRPr="001F00C4">
        <w:rPr>
          <w:rFonts w:ascii="Arial" w:hAnsi="Arial" w:cs="Arial"/>
          <w:color w:val="000000"/>
          <w:szCs w:val="24"/>
          <w:shd w:val="clear" w:color="auto" w:fill="FFFFFF"/>
        </w:rPr>
        <w:t xml:space="preserve"> modificaci</w:t>
      </w:r>
      <w:r w:rsidR="00D24380">
        <w:rPr>
          <w:rFonts w:ascii="Arial" w:hAnsi="Arial" w:cs="Arial"/>
          <w:color w:val="000000"/>
          <w:szCs w:val="24"/>
          <w:shd w:val="clear" w:color="auto" w:fill="FFFFFF"/>
        </w:rPr>
        <w:t xml:space="preserve">ones </w:t>
      </w:r>
      <w:r w:rsidR="00D24380" w:rsidRPr="001F00C4">
        <w:rPr>
          <w:rFonts w:ascii="Arial" w:hAnsi="Arial" w:cs="Arial"/>
          <w:color w:val="000000"/>
          <w:szCs w:val="24"/>
          <w:shd w:val="clear" w:color="auto" w:fill="FFFFFF"/>
        </w:rPr>
        <w:t>introducida</w:t>
      </w:r>
      <w:r w:rsidR="00D24380">
        <w:rPr>
          <w:rFonts w:ascii="Arial" w:hAnsi="Arial" w:cs="Arial"/>
          <w:color w:val="000000"/>
          <w:szCs w:val="24"/>
          <w:shd w:val="clear" w:color="auto" w:fill="FFFFFF"/>
        </w:rPr>
        <w:t>s</w:t>
      </w:r>
      <w:r w:rsidR="00D24380" w:rsidRPr="001F00C4">
        <w:rPr>
          <w:rFonts w:ascii="Arial" w:hAnsi="Arial" w:cs="Arial"/>
          <w:color w:val="000000"/>
          <w:szCs w:val="24"/>
          <w:shd w:val="clear" w:color="auto" w:fill="FFFFFF"/>
        </w:rPr>
        <w:t xml:space="preserve"> por la Ley 797 de 2003, de donde debe entender</w:t>
      </w:r>
      <w:r w:rsidR="00D24380">
        <w:rPr>
          <w:rFonts w:ascii="Arial" w:hAnsi="Arial" w:cs="Arial"/>
          <w:color w:val="000000"/>
          <w:szCs w:val="24"/>
          <w:shd w:val="clear" w:color="auto" w:fill="FFFFFF"/>
        </w:rPr>
        <w:t>se</w:t>
      </w:r>
      <w:r w:rsidR="00D24380" w:rsidRPr="001F00C4">
        <w:rPr>
          <w:rFonts w:ascii="Arial" w:hAnsi="Arial" w:cs="Arial"/>
          <w:color w:val="000000"/>
          <w:szCs w:val="24"/>
          <w:shd w:val="clear" w:color="auto" w:fill="FFFFFF"/>
        </w:rPr>
        <w:t xml:space="preserve"> </w:t>
      </w:r>
      <w:r w:rsidR="00D24380">
        <w:rPr>
          <w:rFonts w:ascii="Arial" w:hAnsi="Arial" w:cs="Arial"/>
          <w:color w:val="000000"/>
          <w:szCs w:val="24"/>
          <w:shd w:val="clear" w:color="auto" w:fill="FFFFFF"/>
        </w:rPr>
        <w:t>excluido el Acuerdo 049 de 1990, por ser anterior a éstas.</w:t>
      </w:r>
    </w:p>
    <w:p w:rsidR="00D24380" w:rsidRDefault="00D24380" w:rsidP="00D24380">
      <w:pPr>
        <w:autoSpaceDE w:val="0"/>
        <w:autoSpaceDN w:val="0"/>
        <w:adjustRightInd w:val="0"/>
        <w:spacing w:line="276" w:lineRule="auto"/>
        <w:contextualSpacing/>
        <w:jc w:val="both"/>
        <w:rPr>
          <w:rFonts w:ascii="Arial" w:hAnsi="Arial" w:cs="Arial"/>
          <w:color w:val="000000"/>
          <w:szCs w:val="24"/>
          <w:shd w:val="clear" w:color="auto" w:fill="FFFFFF"/>
        </w:rPr>
      </w:pPr>
    </w:p>
    <w:p w:rsidR="00D24380" w:rsidRDefault="00D24380" w:rsidP="00D24380">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Criterio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D24380" w:rsidRDefault="00D24380" w:rsidP="00D24380">
      <w:pPr>
        <w:autoSpaceDE w:val="0"/>
        <w:autoSpaceDN w:val="0"/>
        <w:adjustRightInd w:val="0"/>
        <w:spacing w:line="276" w:lineRule="auto"/>
        <w:contextualSpacing/>
        <w:jc w:val="both"/>
        <w:rPr>
          <w:rFonts w:ascii="Arial" w:hAnsi="Arial" w:cs="Arial"/>
          <w:color w:val="000000"/>
          <w:szCs w:val="24"/>
          <w:shd w:val="clear" w:color="auto" w:fill="FFFFFF"/>
        </w:rPr>
      </w:pPr>
    </w:p>
    <w:p w:rsidR="00D24380" w:rsidRPr="00CB6177" w:rsidRDefault="00D24380" w:rsidP="006260B6">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 xml:space="preserve">En esta última sentencia la Corte adopta como nueva tesis, </w:t>
      </w:r>
      <w:r>
        <w:rPr>
          <w:rFonts w:ascii="Arial" w:hAnsi="Arial" w:cs="Arial"/>
          <w:color w:val="000000"/>
          <w:szCs w:val="24"/>
          <w:shd w:val="clear" w:color="auto" w:fill="FFFFFF"/>
        </w:rPr>
        <w:t xml:space="preserve">en cuanto a la pensión de sobrevivientes, consistente en </w:t>
      </w:r>
      <w:r w:rsidRPr="00877975">
        <w:rPr>
          <w:rFonts w:ascii="Arial" w:hAnsi="Arial" w:cs="Arial"/>
          <w:color w:val="000000"/>
          <w:szCs w:val="24"/>
          <w:shd w:val="clear" w:color="auto" w:fill="FFFFFF"/>
        </w:rPr>
        <w:t xml:space="preserve">que para acudir al Acuerdo 049 de 1990 o a cualquier norma anterior a ella, debe verificarse un test de procedencia, que lo conforman 5 condiciones, </w:t>
      </w:r>
      <w:r w:rsidR="00B56D20">
        <w:rPr>
          <w:rFonts w:ascii="Arial" w:hAnsi="Arial" w:cs="Arial"/>
          <w:color w:val="000000"/>
          <w:szCs w:val="24"/>
          <w:shd w:val="clear" w:color="auto" w:fill="FFFFFF"/>
        </w:rPr>
        <w:t xml:space="preserve">indispensables </w:t>
      </w:r>
      <w:r w:rsidRPr="00877975">
        <w:rPr>
          <w:rFonts w:ascii="Arial" w:hAnsi="Arial" w:cs="Arial"/>
          <w:color w:val="000000"/>
          <w:szCs w:val="24"/>
          <w:shd w:val="clear" w:color="auto" w:fill="FFFFFF"/>
        </w:rPr>
        <w:t>cada una de ellas,</w:t>
      </w:r>
      <w:r w:rsidR="006260B6">
        <w:rPr>
          <w:rFonts w:ascii="Arial" w:hAnsi="Arial" w:cs="Arial"/>
          <w:color w:val="000000"/>
          <w:szCs w:val="24"/>
          <w:shd w:val="clear" w:color="auto" w:fill="FFFFFF"/>
        </w:rPr>
        <w:t xml:space="preserve"> sin que sea necesario referirnos a las mismas al no ser </w:t>
      </w:r>
      <w:r w:rsidRPr="00526B56">
        <w:rPr>
          <w:rFonts w:ascii="Arial" w:hAnsi="Arial" w:cs="Arial"/>
          <w:color w:val="000000"/>
          <w:szCs w:val="24"/>
          <w:shd w:val="clear" w:color="auto" w:fill="FFFFFF"/>
        </w:rPr>
        <w:t xml:space="preserve">esta </w:t>
      </w:r>
      <w:r w:rsidR="006260B6">
        <w:rPr>
          <w:rFonts w:ascii="Arial" w:hAnsi="Arial" w:cs="Arial"/>
          <w:color w:val="000000"/>
          <w:szCs w:val="24"/>
          <w:shd w:val="clear" w:color="auto" w:fill="FFFFFF"/>
        </w:rPr>
        <w:t xml:space="preserve">la </w:t>
      </w:r>
      <w:r w:rsidRPr="00526B56">
        <w:rPr>
          <w:rFonts w:ascii="Arial" w:hAnsi="Arial" w:cs="Arial"/>
          <w:color w:val="000000"/>
          <w:szCs w:val="24"/>
          <w:shd w:val="clear" w:color="auto" w:fill="FFFFFF"/>
        </w:rPr>
        <w:t xml:space="preserve">posición </w:t>
      </w:r>
      <w:r w:rsidR="006260B6">
        <w:rPr>
          <w:rFonts w:ascii="Arial" w:hAnsi="Arial" w:cs="Arial"/>
          <w:color w:val="000000"/>
          <w:szCs w:val="24"/>
          <w:shd w:val="clear" w:color="auto" w:fill="FFFFFF"/>
        </w:rPr>
        <w:t xml:space="preserve">de </w:t>
      </w:r>
      <w:r w:rsidRPr="00526B56">
        <w:rPr>
          <w:rFonts w:ascii="Arial" w:hAnsi="Arial" w:cs="Arial"/>
          <w:color w:val="000000"/>
          <w:szCs w:val="24"/>
          <w:shd w:val="clear" w:color="auto" w:fill="FFFFFF"/>
        </w:rPr>
        <w:t>la Sala Mayoritaria, al adoptar la de la Sala Laboral de la Corte Suprema de Justicia, que sostiene que no es</w:t>
      </w:r>
      <w:r w:rsidRPr="00526B56">
        <w:rPr>
          <w:rFonts w:ascii="Arial" w:hAnsi="Arial" w:cs="Arial"/>
          <w:color w:val="000000"/>
          <w:szCs w:val="24"/>
          <w:lang w:val="es-ES"/>
        </w:rPr>
        <w:t xml:space="preserve"> posible acudirse al Acuerdo 049 de 1990, como se pretende dentro del libelo, al no ser esta la norma inmediatamente anterior a la Ley 797 de 2003, vigente al momento del deceso</w:t>
      </w:r>
      <w:r>
        <w:rPr>
          <w:rFonts w:ascii="Arial" w:hAnsi="Arial" w:cs="Arial"/>
          <w:color w:val="000000"/>
          <w:szCs w:val="24"/>
          <w:lang w:val="es-ES"/>
        </w:rPr>
        <w:t xml:space="preserve"> del afiliado.</w:t>
      </w:r>
    </w:p>
    <w:p w:rsidR="00D24380" w:rsidRDefault="00D24380" w:rsidP="00D24380">
      <w:pPr>
        <w:autoSpaceDE w:val="0"/>
        <w:autoSpaceDN w:val="0"/>
        <w:adjustRightInd w:val="0"/>
        <w:spacing w:line="276" w:lineRule="auto"/>
        <w:contextualSpacing/>
        <w:jc w:val="both"/>
        <w:rPr>
          <w:rFonts w:ascii="Arial" w:hAnsi="Arial" w:cs="Arial"/>
          <w:color w:val="000000"/>
          <w:szCs w:val="24"/>
          <w:shd w:val="clear" w:color="auto" w:fill="FFFFFF"/>
        </w:rPr>
      </w:pPr>
    </w:p>
    <w:p w:rsidR="00D24380" w:rsidRDefault="00D24380" w:rsidP="00D24380">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Conforme lo expuesto, no se comparte el argumento de la apelación.</w:t>
      </w:r>
    </w:p>
    <w:p w:rsidR="00D24380" w:rsidRDefault="00D24380" w:rsidP="00D24380">
      <w:pPr>
        <w:autoSpaceDE w:val="0"/>
        <w:autoSpaceDN w:val="0"/>
        <w:adjustRightInd w:val="0"/>
        <w:spacing w:line="276" w:lineRule="auto"/>
        <w:contextualSpacing/>
        <w:jc w:val="both"/>
        <w:rPr>
          <w:rFonts w:ascii="Arial" w:hAnsi="Arial" w:cs="Arial"/>
          <w:color w:val="000000"/>
          <w:szCs w:val="24"/>
          <w:shd w:val="clear" w:color="auto" w:fill="FFFFFF"/>
        </w:rPr>
      </w:pPr>
    </w:p>
    <w:p w:rsidR="00D24380" w:rsidRDefault="00D24380" w:rsidP="00D24380">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Adicional a lo mencionado ha de decirse que el mismo órgano de cierre de esta especialidad más recientemente</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precisó que el citado principio no era ilimitad</w:t>
      </w:r>
      <w:r w:rsidR="001307BB">
        <w:rPr>
          <w:rFonts w:ascii="Arial" w:hAnsi="Arial" w:cs="Arial"/>
          <w:color w:val="000000"/>
          <w:szCs w:val="24"/>
          <w:lang w:val="es-ES"/>
        </w:rPr>
        <w:t>o</w:t>
      </w:r>
      <w:r>
        <w:rPr>
          <w:rFonts w:ascii="Arial" w:hAnsi="Arial" w:cs="Arial"/>
          <w:color w:val="000000"/>
          <w:szCs w:val="24"/>
          <w:lang w:val="es-ES"/>
        </w:rPr>
        <w:t>,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ley 797 de 2003 acrediten los requisitos de la ley 100 de 1993 original, pero, siempre y cuando la contingencia –</w:t>
      </w:r>
      <w:r>
        <w:rPr>
          <w:rFonts w:ascii="Arial" w:hAnsi="Arial" w:cs="Arial"/>
          <w:i/>
          <w:color w:val="000000"/>
          <w:szCs w:val="24"/>
          <w:lang w:val="es-ES"/>
        </w:rPr>
        <w:t>muerte</w:t>
      </w:r>
      <w:r w:rsidR="00C93F14">
        <w:rPr>
          <w:rFonts w:ascii="Arial" w:hAnsi="Arial" w:cs="Arial"/>
        </w:rPr>
        <w:t>–</w:t>
      </w:r>
      <w:r>
        <w:rPr>
          <w:rFonts w:ascii="Arial" w:hAnsi="Arial" w:cs="Arial"/>
          <w:color w:val="000000"/>
          <w:szCs w:val="24"/>
          <w:lang w:val="es-ES"/>
        </w:rPr>
        <w:t xml:space="preserve">, se presente dentro de los 3 años siguientes a la entrada en vigencia de aquella ley, esto es, del </w:t>
      </w:r>
      <w:r w:rsidRPr="00ED6C63">
        <w:rPr>
          <w:rFonts w:ascii="Arial" w:hAnsi="Arial" w:cs="Arial"/>
          <w:i/>
          <w:color w:val="000000"/>
          <w:szCs w:val="24"/>
          <w:lang w:val="es-ES"/>
        </w:rPr>
        <w:t>29</w:t>
      </w:r>
      <w:r>
        <w:rPr>
          <w:rFonts w:ascii="Arial" w:hAnsi="Arial" w:cs="Arial"/>
          <w:i/>
          <w:color w:val="000000"/>
          <w:szCs w:val="24"/>
          <w:lang w:val="es-ES"/>
        </w:rPr>
        <w:t>-</w:t>
      </w:r>
      <w:r w:rsidRPr="00ED6C63">
        <w:rPr>
          <w:rFonts w:ascii="Arial" w:hAnsi="Arial" w:cs="Arial"/>
          <w:i/>
          <w:color w:val="000000"/>
          <w:szCs w:val="24"/>
          <w:lang w:val="es-ES"/>
        </w:rPr>
        <w:t>01</w:t>
      </w:r>
      <w:r>
        <w:rPr>
          <w:rFonts w:ascii="Arial" w:hAnsi="Arial" w:cs="Arial"/>
          <w:i/>
          <w:color w:val="000000"/>
          <w:szCs w:val="24"/>
          <w:lang w:val="es-ES"/>
        </w:rPr>
        <w:t>-</w:t>
      </w:r>
      <w:r w:rsidRPr="00ED6C63">
        <w:rPr>
          <w:rFonts w:ascii="Arial" w:hAnsi="Arial" w:cs="Arial"/>
          <w:i/>
          <w:color w:val="000000"/>
          <w:szCs w:val="24"/>
          <w:lang w:val="es-ES"/>
        </w:rPr>
        <w:t xml:space="preserve">2003 </w:t>
      </w:r>
      <w:r>
        <w:rPr>
          <w:rFonts w:ascii="Arial" w:hAnsi="Arial" w:cs="Arial"/>
          <w:i/>
          <w:color w:val="000000"/>
          <w:szCs w:val="24"/>
          <w:lang w:val="es-ES"/>
        </w:rPr>
        <w:t>al</w:t>
      </w:r>
      <w:r w:rsidRPr="00ED6C63">
        <w:rPr>
          <w:rFonts w:ascii="Arial" w:hAnsi="Arial" w:cs="Arial"/>
          <w:i/>
          <w:color w:val="000000"/>
          <w:szCs w:val="24"/>
          <w:lang w:val="es-ES"/>
        </w:rPr>
        <w:t xml:space="preserve"> 29</w:t>
      </w:r>
      <w:r>
        <w:rPr>
          <w:rFonts w:ascii="Arial" w:hAnsi="Arial" w:cs="Arial"/>
          <w:i/>
          <w:color w:val="000000"/>
          <w:szCs w:val="24"/>
          <w:lang w:val="es-ES"/>
        </w:rPr>
        <w:t>-</w:t>
      </w:r>
      <w:r w:rsidRPr="00ED6C63">
        <w:rPr>
          <w:rFonts w:ascii="Arial" w:hAnsi="Arial" w:cs="Arial"/>
          <w:i/>
          <w:color w:val="000000"/>
          <w:szCs w:val="24"/>
          <w:lang w:val="es-ES"/>
        </w:rPr>
        <w:t>01</w:t>
      </w:r>
      <w:r>
        <w:rPr>
          <w:rFonts w:ascii="Arial" w:hAnsi="Arial" w:cs="Arial"/>
          <w:i/>
          <w:color w:val="000000"/>
          <w:szCs w:val="24"/>
          <w:lang w:val="es-ES"/>
        </w:rPr>
        <w:t>-</w:t>
      </w:r>
      <w:r w:rsidRPr="00ED6C63">
        <w:rPr>
          <w:rFonts w:ascii="Arial" w:hAnsi="Arial" w:cs="Arial"/>
          <w:i/>
          <w:color w:val="000000"/>
          <w:szCs w:val="24"/>
          <w:lang w:val="es-ES"/>
        </w:rPr>
        <w:t>2006</w:t>
      </w:r>
      <w:r>
        <w:rPr>
          <w:rFonts w:ascii="Arial" w:hAnsi="Arial" w:cs="Arial"/>
          <w:color w:val="000000"/>
          <w:szCs w:val="24"/>
          <w:lang w:val="es-ES"/>
        </w:rPr>
        <w:t xml:space="preserve">. </w:t>
      </w:r>
    </w:p>
    <w:p w:rsidR="00D24380" w:rsidRDefault="00D24380" w:rsidP="00D24380">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24380" w:rsidRDefault="00D24380" w:rsidP="00D24380">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lastRenderedPageBreak/>
        <w:t>Y efectivamente, en el presente caso, ni si quiera se puede acudir,</w:t>
      </w:r>
      <w:r w:rsidRPr="00926413">
        <w:rPr>
          <w:rFonts w:ascii="Arial" w:hAnsi="Arial" w:cs="Arial"/>
          <w:color w:val="000000"/>
          <w:szCs w:val="24"/>
          <w:lang w:val="es-ES"/>
        </w:rPr>
        <w:t xml:space="preserve"> </w:t>
      </w:r>
      <w:r>
        <w:rPr>
          <w:rFonts w:ascii="Arial" w:hAnsi="Arial" w:cs="Arial"/>
          <w:color w:val="000000"/>
          <w:szCs w:val="24"/>
          <w:lang w:val="es-ES"/>
        </w:rPr>
        <w:t xml:space="preserve">en aplicación de la condición más beneficiosa, a la ley 100 de 1993, en su versión original, en tanto </w:t>
      </w:r>
      <w:r>
        <w:rPr>
          <w:rFonts w:ascii="Arial" w:hAnsi="Arial" w:cs="Arial"/>
          <w:szCs w:val="24"/>
        </w:rPr>
        <w:t xml:space="preserve">el señor </w:t>
      </w:r>
      <w:r w:rsidR="001307BB">
        <w:rPr>
          <w:rFonts w:ascii="Arial" w:hAnsi="Arial" w:cs="Arial"/>
          <w:szCs w:val="24"/>
        </w:rPr>
        <w:t xml:space="preserve">Jorge Iván Muñoz Mejía </w:t>
      </w:r>
      <w:r>
        <w:rPr>
          <w:rFonts w:ascii="Arial" w:hAnsi="Arial" w:cs="Arial"/>
          <w:szCs w:val="24"/>
        </w:rPr>
        <w:t xml:space="preserve">falleció el </w:t>
      </w:r>
      <w:r w:rsidR="001307BB">
        <w:rPr>
          <w:rFonts w:ascii="Arial" w:hAnsi="Arial" w:cs="Arial"/>
          <w:szCs w:val="24"/>
        </w:rPr>
        <w:t>04/11/2012</w:t>
      </w:r>
      <w:r>
        <w:rPr>
          <w:rFonts w:ascii="Arial" w:hAnsi="Arial" w:cs="Arial"/>
          <w:szCs w:val="24"/>
        </w:rPr>
        <w:t>, por fuera de los tres años siguientes a la entrada en vigencia de la Ley 797 de 2003, debido a la temporalidad que del mismo se predica en la jurisprudencia antes descrita, la cual comparte la Sala Mayoritaria.</w:t>
      </w:r>
    </w:p>
    <w:p w:rsidR="00D24380" w:rsidRDefault="00D24380" w:rsidP="00D54D8A">
      <w:pPr>
        <w:autoSpaceDE w:val="0"/>
        <w:autoSpaceDN w:val="0"/>
        <w:adjustRightInd w:val="0"/>
        <w:spacing w:line="276" w:lineRule="auto"/>
        <w:contextualSpacing/>
        <w:jc w:val="both"/>
        <w:rPr>
          <w:rFonts w:ascii="Arial" w:hAnsi="Arial" w:cs="Arial"/>
          <w:szCs w:val="24"/>
        </w:rPr>
      </w:pPr>
    </w:p>
    <w:p w:rsidR="008B7636" w:rsidRDefault="008B7636"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Siendo así las cosas, el afiliado no dejó causado el derecho y consecuente con ello resulta improcedente el reconocimiento de la pensión de sobrevivientes perseguida por la actora, de tal manera que se abre paso el estudio de la pretensión subsidiaria.</w:t>
      </w:r>
    </w:p>
    <w:p w:rsidR="008B7636" w:rsidRDefault="008B7636" w:rsidP="00D54D8A">
      <w:pPr>
        <w:autoSpaceDE w:val="0"/>
        <w:autoSpaceDN w:val="0"/>
        <w:adjustRightInd w:val="0"/>
        <w:spacing w:line="276" w:lineRule="auto"/>
        <w:contextualSpacing/>
        <w:jc w:val="both"/>
        <w:rPr>
          <w:rFonts w:ascii="Arial" w:hAnsi="Arial" w:cs="Arial"/>
          <w:szCs w:val="24"/>
        </w:rPr>
      </w:pPr>
    </w:p>
    <w:p w:rsidR="008B7636" w:rsidRPr="008B7636" w:rsidRDefault="008B7636" w:rsidP="00D54D8A">
      <w:pPr>
        <w:autoSpaceDE w:val="0"/>
        <w:autoSpaceDN w:val="0"/>
        <w:adjustRightInd w:val="0"/>
        <w:spacing w:line="276" w:lineRule="auto"/>
        <w:contextualSpacing/>
        <w:jc w:val="both"/>
        <w:rPr>
          <w:rFonts w:ascii="Arial" w:hAnsi="Arial" w:cs="Arial"/>
          <w:b/>
          <w:szCs w:val="24"/>
        </w:rPr>
      </w:pPr>
      <w:r w:rsidRPr="008B7636">
        <w:rPr>
          <w:rFonts w:ascii="Arial" w:hAnsi="Arial" w:cs="Arial"/>
          <w:b/>
          <w:szCs w:val="24"/>
        </w:rPr>
        <w:t>3. De la indemnización sustitutiva de la pensión de sobrevivientes</w:t>
      </w:r>
    </w:p>
    <w:p w:rsidR="008B7636" w:rsidRPr="008B7636" w:rsidRDefault="008B7636" w:rsidP="00D54D8A">
      <w:pPr>
        <w:autoSpaceDE w:val="0"/>
        <w:autoSpaceDN w:val="0"/>
        <w:adjustRightInd w:val="0"/>
        <w:spacing w:line="276" w:lineRule="auto"/>
        <w:contextualSpacing/>
        <w:jc w:val="both"/>
        <w:rPr>
          <w:rFonts w:ascii="Arial" w:hAnsi="Arial" w:cs="Arial"/>
          <w:b/>
          <w:szCs w:val="24"/>
        </w:rPr>
      </w:pPr>
    </w:p>
    <w:p w:rsidR="008B7636" w:rsidRPr="008B7636" w:rsidRDefault="008B7636" w:rsidP="00D54D8A">
      <w:pPr>
        <w:autoSpaceDE w:val="0"/>
        <w:autoSpaceDN w:val="0"/>
        <w:adjustRightInd w:val="0"/>
        <w:spacing w:line="276" w:lineRule="auto"/>
        <w:contextualSpacing/>
        <w:jc w:val="both"/>
        <w:rPr>
          <w:rFonts w:ascii="Arial" w:hAnsi="Arial" w:cs="Arial"/>
          <w:b/>
          <w:szCs w:val="24"/>
        </w:rPr>
      </w:pPr>
      <w:r w:rsidRPr="008B7636">
        <w:rPr>
          <w:rFonts w:ascii="Arial" w:hAnsi="Arial" w:cs="Arial"/>
          <w:b/>
          <w:szCs w:val="24"/>
        </w:rPr>
        <w:t>3.1. Fundamento jurídico</w:t>
      </w:r>
    </w:p>
    <w:p w:rsidR="00D24380" w:rsidRDefault="00D24380" w:rsidP="00D54D8A">
      <w:pPr>
        <w:autoSpaceDE w:val="0"/>
        <w:autoSpaceDN w:val="0"/>
        <w:adjustRightInd w:val="0"/>
        <w:spacing w:line="276" w:lineRule="auto"/>
        <w:contextualSpacing/>
        <w:jc w:val="both"/>
        <w:rPr>
          <w:rFonts w:ascii="Arial" w:hAnsi="Arial" w:cs="Arial"/>
          <w:szCs w:val="24"/>
        </w:rPr>
      </w:pPr>
    </w:p>
    <w:p w:rsidR="00D24380" w:rsidRDefault="00883196"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con el artículo 49 de la Ley 100/93, tienen derecho a la indemnización sustitutiva de la pensión de sobrevivientes los miembros del grupo familiar del afiliado que hubiese fallecido sin cumplir los requisitos para causar esa prestación. </w:t>
      </w:r>
    </w:p>
    <w:p w:rsidR="00883196" w:rsidRDefault="00883196" w:rsidP="00D54D8A">
      <w:pPr>
        <w:autoSpaceDE w:val="0"/>
        <w:autoSpaceDN w:val="0"/>
        <w:adjustRightInd w:val="0"/>
        <w:spacing w:line="276" w:lineRule="auto"/>
        <w:contextualSpacing/>
        <w:jc w:val="both"/>
        <w:rPr>
          <w:rFonts w:ascii="Arial" w:hAnsi="Arial" w:cs="Arial"/>
          <w:szCs w:val="24"/>
        </w:rPr>
      </w:pPr>
    </w:p>
    <w:p w:rsidR="00883196" w:rsidRDefault="00883196"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como miembros del grupo familiar, deben entenderse aquellas personas enlistadas en el artículo 47 </w:t>
      </w:r>
      <w:r w:rsidRPr="00883196">
        <w:rPr>
          <w:rFonts w:ascii="Arial" w:hAnsi="Arial" w:cs="Arial"/>
          <w:i/>
          <w:szCs w:val="24"/>
        </w:rPr>
        <w:t>ibídem</w:t>
      </w:r>
      <w:r>
        <w:rPr>
          <w:rFonts w:ascii="Arial" w:hAnsi="Arial" w:cs="Arial"/>
          <w:i/>
          <w:szCs w:val="24"/>
        </w:rPr>
        <w:t xml:space="preserve">, </w:t>
      </w:r>
      <w:r>
        <w:rPr>
          <w:rFonts w:ascii="Arial" w:hAnsi="Arial" w:cs="Arial"/>
          <w:szCs w:val="24"/>
        </w:rPr>
        <w:t xml:space="preserve">que en el caso de </w:t>
      </w:r>
      <w:r w:rsidR="00392EB3">
        <w:rPr>
          <w:rFonts w:ascii="Arial" w:hAnsi="Arial" w:cs="Arial"/>
          <w:szCs w:val="24"/>
        </w:rPr>
        <w:t xml:space="preserve">compañero </w:t>
      </w:r>
      <w:r>
        <w:rPr>
          <w:rFonts w:ascii="Arial" w:hAnsi="Arial" w:cs="Arial"/>
          <w:szCs w:val="24"/>
        </w:rPr>
        <w:t>exige una convivencia de por lo menos 5 años anteriores al fallecimiento.</w:t>
      </w:r>
    </w:p>
    <w:p w:rsidR="00883196" w:rsidRDefault="00883196" w:rsidP="00D54D8A">
      <w:pPr>
        <w:autoSpaceDE w:val="0"/>
        <w:autoSpaceDN w:val="0"/>
        <w:adjustRightInd w:val="0"/>
        <w:spacing w:line="276" w:lineRule="auto"/>
        <w:contextualSpacing/>
        <w:jc w:val="both"/>
        <w:rPr>
          <w:rFonts w:ascii="Arial" w:hAnsi="Arial" w:cs="Arial"/>
          <w:szCs w:val="24"/>
        </w:rPr>
      </w:pPr>
    </w:p>
    <w:p w:rsidR="00883196" w:rsidRPr="00883196" w:rsidRDefault="00883196" w:rsidP="00D54D8A">
      <w:pPr>
        <w:autoSpaceDE w:val="0"/>
        <w:autoSpaceDN w:val="0"/>
        <w:adjustRightInd w:val="0"/>
        <w:spacing w:line="276" w:lineRule="auto"/>
        <w:contextualSpacing/>
        <w:jc w:val="both"/>
        <w:rPr>
          <w:rFonts w:ascii="Arial" w:hAnsi="Arial" w:cs="Arial"/>
          <w:b/>
          <w:szCs w:val="24"/>
        </w:rPr>
      </w:pPr>
      <w:r w:rsidRPr="00883196">
        <w:rPr>
          <w:rFonts w:ascii="Arial" w:hAnsi="Arial" w:cs="Arial"/>
          <w:b/>
          <w:szCs w:val="24"/>
        </w:rPr>
        <w:t xml:space="preserve">3.1.2. Fundamento fáctico </w:t>
      </w:r>
    </w:p>
    <w:p w:rsidR="00D24380" w:rsidRDefault="00D24380" w:rsidP="00D54D8A">
      <w:pPr>
        <w:autoSpaceDE w:val="0"/>
        <w:autoSpaceDN w:val="0"/>
        <w:adjustRightInd w:val="0"/>
        <w:spacing w:line="276" w:lineRule="auto"/>
        <w:contextualSpacing/>
        <w:jc w:val="both"/>
        <w:rPr>
          <w:rFonts w:ascii="Arial" w:hAnsi="Arial" w:cs="Arial"/>
          <w:szCs w:val="24"/>
        </w:rPr>
      </w:pPr>
    </w:p>
    <w:p w:rsidR="00D24380" w:rsidRDefault="00883196"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w:t>
      </w:r>
      <w:r w:rsidR="00022A8C">
        <w:rPr>
          <w:rFonts w:ascii="Arial" w:hAnsi="Arial" w:cs="Arial"/>
          <w:szCs w:val="24"/>
        </w:rPr>
        <w:t>encuentra acreditado que la actora y el señor Jorge Iván Muñoz Mej</w:t>
      </w:r>
      <w:r w:rsidR="00563E0A">
        <w:rPr>
          <w:rFonts w:ascii="Arial" w:hAnsi="Arial" w:cs="Arial"/>
          <w:szCs w:val="24"/>
        </w:rPr>
        <w:t xml:space="preserve">ía contrajeron matrimonio </w:t>
      </w:r>
      <w:r w:rsidR="00022A8C">
        <w:rPr>
          <w:rFonts w:ascii="Arial" w:hAnsi="Arial" w:cs="Arial"/>
          <w:szCs w:val="24"/>
        </w:rPr>
        <w:t>el 14/05/1982 y que el Juzgado Primero de Familia de Itagüí mediante sentencia del 26/06/2012 declaró la cesación de sus efectos civiles –fl. 25 cd. 1</w:t>
      </w:r>
      <w:r w:rsidR="00C93F14">
        <w:rPr>
          <w:rFonts w:ascii="Arial" w:hAnsi="Arial" w:cs="Arial"/>
        </w:rPr>
        <w:t>–</w:t>
      </w:r>
      <w:r w:rsidR="00022A8C">
        <w:rPr>
          <w:rFonts w:ascii="Arial" w:hAnsi="Arial" w:cs="Arial"/>
          <w:szCs w:val="24"/>
        </w:rPr>
        <w:t xml:space="preserve">, por lo que </w:t>
      </w:r>
      <w:r w:rsidR="00563E0A">
        <w:rPr>
          <w:rFonts w:ascii="Arial" w:hAnsi="Arial" w:cs="Arial"/>
          <w:szCs w:val="24"/>
        </w:rPr>
        <w:t xml:space="preserve">como </w:t>
      </w:r>
      <w:r w:rsidR="00022A8C">
        <w:rPr>
          <w:rFonts w:ascii="Arial" w:hAnsi="Arial" w:cs="Arial"/>
          <w:szCs w:val="24"/>
        </w:rPr>
        <w:t xml:space="preserve">cónyuge no puede ser examinada la calidad de beneficiaria de la indemnización sustitutiva que pretende la señora Adriana Patricia García Vásquez. </w:t>
      </w:r>
    </w:p>
    <w:p w:rsidR="00022A8C" w:rsidRDefault="00022A8C" w:rsidP="00D54D8A">
      <w:pPr>
        <w:autoSpaceDE w:val="0"/>
        <w:autoSpaceDN w:val="0"/>
        <w:adjustRightInd w:val="0"/>
        <w:spacing w:line="276" w:lineRule="auto"/>
        <w:contextualSpacing/>
        <w:jc w:val="both"/>
        <w:rPr>
          <w:rFonts w:ascii="Arial" w:hAnsi="Arial" w:cs="Arial"/>
          <w:szCs w:val="24"/>
        </w:rPr>
      </w:pPr>
    </w:p>
    <w:p w:rsidR="00022A8C" w:rsidRDefault="00022A8C"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Resta verificar si puede serlo como compañera permanente, toda vez que en la demanda se indicó que pese al divorcio la convivencia había continuado.</w:t>
      </w:r>
    </w:p>
    <w:p w:rsidR="00022A8C" w:rsidRDefault="00022A8C" w:rsidP="00D54D8A">
      <w:pPr>
        <w:autoSpaceDE w:val="0"/>
        <w:autoSpaceDN w:val="0"/>
        <w:adjustRightInd w:val="0"/>
        <w:spacing w:line="276" w:lineRule="auto"/>
        <w:contextualSpacing/>
        <w:jc w:val="both"/>
        <w:rPr>
          <w:rFonts w:ascii="Arial" w:hAnsi="Arial" w:cs="Arial"/>
          <w:szCs w:val="24"/>
        </w:rPr>
      </w:pPr>
    </w:p>
    <w:p w:rsidR="00DA18D8" w:rsidRDefault="00022A8C"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para el efecto la interesada allegó al proceso las declaraciones </w:t>
      </w:r>
      <w:r w:rsidR="00563E0A">
        <w:rPr>
          <w:rFonts w:ascii="Arial" w:hAnsi="Arial" w:cs="Arial"/>
          <w:szCs w:val="24"/>
        </w:rPr>
        <w:t xml:space="preserve">de los señores Mariela de Jesús Vasco, Rosa Elvira Patiño y Belisario de Jesús Muñoz Mejía, quienes de manera </w:t>
      </w:r>
      <w:r w:rsidR="00357075">
        <w:rPr>
          <w:rFonts w:ascii="Arial" w:hAnsi="Arial" w:cs="Arial"/>
          <w:szCs w:val="24"/>
        </w:rPr>
        <w:t xml:space="preserve">clara y persistente indicaron que la pareja se había separado legalmente en razón de los maltratos que el cónyuge daba a la demandante, no obstante, permanecieron viviendo bajo el mismo techo en compañía </w:t>
      </w:r>
      <w:r w:rsidR="00DA18D8">
        <w:rPr>
          <w:rFonts w:ascii="Arial" w:hAnsi="Arial" w:cs="Arial"/>
          <w:szCs w:val="24"/>
        </w:rPr>
        <w:t>de sus hijos.</w:t>
      </w:r>
    </w:p>
    <w:p w:rsidR="00DA18D8" w:rsidRDefault="00DA18D8" w:rsidP="00D54D8A">
      <w:pPr>
        <w:autoSpaceDE w:val="0"/>
        <w:autoSpaceDN w:val="0"/>
        <w:adjustRightInd w:val="0"/>
        <w:spacing w:line="276" w:lineRule="auto"/>
        <w:contextualSpacing/>
        <w:jc w:val="both"/>
        <w:rPr>
          <w:rFonts w:ascii="Arial" w:hAnsi="Arial" w:cs="Arial"/>
          <w:szCs w:val="24"/>
        </w:rPr>
      </w:pPr>
    </w:p>
    <w:p w:rsidR="00DA18D8" w:rsidRDefault="00DA18D8"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Por su parte, la señora Adriana Patricia García al absolver su interrogatorio de parte</w:t>
      </w:r>
      <w:r w:rsidR="00C54B2A">
        <w:rPr>
          <w:rFonts w:ascii="Arial" w:hAnsi="Arial" w:cs="Arial"/>
          <w:szCs w:val="24"/>
        </w:rPr>
        <w:t>,</w:t>
      </w:r>
      <w:r>
        <w:rPr>
          <w:rFonts w:ascii="Arial" w:hAnsi="Arial" w:cs="Arial"/>
          <w:szCs w:val="24"/>
        </w:rPr>
        <w:t xml:space="preserve"> confesó que se divorció de su esposo porque no le iba a aguantar más la tomadera de trago, aunque continuaron viviendo en la misma casa y se trataron bien hasta que</w:t>
      </w:r>
      <w:r w:rsidR="00C54B2A">
        <w:rPr>
          <w:rFonts w:ascii="Arial" w:hAnsi="Arial" w:cs="Arial"/>
          <w:szCs w:val="24"/>
        </w:rPr>
        <w:t xml:space="preserve"> se</w:t>
      </w:r>
      <w:r>
        <w:rPr>
          <w:rFonts w:ascii="Arial" w:hAnsi="Arial" w:cs="Arial"/>
          <w:szCs w:val="24"/>
        </w:rPr>
        <w:t xml:space="preserve"> iban a separar </w:t>
      </w:r>
      <w:r w:rsidR="00C54B2A">
        <w:rPr>
          <w:rFonts w:ascii="Arial" w:hAnsi="Arial" w:cs="Arial"/>
          <w:szCs w:val="24"/>
        </w:rPr>
        <w:t xml:space="preserve">de </w:t>
      </w:r>
      <w:r>
        <w:rPr>
          <w:rFonts w:ascii="Arial" w:hAnsi="Arial" w:cs="Arial"/>
          <w:szCs w:val="24"/>
        </w:rPr>
        <w:t>bienes.</w:t>
      </w:r>
    </w:p>
    <w:p w:rsidR="00DA18D8" w:rsidRDefault="00DA18D8" w:rsidP="00D54D8A">
      <w:pPr>
        <w:autoSpaceDE w:val="0"/>
        <w:autoSpaceDN w:val="0"/>
        <w:adjustRightInd w:val="0"/>
        <w:spacing w:line="276" w:lineRule="auto"/>
        <w:contextualSpacing/>
        <w:jc w:val="both"/>
        <w:rPr>
          <w:rFonts w:ascii="Arial" w:hAnsi="Arial" w:cs="Arial"/>
          <w:szCs w:val="24"/>
        </w:rPr>
      </w:pPr>
    </w:p>
    <w:p w:rsidR="00D24380" w:rsidRDefault="00DA18D8"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lo anterior colige esta Corporación que en realidad existió en la pareja el ánimo de cesar la convivencia y que si bien permanecieron juntos bajo el mismo techo, no </w:t>
      </w:r>
      <w:r w:rsidR="00D82E3C">
        <w:rPr>
          <w:rFonts w:ascii="Arial" w:hAnsi="Arial" w:cs="Arial"/>
          <w:szCs w:val="24"/>
        </w:rPr>
        <w:t xml:space="preserve">lo fue </w:t>
      </w:r>
      <w:r>
        <w:rPr>
          <w:rFonts w:ascii="Arial" w:hAnsi="Arial" w:cs="Arial"/>
          <w:szCs w:val="24"/>
        </w:rPr>
        <w:t>con el fin de continuar la vida juntos, prodigándose amor</w:t>
      </w:r>
      <w:r w:rsidR="00D82E3C">
        <w:rPr>
          <w:rFonts w:ascii="Arial" w:hAnsi="Arial" w:cs="Arial"/>
          <w:szCs w:val="24"/>
        </w:rPr>
        <w:t xml:space="preserve"> y acompañamiento espiritual</w:t>
      </w:r>
      <w:r w:rsidR="00C54B2A">
        <w:rPr>
          <w:rFonts w:ascii="Arial" w:hAnsi="Arial" w:cs="Arial"/>
          <w:szCs w:val="24"/>
        </w:rPr>
        <w:t xml:space="preserve"> como pareja</w:t>
      </w:r>
      <w:r>
        <w:rPr>
          <w:rFonts w:ascii="Arial" w:hAnsi="Arial" w:cs="Arial"/>
          <w:szCs w:val="24"/>
        </w:rPr>
        <w:t xml:space="preserve">, sino que lo fue mientras culminaban con el proceso de separación de </w:t>
      </w:r>
      <w:r>
        <w:rPr>
          <w:rFonts w:ascii="Arial" w:hAnsi="Arial" w:cs="Arial"/>
          <w:szCs w:val="24"/>
        </w:rPr>
        <w:lastRenderedPageBreak/>
        <w:t xml:space="preserve">sus bienes, pues ninguno de los declarantes pudo establecer que entre </w:t>
      </w:r>
      <w:r w:rsidR="00C54B2A">
        <w:rPr>
          <w:rFonts w:ascii="Arial" w:hAnsi="Arial" w:cs="Arial"/>
          <w:szCs w:val="24"/>
        </w:rPr>
        <w:t>estos</w:t>
      </w:r>
      <w:r>
        <w:rPr>
          <w:rFonts w:ascii="Arial" w:hAnsi="Arial" w:cs="Arial"/>
          <w:szCs w:val="24"/>
        </w:rPr>
        <w:t xml:space="preserve"> existía un trato amoroso, pues tan solo refirieron el cumplimiento de las obligaciones económicas por parte del </w:t>
      </w:r>
      <w:r w:rsidR="006260B6">
        <w:rPr>
          <w:rFonts w:ascii="Arial" w:hAnsi="Arial" w:cs="Arial"/>
          <w:szCs w:val="24"/>
        </w:rPr>
        <w:t>ex</w:t>
      </w:r>
      <w:r>
        <w:rPr>
          <w:rFonts w:ascii="Arial" w:hAnsi="Arial" w:cs="Arial"/>
          <w:szCs w:val="24"/>
        </w:rPr>
        <w:t xml:space="preserve">esposo. </w:t>
      </w:r>
    </w:p>
    <w:p w:rsidR="00DA18D8" w:rsidRDefault="00DA18D8" w:rsidP="00D54D8A">
      <w:pPr>
        <w:autoSpaceDE w:val="0"/>
        <w:autoSpaceDN w:val="0"/>
        <w:adjustRightInd w:val="0"/>
        <w:spacing w:line="276" w:lineRule="auto"/>
        <w:contextualSpacing/>
        <w:jc w:val="both"/>
        <w:rPr>
          <w:rFonts w:ascii="Arial" w:hAnsi="Arial" w:cs="Arial"/>
          <w:szCs w:val="24"/>
        </w:rPr>
      </w:pPr>
    </w:p>
    <w:p w:rsidR="005710B5" w:rsidRPr="005710B5" w:rsidRDefault="00D82E3C" w:rsidP="005710B5">
      <w:pPr>
        <w:widowControl w:val="0"/>
        <w:autoSpaceDE w:val="0"/>
        <w:autoSpaceDN w:val="0"/>
        <w:adjustRightInd w:val="0"/>
        <w:spacing w:line="276" w:lineRule="auto"/>
        <w:contextualSpacing/>
        <w:jc w:val="both"/>
        <w:rPr>
          <w:rFonts w:ascii="Arial" w:hAnsi="Arial" w:cs="Arial"/>
          <w:i/>
          <w:szCs w:val="24"/>
        </w:rPr>
      </w:pPr>
      <w:r w:rsidRPr="00875A08">
        <w:rPr>
          <w:rFonts w:ascii="Arial" w:hAnsi="Arial" w:cs="Arial"/>
          <w:iCs/>
          <w:szCs w:val="24"/>
        </w:rPr>
        <w:t>Y es que, según la jurisprudencia que la Sala Laboral de la CSJ, en tr</w:t>
      </w:r>
      <w:r w:rsidR="00C54B2A">
        <w:rPr>
          <w:rFonts w:ascii="Arial" w:hAnsi="Arial" w:cs="Arial"/>
          <w:iCs/>
          <w:szCs w:val="24"/>
        </w:rPr>
        <w:t>atándose de cónyuge o compañero/</w:t>
      </w:r>
      <w:r w:rsidRPr="00875A08">
        <w:rPr>
          <w:rFonts w:ascii="Arial" w:hAnsi="Arial" w:cs="Arial"/>
          <w:iCs/>
          <w:szCs w:val="24"/>
        </w:rPr>
        <w:t>compañera permanente no basta con acreditar que ambas personas vivieron bajo el mismo techo, sino que lo significativo para ser considerado integrante del grupo familiar del fallecido y por ende, beneficiario de la prestación es que se acredite que</w:t>
      </w:r>
      <w:r w:rsidR="00F63845" w:rsidRPr="00875A08">
        <w:rPr>
          <w:rFonts w:ascii="Arial" w:hAnsi="Arial" w:cs="Arial"/>
          <w:iCs/>
          <w:szCs w:val="24"/>
        </w:rPr>
        <w:t xml:space="preserve"> hayan mantenido </w:t>
      </w:r>
      <w:r w:rsidR="005710B5">
        <w:rPr>
          <w:rFonts w:ascii="Arial" w:hAnsi="Arial" w:cs="Arial"/>
          <w:szCs w:val="24"/>
        </w:rPr>
        <w:t xml:space="preserve">actuantes lazos </w:t>
      </w:r>
      <w:r w:rsidR="005710B5" w:rsidRPr="005710B5">
        <w:rPr>
          <w:rFonts w:ascii="Arial" w:hAnsi="Arial" w:cs="Arial"/>
          <w:i/>
          <w:szCs w:val="24"/>
        </w:rPr>
        <w:t>afectivos, sentimentales y de apoyo, solidaridad, acompañamiento espiritual y ayuda mutua, rasgos esenciales y distintivos de la convivencia entre una pareja y que supera su concepción meramente física y carnal de compartir el mismo domicilio</w:t>
      </w:r>
      <w:r w:rsidR="005710B5">
        <w:rPr>
          <w:rStyle w:val="Refdenotaalpie"/>
          <w:rFonts w:ascii="Arial" w:hAnsi="Arial" w:cs="Arial"/>
          <w:i/>
          <w:szCs w:val="24"/>
        </w:rPr>
        <w:footnoteReference w:id="3"/>
      </w:r>
      <w:r w:rsidR="005710B5" w:rsidRPr="005710B5">
        <w:rPr>
          <w:rFonts w:ascii="Arial" w:hAnsi="Arial" w:cs="Arial"/>
          <w:i/>
          <w:szCs w:val="24"/>
        </w:rPr>
        <w:t>.</w:t>
      </w:r>
    </w:p>
    <w:p w:rsidR="005710B5" w:rsidRDefault="005710B5" w:rsidP="00D82E3C">
      <w:pPr>
        <w:widowControl w:val="0"/>
        <w:autoSpaceDE w:val="0"/>
        <w:autoSpaceDN w:val="0"/>
        <w:adjustRightInd w:val="0"/>
        <w:spacing w:line="276" w:lineRule="auto"/>
        <w:contextualSpacing/>
        <w:jc w:val="both"/>
        <w:rPr>
          <w:rFonts w:ascii="Arial" w:hAnsi="Arial" w:cs="Arial"/>
          <w:iCs/>
          <w:szCs w:val="24"/>
        </w:rPr>
      </w:pPr>
    </w:p>
    <w:p w:rsidR="00DA18D8" w:rsidRDefault="00DA18D8" w:rsidP="00D54D8A">
      <w:pPr>
        <w:autoSpaceDE w:val="0"/>
        <w:autoSpaceDN w:val="0"/>
        <w:adjustRightInd w:val="0"/>
        <w:spacing w:line="276" w:lineRule="auto"/>
        <w:contextualSpacing/>
        <w:jc w:val="both"/>
        <w:rPr>
          <w:rFonts w:ascii="Arial" w:hAnsi="Arial" w:cs="Arial"/>
          <w:szCs w:val="24"/>
        </w:rPr>
      </w:pPr>
      <w:r>
        <w:rPr>
          <w:rFonts w:ascii="Arial" w:hAnsi="Arial" w:cs="Arial"/>
          <w:szCs w:val="24"/>
        </w:rPr>
        <w:t>Por lo visto, no puede ser considerada la actora como integrante del grupo familiar del causante y por lo tanto, como beneficiaria de la indemnización sustitutiva que reclama.</w:t>
      </w:r>
    </w:p>
    <w:p w:rsidR="00357075" w:rsidRDefault="00357075" w:rsidP="00D54D8A">
      <w:pPr>
        <w:autoSpaceDE w:val="0"/>
        <w:autoSpaceDN w:val="0"/>
        <w:adjustRightInd w:val="0"/>
        <w:spacing w:line="276" w:lineRule="auto"/>
        <w:contextualSpacing/>
        <w:jc w:val="both"/>
        <w:rPr>
          <w:rFonts w:ascii="Arial" w:hAnsi="Arial" w:cs="Arial"/>
          <w:szCs w:val="24"/>
        </w:rPr>
      </w:pPr>
    </w:p>
    <w:p w:rsidR="0009166E" w:rsidRPr="00004554" w:rsidRDefault="0009166E" w:rsidP="0009166E">
      <w:pPr>
        <w:autoSpaceDE w:val="0"/>
        <w:autoSpaceDN w:val="0"/>
        <w:adjustRightInd w:val="0"/>
        <w:spacing w:line="276" w:lineRule="auto"/>
        <w:contextualSpacing/>
        <w:jc w:val="center"/>
        <w:rPr>
          <w:rFonts w:ascii="Arial" w:hAnsi="Arial" w:cs="Arial"/>
          <w:b/>
          <w:szCs w:val="24"/>
        </w:rPr>
      </w:pPr>
      <w:r w:rsidRPr="00004554">
        <w:rPr>
          <w:rFonts w:ascii="Arial" w:hAnsi="Arial" w:cs="Arial"/>
          <w:b/>
          <w:szCs w:val="24"/>
        </w:rPr>
        <w:t>CONCLUSIÓN</w:t>
      </w:r>
    </w:p>
    <w:p w:rsidR="0009166E" w:rsidRPr="00004554" w:rsidRDefault="0009166E" w:rsidP="0009166E">
      <w:pPr>
        <w:pStyle w:val="Sinespaciado"/>
        <w:spacing w:line="276" w:lineRule="auto"/>
        <w:jc w:val="center"/>
        <w:rPr>
          <w:rFonts w:ascii="Arial" w:hAnsi="Arial" w:cs="Arial"/>
          <w:b/>
          <w:sz w:val="24"/>
          <w:szCs w:val="24"/>
        </w:rPr>
      </w:pPr>
    </w:p>
    <w:p w:rsidR="00516426" w:rsidRDefault="0009166E" w:rsidP="0009166E">
      <w:pPr>
        <w:spacing w:line="276" w:lineRule="auto"/>
        <w:contextualSpacing/>
        <w:jc w:val="both"/>
        <w:rPr>
          <w:rFonts w:ascii="Arial" w:hAnsi="Arial" w:cs="Arial"/>
          <w:szCs w:val="24"/>
        </w:rPr>
      </w:pPr>
      <w:r w:rsidRPr="00004554">
        <w:rPr>
          <w:rFonts w:ascii="Arial" w:hAnsi="Arial" w:cs="Arial"/>
          <w:szCs w:val="24"/>
        </w:rPr>
        <w:t>A tono con lo expuesto, se</w:t>
      </w:r>
      <w:r w:rsidR="00E3734C" w:rsidRPr="00004554">
        <w:rPr>
          <w:rFonts w:ascii="Arial" w:hAnsi="Arial" w:cs="Arial"/>
          <w:szCs w:val="24"/>
        </w:rPr>
        <w:t xml:space="preserve"> confirmará</w:t>
      </w:r>
      <w:r w:rsidR="00DA18D8">
        <w:rPr>
          <w:rFonts w:ascii="Arial" w:hAnsi="Arial" w:cs="Arial"/>
          <w:szCs w:val="24"/>
        </w:rPr>
        <w:t xml:space="preserve"> íntegramente </w:t>
      </w:r>
      <w:r w:rsidR="00E3734C" w:rsidRPr="00004554">
        <w:rPr>
          <w:rFonts w:ascii="Arial" w:hAnsi="Arial" w:cs="Arial"/>
          <w:szCs w:val="24"/>
        </w:rPr>
        <w:t>la decisión</w:t>
      </w:r>
      <w:r w:rsidR="007342B7">
        <w:rPr>
          <w:rFonts w:ascii="Arial" w:hAnsi="Arial" w:cs="Arial"/>
          <w:szCs w:val="24"/>
        </w:rPr>
        <w:t>.</w:t>
      </w:r>
      <w:r w:rsidR="00E3734C" w:rsidRPr="00004554">
        <w:rPr>
          <w:rFonts w:ascii="Arial" w:hAnsi="Arial" w:cs="Arial"/>
          <w:szCs w:val="24"/>
        </w:rPr>
        <w:t xml:space="preserve"> </w:t>
      </w:r>
    </w:p>
    <w:p w:rsidR="00516426" w:rsidRDefault="00516426" w:rsidP="0009166E">
      <w:pPr>
        <w:spacing w:line="276" w:lineRule="auto"/>
        <w:contextualSpacing/>
        <w:jc w:val="both"/>
        <w:rPr>
          <w:rFonts w:ascii="Arial" w:hAnsi="Arial" w:cs="Arial"/>
          <w:szCs w:val="24"/>
        </w:rPr>
      </w:pPr>
    </w:p>
    <w:p w:rsidR="0009166E" w:rsidRDefault="0009166E" w:rsidP="0009166E">
      <w:pPr>
        <w:spacing w:line="276" w:lineRule="auto"/>
        <w:contextualSpacing/>
        <w:jc w:val="both"/>
        <w:rPr>
          <w:rFonts w:ascii="Arial" w:hAnsi="Arial" w:cs="Arial"/>
          <w:color w:val="000000" w:themeColor="text1"/>
          <w:szCs w:val="24"/>
        </w:rPr>
      </w:pPr>
      <w:r w:rsidRPr="00004554">
        <w:rPr>
          <w:rFonts w:ascii="Arial" w:hAnsi="Arial" w:cs="Arial"/>
          <w:color w:val="000000" w:themeColor="text1"/>
          <w:szCs w:val="24"/>
        </w:rPr>
        <w:t xml:space="preserve">Costas en </w:t>
      </w:r>
      <w:r w:rsidR="00E3734C" w:rsidRPr="00004554">
        <w:rPr>
          <w:rFonts w:ascii="Arial" w:hAnsi="Arial" w:cs="Arial"/>
          <w:color w:val="000000" w:themeColor="text1"/>
          <w:szCs w:val="24"/>
        </w:rPr>
        <w:t>esta instancia</w:t>
      </w:r>
      <w:r w:rsidR="00A25CF2">
        <w:rPr>
          <w:rFonts w:ascii="Arial" w:hAnsi="Arial" w:cs="Arial"/>
          <w:color w:val="000000" w:themeColor="text1"/>
          <w:szCs w:val="24"/>
        </w:rPr>
        <w:t xml:space="preserve"> a </w:t>
      </w:r>
      <w:r w:rsidR="00DA18D8">
        <w:rPr>
          <w:rFonts w:ascii="Arial" w:hAnsi="Arial" w:cs="Arial"/>
          <w:color w:val="000000" w:themeColor="text1"/>
          <w:szCs w:val="24"/>
        </w:rPr>
        <w:t xml:space="preserve">cargo de la parte actora y a favor de Colpensiones, por no prosperar la alzada, conforme con lo dispuesto por los numerales 1 y 4 del artículo 365 del C.G.P. </w:t>
      </w:r>
    </w:p>
    <w:p w:rsidR="007342B7" w:rsidRPr="00004554" w:rsidRDefault="007342B7" w:rsidP="0009166E">
      <w:pPr>
        <w:spacing w:line="276" w:lineRule="auto"/>
        <w:contextualSpacing/>
        <w:jc w:val="both"/>
        <w:rPr>
          <w:rFonts w:ascii="Arial" w:hAnsi="Arial" w:cs="Arial"/>
          <w:szCs w:val="24"/>
        </w:rPr>
      </w:pPr>
    </w:p>
    <w:p w:rsidR="0009166E" w:rsidRPr="00004554" w:rsidRDefault="0009166E" w:rsidP="0009166E">
      <w:pPr>
        <w:pStyle w:val="Sinespaciado"/>
        <w:spacing w:line="276" w:lineRule="auto"/>
        <w:contextualSpacing/>
        <w:jc w:val="center"/>
        <w:rPr>
          <w:rFonts w:ascii="Arial" w:hAnsi="Arial" w:cs="Arial"/>
          <w:b/>
          <w:sz w:val="24"/>
          <w:szCs w:val="24"/>
        </w:rPr>
      </w:pPr>
      <w:r w:rsidRPr="00004554">
        <w:rPr>
          <w:rFonts w:ascii="Arial" w:hAnsi="Arial" w:cs="Arial"/>
          <w:b/>
          <w:sz w:val="24"/>
          <w:szCs w:val="24"/>
        </w:rPr>
        <w:t>DECISIÓN</w:t>
      </w:r>
    </w:p>
    <w:p w:rsidR="0009166E" w:rsidRPr="00004554" w:rsidRDefault="0009166E" w:rsidP="0009166E">
      <w:pPr>
        <w:pStyle w:val="Sinespaciado"/>
        <w:spacing w:line="276" w:lineRule="auto"/>
        <w:contextualSpacing/>
        <w:rPr>
          <w:rFonts w:ascii="Arial" w:hAnsi="Arial" w:cs="Arial"/>
          <w:sz w:val="24"/>
          <w:szCs w:val="24"/>
        </w:rPr>
      </w:pPr>
    </w:p>
    <w:p w:rsidR="0009166E" w:rsidRPr="00004554" w:rsidRDefault="0009166E" w:rsidP="0009166E">
      <w:pPr>
        <w:pStyle w:val="Prrafodelista2"/>
        <w:spacing w:after="0"/>
        <w:ind w:left="0"/>
        <w:jc w:val="both"/>
        <w:rPr>
          <w:rFonts w:ascii="Arial" w:hAnsi="Arial" w:cs="Arial"/>
          <w:sz w:val="24"/>
          <w:szCs w:val="24"/>
        </w:rPr>
      </w:pPr>
      <w:r w:rsidRPr="00004554">
        <w:rPr>
          <w:rFonts w:ascii="Arial" w:hAnsi="Arial" w:cs="Arial"/>
          <w:sz w:val="24"/>
          <w:szCs w:val="24"/>
        </w:rPr>
        <w:t xml:space="preserve">En mérito de lo expuesto, el </w:t>
      </w:r>
      <w:r w:rsidRPr="00004554">
        <w:rPr>
          <w:rFonts w:ascii="Arial" w:hAnsi="Arial" w:cs="Arial"/>
          <w:b/>
          <w:sz w:val="24"/>
          <w:szCs w:val="24"/>
        </w:rPr>
        <w:t xml:space="preserve">Tribunal Superior del Distrito Judicial de Pereira </w:t>
      </w:r>
      <w:r w:rsidR="00C93F14">
        <w:rPr>
          <w:rFonts w:ascii="Arial" w:hAnsi="Arial" w:cs="Arial"/>
        </w:rPr>
        <w:t>–</w:t>
      </w:r>
      <w:r w:rsidRPr="00004554">
        <w:rPr>
          <w:rFonts w:ascii="Arial" w:hAnsi="Arial" w:cs="Arial"/>
          <w:b/>
          <w:sz w:val="24"/>
          <w:szCs w:val="24"/>
        </w:rPr>
        <w:t xml:space="preserve"> Risaralda, Sala </w:t>
      </w:r>
      <w:r w:rsidR="000032B9" w:rsidRPr="00004554">
        <w:rPr>
          <w:rFonts w:ascii="Arial" w:hAnsi="Arial" w:cs="Arial"/>
          <w:b/>
          <w:sz w:val="24"/>
          <w:szCs w:val="24"/>
        </w:rPr>
        <w:t xml:space="preserve">Segunda </w:t>
      </w:r>
      <w:r w:rsidRPr="00004554">
        <w:rPr>
          <w:rFonts w:ascii="Arial" w:hAnsi="Arial" w:cs="Arial"/>
          <w:b/>
          <w:sz w:val="24"/>
          <w:szCs w:val="24"/>
        </w:rPr>
        <w:t>de Decisión Laboral,</w:t>
      </w:r>
      <w:r w:rsidRPr="00004554">
        <w:rPr>
          <w:rFonts w:ascii="Arial" w:hAnsi="Arial" w:cs="Arial"/>
          <w:sz w:val="24"/>
          <w:szCs w:val="24"/>
        </w:rPr>
        <w:t xml:space="preserve"> administrando justicia en nombre de la República y por autoridad de la ley</w:t>
      </w:r>
      <w:r w:rsidR="00A25CF2">
        <w:rPr>
          <w:rFonts w:ascii="Arial" w:hAnsi="Arial" w:cs="Arial"/>
          <w:sz w:val="24"/>
          <w:szCs w:val="24"/>
        </w:rPr>
        <w:t>.</w:t>
      </w:r>
    </w:p>
    <w:p w:rsidR="0009166E" w:rsidRPr="00004554" w:rsidRDefault="0009166E" w:rsidP="0009166E">
      <w:pPr>
        <w:pStyle w:val="Prrafodelista2"/>
        <w:spacing w:after="0"/>
        <w:ind w:left="0"/>
        <w:jc w:val="both"/>
        <w:rPr>
          <w:rFonts w:ascii="Arial" w:hAnsi="Arial" w:cs="Arial"/>
          <w:sz w:val="24"/>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RESUELVE</w:t>
      </w:r>
    </w:p>
    <w:p w:rsidR="007342B7" w:rsidRDefault="007342B7" w:rsidP="0009166E">
      <w:pPr>
        <w:spacing w:line="276" w:lineRule="auto"/>
        <w:contextualSpacing/>
        <w:jc w:val="both"/>
        <w:rPr>
          <w:rFonts w:ascii="Arial" w:hAnsi="Arial" w:cs="Arial"/>
          <w:b/>
          <w:spacing w:val="-2"/>
          <w:szCs w:val="24"/>
          <w:u w:val="single"/>
        </w:rPr>
      </w:pPr>
    </w:p>
    <w:p w:rsidR="0009166E" w:rsidRDefault="0009166E" w:rsidP="00DA18D8">
      <w:pPr>
        <w:spacing w:line="276" w:lineRule="auto"/>
        <w:contextualSpacing/>
        <w:jc w:val="both"/>
        <w:rPr>
          <w:rFonts w:ascii="Arial" w:hAnsi="Arial" w:cs="Arial"/>
          <w:bCs/>
          <w:i/>
          <w:sz w:val="22"/>
          <w:szCs w:val="22"/>
        </w:rPr>
      </w:pPr>
      <w:r w:rsidRPr="00004554">
        <w:rPr>
          <w:rFonts w:ascii="Arial" w:hAnsi="Arial" w:cs="Arial"/>
          <w:b/>
          <w:spacing w:val="-2"/>
          <w:szCs w:val="24"/>
          <w:u w:val="single"/>
        </w:rPr>
        <w:t>PRIMERO</w:t>
      </w:r>
      <w:r w:rsidRPr="00004554">
        <w:rPr>
          <w:rFonts w:ascii="Arial" w:hAnsi="Arial" w:cs="Arial"/>
          <w:b/>
          <w:spacing w:val="-2"/>
          <w:szCs w:val="24"/>
        </w:rPr>
        <w:t xml:space="preserve">: </w:t>
      </w:r>
      <w:r w:rsidR="00D75CB7" w:rsidRPr="00004554">
        <w:rPr>
          <w:rFonts w:ascii="Arial" w:hAnsi="Arial" w:cs="Arial"/>
          <w:b/>
          <w:spacing w:val="-2"/>
          <w:szCs w:val="24"/>
        </w:rPr>
        <w:tab/>
        <w:t>CONFIRMAR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 xml:space="preserve">a sentencia proferida el </w:t>
      </w:r>
      <w:r w:rsidR="00DA18D8">
        <w:rPr>
          <w:rFonts w:ascii="Arial" w:hAnsi="Arial" w:cs="Arial"/>
          <w:szCs w:val="24"/>
        </w:rPr>
        <w:t xml:space="preserve">1º de </w:t>
      </w:r>
      <w:r w:rsidR="00DA18D8">
        <w:rPr>
          <w:rFonts w:ascii="Arial" w:hAnsi="Arial" w:cs="Arial"/>
          <w:szCs w:val="24"/>
          <w:lang w:val="es-CO"/>
        </w:rPr>
        <w:t xml:space="preserve">febrero </w:t>
      </w:r>
      <w:r w:rsidR="00A25CF2">
        <w:rPr>
          <w:rFonts w:ascii="Arial" w:hAnsi="Arial" w:cs="Arial"/>
          <w:szCs w:val="24"/>
        </w:rPr>
        <w:t xml:space="preserve">de </w:t>
      </w:r>
      <w:r w:rsidRPr="00004554">
        <w:rPr>
          <w:rFonts w:ascii="Arial" w:hAnsi="Arial" w:cs="Arial"/>
          <w:szCs w:val="24"/>
        </w:rPr>
        <w:t>201</w:t>
      </w:r>
      <w:r w:rsidR="00DA18D8">
        <w:rPr>
          <w:rFonts w:ascii="Arial" w:hAnsi="Arial" w:cs="Arial"/>
          <w:szCs w:val="24"/>
        </w:rPr>
        <w:t>8</w:t>
      </w:r>
      <w:r w:rsidRPr="00004554">
        <w:rPr>
          <w:rFonts w:ascii="Arial" w:hAnsi="Arial" w:cs="Arial"/>
          <w:szCs w:val="24"/>
        </w:rPr>
        <w:t xml:space="preserve"> por el Juzgado </w:t>
      </w:r>
      <w:r w:rsidR="00DA18D8">
        <w:rPr>
          <w:rFonts w:ascii="Arial" w:hAnsi="Arial" w:cs="Arial"/>
          <w:szCs w:val="24"/>
        </w:rPr>
        <w:t xml:space="preserve">Cuarto </w:t>
      </w:r>
      <w:r w:rsidRPr="00004554">
        <w:rPr>
          <w:rFonts w:ascii="Arial" w:hAnsi="Arial" w:cs="Arial"/>
          <w:szCs w:val="24"/>
        </w:rPr>
        <w:t xml:space="preserve">Laboral del Circuito de Pereira, dentro del proceso ordinario laboral propuesto por la señora </w:t>
      </w:r>
      <w:r w:rsidR="000E2421">
        <w:rPr>
          <w:rFonts w:ascii="Arial" w:hAnsi="Arial" w:cs="Arial"/>
          <w:b/>
          <w:szCs w:val="24"/>
        </w:rPr>
        <w:t>Adriana Patricia García Vásquez</w:t>
      </w:r>
      <w:r w:rsidRPr="00004554">
        <w:rPr>
          <w:rFonts w:ascii="Arial" w:hAnsi="Arial" w:cs="Arial"/>
          <w:b/>
          <w:szCs w:val="24"/>
        </w:rPr>
        <w:t xml:space="preserve">, </w:t>
      </w:r>
      <w:r w:rsidRPr="00004554">
        <w:rPr>
          <w:rFonts w:ascii="Arial" w:hAnsi="Arial" w:cs="Arial"/>
          <w:szCs w:val="24"/>
        </w:rPr>
        <w:t xml:space="preserve">contra la </w:t>
      </w:r>
      <w:r w:rsidRPr="00004554">
        <w:rPr>
          <w:rFonts w:ascii="Arial" w:hAnsi="Arial" w:cs="Arial"/>
          <w:b/>
          <w:szCs w:val="24"/>
        </w:rPr>
        <w:t>Administradora Colombiana de Pensiones</w:t>
      </w:r>
      <w:r w:rsidRPr="00004554">
        <w:rPr>
          <w:rFonts w:ascii="Arial" w:hAnsi="Arial" w:cs="Arial"/>
          <w:szCs w:val="24"/>
        </w:rPr>
        <w:t xml:space="preserve"> </w:t>
      </w:r>
      <w:r w:rsidRPr="00004554">
        <w:rPr>
          <w:rFonts w:ascii="Arial" w:hAnsi="Arial" w:cs="Arial"/>
          <w:b/>
          <w:bCs/>
          <w:szCs w:val="24"/>
        </w:rPr>
        <w:t>COLPENSIONES</w:t>
      </w:r>
      <w:r w:rsidR="00DA18D8">
        <w:rPr>
          <w:rFonts w:ascii="Arial" w:hAnsi="Arial" w:cs="Arial"/>
          <w:b/>
          <w:bCs/>
          <w:szCs w:val="24"/>
        </w:rPr>
        <w:t>.</w:t>
      </w:r>
    </w:p>
    <w:p w:rsidR="00DA18D8" w:rsidRPr="00004554" w:rsidRDefault="00DA18D8" w:rsidP="00DA18D8">
      <w:pPr>
        <w:spacing w:line="276" w:lineRule="auto"/>
        <w:contextualSpacing/>
        <w:jc w:val="both"/>
        <w:rPr>
          <w:rFonts w:ascii="Arial" w:hAnsi="Arial" w:cs="Arial"/>
          <w:szCs w:val="24"/>
        </w:rPr>
      </w:pPr>
    </w:p>
    <w:p w:rsidR="0009166E" w:rsidRPr="00331D26" w:rsidRDefault="0009166E" w:rsidP="0009166E">
      <w:pPr>
        <w:spacing w:line="276" w:lineRule="auto"/>
        <w:jc w:val="both"/>
        <w:rPr>
          <w:rFonts w:ascii="Arial" w:hAnsi="Arial" w:cs="Arial"/>
          <w:b/>
          <w:szCs w:val="24"/>
          <w:lang w:val="es-ES"/>
        </w:rPr>
      </w:pPr>
      <w:r w:rsidRPr="00004554">
        <w:rPr>
          <w:rFonts w:ascii="Arial" w:hAnsi="Arial" w:cs="Arial"/>
          <w:b/>
          <w:szCs w:val="24"/>
          <w:u w:val="single"/>
          <w:lang w:val="es-ES"/>
        </w:rPr>
        <w:t>SEGUNDO</w:t>
      </w:r>
      <w:r w:rsidRPr="00004554">
        <w:rPr>
          <w:rFonts w:ascii="Arial" w:hAnsi="Arial" w:cs="Arial"/>
          <w:b/>
          <w:szCs w:val="24"/>
          <w:lang w:val="es-ES"/>
        </w:rPr>
        <w:t xml:space="preserve">: </w:t>
      </w:r>
      <w:r w:rsidR="00331D26">
        <w:rPr>
          <w:rFonts w:ascii="Arial" w:hAnsi="Arial" w:cs="Arial"/>
          <w:b/>
          <w:szCs w:val="24"/>
          <w:lang w:val="es-ES"/>
        </w:rPr>
        <w:t>C</w:t>
      </w:r>
      <w:r w:rsidR="00B212D5" w:rsidRPr="00EC2065">
        <w:rPr>
          <w:rFonts w:ascii="Arial" w:hAnsi="Arial" w:cs="Arial"/>
          <w:b/>
          <w:color w:val="000000" w:themeColor="text1"/>
          <w:szCs w:val="24"/>
        </w:rPr>
        <w:t>OND</w:t>
      </w:r>
      <w:r w:rsidR="00950CC0" w:rsidRPr="00EC2065">
        <w:rPr>
          <w:rFonts w:ascii="Arial" w:hAnsi="Arial" w:cs="Arial"/>
          <w:b/>
          <w:color w:val="000000" w:themeColor="text1"/>
          <w:szCs w:val="24"/>
        </w:rPr>
        <w:t>ENAR</w:t>
      </w:r>
      <w:r w:rsidR="00950CC0">
        <w:rPr>
          <w:rFonts w:ascii="Arial" w:hAnsi="Arial" w:cs="Arial"/>
          <w:color w:val="000000" w:themeColor="text1"/>
          <w:szCs w:val="24"/>
        </w:rPr>
        <w:t xml:space="preserve"> en c</w:t>
      </w:r>
      <w:r w:rsidRPr="00004554">
        <w:rPr>
          <w:rFonts w:ascii="Arial" w:hAnsi="Arial" w:cs="Arial"/>
          <w:color w:val="000000" w:themeColor="text1"/>
          <w:szCs w:val="24"/>
        </w:rPr>
        <w:t xml:space="preserve">ostas en </w:t>
      </w:r>
      <w:r w:rsidR="00E3734C" w:rsidRPr="00004554">
        <w:rPr>
          <w:rFonts w:ascii="Arial" w:hAnsi="Arial" w:cs="Arial"/>
          <w:color w:val="000000" w:themeColor="text1"/>
          <w:szCs w:val="24"/>
        </w:rPr>
        <w:t>esta instancia</w:t>
      </w:r>
      <w:r w:rsidR="00A25CF2">
        <w:rPr>
          <w:rFonts w:ascii="Arial" w:hAnsi="Arial" w:cs="Arial"/>
          <w:color w:val="000000" w:themeColor="text1"/>
          <w:szCs w:val="24"/>
        </w:rPr>
        <w:t xml:space="preserve"> a</w:t>
      </w:r>
      <w:r w:rsidR="00331D26">
        <w:rPr>
          <w:rFonts w:ascii="Arial" w:hAnsi="Arial" w:cs="Arial"/>
          <w:color w:val="000000" w:themeColor="text1"/>
          <w:szCs w:val="24"/>
        </w:rPr>
        <w:t xml:space="preserve"> la parte actora y a favor de </w:t>
      </w:r>
      <w:r w:rsidR="00A25CF2">
        <w:rPr>
          <w:rFonts w:ascii="Arial" w:hAnsi="Arial" w:cs="Arial"/>
          <w:color w:val="000000" w:themeColor="text1"/>
          <w:szCs w:val="24"/>
        </w:rPr>
        <w:t>Colpensiones</w:t>
      </w:r>
      <w:r w:rsidR="00950CC0" w:rsidRPr="00004554">
        <w:rPr>
          <w:rFonts w:ascii="Arial" w:hAnsi="Arial" w:cs="Arial"/>
          <w:color w:val="000000" w:themeColor="text1"/>
          <w:szCs w:val="24"/>
        </w:rPr>
        <w:t>,</w:t>
      </w:r>
      <w:r w:rsidR="00950CC0">
        <w:rPr>
          <w:rFonts w:ascii="Arial" w:hAnsi="Arial" w:cs="Arial"/>
          <w:color w:val="000000" w:themeColor="text1"/>
          <w:szCs w:val="24"/>
        </w:rPr>
        <w:t xml:space="preserve"> </w:t>
      </w:r>
      <w:r w:rsidR="00E3734C" w:rsidRPr="00004554">
        <w:rPr>
          <w:rFonts w:ascii="Arial" w:hAnsi="Arial" w:cs="Arial"/>
          <w:color w:val="000000" w:themeColor="text1"/>
          <w:szCs w:val="24"/>
        </w:rPr>
        <w:t xml:space="preserve">por lo </w:t>
      </w:r>
      <w:r w:rsidR="004615F0">
        <w:rPr>
          <w:rFonts w:ascii="Arial" w:hAnsi="Arial" w:cs="Arial"/>
          <w:color w:val="000000" w:themeColor="text1"/>
          <w:szCs w:val="24"/>
        </w:rPr>
        <w:t>mencionada.</w:t>
      </w:r>
    </w:p>
    <w:p w:rsidR="0009166E" w:rsidRPr="00004554" w:rsidRDefault="0009166E" w:rsidP="0009166E">
      <w:pPr>
        <w:autoSpaceDE w:val="0"/>
        <w:autoSpaceDN w:val="0"/>
        <w:adjustRightInd w:val="0"/>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Notificación surtida en estrados.</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09166E" w:rsidRPr="00004554" w:rsidRDefault="0009166E" w:rsidP="0009166E">
      <w:pPr>
        <w:pStyle w:val="Textoindependiente"/>
        <w:spacing w:line="276" w:lineRule="auto"/>
        <w:contextualSpacing/>
        <w:rPr>
          <w:szCs w:val="24"/>
        </w:rPr>
      </w:pPr>
    </w:p>
    <w:p w:rsidR="0009166E" w:rsidRPr="00004554" w:rsidRDefault="0009166E" w:rsidP="0009166E">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09166E" w:rsidRPr="00004554" w:rsidRDefault="0009166E" w:rsidP="0009166E">
      <w:pPr>
        <w:pStyle w:val="Sinespaciado"/>
        <w:spacing w:line="276" w:lineRule="auto"/>
        <w:contextualSpacing/>
        <w:rPr>
          <w:rFonts w:ascii="Arial" w:hAnsi="Arial" w:cs="Arial"/>
          <w:sz w:val="24"/>
          <w:szCs w:val="24"/>
          <w:lang w:val="es-ES"/>
        </w:rPr>
      </w:pPr>
    </w:p>
    <w:p w:rsidR="0009166E" w:rsidRDefault="0009166E" w:rsidP="0009166E">
      <w:pPr>
        <w:pStyle w:val="Sinespaciado"/>
        <w:spacing w:line="276" w:lineRule="auto"/>
        <w:contextualSpacing/>
        <w:rPr>
          <w:rFonts w:ascii="Arial" w:hAnsi="Arial" w:cs="Arial"/>
          <w:sz w:val="24"/>
          <w:szCs w:val="24"/>
          <w:lang w:val="es-ES"/>
        </w:rPr>
      </w:pPr>
    </w:p>
    <w:p w:rsidR="00996C8D" w:rsidRPr="00004554" w:rsidRDefault="00996C8D" w:rsidP="0009166E">
      <w:pPr>
        <w:pStyle w:val="Sinespaciado"/>
        <w:spacing w:line="276" w:lineRule="auto"/>
        <w:contextualSpacing/>
        <w:rPr>
          <w:rFonts w:ascii="Arial" w:hAnsi="Arial" w:cs="Arial"/>
          <w:sz w:val="24"/>
          <w:szCs w:val="24"/>
          <w:lang w:val="es-ES"/>
        </w:rPr>
      </w:pPr>
    </w:p>
    <w:p w:rsidR="0009166E" w:rsidRPr="00004554" w:rsidRDefault="0009166E" w:rsidP="0009166E">
      <w:pPr>
        <w:pStyle w:val="Sinespaciado"/>
        <w:spacing w:line="276" w:lineRule="auto"/>
        <w:contextualSpacing/>
        <w:jc w:val="center"/>
        <w:rPr>
          <w:rFonts w:ascii="Arial" w:hAnsi="Arial" w:cs="Arial"/>
          <w:b/>
          <w:sz w:val="24"/>
          <w:szCs w:val="24"/>
          <w:lang w:val="es-ES"/>
        </w:rPr>
      </w:pPr>
      <w:r w:rsidRPr="00004554">
        <w:rPr>
          <w:rFonts w:ascii="Arial" w:hAnsi="Arial" w:cs="Arial"/>
          <w:b/>
          <w:sz w:val="24"/>
          <w:szCs w:val="24"/>
          <w:lang w:val="es-ES"/>
        </w:rPr>
        <w:t>OLGA LUCÍA HOYOS SEPÚLVEDA</w:t>
      </w:r>
    </w:p>
    <w:p w:rsidR="0009166E" w:rsidRPr="00A25CF2" w:rsidRDefault="0009166E" w:rsidP="00A25CF2">
      <w:pPr>
        <w:pStyle w:val="Sinespaciado"/>
        <w:spacing w:line="276" w:lineRule="auto"/>
        <w:contextualSpacing/>
        <w:jc w:val="center"/>
        <w:rPr>
          <w:rFonts w:ascii="Arial" w:hAnsi="Arial" w:cs="Arial"/>
          <w:sz w:val="24"/>
          <w:szCs w:val="24"/>
          <w:lang w:val="es-ES"/>
        </w:rPr>
      </w:pPr>
      <w:r w:rsidRPr="00004554">
        <w:rPr>
          <w:rFonts w:ascii="Arial" w:hAnsi="Arial" w:cs="Arial"/>
          <w:sz w:val="24"/>
          <w:szCs w:val="24"/>
          <w:lang w:val="es-ES"/>
        </w:rPr>
        <w:t>Magistrada Ponente</w:t>
      </w:r>
    </w:p>
    <w:p w:rsidR="0009166E" w:rsidRDefault="0009166E" w:rsidP="0009166E">
      <w:pPr>
        <w:pStyle w:val="Sinespaciado"/>
        <w:spacing w:line="276" w:lineRule="auto"/>
        <w:contextualSpacing/>
        <w:rPr>
          <w:rFonts w:ascii="Arial" w:hAnsi="Arial" w:cs="Arial"/>
          <w:sz w:val="23"/>
          <w:szCs w:val="23"/>
          <w:lang w:val="es-ES"/>
        </w:rPr>
      </w:pPr>
    </w:p>
    <w:p w:rsidR="00996C8D" w:rsidRDefault="00996C8D" w:rsidP="0009166E">
      <w:pPr>
        <w:pStyle w:val="Sinespaciado"/>
        <w:spacing w:line="276" w:lineRule="auto"/>
        <w:contextualSpacing/>
        <w:rPr>
          <w:rFonts w:ascii="Arial" w:hAnsi="Arial" w:cs="Arial"/>
          <w:sz w:val="23"/>
          <w:szCs w:val="23"/>
          <w:lang w:val="es-ES"/>
        </w:rPr>
      </w:pPr>
    </w:p>
    <w:p w:rsidR="00996C8D" w:rsidRPr="00004554" w:rsidRDefault="00996C8D" w:rsidP="0009166E">
      <w:pPr>
        <w:pStyle w:val="Sinespaciado"/>
        <w:spacing w:line="276" w:lineRule="auto"/>
        <w:contextualSpacing/>
        <w:rPr>
          <w:rFonts w:ascii="Arial" w:hAnsi="Arial" w:cs="Arial"/>
          <w:sz w:val="23"/>
          <w:szCs w:val="23"/>
          <w:lang w:val="es-ES"/>
        </w:rPr>
      </w:pP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eastAsiaTheme="minorHAnsi" w:hAnsi="Arial" w:cs="Arial"/>
          <w:b/>
          <w:szCs w:val="24"/>
          <w:lang w:val="es-ES" w:eastAsia="en-US"/>
        </w:rPr>
        <w:t>JULIO CÉSAR SALAZAR MUÑOZ</w:t>
      </w:r>
      <w:r w:rsidRPr="00004554">
        <w:rPr>
          <w:rFonts w:ascii="Arial" w:hAnsi="Arial" w:cs="Arial"/>
          <w:b/>
          <w:bCs/>
          <w:iCs/>
          <w:sz w:val="23"/>
          <w:szCs w:val="23"/>
          <w:lang w:val="es-ES"/>
        </w:rPr>
        <w:t xml:space="preserve">    </w:t>
      </w:r>
      <w:r w:rsidR="000032B9" w:rsidRPr="00004554">
        <w:rPr>
          <w:rFonts w:ascii="Arial" w:eastAsiaTheme="minorHAnsi" w:hAnsi="Arial" w:cs="Arial"/>
          <w:b/>
          <w:szCs w:val="24"/>
          <w:lang w:val="es-ES" w:eastAsia="en-US"/>
        </w:rPr>
        <w:t>FRANCISCO JAVIER TAMAYO TABARES</w:t>
      </w:r>
      <w:r w:rsidRPr="00004554">
        <w:rPr>
          <w:rFonts w:ascii="Arial" w:hAnsi="Arial" w:cs="Arial"/>
          <w:b/>
          <w:bCs/>
          <w:iCs/>
          <w:sz w:val="23"/>
          <w:szCs w:val="23"/>
          <w:lang w:val="es-ES"/>
        </w:rPr>
        <w:t xml:space="preserve">                     </w:t>
      </w:r>
    </w:p>
    <w:p w:rsidR="00DA18D8" w:rsidRDefault="0009166E" w:rsidP="00B54632">
      <w:pPr>
        <w:spacing w:line="276" w:lineRule="auto"/>
        <w:contextualSpacing/>
        <w:jc w:val="both"/>
        <w:rPr>
          <w:rFonts w:ascii="Arial" w:hAnsi="Arial" w:cs="Arial"/>
          <w:szCs w:val="24"/>
        </w:rPr>
      </w:pPr>
      <w:r w:rsidRPr="00004554">
        <w:rPr>
          <w:rFonts w:ascii="Arial" w:hAnsi="Arial" w:cs="Arial"/>
          <w:sz w:val="23"/>
          <w:szCs w:val="23"/>
          <w:lang w:val="es-ES"/>
        </w:rPr>
        <w:t xml:space="preserve">                   Magistrado                                                  </w:t>
      </w:r>
      <w:r w:rsidR="00D07ECA" w:rsidRPr="00004554">
        <w:rPr>
          <w:rFonts w:ascii="Arial" w:hAnsi="Arial" w:cs="Arial"/>
          <w:sz w:val="23"/>
          <w:szCs w:val="23"/>
          <w:lang w:val="es-ES"/>
        </w:rPr>
        <w:t>Magistrado</w:t>
      </w:r>
    </w:p>
    <w:p w:rsidR="0009166E" w:rsidRDefault="0009166E"/>
    <w:sectPr w:rsidR="0009166E" w:rsidSect="00B54632">
      <w:headerReference w:type="default" r:id="rId9"/>
      <w:footerReference w:type="even" r:id="rId10"/>
      <w:footerReference w:type="default" r:id="rId11"/>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EB" w:rsidRDefault="00A679EB" w:rsidP="0009166E">
      <w:r>
        <w:separator/>
      </w:r>
    </w:p>
  </w:endnote>
  <w:endnote w:type="continuationSeparator" w:id="0">
    <w:p w:rsidR="00A679EB" w:rsidRDefault="00A679EB"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A363F9"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A679EB"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A363F9" w:rsidP="00B54632">
        <w:pPr>
          <w:pStyle w:val="Piedepgina"/>
          <w:jc w:val="right"/>
        </w:pPr>
        <w:r>
          <w:fldChar w:fldCharType="begin"/>
        </w:r>
        <w:r>
          <w:instrText>PAGE   \* MERGEFORMAT</w:instrText>
        </w:r>
        <w:r>
          <w:fldChar w:fldCharType="separate"/>
        </w:r>
        <w:r w:rsidR="001E19A6" w:rsidRPr="001E19A6">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EB" w:rsidRDefault="00A679EB" w:rsidP="0009166E">
      <w:r>
        <w:separator/>
      </w:r>
    </w:p>
  </w:footnote>
  <w:footnote w:type="continuationSeparator" w:id="0">
    <w:p w:rsidR="00A679EB" w:rsidRDefault="00A679EB" w:rsidP="0009166E">
      <w:r>
        <w:continuationSeparator/>
      </w:r>
    </w:p>
  </w:footnote>
  <w:footnote w:id="1">
    <w:p w:rsidR="00D24380" w:rsidRPr="00B54632" w:rsidRDefault="00D24380" w:rsidP="00D24380">
      <w:pPr>
        <w:jc w:val="both"/>
        <w:rPr>
          <w:rFonts w:ascii="Arial" w:eastAsia="Calibri" w:hAnsi="Arial" w:cs="Arial"/>
          <w:sz w:val="18"/>
          <w:szCs w:val="18"/>
        </w:rPr>
      </w:pPr>
      <w:r w:rsidRPr="00B54632">
        <w:rPr>
          <w:rStyle w:val="Refdenotaalpie"/>
          <w:rFonts w:ascii="Arial" w:hAnsi="Arial" w:cs="Arial"/>
          <w:sz w:val="18"/>
          <w:szCs w:val="18"/>
        </w:rPr>
        <w:footnoteRef/>
      </w:r>
      <w:r w:rsidRPr="00B54632">
        <w:rPr>
          <w:rFonts w:ascii="Arial" w:hAnsi="Arial" w:cs="Arial"/>
          <w:color w:val="000000"/>
          <w:sz w:val="18"/>
          <w:szCs w:val="18"/>
          <w:lang w:val="es-ES"/>
        </w:rPr>
        <w:t>Corte Suprema de Justicia. M.P.</w:t>
      </w:r>
      <w:r w:rsidRPr="00B54632">
        <w:rPr>
          <w:rFonts w:ascii="Arial" w:eastAsia="Calibri" w:hAnsi="Arial" w:cs="Arial"/>
          <w:sz w:val="18"/>
          <w:szCs w:val="18"/>
        </w:rPr>
        <w:t xml:space="preserve">Fernando Castillo Cadena. </w:t>
      </w:r>
      <w:r w:rsidRPr="00B54632">
        <w:rPr>
          <w:rFonts w:ascii="Arial" w:hAnsi="Arial" w:cs="Arial"/>
          <w:sz w:val="18"/>
          <w:szCs w:val="18"/>
          <w:lang w:val="es-ES"/>
        </w:rPr>
        <w:t xml:space="preserve">SL 026 </w:t>
      </w:r>
      <w:r w:rsidRPr="00B54632">
        <w:rPr>
          <w:rFonts w:ascii="Arial" w:eastAsia="Calibri" w:hAnsi="Arial" w:cs="Arial"/>
          <w:sz w:val="18"/>
          <w:szCs w:val="18"/>
        </w:rPr>
        <w:t>Radicación N° 58298 de 24 de enero de 2018.</w:t>
      </w:r>
    </w:p>
  </w:footnote>
  <w:footnote w:id="2">
    <w:p w:rsidR="00D24380" w:rsidRPr="00B54632" w:rsidRDefault="00D24380" w:rsidP="00B54632">
      <w:pPr>
        <w:jc w:val="both"/>
        <w:rPr>
          <w:rFonts w:ascii="Arial" w:hAnsi="Arial" w:cs="Arial"/>
          <w:sz w:val="18"/>
          <w:szCs w:val="18"/>
        </w:rPr>
      </w:pPr>
      <w:r w:rsidRPr="00B54632">
        <w:rPr>
          <w:rStyle w:val="Refdenotaalpie"/>
          <w:rFonts w:ascii="Arial" w:hAnsi="Arial" w:cs="Arial"/>
          <w:sz w:val="18"/>
          <w:szCs w:val="18"/>
        </w:rPr>
        <w:footnoteRef/>
      </w:r>
      <w:r w:rsidRPr="00B54632">
        <w:rPr>
          <w:rFonts w:ascii="Arial" w:hAnsi="Arial" w:cs="Arial"/>
          <w:sz w:val="18"/>
          <w:szCs w:val="18"/>
        </w:rPr>
        <w:t xml:space="preserve"> M.P.</w:t>
      </w:r>
      <w:r w:rsidR="006260B6" w:rsidRPr="00B54632">
        <w:rPr>
          <w:rFonts w:ascii="Arial" w:hAnsi="Arial" w:cs="Arial"/>
          <w:sz w:val="18"/>
          <w:szCs w:val="18"/>
        </w:rPr>
        <w:t xml:space="preserve"> </w:t>
      </w:r>
      <w:r w:rsidRPr="00B54632">
        <w:rPr>
          <w:rFonts w:ascii="Arial" w:hAnsi="Arial" w:cs="Arial"/>
          <w:sz w:val="18"/>
          <w:szCs w:val="18"/>
        </w:rPr>
        <w:t>Dr. Omar de Jesús Restrepo Ochoa. SL12284-2017, Radicación N.° 45262 del 25/01/2017</w:t>
      </w:r>
    </w:p>
  </w:footnote>
  <w:footnote w:id="3">
    <w:p w:rsidR="005710B5" w:rsidRPr="00B54632" w:rsidRDefault="005710B5" w:rsidP="00B54632">
      <w:pPr>
        <w:ind w:firstLine="2"/>
        <w:jc w:val="both"/>
        <w:rPr>
          <w:rFonts w:ascii="Arial" w:hAnsi="Arial" w:cs="Arial"/>
          <w:iCs/>
          <w:sz w:val="18"/>
          <w:szCs w:val="18"/>
        </w:rPr>
      </w:pPr>
      <w:r w:rsidRPr="00B54632">
        <w:rPr>
          <w:rStyle w:val="Refdenotaalpie"/>
          <w:rFonts w:ascii="Arial" w:hAnsi="Arial" w:cs="Arial"/>
          <w:sz w:val="18"/>
          <w:szCs w:val="18"/>
        </w:rPr>
        <w:footnoteRef/>
      </w:r>
      <w:r w:rsidRPr="00B54632">
        <w:rPr>
          <w:rFonts w:ascii="Arial" w:hAnsi="Arial" w:cs="Arial"/>
          <w:sz w:val="18"/>
          <w:szCs w:val="18"/>
        </w:rPr>
        <w:t xml:space="preserve"> Sentencia SL1892-2018, radicado 61344 del 30/05/2018, que reitera las sentencias CSJ SL14237-2015, reiterada en CSJ SL6519-2017 y CSJ SL1399-2018,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0E2421">
      <w:rPr>
        <w:rFonts w:ascii="Arial" w:hAnsi="Arial" w:cs="Arial"/>
        <w:sz w:val="18"/>
        <w:szCs w:val="18"/>
      </w:rPr>
      <w:t>4</w:t>
    </w:r>
    <w:r w:rsidR="00C94746">
      <w:rPr>
        <w:rFonts w:ascii="Arial" w:hAnsi="Arial" w:cs="Arial"/>
        <w:sz w:val="18"/>
        <w:szCs w:val="18"/>
      </w:rPr>
      <w:t>-201</w:t>
    </w:r>
    <w:r w:rsidR="000E2421">
      <w:rPr>
        <w:rFonts w:ascii="Arial" w:hAnsi="Arial" w:cs="Arial"/>
        <w:sz w:val="18"/>
        <w:szCs w:val="18"/>
      </w:rPr>
      <w:t>7</w:t>
    </w:r>
    <w:r>
      <w:rPr>
        <w:rFonts w:ascii="Arial" w:hAnsi="Arial" w:cs="Arial"/>
        <w:sz w:val="18"/>
        <w:szCs w:val="18"/>
      </w:rPr>
      <w:t>-00</w:t>
    </w:r>
    <w:r w:rsidR="000E2421">
      <w:rPr>
        <w:rFonts w:ascii="Arial" w:hAnsi="Arial" w:cs="Arial"/>
        <w:sz w:val="18"/>
        <w:szCs w:val="18"/>
      </w:rPr>
      <w:t>229</w:t>
    </w:r>
    <w:r>
      <w:rPr>
        <w:rFonts w:ascii="Arial" w:hAnsi="Arial" w:cs="Arial"/>
        <w:sz w:val="18"/>
        <w:szCs w:val="18"/>
      </w:rPr>
      <w:t>-01</w:t>
    </w:r>
  </w:p>
  <w:p w:rsidR="00563504" w:rsidRPr="00BB3FED" w:rsidRDefault="000E2421" w:rsidP="00D054B0">
    <w:pPr>
      <w:pStyle w:val="Encabezado"/>
      <w:jc w:val="center"/>
      <w:rPr>
        <w:rFonts w:ascii="Arial" w:hAnsi="Arial" w:cs="Arial"/>
        <w:sz w:val="18"/>
        <w:szCs w:val="18"/>
      </w:rPr>
    </w:pPr>
    <w:r>
      <w:rPr>
        <w:rFonts w:ascii="Arial" w:hAnsi="Arial" w:cs="Arial"/>
        <w:sz w:val="18"/>
        <w:szCs w:val="18"/>
      </w:rPr>
      <w:t xml:space="preserve">Adriana Patricia García Vásquez </w:t>
    </w:r>
    <w:r w:rsidR="00A363F9" w:rsidRPr="00BB3FED">
      <w:rPr>
        <w:rFonts w:ascii="Arial" w:hAnsi="Arial" w:cs="Arial"/>
        <w:sz w:val="18"/>
        <w:szCs w:val="18"/>
      </w:rPr>
      <w:t>vs Colpensiones</w:t>
    </w:r>
    <w:r w:rsidR="00A363F9">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954A5"/>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5D34BF"/>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81099A"/>
    <w:multiLevelType w:val="hybridMultilevel"/>
    <w:tmpl w:val="8D5EDC4C"/>
    <w:lvl w:ilvl="0" w:tplc="61CC46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E"/>
    <w:rsid w:val="00002C37"/>
    <w:rsid w:val="000032B9"/>
    <w:rsid w:val="00004554"/>
    <w:rsid w:val="00022A8C"/>
    <w:rsid w:val="00023009"/>
    <w:rsid w:val="0003660F"/>
    <w:rsid w:val="00057E73"/>
    <w:rsid w:val="00070169"/>
    <w:rsid w:val="000718E9"/>
    <w:rsid w:val="00083BB8"/>
    <w:rsid w:val="000855BF"/>
    <w:rsid w:val="0009166E"/>
    <w:rsid w:val="00092F97"/>
    <w:rsid w:val="0009773D"/>
    <w:rsid w:val="000A5FC4"/>
    <w:rsid w:val="000B24D0"/>
    <w:rsid w:val="000D0785"/>
    <w:rsid w:val="000D6DD7"/>
    <w:rsid w:val="000E2421"/>
    <w:rsid w:val="0010446A"/>
    <w:rsid w:val="001118D9"/>
    <w:rsid w:val="00112979"/>
    <w:rsid w:val="001176A6"/>
    <w:rsid w:val="00124506"/>
    <w:rsid w:val="001307BB"/>
    <w:rsid w:val="0013107A"/>
    <w:rsid w:val="00143B9A"/>
    <w:rsid w:val="001477BD"/>
    <w:rsid w:val="00163CFB"/>
    <w:rsid w:val="00171CF1"/>
    <w:rsid w:val="00182DCE"/>
    <w:rsid w:val="00190813"/>
    <w:rsid w:val="001B3FFD"/>
    <w:rsid w:val="001C1130"/>
    <w:rsid w:val="001C189D"/>
    <w:rsid w:val="001C530C"/>
    <w:rsid w:val="001D1B78"/>
    <w:rsid w:val="001E19A6"/>
    <w:rsid w:val="001E6359"/>
    <w:rsid w:val="00207906"/>
    <w:rsid w:val="00234364"/>
    <w:rsid w:val="00237F10"/>
    <w:rsid w:val="00246608"/>
    <w:rsid w:val="002474B7"/>
    <w:rsid w:val="002477D0"/>
    <w:rsid w:val="00252D8D"/>
    <w:rsid w:val="00253129"/>
    <w:rsid w:val="002575C2"/>
    <w:rsid w:val="002905DA"/>
    <w:rsid w:val="00292574"/>
    <w:rsid w:val="002A3999"/>
    <w:rsid w:val="002C6DBC"/>
    <w:rsid w:val="002D002B"/>
    <w:rsid w:val="002D5FCC"/>
    <w:rsid w:val="002D71F5"/>
    <w:rsid w:val="00300265"/>
    <w:rsid w:val="0030430B"/>
    <w:rsid w:val="00306239"/>
    <w:rsid w:val="00331D26"/>
    <w:rsid w:val="0034596D"/>
    <w:rsid w:val="00352BAD"/>
    <w:rsid w:val="00357075"/>
    <w:rsid w:val="00363FC3"/>
    <w:rsid w:val="0037692C"/>
    <w:rsid w:val="0038191A"/>
    <w:rsid w:val="00382119"/>
    <w:rsid w:val="003841D9"/>
    <w:rsid w:val="00392EB3"/>
    <w:rsid w:val="003A7AC8"/>
    <w:rsid w:val="003B3818"/>
    <w:rsid w:val="003B4BFF"/>
    <w:rsid w:val="003C175E"/>
    <w:rsid w:val="003D4D96"/>
    <w:rsid w:val="003D797A"/>
    <w:rsid w:val="003E1114"/>
    <w:rsid w:val="003E3F90"/>
    <w:rsid w:val="003E4D19"/>
    <w:rsid w:val="003E6D8C"/>
    <w:rsid w:val="003F4423"/>
    <w:rsid w:val="003F7B9B"/>
    <w:rsid w:val="00401698"/>
    <w:rsid w:val="00411469"/>
    <w:rsid w:val="00416859"/>
    <w:rsid w:val="00446895"/>
    <w:rsid w:val="0044790D"/>
    <w:rsid w:val="00450BAE"/>
    <w:rsid w:val="004542C3"/>
    <w:rsid w:val="004615F0"/>
    <w:rsid w:val="004655E9"/>
    <w:rsid w:val="00474AFB"/>
    <w:rsid w:val="00492A5E"/>
    <w:rsid w:val="0049769C"/>
    <w:rsid w:val="004A60AA"/>
    <w:rsid w:val="004B00AD"/>
    <w:rsid w:val="004C75D7"/>
    <w:rsid w:val="004D3251"/>
    <w:rsid w:val="004D6AB3"/>
    <w:rsid w:val="004E38EC"/>
    <w:rsid w:val="004E4719"/>
    <w:rsid w:val="004F21D4"/>
    <w:rsid w:val="00515EDC"/>
    <w:rsid w:val="00516426"/>
    <w:rsid w:val="005234F5"/>
    <w:rsid w:val="005268A1"/>
    <w:rsid w:val="0054276E"/>
    <w:rsid w:val="005471B4"/>
    <w:rsid w:val="00555A82"/>
    <w:rsid w:val="00563AD5"/>
    <w:rsid w:val="00563E0A"/>
    <w:rsid w:val="005710B5"/>
    <w:rsid w:val="00572705"/>
    <w:rsid w:val="0057590D"/>
    <w:rsid w:val="00596D49"/>
    <w:rsid w:val="005D4EE0"/>
    <w:rsid w:val="005E0896"/>
    <w:rsid w:val="005E50BC"/>
    <w:rsid w:val="005F3417"/>
    <w:rsid w:val="00601B98"/>
    <w:rsid w:val="0061600D"/>
    <w:rsid w:val="00616C28"/>
    <w:rsid w:val="006172B8"/>
    <w:rsid w:val="006245D4"/>
    <w:rsid w:val="00624695"/>
    <w:rsid w:val="006260B6"/>
    <w:rsid w:val="006467CE"/>
    <w:rsid w:val="0066406A"/>
    <w:rsid w:val="006649A2"/>
    <w:rsid w:val="00665E7D"/>
    <w:rsid w:val="00670F1F"/>
    <w:rsid w:val="00674F47"/>
    <w:rsid w:val="00682432"/>
    <w:rsid w:val="00682B6B"/>
    <w:rsid w:val="006914E4"/>
    <w:rsid w:val="00694DFB"/>
    <w:rsid w:val="00695B53"/>
    <w:rsid w:val="006A773F"/>
    <w:rsid w:val="006A777F"/>
    <w:rsid w:val="006C6154"/>
    <w:rsid w:val="006D36F3"/>
    <w:rsid w:val="006D6D28"/>
    <w:rsid w:val="006E04AD"/>
    <w:rsid w:val="006E0E0E"/>
    <w:rsid w:val="006E5F4B"/>
    <w:rsid w:val="0071036C"/>
    <w:rsid w:val="007209A9"/>
    <w:rsid w:val="00724CE9"/>
    <w:rsid w:val="007262A0"/>
    <w:rsid w:val="007342B7"/>
    <w:rsid w:val="00741896"/>
    <w:rsid w:val="007433F3"/>
    <w:rsid w:val="00764B4A"/>
    <w:rsid w:val="0077301D"/>
    <w:rsid w:val="00783791"/>
    <w:rsid w:val="00787266"/>
    <w:rsid w:val="0079057A"/>
    <w:rsid w:val="007934F6"/>
    <w:rsid w:val="007A2B08"/>
    <w:rsid w:val="007A5BEF"/>
    <w:rsid w:val="007C3382"/>
    <w:rsid w:val="007E3484"/>
    <w:rsid w:val="007E7889"/>
    <w:rsid w:val="00801F97"/>
    <w:rsid w:val="0081622B"/>
    <w:rsid w:val="00840BF1"/>
    <w:rsid w:val="00841B00"/>
    <w:rsid w:val="00853FE6"/>
    <w:rsid w:val="00855837"/>
    <w:rsid w:val="0085588D"/>
    <w:rsid w:val="0086262F"/>
    <w:rsid w:val="008734CF"/>
    <w:rsid w:val="00875A08"/>
    <w:rsid w:val="00883196"/>
    <w:rsid w:val="008A003B"/>
    <w:rsid w:val="008A4A34"/>
    <w:rsid w:val="008A4A4F"/>
    <w:rsid w:val="008B0636"/>
    <w:rsid w:val="008B7636"/>
    <w:rsid w:val="008C0FEB"/>
    <w:rsid w:val="008D30AB"/>
    <w:rsid w:val="008F4B7D"/>
    <w:rsid w:val="00910A0A"/>
    <w:rsid w:val="00911387"/>
    <w:rsid w:val="009119F1"/>
    <w:rsid w:val="00921E95"/>
    <w:rsid w:val="00941929"/>
    <w:rsid w:val="00950CC0"/>
    <w:rsid w:val="00952BD2"/>
    <w:rsid w:val="00960B1F"/>
    <w:rsid w:val="00974C4D"/>
    <w:rsid w:val="00980ECE"/>
    <w:rsid w:val="00984932"/>
    <w:rsid w:val="00986B44"/>
    <w:rsid w:val="00996C8D"/>
    <w:rsid w:val="009A2F31"/>
    <w:rsid w:val="009B0698"/>
    <w:rsid w:val="009B34EC"/>
    <w:rsid w:val="009B7C75"/>
    <w:rsid w:val="009E1B7A"/>
    <w:rsid w:val="009E2920"/>
    <w:rsid w:val="009F0237"/>
    <w:rsid w:val="00A20D5F"/>
    <w:rsid w:val="00A25CF2"/>
    <w:rsid w:val="00A363F9"/>
    <w:rsid w:val="00A37A7B"/>
    <w:rsid w:val="00A45BA3"/>
    <w:rsid w:val="00A45E8C"/>
    <w:rsid w:val="00A51360"/>
    <w:rsid w:val="00A543EB"/>
    <w:rsid w:val="00A54B05"/>
    <w:rsid w:val="00A571D1"/>
    <w:rsid w:val="00A62003"/>
    <w:rsid w:val="00A679EB"/>
    <w:rsid w:val="00A81B3D"/>
    <w:rsid w:val="00A97F97"/>
    <w:rsid w:val="00AA647E"/>
    <w:rsid w:val="00AA6ED6"/>
    <w:rsid w:val="00AA6F64"/>
    <w:rsid w:val="00AC291B"/>
    <w:rsid w:val="00AC4F36"/>
    <w:rsid w:val="00AD1B60"/>
    <w:rsid w:val="00AF7671"/>
    <w:rsid w:val="00B17AD6"/>
    <w:rsid w:val="00B212D5"/>
    <w:rsid w:val="00B364CC"/>
    <w:rsid w:val="00B376FA"/>
    <w:rsid w:val="00B456EF"/>
    <w:rsid w:val="00B540D8"/>
    <w:rsid w:val="00B54632"/>
    <w:rsid w:val="00B56D20"/>
    <w:rsid w:val="00B6709E"/>
    <w:rsid w:val="00B82B23"/>
    <w:rsid w:val="00BA14FF"/>
    <w:rsid w:val="00BC49C5"/>
    <w:rsid w:val="00BD35CB"/>
    <w:rsid w:val="00BE4D3C"/>
    <w:rsid w:val="00BE7F84"/>
    <w:rsid w:val="00BF66D7"/>
    <w:rsid w:val="00C21CEB"/>
    <w:rsid w:val="00C2646F"/>
    <w:rsid w:val="00C32A77"/>
    <w:rsid w:val="00C35AF7"/>
    <w:rsid w:val="00C436B3"/>
    <w:rsid w:val="00C54B2A"/>
    <w:rsid w:val="00C5626A"/>
    <w:rsid w:val="00C66375"/>
    <w:rsid w:val="00C6680E"/>
    <w:rsid w:val="00C72B2B"/>
    <w:rsid w:val="00C8062C"/>
    <w:rsid w:val="00C849F7"/>
    <w:rsid w:val="00C93F14"/>
    <w:rsid w:val="00C94746"/>
    <w:rsid w:val="00CB0763"/>
    <w:rsid w:val="00CB17EA"/>
    <w:rsid w:val="00CB38EC"/>
    <w:rsid w:val="00CB4FCA"/>
    <w:rsid w:val="00CB6E47"/>
    <w:rsid w:val="00CE7D5F"/>
    <w:rsid w:val="00CF32AD"/>
    <w:rsid w:val="00CF7C37"/>
    <w:rsid w:val="00D07ECA"/>
    <w:rsid w:val="00D12FE4"/>
    <w:rsid w:val="00D24380"/>
    <w:rsid w:val="00D34D99"/>
    <w:rsid w:val="00D47561"/>
    <w:rsid w:val="00D54D8A"/>
    <w:rsid w:val="00D7042B"/>
    <w:rsid w:val="00D75CB7"/>
    <w:rsid w:val="00D7644E"/>
    <w:rsid w:val="00D803A2"/>
    <w:rsid w:val="00D82173"/>
    <w:rsid w:val="00D82E3C"/>
    <w:rsid w:val="00D84FB4"/>
    <w:rsid w:val="00DA18D8"/>
    <w:rsid w:val="00DA5F0C"/>
    <w:rsid w:val="00DB2CE0"/>
    <w:rsid w:val="00DB5A6F"/>
    <w:rsid w:val="00DD3832"/>
    <w:rsid w:val="00E00160"/>
    <w:rsid w:val="00E00B3F"/>
    <w:rsid w:val="00E07A6C"/>
    <w:rsid w:val="00E13D62"/>
    <w:rsid w:val="00E16068"/>
    <w:rsid w:val="00E201EB"/>
    <w:rsid w:val="00E201F9"/>
    <w:rsid w:val="00E3734C"/>
    <w:rsid w:val="00E47A89"/>
    <w:rsid w:val="00E514DB"/>
    <w:rsid w:val="00E67E58"/>
    <w:rsid w:val="00E95FA1"/>
    <w:rsid w:val="00EA3C2E"/>
    <w:rsid w:val="00EC10AE"/>
    <w:rsid w:val="00EC2065"/>
    <w:rsid w:val="00EC38F6"/>
    <w:rsid w:val="00EE176C"/>
    <w:rsid w:val="00EE1FB4"/>
    <w:rsid w:val="00EE5D6D"/>
    <w:rsid w:val="00EF2216"/>
    <w:rsid w:val="00EF28BC"/>
    <w:rsid w:val="00F0046B"/>
    <w:rsid w:val="00F10605"/>
    <w:rsid w:val="00F24013"/>
    <w:rsid w:val="00F27B9A"/>
    <w:rsid w:val="00F31023"/>
    <w:rsid w:val="00F40DDB"/>
    <w:rsid w:val="00F53DD9"/>
    <w:rsid w:val="00F63845"/>
    <w:rsid w:val="00F8147F"/>
    <w:rsid w:val="00F82758"/>
    <w:rsid w:val="00F86BF1"/>
    <w:rsid w:val="00FA4D9D"/>
    <w:rsid w:val="00FA5ADA"/>
    <w:rsid w:val="00FB32F6"/>
    <w:rsid w:val="00FB389D"/>
    <w:rsid w:val="00FB5E77"/>
    <w:rsid w:val="00FC2E27"/>
    <w:rsid w:val="00FE4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B2FA-9DEB-4078-9CBC-3407F61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9166E"/>
    <w:pPr>
      <w:tabs>
        <w:tab w:val="center" w:pos="4252"/>
        <w:tab w:val="right" w:pos="8504"/>
      </w:tabs>
    </w:pPr>
  </w:style>
  <w:style w:type="character" w:customStyle="1" w:styleId="PiedepginaCar">
    <w:name w:val="Pie de página Car"/>
    <w:basedOn w:val="Fuentedeprrafopredeter"/>
    <w:link w:val="Piedepgina"/>
    <w:uiPriority w:val="99"/>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uiPriority w:val="10"/>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883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B37F-0E9C-463F-8B8A-752AFCFD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2952</Words>
  <Characters>16241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29</cp:revision>
  <cp:lastPrinted>2018-10-19T13:35:00Z</cp:lastPrinted>
  <dcterms:created xsi:type="dcterms:W3CDTF">2018-10-18T15:29:00Z</dcterms:created>
  <dcterms:modified xsi:type="dcterms:W3CDTF">2018-12-05T15:28:00Z</dcterms:modified>
</cp:coreProperties>
</file>