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DB" w:rsidRPr="00F460CC" w:rsidRDefault="003730DB" w:rsidP="003730DB">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r w:rsidRPr="00F460CC">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3730DB" w:rsidRPr="00F460CC" w:rsidRDefault="003730DB" w:rsidP="003730DB">
      <w:pPr>
        <w:rPr>
          <w:rFonts w:ascii="Arial" w:hAnsi="Arial" w:cs="Arial"/>
          <w:b/>
          <w:sz w:val="20"/>
        </w:rPr>
      </w:pPr>
    </w:p>
    <w:p w:rsidR="003730DB" w:rsidRPr="003730DB" w:rsidRDefault="003730DB" w:rsidP="003730DB">
      <w:pPr>
        <w:pStyle w:val="Sinespaciado"/>
        <w:jc w:val="both"/>
        <w:rPr>
          <w:rFonts w:ascii="Arial" w:eastAsia="Calibri" w:hAnsi="Arial" w:cs="Arial"/>
          <w:sz w:val="20"/>
          <w:szCs w:val="18"/>
        </w:rPr>
      </w:pPr>
      <w:r w:rsidRPr="003730DB">
        <w:rPr>
          <w:rFonts w:ascii="Arial" w:eastAsia="Calibri" w:hAnsi="Arial" w:cs="Arial"/>
          <w:sz w:val="20"/>
          <w:szCs w:val="18"/>
        </w:rPr>
        <w:t>Providencia:</w:t>
      </w:r>
      <w:r w:rsidRPr="003730DB">
        <w:rPr>
          <w:rFonts w:ascii="Arial" w:eastAsia="Calibri" w:hAnsi="Arial" w:cs="Arial"/>
          <w:sz w:val="20"/>
          <w:szCs w:val="18"/>
        </w:rPr>
        <w:tab/>
      </w:r>
      <w:r w:rsidRPr="003730DB">
        <w:rPr>
          <w:rFonts w:ascii="Arial" w:eastAsia="Calibri" w:hAnsi="Arial" w:cs="Arial"/>
          <w:sz w:val="20"/>
          <w:szCs w:val="18"/>
        </w:rPr>
        <w:tab/>
        <w:t>Apelación y consulta sentencia</w:t>
      </w:r>
    </w:p>
    <w:p w:rsidR="003730DB" w:rsidRPr="003730DB" w:rsidRDefault="003730DB" w:rsidP="003730DB">
      <w:pPr>
        <w:pStyle w:val="Sinespaciado"/>
        <w:jc w:val="both"/>
        <w:rPr>
          <w:rFonts w:ascii="Arial" w:eastAsia="Calibri" w:hAnsi="Arial" w:cs="Arial"/>
          <w:sz w:val="20"/>
          <w:szCs w:val="18"/>
        </w:rPr>
      </w:pPr>
      <w:r w:rsidRPr="003730DB">
        <w:rPr>
          <w:rFonts w:ascii="Arial" w:eastAsia="Calibri" w:hAnsi="Arial" w:cs="Arial"/>
          <w:sz w:val="20"/>
          <w:szCs w:val="18"/>
        </w:rPr>
        <w:t>Proceso:</w:t>
      </w:r>
      <w:r w:rsidRPr="003730DB">
        <w:rPr>
          <w:rFonts w:ascii="Arial" w:eastAsia="Calibri" w:hAnsi="Arial" w:cs="Arial"/>
          <w:sz w:val="20"/>
          <w:szCs w:val="18"/>
        </w:rPr>
        <w:tab/>
      </w:r>
      <w:r w:rsidRPr="003730DB">
        <w:rPr>
          <w:rFonts w:ascii="Arial" w:eastAsia="Calibri" w:hAnsi="Arial" w:cs="Arial"/>
          <w:sz w:val="20"/>
          <w:szCs w:val="18"/>
        </w:rPr>
        <w:tab/>
        <w:t xml:space="preserve">Ordinario Laboral </w:t>
      </w:r>
    </w:p>
    <w:p w:rsidR="003730DB" w:rsidRPr="003730DB" w:rsidRDefault="003730DB" w:rsidP="003730DB">
      <w:pPr>
        <w:pStyle w:val="Sinespaciado"/>
        <w:jc w:val="both"/>
        <w:rPr>
          <w:rFonts w:ascii="Arial" w:eastAsia="Calibri" w:hAnsi="Arial" w:cs="Arial"/>
          <w:sz w:val="20"/>
          <w:szCs w:val="18"/>
        </w:rPr>
      </w:pPr>
      <w:r w:rsidRPr="003730DB">
        <w:rPr>
          <w:rFonts w:ascii="Arial" w:eastAsia="Calibri" w:hAnsi="Arial" w:cs="Arial"/>
          <w:sz w:val="20"/>
          <w:szCs w:val="18"/>
        </w:rPr>
        <w:t>Radicación No:</w:t>
      </w:r>
      <w:r w:rsidRPr="003730DB">
        <w:rPr>
          <w:rFonts w:ascii="Arial" w:eastAsia="Calibri" w:hAnsi="Arial" w:cs="Arial"/>
          <w:sz w:val="20"/>
          <w:szCs w:val="18"/>
        </w:rPr>
        <w:tab/>
      </w:r>
      <w:r w:rsidRPr="003730DB">
        <w:rPr>
          <w:rFonts w:ascii="Arial" w:eastAsia="Calibri" w:hAnsi="Arial" w:cs="Arial"/>
          <w:sz w:val="20"/>
          <w:szCs w:val="18"/>
        </w:rPr>
        <w:tab/>
        <w:t>66001-31-05-003-2017-00245-01</w:t>
      </w:r>
    </w:p>
    <w:p w:rsidR="003730DB" w:rsidRPr="003730DB" w:rsidRDefault="003730DB" w:rsidP="003730DB">
      <w:pPr>
        <w:pStyle w:val="Sinespaciado"/>
        <w:jc w:val="both"/>
        <w:rPr>
          <w:rFonts w:ascii="Arial" w:eastAsia="Calibri" w:hAnsi="Arial" w:cs="Arial"/>
          <w:sz w:val="20"/>
          <w:szCs w:val="18"/>
        </w:rPr>
      </w:pPr>
      <w:r w:rsidRPr="003730DB">
        <w:rPr>
          <w:rFonts w:ascii="Arial" w:eastAsia="Calibri" w:hAnsi="Arial" w:cs="Arial"/>
          <w:sz w:val="20"/>
          <w:szCs w:val="18"/>
        </w:rPr>
        <w:t>Demandante:</w:t>
      </w:r>
      <w:r>
        <w:rPr>
          <w:rFonts w:ascii="Arial" w:eastAsia="Calibri" w:hAnsi="Arial" w:cs="Arial"/>
          <w:sz w:val="20"/>
          <w:szCs w:val="18"/>
        </w:rPr>
        <w:tab/>
      </w:r>
      <w:r w:rsidRPr="003730DB">
        <w:rPr>
          <w:rFonts w:ascii="Arial" w:eastAsia="Calibri" w:hAnsi="Arial" w:cs="Arial"/>
          <w:sz w:val="20"/>
          <w:szCs w:val="18"/>
        </w:rPr>
        <w:tab/>
        <w:t>Luis Carlos Osorio Osorio</w:t>
      </w:r>
    </w:p>
    <w:p w:rsidR="003730DB" w:rsidRPr="003730DB" w:rsidRDefault="003730DB" w:rsidP="003730DB">
      <w:pPr>
        <w:pStyle w:val="Sinespaciado"/>
        <w:jc w:val="both"/>
        <w:rPr>
          <w:rFonts w:ascii="Arial" w:eastAsia="Calibri" w:hAnsi="Arial" w:cs="Arial"/>
          <w:sz w:val="20"/>
          <w:szCs w:val="18"/>
        </w:rPr>
      </w:pPr>
      <w:r w:rsidRPr="003730DB">
        <w:rPr>
          <w:rFonts w:ascii="Arial" w:eastAsia="Calibri" w:hAnsi="Arial" w:cs="Arial"/>
          <w:sz w:val="20"/>
          <w:szCs w:val="18"/>
        </w:rPr>
        <w:t>Demandado:</w:t>
      </w:r>
      <w:r w:rsidRPr="003730DB">
        <w:rPr>
          <w:rFonts w:ascii="Arial" w:eastAsia="Calibri" w:hAnsi="Arial" w:cs="Arial"/>
          <w:sz w:val="20"/>
          <w:szCs w:val="18"/>
        </w:rPr>
        <w:tab/>
      </w:r>
      <w:r w:rsidRPr="003730DB">
        <w:rPr>
          <w:rFonts w:ascii="Arial" w:eastAsia="Calibri" w:hAnsi="Arial" w:cs="Arial"/>
          <w:sz w:val="20"/>
          <w:szCs w:val="18"/>
        </w:rPr>
        <w:tab/>
        <w:t>Colpensiones</w:t>
      </w:r>
    </w:p>
    <w:p w:rsidR="003730DB" w:rsidRPr="003730DB" w:rsidRDefault="003730DB" w:rsidP="003730DB">
      <w:pPr>
        <w:pStyle w:val="Sinespaciado"/>
        <w:jc w:val="both"/>
        <w:rPr>
          <w:rFonts w:ascii="Arial" w:eastAsia="Calibri" w:hAnsi="Arial" w:cs="Arial"/>
          <w:sz w:val="20"/>
          <w:szCs w:val="18"/>
        </w:rPr>
      </w:pPr>
      <w:r w:rsidRPr="003730DB">
        <w:rPr>
          <w:rFonts w:ascii="Arial" w:eastAsia="Calibri" w:hAnsi="Arial" w:cs="Arial"/>
          <w:sz w:val="20"/>
          <w:szCs w:val="18"/>
        </w:rPr>
        <w:t>Juzgado de origen:</w:t>
      </w:r>
      <w:r w:rsidRPr="003730DB">
        <w:rPr>
          <w:rFonts w:ascii="Arial" w:eastAsia="Calibri" w:hAnsi="Arial" w:cs="Arial"/>
          <w:sz w:val="20"/>
          <w:szCs w:val="18"/>
        </w:rPr>
        <w:tab/>
        <w:t>Tercero Laboral del Circuito de Pereira.</w:t>
      </w:r>
    </w:p>
    <w:p w:rsidR="003730DB" w:rsidRPr="00F460CC" w:rsidRDefault="003730DB" w:rsidP="003730DB">
      <w:pPr>
        <w:rPr>
          <w:rFonts w:ascii="Arial" w:hAnsi="Arial" w:cs="Arial"/>
          <w:sz w:val="20"/>
        </w:rPr>
      </w:pPr>
    </w:p>
    <w:p w:rsidR="003730DB" w:rsidRPr="00F460CC" w:rsidRDefault="003730DB" w:rsidP="003730DB">
      <w:pPr>
        <w:pStyle w:val="Sinespaciado"/>
        <w:ind w:hanging="3"/>
        <w:jc w:val="both"/>
        <w:rPr>
          <w:rFonts w:ascii="Arial" w:hAnsi="Arial" w:cs="Arial"/>
          <w:b/>
          <w:sz w:val="20"/>
          <w:szCs w:val="20"/>
          <w:lang w:val="es-CO"/>
        </w:rPr>
      </w:pPr>
      <w:r w:rsidRPr="00F460CC">
        <w:rPr>
          <w:rFonts w:ascii="Arial" w:hAnsi="Arial" w:cs="Arial"/>
          <w:b/>
          <w:sz w:val="20"/>
          <w:szCs w:val="20"/>
          <w:u w:val="single"/>
          <w:lang w:val="es-CO"/>
        </w:rPr>
        <w:t>Temas:</w:t>
      </w:r>
      <w:r w:rsidRPr="00F460CC">
        <w:rPr>
          <w:rFonts w:ascii="Arial" w:hAnsi="Arial" w:cs="Arial"/>
          <w:b/>
          <w:sz w:val="20"/>
          <w:szCs w:val="20"/>
          <w:lang w:val="es-CO"/>
        </w:rPr>
        <w:tab/>
      </w:r>
      <w:r w:rsidRPr="00F460CC">
        <w:rPr>
          <w:rFonts w:ascii="Arial" w:hAnsi="Arial" w:cs="Arial"/>
          <w:b/>
          <w:sz w:val="20"/>
          <w:szCs w:val="20"/>
          <w:lang w:val="es-CO"/>
        </w:rPr>
        <w:tab/>
      </w:r>
      <w:r w:rsidR="0036075A">
        <w:rPr>
          <w:rFonts w:ascii="Arial" w:hAnsi="Arial" w:cs="Arial"/>
          <w:b/>
          <w:sz w:val="20"/>
          <w:szCs w:val="20"/>
          <w:lang w:val="es-CO"/>
        </w:rPr>
        <w:t xml:space="preserve">PENSIÓN DE VEJEZ / ACUERDO 049 DE 1990 / </w:t>
      </w:r>
      <w:r w:rsidR="0036075A" w:rsidRPr="0036075A">
        <w:rPr>
          <w:rFonts w:ascii="Arial" w:hAnsi="Arial" w:cs="Arial"/>
          <w:b/>
          <w:sz w:val="20"/>
          <w:szCs w:val="20"/>
          <w:lang w:val="es-CO"/>
        </w:rPr>
        <w:t xml:space="preserve">IBL </w:t>
      </w:r>
      <w:r w:rsidR="00065792">
        <w:rPr>
          <w:rFonts w:ascii="Arial" w:hAnsi="Arial" w:cs="Arial"/>
          <w:b/>
          <w:sz w:val="20"/>
          <w:szCs w:val="20"/>
          <w:lang w:val="es-CO"/>
        </w:rPr>
        <w:t>/</w:t>
      </w:r>
      <w:r w:rsidR="0036075A" w:rsidRPr="0036075A">
        <w:rPr>
          <w:rFonts w:ascii="Arial" w:hAnsi="Arial" w:cs="Arial"/>
          <w:b/>
          <w:sz w:val="20"/>
          <w:szCs w:val="20"/>
          <w:lang w:val="es-CO"/>
        </w:rPr>
        <w:t xml:space="preserve"> LIQUIDACIÓN ÚLTIMAS 100 SEMANAS </w:t>
      </w:r>
      <w:r w:rsidR="0036075A">
        <w:rPr>
          <w:rFonts w:ascii="Arial" w:hAnsi="Arial" w:cs="Arial"/>
          <w:b/>
          <w:sz w:val="20"/>
          <w:szCs w:val="20"/>
          <w:lang w:val="es-CO"/>
        </w:rPr>
        <w:t>/</w:t>
      </w:r>
      <w:r w:rsidR="0036075A" w:rsidRPr="0036075A">
        <w:rPr>
          <w:rFonts w:ascii="Arial" w:hAnsi="Arial" w:cs="Arial"/>
          <w:b/>
          <w:sz w:val="20"/>
          <w:szCs w:val="20"/>
          <w:lang w:val="es-CO"/>
        </w:rPr>
        <w:t xml:space="preserve"> INDEXACIÓN</w:t>
      </w:r>
      <w:r w:rsidR="0036075A">
        <w:rPr>
          <w:rFonts w:ascii="Arial" w:hAnsi="Arial" w:cs="Arial"/>
          <w:b/>
          <w:sz w:val="20"/>
          <w:szCs w:val="20"/>
          <w:lang w:val="es-CO"/>
        </w:rPr>
        <w:t xml:space="preserve"> </w:t>
      </w:r>
      <w:r w:rsidR="007D18DE">
        <w:rPr>
          <w:rFonts w:ascii="Arial" w:hAnsi="Arial" w:cs="Arial"/>
          <w:b/>
          <w:sz w:val="20"/>
          <w:szCs w:val="20"/>
          <w:lang w:val="es-CO"/>
        </w:rPr>
        <w:t>DEL IBC</w:t>
      </w:r>
      <w:bookmarkStart w:id="0" w:name="_GoBack"/>
      <w:bookmarkEnd w:id="0"/>
      <w:r w:rsidR="007D18DE">
        <w:rPr>
          <w:rFonts w:ascii="Arial" w:hAnsi="Arial" w:cs="Arial"/>
          <w:b/>
          <w:sz w:val="20"/>
          <w:szCs w:val="20"/>
          <w:lang w:val="es-CO"/>
        </w:rPr>
        <w:t xml:space="preserve"> </w:t>
      </w:r>
      <w:r w:rsidR="0036075A">
        <w:rPr>
          <w:rFonts w:ascii="Arial" w:hAnsi="Arial" w:cs="Arial"/>
          <w:b/>
          <w:sz w:val="20"/>
          <w:szCs w:val="20"/>
          <w:lang w:val="es-CO"/>
        </w:rPr>
        <w:t>/</w:t>
      </w:r>
      <w:r w:rsidR="009518D8">
        <w:rPr>
          <w:rFonts w:ascii="Arial" w:hAnsi="Arial" w:cs="Arial"/>
          <w:b/>
          <w:sz w:val="20"/>
          <w:szCs w:val="20"/>
          <w:lang w:val="es-CO"/>
        </w:rPr>
        <w:t xml:space="preserve"> NO PROCEDE / SE CONCEDE RELIQUIDACIÓN / SE NIEGA INDEXACIÓN</w:t>
      </w:r>
      <w:r w:rsidR="0036075A">
        <w:rPr>
          <w:rFonts w:ascii="Arial" w:hAnsi="Arial" w:cs="Arial"/>
          <w:b/>
          <w:sz w:val="20"/>
          <w:szCs w:val="20"/>
          <w:lang w:val="es-CO"/>
        </w:rPr>
        <w:t>.</w:t>
      </w:r>
    </w:p>
    <w:p w:rsidR="003730DB" w:rsidRPr="00021BDD" w:rsidRDefault="003730DB" w:rsidP="003730DB">
      <w:pPr>
        <w:autoSpaceDE w:val="0"/>
        <w:autoSpaceDN w:val="0"/>
        <w:adjustRightInd w:val="0"/>
        <w:contextualSpacing/>
        <w:jc w:val="both"/>
        <w:rPr>
          <w:rFonts w:ascii="Arial" w:hAnsi="Arial" w:cs="Arial"/>
          <w:sz w:val="20"/>
        </w:rPr>
      </w:pPr>
    </w:p>
    <w:p w:rsidR="0036075A" w:rsidRPr="009D05B8" w:rsidRDefault="0036075A" w:rsidP="009D05B8">
      <w:pPr>
        <w:autoSpaceDE w:val="0"/>
        <w:autoSpaceDN w:val="0"/>
        <w:adjustRightInd w:val="0"/>
        <w:contextualSpacing/>
        <w:jc w:val="both"/>
        <w:rPr>
          <w:rFonts w:ascii="Arial" w:hAnsi="Arial" w:cs="Arial"/>
          <w:sz w:val="20"/>
        </w:rPr>
      </w:pPr>
      <w:r w:rsidRPr="009D05B8">
        <w:rPr>
          <w:rFonts w:ascii="Arial" w:hAnsi="Arial" w:cs="Arial"/>
          <w:sz w:val="20"/>
        </w:rPr>
        <w:t>El parágrafo 1° del artículo 20 del Decreto 758 de 1990, determina la forma en que debe obtenerse el Ingreso Base de Liquidación para aquellas personas que causaron el derecho en vigencia de ese cuerpo normativo, tras indicar que “se obtiene multiplicando por el factor 4,33, la centésima parte de la suma de los salarios semanales sobre los cuales cotizó el trabajador en las últimas cien (100) semanas y que, el factor 4.33 resulta de dividir el número de semanas de un año por el número de meses”.</w:t>
      </w:r>
      <w:r w:rsidR="009D05B8" w:rsidRPr="009D05B8">
        <w:rPr>
          <w:rFonts w:ascii="Arial" w:hAnsi="Arial" w:cs="Arial"/>
          <w:sz w:val="20"/>
        </w:rPr>
        <w:t xml:space="preserve"> (…)</w:t>
      </w:r>
    </w:p>
    <w:p w:rsidR="009D05B8" w:rsidRPr="009D05B8" w:rsidRDefault="009D05B8" w:rsidP="009D05B8">
      <w:pPr>
        <w:autoSpaceDE w:val="0"/>
        <w:autoSpaceDN w:val="0"/>
        <w:adjustRightInd w:val="0"/>
        <w:contextualSpacing/>
        <w:jc w:val="both"/>
        <w:rPr>
          <w:rFonts w:ascii="Arial" w:hAnsi="Arial" w:cs="Arial"/>
          <w:sz w:val="20"/>
        </w:rPr>
      </w:pPr>
    </w:p>
    <w:p w:rsidR="009D05B8" w:rsidRPr="009D05B8" w:rsidRDefault="009D05B8" w:rsidP="009D05B8">
      <w:pPr>
        <w:autoSpaceDE w:val="0"/>
        <w:autoSpaceDN w:val="0"/>
        <w:adjustRightInd w:val="0"/>
        <w:contextualSpacing/>
        <w:jc w:val="both"/>
        <w:rPr>
          <w:rFonts w:ascii="Arial" w:hAnsi="Arial" w:cs="Arial"/>
          <w:sz w:val="20"/>
        </w:rPr>
      </w:pPr>
      <w:r w:rsidRPr="009D05B8">
        <w:rPr>
          <w:rFonts w:ascii="Arial" w:hAnsi="Arial" w:cs="Arial"/>
          <w:sz w:val="20"/>
        </w:rPr>
        <w:t xml:space="preserve">… existen disimiles posiciones por parte del Órgano de cierre de la especialidad laboral y de la Corte Constitucional en torno al tema de la indexación. </w:t>
      </w:r>
    </w:p>
    <w:p w:rsidR="009D05B8" w:rsidRPr="009D05B8" w:rsidRDefault="009D05B8" w:rsidP="009D05B8">
      <w:pPr>
        <w:autoSpaceDE w:val="0"/>
        <w:autoSpaceDN w:val="0"/>
        <w:adjustRightInd w:val="0"/>
        <w:contextualSpacing/>
        <w:jc w:val="both"/>
        <w:rPr>
          <w:rFonts w:ascii="Arial" w:hAnsi="Arial" w:cs="Arial"/>
          <w:sz w:val="20"/>
        </w:rPr>
      </w:pPr>
    </w:p>
    <w:p w:rsidR="009D05B8" w:rsidRPr="009D05B8" w:rsidRDefault="009D05B8" w:rsidP="009D05B8">
      <w:pPr>
        <w:autoSpaceDE w:val="0"/>
        <w:autoSpaceDN w:val="0"/>
        <w:adjustRightInd w:val="0"/>
        <w:contextualSpacing/>
        <w:jc w:val="both"/>
        <w:rPr>
          <w:rFonts w:ascii="Arial" w:hAnsi="Arial" w:cs="Arial"/>
          <w:sz w:val="20"/>
        </w:rPr>
      </w:pPr>
      <w:r w:rsidRPr="009D05B8">
        <w:rPr>
          <w:rFonts w:ascii="Arial" w:hAnsi="Arial" w:cs="Arial"/>
          <w:sz w:val="20"/>
        </w:rPr>
        <w:t>Pues mientras la primera considera que es viable respecto de la pérdida del poder adquisitivo de la moneda, indistintamente que se trate de prestaciones reconocidas antes o después de la Constitución Política de 1991, aclara que no procede cuando el fundamento de tal reconocimiento fue el parágrafo 1° del artículo 20 del Acuerdo 049/90, porque la fórmula para el cálculo de la prestación tiene en cuenta el número de semanas y no el de salarios; la segunda, plantea que la indexación procede en todos los eventos en que haya transcurrido un lapso considerable entre el momento en que el afiliado cesó sus labores y la fecha de reconocimiento de la prestación.</w:t>
      </w:r>
    </w:p>
    <w:p w:rsidR="009D05B8" w:rsidRPr="009D05B8" w:rsidRDefault="009D05B8" w:rsidP="009D05B8">
      <w:pPr>
        <w:autoSpaceDE w:val="0"/>
        <w:autoSpaceDN w:val="0"/>
        <w:adjustRightInd w:val="0"/>
        <w:contextualSpacing/>
        <w:jc w:val="both"/>
        <w:rPr>
          <w:rFonts w:ascii="Arial" w:hAnsi="Arial" w:cs="Arial"/>
          <w:sz w:val="20"/>
        </w:rPr>
      </w:pPr>
    </w:p>
    <w:p w:rsidR="0036075A" w:rsidRDefault="009D05B8" w:rsidP="009D05B8">
      <w:pPr>
        <w:autoSpaceDE w:val="0"/>
        <w:autoSpaceDN w:val="0"/>
        <w:adjustRightInd w:val="0"/>
        <w:contextualSpacing/>
        <w:jc w:val="both"/>
        <w:rPr>
          <w:rFonts w:ascii="Arial" w:hAnsi="Arial" w:cs="Arial"/>
          <w:sz w:val="20"/>
        </w:rPr>
      </w:pPr>
      <w:r w:rsidRPr="009D05B8">
        <w:rPr>
          <w:rFonts w:ascii="Arial" w:hAnsi="Arial" w:cs="Arial"/>
          <w:sz w:val="20"/>
        </w:rPr>
        <w:t>Por lo que se colige que, no había lugar a indexar el IBC de la liquidación de la mesada pensional del actor, con el propósito de aplicar el parágrafo 1º del artículo 20 del Acuerdo 049/90; sin que tampoco se haya probado la pérdida del poder adquisitivo de la moneda para disponer la indexación de la mesada hallada, en tanto que al señor Luis Carlos Osorio Osorio le fue reconocida la subvención por vejez a partir del 28/02/1994… mediante la Resolución No. 000698 del 18/03/1994 –fl. 14 c. 1–, es decir, menos de un mes entre la causación del derecho y su reconocimiento administrativo…</w:t>
      </w:r>
    </w:p>
    <w:p w:rsidR="0036075A" w:rsidRDefault="0036075A" w:rsidP="003730DB">
      <w:pPr>
        <w:autoSpaceDE w:val="0"/>
        <w:autoSpaceDN w:val="0"/>
        <w:adjustRightInd w:val="0"/>
        <w:contextualSpacing/>
        <w:jc w:val="both"/>
        <w:rPr>
          <w:rFonts w:ascii="Arial" w:hAnsi="Arial" w:cs="Arial"/>
          <w:sz w:val="20"/>
        </w:rPr>
      </w:pPr>
    </w:p>
    <w:p w:rsidR="003730DB" w:rsidRDefault="003730DB" w:rsidP="003730DB">
      <w:pPr>
        <w:autoSpaceDE w:val="0"/>
        <w:autoSpaceDN w:val="0"/>
        <w:adjustRightInd w:val="0"/>
        <w:contextualSpacing/>
        <w:jc w:val="both"/>
        <w:rPr>
          <w:rFonts w:ascii="Arial" w:hAnsi="Arial" w:cs="Arial"/>
          <w:sz w:val="20"/>
        </w:rPr>
      </w:pPr>
    </w:p>
    <w:p w:rsidR="003730DB" w:rsidRPr="00021BDD" w:rsidRDefault="003730DB" w:rsidP="003730DB">
      <w:pPr>
        <w:autoSpaceDE w:val="0"/>
        <w:autoSpaceDN w:val="0"/>
        <w:adjustRightInd w:val="0"/>
        <w:contextualSpacing/>
        <w:jc w:val="both"/>
        <w:rPr>
          <w:rFonts w:ascii="Arial" w:hAnsi="Arial" w:cs="Arial"/>
          <w:sz w:val="20"/>
        </w:rPr>
      </w:pPr>
    </w:p>
    <w:p w:rsidR="007C0958" w:rsidRPr="00621508" w:rsidRDefault="007C0958" w:rsidP="007C0958">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243737FD" wp14:editId="756BA293">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7C0958" w:rsidRPr="00781A7A" w:rsidRDefault="007C0958" w:rsidP="007C0958">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7C0958" w:rsidRPr="00781A7A" w:rsidRDefault="007C0958" w:rsidP="007C0958">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7C0958" w:rsidRPr="00781A7A" w:rsidRDefault="007C0958" w:rsidP="007C0958">
      <w:pPr>
        <w:keepNext/>
        <w:spacing w:line="360" w:lineRule="auto"/>
        <w:jc w:val="center"/>
        <w:rPr>
          <w:rFonts w:ascii="Arial" w:hAnsi="Arial" w:cs="Arial"/>
          <w:bCs/>
          <w:szCs w:val="24"/>
        </w:rPr>
      </w:pPr>
      <w:r w:rsidRPr="00781A7A">
        <w:rPr>
          <w:rFonts w:ascii="Arial" w:hAnsi="Arial" w:cs="Arial"/>
          <w:bCs/>
          <w:szCs w:val="24"/>
        </w:rPr>
        <w:t>SALA LABORAL</w:t>
      </w:r>
    </w:p>
    <w:p w:rsidR="007C0958" w:rsidRPr="00764878" w:rsidRDefault="007C0958" w:rsidP="007C0958">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7C0958" w:rsidRDefault="007C0958" w:rsidP="007C0958">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7C0958" w:rsidRPr="00764878" w:rsidRDefault="007C0958" w:rsidP="007C0958">
      <w:pPr>
        <w:widowControl w:val="0"/>
        <w:jc w:val="center"/>
        <w:rPr>
          <w:rFonts w:ascii="Arial" w:hAnsi="Arial" w:cs="Arial"/>
          <w:b/>
          <w:bCs/>
          <w:color w:val="000000"/>
          <w:kern w:val="28"/>
          <w:szCs w:val="24"/>
          <w:lang w:val="es-ES"/>
        </w:rPr>
      </w:pPr>
    </w:p>
    <w:p w:rsidR="007C0958" w:rsidRPr="00C32FDF" w:rsidRDefault="007C0958" w:rsidP="007C0958">
      <w:pPr>
        <w:shd w:val="clear" w:color="auto" w:fill="FFFFFF"/>
        <w:tabs>
          <w:tab w:val="left" w:pos="4253"/>
        </w:tabs>
        <w:ind w:left="4248" w:hanging="2121"/>
        <w:jc w:val="both"/>
        <w:rPr>
          <w:rFonts w:ascii="Arial" w:hAnsi="Arial" w:cs="Arial"/>
          <w:b/>
          <w:bCs/>
          <w:sz w:val="18"/>
          <w:szCs w:val="18"/>
        </w:rPr>
      </w:pPr>
    </w:p>
    <w:p w:rsidR="003440CA" w:rsidRDefault="003440CA" w:rsidP="00E45690">
      <w:pPr>
        <w:ind w:left="2127" w:hanging="1276"/>
        <w:jc w:val="center"/>
        <w:rPr>
          <w:rFonts w:ascii="Arial" w:hAnsi="Arial" w:cs="Arial"/>
          <w:b/>
          <w:szCs w:val="24"/>
          <w:u w:val="single"/>
        </w:rPr>
      </w:pPr>
    </w:p>
    <w:p w:rsidR="00226D5F" w:rsidRPr="00AC486E" w:rsidRDefault="00226D5F" w:rsidP="003730DB">
      <w:pPr>
        <w:jc w:val="center"/>
        <w:rPr>
          <w:rFonts w:ascii="Arial" w:hAnsi="Arial" w:cs="Arial"/>
          <w:b/>
          <w:szCs w:val="24"/>
        </w:rPr>
      </w:pPr>
      <w:r w:rsidRPr="003440CA">
        <w:rPr>
          <w:rFonts w:ascii="Arial" w:hAnsi="Arial" w:cs="Arial"/>
          <w:b/>
          <w:szCs w:val="24"/>
        </w:rPr>
        <w:t>AUDIENCIA PÚBLICA</w:t>
      </w:r>
    </w:p>
    <w:p w:rsidR="00226D5F" w:rsidRPr="00AC486E" w:rsidRDefault="00226D5F" w:rsidP="00E45690">
      <w:pPr>
        <w:pStyle w:val="Sinespaciado"/>
        <w:rPr>
          <w:rFonts w:ascii="Arial" w:hAnsi="Arial" w:cs="Arial"/>
          <w:sz w:val="24"/>
          <w:szCs w:val="24"/>
        </w:rPr>
      </w:pPr>
    </w:p>
    <w:p w:rsidR="00226D5F" w:rsidRPr="00A363B9" w:rsidRDefault="00226D5F" w:rsidP="003371E3">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7C0958">
        <w:rPr>
          <w:rFonts w:ascii="Arial" w:eastAsia="Calibri" w:hAnsi="Arial" w:cs="Arial"/>
          <w:szCs w:val="24"/>
          <w:lang w:val="es-CO" w:eastAsia="en-US"/>
        </w:rPr>
        <w:t>nueve</w:t>
      </w:r>
      <w:r w:rsidR="00C03688">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7C0958">
        <w:rPr>
          <w:rFonts w:ascii="Arial" w:eastAsia="Calibri" w:hAnsi="Arial" w:cs="Arial"/>
          <w:szCs w:val="24"/>
          <w:lang w:val="es-CO" w:eastAsia="en-US"/>
        </w:rPr>
        <w:t>09</w:t>
      </w:r>
      <w:r w:rsidRPr="00AC486E">
        <w:rPr>
          <w:rFonts w:ascii="Arial" w:eastAsia="Calibri" w:hAnsi="Arial" w:cs="Arial"/>
          <w:szCs w:val="24"/>
          <w:lang w:val="es-CO" w:eastAsia="en-US"/>
        </w:rPr>
        <w:t>) días del mes de</w:t>
      </w:r>
      <w:r w:rsidR="00F820ED">
        <w:rPr>
          <w:rFonts w:ascii="Arial" w:eastAsia="Calibri" w:hAnsi="Arial" w:cs="Arial"/>
          <w:szCs w:val="24"/>
          <w:lang w:val="es-CO" w:eastAsia="en-US"/>
        </w:rPr>
        <w:t xml:space="preserve"> </w:t>
      </w:r>
      <w:r w:rsidR="007C0958">
        <w:rPr>
          <w:rFonts w:ascii="Arial" w:eastAsia="Calibri" w:hAnsi="Arial" w:cs="Arial"/>
          <w:szCs w:val="24"/>
          <w:lang w:val="es-CO" w:eastAsia="en-US"/>
        </w:rPr>
        <w:t>octubre</w:t>
      </w:r>
      <w:r w:rsidR="00C03688">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sidR="007C0958">
        <w:rPr>
          <w:rFonts w:ascii="Arial" w:eastAsia="Calibri" w:hAnsi="Arial" w:cs="Arial"/>
          <w:szCs w:val="24"/>
          <w:lang w:val="es-CO" w:eastAsia="en-US"/>
        </w:rPr>
        <w:t xml:space="preserve">dieciocho </w:t>
      </w:r>
      <w:r w:rsidRPr="00AC486E">
        <w:rPr>
          <w:rFonts w:ascii="Arial" w:eastAsia="Calibri" w:hAnsi="Arial" w:cs="Arial"/>
          <w:szCs w:val="24"/>
          <w:lang w:val="es-CO" w:eastAsia="en-US"/>
        </w:rPr>
        <w:t>(201</w:t>
      </w:r>
      <w:r w:rsidR="007C0958">
        <w:rPr>
          <w:rFonts w:ascii="Arial" w:eastAsia="Calibri" w:hAnsi="Arial" w:cs="Arial"/>
          <w:szCs w:val="24"/>
          <w:lang w:val="es-CO" w:eastAsia="en-US"/>
        </w:rPr>
        <w:t>8</w:t>
      </w:r>
      <w:r w:rsidRPr="00AC486E">
        <w:rPr>
          <w:rFonts w:ascii="Arial" w:eastAsia="Calibri" w:hAnsi="Arial" w:cs="Arial"/>
          <w:szCs w:val="24"/>
          <w:lang w:val="es-CO" w:eastAsia="en-US"/>
        </w:rPr>
        <w:t xml:space="preserve">), siendo las </w:t>
      </w:r>
      <w:r w:rsidR="00C03688">
        <w:rPr>
          <w:rFonts w:ascii="Arial" w:eastAsia="Calibri" w:hAnsi="Arial" w:cs="Arial"/>
          <w:szCs w:val="24"/>
          <w:lang w:val="es-CO" w:eastAsia="en-US"/>
        </w:rPr>
        <w:t xml:space="preserve">ocho </w:t>
      </w:r>
      <w:r w:rsidR="00C1062A" w:rsidRPr="00AC486E">
        <w:rPr>
          <w:rFonts w:ascii="Arial" w:eastAsia="Calibri" w:hAnsi="Arial" w:cs="Arial"/>
          <w:szCs w:val="24"/>
          <w:lang w:val="es-CO" w:eastAsia="en-US"/>
        </w:rPr>
        <w:t>de la mañana (</w:t>
      </w:r>
      <w:r w:rsidR="00A363B9">
        <w:rPr>
          <w:rFonts w:ascii="Arial" w:eastAsia="Calibri" w:hAnsi="Arial" w:cs="Arial"/>
          <w:szCs w:val="24"/>
          <w:lang w:val="es-CO" w:eastAsia="en-US"/>
        </w:rPr>
        <w:t>0</w:t>
      </w:r>
      <w:r w:rsidR="007C0958">
        <w:rPr>
          <w:rFonts w:ascii="Arial" w:eastAsia="Calibri" w:hAnsi="Arial" w:cs="Arial"/>
          <w:szCs w:val="24"/>
          <w:lang w:val="es-CO" w:eastAsia="en-US"/>
        </w:rPr>
        <w:t>8:0</w:t>
      </w:r>
      <w:r w:rsidR="00C03688">
        <w:rPr>
          <w:rFonts w:ascii="Arial" w:eastAsia="Calibri" w:hAnsi="Arial" w:cs="Arial"/>
          <w:szCs w:val="24"/>
          <w:lang w:val="es-CO" w:eastAsia="en-US"/>
        </w:rPr>
        <w:t>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525565">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 con el propósito de resolver el</w:t>
      </w:r>
      <w:r w:rsidR="00A363B9">
        <w:rPr>
          <w:rFonts w:ascii="Arial" w:hAnsi="Arial" w:cs="Arial"/>
          <w:bCs/>
          <w:color w:val="000000"/>
          <w:szCs w:val="24"/>
          <w:lang w:eastAsia="es-CO"/>
        </w:rPr>
        <w:t xml:space="preserve"> </w:t>
      </w:r>
      <w:r w:rsidR="00525565">
        <w:rPr>
          <w:rFonts w:ascii="Arial" w:hAnsi="Arial" w:cs="Arial"/>
          <w:bCs/>
          <w:color w:val="000000"/>
          <w:szCs w:val="24"/>
          <w:lang w:eastAsia="es-CO"/>
        </w:rPr>
        <w:t xml:space="preserve">recurso de apelación y el </w:t>
      </w:r>
      <w:r w:rsidR="006720B3">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525565">
        <w:rPr>
          <w:rFonts w:ascii="Arial" w:hAnsi="Arial" w:cs="Arial"/>
          <w:szCs w:val="24"/>
        </w:rPr>
        <w:t>23 de noviembre de 2017</w:t>
      </w:r>
      <w:r w:rsidRPr="00AC486E">
        <w:rPr>
          <w:rFonts w:ascii="Arial" w:hAnsi="Arial" w:cs="Arial"/>
          <w:szCs w:val="24"/>
        </w:rPr>
        <w:t xml:space="preserve"> por el Juzgado </w:t>
      </w:r>
      <w:r w:rsidR="00525565">
        <w:rPr>
          <w:rFonts w:ascii="Arial" w:hAnsi="Arial" w:cs="Arial"/>
          <w:szCs w:val="24"/>
        </w:rPr>
        <w:t>Tercero</w:t>
      </w:r>
      <w:r w:rsidR="00C03688">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0B6BB1">
        <w:rPr>
          <w:rFonts w:ascii="Arial" w:hAnsi="Arial" w:cs="Arial"/>
          <w:szCs w:val="24"/>
        </w:rPr>
        <w:t xml:space="preserve">el </w:t>
      </w:r>
      <w:r w:rsidR="003440CA">
        <w:rPr>
          <w:rFonts w:ascii="Arial" w:hAnsi="Arial" w:cs="Arial"/>
          <w:szCs w:val="24"/>
        </w:rPr>
        <w:t xml:space="preserve">señor </w:t>
      </w:r>
      <w:r w:rsidR="00525565">
        <w:rPr>
          <w:rFonts w:ascii="Arial" w:hAnsi="Arial" w:cs="Arial"/>
          <w:b/>
          <w:szCs w:val="24"/>
        </w:rPr>
        <w:t xml:space="preserve">Luis Carlos </w:t>
      </w:r>
      <w:r w:rsidR="00525565">
        <w:rPr>
          <w:rFonts w:ascii="Arial" w:hAnsi="Arial" w:cs="Arial"/>
          <w:b/>
          <w:szCs w:val="24"/>
        </w:rPr>
        <w:lastRenderedPageBreak/>
        <w:t>Osorio Osorio</w:t>
      </w:r>
      <w:r w:rsidR="003F4E7E">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6720B3">
        <w:rPr>
          <w:rFonts w:ascii="Arial" w:hAnsi="Arial" w:cs="Arial"/>
          <w:b/>
          <w:szCs w:val="24"/>
        </w:rPr>
        <w:t>–</w:t>
      </w:r>
      <w:r w:rsidR="003440CA" w:rsidRPr="003440CA">
        <w:rPr>
          <w:rFonts w:ascii="Arial" w:hAnsi="Arial" w:cs="Arial"/>
          <w:b/>
          <w:bCs/>
          <w:szCs w:val="24"/>
        </w:rPr>
        <w:t>COLPENSIONES</w:t>
      </w:r>
      <w:r w:rsidR="00A363B9">
        <w:rPr>
          <w:rFonts w:ascii="Arial" w:hAnsi="Arial" w:cs="Arial"/>
          <w:b/>
          <w:bCs/>
          <w:szCs w:val="24"/>
        </w:rPr>
        <w:t xml:space="preserve">, </w:t>
      </w:r>
      <w:r w:rsidR="00A363B9">
        <w:rPr>
          <w:rFonts w:ascii="Arial" w:hAnsi="Arial" w:cs="Arial"/>
          <w:bCs/>
          <w:szCs w:val="24"/>
        </w:rPr>
        <w:t>rad</w:t>
      </w:r>
      <w:r w:rsidR="003B320D">
        <w:rPr>
          <w:rFonts w:ascii="Arial" w:hAnsi="Arial" w:cs="Arial"/>
          <w:bCs/>
          <w:szCs w:val="24"/>
        </w:rPr>
        <w:t>icado bajo el N° 66001-31-05-00</w:t>
      </w:r>
      <w:r w:rsidR="00525565">
        <w:rPr>
          <w:rFonts w:ascii="Arial" w:hAnsi="Arial" w:cs="Arial"/>
          <w:bCs/>
          <w:szCs w:val="24"/>
        </w:rPr>
        <w:t>3</w:t>
      </w:r>
      <w:r w:rsidR="003B320D">
        <w:rPr>
          <w:rFonts w:ascii="Arial" w:hAnsi="Arial" w:cs="Arial"/>
          <w:bCs/>
          <w:szCs w:val="24"/>
        </w:rPr>
        <w:t>-201</w:t>
      </w:r>
      <w:r w:rsidR="00525565">
        <w:rPr>
          <w:rFonts w:ascii="Arial" w:hAnsi="Arial" w:cs="Arial"/>
          <w:bCs/>
          <w:szCs w:val="24"/>
        </w:rPr>
        <w:t>7</w:t>
      </w:r>
      <w:r w:rsidR="00A363B9">
        <w:rPr>
          <w:rFonts w:ascii="Arial" w:hAnsi="Arial" w:cs="Arial"/>
          <w:bCs/>
          <w:szCs w:val="24"/>
        </w:rPr>
        <w:t>-00</w:t>
      </w:r>
      <w:r w:rsidR="00525565">
        <w:rPr>
          <w:rFonts w:ascii="Arial" w:hAnsi="Arial" w:cs="Arial"/>
          <w:bCs/>
          <w:szCs w:val="24"/>
        </w:rPr>
        <w:t>245</w:t>
      </w:r>
      <w:r w:rsidR="00A363B9">
        <w:rPr>
          <w:rFonts w:ascii="Arial" w:hAnsi="Arial" w:cs="Arial"/>
          <w:bCs/>
          <w:szCs w:val="24"/>
        </w:rPr>
        <w:t>-01.</w:t>
      </w:r>
    </w:p>
    <w:p w:rsidR="00226D5F" w:rsidRPr="00AC486E" w:rsidRDefault="00226D5F" w:rsidP="00E45690">
      <w:pPr>
        <w:ind w:firstLine="851"/>
        <w:jc w:val="both"/>
        <w:rPr>
          <w:rFonts w:ascii="Arial" w:hAnsi="Arial" w:cs="Arial"/>
          <w:bCs/>
          <w:iCs/>
          <w:szCs w:val="24"/>
        </w:rPr>
      </w:pPr>
    </w:p>
    <w:p w:rsidR="003371E3" w:rsidRPr="00502691" w:rsidRDefault="003371E3" w:rsidP="00E45690">
      <w:pPr>
        <w:contextualSpacing/>
        <w:rPr>
          <w:rFonts w:ascii="Arial" w:hAnsi="Arial" w:cs="Arial"/>
          <w:b/>
          <w:szCs w:val="24"/>
        </w:rPr>
      </w:pPr>
      <w:r w:rsidRPr="00502691">
        <w:rPr>
          <w:rFonts w:ascii="Arial" w:hAnsi="Arial" w:cs="Arial"/>
          <w:b/>
          <w:szCs w:val="24"/>
        </w:rPr>
        <w:t>Registro de asistencia:</w:t>
      </w:r>
    </w:p>
    <w:p w:rsidR="003371E3" w:rsidRDefault="003371E3" w:rsidP="008B00EF">
      <w:pPr>
        <w:ind w:firstLine="851"/>
        <w:contextualSpacing/>
        <w:rPr>
          <w:rFonts w:ascii="Arial" w:hAnsi="Arial" w:cs="Arial"/>
          <w:szCs w:val="24"/>
        </w:rPr>
      </w:pPr>
    </w:p>
    <w:p w:rsidR="003371E3" w:rsidRDefault="003371E3" w:rsidP="003371E3">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371E3" w:rsidRDefault="003371E3" w:rsidP="003371E3">
      <w:pPr>
        <w:spacing w:line="276" w:lineRule="auto"/>
        <w:contextualSpacing/>
        <w:rPr>
          <w:rFonts w:ascii="Arial" w:hAnsi="Arial" w:cs="Arial"/>
          <w:szCs w:val="24"/>
        </w:rPr>
      </w:pPr>
      <w:r>
        <w:rPr>
          <w:rFonts w:ascii="Arial" w:hAnsi="Arial" w:cs="Arial"/>
          <w:szCs w:val="24"/>
        </w:rPr>
        <w:t>Administradora Colombiana de Pensiones y su apoderado:</w:t>
      </w:r>
    </w:p>
    <w:p w:rsidR="003371E3" w:rsidRDefault="003371E3" w:rsidP="00E45690">
      <w:pPr>
        <w:ind w:firstLine="851"/>
        <w:contextualSpacing/>
        <w:rPr>
          <w:rFonts w:ascii="Arial" w:hAnsi="Arial" w:cs="Arial"/>
          <w:szCs w:val="24"/>
        </w:rPr>
      </w:pPr>
    </w:p>
    <w:p w:rsidR="003371E3" w:rsidRDefault="003371E3" w:rsidP="00E45690">
      <w:pPr>
        <w:contextualSpacing/>
        <w:jc w:val="both"/>
        <w:rPr>
          <w:rFonts w:ascii="Arial" w:hAnsi="Arial" w:cs="Arial"/>
          <w:b/>
          <w:szCs w:val="24"/>
        </w:rPr>
      </w:pPr>
      <w:r>
        <w:rPr>
          <w:rFonts w:ascii="Arial" w:hAnsi="Arial" w:cs="Arial"/>
          <w:b/>
          <w:szCs w:val="24"/>
        </w:rPr>
        <w:t xml:space="preserve">Traslado a las partes </w:t>
      </w:r>
    </w:p>
    <w:p w:rsidR="003B320D" w:rsidRDefault="003B320D" w:rsidP="00E45690">
      <w:pPr>
        <w:contextualSpacing/>
        <w:jc w:val="both"/>
        <w:rPr>
          <w:rFonts w:ascii="Arial" w:hAnsi="Arial" w:cs="Arial"/>
          <w:b/>
          <w:szCs w:val="24"/>
        </w:rPr>
      </w:pPr>
    </w:p>
    <w:p w:rsidR="003371E3" w:rsidRDefault="003371E3" w:rsidP="003371E3">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3371E3" w:rsidRDefault="003371E3" w:rsidP="00E45690">
      <w:pPr>
        <w:contextualSpacing/>
        <w:jc w:val="both"/>
        <w:rPr>
          <w:rFonts w:ascii="Arial" w:hAnsi="Arial" w:cs="Arial"/>
          <w:szCs w:val="24"/>
        </w:rPr>
      </w:pPr>
    </w:p>
    <w:p w:rsidR="003371E3" w:rsidRPr="00637118" w:rsidRDefault="003371E3" w:rsidP="00E45690">
      <w:pPr>
        <w:ind w:firstLine="851"/>
        <w:contextualSpacing/>
        <w:jc w:val="center"/>
        <w:rPr>
          <w:rFonts w:ascii="Arial" w:hAnsi="Arial" w:cs="Arial"/>
          <w:b/>
          <w:szCs w:val="24"/>
        </w:rPr>
      </w:pPr>
      <w:r w:rsidRPr="00637118">
        <w:rPr>
          <w:rFonts w:ascii="Arial" w:hAnsi="Arial" w:cs="Arial"/>
          <w:b/>
          <w:szCs w:val="24"/>
        </w:rPr>
        <w:t>ANTECEDENTES:</w:t>
      </w:r>
    </w:p>
    <w:p w:rsidR="003371E3" w:rsidRPr="00AC486E" w:rsidRDefault="003371E3" w:rsidP="00E45690">
      <w:pPr>
        <w:pStyle w:val="Sinespaciado"/>
        <w:contextualSpacing/>
        <w:rPr>
          <w:rFonts w:ascii="Arial" w:hAnsi="Arial" w:cs="Arial"/>
          <w:sz w:val="24"/>
          <w:szCs w:val="24"/>
        </w:rPr>
      </w:pPr>
    </w:p>
    <w:p w:rsidR="003371E3" w:rsidRPr="00346958" w:rsidRDefault="003371E3" w:rsidP="003371E3">
      <w:pPr>
        <w:pStyle w:val="Prrafodelista"/>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525565" w:rsidRDefault="00C03688" w:rsidP="003371E3">
      <w:pPr>
        <w:spacing w:line="276" w:lineRule="auto"/>
        <w:jc w:val="both"/>
        <w:rPr>
          <w:rFonts w:ascii="Arial" w:hAnsi="Arial" w:cs="Arial"/>
          <w:szCs w:val="24"/>
        </w:rPr>
      </w:pPr>
      <w:r>
        <w:rPr>
          <w:rFonts w:ascii="Arial" w:hAnsi="Arial" w:cs="Arial"/>
          <w:szCs w:val="24"/>
        </w:rPr>
        <w:t xml:space="preserve">El señor </w:t>
      </w:r>
      <w:r w:rsidR="00525565">
        <w:rPr>
          <w:rFonts w:ascii="Arial" w:hAnsi="Arial" w:cs="Arial"/>
          <w:szCs w:val="24"/>
        </w:rPr>
        <w:t>Luis Carlos Osorio Osorio</w:t>
      </w:r>
      <w:r w:rsidR="003F4E7E">
        <w:rPr>
          <w:rFonts w:ascii="Arial" w:hAnsi="Arial" w:cs="Arial"/>
          <w:szCs w:val="24"/>
        </w:rPr>
        <w:t xml:space="preserve"> </w:t>
      </w:r>
      <w:r w:rsidR="00950F56">
        <w:rPr>
          <w:rFonts w:ascii="Arial" w:hAnsi="Arial" w:cs="Arial"/>
          <w:szCs w:val="24"/>
        </w:rPr>
        <w:t>pretende</w:t>
      </w:r>
      <w:r w:rsidR="00525565">
        <w:rPr>
          <w:rFonts w:ascii="Arial" w:hAnsi="Arial" w:cs="Arial"/>
          <w:szCs w:val="24"/>
        </w:rPr>
        <w:t xml:space="preserve"> que se declare que el IBL de </w:t>
      </w:r>
      <w:r w:rsidR="008E6DA3">
        <w:rPr>
          <w:rFonts w:ascii="Arial" w:hAnsi="Arial" w:cs="Arial"/>
          <w:szCs w:val="24"/>
        </w:rPr>
        <w:t>su</w:t>
      </w:r>
      <w:r w:rsidR="00525565">
        <w:rPr>
          <w:rFonts w:ascii="Arial" w:hAnsi="Arial" w:cs="Arial"/>
          <w:szCs w:val="24"/>
        </w:rPr>
        <w:t xml:space="preserve"> pensi</w:t>
      </w:r>
      <w:r w:rsidR="008E6DA3">
        <w:rPr>
          <w:rFonts w:ascii="Arial" w:hAnsi="Arial" w:cs="Arial"/>
          <w:szCs w:val="24"/>
        </w:rPr>
        <w:t>ón de</w:t>
      </w:r>
      <w:r w:rsidR="00525565">
        <w:rPr>
          <w:rFonts w:ascii="Arial" w:hAnsi="Arial" w:cs="Arial"/>
          <w:szCs w:val="24"/>
        </w:rPr>
        <w:t xml:space="preserve"> vejez </w:t>
      </w:r>
      <w:r w:rsidR="008E6DA3">
        <w:rPr>
          <w:rFonts w:ascii="Arial" w:hAnsi="Arial" w:cs="Arial"/>
          <w:szCs w:val="24"/>
        </w:rPr>
        <w:t>corresponde</w:t>
      </w:r>
      <w:r w:rsidR="000E0BF8">
        <w:rPr>
          <w:rFonts w:ascii="Arial" w:hAnsi="Arial" w:cs="Arial"/>
          <w:szCs w:val="24"/>
        </w:rPr>
        <w:t xml:space="preserve"> al promedio de las últimas 100 semanas</w:t>
      </w:r>
      <w:r w:rsidR="008E6DA3">
        <w:rPr>
          <w:rFonts w:ascii="Arial" w:hAnsi="Arial" w:cs="Arial"/>
          <w:szCs w:val="24"/>
        </w:rPr>
        <w:t xml:space="preserve"> de cotización, valor al que deberá aplicársele una</w:t>
      </w:r>
      <w:r w:rsidR="000E0BF8">
        <w:rPr>
          <w:rFonts w:ascii="Arial" w:hAnsi="Arial" w:cs="Arial"/>
          <w:szCs w:val="24"/>
        </w:rPr>
        <w:t xml:space="preserve"> tasa de reemplazo igual al 90%, y en consecuencia</w:t>
      </w:r>
      <w:r w:rsidR="005E4A97">
        <w:rPr>
          <w:rFonts w:ascii="Arial" w:hAnsi="Arial" w:cs="Arial"/>
          <w:szCs w:val="24"/>
        </w:rPr>
        <w:t>,</w:t>
      </w:r>
      <w:r w:rsidR="000E0BF8">
        <w:rPr>
          <w:rFonts w:ascii="Arial" w:hAnsi="Arial" w:cs="Arial"/>
          <w:szCs w:val="24"/>
        </w:rPr>
        <w:t xml:space="preserve"> </w:t>
      </w:r>
      <w:r w:rsidR="008E6DA3">
        <w:rPr>
          <w:rFonts w:ascii="Arial" w:hAnsi="Arial" w:cs="Arial"/>
          <w:szCs w:val="24"/>
        </w:rPr>
        <w:t xml:space="preserve">solicitó que se condene a Colpensiones a pagarle </w:t>
      </w:r>
      <w:r w:rsidR="000E0BF8">
        <w:rPr>
          <w:rFonts w:ascii="Arial" w:hAnsi="Arial" w:cs="Arial"/>
          <w:szCs w:val="24"/>
        </w:rPr>
        <w:t>el retroactivo derivado</w:t>
      </w:r>
      <w:r w:rsidR="00950F56">
        <w:rPr>
          <w:rFonts w:ascii="Arial" w:hAnsi="Arial" w:cs="Arial"/>
          <w:szCs w:val="24"/>
        </w:rPr>
        <w:t xml:space="preserve"> de la</w:t>
      </w:r>
      <w:r w:rsidR="000E0BF8">
        <w:rPr>
          <w:rFonts w:ascii="Arial" w:hAnsi="Arial" w:cs="Arial"/>
          <w:szCs w:val="24"/>
        </w:rPr>
        <w:t xml:space="preserve"> </w:t>
      </w:r>
      <w:r w:rsidR="008E6DA3">
        <w:rPr>
          <w:rFonts w:ascii="Arial" w:hAnsi="Arial" w:cs="Arial"/>
          <w:szCs w:val="24"/>
        </w:rPr>
        <w:t>diferencia</w:t>
      </w:r>
      <w:r w:rsidR="000E0BF8">
        <w:rPr>
          <w:rFonts w:ascii="Arial" w:hAnsi="Arial" w:cs="Arial"/>
          <w:szCs w:val="24"/>
        </w:rPr>
        <w:t xml:space="preserve"> pensional</w:t>
      </w:r>
      <w:r w:rsidR="00950F56">
        <w:rPr>
          <w:rFonts w:ascii="Arial" w:hAnsi="Arial" w:cs="Arial"/>
          <w:szCs w:val="24"/>
        </w:rPr>
        <w:t>,</w:t>
      </w:r>
      <w:r w:rsidR="000E0BF8">
        <w:rPr>
          <w:rFonts w:ascii="Arial" w:hAnsi="Arial" w:cs="Arial"/>
          <w:szCs w:val="24"/>
        </w:rPr>
        <w:t xml:space="preserve"> debidamente indexado.</w:t>
      </w:r>
      <w:r w:rsidR="00525565">
        <w:rPr>
          <w:rFonts w:ascii="Arial" w:hAnsi="Arial" w:cs="Arial"/>
          <w:szCs w:val="24"/>
        </w:rPr>
        <w:t xml:space="preserve"> </w:t>
      </w:r>
    </w:p>
    <w:p w:rsidR="00525565" w:rsidRDefault="00525565" w:rsidP="00E45690">
      <w:pPr>
        <w:jc w:val="both"/>
        <w:rPr>
          <w:rFonts w:ascii="Arial" w:hAnsi="Arial" w:cs="Arial"/>
          <w:szCs w:val="24"/>
        </w:rPr>
      </w:pPr>
    </w:p>
    <w:p w:rsidR="00AD47A2" w:rsidRDefault="00A957FB" w:rsidP="005319C5">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0C581D">
        <w:rPr>
          <w:rFonts w:ascii="Arial" w:hAnsi="Arial" w:cs="Arial"/>
          <w:szCs w:val="24"/>
        </w:rPr>
        <w:t xml:space="preserve">: </w:t>
      </w:r>
      <w:r w:rsidR="000C581D" w:rsidRPr="000E0BF8">
        <w:rPr>
          <w:rFonts w:ascii="Arial" w:hAnsi="Arial" w:cs="Arial"/>
          <w:i/>
          <w:szCs w:val="24"/>
        </w:rPr>
        <w:t>i)</w:t>
      </w:r>
      <w:r w:rsidR="000C581D">
        <w:rPr>
          <w:rFonts w:ascii="Arial" w:hAnsi="Arial" w:cs="Arial"/>
          <w:szCs w:val="24"/>
        </w:rPr>
        <w:t xml:space="preserve"> </w:t>
      </w:r>
      <w:r w:rsidR="00D13AA3">
        <w:rPr>
          <w:rFonts w:ascii="Arial" w:hAnsi="Arial" w:cs="Arial"/>
          <w:szCs w:val="24"/>
        </w:rPr>
        <w:t>el I</w:t>
      </w:r>
      <w:r w:rsidR="000E0BF8">
        <w:rPr>
          <w:rFonts w:ascii="Arial" w:hAnsi="Arial" w:cs="Arial"/>
          <w:szCs w:val="24"/>
        </w:rPr>
        <w:t>SS mediante Resolución N° 000698</w:t>
      </w:r>
      <w:r w:rsidR="00D13AA3">
        <w:rPr>
          <w:rFonts w:ascii="Arial" w:hAnsi="Arial" w:cs="Arial"/>
          <w:szCs w:val="24"/>
        </w:rPr>
        <w:t xml:space="preserve"> del </w:t>
      </w:r>
      <w:r w:rsidR="000E0BF8">
        <w:rPr>
          <w:rFonts w:ascii="Arial" w:hAnsi="Arial" w:cs="Arial"/>
          <w:szCs w:val="24"/>
        </w:rPr>
        <w:t>18 de marzo de 1994</w:t>
      </w:r>
      <w:r w:rsidR="00D13AA3">
        <w:rPr>
          <w:rFonts w:ascii="Arial" w:hAnsi="Arial" w:cs="Arial"/>
          <w:szCs w:val="24"/>
        </w:rPr>
        <w:t>, le concedió pensión de vejez</w:t>
      </w:r>
      <w:r w:rsidR="000E0BF8">
        <w:rPr>
          <w:rFonts w:ascii="Arial" w:hAnsi="Arial" w:cs="Arial"/>
          <w:szCs w:val="24"/>
        </w:rPr>
        <w:t xml:space="preserve"> con fundamento en el Acuerdo 049/90</w:t>
      </w:r>
      <w:r w:rsidR="00D13AA3">
        <w:rPr>
          <w:rFonts w:ascii="Arial" w:hAnsi="Arial" w:cs="Arial"/>
          <w:szCs w:val="24"/>
        </w:rPr>
        <w:t xml:space="preserve">, </w:t>
      </w:r>
      <w:r w:rsidR="00C67E61">
        <w:rPr>
          <w:rFonts w:ascii="Arial" w:hAnsi="Arial" w:cs="Arial"/>
          <w:szCs w:val="24"/>
        </w:rPr>
        <w:t>en cuantía inicial de</w:t>
      </w:r>
      <w:r w:rsidR="00D13AA3">
        <w:rPr>
          <w:rFonts w:ascii="Arial" w:hAnsi="Arial" w:cs="Arial"/>
          <w:szCs w:val="24"/>
        </w:rPr>
        <w:t xml:space="preserve"> $</w:t>
      </w:r>
      <w:r w:rsidR="00C67E61">
        <w:rPr>
          <w:rFonts w:ascii="Arial" w:hAnsi="Arial" w:cs="Arial"/>
          <w:szCs w:val="24"/>
        </w:rPr>
        <w:t>165.573</w:t>
      </w:r>
      <w:r w:rsidR="00D13AA3">
        <w:rPr>
          <w:rFonts w:ascii="Arial" w:hAnsi="Arial" w:cs="Arial"/>
          <w:szCs w:val="24"/>
        </w:rPr>
        <w:t xml:space="preserve"> por contar con un IBL de $</w:t>
      </w:r>
      <w:r w:rsidR="00C67E61">
        <w:rPr>
          <w:rFonts w:ascii="Arial" w:hAnsi="Arial" w:cs="Arial"/>
          <w:szCs w:val="24"/>
        </w:rPr>
        <w:t>183.969</w:t>
      </w:r>
      <w:r w:rsidR="00D13AA3">
        <w:rPr>
          <w:rFonts w:ascii="Arial" w:hAnsi="Arial" w:cs="Arial"/>
          <w:szCs w:val="24"/>
        </w:rPr>
        <w:t>, al que se le apl</w:t>
      </w:r>
      <w:r w:rsidR="00C67E61">
        <w:rPr>
          <w:rFonts w:ascii="Arial" w:hAnsi="Arial" w:cs="Arial"/>
          <w:szCs w:val="24"/>
        </w:rPr>
        <w:t xml:space="preserve">icó una tasa de reemplazo del 90%; </w:t>
      </w:r>
      <w:r w:rsidR="00D13AA3" w:rsidRPr="00C67E61">
        <w:rPr>
          <w:rFonts w:ascii="Arial" w:hAnsi="Arial" w:cs="Arial"/>
          <w:i/>
          <w:szCs w:val="24"/>
        </w:rPr>
        <w:t>ii)</w:t>
      </w:r>
      <w:r w:rsidR="00D13AA3">
        <w:rPr>
          <w:rFonts w:ascii="Arial" w:hAnsi="Arial" w:cs="Arial"/>
          <w:szCs w:val="24"/>
        </w:rPr>
        <w:t xml:space="preserve"> el </w:t>
      </w:r>
      <w:r w:rsidR="00C67E61">
        <w:rPr>
          <w:rFonts w:ascii="Arial" w:hAnsi="Arial" w:cs="Arial"/>
          <w:szCs w:val="24"/>
        </w:rPr>
        <w:t>07/07/2016</w:t>
      </w:r>
      <w:r w:rsidR="00D13AA3">
        <w:rPr>
          <w:rFonts w:ascii="Arial" w:hAnsi="Arial" w:cs="Arial"/>
          <w:szCs w:val="24"/>
        </w:rPr>
        <w:t xml:space="preserve"> solicitó </w:t>
      </w:r>
      <w:r w:rsidR="00C67E61">
        <w:rPr>
          <w:rFonts w:ascii="Arial" w:hAnsi="Arial" w:cs="Arial"/>
          <w:szCs w:val="24"/>
        </w:rPr>
        <w:t>el reajuste de la prestación</w:t>
      </w:r>
      <w:r w:rsidR="00950F56">
        <w:rPr>
          <w:rFonts w:ascii="Arial" w:hAnsi="Arial" w:cs="Arial"/>
          <w:szCs w:val="24"/>
        </w:rPr>
        <w:t>,</w:t>
      </w:r>
      <w:r w:rsidR="00C67E61">
        <w:rPr>
          <w:rFonts w:ascii="Arial" w:hAnsi="Arial" w:cs="Arial"/>
          <w:szCs w:val="24"/>
        </w:rPr>
        <w:t xml:space="preserve"> para que fuera tenido</w:t>
      </w:r>
      <w:r w:rsidR="00D13AA3">
        <w:rPr>
          <w:rFonts w:ascii="Arial" w:hAnsi="Arial" w:cs="Arial"/>
          <w:szCs w:val="24"/>
        </w:rPr>
        <w:t xml:space="preserve"> en cuenta</w:t>
      </w:r>
      <w:r w:rsidR="00C67E61">
        <w:rPr>
          <w:rFonts w:ascii="Arial" w:hAnsi="Arial" w:cs="Arial"/>
          <w:szCs w:val="24"/>
        </w:rPr>
        <w:t xml:space="preserve"> un IBL con el promedio de las últimas “</w:t>
      </w:r>
      <w:r w:rsidR="00C67E61" w:rsidRPr="00C67E61">
        <w:rPr>
          <w:rFonts w:ascii="Arial" w:hAnsi="Arial" w:cs="Arial"/>
          <w:i/>
          <w:szCs w:val="24"/>
        </w:rPr>
        <w:t>100 semanas debidamente indexado”</w:t>
      </w:r>
      <w:r w:rsidR="00C67E61">
        <w:rPr>
          <w:rFonts w:ascii="Arial" w:hAnsi="Arial" w:cs="Arial"/>
          <w:szCs w:val="24"/>
        </w:rPr>
        <w:t xml:space="preserve">; </w:t>
      </w:r>
      <w:r w:rsidR="00D13AA3" w:rsidRPr="00C67E61">
        <w:rPr>
          <w:rFonts w:ascii="Arial" w:hAnsi="Arial" w:cs="Arial"/>
          <w:i/>
          <w:szCs w:val="24"/>
        </w:rPr>
        <w:t>iii)</w:t>
      </w:r>
      <w:r w:rsidR="00D13AA3">
        <w:rPr>
          <w:rFonts w:ascii="Arial" w:hAnsi="Arial" w:cs="Arial"/>
          <w:szCs w:val="24"/>
        </w:rPr>
        <w:t xml:space="preserve"> petición que </w:t>
      </w:r>
      <w:r w:rsidR="00C67E61">
        <w:rPr>
          <w:rFonts w:ascii="Arial" w:hAnsi="Arial" w:cs="Arial"/>
          <w:szCs w:val="24"/>
        </w:rPr>
        <w:t xml:space="preserve">fue concedida a través de la resolución No. GNR 233261 de 09/08/2016; sin embargo, </w:t>
      </w:r>
      <w:r w:rsidR="00C67E61" w:rsidRPr="00C67E61">
        <w:rPr>
          <w:rFonts w:ascii="Arial" w:hAnsi="Arial" w:cs="Arial"/>
          <w:i/>
          <w:szCs w:val="24"/>
        </w:rPr>
        <w:t>iv)</w:t>
      </w:r>
      <w:r w:rsidR="00C67E61">
        <w:rPr>
          <w:rFonts w:ascii="Arial" w:hAnsi="Arial" w:cs="Arial"/>
          <w:szCs w:val="24"/>
        </w:rPr>
        <w:t xml:space="preserve"> efectuados los cálculos correspondientes en realidad el IBL con el promedio de las últimas 100 semanas, entre el 29/03</w:t>
      </w:r>
      <w:r w:rsidR="008E6DA3">
        <w:rPr>
          <w:rFonts w:ascii="Arial" w:hAnsi="Arial" w:cs="Arial"/>
          <w:szCs w:val="24"/>
        </w:rPr>
        <w:t>/1992 y el 27/02/1994</w:t>
      </w:r>
      <w:r w:rsidR="00950F56">
        <w:rPr>
          <w:rFonts w:ascii="Arial" w:hAnsi="Arial" w:cs="Arial"/>
          <w:szCs w:val="24"/>
        </w:rPr>
        <w:t>,</w:t>
      </w:r>
      <w:r w:rsidR="008E6DA3">
        <w:rPr>
          <w:rFonts w:ascii="Arial" w:hAnsi="Arial" w:cs="Arial"/>
          <w:szCs w:val="24"/>
        </w:rPr>
        <w:t xml:space="preserve"> </w:t>
      </w:r>
      <w:r w:rsidR="00C67E61">
        <w:rPr>
          <w:rFonts w:ascii="Arial" w:hAnsi="Arial" w:cs="Arial"/>
          <w:szCs w:val="24"/>
        </w:rPr>
        <w:t xml:space="preserve">ascendería a $268.665, al que aplicada la tasa de reemplazo del 90% alcanzaría una mesada pensión igual a $241.798, superiores a las reconocidas en los actos administrativos expedidos por la administradora pensional. </w:t>
      </w:r>
    </w:p>
    <w:p w:rsidR="00D13AA3" w:rsidRDefault="00D13AA3" w:rsidP="00E45690">
      <w:pPr>
        <w:jc w:val="both"/>
        <w:rPr>
          <w:rFonts w:ascii="Arial" w:hAnsi="Arial" w:cs="Arial"/>
          <w:szCs w:val="24"/>
        </w:rPr>
      </w:pPr>
    </w:p>
    <w:p w:rsidR="00C67E61" w:rsidRDefault="00591F75" w:rsidP="003371E3">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Colombi</w:t>
      </w:r>
      <w:r w:rsidR="00C67E61">
        <w:rPr>
          <w:rFonts w:ascii="Arial" w:hAnsi="Arial" w:cs="Arial"/>
          <w:b/>
          <w:szCs w:val="24"/>
        </w:rPr>
        <w:t>ana de Pensiones –</w:t>
      </w:r>
      <w:r w:rsidR="0036075A">
        <w:rPr>
          <w:rFonts w:ascii="Arial" w:hAnsi="Arial" w:cs="Arial"/>
          <w:b/>
          <w:szCs w:val="24"/>
        </w:rPr>
        <w:t xml:space="preserve"> </w:t>
      </w:r>
      <w:r w:rsidR="00C67E61">
        <w:rPr>
          <w:rFonts w:ascii="Arial" w:hAnsi="Arial" w:cs="Arial"/>
          <w:b/>
          <w:szCs w:val="24"/>
        </w:rPr>
        <w:t>COLPENSIONES</w:t>
      </w:r>
      <w:r w:rsidR="000C581D">
        <w:rPr>
          <w:rFonts w:ascii="Arial" w:hAnsi="Arial" w:cs="Arial"/>
          <w:b/>
          <w:szCs w:val="24"/>
        </w:rPr>
        <w:t xml:space="preserve"> </w:t>
      </w:r>
      <w:r w:rsidR="00D13AA3" w:rsidRPr="00D13AA3">
        <w:rPr>
          <w:rFonts w:ascii="Arial" w:hAnsi="Arial" w:cs="Arial"/>
          <w:szCs w:val="24"/>
        </w:rPr>
        <w:t>se opuso</w:t>
      </w:r>
      <w:r w:rsidR="00D13AA3">
        <w:rPr>
          <w:rFonts w:ascii="Arial" w:hAnsi="Arial" w:cs="Arial"/>
          <w:szCs w:val="24"/>
        </w:rPr>
        <w:t xml:space="preserve"> a las pretensiones de la demanda</w:t>
      </w:r>
      <w:r w:rsidR="00C67E61">
        <w:rPr>
          <w:rFonts w:ascii="Arial" w:hAnsi="Arial" w:cs="Arial"/>
          <w:szCs w:val="24"/>
        </w:rPr>
        <w:t xml:space="preserve">, para lo cual recriminó que al momento de realizar la liquidación de la prestación se siguieron los lineamientos jurídicos pertinentes, entre ellos, el artículo 20 del </w:t>
      </w:r>
      <w:r w:rsidR="00976598">
        <w:rPr>
          <w:rFonts w:ascii="Arial" w:hAnsi="Arial" w:cs="Arial"/>
          <w:szCs w:val="24"/>
        </w:rPr>
        <w:t>Acuerdo 049/90</w:t>
      </w:r>
      <w:r w:rsidR="00C67E61">
        <w:rPr>
          <w:rFonts w:ascii="Arial" w:hAnsi="Arial" w:cs="Arial"/>
          <w:szCs w:val="24"/>
        </w:rPr>
        <w:t xml:space="preserve"> y una tasa de reemplazo igual al 90% sobre 1.417 semanas de cotización. Por último presentó las excepciones de “</w:t>
      </w:r>
      <w:r w:rsidR="00C67E61" w:rsidRPr="00C67E61">
        <w:rPr>
          <w:rFonts w:ascii="Arial" w:hAnsi="Arial" w:cs="Arial"/>
          <w:i/>
          <w:szCs w:val="24"/>
        </w:rPr>
        <w:t>inexistencia de la obligación demandada”,</w:t>
      </w:r>
      <w:r w:rsidR="00C67E61">
        <w:rPr>
          <w:rFonts w:ascii="Arial" w:hAnsi="Arial" w:cs="Arial"/>
          <w:szCs w:val="24"/>
        </w:rPr>
        <w:t xml:space="preserve"> “</w:t>
      </w:r>
      <w:r w:rsidR="00C67E61" w:rsidRPr="00C67E61">
        <w:rPr>
          <w:rFonts w:ascii="Arial" w:hAnsi="Arial" w:cs="Arial"/>
          <w:i/>
          <w:szCs w:val="24"/>
        </w:rPr>
        <w:t>estricto cumplimiento a los mandatos legales”,</w:t>
      </w:r>
      <w:r w:rsidR="00C67E61">
        <w:rPr>
          <w:rFonts w:ascii="Arial" w:hAnsi="Arial" w:cs="Arial"/>
          <w:szCs w:val="24"/>
        </w:rPr>
        <w:t xml:space="preserve"> “</w:t>
      </w:r>
      <w:r w:rsidR="00C67E61" w:rsidRPr="00C67E61">
        <w:rPr>
          <w:rFonts w:ascii="Arial" w:hAnsi="Arial" w:cs="Arial"/>
          <w:i/>
          <w:szCs w:val="24"/>
        </w:rPr>
        <w:t>prescripción”</w:t>
      </w:r>
      <w:r w:rsidR="00C67E61">
        <w:rPr>
          <w:rFonts w:ascii="Arial" w:hAnsi="Arial" w:cs="Arial"/>
          <w:szCs w:val="24"/>
        </w:rPr>
        <w:t xml:space="preserve"> y “</w:t>
      </w:r>
      <w:r w:rsidR="00C67E61" w:rsidRPr="00C67E61">
        <w:rPr>
          <w:rFonts w:ascii="Arial" w:hAnsi="Arial" w:cs="Arial"/>
          <w:i/>
          <w:szCs w:val="24"/>
        </w:rPr>
        <w:t>buena fe”.</w:t>
      </w:r>
    </w:p>
    <w:p w:rsidR="00C67E61" w:rsidRDefault="00C67E61" w:rsidP="00E45690">
      <w:pPr>
        <w:jc w:val="both"/>
        <w:rPr>
          <w:rFonts w:ascii="Arial" w:hAnsi="Arial" w:cs="Arial"/>
          <w:szCs w:val="24"/>
        </w:rPr>
      </w:pPr>
    </w:p>
    <w:p w:rsidR="003371E3" w:rsidRPr="000B271A" w:rsidRDefault="003371E3" w:rsidP="003371E3">
      <w:pPr>
        <w:spacing w:line="276" w:lineRule="auto"/>
        <w:rPr>
          <w:rFonts w:ascii="Arial" w:hAnsi="Arial" w:cs="Arial"/>
          <w:b/>
          <w:szCs w:val="24"/>
        </w:rPr>
      </w:pPr>
      <w:r>
        <w:rPr>
          <w:rFonts w:ascii="Arial" w:hAnsi="Arial" w:cs="Arial"/>
          <w:b/>
          <w:szCs w:val="24"/>
        </w:rPr>
        <w:t xml:space="preserve">2. </w:t>
      </w:r>
      <w:r w:rsidR="00241347">
        <w:rPr>
          <w:rFonts w:ascii="Arial" w:hAnsi="Arial" w:cs="Arial"/>
          <w:b/>
          <w:szCs w:val="24"/>
        </w:rPr>
        <w:t>Síntesis de la sentencia</w:t>
      </w:r>
      <w:r w:rsidR="00C16716">
        <w:rPr>
          <w:rFonts w:ascii="Arial" w:hAnsi="Arial" w:cs="Arial"/>
          <w:b/>
          <w:szCs w:val="24"/>
        </w:rPr>
        <w:t xml:space="preserve"> </w:t>
      </w:r>
      <w:r w:rsidR="00C67E61">
        <w:rPr>
          <w:rFonts w:ascii="Arial" w:hAnsi="Arial" w:cs="Arial"/>
          <w:b/>
          <w:szCs w:val="24"/>
        </w:rPr>
        <w:t xml:space="preserve">apelada y </w:t>
      </w:r>
      <w:r w:rsidR="00C16716">
        <w:rPr>
          <w:rFonts w:ascii="Arial" w:hAnsi="Arial" w:cs="Arial"/>
          <w:b/>
          <w:szCs w:val="24"/>
        </w:rPr>
        <w:t>consultada</w:t>
      </w:r>
    </w:p>
    <w:p w:rsidR="00226D5F" w:rsidRPr="00AC486E" w:rsidRDefault="00226D5F" w:rsidP="00F017BF">
      <w:pPr>
        <w:pStyle w:val="Sinespaciado"/>
        <w:spacing w:line="276" w:lineRule="auto"/>
        <w:rPr>
          <w:rFonts w:ascii="Arial" w:hAnsi="Arial" w:cs="Arial"/>
          <w:sz w:val="24"/>
          <w:szCs w:val="24"/>
        </w:rPr>
      </w:pPr>
    </w:p>
    <w:p w:rsidR="001C7271" w:rsidRDefault="00226D5F" w:rsidP="00976598">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976598">
        <w:rPr>
          <w:rFonts w:ascii="Arial" w:hAnsi="Arial" w:cs="Arial"/>
          <w:color w:val="000000"/>
          <w:szCs w:val="24"/>
          <w:lang w:eastAsia="es-CO"/>
        </w:rPr>
        <w:t>Tercero</w:t>
      </w:r>
      <w:r w:rsidR="00EF6D99">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976598">
        <w:rPr>
          <w:rFonts w:ascii="Arial" w:hAnsi="Arial" w:cs="Arial"/>
          <w:color w:val="000000"/>
          <w:szCs w:val="24"/>
          <w:lang w:eastAsia="es-CO"/>
        </w:rPr>
        <w:t xml:space="preserve"> accedió a la reliquidación de la mesada pensional con fundamento en el parágrafo 1º del artículo 20 del Acuerdo 049/90 y condenó al pago del retroactivo pensional consistente en la diferencia entre las mesadas pensionales</w:t>
      </w:r>
      <w:r w:rsidR="00950F56">
        <w:rPr>
          <w:rFonts w:ascii="Arial" w:hAnsi="Arial" w:cs="Arial"/>
          <w:color w:val="000000"/>
          <w:szCs w:val="24"/>
          <w:lang w:eastAsia="es-CO"/>
        </w:rPr>
        <w:t>.</w:t>
      </w:r>
    </w:p>
    <w:p w:rsidR="00EF6D99" w:rsidRDefault="00EF6D99" w:rsidP="00EF6D99">
      <w:pPr>
        <w:spacing w:line="276" w:lineRule="auto"/>
        <w:jc w:val="both"/>
        <w:rPr>
          <w:rFonts w:ascii="Arial" w:hAnsi="Arial" w:cs="Arial"/>
          <w:color w:val="000000"/>
          <w:szCs w:val="24"/>
          <w:lang w:eastAsia="es-CO"/>
        </w:rPr>
      </w:pPr>
    </w:p>
    <w:p w:rsidR="00976598" w:rsidRDefault="00EF6D99" w:rsidP="00EF6D99">
      <w:pPr>
        <w:spacing w:line="276" w:lineRule="auto"/>
        <w:jc w:val="both"/>
        <w:rPr>
          <w:rFonts w:ascii="Arial" w:hAnsi="Arial" w:cs="Arial"/>
          <w:color w:val="000000"/>
          <w:szCs w:val="24"/>
          <w:lang w:eastAsia="es-CO"/>
        </w:rPr>
      </w:pPr>
      <w:r w:rsidRPr="005E51A0">
        <w:rPr>
          <w:rFonts w:ascii="Arial" w:hAnsi="Arial" w:cs="Arial"/>
          <w:color w:val="000000"/>
          <w:szCs w:val="24"/>
          <w:lang w:eastAsia="es-CO"/>
        </w:rPr>
        <w:lastRenderedPageBreak/>
        <w:t xml:space="preserve">Para arribar a la anterior decisión </w:t>
      </w:r>
      <w:r w:rsidR="00976598" w:rsidRPr="005E51A0">
        <w:rPr>
          <w:rFonts w:ascii="Arial" w:hAnsi="Arial" w:cs="Arial"/>
          <w:color w:val="000000"/>
          <w:szCs w:val="24"/>
          <w:lang w:eastAsia="es-CO"/>
        </w:rPr>
        <w:t xml:space="preserve">adujo que </w:t>
      </w:r>
      <w:r w:rsidR="005E51A0">
        <w:rPr>
          <w:rFonts w:ascii="Arial" w:hAnsi="Arial" w:cs="Arial"/>
          <w:color w:val="000000"/>
          <w:szCs w:val="24"/>
          <w:lang w:eastAsia="es-CO"/>
        </w:rPr>
        <w:t>la pensión de vejez reconocida al demandante había sido con fundamento únicamente en el Acuerdo 049/90, sin transición alguna, por lo que su mesada pensional estaba regulada por el artículo 20 de</w:t>
      </w:r>
      <w:r w:rsidR="00950F56">
        <w:rPr>
          <w:rFonts w:ascii="Arial" w:hAnsi="Arial" w:cs="Arial"/>
          <w:color w:val="000000"/>
          <w:szCs w:val="24"/>
          <w:lang w:eastAsia="es-CO"/>
        </w:rPr>
        <w:t>l</w:t>
      </w:r>
      <w:r w:rsidR="005E51A0">
        <w:rPr>
          <w:rFonts w:ascii="Arial" w:hAnsi="Arial" w:cs="Arial"/>
          <w:color w:val="000000"/>
          <w:szCs w:val="24"/>
          <w:lang w:eastAsia="es-CO"/>
        </w:rPr>
        <w:t xml:space="preserve"> citado acuerdo.</w:t>
      </w:r>
    </w:p>
    <w:p w:rsidR="005E51A0" w:rsidRDefault="005E51A0" w:rsidP="00E45690">
      <w:pPr>
        <w:jc w:val="both"/>
        <w:rPr>
          <w:rFonts w:ascii="Arial" w:hAnsi="Arial" w:cs="Arial"/>
          <w:color w:val="000000"/>
          <w:szCs w:val="24"/>
          <w:lang w:eastAsia="es-CO"/>
        </w:rPr>
      </w:pPr>
    </w:p>
    <w:p w:rsidR="007A3D76" w:rsidRDefault="005E51A0" w:rsidP="00EF6D99">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ese sentido, expuso que efectuado el cálculo aritmético correspondiente respecto de las últimas 100 semanas de cotización realizadas por el demandante, esto es,  entre el 31/03/1992 y el 28/02/1994 ascendería a $48.361 que multiplicado por el factor de 4.33 arrojó un IBL igual al $209.403, superior a la determinada por la administradora pensional, que reducida en un 90% de tasa de reemplazo se obtuvo un total de $188.463 como mesada pensional, en tanto que el demandante tenía más de 1.250 semanas de cotización, cifra superior a la liquidada </w:t>
      </w:r>
      <w:r w:rsidR="00950F56">
        <w:rPr>
          <w:rFonts w:ascii="Arial" w:hAnsi="Arial" w:cs="Arial"/>
          <w:color w:val="000000"/>
          <w:szCs w:val="24"/>
          <w:lang w:eastAsia="es-CO"/>
        </w:rPr>
        <w:t>por la demandada</w:t>
      </w:r>
      <w:r>
        <w:rPr>
          <w:rFonts w:ascii="Arial" w:hAnsi="Arial" w:cs="Arial"/>
          <w:color w:val="000000"/>
          <w:szCs w:val="24"/>
          <w:lang w:eastAsia="es-CO"/>
        </w:rPr>
        <w:t xml:space="preserve"> que concedió una mesada equivalente a</w:t>
      </w:r>
      <w:r w:rsidR="007A3D76">
        <w:rPr>
          <w:rFonts w:ascii="Arial" w:hAnsi="Arial" w:cs="Arial"/>
          <w:color w:val="000000"/>
          <w:szCs w:val="24"/>
          <w:lang w:eastAsia="es-CO"/>
        </w:rPr>
        <w:t xml:space="preserve"> $165.563.</w:t>
      </w:r>
    </w:p>
    <w:p w:rsidR="007A3D76" w:rsidRDefault="007A3D76" w:rsidP="00EF6D99">
      <w:pPr>
        <w:spacing w:line="276" w:lineRule="auto"/>
        <w:jc w:val="both"/>
        <w:rPr>
          <w:rFonts w:ascii="Arial" w:hAnsi="Arial" w:cs="Arial"/>
          <w:color w:val="000000"/>
          <w:szCs w:val="24"/>
          <w:lang w:eastAsia="es-CO"/>
        </w:rPr>
      </w:pPr>
    </w:p>
    <w:p w:rsidR="007A3D76" w:rsidRDefault="007A3D76" w:rsidP="00EF6D99">
      <w:pPr>
        <w:spacing w:line="276" w:lineRule="auto"/>
        <w:jc w:val="both"/>
        <w:rPr>
          <w:rFonts w:ascii="Arial" w:hAnsi="Arial" w:cs="Arial"/>
          <w:color w:val="000000"/>
          <w:szCs w:val="24"/>
          <w:lang w:eastAsia="es-CO"/>
        </w:rPr>
      </w:pPr>
      <w:r>
        <w:rPr>
          <w:rFonts w:ascii="Arial" w:hAnsi="Arial" w:cs="Arial"/>
          <w:color w:val="000000"/>
          <w:szCs w:val="24"/>
          <w:lang w:eastAsia="es-CO"/>
        </w:rPr>
        <w:t>E</w:t>
      </w:r>
      <w:r w:rsidR="005E51A0">
        <w:rPr>
          <w:rFonts w:ascii="Arial" w:hAnsi="Arial" w:cs="Arial"/>
          <w:color w:val="000000"/>
          <w:szCs w:val="24"/>
          <w:lang w:eastAsia="es-CO"/>
        </w:rPr>
        <w:t xml:space="preserve">n consecuencia, </w:t>
      </w:r>
      <w:r w:rsidR="00950F56">
        <w:rPr>
          <w:rFonts w:ascii="Arial" w:hAnsi="Arial" w:cs="Arial"/>
          <w:color w:val="000000"/>
          <w:szCs w:val="24"/>
          <w:lang w:eastAsia="es-CO"/>
        </w:rPr>
        <w:t>se</w:t>
      </w:r>
      <w:r w:rsidR="005E51A0">
        <w:rPr>
          <w:rFonts w:ascii="Arial" w:hAnsi="Arial" w:cs="Arial"/>
          <w:i/>
          <w:color w:val="000000"/>
          <w:szCs w:val="24"/>
          <w:lang w:eastAsia="es-CO"/>
        </w:rPr>
        <w:t xml:space="preserve"> </w:t>
      </w:r>
      <w:r w:rsidR="005E51A0">
        <w:rPr>
          <w:rFonts w:ascii="Arial" w:hAnsi="Arial" w:cs="Arial"/>
          <w:color w:val="000000"/>
          <w:szCs w:val="24"/>
          <w:lang w:eastAsia="es-CO"/>
        </w:rPr>
        <w:t>accedió a la reliquidaci</w:t>
      </w:r>
      <w:r>
        <w:rPr>
          <w:rFonts w:ascii="Arial" w:hAnsi="Arial" w:cs="Arial"/>
          <w:color w:val="000000"/>
          <w:szCs w:val="24"/>
          <w:lang w:eastAsia="es-CO"/>
        </w:rPr>
        <w:t>ón pretendida y ordenó el pago de la diferencia pensional a partir de julio de 2013, pues las anter</w:t>
      </w:r>
      <w:r w:rsidR="00950F56">
        <w:rPr>
          <w:rFonts w:ascii="Arial" w:hAnsi="Arial" w:cs="Arial"/>
          <w:color w:val="000000"/>
          <w:szCs w:val="24"/>
          <w:lang w:eastAsia="es-CO"/>
        </w:rPr>
        <w:t>iores se encontraban prescritas y por último, dispuso la indexación del retroactivo hallado.</w:t>
      </w:r>
    </w:p>
    <w:p w:rsidR="007A3D76" w:rsidRDefault="007A3D76" w:rsidP="00E45690">
      <w:pPr>
        <w:jc w:val="both"/>
        <w:rPr>
          <w:rFonts w:ascii="Arial" w:hAnsi="Arial" w:cs="Arial"/>
          <w:color w:val="000000"/>
          <w:szCs w:val="24"/>
          <w:lang w:eastAsia="es-CO"/>
        </w:rPr>
      </w:pPr>
    </w:p>
    <w:p w:rsidR="00976598" w:rsidRDefault="00976598" w:rsidP="00976598">
      <w:pPr>
        <w:spacing w:line="276" w:lineRule="auto"/>
        <w:jc w:val="both"/>
        <w:rPr>
          <w:rFonts w:ascii="Arial" w:hAnsi="Arial" w:cs="Arial"/>
          <w:b/>
          <w:szCs w:val="24"/>
        </w:rPr>
      </w:pPr>
      <w:r>
        <w:rPr>
          <w:rFonts w:ascii="Arial" w:hAnsi="Arial" w:cs="Arial"/>
          <w:b/>
          <w:szCs w:val="24"/>
        </w:rPr>
        <w:t xml:space="preserve">3. Síntesis del recurso de apelación </w:t>
      </w:r>
    </w:p>
    <w:p w:rsidR="00976598" w:rsidRDefault="00976598" w:rsidP="00E45690">
      <w:pPr>
        <w:jc w:val="both"/>
        <w:rPr>
          <w:rFonts w:ascii="Arial" w:hAnsi="Arial" w:cs="Arial"/>
          <w:b/>
          <w:szCs w:val="24"/>
        </w:rPr>
      </w:pPr>
    </w:p>
    <w:p w:rsidR="007A3D76" w:rsidRDefault="007A3D76" w:rsidP="00976598">
      <w:pPr>
        <w:spacing w:after="160" w:line="259" w:lineRule="auto"/>
        <w:jc w:val="both"/>
        <w:rPr>
          <w:rFonts w:ascii="Arial" w:hAnsi="Arial" w:cs="Arial"/>
          <w:color w:val="000000"/>
          <w:szCs w:val="24"/>
          <w:lang w:eastAsia="es-CO"/>
        </w:rPr>
      </w:pPr>
      <w:r>
        <w:rPr>
          <w:rFonts w:ascii="Arial" w:hAnsi="Arial" w:cs="Arial"/>
          <w:color w:val="000000"/>
          <w:szCs w:val="24"/>
          <w:lang w:eastAsia="es-CO"/>
        </w:rPr>
        <w:t>La apoderada</w:t>
      </w:r>
      <w:r w:rsidR="00976598">
        <w:rPr>
          <w:rFonts w:ascii="Arial" w:hAnsi="Arial" w:cs="Arial"/>
          <w:color w:val="000000"/>
          <w:szCs w:val="24"/>
          <w:lang w:eastAsia="es-CO"/>
        </w:rPr>
        <w:t xml:space="preserve"> judicial del demandante presentó recurso de apelación</w:t>
      </w:r>
      <w:r>
        <w:rPr>
          <w:rFonts w:ascii="Arial" w:hAnsi="Arial" w:cs="Arial"/>
          <w:color w:val="000000"/>
          <w:szCs w:val="24"/>
          <w:lang w:eastAsia="es-CO"/>
        </w:rPr>
        <w:t xml:space="preserve"> para que se revocara parcialmente la sentencia, para en su lugar se accediera a establece</w:t>
      </w:r>
      <w:r w:rsidR="005E4A97">
        <w:rPr>
          <w:rFonts w:ascii="Arial" w:hAnsi="Arial" w:cs="Arial"/>
          <w:color w:val="000000"/>
          <w:szCs w:val="24"/>
          <w:lang w:eastAsia="es-CO"/>
        </w:rPr>
        <w:t>r que el IBL del promedio de las última</w:t>
      </w:r>
      <w:r>
        <w:rPr>
          <w:rFonts w:ascii="Arial" w:hAnsi="Arial" w:cs="Arial"/>
          <w:color w:val="000000"/>
          <w:szCs w:val="24"/>
          <w:lang w:eastAsia="es-CO"/>
        </w:rPr>
        <w:t xml:space="preserve">s 100 semanas realmente ascendía a $268.666, al que aplicada la tasa de reemplazo del 90% sería equivalente a $241.799 y no los $188.463 liquidados por el juzgado. </w:t>
      </w:r>
    </w:p>
    <w:p w:rsidR="00720BE8" w:rsidRDefault="007A3D76" w:rsidP="007A3D76">
      <w:pPr>
        <w:spacing w:line="276" w:lineRule="auto"/>
        <w:jc w:val="both"/>
        <w:rPr>
          <w:rFonts w:ascii="Arial" w:hAnsi="Arial" w:cs="Arial"/>
          <w:b/>
          <w:szCs w:val="24"/>
        </w:rPr>
      </w:pPr>
      <w:r>
        <w:rPr>
          <w:rFonts w:ascii="Arial" w:hAnsi="Arial" w:cs="Arial"/>
          <w:b/>
          <w:szCs w:val="24"/>
        </w:rPr>
        <w:t>4.</w:t>
      </w:r>
      <w:r w:rsidRPr="007A3D76">
        <w:rPr>
          <w:rFonts w:ascii="Arial" w:hAnsi="Arial" w:cs="Arial"/>
          <w:b/>
          <w:szCs w:val="24"/>
        </w:rPr>
        <w:t xml:space="preserve"> Grado</w:t>
      </w:r>
      <w:r w:rsidR="00DF3B2A" w:rsidRPr="007A3D76">
        <w:rPr>
          <w:rFonts w:ascii="Arial" w:hAnsi="Arial" w:cs="Arial"/>
          <w:b/>
          <w:szCs w:val="24"/>
        </w:rPr>
        <w:t xml:space="preserve"> jurisdiccional de consulta </w:t>
      </w:r>
    </w:p>
    <w:p w:rsidR="007A3D76" w:rsidRPr="007A3D76" w:rsidRDefault="007A3D76" w:rsidP="00A80AF0">
      <w:pPr>
        <w:jc w:val="both"/>
        <w:rPr>
          <w:rFonts w:ascii="Arial" w:hAnsi="Arial" w:cs="Arial"/>
          <w:b/>
          <w:szCs w:val="24"/>
        </w:rPr>
      </w:pPr>
    </w:p>
    <w:p w:rsidR="00976598" w:rsidRPr="00976598" w:rsidRDefault="00976598" w:rsidP="00976598">
      <w:pPr>
        <w:shd w:val="clear" w:color="auto" w:fill="FFFFFF"/>
        <w:spacing w:line="276" w:lineRule="auto"/>
        <w:jc w:val="both"/>
        <w:rPr>
          <w:rFonts w:ascii="Arial" w:hAnsi="Arial" w:cs="Arial"/>
          <w:szCs w:val="24"/>
        </w:rPr>
      </w:pPr>
      <w:r w:rsidRPr="00976598">
        <w:rPr>
          <w:rFonts w:ascii="Arial" w:hAnsi="Arial" w:cs="Arial"/>
          <w:szCs w:val="24"/>
        </w:rPr>
        <w:t>De conformidad con lo dispuesto por el artículo 69 del C.P.L. se ordenó el grado jurisdiccional de consulta, al haber resultado la misma adversa a los intereses de Colpensiones.</w:t>
      </w:r>
    </w:p>
    <w:p w:rsidR="00A80AF0" w:rsidRDefault="00A80AF0" w:rsidP="00E45690">
      <w:pPr>
        <w:shd w:val="clear" w:color="auto" w:fill="FFFFFF"/>
        <w:jc w:val="center"/>
        <w:rPr>
          <w:rFonts w:ascii="Arial" w:hAnsi="Arial" w:cs="Arial"/>
          <w:b/>
          <w:szCs w:val="24"/>
        </w:rPr>
      </w:pPr>
    </w:p>
    <w:p w:rsidR="003371E3" w:rsidRDefault="003371E3" w:rsidP="00C133B7">
      <w:pPr>
        <w:shd w:val="clear" w:color="auto" w:fill="FFFFFF"/>
        <w:spacing w:line="276" w:lineRule="auto"/>
        <w:jc w:val="center"/>
        <w:rPr>
          <w:rFonts w:ascii="Arial" w:hAnsi="Arial" w:cs="Arial"/>
          <w:b/>
          <w:szCs w:val="24"/>
        </w:rPr>
      </w:pPr>
      <w:r w:rsidRPr="002A554E">
        <w:rPr>
          <w:rFonts w:ascii="Arial" w:hAnsi="Arial" w:cs="Arial"/>
          <w:b/>
          <w:szCs w:val="24"/>
        </w:rPr>
        <w:t>CONSIDERACIONES</w:t>
      </w:r>
    </w:p>
    <w:p w:rsidR="00A80AF0" w:rsidRPr="002A554E" w:rsidRDefault="00A80AF0" w:rsidP="00E45690">
      <w:pPr>
        <w:shd w:val="clear" w:color="auto" w:fill="FFFFFF"/>
        <w:jc w:val="center"/>
        <w:rPr>
          <w:rFonts w:ascii="Arial" w:hAnsi="Arial" w:cs="Arial"/>
          <w:b/>
          <w:szCs w:val="24"/>
        </w:rPr>
      </w:pPr>
    </w:p>
    <w:p w:rsidR="003371E3" w:rsidRDefault="003371E3" w:rsidP="003371E3">
      <w:pPr>
        <w:shd w:val="clear" w:color="auto" w:fill="FFFFFF"/>
        <w:tabs>
          <w:tab w:val="left" w:pos="5197"/>
        </w:tabs>
        <w:spacing w:line="276" w:lineRule="auto"/>
        <w:contextualSpacing/>
        <w:jc w:val="both"/>
        <w:rPr>
          <w:rFonts w:ascii="Arial" w:hAnsi="Arial" w:cs="Arial"/>
          <w:b/>
          <w:szCs w:val="24"/>
        </w:rPr>
      </w:pPr>
      <w:r w:rsidRPr="00A80AF0">
        <w:rPr>
          <w:rFonts w:ascii="Arial" w:hAnsi="Arial" w:cs="Arial"/>
          <w:b/>
          <w:szCs w:val="24"/>
        </w:rPr>
        <w:t>1.</w:t>
      </w:r>
      <w:r w:rsidRPr="004C2E37">
        <w:rPr>
          <w:rFonts w:ascii="Arial" w:hAnsi="Arial" w:cs="Arial"/>
          <w:szCs w:val="24"/>
        </w:rPr>
        <w:t xml:space="preserve"> </w:t>
      </w:r>
      <w:r>
        <w:rPr>
          <w:rFonts w:ascii="Arial" w:hAnsi="Arial" w:cs="Arial"/>
          <w:b/>
          <w:szCs w:val="24"/>
        </w:rPr>
        <w:t>Del problema jurídico</w:t>
      </w:r>
    </w:p>
    <w:p w:rsidR="00EC241E" w:rsidRPr="004C2E37" w:rsidRDefault="00EC241E" w:rsidP="00A80AF0">
      <w:pPr>
        <w:shd w:val="clear" w:color="auto" w:fill="FFFFFF"/>
        <w:tabs>
          <w:tab w:val="left" w:pos="5197"/>
        </w:tabs>
        <w:contextualSpacing/>
        <w:jc w:val="both"/>
        <w:rPr>
          <w:rFonts w:ascii="Arial" w:hAnsi="Arial" w:cs="Arial"/>
          <w:szCs w:val="24"/>
        </w:rPr>
      </w:pPr>
    </w:p>
    <w:p w:rsidR="00B06BB3" w:rsidRDefault="003371E3" w:rsidP="003371E3">
      <w:pPr>
        <w:shd w:val="clear" w:color="auto" w:fill="FFFFFF"/>
        <w:tabs>
          <w:tab w:val="left" w:pos="5197"/>
        </w:tabs>
        <w:spacing w:line="276" w:lineRule="auto"/>
        <w:jc w:val="both"/>
        <w:rPr>
          <w:rFonts w:ascii="Arial" w:hAnsi="Arial" w:cs="Arial"/>
          <w:color w:val="000000"/>
          <w:szCs w:val="24"/>
          <w:lang w:eastAsia="es-CO"/>
        </w:rPr>
      </w:pPr>
      <w:r w:rsidRPr="008E0CBF">
        <w:rPr>
          <w:rFonts w:ascii="Arial" w:hAnsi="Arial" w:cs="Arial"/>
          <w:color w:val="000000"/>
          <w:szCs w:val="24"/>
          <w:lang w:eastAsia="es-CO"/>
        </w:rPr>
        <w:t xml:space="preserve">Visto el recuento anterior, la Sala formula </w:t>
      </w:r>
      <w:r w:rsidR="00F90F88">
        <w:rPr>
          <w:rFonts w:ascii="Arial" w:hAnsi="Arial" w:cs="Arial"/>
          <w:color w:val="000000"/>
          <w:szCs w:val="24"/>
          <w:lang w:eastAsia="es-CO"/>
        </w:rPr>
        <w:t xml:space="preserve">el </w:t>
      </w:r>
      <w:r w:rsidRPr="008E0CBF">
        <w:rPr>
          <w:rFonts w:ascii="Arial" w:hAnsi="Arial" w:cs="Arial"/>
          <w:color w:val="000000"/>
          <w:szCs w:val="24"/>
          <w:lang w:eastAsia="es-CO"/>
        </w:rPr>
        <w:t>problema jurídico en los siguientes términos:</w:t>
      </w:r>
    </w:p>
    <w:p w:rsidR="00943F86" w:rsidRDefault="00943F86" w:rsidP="00E45690">
      <w:pPr>
        <w:shd w:val="clear" w:color="auto" w:fill="FFFFFF"/>
        <w:tabs>
          <w:tab w:val="left" w:pos="5197"/>
        </w:tabs>
        <w:ind w:firstLine="851"/>
        <w:jc w:val="both"/>
        <w:rPr>
          <w:rFonts w:ascii="Arial" w:hAnsi="Arial" w:cs="Arial"/>
          <w:color w:val="000000"/>
          <w:szCs w:val="24"/>
          <w:lang w:eastAsia="es-CO"/>
        </w:rPr>
      </w:pPr>
    </w:p>
    <w:p w:rsidR="001929DC" w:rsidRDefault="001929DC" w:rsidP="001929DC">
      <w:pPr>
        <w:tabs>
          <w:tab w:val="left" w:pos="0"/>
          <w:tab w:val="left" w:pos="8647"/>
        </w:tabs>
        <w:suppressAutoHyphens/>
        <w:spacing w:line="276" w:lineRule="auto"/>
        <w:jc w:val="both"/>
        <w:rPr>
          <w:rFonts w:ascii="Arial" w:hAnsi="Arial" w:cs="Arial"/>
          <w:szCs w:val="24"/>
          <w:lang w:eastAsia="es-CO"/>
        </w:rPr>
      </w:pPr>
      <w:r w:rsidRPr="009A3CA0">
        <w:rPr>
          <w:rFonts w:ascii="Arial" w:hAnsi="Arial" w:cs="Arial"/>
          <w:szCs w:val="24"/>
          <w:lang w:eastAsia="es-CO"/>
        </w:rPr>
        <w:t xml:space="preserve">1.1. ¿Hay lugar a </w:t>
      </w:r>
      <w:r w:rsidR="00C133B7" w:rsidRPr="009A3CA0">
        <w:rPr>
          <w:rFonts w:ascii="Arial" w:hAnsi="Arial" w:cs="Arial"/>
          <w:szCs w:val="24"/>
          <w:lang w:eastAsia="es-CO"/>
        </w:rPr>
        <w:t>indexar los salarios devengados durante las últimas 100 semanas cotizadas al sistema hasta la fecha de causación del derecho</w:t>
      </w:r>
      <w:r w:rsidR="005E4A97">
        <w:rPr>
          <w:rFonts w:ascii="Arial" w:hAnsi="Arial" w:cs="Arial"/>
          <w:szCs w:val="24"/>
          <w:lang w:eastAsia="es-CO"/>
        </w:rPr>
        <w:t>,</w:t>
      </w:r>
      <w:r w:rsidR="00C133B7" w:rsidRPr="009A3CA0">
        <w:rPr>
          <w:rFonts w:ascii="Arial" w:hAnsi="Arial" w:cs="Arial"/>
          <w:szCs w:val="24"/>
          <w:lang w:eastAsia="es-CO"/>
        </w:rPr>
        <w:t xml:space="preserve"> para efectos de calcular el IBL de la </w:t>
      </w:r>
      <w:r w:rsidRPr="009A3CA0">
        <w:rPr>
          <w:rFonts w:ascii="Arial" w:hAnsi="Arial" w:cs="Arial"/>
          <w:szCs w:val="24"/>
          <w:lang w:eastAsia="es-CO"/>
        </w:rPr>
        <w:t>pensión de vejez?</w:t>
      </w:r>
    </w:p>
    <w:p w:rsidR="009A3CA0" w:rsidRDefault="009A3CA0" w:rsidP="00E45690">
      <w:pPr>
        <w:tabs>
          <w:tab w:val="left" w:pos="0"/>
          <w:tab w:val="left" w:pos="8647"/>
        </w:tabs>
        <w:suppressAutoHyphens/>
        <w:jc w:val="both"/>
        <w:rPr>
          <w:rFonts w:ascii="Arial" w:hAnsi="Arial" w:cs="Arial"/>
          <w:szCs w:val="24"/>
          <w:lang w:eastAsia="es-CO"/>
        </w:rPr>
      </w:pPr>
    </w:p>
    <w:p w:rsidR="009A3CA0" w:rsidRPr="009A3CA0" w:rsidRDefault="009A3CA0" w:rsidP="001929DC">
      <w:pPr>
        <w:tabs>
          <w:tab w:val="left" w:pos="0"/>
          <w:tab w:val="left" w:pos="8647"/>
        </w:tabs>
        <w:suppressAutoHyphens/>
        <w:spacing w:line="276" w:lineRule="auto"/>
        <w:jc w:val="both"/>
        <w:rPr>
          <w:rFonts w:ascii="Arial" w:hAnsi="Arial" w:cs="Arial"/>
          <w:szCs w:val="24"/>
          <w:lang w:eastAsia="es-CO"/>
        </w:rPr>
      </w:pPr>
      <w:r>
        <w:rPr>
          <w:rFonts w:ascii="Arial" w:hAnsi="Arial" w:cs="Arial"/>
          <w:szCs w:val="24"/>
          <w:lang w:eastAsia="es-CO"/>
        </w:rPr>
        <w:t xml:space="preserve">1.2. ¿El cálculo aritmético realizado por la </w:t>
      </w:r>
      <w:r w:rsidRPr="009A3CA0">
        <w:rPr>
          <w:rFonts w:ascii="Arial" w:hAnsi="Arial" w:cs="Arial"/>
          <w:i/>
          <w:szCs w:val="24"/>
          <w:lang w:eastAsia="es-CO"/>
        </w:rPr>
        <w:t>a quo</w:t>
      </w:r>
      <w:r>
        <w:rPr>
          <w:rFonts w:ascii="Arial" w:hAnsi="Arial" w:cs="Arial"/>
          <w:i/>
          <w:szCs w:val="24"/>
          <w:lang w:eastAsia="es-CO"/>
        </w:rPr>
        <w:t xml:space="preserve"> </w:t>
      </w:r>
      <w:r>
        <w:rPr>
          <w:rFonts w:ascii="Arial" w:hAnsi="Arial" w:cs="Arial"/>
          <w:szCs w:val="24"/>
          <w:lang w:eastAsia="es-CO"/>
        </w:rPr>
        <w:t>fue apropiado para efectos de determinar el IBL?</w:t>
      </w:r>
    </w:p>
    <w:p w:rsidR="008C57CD" w:rsidRDefault="008C57CD" w:rsidP="00E45690">
      <w:pPr>
        <w:tabs>
          <w:tab w:val="left" w:pos="0"/>
          <w:tab w:val="left" w:pos="8647"/>
        </w:tabs>
        <w:suppressAutoHyphens/>
        <w:jc w:val="both"/>
        <w:rPr>
          <w:rFonts w:ascii="Arial" w:hAnsi="Arial" w:cs="Arial"/>
          <w:szCs w:val="24"/>
          <w:lang w:eastAsia="es-CO"/>
        </w:rPr>
      </w:pPr>
    </w:p>
    <w:p w:rsidR="003371E3" w:rsidRDefault="00EC241E" w:rsidP="00A80AF0">
      <w:pPr>
        <w:pStyle w:val="Prrafodelista"/>
        <w:numPr>
          <w:ilvl w:val="0"/>
          <w:numId w:val="8"/>
        </w:numPr>
        <w:autoSpaceDE w:val="0"/>
        <w:autoSpaceDN w:val="0"/>
        <w:adjustRightInd w:val="0"/>
        <w:spacing w:line="240" w:lineRule="auto"/>
        <w:ind w:left="426" w:hanging="426"/>
        <w:jc w:val="both"/>
        <w:rPr>
          <w:rFonts w:ascii="Arial" w:hAnsi="Arial" w:cs="Arial"/>
          <w:b/>
          <w:sz w:val="24"/>
          <w:szCs w:val="24"/>
        </w:rPr>
      </w:pPr>
      <w:r>
        <w:rPr>
          <w:rFonts w:ascii="Arial" w:hAnsi="Arial" w:cs="Arial"/>
          <w:b/>
          <w:sz w:val="24"/>
          <w:szCs w:val="24"/>
        </w:rPr>
        <w:t>Solución a</w:t>
      </w:r>
      <w:r w:rsidR="009A3CA0">
        <w:rPr>
          <w:rFonts w:ascii="Arial" w:hAnsi="Arial" w:cs="Arial"/>
          <w:b/>
          <w:sz w:val="24"/>
          <w:szCs w:val="24"/>
        </w:rPr>
        <w:t xml:space="preserve"> los </w:t>
      </w:r>
      <w:r>
        <w:rPr>
          <w:rFonts w:ascii="Arial" w:hAnsi="Arial" w:cs="Arial"/>
          <w:b/>
          <w:sz w:val="24"/>
          <w:szCs w:val="24"/>
        </w:rPr>
        <w:t xml:space="preserve"> </w:t>
      </w:r>
      <w:r w:rsidR="003371E3" w:rsidRPr="00031EF4">
        <w:rPr>
          <w:rFonts w:ascii="Arial" w:hAnsi="Arial" w:cs="Arial"/>
          <w:b/>
          <w:sz w:val="24"/>
          <w:szCs w:val="24"/>
        </w:rPr>
        <w:t>interrogante</w:t>
      </w:r>
      <w:r w:rsidR="009A3CA0">
        <w:rPr>
          <w:rFonts w:ascii="Arial" w:hAnsi="Arial" w:cs="Arial"/>
          <w:b/>
          <w:sz w:val="24"/>
          <w:szCs w:val="24"/>
        </w:rPr>
        <w:t>s</w:t>
      </w:r>
      <w:r>
        <w:rPr>
          <w:rFonts w:ascii="Arial" w:hAnsi="Arial" w:cs="Arial"/>
          <w:b/>
          <w:sz w:val="24"/>
          <w:szCs w:val="24"/>
        </w:rPr>
        <w:t xml:space="preserve"> planteado</w:t>
      </w:r>
      <w:r w:rsidR="009A3CA0">
        <w:rPr>
          <w:rFonts w:ascii="Arial" w:hAnsi="Arial" w:cs="Arial"/>
          <w:b/>
          <w:sz w:val="24"/>
          <w:szCs w:val="24"/>
        </w:rPr>
        <w:t>s</w:t>
      </w:r>
    </w:p>
    <w:p w:rsidR="007F1F65" w:rsidRDefault="007F1F65" w:rsidP="003371E3">
      <w:pPr>
        <w:pStyle w:val="Textoindependiente"/>
        <w:spacing w:line="276" w:lineRule="auto"/>
        <w:contextualSpacing/>
        <w:rPr>
          <w:iCs/>
          <w:szCs w:val="24"/>
        </w:rPr>
      </w:pPr>
      <w:r w:rsidRPr="001A1834">
        <w:rPr>
          <w:iCs/>
          <w:szCs w:val="24"/>
        </w:rPr>
        <w:t>Con el propósito de dar solución a</w:t>
      </w:r>
      <w:r w:rsidR="009A3CA0">
        <w:rPr>
          <w:iCs/>
          <w:szCs w:val="24"/>
        </w:rPr>
        <w:t xml:space="preserve"> </w:t>
      </w:r>
      <w:r>
        <w:rPr>
          <w:iCs/>
          <w:szCs w:val="24"/>
        </w:rPr>
        <w:t>l</w:t>
      </w:r>
      <w:r w:rsidR="009A3CA0">
        <w:rPr>
          <w:iCs/>
          <w:szCs w:val="24"/>
        </w:rPr>
        <w:t>os</w:t>
      </w:r>
      <w:r w:rsidR="00F90F88">
        <w:rPr>
          <w:iCs/>
          <w:szCs w:val="24"/>
        </w:rPr>
        <w:t xml:space="preserve"> anterior</w:t>
      </w:r>
      <w:r w:rsidR="009A3CA0">
        <w:rPr>
          <w:iCs/>
          <w:szCs w:val="24"/>
        </w:rPr>
        <w:t>es</w:t>
      </w:r>
      <w:r w:rsidR="00FF2F05">
        <w:rPr>
          <w:iCs/>
          <w:szCs w:val="24"/>
        </w:rPr>
        <w:t xml:space="preserve"> </w:t>
      </w:r>
      <w:r w:rsidR="00F90F88">
        <w:rPr>
          <w:iCs/>
          <w:szCs w:val="24"/>
        </w:rPr>
        <w:t>cuestionamiento</w:t>
      </w:r>
      <w:r w:rsidR="009A3CA0">
        <w:rPr>
          <w:iCs/>
          <w:szCs w:val="24"/>
        </w:rPr>
        <w:t>s</w:t>
      </w:r>
      <w:r w:rsidRPr="001A1834">
        <w:rPr>
          <w:iCs/>
          <w:szCs w:val="24"/>
        </w:rPr>
        <w:t xml:space="preserve">, se </w:t>
      </w:r>
      <w:r>
        <w:rPr>
          <w:iCs/>
          <w:szCs w:val="24"/>
        </w:rPr>
        <w:t>considera necesario precisar</w:t>
      </w:r>
      <w:r w:rsidR="00F90F88">
        <w:rPr>
          <w:iCs/>
          <w:szCs w:val="24"/>
        </w:rPr>
        <w:t xml:space="preserve"> </w:t>
      </w:r>
      <w:r>
        <w:rPr>
          <w:iCs/>
          <w:szCs w:val="24"/>
        </w:rPr>
        <w:t>lo</w:t>
      </w:r>
      <w:r w:rsidRPr="001A1834">
        <w:rPr>
          <w:iCs/>
          <w:szCs w:val="24"/>
        </w:rPr>
        <w:t xml:space="preserve"> siguiente:</w:t>
      </w:r>
    </w:p>
    <w:p w:rsidR="001929DC" w:rsidRDefault="001929DC" w:rsidP="00A80AF0">
      <w:pPr>
        <w:pStyle w:val="Textoindependiente"/>
        <w:contextualSpacing/>
        <w:rPr>
          <w:iCs/>
          <w:szCs w:val="24"/>
        </w:rPr>
      </w:pPr>
    </w:p>
    <w:p w:rsidR="00222B11" w:rsidRDefault="001929DC" w:rsidP="00A80AF0">
      <w:pPr>
        <w:tabs>
          <w:tab w:val="left" w:pos="0"/>
          <w:tab w:val="left" w:pos="8647"/>
        </w:tabs>
        <w:suppressAutoHyphens/>
        <w:jc w:val="both"/>
        <w:rPr>
          <w:rFonts w:ascii="Arial" w:hAnsi="Arial" w:cs="Arial"/>
          <w:b/>
          <w:iCs/>
          <w:szCs w:val="24"/>
        </w:rPr>
      </w:pPr>
      <w:r w:rsidRPr="001929DC">
        <w:rPr>
          <w:rFonts w:ascii="Arial" w:hAnsi="Arial" w:cs="Arial"/>
          <w:b/>
          <w:iCs/>
          <w:szCs w:val="24"/>
        </w:rPr>
        <w:lastRenderedPageBreak/>
        <w:t xml:space="preserve">2.1. </w:t>
      </w:r>
      <w:r w:rsidR="00222B11">
        <w:rPr>
          <w:rFonts w:ascii="Arial" w:hAnsi="Arial" w:cs="Arial"/>
          <w:b/>
          <w:iCs/>
          <w:szCs w:val="24"/>
        </w:rPr>
        <w:t>Cuestión Previa</w:t>
      </w:r>
    </w:p>
    <w:p w:rsidR="00222B11" w:rsidRDefault="00222B11" w:rsidP="00A80AF0">
      <w:pPr>
        <w:tabs>
          <w:tab w:val="left" w:pos="0"/>
          <w:tab w:val="left" w:pos="8647"/>
        </w:tabs>
        <w:suppressAutoHyphens/>
        <w:jc w:val="both"/>
        <w:rPr>
          <w:rFonts w:ascii="Arial" w:hAnsi="Arial" w:cs="Arial"/>
          <w:b/>
          <w:iCs/>
          <w:szCs w:val="24"/>
        </w:rPr>
      </w:pPr>
    </w:p>
    <w:p w:rsidR="00222B11" w:rsidRDefault="00222B11" w:rsidP="001929DC">
      <w:pPr>
        <w:tabs>
          <w:tab w:val="left" w:pos="0"/>
          <w:tab w:val="left" w:pos="8647"/>
        </w:tabs>
        <w:suppressAutoHyphens/>
        <w:spacing w:line="276" w:lineRule="auto"/>
        <w:jc w:val="both"/>
        <w:rPr>
          <w:rFonts w:ascii="Arial" w:hAnsi="Arial" w:cs="Arial"/>
          <w:iCs/>
          <w:szCs w:val="24"/>
        </w:rPr>
      </w:pPr>
      <w:r w:rsidRPr="009A3CA0">
        <w:rPr>
          <w:rFonts w:ascii="Arial" w:hAnsi="Arial" w:cs="Arial"/>
          <w:iCs/>
          <w:szCs w:val="24"/>
        </w:rPr>
        <w:t xml:space="preserve">Como las pretensiones introducidas </w:t>
      </w:r>
      <w:r w:rsidR="00A41A66">
        <w:rPr>
          <w:rFonts w:ascii="Arial" w:hAnsi="Arial" w:cs="Arial"/>
          <w:iCs/>
          <w:szCs w:val="24"/>
        </w:rPr>
        <w:t xml:space="preserve">del </w:t>
      </w:r>
      <w:r w:rsidRPr="009A3CA0">
        <w:rPr>
          <w:rFonts w:ascii="Arial" w:hAnsi="Arial" w:cs="Arial"/>
          <w:iCs/>
          <w:szCs w:val="24"/>
        </w:rPr>
        <w:t xml:space="preserve">libelo </w:t>
      </w:r>
      <w:r w:rsidR="00A41A66">
        <w:rPr>
          <w:rFonts w:ascii="Arial" w:hAnsi="Arial" w:cs="Arial"/>
          <w:iCs/>
          <w:szCs w:val="24"/>
        </w:rPr>
        <w:t>genitor</w:t>
      </w:r>
      <w:r w:rsidRPr="009A3CA0">
        <w:rPr>
          <w:rFonts w:ascii="Arial" w:hAnsi="Arial" w:cs="Arial"/>
          <w:iCs/>
          <w:szCs w:val="24"/>
        </w:rPr>
        <w:t xml:space="preserve"> no fueron planteadas de forma clara, la Sala, luego de interpretar en su conjunto la misma, encuentra que lo solicitado por</w:t>
      </w:r>
      <w:r w:rsidR="001901EC" w:rsidRPr="009A3CA0">
        <w:rPr>
          <w:rFonts w:ascii="Arial" w:hAnsi="Arial" w:cs="Arial"/>
          <w:iCs/>
          <w:szCs w:val="24"/>
        </w:rPr>
        <w:t xml:space="preserve"> la apoderada</w:t>
      </w:r>
      <w:r w:rsidRPr="009A3CA0">
        <w:rPr>
          <w:rFonts w:ascii="Arial" w:hAnsi="Arial" w:cs="Arial"/>
          <w:iCs/>
          <w:szCs w:val="24"/>
        </w:rPr>
        <w:t xml:space="preserve"> del actor es que la pensión que le fuera reconocida </w:t>
      </w:r>
      <w:r w:rsidR="00C43D62" w:rsidRPr="009A3CA0">
        <w:rPr>
          <w:rFonts w:ascii="Arial" w:hAnsi="Arial" w:cs="Arial"/>
          <w:iCs/>
          <w:szCs w:val="24"/>
        </w:rPr>
        <w:t xml:space="preserve">por el ISS </w:t>
      </w:r>
      <w:r w:rsidRPr="009A3CA0">
        <w:rPr>
          <w:rFonts w:ascii="Arial" w:hAnsi="Arial" w:cs="Arial"/>
          <w:iCs/>
          <w:szCs w:val="24"/>
        </w:rPr>
        <w:t xml:space="preserve">mediante Resolución N° </w:t>
      </w:r>
      <w:r w:rsidR="001901EC" w:rsidRPr="009A3CA0">
        <w:rPr>
          <w:rFonts w:ascii="Arial" w:hAnsi="Arial" w:cs="Arial"/>
          <w:iCs/>
          <w:szCs w:val="24"/>
        </w:rPr>
        <w:t>000698 de 18/03/1994</w:t>
      </w:r>
      <w:r w:rsidRPr="009A3CA0">
        <w:rPr>
          <w:rFonts w:ascii="Arial" w:hAnsi="Arial" w:cs="Arial"/>
          <w:iCs/>
          <w:szCs w:val="24"/>
        </w:rPr>
        <w:t>,</w:t>
      </w:r>
      <w:r w:rsidR="001901EC" w:rsidRPr="009A3CA0">
        <w:rPr>
          <w:rFonts w:ascii="Arial" w:hAnsi="Arial" w:cs="Arial"/>
          <w:iCs/>
          <w:szCs w:val="24"/>
        </w:rPr>
        <w:t xml:space="preserve"> y luego modificada por la Resolución No. GNR 233261 de 09/08/2016</w:t>
      </w:r>
      <w:r w:rsidR="0036075A">
        <w:rPr>
          <w:rFonts w:ascii="Arial" w:hAnsi="Arial" w:cs="Arial"/>
          <w:iCs/>
          <w:szCs w:val="24"/>
        </w:rPr>
        <w:t>,</w:t>
      </w:r>
      <w:r w:rsidR="00C43D62" w:rsidRPr="009A3CA0">
        <w:rPr>
          <w:rFonts w:ascii="Arial" w:hAnsi="Arial" w:cs="Arial"/>
          <w:iCs/>
          <w:szCs w:val="24"/>
        </w:rPr>
        <w:t xml:space="preserve"> </w:t>
      </w:r>
      <w:r w:rsidRPr="009A3CA0">
        <w:rPr>
          <w:rFonts w:ascii="Arial" w:hAnsi="Arial" w:cs="Arial"/>
          <w:iCs/>
          <w:szCs w:val="24"/>
        </w:rPr>
        <w:t xml:space="preserve">sea reliquidada </w:t>
      </w:r>
      <w:r w:rsidR="00C43D62" w:rsidRPr="009A3CA0">
        <w:rPr>
          <w:rFonts w:ascii="Arial" w:hAnsi="Arial" w:cs="Arial"/>
          <w:iCs/>
          <w:szCs w:val="24"/>
        </w:rPr>
        <w:t xml:space="preserve">una vez </w:t>
      </w:r>
      <w:r w:rsidRPr="009A3CA0">
        <w:rPr>
          <w:rFonts w:ascii="Arial" w:hAnsi="Arial" w:cs="Arial"/>
          <w:iCs/>
          <w:szCs w:val="24"/>
        </w:rPr>
        <w:t>indexa</w:t>
      </w:r>
      <w:r w:rsidR="00C43D62" w:rsidRPr="009A3CA0">
        <w:rPr>
          <w:rFonts w:ascii="Arial" w:hAnsi="Arial" w:cs="Arial"/>
          <w:iCs/>
          <w:szCs w:val="24"/>
        </w:rPr>
        <w:t>dos</w:t>
      </w:r>
      <w:r w:rsidRPr="009A3CA0">
        <w:rPr>
          <w:rFonts w:ascii="Arial" w:hAnsi="Arial" w:cs="Arial"/>
          <w:iCs/>
          <w:szCs w:val="24"/>
        </w:rPr>
        <w:t xml:space="preserve"> aquellos salarios que comprendan las cotizaciones efectuadas dentro de las últimas</w:t>
      </w:r>
      <w:r w:rsidR="00A41A66">
        <w:rPr>
          <w:rFonts w:ascii="Arial" w:hAnsi="Arial" w:cs="Arial"/>
          <w:iCs/>
          <w:szCs w:val="24"/>
        </w:rPr>
        <w:t xml:space="preserve"> 100 semanas y se rectifique la fórmula contemplada en el parágrafo 1º del artículo 20 del Acuerdo 049/90.</w:t>
      </w:r>
    </w:p>
    <w:p w:rsidR="001901EC" w:rsidRDefault="001901EC" w:rsidP="00A80AF0">
      <w:pPr>
        <w:tabs>
          <w:tab w:val="left" w:pos="0"/>
          <w:tab w:val="left" w:pos="8647"/>
        </w:tabs>
        <w:suppressAutoHyphens/>
        <w:jc w:val="both"/>
        <w:rPr>
          <w:rFonts w:ascii="Arial" w:hAnsi="Arial" w:cs="Arial"/>
          <w:b/>
          <w:iCs/>
          <w:szCs w:val="24"/>
        </w:rPr>
      </w:pPr>
    </w:p>
    <w:p w:rsidR="001929DC" w:rsidRPr="00222B11" w:rsidRDefault="001929DC" w:rsidP="00222B11">
      <w:pPr>
        <w:pStyle w:val="Prrafodelista"/>
        <w:numPr>
          <w:ilvl w:val="1"/>
          <w:numId w:val="8"/>
        </w:numPr>
        <w:tabs>
          <w:tab w:val="left" w:pos="0"/>
        </w:tabs>
        <w:suppressAutoHyphens/>
        <w:spacing w:line="276" w:lineRule="auto"/>
        <w:ind w:left="0" w:firstLine="0"/>
        <w:jc w:val="both"/>
        <w:rPr>
          <w:rFonts w:ascii="Arial" w:hAnsi="Arial" w:cs="Arial"/>
          <w:b/>
          <w:iCs/>
          <w:sz w:val="24"/>
          <w:szCs w:val="24"/>
        </w:rPr>
      </w:pPr>
      <w:r w:rsidRPr="00222B11">
        <w:rPr>
          <w:rFonts w:ascii="Arial" w:hAnsi="Arial" w:cs="Arial"/>
          <w:b/>
          <w:iCs/>
          <w:sz w:val="24"/>
          <w:szCs w:val="24"/>
        </w:rPr>
        <w:t>De la liquidación del IBL a las pensiones causadas en vigencia del Acuerdo 049 de 1990</w:t>
      </w:r>
    </w:p>
    <w:p w:rsidR="001929DC" w:rsidRPr="001929DC" w:rsidRDefault="00222B11" w:rsidP="00A80AF0">
      <w:pPr>
        <w:pStyle w:val="Textoindependiente"/>
        <w:contextualSpacing/>
        <w:rPr>
          <w:b/>
          <w:iCs/>
          <w:szCs w:val="24"/>
        </w:rPr>
      </w:pPr>
      <w:r>
        <w:rPr>
          <w:b/>
          <w:iCs/>
          <w:szCs w:val="24"/>
        </w:rPr>
        <w:t>2.2</w:t>
      </w:r>
      <w:r w:rsidR="001929DC" w:rsidRPr="001929DC">
        <w:rPr>
          <w:b/>
          <w:iCs/>
          <w:szCs w:val="24"/>
        </w:rPr>
        <w:t>.1. Fundamento jurídico</w:t>
      </w:r>
    </w:p>
    <w:p w:rsidR="001929DC" w:rsidRDefault="001929DC" w:rsidP="00A80AF0">
      <w:pPr>
        <w:pStyle w:val="Textoindependiente"/>
        <w:contextualSpacing/>
        <w:rPr>
          <w:iCs/>
          <w:szCs w:val="24"/>
        </w:rPr>
      </w:pPr>
    </w:p>
    <w:p w:rsidR="001929DC" w:rsidRPr="001929DC" w:rsidRDefault="001929DC" w:rsidP="002A554E">
      <w:pPr>
        <w:widowControl w:val="0"/>
        <w:autoSpaceDE w:val="0"/>
        <w:autoSpaceDN w:val="0"/>
        <w:adjustRightInd w:val="0"/>
        <w:spacing w:line="276" w:lineRule="auto"/>
        <w:jc w:val="both"/>
        <w:rPr>
          <w:rFonts w:ascii="Arial" w:hAnsi="Arial" w:cs="Arial"/>
          <w:i/>
          <w:sz w:val="22"/>
          <w:szCs w:val="22"/>
        </w:rPr>
      </w:pPr>
      <w:r w:rsidRPr="00D3035A">
        <w:rPr>
          <w:rFonts w:ascii="Arial" w:hAnsi="Arial" w:cs="Arial"/>
          <w:szCs w:val="24"/>
        </w:rPr>
        <w:t xml:space="preserve">El </w:t>
      </w:r>
      <w:r w:rsidR="002A554E">
        <w:rPr>
          <w:rFonts w:ascii="Arial" w:hAnsi="Arial" w:cs="Arial"/>
          <w:szCs w:val="24"/>
        </w:rPr>
        <w:t xml:space="preserve">parágrafo 1° del artículo 20 del </w:t>
      </w:r>
      <w:r>
        <w:rPr>
          <w:rFonts w:ascii="Arial" w:hAnsi="Arial" w:cs="Arial"/>
          <w:szCs w:val="24"/>
        </w:rPr>
        <w:t xml:space="preserve">Decreto 758 de 1990, determina la forma en que debe obtenerse el </w:t>
      </w:r>
      <w:r w:rsidR="005E4A97">
        <w:rPr>
          <w:rFonts w:ascii="Arial" w:hAnsi="Arial" w:cs="Arial"/>
          <w:szCs w:val="24"/>
        </w:rPr>
        <w:t>Ingreso Base de Liquidación</w:t>
      </w:r>
      <w:r w:rsidRPr="00D3035A">
        <w:rPr>
          <w:rFonts w:ascii="Arial" w:hAnsi="Arial" w:cs="Arial"/>
          <w:szCs w:val="24"/>
        </w:rPr>
        <w:t xml:space="preserve"> </w:t>
      </w:r>
      <w:r>
        <w:rPr>
          <w:rFonts w:ascii="Arial" w:hAnsi="Arial" w:cs="Arial"/>
          <w:szCs w:val="24"/>
        </w:rPr>
        <w:t xml:space="preserve">para aquellas personas que causaron el derecho en vigencia de ese cuerpo normativo, </w:t>
      </w:r>
      <w:r w:rsidR="002A554E">
        <w:rPr>
          <w:rFonts w:ascii="Arial" w:hAnsi="Arial" w:cs="Arial"/>
          <w:szCs w:val="24"/>
        </w:rPr>
        <w:t>tras indicar que “</w:t>
      </w:r>
      <w:r w:rsidRPr="001929DC">
        <w:rPr>
          <w:rFonts w:ascii="Arial" w:hAnsi="Arial" w:cs="Arial"/>
          <w:i/>
          <w:sz w:val="22"/>
          <w:szCs w:val="22"/>
        </w:rPr>
        <w:t>se obtiene multiplicando por el factor 4,33, la centésima parte de la suma de los salarios semanales sobre los cuales cotizó el trabajador en</w:t>
      </w:r>
      <w:r w:rsidR="002A554E">
        <w:rPr>
          <w:rFonts w:ascii="Arial" w:hAnsi="Arial" w:cs="Arial"/>
          <w:i/>
          <w:sz w:val="22"/>
          <w:szCs w:val="22"/>
        </w:rPr>
        <w:t xml:space="preserve"> las últimas cien (100) semanas y que, el</w:t>
      </w:r>
      <w:r w:rsidRPr="001929DC">
        <w:rPr>
          <w:rFonts w:ascii="Arial" w:hAnsi="Arial" w:cs="Arial"/>
          <w:i/>
          <w:sz w:val="22"/>
          <w:szCs w:val="22"/>
        </w:rPr>
        <w:t xml:space="preserve"> factor 4.33 resulta de dividir el número de semanas de un año por el número de meses”.</w:t>
      </w:r>
    </w:p>
    <w:p w:rsidR="001929DC" w:rsidRDefault="001929DC" w:rsidP="00A80AF0">
      <w:pPr>
        <w:pStyle w:val="Textoindependiente"/>
        <w:contextualSpacing/>
        <w:rPr>
          <w:iCs/>
          <w:szCs w:val="24"/>
        </w:rPr>
      </w:pPr>
    </w:p>
    <w:p w:rsidR="0071527D" w:rsidRDefault="00A7189C" w:rsidP="00A80AF0">
      <w:pPr>
        <w:pStyle w:val="Textoindependiente"/>
        <w:tabs>
          <w:tab w:val="left" w:pos="2930"/>
        </w:tabs>
        <w:contextualSpacing/>
        <w:rPr>
          <w:b/>
          <w:color w:val="000000"/>
          <w:szCs w:val="24"/>
          <w:shd w:val="clear" w:color="auto" w:fill="FFFFFF"/>
          <w:lang w:val="es-ES"/>
        </w:rPr>
      </w:pPr>
      <w:r>
        <w:rPr>
          <w:b/>
          <w:color w:val="000000"/>
          <w:szCs w:val="24"/>
          <w:shd w:val="clear" w:color="auto" w:fill="FFFFFF"/>
          <w:lang w:val="es-ES"/>
        </w:rPr>
        <w:t>2.2</w:t>
      </w:r>
      <w:r w:rsidR="0071527D">
        <w:rPr>
          <w:b/>
          <w:color w:val="000000"/>
          <w:szCs w:val="24"/>
          <w:shd w:val="clear" w:color="auto" w:fill="FFFFFF"/>
          <w:lang w:val="es-ES"/>
        </w:rPr>
        <w:t>.2. Fundamento fáctico</w:t>
      </w:r>
      <w:r w:rsidR="0071527D" w:rsidRPr="009D7B62">
        <w:rPr>
          <w:b/>
          <w:color w:val="000000"/>
          <w:szCs w:val="24"/>
          <w:shd w:val="clear" w:color="auto" w:fill="FFFFFF"/>
          <w:lang w:val="es-ES"/>
        </w:rPr>
        <w:t>:</w:t>
      </w:r>
    </w:p>
    <w:p w:rsidR="0071527D" w:rsidRPr="009D7B62" w:rsidRDefault="0071527D" w:rsidP="00A80AF0">
      <w:pPr>
        <w:pStyle w:val="Textoindependiente"/>
        <w:tabs>
          <w:tab w:val="left" w:pos="2930"/>
        </w:tabs>
        <w:contextualSpacing/>
        <w:rPr>
          <w:b/>
          <w:color w:val="000000"/>
          <w:szCs w:val="24"/>
          <w:shd w:val="clear" w:color="auto" w:fill="FFFFFF"/>
          <w:lang w:val="es-ES"/>
        </w:rPr>
      </w:pPr>
    </w:p>
    <w:p w:rsidR="0071527D" w:rsidRDefault="0071527D" w:rsidP="0071527D">
      <w:pPr>
        <w:widowControl w:val="0"/>
        <w:autoSpaceDE w:val="0"/>
        <w:autoSpaceDN w:val="0"/>
        <w:adjustRightInd w:val="0"/>
        <w:spacing w:line="276" w:lineRule="auto"/>
        <w:jc w:val="both"/>
        <w:rPr>
          <w:rFonts w:ascii="Arial" w:hAnsi="Arial" w:cs="Arial"/>
          <w:szCs w:val="24"/>
        </w:rPr>
      </w:pPr>
      <w:r w:rsidRPr="00D3035A">
        <w:rPr>
          <w:rFonts w:ascii="Arial" w:hAnsi="Arial" w:cs="Arial"/>
          <w:szCs w:val="24"/>
        </w:rPr>
        <w:t>Es un hecho incontrovertible que</w:t>
      </w:r>
      <w:r>
        <w:rPr>
          <w:rFonts w:ascii="Arial" w:hAnsi="Arial" w:cs="Arial"/>
          <w:szCs w:val="24"/>
        </w:rPr>
        <w:t xml:space="preserve"> al demandante</w:t>
      </w:r>
      <w:r w:rsidRPr="00D3035A">
        <w:rPr>
          <w:rFonts w:ascii="Arial" w:hAnsi="Arial" w:cs="Arial"/>
          <w:szCs w:val="24"/>
        </w:rPr>
        <w:t xml:space="preserve"> </w:t>
      </w:r>
      <w:r>
        <w:rPr>
          <w:rFonts w:ascii="Arial" w:hAnsi="Arial" w:cs="Arial"/>
          <w:szCs w:val="24"/>
        </w:rPr>
        <w:t xml:space="preserve">Luis Carlos Osorio Osorio se le reconoció la pensión de vejez mediante Resolución N° 000698 del 18/03/1994, proferida por el Instituto de Seguros Sociales </w:t>
      </w:r>
      <w:r w:rsidR="003730DB">
        <w:rPr>
          <w:rFonts w:ascii="Arial" w:hAnsi="Arial" w:cs="Arial"/>
          <w:szCs w:val="24"/>
        </w:rPr>
        <w:t>–</w:t>
      </w:r>
      <w:r>
        <w:rPr>
          <w:rFonts w:ascii="Arial" w:hAnsi="Arial" w:cs="Arial"/>
          <w:szCs w:val="24"/>
        </w:rPr>
        <w:t>fl. 14 c. 1</w:t>
      </w:r>
      <w:r w:rsidR="003730DB">
        <w:rPr>
          <w:rFonts w:ascii="Arial" w:hAnsi="Arial" w:cs="Arial"/>
          <w:szCs w:val="24"/>
        </w:rPr>
        <w:t>–</w:t>
      </w:r>
      <w:r>
        <w:rPr>
          <w:rFonts w:ascii="Arial" w:hAnsi="Arial" w:cs="Arial"/>
          <w:szCs w:val="24"/>
        </w:rPr>
        <w:t xml:space="preserve">, fecha en la que se encontraba vigente el Acuerdo 049/90 y que determinó como mesada pensional el valor igual a $165.573; acto administrativo que fue modificado por la Resolución Nº GNR 233261 de 09/08/2016 que aumentó dicho valor a </w:t>
      </w:r>
      <w:r w:rsidR="00E37EF8">
        <w:rPr>
          <w:rFonts w:ascii="Arial" w:hAnsi="Arial" w:cs="Arial"/>
          <w:szCs w:val="24"/>
        </w:rPr>
        <w:t>$1’066.025 – fls. 18 a 22 c. 1</w:t>
      </w:r>
      <w:r w:rsidR="003730DB">
        <w:rPr>
          <w:rFonts w:ascii="Arial" w:hAnsi="Arial" w:cs="Arial"/>
          <w:szCs w:val="24"/>
        </w:rPr>
        <w:t>–</w:t>
      </w:r>
      <w:r w:rsidR="00E37EF8">
        <w:rPr>
          <w:rFonts w:ascii="Arial" w:hAnsi="Arial" w:cs="Arial"/>
          <w:szCs w:val="24"/>
        </w:rPr>
        <w:t xml:space="preserve">, lo que implica que para 1994 la mesada fuera equivalente a $180.270 </w:t>
      </w:r>
      <w:r>
        <w:rPr>
          <w:rFonts w:ascii="Arial" w:hAnsi="Arial" w:cs="Arial"/>
          <w:szCs w:val="24"/>
        </w:rPr>
        <w:t xml:space="preserve">– </w:t>
      </w:r>
      <w:r w:rsidRPr="001D4D4A">
        <w:rPr>
          <w:rFonts w:ascii="Arial" w:hAnsi="Arial" w:cs="Arial"/>
          <w:i/>
          <w:szCs w:val="24"/>
        </w:rPr>
        <w:t>según los cálculos realizados en esta instancia</w:t>
      </w:r>
      <w:r>
        <w:rPr>
          <w:rFonts w:ascii="Arial" w:hAnsi="Arial" w:cs="Arial"/>
          <w:szCs w:val="24"/>
        </w:rPr>
        <w:t xml:space="preserve"> </w:t>
      </w:r>
      <w:r w:rsidR="003730DB">
        <w:rPr>
          <w:rFonts w:ascii="Arial" w:hAnsi="Arial" w:cs="Arial"/>
          <w:szCs w:val="24"/>
        </w:rPr>
        <w:t>–</w:t>
      </w:r>
      <w:r>
        <w:rPr>
          <w:rFonts w:ascii="Arial" w:hAnsi="Arial" w:cs="Arial"/>
          <w:szCs w:val="24"/>
        </w:rPr>
        <w:t>.</w:t>
      </w:r>
    </w:p>
    <w:p w:rsidR="0071527D" w:rsidRPr="00D3035A" w:rsidRDefault="0071527D" w:rsidP="0071527D">
      <w:pPr>
        <w:widowControl w:val="0"/>
        <w:autoSpaceDE w:val="0"/>
        <w:autoSpaceDN w:val="0"/>
        <w:adjustRightInd w:val="0"/>
        <w:spacing w:line="276" w:lineRule="auto"/>
        <w:ind w:firstLine="708"/>
        <w:jc w:val="both"/>
        <w:rPr>
          <w:rFonts w:ascii="Arial" w:hAnsi="Arial" w:cs="Arial"/>
          <w:szCs w:val="24"/>
        </w:rPr>
      </w:pPr>
    </w:p>
    <w:p w:rsidR="0071527D" w:rsidRDefault="0071527D" w:rsidP="0071527D">
      <w:pPr>
        <w:spacing w:line="276" w:lineRule="auto"/>
        <w:jc w:val="both"/>
        <w:rPr>
          <w:rFonts w:ascii="Arial" w:hAnsi="Arial" w:cs="Arial"/>
          <w:color w:val="000000"/>
          <w:szCs w:val="24"/>
          <w:shd w:val="clear" w:color="auto" w:fill="FFFFFF"/>
          <w:lang w:val="es-ES"/>
        </w:rPr>
      </w:pPr>
      <w:r>
        <w:rPr>
          <w:rFonts w:ascii="Arial" w:hAnsi="Arial" w:cs="Arial"/>
          <w:color w:val="000000"/>
          <w:szCs w:val="24"/>
          <w:shd w:val="clear" w:color="auto" w:fill="FFFFFF"/>
          <w:lang w:val="es-ES"/>
        </w:rPr>
        <w:t xml:space="preserve">Ahora bien, para efectos de realizar el cálculo pretendido en la demanda, sería del caso determinar el lapso que comprende las últimas 100 semanas de cotización realizadas por el actor, teniendo en cuenta las previsiones de los artículos 13 y 20 del Decreto 758 de 1990, que en su orden señalan a partir de cuándo debe disfrutarse la pensión de vejez y cómo debe obtenerse el ingreso base de liquidación, siendo clara en este último aspecto, al establecer que debe tenerse en cuenta hasta la última cotización. </w:t>
      </w:r>
    </w:p>
    <w:p w:rsidR="0071527D" w:rsidRDefault="0071527D" w:rsidP="0071527D">
      <w:pPr>
        <w:spacing w:line="276" w:lineRule="auto"/>
        <w:jc w:val="both"/>
        <w:rPr>
          <w:rFonts w:ascii="Arial" w:hAnsi="Arial" w:cs="Arial"/>
          <w:color w:val="000000"/>
          <w:szCs w:val="24"/>
          <w:shd w:val="clear" w:color="auto" w:fill="FFFFFF"/>
          <w:lang w:val="es-ES"/>
        </w:rPr>
      </w:pPr>
    </w:p>
    <w:p w:rsidR="0071527D" w:rsidRDefault="0071527D" w:rsidP="0071527D">
      <w:pPr>
        <w:spacing w:line="276" w:lineRule="auto"/>
        <w:jc w:val="both"/>
        <w:rPr>
          <w:rFonts w:ascii="Arial" w:hAnsi="Arial" w:cs="Arial"/>
          <w:color w:val="000000"/>
          <w:szCs w:val="24"/>
          <w:shd w:val="clear" w:color="auto" w:fill="FFFFFF"/>
          <w:lang w:val="es-ES"/>
        </w:rPr>
      </w:pPr>
      <w:r>
        <w:rPr>
          <w:rFonts w:ascii="Arial" w:hAnsi="Arial" w:cs="Arial"/>
          <w:color w:val="000000"/>
          <w:szCs w:val="24"/>
          <w:shd w:val="clear" w:color="auto" w:fill="FFFFFF"/>
          <w:lang w:val="es-ES"/>
        </w:rPr>
        <w:t>Lo anterior, porque de un lado, el último acto administrativo de reconocimiento efectuó la liquidación con base en 1.413 semanas, es decir, hasta el 28/02/1994</w:t>
      </w:r>
      <w:r w:rsidR="00E37EF8">
        <w:rPr>
          <w:rFonts w:ascii="Arial" w:hAnsi="Arial" w:cs="Arial"/>
          <w:color w:val="000000"/>
          <w:szCs w:val="24"/>
          <w:shd w:val="clear" w:color="auto" w:fill="FFFFFF"/>
          <w:lang w:val="es-ES"/>
        </w:rPr>
        <w:t xml:space="preserve"> </w:t>
      </w:r>
      <w:r>
        <w:rPr>
          <w:rFonts w:ascii="Arial" w:hAnsi="Arial" w:cs="Arial"/>
          <w:color w:val="000000"/>
          <w:szCs w:val="24"/>
          <w:shd w:val="clear" w:color="auto" w:fill="FFFFFF"/>
          <w:lang w:val="es-ES"/>
        </w:rPr>
        <w:t>y, del otro, que según la historia laboral</w:t>
      </w:r>
      <w:r w:rsidR="00E37EF8">
        <w:rPr>
          <w:rFonts w:ascii="Arial" w:hAnsi="Arial" w:cs="Arial"/>
          <w:color w:val="000000"/>
          <w:szCs w:val="24"/>
          <w:shd w:val="clear" w:color="auto" w:fill="FFFFFF"/>
          <w:lang w:val="es-ES"/>
        </w:rPr>
        <w:t xml:space="preserve"> allegada al expediente por ambas partes en contienda</w:t>
      </w:r>
      <w:r>
        <w:rPr>
          <w:rFonts w:ascii="Arial" w:hAnsi="Arial" w:cs="Arial"/>
          <w:color w:val="000000"/>
          <w:szCs w:val="24"/>
          <w:shd w:val="clear" w:color="auto" w:fill="FFFFFF"/>
          <w:lang w:val="es-ES"/>
        </w:rPr>
        <w:t>,  el actor cotizó un total de 1.419 septenarios hasta el 17/04/1994 –fl. 23 c. 1</w:t>
      </w:r>
      <w:r w:rsidR="003730DB">
        <w:rPr>
          <w:rFonts w:ascii="Arial" w:hAnsi="Arial" w:cs="Arial"/>
          <w:color w:val="000000"/>
          <w:szCs w:val="24"/>
          <w:shd w:val="clear" w:color="auto" w:fill="FFFFFF"/>
          <w:lang w:val="es-ES"/>
        </w:rPr>
        <w:t>–</w:t>
      </w:r>
      <w:r>
        <w:rPr>
          <w:rFonts w:ascii="Arial" w:hAnsi="Arial" w:cs="Arial"/>
          <w:color w:val="000000"/>
          <w:szCs w:val="24"/>
          <w:shd w:val="clear" w:color="auto" w:fill="FFFFFF"/>
          <w:lang w:val="es-ES"/>
        </w:rPr>
        <w:t>.</w:t>
      </w:r>
    </w:p>
    <w:p w:rsidR="0071527D" w:rsidRDefault="0071527D" w:rsidP="0071527D">
      <w:pPr>
        <w:spacing w:line="276" w:lineRule="auto"/>
        <w:jc w:val="both"/>
        <w:rPr>
          <w:rFonts w:ascii="Arial" w:hAnsi="Arial" w:cs="Arial"/>
          <w:color w:val="000000"/>
          <w:szCs w:val="24"/>
          <w:shd w:val="clear" w:color="auto" w:fill="FFFFFF"/>
          <w:lang w:val="es-ES"/>
        </w:rPr>
      </w:pPr>
    </w:p>
    <w:p w:rsidR="00E37EF8" w:rsidRDefault="0071527D" w:rsidP="00E37EF8">
      <w:pPr>
        <w:spacing w:line="276" w:lineRule="auto"/>
        <w:jc w:val="both"/>
        <w:rPr>
          <w:rFonts w:ascii="Arial" w:hAnsi="Arial" w:cs="Arial"/>
          <w:color w:val="000000"/>
          <w:szCs w:val="24"/>
          <w:shd w:val="clear" w:color="auto" w:fill="FFFFFF"/>
          <w:lang w:val="es-ES"/>
        </w:rPr>
      </w:pPr>
      <w:r>
        <w:rPr>
          <w:rFonts w:ascii="Arial" w:hAnsi="Arial" w:cs="Arial"/>
          <w:color w:val="000000"/>
          <w:szCs w:val="24"/>
          <w:shd w:val="clear" w:color="auto" w:fill="FFFFFF"/>
          <w:lang w:val="es-ES"/>
        </w:rPr>
        <w:t xml:space="preserve">Para superar este inconveniente, la Sala considera que debería haberse efectuado  con la información registrada en la historia laboral, toda vez que la misma se aviene a las previsiones de los artículos 13 y 20 del Decreto 758 de 1990, en tanto debe tenerse </w:t>
      </w:r>
      <w:r>
        <w:rPr>
          <w:rFonts w:ascii="Arial" w:hAnsi="Arial" w:cs="Arial"/>
          <w:color w:val="000000"/>
          <w:szCs w:val="24"/>
          <w:shd w:val="clear" w:color="auto" w:fill="FFFFFF"/>
          <w:lang w:val="es-ES"/>
        </w:rPr>
        <w:lastRenderedPageBreak/>
        <w:t xml:space="preserve">en cuenta hasta la última cotización, </w:t>
      </w:r>
      <w:r w:rsidR="00E37EF8">
        <w:rPr>
          <w:rFonts w:ascii="Arial" w:hAnsi="Arial" w:cs="Arial"/>
          <w:color w:val="000000"/>
          <w:szCs w:val="24"/>
          <w:shd w:val="clear" w:color="auto" w:fill="FFFFFF"/>
          <w:lang w:val="es-ES"/>
        </w:rPr>
        <w:t>sin parar mientes que en la demanda se hubiese solicitado dicho cálculo únicamente hasta 28/02/1994 – fl. 4 c. 1</w:t>
      </w:r>
      <w:r w:rsidR="003730DB">
        <w:rPr>
          <w:rFonts w:ascii="Arial" w:hAnsi="Arial" w:cs="Arial"/>
          <w:color w:val="000000"/>
          <w:szCs w:val="24"/>
          <w:shd w:val="clear" w:color="auto" w:fill="FFFFFF"/>
          <w:lang w:val="es-ES"/>
        </w:rPr>
        <w:t>–</w:t>
      </w:r>
      <w:r w:rsidR="00E37EF8">
        <w:rPr>
          <w:rFonts w:ascii="Arial" w:hAnsi="Arial" w:cs="Arial"/>
          <w:color w:val="000000"/>
          <w:szCs w:val="24"/>
          <w:shd w:val="clear" w:color="auto" w:fill="FFFFFF"/>
          <w:lang w:val="es-ES"/>
        </w:rPr>
        <w:t xml:space="preserve">, pues la voluntad de los afiliados ningún traste puede implicar para desconocer las disposiciones legales y la exigencia de la fórmula allí contenida. </w:t>
      </w:r>
    </w:p>
    <w:p w:rsidR="00E37EF8" w:rsidRDefault="00E37EF8" w:rsidP="00E37EF8">
      <w:pPr>
        <w:spacing w:line="276" w:lineRule="auto"/>
        <w:jc w:val="both"/>
        <w:rPr>
          <w:rFonts w:ascii="Arial" w:hAnsi="Arial" w:cs="Arial"/>
          <w:color w:val="000000"/>
          <w:szCs w:val="24"/>
          <w:shd w:val="clear" w:color="auto" w:fill="FFFFFF"/>
          <w:lang w:val="es-ES"/>
        </w:rPr>
      </w:pPr>
    </w:p>
    <w:p w:rsidR="0071527D" w:rsidRPr="00645395" w:rsidRDefault="00E37EF8" w:rsidP="0071527D">
      <w:pPr>
        <w:spacing w:line="276" w:lineRule="auto"/>
        <w:jc w:val="both"/>
        <w:rPr>
          <w:rFonts w:ascii="Arial" w:hAnsi="Arial" w:cs="Arial"/>
          <w:color w:val="000000"/>
          <w:szCs w:val="24"/>
          <w:shd w:val="clear" w:color="auto" w:fill="FFFFFF"/>
          <w:lang w:val="es-ES"/>
        </w:rPr>
      </w:pPr>
      <w:r>
        <w:rPr>
          <w:rFonts w:ascii="Arial" w:hAnsi="Arial" w:cs="Arial"/>
          <w:color w:val="000000"/>
          <w:szCs w:val="24"/>
          <w:shd w:val="clear" w:color="auto" w:fill="FFFFFF"/>
          <w:lang w:val="es-ES"/>
        </w:rPr>
        <w:t xml:space="preserve">Entonces, en realidad el </w:t>
      </w:r>
      <w:r w:rsidR="0071527D">
        <w:rPr>
          <w:rFonts w:ascii="Arial" w:hAnsi="Arial" w:cs="Arial"/>
          <w:color w:val="000000"/>
          <w:szCs w:val="24"/>
          <w:shd w:val="clear" w:color="auto" w:fill="FFFFFF"/>
          <w:lang w:val="es-ES"/>
        </w:rPr>
        <w:t xml:space="preserve">cómputo de las 100 semanas </w:t>
      </w:r>
      <w:r>
        <w:rPr>
          <w:rFonts w:ascii="Arial" w:hAnsi="Arial" w:cs="Arial"/>
          <w:color w:val="000000"/>
          <w:szCs w:val="24"/>
          <w:shd w:val="clear" w:color="auto" w:fill="FFFFFF"/>
          <w:lang w:val="es-ES"/>
        </w:rPr>
        <w:t>deberá realizarse</w:t>
      </w:r>
      <w:r w:rsidR="0071527D">
        <w:rPr>
          <w:rFonts w:ascii="Arial" w:hAnsi="Arial" w:cs="Arial"/>
          <w:color w:val="000000"/>
          <w:szCs w:val="24"/>
          <w:shd w:val="clear" w:color="auto" w:fill="FFFFFF"/>
          <w:lang w:val="es-ES"/>
        </w:rPr>
        <w:t xml:space="preserve"> desde el 17/04/1994 hacia atrás</w:t>
      </w:r>
      <w:r>
        <w:rPr>
          <w:rFonts w:ascii="Arial" w:hAnsi="Arial" w:cs="Arial"/>
          <w:color w:val="000000"/>
          <w:szCs w:val="24"/>
          <w:shd w:val="clear" w:color="auto" w:fill="FFFFFF"/>
          <w:lang w:val="es-ES"/>
        </w:rPr>
        <w:t>,</w:t>
      </w:r>
      <w:r w:rsidR="0071527D">
        <w:rPr>
          <w:rFonts w:ascii="Arial" w:hAnsi="Arial" w:cs="Arial"/>
          <w:color w:val="000000"/>
          <w:szCs w:val="24"/>
          <w:shd w:val="clear" w:color="auto" w:fill="FFFFFF"/>
          <w:lang w:val="es-ES"/>
        </w:rPr>
        <w:t xml:space="preserve"> información con la que contaba la administradora de pensiones para el momento en que expidió la Resolución GNR 233261 de 09/08/2016, pero pese a ello restringió la contabilización al mencionado 28/02/1994; impropiedad en la que también incurrió la </w:t>
      </w:r>
      <w:r w:rsidR="0071527D" w:rsidRPr="00645395">
        <w:rPr>
          <w:rFonts w:ascii="Arial" w:hAnsi="Arial" w:cs="Arial"/>
          <w:i/>
          <w:color w:val="000000"/>
          <w:szCs w:val="24"/>
          <w:shd w:val="clear" w:color="auto" w:fill="FFFFFF"/>
          <w:lang w:val="es-ES"/>
        </w:rPr>
        <w:t>a quo</w:t>
      </w:r>
      <w:r w:rsidR="0071527D">
        <w:rPr>
          <w:rFonts w:ascii="Arial" w:hAnsi="Arial" w:cs="Arial"/>
          <w:i/>
          <w:color w:val="000000"/>
          <w:szCs w:val="24"/>
          <w:shd w:val="clear" w:color="auto" w:fill="FFFFFF"/>
          <w:lang w:val="es-ES"/>
        </w:rPr>
        <w:t xml:space="preserve">, </w:t>
      </w:r>
      <w:r w:rsidR="0071527D">
        <w:rPr>
          <w:rFonts w:ascii="Arial" w:hAnsi="Arial" w:cs="Arial"/>
          <w:color w:val="000000"/>
          <w:szCs w:val="24"/>
          <w:shd w:val="clear" w:color="auto" w:fill="FFFFFF"/>
          <w:lang w:val="es-ES"/>
        </w:rPr>
        <w:t xml:space="preserve">pues omitió la contabilización de las aludidas 100 semanas hasta la última cotización efectivamente realizada. </w:t>
      </w:r>
    </w:p>
    <w:p w:rsidR="0071527D" w:rsidRDefault="0071527D" w:rsidP="0071527D">
      <w:pPr>
        <w:spacing w:line="276" w:lineRule="auto"/>
        <w:jc w:val="both"/>
        <w:rPr>
          <w:rFonts w:ascii="Arial" w:hAnsi="Arial" w:cs="Arial"/>
          <w:color w:val="000000"/>
          <w:szCs w:val="24"/>
          <w:shd w:val="clear" w:color="auto" w:fill="FFFFFF"/>
          <w:lang w:val="es-ES"/>
        </w:rPr>
      </w:pPr>
    </w:p>
    <w:p w:rsidR="00F310B6" w:rsidRDefault="0071527D" w:rsidP="0071527D">
      <w:pPr>
        <w:spacing w:line="276" w:lineRule="auto"/>
        <w:jc w:val="both"/>
        <w:rPr>
          <w:rFonts w:ascii="Arial" w:hAnsi="Arial" w:cs="Arial"/>
          <w:color w:val="000000"/>
          <w:szCs w:val="24"/>
          <w:shd w:val="clear" w:color="auto" w:fill="FFFFFF"/>
          <w:lang w:val="es-ES"/>
        </w:rPr>
      </w:pPr>
      <w:r>
        <w:rPr>
          <w:rFonts w:ascii="Arial" w:hAnsi="Arial" w:cs="Arial"/>
          <w:color w:val="000000"/>
          <w:szCs w:val="24"/>
          <w:shd w:val="clear" w:color="auto" w:fill="FFFFFF"/>
          <w:lang w:val="es-ES"/>
        </w:rPr>
        <w:t>En ese sentido, efectuados los cálculos aritméticos de rigor</w:t>
      </w:r>
      <w:r w:rsidR="005E4A97">
        <w:rPr>
          <w:rFonts w:ascii="Arial" w:hAnsi="Arial" w:cs="Arial"/>
          <w:color w:val="000000"/>
          <w:szCs w:val="24"/>
          <w:shd w:val="clear" w:color="auto" w:fill="FFFFFF"/>
          <w:lang w:val="es-ES"/>
        </w:rPr>
        <w:t>,</w:t>
      </w:r>
      <w:r>
        <w:rPr>
          <w:rFonts w:ascii="Arial" w:hAnsi="Arial" w:cs="Arial"/>
          <w:color w:val="000000"/>
          <w:szCs w:val="24"/>
          <w:shd w:val="clear" w:color="auto" w:fill="FFFFFF"/>
          <w:lang w:val="es-ES"/>
        </w:rPr>
        <w:t xml:space="preserve"> el IBL para 1994 ascendía a $220.430 al que aplicado una tasa de reemplazo del 90%</w:t>
      </w:r>
      <w:r w:rsidR="00F310B6">
        <w:rPr>
          <w:rFonts w:ascii="Arial" w:hAnsi="Arial" w:cs="Arial"/>
          <w:color w:val="000000"/>
          <w:szCs w:val="24"/>
          <w:shd w:val="clear" w:color="auto" w:fill="FFFFFF"/>
          <w:lang w:val="es-ES"/>
        </w:rPr>
        <w:t>, pues el demandante cotizó un total de 1.419, es decir, superiores a las 1.250</w:t>
      </w:r>
      <w:r>
        <w:rPr>
          <w:rFonts w:ascii="Arial" w:hAnsi="Arial" w:cs="Arial"/>
          <w:color w:val="000000"/>
          <w:szCs w:val="24"/>
          <w:shd w:val="clear" w:color="auto" w:fill="FFFFFF"/>
          <w:lang w:val="es-ES"/>
        </w:rPr>
        <w:t xml:space="preserve">, arroja una mesada igual a $198.387, </w:t>
      </w:r>
      <w:r w:rsidR="00F310B6">
        <w:rPr>
          <w:rFonts w:ascii="Arial" w:hAnsi="Arial" w:cs="Arial"/>
          <w:color w:val="000000"/>
          <w:szCs w:val="24"/>
          <w:shd w:val="clear" w:color="auto" w:fill="FFFFFF"/>
          <w:lang w:val="es-ES"/>
        </w:rPr>
        <w:t>valor que es superior a los $180.270 determinados por la administradora pensional en la Resolución GNR 233261 de 09/08/2016 –fl. 18 c.1</w:t>
      </w:r>
      <w:r w:rsidR="003730DB">
        <w:rPr>
          <w:rFonts w:ascii="Arial" w:hAnsi="Arial" w:cs="Arial"/>
          <w:color w:val="000000"/>
          <w:szCs w:val="24"/>
          <w:shd w:val="clear" w:color="auto" w:fill="FFFFFF"/>
          <w:lang w:val="es-ES"/>
        </w:rPr>
        <w:t>–</w:t>
      </w:r>
      <w:r w:rsidR="00F310B6">
        <w:rPr>
          <w:rFonts w:ascii="Arial" w:hAnsi="Arial" w:cs="Arial"/>
          <w:color w:val="000000"/>
          <w:szCs w:val="24"/>
          <w:shd w:val="clear" w:color="auto" w:fill="FFFFFF"/>
          <w:lang w:val="es-ES"/>
        </w:rPr>
        <w:t>, e igualmente más elevado al determinado en primera instancia, que cuantificó el mismo en $188.463.</w:t>
      </w:r>
    </w:p>
    <w:p w:rsidR="00F310B6" w:rsidRDefault="00F310B6" w:rsidP="0071527D">
      <w:pPr>
        <w:spacing w:line="276" w:lineRule="auto"/>
        <w:jc w:val="both"/>
        <w:rPr>
          <w:rFonts w:ascii="Arial" w:hAnsi="Arial" w:cs="Arial"/>
          <w:color w:val="000000"/>
          <w:szCs w:val="24"/>
          <w:shd w:val="clear" w:color="auto" w:fill="FFFFFF"/>
          <w:lang w:val="es-ES"/>
        </w:rPr>
      </w:pPr>
    </w:p>
    <w:p w:rsidR="00F310B6" w:rsidRDefault="00F310B6" w:rsidP="00F310B6">
      <w:pPr>
        <w:spacing w:line="276" w:lineRule="auto"/>
        <w:jc w:val="both"/>
        <w:rPr>
          <w:rFonts w:ascii="Arial" w:hAnsi="Arial" w:cs="Arial"/>
          <w:color w:val="000000"/>
          <w:szCs w:val="24"/>
          <w:shd w:val="clear" w:color="auto" w:fill="FFFFFF"/>
          <w:lang w:val="es-ES"/>
        </w:rPr>
      </w:pPr>
      <w:r>
        <w:rPr>
          <w:rFonts w:ascii="Arial" w:hAnsi="Arial" w:cs="Arial"/>
          <w:color w:val="000000"/>
          <w:szCs w:val="24"/>
          <w:shd w:val="clear" w:color="auto" w:fill="FFFFFF"/>
          <w:lang w:val="es-ES"/>
        </w:rPr>
        <w:t xml:space="preserve">En consecuencia, hay lugar conceder la diferencia de la mesada pensional aquí pretendida, que a partir del 07/07/2013 asciende a $1’039.819, pues las anteriores estarían prescritas, si se tiene en cuenta que la reclamación administrativa elevada por el demandante ocurrió el 07/07/2016 – fl. 18 c. 1 </w:t>
      </w:r>
      <w:r w:rsidR="003730DB">
        <w:rPr>
          <w:rFonts w:ascii="Arial" w:hAnsi="Arial" w:cs="Arial"/>
          <w:color w:val="000000"/>
          <w:szCs w:val="24"/>
          <w:shd w:val="clear" w:color="auto" w:fill="FFFFFF"/>
          <w:lang w:val="es-ES"/>
        </w:rPr>
        <w:t>–</w:t>
      </w:r>
      <w:r>
        <w:rPr>
          <w:rFonts w:ascii="Arial" w:hAnsi="Arial" w:cs="Arial"/>
          <w:color w:val="000000"/>
          <w:szCs w:val="24"/>
          <w:shd w:val="clear" w:color="auto" w:fill="FFFFFF"/>
          <w:lang w:val="es-ES"/>
        </w:rPr>
        <w:t>, sin que transcurrieran más de 3 años desde allí hasta la presentación de la demanda 27/02/2017 – fl. 28 c. 1</w:t>
      </w:r>
      <w:r w:rsidR="003730DB">
        <w:rPr>
          <w:rFonts w:ascii="Arial" w:hAnsi="Arial" w:cs="Arial"/>
          <w:color w:val="000000"/>
          <w:szCs w:val="24"/>
          <w:shd w:val="clear" w:color="auto" w:fill="FFFFFF"/>
          <w:lang w:val="es-ES"/>
        </w:rPr>
        <w:t>–</w:t>
      </w:r>
      <w:r>
        <w:rPr>
          <w:rFonts w:ascii="Arial" w:hAnsi="Arial" w:cs="Arial"/>
          <w:color w:val="000000"/>
          <w:szCs w:val="24"/>
          <w:shd w:val="clear" w:color="auto" w:fill="FFFFFF"/>
          <w:lang w:val="es-ES"/>
        </w:rPr>
        <w:t>.</w:t>
      </w:r>
    </w:p>
    <w:p w:rsidR="00F310B6" w:rsidRDefault="00F310B6" w:rsidP="00F310B6">
      <w:pPr>
        <w:spacing w:line="276" w:lineRule="auto"/>
        <w:jc w:val="both"/>
        <w:rPr>
          <w:rFonts w:ascii="Arial" w:hAnsi="Arial" w:cs="Arial"/>
          <w:color w:val="000000"/>
          <w:szCs w:val="24"/>
          <w:shd w:val="clear" w:color="auto" w:fill="FFFFFF"/>
          <w:lang w:val="es-ES"/>
        </w:rPr>
      </w:pPr>
    </w:p>
    <w:p w:rsidR="00F310B6" w:rsidRDefault="00F310B6" w:rsidP="00F310B6">
      <w:pPr>
        <w:spacing w:line="276" w:lineRule="auto"/>
        <w:jc w:val="both"/>
        <w:rPr>
          <w:rFonts w:ascii="Arial" w:hAnsi="Arial" w:cs="Arial"/>
          <w:color w:val="000000"/>
          <w:szCs w:val="24"/>
          <w:shd w:val="clear" w:color="auto" w:fill="FFFFFF"/>
          <w:lang w:val="es-ES"/>
        </w:rPr>
      </w:pPr>
      <w:r>
        <w:rPr>
          <w:rFonts w:ascii="Arial" w:hAnsi="Arial" w:cs="Arial"/>
          <w:color w:val="000000"/>
          <w:szCs w:val="24"/>
          <w:shd w:val="clear" w:color="auto" w:fill="FFFFFF"/>
          <w:lang w:val="es-ES"/>
        </w:rPr>
        <w:t>Puestas de ese modo las cosas, la mesada pensional del demandante para el año 2013 es igual a $1’039.819, para el 2014 a $1’059.991, para el 2015 a $1’098.787</w:t>
      </w:r>
      <w:r w:rsidR="00610CE2">
        <w:rPr>
          <w:rFonts w:ascii="Arial" w:hAnsi="Arial" w:cs="Arial"/>
          <w:color w:val="000000"/>
          <w:szCs w:val="24"/>
          <w:shd w:val="clear" w:color="auto" w:fill="FFFFFF"/>
          <w:lang w:val="es-ES"/>
        </w:rPr>
        <w:t>, para el 2016 en $1’173.175, para el 2017 en $1’240.632 y finalmente para el 2018 a $1’291.374.</w:t>
      </w:r>
    </w:p>
    <w:p w:rsidR="00F310B6" w:rsidRDefault="00F310B6" w:rsidP="00F310B6">
      <w:pPr>
        <w:spacing w:line="276" w:lineRule="auto"/>
        <w:jc w:val="both"/>
        <w:rPr>
          <w:rFonts w:ascii="Arial" w:hAnsi="Arial" w:cs="Arial"/>
          <w:color w:val="000000"/>
          <w:szCs w:val="24"/>
          <w:shd w:val="clear" w:color="auto" w:fill="FFFFFF"/>
          <w:lang w:val="es-ES"/>
        </w:rPr>
      </w:pPr>
    </w:p>
    <w:p w:rsidR="00F310B6" w:rsidRDefault="002B414F" w:rsidP="00F310B6">
      <w:pPr>
        <w:spacing w:line="276" w:lineRule="auto"/>
        <w:jc w:val="both"/>
        <w:rPr>
          <w:rFonts w:ascii="Arial" w:hAnsi="Arial" w:cs="Arial"/>
          <w:color w:val="000000"/>
          <w:szCs w:val="24"/>
          <w:shd w:val="clear" w:color="auto" w:fill="FFFFFF"/>
          <w:lang w:val="es-ES"/>
        </w:rPr>
      </w:pPr>
      <w:r w:rsidRPr="002B414F">
        <w:rPr>
          <w:rFonts w:ascii="Arial" w:hAnsi="Arial" w:cs="Arial"/>
          <w:color w:val="000000"/>
          <w:szCs w:val="24"/>
          <w:shd w:val="clear" w:color="auto" w:fill="FFFFFF"/>
          <w:lang w:val="es-ES"/>
        </w:rPr>
        <w:t xml:space="preserve">En ese sentido acertó la jueza </w:t>
      </w:r>
      <w:r w:rsidR="00A7189C" w:rsidRPr="002B414F">
        <w:rPr>
          <w:rFonts w:ascii="Arial" w:hAnsi="Arial" w:cs="Arial"/>
          <w:color w:val="000000"/>
          <w:szCs w:val="24"/>
          <w:shd w:val="clear" w:color="auto" w:fill="FFFFFF"/>
          <w:lang w:val="es-ES"/>
        </w:rPr>
        <w:t>al reliquidar la pensi</w:t>
      </w:r>
      <w:r w:rsidRPr="002B414F">
        <w:rPr>
          <w:rFonts w:ascii="Arial" w:hAnsi="Arial" w:cs="Arial"/>
          <w:color w:val="000000"/>
          <w:szCs w:val="24"/>
          <w:shd w:val="clear" w:color="auto" w:fill="FFFFFF"/>
          <w:lang w:val="es-ES"/>
        </w:rPr>
        <w:t>ón pero</w:t>
      </w:r>
      <w:r w:rsidR="00A7189C" w:rsidRPr="002B414F">
        <w:rPr>
          <w:rFonts w:ascii="Arial" w:hAnsi="Arial" w:cs="Arial"/>
          <w:color w:val="000000"/>
          <w:szCs w:val="24"/>
          <w:shd w:val="clear" w:color="auto" w:fill="FFFFFF"/>
          <w:lang w:val="es-ES"/>
        </w:rPr>
        <w:t xml:space="preserve"> por razones diferentes a lo pedido</w:t>
      </w:r>
      <w:r w:rsidRPr="002B414F">
        <w:rPr>
          <w:rFonts w:ascii="Arial" w:hAnsi="Arial" w:cs="Arial"/>
          <w:color w:val="000000"/>
          <w:szCs w:val="24"/>
          <w:shd w:val="clear" w:color="auto" w:fill="FFFFFF"/>
          <w:lang w:val="es-ES"/>
        </w:rPr>
        <w:t xml:space="preserve"> en el libelo genitor,</w:t>
      </w:r>
      <w:r w:rsidR="00A7189C" w:rsidRPr="002B414F">
        <w:rPr>
          <w:rFonts w:ascii="Arial" w:hAnsi="Arial" w:cs="Arial"/>
          <w:color w:val="000000"/>
          <w:szCs w:val="24"/>
          <w:shd w:val="clear" w:color="auto" w:fill="FFFFFF"/>
          <w:lang w:val="es-ES"/>
        </w:rPr>
        <w:t xml:space="preserve"> </w:t>
      </w:r>
      <w:r w:rsidRPr="002B414F">
        <w:rPr>
          <w:rFonts w:ascii="Arial" w:hAnsi="Arial" w:cs="Arial"/>
          <w:color w:val="000000"/>
          <w:szCs w:val="24"/>
          <w:shd w:val="clear" w:color="auto" w:fill="FFFFFF"/>
          <w:lang w:val="es-ES"/>
        </w:rPr>
        <w:t>como se explicó en antecedencia,</w:t>
      </w:r>
      <w:r w:rsidR="00A7189C" w:rsidRPr="002B414F">
        <w:rPr>
          <w:rFonts w:ascii="Arial" w:hAnsi="Arial" w:cs="Arial"/>
          <w:color w:val="000000"/>
          <w:szCs w:val="24"/>
          <w:shd w:val="clear" w:color="auto" w:fill="FFFFFF"/>
          <w:lang w:val="es-ES"/>
        </w:rPr>
        <w:t xml:space="preserve"> decisión que confirmar</w:t>
      </w:r>
      <w:r w:rsidRPr="002B414F">
        <w:rPr>
          <w:rFonts w:ascii="Arial" w:hAnsi="Arial" w:cs="Arial"/>
          <w:color w:val="000000"/>
          <w:szCs w:val="24"/>
          <w:shd w:val="clear" w:color="auto" w:fill="FFFFFF"/>
          <w:lang w:val="es-ES"/>
        </w:rPr>
        <w:t>á la S</w:t>
      </w:r>
      <w:r w:rsidR="00A7189C" w:rsidRPr="002B414F">
        <w:rPr>
          <w:rFonts w:ascii="Arial" w:hAnsi="Arial" w:cs="Arial"/>
          <w:color w:val="000000"/>
          <w:szCs w:val="24"/>
          <w:shd w:val="clear" w:color="auto" w:fill="FFFFFF"/>
          <w:lang w:val="es-ES"/>
        </w:rPr>
        <w:t>ala</w:t>
      </w:r>
      <w:r w:rsidRPr="002B414F">
        <w:rPr>
          <w:rFonts w:ascii="Arial" w:hAnsi="Arial" w:cs="Arial"/>
          <w:color w:val="000000"/>
          <w:szCs w:val="24"/>
          <w:shd w:val="clear" w:color="auto" w:fill="FFFFFF"/>
          <w:lang w:val="es-ES"/>
        </w:rPr>
        <w:t>,</w:t>
      </w:r>
      <w:r w:rsidR="00A7189C" w:rsidRPr="002B414F">
        <w:rPr>
          <w:rFonts w:ascii="Arial" w:hAnsi="Arial" w:cs="Arial"/>
          <w:color w:val="000000"/>
          <w:szCs w:val="24"/>
          <w:shd w:val="clear" w:color="auto" w:fill="FFFFFF"/>
          <w:lang w:val="es-ES"/>
        </w:rPr>
        <w:t xml:space="preserve"> no obstante hay lugar a modificar la sentencia para </w:t>
      </w:r>
      <w:r w:rsidR="007824A7" w:rsidRPr="002B414F">
        <w:rPr>
          <w:rFonts w:ascii="Arial" w:hAnsi="Arial" w:cs="Arial"/>
          <w:color w:val="000000"/>
          <w:szCs w:val="24"/>
          <w:shd w:val="clear" w:color="auto" w:fill="FFFFFF"/>
          <w:lang w:val="es-ES"/>
        </w:rPr>
        <w:t xml:space="preserve">ordenar el </w:t>
      </w:r>
      <w:r w:rsidR="00F310B6" w:rsidRPr="002B414F">
        <w:rPr>
          <w:rFonts w:ascii="Arial" w:hAnsi="Arial" w:cs="Arial"/>
          <w:color w:val="000000"/>
          <w:szCs w:val="24"/>
          <w:shd w:val="clear" w:color="auto" w:fill="FFFFFF"/>
          <w:lang w:val="es-ES"/>
        </w:rPr>
        <w:t xml:space="preserve">reconocimiento de un retroactivo pensional </w:t>
      </w:r>
      <w:r w:rsidR="00610CE2" w:rsidRPr="002B414F">
        <w:rPr>
          <w:rFonts w:ascii="Arial" w:hAnsi="Arial" w:cs="Arial"/>
          <w:color w:val="000000"/>
          <w:szCs w:val="24"/>
          <w:shd w:val="clear" w:color="auto" w:fill="FFFFFF"/>
          <w:lang w:val="es-ES"/>
        </w:rPr>
        <w:t>por la diferencia entre las mesadas reconocidas administrativamente en la Resolución GNR 233261 de 09/08/2016 –fls. 18 a 22 c.1</w:t>
      </w:r>
      <w:r w:rsidR="003730DB">
        <w:rPr>
          <w:rFonts w:ascii="Arial" w:hAnsi="Arial" w:cs="Arial"/>
          <w:color w:val="000000"/>
          <w:szCs w:val="24"/>
          <w:shd w:val="clear" w:color="auto" w:fill="FFFFFF"/>
          <w:lang w:val="es-ES"/>
        </w:rPr>
        <w:t>–</w:t>
      </w:r>
      <w:r w:rsidR="00610CE2" w:rsidRPr="002B414F">
        <w:rPr>
          <w:rFonts w:ascii="Arial" w:hAnsi="Arial" w:cs="Arial"/>
          <w:color w:val="000000"/>
          <w:szCs w:val="24"/>
          <w:shd w:val="clear" w:color="auto" w:fill="FFFFFF"/>
          <w:lang w:val="es-ES"/>
        </w:rPr>
        <w:t xml:space="preserve">, </w:t>
      </w:r>
      <w:r w:rsidR="00F310B6" w:rsidRPr="002B414F">
        <w:rPr>
          <w:rFonts w:ascii="Arial" w:hAnsi="Arial" w:cs="Arial"/>
          <w:color w:val="000000"/>
          <w:szCs w:val="24"/>
          <w:shd w:val="clear" w:color="auto" w:fill="FFFFFF"/>
          <w:lang w:val="es-ES"/>
        </w:rPr>
        <w:t>igual a $</w:t>
      </w:r>
      <w:r w:rsidR="00610CE2" w:rsidRPr="002B414F">
        <w:rPr>
          <w:rFonts w:ascii="Arial" w:hAnsi="Arial" w:cs="Arial"/>
          <w:color w:val="000000"/>
          <w:szCs w:val="24"/>
          <w:shd w:val="clear" w:color="auto" w:fill="FFFFFF"/>
          <w:lang w:val="es-ES"/>
        </w:rPr>
        <w:t>8’523.718, debidamente actualizado y</w:t>
      </w:r>
      <w:r w:rsidR="00F310B6" w:rsidRPr="002B414F">
        <w:rPr>
          <w:rFonts w:ascii="Arial" w:hAnsi="Arial" w:cs="Arial"/>
          <w:color w:val="000000"/>
          <w:szCs w:val="24"/>
          <w:shd w:val="clear" w:color="auto" w:fill="FFFFFF"/>
          <w:lang w:val="es-ES"/>
        </w:rPr>
        <w:t xml:space="preserve"> liquidado desde el 07/07/2013 hasta el mes anterior al </w:t>
      </w:r>
      <w:r w:rsidR="00A7189C" w:rsidRPr="002B414F">
        <w:rPr>
          <w:rFonts w:ascii="Arial" w:hAnsi="Arial" w:cs="Arial"/>
          <w:color w:val="000000"/>
          <w:szCs w:val="24"/>
          <w:shd w:val="clear" w:color="auto" w:fill="FFFFFF"/>
          <w:lang w:val="es-ES"/>
        </w:rPr>
        <w:t>proferimiento de esta sentencia, según liquidación que se pone de presente a las partes.</w:t>
      </w:r>
      <w:r w:rsidR="00A7189C">
        <w:rPr>
          <w:rFonts w:ascii="Arial" w:hAnsi="Arial" w:cs="Arial"/>
          <w:color w:val="000000"/>
          <w:szCs w:val="24"/>
          <w:shd w:val="clear" w:color="auto" w:fill="FFFFFF"/>
          <w:lang w:val="es-ES"/>
        </w:rPr>
        <w:t xml:space="preserve"> </w:t>
      </w:r>
    </w:p>
    <w:p w:rsidR="00F310B6" w:rsidRDefault="00F310B6" w:rsidP="0071527D">
      <w:pPr>
        <w:spacing w:line="276" w:lineRule="auto"/>
        <w:jc w:val="both"/>
        <w:rPr>
          <w:rFonts w:ascii="Arial" w:hAnsi="Arial" w:cs="Arial"/>
          <w:color w:val="000000"/>
          <w:szCs w:val="24"/>
          <w:shd w:val="clear" w:color="auto" w:fill="FFFFFF"/>
          <w:lang w:val="es-ES"/>
        </w:rPr>
      </w:pPr>
    </w:p>
    <w:p w:rsidR="0071527D" w:rsidRDefault="007824A7" w:rsidP="0071527D">
      <w:pPr>
        <w:spacing w:line="276" w:lineRule="auto"/>
        <w:jc w:val="both"/>
        <w:rPr>
          <w:rFonts w:ascii="Arial" w:hAnsi="Arial" w:cs="Arial"/>
          <w:color w:val="000000"/>
          <w:szCs w:val="24"/>
          <w:shd w:val="clear" w:color="auto" w:fill="FFFFFF"/>
          <w:lang w:val="es-ES"/>
        </w:rPr>
      </w:pPr>
      <w:r>
        <w:rPr>
          <w:rFonts w:ascii="Arial" w:hAnsi="Arial" w:cs="Arial"/>
          <w:color w:val="000000"/>
          <w:szCs w:val="24"/>
          <w:shd w:val="clear" w:color="auto" w:fill="FFFFFF"/>
          <w:lang w:val="es-ES"/>
        </w:rPr>
        <w:t>Por otro lado, d</w:t>
      </w:r>
      <w:r w:rsidR="0071527D">
        <w:rPr>
          <w:rFonts w:ascii="Arial" w:hAnsi="Arial" w:cs="Arial"/>
          <w:color w:val="000000"/>
          <w:szCs w:val="24"/>
          <w:shd w:val="clear" w:color="auto" w:fill="FFFFFF"/>
          <w:lang w:val="es-ES"/>
        </w:rPr>
        <w:t>e cara al recurso de apelación, es preciso resaltar que la liquidación efectuada en primera instancia</w:t>
      </w:r>
      <w:r>
        <w:rPr>
          <w:rFonts w:ascii="Arial" w:hAnsi="Arial" w:cs="Arial"/>
          <w:color w:val="000000"/>
          <w:szCs w:val="24"/>
          <w:shd w:val="clear" w:color="auto" w:fill="FFFFFF"/>
          <w:lang w:val="es-ES"/>
        </w:rPr>
        <w:t>,</w:t>
      </w:r>
      <w:r w:rsidR="0071527D">
        <w:rPr>
          <w:rFonts w:ascii="Arial" w:hAnsi="Arial" w:cs="Arial"/>
          <w:color w:val="000000"/>
          <w:szCs w:val="24"/>
          <w:shd w:val="clear" w:color="auto" w:fill="FFFFFF"/>
          <w:lang w:val="es-ES"/>
        </w:rPr>
        <w:t xml:space="preserve"> en efecto aplicó correctamente la fórmula contenida en el parágrafo 1º del artículo 20 del Acuerdo 049/90; sin embargo, incurrió en la impropiedad de establecer un hito final erróneo, como se explicó en antecedencia y que amerita en esta instancia la modificación de la sentencia en este aspecto. </w:t>
      </w:r>
    </w:p>
    <w:p w:rsidR="0071527D" w:rsidRDefault="0071527D" w:rsidP="0071527D">
      <w:pPr>
        <w:spacing w:line="276" w:lineRule="auto"/>
        <w:jc w:val="both"/>
        <w:rPr>
          <w:rFonts w:ascii="Arial" w:hAnsi="Arial" w:cs="Arial"/>
          <w:color w:val="000000"/>
          <w:szCs w:val="24"/>
          <w:shd w:val="clear" w:color="auto" w:fill="FFFFFF"/>
          <w:lang w:val="es-ES"/>
        </w:rPr>
      </w:pPr>
    </w:p>
    <w:p w:rsidR="0071527D" w:rsidRDefault="00F310B6" w:rsidP="0071527D">
      <w:pPr>
        <w:spacing w:line="276" w:lineRule="auto"/>
        <w:jc w:val="both"/>
        <w:rPr>
          <w:rFonts w:ascii="Arial" w:hAnsi="Arial" w:cs="Arial"/>
          <w:color w:val="000000"/>
          <w:szCs w:val="24"/>
          <w:shd w:val="clear" w:color="auto" w:fill="FFFFFF"/>
          <w:lang w:val="es-ES"/>
        </w:rPr>
      </w:pPr>
      <w:r>
        <w:rPr>
          <w:rFonts w:ascii="Arial" w:hAnsi="Arial" w:cs="Arial"/>
          <w:color w:val="000000"/>
          <w:szCs w:val="24"/>
          <w:shd w:val="clear" w:color="auto" w:fill="FFFFFF"/>
          <w:lang w:val="es-ES"/>
        </w:rPr>
        <w:t>No obstante lo anterior,</w:t>
      </w:r>
      <w:r w:rsidR="0071527D">
        <w:rPr>
          <w:rFonts w:ascii="Arial" w:hAnsi="Arial" w:cs="Arial"/>
          <w:color w:val="000000"/>
          <w:szCs w:val="24"/>
          <w:shd w:val="clear" w:color="auto" w:fill="FFFFFF"/>
          <w:lang w:val="es-ES"/>
        </w:rPr>
        <w:t xml:space="preserve"> respecto a la indexación de los salarios de las semanas que fueron efectivamente valoradas, se considera pertinente hacer las siguientes precisiones.</w:t>
      </w:r>
    </w:p>
    <w:p w:rsidR="0071527D" w:rsidRDefault="0071527D" w:rsidP="0071527D">
      <w:pPr>
        <w:spacing w:line="276" w:lineRule="auto"/>
        <w:jc w:val="both"/>
        <w:rPr>
          <w:rFonts w:ascii="Arial" w:hAnsi="Arial" w:cs="Arial"/>
          <w:color w:val="000000"/>
          <w:szCs w:val="24"/>
          <w:shd w:val="clear" w:color="auto" w:fill="FFFFFF"/>
          <w:lang w:val="es-ES"/>
        </w:rPr>
      </w:pPr>
    </w:p>
    <w:p w:rsidR="0071527D" w:rsidRDefault="0071527D" w:rsidP="0071527D">
      <w:pPr>
        <w:spacing w:line="276" w:lineRule="auto"/>
        <w:jc w:val="both"/>
        <w:rPr>
          <w:rFonts w:ascii="Arial" w:hAnsi="Arial" w:cs="Arial"/>
          <w:color w:val="000000"/>
          <w:szCs w:val="24"/>
          <w:shd w:val="clear" w:color="auto" w:fill="FFFFFF"/>
          <w:lang w:val="es-ES"/>
        </w:rPr>
      </w:pPr>
      <w:r>
        <w:rPr>
          <w:rFonts w:ascii="Arial" w:hAnsi="Arial" w:cs="Arial"/>
          <w:color w:val="000000"/>
          <w:szCs w:val="24"/>
          <w:shd w:val="clear" w:color="auto" w:fill="FFFFFF"/>
          <w:lang w:val="es-ES"/>
        </w:rPr>
        <w:lastRenderedPageBreak/>
        <w:t xml:space="preserve">Esta Corporación no desconoce que existen disimiles posiciones por parte del Órgano de cierre de la especialidad laboral y de la Corte Constitucional en torno al tema de la indexación. </w:t>
      </w:r>
    </w:p>
    <w:p w:rsidR="0071527D" w:rsidRDefault="0071527D" w:rsidP="0071527D">
      <w:pPr>
        <w:spacing w:line="276" w:lineRule="auto"/>
        <w:jc w:val="both"/>
        <w:rPr>
          <w:rFonts w:ascii="Arial" w:hAnsi="Arial" w:cs="Arial"/>
          <w:color w:val="000000"/>
          <w:szCs w:val="24"/>
          <w:shd w:val="clear" w:color="auto" w:fill="FFFFFF"/>
          <w:lang w:val="es-ES"/>
        </w:rPr>
      </w:pPr>
    </w:p>
    <w:p w:rsidR="0071527D" w:rsidRDefault="0071527D" w:rsidP="0071527D">
      <w:pPr>
        <w:spacing w:line="276" w:lineRule="auto"/>
        <w:jc w:val="both"/>
        <w:rPr>
          <w:rFonts w:ascii="Arial" w:hAnsi="Arial" w:cs="Arial"/>
          <w:color w:val="000000"/>
          <w:szCs w:val="24"/>
          <w:shd w:val="clear" w:color="auto" w:fill="FFFFFF"/>
          <w:lang w:val="es-ES"/>
        </w:rPr>
      </w:pPr>
      <w:r>
        <w:rPr>
          <w:rFonts w:ascii="Arial" w:hAnsi="Arial" w:cs="Arial"/>
          <w:color w:val="000000"/>
          <w:szCs w:val="24"/>
          <w:shd w:val="clear" w:color="auto" w:fill="FFFFFF"/>
          <w:lang w:val="es-ES"/>
        </w:rPr>
        <w:t>Pues mientras la primera considera que es viable respecto de la pérdida del poder adquisitivo de la moneda, indistintamente que se trate de prestaciones reconocidas antes o después de la Constitución Política de 1991, aclara que no procede cuando el fundamento de tal reconocimiento fue el parágrafo 1° del artículo 20 del Acuerdo 049/90, porque la fórmula para el cálculo de la prestación tiene en cuenta el número de semanas y no el de salarios; la segunda, plantea que la indexación procede en todos los eventos en que haya transcurrido un lapso considerable entre el momento en que el afiliado cesó sus labores y la fecha de reconocimiento de la prestación.</w:t>
      </w:r>
    </w:p>
    <w:p w:rsidR="0071527D" w:rsidRDefault="0071527D" w:rsidP="0071527D">
      <w:pPr>
        <w:spacing w:line="276" w:lineRule="auto"/>
        <w:jc w:val="both"/>
        <w:rPr>
          <w:rFonts w:ascii="Arial" w:hAnsi="Arial" w:cs="Arial"/>
          <w:color w:val="000000"/>
          <w:szCs w:val="24"/>
          <w:shd w:val="clear" w:color="auto" w:fill="FFFFFF"/>
          <w:lang w:val="es-ES"/>
        </w:rPr>
      </w:pPr>
    </w:p>
    <w:p w:rsidR="0071527D" w:rsidRDefault="00A7189C" w:rsidP="002B414F">
      <w:pPr>
        <w:spacing w:line="276" w:lineRule="auto"/>
        <w:jc w:val="both"/>
        <w:rPr>
          <w:rFonts w:ascii="Arial" w:hAnsi="Arial" w:cs="Arial"/>
          <w:color w:val="000000"/>
          <w:szCs w:val="24"/>
          <w:shd w:val="clear" w:color="auto" w:fill="FFFFFF"/>
          <w:lang w:val="es-ES"/>
        </w:rPr>
      </w:pPr>
      <w:r>
        <w:rPr>
          <w:rFonts w:ascii="Arial" w:hAnsi="Arial" w:cs="Arial"/>
          <w:color w:val="000000"/>
          <w:szCs w:val="24"/>
          <w:shd w:val="clear" w:color="auto" w:fill="FFFFFF"/>
          <w:lang w:val="es-ES"/>
        </w:rPr>
        <w:t>Por lo que se colige que</w:t>
      </w:r>
      <w:r w:rsidR="00E45690">
        <w:rPr>
          <w:rFonts w:ascii="Arial" w:hAnsi="Arial" w:cs="Arial"/>
          <w:color w:val="000000"/>
          <w:szCs w:val="24"/>
          <w:shd w:val="clear" w:color="auto" w:fill="FFFFFF"/>
          <w:lang w:val="es-ES"/>
        </w:rPr>
        <w:t>,</w:t>
      </w:r>
      <w:r>
        <w:rPr>
          <w:rFonts w:ascii="Arial" w:hAnsi="Arial" w:cs="Arial"/>
          <w:color w:val="000000"/>
          <w:szCs w:val="24"/>
          <w:shd w:val="clear" w:color="auto" w:fill="FFFFFF"/>
          <w:lang w:val="es-ES"/>
        </w:rPr>
        <w:t xml:space="preserve"> no había lugar a indexar el IBC</w:t>
      </w:r>
      <w:r w:rsidR="00E45690">
        <w:rPr>
          <w:rFonts w:ascii="Arial" w:hAnsi="Arial" w:cs="Arial"/>
          <w:color w:val="000000"/>
          <w:szCs w:val="24"/>
          <w:shd w:val="clear" w:color="auto" w:fill="FFFFFF"/>
          <w:lang w:val="es-ES"/>
        </w:rPr>
        <w:t xml:space="preserve"> de</w:t>
      </w:r>
      <w:r>
        <w:rPr>
          <w:rFonts w:ascii="Arial" w:hAnsi="Arial" w:cs="Arial"/>
          <w:color w:val="000000"/>
          <w:szCs w:val="24"/>
          <w:shd w:val="clear" w:color="auto" w:fill="FFFFFF"/>
          <w:lang w:val="es-ES"/>
        </w:rPr>
        <w:t xml:space="preserve"> </w:t>
      </w:r>
      <w:r w:rsidR="00E45690">
        <w:rPr>
          <w:rFonts w:ascii="Arial" w:hAnsi="Arial" w:cs="Arial"/>
          <w:color w:val="000000"/>
          <w:szCs w:val="24"/>
          <w:shd w:val="clear" w:color="auto" w:fill="FFFFFF"/>
          <w:lang w:val="es-ES"/>
        </w:rPr>
        <w:t>la liquidación de la mesada pensional del actor, con el propósito de</w:t>
      </w:r>
      <w:r>
        <w:rPr>
          <w:rFonts w:ascii="Arial" w:hAnsi="Arial" w:cs="Arial"/>
          <w:color w:val="000000"/>
          <w:szCs w:val="24"/>
          <w:shd w:val="clear" w:color="auto" w:fill="FFFFFF"/>
          <w:lang w:val="es-ES"/>
        </w:rPr>
        <w:t xml:space="preserve"> aplicar el parágrafo 1º del artículo 20 del A</w:t>
      </w:r>
      <w:r w:rsidR="005E4A97">
        <w:rPr>
          <w:rFonts w:ascii="Arial" w:hAnsi="Arial" w:cs="Arial"/>
          <w:color w:val="000000"/>
          <w:szCs w:val="24"/>
          <w:shd w:val="clear" w:color="auto" w:fill="FFFFFF"/>
          <w:lang w:val="es-ES"/>
        </w:rPr>
        <w:t>cuerdo 049/90;</w:t>
      </w:r>
      <w:r w:rsidR="002B414F">
        <w:rPr>
          <w:rFonts w:ascii="Arial" w:hAnsi="Arial" w:cs="Arial"/>
          <w:color w:val="000000"/>
          <w:szCs w:val="24"/>
          <w:shd w:val="clear" w:color="auto" w:fill="FFFFFF"/>
          <w:lang w:val="es-ES"/>
        </w:rPr>
        <w:t xml:space="preserve"> sin que tampoco se haya probado la pérdida </w:t>
      </w:r>
      <w:r w:rsidR="005E4A97">
        <w:rPr>
          <w:rFonts w:ascii="Arial" w:hAnsi="Arial" w:cs="Arial"/>
          <w:color w:val="000000"/>
          <w:szCs w:val="24"/>
          <w:shd w:val="clear" w:color="auto" w:fill="FFFFFF"/>
          <w:lang w:val="es-ES"/>
        </w:rPr>
        <w:t xml:space="preserve">del poder adquisitivo </w:t>
      </w:r>
      <w:r w:rsidR="002B414F">
        <w:rPr>
          <w:rFonts w:ascii="Arial" w:hAnsi="Arial" w:cs="Arial"/>
          <w:color w:val="000000"/>
          <w:szCs w:val="24"/>
          <w:shd w:val="clear" w:color="auto" w:fill="FFFFFF"/>
          <w:lang w:val="es-ES"/>
        </w:rPr>
        <w:t>de la moneda para disponer la indexación de la mesada hallada, en tanto que al</w:t>
      </w:r>
      <w:r w:rsidR="0071527D">
        <w:rPr>
          <w:rFonts w:ascii="Arial" w:hAnsi="Arial" w:cs="Arial"/>
          <w:color w:val="000000"/>
          <w:szCs w:val="24"/>
          <w:shd w:val="clear" w:color="auto" w:fill="FFFFFF"/>
          <w:lang w:val="es-ES"/>
        </w:rPr>
        <w:t xml:space="preserve"> señor Luis Carlos Osorio Osorio le fue reconocida la subvención por vejez </w:t>
      </w:r>
      <w:r w:rsidR="0071527D" w:rsidRPr="009A3CA0">
        <w:rPr>
          <w:rFonts w:ascii="Arial" w:hAnsi="Arial" w:cs="Arial"/>
          <w:color w:val="000000"/>
          <w:szCs w:val="24"/>
          <w:shd w:val="clear" w:color="auto" w:fill="FFFFFF"/>
          <w:lang w:val="es-ES"/>
        </w:rPr>
        <w:t xml:space="preserve">a partir del 28/02/1994 y reconocida mediante la Resolución No. 000698 del 18/03/1994 – fl. 14 c. 1 </w:t>
      </w:r>
      <w:r w:rsidR="003730DB">
        <w:rPr>
          <w:rFonts w:ascii="Arial" w:hAnsi="Arial" w:cs="Arial"/>
          <w:color w:val="000000"/>
          <w:szCs w:val="24"/>
          <w:shd w:val="clear" w:color="auto" w:fill="FFFFFF"/>
          <w:lang w:val="es-ES"/>
        </w:rPr>
        <w:t>–</w:t>
      </w:r>
      <w:r w:rsidR="0071527D" w:rsidRPr="009A3CA0">
        <w:rPr>
          <w:rFonts w:ascii="Arial" w:hAnsi="Arial" w:cs="Arial"/>
          <w:color w:val="000000"/>
          <w:szCs w:val="24"/>
          <w:shd w:val="clear" w:color="auto" w:fill="FFFFFF"/>
          <w:lang w:val="es-ES"/>
        </w:rPr>
        <w:t>, es decir, menos de un mes entre la causación del derecho y su reconocimiento administrativo</w:t>
      </w:r>
      <w:r w:rsidR="0071527D">
        <w:rPr>
          <w:rFonts w:ascii="Arial" w:hAnsi="Arial" w:cs="Arial"/>
          <w:color w:val="000000"/>
          <w:szCs w:val="24"/>
          <w:shd w:val="clear" w:color="auto" w:fill="FFFFFF"/>
          <w:lang w:val="es-ES"/>
        </w:rPr>
        <w:t xml:space="preserve">, máxime que la última cotización efectuada por el demandante ocurrió el 17/04/1994, es decir, que para la época de reconocimiento pensional, </w:t>
      </w:r>
      <w:r w:rsidR="007824A7">
        <w:rPr>
          <w:rFonts w:ascii="Arial" w:hAnsi="Arial" w:cs="Arial"/>
          <w:color w:val="000000"/>
          <w:szCs w:val="24"/>
          <w:shd w:val="clear" w:color="auto" w:fill="FFFFFF"/>
          <w:lang w:val="es-ES"/>
        </w:rPr>
        <w:t xml:space="preserve">Luis Carlos Osorio Osorio </w:t>
      </w:r>
      <w:r w:rsidR="0071527D">
        <w:rPr>
          <w:rFonts w:ascii="Arial" w:hAnsi="Arial" w:cs="Arial"/>
          <w:color w:val="000000"/>
          <w:szCs w:val="24"/>
          <w:shd w:val="clear" w:color="auto" w:fill="FFFFFF"/>
          <w:lang w:val="es-ES"/>
        </w:rPr>
        <w:t>aún no había cesado en su labores</w:t>
      </w:r>
      <w:r w:rsidR="0071527D" w:rsidRPr="009A3CA0">
        <w:rPr>
          <w:rFonts w:ascii="Arial" w:hAnsi="Arial" w:cs="Arial"/>
          <w:color w:val="000000"/>
          <w:szCs w:val="24"/>
          <w:shd w:val="clear" w:color="auto" w:fill="FFFFFF"/>
          <w:lang w:val="es-ES"/>
        </w:rPr>
        <w:t>; por lo que, no puede afirmarse que transcurrió un lapso considerable que haya generado la devaluación o depreciación  de la moneda, que amerite su actualización</w:t>
      </w:r>
      <w:r w:rsidR="007824A7">
        <w:rPr>
          <w:rFonts w:ascii="Arial" w:hAnsi="Arial" w:cs="Arial"/>
          <w:color w:val="000000"/>
          <w:szCs w:val="24"/>
          <w:shd w:val="clear" w:color="auto" w:fill="FFFFFF"/>
          <w:lang w:val="es-ES"/>
        </w:rPr>
        <w:t>.</w:t>
      </w:r>
    </w:p>
    <w:p w:rsidR="007824A7" w:rsidRDefault="007824A7" w:rsidP="00E45690">
      <w:pPr>
        <w:jc w:val="both"/>
        <w:rPr>
          <w:rFonts w:ascii="Arial" w:hAnsi="Arial" w:cs="Arial"/>
          <w:color w:val="000000"/>
          <w:szCs w:val="24"/>
          <w:shd w:val="clear" w:color="auto" w:fill="FFFFFF"/>
          <w:lang w:val="es-ES"/>
        </w:rPr>
      </w:pPr>
    </w:p>
    <w:p w:rsidR="0071527D" w:rsidRPr="003371E3" w:rsidRDefault="0071527D" w:rsidP="00E45690">
      <w:pPr>
        <w:shd w:val="clear" w:color="auto" w:fill="FFFFFF"/>
        <w:tabs>
          <w:tab w:val="left" w:pos="5197"/>
        </w:tabs>
        <w:jc w:val="center"/>
        <w:rPr>
          <w:rFonts w:ascii="Arial" w:hAnsi="Arial" w:cs="Arial"/>
          <w:b/>
          <w:color w:val="000000"/>
          <w:szCs w:val="24"/>
          <w:lang w:eastAsia="es-CO"/>
        </w:rPr>
      </w:pPr>
      <w:r>
        <w:rPr>
          <w:rFonts w:ascii="Arial" w:hAnsi="Arial" w:cs="Arial"/>
          <w:b/>
          <w:color w:val="000000"/>
          <w:szCs w:val="24"/>
          <w:lang w:eastAsia="es-CO"/>
        </w:rPr>
        <w:t>CONCLUSIÓN</w:t>
      </w:r>
    </w:p>
    <w:p w:rsidR="0071527D" w:rsidRDefault="0071527D" w:rsidP="00E45690">
      <w:pPr>
        <w:ind w:firstLine="708"/>
        <w:jc w:val="both"/>
        <w:rPr>
          <w:rFonts w:ascii="Arial" w:hAnsi="Arial" w:cs="Arial"/>
          <w:szCs w:val="24"/>
        </w:rPr>
      </w:pPr>
    </w:p>
    <w:p w:rsidR="0071527D" w:rsidRDefault="0071527D" w:rsidP="0071527D">
      <w:pPr>
        <w:shd w:val="clear" w:color="auto" w:fill="FFFFFF"/>
        <w:tabs>
          <w:tab w:val="left" w:pos="3439"/>
        </w:tabs>
        <w:spacing w:line="276" w:lineRule="auto"/>
        <w:jc w:val="both"/>
        <w:rPr>
          <w:rFonts w:ascii="Arial" w:hAnsi="Arial" w:cs="Arial"/>
          <w:szCs w:val="24"/>
        </w:rPr>
      </w:pPr>
      <w:r>
        <w:rPr>
          <w:rFonts w:ascii="Arial" w:hAnsi="Arial" w:cs="Arial"/>
          <w:szCs w:val="24"/>
        </w:rPr>
        <w:t xml:space="preserve">En este orden de ideas, </w:t>
      </w:r>
      <w:r w:rsidR="00E45690">
        <w:rPr>
          <w:rFonts w:ascii="Arial" w:hAnsi="Arial" w:cs="Arial"/>
          <w:szCs w:val="24"/>
        </w:rPr>
        <w:t>se confirmará de manera parcial la sentencia, ya que deben modificarse los numerales 1º y 3º</w:t>
      </w:r>
      <w:r w:rsidR="007824A7">
        <w:rPr>
          <w:rFonts w:ascii="Arial" w:hAnsi="Arial" w:cs="Arial"/>
          <w:szCs w:val="24"/>
        </w:rPr>
        <w:t xml:space="preserve"> </w:t>
      </w:r>
      <w:r>
        <w:rPr>
          <w:rFonts w:ascii="Arial" w:hAnsi="Arial" w:cs="Arial"/>
          <w:szCs w:val="24"/>
        </w:rPr>
        <w:t xml:space="preserve">de </w:t>
      </w:r>
      <w:r w:rsidR="00E45690">
        <w:rPr>
          <w:rFonts w:ascii="Arial" w:hAnsi="Arial" w:cs="Arial"/>
          <w:szCs w:val="24"/>
        </w:rPr>
        <w:t>la misma</w:t>
      </w:r>
      <w:r>
        <w:rPr>
          <w:rFonts w:ascii="Arial" w:hAnsi="Arial" w:cs="Arial"/>
          <w:szCs w:val="24"/>
        </w:rPr>
        <w:t>; sin costas en esta instancia por no haber</w:t>
      </w:r>
      <w:r w:rsidR="007824A7">
        <w:rPr>
          <w:rFonts w:ascii="Arial" w:hAnsi="Arial" w:cs="Arial"/>
          <w:szCs w:val="24"/>
        </w:rPr>
        <w:t>se</w:t>
      </w:r>
      <w:r>
        <w:rPr>
          <w:rFonts w:ascii="Arial" w:hAnsi="Arial" w:cs="Arial"/>
          <w:szCs w:val="24"/>
        </w:rPr>
        <w:t xml:space="preserve"> causado</w:t>
      </w:r>
      <w:r w:rsidR="00E45690">
        <w:rPr>
          <w:rFonts w:ascii="Arial" w:hAnsi="Arial" w:cs="Arial"/>
          <w:szCs w:val="24"/>
        </w:rPr>
        <w:t xml:space="preserve"> al salir avante el recurso aunque por razones diversas y por revisarse la decisión también en grado jurisdiccional de consulta.</w:t>
      </w:r>
    </w:p>
    <w:p w:rsidR="0071527D" w:rsidRDefault="0071527D" w:rsidP="00A80AF0">
      <w:pPr>
        <w:shd w:val="clear" w:color="auto" w:fill="FFFFFF"/>
        <w:tabs>
          <w:tab w:val="left" w:pos="3439"/>
        </w:tabs>
        <w:jc w:val="both"/>
        <w:rPr>
          <w:rFonts w:ascii="Arial" w:hAnsi="Arial" w:cs="Arial"/>
          <w:szCs w:val="24"/>
        </w:rPr>
      </w:pPr>
    </w:p>
    <w:p w:rsidR="0071527D" w:rsidRDefault="0071527D" w:rsidP="00E45690">
      <w:pPr>
        <w:jc w:val="center"/>
        <w:rPr>
          <w:rFonts w:ascii="Arial" w:hAnsi="Arial" w:cs="Arial"/>
          <w:b/>
          <w:szCs w:val="24"/>
        </w:rPr>
      </w:pPr>
      <w:r w:rsidRPr="003371E3">
        <w:rPr>
          <w:rFonts w:ascii="Arial" w:hAnsi="Arial" w:cs="Arial"/>
          <w:b/>
          <w:szCs w:val="24"/>
        </w:rPr>
        <w:t>DECISIÓN</w:t>
      </w:r>
    </w:p>
    <w:p w:rsidR="0071527D" w:rsidRPr="003371E3" w:rsidRDefault="0071527D" w:rsidP="00A80AF0">
      <w:pPr>
        <w:jc w:val="center"/>
        <w:rPr>
          <w:rFonts w:ascii="Arial" w:hAnsi="Arial" w:cs="Arial"/>
          <w:b/>
          <w:szCs w:val="24"/>
        </w:rPr>
      </w:pPr>
    </w:p>
    <w:p w:rsidR="0071527D" w:rsidRPr="00D578CB" w:rsidRDefault="0071527D" w:rsidP="0071527D">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w:t>
      </w:r>
      <w:r w:rsidR="003730DB">
        <w:rPr>
          <w:rFonts w:ascii="Arial" w:hAnsi="Arial" w:cs="Arial"/>
          <w:b/>
          <w:sz w:val="24"/>
          <w:szCs w:val="24"/>
        </w:rPr>
        <w:t>–</w:t>
      </w:r>
      <w:r w:rsidRPr="00D578CB">
        <w:rPr>
          <w:rFonts w:ascii="Arial" w:hAnsi="Arial" w:cs="Arial"/>
          <w:b/>
          <w:sz w:val="24"/>
          <w:szCs w:val="24"/>
        </w:rPr>
        <w:t xml:space="preserve"> Risaralda, Sala</w:t>
      </w:r>
      <w:r>
        <w:rPr>
          <w:rFonts w:ascii="Arial" w:hAnsi="Arial" w:cs="Arial"/>
          <w:b/>
          <w:sz w:val="24"/>
          <w:szCs w:val="24"/>
        </w:rPr>
        <w:t xml:space="preserve"> Segunda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71527D" w:rsidRPr="00D578CB" w:rsidRDefault="0071527D" w:rsidP="00A80AF0">
      <w:pPr>
        <w:pStyle w:val="Prrafodelista2"/>
        <w:spacing w:after="0" w:line="240" w:lineRule="auto"/>
        <w:ind w:left="0" w:firstLine="708"/>
        <w:jc w:val="both"/>
        <w:rPr>
          <w:rFonts w:ascii="Arial" w:hAnsi="Arial" w:cs="Arial"/>
          <w:sz w:val="24"/>
          <w:szCs w:val="24"/>
        </w:rPr>
      </w:pPr>
    </w:p>
    <w:p w:rsidR="0071527D" w:rsidRPr="00D578CB" w:rsidRDefault="0071527D" w:rsidP="00E45690">
      <w:pPr>
        <w:jc w:val="center"/>
        <w:rPr>
          <w:rFonts w:ascii="Arial" w:hAnsi="Arial" w:cs="Arial"/>
          <w:b/>
          <w:szCs w:val="24"/>
        </w:rPr>
      </w:pPr>
      <w:r w:rsidRPr="00D578CB">
        <w:rPr>
          <w:rFonts w:ascii="Arial" w:hAnsi="Arial" w:cs="Arial"/>
          <w:b/>
          <w:szCs w:val="24"/>
        </w:rPr>
        <w:t>RESUELVE</w:t>
      </w:r>
    </w:p>
    <w:p w:rsidR="0071527D" w:rsidRDefault="0071527D" w:rsidP="00A80AF0">
      <w:pPr>
        <w:widowControl w:val="0"/>
        <w:autoSpaceDE w:val="0"/>
        <w:autoSpaceDN w:val="0"/>
        <w:adjustRightInd w:val="0"/>
        <w:jc w:val="both"/>
        <w:rPr>
          <w:rFonts w:ascii="Arial" w:hAnsi="Arial" w:cs="Arial"/>
          <w:b/>
          <w:szCs w:val="24"/>
          <w:u w:val="single"/>
        </w:rPr>
      </w:pPr>
    </w:p>
    <w:p w:rsidR="0071527D" w:rsidRDefault="0071527D" w:rsidP="0071527D">
      <w:pPr>
        <w:widowControl w:val="0"/>
        <w:autoSpaceDE w:val="0"/>
        <w:autoSpaceDN w:val="0"/>
        <w:adjustRightInd w:val="0"/>
        <w:spacing w:line="276" w:lineRule="auto"/>
        <w:jc w:val="both"/>
        <w:rPr>
          <w:rFonts w:ascii="Arial" w:hAnsi="Arial" w:cs="Arial"/>
          <w:bCs/>
          <w:szCs w:val="24"/>
        </w:rPr>
      </w:pPr>
      <w:r w:rsidRPr="006B2959">
        <w:rPr>
          <w:rFonts w:ascii="Arial" w:hAnsi="Arial" w:cs="Arial"/>
          <w:b/>
          <w:szCs w:val="24"/>
          <w:u w:val="single"/>
        </w:rPr>
        <w:t>PRIMERO</w:t>
      </w:r>
      <w:r>
        <w:rPr>
          <w:rFonts w:ascii="Arial" w:hAnsi="Arial" w:cs="Arial"/>
          <w:b/>
          <w:szCs w:val="24"/>
        </w:rPr>
        <w:t xml:space="preserve">: MODIFICAR </w:t>
      </w:r>
      <w:r w:rsidR="00E45690">
        <w:rPr>
          <w:rFonts w:ascii="Arial" w:hAnsi="Arial" w:cs="Arial"/>
          <w:szCs w:val="24"/>
        </w:rPr>
        <w:t>los numerales 1º y 3º</w:t>
      </w:r>
      <w:r>
        <w:rPr>
          <w:rFonts w:ascii="Arial" w:hAnsi="Arial" w:cs="Arial"/>
          <w:szCs w:val="24"/>
        </w:rPr>
        <w:t xml:space="preserve"> de </w:t>
      </w:r>
      <w:r w:rsidRPr="001320DB">
        <w:rPr>
          <w:rFonts w:ascii="Arial" w:hAnsi="Arial" w:cs="Arial"/>
          <w:szCs w:val="24"/>
        </w:rPr>
        <w:t xml:space="preserve">la sentencia </w:t>
      </w:r>
      <w:r w:rsidRPr="00D578CB">
        <w:rPr>
          <w:rFonts w:ascii="Arial" w:hAnsi="Arial" w:cs="Arial"/>
          <w:szCs w:val="24"/>
        </w:rPr>
        <w:t xml:space="preserve">proferida el </w:t>
      </w:r>
      <w:r>
        <w:rPr>
          <w:rFonts w:ascii="Arial" w:hAnsi="Arial" w:cs="Arial"/>
          <w:szCs w:val="24"/>
        </w:rPr>
        <w:t>23 de noviembre de 2017</w:t>
      </w:r>
      <w:r w:rsidRPr="00D578CB">
        <w:rPr>
          <w:rFonts w:ascii="Arial" w:hAnsi="Arial" w:cs="Arial"/>
          <w:szCs w:val="24"/>
        </w:rPr>
        <w:t xml:space="preserve"> por el Juzgado </w:t>
      </w:r>
      <w:r w:rsidR="005E4A97">
        <w:rPr>
          <w:rFonts w:ascii="Arial" w:hAnsi="Arial" w:cs="Arial"/>
          <w:szCs w:val="24"/>
        </w:rPr>
        <w:t>Tercero</w:t>
      </w:r>
      <w:r>
        <w:rPr>
          <w:rFonts w:ascii="Arial" w:hAnsi="Arial" w:cs="Arial"/>
          <w:szCs w:val="24"/>
        </w:rPr>
        <w:t xml:space="preserve"> </w:t>
      </w:r>
      <w:r w:rsidRPr="00D578CB">
        <w:rPr>
          <w:rFonts w:ascii="Arial" w:hAnsi="Arial" w:cs="Arial"/>
          <w:szCs w:val="24"/>
        </w:rPr>
        <w:t>Laboral del Circuito de Pereira, dentro del proceso ordinario laboral propuesto por</w:t>
      </w:r>
      <w:r>
        <w:rPr>
          <w:rFonts w:ascii="Arial" w:hAnsi="Arial" w:cs="Arial"/>
          <w:szCs w:val="24"/>
        </w:rPr>
        <w:t xml:space="preserve"> el señor </w:t>
      </w:r>
      <w:r>
        <w:rPr>
          <w:rFonts w:ascii="Arial" w:hAnsi="Arial" w:cs="Arial"/>
          <w:b/>
          <w:szCs w:val="24"/>
        </w:rPr>
        <w:t xml:space="preserve">Luis Carlos Osorio Osorio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Pr>
          <w:rFonts w:ascii="Arial" w:hAnsi="Arial" w:cs="Arial"/>
          <w:b/>
          <w:szCs w:val="24"/>
        </w:rPr>
        <w:t>–</w:t>
      </w:r>
      <w:r w:rsidRPr="003440CA">
        <w:rPr>
          <w:rFonts w:ascii="Arial" w:hAnsi="Arial" w:cs="Arial"/>
          <w:b/>
          <w:bCs/>
          <w:szCs w:val="24"/>
        </w:rPr>
        <w:t>COLPENSIONES</w:t>
      </w:r>
      <w:r>
        <w:rPr>
          <w:rFonts w:ascii="Arial" w:hAnsi="Arial" w:cs="Arial"/>
          <w:b/>
          <w:bCs/>
          <w:szCs w:val="24"/>
        </w:rPr>
        <w:t xml:space="preserve">, </w:t>
      </w:r>
      <w:r w:rsidR="007824A7">
        <w:rPr>
          <w:rFonts w:ascii="Arial" w:hAnsi="Arial" w:cs="Arial"/>
          <w:bCs/>
          <w:szCs w:val="24"/>
        </w:rPr>
        <w:t>que quedarán del siguiente tenor:</w:t>
      </w:r>
    </w:p>
    <w:p w:rsidR="007824A7" w:rsidRDefault="007824A7" w:rsidP="0071527D">
      <w:pPr>
        <w:widowControl w:val="0"/>
        <w:autoSpaceDE w:val="0"/>
        <w:autoSpaceDN w:val="0"/>
        <w:adjustRightInd w:val="0"/>
        <w:spacing w:line="276" w:lineRule="auto"/>
        <w:jc w:val="both"/>
        <w:rPr>
          <w:rFonts w:ascii="Arial" w:hAnsi="Arial" w:cs="Arial"/>
          <w:bCs/>
          <w:szCs w:val="24"/>
        </w:rPr>
      </w:pPr>
    </w:p>
    <w:p w:rsidR="007824A7" w:rsidRPr="00A80AF0" w:rsidRDefault="00A80AF0" w:rsidP="00A80AF0">
      <w:pPr>
        <w:widowControl w:val="0"/>
        <w:autoSpaceDE w:val="0"/>
        <w:autoSpaceDN w:val="0"/>
        <w:adjustRightInd w:val="0"/>
        <w:ind w:left="709" w:right="1043"/>
        <w:jc w:val="both"/>
        <w:rPr>
          <w:rFonts w:ascii="Arial" w:hAnsi="Arial" w:cs="Arial"/>
          <w:bCs/>
          <w:i/>
          <w:szCs w:val="24"/>
        </w:rPr>
      </w:pPr>
      <w:r w:rsidRPr="00A80AF0">
        <w:rPr>
          <w:rFonts w:ascii="Arial" w:hAnsi="Arial" w:cs="Arial"/>
          <w:bCs/>
          <w:sz w:val="28"/>
          <w:szCs w:val="24"/>
        </w:rPr>
        <w:t>“</w:t>
      </w:r>
      <w:r w:rsidR="007824A7" w:rsidRPr="00A80AF0">
        <w:rPr>
          <w:rFonts w:ascii="Arial" w:hAnsi="Arial" w:cs="Arial"/>
          <w:bCs/>
          <w:i/>
          <w:szCs w:val="24"/>
        </w:rPr>
        <w:t>1º. Declarar que el señor Luis Carlos Osorio Osorio tiene derecho a la reliquidación de su mesada pensional aplicando para el efecto el parágrafo 1º del artículo 2</w:t>
      </w:r>
      <w:r w:rsidR="005E4A97">
        <w:rPr>
          <w:rFonts w:ascii="Arial" w:hAnsi="Arial" w:cs="Arial"/>
          <w:bCs/>
          <w:i/>
          <w:szCs w:val="24"/>
        </w:rPr>
        <w:t>0</w:t>
      </w:r>
      <w:r w:rsidR="007824A7" w:rsidRPr="00A80AF0">
        <w:rPr>
          <w:rFonts w:ascii="Arial" w:hAnsi="Arial" w:cs="Arial"/>
          <w:bCs/>
          <w:i/>
          <w:szCs w:val="24"/>
        </w:rPr>
        <w:t xml:space="preserve"> del Acuerdo 049/90, que para el año 2018 </w:t>
      </w:r>
      <w:r w:rsidR="007824A7" w:rsidRPr="00A80AF0">
        <w:rPr>
          <w:rFonts w:ascii="Arial" w:hAnsi="Arial" w:cs="Arial"/>
          <w:bCs/>
          <w:i/>
          <w:szCs w:val="24"/>
        </w:rPr>
        <w:lastRenderedPageBreak/>
        <w:t>asciende a $1’291.374.</w:t>
      </w:r>
    </w:p>
    <w:p w:rsidR="007824A7" w:rsidRPr="00A80AF0" w:rsidRDefault="007824A7" w:rsidP="00A80AF0">
      <w:pPr>
        <w:widowControl w:val="0"/>
        <w:autoSpaceDE w:val="0"/>
        <w:autoSpaceDN w:val="0"/>
        <w:adjustRightInd w:val="0"/>
        <w:ind w:left="709" w:right="1043"/>
        <w:jc w:val="both"/>
        <w:rPr>
          <w:rFonts w:ascii="Arial" w:hAnsi="Arial" w:cs="Arial"/>
          <w:bCs/>
          <w:i/>
          <w:szCs w:val="24"/>
        </w:rPr>
      </w:pPr>
      <w:r w:rsidRPr="00A80AF0">
        <w:rPr>
          <w:rFonts w:ascii="Arial" w:hAnsi="Arial" w:cs="Arial"/>
          <w:bCs/>
          <w:i/>
          <w:szCs w:val="24"/>
        </w:rPr>
        <w:t>(…)</w:t>
      </w:r>
    </w:p>
    <w:p w:rsidR="007824A7" w:rsidRDefault="007824A7" w:rsidP="00E45690">
      <w:pPr>
        <w:widowControl w:val="0"/>
        <w:autoSpaceDE w:val="0"/>
        <w:autoSpaceDN w:val="0"/>
        <w:adjustRightInd w:val="0"/>
        <w:ind w:left="709" w:right="1043"/>
        <w:jc w:val="both"/>
        <w:rPr>
          <w:rFonts w:ascii="Arial" w:hAnsi="Arial" w:cs="Arial"/>
          <w:i/>
          <w:color w:val="000000"/>
          <w:szCs w:val="24"/>
          <w:shd w:val="clear" w:color="auto" w:fill="FFFFFF"/>
          <w:lang w:val="es-ES"/>
        </w:rPr>
      </w:pPr>
      <w:r w:rsidRPr="00A80AF0">
        <w:rPr>
          <w:rFonts w:ascii="Arial" w:hAnsi="Arial" w:cs="Arial"/>
          <w:bCs/>
          <w:i/>
          <w:szCs w:val="24"/>
        </w:rPr>
        <w:t xml:space="preserve">3.º  Condenar a la Administradora Colombiana de Pensiones – Colpensiones para que pague a Luis Carlos Osorio Osorio la suma de </w:t>
      </w:r>
      <w:r w:rsidRPr="00A80AF0">
        <w:rPr>
          <w:rFonts w:ascii="Arial" w:hAnsi="Arial" w:cs="Arial"/>
          <w:i/>
          <w:color w:val="000000"/>
          <w:szCs w:val="24"/>
          <w:shd w:val="clear" w:color="auto" w:fill="FFFFFF"/>
          <w:lang w:val="es-ES"/>
        </w:rPr>
        <w:t>$8’523.718</w:t>
      </w:r>
      <w:r w:rsidR="00A80AF0" w:rsidRPr="00A80AF0">
        <w:rPr>
          <w:rFonts w:ascii="Arial" w:hAnsi="Arial" w:cs="Arial"/>
          <w:i/>
          <w:color w:val="000000"/>
          <w:szCs w:val="24"/>
          <w:shd w:val="clear" w:color="auto" w:fill="FFFFFF"/>
          <w:lang w:val="es-ES"/>
        </w:rPr>
        <w:t xml:space="preserve"> por concepto de retroactivo pensional</w:t>
      </w:r>
      <w:r w:rsidRPr="00A80AF0">
        <w:rPr>
          <w:rFonts w:ascii="Arial" w:hAnsi="Arial" w:cs="Arial"/>
          <w:i/>
          <w:color w:val="000000"/>
          <w:szCs w:val="24"/>
          <w:shd w:val="clear" w:color="auto" w:fill="FFFFFF"/>
          <w:lang w:val="es-ES"/>
        </w:rPr>
        <w:t>, debidamente actualizado y liquidado desde el 07/07/2013 hasta el mes anterior al proferimiento de la</w:t>
      </w:r>
      <w:r w:rsidR="00E45690">
        <w:rPr>
          <w:rFonts w:ascii="Arial" w:hAnsi="Arial" w:cs="Arial"/>
          <w:i/>
          <w:color w:val="000000"/>
          <w:szCs w:val="24"/>
          <w:shd w:val="clear" w:color="auto" w:fill="FFFFFF"/>
          <w:lang w:val="es-ES"/>
        </w:rPr>
        <w:t xml:space="preserve"> sentencia de segunda instancia.”</w:t>
      </w:r>
    </w:p>
    <w:p w:rsidR="00E45690" w:rsidRDefault="00E45690" w:rsidP="00E45690">
      <w:pPr>
        <w:widowControl w:val="0"/>
        <w:autoSpaceDE w:val="0"/>
        <w:autoSpaceDN w:val="0"/>
        <w:adjustRightInd w:val="0"/>
        <w:ind w:left="709" w:right="1043"/>
        <w:jc w:val="both"/>
        <w:rPr>
          <w:rFonts w:ascii="Arial" w:hAnsi="Arial" w:cs="Arial"/>
          <w:i/>
          <w:color w:val="000000"/>
          <w:szCs w:val="24"/>
          <w:shd w:val="clear" w:color="auto" w:fill="FFFFFF"/>
          <w:lang w:val="es-ES"/>
        </w:rPr>
      </w:pPr>
    </w:p>
    <w:p w:rsidR="0071527D" w:rsidRDefault="0071527D" w:rsidP="00E45690">
      <w:pPr>
        <w:jc w:val="both"/>
        <w:rPr>
          <w:rFonts w:ascii="Arial" w:hAnsi="Arial" w:cs="Arial"/>
          <w:szCs w:val="24"/>
        </w:rPr>
      </w:pPr>
      <w:r w:rsidRPr="006B2959">
        <w:rPr>
          <w:rFonts w:ascii="Arial" w:hAnsi="Arial" w:cs="Arial"/>
          <w:b/>
          <w:bCs/>
          <w:iCs/>
          <w:szCs w:val="24"/>
          <w:u w:val="single"/>
        </w:rPr>
        <w:t>SEGUNDO</w:t>
      </w:r>
      <w:r w:rsidRPr="001365C6">
        <w:rPr>
          <w:rFonts w:ascii="Arial" w:hAnsi="Arial" w:cs="Arial"/>
          <w:b/>
          <w:bCs/>
          <w:iCs/>
          <w:szCs w:val="24"/>
        </w:rPr>
        <w:t xml:space="preserve">: </w:t>
      </w:r>
      <w:r w:rsidRPr="00F37337">
        <w:rPr>
          <w:rFonts w:ascii="Arial" w:hAnsi="Arial" w:cs="Arial"/>
          <w:b/>
          <w:szCs w:val="24"/>
        </w:rPr>
        <w:t>CONFIRMAR</w:t>
      </w:r>
      <w:r>
        <w:rPr>
          <w:rFonts w:ascii="Arial" w:hAnsi="Arial" w:cs="Arial"/>
          <w:szCs w:val="24"/>
        </w:rPr>
        <w:t xml:space="preserve"> en lo demás la sentencia apelada y consultada. </w:t>
      </w:r>
    </w:p>
    <w:p w:rsidR="0071527D" w:rsidRDefault="0071527D" w:rsidP="00A80AF0">
      <w:pPr>
        <w:jc w:val="both"/>
        <w:rPr>
          <w:rFonts w:ascii="Arial" w:hAnsi="Arial" w:cs="Arial"/>
          <w:szCs w:val="24"/>
        </w:rPr>
      </w:pPr>
    </w:p>
    <w:p w:rsidR="0071527D" w:rsidRDefault="0071527D" w:rsidP="00E45690">
      <w:pPr>
        <w:jc w:val="both"/>
        <w:rPr>
          <w:rFonts w:ascii="Arial" w:hAnsi="Arial" w:cs="Arial"/>
          <w:szCs w:val="24"/>
        </w:rPr>
      </w:pPr>
      <w:r>
        <w:rPr>
          <w:rFonts w:ascii="Arial" w:hAnsi="Arial" w:cs="Arial"/>
          <w:b/>
          <w:bCs/>
          <w:iCs/>
          <w:szCs w:val="24"/>
          <w:u w:val="single"/>
        </w:rPr>
        <w:t>TERCERO</w:t>
      </w:r>
      <w:r w:rsidRPr="001365C6">
        <w:rPr>
          <w:rFonts w:ascii="Arial" w:hAnsi="Arial" w:cs="Arial"/>
          <w:b/>
          <w:bCs/>
          <w:iCs/>
          <w:szCs w:val="24"/>
        </w:rPr>
        <w:t xml:space="preserve">: </w:t>
      </w:r>
      <w:r w:rsidRPr="00F37337">
        <w:rPr>
          <w:rFonts w:ascii="Arial" w:hAnsi="Arial" w:cs="Arial"/>
          <w:szCs w:val="24"/>
        </w:rPr>
        <w:t>Sin costas en esta instancia.</w:t>
      </w:r>
    </w:p>
    <w:p w:rsidR="0071527D" w:rsidRDefault="0071527D" w:rsidP="00A80AF0">
      <w:pPr>
        <w:widowControl w:val="0"/>
        <w:autoSpaceDE w:val="0"/>
        <w:autoSpaceDN w:val="0"/>
        <w:adjustRightInd w:val="0"/>
        <w:jc w:val="both"/>
        <w:rPr>
          <w:rFonts w:ascii="Arial" w:hAnsi="Arial" w:cs="Arial"/>
          <w:b/>
          <w:bCs/>
          <w:iCs/>
          <w:szCs w:val="24"/>
        </w:rPr>
      </w:pPr>
    </w:p>
    <w:p w:rsidR="0071527D" w:rsidRPr="00D578CB" w:rsidRDefault="0071527D" w:rsidP="00E45690">
      <w:pPr>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71527D" w:rsidRPr="00D578CB" w:rsidRDefault="0071527D" w:rsidP="00E45690">
      <w:pPr>
        <w:pStyle w:val="Sinespaciado"/>
        <w:rPr>
          <w:rFonts w:ascii="Arial" w:hAnsi="Arial" w:cs="Arial"/>
          <w:sz w:val="24"/>
          <w:szCs w:val="24"/>
          <w:lang w:val="es-ES"/>
        </w:rPr>
      </w:pPr>
    </w:p>
    <w:p w:rsidR="0071527D" w:rsidRPr="00A47C8D" w:rsidRDefault="0071527D" w:rsidP="0071527D">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71527D" w:rsidRPr="00A47C8D" w:rsidRDefault="0071527D" w:rsidP="00E45690">
      <w:pPr>
        <w:widowControl w:val="0"/>
        <w:autoSpaceDE w:val="0"/>
        <w:autoSpaceDN w:val="0"/>
        <w:adjustRightInd w:val="0"/>
        <w:contextualSpacing/>
        <w:jc w:val="both"/>
        <w:rPr>
          <w:rFonts w:ascii="Arial" w:hAnsi="Arial" w:cs="Arial"/>
          <w:szCs w:val="24"/>
        </w:rPr>
      </w:pPr>
    </w:p>
    <w:p w:rsidR="0071527D" w:rsidRPr="00A47C8D" w:rsidRDefault="0071527D" w:rsidP="00E45690">
      <w:pPr>
        <w:widowControl w:val="0"/>
        <w:autoSpaceDE w:val="0"/>
        <w:autoSpaceDN w:val="0"/>
        <w:adjustRightInd w:val="0"/>
        <w:contextualSpacing/>
        <w:jc w:val="both"/>
        <w:rPr>
          <w:rFonts w:ascii="Arial" w:hAnsi="Arial" w:cs="Arial"/>
          <w:szCs w:val="24"/>
        </w:rPr>
      </w:pPr>
      <w:r w:rsidRPr="00A47C8D">
        <w:rPr>
          <w:rFonts w:ascii="Arial" w:hAnsi="Arial" w:cs="Arial"/>
          <w:szCs w:val="24"/>
        </w:rPr>
        <w:t>Quienes integran la Sala,</w:t>
      </w:r>
    </w:p>
    <w:p w:rsidR="0071527D" w:rsidRDefault="0071527D" w:rsidP="0071527D">
      <w:pPr>
        <w:pStyle w:val="Sinespaciado"/>
        <w:spacing w:line="276" w:lineRule="auto"/>
        <w:contextualSpacing/>
        <w:rPr>
          <w:rFonts w:ascii="Arial" w:hAnsi="Arial" w:cs="Arial"/>
          <w:sz w:val="24"/>
          <w:szCs w:val="24"/>
          <w:lang w:val="es-ES"/>
        </w:rPr>
      </w:pPr>
    </w:p>
    <w:p w:rsidR="00A80AF0" w:rsidRPr="00D578CB" w:rsidRDefault="00A80AF0" w:rsidP="0071527D">
      <w:pPr>
        <w:pStyle w:val="Sinespaciado"/>
        <w:spacing w:line="276" w:lineRule="auto"/>
        <w:contextualSpacing/>
        <w:rPr>
          <w:rFonts w:ascii="Arial" w:hAnsi="Arial" w:cs="Arial"/>
          <w:sz w:val="24"/>
          <w:szCs w:val="24"/>
          <w:lang w:val="es-ES"/>
        </w:rPr>
      </w:pPr>
    </w:p>
    <w:p w:rsidR="0071527D" w:rsidRPr="00D578CB" w:rsidRDefault="0071527D" w:rsidP="0071527D">
      <w:pPr>
        <w:pStyle w:val="Sinespaciado"/>
        <w:spacing w:line="276" w:lineRule="auto"/>
        <w:contextualSpacing/>
        <w:rPr>
          <w:rFonts w:ascii="Arial" w:hAnsi="Arial" w:cs="Arial"/>
          <w:sz w:val="24"/>
          <w:szCs w:val="24"/>
        </w:rPr>
      </w:pPr>
    </w:p>
    <w:p w:rsidR="0071527D" w:rsidRPr="00D578CB" w:rsidRDefault="0071527D" w:rsidP="0071527D">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71527D" w:rsidRPr="00D578CB" w:rsidRDefault="0071527D" w:rsidP="0071527D">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Magistrado Ponente</w:t>
      </w:r>
    </w:p>
    <w:p w:rsidR="0071527D" w:rsidRPr="0045273B" w:rsidRDefault="0071527D" w:rsidP="0071527D">
      <w:pPr>
        <w:pStyle w:val="Sinespaciado"/>
        <w:spacing w:line="276" w:lineRule="auto"/>
        <w:contextualSpacing/>
        <w:rPr>
          <w:rFonts w:ascii="Arial" w:hAnsi="Arial" w:cs="Arial"/>
          <w:sz w:val="23"/>
          <w:szCs w:val="23"/>
          <w:lang w:val="es-ES"/>
        </w:rPr>
      </w:pPr>
    </w:p>
    <w:p w:rsidR="0071527D" w:rsidRDefault="0071527D" w:rsidP="0071527D">
      <w:pPr>
        <w:spacing w:line="276" w:lineRule="auto"/>
        <w:contextualSpacing/>
        <w:jc w:val="both"/>
        <w:rPr>
          <w:rFonts w:ascii="Arial" w:hAnsi="Arial" w:cs="Arial"/>
          <w:b/>
          <w:bCs/>
          <w:iCs/>
          <w:sz w:val="23"/>
          <w:szCs w:val="23"/>
          <w:lang w:val="es-ES"/>
        </w:rPr>
      </w:pPr>
    </w:p>
    <w:p w:rsidR="0071527D" w:rsidRDefault="0071527D" w:rsidP="0071527D">
      <w:pPr>
        <w:spacing w:line="276" w:lineRule="auto"/>
        <w:jc w:val="both"/>
        <w:rPr>
          <w:rFonts w:ascii="Arial" w:hAnsi="Arial" w:cs="Arial"/>
          <w:b/>
          <w:bCs/>
          <w:iCs/>
          <w:sz w:val="23"/>
          <w:szCs w:val="23"/>
          <w:lang w:val="es-ES"/>
        </w:rPr>
      </w:pPr>
    </w:p>
    <w:p w:rsidR="0071527D" w:rsidRPr="0045273B" w:rsidRDefault="0071527D" w:rsidP="0071527D">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t xml:space="preserve"> </w:t>
      </w:r>
      <w:r>
        <w:rPr>
          <w:rFonts w:ascii="Arial" w:hAnsi="Arial" w:cs="Arial"/>
          <w:b/>
          <w:bCs/>
          <w:iCs/>
          <w:sz w:val="23"/>
          <w:szCs w:val="23"/>
          <w:lang w:val="es-ES"/>
        </w:rPr>
        <w:t>FRANCISCO JAVIER TAMAYO TABARES</w:t>
      </w:r>
      <w:r w:rsidRPr="0045273B">
        <w:rPr>
          <w:rFonts w:ascii="Arial" w:hAnsi="Arial" w:cs="Arial"/>
          <w:b/>
          <w:bCs/>
          <w:iCs/>
          <w:sz w:val="23"/>
          <w:szCs w:val="23"/>
          <w:lang w:val="es-ES"/>
        </w:rPr>
        <w:t xml:space="preserve">                </w:t>
      </w:r>
      <w:r>
        <w:rPr>
          <w:rFonts w:ascii="Arial" w:hAnsi="Arial" w:cs="Arial"/>
          <w:b/>
          <w:bCs/>
          <w:iCs/>
          <w:sz w:val="23"/>
          <w:szCs w:val="23"/>
          <w:lang w:val="es-ES"/>
        </w:rPr>
        <w:t xml:space="preserve">      </w:t>
      </w:r>
    </w:p>
    <w:p w:rsidR="003371E3" w:rsidRPr="0045273B" w:rsidRDefault="0071527D" w:rsidP="003371E3">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Pr="0045273B">
        <w:rPr>
          <w:rFonts w:ascii="Arial" w:hAnsi="Arial" w:cs="Arial"/>
          <w:sz w:val="23"/>
          <w:szCs w:val="23"/>
          <w:lang w:val="es-ES"/>
        </w:rPr>
        <w:t xml:space="preserve">                                                         </w:t>
      </w:r>
      <w:r>
        <w:rPr>
          <w:rFonts w:ascii="Arial" w:hAnsi="Arial" w:cs="Arial"/>
          <w:sz w:val="23"/>
          <w:szCs w:val="23"/>
          <w:lang w:val="es-ES"/>
        </w:rPr>
        <w:t>Magistrado</w:t>
      </w:r>
      <w:r w:rsidR="00FE73D1">
        <w:rPr>
          <w:rFonts w:ascii="Arial" w:hAnsi="Arial" w:cs="Arial"/>
          <w:sz w:val="23"/>
          <w:szCs w:val="23"/>
          <w:lang w:val="es-ES"/>
        </w:rPr>
        <w:tab/>
        <w:t xml:space="preserve">      </w:t>
      </w:r>
      <w:r w:rsidR="003371E3" w:rsidRPr="0045273B">
        <w:rPr>
          <w:rFonts w:ascii="Arial" w:hAnsi="Arial" w:cs="Arial"/>
          <w:sz w:val="23"/>
          <w:szCs w:val="23"/>
          <w:lang w:val="es-ES"/>
        </w:rPr>
        <w:t xml:space="preserve"> </w:t>
      </w:r>
      <w:r w:rsidR="003371E3" w:rsidRPr="0045273B">
        <w:rPr>
          <w:rFonts w:ascii="Arial" w:hAnsi="Arial" w:cs="Arial"/>
          <w:bCs/>
          <w:iCs/>
          <w:sz w:val="23"/>
          <w:szCs w:val="23"/>
          <w:lang w:val="es-ES"/>
        </w:rPr>
        <w:t xml:space="preserve">  </w:t>
      </w:r>
      <w:r w:rsidR="003371E3" w:rsidRPr="0045273B">
        <w:rPr>
          <w:rFonts w:ascii="Arial" w:hAnsi="Arial" w:cs="Arial"/>
          <w:bCs/>
          <w:iCs/>
          <w:sz w:val="23"/>
          <w:szCs w:val="23"/>
          <w:lang w:val="es-ES"/>
        </w:rPr>
        <w:tab/>
      </w:r>
      <w:r w:rsidR="003371E3" w:rsidRPr="0045273B">
        <w:rPr>
          <w:rFonts w:ascii="Arial" w:hAnsi="Arial" w:cs="Arial"/>
          <w:bCs/>
          <w:iCs/>
          <w:sz w:val="23"/>
          <w:szCs w:val="23"/>
          <w:lang w:val="es-ES"/>
        </w:rPr>
        <w:tab/>
      </w:r>
      <w:r w:rsidR="003371E3" w:rsidRPr="0045273B">
        <w:rPr>
          <w:rFonts w:ascii="Arial" w:hAnsi="Arial" w:cs="Arial"/>
          <w:bCs/>
          <w:iCs/>
          <w:sz w:val="23"/>
          <w:szCs w:val="23"/>
          <w:lang w:val="es-ES"/>
        </w:rPr>
        <w:tab/>
      </w:r>
      <w:r w:rsidR="003371E3" w:rsidRPr="0045273B">
        <w:rPr>
          <w:rFonts w:ascii="Arial" w:hAnsi="Arial" w:cs="Arial"/>
          <w:bCs/>
          <w:iCs/>
          <w:sz w:val="23"/>
          <w:szCs w:val="23"/>
          <w:lang w:val="es-ES"/>
        </w:rPr>
        <w:tab/>
      </w:r>
      <w:r w:rsidR="003371E3" w:rsidRPr="0045273B">
        <w:rPr>
          <w:rFonts w:ascii="Arial" w:hAnsi="Arial" w:cs="Arial"/>
          <w:bCs/>
          <w:iCs/>
          <w:sz w:val="23"/>
          <w:szCs w:val="23"/>
          <w:lang w:val="es-ES"/>
        </w:rPr>
        <w:tab/>
      </w:r>
      <w:r w:rsidR="003371E3" w:rsidRPr="0045273B">
        <w:rPr>
          <w:rFonts w:ascii="Arial" w:hAnsi="Arial" w:cs="Arial"/>
          <w:bCs/>
          <w:iCs/>
          <w:sz w:val="23"/>
          <w:szCs w:val="23"/>
          <w:lang w:val="es-ES"/>
        </w:rPr>
        <w:tab/>
      </w:r>
      <w:r w:rsidR="003371E3" w:rsidRPr="0045273B">
        <w:rPr>
          <w:rFonts w:ascii="Arial" w:hAnsi="Arial" w:cs="Arial"/>
          <w:bCs/>
          <w:iCs/>
          <w:sz w:val="23"/>
          <w:szCs w:val="23"/>
          <w:lang w:val="es-ES"/>
        </w:rPr>
        <w:tab/>
      </w:r>
      <w:r w:rsidR="003371E3" w:rsidRPr="0045273B">
        <w:rPr>
          <w:rFonts w:ascii="Arial" w:hAnsi="Arial" w:cs="Arial"/>
          <w:bCs/>
          <w:iCs/>
          <w:sz w:val="23"/>
          <w:szCs w:val="23"/>
          <w:lang w:val="es-ES"/>
        </w:rPr>
        <w:tab/>
        <w:t xml:space="preserve">      </w:t>
      </w:r>
      <w:r w:rsidR="003371E3">
        <w:rPr>
          <w:rFonts w:ascii="Arial" w:hAnsi="Arial" w:cs="Arial"/>
          <w:bCs/>
          <w:iCs/>
          <w:sz w:val="23"/>
          <w:szCs w:val="23"/>
          <w:lang w:val="es-ES"/>
        </w:rPr>
        <w:t xml:space="preserve">    </w:t>
      </w:r>
    </w:p>
    <w:sectPr w:rsidR="003371E3" w:rsidRPr="0045273B" w:rsidSect="003730DB">
      <w:headerReference w:type="default" r:id="rId9"/>
      <w:footerReference w:type="even" r:id="rId10"/>
      <w:footerReference w:type="default" r:id="rId11"/>
      <w:pgSz w:w="12242" w:h="18722"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309" w:rsidRDefault="00EE3309" w:rsidP="00226D5F">
      <w:r>
        <w:separator/>
      </w:r>
    </w:p>
  </w:endnote>
  <w:endnote w:type="continuationSeparator" w:id="0">
    <w:p w:rsidR="00EE3309" w:rsidRDefault="00EE3309"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C9" w:rsidRDefault="008260C9" w:rsidP="008260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260C9" w:rsidRDefault="008260C9" w:rsidP="008260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C9" w:rsidRDefault="008260C9" w:rsidP="008260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D18DE">
      <w:rPr>
        <w:rStyle w:val="Nmerodepgina"/>
        <w:noProof/>
      </w:rPr>
      <w:t>7</w:t>
    </w:r>
    <w:r>
      <w:rPr>
        <w:rStyle w:val="Nmerodepgina"/>
      </w:rPr>
      <w:fldChar w:fldCharType="end"/>
    </w:r>
  </w:p>
  <w:p w:rsidR="008260C9" w:rsidRDefault="008260C9" w:rsidP="008260C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309" w:rsidRDefault="00EE3309" w:rsidP="00226D5F">
      <w:r>
        <w:separator/>
      </w:r>
    </w:p>
  </w:footnote>
  <w:footnote w:type="continuationSeparator" w:id="0">
    <w:p w:rsidR="00EE3309" w:rsidRDefault="00EE3309"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C9" w:rsidRPr="001B0E6E" w:rsidRDefault="008260C9" w:rsidP="00355FBC">
    <w:pPr>
      <w:pStyle w:val="Encabezado"/>
      <w:jc w:val="center"/>
      <w:rPr>
        <w:rFonts w:ascii="Arial" w:hAnsi="Arial" w:cs="Arial"/>
        <w:sz w:val="16"/>
        <w:szCs w:val="16"/>
      </w:rPr>
    </w:pPr>
    <w:r w:rsidRPr="001B0E6E">
      <w:rPr>
        <w:rFonts w:ascii="Arial" w:hAnsi="Arial" w:cs="Arial"/>
        <w:sz w:val="16"/>
        <w:szCs w:val="16"/>
      </w:rPr>
      <w:t>Proceso Ordinario Laboral</w:t>
    </w:r>
  </w:p>
  <w:p w:rsidR="008260C9" w:rsidRDefault="008260C9" w:rsidP="00355FBC">
    <w:pPr>
      <w:pStyle w:val="Encabezado"/>
      <w:jc w:val="center"/>
      <w:rPr>
        <w:rFonts w:ascii="Arial" w:hAnsi="Arial" w:cs="Arial"/>
        <w:sz w:val="16"/>
        <w:szCs w:val="16"/>
      </w:rPr>
    </w:pPr>
    <w:r w:rsidRPr="001B0E6E">
      <w:rPr>
        <w:rFonts w:ascii="Arial" w:hAnsi="Arial" w:cs="Arial"/>
        <w:sz w:val="16"/>
        <w:szCs w:val="16"/>
      </w:rPr>
      <w:t>Radicado: 66001-31-05-00</w:t>
    </w:r>
    <w:r w:rsidR="007A3D76">
      <w:rPr>
        <w:rFonts w:ascii="Arial" w:hAnsi="Arial" w:cs="Arial"/>
        <w:sz w:val="16"/>
        <w:szCs w:val="16"/>
      </w:rPr>
      <w:t>3</w:t>
    </w:r>
    <w:r>
      <w:rPr>
        <w:rFonts w:ascii="Arial" w:hAnsi="Arial" w:cs="Arial"/>
        <w:sz w:val="16"/>
        <w:szCs w:val="16"/>
      </w:rPr>
      <w:t>-201</w:t>
    </w:r>
    <w:r w:rsidR="007A3D76">
      <w:rPr>
        <w:rFonts w:ascii="Arial" w:hAnsi="Arial" w:cs="Arial"/>
        <w:sz w:val="16"/>
        <w:szCs w:val="16"/>
      </w:rPr>
      <w:t>7</w:t>
    </w:r>
    <w:r>
      <w:rPr>
        <w:rFonts w:ascii="Arial" w:hAnsi="Arial" w:cs="Arial"/>
        <w:sz w:val="16"/>
        <w:szCs w:val="16"/>
      </w:rPr>
      <w:t>-00</w:t>
    </w:r>
    <w:r w:rsidR="007A3D76">
      <w:rPr>
        <w:rFonts w:ascii="Arial" w:hAnsi="Arial" w:cs="Arial"/>
        <w:sz w:val="16"/>
        <w:szCs w:val="16"/>
      </w:rPr>
      <w:t>245</w:t>
    </w:r>
    <w:r>
      <w:rPr>
        <w:rFonts w:ascii="Arial" w:hAnsi="Arial" w:cs="Arial"/>
        <w:sz w:val="16"/>
        <w:szCs w:val="16"/>
      </w:rPr>
      <w:t>-01</w:t>
    </w:r>
  </w:p>
  <w:p w:rsidR="008260C9" w:rsidRPr="001B0E6E" w:rsidRDefault="007A3D76" w:rsidP="00355FBC">
    <w:pPr>
      <w:pStyle w:val="Encabezado"/>
      <w:jc w:val="center"/>
      <w:rPr>
        <w:rFonts w:ascii="Arial" w:hAnsi="Arial" w:cs="Arial"/>
        <w:sz w:val="16"/>
        <w:szCs w:val="16"/>
      </w:rPr>
    </w:pPr>
    <w:r>
      <w:rPr>
        <w:rFonts w:ascii="Arial" w:hAnsi="Arial" w:cs="Arial"/>
        <w:sz w:val="16"/>
        <w:szCs w:val="16"/>
      </w:rPr>
      <w:t>Luis Carlos Osorio Osorio</w:t>
    </w:r>
    <w:r w:rsidR="00C03688">
      <w:rPr>
        <w:rFonts w:ascii="Arial" w:hAnsi="Arial" w:cs="Arial"/>
        <w:sz w:val="16"/>
        <w:szCs w:val="16"/>
      </w:rPr>
      <w:t xml:space="preserve"> </w:t>
    </w:r>
    <w:r w:rsidR="008260C9" w:rsidRPr="001B0E6E">
      <w:rPr>
        <w:rFonts w:ascii="Arial" w:hAnsi="Arial" w:cs="Arial"/>
        <w:sz w:val="16"/>
        <w:szCs w:val="16"/>
      </w:rPr>
      <w:t>vs Colpensiones</w:t>
    </w:r>
    <w:r w:rsidR="008260C9">
      <w:rPr>
        <w:rFonts w:ascii="Arial" w:hAnsi="Arial" w:cs="Arial"/>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25001D52"/>
    <w:multiLevelType w:val="hybridMultilevel"/>
    <w:tmpl w:val="E2CADE20"/>
    <w:lvl w:ilvl="0" w:tplc="DC5C6AF0">
      <w:start w:val="4"/>
      <w:numFmt w:val="decimal"/>
      <w:lvlText w:val="%1."/>
      <w:lvlJc w:val="left"/>
      <w:pPr>
        <w:ind w:left="720" w:hanging="360"/>
      </w:pPr>
      <w:rPr>
        <w:rFonts w:hint="default"/>
        <w:b w:val="0"/>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6125623"/>
    <w:multiLevelType w:val="hybridMultilevel"/>
    <w:tmpl w:val="F31AF526"/>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A376D25"/>
    <w:multiLevelType w:val="hybridMultilevel"/>
    <w:tmpl w:val="D1683372"/>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78C76ED"/>
    <w:multiLevelType w:val="hybridMultilevel"/>
    <w:tmpl w:val="BEA66E38"/>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0"/>
  </w:num>
  <w:num w:numId="5">
    <w:abstractNumId w:val="0"/>
  </w:num>
  <w:num w:numId="6">
    <w:abstractNumId w:val="8"/>
  </w:num>
  <w:num w:numId="7">
    <w:abstractNumId w:val="9"/>
  </w:num>
  <w:num w:numId="8">
    <w:abstractNumId w:val="1"/>
  </w:num>
  <w:num w:numId="9">
    <w:abstractNumId w:val="6"/>
  </w:num>
  <w:num w:numId="10">
    <w:abstractNumId w:val="1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5D7F"/>
    <w:rsid w:val="00006874"/>
    <w:rsid w:val="00007B72"/>
    <w:rsid w:val="000119A4"/>
    <w:rsid w:val="00026E6D"/>
    <w:rsid w:val="00040E9A"/>
    <w:rsid w:val="000429E7"/>
    <w:rsid w:val="000452F4"/>
    <w:rsid w:val="000537EA"/>
    <w:rsid w:val="00056404"/>
    <w:rsid w:val="00057FAE"/>
    <w:rsid w:val="00065792"/>
    <w:rsid w:val="000709EE"/>
    <w:rsid w:val="00084002"/>
    <w:rsid w:val="00090FD9"/>
    <w:rsid w:val="000A397D"/>
    <w:rsid w:val="000A7327"/>
    <w:rsid w:val="000B4F3C"/>
    <w:rsid w:val="000B6BB1"/>
    <w:rsid w:val="000C08B1"/>
    <w:rsid w:val="000C0A51"/>
    <w:rsid w:val="000C581D"/>
    <w:rsid w:val="000D0444"/>
    <w:rsid w:val="000D6873"/>
    <w:rsid w:val="000D6AE3"/>
    <w:rsid w:val="000E0BF8"/>
    <w:rsid w:val="000E70EB"/>
    <w:rsid w:val="000E7F42"/>
    <w:rsid w:val="000F08C1"/>
    <w:rsid w:val="000F1880"/>
    <w:rsid w:val="000F38F8"/>
    <w:rsid w:val="000F5775"/>
    <w:rsid w:val="000F6FF9"/>
    <w:rsid w:val="00101DEB"/>
    <w:rsid w:val="00106A7E"/>
    <w:rsid w:val="00117283"/>
    <w:rsid w:val="00121F87"/>
    <w:rsid w:val="00122A57"/>
    <w:rsid w:val="00123D49"/>
    <w:rsid w:val="00127390"/>
    <w:rsid w:val="001320DB"/>
    <w:rsid w:val="00132136"/>
    <w:rsid w:val="00133E70"/>
    <w:rsid w:val="00134C86"/>
    <w:rsid w:val="001365C6"/>
    <w:rsid w:val="00146784"/>
    <w:rsid w:val="00146B1E"/>
    <w:rsid w:val="0015718B"/>
    <w:rsid w:val="00164E8B"/>
    <w:rsid w:val="001667FB"/>
    <w:rsid w:val="00167549"/>
    <w:rsid w:val="00171C56"/>
    <w:rsid w:val="001726C7"/>
    <w:rsid w:val="00172834"/>
    <w:rsid w:val="00183477"/>
    <w:rsid w:val="001901EC"/>
    <w:rsid w:val="001926F2"/>
    <w:rsid w:val="001929DC"/>
    <w:rsid w:val="0019411B"/>
    <w:rsid w:val="001962B7"/>
    <w:rsid w:val="00196815"/>
    <w:rsid w:val="001A2492"/>
    <w:rsid w:val="001A2E17"/>
    <w:rsid w:val="001A4D21"/>
    <w:rsid w:val="001B03FA"/>
    <w:rsid w:val="001B71E3"/>
    <w:rsid w:val="001C46FA"/>
    <w:rsid w:val="001C4D7F"/>
    <w:rsid w:val="001C7271"/>
    <w:rsid w:val="001D1BC0"/>
    <w:rsid w:val="001D4EB8"/>
    <w:rsid w:val="001D669C"/>
    <w:rsid w:val="001E0313"/>
    <w:rsid w:val="001E3462"/>
    <w:rsid w:val="001E3DB0"/>
    <w:rsid w:val="001F4718"/>
    <w:rsid w:val="002029C9"/>
    <w:rsid w:val="00202BEA"/>
    <w:rsid w:val="00216DFF"/>
    <w:rsid w:val="00217431"/>
    <w:rsid w:val="00222B11"/>
    <w:rsid w:val="002233EC"/>
    <w:rsid w:val="00226D5F"/>
    <w:rsid w:val="002302B8"/>
    <w:rsid w:val="0023095E"/>
    <w:rsid w:val="00230AFD"/>
    <w:rsid w:val="00231C21"/>
    <w:rsid w:val="002320EB"/>
    <w:rsid w:val="00241347"/>
    <w:rsid w:val="00242152"/>
    <w:rsid w:val="00244804"/>
    <w:rsid w:val="0024524B"/>
    <w:rsid w:val="00247BBE"/>
    <w:rsid w:val="00251CC1"/>
    <w:rsid w:val="00265520"/>
    <w:rsid w:val="00272C8B"/>
    <w:rsid w:val="00273805"/>
    <w:rsid w:val="00286873"/>
    <w:rsid w:val="00287CC2"/>
    <w:rsid w:val="00290C0B"/>
    <w:rsid w:val="00293CA8"/>
    <w:rsid w:val="002A02BA"/>
    <w:rsid w:val="002A1785"/>
    <w:rsid w:val="002A554E"/>
    <w:rsid w:val="002A5948"/>
    <w:rsid w:val="002B3144"/>
    <w:rsid w:val="002B414F"/>
    <w:rsid w:val="002B556B"/>
    <w:rsid w:val="002B6D13"/>
    <w:rsid w:val="002C15F7"/>
    <w:rsid w:val="002C2A22"/>
    <w:rsid w:val="002C313D"/>
    <w:rsid w:val="002D6807"/>
    <w:rsid w:val="002E09C2"/>
    <w:rsid w:val="002E36F9"/>
    <w:rsid w:val="002E4F47"/>
    <w:rsid w:val="002F07BA"/>
    <w:rsid w:val="002F4207"/>
    <w:rsid w:val="0030453F"/>
    <w:rsid w:val="003048D2"/>
    <w:rsid w:val="00311C9C"/>
    <w:rsid w:val="0031467E"/>
    <w:rsid w:val="00316580"/>
    <w:rsid w:val="00324AD2"/>
    <w:rsid w:val="00325F73"/>
    <w:rsid w:val="00326F8A"/>
    <w:rsid w:val="00336C7F"/>
    <w:rsid w:val="003371E3"/>
    <w:rsid w:val="003440CA"/>
    <w:rsid w:val="003463CD"/>
    <w:rsid w:val="003465C4"/>
    <w:rsid w:val="00347C69"/>
    <w:rsid w:val="00355FBC"/>
    <w:rsid w:val="003578D3"/>
    <w:rsid w:val="00357D26"/>
    <w:rsid w:val="0036075A"/>
    <w:rsid w:val="0036349A"/>
    <w:rsid w:val="00363924"/>
    <w:rsid w:val="003643A6"/>
    <w:rsid w:val="003730DB"/>
    <w:rsid w:val="00382914"/>
    <w:rsid w:val="00382C70"/>
    <w:rsid w:val="00390620"/>
    <w:rsid w:val="00390B71"/>
    <w:rsid w:val="003922FA"/>
    <w:rsid w:val="003932F1"/>
    <w:rsid w:val="003B15DA"/>
    <w:rsid w:val="003B320D"/>
    <w:rsid w:val="003B4EA7"/>
    <w:rsid w:val="003B5B81"/>
    <w:rsid w:val="003C1D2E"/>
    <w:rsid w:val="003C2DCF"/>
    <w:rsid w:val="003D0DFC"/>
    <w:rsid w:val="003D0F2F"/>
    <w:rsid w:val="003D6CB5"/>
    <w:rsid w:val="003E2354"/>
    <w:rsid w:val="003F228F"/>
    <w:rsid w:val="003F2C50"/>
    <w:rsid w:val="003F39CE"/>
    <w:rsid w:val="003F4162"/>
    <w:rsid w:val="003F4E7E"/>
    <w:rsid w:val="003F62D0"/>
    <w:rsid w:val="004136EB"/>
    <w:rsid w:val="00416A8D"/>
    <w:rsid w:val="00427FE1"/>
    <w:rsid w:val="004348AB"/>
    <w:rsid w:val="00434DF8"/>
    <w:rsid w:val="00435084"/>
    <w:rsid w:val="004453BD"/>
    <w:rsid w:val="0044769F"/>
    <w:rsid w:val="00450598"/>
    <w:rsid w:val="00450903"/>
    <w:rsid w:val="004519EB"/>
    <w:rsid w:val="0045273B"/>
    <w:rsid w:val="00453DC3"/>
    <w:rsid w:val="00470873"/>
    <w:rsid w:val="004729BA"/>
    <w:rsid w:val="00472AA3"/>
    <w:rsid w:val="00474E2F"/>
    <w:rsid w:val="00480C56"/>
    <w:rsid w:val="004A0EB9"/>
    <w:rsid w:val="004A2468"/>
    <w:rsid w:val="004A7157"/>
    <w:rsid w:val="004A7AB4"/>
    <w:rsid w:val="004B1C89"/>
    <w:rsid w:val="004B2C4C"/>
    <w:rsid w:val="004C019B"/>
    <w:rsid w:val="004C5B27"/>
    <w:rsid w:val="004C681C"/>
    <w:rsid w:val="004D018B"/>
    <w:rsid w:val="004D01C5"/>
    <w:rsid w:val="004E4CC6"/>
    <w:rsid w:val="004F6766"/>
    <w:rsid w:val="004F724D"/>
    <w:rsid w:val="00501034"/>
    <w:rsid w:val="00501121"/>
    <w:rsid w:val="00502691"/>
    <w:rsid w:val="00505103"/>
    <w:rsid w:val="0051055C"/>
    <w:rsid w:val="00515BDC"/>
    <w:rsid w:val="005254D7"/>
    <w:rsid w:val="00525565"/>
    <w:rsid w:val="005319C5"/>
    <w:rsid w:val="00533F10"/>
    <w:rsid w:val="0053562A"/>
    <w:rsid w:val="00552CE3"/>
    <w:rsid w:val="005541CC"/>
    <w:rsid w:val="0055465D"/>
    <w:rsid w:val="00556BC1"/>
    <w:rsid w:val="0056183E"/>
    <w:rsid w:val="00563496"/>
    <w:rsid w:val="00565E83"/>
    <w:rsid w:val="00567B33"/>
    <w:rsid w:val="00567C97"/>
    <w:rsid w:val="00572BE9"/>
    <w:rsid w:val="00577FBF"/>
    <w:rsid w:val="00586CB3"/>
    <w:rsid w:val="005878E1"/>
    <w:rsid w:val="00591F75"/>
    <w:rsid w:val="00591FDE"/>
    <w:rsid w:val="00594723"/>
    <w:rsid w:val="005950F4"/>
    <w:rsid w:val="005A026A"/>
    <w:rsid w:val="005B0292"/>
    <w:rsid w:val="005B1FAB"/>
    <w:rsid w:val="005B4113"/>
    <w:rsid w:val="005B7D0B"/>
    <w:rsid w:val="005C3850"/>
    <w:rsid w:val="005C3E71"/>
    <w:rsid w:val="005D1C5A"/>
    <w:rsid w:val="005D5800"/>
    <w:rsid w:val="005D7829"/>
    <w:rsid w:val="005D7A47"/>
    <w:rsid w:val="005E0ED1"/>
    <w:rsid w:val="005E4A97"/>
    <w:rsid w:val="005E51A0"/>
    <w:rsid w:val="005E7DA5"/>
    <w:rsid w:val="005F1504"/>
    <w:rsid w:val="005F4872"/>
    <w:rsid w:val="005F4EE2"/>
    <w:rsid w:val="005F5E82"/>
    <w:rsid w:val="00603BA5"/>
    <w:rsid w:val="00610CE2"/>
    <w:rsid w:val="006135E9"/>
    <w:rsid w:val="0061484D"/>
    <w:rsid w:val="00615E23"/>
    <w:rsid w:val="00616F01"/>
    <w:rsid w:val="00617D5D"/>
    <w:rsid w:val="0062213D"/>
    <w:rsid w:val="006228C7"/>
    <w:rsid w:val="00622B0F"/>
    <w:rsid w:val="006261F7"/>
    <w:rsid w:val="0063108D"/>
    <w:rsid w:val="00637118"/>
    <w:rsid w:val="0064158C"/>
    <w:rsid w:val="006424B0"/>
    <w:rsid w:val="00643D10"/>
    <w:rsid w:val="00651658"/>
    <w:rsid w:val="006516CA"/>
    <w:rsid w:val="00654311"/>
    <w:rsid w:val="00656568"/>
    <w:rsid w:val="00656587"/>
    <w:rsid w:val="00662013"/>
    <w:rsid w:val="00662287"/>
    <w:rsid w:val="00663488"/>
    <w:rsid w:val="0066529E"/>
    <w:rsid w:val="006720B3"/>
    <w:rsid w:val="00675E25"/>
    <w:rsid w:val="00682BA8"/>
    <w:rsid w:val="00684B25"/>
    <w:rsid w:val="00690F87"/>
    <w:rsid w:val="006A0D48"/>
    <w:rsid w:val="006A3D88"/>
    <w:rsid w:val="006A4FD9"/>
    <w:rsid w:val="006B2959"/>
    <w:rsid w:val="006B79EE"/>
    <w:rsid w:val="006C0983"/>
    <w:rsid w:val="006C1C3B"/>
    <w:rsid w:val="006C2385"/>
    <w:rsid w:val="006C48AA"/>
    <w:rsid w:val="006D07D3"/>
    <w:rsid w:val="006D0816"/>
    <w:rsid w:val="006D4576"/>
    <w:rsid w:val="006D46EB"/>
    <w:rsid w:val="006E11A2"/>
    <w:rsid w:val="006E1F37"/>
    <w:rsid w:val="006E2F01"/>
    <w:rsid w:val="006E3949"/>
    <w:rsid w:val="006E6292"/>
    <w:rsid w:val="006F2FF3"/>
    <w:rsid w:val="006F3D12"/>
    <w:rsid w:val="006F68BC"/>
    <w:rsid w:val="006F6DC2"/>
    <w:rsid w:val="007038B1"/>
    <w:rsid w:val="0070724D"/>
    <w:rsid w:val="00712CFC"/>
    <w:rsid w:val="00713558"/>
    <w:rsid w:val="0071527D"/>
    <w:rsid w:val="00716474"/>
    <w:rsid w:val="00720BE8"/>
    <w:rsid w:val="007220D1"/>
    <w:rsid w:val="00723F65"/>
    <w:rsid w:val="007257B2"/>
    <w:rsid w:val="007258A6"/>
    <w:rsid w:val="007266F7"/>
    <w:rsid w:val="00726CC1"/>
    <w:rsid w:val="007308D1"/>
    <w:rsid w:val="007364DD"/>
    <w:rsid w:val="00745389"/>
    <w:rsid w:val="007465BA"/>
    <w:rsid w:val="0074785C"/>
    <w:rsid w:val="00750744"/>
    <w:rsid w:val="007510BB"/>
    <w:rsid w:val="007632AA"/>
    <w:rsid w:val="00764C9B"/>
    <w:rsid w:val="00776EC7"/>
    <w:rsid w:val="00777D9C"/>
    <w:rsid w:val="007809CE"/>
    <w:rsid w:val="0078235F"/>
    <w:rsid w:val="007824A7"/>
    <w:rsid w:val="00784E91"/>
    <w:rsid w:val="007903F5"/>
    <w:rsid w:val="00795237"/>
    <w:rsid w:val="007A13DF"/>
    <w:rsid w:val="007A2D40"/>
    <w:rsid w:val="007A2F5F"/>
    <w:rsid w:val="007A3D76"/>
    <w:rsid w:val="007A73A3"/>
    <w:rsid w:val="007B1977"/>
    <w:rsid w:val="007B2F6C"/>
    <w:rsid w:val="007B5499"/>
    <w:rsid w:val="007B6F39"/>
    <w:rsid w:val="007C0958"/>
    <w:rsid w:val="007C5A02"/>
    <w:rsid w:val="007D18DE"/>
    <w:rsid w:val="007D40B8"/>
    <w:rsid w:val="007E0BAF"/>
    <w:rsid w:val="007E3F4A"/>
    <w:rsid w:val="007E5F18"/>
    <w:rsid w:val="007F111B"/>
    <w:rsid w:val="007F176A"/>
    <w:rsid w:val="007F1F65"/>
    <w:rsid w:val="007F7476"/>
    <w:rsid w:val="007F7CE7"/>
    <w:rsid w:val="008031E8"/>
    <w:rsid w:val="0080364F"/>
    <w:rsid w:val="0080681F"/>
    <w:rsid w:val="00810397"/>
    <w:rsid w:val="0082528F"/>
    <w:rsid w:val="0082591D"/>
    <w:rsid w:val="008260C9"/>
    <w:rsid w:val="008261E9"/>
    <w:rsid w:val="0083061B"/>
    <w:rsid w:val="0083155E"/>
    <w:rsid w:val="00832ECD"/>
    <w:rsid w:val="00834E7B"/>
    <w:rsid w:val="00842F01"/>
    <w:rsid w:val="00845A8E"/>
    <w:rsid w:val="008460CC"/>
    <w:rsid w:val="008472E5"/>
    <w:rsid w:val="00860C17"/>
    <w:rsid w:val="00862EBC"/>
    <w:rsid w:val="008751D8"/>
    <w:rsid w:val="008778BA"/>
    <w:rsid w:val="00881830"/>
    <w:rsid w:val="008865CE"/>
    <w:rsid w:val="008914D9"/>
    <w:rsid w:val="00891545"/>
    <w:rsid w:val="00892C62"/>
    <w:rsid w:val="00895036"/>
    <w:rsid w:val="008A04F6"/>
    <w:rsid w:val="008A316B"/>
    <w:rsid w:val="008B00EF"/>
    <w:rsid w:val="008B2194"/>
    <w:rsid w:val="008B4039"/>
    <w:rsid w:val="008B48B8"/>
    <w:rsid w:val="008C57CD"/>
    <w:rsid w:val="008C7B99"/>
    <w:rsid w:val="008D0040"/>
    <w:rsid w:val="008D27EF"/>
    <w:rsid w:val="008D7B4F"/>
    <w:rsid w:val="008E039A"/>
    <w:rsid w:val="008E0EF1"/>
    <w:rsid w:val="008E2244"/>
    <w:rsid w:val="008E4150"/>
    <w:rsid w:val="008E6DA3"/>
    <w:rsid w:val="008F003B"/>
    <w:rsid w:val="008F2258"/>
    <w:rsid w:val="008F31EB"/>
    <w:rsid w:val="009000D4"/>
    <w:rsid w:val="009018F8"/>
    <w:rsid w:val="00902592"/>
    <w:rsid w:val="009071F5"/>
    <w:rsid w:val="00907A5F"/>
    <w:rsid w:val="00910042"/>
    <w:rsid w:val="00911B29"/>
    <w:rsid w:val="009137A5"/>
    <w:rsid w:val="00915EE3"/>
    <w:rsid w:val="009200D8"/>
    <w:rsid w:val="00924585"/>
    <w:rsid w:val="00936813"/>
    <w:rsid w:val="00942E96"/>
    <w:rsid w:val="00943F86"/>
    <w:rsid w:val="00950F56"/>
    <w:rsid w:val="009518D8"/>
    <w:rsid w:val="00955499"/>
    <w:rsid w:val="009660D4"/>
    <w:rsid w:val="0096635A"/>
    <w:rsid w:val="00966F23"/>
    <w:rsid w:val="009740CF"/>
    <w:rsid w:val="00975BE8"/>
    <w:rsid w:val="00975DEE"/>
    <w:rsid w:val="00976598"/>
    <w:rsid w:val="00981DA7"/>
    <w:rsid w:val="009827E2"/>
    <w:rsid w:val="009849BE"/>
    <w:rsid w:val="00984DDE"/>
    <w:rsid w:val="00991805"/>
    <w:rsid w:val="00991D5B"/>
    <w:rsid w:val="00992BDD"/>
    <w:rsid w:val="00995393"/>
    <w:rsid w:val="009A0660"/>
    <w:rsid w:val="009A3CA0"/>
    <w:rsid w:val="009C03C2"/>
    <w:rsid w:val="009C3579"/>
    <w:rsid w:val="009C6681"/>
    <w:rsid w:val="009C77EB"/>
    <w:rsid w:val="009D05B8"/>
    <w:rsid w:val="009D1438"/>
    <w:rsid w:val="009D5BB7"/>
    <w:rsid w:val="009D64B0"/>
    <w:rsid w:val="009D6F42"/>
    <w:rsid w:val="009D7443"/>
    <w:rsid w:val="009E396A"/>
    <w:rsid w:val="009E5A8E"/>
    <w:rsid w:val="009F0B85"/>
    <w:rsid w:val="009F0E24"/>
    <w:rsid w:val="009F1835"/>
    <w:rsid w:val="00A100EF"/>
    <w:rsid w:val="00A227F4"/>
    <w:rsid w:val="00A23CFA"/>
    <w:rsid w:val="00A25A2E"/>
    <w:rsid w:val="00A26C03"/>
    <w:rsid w:val="00A27137"/>
    <w:rsid w:val="00A30D33"/>
    <w:rsid w:val="00A32B05"/>
    <w:rsid w:val="00A363B9"/>
    <w:rsid w:val="00A36479"/>
    <w:rsid w:val="00A36956"/>
    <w:rsid w:val="00A41823"/>
    <w:rsid w:val="00A41A66"/>
    <w:rsid w:val="00A42244"/>
    <w:rsid w:val="00A5024C"/>
    <w:rsid w:val="00A5463B"/>
    <w:rsid w:val="00A57E6A"/>
    <w:rsid w:val="00A6190F"/>
    <w:rsid w:val="00A642D6"/>
    <w:rsid w:val="00A7189C"/>
    <w:rsid w:val="00A7488C"/>
    <w:rsid w:val="00A75252"/>
    <w:rsid w:val="00A80AF0"/>
    <w:rsid w:val="00A928D2"/>
    <w:rsid w:val="00A93DCA"/>
    <w:rsid w:val="00A957FB"/>
    <w:rsid w:val="00AA0B01"/>
    <w:rsid w:val="00AA2F30"/>
    <w:rsid w:val="00AB2427"/>
    <w:rsid w:val="00AB5128"/>
    <w:rsid w:val="00AB7FA5"/>
    <w:rsid w:val="00AC09A6"/>
    <w:rsid w:val="00AC1793"/>
    <w:rsid w:val="00AC36EA"/>
    <w:rsid w:val="00AC486E"/>
    <w:rsid w:val="00AD47A2"/>
    <w:rsid w:val="00AD7EF8"/>
    <w:rsid w:val="00AE118E"/>
    <w:rsid w:val="00AE39F4"/>
    <w:rsid w:val="00AE62E4"/>
    <w:rsid w:val="00AF0935"/>
    <w:rsid w:val="00AF5C75"/>
    <w:rsid w:val="00AF6BA7"/>
    <w:rsid w:val="00AF6E3F"/>
    <w:rsid w:val="00B000FC"/>
    <w:rsid w:val="00B04151"/>
    <w:rsid w:val="00B0466B"/>
    <w:rsid w:val="00B04949"/>
    <w:rsid w:val="00B06053"/>
    <w:rsid w:val="00B06343"/>
    <w:rsid w:val="00B06BB3"/>
    <w:rsid w:val="00B12BDA"/>
    <w:rsid w:val="00B162A7"/>
    <w:rsid w:val="00B220D2"/>
    <w:rsid w:val="00B22E56"/>
    <w:rsid w:val="00B3436D"/>
    <w:rsid w:val="00B364A1"/>
    <w:rsid w:val="00B3687A"/>
    <w:rsid w:val="00B5427D"/>
    <w:rsid w:val="00B56E76"/>
    <w:rsid w:val="00B63804"/>
    <w:rsid w:val="00B65F9A"/>
    <w:rsid w:val="00B67118"/>
    <w:rsid w:val="00B86AC5"/>
    <w:rsid w:val="00B92076"/>
    <w:rsid w:val="00B9600C"/>
    <w:rsid w:val="00BA0C20"/>
    <w:rsid w:val="00BB1F45"/>
    <w:rsid w:val="00BB2C59"/>
    <w:rsid w:val="00BB669B"/>
    <w:rsid w:val="00BC31C8"/>
    <w:rsid w:val="00BC691B"/>
    <w:rsid w:val="00BC70D9"/>
    <w:rsid w:val="00BE0373"/>
    <w:rsid w:val="00BF2489"/>
    <w:rsid w:val="00C03688"/>
    <w:rsid w:val="00C0766F"/>
    <w:rsid w:val="00C1062A"/>
    <w:rsid w:val="00C133B7"/>
    <w:rsid w:val="00C1591F"/>
    <w:rsid w:val="00C16716"/>
    <w:rsid w:val="00C20356"/>
    <w:rsid w:val="00C22EE6"/>
    <w:rsid w:val="00C26F5C"/>
    <w:rsid w:val="00C411F8"/>
    <w:rsid w:val="00C419D5"/>
    <w:rsid w:val="00C43D62"/>
    <w:rsid w:val="00C51BFB"/>
    <w:rsid w:val="00C51CFD"/>
    <w:rsid w:val="00C56E3E"/>
    <w:rsid w:val="00C634AF"/>
    <w:rsid w:val="00C65FCA"/>
    <w:rsid w:val="00C67E61"/>
    <w:rsid w:val="00C73C09"/>
    <w:rsid w:val="00C75002"/>
    <w:rsid w:val="00C77792"/>
    <w:rsid w:val="00C80996"/>
    <w:rsid w:val="00C81FE6"/>
    <w:rsid w:val="00C83F1F"/>
    <w:rsid w:val="00C91182"/>
    <w:rsid w:val="00C93C83"/>
    <w:rsid w:val="00C9691D"/>
    <w:rsid w:val="00C97513"/>
    <w:rsid w:val="00CA1E17"/>
    <w:rsid w:val="00CA5C6C"/>
    <w:rsid w:val="00CB17D9"/>
    <w:rsid w:val="00CB550B"/>
    <w:rsid w:val="00CB5B17"/>
    <w:rsid w:val="00CC0590"/>
    <w:rsid w:val="00CC473D"/>
    <w:rsid w:val="00CC4EF1"/>
    <w:rsid w:val="00CD0F44"/>
    <w:rsid w:val="00CD17ED"/>
    <w:rsid w:val="00CD79DF"/>
    <w:rsid w:val="00CE0CC0"/>
    <w:rsid w:val="00CE2717"/>
    <w:rsid w:val="00CE714F"/>
    <w:rsid w:val="00CF576A"/>
    <w:rsid w:val="00D0228B"/>
    <w:rsid w:val="00D13232"/>
    <w:rsid w:val="00D13723"/>
    <w:rsid w:val="00D13AA3"/>
    <w:rsid w:val="00D16703"/>
    <w:rsid w:val="00D25A1C"/>
    <w:rsid w:val="00D260C3"/>
    <w:rsid w:val="00D320B2"/>
    <w:rsid w:val="00D33344"/>
    <w:rsid w:val="00D43921"/>
    <w:rsid w:val="00D4562A"/>
    <w:rsid w:val="00D50A1D"/>
    <w:rsid w:val="00D51CB6"/>
    <w:rsid w:val="00D578CB"/>
    <w:rsid w:val="00D603F5"/>
    <w:rsid w:val="00D65A55"/>
    <w:rsid w:val="00D736BD"/>
    <w:rsid w:val="00D747E2"/>
    <w:rsid w:val="00D867DB"/>
    <w:rsid w:val="00D91996"/>
    <w:rsid w:val="00D959B2"/>
    <w:rsid w:val="00D96DB6"/>
    <w:rsid w:val="00D97DBA"/>
    <w:rsid w:val="00DA3E57"/>
    <w:rsid w:val="00DA4B0A"/>
    <w:rsid w:val="00DA5400"/>
    <w:rsid w:val="00DA7F6C"/>
    <w:rsid w:val="00DB4EFD"/>
    <w:rsid w:val="00DC3D92"/>
    <w:rsid w:val="00DC45C9"/>
    <w:rsid w:val="00DC4604"/>
    <w:rsid w:val="00DD4697"/>
    <w:rsid w:val="00DD6BF4"/>
    <w:rsid w:val="00DD7786"/>
    <w:rsid w:val="00DE0016"/>
    <w:rsid w:val="00DF30A5"/>
    <w:rsid w:val="00DF3B2A"/>
    <w:rsid w:val="00DF5376"/>
    <w:rsid w:val="00E031D6"/>
    <w:rsid w:val="00E04B5A"/>
    <w:rsid w:val="00E062F9"/>
    <w:rsid w:val="00E0665C"/>
    <w:rsid w:val="00E205E5"/>
    <w:rsid w:val="00E226FE"/>
    <w:rsid w:val="00E272B3"/>
    <w:rsid w:val="00E27B52"/>
    <w:rsid w:val="00E368B2"/>
    <w:rsid w:val="00E37EF8"/>
    <w:rsid w:val="00E45690"/>
    <w:rsid w:val="00E46F7C"/>
    <w:rsid w:val="00E523D6"/>
    <w:rsid w:val="00E55139"/>
    <w:rsid w:val="00E55A0E"/>
    <w:rsid w:val="00E63EB3"/>
    <w:rsid w:val="00E665CA"/>
    <w:rsid w:val="00E70A48"/>
    <w:rsid w:val="00E72202"/>
    <w:rsid w:val="00E77022"/>
    <w:rsid w:val="00E93052"/>
    <w:rsid w:val="00EA0A58"/>
    <w:rsid w:val="00EA3CA8"/>
    <w:rsid w:val="00EA4765"/>
    <w:rsid w:val="00EC241E"/>
    <w:rsid w:val="00EC3C6F"/>
    <w:rsid w:val="00EC42D5"/>
    <w:rsid w:val="00ED29F1"/>
    <w:rsid w:val="00ED6759"/>
    <w:rsid w:val="00ED6DA8"/>
    <w:rsid w:val="00ED7CCD"/>
    <w:rsid w:val="00EE3309"/>
    <w:rsid w:val="00EE35B2"/>
    <w:rsid w:val="00EF1695"/>
    <w:rsid w:val="00EF2074"/>
    <w:rsid w:val="00EF46E6"/>
    <w:rsid w:val="00EF6D99"/>
    <w:rsid w:val="00EF79EF"/>
    <w:rsid w:val="00F017BF"/>
    <w:rsid w:val="00F06048"/>
    <w:rsid w:val="00F0668C"/>
    <w:rsid w:val="00F11410"/>
    <w:rsid w:val="00F310B6"/>
    <w:rsid w:val="00F36F15"/>
    <w:rsid w:val="00F40D65"/>
    <w:rsid w:val="00F43CE5"/>
    <w:rsid w:val="00F500A7"/>
    <w:rsid w:val="00F518A4"/>
    <w:rsid w:val="00F527FA"/>
    <w:rsid w:val="00F5456E"/>
    <w:rsid w:val="00F551B8"/>
    <w:rsid w:val="00F5740B"/>
    <w:rsid w:val="00F57ABD"/>
    <w:rsid w:val="00F65645"/>
    <w:rsid w:val="00F7229A"/>
    <w:rsid w:val="00F760D1"/>
    <w:rsid w:val="00F820ED"/>
    <w:rsid w:val="00F90D97"/>
    <w:rsid w:val="00F90F88"/>
    <w:rsid w:val="00F919EA"/>
    <w:rsid w:val="00F93015"/>
    <w:rsid w:val="00F9550A"/>
    <w:rsid w:val="00FA27BE"/>
    <w:rsid w:val="00FA38AE"/>
    <w:rsid w:val="00FA4929"/>
    <w:rsid w:val="00FA6675"/>
    <w:rsid w:val="00FC04DF"/>
    <w:rsid w:val="00FD6247"/>
    <w:rsid w:val="00FE059A"/>
    <w:rsid w:val="00FE078F"/>
    <w:rsid w:val="00FE21F3"/>
    <w:rsid w:val="00FE2BDE"/>
    <w:rsid w:val="00FE52E6"/>
    <w:rsid w:val="00FE73D1"/>
    <w:rsid w:val="00FE7515"/>
    <w:rsid w:val="00FF200A"/>
    <w:rsid w:val="00FF24FA"/>
    <w:rsid w:val="00FF2F05"/>
    <w:rsid w:val="00FF3CF9"/>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1C22A-C948-4455-A78C-BF389D32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B06053"/>
    <w:rPr>
      <w:rFonts w:ascii="Bookman Old Style" w:hAnsi="Bookman Old Style" w:cs="Bookman Old Style"/>
      <w:sz w:val="28"/>
      <w:szCs w:val="28"/>
    </w:rPr>
  </w:style>
  <w:style w:type="paragraph" w:customStyle="1" w:styleId="Textoindependiente33">
    <w:name w:val="Texto independiente 33"/>
    <w:basedOn w:val="Normal"/>
    <w:rsid w:val="00BB669B"/>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57396107">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820579998">
      <w:bodyDiv w:val="1"/>
      <w:marLeft w:val="0"/>
      <w:marRight w:val="0"/>
      <w:marTop w:val="0"/>
      <w:marBottom w:val="0"/>
      <w:divBdr>
        <w:top w:val="none" w:sz="0" w:space="0" w:color="auto"/>
        <w:left w:val="none" w:sz="0" w:space="0" w:color="auto"/>
        <w:bottom w:val="none" w:sz="0" w:space="0" w:color="auto"/>
        <w:right w:val="none" w:sz="0" w:space="0" w:color="auto"/>
      </w:divBdr>
    </w:div>
    <w:div w:id="90101513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006397725">
      <w:bodyDiv w:val="1"/>
      <w:marLeft w:val="0"/>
      <w:marRight w:val="0"/>
      <w:marTop w:val="0"/>
      <w:marBottom w:val="0"/>
      <w:divBdr>
        <w:top w:val="none" w:sz="0" w:space="0" w:color="auto"/>
        <w:left w:val="none" w:sz="0" w:space="0" w:color="auto"/>
        <w:bottom w:val="none" w:sz="0" w:space="0" w:color="auto"/>
        <w:right w:val="none" w:sz="0" w:space="0" w:color="auto"/>
      </w:divBdr>
    </w:div>
    <w:div w:id="1469206491">
      <w:bodyDiv w:val="1"/>
      <w:marLeft w:val="0"/>
      <w:marRight w:val="0"/>
      <w:marTop w:val="0"/>
      <w:marBottom w:val="0"/>
      <w:divBdr>
        <w:top w:val="none" w:sz="0" w:space="0" w:color="auto"/>
        <w:left w:val="none" w:sz="0" w:space="0" w:color="auto"/>
        <w:bottom w:val="none" w:sz="0" w:space="0" w:color="auto"/>
        <w:right w:val="none" w:sz="0" w:space="0" w:color="auto"/>
      </w:divBdr>
    </w:div>
    <w:div w:id="153800621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8290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666D-E31E-4FDE-9920-467EAACC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2787</Words>
  <Characters>15331</Characters>
  <Application>Microsoft Office Word</Application>
  <DocSecurity>0</DocSecurity>
  <Lines>127</Lines>
  <Paragraphs>36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4</cp:revision>
  <cp:lastPrinted>2018-09-27T20:59:00Z</cp:lastPrinted>
  <dcterms:created xsi:type="dcterms:W3CDTF">2018-10-10T15:06:00Z</dcterms:created>
  <dcterms:modified xsi:type="dcterms:W3CDTF">2018-12-05T14:19:00Z</dcterms:modified>
</cp:coreProperties>
</file>