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14" w:rsidRPr="000C5AA2" w:rsidRDefault="00E82514" w:rsidP="00E82514">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E82514" w:rsidRPr="000C5AA2" w:rsidRDefault="00E82514" w:rsidP="00E82514">
      <w:pPr>
        <w:pStyle w:val="Sinespaciado"/>
        <w:jc w:val="both"/>
        <w:rPr>
          <w:rFonts w:ascii="Arial" w:eastAsia="Calibri" w:hAnsi="Arial" w:cs="Arial"/>
          <w:sz w:val="20"/>
          <w:szCs w:val="18"/>
        </w:rPr>
      </w:pP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Asunto.</w:t>
      </w:r>
      <w:r w:rsidRPr="00E82514">
        <w:rPr>
          <w:rFonts w:ascii="Arial" w:eastAsia="Calibri" w:hAnsi="Arial" w:cs="Arial"/>
          <w:sz w:val="20"/>
          <w:szCs w:val="18"/>
        </w:rPr>
        <w:tab/>
      </w:r>
      <w:r w:rsidRPr="00E82514">
        <w:rPr>
          <w:rFonts w:ascii="Arial" w:eastAsia="Calibri" w:hAnsi="Arial" w:cs="Arial"/>
          <w:sz w:val="20"/>
          <w:szCs w:val="18"/>
        </w:rPr>
        <w:tab/>
      </w:r>
      <w:r w:rsidRPr="00E82514">
        <w:rPr>
          <w:rFonts w:ascii="Arial" w:eastAsia="Calibri" w:hAnsi="Arial" w:cs="Arial"/>
          <w:sz w:val="20"/>
          <w:szCs w:val="18"/>
        </w:rPr>
        <w:tab/>
        <w:t xml:space="preserve">Apelación </w:t>
      </w:r>
      <w:r>
        <w:rPr>
          <w:rFonts w:ascii="Arial" w:eastAsia="Calibri" w:hAnsi="Arial" w:cs="Arial"/>
          <w:sz w:val="20"/>
          <w:szCs w:val="18"/>
        </w:rPr>
        <w:t>sentencia</w:t>
      </w: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Proceso.</w:t>
      </w:r>
      <w:r w:rsidRPr="00E82514">
        <w:rPr>
          <w:rFonts w:ascii="Arial" w:eastAsia="Calibri" w:hAnsi="Arial" w:cs="Arial"/>
          <w:sz w:val="20"/>
          <w:szCs w:val="18"/>
        </w:rPr>
        <w:tab/>
      </w:r>
      <w:r w:rsidRPr="00E82514">
        <w:rPr>
          <w:rFonts w:ascii="Arial" w:eastAsia="Calibri" w:hAnsi="Arial" w:cs="Arial"/>
          <w:sz w:val="20"/>
          <w:szCs w:val="18"/>
        </w:rPr>
        <w:tab/>
        <w:t>Ordinario laboral</w:t>
      </w: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Radicación Nro.:</w:t>
      </w:r>
      <w:r w:rsidRPr="00E82514">
        <w:rPr>
          <w:rFonts w:ascii="Arial" w:eastAsia="Calibri" w:hAnsi="Arial" w:cs="Arial"/>
          <w:sz w:val="20"/>
          <w:szCs w:val="18"/>
        </w:rPr>
        <w:tab/>
        <w:t>66170-31-05-001-2017-00011-01</w:t>
      </w: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 xml:space="preserve">Demandante: </w:t>
      </w:r>
      <w:r w:rsidRPr="00E82514">
        <w:rPr>
          <w:rFonts w:ascii="Arial" w:eastAsia="Calibri" w:hAnsi="Arial" w:cs="Arial"/>
          <w:sz w:val="20"/>
          <w:szCs w:val="18"/>
        </w:rPr>
        <w:tab/>
      </w:r>
      <w:r w:rsidRPr="00E82514">
        <w:rPr>
          <w:rFonts w:ascii="Arial" w:eastAsia="Calibri" w:hAnsi="Arial" w:cs="Arial"/>
          <w:sz w:val="20"/>
          <w:szCs w:val="18"/>
        </w:rPr>
        <w:tab/>
        <w:t xml:space="preserve">Héctor Fabio Ceballos Montoya y otros. </w:t>
      </w: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Demandado:</w:t>
      </w:r>
      <w:r w:rsidRPr="00E82514">
        <w:rPr>
          <w:rFonts w:ascii="Arial" w:eastAsia="Calibri" w:hAnsi="Arial" w:cs="Arial"/>
          <w:sz w:val="20"/>
          <w:szCs w:val="18"/>
        </w:rPr>
        <w:tab/>
        <w:t xml:space="preserve"> </w:t>
      </w:r>
      <w:r w:rsidRPr="00E82514">
        <w:rPr>
          <w:rFonts w:ascii="Arial" w:eastAsia="Calibri" w:hAnsi="Arial" w:cs="Arial"/>
          <w:sz w:val="20"/>
          <w:szCs w:val="18"/>
        </w:rPr>
        <w:tab/>
        <w:t>INFERCAL S.A.</w:t>
      </w:r>
    </w:p>
    <w:p w:rsidR="00E82514" w:rsidRPr="00E82514" w:rsidRDefault="00E82514" w:rsidP="00E82514">
      <w:pPr>
        <w:pStyle w:val="Sinespaciado"/>
        <w:jc w:val="both"/>
        <w:rPr>
          <w:rFonts w:ascii="Arial" w:eastAsia="Calibri" w:hAnsi="Arial" w:cs="Arial"/>
          <w:sz w:val="20"/>
          <w:szCs w:val="18"/>
        </w:rPr>
      </w:pPr>
      <w:r w:rsidRPr="00E82514">
        <w:rPr>
          <w:rFonts w:ascii="Arial" w:eastAsia="Calibri" w:hAnsi="Arial" w:cs="Arial"/>
          <w:sz w:val="20"/>
          <w:szCs w:val="18"/>
        </w:rPr>
        <w:t>Juzgado de Origen:</w:t>
      </w:r>
      <w:r w:rsidRPr="00E82514">
        <w:rPr>
          <w:rFonts w:ascii="Arial" w:eastAsia="Calibri" w:hAnsi="Arial" w:cs="Arial"/>
          <w:sz w:val="20"/>
          <w:szCs w:val="18"/>
        </w:rPr>
        <w:tab/>
        <w:t>Laboral del Circuito de Dosquebradas</w:t>
      </w:r>
    </w:p>
    <w:p w:rsidR="00E82514" w:rsidRPr="000C5AA2" w:rsidRDefault="00E82514" w:rsidP="00E82514">
      <w:pPr>
        <w:pStyle w:val="Sinespaciado"/>
        <w:jc w:val="both"/>
        <w:rPr>
          <w:rFonts w:ascii="Arial" w:eastAsia="Calibri" w:hAnsi="Arial" w:cs="Arial"/>
          <w:sz w:val="20"/>
          <w:szCs w:val="18"/>
        </w:rPr>
      </w:pPr>
    </w:p>
    <w:p w:rsidR="00E82514" w:rsidRPr="000C5AA2" w:rsidRDefault="00E82514" w:rsidP="00E82514">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724399">
        <w:rPr>
          <w:rFonts w:ascii="Arial" w:hAnsi="Arial" w:cs="Arial"/>
          <w:b/>
          <w:sz w:val="20"/>
          <w:szCs w:val="20"/>
          <w:lang w:val="es-CO"/>
        </w:rPr>
        <w:t>CULPA PATRONAL /</w:t>
      </w:r>
      <w:r w:rsidR="00724399">
        <w:rPr>
          <w:rFonts w:ascii="Arial" w:hAnsi="Arial" w:cs="Arial"/>
          <w:b/>
          <w:sz w:val="20"/>
          <w:szCs w:val="20"/>
          <w:lang w:val="es-CO"/>
        </w:rPr>
        <w:t xml:space="preserve"> REQUISITOS / </w:t>
      </w:r>
      <w:bookmarkStart w:id="0" w:name="_GoBack"/>
      <w:bookmarkEnd w:id="0"/>
      <w:r w:rsidRPr="00724399">
        <w:rPr>
          <w:rFonts w:ascii="Arial" w:hAnsi="Arial" w:cs="Arial"/>
          <w:b/>
          <w:sz w:val="20"/>
          <w:szCs w:val="20"/>
          <w:lang w:val="es-CO"/>
        </w:rPr>
        <w:t>INDEMNIZACIÓN PLENA DE PERJUICIOS / INAPLICABILIDAD DE</w:t>
      </w:r>
      <w:r w:rsidR="003B697A" w:rsidRPr="00724399">
        <w:rPr>
          <w:rFonts w:ascii="Arial" w:hAnsi="Arial" w:cs="Arial"/>
          <w:b/>
          <w:sz w:val="20"/>
          <w:szCs w:val="20"/>
          <w:lang w:val="es-CO"/>
        </w:rPr>
        <w:t xml:space="preserve"> LA CONCURRENCIA DE CULPAS </w:t>
      </w:r>
      <w:r w:rsidRPr="00724399">
        <w:rPr>
          <w:rFonts w:ascii="Arial" w:hAnsi="Arial" w:cs="Arial"/>
          <w:b/>
          <w:sz w:val="20"/>
          <w:szCs w:val="20"/>
          <w:lang w:val="es-CO"/>
        </w:rPr>
        <w:t>EN ASUNTOS LABORALES / LIQUIDACIÓN DEL LUCRO CESANTE / DETERMINACIÓN DE LA INDEMNIZACIÓN POR CONCEPTO DE PERJUICIO MORAL Y DAÑO A LA VIDA DE RELACIÓN</w:t>
      </w:r>
      <w:r w:rsidRPr="000C5AA2">
        <w:rPr>
          <w:rFonts w:ascii="Arial" w:hAnsi="Arial" w:cs="Arial"/>
          <w:b/>
          <w:sz w:val="20"/>
          <w:szCs w:val="20"/>
          <w:lang w:val="es-CO"/>
        </w:rPr>
        <w:t>.</w:t>
      </w:r>
    </w:p>
    <w:p w:rsidR="00E82514" w:rsidRPr="00724399" w:rsidRDefault="00E82514" w:rsidP="00724399">
      <w:pPr>
        <w:pStyle w:val="Sinespaciado"/>
        <w:jc w:val="both"/>
        <w:rPr>
          <w:rFonts w:ascii="Arial" w:eastAsia="Calibri" w:hAnsi="Arial" w:cs="Arial"/>
          <w:sz w:val="20"/>
          <w:szCs w:val="18"/>
        </w:rPr>
      </w:pPr>
    </w:p>
    <w:p w:rsidR="00A65064" w:rsidRPr="00724399" w:rsidRDefault="00A65064" w:rsidP="00724399">
      <w:pPr>
        <w:pStyle w:val="Sinespaciado"/>
        <w:jc w:val="both"/>
        <w:rPr>
          <w:rFonts w:ascii="Arial" w:eastAsia="Calibri" w:hAnsi="Arial" w:cs="Arial"/>
          <w:sz w:val="20"/>
          <w:szCs w:val="18"/>
        </w:rPr>
      </w:pPr>
      <w:r w:rsidRPr="00724399">
        <w:rPr>
          <w:rFonts w:ascii="Arial" w:eastAsia="Calibri" w:hAnsi="Arial" w:cs="Arial"/>
          <w:sz w:val="20"/>
          <w:szCs w:val="18"/>
        </w:rPr>
        <w:t xml:space="preserve">El trabajador dentro de su relación laboral puede ver afectada su salud e integridad personal y pueden generar dos clases de responsabilidad: La objetiva, que se encuentra cubierta por el sistema de seguridad social, y la subjetiva, a cargo del empleador. </w:t>
      </w:r>
    </w:p>
    <w:p w:rsidR="00A65064" w:rsidRPr="00724399" w:rsidRDefault="00A65064" w:rsidP="00724399">
      <w:pPr>
        <w:pStyle w:val="Sinespaciado"/>
        <w:jc w:val="both"/>
        <w:rPr>
          <w:rFonts w:ascii="Arial" w:eastAsia="Calibri" w:hAnsi="Arial" w:cs="Arial"/>
          <w:sz w:val="20"/>
          <w:szCs w:val="18"/>
        </w:rPr>
      </w:pPr>
    </w:p>
    <w:p w:rsidR="00A65064" w:rsidRPr="00724399" w:rsidRDefault="00A65064" w:rsidP="00724399">
      <w:pPr>
        <w:pStyle w:val="Sinespaciado"/>
        <w:jc w:val="both"/>
        <w:rPr>
          <w:rFonts w:ascii="Arial" w:eastAsia="Calibri" w:hAnsi="Arial" w:cs="Arial"/>
          <w:sz w:val="20"/>
          <w:szCs w:val="18"/>
        </w:rPr>
      </w:pPr>
      <w:r w:rsidRPr="00724399">
        <w:rPr>
          <w:rFonts w:ascii="Arial" w:eastAsia="Calibri" w:hAnsi="Arial" w:cs="Arial"/>
          <w:sz w:val="20"/>
          <w:szCs w:val="18"/>
        </w:rPr>
        <w:t>Es necesario recordar que para que exista culpa patronal, la misma debe estar suficientemente comprobada en la ocurrencia del accidente de trabajo o de la enfermedad profesional, que origina para el empleador la obligación de reconocer y pagar la indemnización total y ordina</w:t>
      </w:r>
      <w:r w:rsidRPr="00724399">
        <w:rPr>
          <w:rFonts w:ascii="Arial" w:eastAsia="Calibri" w:hAnsi="Arial" w:cs="Arial"/>
          <w:sz w:val="20"/>
          <w:szCs w:val="18"/>
        </w:rPr>
        <w:t>ria de perjuicios al trabajador</w:t>
      </w:r>
      <w:r w:rsidRPr="00724399">
        <w:rPr>
          <w:rFonts w:ascii="Arial" w:eastAsia="Calibri" w:hAnsi="Arial" w:cs="Arial"/>
          <w:sz w:val="20"/>
          <w:szCs w:val="18"/>
        </w:rPr>
        <w:t xml:space="preserve"> (</w:t>
      </w:r>
      <w:r w:rsidRPr="00724399">
        <w:rPr>
          <w:rFonts w:ascii="Arial" w:eastAsia="Calibri" w:hAnsi="Arial" w:cs="Arial"/>
          <w:sz w:val="20"/>
          <w:szCs w:val="18"/>
        </w:rPr>
        <w:t>a</w:t>
      </w:r>
      <w:r w:rsidRPr="00724399">
        <w:rPr>
          <w:rFonts w:ascii="Arial" w:eastAsia="Calibri" w:hAnsi="Arial" w:cs="Arial"/>
          <w:sz w:val="20"/>
          <w:szCs w:val="18"/>
        </w:rPr>
        <w:t>rtículo 216 del Código Sustantivo del Trabajo).</w:t>
      </w:r>
    </w:p>
    <w:p w:rsidR="00A65064" w:rsidRPr="00724399" w:rsidRDefault="00A65064" w:rsidP="00724399">
      <w:pPr>
        <w:pStyle w:val="Sinespaciado"/>
        <w:jc w:val="both"/>
        <w:rPr>
          <w:rFonts w:ascii="Arial" w:eastAsia="Calibri" w:hAnsi="Arial" w:cs="Arial"/>
          <w:sz w:val="20"/>
          <w:szCs w:val="18"/>
        </w:rPr>
      </w:pPr>
    </w:p>
    <w:p w:rsidR="00A65064" w:rsidRPr="00724399" w:rsidRDefault="00A65064" w:rsidP="00724399">
      <w:pPr>
        <w:pStyle w:val="Sinespaciado"/>
        <w:jc w:val="both"/>
        <w:rPr>
          <w:rFonts w:ascii="Arial" w:eastAsia="Calibri" w:hAnsi="Arial" w:cs="Arial"/>
          <w:sz w:val="20"/>
          <w:szCs w:val="18"/>
        </w:rPr>
      </w:pPr>
      <w:r w:rsidRPr="00724399">
        <w:rPr>
          <w:rFonts w:ascii="Arial" w:eastAsia="Calibri" w:hAnsi="Arial" w:cs="Arial"/>
          <w:sz w:val="20"/>
          <w:szCs w:val="18"/>
        </w:rPr>
        <w:t>En relación con el tipo de culpa, la jurisprudencia de la Sala de Casación Laboral la ha catalogado como leve, esto es, aquella falta de diligencia o cuidado que los hombres emplean ordinariamente en sus negocios propios, según la definición que trae el artículo 63 del Código Civil; que es la que corresponde a los contratos celebrados en beneficio de ambas partes, como lo es el de trabajo.</w:t>
      </w:r>
      <w:r w:rsidRPr="00724399">
        <w:rPr>
          <w:rFonts w:ascii="Arial" w:eastAsia="Calibri" w:hAnsi="Arial" w:cs="Arial"/>
          <w:sz w:val="20"/>
          <w:szCs w:val="18"/>
        </w:rPr>
        <w:t xml:space="preserve"> (…)</w:t>
      </w:r>
    </w:p>
    <w:p w:rsidR="00A65064" w:rsidRPr="00724399" w:rsidRDefault="00A65064" w:rsidP="00724399">
      <w:pPr>
        <w:pStyle w:val="Sinespaciado"/>
        <w:jc w:val="both"/>
        <w:rPr>
          <w:rFonts w:ascii="Arial" w:eastAsia="Calibri" w:hAnsi="Arial" w:cs="Arial"/>
          <w:sz w:val="20"/>
          <w:szCs w:val="18"/>
        </w:rPr>
      </w:pPr>
    </w:p>
    <w:p w:rsidR="00AE2AC4" w:rsidRPr="00724399" w:rsidRDefault="00AE2AC4" w:rsidP="00724399">
      <w:pPr>
        <w:pStyle w:val="Sinespaciado"/>
        <w:jc w:val="both"/>
        <w:rPr>
          <w:rFonts w:ascii="Arial" w:eastAsia="Calibri" w:hAnsi="Arial" w:cs="Arial"/>
          <w:sz w:val="20"/>
          <w:szCs w:val="18"/>
        </w:rPr>
      </w:pPr>
      <w:r w:rsidRPr="00724399">
        <w:rPr>
          <w:rFonts w:ascii="Arial" w:eastAsia="Calibri" w:hAnsi="Arial" w:cs="Arial"/>
          <w:sz w:val="20"/>
          <w:szCs w:val="18"/>
        </w:rPr>
        <w:t>Entonces, para que prospere la culpa plena del empleador debe demostrarse los siguientes requisitos:</w:t>
      </w:r>
    </w:p>
    <w:p w:rsidR="00AE2AC4" w:rsidRPr="00724399" w:rsidRDefault="00AE2AC4" w:rsidP="00724399">
      <w:pPr>
        <w:pStyle w:val="Sinespaciado"/>
        <w:jc w:val="both"/>
        <w:rPr>
          <w:rFonts w:ascii="Arial" w:eastAsia="Calibri" w:hAnsi="Arial" w:cs="Arial"/>
          <w:sz w:val="20"/>
          <w:szCs w:val="18"/>
        </w:rPr>
      </w:pPr>
    </w:p>
    <w:p w:rsidR="00AE2AC4" w:rsidRPr="00724399" w:rsidRDefault="00AE2AC4" w:rsidP="00724399">
      <w:pPr>
        <w:pStyle w:val="Sinespaciado"/>
        <w:numPr>
          <w:ilvl w:val="0"/>
          <w:numId w:val="25"/>
        </w:numPr>
        <w:ind w:left="426"/>
        <w:jc w:val="both"/>
        <w:rPr>
          <w:rFonts w:ascii="Arial" w:eastAsia="Calibri" w:hAnsi="Arial" w:cs="Arial"/>
          <w:sz w:val="20"/>
          <w:szCs w:val="18"/>
        </w:rPr>
      </w:pPr>
      <w:r w:rsidRPr="00724399">
        <w:rPr>
          <w:rFonts w:ascii="Arial" w:eastAsia="Calibri" w:hAnsi="Arial" w:cs="Arial"/>
          <w:sz w:val="20"/>
          <w:szCs w:val="18"/>
        </w:rPr>
        <w:t>Daño</w:t>
      </w:r>
    </w:p>
    <w:p w:rsidR="00AE2AC4" w:rsidRPr="00724399" w:rsidRDefault="00AE2AC4" w:rsidP="00724399">
      <w:pPr>
        <w:pStyle w:val="Sinespaciado"/>
        <w:numPr>
          <w:ilvl w:val="0"/>
          <w:numId w:val="25"/>
        </w:numPr>
        <w:ind w:left="426"/>
        <w:jc w:val="both"/>
        <w:rPr>
          <w:rFonts w:ascii="Arial" w:eastAsia="Calibri" w:hAnsi="Arial" w:cs="Arial"/>
          <w:sz w:val="20"/>
          <w:szCs w:val="18"/>
        </w:rPr>
      </w:pPr>
      <w:r w:rsidRPr="00724399">
        <w:rPr>
          <w:rFonts w:ascii="Arial" w:eastAsia="Calibri" w:hAnsi="Arial" w:cs="Arial"/>
          <w:sz w:val="20"/>
          <w:szCs w:val="18"/>
        </w:rPr>
        <w:t>Accidente de trabajo</w:t>
      </w:r>
    </w:p>
    <w:p w:rsidR="00AE2AC4" w:rsidRPr="00724399" w:rsidRDefault="00AE2AC4" w:rsidP="00724399">
      <w:pPr>
        <w:pStyle w:val="Sinespaciado"/>
        <w:numPr>
          <w:ilvl w:val="0"/>
          <w:numId w:val="25"/>
        </w:numPr>
        <w:ind w:left="426"/>
        <w:jc w:val="both"/>
        <w:rPr>
          <w:rFonts w:ascii="Arial" w:eastAsia="Calibri" w:hAnsi="Arial" w:cs="Arial"/>
          <w:sz w:val="20"/>
          <w:szCs w:val="18"/>
        </w:rPr>
      </w:pPr>
      <w:r w:rsidRPr="00724399">
        <w:rPr>
          <w:rFonts w:ascii="Arial" w:eastAsia="Calibri" w:hAnsi="Arial" w:cs="Arial"/>
          <w:sz w:val="20"/>
          <w:szCs w:val="18"/>
        </w:rPr>
        <w:t>Incumplimiento del empleador</w:t>
      </w:r>
    </w:p>
    <w:p w:rsidR="00AE2AC4" w:rsidRPr="00724399" w:rsidRDefault="00AE2AC4" w:rsidP="00724399">
      <w:pPr>
        <w:pStyle w:val="Sinespaciado"/>
        <w:numPr>
          <w:ilvl w:val="0"/>
          <w:numId w:val="25"/>
        </w:numPr>
        <w:ind w:left="426"/>
        <w:jc w:val="both"/>
        <w:rPr>
          <w:rFonts w:ascii="Arial" w:eastAsia="Calibri" w:hAnsi="Arial" w:cs="Arial"/>
          <w:sz w:val="20"/>
          <w:szCs w:val="18"/>
        </w:rPr>
      </w:pPr>
      <w:r w:rsidRPr="00724399">
        <w:rPr>
          <w:rFonts w:ascii="Arial" w:eastAsia="Calibri" w:hAnsi="Arial" w:cs="Arial"/>
          <w:sz w:val="20"/>
          <w:szCs w:val="18"/>
        </w:rPr>
        <w:t>Relación causal entre el incumplimiento con las circunstancias que rodearon el accidente de trabajo generador de perjuicio.</w:t>
      </w:r>
      <w:r w:rsidR="004035A4" w:rsidRPr="00724399">
        <w:rPr>
          <w:rFonts w:ascii="Arial" w:eastAsia="Calibri" w:hAnsi="Arial" w:cs="Arial"/>
          <w:sz w:val="20"/>
          <w:szCs w:val="18"/>
        </w:rPr>
        <w:t xml:space="preserve"> (…)</w:t>
      </w:r>
    </w:p>
    <w:p w:rsidR="00AE2AC4" w:rsidRPr="00724399" w:rsidRDefault="00AE2AC4" w:rsidP="00724399">
      <w:pPr>
        <w:pStyle w:val="Sinespaciado"/>
        <w:jc w:val="both"/>
        <w:rPr>
          <w:rFonts w:ascii="Arial" w:eastAsia="Calibri" w:hAnsi="Arial" w:cs="Arial"/>
          <w:sz w:val="20"/>
          <w:szCs w:val="18"/>
        </w:rPr>
      </w:pPr>
    </w:p>
    <w:p w:rsidR="003B697A" w:rsidRPr="00724399" w:rsidRDefault="003B697A" w:rsidP="00724399">
      <w:pPr>
        <w:pStyle w:val="Sinespaciado"/>
        <w:jc w:val="both"/>
        <w:rPr>
          <w:rFonts w:ascii="Arial" w:eastAsia="Calibri" w:hAnsi="Arial" w:cs="Arial"/>
          <w:sz w:val="20"/>
          <w:szCs w:val="18"/>
        </w:rPr>
      </w:pPr>
      <w:r w:rsidRPr="00724399">
        <w:rPr>
          <w:rFonts w:ascii="Arial" w:eastAsia="Calibri" w:hAnsi="Arial" w:cs="Arial"/>
          <w:sz w:val="20"/>
          <w:szCs w:val="18"/>
        </w:rPr>
        <w:t>Los anteriores argumentos descartan la participación de negligencia o descuido del demandante Héctor Fabio Ceballos en la producción del hecho dañoso, de ahí que tampoco prospere el recurso presentado por la sociedad accionada, en lo que tiene que ver con la culpa exclusiva de la víctima y por obvias razones tampoco la posibilidad de evaluar una compensación de culpas conforme con el artículo 2357 del Código Civil, como quiera que esa figura no tiene aplicabilidad en materia laboral, como ya en otras oportunidades lo ha señalado esta Corporación al acoger los lineamientos que al respecto ha fijado la CSJ -  Sala Laboral entre otras en sentencia del 10/03/2004, radicación 2149.</w:t>
      </w:r>
    </w:p>
    <w:p w:rsidR="003B697A" w:rsidRPr="00724399" w:rsidRDefault="003B697A" w:rsidP="00724399">
      <w:pPr>
        <w:pStyle w:val="Sinespaciado"/>
        <w:jc w:val="both"/>
        <w:rPr>
          <w:rFonts w:ascii="Arial" w:eastAsia="Calibri" w:hAnsi="Arial" w:cs="Arial"/>
          <w:sz w:val="20"/>
          <w:szCs w:val="18"/>
        </w:rPr>
      </w:pPr>
    </w:p>
    <w:p w:rsidR="004035A4" w:rsidRPr="00724399" w:rsidRDefault="004035A4" w:rsidP="00724399">
      <w:pPr>
        <w:pStyle w:val="Sinespaciado"/>
        <w:jc w:val="both"/>
        <w:rPr>
          <w:rFonts w:ascii="Arial" w:eastAsia="Calibri" w:hAnsi="Arial" w:cs="Arial"/>
          <w:sz w:val="20"/>
          <w:szCs w:val="18"/>
        </w:rPr>
      </w:pPr>
      <w:r w:rsidRPr="00724399">
        <w:rPr>
          <w:rFonts w:ascii="Arial" w:eastAsia="Calibri" w:hAnsi="Arial" w:cs="Arial"/>
          <w:sz w:val="20"/>
          <w:szCs w:val="18"/>
        </w:rPr>
        <w:t xml:space="preserve">Esta Sala ha definido que la fórmula que debe aplicarse para efectos de liquidar el lucro cesante es aquella acogida por la Sala de Casación Laboral de la Corte Suprema de Justicia, que a su vez acudió a la de la Sala Civil, aspecto que no es objeto de controversia. </w:t>
      </w:r>
    </w:p>
    <w:p w:rsidR="004035A4" w:rsidRPr="00724399" w:rsidRDefault="004035A4" w:rsidP="00724399">
      <w:pPr>
        <w:pStyle w:val="Sinespaciado"/>
        <w:jc w:val="both"/>
        <w:rPr>
          <w:rFonts w:ascii="Arial" w:eastAsia="Calibri" w:hAnsi="Arial" w:cs="Arial"/>
          <w:sz w:val="20"/>
          <w:szCs w:val="18"/>
        </w:rPr>
      </w:pPr>
    </w:p>
    <w:p w:rsidR="004035A4" w:rsidRPr="00724399" w:rsidRDefault="004035A4" w:rsidP="00724399">
      <w:pPr>
        <w:pStyle w:val="Sinespaciado"/>
        <w:jc w:val="both"/>
        <w:rPr>
          <w:rFonts w:ascii="Arial" w:eastAsia="Calibri" w:hAnsi="Arial" w:cs="Arial"/>
          <w:sz w:val="20"/>
          <w:szCs w:val="18"/>
        </w:rPr>
      </w:pPr>
      <w:r w:rsidRPr="00724399">
        <w:rPr>
          <w:rFonts w:ascii="Arial" w:eastAsia="Calibri" w:hAnsi="Arial" w:cs="Arial"/>
          <w:sz w:val="20"/>
          <w:szCs w:val="18"/>
        </w:rPr>
        <w:t>No obstante, la parte actora considera que al haber sido el señor Héctor Fabio Ceballos Montoya calificado con una PCL del 66.35%, en la formula debe asignarse un 100% por dicho concepto y no el porcentaje asignado en el dictamen; así mismo, que el salario a tener en cuenta es de $1.581.310.</w:t>
      </w:r>
    </w:p>
    <w:p w:rsidR="004035A4" w:rsidRPr="00724399" w:rsidRDefault="004035A4" w:rsidP="00724399">
      <w:pPr>
        <w:pStyle w:val="Sinespaciado"/>
        <w:jc w:val="both"/>
        <w:rPr>
          <w:rFonts w:ascii="Arial" w:eastAsia="Calibri" w:hAnsi="Arial" w:cs="Arial"/>
          <w:sz w:val="20"/>
          <w:szCs w:val="18"/>
        </w:rPr>
      </w:pPr>
    </w:p>
    <w:p w:rsidR="004035A4" w:rsidRPr="00724399" w:rsidRDefault="004035A4" w:rsidP="00724399">
      <w:pPr>
        <w:pStyle w:val="Sinespaciado"/>
        <w:jc w:val="both"/>
        <w:rPr>
          <w:rFonts w:ascii="Arial" w:eastAsia="Calibri" w:hAnsi="Arial" w:cs="Arial"/>
          <w:sz w:val="20"/>
          <w:szCs w:val="18"/>
        </w:rPr>
      </w:pPr>
      <w:r w:rsidRPr="00724399">
        <w:rPr>
          <w:rFonts w:ascii="Arial" w:eastAsia="Calibri" w:hAnsi="Arial" w:cs="Arial"/>
          <w:sz w:val="20"/>
          <w:szCs w:val="18"/>
        </w:rPr>
        <w:t>Frente al primer aspecto, advierte la Sala que le asiste la razón al recurrente, toda vez que esa intelección ya fue expuesta en alguna oportunidad por la Sala de Casación Laboral de la CSJ, la que se comparte en su integridad y en la que concretamente se dijo que para “</w:t>
      </w:r>
      <w:r w:rsidRPr="00724399">
        <w:rPr>
          <w:rFonts w:ascii="Arial" w:eastAsia="Calibri" w:hAnsi="Arial" w:cs="Arial"/>
          <w:i/>
          <w:sz w:val="20"/>
          <w:szCs w:val="18"/>
        </w:rPr>
        <w:t>efectos de la indemnización tratada no es procedente considerar el porcentaje de la pérdida de capacidad laboral del actor para determinar su monto, pues en este caso conforme lo señalan funcionarios de la propia empresa su merma física le impide desempeñarse como marinero (…), pues ante el hecho cierto de una invalidez que cierra las puertas al mercado laboral del trabajador, como acontece en este caso, no es admisible tasar la indemnización por lucro cesante de acuerdo al grado de incapacidad dictaminado al afectado, sino por la circunstancia cierta de la imposibilidad de desempeñar la actividad para la cual estaba capacitado</w:t>
      </w:r>
      <w:r w:rsidRPr="00724399">
        <w:rPr>
          <w:rFonts w:ascii="Arial" w:eastAsia="Calibri" w:hAnsi="Arial" w:cs="Arial"/>
          <w:sz w:val="20"/>
          <w:szCs w:val="18"/>
        </w:rPr>
        <w:t>”</w:t>
      </w:r>
      <w:r w:rsidR="00724399">
        <w:rPr>
          <w:rFonts w:ascii="Arial" w:eastAsia="Calibri" w:hAnsi="Arial" w:cs="Arial"/>
          <w:sz w:val="20"/>
          <w:szCs w:val="18"/>
        </w:rPr>
        <w:t>.</w:t>
      </w:r>
    </w:p>
    <w:p w:rsidR="004035A4" w:rsidRPr="00724399" w:rsidRDefault="004035A4" w:rsidP="00724399">
      <w:pPr>
        <w:pStyle w:val="Sinespaciado"/>
        <w:jc w:val="both"/>
        <w:rPr>
          <w:rFonts w:ascii="Arial" w:eastAsia="Calibri" w:hAnsi="Arial" w:cs="Arial"/>
          <w:sz w:val="20"/>
          <w:szCs w:val="18"/>
        </w:rPr>
      </w:pPr>
    </w:p>
    <w:p w:rsidR="00E82514" w:rsidRPr="000C5AA2" w:rsidRDefault="00E82514" w:rsidP="00E82514">
      <w:pPr>
        <w:pStyle w:val="Sinespaciado"/>
        <w:jc w:val="both"/>
        <w:rPr>
          <w:rFonts w:ascii="Arial" w:eastAsia="Calibri" w:hAnsi="Arial" w:cs="Arial"/>
          <w:sz w:val="20"/>
          <w:szCs w:val="18"/>
        </w:rPr>
      </w:pPr>
    </w:p>
    <w:p w:rsidR="00E82514" w:rsidRPr="000C5AA2" w:rsidRDefault="00E82514" w:rsidP="00E82514">
      <w:pPr>
        <w:autoSpaceDE w:val="0"/>
        <w:autoSpaceDN w:val="0"/>
        <w:adjustRightInd w:val="0"/>
        <w:contextualSpacing/>
        <w:jc w:val="both"/>
        <w:rPr>
          <w:rFonts w:ascii="Arial" w:hAnsi="Arial" w:cs="Arial"/>
          <w:sz w:val="20"/>
        </w:rPr>
      </w:pPr>
    </w:p>
    <w:p w:rsidR="001A54C7" w:rsidRDefault="00B93086" w:rsidP="001A54C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lastRenderedPageBreak/>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C79BB" w:rsidRPr="00A65064" w:rsidRDefault="005C79BB" w:rsidP="001A54C7">
      <w:pPr>
        <w:spacing w:line="240" w:lineRule="atLeast"/>
        <w:jc w:val="center"/>
        <w:rPr>
          <w:rFonts w:ascii="Arial" w:hAnsi="Arial" w:cs="Arial"/>
          <w:b/>
          <w:kern w:val="28"/>
          <w:szCs w:val="24"/>
          <w:lang w:val="es-ES"/>
        </w:rPr>
      </w:pPr>
      <w:r w:rsidRPr="00A65064">
        <w:rPr>
          <w:rFonts w:ascii="Arial" w:hAnsi="Arial" w:cs="Arial"/>
          <w:b/>
          <w:kern w:val="28"/>
          <w:szCs w:val="24"/>
          <w:lang w:val="es-ES"/>
        </w:rPr>
        <w:t>RAMA JUDICIAL DEL PODER PÚBLICO</w:t>
      </w:r>
    </w:p>
    <w:p w:rsidR="005C79BB" w:rsidRPr="00A65064" w:rsidRDefault="005C79BB" w:rsidP="005C79BB">
      <w:pPr>
        <w:widowControl w:val="0"/>
        <w:spacing w:line="360" w:lineRule="auto"/>
        <w:jc w:val="center"/>
        <w:rPr>
          <w:rFonts w:ascii="Arial" w:hAnsi="Arial" w:cs="Arial"/>
          <w:b/>
          <w:kern w:val="28"/>
          <w:szCs w:val="24"/>
          <w:lang w:val="es-ES"/>
        </w:rPr>
      </w:pPr>
      <w:r w:rsidRPr="00A65064">
        <w:rPr>
          <w:rFonts w:ascii="Arial" w:hAnsi="Arial" w:cs="Arial"/>
          <w:b/>
          <w:kern w:val="28"/>
          <w:szCs w:val="24"/>
          <w:lang w:val="es-ES"/>
        </w:rPr>
        <w:t>TRIBUNAL SUPERIOR DEL DISTRITO JUDICIAL DE PEREIRA</w:t>
      </w:r>
    </w:p>
    <w:p w:rsidR="005C79BB" w:rsidRPr="00A65064" w:rsidRDefault="005C79BB" w:rsidP="005C79BB">
      <w:pPr>
        <w:keepNext/>
        <w:spacing w:line="360" w:lineRule="auto"/>
        <w:jc w:val="center"/>
        <w:rPr>
          <w:rFonts w:ascii="Arial" w:hAnsi="Arial" w:cs="Arial"/>
          <w:b/>
          <w:bCs/>
          <w:szCs w:val="24"/>
        </w:rPr>
      </w:pPr>
      <w:r w:rsidRPr="00A65064">
        <w:rPr>
          <w:rFonts w:ascii="Arial" w:hAnsi="Arial" w:cs="Arial"/>
          <w:b/>
          <w:bCs/>
          <w:szCs w:val="24"/>
        </w:rPr>
        <w:t xml:space="preserve">SALA </w:t>
      </w:r>
      <w:r w:rsidR="00FA57D4" w:rsidRPr="00A65064">
        <w:rPr>
          <w:rFonts w:ascii="Arial" w:hAnsi="Arial" w:cs="Arial"/>
          <w:b/>
          <w:bCs/>
          <w:szCs w:val="24"/>
        </w:rPr>
        <w:t xml:space="preserve">SEGUNDA </w:t>
      </w:r>
      <w:r w:rsidRPr="00A65064">
        <w:rPr>
          <w:rFonts w:ascii="Arial" w:hAnsi="Arial" w:cs="Arial"/>
          <w:b/>
          <w:bCs/>
          <w:szCs w:val="24"/>
        </w:rPr>
        <w:t>DE DECISIÓN LABORAL</w:t>
      </w:r>
    </w:p>
    <w:p w:rsidR="005C79BB" w:rsidRDefault="005C79BB" w:rsidP="005C79BB">
      <w:pPr>
        <w:widowControl w:val="0"/>
        <w:jc w:val="center"/>
        <w:rPr>
          <w:rFonts w:ascii="Arial" w:hAnsi="Arial" w:cs="Arial"/>
          <w:bCs/>
          <w:kern w:val="28"/>
          <w:szCs w:val="24"/>
        </w:rPr>
      </w:pPr>
    </w:p>
    <w:p w:rsidR="005C79BB" w:rsidRPr="00764878" w:rsidRDefault="005C79BB" w:rsidP="005C79BB">
      <w:pPr>
        <w:jc w:val="center"/>
        <w:rPr>
          <w:rFonts w:ascii="Arial" w:hAnsi="Arial" w:cs="Arial"/>
          <w:color w:val="000000"/>
          <w:szCs w:val="24"/>
          <w:lang w:val="es-ES"/>
        </w:rPr>
      </w:pPr>
      <w:r w:rsidRPr="00764878">
        <w:rPr>
          <w:rFonts w:ascii="Arial" w:hAnsi="Arial" w:cs="Arial"/>
          <w:color w:val="000000"/>
          <w:szCs w:val="24"/>
          <w:lang w:val="es-ES"/>
        </w:rPr>
        <w:t>Magistrada</w:t>
      </w:r>
      <w:r>
        <w:rPr>
          <w:rFonts w:ascii="Arial" w:hAnsi="Arial" w:cs="Arial"/>
          <w:color w:val="000000"/>
          <w:szCs w:val="24"/>
          <w:lang w:val="es-ES"/>
        </w:rPr>
        <w:t xml:space="preserve"> Ponente</w:t>
      </w:r>
    </w:p>
    <w:p w:rsidR="005C79BB" w:rsidRDefault="005C79BB" w:rsidP="005C79BB">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5C79BB" w:rsidRPr="00E82514" w:rsidRDefault="005C79BB" w:rsidP="00E82514">
      <w:pPr>
        <w:widowControl w:val="0"/>
        <w:jc w:val="center"/>
        <w:rPr>
          <w:rFonts w:ascii="Arial" w:hAnsi="Arial" w:cs="Arial"/>
          <w:bCs/>
          <w:kern w:val="28"/>
          <w:szCs w:val="24"/>
        </w:rPr>
      </w:pPr>
    </w:p>
    <w:p w:rsidR="00B46727" w:rsidRPr="00E82514" w:rsidRDefault="00B46727" w:rsidP="00E82514">
      <w:pPr>
        <w:widowControl w:val="0"/>
        <w:jc w:val="center"/>
        <w:rPr>
          <w:rFonts w:ascii="Arial" w:hAnsi="Arial" w:cs="Arial"/>
          <w:bCs/>
          <w:kern w:val="28"/>
          <w:szCs w:val="24"/>
        </w:rPr>
      </w:pPr>
    </w:p>
    <w:p w:rsidR="005C79BB" w:rsidRPr="00C61EA7" w:rsidRDefault="005C79BB" w:rsidP="005C79BB">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37259C">
        <w:rPr>
          <w:rFonts w:ascii="Arial" w:eastAsia="Calibri" w:hAnsi="Arial" w:cs="Arial"/>
          <w:szCs w:val="24"/>
          <w:lang w:val="es-CO" w:eastAsia="en-US"/>
        </w:rPr>
        <w:t xml:space="preserve">veinte </w:t>
      </w:r>
      <w:r w:rsidRPr="00CF0D70">
        <w:rPr>
          <w:rFonts w:ascii="Arial" w:eastAsia="Calibri" w:hAnsi="Arial" w:cs="Arial"/>
          <w:szCs w:val="24"/>
          <w:lang w:val="es-CO" w:eastAsia="en-US"/>
        </w:rPr>
        <w:t>(</w:t>
      </w:r>
      <w:r w:rsidR="0037259C">
        <w:rPr>
          <w:rFonts w:ascii="Arial" w:eastAsia="Calibri" w:hAnsi="Arial" w:cs="Arial"/>
          <w:szCs w:val="24"/>
          <w:lang w:val="es-CO" w:eastAsia="en-US"/>
        </w:rPr>
        <w:t>20</w:t>
      </w:r>
      <w:r w:rsidR="008F1213">
        <w:rPr>
          <w:rFonts w:ascii="Arial" w:eastAsia="Calibri" w:hAnsi="Arial" w:cs="Arial"/>
          <w:szCs w:val="24"/>
          <w:lang w:val="es-CO" w:eastAsia="en-US"/>
        </w:rPr>
        <w:t xml:space="preserve">) días del mes de </w:t>
      </w:r>
      <w:r w:rsidR="0037259C">
        <w:rPr>
          <w:rFonts w:ascii="Arial" w:eastAsia="Calibri" w:hAnsi="Arial" w:cs="Arial"/>
          <w:szCs w:val="24"/>
          <w:lang w:val="es-CO" w:eastAsia="en-US"/>
        </w:rPr>
        <w:t xml:space="preserve">noviembre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37259C">
        <w:rPr>
          <w:rFonts w:ascii="Arial" w:eastAsia="Calibri" w:hAnsi="Arial" w:cs="Arial"/>
          <w:szCs w:val="24"/>
          <w:lang w:val="es-CO" w:eastAsia="en-US"/>
        </w:rPr>
        <w:t xml:space="preserve">diez y treinta minutos </w:t>
      </w:r>
      <w:r w:rsidRPr="00CF0D70">
        <w:rPr>
          <w:rFonts w:ascii="Arial" w:eastAsia="Calibri" w:hAnsi="Arial" w:cs="Arial"/>
          <w:szCs w:val="24"/>
          <w:lang w:val="es-CO" w:eastAsia="en-US"/>
        </w:rPr>
        <w:t>de la mañana (</w:t>
      </w:r>
      <w:r w:rsidR="00FA57D4">
        <w:rPr>
          <w:rFonts w:ascii="Arial" w:eastAsia="Calibri" w:hAnsi="Arial" w:cs="Arial"/>
          <w:szCs w:val="24"/>
          <w:lang w:val="es-CO" w:eastAsia="en-US"/>
        </w:rPr>
        <w:t>1</w:t>
      </w:r>
      <w:r w:rsidR="0037259C">
        <w:rPr>
          <w:rFonts w:ascii="Arial" w:eastAsia="Calibri" w:hAnsi="Arial" w:cs="Arial"/>
          <w:szCs w:val="24"/>
          <w:lang w:val="es-CO" w:eastAsia="en-US"/>
        </w:rPr>
        <w:t xml:space="preserve">0:30 </w:t>
      </w:r>
      <w:r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1A54C7">
        <w:rPr>
          <w:rFonts w:ascii="Arial" w:hAnsi="Arial" w:cs="Arial"/>
          <w:bCs/>
          <w:color w:val="000000"/>
          <w:szCs w:val="24"/>
          <w:lang w:eastAsia="es-CO"/>
        </w:rPr>
        <w:t>Segunda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recurso de apelación</w:t>
      </w:r>
      <w:r w:rsidR="0037259C">
        <w:rPr>
          <w:rFonts w:ascii="Arial" w:hAnsi="Arial" w:cs="Arial"/>
          <w:bCs/>
          <w:color w:val="000000"/>
          <w:szCs w:val="24"/>
          <w:lang w:eastAsia="es-CO"/>
        </w:rPr>
        <w:t xml:space="preserve"> interpuesto por las partes</w:t>
      </w:r>
      <w:r>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F06AB">
        <w:rPr>
          <w:rFonts w:ascii="Arial" w:hAnsi="Arial" w:cs="Arial"/>
          <w:szCs w:val="24"/>
        </w:rPr>
        <w:t>1</w:t>
      </w:r>
      <w:r w:rsidR="0037259C">
        <w:rPr>
          <w:rFonts w:ascii="Arial" w:hAnsi="Arial" w:cs="Arial"/>
          <w:szCs w:val="24"/>
        </w:rPr>
        <w:t>8</w:t>
      </w:r>
      <w:r>
        <w:rPr>
          <w:rFonts w:ascii="Arial" w:hAnsi="Arial" w:cs="Arial"/>
          <w:szCs w:val="24"/>
        </w:rPr>
        <w:t xml:space="preserve"> de </w:t>
      </w:r>
      <w:r w:rsidR="0037259C">
        <w:rPr>
          <w:rFonts w:ascii="Arial" w:hAnsi="Arial" w:cs="Arial"/>
          <w:szCs w:val="24"/>
        </w:rPr>
        <w:t xml:space="preserve">diciembre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Laboral del Circuito de </w:t>
      </w:r>
      <w:r w:rsidR="0037259C">
        <w:rPr>
          <w:rFonts w:ascii="Arial" w:hAnsi="Arial" w:cs="Arial"/>
          <w:szCs w:val="24"/>
        </w:rPr>
        <w:t>Dosquebradas</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37259C">
        <w:rPr>
          <w:rFonts w:ascii="Arial" w:hAnsi="Arial" w:cs="Arial"/>
          <w:b/>
          <w:szCs w:val="24"/>
        </w:rPr>
        <w:t>Héctor Fabio Ceballos Montoya , Miguel Ángel Ceballos Ortiz, Leonilde Montoya Hernández, Octavio Ceballos Martínez y Andrea del Pilar Acosta Urrea</w:t>
      </w:r>
      <w:r w:rsidR="0037259C">
        <w:rPr>
          <w:rFonts w:ascii="Arial" w:hAnsi="Arial" w:cs="Arial"/>
          <w:b/>
          <w:szCs w:val="24"/>
          <w:lang w:val="es-CO"/>
        </w:rPr>
        <w:t xml:space="preserve"> </w:t>
      </w:r>
      <w:r w:rsidRPr="003440CA">
        <w:rPr>
          <w:rFonts w:ascii="Arial" w:hAnsi="Arial" w:cs="Arial"/>
          <w:szCs w:val="24"/>
        </w:rPr>
        <w:t xml:space="preserve">contra </w:t>
      </w:r>
      <w:r w:rsidR="0037259C">
        <w:rPr>
          <w:rFonts w:ascii="Arial" w:hAnsi="Arial" w:cs="Arial"/>
          <w:b/>
          <w:szCs w:val="16"/>
        </w:rPr>
        <w:t xml:space="preserve">INFERCAL S.A. </w:t>
      </w:r>
      <w:r>
        <w:rPr>
          <w:rFonts w:ascii="Arial" w:hAnsi="Arial" w:cs="Arial"/>
          <w:szCs w:val="16"/>
        </w:rPr>
        <w:t>con radicado 66</w:t>
      </w:r>
      <w:r w:rsidR="0037259C">
        <w:rPr>
          <w:rFonts w:ascii="Arial" w:hAnsi="Arial" w:cs="Arial"/>
          <w:szCs w:val="16"/>
        </w:rPr>
        <w:t>170</w:t>
      </w:r>
      <w:r>
        <w:rPr>
          <w:rFonts w:ascii="Arial" w:hAnsi="Arial" w:cs="Arial"/>
          <w:szCs w:val="16"/>
        </w:rPr>
        <w:t>-31-05-001-201</w:t>
      </w:r>
      <w:r w:rsidR="0037259C">
        <w:rPr>
          <w:rFonts w:ascii="Arial" w:hAnsi="Arial" w:cs="Arial"/>
          <w:szCs w:val="16"/>
        </w:rPr>
        <w:t>7</w:t>
      </w:r>
      <w:r>
        <w:rPr>
          <w:rFonts w:ascii="Arial" w:hAnsi="Arial" w:cs="Arial"/>
          <w:szCs w:val="16"/>
        </w:rPr>
        <w:t>-00</w:t>
      </w:r>
      <w:r w:rsidR="0037259C">
        <w:rPr>
          <w:rFonts w:ascii="Arial" w:hAnsi="Arial" w:cs="Arial"/>
          <w:szCs w:val="16"/>
        </w:rPr>
        <w:t>011</w:t>
      </w:r>
      <w:r>
        <w:rPr>
          <w:rFonts w:ascii="Arial" w:hAnsi="Arial" w:cs="Arial"/>
          <w:szCs w:val="16"/>
        </w:rPr>
        <w:t>-0</w:t>
      </w:r>
      <w:r w:rsidR="00377295">
        <w:rPr>
          <w:rFonts w:ascii="Arial" w:hAnsi="Arial" w:cs="Arial"/>
          <w:szCs w:val="16"/>
        </w:rPr>
        <w:t>1</w:t>
      </w:r>
      <w:r>
        <w:rPr>
          <w:rFonts w:ascii="Arial" w:hAnsi="Arial" w:cs="Arial"/>
          <w:szCs w:val="16"/>
        </w:rPr>
        <w:t>.</w:t>
      </w:r>
    </w:p>
    <w:p w:rsidR="005C79BB" w:rsidRPr="00AC486E" w:rsidRDefault="005C79BB" w:rsidP="005C79BB">
      <w:pPr>
        <w:shd w:val="clear" w:color="auto" w:fill="FFFFFF"/>
        <w:spacing w:line="276" w:lineRule="auto"/>
        <w:jc w:val="both"/>
        <w:rPr>
          <w:rFonts w:ascii="Arial" w:hAnsi="Arial" w:cs="Arial"/>
          <w:b/>
          <w:bCs/>
          <w:i/>
          <w:color w:val="000000"/>
          <w:szCs w:val="24"/>
          <w:lang w:eastAsia="es-CO"/>
        </w:rPr>
      </w:pPr>
    </w:p>
    <w:p w:rsidR="005C79BB" w:rsidRPr="00174E3F" w:rsidRDefault="005C79BB" w:rsidP="005C79BB">
      <w:pPr>
        <w:spacing w:line="276" w:lineRule="auto"/>
        <w:rPr>
          <w:rFonts w:ascii="Arial" w:hAnsi="Arial" w:cs="Arial"/>
          <w:b/>
          <w:szCs w:val="24"/>
        </w:rPr>
      </w:pPr>
      <w:r w:rsidRPr="00174E3F">
        <w:rPr>
          <w:rFonts w:ascii="Arial" w:hAnsi="Arial" w:cs="Arial"/>
          <w:b/>
          <w:szCs w:val="24"/>
        </w:rPr>
        <w:t>REGISTRO DE ASISTENCIA:</w:t>
      </w:r>
    </w:p>
    <w:p w:rsidR="005C79BB" w:rsidRPr="00174E3F" w:rsidRDefault="005C79BB" w:rsidP="005C79BB">
      <w:pPr>
        <w:spacing w:line="276" w:lineRule="auto"/>
        <w:ind w:firstLine="851"/>
        <w:rPr>
          <w:rFonts w:ascii="Arial" w:hAnsi="Arial" w:cs="Arial"/>
          <w:szCs w:val="24"/>
        </w:rPr>
      </w:pPr>
    </w:p>
    <w:p w:rsidR="005C79BB" w:rsidRPr="00174E3F" w:rsidRDefault="005C79BB" w:rsidP="005C79BB">
      <w:pPr>
        <w:spacing w:line="276" w:lineRule="auto"/>
        <w:rPr>
          <w:rFonts w:ascii="Arial" w:hAnsi="Arial" w:cs="Arial"/>
          <w:szCs w:val="24"/>
        </w:rPr>
      </w:pPr>
      <w:r w:rsidRPr="00174E3F">
        <w:rPr>
          <w:rFonts w:ascii="Arial" w:hAnsi="Arial" w:cs="Arial"/>
          <w:szCs w:val="24"/>
        </w:rPr>
        <w:t>Demandante</w:t>
      </w:r>
      <w:r w:rsidR="0037259C">
        <w:rPr>
          <w:rFonts w:ascii="Arial" w:hAnsi="Arial" w:cs="Arial"/>
          <w:szCs w:val="24"/>
        </w:rPr>
        <w:t xml:space="preserve">s y su apoderado: </w:t>
      </w:r>
      <w:r w:rsidR="0037259C">
        <w:rPr>
          <w:rFonts w:ascii="Arial" w:hAnsi="Arial" w:cs="Arial"/>
          <w:szCs w:val="24"/>
        </w:rPr>
        <w:tab/>
      </w:r>
      <w:r w:rsidR="0009351C">
        <w:rPr>
          <w:rFonts w:ascii="Arial" w:hAnsi="Arial" w:cs="Arial"/>
          <w:szCs w:val="24"/>
        </w:rPr>
        <w:tab/>
      </w:r>
      <w:r w:rsidR="0009351C">
        <w:rPr>
          <w:rFonts w:ascii="Arial" w:hAnsi="Arial" w:cs="Arial"/>
          <w:szCs w:val="24"/>
        </w:rPr>
        <w:tab/>
      </w:r>
      <w:r w:rsidR="0009351C">
        <w:rPr>
          <w:rFonts w:ascii="Arial" w:hAnsi="Arial" w:cs="Arial"/>
          <w:szCs w:val="24"/>
        </w:rPr>
        <w:tab/>
      </w:r>
      <w:r w:rsidR="0037259C">
        <w:rPr>
          <w:rFonts w:ascii="Arial" w:hAnsi="Arial" w:cs="Arial"/>
          <w:szCs w:val="24"/>
        </w:rPr>
        <w:t>Demandada</w:t>
      </w:r>
      <w:r w:rsidRPr="00174E3F">
        <w:rPr>
          <w:rFonts w:ascii="Arial" w:hAnsi="Arial" w:cs="Arial"/>
          <w:szCs w:val="24"/>
        </w:rPr>
        <w:t xml:space="preserve"> y su apoderado:</w:t>
      </w:r>
    </w:p>
    <w:p w:rsidR="005C79BB" w:rsidRDefault="005C79BB" w:rsidP="005C79BB">
      <w:pPr>
        <w:spacing w:line="276" w:lineRule="auto"/>
        <w:jc w:val="both"/>
        <w:rPr>
          <w:rFonts w:ascii="Arial" w:hAnsi="Arial" w:cs="Arial"/>
          <w:b/>
          <w:szCs w:val="24"/>
        </w:rPr>
      </w:pPr>
    </w:p>
    <w:p w:rsidR="005C79BB" w:rsidRPr="00174E3F" w:rsidRDefault="005C79BB" w:rsidP="005C79BB">
      <w:pPr>
        <w:spacing w:line="276" w:lineRule="auto"/>
        <w:jc w:val="both"/>
        <w:rPr>
          <w:rFonts w:ascii="Arial" w:hAnsi="Arial" w:cs="Arial"/>
          <w:b/>
          <w:szCs w:val="24"/>
        </w:rPr>
      </w:pPr>
      <w:r w:rsidRPr="00174E3F">
        <w:rPr>
          <w:rFonts w:ascii="Arial" w:hAnsi="Arial" w:cs="Arial"/>
          <w:b/>
          <w:szCs w:val="24"/>
        </w:rPr>
        <w:t>TRASLADO A LAS PARTES</w:t>
      </w:r>
    </w:p>
    <w:p w:rsidR="005C79BB" w:rsidRPr="00174E3F" w:rsidRDefault="005C79BB" w:rsidP="005C79BB">
      <w:pPr>
        <w:spacing w:line="276" w:lineRule="auto"/>
        <w:contextualSpacing/>
        <w:jc w:val="both"/>
        <w:rPr>
          <w:rFonts w:ascii="Arial" w:hAnsi="Arial" w:cs="Arial"/>
          <w:szCs w:val="24"/>
        </w:rPr>
      </w:pPr>
      <w:r w:rsidRPr="00174E3F">
        <w:rPr>
          <w:rFonts w:ascii="Arial" w:hAnsi="Arial" w:cs="Arial"/>
          <w:szCs w:val="24"/>
        </w:rPr>
        <w:t xml:space="preserve"> </w:t>
      </w:r>
    </w:p>
    <w:p w:rsidR="005C79BB" w:rsidRDefault="005C79BB" w:rsidP="005C79BB">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5C79BB" w:rsidRDefault="005C79BB" w:rsidP="005C79BB">
      <w:pPr>
        <w:spacing w:line="276" w:lineRule="auto"/>
        <w:rPr>
          <w:rFonts w:ascii="Arial" w:hAnsi="Arial" w:cs="Arial"/>
          <w:b/>
          <w:szCs w:val="24"/>
        </w:rPr>
      </w:pPr>
    </w:p>
    <w:p w:rsidR="005C79BB" w:rsidRPr="00637118" w:rsidRDefault="005C79BB" w:rsidP="005C79BB">
      <w:pPr>
        <w:spacing w:line="276" w:lineRule="auto"/>
        <w:jc w:val="center"/>
        <w:rPr>
          <w:rFonts w:ascii="Arial" w:hAnsi="Arial" w:cs="Arial"/>
          <w:b/>
          <w:szCs w:val="24"/>
        </w:rPr>
      </w:pPr>
      <w:r>
        <w:rPr>
          <w:rFonts w:ascii="Arial" w:hAnsi="Arial" w:cs="Arial"/>
          <w:b/>
          <w:szCs w:val="24"/>
        </w:rPr>
        <w:t>ANTECEDENTES</w:t>
      </w:r>
    </w:p>
    <w:p w:rsidR="005C79BB" w:rsidRDefault="005C79BB" w:rsidP="005C79BB">
      <w:pPr>
        <w:pStyle w:val="Sinespaciado"/>
        <w:spacing w:line="276" w:lineRule="auto"/>
        <w:rPr>
          <w:rFonts w:ascii="Arial" w:hAnsi="Arial" w:cs="Arial"/>
          <w:sz w:val="24"/>
          <w:szCs w:val="24"/>
        </w:rPr>
      </w:pPr>
    </w:p>
    <w:p w:rsidR="005C79BB" w:rsidRPr="004B0EB0" w:rsidRDefault="005C79BB" w:rsidP="005C79BB">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w:t>
      </w:r>
      <w:r w:rsidR="00680E86">
        <w:rPr>
          <w:rFonts w:ascii="Arial" w:hAnsi="Arial" w:cs="Arial"/>
          <w:b/>
          <w:spacing w:val="-2"/>
          <w:szCs w:val="24"/>
        </w:rPr>
        <w:t xml:space="preserve"> </w:t>
      </w:r>
      <w:r w:rsidRPr="004B0EB0">
        <w:rPr>
          <w:rFonts w:ascii="Arial" w:hAnsi="Arial" w:cs="Arial"/>
          <w:b/>
          <w:spacing w:val="-2"/>
          <w:szCs w:val="24"/>
        </w:rPr>
        <w:t>y su contestación</w:t>
      </w:r>
    </w:p>
    <w:p w:rsidR="005C79BB" w:rsidRPr="00AC486E" w:rsidRDefault="005C79BB" w:rsidP="005C79BB">
      <w:pPr>
        <w:pStyle w:val="Sinespaciado"/>
        <w:spacing w:line="276" w:lineRule="auto"/>
        <w:rPr>
          <w:rFonts w:ascii="Arial" w:hAnsi="Arial" w:cs="Arial"/>
          <w:sz w:val="24"/>
          <w:szCs w:val="24"/>
        </w:rPr>
      </w:pPr>
    </w:p>
    <w:p w:rsidR="00507F2D" w:rsidRDefault="00680E86" w:rsidP="005C79BB">
      <w:pPr>
        <w:spacing w:line="276" w:lineRule="auto"/>
        <w:jc w:val="both"/>
        <w:rPr>
          <w:rFonts w:ascii="Arial" w:hAnsi="Arial" w:cs="Arial"/>
          <w:szCs w:val="24"/>
        </w:rPr>
      </w:pPr>
      <w:r>
        <w:rPr>
          <w:rFonts w:ascii="Arial" w:hAnsi="Arial" w:cs="Arial"/>
          <w:szCs w:val="24"/>
        </w:rPr>
        <w:t>Se p</w:t>
      </w:r>
      <w:r w:rsidR="00507F2D">
        <w:rPr>
          <w:rFonts w:ascii="Arial" w:hAnsi="Arial" w:cs="Arial"/>
          <w:szCs w:val="24"/>
        </w:rPr>
        <w:t>retende: (i) l</w:t>
      </w:r>
      <w:r>
        <w:rPr>
          <w:rFonts w:ascii="Arial" w:hAnsi="Arial" w:cs="Arial"/>
          <w:szCs w:val="24"/>
        </w:rPr>
        <w:t>a declaratoria de existencia de un c</w:t>
      </w:r>
      <w:r w:rsidR="00D64F40">
        <w:rPr>
          <w:rFonts w:ascii="Arial" w:hAnsi="Arial" w:cs="Arial"/>
          <w:szCs w:val="24"/>
        </w:rPr>
        <w:t xml:space="preserve">ontrato de trabajo, vigentes desde </w:t>
      </w:r>
      <w:r w:rsidR="00507F2D">
        <w:rPr>
          <w:rFonts w:ascii="Arial" w:hAnsi="Arial" w:cs="Arial"/>
          <w:szCs w:val="24"/>
        </w:rPr>
        <w:t xml:space="preserve">el 08/01/2014 </w:t>
      </w:r>
      <w:r w:rsidR="00D64F40">
        <w:rPr>
          <w:rFonts w:ascii="Arial" w:hAnsi="Arial" w:cs="Arial"/>
          <w:szCs w:val="24"/>
        </w:rPr>
        <w:t xml:space="preserve">al </w:t>
      </w:r>
      <w:r w:rsidR="00507F2D">
        <w:rPr>
          <w:rFonts w:ascii="Arial" w:hAnsi="Arial" w:cs="Arial"/>
          <w:szCs w:val="24"/>
        </w:rPr>
        <w:t>30/10/2014 entre el señor Héctor Fabio Ceballos</w:t>
      </w:r>
      <w:r w:rsidR="00D64F40">
        <w:rPr>
          <w:rFonts w:ascii="Arial" w:hAnsi="Arial" w:cs="Arial"/>
          <w:szCs w:val="24"/>
        </w:rPr>
        <w:t xml:space="preserve"> Montoya</w:t>
      </w:r>
      <w:r w:rsidR="00507F2D">
        <w:rPr>
          <w:rFonts w:ascii="Arial" w:hAnsi="Arial" w:cs="Arial"/>
          <w:szCs w:val="24"/>
        </w:rPr>
        <w:t xml:space="preserve"> e </w:t>
      </w:r>
      <w:r w:rsidR="00A17F53">
        <w:rPr>
          <w:rFonts w:ascii="Arial" w:hAnsi="Arial" w:cs="Arial"/>
          <w:szCs w:val="24"/>
        </w:rPr>
        <w:t>INFERCAL</w:t>
      </w:r>
      <w:r w:rsidR="00507F2D">
        <w:rPr>
          <w:rFonts w:ascii="Arial" w:hAnsi="Arial" w:cs="Arial"/>
          <w:szCs w:val="24"/>
        </w:rPr>
        <w:t xml:space="preserve"> S.A.; (ii) la ocurrencia de un accidente de trabajo po</w:t>
      </w:r>
      <w:r w:rsidR="00D64F40">
        <w:rPr>
          <w:rFonts w:ascii="Arial" w:hAnsi="Arial" w:cs="Arial"/>
          <w:szCs w:val="24"/>
        </w:rPr>
        <w:t>r</w:t>
      </w:r>
      <w:r w:rsidR="00507F2D">
        <w:rPr>
          <w:rFonts w:ascii="Arial" w:hAnsi="Arial" w:cs="Arial"/>
          <w:szCs w:val="24"/>
        </w:rPr>
        <w:t xml:space="preserve"> culpa patronal el 06/02/2014 y, como consecuencia de lo anterior, se disponga la indemnización plena y ordinaria de perjuicios.</w:t>
      </w:r>
    </w:p>
    <w:p w:rsidR="00E82514" w:rsidRDefault="00E82514" w:rsidP="005C79BB">
      <w:pPr>
        <w:spacing w:line="276" w:lineRule="auto"/>
        <w:jc w:val="both"/>
        <w:rPr>
          <w:rFonts w:ascii="Arial" w:hAnsi="Arial" w:cs="Arial"/>
          <w:szCs w:val="24"/>
        </w:rPr>
      </w:pPr>
    </w:p>
    <w:p w:rsidR="00B33695" w:rsidRDefault="00507F2D" w:rsidP="005C79BB">
      <w:pPr>
        <w:spacing w:line="276" w:lineRule="auto"/>
        <w:jc w:val="both"/>
        <w:rPr>
          <w:rFonts w:ascii="Arial" w:hAnsi="Arial" w:cs="Arial"/>
          <w:szCs w:val="24"/>
        </w:rPr>
      </w:pPr>
      <w:r>
        <w:rPr>
          <w:rFonts w:ascii="Arial" w:hAnsi="Arial" w:cs="Arial"/>
          <w:szCs w:val="24"/>
        </w:rPr>
        <w:t>Igualmente, se solicita el reconocimiento de perjuicios morales y daño a la vida de relación, para cada uno de los actores la suma de 100 SMLMV, por cada concepto y; por perjuicios materiales para el señor Héctor Fabio Ceballos, la suma de $344´846.891, actualizada a la fecha de la sentencia.</w:t>
      </w:r>
    </w:p>
    <w:p w:rsidR="00B33695" w:rsidRDefault="00B33695" w:rsidP="00B33695">
      <w:pPr>
        <w:spacing w:line="276" w:lineRule="auto"/>
        <w:jc w:val="both"/>
        <w:rPr>
          <w:rFonts w:ascii="Arial" w:hAnsi="Arial" w:cs="Arial"/>
          <w:szCs w:val="24"/>
        </w:rPr>
      </w:pPr>
    </w:p>
    <w:p w:rsidR="00CE647A" w:rsidRDefault="00B33695" w:rsidP="00B33695">
      <w:pPr>
        <w:spacing w:line="276" w:lineRule="auto"/>
        <w:jc w:val="both"/>
        <w:rPr>
          <w:rFonts w:ascii="Arial" w:hAnsi="Arial" w:cs="Arial"/>
          <w:szCs w:val="24"/>
        </w:rPr>
      </w:pPr>
      <w:r>
        <w:rPr>
          <w:rFonts w:ascii="Arial" w:hAnsi="Arial" w:cs="Arial"/>
          <w:szCs w:val="24"/>
        </w:rPr>
        <w:t>Fundamenta</w:t>
      </w:r>
      <w:r w:rsidR="00D770CE">
        <w:rPr>
          <w:rFonts w:ascii="Arial" w:hAnsi="Arial" w:cs="Arial"/>
          <w:szCs w:val="24"/>
        </w:rPr>
        <w:t>n</w:t>
      </w:r>
      <w:r>
        <w:rPr>
          <w:rFonts w:ascii="Arial" w:hAnsi="Arial" w:cs="Arial"/>
          <w:szCs w:val="24"/>
        </w:rPr>
        <w:t xml:space="preserve"> sus pretensiones </w:t>
      </w:r>
      <w:r w:rsidRPr="00AC486E">
        <w:rPr>
          <w:rFonts w:ascii="Arial" w:hAnsi="Arial" w:cs="Arial"/>
          <w:szCs w:val="24"/>
        </w:rPr>
        <w:t>en que</w:t>
      </w:r>
      <w:r w:rsidR="00C63960">
        <w:rPr>
          <w:rFonts w:ascii="Arial" w:hAnsi="Arial" w:cs="Arial"/>
          <w:szCs w:val="24"/>
        </w:rPr>
        <w:t xml:space="preserve">: (i) </w:t>
      </w:r>
      <w:r w:rsidR="00230E1E">
        <w:rPr>
          <w:rFonts w:ascii="Arial" w:hAnsi="Arial" w:cs="Arial"/>
          <w:szCs w:val="24"/>
        </w:rPr>
        <w:t xml:space="preserve">el 08/01/2014 fue contratado por </w:t>
      </w:r>
      <w:r w:rsidR="00D64F40">
        <w:rPr>
          <w:rFonts w:ascii="Arial" w:hAnsi="Arial" w:cs="Arial"/>
          <w:szCs w:val="24"/>
        </w:rPr>
        <w:t xml:space="preserve">INFERCAL </w:t>
      </w:r>
      <w:r w:rsidR="00230E1E">
        <w:rPr>
          <w:rFonts w:ascii="Arial" w:hAnsi="Arial" w:cs="Arial"/>
          <w:szCs w:val="24"/>
        </w:rPr>
        <w:t xml:space="preserve">S.A. mediante un contrato laboral de obra o labor contratada, para desempeñarse como operador de volqueta a fin de desmantelar el campamento El </w:t>
      </w:r>
      <w:r w:rsidR="00230E1E">
        <w:rPr>
          <w:rFonts w:ascii="Arial" w:hAnsi="Arial" w:cs="Arial"/>
          <w:szCs w:val="24"/>
        </w:rPr>
        <w:lastRenderedPageBreak/>
        <w:t>Vergel, en el Municipio de Santa Rosa; (ii) como remuneración se pactó la suma de $744.000, pero en promedio devengó $1.054.146</w:t>
      </w:r>
      <w:r w:rsidR="00CE647A">
        <w:rPr>
          <w:rFonts w:ascii="Arial" w:hAnsi="Arial" w:cs="Arial"/>
          <w:szCs w:val="24"/>
        </w:rPr>
        <w:t xml:space="preserve">. </w:t>
      </w:r>
    </w:p>
    <w:p w:rsidR="00CE647A" w:rsidRDefault="00CE647A" w:rsidP="00B33695">
      <w:pPr>
        <w:spacing w:line="276" w:lineRule="auto"/>
        <w:jc w:val="both"/>
        <w:rPr>
          <w:rFonts w:ascii="Arial" w:hAnsi="Arial" w:cs="Arial"/>
          <w:szCs w:val="24"/>
        </w:rPr>
      </w:pPr>
    </w:p>
    <w:p w:rsidR="00DF2018" w:rsidRDefault="00230E1E" w:rsidP="00B33695">
      <w:pPr>
        <w:spacing w:line="276" w:lineRule="auto"/>
        <w:jc w:val="both"/>
        <w:rPr>
          <w:rFonts w:ascii="Arial" w:hAnsi="Arial" w:cs="Arial"/>
          <w:szCs w:val="24"/>
        </w:rPr>
      </w:pPr>
      <w:r>
        <w:rPr>
          <w:rFonts w:ascii="Arial" w:hAnsi="Arial" w:cs="Arial"/>
          <w:szCs w:val="24"/>
        </w:rPr>
        <w:t xml:space="preserve">(iii) </w:t>
      </w:r>
      <w:r w:rsidR="00CE647A">
        <w:rPr>
          <w:rFonts w:ascii="Arial" w:hAnsi="Arial" w:cs="Arial"/>
          <w:szCs w:val="24"/>
        </w:rPr>
        <w:t>E</w:t>
      </w:r>
      <w:r>
        <w:rPr>
          <w:rFonts w:ascii="Arial" w:hAnsi="Arial" w:cs="Arial"/>
          <w:szCs w:val="24"/>
        </w:rPr>
        <w:t xml:space="preserve">l 06/02/2014 recibió la orden de </w:t>
      </w:r>
      <w:r w:rsidR="00F90988">
        <w:rPr>
          <w:rFonts w:ascii="Arial" w:hAnsi="Arial" w:cs="Arial"/>
          <w:szCs w:val="24"/>
        </w:rPr>
        <w:t>inyectarle aire a una motoniveladora que se encontraba fuera de servicio, tras haberlo hecho en una llanta y empezar con la siguiente, un aro metálico que hace parte del rin salió expulsado y le golpeó la cabeza; (iv) dicho accidente le causó una PCL del 66.35% y lo ha afectado a él y</w:t>
      </w:r>
      <w:r w:rsidR="00CE647A">
        <w:rPr>
          <w:rFonts w:ascii="Arial" w:hAnsi="Arial" w:cs="Arial"/>
          <w:szCs w:val="24"/>
        </w:rPr>
        <w:t xml:space="preserve"> a su entorno familiar, quienes han sufrido quebrantos emocionales.</w:t>
      </w:r>
    </w:p>
    <w:p w:rsidR="00B33695" w:rsidRDefault="00B33695" w:rsidP="00B33695">
      <w:pPr>
        <w:spacing w:line="276" w:lineRule="auto"/>
        <w:jc w:val="both"/>
        <w:rPr>
          <w:rFonts w:ascii="Arial" w:hAnsi="Arial" w:cs="Arial"/>
          <w:szCs w:val="24"/>
        </w:rPr>
      </w:pPr>
    </w:p>
    <w:p w:rsidR="00E767AF" w:rsidRDefault="00E767AF" w:rsidP="00E767AF">
      <w:pPr>
        <w:spacing w:line="276" w:lineRule="auto"/>
        <w:jc w:val="both"/>
        <w:rPr>
          <w:rFonts w:ascii="Arial" w:hAnsi="Arial" w:cs="Arial"/>
          <w:szCs w:val="24"/>
        </w:rPr>
      </w:pPr>
      <w:r>
        <w:rPr>
          <w:rFonts w:ascii="Arial" w:hAnsi="Arial" w:cs="Arial"/>
          <w:b/>
          <w:szCs w:val="24"/>
        </w:rPr>
        <w:t>Infe</w:t>
      </w:r>
      <w:r w:rsidR="00A17F53">
        <w:rPr>
          <w:rFonts w:ascii="Arial" w:hAnsi="Arial" w:cs="Arial"/>
          <w:b/>
          <w:szCs w:val="24"/>
        </w:rPr>
        <w:t>r</w:t>
      </w:r>
      <w:r>
        <w:rPr>
          <w:rFonts w:ascii="Arial" w:hAnsi="Arial" w:cs="Arial"/>
          <w:b/>
          <w:szCs w:val="24"/>
        </w:rPr>
        <w:t xml:space="preserve">cal S.A. </w:t>
      </w:r>
      <w:r>
        <w:rPr>
          <w:rFonts w:ascii="Arial" w:hAnsi="Arial" w:cs="Arial"/>
          <w:szCs w:val="24"/>
        </w:rPr>
        <w:t>aceptó la vinculación laboral que lo unió con el demandante, la labor desempeñada y las sumas pactada</w:t>
      </w:r>
      <w:r w:rsidR="00F90988">
        <w:rPr>
          <w:rFonts w:ascii="Arial" w:hAnsi="Arial" w:cs="Arial"/>
          <w:szCs w:val="24"/>
        </w:rPr>
        <w:t>s</w:t>
      </w:r>
      <w:r>
        <w:rPr>
          <w:rFonts w:ascii="Arial" w:hAnsi="Arial" w:cs="Arial"/>
          <w:szCs w:val="24"/>
        </w:rPr>
        <w:t xml:space="preserve"> como salario y la devengada por cuenta de las horas extras laboradas; así mismo, la ocurrencia del accidente de trabajo y las secuelas sufridas por el trabajador. Se opuso a las pretensiones de la demanda y como argumentos de defensa expresó que la orden de inyectarle aire a las ruedas de la motoniveladora hace parte de las funciones para las cuales fue contratado el demandante, conforme se extrae de la cláusula primera del literal a) del contrato de trabajo que suscribieron. Propuso como excepciones de mérito las que denominó “Inexistencia de la culpa patronal”, “Cobro de lo no debido”, “Falta de </w:t>
      </w:r>
      <w:r w:rsidR="00F90988">
        <w:rPr>
          <w:rFonts w:ascii="Arial" w:hAnsi="Arial" w:cs="Arial"/>
          <w:szCs w:val="24"/>
        </w:rPr>
        <w:t>l</w:t>
      </w:r>
      <w:r>
        <w:rPr>
          <w:rFonts w:ascii="Arial" w:hAnsi="Arial" w:cs="Arial"/>
          <w:szCs w:val="24"/>
        </w:rPr>
        <w:t>egitimación por activa de parte de la señora Andrea del Pilar Acosta Urrea”, “Prescripción”, “Compensación” y la “Genérica”.</w:t>
      </w:r>
    </w:p>
    <w:p w:rsidR="00E767AF" w:rsidRDefault="00E767AF" w:rsidP="00E767AF">
      <w:pPr>
        <w:spacing w:line="276" w:lineRule="auto"/>
        <w:rPr>
          <w:rFonts w:ascii="Arial" w:hAnsi="Arial" w:cs="Arial"/>
          <w:szCs w:val="24"/>
        </w:rPr>
      </w:pPr>
    </w:p>
    <w:p w:rsidR="00E767AF" w:rsidRDefault="00E767AF" w:rsidP="00E767AF">
      <w:pPr>
        <w:spacing w:line="276" w:lineRule="auto"/>
        <w:rPr>
          <w:rFonts w:ascii="Arial" w:hAnsi="Arial" w:cs="Arial"/>
          <w:b/>
          <w:szCs w:val="24"/>
        </w:rPr>
      </w:pPr>
      <w:r>
        <w:rPr>
          <w:rFonts w:ascii="Arial" w:hAnsi="Arial" w:cs="Arial"/>
          <w:b/>
          <w:szCs w:val="24"/>
        </w:rPr>
        <w:t>2. Síntesis de la sentencia objeto de apelación</w:t>
      </w:r>
    </w:p>
    <w:p w:rsidR="00E767AF" w:rsidRDefault="00E767AF" w:rsidP="00E767AF">
      <w:pPr>
        <w:spacing w:line="276" w:lineRule="auto"/>
        <w:rPr>
          <w:rFonts w:ascii="Arial" w:hAnsi="Arial" w:cs="Arial"/>
          <w:b/>
          <w:szCs w:val="24"/>
        </w:rPr>
      </w:pPr>
    </w:p>
    <w:p w:rsidR="00E767AF" w:rsidRDefault="00E767AF" w:rsidP="00E767AF">
      <w:pPr>
        <w:spacing w:line="276" w:lineRule="auto"/>
        <w:jc w:val="both"/>
        <w:rPr>
          <w:rFonts w:ascii="Arial" w:hAnsi="Arial" w:cs="Arial"/>
          <w:color w:val="000000"/>
          <w:szCs w:val="24"/>
          <w:lang w:eastAsia="es-CO"/>
        </w:rPr>
      </w:pPr>
      <w:r>
        <w:rPr>
          <w:rFonts w:ascii="Arial" w:hAnsi="Arial" w:cs="Arial"/>
          <w:color w:val="000000"/>
          <w:szCs w:val="24"/>
          <w:lang w:eastAsia="es-CO"/>
        </w:rPr>
        <w:t>El Juzgado Laboral del Circuito de Dosquebradas declaró la existencia de un contrato de trabajo entre las partes y la ocurrencia del accidente de trabajo durante su vigencia atribuible al empleador; en consecuencia, condenó a éste último a cancelarle por perjuicios materiales en sus modalidades de lucro cesante pasado y futuro; perjuicios morales y daño a la vida de relación la suma de $317´757.501,05.</w:t>
      </w:r>
    </w:p>
    <w:p w:rsidR="00E767AF" w:rsidRDefault="00E767AF" w:rsidP="00E767AF">
      <w:pPr>
        <w:spacing w:line="276" w:lineRule="auto"/>
        <w:jc w:val="both"/>
        <w:rPr>
          <w:rFonts w:ascii="Arial" w:hAnsi="Arial" w:cs="Arial"/>
          <w:color w:val="000000"/>
          <w:szCs w:val="24"/>
          <w:lang w:eastAsia="es-CO"/>
        </w:rPr>
      </w:pPr>
    </w:p>
    <w:p w:rsidR="00E767AF" w:rsidRDefault="00E767AF" w:rsidP="00E767AF">
      <w:pPr>
        <w:pStyle w:val="Sinespaciado"/>
        <w:spacing w:line="276" w:lineRule="auto"/>
        <w:jc w:val="both"/>
        <w:rPr>
          <w:rFonts w:ascii="Arial" w:hAnsi="Arial" w:cs="Arial"/>
          <w:sz w:val="24"/>
          <w:szCs w:val="24"/>
          <w:lang w:val="es-CO"/>
        </w:rPr>
      </w:pPr>
      <w:r>
        <w:rPr>
          <w:rFonts w:ascii="Arial" w:hAnsi="Arial" w:cs="Arial"/>
          <w:color w:val="000000"/>
          <w:sz w:val="24"/>
          <w:szCs w:val="24"/>
          <w:lang w:eastAsia="es-CO"/>
        </w:rPr>
        <w:t xml:space="preserve">Lo anterior al considerar que el empleador </w:t>
      </w:r>
      <w:r>
        <w:rPr>
          <w:rFonts w:ascii="Arial" w:hAnsi="Arial" w:cs="Arial"/>
          <w:sz w:val="24"/>
          <w:szCs w:val="24"/>
          <w:lang w:val="es-CO"/>
        </w:rPr>
        <w:t xml:space="preserve">no tomó las precauciones necesarias para prevenir el accidente laboral del que fue víctima el actor, toda vez que no tenía previsto el riesgo al que lo exponía, dado que no existía análisis de </w:t>
      </w:r>
      <w:r w:rsidR="0048376D">
        <w:rPr>
          <w:rFonts w:ascii="Arial" w:hAnsi="Arial" w:cs="Arial"/>
          <w:sz w:val="24"/>
          <w:szCs w:val="24"/>
          <w:lang w:val="es-CO"/>
        </w:rPr>
        <w:t xml:space="preserve">este </w:t>
      </w:r>
      <w:r>
        <w:rPr>
          <w:rFonts w:ascii="Arial" w:hAnsi="Arial" w:cs="Arial"/>
          <w:sz w:val="24"/>
          <w:szCs w:val="24"/>
          <w:lang w:val="es-CO"/>
        </w:rPr>
        <w:t xml:space="preserve">para la tarea de desmantelamiento de campamento y, mucho menos, para la inyección de aire a equipos fuera de servicio, pues tal situación fue una de las conclusiones a las que se llegó en la investigación del accidente de trabajo, emitiéndose la orden en tal sentido  y, por tal razón, era imposible que INFERCAL S.A., aportara al proceso la matriz de riesgos y estándares de seguridad existentes para la fecha del accidente. </w:t>
      </w:r>
    </w:p>
    <w:p w:rsidR="00E767AF" w:rsidRDefault="00E767AF" w:rsidP="00E767AF">
      <w:pPr>
        <w:pStyle w:val="Sinespaciado"/>
        <w:spacing w:line="276" w:lineRule="auto"/>
        <w:jc w:val="both"/>
        <w:rPr>
          <w:rFonts w:ascii="Arial" w:hAnsi="Arial" w:cs="Arial"/>
          <w:sz w:val="24"/>
          <w:szCs w:val="24"/>
          <w:lang w:val="es-CO"/>
        </w:rPr>
      </w:pPr>
    </w:p>
    <w:p w:rsidR="00E767AF" w:rsidRDefault="00E767AF" w:rsidP="00E767AF">
      <w:pPr>
        <w:pStyle w:val="Sinespaciado"/>
        <w:spacing w:line="276" w:lineRule="auto"/>
        <w:jc w:val="both"/>
        <w:rPr>
          <w:rFonts w:ascii="Arial" w:hAnsi="Arial" w:cs="Arial"/>
          <w:sz w:val="24"/>
          <w:szCs w:val="24"/>
          <w:lang w:val="es-CO"/>
        </w:rPr>
      </w:pPr>
      <w:r>
        <w:rPr>
          <w:rFonts w:ascii="Arial" w:hAnsi="Arial" w:cs="Arial"/>
          <w:sz w:val="24"/>
          <w:szCs w:val="24"/>
          <w:lang w:val="es-CO"/>
        </w:rPr>
        <w:t xml:space="preserve">Aunado a lo anterior, para realizar la labor no se tuvo la precaución de mirar el estado de las llantas, los neumáticos, el gusanillo, el rin y el aro del RIN; que la orden de suministro de aire </w:t>
      </w:r>
      <w:r w:rsidR="0048376D">
        <w:rPr>
          <w:rFonts w:ascii="Arial" w:hAnsi="Arial" w:cs="Arial"/>
          <w:sz w:val="24"/>
          <w:szCs w:val="24"/>
          <w:lang w:val="es-CO"/>
        </w:rPr>
        <w:t xml:space="preserve">omitió tener </w:t>
      </w:r>
      <w:r>
        <w:rPr>
          <w:rFonts w:ascii="Arial" w:hAnsi="Arial" w:cs="Arial"/>
          <w:sz w:val="24"/>
          <w:szCs w:val="24"/>
          <w:lang w:val="es-CO"/>
        </w:rPr>
        <w:t xml:space="preserve">en cuenta el nivel recomendado </w:t>
      </w:r>
      <w:r w:rsidR="0048376D">
        <w:rPr>
          <w:rFonts w:ascii="Arial" w:hAnsi="Arial" w:cs="Arial"/>
          <w:sz w:val="24"/>
          <w:szCs w:val="24"/>
          <w:lang w:val="es-CO"/>
        </w:rPr>
        <w:t>en la cartilla de mantenimiento</w:t>
      </w:r>
      <w:r>
        <w:rPr>
          <w:rFonts w:ascii="Arial" w:hAnsi="Arial" w:cs="Arial"/>
          <w:sz w:val="24"/>
          <w:szCs w:val="24"/>
          <w:lang w:val="es-CO"/>
        </w:rPr>
        <w:t xml:space="preserve"> </w:t>
      </w:r>
      <w:r w:rsidR="0048376D">
        <w:rPr>
          <w:rFonts w:ascii="Arial" w:hAnsi="Arial" w:cs="Arial"/>
          <w:sz w:val="24"/>
          <w:szCs w:val="24"/>
          <w:lang w:val="es-CO"/>
        </w:rPr>
        <w:t>para l</w:t>
      </w:r>
      <w:r>
        <w:rPr>
          <w:rFonts w:ascii="Arial" w:hAnsi="Arial" w:cs="Arial"/>
          <w:sz w:val="24"/>
          <w:szCs w:val="24"/>
          <w:lang w:val="es-CO"/>
        </w:rPr>
        <w:t>a presión del aire antes de inici</w:t>
      </w:r>
      <w:r w:rsidR="0048376D">
        <w:rPr>
          <w:rFonts w:ascii="Arial" w:hAnsi="Arial" w:cs="Arial"/>
          <w:sz w:val="24"/>
          <w:szCs w:val="24"/>
          <w:lang w:val="es-CO"/>
        </w:rPr>
        <w:t xml:space="preserve">ar la jornada sea de 30 libras </w:t>
      </w:r>
      <w:r>
        <w:rPr>
          <w:rFonts w:ascii="Arial" w:hAnsi="Arial" w:cs="Arial"/>
          <w:sz w:val="24"/>
          <w:szCs w:val="24"/>
          <w:lang w:val="es-CO"/>
        </w:rPr>
        <w:t>y, la orden que le dio fue de 30 a 35 libras y, tampoco se disponía de jaula de seguridad para la inyección de aire a las llantas, tal como fue establecido por la empresa, con posterioridad a tal suceso.</w:t>
      </w:r>
    </w:p>
    <w:p w:rsidR="00E767AF" w:rsidRDefault="00E767AF" w:rsidP="00E767AF">
      <w:pPr>
        <w:pStyle w:val="Sinespaciado"/>
        <w:spacing w:line="276" w:lineRule="auto"/>
        <w:jc w:val="both"/>
        <w:rPr>
          <w:rFonts w:ascii="Arial" w:hAnsi="Arial" w:cs="Arial"/>
          <w:sz w:val="24"/>
          <w:szCs w:val="24"/>
          <w:lang w:val="es-CO"/>
        </w:rPr>
      </w:pPr>
    </w:p>
    <w:p w:rsidR="00E767AF" w:rsidRDefault="00E767AF" w:rsidP="00E767AF">
      <w:pPr>
        <w:pStyle w:val="Sinespaciado"/>
        <w:spacing w:line="276" w:lineRule="auto"/>
        <w:jc w:val="both"/>
        <w:rPr>
          <w:rFonts w:ascii="Arial" w:hAnsi="Arial" w:cs="Arial"/>
          <w:sz w:val="24"/>
          <w:szCs w:val="24"/>
          <w:lang w:val="es-CO"/>
        </w:rPr>
      </w:pPr>
      <w:r>
        <w:rPr>
          <w:rFonts w:ascii="Arial" w:hAnsi="Arial" w:cs="Arial"/>
          <w:sz w:val="24"/>
          <w:szCs w:val="24"/>
          <w:lang w:val="es-CO"/>
        </w:rPr>
        <w:t>Para la liquidación del daño emergente tuvo en cuenta la suma de $1´054.146, como salario promedio mensua</w:t>
      </w:r>
      <w:r w:rsidR="00D64F40">
        <w:rPr>
          <w:rFonts w:ascii="Arial" w:hAnsi="Arial" w:cs="Arial"/>
          <w:sz w:val="24"/>
          <w:szCs w:val="24"/>
          <w:lang w:val="es-CO"/>
        </w:rPr>
        <w:t>l devengado, al que le aplicó</w:t>
      </w:r>
      <w:r>
        <w:rPr>
          <w:rFonts w:ascii="Arial" w:hAnsi="Arial" w:cs="Arial"/>
          <w:sz w:val="24"/>
          <w:szCs w:val="24"/>
          <w:lang w:val="es-CO"/>
        </w:rPr>
        <w:t xml:space="preserve"> la fórmula adoptada por la </w:t>
      </w:r>
      <w:r>
        <w:rPr>
          <w:rFonts w:ascii="Arial" w:hAnsi="Arial" w:cs="Arial"/>
          <w:sz w:val="24"/>
          <w:szCs w:val="24"/>
          <w:lang w:val="es-CO"/>
        </w:rPr>
        <w:lastRenderedPageBreak/>
        <w:t>Sala de Casación Civil de la Corte Suprema de Justicia, tal y como lo ha acogido este Despacho.</w:t>
      </w:r>
    </w:p>
    <w:p w:rsidR="00E767AF" w:rsidRDefault="00E767AF" w:rsidP="00E767AF">
      <w:pPr>
        <w:spacing w:line="276" w:lineRule="auto"/>
        <w:jc w:val="both"/>
        <w:rPr>
          <w:rFonts w:ascii="Arial" w:hAnsi="Arial" w:cs="Arial"/>
          <w:bCs/>
          <w:iCs/>
          <w:color w:val="000000"/>
          <w:szCs w:val="24"/>
          <w:lang w:eastAsia="es-CO"/>
        </w:rPr>
      </w:pPr>
    </w:p>
    <w:p w:rsidR="00E767AF" w:rsidRDefault="00E767AF" w:rsidP="00E767AF">
      <w:pPr>
        <w:spacing w:line="276" w:lineRule="auto"/>
        <w:jc w:val="both"/>
        <w:rPr>
          <w:rFonts w:ascii="Arial" w:hAnsi="Arial" w:cs="Arial"/>
          <w:bCs/>
          <w:iCs/>
          <w:color w:val="000000"/>
          <w:szCs w:val="24"/>
          <w:lang w:eastAsia="es-CO"/>
        </w:rPr>
      </w:pPr>
      <w:r>
        <w:rPr>
          <w:rFonts w:ascii="Arial" w:hAnsi="Arial" w:cs="Arial"/>
          <w:bCs/>
          <w:iCs/>
          <w:color w:val="000000"/>
          <w:szCs w:val="24"/>
          <w:lang w:eastAsia="es-CO"/>
        </w:rPr>
        <w:t>Para la tasación de los perjuicios morales y de daño a la vida de relación</w:t>
      </w:r>
      <w:r w:rsidR="0048376D">
        <w:rPr>
          <w:rFonts w:ascii="Arial" w:hAnsi="Arial" w:cs="Arial"/>
          <w:bCs/>
          <w:iCs/>
          <w:color w:val="000000"/>
          <w:szCs w:val="24"/>
          <w:lang w:eastAsia="es-CO"/>
        </w:rPr>
        <w:t xml:space="preserve"> a favor del señor Héctor Fabio Ceballos Montoya</w:t>
      </w:r>
      <w:r>
        <w:rPr>
          <w:rFonts w:ascii="Arial" w:hAnsi="Arial" w:cs="Arial"/>
          <w:bCs/>
          <w:iCs/>
          <w:color w:val="000000"/>
          <w:szCs w:val="24"/>
          <w:lang w:eastAsia="es-CO"/>
        </w:rPr>
        <w:t xml:space="preserve">, hizo uso del arbitrio judicial y, los fijó en </w:t>
      </w:r>
      <w:r w:rsidR="0048376D">
        <w:rPr>
          <w:rFonts w:ascii="Arial" w:hAnsi="Arial" w:cs="Arial"/>
          <w:bCs/>
          <w:iCs/>
          <w:color w:val="000000"/>
          <w:szCs w:val="24"/>
          <w:lang w:eastAsia="es-CO"/>
        </w:rPr>
        <w:t>60 y 50 SMLMV, respectivamente; n</w:t>
      </w:r>
      <w:r>
        <w:rPr>
          <w:rFonts w:ascii="Arial" w:hAnsi="Arial" w:cs="Arial"/>
          <w:bCs/>
          <w:iCs/>
          <w:color w:val="000000"/>
          <w:szCs w:val="24"/>
          <w:lang w:eastAsia="es-CO"/>
        </w:rPr>
        <w:t xml:space="preserve">egó </w:t>
      </w:r>
      <w:r w:rsidR="0048376D">
        <w:rPr>
          <w:rFonts w:ascii="Arial" w:hAnsi="Arial" w:cs="Arial"/>
          <w:bCs/>
          <w:iCs/>
          <w:color w:val="000000"/>
          <w:szCs w:val="24"/>
          <w:lang w:eastAsia="es-CO"/>
        </w:rPr>
        <w:t xml:space="preserve">respecto de </w:t>
      </w:r>
      <w:r>
        <w:rPr>
          <w:rFonts w:ascii="Arial" w:hAnsi="Arial" w:cs="Arial"/>
          <w:bCs/>
          <w:iCs/>
          <w:color w:val="000000"/>
          <w:szCs w:val="24"/>
          <w:lang w:eastAsia="es-CO"/>
        </w:rPr>
        <w:t>los demás demandantes, tras sostener que no ha</w:t>
      </w:r>
      <w:r w:rsidR="0048376D">
        <w:rPr>
          <w:rFonts w:ascii="Arial" w:hAnsi="Arial" w:cs="Arial"/>
          <w:bCs/>
          <w:iCs/>
          <w:color w:val="000000"/>
          <w:szCs w:val="24"/>
          <w:lang w:eastAsia="es-CO"/>
        </w:rPr>
        <w:t>bían logrado acreditarlos</w:t>
      </w:r>
      <w:r>
        <w:rPr>
          <w:rFonts w:ascii="Arial" w:hAnsi="Arial" w:cs="Arial"/>
          <w:bCs/>
          <w:iCs/>
          <w:color w:val="000000"/>
          <w:szCs w:val="24"/>
          <w:lang w:eastAsia="es-CO"/>
        </w:rPr>
        <w:t>.</w:t>
      </w:r>
    </w:p>
    <w:p w:rsidR="00E767AF" w:rsidRDefault="00E767AF" w:rsidP="00E767AF">
      <w:pPr>
        <w:spacing w:line="276" w:lineRule="auto"/>
        <w:jc w:val="both"/>
        <w:rPr>
          <w:rFonts w:ascii="Arial" w:hAnsi="Arial" w:cs="Arial"/>
          <w:bCs/>
          <w:iCs/>
          <w:color w:val="000000"/>
          <w:szCs w:val="24"/>
          <w:lang w:eastAsia="es-CO"/>
        </w:rPr>
      </w:pPr>
    </w:p>
    <w:p w:rsidR="00E767AF" w:rsidRDefault="00E767AF" w:rsidP="00E767AF">
      <w:pPr>
        <w:spacing w:line="276" w:lineRule="auto"/>
        <w:jc w:val="both"/>
        <w:rPr>
          <w:rFonts w:ascii="Arial" w:hAnsi="Arial" w:cs="Arial"/>
          <w:bCs/>
          <w:iCs/>
          <w:color w:val="000000"/>
          <w:szCs w:val="24"/>
          <w:lang w:eastAsia="es-CO"/>
        </w:rPr>
      </w:pPr>
      <w:r>
        <w:rPr>
          <w:rFonts w:ascii="Arial" w:hAnsi="Arial" w:cs="Arial"/>
          <w:bCs/>
          <w:iCs/>
          <w:color w:val="000000"/>
          <w:szCs w:val="24"/>
          <w:lang w:eastAsia="es-CO"/>
        </w:rPr>
        <w:t xml:space="preserve">Declaró </w:t>
      </w:r>
      <w:r w:rsidR="000163EB">
        <w:rPr>
          <w:rFonts w:ascii="Arial" w:hAnsi="Arial" w:cs="Arial"/>
          <w:bCs/>
          <w:iCs/>
          <w:color w:val="000000"/>
          <w:szCs w:val="24"/>
          <w:lang w:eastAsia="es-CO"/>
        </w:rPr>
        <w:t xml:space="preserve">no </w:t>
      </w:r>
      <w:r>
        <w:rPr>
          <w:rFonts w:ascii="Arial" w:hAnsi="Arial" w:cs="Arial"/>
          <w:bCs/>
          <w:iCs/>
          <w:color w:val="000000"/>
          <w:szCs w:val="24"/>
          <w:lang w:eastAsia="es-CO"/>
        </w:rPr>
        <w:t>probadas las excepciones propuestas por la sociedad demandada y la condenó en costas.</w:t>
      </w:r>
    </w:p>
    <w:p w:rsidR="00E767AF" w:rsidRDefault="00E767AF" w:rsidP="00E767AF">
      <w:pPr>
        <w:spacing w:line="276" w:lineRule="auto"/>
        <w:rPr>
          <w:rFonts w:ascii="Arial" w:hAnsi="Arial" w:cs="Arial"/>
          <w:b/>
          <w:szCs w:val="24"/>
        </w:rPr>
      </w:pPr>
    </w:p>
    <w:p w:rsidR="00E767AF" w:rsidRDefault="00E767AF" w:rsidP="00E767AF">
      <w:pPr>
        <w:spacing w:line="276" w:lineRule="auto"/>
        <w:rPr>
          <w:rFonts w:ascii="Arial" w:hAnsi="Arial" w:cs="Arial"/>
          <w:b/>
          <w:szCs w:val="24"/>
        </w:rPr>
      </w:pPr>
      <w:r>
        <w:rPr>
          <w:rFonts w:ascii="Arial" w:hAnsi="Arial" w:cs="Arial"/>
          <w:b/>
          <w:szCs w:val="24"/>
        </w:rPr>
        <w:t xml:space="preserve">3. Síntesis del recurso de apelación </w:t>
      </w:r>
    </w:p>
    <w:p w:rsidR="00E767AF" w:rsidRDefault="00E767AF" w:rsidP="00E767AF">
      <w:pPr>
        <w:shd w:val="clear" w:color="auto" w:fill="FFFFFF"/>
        <w:spacing w:line="276" w:lineRule="auto"/>
        <w:jc w:val="both"/>
        <w:rPr>
          <w:rFonts w:ascii="Arial" w:hAnsi="Arial" w:cs="Arial"/>
          <w:color w:val="000000"/>
          <w:szCs w:val="24"/>
          <w:lang w:eastAsia="es-CO"/>
        </w:rPr>
      </w:pPr>
    </w:p>
    <w:p w:rsidR="005C4157" w:rsidRDefault="00B33695" w:rsidP="005C4157">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w:t>
      </w:r>
      <w:r w:rsidR="00F87F45">
        <w:rPr>
          <w:rFonts w:ascii="Arial" w:hAnsi="Arial" w:cs="Arial"/>
          <w:color w:val="000000"/>
          <w:szCs w:val="24"/>
          <w:lang w:eastAsia="es-CO"/>
        </w:rPr>
        <w:t>,</w:t>
      </w:r>
      <w:r w:rsidRPr="0061484D">
        <w:rPr>
          <w:rFonts w:ascii="Arial" w:hAnsi="Arial" w:cs="Arial"/>
          <w:color w:val="000000"/>
          <w:szCs w:val="24"/>
          <w:lang w:eastAsia="es-CO"/>
        </w:rPr>
        <w:t xml:space="preserve"> se</w:t>
      </w:r>
      <w:r>
        <w:rPr>
          <w:rFonts w:ascii="Arial" w:hAnsi="Arial" w:cs="Arial"/>
          <w:color w:val="000000"/>
          <w:szCs w:val="24"/>
          <w:lang w:eastAsia="es-CO"/>
        </w:rPr>
        <w:t xml:space="preserve"> alzó la parte demandante </w:t>
      </w:r>
      <w:r w:rsidR="00212E58">
        <w:rPr>
          <w:rFonts w:ascii="Arial" w:hAnsi="Arial" w:cs="Arial"/>
          <w:color w:val="000000"/>
          <w:szCs w:val="24"/>
          <w:lang w:eastAsia="es-CO"/>
        </w:rPr>
        <w:t xml:space="preserve">en relación con </w:t>
      </w:r>
      <w:r w:rsidR="005C4157">
        <w:rPr>
          <w:rFonts w:ascii="Arial" w:hAnsi="Arial" w:cs="Arial"/>
          <w:color w:val="000000"/>
          <w:szCs w:val="24"/>
          <w:lang w:eastAsia="es-CO"/>
        </w:rPr>
        <w:t>el monto indemnizatorio reconocido a título de lucro cesante, daño moral y vida a la relación y la negativa al reconocimiento de los daños inmateriales a los otros demandantes.</w:t>
      </w:r>
    </w:p>
    <w:p w:rsidR="005C4157" w:rsidRDefault="005C4157" w:rsidP="005C4157">
      <w:pPr>
        <w:shd w:val="clear" w:color="auto" w:fill="FFFFFF"/>
        <w:spacing w:line="276" w:lineRule="auto"/>
        <w:jc w:val="both"/>
        <w:rPr>
          <w:rFonts w:ascii="Arial" w:hAnsi="Arial" w:cs="Arial"/>
          <w:color w:val="000000"/>
          <w:szCs w:val="24"/>
          <w:lang w:eastAsia="es-CO"/>
        </w:rPr>
      </w:pPr>
    </w:p>
    <w:p w:rsidR="005C4157" w:rsidRDefault="005C4157" w:rsidP="005C415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liquidación del lucro cesante, si bien se tomó la fórmula utilizada por las altas Cortes, se encuentra que al momento de establecer el total </w:t>
      </w:r>
      <w:r w:rsidR="00852C53">
        <w:rPr>
          <w:rFonts w:ascii="Arial" w:hAnsi="Arial" w:cs="Arial"/>
          <w:color w:val="000000"/>
          <w:szCs w:val="24"/>
          <w:lang w:eastAsia="es-CO"/>
        </w:rPr>
        <w:t xml:space="preserve">del </w:t>
      </w:r>
      <w:r>
        <w:rPr>
          <w:rFonts w:ascii="Arial" w:hAnsi="Arial" w:cs="Arial"/>
          <w:color w:val="000000"/>
          <w:szCs w:val="24"/>
          <w:lang w:eastAsia="es-CO"/>
        </w:rPr>
        <w:t>ingreso mensual que percibía H</w:t>
      </w:r>
      <w:r w:rsidR="000163EB">
        <w:rPr>
          <w:rFonts w:ascii="Arial" w:hAnsi="Arial" w:cs="Arial"/>
          <w:color w:val="000000"/>
          <w:szCs w:val="24"/>
          <w:lang w:eastAsia="es-CO"/>
        </w:rPr>
        <w:t xml:space="preserve">éctor </w:t>
      </w:r>
      <w:r>
        <w:rPr>
          <w:rFonts w:ascii="Arial" w:hAnsi="Arial" w:cs="Arial"/>
          <w:color w:val="000000"/>
          <w:szCs w:val="24"/>
          <w:lang w:eastAsia="es-CO"/>
        </w:rPr>
        <w:t>F</w:t>
      </w:r>
      <w:r w:rsidR="000163EB">
        <w:rPr>
          <w:rFonts w:ascii="Arial" w:hAnsi="Arial" w:cs="Arial"/>
          <w:color w:val="000000"/>
          <w:szCs w:val="24"/>
          <w:lang w:eastAsia="es-CO"/>
        </w:rPr>
        <w:t xml:space="preserve">abio </w:t>
      </w:r>
      <w:r>
        <w:rPr>
          <w:rFonts w:ascii="Arial" w:hAnsi="Arial" w:cs="Arial"/>
          <w:color w:val="000000"/>
          <w:szCs w:val="24"/>
          <w:lang w:eastAsia="es-CO"/>
        </w:rPr>
        <w:t>C</w:t>
      </w:r>
      <w:r w:rsidR="000163EB">
        <w:rPr>
          <w:rFonts w:ascii="Arial" w:hAnsi="Arial" w:cs="Arial"/>
          <w:color w:val="000000"/>
          <w:szCs w:val="24"/>
          <w:lang w:eastAsia="es-CO"/>
        </w:rPr>
        <w:t>eballos</w:t>
      </w:r>
      <w:r>
        <w:rPr>
          <w:rFonts w:ascii="Arial" w:hAnsi="Arial" w:cs="Arial"/>
          <w:color w:val="000000"/>
          <w:szCs w:val="24"/>
          <w:lang w:eastAsia="es-CO"/>
        </w:rPr>
        <w:t xml:space="preserve">, indexado e incrementado con el 25% del factor prestacional, se le aplicó un porcentaje de 66.35%, que es un yerro porque desconoce las reglas jurisprudenciales en el sentido que hay </w:t>
      </w:r>
      <w:r w:rsidR="00852C53">
        <w:rPr>
          <w:rFonts w:ascii="Arial" w:hAnsi="Arial" w:cs="Arial"/>
          <w:color w:val="000000"/>
          <w:szCs w:val="24"/>
          <w:lang w:eastAsia="es-CO"/>
        </w:rPr>
        <w:t>que distinguir dos tipos de PCL, la permanen</w:t>
      </w:r>
      <w:r>
        <w:rPr>
          <w:rFonts w:ascii="Arial" w:hAnsi="Arial" w:cs="Arial"/>
          <w:color w:val="000000"/>
          <w:szCs w:val="24"/>
          <w:lang w:eastAsia="es-CO"/>
        </w:rPr>
        <w:t xml:space="preserve">te parcial y </w:t>
      </w:r>
      <w:r w:rsidR="00852C53">
        <w:rPr>
          <w:rFonts w:ascii="Arial" w:hAnsi="Arial" w:cs="Arial"/>
          <w:color w:val="000000"/>
          <w:szCs w:val="24"/>
          <w:lang w:eastAsia="es-CO"/>
        </w:rPr>
        <w:t>la total, dependiendo si se supera el 5</w:t>
      </w:r>
      <w:r>
        <w:rPr>
          <w:rFonts w:ascii="Arial" w:hAnsi="Arial" w:cs="Arial"/>
          <w:color w:val="000000"/>
          <w:szCs w:val="24"/>
          <w:lang w:eastAsia="es-CO"/>
        </w:rPr>
        <w:t>0%</w:t>
      </w:r>
      <w:r w:rsidR="00852C53">
        <w:rPr>
          <w:rFonts w:ascii="Arial" w:hAnsi="Arial" w:cs="Arial"/>
          <w:color w:val="000000"/>
          <w:szCs w:val="24"/>
          <w:lang w:eastAsia="es-CO"/>
        </w:rPr>
        <w:t xml:space="preserve">, de ahí que en caso de </w:t>
      </w:r>
      <w:r w:rsidR="000163EB">
        <w:rPr>
          <w:rFonts w:ascii="Arial" w:hAnsi="Arial" w:cs="Arial"/>
          <w:color w:val="000000"/>
          <w:szCs w:val="24"/>
          <w:lang w:eastAsia="es-CO"/>
        </w:rPr>
        <w:t>serlo</w:t>
      </w:r>
      <w:r w:rsidR="00852C53">
        <w:rPr>
          <w:rFonts w:ascii="Arial" w:hAnsi="Arial" w:cs="Arial"/>
          <w:color w:val="000000"/>
          <w:szCs w:val="24"/>
          <w:lang w:eastAsia="es-CO"/>
        </w:rPr>
        <w:t xml:space="preserve">, </w:t>
      </w:r>
      <w:r>
        <w:rPr>
          <w:rFonts w:ascii="Arial" w:hAnsi="Arial" w:cs="Arial"/>
          <w:color w:val="000000"/>
          <w:szCs w:val="24"/>
          <w:lang w:eastAsia="es-CO"/>
        </w:rPr>
        <w:t>se entiende que ha perdido el 100% de sus ingresos, situación que claramente hizo que el despacho liquidara como factor de</w:t>
      </w:r>
      <w:r w:rsidR="009E39FA">
        <w:rPr>
          <w:rFonts w:ascii="Arial" w:hAnsi="Arial" w:cs="Arial"/>
          <w:color w:val="000000"/>
          <w:szCs w:val="24"/>
          <w:lang w:eastAsia="es-CO"/>
        </w:rPr>
        <w:t xml:space="preserve"> incapacidad la suma de </w:t>
      </w:r>
      <w:r w:rsidR="00E63575">
        <w:rPr>
          <w:rFonts w:ascii="Arial" w:hAnsi="Arial" w:cs="Arial"/>
          <w:color w:val="000000"/>
          <w:szCs w:val="24"/>
          <w:lang w:eastAsia="es-CO"/>
        </w:rPr>
        <w:t>$</w:t>
      </w:r>
      <w:r w:rsidR="009E39FA">
        <w:rPr>
          <w:rFonts w:ascii="Arial" w:hAnsi="Arial" w:cs="Arial"/>
          <w:color w:val="000000"/>
          <w:szCs w:val="24"/>
          <w:lang w:eastAsia="es-CO"/>
        </w:rPr>
        <w:t xml:space="preserve">1.049.199 </w:t>
      </w:r>
      <w:r w:rsidR="009E39FA" w:rsidRPr="00E63575">
        <w:rPr>
          <w:rFonts w:ascii="Arial" w:hAnsi="Arial" w:cs="Arial"/>
          <w:color w:val="000000"/>
          <w:szCs w:val="24"/>
          <w:lang w:eastAsia="es-CO"/>
        </w:rPr>
        <w:t xml:space="preserve">y no </w:t>
      </w:r>
      <w:r w:rsidR="00E63575" w:rsidRPr="00E63575">
        <w:rPr>
          <w:rFonts w:ascii="Arial" w:hAnsi="Arial" w:cs="Arial"/>
          <w:color w:val="000000"/>
          <w:szCs w:val="24"/>
          <w:lang w:eastAsia="es-CO"/>
        </w:rPr>
        <w:t>$</w:t>
      </w:r>
      <w:r w:rsidR="009E39FA" w:rsidRPr="00E63575">
        <w:rPr>
          <w:rFonts w:ascii="Arial" w:hAnsi="Arial" w:cs="Arial"/>
          <w:color w:val="000000"/>
          <w:szCs w:val="24"/>
          <w:lang w:eastAsia="es-CO"/>
        </w:rPr>
        <w:t>1.581.310</w:t>
      </w:r>
      <w:r w:rsidR="00E63575" w:rsidRPr="00E63575">
        <w:rPr>
          <w:rFonts w:ascii="Arial" w:hAnsi="Arial" w:cs="Arial"/>
          <w:color w:val="000000"/>
          <w:szCs w:val="24"/>
          <w:lang w:eastAsia="es-CO"/>
        </w:rPr>
        <w:t>, porque</w:t>
      </w:r>
      <w:r w:rsidR="00E63575">
        <w:rPr>
          <w:rFonts w:ascii="Arial" w:hAnsi="Arial" w:cs="Arial"/>
          <w:color w:val="000000"/>
          <w:szCs w:val="24"/>
          <w:lang w:eastAsia="es-CO"/>
        </w:rPr>
        <w:t xml:space="preserve"> </w:t>
      </w:r>
      <w:r w:rsidR="009E39FA">
        <w:rPr>
          <w:rFonts w:ascii="Arial" w:hAnsi="Arial" w:cs="Arial"/>
          <w:color w:val="000000"/>
          <w:szCs w:val="24"/>
          <w:lang w:eastAsia="es-CO"/>
        </w:rPr>
        <w:t xml:space="preserve">aplicó </w:t>
      </w:r>
      <w:r w:rsidR="000163EB">
        <w:rPr>
          <w:rFonts w:ascii="Arial" w:hAnsi="Arial" w:cs="Arial"/>
          <w:color w:val="000000"/>
          <w:szCs w:val="24"/>
          <w:lang w:eastAsia="es-CO"/>
        </w:rPr>
        <w:t>la regla que se tiene para la pérdida de capacidad</w:t>
      </w:r>
      <w:r w:rsidR="009E39FA">
        <w:rPr>
          <w:rFonts w:ascii="Arial" w:hAnsi="Arial" w:cs="Arial"/>
          <w:color w:val="000000"/>
          <w:szCs w:val="24"/>
          <w:lang w:eastAsia="es-CO"/>
        </w:rPr>
        <w:t xml:space="preserve"> p</w:t>
      </w:r>
      <w:r w:rsidR="00E63575">
        <w:rPr>
          <w:rFonts w:ascii="Arial" w:hAnsi="Arial" w:cs="Arial"/>
          <w:color w:val="000000"/>
          <w:szCs w:val="24"/>
          <w:lang w:eastAsia="es-CO"/>
        </w:rPr>
        <w:t xml:space="preserve">ermanente </w:t>
      </w:r>
      <w:r w:rsidR="009E39FA">
        <w:rPr>
          <w:rFonts w:ascii="Arial" w:hAnsi="Arial" w:cs="Arial"/>
          <w:color w:val="000000"/>
          <w:szCs w:val="24"/>
          <w:lang w:eastAsia="es-CO"/>
        </w:rPr>
        <w:t>parcial.</w:t>
      </w:r>
    </w:p>
    <w:p w:rsidR="009E39FA" w:rsidRDefault="009E39FA" w:rsidP="005C4157">
      <w:pPr>
        <w:shd w:val="clear" w:color="auto" w:fill="FFFFFF"/>
        <w:spacing w:line="276" w:lineRule="auto"/>
        <w:jc w:val="both"/>
        <w:rPr>
          <w:rFonts w:ascii="Arial" w:hAnsi="Arial" w:cs="Arial"/>
          <w:color w:val="000000"/>
          <w:szCs w:val="24"/>
          <w:lang w:eastAsia="es-CO"/>
        </w:rPr>
      </w:pPr>
    </w:p>
    <w:p w:rsidR="002C78CA" w:rsidRPr="00E63575" w:rsidRDefault="00E63575" w:rsidP="00E63575">
      <w:pPr>
        <w:shd w:val="clear" w:color="auto" w:fill="FFFFFF"/>
        <w:spacing w:line="276" w:lineRule="auto"/>
        <w:jc w:val="both"/>
        <w:rPr>
          <w:rFonts w:ascii="Arial" w:hAnsi="Arial" w:cs="Arial"/>
          <w:szCs w:val="24"/>
          <w:shd w:val="clear" w:color="auto" w:fill="FFFFFF"/>
        </w:rPr>
      </w:pPr>
      <w:r w:rsidRPr="00E63575">
        <w:rPr>
          <w:rFonts w:ascii="Arial" w:hAnsi="Arial" w:cs="Arial"/>
          <w:color w:val="000000"/>
          <w:szCs w:val="24"/>
          <w:lang w:eastAsia="es-CO"/>
        </w:rPr>
        <w:t xml:space="preserve">La condena por el </w:t>
      </w:r>
      <w:r w:rsidR="009E39FA" w:rsidRPr="00E63575">
        <w:rPr>
          <w:rFonts w:ascii="Arial" w:hAnsi="Arial" w:cs="Arial"/>
          <w:color w:val="000000"/>
          <w:szCs w:val="24"/>
          <w:lang w:eastAsia="es-CO"/>
        </w:rPr>
        <w:t>daño a la vida de relación debi</w:t>
      </w:r>
      <w:r w:rsidRPr="00E63575">
        <w:rPr>
          <w:rFonts w:ascii="Arial" w:hAnsi="Arial" w:cs="Arial"/>
          <w:color w:val="000000"/>
          <w:szCs w:val="24"/>
          <w:lang w:eastAsia="es-CO"/>
        </w:rPr>
        <w:t xml:space="preserve">ó haber sido mucho mayor y cobijar a los familiares, toda vez que conforme con el </w:t>
      </w:r>
      <w:r w:rsidR="009E39FA" w:rsidRPr="00E63575">
        <w:rPr>
          <w:rFonts w:ascii="Arial" w:hAnsi="Arial" w:cs="Arial"/>
          <w:color w:val="000000"/>
          <w:szCs w:val="24"/>
          <w:lang w:eastAsia="es-CO"/>
        </w:rPr>
        <w:t>artículo 16 de la Ley 446/98</w:t>
      </w:r>
      <w:r w:rsidRPr="00E63575">
        <w:rPr>
          <w:rFonts w:ascii="Arial" w:hAnsi="Arial" w:cs="Arial"/>
          <w:color w:val="000000"/>
          <w:szCs w:val="24"/>
          <w:lang w:eastAsia="es-CO"/>
        </w:rPr>
        <w:t xml:space="preserve">, que establece que la reparación de perjuicios debe ser integral y en equidad, es decir, en igualdad, por lo que deben acogerse los lineamientos indemnizatorios de la jurisdicción contenciosa administrativa que son más altos que los aquí aplicados; de tal manera que debió accederse a los 100 SMLMV solicitados en la demanda o en </w:t>
      </w:r>
      <w:r w:rsidRPr="00E63575">
        <w:rPr>
          <w:rFonts w:ascii="Arial" w:hAnsi="Arial" w:cs="Arial"/>
          <w:szCs w:val="24"/>
          <w:lang w:eastAsia="es-CO"/>
        </w:rPr>
        <w:t xml:space="preserve">su defecto, </w:t>
      </w:r>
      <w:r w:rsidR="0048376D">
        <w:rPr>
          <w:rFonts w:ascii="Arial" w:hAnsi="Arial" w:cs="Arial"/>
          <w:szCs w:val="24"/>
          <w:shd w:val="clear" w:color="auto" w:fill="FFFFFF"/>
        </w:rPr>
        <w:t>haberlo</w:t>
      </w:r>
      <w:r w:rsidR="00B10FC6" w:rsidRPr="00E63575">
        <w:rPr>
          <w:rFonts w:ascii="Arial" w:hAnsi="Arial" w:cs="Arial"/>
          <w:szCs w:val="24"/>
          <w:shd w:val="clear" w:color="auto" w:fill="FFFFFF"/>
        </w:rPr>
        <w:t xml:space="preserve"> indexado y aplicar el salario mínimo del momento de la sentencia</w:t>
      </w:r>
      <w:r w:rsidRPr="00E63575">
        <w:rPr>
          <w:rFonts w:ascii="Arial" w:hAnsi="Arial" w:cs="Arial"/>
          <w:szCs w:val="24"/>
          <w:shd w:val="clear" w:color="auto" w:fill="FFFFFF"/>
        </w:rPr>
        <w:t>.</w:t>
      </w:r>
    </w:p>
    <w:p w:rsidR="002C78CA" w:rsidRDefault="002C78CA" w:rsidP="00E63575">
      <w:pPr>
        <w:shd w:val="clear" w:color="auto" w:fill="FFFFFF"/>
        <w:spacing w:line="276" w:lineRule="auto"/>
        <w:jc w:val="both"/>
        <w:rPr>
          <w:rFonts w:ascii="Arial" w:hAnsi="Arial" w:cs="Arial"/>
          <w:color w:val="666666"/>
          <w:sz w:val="23"/>
          <w:szCs w:val="23"/>
          <w:shd w:val="clear" w:color="auto" w:fill="FFFFFF"/>
        </w:rPr>
      </w:pPr>
    </w:p>
    <w:p w:rsidR="007F03D3" w:rsidRPr="0029142E" w:rsidRDefault="00E63575" w:rsidP="007F03D3">
      <w:pPr>
        <w:shd w:val="clear" w:color="auto" w:fill="FFFFFF"/>
        <w:spacing w:line="276" w:lineRule="auto"/>
        <w:jc w:val="both"/>
        <w:rPr>
          <w:rFonts w:ascii="Arial" w:hAnsi="Arial" w:cs="Arial"/>
          <w:szCs w:val="24"/>
          <w:shd w:val="clear" w:color="auto" w:fill="FFFFFF"/>
        </w:rPr>
      </w:pPr>
      <w:r w:rsidRPr="0029142E">
        <w:rPr>
          <w:rFonts w:ascii="Arial" w:hAnsi="Arial" w:cs="Arial"/>
          <w:szCs w:val="24"/>
          <w:shd w:val="clear" w:color="auto" w:fill="FFFFFF"/>
        </w:rPr>
        <w:t>Respecto a la negativa de reconocimiento de los perjuicios morales y de daño a la vida de relación para los codemandantes, considera que</w:t>
      </w:r>
      <w:r w:rsidR="000163EB">
        <w:rPr>
          <w:rFonts w:ascii="Arial" w:hAnsi="Arial" w:cs="Arial"/>
          <w:szCs w:val="24"/>
          <w:shd w:val="clear" w:color="auto" w:fill="FFFFFF"/>
        </w:rPr>
        <w:t xml:space="preserve"> el daño que ellos percibieron se encuentra probado, dado que el mismo se presume por el hecho d</w:t>
      </w:r>
      <w:r w:rsidR="002C78CA" w:rsidRPr="0029142E">
        <w:rPr>
          <w:rFonts w:ascii="Arial" w:hAnsi="Arial" w:cs="Arial"/>
          <w:szCs w:val="24"/>
          <w:shd w:val="clear" w:color="auto" w:fill="FFFFFF"/>
        </w:rPr>
        <w:t xml:space="preserve">el parentesco, </w:t>
      </w:r>
      <w:r w:rsidR="000163EB">
        <w:rPr>
          <w:rFonts w:ascii="Arial" w:hAnsi="Arial" w:cs="Arial"/>
          <w:szCs w:val="24"/>
          <w:shd w:val="clear" w:color="auto" w:fill="FFFFFF"/>
        </w:rPr>
        <w:t xml:space="preserve">la </w:t>
      </w:r>
      <w:r w:rsidR="007F03D3" w:rsidRPr="0029142E">
        <w:rPr>
          <w:rFonts w:ascii="Arial" w:hAnsi="Arial" w:cs="Arial"/>
          <w:szCs w:val="24"/>
          <w:shd w:val="clear" w:color="auto" w:fill="FFFFFF"/>
        </w:rPr>
        <w:t>convivencia</w:t>
      </w:r>
      <w:r w:rsidR="000163EB">
        <w:rPr>
          <w:rFonts w:ascii="Arial" w:hAnsi="Arial" w:cs="Arial"/>
          <w:szCs w:val="24"/>
          <w:shd w:val="clear" w:color="auto" w:fill="FFFFFF"/>
        </w:rPr>
        <w:t xml:space="preserve"> o la </w:t>
      </w:r>
      <w:r w:rsidR="002C78CA" w:rsidRPr="0029142E">
        <w:rPr>
          <w:rFonts w:ascii="Arial" w:hAnsi="Arial" w:cs="Arial"/>
          <w:szCs w:val="24"/>
          <w:shd w:val="clear" w:color="auto" w:fill="FFFFFF"/>
        </w:rPr>
        <w:t>unión familiar</w:t>
      </w:r>
      <w:r w:rsidR="0029142E">
        <w:rPr>
          <w:rFonts w:ascii="Arial" w:hAnsi="Arial" w:cs="Arial"/>
          <w:szCs w:val="24"/>
          <w:shd w:val="clear" w:color="auto" w:fill="FFFFFF"/>
        </w:rPr>
        <w:t>.</w:t>
      </w:r>
    </w:p>
    <w:p w:rsidR="007F03D3" w:rsidRDefault="007F03D3" w:rsidP="005C4157">
      <w:pPr>
        <w:shd w:val="clear" w:color="auto" w:fill="FFFFFF"/>
        <w:spacing w:line="276" w:lineRule="auto"/>
        <w:jc w:val="both"/>
        <w:rPr>
          <w:rFonts w:ascii="Arial" w:hAnsi="Arial" w:cs="Arial"/>
          <w:color w:val="666666"/>
          <w:sz w:val="23"/>
          <w:szCs w:val="23"/>
          <w:shd w:val="clear" w:color="auto" w:fill="FFFFFF"/>
        </w:rPr>
      </w:pPr>
    </w:p>
    <w:p w:rsidR="00590315" w:rsidRDefault="00F90988" w:rsidP="007D60A4">
      <w:pPr>
        <w:shd w:val="clear" w:color="auto" w:fill="FFFFFF"/>
        <w:spacing w:line="276" w:lineRule="auto"/>
        <w:jc w:val="both"/>
        <w:rPr>
          <w:rFonts w:ascii="Arial" w:hAnsi="Arial" w:cs="Arial"/>
          <w:color w:val="000000"/>
          <w:szCs w:val="24"/>
          <w:lang w:eastAsia="es-CO"/>
        </w:rPr>
      </w:pPr>
      <w:r>
        <w:rPr>
          <w:rFonts w:ascii="Arial" w:hAnsi="Arial" w:cs="Arial"/>
          <w:szCs w:val="24"/>
          <w:lang w:eastAsia="es-CO"/>
        </w:rPr>
        <w:t>Por su parte, la demandada expresó su desconcierto respecto a la atribución de culpa del empleador en el accidente sufrido por el demandante,</w:t>
      </w:r>
      <w:r w:rsidR="00C949E7">
        <w:rPr>
          <w:rFonts w:ascii="Arial" w:hAnsi="Arial" w:cs="Arial"/>
          <w:szCs w:val="24"/>
          <w:lang w:eastAsia="es-CO"/>
        </w:rPr>
        <w:t xml:space="preserve"> porque conforme</w:t>
      </w:r>
      <w:r w:rsidR="00C949E7">
        <w:rPr>
          <w:rFonts w:ascii="Arial" w:hAnsi="Arial" w:cs="Arial"/>
          <w:color w:val="000000"/>
          <w:szCs w:val="24"/>
          <w:lang w:eastAsia="es-CO"/>
        </w:rPr>
        <w:t xml:space="preserve"> con el documento </w:t>
      </w:r>
      <w:r w:rsidR="00C949E7">
        <w:rPr>
          <w:rFonts w:ascii="Arial" w:hAnsi="Arial" w:cs="Arial"/>
          <w:color w:val="000000"/>
          <w:szCs w:val="24"/>
          <w:lang w:val="es-CO" w:eastAsia="es-CO"/>
        </w:rPr>
        <w:t>“</w:t>
      </w:r>
      <w:r w:rsidR="00590315" w:rsidRPr="000163EB">
        <w:rPr>
          <w:rFonts w:ascii="Arial" w:hAnsi="Arial" w:cs="Arial"/>
          <w:i/>
          <w:color w:val="000000"/>
          <w:szCs w:val="24"/>
          <w:lang w:eastAsia="es-CO"/>
        </w:rPr>
        <w:t xml:space="preserve">evidencia de cierre de los planes de acción sobre la </w:t>
      </w:r>
      <w:r w:rsidR="00C949E7" w:rsidRPr="000163EB">
        <w:rPr>
          <w:rFonts w:ascii="Arial" w:hAnsi="Arial" w:cs="Arial"/>
          <w:i/>
          <w:color w:val="000000"/>
          <w:szCs w:val="24"/>
          <w:lang w:eastAsia="es-CO"/>
        </w:rPr>
        <w:t xml:space="preserve">investigación </w:t>
      </w:r>
      <w:r w:rsidR="00590315" w:rsidRPr="000163EB">
        <w:rPr>
          <w:rFonts w:ascii="Arial" w:hAnsi="Arial" w:cs="Arial"/>
          <w:i/>
          <w:color w:val="000000"/>
          <w:szCs w:val="24"/>
          <w:lang w:eastAsia="es-CO"/>
        </w:rPr>
        <w:t>del accidente de trabajo</w:t>
      </w:r>
      <w:r w:rsidR="00C949E7" w:rsidRPr="000163EB">
        <w:rPr>
          <w:rFonts w:ascii="Arial" w:hAnsi="Arial" w:cs="Arial"/>
          <w:i/>
          <w:color w:val="000000"/>
          <w:szCs w:val="24"/>
          <w:lang w:eastAsia="es-CO"/>
        </w:rPr>
        <w:t xml:space="preserve"> del señor </w:t>
      </w:r>
      <w:r w:rsidR="00F86C7A" w:rsidRPr="000163EB">
        <w:rPr>
          <w:rFonts w:ascii="Arial" w:hAnsi="Arial" w:cs="Arial"/>
          <w:i/>
          <w:color w:val="000000"/>
          <w:szCs w:val="24"/>
          <w:lang w:eastAsia="es-CO"/>
        </w:rPr>
        <w:t>Héctor</w:t>
      </w:r>
      <w:r w:rsidR="00C949E7" w:rsidRPr="000163EB">
        <w:rPr>
          <w:rFonts w:ascii="Arial" w:hAnsi="Arial" w:cs="Arial"/>
          <w:i/>
          <w:color w:val="000000"/>
          <w:szCs w:val="24"/>
          <w:lang w:eastAsia="es-CO"/>
        </w:rPr>
        <w:t xml:space="preserve"> Fabio Ceballos Montoya, ocurrido el 06/02/2014</w:t>
      </w:r>
      <w:r w:rsidR="00590315" w:rsidRPr="000163EB">
        <w:rPr>
          <w:rFonts w:ascii="Arial" w:hAnsi="Arial" w:cs="Arial"/>
          <w:i/>
          <w:color w:val="000000"/>
          <w:szCs w:val="24"/>
          <w:lang w:eastAsia="es-CO"/>
        </w:rPr>
        <w:t>”</w:t>
      </w:r>
      <w:r w:rsidR="00C949E7" w:rsidRPr="000163EB">
        <w:rPr>
          <w:rFonts w:ascii="Arial" w:hAnsi="Arial" w:cs="Arial"/>
          <w:i/>
          <w:color w:val="000000"/>
          <w:szCs w:val="24"/>
          <w:lang w:eastAsia="es-CO"/>
        </w:rPr>
        <w:t xml:space="preserve">, </w:t>
      </w:r>
      <w:r w:rsidR="00C949E7">
        <w:rPr>
          <w:rFonts w:ascii="Arial" w:hAnsi="Arial" w:cs="Arial"/>
          <w:color w:val="000000"/>
          <w:szCs w:val="24"/>
          <w:lang w:eastAsia="es-CO"/>
        </w:rPr>
        <w:t>e</w:t>
      </w:r>
      <w:r w:rsidR="00590315">
        <w:rPr>
          <w:rFonts w:ascii="Arial" w:hAnsi="Arial" w:cs="Arial"/>
          <w:color w:val="000000"/>
          <w:szCs w:val="24"/>
          <w:lang w:eastAsia="es-CO"/>
        </w:rPr>
        <w:t xml:space="preserve">mitido por </w:t>
      </w:r>
      <w:r w:rsidR="00C949E7">
        <w:rPr>
          <w:rFonts w:ascii="Arial" w:hAnsi="Arial" w:cs="Arial"/>
          <w:color w:val="000000"/>
          <w:szCs w:val="24"/>
          <w:lang w:eastAsia="es-CO"/>
        </w:rPr>
        <w:t xml:space="preserve">SURA </w:t>
      </w:r>
      <w:r w:rsidR="007D60A4">
        <w:rPr>
          <w:rFonts w:ascii="Arial" w:hAnsi="Arial" w:cs="Arial"/>
          <w:color w:val="000000"/>
          <w:szCs w:val="24"/>
          <w:lang w:eastAsia="es-CO"/>
        </w:rPr>
        <w:t xml:space="preserve">(fl. 107), </w:t>
      </w:r>
      <w:r w:rsidR="00C949E7">
        <w:rPr>
          <w:rFonts w:ascii="Arial" w:hAnsi="Arial" w:cs="Arial"/>
          <w:color w:val="000000"/>
          <w:szCs w:val="24"/>
          <w:lang w:eastAsia="es-CO"/>
        </w:rPr>
        <w:t xml:space="preserve">se concluye que esa sociedad </w:t>
      </w:r>
      <w:r w:rsidR="007D60A4">
        <w:rPr>
          <w:rFonts w:ascii="Arial" w:hAnsi="Arial" w:cs="Arial"/>
          <w:color w:val="000000"/>
          <w:szCs w:val="24"/>
          <w:lang w:eastAsia="es-CO"/>
        </w:rPr>
        <w:t xml:space="preserve">cumplió con todo lo propuesto con las medidas de seguridad industrial propuestas por la ARL </w:t>
      </w:r>
      <w:r w:rsidR="00C949E7">
        <w:rPr>
          <w:rFonts w:ascii="Arial" w:hAnsi="Arial" w:cs="Arial"/>
          <w:color w:val="000000"/>
          <w:szCs w:val="24"/>
          <w:lang w:eastAsia="es-CO"/>
        </w:rPr>
        <w:t xml:space="preserve">y con los </w:t>
      </w:r>
      <w:r w:rsidR="007D60A4">
        <w:rPr>
          <w:rFonts w:ascii="Arial" w:hAnsi="Arial" w:cs="Arial"/>
          <w:color w:val="000000"/>
          <w:szCs w:val="24"/>
          <w:lang w:eastAsia="es-CO"/>
        </w:rPr>
        <w:t>requerimientos y obligaciones que se le imponen al empleador.</w:t>
      </w:r>
    </w:p>
    <w:p w:rsidR="007D60A4" w:rsidRDefault="007D60A4" w:rsidP="007D60A4">
      <w:pPr>
        <w:shd w:val="clear" w:color="auto" w:fill="FFFFFF"/>
        <w:spacing w:line="276" w:lineRule="auto"/>
        <w:jc w:val="both"/>
        <w:rPr>
          <w:rFonts w:ascii="Arial" w:hAnsi="Arial" w:cs="Arial"/>
          <w:color w:val="000000"/>
          <w:szCs w:val="24"/>
          <w:lang w:eastAsia="es-CO"/>
        </w:rPr>
      </w:pPr>
    </w:p>
    <w:p w:rsidR="00D65DAC" w:rsidRDefault="00634E66" w:rsidP="00D65DAC">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Sostiene que </w:t>
      </w:r>
      <w:r w:rsidR="002475C3">
        <w:rPr>
          <w:rFonts w:ascii="Arial" w:hAnsi="Arial" w:cs="Arial"/>
          <w:color w:val="000000"/>
          <w:szCs w:val="24"/>
          <w:lang w:eastAsia="es-CO"/>
        </w:rPr>
        <w:t>el d</w:t>
      </w:r>
      <w:r>
        <w:rPr>
          <w:rFonts w:ascii="Arial" w:hAnsi="Arial" w:cs="Arial"/>
          <w:color w:val="000000"/>
          <w:szCs w:val="24"/>
          <w:lang w:eastAsia="es-CO"/>
        </w:rPr>
        <w:t xml:space="preserve">emandante </w:t>
      </w:r>
      <w:r w:rsidR="002475C3">
        <w:rPr>
          <w:rFonts w:ascii="Arial" w:hAnsi="Arial" w:cs="Arial"/>
          <w:color w:val="000000"/>
          <w:szCs w:val="24"/>
          <w:lang w:eastAsia="es-CO"/>
        </w:rPr>
        <w:t xml:space="preserve">mintió </w:t>
      </w:r>
      <w:r w:rsidR="00F86C7A">
        <w:rPr>
          <w:rFonts w:ascii="Arial" w:hAnsi="Arial" w:cs="Arial"/>
          <w:color w:val="000000"/>
          <w:szCs w:val="24"/>
          <w:lang w:eastAsia="es-CO"/>
        </w:rPr>
        <w:t xml:space="preserve">en </w:t>
      </w:r>
      <w:r w:rsidR="002475C3">
        <w:rPr>
          <w:rFonts w:ascii="Arial" w:hAnsi="Arial" w:cs="Arial"/>
          <w:color w:val="000000"/>
          <w:szCs w:val="24"/>
          <w:lang w:eastAsia="es-CO"/>
        </w:rPr>
        <w:t xml:space="preserve">su </w:t>
      </w:r>
      <w:r w:rsidR="00F86C7A">
        <w:rPr>
          <w:rFonts w:ascii="Arial" w:hAnsi="Arial" w:cs="Arial"/>
          <w:color w:val="000000"/>
          <w:szCs w:val="24"/>
          <w:lang w:eastAsia="es-CO"/>
        </w:rPr>
        <w:t>declaración</w:t>
      </w:r>
      <w:r w:rsidR="002475C3">
        <w:rPr>
          <w:rFonts w:ascii="Arial" w:hAnsi="Arial" w:cs="Arial"/>
          <w:color w:val="000000"/>
          <w:szCs w:val="24"/>
          <w:lang w:eastAsia="es-CO"/>
        </w:rPr>
        <w:t xml:space="preserve"> </w:t>
      </w:r>
      <w:r w:rsidR="00F86C7A">
        <w:rPr>
          <w:rFonts w:ascii="Arial" w:hAnsi="Arial" w:cs="Arial"/>
          <w:color w:val="000000"/>
          <w:szCs w:val="24"/>
          <w:lang w:eastAsia="es-CO"/>
        </w:rPr>
        <w:t xml:space="preserve">para </w:t>
      </w:r>
      <w:r w:rsidR="002475C3">
        <w:rPr>
          <w:rFonts w:ascii="Arial" w:hAnsi="Arial" w:cs="Arial"/>
          <w:color w:val="000000"/>
          <w:szCs w:val="24"/>
          <w:lang w:eastAsia="es-CO"/>
        </w:rPr>
        <w:t xml:space="preserve">acomodar que las acciones que </w:t>
      </w:r>
      <w:r w:rsidR="00F86C7A">
        <w:rPr>
          <w:rFonts w:ascii="Arial" w:hAnsi="Arial" w:cs="Arial"/>
          <w:color w:val="000000"/>
          <w:szCs w:val="24"/>
          <w:lang w:eastAsia="es-CO"/>
        </w:rPr>
        <w:t xml:space="preserve">desplegó </w:t>
      </w:r>
      <w:r w:rsidR="002475C3">
        <w:rPr>
          <w:rFonts w:ascii="Arial" w:hAnsi="Arial" w:cs="Arial"/>
          <w:color w:val="000000"/>
          <w:szCs w:val="24"/>
          <w:lang w:eastAsia="es-CO"/>
        </w:rPr>
        <w:t xml:space="preserve">el </w:t>
      </w:r>
      <w:r w:rsidR="00F86C7A">
        <w:rPr>
          <w:rFonts w:ascii="Arial" w:hAnsi="Arial" w:cs="Arial"/>
          <w:color w:val="000000"/>
          <w:szCs w:val="24"/>
          <w:lang w:eastAsia="es-CO"/>
        </w:rPr>
        <w:t>día</w:t>
      </w:r>
      <w:r w:rsidR="002475C3">
        <w:rPr>
          <w:rFonts w:ascii="Arial" w:hAnsi="Arial" w:cs="Arial"/>
          <w:color w:val="000000"/>
          <w:szCs w:val="24"/>
          <w:lang w:eastAsia="es-CO"/>
        </w:rPr>
        <w:t xml:space="preserve"> del accidente no </w:t>
      </w:r>
      <w:r w:rsidR="00F86C7A">
        <w:rPr>
          <w:rFonts w:ascii="Arial" w:hAnsi="Arial" w:cs="Arial"/>
          <w:color w:val="000000"/>
          <w:szCs w:val="24"/>
          <w:lang w:eastAsia="es-CO"/>
        </w:rPr>
        <w:t xml:space="preserve">las </w:t>
      </w:r>
      <w:r w:rsidR="00C30EE5">
        <w:rPr>
          <w:rFonts w:ascii="Arial" w:hAnsi="Arial" w:cs="Arial"/>
          <w:color w:val="000000"/>
          <w:szCs w:val="24"/>
          <w:lang w:eastAsia="es-CO"/>
        </w:rPr>
        <w:t>conocía</w:t>
      </w:r>
      <w:r w:rsidR="002475C3">
        <w:rPr>
          <w:rFonts w:ascii="Arial" w:hAnsi="Arial" w:cs="Arial"/>
          <w:color w:val="000000"/>
          <w:szCs w:val="24"/>
          <w:lang w:eastAsia="es-CO"/>
        </w:rPr>
        <w:t xml:space="preserve"> y nunca había sido capacitad</w:t>
      </w:r>
      <w:r w:rsidR="000163EB">
        <w:rPr>
          <w:rFonts w:ascii="Arial" w:hAnsi="Arial" w:cs="Arial"/>
          <w:color w:val="000000"/>
          <w:szCs w:val="24"/>
          <w:lang w:eastAsia="es-CO"/>
        </w:rPr>
        <w:t>o</w:t>
      </w:r>
      <w:r w:rsidR="002475C3">
        <w:rPr>
          <w:rFonts w:ascii="Arial" w:hAnsi="Arial" w:cs="Arial"/>
          <w:color w:val="000000"/>
          <w:szCs w:val="24"/>
          <w:lang w:eastAsia="es-CO"/>
        </w:rPr>
        <w:t xml:space="preserve"> para real</w:t>
      </w:r>
      <w:r w:rsidR="00F86C7A">
        <w:rPr>
          <w:rFonts w:ascii="Arial" w:hAnsi="Arial" w:cs="Arial"/>
          <w:color w:val="000000"/>
          <w:szCs w:val="24"/>
          <w:lang w:eastAsia="es-CO"/>
        </w:rPr>
        <w:t>izarla</w:t>
      </w:r>
      <w:r w:rsidR="00C30EE5">
        <w:rPr>
          <w:rFonts w:ascii="Arial" w:hAnsi="Arial" w:cs="Arial"/>
          <w:color w:val="000000"/>
          <w:szCs w:val="24"/>
          <w:lang w:eastAsia="es-CO"/>
        </w:rPr>
        <w:t>; además antes de empezar con esa labor, el jefe inmediato Manuel Vidarte</w:t>
      </w:r>
      <w:r w:rsidR="000163EB">
        <w:rPr>
          <w:rFonts w:ascii="Arial" w:hAnsi="Arial" w:cs="Arial"/>
          <w:color w:val="000000"/>
          <w:szCs w:val="24"/>
          <w:lang w:eastAsia="es-CO"/>
        </w:rPr>
        <w:t xml:space="preserve">, </w:t>
      </w:r>
      <w:r w:rsidR="002475C3">
        <w:rPr>
          <w:rFonts w:ascii="Arial" w:hAnsi="Arial" w:cs="Arial"/>
          <w:color w:val="000000"/>
          <w:szCs w:val="24"/>
          <w:lang w:eastAsia="es-CO"/>
        </w:rPr>
        <w:t xml:space="preserve">le recordó cuales eran las medidas de seguridad y </w:t>
      </w:r>
      <w:r w:rsidR="000163EB">
        <w:rPr>
          <w:rFonts w:ascii="Arial" w:hAnsi="Arial" w:cs="Arial"/>
          <w:color w:val="000000"/>
          <w:szCs w:val="24"/>
          <w:lang w:eastAsia="es-CO"/>
        </w:rPr>
        <w:t>é</w:t>
      </w:r>
      <w:r w:rsidR="002475C3">
        <w:rPr>
          <w:rFonts w:ascii="Arial" w:hAnsi="Arial" w:cs="Arial"/>
          <w:color w:val="000000"/>
          <w:szCs w:val="24"/>
          <w:lang w:eastAsia="es-CO"/>
        </w:rPr>
        <w:t>l las obvió</w:t>
      </w:r>
      <w:r w:rsidR="00D65DAC">
        <w:rPr>
          <w:rFonts w:ascii="Arial" w:hAnsi="Arial" w:cs="Arial"/>
          <w:color w:val="000000"/>
          <w:szCs w:val="24"/>
          <w:lang w:eastAsia="es-CO"/>
        </w:rPr>
        <w:t>.</w:t>
      </w:r>
    </w:p>
    <w:p w:rsidR="00D65DAC" w:rsidRDefault="00D65DAC" w:rsidP="00D65DAC">
      <w:pPr>
        <w:shd w:val="clear" w:color="auto" w:fill="FFFFFF"/>
        <w:spacing w:line="276" w:lineRule="auto"/>
        <w:jc w:val="both"/>
        <w:rPr>
          <w:rFonts w:ascii="Arial" w:hAnsi="Arial" w:cs="Arial"/>
          <w:color w:val="000000"/>
          <w:szCs w:val="24"/>
          <w:lang w:eastAsia="es-CO"/>
        </w:rPr>
      </w:pPr>
    </w:p>
    <w:p w:rsidR="002B7999" w:rsidRDefault="002475C3" w:rsidP="007D60A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otra parte, en documento </w:t>
      </w:r>
      <w:r w:rsidR="009261F3">
        <w:rPr>
          <w:rFonts w:ascii="Arial" w:hAnsi="Arial" w:cs="Arial"/>
          <w:color w:val="000000"/>
          <w:szCs w:val="24"/>
          <w:lang w:eastAsia="es-CO"/>
        </w:rPr>
        <w:t>firmado</w:t>
      </w:r>
      <w:r>
        <w:rPr>
          <w:rFonts w:ascii="Arial" w:hAnsi="Arial" w:cs="Arial"/>
          <w:color w:val="000000"/>
          <w:szCs w:val="24"/>
          <w:lang w:eastAsia="es-CO"/>
        </w:rPr>
        <w:t xml:space="preserve"> por </w:t>
      </w:r>
      <w:r w:rsidR="000163EB">
        <w:rPr>
          <w:rFonts w:ascii="Arial" w:hAnsi="Arial" w:cs="Arial"/>
          <w:color w:val="000000"/>
          <w:szCs w:val="24"/>
          <w:lang w:eastAsia="es-CO"/>
        </w:rPr>
        <w:t xml:space="preserve">el </w:t>
      </w:r>
      <w:r>
        <w:rPr>
          <w:rFonts w:ascii="Arial" w:hAnsi="Arial" w:cs="Arial"/>
          <w:color w:val="000000"/>
          <w:szCs w:val="24"/>
          <w:lang w:eastAsia="es-CO"/>
        </w:rPr>
        <w:t>d</w:t>
      </w:r>
      <w:r w:rsidR="00D65DAC">
        <w:rPr>
          <w:rFonts w:ascii="Arial" w:hAnsi="Arial" w:cs="Arial"/>
          <w:color w:val="000000"/>
          <w:szCs w:val="24"/>
          <w:lang w:eastAsia="es-CO"/>
        </w:rPr>
        <w:t xml:space="preserve">emandante </w:t>
      </w:r>
      <w:r>
        <w:rPr>
          <w:rFonts w:ascii="Arial" w:hAnsi="Arial" w:cs="Arial"/>
          <w:color w:val="000000"/>
          <w:szCs w:val="24"/>
          <w:lang w:eastAsia="es-CO"/>
        </w:rPr>
        <w:t xml:space="preserve">el 24/11/12, dice conocer la forma de </w:t>
      </w:r>
      <w:r w:rsidR="009261F3">
        <w:rPr>
          <w:rFonts w:ascii="Arial" w:hAnsi="Arial" w:cs="Arial"/>
          <w:color w:val="000000"/>
          <w:szCs w:val="24"/>
          <w:lang w:eastAsia="es-CO"/>
        </w:rPr>
        <w:t>prevención</w:t>
      </w:r>
      <w:r>
        <w:rPr>
          <w:rFonts w:ascii="Arial" w:hAnsi="Arial" w:cs="Arial"/>
          <w:color w:val="000000"/>
          <w:szCs w:val="24"/>
          <w:lang w:eastAsia="es-CO"/>
        </w:rPr>
        <w:t xml:space="preserve"> de riesgos en la que se encuentra expuesto, </w:t>
      </w:r>
      <w:r w:rsidR="009261F3">
        <w:rPr>
          <w:rFonts w:ascii="Arial" w:hAnsi="Arial" w:cs="Arial"/>
          <w:color w:val="000000"/>
          <w:szCs w:val="24"/>
          <w:lang w:eastAsia="es-CO"/>
        </w:rPr>
        <w:t>entonces</w:t>
      </w:r>
      <w:r>
        <w:rPr>
          <w:rFonts w:ascii="Arial" w:hAnsi="Arial" w:cs="Arial"/>
          <w:color w:val="000000"/>
          <w:szCs w:val="24"/>
          <w:lang w:eastAsia="es-CO"/>
        </w:rPr>
        <w:t xml:space="preserve"> no puede ahora decir que no los conocía</w:t>
      </w:r>
      <w:r w:rsidR="00D65DAC">
        <w:rPr>
          <w:rFonts w:ascii="Arial" w:hAnsi="Arial" w:cs="Arial"/>
          <w:color w:val="000000"/>
          <w:szCs w:val="24"/>
          <w:lang w:eastAsia="es-CO"/>
        </w:rPr>
        <w:t xml:space="preserve">, por lo tanto, </w:t>
      </w:r>
      <w:r w:rsidR="002B7999">
        <w:rPr>
          <w:rFonts w:ascii="Arial" w:hAnsi="Arial" w:cs="Arial"/>
          <w:color w:val="000000"/>
          <w:szCs w:val="24"/>
          <w:lang w:eastAsia="es-CO"/>
        </w:rPr>
        <w:t xml:space="preserve">hay una culpa exclusiva de la </w:t>
      </w:r>
      <w:r w:rsidR="00D65DAC">
        <w:rPr>
          <w:rFonts w:ascii="Arial" w:hAnsi="Arial" w:cs="Arial"/>
          <w:color w:val="000000"/>
          <w:szCs w:val="24"/>
          <w:lang w:eastAsia="es-CO"/>
        </w:rPr>
        <w:t xml:space="preserve">víctima o en su defecto una concurrencia de culpas, por lo que debe aplicarse el artículo 2357 del C.C. </w:t>
      </w:r>
    </w:p>
    <w:p w:rsidR="00D65DAC" w:rsidRDefault="00D65DAC" w:rsidP="007D60A4">
      <w:pPr>
        <w:shd w:val="clear" w:color="auto" w:fill="FFFFFF"/>
        <w:spacing w:line="276" w:lineRule="auto"/>
        <w:jc w:val="both"/>
        <w:rPr>
          <w:rFonts w:ascii="Arial" w:hAnsi="Arial" w:cs="Arial"/>
          <w:color w:val="000000"/>
          <w:szCs w:val="24"/>
          <w:lang w:eastAsia="es-CO"/>
        </w:rPr>
      </w:pPr>
    </w:p>
    <w:p w:rsidR="006A3D90" w:rsidRDefault="00D65DAC" w:rsidP="007D60A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caso de no prosperar lo anterior, presenta </w:t>
      </w:r>
      <w:r w:rsidR="006A3D90">
        <w:rPr>
          <w:rFonts w:ascii="Arial" w:hAnsi="Arial" w:cs="Arial"/>
          <w:color w:val="000000"/>
          <w:szCs w:val="24"/>
          <w:lang w:eastAsia="es-CO"/>
        </w:rPr>
        <w:t>reparos frente a l</w:t>
      </w:r>
      <w:r>
        <w:rPr>
          <w:rFonts w:ascii="Arial" w:hAnsi="Arial" w:cs="Arial"/>
          <w:color w:val="000000"/>
          <w:szCs w:val="24"/>
          <w:lang w:eastAsia="es-CO"/>
        </w:rPr>
        <w:t>a liquidación del lucro cesante, pues s</w:t>
      </w:r>
      <w:r w:rsidR="006A3D90">
        <w:rPr>
          <w:rFonts w:ascii="Arial" w:hAnsi="Arial" w:cs="Arial"/>
          <w:color w:val="000000"/>
          <w:szCs w:val="24"/>
          <w:lang w:eastAsia="es-CO"/>
        </w:rPr>
        <w:t xml:space="preserve">i bien la </w:t>
      </w:r>
      <w:r>
        <w:rPr>
          <w:rFonts w:ascii="Arial" w:hAnsi="Arial" w:cs="Arial"/>
          <w:color w:val="000000"/>
          <w:szCs w:val="24"/>
          <w:lang w:eastAsia="es-CO"/>
        </w:rPr>
        <w:t>fórmula</w:t>
      </w:r>
      <w:r w:rsidR="006A3D90">
        <w:rPr>
          <w:rFonts w:ascii="Arial" w:hAnsi="Arial" w:cs="Arial"/>
          <w:color w:val="000000"/>
          <w:szCs w:val="24"/>
          <w:lang w:eastAsia="es-CO"/>
        </w:rPr>
        <w:t xml:space="preserve"> aplicada es la correcta, no se tuvo en cuenta </w:t>
      </w:r>
      <w:r>
        <w:rPr>
          <w:rFonts w:ascii="Arial" w:hAnsi="Arial" w:cs="Arial"/>
          <w:color w:val="000000"/>
          <w:szCs w:val="24"/>
          <w:lang w:eastAsia="es-CO"/>
        </w:rPr>
        <w:t xml:space="preserve">que </w:t>
      </w:r>
      <w:r w:rsidR="006A3D90">
        <w:rPr>
          <w:rFonts w:ascii="Arial" w:hAnsi="Arial" w:cs="Arial"/>
          <w:color w:val="000000"/>
          <w:szCs w:val="24"/>
          <w:lang w:eastAsia="es-CO"/>
        </w:rPr>
        <w:t>el tipo de contrato era por labor u</w:t>
      </w:r>
      <w:r>
        <w:rPr>
          <w:rFonts w:ascii="Arial" w:hAnsi="Arial" w:cs="Arial"/>
          <w:color w:val="000000"/>
          <w:szCs w:val="24"/>
          <w:lang w:eastAsia="es-CO"/>
        </w:rPr>
        <w:t xml:space="preserve"> </w:t>
      </w:r>
      <w:r w:rsidR="006A3D90">
        <w:rPr>
          <w:rFonts w:ascii="Arial" w:hAnsi="Arial" w:cs="Arial"/>
          <w:color w:val="000000"/>
          <w:szCs w:val="24"/>
          <w:lang w:eastAsia="es-CO"/>
        </w:rPr>
        <w:t xml:space="preserve">obra determinada, </w:t>
      </w:r>
      <w:r>
        <w:rPr>
          <w:rFonts w:ascii="Arial" w:hAnsi="Arial" w:cs="Arial"/>
          <w:color w:val="000000"/>
          <w:szCs w:val="24"/>
          <w:lang w:eastAsia="es-CO"/>
        </w:rPr>
        <w:t>la que culminó el 18/02/2014</w:t>
      </w:r>
      <w:r w:rsidR="006A3D90">
        <w:rPr>
          <w:rFonts w:ascii="Arial" w:hAnsi="Arial" w:cs="Arial"/>
          <w:color w:val="000000"/>
          <w:szCs w:val="24"/>
          <w:lang w:eastAsia="es-CO"/>
        </w:rPr>
        <w:t xml:space="preserve">, es decir, 12 </w:t>
      </w:r>
      <w:r w:rsidR="00A81042">
        <w:rPr>
          <w:rFonts w:ascii="Arial" w:hAnsi="Arial" w:cs="Arial"/>
          <w:color w:val="000000"/>
          <w:szCs w:val="24"/>
          <w:lang w:eastAsia="es-CO"/>
        </w:rPr>
        <w:t>días</w:t>
      </w:r>
      <w:r w:rsidR="006A4A92">
        <w:rPr>
          <w:rFonts w:ascii="Arial" w:hAnsi="Arial" w:cs="Arial"/>
          <w:color w:val="000000"/>
          <w:szCs w:val="24"/>
          <w:lang w:eastAsia="es-CO"/>
        </w:rPr>
        <w:t xml:space="preserve"> después del accidente, e</w:t>
      </w:r>
      <w:r w:rsidR="006A3D90">
        <w:rPr>
          <w:rFonts w:ascii="Arial" w:hAnsi="Arial" w:cs="Arial"/>
          <w:color w:val="000000"/>
          <w:szCs w:val="24"/>
          <w:lang w:eastAsia="es-CO"/>
        </w:rPr>
        <w:t xml:space="preserve">sto quiere decir, que la liquidación no se </w:t>
      </w:r>
      <w:r w:rsidR="00A81042">
        <w:rPr>
          <w:rFonts w:ascii="Arial" w:hAnsi="Arial" w:cs="Arial"/>
          <w:color w:val="000000"/>
          <w:szCs w:val="24"/>
          <w:lang w:eastAsia="es-CO"/>
        </w:rPr>
        <w:t xml:space="preserve">podía </w:t>
      </w:r>
      <w:r w:rsidR="006A3D90">
        <w:rPr>
          <w:rFonts w:ascii="Arial" w:hAnsi="Arial" w:cs="Arial"/>
          <w:color w:val="000000"/>
          <w:szCs w:val="24"/>
          <w:lang w:eastAsia="es-CO"/>
        </w:rPr>
        <w:t xml:space="preserve">hacer por el total del valor del salario que </w:t>
      </w:r>
      <w:r w:rsidR="006A4A92">
        <w:rPr>
          <w:rFonts w:ascii="Arial" w:hAnsi="Arial" w:cs="Arial"/>
          <w:color w:val="000000"/>
          <w:szCs w:val="24"/>
          <w:lang w:eastAsia="es-CO"/>
        </w:rPr>
        <w:t xml:space="preserve">venía percibiendo el demandante </w:t>
      </w:r>
      <w:r w:rsidR="006A3D90">
        <w:rPr>
          <w:rFonts w:ascii="Arial" w:hAnsi="Arial" w:cs="Arial"/>
          <w:color w:val="000000"/>
          <w:szCs w:val="24"/>
          <w:lang w:eastAsia="es-CO"/>
        </w:rPr>
        <w:t xml:space="preserve">porque el </w:t>
      </w:r>
      <w:r w:rsidR="00A81042">
        <w:rPr>
          <w:rFonts w:ascii="Arial" w:hAnsi="Arial" w:cs="Arial"/>
          <w:color w:val="000000"/>
          <w:szCs w:val="24"/>
          <w:lang w:eastAsia="es-CO"/>
        </w:rPr>
        <w:t>contrato</w:t>
      </w:r>
      <w:r w:rsidR="006A3D90">
        <w:rPr>
          <w:rFonts w:ascii="Arial" w:hAnsi="Arial" w:cs="Arial"/>
          <w:color w:val="000000"/>
          <w:szCs w:val="24"/>
          <w:lang w:eastAsia="es-CO"/>
        </w:rPr>
        <w:t xml:space="preserve"> </w:t>
      </w:r>
      <w:r w:rsidR="00A81042">
        <w:rPr>
          <w:rFonts w:ascii="Arial" w:hAnsi="Arial" w:cs="Arial"/>
          <w:color w:val="000000"/>
          <w:szCs w:val="24"/>
          <w:lang w:eastAsia="es-CO"/>
        </w:rPr>
        <w:t>terminaba</w:t>
      </w:r>
      <w:r w:rsidR="006A3D90">
        <w:rPr>
          <w:rFonts w:ascii="Arial" w:hAnsi="Arial" w:cs="Arial"/>
          <w:color w:val="000000"/>
          <w:szCs w:val="24"/>
          <w:lang w:eastAsia="es-CO"/>
        </w:rPr>
        <w:t xml:space="preserve"> en esa fecha y </w:t>
      </w:r>
      <w:r w:rsidR="006A4A92">
        <w:rPr>
          <w:rFonts w:ascii="Arial" w:hAnsi="Arial" w:cs="Arial"/>
          <w:color w:val="000000"/>
          <w:szCs w:val="24"/>
          <w:lang w:eastAsia="es-CO"/>
        </w:rPr>
        <w:t xml:space="preserve">el salario </w:t>
      </w:r>
      <w:r w:rsidR="006A3D90">
        <w:rPr>
          <w:rFonts w:ascii="Arial" w:hAnsi="Arial" w:cs="Arial"/>
          <w:color w:val="000000"/>
          <w:szCs w:val="24"/>
          <w:lang w:eastAsia="es-CO"/>
        </w:rPr>
        <w:t xml:space="preserve">era de </w:t>
      </w:r>
      <w:r w:rsidR="006A4A92">
        <w:rPr>
          <w:rFonts w:ascii="Arial" w:hAnsi="Arial" w:cs="Arial"/>
          <w:color w:val="000000"/>
          <w:szCs w:val="24"/>
          <w:lang w:eastAsia="es-CO"/>
        </w:rPr>
        <w:t>$</w:t>
      </w:r>
      <w:r w:rsidR="006A3D90">
        <w:rPr>
          <w:rFonts w:ascii="Arial" w:hAnsi="Arial" w:cs="Arial"/>
          <w:color w:val="000000"/>
          <w:szCs w:val="24"/>
          <w:lang w:eastAsia="es-CO"/>
        </w:rPr>
        <w:t>744</w:t>
      </w:r>
      <w:r w:rsidR="006A4A92">
        <w:rPr>
          <w:rFonts w:ascii="Arial" w:hAnsi="Arial" w:cs="Arial"/>
          <w:color w:val="000000"/>
          <w:szCs w:val="24"/>
          <w:lang w:eastAsia="es-CO"/>
        </w:rPr>
        <w:t>.</w:t>
      </w:r>
      <w:r w:rsidR="00A81042">
        <w:rPr>
          <w:rFonts w:ascii="Arial" w:hAnsi="Arial" w:cs="Arial"/>
          <w:color w:val="000000"/>
          <w:szCs w:val="24"/>
          <w:lang w:eastAsia="es-CO"/>
        </w:rPr>
        <w:t>0</w:t>
      </w:r>
      <w:r w:rsidR="006A3D90">
        <w:rPr>
          <w:rFonts w:ascii="Arial" w:hAnsi="Arial" w:cs="Arial"/>
          <w:color w:val="000000"/>
          <w:szCs w:val="24"/>
          <w:lang w:eastAsia="es-CO"/>
        </w:rPr>
        <w:t>00</w:t>
      </w:r>
      <w:r w:rsidR="00A81042">
        <w:rPr>
          <w:rFonts w:ascii="Arial" w:hAnsi="Arial" w:cs="Arial"/>
          <w:color w:val="000000"/>
          <w:szCs w:val="24"/>
          <w:lang w:eastAsia="es-CO"/>
        </w:rPr>
        <w:t xml:space="preserve"> </w:t>
      </w:r>
      <w:r w:rsidR="006A4A92">
        <w:rPr>
          <w:rFonts w:ascii="Arial" w:hAnsi="Arial" w:cs="Arial"/>
          <w:color w:val="000000"/>
          <w:szCs w:val="24"/>
          <w:lang w:eastAsia="es-CO"/>
        </w:rPr>
        <w:t xml:space="preserve">mensuales, y </w:t>
      </w:r>
      <w:r w:rsidR="00A81042">
        <w:rPr>
          <w:rFonts w:ascii="Arial" w:hAnsi="Arial" w:cs="Arial"/>
          <w:color w:val="000000"/>
          <w:szCs w:val="24"/>
          <w:lang w:eastAsia="es-CO"/>
        </w:rPr>
        <w:t>no había trabajo adicional</w:t>
      </w:r>
      <w:r w:rsidR="006A4A92">
        <w:rPr>
          <w:rFonts w:ascii="Arial" w:hAnsi="Arial" w:cs="Arial"/>
          <w:color w:val="000000"/>
          <w:szCs w:val="24"/>
          <w:lang w:eastAsia="es-CO"/>
        </w:rPr>
        <w:t xml:space="preserve"> para incrementar ese valor</w:t>
      </w:r>
      <w:r w:rsidR="00A81042">
        <w:rPr>
          <w:rFonts w:ascii="Arial" w:hAnsi="Arial" w:cs="Arial"/>
          <w:color w:val="000000"/>
          <w:szCs w:val="24"/>
          <w:lang w:eastAsia="es-CO"/>
        </w:rPr>
        <w:t>.</w:t>
      </w:r>
    </w:p>
    <w:p w:rsidR="006A4A92" w:rsidRDefault="006A4A92" w:rsidP="005C4157">
      <w:pPr>
        <w:shd w:val="clear" w:color="auto" w:fill="FFFFFF"/>
        <w:spacing w:line="276" w:lineRule="auto"/>
        <w:jc w:val="both"/>
        <w:rPr>
          <w:rFonts w:ascii="Arial" w:hAnsi="Arial" w:cs="Arial"/>
          <w:color w:val="000000"/>
          <w:szCs w:val="24"/>
          <w:lang w:eastAsia="es-CO"/>
        </w:rPr>
      </w:pPr>
    </w:p>
    <w:p w:rsidR="00590315" w:rsidRDefault="00EE1FF8" w:rsidP="005C415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w:t>
      </w:r>
      <w:r w:rsidR="005A5B34">
        <w:rPr>
          <w:rFonts w:ascii="Arial" w:hAnsi="Arial" w:cs="Arial"/>
          <w:color w:val="000000"/>
          <w:szCs w:val="24"/>
          <w:lang w:eastAsia="es-CO"/>
        </w:rPr>
        <w:t>último</w:t>
      </w:r>
      <w:r>
        <w:rPr>
          <w:rFonts w:ascii="Arial" w:hAnsi="Arial" w:cs="Arial"/>
          <w:color w:val="000000"/>
          <w:szCs w:val="24"/>
          <w:lang w:eastAsia="es-CO"/>
        </w:rPr>
        <w:t xml:space="preserve">, </w:t>
      </w:r>
      <w:r w:rsidR="005A5B34">
        <w:rPr>
          <w:rFonts w:ascii="Arial" w:hAnsi="Arial" w:cs="Arial"/>
          <w:color w:val="000000"/>
          <w:szCs w:val="24"/>
          <w:lang w:eastAsia="es-CO"/>
        </w:rPr>
        <w:t xml:space="preserve">indicó que </w:t>
      </w:r>
      <w:r>
        <w:rPr>
          <w:rFonts w:ascii="Arial" w:hAnsi="Arial" w:cs="Arial"/>
          <w:color w:val="000000"/>
          <w:szCs w:val="24"/>
          <w:lang w:eastAsia="es-CO"/>
        </w:rPr>
        <w:t xml:space="preserve">todos los testigos dijeron que Andrea era la novia, por lo que no es parte </w:t>
      </w:r>
      <w:r w:rsidR="000163EB">
        <w:rPr>
          <w:rFonts w:ascii="Arial" w:hAnsi="Arial" w:cs="Arial"/>
          <w:color w:val="000000"/>
          <w:szCs w:val="24"/>
          <w:lang w:eastAsia="es-CO"/>
        </w:rPr>
        <w:t>integral de la familia y</w:t>
      </w:r>
      <w:r>
        <w:rPr>
          <w:rFonts w:ascii="Arial" w:hAnsi="Arial" w:cs="Arial"/>
          <w:color w:val="000000"/>
          <w:szCs w:val="24"/>
          <w:lang w:eastAsia="es-CO"/>
        </w:rPr>
        <w:t xml:space="preserve"> fue de tan poco incidencia el hecho, que contrajeron matrimonio poco tiempo después.</w:t>
      </w:r>
    </w:p>
    <w:p w:rsidR="00590315" w:rsidRDefault="00590315" w:rsidP="005C4157">
      <w:pPr>
        <w:shd w:val="clear" w:color="auto" w:fill="FFFFFF"/>
        <w:spacing w:line="276" w:lineRule="auto"/>
        <w:jc w:val="both"/>
        <w:rPr>
          <w:rFonts w:ascii="Arial" w:hAnsi="Arial" w:cs="Arial"/>
          <w:color w:val="000000"/>
          <w:szCs w:val="24"/>
          <w:lang w:eastAsia="es-CO"/>
        </w:rPr>
      </w:pP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ED3F23">
        <w:rPr>
          <w:rFonts w:ascii="Arial" w:hAnsi="Arial" w:cs="Arial"/>
          <w:b/>
          <w:szCs w:val="24"/>
        </w:rPr>
        <w:t>s</w:t>
      </w:r>
      <w:r w:rsidR="00226D5F" w:rsidRPr="009740CF">
        <w:rPr>
          <w:rFonts w:ascii="Arial" w:hAnsi="Arial" w:cs="Arial"/>
          <w:b/>
          <w:szCs w:val="24"/>
        </w:rPr>
        <w:t xml:space="preserve"> jurídico</w:t>
      </w:r>
      <w:r w:rsidR="00ED3F23">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D91A8F" w:rsidRDefault="00D91A8F" w:rsidP="00D91A8F">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se plantea los</w:t>
      </w:r>
      <w:r w:rsidRPr="004B0EB0">
        <w:rPr>
          <w:rFonts w:ascii="Arial" w:hAnsi="Arial" w:cs="Arial"/>
          <w:szCs w:val="24"/>
        </w:rPr>
        <w:t xml:space="preserve"> siguiente</w:t>
      </w:r>
      <w:r>
        <w:rPr>
          <w:rFonts w:ascii="Arial" w:hAnsi="Arial" w:cs="Arial"/>
          <w:szCs w:val="24"/>
        </w:rPr>
        <w:t>s</w:t>
      </w:r>
      <w:r w:rsidRPr="004B0EB0">
        <w:rPr>
          <w:rFonts w:ascii="Arial" w:hAnsi="Arial" w:cs="Arial"/>
          <w:szCs w:val="24"/>
        </w:rPr>
        <w:t>:</w:t>
      </w:r>
    </w:p>
    <w:p w:rsidR="00D91A8F" w:rsidRDefault="00D91A8F" w:rsidP="00D91A8F">
      <w:pPr>
        <w:suppressAutoHyphens/>
        <w:spacing w:line="276" w:lineRule="auto"/>
        <w:jc w:val="both"/>
        <w:rPr>
          <w:rFonts w:ascii="Arial" w:hAnsi="Arial" w:cs="Arial"/>
          <w:szCs w:val="24"/>
        </w:rPr>
      </w:pPr>
    </w:p>
    <w:p w:rsidR="00771B2B" w:rsidRDefault="00D91A8F" w:rsidP="00771B2B">
      <w:pPr>
        <w:shd w:val="clear" w:color="auto" w:fill="FFFFFF"/>
        <w:tabs>
          <w:tab w:val="left" w:pos="5197"/>
        </w:tabs>
        <w:spacing w:line="276" w:lineRule="auto"/>
        <w:jc w:val="both"/>
        <w:rPr>
          <w:rFonts w:ascii="Arial" w:hAnsi="Arial" w:cs="Arial"/>
          <w:color w:val="000000"/>
          <w:szCs w:val="24"/>
        </w:rPr>
      </w:pPr>
      <w:r w:rsidRPr="005B7213">
        <w:rPr>
          <w:rFonts w:ascii="Arial" w:hAnsi="Arial" w:cs="Arial"/>
          <w:color w:val="000000"/>
          <w:szCs w:val="24"/>
        </w:rPr>
        <w:t>1.1</w:t>
      </w:r>
      <w:r>
        <w:rPr>
          <w:rFonts w:ascii="Arial" w:hAnsi="Arial" w:cs="Arial"/>
          <w:color w:val="000000"/>
          <w:szCs w:val="24"/>
        </w:rPr>
        <w:t xml:space="preserve"> </w:t>
      </w:r>
      <w:r w:rsidRPr="005204EB">
        <w:rPr>
          <w:rFonts w:ascii="Arial" w:hAnsi="Arial" w:cs="Arial"/>
          <w:color w:val="000000"/>
          <w:szCs w:val="24"/>
        </w:rPr>
        <w:t xml:space="preserve">¿Demostró la parte demandante que el </w:t>
      </w:r>
      <w:r>
        <w:rPr>
          <w:rFonts w:ascii="Arial" w:hAnsi="Arial" w:cs="Arial"/>
          <w:color w:val="000000"/>
          <w:szCs w:val="24"/>
        </w:rPr>
        <w:t>acc</w:t>
      </w:r>
      <w:r w:rsidR="00E17788">
        <w:rPr>
          <w:rFonts w:ascii="Arial" w:hAnsi="Arial" w:cs="Arial"/>
          <w:color w:val="000000"/>
          <w:szCs w:val="24"/>
        </w:rPr>
        <w:t xml:space="preserve">idente de trabajo ocurrido el </w:t>
      </w:r>
      <w:r w:rsidR="00641577">
        <w:rPr>
          <w:rFonts w:ascii="Arial" w:hAnsi="Arial" w:cs="Arial"/>
          <w:color w:val="000000"/>
          <w:szCs w:val="24"/>
        </w:rPr>
        <w:t>06/02/2014</w:t>
      </w:r>
      <w:r w:rsidRPr="005204EB">
        <w:rPr>
          <w:rFonts w:ascii="Arial" w:hAnsi="Arial" w:cs="Arial"/>
          <w:color w:val="000000"/>
          <w:szCs w:val="24"/>
        </w:rPr>
        <w:t xml:space="preserve"> lo fue </w:t>
      </w:r>
      <w:r>
        <w:rPr>
          <w:rFonts w:ascii="Arial" w:hAnsi="Arial" w:cs="Arial"/>
          <w:color w:val="000000"/>
          <w:szCs w:val="24"/>
        </w:rPr>
        <w:t>por culpa suficientemente comprobada del empleador</w:t>
      </w:r>
      <w:r w:rsidR="008E0D69">
        <w:rPr>
          <w:rFonts w:ascii="Arial" w:hAnsi="Arial" w:cs="Arial"/>
          <w:color w:val="000000"/>
          <w:szCs w:val="24"/>
        </w:rPr>
        <w:t>,</w:t>
      </w:r>
      <w:r w:rsidR="00771B2B">
        <w:rPr>
          <w:rFonts w:ascii="Arial" w:hAnsi="Arial" w:cs="Arial"/>
          <w:color w:val="000000"/>
          <w:szCs w:val="24"/>
        </w:rPr>
        <w:t xml:space="preserve"> al no </w:t>
      </w:r>
      <w:r w:rsidR="00FC60D7">
        <w:rPr>
          <w:rFonts w:ascii="Arial" w:hAnsi="Arial" w:cs="Arial"/>
          <w:color w:val="000000"/>
          <w:szCs w:val="24"/>
        </w:rPr>
        <w:t xml:space="preserve">prever los riesgos </w:t>
      </w:r>
      <w:r w:rsidR="00641577">
        <w:rPr>
          <w:rFonts w:ascii="Arial" w:hAnsi="Arial" w:cs="Arial"/>
          <w:color w:val="000000"/>
          <w:szCs w:val="24"/>
        </w:rPr>
        <w:t>ni contar con los elementos de protección necesarios, para proceder a inyectarle aire a una motoniveladora desde la volqueta que manejaba y estaba dotada de compresor que permitía esa actividad</w:t>
      </w:r>
      <w:r w:rsidR="00771B2B">
        <w:rPr>
          <w:rFonts w:ascii="Arial" w:hAnsi="Arial" w:cs="Arial"/>
          <w:color w:val="000000"/>
          <w:szCs w:val="24"/>
        </w:rPr>
        <w:t>?</w:t>
      </w:r>
    </w:p>
    <w:p w:rsidR="003B697A" w:rsidRDefault="003B697A" w:rsidP="00D91A8F">
      <w:pPr>
        <w:shd w:val="clear" w:color="auto" w:fill="FFFFFF"/>
        <w:tabs>
          <w:tab w:val="left" w:pos="5197"/>
        </w:tabs>
        <w:spacing w:line="276" w:lineRule="auto"/>
        <w:jc w:val="both"/>
        <w:rPr>
          <w:rFonts w:ascii="Arial" w:hAnsi="Arial" w:cs="Arial"/>
          <w:color w:val="000000"/>
          <w:szCs w:val="24"/>
        </w:rPr>
      </w:pPr>
    </w:p>
    <w:p w:rsidR="00641577" w:rsidRPr="008350DF" w:rsidRDefault="00D91A8F" w:rsidP="00D91A8F">
      <w:pPr>
        <w:shd w:val="clear" w:color="auto" w:fill="FFFFFF"/>
        <w:tabs>
          <w:tab w:val="left" w:pos="5197"/>
        </w:tabs>
        <w:spacing w:line="276" w:lineRule="auto"/>
        <w:jc w:val="both"/>
        <w:rPr>
          <w:rFonts w:ascii="Arial" w:hAnsi="Arial" w:cs="Arial"/>
          <w:color w:val="000000"/>
          <w:szCs w:val="24"/>
        </w:rPr>
      </w:pPr>
      <w:r w:rsidRPr="005B7213">
        <w:rPr>
          <w:rFonts w:ascii="Arial" w:hAnsi="Arial" w:cs="Arial"/>
          <w:color w:val="000000"/>
          <w:szCs w:val="24"/>
        </w:rPr>
        <w:t>1</w:t>
      </w:r>
      <w:r w:rsidR="00641577" w:rsidRPr="005B7213">
        <w:rPr>
          <w:rFonts w:ascii="Arial" w:hAnsi="Arial" w:cs="Arial"/>
          <w:color w:val="000000"/>
          <w:szCs w:val="24"/>
        </w:rPr>
        <w:t>.2.</w:t>
      </w:r>
      <w:r w:rsidR="00641577">
        <w:rPr>
          <w:rFonts w:ascii="Arial" w:hAnsi="Arial" w:cs="Arial"/>
          <w:b/>
          <w:color w:val="000000"/>
          <w:szCs w:val="24"/>
        </w:rPr>
        <w:t xml:space="preserve"> </w:t>
      </w:r>
      <w:r w:rsidR="008350DF" w:rsidRPr="008350DF">
        <w:rPr>
          <w:rFonts w:ascii="Arial" w:hAnsi="Arial" w:cs="Arial"/>
          <w:color w:val="000000"/>
          <w:szCs w:val="24"/>
        </w:rPr>
        <w:t>¿</w:t>
      </w:r>
      <w:r w:rsidR="008350DF">
        <w:rPr>
          <w:rFonts w:ascii="Arial" w:hAnsi="Arial" w:cs="Arial"/>
          <w:color w:val="000000"/>
          <w:szCs w:val="24"/>
        </w:rPr>
        <w:t xml:space="preserve">En materia laboral </w:t>
      </w:r>
      <w:r w:rsidR="005B7213">
        <w:rPr>
          <w:rFonts w:ascii="Arial" w:hAnsi="Arial" w:cs="Arial"/>
          <w:color w:val="000000"/>
          <w:szCs w:val="24"/>
        </w:rPr>
        <w:t>es procedente la aplicación del artículo 2357 del Código Civil, que establece la concurrencia o compensación de culpas?</w:t>
      </w:r>
    </w:p>
    <w:p w:rsidR="00641577" w:rsidRDefault="00641577" w:rsidP="00D91A8F">
      <w:pPr>
        <w:shd w:val="clear" w:color="auto" w:fill="FFFFFF"/>
        <w:tabs>
          <w:tab w:val="left" w:pos="5197"/>
        </w:tabs>
        <w:spacing w:line="276" w:lineRule="auto"/>
        <w:jc w:val="both"/>
        <w:rPr>
          <w:rFonts w:ascii="Arial" w:hAnsi="Arial" w:cs="Arial"/>
          <w:b/>
          <w:color w:val="000000"/>
          <w:szCs w:val="24"/>
        </w:rPr>
      </w:pPr>
    </w:p>
    <w:p w:rsidR="00D91A8F" w:rsidRDefault="005B7213" w:rsidP="00D91A8F">
      <w:pPr>
        <w:shd w:val="clear" w:color="auto" w:fill="FFFFFF"/>
        <w:tabs>
          <w:tab w:val="left" w:pos="5197"/>
        </w:tabs>
        <w:spacing w:line="276" w:lineRule="auto"/>
        <w:jc w:val="both"/>
        <w:rPr>
          <w:rFonts w:ascii="Arial" w:hAnsi="Arial" w:cs="Arial"/>
          <w:color w:val="000000"/>
          <w:szCs w:val="24"/>
        </w:rPr>
      </w:pPr>
      <w:r>
        <w:rPr>
          <w:rFonts w:ascii="Arial" w:hAnsi="Arial" w:cs="Arial"/>
          <w:color w:val="000000"/>
          <w:szCs w:val="24"/>
        </w:rPr>
        <w:t xml:space="preserve">1.3. </w:t>
      </w:r>
      <w:r w:rsidR="00FC60D7">
        <w:rPr>
          <w:rFonts w:ascii="Arial" w:hAnsi="Arial" w:cs="Arial"/>
          <w:color w:val="000000"/>
          <w:szCs w:val="24"/>
        </w:rPr>
        <w:t xml:space="preserve">¿De </w:t>
      </w:r>
      <w:r w:rsidR="000E0B07">
        <w:rPr>
          <w:rFonts w:ascii="Arial" w:hAnsi="Arial" w:cs="Arial"/>
          <w:color w:val="000000"/>
          <w:szCs w:val="24"/>
        </w:rPr>
        <w:t xml:space="preserve">existir </w:t>
      </w:r>
      <w:r w:rsidR="00FC60D7">
        <w:rPr>
          <w:rFonts w:ascii="Arial" w:hAnsi="Arial" w:cs="Arial"/>
          <w:color w:val="000000"/>
          <w:szCs w:val="24"/>
        </w:rPr>
        <w:t>culpa patronal</w:t>
      </w:r>
      <w:r w:rsidR="000E0B07">
        <w:rPr>
          <w:rFonts w:ascii="Arial" w:hAnsi="Arial" w:cs="Arial"/>
          <w:color w:val="000000"/>
          <w:szCs w:val="24"/>
        </w:rPr>
        <w:t xml:space="preserve"> en el accidente de trabajo que sufrió el actor</w:t>
      </w:r>
      <w:r w:rsidR="00FC60D7">
        <w:rPr>
          <w:rFonts w:ascii="Arial" w:hAnsi="Arial" w:cs="Arial"/>
          <w:color w:val="000000"/>
          <w:szCs w:val="24"/>
        </w:rPr>
        <w:t xml:space="preserve">, </w:t>
      </w:r>
      <w:r w:rsidR="000E0B07">
        <w:rPr>
          <w:rFonts w:ascii="Arial" w:hAnsi="Arial" w:cs="Arial"/>
          <w:color w:val="000000"/>
          <w:szCs w:val="24"/>
        </w:rPr>
        <w:t>cuáles son los parámetros para liquidar el lucro cesante consolidado y futuro?</w:t>
      </w:r>
    </w:p>
    <w:p w:rsidR="000E0B07" w:rsidRDefault="000E0B07" w:rsidP="00D91A8F">
      <w:pPr>
        <w:shd w:val="clear" w:color="auto" w:fill="FFFFFF"/>
        <w:tabs>
          <w:tab w:val="left" w:pos="5197"/>
        </w:tabs>
        <w:spacing w:line="276" w:lineRule="auto"/>
        <w:jc w:val="both"/>
        <w:rPr>
          <w:rFonts w:ascii="Arial" w:hAnsi="Arial" w:cs="Arial"/>
          <w:color w:val="000000"/>
          <w:szCs w:val="24"/>
        </w:rPr>
      </w:pPr>
    </w:p>
    <w:p w:rsidR="0005269C" w:rsidRDefault="000E0B07" w:rsidP="00D91A8F">
      <w:pPr>
        <w:shd w:val="clear" w:color="auto" w:fill="FFFFFF"/>
        <w:tabs>
          <w:tab w:val="left" w:pos="5197"/>
        </w:tabs>
        <w:spacing w:line="276" w:lineRule="auto"/>
        <w:jc w:val="both"/>
        <w:rPr>
          <w:rFonts w:ascii="Arial" w:hAnsi="Arial" w:cs="Arial"/>
          <w:color w:val="000000"/>
          <w:szCs w:val="24"/>
        </w:rPr>
      </w:pPr>
      <w:r>
        <w:rPr>
          <w:rFonts w:ascii="Arial" w:hAnsi="Arial" w:cs="Arial"/>
          <w:color w:val="000000"/>
          <w:szCs w:val="24"/>
        </w:rPr>
        <w:t>1.4.</w:t>
      </w:r>
      <w:r w:rsidR="00D41C63">
        <w:rPr>
          <w:rFonts w:ascii="Arial" w:hAnsi="Arial" w:cs="Arial"/>
          <w:color w:val="000000"/>
          <w:szCs w:val="24"/>
        </w:rPr>
        <w:t xml:space="preserve"> ¿Logró demostrar la parte actora la ocurrencia del perjuicio moral y el daño a la vida de relación que </w:t>
      </w:r>
      <w:r w:rsidR="0048376D">
        <w:rPr>
          <w:rFonts w:ascii="Arial" w:hAnsi="Arial" w:cs="Arial"/>
          <w:color w:val="000000"/>
          <w:szCs w:val="24"/>
        </w:rPr>
        <w:t xml:space="preserve">se alega </w:t>
      </w:r>
      <w:r w:rsidR="00D41C63">
        <w:rPr>
          <w:rFonts w:ascii="Arial" w:hAnsi="Arial" w:cs="Arial"/>
          <w:color w:val="000000"/>
          <w:szCs w:val="24"/>
        </w:rPr>
        <w:t xml:space="preserve">sufrieron los señores Leonilde Montoya </w:t>
      </w:r>
      <w:r w:rsidR="00B94664">
        <w:rPr>
          <w:rFonts w:ascii="Arial" w:hAnsi="Arial" w:cs="Arial"/>
          <w:color w:val="000000"/>
          <w:szCs w:val="24"/>
        </w:rPr>
        <w:t>Hernández</w:t>
      </w:r>
      <w:r w:rsidR="00D41C63">
        <w:rPr>
          <w:rFonts w:ascii="Arial" w:hAnsi="Arial" w:cs="Arial"/>
          <w:color w:val="000000"/>
          <w:szCs w:val="24"/>
        </w:rPr>
        <w:t xml:space="preserve">, Octavio Ceballos Martínez, Miguel </w:t>
      </w:r>
      <w:r w:rsidR="00B94664">
        <w:rPr>
          <w:rFonts w:ascii="Arial" w:hAnsi="Arial" w:cs="Arial"/>
          <w:color w:val="000000"/>
          <w:szCs w:val="24"/>
        </w:rPr>
        <w:t>Ángel</w:t>
      </w:r>
      <w:r w:rsidR="00D41C63">
        <w:rPr>
          <w:rFonts w:ascii="Arial" w:hAnsi="Arial" w:cs="Arial"/>
          <w:color w:val="000000"/>
          <w:szCs w:val="24"/>
        </w:rPr>
        <w:t xml:space="preserve"> Ceballos Ortiz y Andrea del Pilar Acosta Urrea?</w:t>
      </w:r>
    </w:p>
    <w:p w:rsidR="0005269C" w:rsidRDefault="0005269C" w:rsidP="00D91A8F">
      <w:pPr>
        <w:shd w:val="clear" w:color="auto" w:fill="FFFFFF"/>
        <w:tabs>
          <w:tab w:val="left" w:pos="5197"/>
        </w:tabs>
        <w:spacing w:line="276" w:lineRule="auto"/>
        <w:jc w:val="both"/>
        <w:rPr>
          <w:rFonts w:ascii="Arial" w:hAnsi="Arial" w:cs="Arial"/>
          <w:color w:val="000000"/>
          <w:szCs w:val="24"/>
        </w:rPr>
      </w:pPr>
    </w:p>
    <w:p w:rsidR="000E0B07" w:rsidRPr="00ED3F23" w:rsidRDefault="0005269C" w:rsidP="00D91A8F">
      <w:pPr>
        <w:shd w:val="clear" w:color="auto" w:fill="FFFFFF"/>
        <w:tabs>
          <w:tab w:val="left" w:pos="5197"/>
        </w:tabs>
        <w:spacing w:line="276" w:lineRule="auto"/>
        <w:jc w:val="both"/>
        <w:rPr>
          <w:rFonts w:ascii="Arial" w:hAnsi="Arial" w:cs="Arial"/>
          <w:color w:val="000000"/>
          <w:szCs w:val="24"/>
        </w:rPr>
      </w:pPr>
      <w:r>
        <w:rPr>
          <w:rFonts w:ascii="Arial" w:hAnsi="Arial" w:cs="Arial"/>
          <w:color w:val="000000"/>
          <w:szCs w:val="24"/>
        </w:rPr>
        <w:lastRenderedPageBreak/>
        <w:t>1.5. ¿El artículo 16 de la Ley 446/98, justifica que esta Corporación se aparte de los criterios jurisprudenciales de la Sala Laboral de la CSJ y en su lugar</w:t>
      </w:r>
      <w:r w:rsidR="00B94664">
        <w:rPr>
          <w:rFonts w:ascii="Arial" w:hAnsi="Arial" w:cs="Arial"/>
          <w:color w:val="000000"/>
          <w:szCs w:val="24"/>
        </w:rPr>
        <w:t>,</w:t>
      </w:r>
      <w:r>
        <w:rPr>
          <w:rFonts w:ascii="Arial" w:hAnsi="Arial" w:cs="Arial"/>
          <w:color w:val="000000"/>
          <w:szCs w:val="24"/>
        </w:rPr>
        <w:t xml:space="preserve"> acoja los del Consejo de Estado, para establecer el monto </w:t>
      </w:r>
      <w:r w:rsidR="007B7A22">
        <w:rPr>
          <w:rFonts w:ascii="Arial" w:hAnsi="Arial" w:cs="Arial"/>
          <w:color w:val="000000"/>
          <w:szCs w:val="24"/>
        </w:rPr>
        <w:t xml:space="preserve">que debe reconocerse por concepto de </w:t>
      </w:r>
      <w:r>
        <w:rPr>
          <w:rFonts w:ascii="Arial" w:hAnsi="Arial" w:cs="Arial"/>
          <w:color w:val="000000"/>
          <w:szCs w:val="24"/>
        </w:rPr>
        <w:t>perjuicios morales y por daño a la vida de relación?</w:t>
      </w:r>
    </w:p>
    <w:p w:rsidR="00ED3F23" w:rsidRDefault="00ED3F23" w:rsidP="005204EB">
      <w:pPr>
        <w:shd w:val="clear" w:color="auto" w:fill="FFFFFF"/>
        <w:tabs>
          <w:tab w:val="left" w:pos="5197"/>
        </w:tabs>
        <w:spacing w:line="276" w:lineRule="auto"/>
        <w:jc w:val="both"/>
        <w:rPr>
          <w:rFonts w:ascii="Arial" w:hAnsi="Arial" w:cs="Arial"/>
          <w:color w:val="000000"/>
          <w:szCs w:val="24"/>
        </w:rPr>
      </w:pPr>
    </w:p>
    <w:p w:rsidR="00057890" w:rsidRDefault="00057890" w:rsidP="00385D77">
      <w:pPr>
        <w:pStyle w:val="Textoindependiente"/>
        <w:spacing w:line="276" w:lineRule="auto"/>
        <w:contextualSpacing/>
        <w:rPr>
          <w:b/>
          <w:iCs/>
          <w:szCs w:val="24"/>
        </w:rPr>
      </w:pPr>
      <w:r>
        <w:rPr>
          <w:b/>
          <w:iCs/>
          <w:szCs w:val="24"/>
        </w:rPr>
        <w:t>2. Solución a</w:t>
      </w:r>
      <w:r w:rsidR="00ED3F23">
        <w:rPr>
          <w:b/>
          <w:iCs/>
          <w:szCs w:val="24"/>
        </w:rPr>
        <w:t xml:space="preserve"> </w:t>
      </w:r>
      <w:r>
        <w:rPr>
          <w:b/>
          <w:iCs/>
          <w:szCs w:val="24"/>
        </w:rPr>
        <w:t>l</w:t>
      </w:r>
      <w:r w:rsidR="00ED3F23">
        <w:rPr>
          <w:b/>
          <w:iCs/>
          <w:szCs w:val="24"/>
        </w:rPr>
        <w:t>os</w:t>
      </w:r>
      <w:r>
        <w:rPr>
          <w:b/>
          <w:iCs/>
          <w:szCs w:val="24"/>
        </w:rPr>
        <w:t xml:space="preserve"> interrogante</w:t>
      </w:r>
      <w:r w:rsidR="00ED3F23">
        <w:rPr>
          <w:b/>
          <w:iCs/>
          <w:szCs w:val="24"/>
        </w:rPr>
        <w:t>s</w:t>
      </w:r>
      <w:r>
        <w:rPr>
          <w:b/>
          <w:iCs/>
          <w:szCs w:val="24"/>
        </w:rPr>
        <w:t xml:space="preserve"> planteado</w:t>
      </w:r>
      <w:r w:rsidR="00ED3F23">
        <w:rPr>
          <w:b/>
          <w:iCs/>
          <w:szCs w:val="24"/>
        </w:rPr>
        <w:t>s</w:t>
      </w:r>
    </w:p>
    <w:p w:rsidR="00057890" w:rsidRDefault="00057890" w:rsidP="00385D77">
      <w:pPr>
        <w:pStyle w:val="Textoindependiente"/>
        <w:spacing w:line="276" w:lineRule="auto"/>
        <w:contextualSpacing/>
        <w:rPr>
          <w:b/>
          <w:iCs/>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Fundamentos jurídicos</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Culpa patronal</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Pr="00384721" w:rsidRDefault="00D91A8F" w:rsidP="00D91A8F">
      <w:pPr>
        <w:spacing w:line="276" w:lineRule="auto"/>
        <w:jc w:val="both"/>
        <w:rPr>
          <w:rFonts w:ascii="Arial" w:hAnsi="Arial" w:cs="Arial"/>
          <w:szCs w:val="24"/>
        </w:rPr>
      </w:pPr>
      <w:r>
        <w:rPr>
          <w:rFonts w:ascii="Arial" w:hAnsi="Arial" w:cs="Arial"/>
          <w:szCs w:val="24"/>
        </w:rPr>
        <w:t>El trabajador dentro de su relación laboral puede ver afectada su s</w:t>
      </w:r>
      <w:r w:rsidR="004477B2">
        <w:rPr>
          <w:rFonts w:ascii="Arial" w:hAnsi="Arial" w:cs="Arial"/>
          <w:szCs w:val="24"/>
        </w:rPr>
        <w:t>alud e integridad personal y</w:t>
      </w:r>
      <w:r>
        <w:rPr>
          <w:rFonts w:ascii="Arial" w:hAnsi="Arial" w:cs="Arial"/>
          <w:szCs w:val="24"/>
        </w:rPr>
        <w:t xml:space="preserve"> pueden generar </w:t>
      </w:r>
      <w:r w:rsidRPr="00384721">
        <w:rPr>
          <w:rFonts w:ascii="Arial" w:hAnsi="Arial" w:cs="Arial"/>
          <w:szCs w:val="24"/>
        </w:rPr>
        <w:t>dos clases de responsabilidad: La objetiva, que se encuentra cubierta por el sistema de seguridad social, y la subjetiva, a cargo del empleador</w:t>
      </w:r>
      <w:r>
        <w:rPr>
          <w:rFonts w:ascii="Arial" w:hAnsi="Arial" w:cs="Arial"/>
          <w:szCs w:val="24"/>
        </w:rP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pStyle w:val="Textoindependiente"/>
        <w:spacing w:line="276" w:lineRule="auto"/>
        <w:rPr>
          <w:szCs w:val="26"/>
        </w:rPr>
      </w:pPr>
      <w:r>
        <w:rPr>
          <w:szCs w:val="26"/>
        </w:rPr>
        <w:t>Es</w:t>
      </w:r>
      <w:r w:rsidRPr="00850B76">
        <w:rPr>
          <w:szCs w:val="26"/>
        </w:rPr>
        <w:t xml:space="preserve"> necesario recordar que</w:t>
      </w:r>
      <w:r>
        <w:rPr>
          <w:szCs w:val="26"/>
        </w:rPr>
        <w:t xml:space="preserve"> para que exista culpa patronal</w:t>
      </w:r>
      <w:r w:rsidR="00281607">
        <w:rPr>
          <w:szCs w:val="26"/>
        </w:rPr>
        <w:t>,</w:t>
      </w:r>
      <w:r>
        <w:rPr>
          <w:szCs w:val="26"/>
        </w:rPr>
        <w:t xml:space="preserve"> </w:t>
      </w:r>
      <w:r w:rsidR="00A17F53">
        <w:rPr>
          <w:szCs w:val="26"/>
        </w:rPr>
        <w:t xml:space="preserve">la misma debe </w:t>
      </w:r>
      <w:r>
        <w:rPr>
          <w:szCs w:val="26"/>
        </w:rPr>
        <w:t>estar suficiente</w:t>
      </w:r>
      <w:r w:rsidR="00281607">
        <w:rPr>
          <w:szCs w:val="26"/>
        </w:rPr>
        <w:t>mente</w:t>
      </w:r>
      <w:r>
        <w:rPr>
          <w:szCs w:val="26"/>
        </w:rPr>
        <w:t xml:space="preserve"> comprobada en la ocurrencia del accidente de trabajo</w:t>
      </w:r>
      <w:r w:rsidR="005A58BB">
        <w:rPr>
          <w:szCs w:val="26"/>
        </w:rPr>
        <w:t xml:space="preserve"> o de la enfermedad profesional,</w:t>
      </w:r>
      <w:r>
        <w:rPr>
          <w:szCs w:val="26"/>
        </w:rPr>
        <w:t xml:space="preserve"> que origina para </w:t>
      </w:r>
      <w:r w:rsidR="00622253">
        <w:rPr>
          <w:szCs w:val="26"/>
        </w:rPr>
        <w:t>el empleador</w:t>
      </w:r>
      <w:r>
        <w:rPr>
          <w:szCs w:val="26"/>
        </w:rPr>
        <w:t xml:space="preserve"> la obligación de reconocer y pagar la indemnización total y ordinaria de perjuicios al trabajador. (Artículo 216 del Código Sustantivo del Trabajo).</w:t>
      </w:r>
    </w:p>
    <w:p w:rsidR="00D91A8F" w:rsidRDefault="00D91A8F" w:rsidP="00D91A8F">
      <w:pPr>
        <w:pStyle w:val="Textoindependiente"/>
        <w:spacing w:line="276" w:lineRule="auto"/>
        <w:rPr>
          <w:szCs w:val="26"/>
        </w:rPr>
      </w:pPr>
    </w:p>
    <w:p w:rsidR="00D91A8F" w:rsidRDefault="00D91A8F" w:rsidP="00D91A8F">
      <w:pPr>
        <w:pStyle w:val="Textoindependiente"/>
        <w:spacing w:line="276" w:lineRule="auto"/>
        <w:rPr>
          <w:szCs w:val="26"/>
        </w:rPr>
      </w:pPr>
      <w:r>
        <w:rPr>
          <w:szCs w:val="26"/>
        </w:rPr>
        <w:t>En rel</w:t>
      </w:r>
      <w:r w:rsidR="00A17F53">
        <w:rPr>
          <w:szCs w:val="26"/>
        </w:rPr>
        <w:t>ación con el tipo de culpa, la j</w:t>
      </w:r>
      <w:r>
        <w:rPr>
          <w:szCs w:val="26"/>
        </w:rPr>
        <w:t>urisprudencia de la Sala de Casación Laboral</w:t>
      </w:r>
      <w:r>
        <w:rPr>
          <w:rStyle w:val="Refdenotaalpie"/>
          <w:szCs w:val="26"/>
        </w:rPr>
        <w:footnoteReference w:id="1"/>
      </w:r>
      <w:r>
        <w:rPr>
          <w:szCs w:val="26"/>
        </w:rPr>
        <w:t xml:space="preserve"> la ha catalogado como leve, esto es, aquella falta de diligencia o cuidado que los hombres emplean ordinariamente en sus negocios propios, según la definición que trae el artículo 63 del Código Civil;</w:t>
      </w:r>
      <w:r w:rsidRPr="005457FA">
        <w:rPr>
          <w:szCs w:val="24"/>
        </w:rPr>
        <w:t xml:space="preserve"> </w:t>
      </w:r>
      <w:r w:rsidRPr="00384721">
        <w:rPr>
          <w:szCs w:val="24"/>
        </w:rPr>
        <w:t>que es la que corresponde a los contratos celebrados en beneficio de ambas partes, como lo es el de trabajo</w:t>
      </w:r>
      <w:r>
        <w:rPr>
          <w:szCs w:val="24"/>
        </w:rPr>
        <w:t>.</w:t>
      </w:r>
    </w:p>
    <w:p w:rsidR="00D91A8F" w:rsidRDefault="00D91A8F" w:rsidP="00D91A8F">
      <w:pPr>
        <w:pStyle w:val="Textoindependiente"/>
        <w:spacing w:line="276" w:lineRule="auto"/>
        <w:rPr>
          <w:szCs w:val="26"/>
        </w:rPr>
      </w:pPr>
    </w:p>
    <w:p w:rsidR="00622253" w:rsidRDefault="00D91A8F" w:rsidP="00D91A8F">
      <w:pPr>
        <w:pStyle w:val="Textoindependiente"/>
        <w:spacing w:line="276" w:lineRule="auto"/>
        <w:rPr>
          <w:szCs w:val="26"/>
        </w:rPr>
      </w:pPr>
      <w:r>
        <w:rPr>
          <w:szCs w:val="26"/>
        </w:rPr>
        <w:t>Así las cosas, debe el trabajador demostrar la culpa leve del empleador, pues según la línea del órgano de cierre de esta especialidad</w:t>
      </w:r>
      <w:r>
        <w:rPr>
          <w:rStyle w:val="Refdenotaalpie"/>
          <w:szCs w:val="26"/>
        </w:rPr>
        <w:footnoteReference w:id="2"/>
      </w:r>
      <w:r w:rsidR="00281607">
        <w:rPr>
          <w:szCs w:val="26"/>
        </w:rPr>
        <w:t>,</w:t>
      </w:r>
      <w:r>
        <w:rPr>
          <w:szCs w:val="26"/>
        </w:rPr>
        <w:t xml:space="preserve"> no se presume ni siquiera en aquellos casos en que se realicen </w:t>
      </w:r>
      <w:r w:rsidR="00622253">
        <w:rPr>
          <w:szCs w:val="26"/>
        </w:rPr>
        <w:t>actividades peligrosas.</w:t>
      </w:r>
    </w:p>
    <w:p w:rsidR="00A152E6" w:rsidRDefault="00A152E6" w:rsidP="00D91A8F">
      <w:pPr>
        <w:pStyle w:val="Textoindependiente"/>
        <w:spacing w:line="276" w:lineRule="auto"/>
        <w:rPr>
          <w:szCs w:val="26"/>
        </w:rPr>
      </w:pPr>
    </w:p>
    <w:p w:rsidR="00A152E6" w:rsidRPr="0010005B" w:rsidRDefault="00A152E6" w:rsidP="00A152E6">
      <w:pPr>
        <w:pStyle w:val="Textoindependiente"/>
        <w:spacing w:line="276" w:lineRule="auto"/>
        <w:rPr>
          <w:szCs w:val="26"/>
        </w:rPr>
      </w:pPr>
      <w:r>
        <w:rPr>
          <w:szCs w:val="26"/>
        </w:rPr>
        <w:t xml:space="preserve">Ahora, el empleador para exonerarse de ella, debe acreditar que tuvo la diligencia y cuidado requerido, lo que se ha denominado </w:t>
      </w:r>
      <w:r w:rsidRPr="0010005B">
        <w:rPr>
          <w:i/>
          <w:szCs w:val="26"/>
        </w:rPr>
        <w:t>“culpa por abstención”</w:t>
      </w:r>
      <w:r>
        <w:rPr>
          <w:i/>
          <w:szCs w:val="26"/>
        </w:rPr>
        <w:t>,</w:t>
      </w:r>
      <w:r w:rsidRPr="0010005B">
        <w:rPr>
          <w:szCs w:val="26"/>
        </w:rPr>
        <w:t xml:space="preserve"> la</w:t>
      </w:r>
      <w:r>
        <w:rPr>
          <w:szCs w:val="26"/>
        </w:rPr>
        <w:t xml:space="preserve"> que no releva al trabajador de su actividad probatoria; por el contrario, reafirma el deber de demostrar el incumplimiento patronal y el nexo de causalidad del mismo con la ocurrencia del accidente.</w:t>
      </w:r>
    </w:p>
    <w:p w:rsidR="00622253" w:rsidRDefault="00622253" w:rsidP="00D91A8F">
      <w:pPr>
        <w:pStyle w:val="Textoindependiente"/>
        <w:spacing w:line="276" w:lineRule="auto"/>
        <w:rPr>
          <w:szCs w:val="26"/>
        </w:rPr>
      </w:pPr>
    </w:p>
    <w:p w:rsidR="00D91A8F" w:rsidRPr="00622559" w:rsidRDefault="00D91A8F" w:rsidP="00D91A8F">
      <w:pPr>
        <w:pStyle w:val="Textoindependiente"/>
        <w:spacing w:line="276" w:lineRule="auto"/>
        <w:rPr>
          <w:i/>
          <w:u w:val="single"/>
        </w:rPr>
      </w:pPr>
      <w:r>
        <w:t>En torno a lo anterior, la Sala de Casación Laboral reiteró</w:t>
      </w:r>
      <w:r>
        <w:rPr>
          <w:rStyle w:val="Refdenotaalpie"/>
        </w:rPr>
        <w:footnoteReference w:id="3"/>
      </w:r>
      <w:r>
        <w:t>:</w:t>
      </w:r>
      <w:r w:rsidR="00DE2C65">
        <w:t xml:space="preserve"> </w:t>
      </w:r>
      <w:r w:rsidRPr="007D1709">
        <w:rPr>
          <w:i/>
        </w:rPr>
        <w:t>“</w:t>
      </w:r>
      <w:r w:rsidRPr="00E82514">
        <w:rPr>
          <w:i/>
          <w:sz w:val="22"/>
        </w:rPr>
        <w:t xml:space="preserve">(…) corresponde a quien pretende el pago de la indemnización demostrar la inobservancia injustificada de los deberes por parte del patrono, que como se anotó también derivan del pacto contractual, y la plena incidencia que tuvo en la ocurrencia del siniestro, pues no siempre que exista un resultado dañoso aquella opera, en tanto </w:t>
      </w:r>
      <w:r w:rsidRPr="00E82514">
        <w:rPr>
          <w:i/>
          <w:sz w:val="22"/>
          <w:u w:val="single"/>
        </w:rPr>
        <w:t xml:space="preserve">corresponde atenderse la naturaleza de la tarea, el </w:t>
      </w:r>
      <w:r w:rsidRPr="00E82514">
        <w:rPr>
          <w:i/>
          <w:sz w:val="22"/>
          <w:u w:val="single"/>
        </w:rPr>
        <w:lastRenderedPageBreak/>
        <w:t>riesgo en su realización, las circunstancias de tiempo, modo y lugar en que ocurrió el siniestro y, fundamentalmente, la diligencia de quien lo creó</w:t>
      </w:r>
      <w:r w:rsidRPr="00622559">
        <w:rPr>
          <w:i/>
          <w:u w:val="single"/>
        </w:rPr>
        <w:t>”.</w:t>
      </w:r>
    </w:p>
    <w:p w:rsidR="00377295" w:rsidRPr="00622559" w:rsidRDefault="00377295" w:rsidP="00D91A8F">
      <w:pPr>
        <w:pStyle w:val="Textoindependiente"/>
        <w:spacing w:line="276" w:lineRule="auto"/>
        <w:rPr>
          <w:i/>
        </w:rPr>
      </w:pPr>
    </w:p>
    <w:p w:rsidR="00122C0C" w:rsidRPr="00622559" w:rsidRDefault="00122C0C" w:rsidP="00122C0C">
      <w:pPr>
        <w:pStyle w:val="Sinespaciado"/>
        <w:spacing w:line="276" w:lineRule="auto"/>
        <w:jc w:val="both"/>
        <w:rPr>
          <w:rFonts w:ascii="Arial" w:hAnsi="Arial" w:cs="Arial"/>
          <w:sz w:val="24"/>
          <w:szCs w:val="24"/>
        </w:rPr>
      </w:pPr>
      <w:r w:rsidRPr="00622559">
        <w:rPr>
          <w:rFonts w:ascii="Arial" w:hAnsi="Arial" w:cs="Arial"/>
          <w:sz w:val="24"/>
          <w:szCs w:val="24"/>
        </w:rPr>
        <w:t>De igual manera, el artículo 348 del mismo estatuto preceptúa qu</w:t>
      </w:r>
      <w:r w:rsidR="00DE2C65">
        <w:rPr>
          <w:rFonts w:ascii="Arial" w:hAnsi="Arial" w:cs="Arial"/>
          <w:sz w:val="24"/>
          <w:szCs w:val="24"/>
        </w:rPr>
        <w:t>e toda empresa está obligada a “</w:t>
      </w:r>
      <w:r w:rsidRPr="00E82514">
        <w:rPr>
          <w:rFonts w:ascii="Arial" w:hAnsi="Arial" w:cs="Arial"/>
          <w:i/>
          <w:szCs w:val="24"/>
        </w:rPr>
        <w:t>suministrar y acondicionar locales y equipos de trabajo que garanticen la seguridad y salud de los trabajadores</w:t>
      </w:r>
      <w:r w:rsidR="00DE2C65">
        <w:rPr>
          <w:rFonts w:ascii="Arial" w:hAnsi="Arial" w:cs="Arial"/>
          <w:i/>
          <w:sz w:val="24"/>
          <w:szCs w:val="24"/>
        </w:rPr>
        <w:t>”</w:t>
      </w:r>
      <w:r w:rsidRPr="00DE2C65">
        <w:rPr>
          <w:rFonts w:ascii="Arial" w:hAnsi="Arial" w:cs="Arial"/>
          <w:i/>
          <w:sz w:val="24"/>
          <w:szCs w:val="24"/>
        </w:rPr>
        <w:t>,</w:t>
      </w:r>
      <w:r w:rsidRPr="00622559">
        <w:rPr>
          <w:rFonts w:ascii="Arial" w:hAnsi="Arial" w:cs="Arial"/>
          <w:sz w:val="24"/>
          <w:szCs w:val="24"/>
        </w:rPr>
        <w:t xml:space="preserve"> y adoptar las medidas de seguridad indispensables para la protección de la vida y la salud de los trabajadores, lo cual guarda armonía con las disposiciones en materia de salud ocupacional y seguridad en los establecimientos de trabajo que prevén dentro de las </w:t>
      </w:r>
      <w:r w:rsidR="00DE2C65">
        <w:rPr>
          <w:rFonts w:ascii="Arial" w:hAnsi="Arial" w:cs="Arial"/>
          <w:sz w:val="24"/>
          <w:szCs w:val="24"/>
        </w:rPr>
        <w:t>obligaciones patronales las de “</w:t>
      </w:r>
      <w:r w:rsidRPr="00E82514">
        <w:rPr>
          <w:rFonts w:ascii="Arial" w:hAnsi="Arial" w:cs="Arial"/>
          <w:i/>
          <w:szCs w:val="24"/>
        </w:rPr>
        <w:t>proveer y mantener el medio ambiente ocupacional en adecuadas condiciones de higiene y seguridad</w:t>
      </w:r>
      <w:r w:rsidR="00DE2C65" w:rsidRPr="00E82514">
        <w:rPr>
          <w:rFonts w:ascii="Arial" w:hAnsi="Arial" w:cs="Arial"/>
          <w:i/>
          <w:sz w:val="24"/>
          <w:szCs w:val="24"/>
        </w:rPr>
        <w:t>”</w:t>
      </w:r>
      <w:r w:rsidRPr="00622559">
        <w:rPr>
          <w:rFonts w:ascii="Arial" w:hAnsi="Arial" w:cs="Arial"/>
          <w:sz w:val="24"/>
          <w:szCs w:val="24"/>
        </w:rPr>
        <w:t xml:space="preserve"> (art. 2 R. 2400/1979).</w:t>
      </w:r>
    </w:p>
    <w:p w:rsidR="00122C0C" w:rsidRPr="00622559" w:rsidRDefault="00122C0C" w:rsidP="00122C0C">
      <w:pPr>
        <w:pStyle w:val="Sinespaciado"/>
        <w:spacing w:line="276" w:lineRule="auto"/>
        <w:ind w:firstLine="708"/>
        <w:jc w:val="both"/>
        <w:rPr>
          <w:rFonts w:ascii="Arial" w:hAnsi="Arial" w:cs="Arial"/>
          <w:sz w:val="24"/>
          <w:szCs w:val="24"/>
        </w:rPr>
      </w:pPr>
    </w:p>
    <w:p w:rsidR="00122C0C" w:rsidRPr="00622559" w:rsidRDefault="00122C0C" w:rsidP="00122C0C">
      <w:pPr>
        <w:pStyle w:val="Sinespaciado"/>
        <w:spacing w:line="276" w:lineRule="auto"/>
        <w:jc w:val="both"/>
        <w:rPr>
          <w:rFonts w:ascii="Arial" w:hAnsi="Arial" w:cs="Arial"/>
          <w:sz w:val="24"/>
          <w:szCs w:val="24"/>
        </w:rPr>
      </w:pPr>
      <w:r w:rsidRPr="00622559">
        <w:rPr>
          <w:rFonts w:ascii="Arial" w:hAnsi="Arial" w:cs="Arial"/>
          <w:sz w:val="24"/>
          <w:szCs w:val="24"/>
        </w:rPr>
        <w:t>En esa misma línea el artículo 84 de la Ley 9 de 1979 estableció que, entre otras obligaciones, los empleadores están impelidos a proporcionar y mantener un ambiente de trabajo en adecuadas condiciones de higiene y seguridad; establecer métodos de trabajo con el mínimo de riesgos para la salud dentro de los procesos de producción; cumplir y hacer cumplir las disposiciones relativas a salud ocupacional; responsabilizarse de un programa permanente de medicina, higiene y seguridad en el trabajo destinado a proteger y mantener la salud de los trabajadores; adoptar medidas efectivas para proteger y promover la salud de los trabajadores mediante la instalación, operación y mantenimiento, en forma eficiente, de los sistemas y equipos de control necesarios para prevenir enfermedades y accidentes en los lugares de trabajo y realizar programas educativos sobre los riesgos para la salud a que estén expuestos los trabajadores y acerca de los métodos de su prevención y control.</w:t>
      </w:r>
    </w:p>
    <w:p w:rsidR="00122C0C" w:rsidRPr="00622559" w:rsidRDefault="00122C0C" w:rsidP="00D91A8F">
      <w:pPr>
        <w:pStyle w:val="Textoindependiente"/>
        <w:spacing w:line="276" w:lineRule="auto"/>
        <w:rPr>
          <w:i/>
        </w:rPr>
      </w:pPr>
    </w:p>
    <w:p w:rsidR="00D91A1D" w:rsidRPr="00A9344D" w:rsidRDefault="00D91A1D" w:rsidP="00D91A1D">
      <w:pPr>
        <w:pStyle w:val="Textoindependiente"/>
        <w:spacing w:line="276" w:lineRule="auto"/>
        <w:rPr>
          <w:i/>
        </w:rPr>
      </w:pPr>
      <w:r w:rsidRPr="00622559">
        <w:t>También en lo referente a la causalidad manifestó que</w:t>
      </w:r>
      <w:r w:rsidR="00A9344D" w:rsidRPr="00622559">
        <w:rPr>
          <w:rStyle w:val="Refdenotaalpie"/>
        </w:rPr>
        <w:footnoteReference w:id="4"/>
      </w:r>
      <w:r w:rsidRPr="00622559">
        <w:t xml:space="preserve"> </w:t>
      </w:r>
      <w:r w:rsidR="00A9344D" w:rsidRPr="00622559">
        <w:t>“</w:t>
      </w:r>
      <w:r w:rsidRPr="00E82514">
        <w:rPr>
          <w:i/>
          <w:sz w:val="22"/>
        </w:rPr>
        <w:t>la relación de causa-efecto que debe existir entre la culpa patronal y el daño, además de ser un elemento sine qua non de la responsabilidad plena y ordinaria de perjuicios del empleador, es una pauta de justicia, en la medida que, nadie está obligado a resarcir un daño sino cuando ha dado causa o contribuido a él. De allí que la culpa exclusiva de la víctima o de un tercero, y el caso fortuito y la fuerza mayor (denominados por la doctrina causas ajenas), sean considerados en el derecho común como eximentes de responsabilidad, en tanto que, con su establecimiento, el nexo causal se rompe o quiebra, ante la imposibilidad de imputar el resultado dañino a quien se afirma lo cometió por acción u omisión culposa</w:t>
      </w:r>
      <w:r w:rsidR="00A9344D">
        <w:rPr>
          <w:i/>
        </w:rPr>
        <w:t>”</w:t>
      </w:r>
      <w:r w:rsidRPr="00A9344D">
        <w:rPr>
          <w:i/>
        </w:rPr>
        <w:t>.</w:t>
      </w:r>
    </w:p>
    <w:p w:rsidR="00D91A1D" w:rsidRDefault="00D91A1D" w:rsidP="00D91A8F">
      <w:pPr>
        <w:pStyle w:val="Textoindependiente"/>
        <w:spacing w:line="276" w:lineRule="auto"/>
      </w:pPr>
    </w:p>
    <w:p w:rsidR="00D91A8F" w:rsidRDefault="000F050A" w:rsidP="00D91A8F">
      <w:pPr>
        <w:pStyle w:val="Textoindependiente"/>
        <w:spacing w:line="276" w:lineRule="auto"/>
      </w:pPr>
      <w:r>
        <w:t>Entonces, para que prospere</w:t>
      </w:r>
      <w:r w:rsidR="00D91A8F">
        <w:t xml:space="preserve"> la culpa plena del empleador debe demostrarse los siguientes requisitos:</w:t>
      </w:r>
    </w:p>
    <w:p w:rsidR="00A152E6" w:rsidRDefault="00A152E6" w:rsidP="00D91A8F">
      <w:pPr>
        <w:pStyle w:val="Textoindependiente"/>
        <w:spacing w:line="276" w:lineRule="auto"/>
      </w:pPr>
    </w:p>
    <w:p w:rsidR="00D91A8F" w:rsidRDefault="00D91A8F" w:rsidP="00D91A8F">
      <w:pPr>
        <w:pStyle w:val="Textoindependiente"/>
        <w:numPr>
          <w:ilvl w:val="0"/>
          <w:numId w:val="18"/>
        </w:numPr>
        <w:spacing w:line="276" w:lineRule="auto"/>
      </w:pPr>
      <w:r>
        <w:t>Daño</w:t>
      </w:r>
    </w:p>
    <w:p w:rsidR="00D91A8F" w:rsidRDefault="00D91A8F" w:rsidP="00D91A8F">
      <w:pPr>
        <w:pStyle w:val="Textoindependiente"/>
        <w:numPr>
          <w:ilvl w:val="0"/>
          <w:numId w:val="18"/>
        </w:numPr>
        <w:spacing w:line="276" w:lineRule="auto"/>
      </w:pPr>
      <w:r>
        <w:t>Accidente de trabajo</w:t>
      </w:r>
    </w:p>
    <w:p w:rsidR="00D91A8F" w:rsidRDefault="00D91A8F" w:rsidP="00D91A8F">
      <w:pPr>
        <w:pStyle w:val="Textoindependiente"/>
        <w:numPr>
          <w:ilvl w:val="0"/>
          <w:numId w:val="18"/>
        </w:numPr>
        <w:spacing w:line="276" w:lineRule="auto"/>
      </w:pPr>
      <w:r>
        <w:t>Incumplimiento del empleador</w:t>
      </w:r>
    </w:p>
    <w:p w:rsidR="00D91A8F" w:rsidRDefault="00D91A8F" w:rsidP="00D91A8F">
      <w:pPr>
        <w:pStyle w:val="Textoindependiente"/>
        <w:numPr>
          <w:ilvl w:val="0"/>
          <w:numId w:val="18"/>
        </w:numPr>
        <w:spacing w:line="276" w:lineRule="auto"/>
      </w:pPr>
      <w:r>
        <w:t>Relación causal entre el incumplimiento con las circunstancias que rod</w:t>
      </w:r>
      <w:r w:rsidR="009D3003">
        <w:t>earon</w:t>
      </w:r>
      <w:r w:rsidR="00377295">
        <w:t xml:space="preserve"> </w:t>
      </w:r>
      <w:r>
        <w:t>el accidente de trabajo generador de perjuicio.</w:t>
      </w:r>
    </w:p>
    <w:p w:rsidR="00D91A8F" w:rsidRDefault="00D91A8F" w:rsidP="00D91A8F">
      <w:pPr>
        <w:pStyle w:val="Textoindependiente"/>
        <w:spacing w:line="276" w:lineRule="auto"/>
      </w:pPr>
      <w: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6B6541">
        <w:rPr>
          <w:rFonts w:ascii="Arial" w:hAnsi="Arial" w:cs="Arial"/>
          <w:b/>
          <w:szCs w:val="24"/>
        </w:rPr>
        <w:t>2.2</w:t>
      </w:r>
      <w:r>
        <w:rPr>
          <w:rFonts w:ascii="Arial" w:hAnsi="Arial" w:cs="Arial"/>
          <w:b/>
          <w:szCs w:val="24"/>
        </w:rPr>
        <w:t xml:space="preserve"> </w:t>
      </w:r>
      <w:r w:rsidRPr="006B6541">
        <w:rPr>
          <w:rFonts w:ascii="Arial" w:hAnsi="Arial" w:cs="Arial"/>
          <w:b/>
          <w:szCs w:val="24"/>
        </w:rPr>
        <w:t>Fundamentos fáctico</w:t>
      </w:r>
      <w:r>
        <w:rPr>
          <w:rFonts w:ascii="Arial" w:hAnsi="Arial" w:cs="Arial"/>
          <w:b/>
          <w:szCs w:val="24"/>
        </w:rPr>
        <w:t>s</w:t>
      </w:r>
    </w:p>
    <w:p w:rsidR="00D91A8F" w:rsidRPr="003D151B" w:rsidRDefault="00D91A8F" w:rsidP="00D91A8F">
      <w:pPr>
        <w:suppressAutoHyphens/>
        <w:overflowPunct w:val="0"/>
        <w:autoSpaceDE w:val="0"/>
        <w:autoSpaceDN w:val="0"/>
        <w:adjustRightInd w:val="0"/>
        <w:spacing w:line="276" w:lineRule="auto"/>
        <w:jc w:val="both"/>
        <w:textAlignment w:val="baseline"/>
        <w:rPr>
          <w:rFonts w:ascii="Arial" w:hAnsi="Arial" w:cs="Arial"/>
          <w:szCs w:val="24"/>
        </w:rPr>
      </w:pPr>
    </w:p>
    <w:p w:rsidR="00D91A8F" w:rsidRDefault="00CD3262" w:rsidP="00D91A8F">
      <w:pPr>
        <w:autoSpaceDE w:val="0"/>
        <w:autoSpaceDN w:val="0"/>
        <w:adjustRightInd w:val="0"/>
        <w:spacing w:line="276" w:lineRule="auto"/>
        <w:jc w:val="both"/>
        <w:rPr>
          <w:rFonts w:ascii="Arial" w:hAnsi="Arial" w:cs="Arial"/>
          <w:i/>
          <w:szCs w:val="24"/>
        </w:rPr>
      </w:pPr>
      <w:r>
        <w:rPr>
          <w:rFonts w:ascii="Arial" w:hAnsi="Arial" w:cs="Arial"/>
          <w:szCs w:val="24"/>
        </w:rPr>
        <w:lastRenderedPageBreak/>
        <w:t xml:space="preserve">2.1. </w:t>
      </w:r>
      <w:r w:rsidR="00483F04">
        <w:rPr>
          <w:rFonts w:ascii="Arial" w:hAnsi="Arial" w:cs="Arial"/>
          <w:szCs w:val="24"/>
        </w:rPr>
        <w:t xml:space="preserve">Respecto a los dos primeros requisitos –daño y accidente de trabajo-, no existe dubitación, en tanto se acreditó que el actor fue calificado con una  PCL del 66.35% con </w:t>
      </w:r>
      <w:r w:rsidR="00D91A8F">
        <w:rPr>
          <w:rFonts w:ascii="Arial" w:hAnsi="Arial" w:cs="Arial"/>
          <w:szCs w:val="24"/>
        </w:rPr>
        <w:t>fecha de estructuració</w:t>
      </w:r>
      <w:r w:rsidR="000F050A">
        <w:rPr>
          <w:rFonts w:ascii="Arial" w:hAnsi="Arial" w:cs="Arial"/>
          <w:szCs w:val="24"/>
        </w:rPr>
        <w:t>n de</w:t>
      </w:r>
      <w:r w:rsidR="009570F7">
        <w:rPr>
          <w:rFonts w:ascii="Arial" w:hAnsi="Arial" w:cs="Arial"/>
          <w:szCs w:val="24"/>
        </w:rPr>
        <w:t>l 1</w:t>
      </w:r>
      <w:r w:rsidR="00483F04">
        <w:rPr>
          <w:rFonts w:ascii="Arial" w:hAnsi="Arial" w:cs="Arial"/>
          <w:szCs w:val="24"/>
        </w:rPr>
        <w:t>2/08/2014</w:t>
      </w:r>
      <w:r w:rsidR="000F050A">
        <w:rPr>
          <w:rFonts w:ascii="Arial" w:hAnsi="Arial" w:cs="Arial"/>
          <w:szCs w:val="24"/>
        </w:rPr>
        <w:t xml:space="preserve">, </w:t>
      </w:r>
      <w:r w:rsidR="009570F7">
        <w:rPr>
          <w:rFonts w:ascii="Arial" w:hAnsi="Arial" w:cs="Arial"/>
          <w:szCs w:val="24"/>
        </w:rPr>
        <w:t xml:space="preserve">catalogada </w:t>
      </w:r>
      <w:r w:rsidR="000F050A">
        <w:rPr>
          <w:rFonts w:ascii="Arial" w:hAnsi="Arial" w:cs="Arial"/>
          <w:szCs w:val="24"/>
        </w:rPr>
        <w:t xml:space="preserve">de origen </w:t>
      </w:r>
      <w:r w:rsidR="00483F04">
        <w:rPr>
          <w:rFonts w:ascii="Arial" w:hAnsi="Arial" w:cs="Arial"/>
          <w:szCs w:val="24"/>
        </w:rPr>
        <w:t>profesional</w:t>
      </w:r>
      <w:r w:rsidR="000F050A">
        <w:rPr>
          <w:rFonts w:ascii="Arial" w:hAnsi="Arial" w:cs="Arial"/>
          <w:szCs w:val="24"/>
        </w:rPr>
        <w:t>, según dictamen</w:t>
      </w:r>
      <w:r w:rsidR="00E87AC7">
        <w:rPr>
          <w:rFonts w:ascii="Arial" w:hAnsi="Arial" w:cs="Arial"/>
          <w:szCs w:val="24"/>
        </w:rPr>
        <w:t xml:space="preserve"> emitido</w:t>
      </w:r>
      <w:r w:rsidR="000F050A">
        <w:rPr>
          <w:rFonts w:ascii="Arial" w:hAnsi="Arial" w:cs="Arial"/>
          <w:szCs w:val="24"/>
        </w:rPr>
        <w:t xml:space="preserve"> </w:t>
      </w:r>
      <w:r w:rsidR="00D91A8F">
        <w:rPr>
          <w:rFonts w:ascii="Arial" w:hAnsi="Arial" w:cs="Arial"/>
          <w:szCs w:val="24"/>
        </w:rPr>
        <w:t xml:space="preserve">por </w:t>
      </w:r>
      <w:r w:rsidR="00483F04">
        <w:rPr>
          <w:rFonts w:ascii="Arial" w:hAnsi="Arial" w:cs="Arial"/>
          <w:szCs w:val="24"/>
        </w:rPr>
        <w:t xml:space="preserve">Seguros de Riesgos Laborales Suramericana S.A. –fl. 85 y s.s. del cd. 1- </w:t>
      </w:r>
      <w:r w:rsidR="00D91A8F">
        <w:rPr>
          <w:rFonts w:ascii="Arial" w:hAnsi="Arial" w:cs="Arial"/>
          <w:szCs w:val="24"/>
        </w:rPr>
        <w:t xml:space="preserve">, en el que se </w:t>
      </w:r>
      <w:r w:rsidR="00483F04">
        <w:rPr>
          <w:rFonts w:ascii="Arial" w:hAnsi="Arial" w:cs="Arial"/>
          <w:szCs w:val="24"/>
        </w:rPr>
        <w:t>registró en motivo de consulta</w:t>
      </w:r>
      <w:r w:rsidR="000F050A">
        <w:rPr>
          <w:rFonts w:ascii="Arial" w:hAnsi="Arial" w:cs="Arial"/>
          <w:szCs w:val="24"/>
        </w:rPr>
        <w:t>:</w:t>
      </w:r>
      <w:r w:rsidR="00D91A8F">
        <w:rPr>
          <w:rFonts w:ascii="Arial" w:hAnsi="Arial" w:cs="Arial"/>
          <w:szCs w:val="24"/>
        </w:rPr>
        <w:t xml:space="preserve"> </w:t>
      </w:r>
      <w:r w:rsidR="00D91A8F" w:rsidRPr="00F50567">
        <w:rPr>
          <w:rFonts w:ascii="Arial" w:hAnsi="Arial" w:cs="Arial"/>
          <w:i/>
          <w:szCs w:val="24"/>
        </w:rPr>
        <w:t>“</w:t>
      </w:r>
      <w:r w:rsidR="00483F04" w:rsidRPr="00E82514">
        <w:rPr>
          <w:rFonts w:ascii="Arial" w:hAnsi="Arial" w:cs="Arial"/>
          <w:i/>
          <w:sz w:val="22"/>
          <w:szCs w:val="24"/>
        </w:rPr>
        <w:t>refiere que sufrió accidente de trabajo el 06/02/2014, inflando llanta de doble troque, se desprendió el aro y le causó trauma cráneo encefálico…</w:t>
      </w:r>
      <w:r w:rsidR="00483F04">
        <w:rPr>
          <w:rFonts w:ascii="Arial" w:hAnsi="Arial" w:cs="Arial"/>
          <w:i/>
          <w:szCs w:val="24"/>
        </w:rPr>
        <w:t>”.</w:t>
      </w:r>
    </w:p>
    <w:p w:rsidR="00483F04" w:rsidRDefault="00483F04" w:rsidP="00D91A8F">
      <w:pPr>
        <w:autoSpaceDE w:val="0"/>
        <w:autoSpaceDN w:val="0"/>
        <w:adjustRightInd w:val="0"/>
        <w:spacing w:line="276" w:lineRule="auto"/>
        <w:jc w:val="both"/>
        <w:rPr>
          <w:rFonts w:ascii="Arial" w:hAnsi="Arial" w:cs="Arial"/>
          <w:i/>
          <w:szCs w:val="24"/>
        </w:rPr>
      </w:pPr>
    </w:p>
    <w:p w:rsidR="00483F04" w:rsidRDefault="00CD3262"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2.2. </w:t>
      </w:r>
      <w:r w:rsidR="00483F04">
        <w:rPr>
          <w:rFonts w:ascii="Arial" w:hAnsi="Arial" w:cs="Arial"/>
          <w:szCs w:val="24"/>
        </w:rPr>
        <w:t>Por su parte, el accidente de trabajo,</w:t>
      </w:r>
      <w:r w:rsidR="003A7569">
        <w:rPr>
          <w:rFonts w:ascii="Arial" w:hAnsi="Arial" w:cs="Arial"/>
          <w:szCs w:val="24"/>
        </w:rPr>
        <w:t xml:space="preserve"> también cuenta con soporte documental (historia clínica, informes de la ARL Sura) y de las circunstancias de tiempo, modo y lugar del accidente </w:t>
      </w:r>
      <w:r>
        <w:rPr>
          <w:rFonts w:ascii="Arial" w:hAnsi="Arial" w:cs="Arial"/>
          <w:szCs w:val="24"/>
        </w:rPr>
        <w:t xml:space="preserve">declaró el </w:t>
      </w:r>
      <w:r w:rsidR="003A7569">
        <w:rPr>
          <w:rFonts w:ascii="Arial" w:hAnsi="Arial" w:cs="Arial"/>
          <w:szCs w:val="24"/>
        </w:rPr>
        <w:t>testigo</w:t>
      </w:r>
      <w:r>
        <w:rPr>
          <w:rFonts w:ascii="Arial" w:hAnsi="Arial" w:cs="Arial"/>
          <w:szCs w:val="24"/>
        </w:rPr>
        <w:t xml:space="preserve"> Manuel Agustín Vidarte Claros, amen que el mismo fue admitido por la entidad accionada.</w:t>
      </w:r>
    </w:p>
    <w:p w:rsidR="00CD3262" w:rsidRPr="00483F04" w:rsidRDefault="00CD3262" w:rsidP="00CD3262">
      <w:pPr>
        <w:autoSpaceDE w:val="0"/>
        <w:autoSpaceDN w:val="0"/>
        <w:adjustRightInd w:val="0"/>
        <w:spacing w:line="276" w:lineRule="auto"/>
        <w:jc w:val="both"/>
        <w:rPr>
          <w:rFonts w:ascii="Arial" w:hAnsi="Arial" w:cs="Arial"/>
          <w:szCs w:val="24"/>
        </w:rPr>
      </w:pPr>
    </w:p>
    <w:p w:rsidR="00D91A8F" w:rsidRDefault="00CD3262"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2.3. </w:t>
      </w:r>
      <w:r w:rsidRPr="00CD3262">
        <w:rPr>
          <w:rFonts w:ascii="Arial" w:hAnsi="Arial" w:cs="Arial"/>
          <w:szCs w:val="24"/>
        </w:rPr>
        <w:t>Ahora, en relación con el incumplimiento del empleador,</w:t>
      </w:r>
      <w:r>
        <w:rPr>
          <w:rFonts w:ascii="Arial" w:hAnsi="Arial" w:cs="Arial"/>
          <w:b/>
          <w:szCs w:val="24"/>
        </w:rPr>
        <w:t xml:space="preserve"> </w:t>
      </w:r>
      <w:r w:rsidR="00D91A8F">
        <w:rPr>
          <w:rFonts w:ascii="Arial" w:hAnsi="Arial" w:cs="Arial"/>
          <w:szCs w:val="24"/>
        </w:rPr>
        <w:t xml:space="preserve">esto es, que no actuó con </w:t>
      </w:r>
      <w:r w:rsidR="00A6403B">
        <w:rPr>
          <w:rFonts w:ascii="Arial" w:hAnsi="Arial" w:cs="Arial"/>
          <w:szCs w:val="24"/>
        </w:rPr>
        <w:t xml:space="preserve">la </w:t>
      </w:r>
      <w:r w:rsidR="00D91A8F">
        <w:rPr>
          <w:rFonts w:ascii="Arial" w:hAnsi="Arial" w:cs="Arial"/>
          <w:szCs w:val="24"/>
        </w:rPr>
        <w:t xml:space="preserve">diligencia y cuidado debido; para lo cual no basta, como lo dijo el órgano de cierre de esta jurisdicción </w:t>
      </w:r>
      <w:r w:rsidR="00D91A8F" w:rsidRPr="0011020E">
        <w:rPr>
          <w:rFonts w:ascii="Arial" w:hAnsi="Arial" w:cs="Arial"/>
          <w:i/>
          <w:szCs w:val="24"/>
        </w:rPr>
        <w:t>“</w:t>
      </w:r>
      <w:r w:rsidR="00D91A8F" w:rsidRPr="00E82514">
        <w:rPr>
          <w:rFonts w:ascii="Arial" w:hAnsi="Arial" w:cs="Arial"/>
          <w:i/>
          <w:sz w:val="22"/>
        </w:rPr>
        <w:t>la sola afirmación genérica de la falta de vigilancia y control del programa de salud ocupacional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r w:rsidR="00D91A8F" w:rsidRPr="0011020E">
        <w:rPr>
          <w:rFonts w:ascii="Arial" w:hAnsi="Arial" w:cs="Arial"/>
          <w:i/>
        </w:rPr>
        <w:t>”</w:t>
      </w:r>
      <w:r w:rsidR="00D91A8F" w:rsidRPr="0011020E">
        <w:rPr>
          <w:rStyle w:val="Refdenotaalpie"/>
          <w:rFonts w:ascii="Arial" w:hAnsi="Arial" w:cs="Arial"/>
        </w:rPr>
        <w:t xml:space="preserve"> </w:t>
      </w:r>
      <w:r w:rsidR="00D91A8F" w:rsidRPr="0011020E">
        <w:rPr>
          <w:rStyle w:val="Refdenotaalpie"/>
          <w:rFonts w:ascii="Arial" w:hAnsi="Arial" w:cs="Arial"/>
        </w:rPr>
        <w:footnoteReference w:id="5"/>
      </w:r>
      <w:r w:rsidR="00D91A8F" w:rsidRPr="0011020E">
        <w:rPr>
          <w:rFonts w:ascii="Arial" w:hAnsi="Arial" w:cs="Arial"/>
          <w:i/>
        </w:rPr>
        <w:t>.</w:t>
      </w:r>
    </w:p>
    <w:p w:rsidR="005E0FD4" w:rsidRDefault="005E0FD4" w:rsidP="00426F07">
      <w:pPr>
        <w:autoSpaceDE w:val="0"/>
        <w:autoSpaceDN w:val="0"/>
        <w:adjustRightInd w:val="0"/>
        <w:spacing w:line="276" w:lineRule="auto"/>
        <w:jc w:val="both"/>
        <w:rPr>
          <w:rFonts w:ascii="Arial" w:hAnsi="Arial" w:cs="Arial"/>
          <w:szCs w:val="24"/>
        </w:rPr>
      </w:pPr>
    </w:p>
    <w:p w:rsidR="00CB674D" w:rsidRDefault="00B21D9F" w:rsidP="00426F07">
      <w:pPr>
        <w:autoSpaceDE w:val="0"/>
        <w:autoSpaceDN w:val="0"/>
        <w:adjustRightInd w:val="0"/>
        <w:spacing w:line="276" w:lineRule="auto"/>
        <w:jc w:val="both"/>
        <w:rPr>
          <w:rFonts w:ascii="Arial" w:hAnsi="Arial" w:cs="Arial"/>
          <w:szCs w:val="24"/>
        </w:rPr>
      </w:pPr>
      <w:r>
        <w:rPr>
          <w:rFonts w:ascii="Arial" w:hAnsi="Arial" w:cs="Arial"/>
          <w:szCs w:val="24"/>
        </w:rPr>
        <w:t>P</w:t>
      </w:r>
      <w:r w:rsidR="00507DA2">
        <w:rPr>
          <w:rFonts w:ascii="Arial" w:hAnsi="Arial" w:cs="Arial"/>
          <w:szCs w:val="24"/>
        </w:rPr>
        <w:t>ara este caso</w:t>
      </w:r>
      <w:r w:rsidR="005E0FD4">
        <w:rPr>
          <w:rFonts w:ascii="Arial" w:hAnsi="Arial" w:cs="Arial"/>
          <w:szCs w:val="24"/>
        </w:rPr>
        <w:t>,</w:t>
      </w:r>
      <w:r w:rsidR="00507DA2">
        <w:rPr>
          <w:rFonts w:ascii="Arial" w:hAnsi="Arial" w:cs="Arial"/>
          <w:szCs w:val="24"/>
        </w:rPr>
        <w:t xml:space="preserve"> </w:t>
      </w:r>
      <w:r w:rsidR="004B0BEC">
        <w:rPr>
          <w:rFonts w:ascii="Arial" w:hAnsi="Arial" w:cs="Arial"/>
          <w:szCs w:val="24"/>
        </w:rPr>
        <w:t xml:space="preserve">se afirmó por parte </w:t>
      </w:r>
      <w:r w:rsidR="00DD7A1C">
        <w:rPr>
          <w:rFonts w:ascii="Arial" w:hAnsi="Arial" w:cs="Arial"/>
          <w:szCs w:val="24"/>
        </w:rPr>
        <w:t xml:space="preserve">del </w:t>
      </w:r>
      <w:r w:rsidR="004B0BEC">
        <w:rPr>
          <w:rFonts w:ascii="Arial" w:hAnsi="Arial" w:cs="Arial"/>
          <w:szCs w:val="24"/>
        </w:rPr>
        <w:t>actor</w:t>
      </w:r>
      <w:r w:rsidR="005D40DC">
        <w:rPr>
          <w:rFonts w:ascii="Arial" w:hAnsi="Arial" w:cs="Arial"/>
          <w:szCs w:val="24"/>
        </w:rPr>
        <w:t xml:space="preserve"> en l</w:t>
      </w:r>
      <w:r w:rsidR="00541EFA">
        <w:rPr>
          <w:rFonts w:ascii="Arial" w:hAnsi="Arial" w:cs="Arial"/>
          <w:szCs w:val="24"/>
        </w:rPr>
        <w:t>os</w:t>
      </w:r>
      <w:r w:rsidR="005D40DC">
        <w:rPr>
          <w:rFonts w:ascii="Arial" w:hAnsi="Arial" w:cs="Arial"/>
          <w:szCs w:val="24"/>
        </w:rPr>
        <w:t xml:space="preserve"> hecho</w:t>
      </w:r>
      <w:r w:rsidR="00541EFA">
        <w:rPr>
          <w:rFonts w:ascii="Arial" w:hAnsi="Arial" w:cs="Arial"/>
          <w:szCs w:val="24"/>
        </w:rPr>
        <w:t xml:space="preserve">s </w:t>
      </w:r>
      <w:r w:rsidR="00A6403B">
        <w:rPr>
          <w:rFonts w:ascii="Arial" w:hAnsi="Arial" w:cs="Arial"/>
          <w:szCs w:val="24"/>
        </w:rPr>
        <w:t>11 a 16</w:t>
      </w:r>
      <w:r w:rsidR="005D40DC">
        <w:rPr>
          <w:rFonts w:ascii="Arial" w:hAnsi="Arial" w:cs="Arial"/>
          <w:szCs w:val="24"/>
        </w:rPr>
        <w:t xml:space="preserve"> </w:t>
      </w:r>
      <w:r w:rsidR="00A2522D">
        <w:rPr>
          <w:rFonts w:ascii="Arial" w:hAnsi="Arial" w:cs="Arial"/>
          <w:szCs w:val="24"/>
        </w:rPr>
        <w:t>de la demanda</w:t>
      </w:r>
      <w:r w:rsidR="004A2FD0">
        <w:rPr>
          <w:rFonts w:ascii="Arial" w:hAnsi="Arial" w:cs="Arial"/>
          <w:szCs w:val="24"/>
        </w:rPr>
        <w:t xml:space="preserve"> y su reforma</w:t>
      </w:r>
      <w:r w:rsidR="004B0BEC">
        <w:rPr>
          <w:rFonts w:ascii="Arial" w:hAnsi="Arial" w:cs="Arial"/>
          <w:szCs w:val="24"/>
        </w:rPr>
        <w:t>,</w:t>
      </w:r>
      <w:r w:rsidR="00541EFA">
        <w:rPr>
          <w:rFonts w:ascii="Arial" w:hAnsi="Arial" w:cs="Arial"/>
          <w:szCs w:val="24"/>
        </w:rPr>
        <w:t xml:space="preserve"> sobre el accidente de trabajo</w:t>
      </w:r>
      <w:r w:rsidR="009D3003">
        <w:rPr>
          <w:rFonts w:ascii="Arial" w:hAnsi="Arial" w:cs="Arial"/>
          <w:szCs w:val="24"/>
        </w:rPr>
        <w:t xml:space="preserve"> donde refirió como incumplimiento en que incurrió el empleador: el ejercicio de una labor que no tenía el actor y la falta de mantenimiento de la maquinaria</w:t>
      </w:r>
      <w:r w:rsidR="00CB674D">
        <w:rPr>
          <w:rFonts w:ascii="Arial" w:hAnsi="Arial" w:cs="Arial"/>
          <w:szCs w:val="24"/>
        </w:rPr>
        <w:t>.</w:t>
      </w:r>
    </w:p>
    <w:p w:rsidR="00CB674D" w:rsidRDefault="00CB674D" w:rsidP="00426F07">
      <w:pPr>
        <w:autoSpaceDE w:val="0"/>
        <w:autoSpaceDN w:val="0"/>
        <w:adjustRightInd w:val="0"/>
        <w:spacing w:line="276" w:lineRule="auto"/>
        <w:jc w:val="both"/>
        <w:rPr>
          <w:rFonts w:ascii="Arial" w:hAnsi="Arial" w:cs="Arial"/>
          <w:szCs w:val="24"/>
        </w:rPr>
      </w:pPr>
    </w:p>
    <w:p w:rsidR="004A2FD0" w:rsidRDefault="004A2FD0" w:rsidP="004A2FD0">
      <w:pPr>
        <w:autoSpaceDE w:val="0"/>
        <w:autoSpaceDN w:val="0"/>
        <w:adjustRightInd w:val="0"/>
        <w:spacing w:line="276" w:lineRule="auto"/>
        <w:jc w:val="both"/>
        <w:rPr>
          <w:rFonts w:ascii="Arial" w:hAnsi="Arial" w:cs="Arial"/>
          <w:szCs w:val="24"/>
        </w:rPr>
      </w:pPr>
      <w:r>
        <w:rPr>
          <w:rFonts w:ascii="Arial" w:hAnsi="Arial" w:cs="Arial"/>
          <w:szCs w:val="24"/>
        </w:rPr>
        <w:t xml:space="preserve">Por su parte, la sociedad accionada en la alzada, refirió que cumplió </w:t>
      </w:r>
      <w:r>
        <w:rPr>
          <w:rFonts w:ascii="Arial" w:hAnsi="Arial" w:cs="Arial"/>
          <w:color w:val="000000"/>
          <w:szCs w:val="24"/>
          <w:lang w:eastAsia="es-CO"/>
        </w:rPr>
        <w:t xml:space="preserve">con las medidas de seguridad industrial propuestas y las obligaciones que se le imponen como empleador, aunado a que el actor fue asesorado por su jefe inmediato para realizar la labor desencadenante del accidente </w:t>
      </w:r>
      <w:r>
        <w:rPr>
          <w:rFonts w:ascii="Arial" w:hAnsi="Arial" w:cs="Arial"/>
          <w:color w:val="000000"/>
          <w:szCs w:val="24"/>
          <w:lang w:val="es-CO" w:eastAsia="es-CO"/>
        </w:rPr>
        <w:t xml:space="preserve">y previamente había sido capacitado en </w:t>
      </w:r>
      <w:r>
        <w:rPr>
          <w:rFonts w:ascii="Arial" w:hAnsi="Arial" w:cs="Arial"/>
          <w:color w:val="000000"/>
          <w:szCs w:val="24"/>
          <w:lang w:eastAsia="es-CO"/>
        </w:rPr>
        <w:t xml:space="preserve">la forma de prevención de riesgos. </w:t>
      </w:r>
    </w:p>
    <w:p w:rsidR="004A2FD0" w:rsidRDefault="004A2FD0" w:rsidP="00426F07">
      <w:pPr>
        <w:autoSpaceDE w:val="0"/>
        <w:autoSpaceDN w:val="0"/>
        <w:adjustRightInd w:val="0"/>
        <w:spacing w:line="276" w:lineRule="auto"/>
        <w:jc w:val="both"/>
        <w:rPr>
          <w:rFonts w:ascii="Arial" w:hAnsi="Arial" w:cs="Arial"/>
          <w:szCs w:val="24"/>
        </w:rPr>
      </w:pPr>
    </w:p>
    <w:p w:rsidR="00426F07" w:rsidRDefault="004A2FD0" w:rsidP="00790AD0">
      <w:pPr>
        <w:autoSpaceDE w:val="0"/>
        <w:autoSpaceDN w:val="0"/>
        <w:adjustRightInd w:val="0"/>
        <w:spacing w:line="276" w:lineRule="auto"/>
        <w:jc w:val="both"/>
        <w:rPr>
          <w:rFonts w:ascii="Arial" w:hAnsi="Arial" w:cs="Arial"/>
          <w:szCs w:val="24"/>
        </w:rPr>
      </w:pPr>
      <w:r>
        <w:rPr>
          <w:rFonts w:ascii="Arial" w:hAnsi="Arial" w:cs="Arial"/>
          <w:szCs w:val="24"/>
        </w:rPr>
        <w:t xml:space="preserve">De </w:t>
      </w:r>
      <w:r w:rsidR="00790AD0">
        <w:rPr>
          <w:rFonts w:ascii="Arial" w:hAnsi="Arial" w:cs="Arial"/>
          <w:szCs w:val="24"/>
        </w:rPr>
        <w:t xml:space="preserve">tal manera que </w:t>
      </w:r>
      <w:r w:rsidR="001640A6">
        <w:rPr>
          <w:rFonts w:ascii="Arial" w:hAnsi="Arial" w:cs="Arial"/>
          <w:szCs w:val="24"/>
        </w:rPr>
        <w:t xml:space="preserve">para </w:t>
      </w:r>
      <w:r w:rsidR="00187E20">
        <w:rPr>
          <w:rFonts w:ascii="Arial" w:hAnsi="Arial" w:cs="Arial"/>
          <w:szCs w:val="24"/>
        </w:rPr>
        <w:t xml:space="preserve">poder </w:t>
      </w:r>
      <w:r w:rsidR="00D639B8">
        <w:rPr>
          <w:rFonts w:ascii="Arial" w:hAnsi="Arial" w:cs="Arial"/>
          <w:szCs w:val="24"/>
        </w:rPr>
        <w:t xml:space="preserve">determinar </w:t>
      </w:r>
      <w:r w:rsidR="00727E1B">
        <w:rPr>
          <w:rFonts w:ascii="Arial" w:hAnsi="Arial" w:cs="Arial"/>
          <w:szCs w:val="24"/>
        </w:rPr>
        <w:t>la existencia del incumplimiento del patrono</w:t>
      </w:r>
      <w:r w:rsidR="00D639B8">
        <w:rPr>
          <w:rFonts w:ascii="Arial" w:hAnsi="Arial" w:cs="Arial"/>
          <w:szCs w:val="24"/>
        </w:rPr>
        <w:t>, s</w:t>
      </w:r>
      <w:r w:rsidR="00A17B11">
        <w:rPr>
          <w:rFonts w:ascii="Arial" w:hAnsi="Arial" w:cs="Arial"/>
          <w:szCs w:val="24"/>
        </w:rPr>
        <w:t>egún la sentencia del Ó</w:t>
      </w:r>
      <w:r w:rsidR="00426F07">
        <w:rPr>
          <w:rFonts w:ascii="Arial" w:hAnsi="Arial" w:cs="Arial"/>
          <w:szCs w:val="24"/>
        </w:rPr>
        <w:t>rgano de cierre de esta especialidad</w:t>
      </w:r>
      <w:r w:rsidR="00D639B8">
        <w:rPr>
          <w:rFonts w:ascii="Arial" w:hAnsi="Arial" w:cs="Arial"/>
          <w:szCs w:val="24"/>
        </w:rPr>
        <w:t>,</w:t>
      </w:r>
      <w:r w:rsidR="00264547">
        <w:rPr>
          <w:rFonts w:ascii="Arial" w:hAnsi="Arial" w:cs="Arial"/>
          <w:szCs w:val="24"/>
        </w:rPr>
        <w:t xml:space="preserve"> </w:t>
      </w:r>
      <w:r w:rsidR="00426F07">
        <w:rPr>
          <w:rFonts w:ascii="Arial" w:hAnsi="Arial" w:cs="Arial"/>
          <w:szCs w:val="24"/>
        </w:rPr>
        <w:t>debe</w:t>
      </w:r>
      <w:r w:rsidR="00264547">
        <w:rPr>
          <w:rFonts w:ascii="Arial" w:hAnsi="Arial" w:cs="Arial"/>
          <w:szCs w:val="24"/>
        </w:rPr>
        <w:t xml:space="preserve"> </w:t>
      </w:r>
      <w:r w:rsidR="00426F07">
        <w:rPr>
          <w:rFonts w:ascii="Arial" w:hAnsi="Arial" w:cs="Arial"/>
          <w:szCs w:val="24"/>
        </w:rPr>
        <w:t xml:space="preserve">consultarse </w:t>
      </w:r>
      <w:r w:rsidR="00B802F4">
        <w:rPr>
          <w:rFonts w:ascii="Arial" w:hAnsi="Arial" w:cs="Arial"/>
          <w:szCs w:val="24"/>
        </w:rPr>
        <w:t xml:space="preserve">en primer lugar </w:t>
      </w:r>
      <w:r w:rsidR="00426F07">
        <w:rPr>
          <w:rFonts w:ascii="Arial" w:hAnsi="Arial" w:cs="Arial"/>
          <w:szCs w:val="24"/>
        </w:rPr>
        <w:t xml:space="preserve">la naturaleza de la actividad del demandante y </w:t>
      </w:r>
      <w:r w:rsidR="007B2456">
        <w:rPr>
          <w:rFonts w:ascii="Arial" w:hAnsi="Arial" w:cs="Arial"/>
          <w:szCs w:val="24"/>
        </w:rPr>
        <w:t>su</w:t>
      </w:r>
      <w:r w:rsidR="00426F07">
        <w:rPr>
          <w:rFonts w:ascii="Arial" w:hAnsi="Arial" w:cs="Arial"/>
          <w:szCs w:val="24"/>
        </w:rPr>
        <w:t xml:space="preserve"> riesgo</w:t>
      </w:r>
      <w:r w:rsidR="00264547">
        <w:rPr>
          <w:rFonts w:ascii="Arial" w:hAnsi="Arial" w:cs="Arial"/>
          <w:szCs w:val="24"/>
        </w:rPr>
        <w:t>.</w:t>
      </w:r>
      <w:r w:rsidR="00426F07">
        <w:rPr>
          <w:rFonts w:ascii="Arial" w:hAnsi="Arial" w:cs="Arial"/>
          <w:szCs w:val="24"/>
        </w:rPr>
        <w:t xml:space="preserve">  </w:t>
      </w:r>
    </w:p>
    <w:p w:rsidR="00A152E6" w:rsidRDefault="00A152E6" w:rsidP="00790AD0">
      <w:pPr>
        <w:autoSpaceDE w:val="0"/>
        <w:autoSpaceDN w:val="0"/>
        <w:adjustRightInd w:val="0"/>
        <w:spacing w:line="276" w:lineRule="auto"/>
        <w:jc w:val="both"/>
        <w:rPr>
          <w:rFonts w:ascii="Arial" w:hAnsi="Arial" w:cs="Arial"/>
          <w:szCs w:val="24"/>
        </w:rPr>
      </w:pPr>
    </w:p>
    <w:p w:rsidR="00FA7758" w:rsidRPr="00FA7758" w:rsidRDefault="004F2946" w:rsidP="00094C03">
      <w:pPr>
        <w:autoSpaceDE w:val="0"/>
        <w:autoSpaceDN w:val="0"/>
        <w:adjustRightInd w:val="0"/>
        <w:spacing w:line="276" w:lineRule="auto"/>
        <w:jc w:val="both"/>
        <w:rPr>
          <w:rFonts w:ascii="Arial" w:hAnsi="Arial" w:cs="Arial"/>
          <w:szCs w:val="24"/>
        </w:rPr>
      </w:pPr>
      <w:r>
        <w:rPr>
          <w:rFonts w:ascii="Arial" w:hAnsi="Arial" w:cs="Arial"/>
          <w:szCs w:val="24"/>
        </w:rPr>
        <w:t xml:space="preserve">Se tiene </w:t>
      </w:r>
      <w:r w:rsidR="007E60E9">
        <w:rPr>
          <w:rFonts w:ascii="Arial" w:hAnsi="Arial" w:cs="Arial"/>
          <w:szCs w:val="24"/>
        </w:rPr>
        <w:t xml:space="preserve">entonces </w:t>
      </w:r>
      <w:r>
        <w:rPr>
          <w:rFonts w:ascii="Arial" w:hAnsi="Arial" w:cs="Arial"/>
          <w:szCs w:val="24"/>
        </w:rPr>
        <w:t xml:space="preserve">que </w:t>
      </w:r>
      <w:r w:rsidR="00A17B11">
        <w:rPr>
          <w:rFonts w:ascii="Arial" w:hAnsi="Arial" w:cs="Arial"/>
          <w:szCs w:val="24"/>
        </w:rPr>
        <w:t xml:space="preserve">el </w:t>
      </w:r>
      <w:r w:rsidR="007E60E9">
        <w:rPr>
          <w:rFonts w:ascii="Arial" w:hAnsi="Arial" w:cs="Arial"/>
          <w:szCs w:val="24"/>
        </w:rPr>
        <w:t>actor</w:t>
      </w:r>
      <w:r w:rsidR="00D639B8" w:rsidRPr="00FA7758">
        <w:rPr>
          <w:rFonts w:ascii="Arial" w:hAnsi="Arial" w:cs="Arial"/>
          <w:szCs w:val="24"/>
        </w:rPr>
        <w:t xml:space="preserve"> </w:t>
      </w:r>
      <w:r w:rsidR="004478C0" w:rsidRPr="00FA7758">
        <w:rPr>
          <w:rFonts w:ascii="Arial" w:hAnsi="Arial" w:cs="Arial"/>
          <w:szCs w:val="24"/>
        </w:rPr>
        <w:t xml:space="preserve">fue </w:t>
      </w:r>
      <w:r w:rsidR="00A17B11">
        <w:rPr>
          <w:rFonts w:ascii="Arial" w:hAnsi="Arial" w:cs="Arial"/>
          <w:szCs w:val="24"/>
        </w:rPr>
        <w:t>contratado</w:t>
      </w:r>
      <w:r w:rsidR="00426F07" w:rsidRPr="00FA7758">
        <w:rPr>
          <w:rFonts w:ascii="Arial" w:hAnsi="Arial" w:cs="Arial"/>
          <w:szCs w:val="24"/>
        </w:rPr>
        <w:t xml:space="preserve"> por</w:t>
      </w:r>
      <w:r w:rsidR="00A17B11">
        <w:rPr>
          <w:rFonts w:ascii="Arial" w:hAnsi="Arial" w:cs="Arial"/>
          <w:szCs w:val="24"/>
        </w:rPr>
        <w:t xml:space="preserve"> </w:t>
      </w:r>
      <w:r w:rsidR="00187E20">
        <w:rPr>
          <w:rFonts w:ascii="Arial" w:hAnsi="Arial" w:cs="Arial"/>
          <w:szCs w:val="24"/>
        </w:rPr>
        <w:t>l</w:t>
      </w:r>
      <w:r w:rsidR="00C279C7">
        <w:rPr>
          <w:rFonts w:ascii="Arial" w:hAnsi="Arial" w:cs="Arial"/>
          <w:szCs w:val="24"/>
        </w:rPr>
        <w:t xml:space="preserve">a empresa </w:t>
      </w:r>
      <w:r w:rsidR="00B802F4">
        <w:rPr>
          <w:rFonts w:ascii="Arial" w:hAnsi="Arial" w:cs="Arial"/>
          <w:szCs w:val="24"/>
        </w:rPr>
        <w:t>INFERCAL S.A.</w:t>
      </w:r>
      <w:r w:rsidR="007E60E9">
        <w:rPr>
          <w:rFonts w:ascii="Arial" w:hAnsi="Arial" w:cs="Arial"/>
          <w:szCs w:val="24"/>
        </w:rPr>
        <w:t>,</w:t>
      </w:r>
      <w:r w:rsidR="00B802F4">
        <w:rPr>
          <w:rFonts w:ascii="Arial" w:hAnsi="Arial" w:cs="Arial"/>
          <w:szCs w:val="24"/>
        </w:rPr>
        <w:t xml:space="preserve"> como operador de vehículo para el desmantelamiento del campamento El Vergel y como obligaciones se plasmó que debía poner a disposición de la empresa </w:t>
      </w:r>
      <w:r w:rsidR="00463337">
        <w:rPr>
          <w:rFonts w:ascii="Arial" w:hAnsi="Arial" w:cs="Arial"/>
          <w:szCs w:val="24"/>
        </w:rPr>
        <w:t>su capacidad de trabajo en el desempeño de la funciones o labores propias del cargo, así como aquellas anexas y complementarias del mismo cargo</w:t>
      </w:r>
      <w:r w:rsidR="009D3003">
        <w:rPr>
          <w:rFonts w:ascii="Arial" w:hAnsi="Arial" w:cs="Arial"/>
          <w:szCs w:val="24"/>
        </w:rPr>
        <w:t>.</w:t>
      </w:r>
      <w:r w:rsidR="00463337">
        <w:rPr>
          <w:rFonts w:ascii="Arial" w:hAnsi="Arial" w:cs="Arial"/>
          <w:szCs w:val="24"/>
        </w:rPr>
        <w:t xml:space="preserve"> de conformidad con lo estipulado en el Reglamento Interno de Trabajo, órdenes de sus superiores o jefes inmediatos</w:t>
      </w:r>
      <w:r w:rsidR="00A17B11">
        <w:rPr>
          <w:rFonts w:ascii="Arial" w:hAnsi="Arial" w:cs="Arial"/>
          <w:szCs w:val="24"/>
        </w:rPr>
        <w:t>.</w:t>
      </w:r>
    </w:p>
    <w:p w:rsidR="00D355F8" w:rsidRDefault="00D355F8" w:rsidP="00094C03">
      <w:pPr>
        <w:autoSpaceDE w:val="0"/>
        <w:autoSpaceDN w:val="0"/>
        <w:adjustRightInd w:val="0"/>
        <w:spacing w:line="276" w:lineRule="auto"/>
        <w:jc w:val="both"/>
        <w:rPr>
          <w:rFonts w:ascii="Arial" w:hAnsi="Arial" w:cs="Arial"/>
          <w:szCs w:val="24"/>
        </w:rPr>
      </w:pPr>
    </w:p>
    <w:p w:rsidR="0066434E" w:rsidRDefault="00D355F8" w:rsidP="0066434E">
      <w:pPr>
        <w:autoSpaceDE w:val="0"/>
        <w:autoSpaceDN w:val="0"/>
        <w:adjustRightInd w:val="0"/>
        <w:spacing w:line="276" w:lineRule="auto"/>
        <w:jc w:val="both"/>
        <w:rPr>
          <w:rFonts w:ascii="Arial" w:hAnsi="Arial" w:cs="Arial"/>
          <w:szCs w:val="24"/>
        </w:rPr>
      </w:pPr>
      <w:r>
        <w:rPr>
          <w:rFonts w:ascii="Arial" w:hAnsi="Arial" w:cs="Arial"/>
          <w:szCs w:val="24"/>
        </w:rPr>
        <w:t>Sumado a lo anterior, se cuenta con el</w:t>
      </w:r>
      <w:r w:rsidR="00180053">
        <w:rPr>
          <w:rFonts w:ascii="Arial" w:hAnsi="Arial" w:cs="Arial"/>
          <w:szCs w:val="24"/>
        </w:rPr>
        <w:t xml:space="preserve"> documento titulado</w:t>
      </w:r>
      <w:r>
        <w:rPr>
          <w:rFonts w:ascii="Arial" w:hAnsi="Arial" w:cs="Arial"/>
          <w:szCs w:val="24"/>
        </w:rPr>
        <w:t xml:space="preserve"> </w:t>
      </w:r>
      <w:r w:rsidR="00F930A7">
        <w:rPr>
          <w:rFonts w:ascii="Arial" w:hAnsi="Arial" w:cs="Arial"/>
          <w:szCs w:val="24"/>
        </w:rPr>
        <w:t>“</w:t>
      </w:r>
      <w:r>
        <w:rPr>
          <w:rFonts w:ascii="Arial" w:hAnsi="Arial" w:cs="Arial"/>
          <w:szCs w:val="24"/>
        </w:rPr>
        <w:t>perfil de cargo</w:t>
      </w:r>
      <w:r w:rsidR="00F930A7">
        <w:rPr>
          <w:rFonts w:ascii="Arial" w:hAnsi="Arial" w:cs="Arial"/>
          <w:szCs w:val="24"/>
        </w:rPr>
        <w:t>”</w:t>
      </w:r>
      <w:r>
        <w:rPr>
          <w:rFonts w:ascii="Arial" w:hAnsi="Arial" w:cs="Arial"/>
          <w:szCs w:val="24"/>
        </w:rPr>
        <w:t xml:space="preserve"> –fl. 31 cd. 1-, en el que de manera general se consagró que la misión del cargo era la de realizar el transporte de</w:t>
      </w:r>
      <w:r w:rsidR="001640A6">
        <w:rPr>
          <w:rFonts w:ascii="Arial" w:hAnsi="Arial" w:cs="Arial"/>
          <w:szCs w:val="24"/>
        </w:rPr>
        <w:t xml:space="preserve"> materia prima y como funciones</w:t>
      </w:r>
      <w:r>
        <w:rPr>
          <w:rFonts w:ascii="Arial" w:hAnsi="Arial" w:cs="Arial"/>
          <w:szCs w:val="24"/>
        </w:rPr>
        <w:t xml:space="preserve"> se enlistó igualmente esa </w:t>
      </w:r>
      <w:r>
        <w:rPr>
          <w:rFonts w:ascii="Arial" w:hAnsi="Arial" w:cs="Arial"/>
          <w:szCs w:val="24"/>
        </w:rPr>
        <w:lastRenderedPageBreak/>
        <w:t xml:space="preserve">labor, </w:t>
      </w:r>
      <w:r w:rsidR="00B10CF8">
        <w:rPr>
          <w:rFonts w:ascii="Arial" w:hAnsi="Arial" w:cs="Arial"/>
          <w:szCs w:val="24"/>
        </w:rPr>
        <w:t xml:space="preserve">además de </w:t>
      </w:r>
      <w:r>
        <w:rPr>
          <w:rFonts w:ascii="Arial" w:hAnsi="Arial" w:cs="Arial"/>
          <w:szCs w:val="24"/>
        </w:rPr>
        <w:t>estar atento de la custodia y estado del vehículo y las demás que le sean asignadas de acuerdo al</w:t>
      </w:r>
      <w:r w:rsidR="00F930A7">
        <w:rPr>
          <w:rFonts w:ascii="Arial" w:hAnsi="Arial" w:cs="Arial"/>
          <w:szCs w:val="24"/>
        </w:rPr>
        <w:t xml:space="preserve"> nivel de desempeño del cargo; por último, en</w:t>
      </w:r>
      <w:r w:rsidR="00180053">
        <w:rPr>
          <w:rFonts w:ascii="Arial" w:hAnsi="Arial" w:cs="Arial"/>
          <w:szCs w:val="24"/>
        </w:rPr>
        <w:t xml:space="preserve"> la parte final del mismo escrito, en lo que tiene que ver con</w:t>
      </w:r>
      <w:r w:rsidR="00F930A7">
        <w:rPr>
          <w:rFonts w:ascii="Arial" w:hAnsi="Arial" w:cs="Arial"/>
          <w:szCs w:val="24"/>
        </w:rPr>
        <w:t xml:space="preserve"> los “riesgos” de ese cargo se estableció como de “Inseguridad” la explosión e incendio como consecuencia de gases comprimidos –fl. 32 </w:t>
      </w:r>
      <w:r w:rsidR="0066434E" w:rsidRPr="00B10CF8">
        <w:rPr>
          <w:rFonts w:ascii="Arial" w:hAnsi="Arial" w:cs="Arial"/>
          <w:i/>
          <w:szCs w:val="24"/>
        </w:rPr>
        <w:t>ibídem</w:t>
      </w:r>
      <w:r w:rsidR="003962D0">
        <w:rPr>
          <w:rFonts w:ascii="Arial" w:hAnsi="Arial" w:cs="Arial"/>
          <w:szCs w:val="24"/>
        </w:rPr>
        <w:t>- como lo es el aire</w:t>
      </w:r>
      <w:r w:rsidR="003962D0">
        <w:rPr>
          <w:rStyle w:val="Refdenotaalpie"/>
          <w:rFonts w:ascii="Arial" w:hAnsi="Arial" w:cs="Arial"/>
          <w:szCs w:val="24"/>
        </w:rPr>
        <w:footnoteReference w:id="6"/>
      </w:r>
      <w:r w:rsidR="003962D0">
        <w:rPr>
          <w:rFonts w:ascii="Arial" w:hAnsi="Arial" w:cs="Arial"/>
          <w:szCs w:val="24"/>
        </w:rPr>
        <w:t xml:space="preserve"> que se inyecta a las llantas.</w:t>
      </w:r>
    </w:p>
    <w:p w:rsidR="00B10CF8" w:rsidRDefault="00B10CF8" w:rsidP="0066434E">
      <w:pPr>
        <w:autoSpaceDE w:val="0"/>
        <w:autoSpaceDN w:val="0"/>
        <w:adjustRightInd w:val="0"/>
        <w:spacing w:line="276" w:lineRule="auto"/>
        <w:jc w:val="both"/>
        <w:rPr>
          <w:rFonts w:ascii="Arial" w:hAnsi="Arial" w:cs="Arial"/>
          <w:szCs w:val="24"/>
        </w:rPr>
      </w:pPr>
    </w:p>
    <w:p w:rsidR="009F6BBD" w:rsidRDefault="0066434E" w:rsidP="0066434E">
      <w:pPr>
        <w:autoSpaceDE w:val="0"/>
        <w:autoSpaceDN w:val="0"/>
        <w:adjustRightInd w:val="0"/>
        <w:spacing w:line="276" w:lineRule="auto"/>
        <w:jc w:val="both"/>
        <w:rPr>
          <w:rFonts w:ascii="Arial" w:hAnsi="Arial" w:cs="Arial"/>
          <w:szCs w:val="24"/>
        </w:rPr>
      </w:pPr>
      <w:r>
        <w:rPr>
          <w:rFonts w:ascii="Arial" w:hAnsi="Arial" w:cs="Arial"/>
          <w:szCs w:val="24"/>
        </w:rPr>
        <w:t>El v</w:t>
      </w:r>
      <w:r w:rsidR="00B10CF8">
        <w:rPr>
          <w:rFonts w:ascii="Arial" w:hAnsi="Arial" w:cs="Arial"/>
          <w:szCs w:val="24"/>
        </w:rPr>
        <w:t>ehículo asignado al demandante era</w:t>
      </w:r>
      <w:r>
        <w:rPr>
          <w:rFonts w:ascii="Arial" w:hAnsi="Arial" w:cs="Arial"/>
          <w:szCs w:val="24"/>
        </w:rPr>
        <w:t xml:space="preserve"> un doble troque -  volqueta</w:t>
      </w:r>
      <w:r>
        <w:rPr>
          <w:rStyle w:val="Refdenotaalpie"/>
          <w:rFonts w:ascii="Arial" w:hAnsi="Arial" w:cs="Arial"/>
          <w:szCs w:val="24"/>
        </w:rPr>
        <w:footnoteReference w:id="7"/>
      </w:r>
      <w:r>
        <w:rPr>
          <w:rFonts w:ascii="Arial" w:hAnsi="Arial" w:cs="Arial"/>
          <w:szCs w:val="24"/>
        </w:rPr>
        <w:t xml:space="preserve"> y n</w:t>
      </w:r>
      <w:r w:rsidR="009F6BBD">
        <w:rPr>
          <w:rFonts w:ascii="Arial" w:hAnsi="Arial" w:cs="Arial"/>
          <w:szCs w:val="24"/>
        </w:rPr>
        <w:t>o se probó cuáles eran los elementos de protección que debía u</w:t>
      </w:r>
      <w:r w:rsidR="00413B4C">
        <w:rPr>
          <w:rFonts w:ascii="Arial" w:hAnsi="Arial" w:cs="Arial"/>
          <w:szCs w:val="24"/>
        </w:rPr>
        <w:t>tilizar</w:t>
      </w:r>
      <w:r w:rsidR="00684751">
        <w:rPr>
          <w:rFonts w:ascii="Arial" w:hAnsi="Arial" w:cs="Arial"/>
          <w:szCs w:val="24"/>
        </w:rPr>
        <w:t xml:space="preserve"> para el cumplimiento de sus funciones</w:t>
      </w:r>
      <w:r w:rsidR="00413B4C">
        <w:rPr>
          <w:rFonts w:ascii="Arial" w:hAnsi="Arial" w:cs="Arial"/>
          <w:szCs w:val="24"/>
        </w:rPr>
        <w:t>, pues muy a pesar de que obra registro de la “Entrega de elementos de bioseguridad personal” con fecha de 20/09/2013 –fl. 156 del cd. 1, no se detalla qué elementos fueron entregadas y adem</w:t>
      </w:r>
      <w:r>
        <w:rPr>
          <w:rFonts w:ascii="Arial" w:hAnsi="Arial" w:cs="Arial"/>
          <w:szCs w:val="24"/>
        </w:rPr>
        <w:t xml:space="preserve">ás, ello se hizo </w:t>
      </w:r>
      <w:r w:rsidR="00413B4C">
        <w:rPr>
          <w:rFonts w:ascii="Arial" w:hAnsi="Arial" w:cs="Arial"/>
          <w:szCs w:val="24"/>
        </w:rPr>
        <w:t>por fuera de la vigencia del contrato en el que se presentó el accidente, que recuérdese tiene como hito inicial el 08/01/2014.</w:t>
      </w:r>
    </w:p>
    <w:p w:rsidR="00675528" w:rsidRDefault="00675528" w:rsidP="0066434E">
      <w:pPr>
        <w:autoSpaceDE w:val="0"/>
        <w:autoSpaceDN w:val="0"/>
        <w:adjustRightInd w:val="0"/>
        <w:spacing w:line="276" w:lineRule="auto"/>
        <w:jc w:val="both"/>
        <w:rPr>
          <w:rFonts w:ascii="Arial" w:hAnsi="Arial" w:cs="Arial"/>
          <w:szCs w:val="24"/>
        </w:rPr>
      </w:pPr>
    </w:p>
    <w:p w:rsidR="00675528" w:rsidRDefault="00C43181" w:rsidP="0067552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No obstante</w:t>
      </w:r>
      <w:r w:rsidR="00675528">
        <w:rPr>
          <w:rFonts w:ascii="Arial" w:hAnsi="Arial" w:cs="Arial"/>
          <w:szCs w:val="24"/>
        </w:rPr>
        <w:t>, conforme con el análisis de riesgos por tarea y estándares de seguridad elaborado por INFE</w:t>
      </w:r>
      <w:r w:rsidR="006601CF">
        <w:rPr>
          <w:rFonts w:ascii="Arial" w:hAnsi="Arial" w:cs="Arial"/>
          <w:szCs w:val="24"/>
        </w:rPr>
        <w:t>R</w:t>
      </w:r>
      <w:r w:rsidR="00675528">
        <w:rPr>
          <w:rFonts w:ascii="Arial" w:hAnsi="Arial" w:cs="Arial"/>
          <w:szCs w:val="24"/>
        </w:rPr>
        <w:t>CAL S.A. para el cargo de operador de volqueta –</w:t>
      </w:r>
      <w:r w:rsidR="00675528" w:rsidRPr="004A15D4">
        <w:rPr>
          <w:rFonts w:ascii="Arial" w:hAnsi="Arial" w:cs="Arial"/>
          <w:i/>
          <w:szCs w:val="24"/>
        </w:rPr>
        <w:t xml:space="preserve">fls. 315 a 324 cd. 1- </w:t>
      </w:r>
      <w:r w:rsidR="00675528" w:rsidRPr="00B10CF8">
        <w:rPr>
          <w:rFonts w:ascii="Arial" w:hAnsi="Arial" w:cs="Arial"/>
          <w:szCs w:val="24"/>
        </w:rPr>
        <w:t>el 10/12/2014</w:t>
      </w:r>
      <w:r w:rsidR="00675528" w:rsidRPr="004A15D4">
        <w:rPr>
          <w:rFonts w:ascii="Arial" w:hAnsi="Arial" w:cs="Arial"/>
          <w:i/>
          <w:szCs w:val="24"/>
        </w:rPr>
        <w:t>-,</w:t>
      </w:r>
      <w:r w:rsidR="00675528">
        <w:rPr>
          <w:rFonts w:ascii="Arial" w:hAnsi="Arial" w:cs="Arial"/>
          <w:szCs w:val="24"/>
        </w:rPr>
        <w:t xml:space="preserve"> lo que evidencia que se realizó con posterioridad al accidente laboral sufrido por el actor, se </w:t>
      </w:r>
      <w:r>
        <w:rPr>
          <w:rFonts w:ascii="Arial" w:hAnsi="Arial" w:cs="Arial"/>
          <w:szCs w:val="24"/>
        </w:rPr>
        <w:t>relacionaron como tales: cas</w:t>
      </w:r>
      <w:r w:rsidR="00B10CF8">
        <w:rPr>
          <w:rFonts w:ascii="Arial" w:hAnsi="Arial" w:cs="Arial"/>
          <w:szCs w:val="24"/>
        </w:rPr>
        <w:t>c</w:t>
      </w:r>
      <w:r>
        <w:rPr>
          <w:rFonts w:ascii="Arial" w:hAnsi="Arial" w:cs="Arial"/>
          <w:szCs w:val="24"/>
        </w:rPr>
        <w:t>o de seguridad, gafas de seguridad, protección auditiva, guantes de vaqueta o tipo ingeniero, chaleco reflectivo, botas con puntera reforzada y traje de invierno</w:t>
      </w:r>
      <w:r w:rsidR="004A15D4">
        <w:rPr>
          <w:rFonts w:ascii="Arial" w:hAnsi="Arial" w:cs="Arial"/>
          <w:szCs w:val="24"/>
        </w:rPr>
        <w:t>.</w:t>
      </w:r>
    </w:p>
    <w:p w:rsidR="00E82514" w:rsidRDefault="00E82514" w:rsidP="00675528">
      <w:pPr>
        <w:suppressAutoHyphens/>
        <w:overflowPunct w:val="0"/>
        <w:autoSpaceDE w:val="0"/>
        <w:autoSpaceDN w:val="0"/>
        <w:adjustRightInd w:val="0"/>
        <w:spacing w:line="276" w:lineRule="auto"/>
        <w:jc w:val="both"/>
        <w:textAlignment w:val="baseline"/>
        <w:rPr>
          <w:rFonts w:ascii="Arial" w:hAnsi="Arial" w:cs="Arial"/>
          <w:szCs w:val="24"/>
        </w:rPr>
      </w:pPr>
    </w:p>
    <w:p w:rsidR="004A15D4" w:rsidRDefault="00B10CF8" w:rsidP="0067552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Y, más adelante,</w:t>
      </w:r>
      <w:r w:rsidR="004A15D4">
        <w:rPr>
          <w:rFonts w:ascii="Arial" w:hAnsi="Arial" w:cs="Arial"/>
          <w:szCs w:val="24"/>
        </w:rPr>
        <w:t xml:space="preserve"> en los “</w:t>
      </w:r>
      <w:r w:rsidR="004A15D4" w:rsidRPr="00B10CF8">
        <w:rPr>
          <w:rFonts w:ascii="Arial" w:hAnsi="Arial" w:cs="Arial"/>
          <w:i/>
          <w:szCs w:val="24"/>
        </w:rPr>
        <w:t>pasos básicos que componen el proceso de trabajo</w:t>
      </w:r>
      <w:r w:rsidR="004A15D4">
        <w:rPr>
          <w:rFonts w:ascii="Arial" w:hAnsi="Arial" w:cs="Arial"/>
          <w:szCs w:val="24"/>
        </w:rPr>
        <w:t>” y en lo atinente a “revisión general” se detalla lo relacionado con explosión de llantas, que es la actividad más cercana a la función que le fue asignada al demandante</w:t>
      </w:r>
      <w:r w:rsidR="00460483">
        <w:rPr>
          <w:rFonts w:ascii="Arial" w:hAnsi="Arial" w:cs="Arial"/>
          <w:szCs w:val="24"/>
        </w:rPr>
        <w:t xml:space="preserve"> y que supone el ll</w:t>
      </w:r>
      <w:r>
        <w:rPr>
          <w:rFonts w:ascii="Arial" w:hAnsi="Arial" w:cs="Arial"/>
          <w:szCs w:val="24"/>
        </w:rPr>
        <w:t>enado de las mismas, lo que a su</w:t>
      </w:r>
      <w:r w:rsidR="00460483">
        <w:rPr>
          <w:rFonts w:ascii="Arial" w:hAnsi="Arial" w:cs="Arial"/>
          <w:szCs w:val="24"/>
        </w:rPr>
        <w:t xml:space="preserve"> vez tiene que ver con una función relacionada con los montallantas y, en el </w:t>
      </w:r>
      <w:r w:rsidR="004A15D4">
        <w:rPr>
          <w:rFonts w:ascii="Arial" w:hAnsi="Arial" w:cs="Arial"/>
          <w:szCs w:val="24"/>
        </w:rPr>
        <w:t>punto 1.2.</w:t>
      </w:r>
      <w:r w:rsidR="00460483">
        <w:rPr>
          <w:rFonts w:ascii="Arial" w:hAnsi="Arial" w:cs="Arial"/>
          <w:szCs w:val="24"/>
        </w:rPr>
        <w:t>2</w:t>
      </w:r>
      <w:r w:rsidR="004A15D4">
        <w:rPr>
          <w:rFonts w:ascii="Arial" w:hAnsi="Arial" w:cs="Arial"/>
          <w:szCs w:val="24"/>
        </w:rPr>
        <w:t>.</w:t>
      </w:r>
      <w:r w:rsidR="00460483">
        <w:rPr>
          <w:rFonts w:ascii="Arial" w:hAnsi="Arial" w:cs="Arial"/>
          <w:szCs w:val="24"/>
        </w:rPr>
        <w:t xml:space="preserve"> se determinó como estándar de seguridad “</w:t>
      </w:r>
      <w:r w:rsidR="00460483" w:rsidRPr="00B10CF8">
        <w:rPr>
          <w:rFonts w:ascii="Arial" w:hAnsi="Arial" w:cs="Arial"/>
          <w:i/>
          <w:szCs w:val="24"/>
        </w:rPr>
        <w:t>realizar la inspección de las llantas antes de iniciar la jornada laboral, verifique desgaste o cortes, pestaña y aros reventados y/o golpeados, llantas cortadas, agrietadas, vena o pestaña desprendida</w:t>
      </w:r>
      <w:r>
        <w:rPr>
          <w:rFonts w:ascii="Arial" w:hAnsi="Arial" w:cs="Arial"/>
          <w:i/>
          <w:szCs w:val="24"/>
        </w:rPr>
        <w:t>”</w:t>
      </w:r>
      <w:r w:rsidR="00460483">
        <w:rPr>
          <w:rFonts w:ascii="Arial" w:hAnsi="Arial" w:cs="Arial"/>
          <w:szCs w:val="24"/>
        </w:rPr>
        <w:t xml:space="preserve"> y, en el punto 1.2.4. que al inflar las llantas ubicarse dentro de las jaulas protectoras y sobre el lateral.</w:t>
      </w:r>
    </w:p>
    <w:p w:rsidR="00570F45" w:rsidRDefault="00570F45" w:rsidP="003334B6">
      <w:pPr>
        <w:suppressAutoHyphens/>
        <w:overflowPunct w:val="0"/>
        <w:autoSpaceDE w:val="0"/>
        <w:autoSpaceDN w:val="0"/>
        <w:adjustRightInd w:val="0"/>
        <w:spacing w:line="276" w:lineRule="auto"/>
        <w:jc w:val="both"/>
        <w:textAlignment w:val="baseline"/>
        <w:rPr>
          <w:rFonts w:ascii="Arial" w:hAnsi="Arial" w:cs="Arial"/>
          <w:szCs w:val="24"/>
        </w:rPr>
      </w:pPr>
    </w:p>
    <w:p w:rsidR="003327BC" w:rsidRDefault="0066434E"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Ahora, </w:t>
      </w:r>
      <w:r w:rsidR="00684751">
        <w:rPr>
          <w:rFonts w:ascii="Arial" w:hAnsi="Arial" w:cs="Arial"/>
          <w:szCs w:val="24"/>
        </w:rPr>
        <w:t>según lo manifest</w:t>
      </w:r>
      <w:r w:rsidR="003327BC">
        <w:rPr>
          <w:rFonts w:ascii="Arial" w:hAnsi="Arial" w:cs="Arial"/>
          <w:szCs w:val="24"/>
        </w:rPr>
        <w:t>ó el testigo Manuel Vidarte –</w:t>
      </w:r>
      <w:r w:rsidR="003327BC" w:rsidRPr="003327BC">
        <w:rPr>
          <w:rFonts w:ascii="Arial" w:hAnsi="Arial" w:cs="Arial"/>
          <w:i/>
          <w:szCs w:val="24"/>
        </w:rPr>
        <w:t>jefe inmediato</w:t>
      </w:r>
      <w:r w:rsidR="003327BC">
        <w:rPr>
          <w:rFonts w:ascii="Arial" w:hAnsi="Arial" w:cs="Arial"/>
          <w:szCs w:val="24"/>
        </w:rPr>
        <w:t>-, las instrucciones que le dio al señor Héctor Fabio Ceballos fue “</w:t>
      </w:r>
      <w:r w:rsidR="003327BC" w:rsidRPr="003327BC">
        <w:rPr>
          <w:rFonts w:ascii="Arial" w:hAnsi="Arial" w:cs="Arial"/>
          <w:i/>
          <w:szCs w:val="24"/>
        </w:rPr>
        <w:t>dónde debía parquear la volqueta, que trabajara con su manguera por la parte de atrás del vehículo, hiciera la calibración de las ruedas</w:t>
      </w:r>
      <w:r w:rsidR="003327BC">
        <w:rPr>
          <w:rFonts w:ascii="Arial" w:hAnsi="Arial" w:cs="Arial"/>
          <w:i/>
          <w:szCs w:val="24"/>
        </w:rPr>
        <w:t>”</w:t>
      </w:r>
      <w:r w:rsidR="003327BC">
        <w:rPr>
          <w:rFonts w:ascii="Arial" w:hAnsi="Arial" w:cs="Arial"/>
          <w:szCs w:val="24"/>
        </w:rPr>
        <w:t xml:space="preserve">; más adelante refirió que la empresa en varias ocasiones había realizado capacitación acerca del llenado de llantas </w:t>
      </w:r>
      <w:r w:rsidR="003327BC" w:rsidRPr="003327BC">
        <w:rPr>
          <w:rFonts w:ascii="Arial" w:hAnsi="Arial" w:cs="Arial"/>
          <w:i/>
          <w:szCs w:val="24"/>
        </w:rPr>
        <w:t>–pero no hay prueba sobre ello-</w:t>
      </w:r>
      <w:r w:rsidR="003327BC">
        <w:rPr>
          <w:rFonts w:ascii="Arial" w:hAnsi="Arial" w:cs="Arial"/>
          <w:szCs w:val="24"/>
        </w:rPr>
        <w:t xml:space="preserve"> y más adelante, cuando se le preguntó si la empresa contaba con las jaulas protectoras dijo que no lo recordaba y que el día del accidente no utilizaron el mallado, por eso le dijo que el trabajo lo hiciera por la parte de atrás y él de lado.</w:t>
      </w:r>
    </w:p>
    <w:p w:rsidR="00834BDE" w:rsidRDefault="00834BDE" w:rsidP="003334B6">
      <w:pPr>
        <w:suppressAutoHyphens/>
        <w:overflowPunct w:val="0"/>
        <w:autoSpaceDE w:val="0"/>
        <w:autoSpaceDN w:val="0"/>
        <w:adjustRightInd w:val="0"/>
        <w:spacing w:line="276" w:lineRule="auto"/>
        <w:jc w:val="both"/>
        <w:textAlignment w:val="baseline"/>
        <w:rPr>
          <w:rFonts w:ascii="Arial" w:hAnsi="Arial" w:cs="Arial"/>
          <w:szCs w:val="24"/>
        </w:rPr>
      </w:pPr>
    </w:p>
    <w:p w:rsidR="00277DB5" w:rsidRDefault="00834BDE"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su parte, </w:t>
      </w:r>
      <w:r w:rsidR="00684751">
        <w:rPr>
          <w:rFonts w:ascii="Arial" w:hAnsi="Arial" w:cs="Arial"/>
          <w:szCs w:val="24"/>
        </w:rPr>
        <w:t xml:space="preserve">Héctor Fabio Ceballos al momento de absolver su interrogatorio de parte, </w:t>
      </w:r>
      <w:r w:rsidR="000E0C68">
        <w:rPr>
          <w:rFonts w:ascii="Arial" w:hAnsi="Arial" w:cs="Arial"/>
          <w:szCs w:val="24"/>
        </w:rPr>
        <w:t xml:space="preserve">refirió que su </w:t>
      </w:r>
      <w:r w:rsidR="00684751">
        <w:rPr>
          <w:rFonts w:ascii="Arial" w:hAnsi="Arial" w:cs="Arial"/>
          <w:szCs w:val="24"/>
        </w:rPr>
        <w:t>vehículo contaba con compreso</w:t>
      </w:r>
      <w:r w:rsidR="000E0C68">
        <w:rPr>
          <w:rFonts w:ascii="Arial" w:hAnsi="Arial" w:cs="Arial"/>
          <w:szCs w:val="24"/>
        </w:rPr>
        <w:t>r -</w:t>
      </w:r>
      <w:r w:rsidR="00A873AB" w:rsidRPr="000E0C68">
        <w:rPr>
          <w:rFonts w:ascii="Arial" w:hAnsi="Arial" w:cs="Arial"/>
          <w:i/>
          <w:szCs w:val="24"/>
        </w:rPr>
        <w:t>el que se utiliza</w:t>
      </w:r>
      <w:r w:rsidR="00684751" w:rsidRPr="000E0C68">
        <w:rPr>
          <w:rFonts w:ascii="Arial" w:hAnsi="Arial" w:cs="Arial"/>
          <w:i/>
          <w:szCs w:val="24"/>
        </w:rPr>
        <w:t xml:space="preserve"> para echarle aire a las llantas</w:t>
      </w:r>
      <w:r w:rsidR="000E0C68">
        <w:rPr>
          <w:rFonts w:ascii="Arial" w:hAnsi="Arial" w:cs="Arial"/>
          <w:i/>
          <w:szCs w:val="24"/>
        </w:rPr>
        <w:t>-</w:t>
      </w:r>
      <w:r w:rsidR="00684751">
        <w:rPr>
          <w:rFonts w:ascii="Arial" w:hAnsi="Arial" w:cs="Arial"/>
          <w:szCs w:val="24"/>
        </w:rPr>
        <w:t xml:space="preserve"> y seguidamente dijo que para ello no se requiere cursos, pues bastaba con conocer la cantidad de aire qu</w:t>
      </w:r>
      <w:r w:rsidR="00EB34AA">
        <w:rPr>
          <w:rFonts w:ascii="Arial" w:hAnsi="Arial" w:cs="Arial"/>
          <w:szCs w:val="24"/>
        </w:rPr>
        <w:t>e debe</w:t>
      </w:r>
      <w:r w:rsidR="006F0648">
        <w:rPr>
          <w:rFonts w:ascii="Arial" w:hAnsi="Arial" w:cs="Arial"/>
          <w:szCs w:val="24"/>
        </w:rPr>
        <w:t>n</w:t>
      </w:r>
      <w:r w:rsidR="00EB34AA">
        <w:rPr>
          <w:rFonts w:ascii="Arial" w:hAnsi="Arial" w:cs="Arial"/>
          <w:szCs w:val="24"/>
        </w:rPr>
        <w:t xml:space="preserve"> lleva</w:t>
      </w:r>
      <w:r w:rsidR="003327BC">
        <w:rPr>
          <w:rFonts w:ascii="Arial" w:hAnsi="Arial" w:cs="Arial"/>
          <w:szCs w:val="24"/>
        </w:rPr>
        <w:t xml:space="preserve">r </w:t>
      </w:r>
      <w:r w:rsidR="006F0648">
        <w:rPr>
          <w:rFonts w:ascii="Arial" w:hAnsi="Arial" w:cs="Arial"/>
          <w:szCs w:val="24"/>
        </w:rPr>
        <w:t>aquellas</w:t>
      </w:r>
      <w:r w:rsidR="003327BC">
        <w:rPr>
          <w:rFonts w:ascii="Arial" w:hAnsi="Arial" w:cs="Arial"/>
          <w:szCs w:val="24"/>
        </w:rPr>
        <w:t xml:space="preserve">, manifestación de la que </w:t>
      </w:r>
      <w:r w:rsidR="00D575C4">
        <w:rPr>
          <w:rFonts w:ascii="Arial" w:hAnsi="Arial" w:cs="Arial"/>
          <w:szCs w:val="24"/>
        </w:rPr>
        <w:t>infiere la</w:t>
      </w:r>
      <w:r w:rsidR="003327BC">
        <w:rPr>
          <w:rFonts w:ascii="Arial" w:hAnsi="Arial" w:cs="Arial"/>
          <w:szCs w:val="24"/>
        </w:rPr>
        <w:t xml:space="preserve"> </w:t>
      </w:r>
      <w:r w:rsidR="00D575C4">
        <w:rPr>
          <w:rFonts w:ascii="Arial" w:hAnsi="Arial" w:cs="Arial"/>
          <w:szCs w:val="24"/>
        </w:rPr>
        <w:t xml:space="preserve">Sala </w:t>
      </w:r>
      <w:r w:rsidR="00277DB5">
        <w:rPr>
          <w:rFonts w:ascii="Arial" w:hAnsi="Arial" w:cs="Arial"/>
          <w:szCs w:val="24"/>
        </w:rPr>
        <w:t>que ya había realizado en anterior oportunidad dicha labor, por lo menos en lo que al vehículo que operaba se refiere.</w:t>
      </w:r>
    </w:p>
    <w:p w:rsidR="00277DB5" w:rsidRDefault="00277DB5" w:rsidP="003334B6">
      <w:pPr>
        <w:suppressAutoHyphens/>
        <w:overflowPunct w:val="0"/>
        <w:autoSpaceDE w:val="0"/>
        <w:autoSpaceDN w:val="0"/>
        <w:adjustRightInd w:val="0"/>
        <w:spacing w:line="276" w:lineRule="auto"/>
        <w:jc w:val="both"/>
        <w:textAlignment w:val="baseline"/>
        <w:rPr>
          <w:rFonts w:ascii="Arial" w:hAnsi="Arial" w:cs="Arial"/>
          <w:szCs w:val="24"/>
        </w:rPr>
      </w:pPr>
    </w:p>
    <w:p w:rsidR="00277DB5" w:rsidRDefault="00277DB5"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Frente a ello, el señor Manuel Vidarte indicó que la única diferencia entre el llenado de llantas de la volqueta y la motoniveladora </w:t>
      </w:r>
      <w:r w:rsidR="001A3B08">
        <w:rPr>
          <w:rFonts w:ascii="Arial" w:hAnsi="Arial" w:cs="Arial"/>
          <w:szCs w:val="24"/>
        </w:rPr>
        <w:t xml:space="preserve">es </w:t>
      </w:r>
      <w:r>
        <w:rPr>
          <w:rFonts w:ascii="Arial" w:hAnsi="Arial" w:cs="Arial"/>
          <w:szCs w:val="24"/>
        </w:rPr>
        <w:t>el número de libras a inyectar, pues la primera requería entre 100 a 115 libras y, la segunda 60 libras, precisando que de todas maneras esa capacidad era difícil de alcanzar con el compresor, por lo que la motoniveladora debía quedar por debajo</w:t>
      </w:r>
      <w:r w:rsidR="003C3C54">
        <w:rPr>
          <w:rFonts w:ascii="Arial" w:hAnsi="Arial" w:cs="Arial"/>
          <w:szCs w:val="24"/>
        </w:rPr>
        <w:t xml:space="preserve"> de su nivel normal y específicamente, al minuto 2:59:59 </w:t>
      </w:r>
      <w:r w:rsidR="001A3B08">
        <w:rPr>
          <w:rFonts w:ascii="Arial" w:hAnsi="Arial" w:cs="Arial"/>
          <w:szCs w:val="24"/>
        </w:rPr>
        <w:t xml:space="preserve">de la audiencia de trámite y juzgamiento, </w:t>
      </w:r>
      <w:r w:rsidR="003C3C54">
        <w:rPr>
          <w:rFonts w:ascii="Arial" w:hAnsi="Arial" w:cs="Arial"/>
          <w:szCs w:val="24"/>
        </w:rPr>
        <w:t xml:space="preserve">reiteró que normalmente una motoniveladora de esas lleva 60 libras de </w:t>
      </w:r>
      <w:r w:rsidR="003B5606">
        <w:rPr>
          <w:rFonts w:ascii="Arial" w:hAnsi="Arial" w:cs="Arial"/>
          <w:szCs w:val="24"/>
        </w:rPr>
        <w:t>presión</w:t>
      </w:r>
      <w:r w:rsidR="003C3C54">
        <w:rPr>
          <w:rFonts w:ascii="Arial" w:hAnsi="Arial" w:cs="Arial"/>
          <w:szCs w:val="24"/>
        </w:rPr>
        <w:t>, pero estaban trabajando con 30-35 libras.</w:t>
      </w:r>
    </w:p>
    <w:p w:rsidR="00277DB5" w:rsidRDefault="00277DB5" w:rsidP="003334B6">
      <w:pPr>
        <w:suppressAutoHyphens/>
        <w:overflowPunct w:val="0"/>
        <w:autoSpaceDE w:val="0"/>
        <w:autoSpaceDN w:val="0"/>
        <w:adjustRightInd w:val="0"/>
        <w:spacing w:line="276" w:lineRule="auto"/>
        <w:jc w:val="both"/>
        <w:textAlignment w:val="baseline"/>
        <w:rPr>
          <w:rFonts w:ascii="Arial" w:hAnsi="Arial" w:cs="Arial"/>
          <w:szCs w:val="24"/>
        </w:rPr>
      </w:pPr>
    </w:p>
    <w:p w:rsidR="00277DB5" w:rsidRDefault="00277DB5"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Con la prueba documental </w:t>
      </w:r>
      <w:r w:rsidR="00D400B5">
        <w:rPr>
          <w:rFonts w:ascii="Arial" w:hAnsi="Arial" w:cs="Arial"/>
          <w:szCs w:val="24"/>
        </w:rPr>
        <w:t xml:space="preserve">obrante </w:t>
      </w:r>
      <w:r>
        <w:rPr>
          <w:rFonts w:ascii="Arial" w:hAnsi="Arial" w:cs="Arial"/>
          <w:szCs w:val="24"/>
        </w:rPr>
        <w:t xml:space="preserve">a folio 252 a 273 </w:t>
      </w:r>
      <w:r w:rsidR="00D400B5">
        <w:rPr>
          <w:rFonts w:ascii="Arial" w:hAnsi="Arial" w:cs="Arial"/>
          <w:szCs w:val="24"/>
        </w:rPr>
        <w:t>del cuaderno 1, que corresponde al control de mantenimiento de la motonivelad</w:t>
      </w:r>
      <w:r w:rsidR="00390840">
        <w:rPr>
          <w:rFonts w:ascii="Arial" w:hAnsi="Arial" w:cs="Arial"/>
          <w:szCs w:val="24"/>
        </w:rPr>
        <w:t>ora a la que el actor le inyectó</w:t>
      </w:r>
      <w:r w:rsidR="00D400B5">
        <w:rPr>
          <w:rFonts w:ascii="Arial" w:hAnsi="Arial" w:cs="Arial"/>
          <w:szCs w:val="24"/>
        </w:rPr>
        <w:t xml:space="preserve"> aire, respecto a las “llantas delanteras y traseras” se </w:t>
      </w:r>
      <w:r w:rsidR="00C94A8E">
        <w:rPr>
          <w:rFonts w:ascii="Arial" w:hAnsi="Arial" w:cs="Arial"/>
          <w:szCs w:val="24"/>
        </w:rPr>
        <w:t>dejó como observación que “se debe revisar la presión de las llantas antes de iniciar la jornada con 30 libras”</w:t>
      </w:r>
      <w:r w:rsidR="006F0648">
        <w:rPr>
          <w:rFonts w:ascii="Arial" w:hAnsi="Arial" w:cs="Arial"/>
          <w:szCs w:val="24"/>
        </w:rPr>
        <w:t xml:space="preserve">, así mismo, </w:t>
      </w:r>
      <w:r w:rsidR="003C3C54">
        <w:rPr>
          <w:rFonts w:ascii="Arial" w:hAnsi="Arial" w:cs="Arial"/>
          <w:szCs w:val="24"/>
        </w:rPr>
        <w:t>que los últimos mantenimientos reportados datan de los años 2002 y 2003.</w:t>
      </w:r>
    </w:p>
    <w:p w:rsidR="003327BC" w:rsidRDefault="003327BC" w:rsidP="003334B6">
      <w:pPr>
        <w:suppressAutoHyphens/>
        <w:overflowPunct w:val="0"/>
        <w:autoSpaceDE w:val="0"/>
        <w:autoSpaceDN w:val="0"/>
        <w:adjustRightInd w:val="0"/>
        <w:spacing w:line="276" w:lineRule="auto"/>
        <w:jc w:val="both"/>
        <w:textAlignment w:val="baseline"/>
        <w:rPr>
          <w:rFonts w:ascii="Arial" w:hAnsi="Arial" w:cs="Arial"/>
          <w:szCs w:val="24"/>
        </w:rPr>
      </w:pPr>
    </w:p>
    <w:p w:rsidR="003327BC" w:rsidRDefault="00A708DA"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lo relatado hasta este momento, se puede concluir lo siguiente:</w:t>
      </w:r>
    </w:p>
    <w:p w:rsidR="00A708DA" w:rsidRDefault="00A708DA" w:rsidP="003334B6">
      <w:pPr>
        <w:suppressAutoHyphens/>
        <w:overflowPunct w:val="0"/>
        <w:autoSpaceDE w:val="0"/>
        <w:autoSpaceDN w:val="0"/>
        <w:adjustRightInd w:val="0"/>
        <w:spacing w:line="276" w:lineRule="auto"/>
        <w:jc w:val="both"/>
        <w:textAlignment w:val="baseline"/>
        <w:rPr>
          <w:rFonts w:ascii="Arial" w:hAnsi="Arial" w:cs="Arial"/>
          <w:szCs w:val="24"/>
        </w:rPr>
      </w:pPr>
    </w:p>
    <w:p w:rsidR="00A708DA" w:rsidRDefault="00A708DA" w:rsidP="00A708D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sidRPr="00A708DA">
        <w:rPr>
          <w:rFonts w:ascii="Arial" w:hAnsi="Arial" w:cs="Arial"/>
          <w:sz w:val="24"/>
          <w:szCs w:val="24"/>
        </w:rPr>
        <w:t>No se puede equipar</w:t>
      </w:r>
      <w:r w:rsidR="001640A6">
        <w:rPr>
          <w:rFonts w:ascii="Arial" w:hAnsi="Arial" w:cs="Arial"/>
          <w:sz w:val="24"/>
          <w:szCs w:val="24"/>
        </w:rPr>
        <w:t>ar</w:t>
      </w:r>
      <w:r w:rsidRPr="00A708DA">
        <w:rPr>
          <w:rFonts w:ascii="Arial" w:hAnsi="Arial" w:cs="Arial"/>
          <w:sz w:val="24"/>
          <w:szCs w:val="24"/>
        </w:rPr>
        <w:t xml:space="preserve"> el llenado de llantas de una volqueta y una motoniveladora, pues por lo menos en cuanto al número de libras a inyectar existe una diferencia y por ende, no puede entenderse que el actor se encontraba capacitado o contaba con la pericia necesaria para hacerlo, máxime cuando </w:t>
      </w:r>
      <w:r>
        <w:rPr>
          <w:rFonts w:ascii="Arial" w:hAnsi="Arial" w:cs="Arial"/>
          <w:sz w:val="24"/>
          <w:szCs w:val="24"/>
        </w:rPr>
        <w:t>se carece de medio probatorio que así lo acredite.</w:t>
      </w:r>
    </w:p>
    <w:p w:rsidR="00A708DA" w:rsidRDefault="00A708DA" w:rsidP="00A708DA">
      <w:pPr>
        <w:pStyle w:val="Prrafodelista"/>
        <w:suppressAutoHyphens/>
        <w:overflowPunct w:val="0"/>
        <w:autoSpaceDE w:val="0"/>
        <w:autoSpaceDN w:val="0"/>
        <w:adjustRightInd w:val="0"/>
        <w:spacing w:line="276" w:lineRule="auto"/>
        <w:jc w:val="both"/>
        <w:textAlignment w:val="baseline"/>
        <w:rPr>
          <w:rFonts w:ascii="Arial" w:hAnsi="Arial" w:cs="Arial"/>
          <w:sz w:val="24"/>
          <w:szCs w:val="24"/>
        </w:rPr>
      </w:pPr>
    </w:p>
    <w:p w:rsidR="00A708DA" w:rsidRDefault="00A708DA" w:rsidP="001C404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sidRPr="00494CC0">
        <w:rPr>
          <w:rFonts w:ascii="Arial" w:hAnsi="Arial" w:cs="Arial"/>
          <w:sz w:val="24"/>
          <w:szCs w:val="24"/>
        </w:rPr>
        <w:t>Dados los estándares de seguridad que se exigían para esa labor, fácilmente puede advertirse que se trataba de una maniobra altamente riesgosa para la vida e integridad personal de quien la desarrollara</w:t>
      </w:r>
      <w:r w:rsidR="00494CC0" w:rsidRPr="00494CC0">
        <w:rPr>
          <w:rFonts w:ascii="Arial" w:hAnsi="Arial" w:cs="Arial"/>
          <w:sz w:val="24"/>
          <w:szCs w:val="24"/>
        </w:rPr>
        <w:t xml:space="preserve">, que incluso ameritaba la utilización de una jaula de protección o mallado, la que no se </w:t>
      </w:r>
      <w:r w:rsidR="00745EBC" w:rsidRPr="00494CC0">
        <w:rPr>
          <w:rFonts w:ascii="Arial" w:hAnsi="Arial" w:cs="Arial"/>
          <w:sz w:val="24"/>
          <w:szCs w:val="24"/>
        </w:rPr>
        <w:t>utilizó</w:t>
      </w:r>
      <w:r w:rsidR="00494CC0" w:rsidRPr="00494CC0">
        <w:rPr>
          <w:rFonts w:ascii="Arial" w:hAnsi="Arial" w:cs="Arial"/>
          <w:sz w:val="24"/>
          <w:szCs w:val="24"/>
        </w:rPr>
        <w:t xml:space="preserve"> al momento del accidente.</w:t>
      </w:r>
    </w:p>
    <w:p w:rsidR="00745EBC" w:rsidRPr="00745EBC" w:rsidRDefault="00745EBC" w:rsidP="00745EBC">
      <w:pPr>
        <w:pStyle w:val="Prrafodelista"/>
        <w:rPr>
          <w:rFonts w:ascii="Arial" w:hAnsi="Arial" w:cs="Arial"/>
          <w:sz w:val="24"/>
          <w:szCs w:val="24"/>
        </w:rPr>
      </w:pPr>
    </w:p>
    <w:p w:rsidR="00A708DA" w:rsidRDefault="00A708DA" w:rsidP="006E7868">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No existía con anterioridad al accidente de trabajo un protocolo o manual de instrucciones que guiara al trabajador en la forma en que debía proceder con el llenado de aire de las llantas de una motoniveladora</w:t>
      </w:r>
      <w:r w:rsidR="007B0E41">
        <w:rPr>
          <w:rFonts w:ascii="Arial" w:hAnsi="Arial" w:cs="Arial"/>
          <w:sz w:val="24"/>
          <w:szCs w:val="24"/>
        </w:rPr>
        <w:t xml:space="preserve"> que estaba sin uso por mucho tiempo</w:t>
      </w:r>
      <w:r w:rsidR="006E7868">
        <w:rPr>
          <w:rFonts w:ascii="Arial" w:hAnsi="Arial" w:cs="Arial"/>
          <w:sz w:val="24"/>
          <w:szCs w:val="24"/>
        </w:rPr>
        <w:t xml:space="preserve"> y ello se confirma al haber </w:t>
      </w:r>
      <w:r w:rsidR="006E7868" w:rsidRPr="006E7868">
        <w:rPr>
          <w:rFonts w:ascii="Arial" w:hAnsi="Arial" w:cs="Arial"/>
          <w:sz w:val="24"/>
          <w:szCs w:val="24"/>
        </w:rPr>
        <w:t>requerido la ARL que se diera cumplimiento a las obligaciones que se le imponen al empleador</w:t>
      </w:r>
      <w:r w:rsidR="006E7868">
        <w:rPr>
          <w:rFonts w:ascii="Arial" w:hAnsi="Arial" w:cs="Arial"/>
          <w:sz w:val="24"/>
          <w:szCs w:val="24"/>
        </w:rPr>
        <w:t xml:space="preserve">. </w:t>
      </w:r>
    </w:p>
    <w:p w:rsidR="003D44AE" w:rsidRPr="003D44AE" w:rsidRDefault="003D44AE" w:rsidP="003D44AE">
      <w:pPr>
        <w:pStyle w:val="Prrafodelista"/>
        <w:rPr>
          <w:rFonts w:ascii="Arial" w:hAnsi="Arial" w:cs="Arial"/>
          <w:sz w:val="24"/>
          <w:szCs w:val="24"/>
        </w:rPr>
      </w:pPr>
    </w:p>
    <w:p w:rsidR="003D44AE" w:rsidRPr="003D44AE" w:rsidRDefault="003D44AE" w:rsidP="00313052">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sidRPr="003D44AE">
        <w:rPr>
          <w:rFonts w:ascii="Arial" w:hAnsi="Arial" w:cs="Arial"/>
          <w:sz w:val="24"/>
          <w:szCs w:val="24"/>
        </w:rPr>
        <w:t>La falta de los referidos protocolos o manuales, constituye un indicio acerca de que hubo una falencia, negligencia u omisión de parte del empleador, que llevó</w:t>
      </w:r>
      <w:r w:rsidR="00E81970">
        <w:rPr>
          <w:rFonts w:ascii="Arial" w:hAnsi="Arial" w:cs="Arial"/>
          <w:sz w:val="24"/>
          <w:szCs w:val="24"/>
        </w:rPr>
        <w:t xml:space="preserve"> consigo </w:t>
      </w:r>
      <w:r w:rsidRPr="003D44AE">
        <w:rPr>
          <w:rFonts w:ascii="Arial" w:hAnsi="Arial" w:cs="Arial"/>
          <w:sz w:val="24"/>
          <w:szCs w:val="24"/>
        </w:rPr>
        <w:t>que se generara el accidente que aquí se conoce.</w:t>
      </w:r>
    </w:p>
    <w:p w:rsidR="00180053" w:rsidRPr="00180053" w:rsidRDefault="00180053" w:rsidP="00180053">
      <w:pPr>
        <w:pStyle w:val="Prrafodelista"/>
        <w:rPr>
          <w:rFonts w:ascii="Arial" w:hAnsi="Arial" w:cs="Arial"/>
          <w:sz w:val="24"/>
          <w:szCs w:val="24"/>
        </w:rPr>
      </w:pPr>
    </w:p>
    <w:p w:rsidR="003C3C54" w:rsidRDefault="003C3C54" w:rsidP="00A708D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La motoniveladora, se encontraba fuera de servicios por lo menos 10 años a</w:t>
      </w:r>
      <w:r w:rsidR="003B5606">
        <w:rPr>
          <w:rFonts w:ascii="Arial" w:hAnsi="Arial" w:cs="Arial"/>
          <w:sz w:val="24"/>
          <w:szCs w:val="24"/>
        </w:rPr>
        <w:t>ntes del accidente, lo que ameritaba que con mayor razón se hiciera una revisión del estado de las llantas, rines y aros, para evitar que salieran expulsados.</w:t>
      </w:r>
    </w:p>
    <w:p w:rsidR="003B5606" w:rsidRPr="003B5606" w:rsidRDefault="003B5606" w:rsidP="003B5606">
      <w:pPr>
        <w:pStyle w:val="Prrafodelista"/>
        <w:rPr>
          <w:rFonts w:ascii="Arial" w:hAnsi="Arial" w:cs="Arial"/>
          <w:sz w:val="24"/>
          <w:szCs w:val="24"/>
        </w:rPr>
      </w:pPr>
    </w:p>
    <w:p w:rsidR="003B5606" w:rsidRDefault="003B5606" w:rsidP="00A708D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 xml:space="preserve">Las indicaciones </w:t>
      </w:r>
      <w:r w:rsidR="00277E3C">
        <w:rPr>
          <w:rFonts w:ascii="Arial" w:hAnsi="Arial" w:cs="Arial"/>
          <w:sz w:val="24"/>
          <w:szCs w:val="24"/>
        </w:rPr>
        <w:t>y/o instrucciones que el jefe inmediato le impartió al señor Héctor Fabio Ceballos, fueron imprecisas en cuanto a la capacidad de libras que podía inyectársele a l</w:t>
      </w:r>
      <w:r w:rsidR="001640A6">
        <w:rPr>
          <w:rFonts w:ascii="Arial" w:hAnsi="Arial" w:cs="Arial"/>
          <w:sz w:val="24"/>
          <w:szCs w:val="24"/>
        </w:rPr>
        <w:t xml:space="preserve">as llantas de la motoniveladora, pues dijo que entre </w:t>
      </w:r>
      <w:r w:rsidR="001640A6">
        <w:rPr>
          <w:rFonts w:ascii="Arial" w:hAnsi="Arial" w:cs="Arial"/>
          <w:sz w:val="24"/>
          <w:szCs w:val="24"/>
        </w:rPr>
        <w:lastRenderedPageBreak/>
        <w:t>30 y 35 libras, cuando lo máximo es de 30, conforme con el “control de mantenimiento” de esta.</w:t>
      </w:r>
    </w:p>
    <w:p w:rsidR="00745EBC" w:rsidRPr="00745EBC" w:rsidRDefault="00745EBC" w:rsidP="00745EBC">
      <w:pPr>
        <w:pStyle w:val="Prrafodelista"/>
        <w:rPr>
          <w:rFonts w:ascii="Arial" w:hAnsi="Arial" w:cs="Arial"/>
          <w:sz w:val="24"/>
          <w:szCs w:val="24"/>
        </w:rPr>
      </w:pPr>
    </w:p>
    <w:p w:rsidR="00745EBC" w:rsidRDefault="00745EBC" w:rsidP="00A708D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En la asignación de dicha actividad, el jefe inmediato, omitió instruir a su trabajador sobre la utilización de la jaula de seguridad como elemento p</w:t>
      </w:r>
      <w:r w:rsidR="001640A6">
        <w:rPr>
          <w:rFonts w:ascii="Arial" w:hAnsi="Arial" w:cs="Arial"/>
          <w:sz w:val="24"/>
          <w:szCs w:val="24"/>
        </w:rPr>
        <w:t>rioritario de protección, pues</w:t>
      </w:r>
      <w:r>
        <w:rPr>
          <w:rFonts w:ascii="Arial" w:hAnsi="Arial" w:cs="Arial"/>
          <w:sz w:val="24"/>
          <w:szCs w:val="24"/>
        </w:rPr>
        <w:t xml:space="preserve"> este ni siquiera se contaba en el campamento.</w:t>
      </w:r>
    </w:p>
    <w:p w:rsidR="001640A6" w:rsidRPr="001640A6" w:rsidRDefault="001640A6" w:rsidP="001640A6">
      <w:pPr>
        <w:pStyle w:val="Prrafodelista"/>
        <w:rPr>
          <w:rFonts w:ascii="Arial" w:hAnsi="Arial" w:cs="Arial"/>
          <w:sz w:val="24"/>
          <w:szCs w:val="24"/>
        </w:rPr>
      </w:pPr>
    </w:p>
    <w:p w:rsidR="001640A6" w:rsidRDefault="001640A6" w:rsidP="00A708DA">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 xml:space="preserve">Del mismo modo omitió cerciorarse por cuenta propia o por intermedio de su trabajador </w:t>
      </w:r>
      <w:r w:rsidR="008D4915">
        <w:rPr>
          <w:rFonts w:ascii="Arial" w:hAnsi="Arial" w:cs="Arial"/>
          <w:sz w:val="24"/>
          <w:szCs w:val="24"/>
        </w:rPr>
        <w:t xml:space="preserve">y previo a la inyección de aire, </w:t>
      </w:r>
      <w:r>
        <w:rPr>
          <w:rFonts w:ascii="Arial" w:hAnsi="Arial" w:cs="Arial"/>
          <w:sz w:val="24"/>
          <w:szCs w:val="24"/>
        </w:rPr>
        <w:t xml:space="preserve">que las llantas </w:t>
      </w:r>
      <w:r w:rsidR="008D4915">
        <w:rPr>
          <w:rFonts w:ascii="Arial" w:hAnsi="Arial" w:cs="Arial"/>
          <w:sz w:val="24"/>
          <w:szCs w:val="24"/>
        </w:rPr>
        <w:t>de la motoniveladora, los rines y demás elementos que tuvieran relación con las primeras, estuvieran en buen estado al encontrarse a la intemperie y sin m</w:t>
      </w:r>
      <w:r w:rsidR="00E81970">
        <w:rPr>
          <w:rFonts w:ascii="Arial" w:hAnsi="Arial" w:cs="Arial"/>
          <w:sz w:val="24"/>
          <w:szCs w:val="24"/>
        </w:rPr>
        <w:t>antenimiento por más de 10 años la máquina aquí mencionada.</w:t>
      </w:r>
    </w:p>
    <w:p w:rsidR="00122C0C" w:rsidRPr="00122C0C" w:rsidRDefault="00122C0C" w:rsidP="00122C0C">
      <w:pPr>
        <w:pStyle w:val="Prrafodelista"/>
        <w:rPr>
          <w:rFonts w:ascii="Arial" w:hAnsi="Arial" w:cs="Arial"/>
          <w:sz w:val="24"/>
          <w:szCs w:val="24"/>
        </w:rPr>
      </w:pPr>
    </w:p>
    <w:p w:rsidR="00122C0C" w:rsidRDefault="00122C0C" w:rsidP="001A2C9B">
      <w:pPr>
        <w:pStyle w:val="Prrafodelista"/>
        <w:numPr>
          <w:ilvl w:val="0"/>
          <w:numId w:val="23"/>
        </w:numPr>
        <w:suppressAutoHyphens/>
        <w:overflowPunct w:val="0"/>
        <w:autoSpaceDE w:val="0"/>
        <w:autoSpaceDN w:val="0"/>
        <w:adjustRightInd w:val="0"/>
        <w:spacing w:line="276" w:lineRule="auto"/>
        <w:jc w:val="both"/>
        <w:textAlignment w:val="baseline"/>
        <w:rPr>
          <w:rFonts w:ascii="Arial" w:hAnsi="Arial" w:cs="Arial"/>
          <w:sz w:val="24"/>
          <w:szCs w:val="24"/>
        </w:rPr>
      </w:pPr>
      <w:r w:rsidRPr="00F2558D">
        <w:rPr>
          <w:rFonts w:ascii="Arial" w:hAnsi="Arial" w:cs="Arial"/>
          <w:sz w:val="24"/>
          <w:szCs w:val="24"/>
        </w:rPr>
        <w:t xml:space="preserve">El trabajador acató las órdenes </w:t>
      </w:r>
      <w:r w:rsidR="00E605A0" w:rsidRPr="00F2558D">
        <w:rPr>
          <w:rFonts w:ascii="Arial" w:hAnsi="Arial" w:cs="Arial"/>
          <w:sz w:val="24"/>
          <w:szCs w:val="24"/>
        </w:rPr>
        <w:t>dirigidas por su jefe inmediato, sin que estuviera a su cargo la revisión del estado de llantas y rines, pues se trata de acciones o precauciones que fueron fijadas a través del análisis de riesgos por tarea y estándares de seguridad elaborado por INFE</w:t>
      </w:r>
      <w:r w:rsidR="006601CF">
        <w:rPr>
          <w:rFonts w:ascii="Arial" w:hAnsi="Arial" w:cs="Arial"/>
          <w:sz w:val="24"/>
          <w:szCs w:val="24"/>
        </w:rPr>
        <w:t>R</w:t>
      </w:r>
      <w:r w:rsidR="00E605A0" w:rsidRPr="00F2558D">
        <w:rPr>
          <w:rFonts w:ascii="Arial" w:hAnsi="Arial" w:cs="Arial"/>
          <w:sz w:val="24"/>
          <w:szCs w:val="24"/>
        </w:rPr>
        <w:t xml:space="preserve">CAL S.A., pero con posterioridad al accidente, de ahí que no las </w:t>
      </w:r>
      <w:r w:rsidR="004B1E79">
        <w:rPr>
          <w:rFonts w:ascii="Arial" w:hAnsi="Arial" w:cs="Arial"/>
          <w:sz w:val="24"/>
          <w:szCs w:val="24"/>
        </w:rPr>
        <w:t>podía conocer y aplicar</w:t>
      </w:r>
      <w:r w:rsidR="00A3508E">
        <w:rPr>
          <w:rFonts w:ascii="Arial" w:hAnsi="Arial" w:cs="Arial"/>
          <w:sz w:val="24"/>
          <w:szCs w:val="24"/>
        </w:rPr>
        <w:t xml:space="preserve"> el actor.</w:t>
      </w:r>
    </w:p>
    <w:p w:rsidR="0009351C" w:rsidRDefault="0009351C" w:rsidP="00361481">
      <w:pPr>
        <w:pStyle w:val="Sinespaciado"/>
        <w:spacing w:line="276" w:lineRule="auto"/>
        <w:jc w:val="both"/>
        <w:rPr>
          <w:rFonts w:ascii="Arial" w:hAnsi="Arial" w:cs="Arial"/>
          <w:sz w:val="24"/>
          <w:szCs w:val="24"/>
        </w:rPr>
      </w:pPr>
    </w:p>
    <w:p w:rsidR="00361481" w:rsidRDefault="00494CC0" w:rsidP="00361481">
      <w:pPr>
        <w:pStyle w:val="Sinespaciado"/>
        <w:spacing w:line="276" w:lineRule="auto"/>
        <w:jc w:val="both"/>
        <w:rPr>
          <w:rFonts w:ascii="Arial" w:hAnsi="Arial" w:cs="Arial"/>
          <w:sz w:val="24"/>
          <w:szCs w:val="24"/>
        </w:rPr>
      </w:pPr>
      <w:r w:rsidRPr="00361481">
        <w:rPr>
          <w:rFonts w:ascii="Arial" w:hAnsi="Arial" w:cs="Arial"/>
          <w:sz w:val="24"/>
          <w:szCs w:val="24"/>
        </w:rPr>
        <w:t xml:space="preserve">De conformidad con lo brevemente indicado, puede </w:t>
      </w:r>
      <w:r w:rsidR="00122C0C" w:rsidRPr="00361481">
        <w:rPr>
          <w:rFonts w:ascii="Arial" w:hAnsi="Arial" w:cs="Arial"/>
          <w:sz w:val="24"/>
          <w:szCs w:val="24"/>
        </w:rPr>
        <w:t xml:space="preserve">sostenerse que el empleador sometió de manera negligente a su </w:t>
      </w:r>
      <w:r w:rsidR="00361481">
        <w:rPr>
          <w:rFonts w:ascii="Arial" w:hAnsi="Arial" w:cs="Arial"/>
          <w:sz w:val="24"/>
          <w:szCs w:val="24"/>
        </w:rPr>
        <w:t>trabajador a un riesgo extraordinario al que corrientemente estaba expuesto en el ejercicio de sus funciones genera</w:t>
      </w:r>
      <w:r w:rsidR="006E7868">
        <w:rPr>
          <w:rFonts w:ascii="Arial" w:hAnsi="Arial" w:cs="Arial"/>
          <w:sz w:val="24"/>
          <w:szCs w:val="24"/>
        </w:rPr>
        <w:t>les como operador de vehículo; por lo que se desestimarán los argumentos de la alzada de la parte accionada en cuanto a la inexistencia de la culpa patronal.</w:t>
      </w:r>
    </w:p>
    <w:p w:rsidR="008D4915" w:rsidRDefault="008D4915" w:rsidP="00361481">
      <w:pPr>
        <w:pStyle w:val="Sinespaciado"/>
        <w:spacing w:line="276" w:lineRule="auto"/>
        <w:jc w:val="both"/>
        <w:rPr>
          <w:rFonts w:ascii="Arial" w:hAnsi="Arial" w:cs="Arial"/>
          <w:sz w:val="24"/>
          <w:szCs w:val="24"/>
        </w:rPr>
      </w:pPr>
    </w:p>
    <w:p w:rsidR="00361481" w:rsidRDefault="00361481" w:rsidP="00361481">
      <w:pPr>
        <w:pStyle w:val="Sinespaciado"/>
        <w:spacing w:line="276" w:lineRule="auto"/>
        <w:jc w:val="both"/>
        <w:rPr>
          <w:rFonts w:ascii="Arial" w:hAnsi="Arial" w:cs="Arial"/>
          <w:sz w:val="24"/>
          <w:szCs w:val="24"/>
        </w:rPr>
      </w:pPr>
      <w:r>
        <w:rPr>
          <w:rFonts w:ascii="Arial" w:hAnsi="Arial" w:cs="Arial"/>
          <w:sz w:val="24"/>
          <w:szCs w:val="24"/>
        </w:rPr>
        <w:t xml:space="preserve">Y es que, pese a que se trajo abundante prueba documental que da cuenta de las constantes “capacitaciones” </w:t>
      </w:r>
      <w:r w:rsidR="00E605A0">
        <w:rPr>
          <w:rFonts w:ascii="Arial" w:hAnsi="Arial" w:cs="Arial"/>
          <w:sz w:val="24"/>
          <w:szCs w:val="24"/>
        </w:rPr>
        <w:t xml:space="preserve">y actividades del sistema del riesgo </w:t>
      </w:r>
      <w:r>
        <w:rPr>
          <w:rFonts w:ascii="Arial" w:hAnsi="Arial" w:cs="Arial"/>
          <w:sz w:val="24"/>
          <w:szCs w:val="24"/>
        </w:rPr>
        <w:t xml:space="preserve">brindadas al personal que laboraba en la sociedad accionada, ninguna de ellas está relacionada con la función que le ocasionó el accidente al demandante, pues fueron en salud pública </w:t>
      </w:r>
      <w:r w:rsidR="00E605A0">
        <w:rPr>
          <w:rFonts w:ascii="Arial" w:hAnsi="Arial" w:cs="Arial"/>
          <w:sz w:val="24"/>
          <w:szCs w:val="24"/>
        </w:rPr>
        <w:t xml:space="preserve">de ojos, alergias  generales </w:t>
      </w:r>
      <w:r>
        <w:rPr>
          <w:rFonts w:ascii="Arial" w:hAnsi="Arial" w:cs="Arial"/>
          <w:sz w:val="24"/>
          <w:szCs w:val="24"/>
        </w:rPr>
        <w:t>(fl. 152</w:t>
      </w:r>
      <w:r w:rsidR="00E605A0">
        <w:rPr>
          <w:rFonts w:ascii="Arial" w:hAnsi="Arial" w:cs="Arial"/>
          <w:sz w:val="24"/>
          <w:szCs w:val="24"/>
        </w:rPr>
        <w:t>, 154.</w:t>
      </w:r>
      <w:r>
        <w:rPr>
          <w:rFonts w:ascii="Arial" w:hAnsi="Arial" w:cs="Arial"/>
          <w:sz w:val="24"/>
          <w:szCs w:val="24"/>
        </w:rPr>
        <w:t>), manejo de extintores –fl. 153</w:t>
      </w:r>
      <w:r w:rsidR="00E605A0">
        <w:rPr>
          <w:rFonts w:ascii="Arial" w:hAnsi="Arial" w:cs="Arial"/>
          <w:sz w:val="24"/>
          <w:szCs w:val="24"/>
        </w:rPr>
        <w:t>-, entrega de elementos de bioseguridad personal –fl. 156-, manipulación de alimentos –fl. 157-, entrenamiento sobre planillas de viajes –fl. 166-, comité de convivencia –fl. 171-, promoción y prevención en higiene oral –fl. 173-, conductas de acoso labora</w:t>
      </w:r>
      <w:r w:rsidR="0026382A">
        <w:rPr>
          <w:rFonts w:ascii="Arial" w:hAnsi="Arial" w:cs="Arial"/>
          <w:sz w:val="24"/>
          <w:szCs w:val="24"/>
        </w:rPr>
        <w:t>l</w:t>
      </w:r>
      <w:r w:rsidR="00E605A0">
        <w:rPr>
          <w:rFonts w:ascii="Arial" w:hAnsi="Arial" w:cs="Arial"/>
          <w:sz w:val="24"/>
          <w:szCs w:val="24"/>
        </w:rPr>
        <w:t xml:space="preserve"> –fl. 176-, entre otras.</w:t>
      </w:r>
    </w:p>
    <w:p w:rsidR="00361481" w:rsidRDefault="00361481" w:rsidP="00361481">
      <w:pPr>
        <w:pStyle w:val="Sinespaciado"/>
        <w:spacing w:line="276" w:lineRule="auto"/>
        <w:jc w:val="both"/>
        <w:rPr>
          <w:rFonts w:ascii="Arial" w:hAnsi="Arial" w:cs="Arial"/>
          <w:sz w:val="24"/>
          <w:szCs w:val="24"/>
        </w:rPr>
      </w:pPr>
    </w:p>
    <w:p w:rsidR="00D80EE2" w:rsidRDefault="00E605A0" w:rsidP="00E605A0">
      <w:pPr>
        <w:pStyle w:val="Sinespaciado"/>
        <w:spacing w:line="276" w:lineRule="auto"/>
        <w:jc w:val="both"/>
        <w:rPr>
          <w:rFonts w:ascii="Arial" w:hAnsi="Arial" w:cs="Arial"/>
          <w:sz w:val="24"/>
          <w:szCs w:val="24"/>
        </w:rPr>
      </w:pPr>
      <w:r>
        <w:rPr>
          <w:rFonts w:ascii="Arial" w:hAnsi="Arial" w:cs="Arial"/>
          <w:sz w:val="24"/>
          <w:szCs w:val="24"/>
        </w:rPr>
        <w:t xml:space="preserve">Siendo así las cosas, se avizora </w:t>
      </w:r>
      <w:r w:rsidR="00122C0C" w:rsidRPr="00361481">
        <w:rPr>
          <w:rFonts w:ascii="Arial" w:hAnsi="Arial" w:cs="Arial"/>
          <w:sz w:val="24"/>
          <w:szCs w:val="24"/>
        </w:rPr>
        <w:t xml:space="preserve">que </w:t>
      </w:r>
      <w:r>
        <w:rPr>
          <w:rFonts w:ascii="Arial" w:hAnsi="Arial" w:cs="Arial"/>
          <w:sz w:val="24"/>
          <w:szCs w:val="24"/>
        </w:rPr>
        <w:t xml:space="preserve">la accionada no actuó </w:t>
      </w:r>
      <w:r w:rsidR="00122C0C" w:rsidRPr="00361481">
        <w:rPr>
          <w:rFonts w:ascii="Arial" w:hAnsi="Arial" w:cs="Arial"/>
          <w:sz w:val="24"/>
          <w:szCs w:val="24"/>
        </w:rPr>
        <w:t xml:space="preserve">con la </w:t>
      </w:r>
      <w:r w:rsidR="00A614F4" w:rsidRPr="00361481">
        <w:rPr>
          <w:rFonts w:ascii="Arial" w:hAnsi="Arial" w:cs="Arial"/>
          <w:sz w:val="24"/>
          <w:szCs w:val="24"/>
        </w:rPr>
        <w:t>dil</w:t>
      </w:r>
      <w:r w:rsidR="00122C0C" w:rsidRPr="00361481">
        <w:rPr>
          <w:rFonts w:ascii="Arial" w:hAnsi="Arial" w:cs="Arial"/>
          <w:sz w:val="24"/>
          <w:szCs w:val="24"/>
        </w:rPr>
        <w:t xml:space="preserve">igencia y cuidado debidos, incumpliendo por lo tanto, con los deberes y obligaciones de seguridad para con </w:t>
      </w:r>
      <w:r w:rsidR="00A614F4" w:rsidRPr="00361481">
        <w:rPr>
          <w:rFonts w:ascii="Arial" w:hAnsi="Arial" w:cs="Arial"/>
          <w:sz w:val="24"/>
          <w:szCs w:val="24"/>
        </w:rPr>
        <w:t xml:space="preserve">el señor </w:t>
      </w:r>
      <w:r w:rsidR="008E1B87" w:rsidRPr="00361481">
        <w:rPr>
          <w:rFonts w:ascii="Arial" w:hAnsi="Arial" w:cs="Arial"/>
          <w:sz w:val="24"/>
          <w:szCs w:val="24"/>
        </w:rPr>
        <w:t>Héctor</w:t>
      </w:r>
      <w:r w:rsidR="00A614F4" w:rsidRPr="00361481">
        <w:rPr>
          <w:rFonts w:ascii="Arial" w:hAnsi="Arial" w:cs="Arial"/>
          <w:sz w:val="24"/>
          <w:szCs w:val="24"/>
        </w:rPr>
        <w:t xml:space="preserve"> Fabio Ceballos</w:t>
      </w:r>
      <w:r w:rsidR="008E1B87" w:rsidRPr="00361481">
        <w:rPr>
          <w:rFonts w:ascii="Arial" w:hAnsi="Arial" w:cs="Arial"/>
          <w:sz w:val="24"/>
          <w:szCs w:val="24"/>
        </w:rPr>
        <w:t>,</w:t>
      </w:r>
      <w:r w:rsidR="000F0F4C">
        <w:rPr>
          <w:rFonts w:ascii="Arial" w:hAnsi="Arial" w:cs="Arial"/>
          <w:sz w:val="24"/>
          <w:szCs w:val="24"/>
        </w:rPr>
        <w:t xml:space="preserve"> </w:t>
      </w:r>
      <w:r>
        <w:rPr>
          <w:rFonts w:ascii="Arial" w:hAnsi="Arial" w:cs="Arial"/>
          <w:sz w:val="24"/>
          <w:szCs w:val="24"/>
        </w:rPr>
        <w:t>por</w:t>
      </w:r>
      <w:r w:rsidR="008E1B87" w:rsidRPr="00361481">
        <w:rPr>
          <w:rFonts w:ascii="Arial" w:hAnsi="Arial" w:cs="Arial"/>
          <w:sz w:val="24"/>
          <w:szCs w:val="24"/>
        </w:rPr>
        <w:t xml:space="preserve"> lo que está plenamente acreditada </w:t>
      </w:r>
      <w:r>
        <w:rPr>
          <w:rFonts w:ascii="Arial" w:hAnsi="Arial" w:cs="Arial"/>
          <w:sz w:val="24"/>
          <w:szCs w:val="24"/>
        </w:rPr>
        <w:t xml:space="preserve">su </w:t>
      </w:r>
      <w:r w:rsidR="008E1B87" w:rsidRPr="00361481">
        <w:rPr>
          <w:rFonts w:ascii="Arial" w:hAnsi="Arial" w:cs="Arial"/>
          <w:sz w:val="24"/>
          <w:szCs w:val="24"/>
        </w:rPr>
        <w:t xml:space="preserve">culpa en </w:t>
      </w:r>
      <w:r>
        <w:rPr>
          <w:rFonts w:ascii="Arial" w:hAnsi="Arial" w:cs="Arial"/>
          <w:sz w:val="24"/>
          <w:szCs w:val="24"/>
        </w:rPr>
        <w:t>el accidente que este sufrió</w:t>
      </w:r>
      <w:r w:rsidR="008E1B87" w:rsidRPr="00361481">
        <w:rPr>
          <w:rFonts w:ascii="Arial" w:hAnsi="Arial" w:cs="Arial"/>
          <w:sz w:val="24"/>
          <w:szCs w:val="24"/>
        </w:rPr>
        <w:t xml:space="preserve">, tal como lo exige el artículo 216 </w:t>
      </w:r>
      <w:r w:rsidR="000F0F4C">
        <w:rPr>
          <w:rFonts w:ascii="Arial" w:hAnsi="Arial" w:cs="Arial"/>
          <w:sz w:val="24"/>
          <w:szCs w:val="24"/>
        </w:rPr>
        <w:t>del CST.</w:t>
      </w:r>
    </w:p>
    <w:p w:rsidR="00D80EE2" w:rsidRDefault="00D80EE2" w:rsidP="00E605A0">
      <w:pPr>
        <w:pStyle w:val="Sinespaciado"/>
        <w:spacing w:line="276" w:lineRule="auto"/>
        <w:jc w:val="both"/>
        <w:rPr>
          <w:rFonts w:ascii="Arial" w:hAnsi="Arial" w:cs="Arial"/>
          <w:sz w:val="24"/>
          <w:szCs w:val="24"/>
        </w:rPr>
      </w:pPr>
    </w:p>
    <w:p w:rsidR="00D80EE2" w:rsidRDefault="008006B8" w:rsidP="00E605A0">
      <w:pPr>
        <w:pStyle w:val="Sinespaciado"/>
        <w:spacing w:line="276" w:lineRule="auto"/>
        <w:jc w:val="both"/>
        <w:rPr>
          <w:rFonts w:ascii="Arial" w:hAnsi="Arial" w:cs="Arial"/>
          <w:sz w:val="24"/>
          <w:szCs w:val="24"/>
        </w:rPr>
      </w:pPr>
      <w:r w:rsidRPr="007645A2">
        <w:rPr>
          <w:rFonts w:ascii="Arial" w:hAnsi="Arial" w:cs="Arial"/>
          <w:sz w:val="24"/>
          <w:szCs w:val="24"/>
        </w:rPr>
        <w:t xml:space="preserve">Los anteriores argumentos descartan la </w:t>
      </w:r>
      <w:r w:rsidR="000A2EAE" w:rsidRPr="007645A2">
        <w:rPr>
          <w:rFonts w:ascii="Arial" w:hAnsi="Arial" w:cs="Arial"/>
          <w:sz w:val="24"/>
          <w:szCs w:val="24"/>
        </w:rPr>
        <w:t xml:space="preserve">participación </w:t>
      </w:r>
      <w:r w:rsidR="00A3508E">
        <w:rPr>
          <w:rFonts w:ascii="Arial" w:hAnsi="Arial" w:cs="Arial"/>
          <w:sz w:val="24"/>
          <w:szCs w:val="24"/>
        </w:rPr>
        <w:t>de negligencia</w:t>
      </w:r>
      <w:r w:rsidR="000A2EAE" w:rsidRPr="007645A2">
        <w:rPr>
          <w:rFonts w:ascii="Arial" w:hAnsi="Arial" w:cs="Arial"/>
          <w:sz w:val="24"/>
          <w:szCs w:val="24"/>
        </w:rPr>
        <w:t xml:space="preserve"> o descuid</w:t>
      </w:r>
      <w:r w:rsidR="00A3508E">
        <w:rPr>
          <w:rFonts w:ascii="Arial" w:hAnsi="Arial" w:cs="Arial"/>
          <w:sz w:val="24"/>
          <w:szCs w:val="24"/>
        </w:rPr>
        <w:t>o</w:t>
      </w:r>
      <w:r w:rsidR="000A2EAE" w:rsidRPr="007645A2">
        <w:rPr>
          <w:rFonts w:ascii="Arial" w:hAnsi="Arial" w:cs="Arial"/>
          <w:sz w:val="24"/>
          <w:szCs w:val="24"/>
        </w:rPr>
        <w:t xml:space="preserve"> d</w:t>
      </w:r>
      <w:r w:rsidR="000F0F4C" w:rsidRPr="007645A2">
        <w:rPr>
          <w:rFonts w:ascii="Arial" w:hAnsi="Arial" w:cs="Arial"/>
          <w:sz w:val="24"/>
          <w:szCs w:val="24"/>
        </w:rPr>
        <w:t xml:space="preserve">el demandante </w:t>
      </w:r>
      <w:r w:rsidR="000A2EAE" w:rsidRPr="007645A2">
        <w:rPr>
          <w:rFonts w:ascii="Arial" w:hAnsi="Arial" w:cs="Arial"/>
          <w:sz w:val="24"/>
          <w:szCs w:val="24"/>
        </w:rPr>
        <w:t xml:space="preserve">Héctor Fabio Ceballos en la producción del hecho dañoso, de ahí que </w:t>
      </w:r>
      <w:r w:rsidR="006E7868">
        <w:rPr>
          <w:rFonts w:ascii="Arial" w:hAnsi="Arial" w:cs="Arial"/>
          <w:sz w:val="24"/>
          <w:szCs w:val="24"/>
        </w:rPr>
        <w:t xml:space="preserve">tampoco </w:t>
      </w:r>
      <w:r w:rsidR="000A2EAE" w:rsidRPr="007645A2">
        <w:rPr>
          <w:rFonts w:ascii="Arial" w:hAnsi="Arial" w:cs="Arial"/>
          <w:sz w:val="24"/>
          <w:szCs w:val="24"/>
        </w:rPr>
        <w:t>prosper</w:t>
      </w:r>
      <w:r w:rsidR="006E7868">
        <w:rPr>
          <w:rFonts w:ascii="Arial" w:hAnsi="Arial" w:cs="Arial"/>
          <w:sz w:val="24"/>
          <w:szCs w:val="24"/>
        </w:rPr>
        <w:t>e el recurso presentado</w:t>
      </w:r>
      <w:r w:rsidR="000A2EAE" w:rsidRPr="007645A2">
        <w:rPr>
          <w:rFonts w:ascii="Arial" w:hAnsi="Arial" w:cs="Arial"/>
          <w:sz w:val="24"/>
          <w:szCs w:val="24"/>
        </w:rPr>
        <w:t xml:space="preserve"> por la sociedad accionada, en lo que tiene que ver con la culpa exclusiva de la víctima y </w:t>
      </w:r>
      <w:r w:rsidR="007645A2" w:rsidRPr="007645A2">
        <w:rPr>
          <w:rFonts w:ascii="Arial" w:hAnsi="Arial" w:cs="Arial"/>
          <w:sz w:val="24"/>
          <w:szCs w:val="24"/>
        </w:rPr>
        <w:t xml:space="preserve">por obvias razones </w:t>
      </w:r>
      <w:r w:rsidR="000A2EAE" w:rsidRPr="007645A2">
        <w:rPr>
          <w:rFonts w:ascii="Arial" w:hAnsi="Arial" w:cs="Arial"/>
          <w:sz w:val="24"/>
          <w:szCs w:val="24"/>
        </w:rPr>
        <w:t>tampoco la posibilidad de evaluar una compensación de culpas conforme con el artículo 2357 del Código Civil, como qu</w:t>
      </w:r>
      <w:r w:rsidR="00A3508E">
        <w:rPr>
          <w:rFonts w:ascii="Arial" w:hAnsi="Arial" w:cs="Arial"/>
          <w:sz w:val="24"/>
          <w:szCs w:val="24"/>
        </w:rPr>
        <w:t>i</w:t>
      </w:r>
      <w:r w:rsidR="000A2EAE" w:rsidRPr="007645A2">
        <w:rPr>
          <w:rFonts w:ascii="Arial" w:hAnsi="Arial" w:cs="Arial"/>
          <w:sz w:val="24"/>
          <w:szCs w:val="24"/>
        </w:rPr>
        <w:t xml:space="preserve">era que esa figura no tiene aplicabilidad en materia </w:t>
      </w:r>
      <w:r w:rsidR="000A2EAE" w:rsidRPr="007645A2">
        <w:rPr>
          <w:rFonts w:ascii="Arial" w:hAnsi="Arial" w:cs="Arial"/>
          <w:sz w:val="24"/>
          <w:szCs w:val="24"/>
        </w:rPr>
        <w:lastRenderedPageBreak/>
        <w:t>laboral, como ya en otras oportunidades lo ha señalado esta Corporación</w:t>
      </w:r>
      <w:r w:rsidR="001679AA" w:rsidRPr="007645A2">
        <w:rPr>
          <w:rStyle w:val="Refdenotaalpie"/>
          <w:rFonts w:ascii="Arial" w:hAnsi="Arial" w:cs="Arial"/>
          <w:sz w:val="24"/>
          <w:szCs w:val="24"/>
        </w:rPr>
        <w:footnoteReference w:id="8"/>
      </w:r>
      <w:r w:rsidR="000A2EAE" w:rsidRPr="007645A2">
        <w:rPr>
          <w:rFonts w:ascii="Arial" w:hAnsi="Arial" w:cs="Arial"/>
          <w:sz w:val="24"/>
          <w:szCs w:val="24"/>
        </w:rPr>
        <w:t xml:space="preserve"> </w:t>
      </w:r>
      <w:r w:rsidR="007645A2" w:rsidRPr="007645A2">
        <w:rPr>
          <w:rFonts w:ascii="Arial" w:hAnsi="Arial" w:cs="Arial"/>
          <w:sz w:val="24"/>
          <w:szCs w:val="24"/>
        </w:rPr>
        <w:t>al acoger los lineamientos que al respecto ha fijado la CSJ -  Sala Laboral entre otras en sentencia d</w:t>
      </w:r>
      <w:r w:rsidR="0089710D">
        <w:rPr>
          <w:rFonts w:ascii="Arial" w:hAnsi="Arial" w:cs="Arial"/>
          <w:sz w:val="24"/>
          <w:szCs w:val="24"/>
        </w:rPr>
        <w:t>el 10/03/2004, radicación 2149.</w:t>
      </w:r>
    </w:p>
    <w:p w:rsidR="0089710D" w:rsidRDefault="0089710D" w:rsidP="00E605A0">
      <w:pPr>
        <w:pStyle w:val="Sinespaciado"/>
        <w:spacing w:line="276" w:lineRule="auto"/>
        <w:jc w:val="both"/>
        <w:rPr>
          <w:rFonts w:ascii="Arial" w:hAnsi="Arial" w:cs="Arial"/>
          <w:sz w:val="24"/>
          <w:szCs w:val="24"/>
        </w:rPr>
      </w:pPr>
    </w:p>
    <w:p w:rsidR="00D80EE2" w:rsidRDefault="00D80EE2" w:rsidP="006435EB">
      <w:pPr>
        <w:pStyle w:val="Textoindependiente"/>
        <w:spacing w:line="276" w:lineRule="auto"/>
        <w:rPr>
          <w:szCs w:val="24"/>
        </w:rPr>
      </w:pPr>
      <w:r>
        <w:rPr>
          <w:szCs w:val="24"/>
        </w:rPr>
        <w:t xml:space="preserve">2.4. Finalmente, respecto del nexo de causalidad entre el hecho </w:t>
      </w:r>
      <w:r>
        <w:t xml:space="preserve">generador de perjuicio y el incumplimiento  de los deberes del empleador se encuentra más que acreditado, en tanto la labor desplegada por el actor lo fue en acatamiento de las órdenes </w:t>
      </w:r>
      <w:r w:rsidR="006435EB">
        <w:t xml:space="preserve">impartidas por su jefe directo, empleado a su vez de INFERCAL S.A. </w:t>
      </w:r>
    </w:p>
    <w:p w:rsidR="00622559" w:rsidRDefault="00622559" w:rsidP="00E605A0">
      <w:pPr>
        <w:pStyle w:val="Sinespaciado"/>
        <w:spacing w:line="276" w:lineRule="auto"/>
        <w:jc w:val="both"/>
        <w:rPr>
          <w:rFonts w:ascii="Arial" w:hAnsi="Arial" w:cs="Arial"/>
          <w:sz w:val="24"/>
          <w:szCs w:val="24"/>
        </w:rPr>
      </w:pPr>
    </w:p>
    <w:p w:rsidR="00622559" w:rsidRPr="004C5FE8" w:rsidRDefault="00622559" w:rsidP="00E605A0">
      <w:pPr>
        <w:pStyle w:val="Sinespaciado"/>
        <w:spacing w:line="276" w:lineRule="auto"/>
        <w:jc w:val="both"/>
        <w:rPr>
          <w:rFonts w:ascii="Arial" w:hAnsi="Arial" w:cs="Arial"/>
          <w:b/>
          <w:sz w:val="24"/>
          <w:szCs w:val="24"/>
        </w:rPr>
      </w:pPr>
      <w:r w:rsidRPr="004C5FE8">
        <w:rPr>
          <w:rFonts w:ascii="Arial" w:hAnsi="Arial" w:cs="Arial"/>
          <w:b/>
          <w:sz w:val="24"/>
          <w:szCs w:val="24"/>
        </w:rPr>
        <w:t xml:space="preserve">3.1. De la liquidación del lucro cesante </w:t>
      </w:r>
    </w:p>
    <w:p w:rsidR="00EB34AA" w:rsidRPr="004C5FE8" w:rsidRDefault="00EB34AA" w:rsidP="003334B6">
      <w:pPr>
        <w:suppressAutoHyphens/>
        <w:overflowPunct w:val="0"/>
        <w:autoSpaceDE w:val="0"/>
        <w:autoSpaceDN w:val="0"/>
        <w:adjustRightInd w:val="0"/>
        <w:spacing w:line="276" w:lineRule="auto"/>
        <w:jc w:val="both"/>
        <w:textAlignment w:val="baseline"/>
        <w:rPr>
          <w:rFonts w:ascii="Arial" w:eastAsiaTheme="minorHAnsi" w:hAnsi="Arial" w:cs="Arial"/>
          <w:b/>
          <w:szCs w:val="24"/>
          <w:lang w:eastAsia="en-US"/>
        </w:rPr>
      </w:pPr>
    </w:p>
    <w:p w:rsidR="005A053E" w:rsidRDefault="003D48BE" w:rsidP="00426F07">
      <w:pPr>
        <w:autoSpaceDE w:val="0"/>
        <w:autoSpaceDN w:val="0"/>
        <w:adjustRightInd w:val="0"/>
        <w:spacing w:line="276" w:lineRule="auto"/>
        <w:jc w:val="both"/>
        <w:rPr>
          <w:rFonts w:ascii="Arial" w:hAnsi="Arial" w:cs="Arial"/>
          <w:szCs w:val="24"/>
          <w:lang w:val="es-CO"/>
        </w:rPr>
      </w:pPr>
      <w:r>
        <w:rPr>
          <w:rFonts w:ascii="Arial" w:hAnsi="Arial" w:cs="Arial"/>
          <w:szCs w:val="24"/>
          <w:lang w:val="es-CO"/>
        </w:rPr>
        <w:t xml:space="preserve">Esta </w:t>
      </w:r>
      <w:r w:rsidR="00216DC6">
        <w:rPr>
          <w:rFonts w:ascii="Arial" w:hAnsi="Arial" w:cs="Arial"/>
          <w:szCs w:val="24"/>
          <w:lang w:val="es-CO"/>
        </w:rPr>
        <w:t xml:space="preserve">Sala </w:t>
      </w:r>
      <w:r>
        <w:rPr>
          <w:rFonts w:ascii="Arial" w:hAnsi="Arial" w:cs="Arial"/>
          <w:szCs w:val="24"/>
          <w:lang w:val="es-CO"/>
        </w:rPr>
        <w:t xml:space="preserve">ha definido que la fórmula que debe aplicarse para efectos de liquidar el lucro cesante es aquella acogida por la Sala de Casación Laboral de la Corte Suprema de Justicia, que a su vez acudió a la de la Sala Civil, aspecto que no es objeto de controversia. </w:t>
      </w:r>
    </w:p>
    <w:p w:rsidR="00FE549A" w:rsidRDefault="00FE549A" w:rsidP="00426F07">
      <w:pPr>
        <w:autoSpaceDE w:val="0"/>
        <w:autoSpaceDN w:val="0"/>
        <w:adjustRightInd w:val="0"/>
        <w:spacing w:line="276" w:lineRule="auto"/>
        <w:jc w:val="both"/>
        <w:rPr>
          <w:rFonts w:ascii="Arial" w:hAnsi="Arial" w:cs="Arial"/>
          <w:szCs w:val="24"/>
        </w:rPr>
      </w:pPr>
    </w:p>
    <w:p w:rsidR="0089710D" w:rsidRDefault="003D48BE" w:rsidP="00426F07">
      <w:pPr>
        <w:autoSpaceDE w:val="0"/>
        <w:autoSpaceDN w:val="0"/>
        <w:adjustRightInd w:val="0"/>
        <w:spacing w:line="276" w:lineRule="auto"/>
        <w:jc w:val="both"/>
        <w:rPr>
          <w:rFonts w:ascii="Arial" w:hAnsi="Arial" w:cs="Arial"/>
          <w:color w:val="000000"/>
          <w:szCs w:val="24"/>
          <w:lang w:eastAsia="es-CO"/>
        </w:rPr>
      </w:pPr>
      <w:r>
        <w:rPr>
          <w:rFonts w:ascii="Arial" w:hAnsi="Arial" w:cs="Arial"/>
          <w:szCs w:val="24"/>
        </w:rPr>
        <w:t xml:space="preserve">No obstante, </w:t>
      </w:r>
      <w:r w:rsidR="0089710D">
        <w:rPr>
          <w:rFonts w:ascii="Arial" w:hAnsi="Arial" w:cs="Arial"/>
          <w:szCs w:val="24"/>
        </w:rPr>
        <w:t xml:space="preserve">la parte actora considera que al haber sido el señor Héctor Fabio Ceballos Montoya calificado con una PCL del 66.35%, en la formula debe asignarse un 100% por dicho concepto y no el porcentaje asignado en el dictamen; así mismo, que el salario a tener en cuenta es de </w:t>
      </w:r>
      <w:r w:rsidR="00DD2409" w:rsidRPr="00E63575">
        <w:rPr>
          <w:rFonts w:ascii="Arial" w:hAnsi="Arial" w:cs="Arial"/>
          <w:color w:val="000000"/>
          <w:szCs w:val="24"/>
          <w:lang w:eastAsia="es-CO"/>
        </w:rPr>
        <w:t>$1.581.310</w:t>
      </w:r>
      <w:r w:rsidR="00DD2409">
        <w:rPr>
          <w:rFonts w:ascii="Arial" w:hAnsi="Arial" w:cs="Arial"/>
          <w:color w:val="000000"/>
          <w:szCs w:val="24"/>
          <w:lang w:eastAsia="es-CO"/>
        </w:rPr>
        <w:t>.</w:t>
      </w:r>
    </w:p>
    <w:p w:rsidR="0009351C" w:rsidRDefault="0009351C" w:rsidP="00426F07">
      <w:pPr>
        <w:autoSpaceDE w:val="0"/>
        <w:autoSpaceDN w:val="0"/>
        <w:adjustRightInd w:val="0"/>
        <w:spacing w:line="276" w:lineRule="auto"/>
        <w:jc w:val="both"/>
        <w:rPr>
          <w:rFonts w:ascii="Arial" w:hAnsi="Arial" w:cs="Arial"/>
          <w:color w:val="000000"/>
          <w:szCs w:val="24"/>
          <w:lang w:eastAsia="es-CO"/>
        </w:rPr>
      </w:pPr>
    </w:p>
    <w:p w:rsidR="00475092" w:rsidRDefault="00DD2409" w:rsidP="00426F07">
      <w:pPr>
        <w:autoSpaceDE w:val="0"/>
        <w:autoSpaceDN w:val="0"/>
        <w:adjustRightInd w:val="0"/>
        <w:spacing w:line="276" w:lineRule="auto"/>
        <w:jc w:val="both"/>
        <w:rPr>
          <w:rFonts w:ascii="Arial" w:hAnsi="Arial" w:cs="Arial"/>
          <w:i/>
          <w:szCs w:val="24"/>
        </w:rPr>
      </w:pPr>
      <w:r>
        <w:rPr>
          <w:rFonts w:ascii="Arial" w:hAnsi="Arial" w:cs="Arial"/>
          <w:szCs w:val="24"/>
        </w:rPr>
        <w:t>Frente al primer aspecto, advierte la Sala que le asiste la razón al recurrente, toda vez que esa intelección ya fue expuesta en alguna oportunidad por la Sala de Casación Laboral de la CSJ</w:t>
      </w:r>
      <w:r>
        <w:rPr>
          <w:rStyle w:val="Refdenotaalpie"/>
          <w:rFonts w:ascii="Arial" w:hAnsi="Arial" w:cs="Arial"/>
          <w:szCs w:val="24"/>
        </w:rPr>
        <w:footnoteReference w:id="9"/>
      </w:r>
      <w:r w:rsidR="00A3508E">
        <w:rPr>
          <w:rFonts w:ascii="Arial" w:hAnsi="Arial" w:cs="Arial"/>
          <w:szCs w:val="24"/>
        </w:rPr>
        <w:t xml:space="preserve">, la que se comparte </w:t>
      </w:r>
      <w:r w:rsidR="003D2512">
        <w:rPr>
          <w:rFonts w:ascii="Arial" w:hAnsi="Arial" w:cs="Arial"/>
          <w:szCs w:val="24"/>
        </w:rPr>
        <w:t xml:space="preserve">en su integridad y </w:t>
      </w:r>
      <w:r w:rsidR="00EE0ADD">
        <w:rPr>
          <w:rFonts w:ascii="Arial" w:hAnsi="Arial" w:cs="Arial"/>
          <w:szCs w:val="24"/>
        </w:rPr>
        <w:t>en la que concretamente se dijo que para “</w:t>
      </w:r>
      <w:r w:rsidR="00EE0ADD" w:rsidRPr="00E82514">
        <w:rPr>
          <w:rFonts w:ascii="Arial" w:hAnsi="Arial" w:cs="Arial"/>
          <w:i/>
          <w:sz w:val="22"/>
          <w:szCs w:val="24"/>
        </w:rPr>
        <w:t>efectos de la indemnización tratada no es procedente considerar el porcentaje de la pérdida de capacidad laboral del actor para determinar su monto, pues en este caso conforme lo señalan funcionarios de la propia empresa su merma física le impide desempeñarse como marinero (…), pues ante el hecho cierto de una invalidez que cierra las puertas al mercado laboral del trabajador, como acontece en este caso, no es admisible tasar la indemnización por lucro cesante de acuerdo al grado de incapacidad dictaminado al afectado, sino por la circunstancia cierta de la imposibilidad de desempeñar la actividad para la cual estaba capacitado</w:t>
      </w:r>
      <w:r w:rsidR="00CD7114">
        <w:rPr>
          <w:rFonts w:ascii="Arial" w:hAnsi="Arial" w:cs="Arial"/>
          <w:i/>
          <w:szCs w:val="24"/>
        </w:rPr>
        <w:t>”</w:t>
      </w:r>
      <w:r w:rsidR="007433B0">
        <w:rPr>
          <w:rFonts w:ascii="Arial" w:hAnsi="Arial" w:cs="Arial"/>
          <w:i/>
          <w:szCs w:val="24"/>
        </w:rPr>
        <w:t xml:space="preserve">. </w:t>
      </w:r>
    </w:p>
    <w:p w:rsidR="00C326D0" w:rsidRDefault="00C326D0" w:rsidP="00426F07">
      <w:pPr>
        <w:autoSpaceDE w:val="0"/>
        <w:autoSpaceDN w:val="0"/>
        <w:adjustRightInd w:val="0"/>
        <w:spacing w:line="276" w:lineRule="auto"/>
        <w:jc w:val="both"/>
        <w:rPr>
          <w:rFonts w:ascii="Arial" w:hAnsi="Arial" w:cs="Arial"/>
          <w:i/>
          <w:szCs w:val="24"/>
        </w:rPr>
      </w:pPr>
    </w:p>
    <w:p w:rsidR="00180053" w:rsidRDefault="00C326D0"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Ahora, en relación con el salario base de la liquidación, el mismo deberá corresponder al último devengado por el empleado, el que en el presente asunto quedó establecido en $1.054.146, pues así lo </w:t>
      </w:r>
      <w:r w:rsidR="00180053">
        <w:rPr>
          <w:rFonts w:ascii="Arial" w:hAnsi="Arial" w:cs="Arial"/>
          <w:szCs w:val="24"/>
        </w:rPr>
        <w:t>confes</w:t>
      </w:r>
      <w:r>
        <w:rPr>
          <w:rFonts w:ascii="Arial" w:hAnsi="Arial" w:cs="Arial"/>
          <w:szCs w:val="24"/>
        </w:rPr>
        <w:t xml:space="preserve">ó la accionada al contestar </w:t>
      </w:r>
      <w:r w:rsidR="008A7323">
        <w:rPr>
          <w:rFonts w:ascii="Arial" w:hAnsi="Arial" w:cs="Arial"/>
          <w:szCs w:val="24"/>
        </w:rPr>
        <w:t>l</w:t>
      </w:r>
      <w:r>
        <w:rPr>
          <w:rFonts w:ascii="Arial" w:hAnsi="Arial" w:cs="Arial"/>
          <w:szCs w:val="24"/>
        </w:rPr>
        <w:t>a demanda</w:t>
      </w:r>
      <w:r w:rsidR="00197414">
        <w:rPr>
          <w:rFonts w:ascii="Arial" w:hAnsi="Arial" w:cs="Arial"/>
          <w:szCs w:val="24"/>
        </w:rPr>
        <w:t>, de ahí que ahora al recurrir la decisión del a-quo no es procedente que intente desconocer dicho monto</w:t>
      </w:r>
      <w:r>
        <w:rPr>
          <w:rFonts w:ascii="Arial" w:hAnsi="Arial" w:cs="Arial"/>
          <w:szCs w:val="24"/>
        </w:rPr>
        <w:t>,</w:t>
      </w:r>
      <w:r w:rsidR="00180053">
        <w:rPr>
          <w:rFonts w:ascii="Arial" w:hAnsi="Arial" w:cs="Arial"/>
          <w:szCs w:val="24"/>
        </w:rPr>
        <w:t xml:space="preserve"> por lo que fracasa en este punto la alzada.</w:t>
      </w:r>
    </w:p>
    <w:p w:rsidR="00180053" w:rsidRDefault="00180053" w:rsidP="00426F07">
      <w:pPr>
        <w:autoSpaceDE w:val="0"/>
        <w:autoSpaceDN w:val="0"/>
        <w:adjustRightInd w:val="0"/>
        <w:spacing w:line="276" w:lineRule="auto"/>
        <w:jc w:val="both"/>
        <w:rPr>
          <w:rFonts w:ascii="Arial" w:hAnsi="Arial" w:cs="Arial"/>
          <w:szCs w:val="24"/>
        </w:rPr>
      </w:pPr>
    </w:p>
    <w:p w:rsidR="00C326D0" w:rsidRDefault="00B10B0E" w:rsidP="00426F07">
      <w:pPr>
        <w:autoSpaceDE w:val="0"/>
        <w:autoSpaceDN w:val="0"/>
        <w:adjustRightInd w:val="0"/>
        <w:spacing w:line="276" w:lineRule="auto"/>
        <w:jc w:val="both"/>
        <w:rPr>
          <w:rFonts w:ascii="Arial" w:hAnsi="Arial" w:cs="Arial"/>
          <w:szCs w:val="24"/>
        </w:rPr>
      </w:pPr>
      <w:r>
        <w:rPr>
          <w:rFonts w:ascii="Arial" w:hAnsi="Arial" w:cs="Arial"/>
          <w:szCs w:val="24"/>
        </w:rPr>
        <w:t>Por otro lado y atendiendo lo</w:t>
      </w:r>
      <w:r w:rsidR="008A7323">
        <w:rPr>
          <w:rFonts w:ascii="Arial" w:hAnsi="Arial" w:cs="Arial"/>
          <w:szCs w:val="24"/>
        </w:rPr>
        <w:t>s</w:t>
      </w:r>
      <w:r>
        <w:rPr>
          <w:rFonts w:ascii="Arial" w:hAnsi="Arial" w:cs="Arial"/>
          <w:szCs w:val="24"/>
        </w:rPr>
        <w:t xml:space="preserve"> pedimentos del actor, </w:t>
      </w:r>
      <w:r w:rsidR="00197414">
        <w:rPr>
          <w:rFonts w:ascii="Arial" w:hAnsi="Arial" w:cs="Arial"/>
          <w:szCs w:val="24"/>
        </w:rPr>
        <w:t>ese</w:t>
      </w:r>
      <w:r w:rsidR="00C326D0">
        <w:rPr>
          <w:rFonts w:ascii="Arial" w:hAnsi="Arial" w:cs="Arial"/>
          <w:szCs w:val="24"/>
        </w:rPr>
        <w:t xml:space="preserve"> valor deberá </w:t>
      </w:r>
      <w:r w:rsidR="00197414">
        <w:rPr>
          <w:rFonts w:ascii="Arial" w:hAnsi="Arial" w:cs="Arial"/>
          <w:szCs w:val="24"/>
        </w:rPr>
        <w:t xml:space="preserve">a su vez </w:t>
      </w:r>
      <w:r w:rsidR="00C326D0">
        <w:rPr>
          <w:rFonts w:ascii="Arial" w:hAnsi="Arial" w:cs="Arial"/>
          <w:szCs w:val="24"/>
        </w:rPr>
        <w:t>se</w:t>
      </w:r>
      <w:r w:rsidR="00197414">
        <w:rPr>
          <w:rFonts w:ascii="Arial" w:hAnsi="Arial" w:cs="Arial"/>
          <w:szCs w:val="24"/>
        </w:rPr>
        <w:t>r</w:t>
      </w:r>
      <w:r w:rsidR="00C326D0">
        <w:rPr>
          <w:rFonts w:ascii="Arial" w:hAnsi="Arial" w:cs="Arial"/>
          <w:szCs w:val="24"/>
        </w:rPr>
        <w:t xml:space="preserve"> incrementado con el 25% del factor prestacional y </w:t>
      </w:r>
      <w:r w:rsidR="00197414">
        <w:rPr>
          <w:rFonts w:ascii="Arial" w:hAnsi="Arial" w:cs="Arial"/>
          <w:szCs w:val="24"/>
        </w:rPr>
        <w:t xml:space="preserve">luego </w:t>
      </w:r>
      <w:r w:rsidR="00C326D0">
        <w:rPr>
          <w:rFonts w:ascii="Arial" w:hAnsi="Arial" w:cs="Arial"/>
          <w:szCs w:val="24"/>
        </w:rPr>
        <w:t>indexado desde la fecha de ocurrencia del accidente de trabajo y hasta la fecha de esta decisión</w:t>
      </w:r>
      <w:r w:rsidR="000452A2">
        <w:rPr>
          <w:rFonts w:ascii="Arial" w:hAnsi="Arial" w:cs="Arial"/>
          <w:szCs w:val="24"/>
        </w:rPr>
        <w:t xml:space="preserve">, </w:t>
      </w:r>
      <w:r>
        <w:rPr>
          <w:rFonts w:ascii="Arial" w:hAnsi="Arial" w:cs="Arial"/>
          <w:szCs w:val="24"/>
        </w:rPr>
        <w:t>de ahí que corresponda</w:t>
      </w:r>
      <w:r w:rsidR="000452A2">
        <w:rPr>
          <w:rFonts w:ascii="Arial" w:hAnsi="Arial" w:cs="Arial"/>
          <w:szCs w:val="24"/>
        </w:rPr>
        <w:t xml:space="preserve"> a la suma de $</w:t>
      </w:r>
      <w:r w:rsidR="008A7323">
        <w:rPr>
          <w:rFonts w:ascii="Arial" w:hAnsi="Arial" w:cs="Arial"/>
          <w:szCs w:val="24"/>
        </w:rPr>
        <w:t>1´631.040,80</w:t>
      </w:r>
      <w:r w:rsidR="00C326D0">
        <w:rPr>
          <w:rFonts w:ascii="Arial" w:hAnsi="Arial" w:cs="Arial"/>
          <w:szCs w:val="24"/>
        </w:rPr>
        <w:t xml:space="preserve">, </w:t>
      </w:r>
      <w:r w:rsidR="000452A2">
        <w:rPr>
          <w:rFonts w:ascii="Arial" w:hAnsi="Arial" w:cs="Arial"/>
          <w:szCs w:val="24"/>
        </w:rPr>
        <w:t xml:space="preserve">con el que se </w:t>
      </w:r>
      <w:r w:rsidR="00C326D0">
        <w:rPr>
          <w:rFonts w:ascii="Arial" w:hAnsi="Arial" w:cs="Arial"/>
          <w:szCs w:val="24"/>
        </w:rPr>
        <w:t>establecer</w:t>
      </w:r>
      <w:r w:rsidR="000452A2">
        <w:rPr>
          <w:rFonts w:ascii="Arial" w:hAnsi="Arial" w:cs="Arial"/>
          <w:szCs w:val="24"/>
        </w:rPr>
        <w:t>á</w:t>
      </w:r>
      <w:r w:rsidR="00C326D0">
        <w:rPr>
          <w:rFonts w:ascii="Arial" w:hAnsi="Arial" w:cs="Arial"/>
          <w:szCs w:val="24"/>
        </w:rPr>
        <w:t xml:space="preserve"> el lucro c</w:t>
      </w:r>
      <w:r w:rsidR="00180053">
        <w:rPr>
          <w:rFonts w:ascii="Arial" w:hAnsi="Arial" w:cs="Arial"/>
          <w:szCs w:val="24"/>
        </w:rPr>
        <w:t xml:space="preserve">esante </w:t>
      </w:r>
      <w:r w:rsidR="00180053">
        <w:rPr>
          <w:rFonts w:ascii="Arial" w:hAnsi="Arial" w:cs="Arial"/>
          <w:szCs w:val="24"/>
        </w:rPr>
        <w:lastRenderedPageBreak/>
        <w:t>consolidado y el futuro, parámetro fijado por el órgano de cierre de esta especialidad</w:t>
      </w:r>
      <w:r w:rsidR="00CB5966">
        <w:rPr>
          <w:rStyle w:val="Refdenotaalpie"/>
          <w:rFonts w:ascii="Arial" w:hAnsi="Arial" w:cs="Arial"/>
          <w:szCs w:val="24"/>
        </w:rPr>
        <w:footnoteReference w:id="10"/>
      </w:r>
      <w:r w:rsidR="00CB5966">
        <w:rPr>
          <w:rFonts w:ascii="Arial" w:hAnsi="Arial" w:cs="Arial"/>
          <w:szCs w:val="24"/>
        </w:rPr>
        <w:t>,</w:t>
      </w:r>
      <w:r w:rsidR="00180053">
        <w:rPr>
          <w:rFonts w:ascii="Arial" w:hAnsi="Arial" w:cs="Arial"/>
          <w:szCs w:val="24"/>
        </w:rPr>
        <w:t xml:space="preserve"> como lo argumenta la parte actora.</w:t>
      </w:r>
    </w:p>
    <w:p w:rsidR="003E01F7" w:rsidRDefault="003E01F7" w:rsidP="00426F07">
      <w:pPr>
        <w:autoSpaceDE w:val="0"/>
        <w:autoSpaceDN w:val="0"/>
        <w:adjustRightInd w:val="0"/>
        <w:spacing w:line="276" w:lineRule="auto"/>
        <w:jc w:val="both"/>
        <w:rPr>
          <w:rFonts w:ascii="Arial" w:hAnsi="Arial" w:cs="Arial"/>
          <w:szCs w:val="24"/>
        </w:rPr>
      </w:pPr>
    </w:p>
    <w:p w:rsidR="003E01F7" w:rsidRPr="00C326D0" w:rsidRDefault="003E01F7"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Resulta importante precisar que esa suma resulta un poco superior a la indicada por la parte actora, pero ello se genera porque la indexación se extendió hasta la fecha de emisión de esta providencia y no de la sentencia de primera instancia; </w:t>
      </w:r>
      <w:r w:rsidR="00A3508E">
        <w:rPr>
          <w:rFonts w:ascii="Arial" w:hAnsi="Arial" w:cs="Arial"/>
          <w:szCs w:val="24"/>
        </w:rPr>
        <w:t xml:space="preserve">lo que implica a su vez reducir las mesadas </w:t>
      </w:r>
      <w:r>
        <w:rPr>
          <w:rFonts w:ascii="Arial" w:hAnsi="Arial" w:cs="Arial"/>
          <w:szCs w:val="24"/>
        </w:rPr>
        <w:t>a liquidar por concepto de lucro cesante futuro.</w:t>
      </w:r>
    </w:p>
    <w:p w:rsidR="007433B0" w:rsidRDefault="007433B0" w:rsidP="00426F07">
      <w:pPr>
        <w:autoSpaceDE w:val="0"/>
        <w:autoSpaceDN w:val="0"/>
        <w:adjustRightInd w:val="0"/>
        <w:spacing w:line="276" w:lineRule="auto"/>
        <w:jc w:val="both"/>
        <w:rPr>
          <w:rFonts w:ascii="Arial" w:hAnsi="Arial" w:cs="Arial"/>
          <w:i/>
          <w:szCs w:val="24"/>
        </w:rPr>
      </w:pPr>
    </w:p>
    <w:p w:rsidR="007433B0" w:rsidRDefault="00C326D0" w:rsidP="00426F07">
      <w:pPr>
        <w:autoSpaceDE w:val="0"/>
        <w:autoSpaceDN w:val="0"/>
        <w:adjustRightInd w:val="0"/>
        <w:spacing w:line="276" w:lineRule="auto"/>
        <w:jc w:val="both"/>
        <w:rPr>
          <w:rFonts w:ascii="Arial" w:hAnsi="Arial" w:cs="Arial"/>
          <w:szCs w:val="24"/>
        </w:rPr>
      </w:pPr>
      <w:r>
        <w:rPr>
          <w:rFonts w:ascii="Arial" w:hAnsi="Arial" w:cs="Arial"/>
          <w:szCs w:val="24"/>
        </w:rPr>
        <w:t>Siendo así las cosas, prosperan</w:t>
      </w:r>
      <w:r w:rsidR="007433B0">
        <w:rPr>
          <w:rFonts w:ascii="Arial" w:hAnsi="Arial" w:cs="Arial"/>
          <w:szCs w:val="24"/>
        </w:rPr>
        <w:t xml:space="preserve"> est</w:t>
      </w:r>
      <w:r>
        <w:rPr>
          <w:rFonts w:ascii="Arial" w:hAnsi="Arial" w:cs="Arial"/>
          <w:szCs w:val="24"/>
        </w:rPr>
        <w:t>os</w:t>
      </w:r>
      <w:r w:rsidR="007433B0">
        <w:rPr>
          <w:rFonts w:ascii="Arial" w:hAnsi="Arial" w:cs="Arial"/>
          <w:szCs w:val="24"/>
        </w:rPr>
        <w:t xml:space="preserve"> segmento</w:t>
      </w:r>
      <w:r>
        <w:rPr>
          <w:rFonts w:ascii="Arial" w:hAnsi="Arial" w:cs="Arial"/>
          <w:szCs w:val="24"/>
        </w:rPr>
        <w:t>s</w:t>
      </w:r>
      <w:r w:rsidR="007433B0">
        <w:rPr>
          <w:rFonts w:ascii="Arial" w:hAnsi="Arial" w:cs="Arial"/>
          <w:szCs w:val="24"/>
        </w:rPr>
        <w:t xml:space="preserve"> de la apelación</w:t>
      </w:r>
      <w:r>
        <w:rPr>
          <w:rFonts w:ascii="Arial" w:hAnsi="Arial" w:cs="Arial"/>
          <w:szCs w:val="24"/>
        </w:rPr>
        <w:t xml:space="preserve"> y en consecuencia,</w:t>
      </w:r>
      <w:r w:rsidR="007433B0">
        <w:rPr>
          <w:rFonts w:ascii="Arial" w:hAnsi="Arial" w:cs="Arial"/>
          <w:szCs w:val="24"/>
        </w:rPr>
        <w:t xml:space="preserve"> deberán modificarse los respectivos valores en la fórmula aplicada para concretar la condena por lucro cesante.</w:t>
      </w:r>
    </w:p>
    <w:p w:rsidR="00DB0D9B" w:rsidRDefault="00DB0D9B" w:rsidP="00426F07">
      <w:pPr>
        <w:autoSpaceDE w:val="0"/>
        <w:autoSpaceDN w:val="0"/>
        <w:adjustRightInd w:val="0"/>
        <w:spacing w:line="276" w:lineRule="auto"/>
        <w:jc w:val="both"/>
        <w:rPr>
          <w:rFonts w:ascii="Arial" w:hAnsi="Arial" w:cs="Arial"/>
          <w:szCs w:val="24"/>
        </w:rPr>
      </w:pPr>
    </w:p>
    <w:p w:rsidR="00475092" w:rsidRDefault="00DB0D9B" w:rsidP="00426F07">
      <w:pPr>
        <w:autoSpaceDE w:val="0"/>
        <w:autoSpaceDN w:val="0"/>
        <w:adjustRightInd w:val="0"/>
        <w:spacing w:line="276" w:lineRule="auto"/>
        <w:jc w:val="both"/>
        <w:rPr>
          <w:rFonts w:ascii="Arial" w:hAnsi="Arial" w:cs="Arial"/>
          <w:szCs w:val="24"/>
        </w:rPr>
      </w:pPr>
      <w:r>
        <w:rPr>
          <w:rFonts w:ascii="Arial" w:hAnsi="Arial" w:cs="Arial"/>
          <w:szCs w:val="24"/>
        </w:rPr>
        <w:t>Por lo tanto, la condena por lucro cesante consolidado es de $</w:t>
      </w:r>
      <w:r w:rsidR="008A7323">
        <w:rPr>
          <w:rFonts w:ascii="Arial" w:hAnsi="Arial" w:cs="Arial"/>
          <w:szCs w:val="24"/>
        </w:rPr>
        <w:t>107´921.795,96</w:t>
      </w:r>
      <w:r>
        <w:rPr>
          <w:rFonts w:ascii="Arial" w:hAnsi="Arial" w:cs="Arial"/>
          <w:szCs w:val="24"/>
        </w:rPr>
        <w:t xml:space="preserve"> y el futuro de $</w:t>
      </w:r>
      <w:r w:rsidR="008A7323">
        <w:rPr>
          <w:rFonts w:ascii="Arial" w:hAnsi="Arial" w:cs="Arial"/>
          <w:szCs w:val="24"/>
        </w:rPr>
        <w:t>302´166.542,23</w:t>
      </w:r>
      <w:r>
        <w:rPr>
          <w:rFonts w:ascii="Arial" w:hAnsi="Arial" w:cs="Arial"/>
          <w:szCs w:val="24"/>
        </w:rPr>
        <w:t xml:space="preserve">, </w:t>
      </w:r>
      <w:r w:rsidR="003E01F7">
        <w:rPr>
          <w:rFonts w:ascii="Arial" w:hAnsi="Arial" w:cs="Arial"/>
          <w:szCs w:val="24"/>
        </w:rPr>
        <w:t xml:space="preserve">para un total de $410´088.338,19 </w:t>
      </w:r>
      <w:r>
        <w:rPr>
          <w:rFonts w:ascii="Arial" w:hAnsi="Arial" w:cs="Arial"/>
          <w:szCs w:val="24"/>
        </w:rPr>
        <w:t>conforme a la liquidación que hace parte integral del acta que se suscriba con ocasión de esta diligencia.</w:t>
      </w:r>
    </w:p>
    <w:p w:rsidR="00173E5B" w:rsidRDefault="00173E5B" w:rsidP="00426F07">
      <w:pPr>
        <w:autoSpaceDE w:val="0"/>
        <w:autoSpaceDN w:val="0"/>
        <w:adjustRightInd w:val="0"/>
        <w:spacing w:line="276" w:lineRule="auto"/>
        <w:jc w:val="both"/>
        <w:rPr>
          <w:rFonts w:ascii="Arial" w:hAnsi="Arial" w:cs="Arial"/>
          <w:szCs w:val="24"/>
        </w:rPr>
      </w:pPr>
    </w:p>
    <w:p w:rsidR="00817213" w:rsidRDefault="00475092" w:rsidP="00426F07">
      <w:pPr>
        <w:autoSpaceDE w:val="0"/>
        <w:autoSpaceDN w:val="0"/>
        <w:adjustRightInd w:val="0"/>
        <w:spacing w:line="276" w:lineRule="auto"/>
        <w:jc w:val="both"/>
        <w:rPr>
          <w:rFonts w:ascii="Arial" w:hAnsi="Arial" w:cs="Arial"/>
          <w:b/>
          <w:szCs w:val="24"/>
        </w:rPr>
      </w:pPr>
      <w:r w:rsidRPr="00475092">
        <w:rPr>
          <w:rFonts w:ascii="Arial" w:hAnsi="Arial" w:cs="Arial"/>
          <w:b/>
          <w:szCs w:val="24"/>
        </w:rPr>
        <w:t>4.1. De los perjuicios morales</w:t>
      </w:r>
      <w:r w:rsidR="00CE61EF">
        <w:rPr>
          <w:rFonts w:ascii="Arial" w:hAnsi="Arial" w:cs="Arial"/>
          <w:b/>
          <w:szCs w:val="24"/>
        </w:rPr>
        <w:t xml:space="preserve"> </w:t>
      </w:r>
      <w:r w:rsidRPr="00475092">
        <w:rPr>
          <w:rFonts w:ascii="Arial" w:hAnsi="Arial" w:cs="Arial"/>
          <w:b/>
          <w:szCs w:val="24"/>
        </w:rPr>
        <w:t xml:space="preserve">– Prueba de su ocurrencia y parámetros para liquidarlos </w:t>
      </w:r>
      <w:r w:rsidR="008D1362" w:rsidRPr="00475092">
        <w:rPr>
          <w:rFonts w:ascii="Arial" w:hAnsi="Arial" w:cs="Arial"/>
          <w:b/>
          <w:szCs w:val="24"/>
        </w:rPr>
        <w:t xml:space="preserve">   </w:t>
      </w:r>
    </w:p>
    <w:p w:rsidR="0009351C" w:rsidRDefault="0009351C" w:rsidP="00426F07">
      <w:pPr>
        <w:autoSpaceDE w:val="0"/>
        <w:autoSpaceDN w:val="0"/>
        <w:adjustRightInd w:val="0"/>
        <w:spacing w:line="276" w:lineRule="auto"/>
        <w:jc w:val="both"/>
        <w:rPr>
          <w:rFonts w:ascii="Arial" w:hAnsi="Arial" w:cs="Arial"/>
          <w:b/>
          <w:szCs w:val="24"/>
        </w:rPr>
      </w:pPr>
    </w:p>
    <w:p w:rsidR="00475092" w:rsidRDefault="00475092" w:rsidP="00426F07">
      <w:pPr>
        <w:autoSpaceDE w:val="0"/>
        <w:autoSpaceDN w:val="0"/>
        <w:adjustRightInd w:val="0"/>
        <w:spacing w:line="276" w:lineRule="auto"/>
        <w:jc w:val="both"/>
        <w:rPr>
          <w:rFonts w:ascii="Arial" w:hAnsi="Arial" w:cs="Arial"/>
          <w:b/>
          <w:szCs w:val="24"/>
        </w:rPr>
      </w:pPr>
      <w:r>
        <w:rPr>
          <w:rFonts w:ascii="Arial" w:hAnsi="Arial" w:cs="Arial"/>
          <w:b/>
          <w:szCs w:val="24"/>
        </w:rPr>
        <w:t>4.1. Fundamento jurídico</w:t>
      </w:r>
    </w:p>
    <w:p w:rsidR="002041F6" w:rsidRDefault="002041F6" w:rsidP="00426F07">
      <w:pPr>
        <w:autoSpaceDE w:val="0"/>
        <w:autoSpaceDN w:val="0"/>
        <w:adjustRightInd w:val="0"/>
        <w:spacing w:line="276" w:lineRule="auto"/>
        <w:jc w:val="both"/>
        <w:rPr>
          <w:rFonts w:ascii="Arial" w:hAnsi="Arial" w:cs="Arial"/>
          <w:b/>
          <w:szCs w:val="24"/>
        </w:rPr>
      </w:pPr>
    </w:p>
    <w:p w:rsidR="002041F6" w:rsidRDefault="002041F6" w:rsidP="00A86D61">
      <w:pPr>
        <w:spacing w:line="276" w:lineRule="auto"/>
        <w:ind w:firstLine="2"/>
        <w:jc w:val="both"/>
        <w:rPr>
          <w:rFonts w:ascii="Arial" w:hAnsi="Arial" w:cs="Arial"/>
          <w:szCs w:val="24"/>
        </w:rPr>
      </w:pPr>
      <w:r w:rsidRPr="00A86D61">
        <w:rPr>
          <w:rFonts w:ascii="Arial" w:hAnsi="Arial" w:cs="Arial"/>
          <w:szCs w:val="24"/>
        </w:rPr>
        <w:t>Para reclamar esta clase de perjuicio</w:t>
      </w:r>
      <w:r w:rsidR="00B46727">
        <w:rPr>
          <w:rFonts w:ascii="Arial" w:hAnsi="Arial" w:cs="Arial"/>
          <w:szCs w:val="24"/>
        </w:rPr>
        <w:t>s</w:t>
      </w:r>
      <w:r w:rsidRPr="00A86D61">
        <w:rPr>
          <w:rFonts w:ascii="Arial" w:hAnsi="Arial" w:cs="Arial"/>
          <w:szCs w:val="24"/>
        </w:rPr>
        <w:t xml:space="preserve"> de encuentra legitimada cualquier persona, pero el reconocimiento de los mismos depende de la acreditación del daño que el infortunio le pudo haber causado, de ahí que le corresponde a quien lo pide la carga de probarlo; no obstante, cuando se trata de familiares </w:t>
      </w:r>
      <w:r w:rsidR="00593E22">
        <w:rPr>
          <w:rFonts w:ascii="Arial" w:hAnsi="Arial" w:cs="Arial"/>
          <w:szCs w:val="24"/>
        </w:rPr>
        <w:t xml:space="preserve">cercanos </w:t>
      </w:r>
      <w:r w:rsidRPr="00A86D61">
        <w:rPr>
          <w:rFonts w:ascii="Arial" w:hAnsi="Arial" w:cs="Arial"/>
          <w:szCs w:val="24"/>
        </w:rPr>
        <w:t>de la víctima</w:t>
      </w:r>
      <w:r w:rsidR="00593E22">
        <w:rPr>
          <w:rFonts w:ascii="Arial" w:hAnsi="Arial" w:cs="Arial"/>
          <w:szCs w:val="24"/>
        </w:rPr>
        <w:t xml:space="preserve"> </w:t>
      </w:r>
      <w:r w:rsidR="00593E22" w:rsidRPr="00593E22">
        <w:rPr>
          <w:rFonts w:ascii="Arial" w:hAnsi="Arial" w:cs="Arial"/>
          <w:szCs w:val="24"/>
        </w:rPr>
        <w:t>(</w:t>
      </w:r>
      <w:r w:rsidR="00593E22" w:rsidRPr="00593E22">
        <w:rPr>
          <w:rFonts w:ascii="Arial" w:eastAsia="MS Mincho" w:hAnsi="Arial" w:cs="Arial"/>
          <w:szCs w:val="28"/>
        </w:rPr>
        <w:t>padres, hijos, hermanos o cónyuge)</w:t>
      </w:r>
      <w:r w:rsidRPr="00A86D61">
        <w:rPr>
          <w:rFonts w:ascii="Arial" w:hAnsi="Arial" w:cs="Arial"/>
          <w:szCs w:val="24"/>
        </w:rPr>
        <w:t>, el parentesco hace presumir tal afectación</w:t>
      </w:r>
      <w:r w:rsidR="00593E22">
        <w:rPr>
          <w:rFonts w:ascii="Arial" w:hAnsi="Arial" w:cs="Arial"/>
          <w:szCs w:val="24"/>
        </w:rPr>
        <w:t xml:space="preserve"> (indicio)</w:t>
      </w:r>
      <w:r w:rsidRPr="00A86D61">
        <w:rPr>
          <w:rFonts w:ascii="Arial" w:hAnsi="Arial" w:cs="Arial"/>
          <w:szCs w:val="24"/>
        </w:rPr>
        <w:t xml:space="preserve">, invirtiéndose la carga de la prueba al obligado a reconocer la indemnización, quien por lo tanto, deberá probar que </w:t>
      </w:r>
      <w:r w:rsidRPr="00A86D61">
        <w:rPr>
          <w:rFonts w:ascii="Arial" w:eastAsia="MS Mincho" w:hAnsi="Arial" w:cs="Arial"/>
          <w:szCs w:val="24"/>
        </w:rPr>
        <w:t>pese a que la persona reclamante forma parte del núcleo familiar del afectado, no existía entre ellos fraternidad y cercanía que les generara la angustia o zozobra propias del hecho dañino.</w:t>
      </w:r>
      <w:r w:rsidR="00A86D61" w:rsidRPr="00A86D61">
        <w:rPr>
          <w:rFonts w:ascii="Arial" w:eastAsia="MS Mincho" w:hAnsi="Arial" w:cs="Arial"/>
          <w:szCs w:val="24"/>
        </w:rPr>
        <w:t xml:space="preserve"> Al respecto puede consultarse entre otras, la sentencia </w:t>
      </w:r>
      <w:r w:rsidR="00A86D61" w:rsidRPr="00A86D61">
        <w:rPr>
          <w:rFonts w:ascii="Arial" w:hAnsi="Arial" w:cs="Arial"/>
          <w:szCs w:val="24"/>
        </w:rPr>
        <w:t>SL13074-2014, radicado 36306 del 27/08/2014</w:t>
      </w:r>
      <w:r w:rsidR="00221E5E">
        <w:rPr>
          <w:rFonts w:ascii="Arial" w:hAnsi="Arial" w:cs="Arial"/>
          <w:szCs w:val="24"/>
        </w:rPr>
        <w:t>.</w:t>
      </w:r>
    </w:p>
    <w:p w:rsidR="00335703" w:rsidRPr="00A86D61" w:rsidRDefault="00335703" w:rsidP="00A86D61">
      <w:pPr>
        <w:spacing w:line="276" w:lineRule="auto"/>
        <w:ind w:firstLine="2"/>
        <w:jc w:val="both"/>
        <w:rPr>
          <w:rFonts w:ascii="Arial" w:eastAsia="MS Mincho" w:hAnsi="Arial" w:cs="Arial"/>
          <w:szCs w:val="24"/>
        </w:rPr>
      </w:pPr>
    </w:p>
    <w:p w:rsidR="00221E5E" w:rsidRDefault="00B46727" w:rsidP="00426F07">
      <w:pPr>
        <w:autoSpaceDE w:val="0"/>
        <w:autoSpaceDN w:val="0"/>
        <w:adjustRightInd w:val="0"/>
        <w:spacing w:line="276" w:lineRule="auto"/>
        <w:jc w:val="both"/>
        <w:rPr>
          <w:rFonts w:ascii="Arial" w:hAnsi="Arial" w:cs="Arial"/>
          <w:b/>
          <w:szCs w:val="24"/>
        </w:rPr>
      </w:pPr>
      <w:r>
        <w:rPr>
          <w:rFonts w:ascii="Arial" w:hAnsi="Arial" w:cs="Arial"/>
          <w:b/>
          <w:szCs w:val="24"/>
        </w:rPr>
        <w:t>4.2. Fundamento fá</w:t>
      </w:r>
      <w:r w:rsidR="00221E5E">
        <w:rPr>
          <w:rFonts w:ascii="Arial" w:hAnsi="Arial" w:cs="Arial"/>
          <w:b/>
          <w:szCs w:val="24"/>
        </w:rPr>
        <w:t>ctico</w:t>
      </w:r>
    </w:p>
    <w:p w:rsidR="00221E5E" w:rsidRDefault="00221E5E" w:rsidP="00426F07">
      <w:pPr>
        <w:autoSpaceDE w:val="0"/>
        <w:autoSpaceDN w:val="0"/>
        <w:adjustRightInd w:val="0"/>
        <w:spacing w:line="276" w:lineRule="auto"/>
        <w:jc w:val="both"/>
        <w:rPr>
          <w:rFonts w:ascii="Arial" w:hAnsi="Arial" w:cs="Arial"/>
          <w:b/>
          <w:szCs w:val="24"/>
        </w:rPr>
      </w:pPr>
    </w:p>
    <w:p w:rsidR="00E663F7" w:rsidRPr="00E663F7" w:rsidRDefault="006B7D82"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Como anexos de la demanda se allegaron copias de los registros civiles de nacimiento: (i) del señor Héctor Fabio Ceballos Montoya –fl. 26 del cd. 1- donde se hace constar que es hijo de Leonilde Montoya Hernández y Octavio Ceballos Martínez y; (ii) del menor Miguel Ángel Ceballos Ortiz –fl. 27 del cd. 1- en el que consta que es hijo de Héctor Fabio Ceballos Montoya; por lo tanto, al acreditarse el parentesco entre ellos, nace a su favor la presunción </w:t>
      </w:r>
      <w:r w:rsidR="00E663F7">
        <w:rPr>
          <w:rFonts w:ascii="Arial" w:hAnsi="Arial" w:cs="Arial"/>
          <w:szCs w:val="24"/>
        </w:rPr>
        <w:t xml:space="preserve">judicial o de hombre (indicio) </w:t>
      </w:r>
      <w:r>
        <w:rPr>
          <w:rFonts w:ascii="Arial" w:hAnsi="Arial" w:cs="Arial"/>
          <w:szCs w:val="24"/>
        </w:rPr>
        <w:t xml:space="preserve">del daño y por ende, </w:t>
      </w:r>
      <w:r w:rsidR="00E66018">
        <w:rPr>
          <w:rFonts w:ascii="Arial" w:hAnsi="Arial" w:cs="Arial"/>
          <w:szCs w:val="24"/>
        </w:rPr>
        <w:t xml:space="preserve">debe tenerse por acreditado que padecieron los </w:t>
      </w:r>
      <w:r w:rsidR="00E66018" w:rsidRPr="00E66018">
        <w:rPr>
          <w:rFonts w:ascii="Arial" w:hAnsi="Arial" w:cs="Arial"/>
          <w:szCs w:val="24"/>
        </w:rPr>
        <w:t>perjuicios morales</w:t>
      </w:r>
      <w:r w:rsidR="00E66018">
        <w:rPr>
          <w:rFonts w:ascii="Arial" w:hAnsi="Arial" w:cs="Arial"/>
          <w:szCs w:val="24"/>
        </w:rPr>
        <w:t>, con ocasión del accidente laboral que sufrió s</w:t>
      </w:r>
      <w:r w:rsidR="00086663">
        <w:rPr>
          <w:rFonts w:ascii="Arial" w:hAnsi="Arial" w:cs="Arial"/>
          <w:szCs w:val="24"/>
        </w:rPr>
        <w:t>u hijo y padre, respectivamente; aspecto que no logró d</w:t>
      </w:r>
      <w:r w:rsidR="00E663F7">
        <w:rPr>
          <w:rFonts w:ascii="Arial" w:hAnsi="Arial" w:cs="Arial"/>
          <w:szCs w:val="24"/>
        </w:rPr>
        <w:t xml:space="preserve">esvirtuar la sociedad demandada, dado que conforme </w:t>
      </w:r>
      <w:r w:rsidR="00E663F7" w:rsidRPr="00E663F7">
        <w:rPr>
          <w:rFonts w:ascii="Arial" w:hAnsi="Arial" w:cs="Arial"/>
          <w:szCs w:val="24"/>
        </w:rPr>
        <w:t>a las r</w:t>
      </w:r>
      <w:r w:rsidR="00E663F7" w:rsidRPr="00E663F7">
        <w:rPr>
          <w:rFonts w:ascii="Arial" w:eastAsia="MS Mincho" w:hAnsi="Arial" w:cs="Arial"/>
          <w:szCs w:val="28"/>
        </w:rPr>
        <w:t xml:space="preserve">eglas de la experiencia se da por sentado que por el afecto existente </w:t>
      </w:r>
      <w:r w:rsidR="00E663F7" w:rsidRPr="00E663F7">
        <w:rPr>
          <w:rFonts w:ascii="Arial" w:eastAsia="MS Mincho" w:hAnsi="Arial" w:cs="Arial"/>
          <w:szCs w:val="28"/>
        </w:rPr>
        <w:lastRenderedPageBreak/>
        <w:t>entre ellos se presume el dolor, la aflicción, la congoja por los padecimientos que sufrió su pariente.</w:t>
      </w:r>
    </w:p>
    <w:p w:rsidR="00E663F7" w:rsidRDefault="00E663F7" w:rsidP="00426F07">
      <w:pPr>
        <w:autoSpaceDE w:val="0"/>
        <w:autoSpaceDN w:val="0"/>
        <w:adjustRightInd w:val="0"/>
        <w:spacing w:line="276" w:lineRule="auto"/>
        <w:jc w:val="both"/>
        <w:rPr>
          <w:rFonts w:ascii="Arial" w:hAnsi="Arial" w:cs="Arial"/>
          <w:szCs w:val="24"/>
        </w:rPr>
      </w:pPr>
    </w:p>
    <w:p w:rsidR="00CE61EF" w:rsidRDefault="00CE61EF" w:rsidP="00CE61EF">
      <w:pPr>
        <w:autoSpaceDE w:val="0"/>
        <w:autoSpaceDN w:val="0"/>
        <w:adjustRightInd w:val="0"/>
        <w:spacing w:line="276" w:lineRule="auto"/>
        <w:jc w:val="both"/>
        <w:rPr>
          <w:rFonts w:ascii="Arial" w:hAnsi="Arial" w:cs="Arial"/>
          <w:szCs w:val="24"/>
        </w:rPr>
      </w:pPr>
      <w:r>
        <w:rPr>
          <w:rFonts w:ascii="Arial" w:hAnsi="Arial" w:cs="Arial"/>
          <w:szCs w:val="24"/>
        </w:rPr>
        <w:t>Así las cosas, lo procedente es señalar el monto que debe ser</w:t>
      </w:r>
      <w:r w:rsidR="00055FFB">
        <w:rPr>
          <w:rFonts w:ascii="Arial" w:hAnsi="Arial" w:cs="Arial"/>
          <w:szCs w:val="24"/>
        </w:rPr>
        <w:t>les</w:t>
      </w:r>
      <w:r>
        <w:rPr>
          <w:rFonts w:ascii="Arial" w:hAnsi="Arial" w:cs="Arial"/>
          <w:szCs w:val="24"/>
        </w:rPr>
        <w:t xml:space="preserve"> reconocido</w:t>
      </w:r>
      <w:r w:rsidR="00055FFB">
        <w:rPr>
          <w:rFonts w:ascii="Arial" w:hAnsi="Arial" w:cs="Arial"/>
          <w:szCs w:val="24"/>
        </w:rPr>
        <w:t xml:space="preserve">, para lo cual debe considerarse que </w:t>
      </w:r>
      <w:r>
        <w:rPr>
          <w:rFonts w:ascii="Arial" w:hAnsi="Arial" w:cs="Arial"/>
          <w:szCs w:val="24"/>
        </w:rPr>
        <w:t>ni los testigos ni ellos mismos al absolver interrogatorio de parte, indicaron la intensidad del daño moral que se les irrogó con el accidente de su hijo y padre</w:t>
      </w:r>
      <w:r w:rsidR="00055FFB">
        <w:rPr>
          <w:rFonts w:ascii="Arial" w:hAnsi="Arial" w:cs="Arial"/>
          <w:szCs w:val="24"/>
        </w:rPr>
        <w:t>, pues se omitió hacer referencia concretamente a la forma en que se configuró la afectación</w:t>
      </w:r>
      <w:r>
        <w:rPr>
          <w:rFonts w:ascii="Arial" w:hAnsi="Arial" w:cs="Arial"/>
          <w:szCs w:val="24"/>
        </w:rPr>
        <w:t xml:space="preserve">, por lo que se considera justo y acorde con el principio de igualdad señalar para cada uno de ellos el equivalente a 10 SMLMV </w:t>
      </w:r>
      <w:r w:rsidR="00055FFB">
        <w:rPr>
          <w:rFonts w:ascii="Arial" w:hAnsi="Arial" w:cs="Arial"/>
          <w:szCs w:val="24"/>
        </w:rPr>
        <w:t xml:space="preserve">vigentes a la fecha de emisión de esta sentencia </w:t>
      </w:r>
      <w:r>
        <w:rPr>
          <w:rFonts w:ascii="Arial" w:hAnsi="Arial" w:cs="Arial"/>
          <w:szCs w:val="24"/>
        </w:rPr>
        <w:t>($7´812.429)</w:t>
      </w:r>
      <w:r w:rsidR="00B46727">
        <w:rPr>
          <w:rFonts w:ascii="Arial" w:hAnsi="Arial" w:cs="Arial"/>
          <w:szCs w:val="24"/>
        </w:rPr>
        <w:t>,</w:t>
      </w:r>
      <w:r>
        <w:rPr>
          <w:rFonts w:ascii="Arial" w:hAnsi="Arial" w:cs="Arial"/>
          <w:szCs w:val="24"/>
        </w:rPr>
        <w:t xml:space="preserve"> sin que sea viable acudir a los parámetros señalados por el Consejo de Estado</w:t>
      </w:r>
      <w:r w:rsidR="00B46727">
        <w:rPr>
          <w:rFonts w:ascii="Arial" w:hAnsi="Arial" w:cs="Arial"/>
          <w:szCs w:val="24"/>
        </w:rPr>
        <w:t>,</w:t>
      </w:r>
      <w:r>
        <w:rPr>
          <w:rFonts w:ascii="Arial" w:hAnsi="Arial" w:cs="Arial"/>
          <w:szCs w:val="24"/>
        </w:rPr>
        <w:t xml:space="preserve"> como lo implora la parte actora amparado en el artículo 16 de la Ley 446/98, toda vez que dichos montos se avienen con los determinados por la Sala Laboral de la CSJ, que e</w:t>
      </w:r>
      <w:r w:rsidR="00055FFB">
        <w:rPr>
          <w:rFonts w:ascii="Arial" w:hAnsi="Arial" w:cs="Arial"/>
          <w:szCs w:val="24"/>
        </w:rPr>
        <w:t>s</w:t>
      </w:r>
      <w:r>
        <w:rPr>
          <w:rFonts w:ascii="Arial" w:hAnsi="Arial" w:cs="Arial"/>
          <w:szCs w:val="24"/>
        </w:rPr>
        <w:t xml:space="preserve"> el órgano de cierre de esta especialidad y al cual debemos acatar.</w:t>
      </w:r>
    </w:p>
    <w:p w:rsidR="00B46727" w:rsidRDefault="00B46727" w:rsidP="00CE61EF">
      <w:pPr>
        <w:autoSpaceDE w:val="0"/>
        <w:autoSpaceDN w:val="0"/>
        <w:adjustRightInd w:val="0"/>
        <w:spacing w:line="276" w:lineRule="auto"/>
        <w:jc w:val="both"/>
        <w:rPr>
          <w:rFonts w:ascii="Arial" w:hAnsi="Arial" w:cs="Arial"/>
          <w:szCs w:val="24"/>
        </w:rPr>
      </w:pPr>
    </w:p>
    <w:p w:rsidR="009C4CEB" w:rsidRDefault="009C4CEB" w:rsidP="009C4CEB">
      <w:pPr>
        <w:autoSpaceDE w:val="0"/>
        <w:autoSpaceDN w:val="0"/>
        <w:adjustRightInd w:val="0"/>
        <w:spacing w:line="276" w:lineRule="auto"/>
        <w:jc w:val="both"/>
        <w:rPr>
          <w:rFonts w:ascii="Arial" w:hAnsi="Arial" w:cs="Arial"/>
          <w:szCs w:val="24"/>
        </w:rPr>
      </w:pPr>
      <w:r>
        <w:rPr>
          <w:rFonts w:ascii="Arial" w:hAnsi="Arial" w:cs="Arial"/>
          <w:szCs w:val="24"/>
        </w:rPr>
        <w:t xml:space="preserve">Frente al señor Héctor Fabio Ceballos Montoya, considera la Sala que no hay lugar a incrementar el monto reconocido a su favor en la instancia anterior,  por las razones que a continuación se señalarán. </w:t>
      </w:r>
    </w:p>
    <w:p w:rsidR="009C4CEB" w:rsidRDefault="009C4CEB" w:rsidP="009C4CEB">
      <w:pPr>
        <w:autoSpaceDE w:val="0"/>
        <w:autoSpaceDN w:val="0"/>
        <w:adjustRightInd w:val="0"/>
        <w:spacing w:line="276" w:lineRule="auto"/>
        <w:jc w:val="both"/>
        <w:rPr>
          <w:rFonts w:ascii="Arial" w:hAnsi="Arial" w:cs="Arial"/>
          <w:szCs w:val="24"/>
        </w:rPr>
      </w:pPr>
    </w:p>
    <w:p w:rsidR="009C4CEB" w:rsidRPr="009C4CEB" w:rsidRDefault="009C4CEB" w:rsidP="009C4CEB">
      <w:pPr>
        <w:autoSpaceDE w:val="0"/>
        <w:autoSpaceDN w:val="0"/>
        <w:adjustRightInd w:val="0"/>
        <w:spacing w:line="276" w:lineRule="auto"/>
        <w:jc w:val="both"/>
        <w:rPr>
          <w:rFonts w:ascii="Arial" w:hAnsi="Arial" w:cs="Arial"/>
          <w:i/>
          <w:szCs w:val="24"/>
        </w:rPr>
      </w:pPr>
      <w:r>
        <w:rPr>
          <w:rFonts w:ascii="Arial" w:hAnsi="Arial" w:cs="Arial"/>
          <w:szCs w:val="24"/>
        </w:rPr>
        <w:t xml:space="preserve">Como </w:t>
      </w:r>
      <w:r w:rsidRPr="009C4CEB">
        <w:rPr>
          <w:rFonts w:ascii="Arial" w:hAnsi="Arial" w:cs="Arial"/>
          <w:szCs w:val="24"/>
        </w:rPr>
        <w:t xml:space="preserve">lo indicó el a-quo, </w:t>
      </w:r>
      <w:r w:rsidRPr="009C4CEB">
        <w:rPr>
          <w:rFonts w:ascii="Arial" w:hAnsi="Arial" w:cs="Arial"/>
          <w:iCs/>
          <w:szCs w:val="24"/>
        </w:rPr>
        <w:t xml:space="preserve">los mismos se fijan de conformidad al </w:t>
      </w:r>
      <w:r w:rsidRPr="009C4CEB">
        <w:rPr>
          <w:rFonts w:ascii="Arial" w:eastAsia="MS Mincho" w:hAnsi="Arial" w:cs="Arial"/>
          <w:i/>
          <w:szCs w:val="24"/>
          <w:lang w:val="es-CO"/>
        </w:rPr>
        <w:t>arbitrium judicis</w:t>
      </w:r>
      <w:r w:rsidRPr="009C4CEB">
        <w:rPr>
          <w:rFonts w:ascii="Arial" w:eastAsia="MS Mincho" w:hAnsi="Arial" w:cs="Arial"/>
          <w:szCs w:val="24"/>
          <w:lang w:val="es-CO"/>
        </w:rPr>
        <w:t>,</w:t>
      </w:r>
      <w:r w:rsidRPr="009C4CEB">
        <w:rPr>
          <w:rFonts w:ascii="Arial" w:hAnsi="Arial" w:cs="Arial"/>
          <w:szCs w:val="24"/>
        </w:rPr>
        <w:t xml:space="preserve">  esto es, a discreción del juzgador, teniendo en cuenta el principio de dignidad humana consagrado en los artículos 1º y 5º de la Constitución Política, ya que según lo ha sostenido la SCL de la CSJ “</w:t>
      </w:r>
      <w:r w:rsidRPr="009C4CEB">
        <w:rPr>
          <w:rFonts w:ascii="Arial" w:hAnsi="Arial" w:cs="Arial"/>
          <w:i/>
          <w:szCs w:val="24"/>
        </w:rPr>
        <w:t>para ello deberán evaluarse las consecuencias sicológicas y personales, así como las posibles angustias o trastornos emocionales que las personas sufran como consecuencia del daño”.</w:t>
      </w:r>
    </w:p>
    <w:p w:rsidR="009C4CEB" w:rsidRPr="00E41A5E" w:rsidRDefault="009C4CEB" w:rsidP="009C4CEB">
      <w:pPr>
        <w:autoSpaceDE w:val="0"/>
        <w:autoSpaceDN w:val="0"/>
        <w:adjustRightInd w:val="0"/>
        <w:spacing w:line="276" w:lineRule="auto"/>
        <w:jc w:val="both"/>
        <w:rPr>
          <w:rFonts w:ascii="Arial" w:hAnsi="Arial" w:cs="Arial"/>
          <w:szCs w:val="24"/>
        </w:rPr>
      </w:pPr>
    </w:p>
    <w:p w:rsidR="009C4CEB" w:rsidRDefault="009C4CEB" w:rsidP="009C4CEB">
      <w:pPr>
        <w:autoSpaceDE w:val="0"/>
        <w:autoSpaceDN w:val="0"/>
        <w:adjustRightInd w:val="0"/>
        <w:spacing w:line="276" w:lineRule="auto"/>
        <w:jc w:val="both"/>
        <w:rPr>
          <w:rFonts w:ascii="Arial" w:hAnsi="Arial" w:cs="Arial"/>
          <w:szCs w:val="24"/>
        </w:rPr>
      </w:pPr>
      <w:r>
        <w:rPr>
          <w:rFonts w:ascii="Arial" w:hAnsi="Arial" w:cs="Arial"/>
          <w:szCs w:val="24"/>
        </w:rPr>
        <w:t>Bien. En relación con ello, los testigos</w:t>
      </w:r>
      <w:r>
        <w:rPr>
          <w:rStyle w:val="Refdenotaalpie"/>
          <w:rFonts w:ascii="Arial" w:hAnsi="Arial" w:cs="Arial"/>
          <w:szCs w:val="24"/>
        </w:rPr>
        <w:footnoteReference w:id="11"/>
      </w:r>
      <w:r>
        <w:rPr>
          <w:rFonts w:ascii="Arial" w:hAnsi="Arial" w:cs="Arial"/>
          <w:szCs w:val="24"/>
        </w:rPr>
        <w:t xml:space="preserve"> fueron claros en señalar que después de accidente el señor Héctor Fabio Ceballos Montoya quedó con dolores de cabeza y que a veces se le olvidan las cosas; secuelas del accidente que a juicio de esta Sala resultan incómodas para el desarrollo normal de la vida y la relación con sus familiares y amigos, pero que no reviste una gravedad significativa que amerite el reconocimiento de una tarifa superior a la señalada a su favor por el a-quo, por lo que dichos valores se mantendrán.</w:t>
      </w:r>
    </w:p>
    <w:p w:rsidR="009C4CEB" w:rsidRDefault="009C4CEB" w:rsidP="009C4CEB">
      <w:pPr>
        <w:autoSpaceDE w:val="0"/>
        <w:autoSpaceDN w:val="0"/>
        <w:adjustRightInd w:val="0"/>
        <w:spacing w:line="276" w:lineRule="auto"/>
        <w:jc w:val="both"/>
        <w:rPr>
          <w:rFonts w:ascii="Arial" w:hAnsi="Arial" w:cs="Arial"/>
          <w:szCs w:val="24"/>
        </w:rPr>
      </w:pPr>
    </w:p>
    <w:p w:rsidR="00DB0D9B" w:rsidRDefault="00055FFB" w:rsidP="00426F07">
      <w:pPr>
        <w:autoSpaceDE w:val="0"/>
        <w:autoSpaceDN w:val="0"/>
        <w:adjustRightInd w:val="0"/>
        <w:spacing w:line="276" w:lineRule="auto"/>
        <w:jc w:val="both"/>
        <w:rPr>
          <w:rFonts w:ascii="Arial" w:eastAsia="MS Mincho" w:hAnsi="Arial" w:cs="Arial"/>
          <w:szCs w:val="24"/>
          <w:lang w:val="es-CO"/>
        </w:rPr>
      </w:pPr>
      <w:r>
        <w:rPr>
          <w:rFonts w:ascii="Arial" w:hAnsi="Arial" w:cs="Arial"/>
          <w:szCs w:val="24"/>
        </w:rPr>
        <w:t xml:space="preserve">Por </w:t>
      </w:r>
      <w:r w:rsidR="009C4CEB">
        <w:rPr>
          <w:rFonts w:ascii="Arial" w:hAnsi="Arial" w:cs="Arial"/>
          <w:szCs w:val="24"/>
        </w:rPr>
        <w:t>último,</w:t>
      </w:r>
      <w:r>
        <w:rPr>
          <w:rFonts w:ascii="Arial" w:hAnsi="Arial" w:cs="Arial"/>
          <w:szCs w:val="24"/>
        </w:rPr>
        <w:t xml:space="preserve"> respecto a la </w:t>
      </w:r>
      <w:r w:rsidR="00E77FC4">
        <w:rPr>
          <w:rFonts w:ascii="Arial" w:hAnsi="Arial" w:cs="Arial"/>
          <w:szCs w:val="24"/>
        </w:rPr>
        <w:t xml:space="preserve">señora Andrea del Pilar Acosta, pues aunque se allegó el registro civil de matrimonio que la acredita como cónyuge del trabajador accidentado, dicha calidad solo la adquirió el 07/11/2015, es decir, con posterioridad al accidente, sin que </w:t>
      </w:r>
      <w:r w:rsidR="001C5C2F">
        <w:rPr>
          <w:rFonts w:ascii="Arial" w:hAnsi="Arial" w:cs="Arial"/>
          <w:szCs w:val="24"/>
        </w:rPr>
        <w:t xml:space="preserve">tampoco pueda </w:t>
      </w:r>
      <w:r w:rsidR="00E77FC4">
        <w:rPr>
          <w:rFonts w:ascii="Arial" w:hAnsi="Arial" w:cs="Arial"/>
          <w:szCs w:val="24"/>
        </w:rPr>
        <w:t>considerarse como compañera permanente de aquel para ese momento</w:t>
      </w:r>
      <w:r w:rsidR="001C5C2F">
        <w:rPr>
          <w:rFonts w:ascii="Arial" w:hAnsi="Arial" w:cs="Arial"/>
          <w:szCs w:val="24"/>
        </w:rPr>
        <w:t xml:space="preserve"> como lo sugiere el recurrente en la apelación</w:t>
      </w:r>
      <w:r w:rsidR="00E77FC4">
        <w:rPr>
          <w:rFonts w:ascii="Arial" w:hAnsi="Arial" w:cs="Arial"/>
          <w:szCs w:val="24"/>
        </w:rPr>
        <w:t xml:space="preserve">, dado que de ningún elemento probatorio puede arribarse a esa conclusión, pues </w:t>
      </w:r>
      <w:r w:rsidR="001C5C2F">
        <w:rPr>
          <w:rFonts w:ascii="Arial" w:hAnsi="Arial" w:cs="Arial"/>
          <w:szCs w:val="24"/>
        </w:rPr>
        <w:t xml:space="preserve">los testigos </w:t>
      </w:r>
      <w:r w:rsidR="00E77FC4">
        <w:rPr>
          <w:rFonts w:ascii="Arial" w:hAnsi="Arial" w:cs="Arial"/>
          <w:szCs w:val="24"/>
        </w:rPr>
        <w:t xml:space="preserve">solo </w:t>
      </w:r>
      <w:r w:rsidR="001C5C2F">
        <w:rPr>
          <w:rFonts w:ascii="Arial" w:hAnsi="Arial" w:cs="Arial"/>
          <w:szCs w:val="24"/>
        </w:rPr>
        <w:t>la señalaron</w:t>
      </w:r>
      <w:r w:rsidR="00E77FC4">
        <w:rPr>
          <w:rFonts w:ascii="Arial" w:hAnsi="Arial" w:cs="Arial"/>
          <w:szCs w:val="24"/>
        </w:rPr>
        <w:t xml:space="preserve"> como la novia del señor Héctor Fabio Ceballos, condición insuficiencia para aplicar la anterior presunción</w:t>
      </w:r>
      <w:r w:rsidR="009C4CEB">
        <w:rPr>
          <w:rFonts w:ascii="Arial" w:hAnsi="Arial" w:cs="Arial"/>
          <w:szCs w:val="24"/>
        </w:rPr>
        <w:t xml:space="preserve"> o acomodar las argumentaciones de la alzada;</w:t>
      </w:r>
      <w:r w:rsidR="00E77FC4">
        <w:rPr>
          <w:rFonts w:ascii="Arial" w:hAnsi="Arial" w:cs="Arial"/>
          <w:szCs w:val="24"/>
        </w:rPr>
        <w:t xml:space="preserve"> de ahí que debía acreditar por los medios de prueba permitidos que sufrió alteraciones </w:t>
      </w:r>
      <w:r w:rsidR="00E77FC4" w:rsidRPr="00E77FC4">
        <w:rPr>
          <w:rFonts w:ascii="Arial" w:eastAsia="MS Mincho" w:hAnsi="Arial" w:cs="Arial"/>
          <w:szCs w:val="24"/>
          <w:lang w:val="es-CO"/>
        </w:rPr>
        <w:t>sicológicas y personales, así como angu</w:t>
      </w:r>
      <w:r w:rsidR="00AB432C">
        <w:rPr>
          <w:rFonts w:ascii="Arial" w:eastAsia="MS Mincho" w:hAnsi="Arial" w:cs="Arial"/>
          <w:szCs w:val="24"/>
          <w:lang w:val="es-CO"/>
        </w:rPr>
        <w:t>stias o trastornos emocionales</w:t>
      </w:r>
      <w:r w:rsidR="009C4CEB">
        <w:rPr>
          <w:rFonts w:ascii="Arial" w:eastAsia="MS Mincho" w:hAnsi="Arial" w:cs="Arial"/>
          <w:szCs w:val="24"/>
          <w:lang w:val="es-CO"/>
        </w:rPr>
        <w:t>, omisión que le acarrea la negativa de sus pretensiones.</w:t>
      </w:r>
    </w:p>
    <w:p w:rsidR="009C4CEB" w:rsidRDefault="009C4CEB" w:rsidP="00426F07">
      <w:pPr>
        <w:autoSpaceDE w:val="0"/>
        <w:autoSpaceDN w:val="0"/>
        <w:adjustRightInd w:val="0"/>
        <w:spacing w:line="276" w:lineRule="auto"/>
        <w:jc w:val="both"/>
        <w:rPr>
          <w:rFonts w:ascii="Arial" w:eastAsia="MS Mincho" w:hAnsi="Arial" w:cs="Arial"/>
          <w:szCs w:val="24"/>
          <w:lang w:val="es-CO"/>
        </w:rPr>
      </w:pPr>
    </w:p>
    <w:p w:rsidR="009C4CEB" w:rsidRDefault="009C4CEB" w:rsidP="009C4CEB">
      <w:pPr>
        <w:autoSpaceDE w:val="0"/>
        <w:autoSpaceDN w:val="0"/>
        <w:adjustRightInd w:val="0"/>
        <w:spacing w:line="276" w:lineRule="auto"/>
        <w:jc w:val="both"/>
        <w:rPr>
          <w:rFonts w:ascii="Arial" w:hAnsi="Arial" w:cs="Arial"/>
          <w:b/>
          <w:szCs w:val="24"/>
        </w:rPr>
      </w:pPr>
      <w:r w:rsidRPr="00475092">
        <w:rPr>
          <w:rFonts w:ascii="Arial" w:hAnsi="Arial" w:cs="Arial"/>
          <w:b/>
          <w:szCs w:val="24"/>
        </w:rPr>
        <w:t>4.</w:t>
      </w:r>
      <w:r>
        <w:rPr>
          <w:rFonts w:ascii="Arial" w:hAnsi="Arial" w:cs="Arial"/>
          <w:b/>
          <w:szCs w:val="24"/>
        </w:rPr>
        <w:t>2</w:t>
      </w:r>
      <w:r w:rsidRPr="00475092">
        <w:rPr>
          <w:rFonts w:ascii="Arial" w:hAnsi="Arial" w:cs="Arial"/>
          <w:b/>
          <w:szCs w:val="24"/>
        </w:rPr>
        <w:t>. De</w:t>
      </w:r>
      <w:r>
        <w:rPr>
          <w:rFonts w:ascii="Arial" w:hAnsi="Arial" w:cs="Arial"/>
          <w:b/>
          <w:szCs w:val="24"/>
        </w:rPr>
        <w:t xml:space="preserve">l daño a la vida de relación </w:t>
      </w:r>
      <w:r w:rsidR="00241D04">
        <w:rPr>
          <w:rFonts w:ascii="Arial" w:hAnsi="Arial" w:cs="Arial"/>
          <w:b/>
          <w:szCs w:val="24"/>
        </w:rPr>
        <w:t xml:space="preserve">o Perjuicio fisiológico </w:t>
      </w:r>
    </w:p>
    <w:p w:rsidR="009C4CEB" w:rsidRDefault="009C4CEB" w:rsidP="009C4CEB">
      <w:pPr>
        <w:autoSpaceDE w:val="0"/>
        <w:autoSpaceDN w:val="0"/>
        <w:adjustRightInd w:val="0"/>
        <w:spacing w:line="276" w:lineRule="auto"/>
        <w:jc w:val="both"/>
        <w:rPr>
          <w:rFonts w:ascii="Arial" w:hAnsi="Arial" w:cs="Arial"/>
          <w:b/>
          <w:szCs w:val="24"/>
        </w:rPr>
      </w:pPr>
    </w:p>
    <w:p w:rsidR="009C4CEB" w:rsidRDefault="009C4CEB" w:rsidP="009C4CEB">
      <w:pPr>
        <w:autoSpaceDE w:val="0"/>
        <w:autoSpaceDN w:val="0"/>
        <w:adjustRightInd w:val="0"/>
        <w:spacing w:line="276" w:lineRule="auto"/>
        <w:jc w:val="both"/>
        <w:rPr>
          <w:rFonts w:ascii="Arial" w:hAnsi="Arial" w:cs="Arial"/>
          <w:b/>
          <w:szCs w:val="24"/>
        </w:rPr>
      </w:pPr>
      <w:r>
        <w:rPr>
          <w:rFonts w:ascii="Arial" w:hAnsi="Arial" w:cs="Arial"/>
          <w:b/>
          <w:szCs w:val="24"/>
        </w:rPr>
        <w:t>4.</w:t>
      </w:r>
      <w:r w:rsidR="00A0297A">
        <w:rPr>
          <w:rFonts w:ascii="Arial" w:hAnsi="Arial" w:cs="Arial"/>
          <w:b/>
          <w:szCs w:val="24"/>
        </w:rPr>
        <w:t xml:space="preserve">2.1 </w:t>
      </w:r>
      <w:r>
        <w:rPr>
          <w:rFonts w:ascii="Arial" w:hAnsi="Arial" w:cs="Arial"/>
          <w:b/>
          <w:szCs w:val="24"/>
        </w:rPr>
        <w:t>Fundamento jurídico</w:t>
      </w:r>
    </w:p>
    <w:p w:rsidR="009C4CEB" w:rsidRPr="00E77FC4" w:rsidRDefault="009C4CEB" w:rsidP="00426F07">
      <w:pPr>
        <w:autoSpaceDE w:val="0"/>
        <w:autoSpaceDN w:val="0"/>
        <w:adjustRightInd w:val="0"/>
        <w:spacing w:line="276" w:lineRule="auto"/>
        <w:jc w:val="both"/>
        <w:rPr>
          <w:rFonts w:ascii="Arial" w:hAnsi="Arial" w:cs="Arial"/>
          <w:b/>
          <w:szCs w:val="24"/>
        </w:rPr>
      </w:pPr>
    </w:p>
    <w:p w:rsidR="00241D04" w:rsidRPr="00965B82" w:rsidRDefault="00241D04" w:rsidP="00850C87">
      <w:pPr>
        <w:tabs>
          <w:tab w:val="left" w:pos="-1440"/>
          <w:tab w:val="left" w:pos="-720"/>
          <w:tab w:val="left" w:pos="840"/>
        </w:tabs>
        <w:suppressAutoHyphens/>
        <w:spacing w:line="276" w:lineRule="auto"/>
        <w:jc w:val="both"/>
        <w:rPr>
          <w:rFonts w:ascii="Arial" w:hAnsi="Arial" w:cs="Arial"/>
          <w:szCs w:val="24"/>
        </w:rPr>
      </w:pPr>
      <w:r w:rsidRPr="00965B82">
        <w:rPr>
          <w:rFonts w:ascii="Arial" w:hAnsi="Arial" w:cs="Arial"/>
          <w:szCs w:val="24"/>
        </w:rPr>
        <w:t xml:space="preserve">El daño a la vida de relación, </w:t>
      </w:r>
      <w:r w:rsidR="00850C87" w:rsidRPr="00965B82">
        <w:rPr>
          <w:rFonts w:ascii="Arial" w:hAnsi="Arial" w:cs="Arial"/>
          <w:szCs w:val="24"/>
        </w:rPr>
        <w:t xml:space="preserve">se entiende como </w:t>
      </w:r>
      <w:r w:rsidR="00B46727">
        <w:rPr>
          <w:rFonts w:ascii="Arial" w:hAnsi="Arial" w:cs="Arial"/>
          <w:szCs w:val="24"/>
        </w:rPr>
        <w:t>la pé</w:t>
      </w:r>
      <w:r w:rsidRPr="00965B82">
        <w:rPr>
          <w:rFonts w:ascii="Arial" w:hAnsi="Arial" w:cs="Arial"/>
          <w:szCs w:val="24"/>
        </w:rPr>
        <w:t>rdida de la posibilidad de realizar actividades vitales, que aunque no producen rendimiento patrimonial, hacen agradable la existencia</w:t>
      </w:r>
      <w:r w:rsidR="00965B82" w:rsidRPr="00965B82">
        <w:rPr>
          <w:rFonts w:ascii="Arial" w:hAnsi="Arial" w:cs="Arial"/>
          <w:szCs w:val="24"/>
        </w:rPr>
        <w:t xml:space="preserve">, incluso, puede considerarse la realización </w:t>
      </w:r>
      <w:r w:rsidR="00965B82" w:rsidRPr="00965B82">
        <w:rPr>
          <w:rFonts w:ascii="Arial" w:eastAsia="MS Mincho" w:hAnsi="Arial" w:cs="Arial"/>
          <w:szCs w:val="24"/>
        </w:rPr>
        <w:t xml:space="preserve">de actividades rutinarias, que ya no pueden realizarse o requieren de un esfuerzo excesivo, incomodidades o dificultades.   </w:t>
      </w:r>
    </w:p>
    <w:p w:rsidR="00241D04" w:rsidRPr="00850C87" w:rsidRDefault="00241D04" w:rsidP="00850C87">
      <w:pPr>
        <w:tabs>
          <w:tab w:val="left" w:pos="-1440"/>
          <w:tab w:val="left" w:pos="-720"/>
          <w:tab w:val="left" w:pos="840"/>
        </w:tabs>
        <w:suppressAutoHyphens/>
        <w:spacing w:line="276" w:lineRule="auto"/>
        <w:jc w:val="both"/>
        <w:rPr>
          <w:rFonts w:ascii="Arial" w:hAnsi="Arial" w:cs="Arial"/>
          <w:szCs w:val="24"/>
        </w:rPr>
      </w:pPr>
    </w:p>
    <w:p w:rsidR="00241D04" w:rsidRDefault="00241D04" w:rsidP="00850C87">
      <w:pPr>
        <w:tabs>
          <w:tab w:val="left" w:pos="-1440"/>
          <w:tab w:val="left" w:pos="-720"/>
          <w:tab w:val="left" w:pos="840"/>
        </w:tabs>
        <w:suppressAutoHyphens/>
        <w:spacing w:line="276" w:lineRule="auto"/>
        <w:jc w:val="both"/>
        <w:rPr>
          <w:rFonts w:ascii="Arial" w:hAnsi="Arial" w:cs="Arial"/>
          <w:i/>
          <w:szCs w:val="24"/>
        </w:rPr>
      </w:pPr>
      <w:r w:rsidRPr="00850C87">
        <w:rPr>
          <w:rFonts w:ascii="Arial" w:hAnsi="Arial" w:cs="Arial"/>
          <w:szCs w:val="24"/>
        </w:rPr>
        <w:t>En términos</w:t>
      </w:r>
      <w:r w:rsidR="00850C87" w:rsidRPr="00850C87">
        <w:rPr>
          <w:rFonts w:ascii="Arial" w:hAnsi="Arial" w:cs="Arial"/>
          <w:szCs w:val="24"/>
        </w:rPr>
        <w:t xml:space="preserve"> de la SCL de la CSJ</w:t>
      </w:r>
      <w:r w:rsidR="00850C87" w:rsidRPr="00850C87">
        <w:rPr>
          <w:rStyle w:val="Refdenotaalpie"/>
          <w:rFonts w:ascii="Arial" w:hAnsi="Arial" w:cs="Arial"/>
          <w:szCs w:val="24"/>
        </w:rPr>
        <w:footnoteReference w:id="12"/>
      </w:r>
      <w:r w:rsidR="00850C87">
        <w:rPr>
          <w:rFonts w:ascii="Arial" w:hAnsi="Arial" w:cs="Arial"/>
          <w:szCs w:val="24"/>
        </w:rPr>
        <w:t xml:space="preserve"> “</w:t>
      </w:r>
      <w:r w:rsidRPr="00E82514">
        <w:rPr>
          <w:rFonts w:ascii="Arial" w:hAnsi="Arial" w:cs="Arial"/>
          <w:i/>
          <w:sz w:val="22"/>
          <w:szCs w:val="24"/>
        </w:rPr>
        <w:t>conviene recordar que según la Sala de Casación Civil de esta Corporación, el daño fisiológico consiste en el mismo «daño a la vida de relación», definido como «la afectación a la «vida exterior, a la intimidad, a las relaciones interpersonales» producto de las secuelas que las lesiones dejaron en las condiciones de existencia de la víctima</w:t>
      </w:r>
      <w:r w:rsidRPr="00850C87">
        <w:rPr>
          <w:rFonts w:ascii="Arial" w:hAnsi="Arial" w:cs="Arial"/>
          <w:i/>
          <w:szCs w:val="24"/>
        </w:rPr>
        <w:t>» (CSJ SC5885-2016)</w:t>
      </w:r>
      <w:r w:rsidR="00850C87">
        <w:rPr>
          <w:rFonts w:ascii="Arial" w:hAnsi="Arial" w:cs="Arial"/>
          <w:i/>
          <w:szCs w:val="24"/>
        </w:rPr>
        <w:t>”</w:t>
      </w:r>
      <w:r w:rsidR="00965B82">
        <w:rPr>
          <w:rFonts w:ascii="Arial" w:hAnsi="Arial" w:cs="Arial"/>
          <w:i/>
          <w:szCs w:val="24"/>
        </w:rPr>
        <w:t>.</w:t>
      </w:r>
    </w:p>
    <w:p w:rsidR="00965B82" w:rsidRDefault="00965B82" w:rsidP="00850C87">
      <w:pPr>
        <w:tabs>
          <w:tab w:val="left" w:pos="-1440"/>
          <w:tab w:val="left" w:pos="-720"/>
          <w:tab w:val="left" w:pos="840"/>
        </w:tabs>
        <w:suppressAutoHyphens/>
        <w:spacing w:line="276" w:lineRule="auto"/>
        <w:jc w:val="both"/>
        <w:rPr>
          <w:rFonts w:ascii="Arial" w:hAnsi="Arial" w:cs="Arial"/>
          <w:i/>
          <w:szCs w:val="24"/>
        </w:rPr>
      </w:pPr>
    </w:p>
    <w:p w:rsidR="00965B82" w:rsidRDefault="00965B82" w:rsidP="00850C87">
      <w:pPr>
        <w:tabs>
          <w:tab w:val="left" w:pos="-1440"/>
          <w:tab w:val="left" w:pos="-720"/>
          <w:tab w:val="left" w:pos="840"/>
        </w:tabs>
        <w:suppressAutoHyphens/>
        <w:spacing w:line="276" w:lineRule="auto"/>
        <w:jc w:val="both"/>
        <w:rPr>
          <w:rFonts w:ascii="Arial" w:eastAsia="MS Mincho" w:hAnsi="Arial" w:cs="Arial"/>
          <w:i/>
          <w:szCs w:val="24"/>
        </w:rPr>
      </w:pPr>
      <w:r>
        <w:rPr>
          <w:rFonts w:ascii="Arial" w:hAnsi="Arial" w:cs="Arial"/>
          <w:szCs w:val="24"/>
        </w:rPr>
        <w:t>Así mismo, tiene sentado que “</w:t>
      </w:r>
      <w:r w:rsidRPr="00E82514">
        <w:rPr>
          <w:rFonts w:ascii="Bookman Old Style" w:eastAsia="MS Mincho" w:hAnsi="Bookman Old Style"/>
          <w:i/>
          <w:sz w:val="22"/>
          <w:szCs w:val="24"/>
        </w:rPr>
        <w:t xml:space="preserve">… </w:t>
      </w:r>
      <w:r w:rsidRPr="00E82514">
        <w:rPr>
          <w:rFonts w:ascii="Arial" w:eastAsia="MS Mincho" w:hAnsi="Arial" w:cs="Arial"/>
          <w:i/>
          <w:sz w:val="22"/>
          <w:szCs w:val="24"/>
        </w:rPr>
        <w:t>los daños en la vida relación  se generan  por el “menoscabo en la vida de relación social, que no se equipara a la aflicción íntima, que se padece en el interior del alma, calificada como daño moral subjetivo, ni tampoco con la pérdida de la capacidad laboral, que es estimable en dinero a partir del grado de invalidez establecido por las Juntas Calificadoras; es el daño que afecta la aptitud y disposición a disfrutar de la dimensión de la vida en cualquiera de sus escenarios sociales; es una afectación fisiológica, que aunque se exterioriza, es como la moral, inestimable objetivamente, y por tanto inevitablemente sujeta al arbitrio judicial</w:t>
      </w:r>
      <w:r>
        <w:rPr>
          <w:rStyle w:val="Refdenotaalpie"/>
          <w:rFonts w:ascii="Arial" w:eastAsia="MS Mincho" w:hAnsi="Arial" w:cs="Arial"/>
          <w:i/>
          <w:szCs w:val="24"/>
        </w:rPr>
        <w:footnoteReference w:id="13"/>
      </w:r>
      <w:r w:rsidRPr="00965B82">
        <w:rPr>
          <w:rFonts w:ascii="Arial" w:eastAsia="MS Mincho" w:hAnsi="Arial" w:cs="Arial"/>
          <w:i/>
          <w:szCs w:val="24"/>
        </w:rPr>
        <w:t>”.</w:t>
      </w:r>
    </w:p>
    <w:p w:rsidR="00A0297A" w:rsidRDefault="00A0297A" w:rsidP="00850C87">
      <w:pPr>
        <w:tabs>
          <w:tab w:val="left" w:pos="-1440"/>
          <w:tab w:val="left" w:pos="-720"/>
          <w:tab w:val="left" w:pos="840"/>
        </w:tabs>
        <w:suppressAutoHyphens/>
        <w:spacing w:line="276" w:lineRule="auto"/>
        <w:jc w:val="both"/>
        <w:rPr>
          <w:rFonts w:ascii="Arial" w:eastAsia="MS Mincho" w:hAnsi="Arial" w:cs="Arial"/>
          <w:i/>
          <w:szCs w:val="24"/>
        </w:rPr>
      </w:pPr>
    </w:p>
    <w:p w:rsidR="00A0297A" w:rsidRDefault="00A0297A" w:rsidP="00850C87">
      <w:pPr>
        <w:tabs>
          <w:tab w:val="left" w:pos="-1440"/>
          <w:tab w:val="left" w:pos="-720"/>
          <w:tab w:val="left" w:pos="840"/>
        </w:tabs>
        <w:suppressAutoHyphens/>
        <w:spacing w:line="276" w:lineRule="auto"/>
        <w:jc w:val="both"/>
        <w:rPr>
          <w:rFonts w:ascii="Arial" w:eastAsia="MS Mincho" w:hAnsi="Arial" w:cs="Arial"/>
          <w:szCs w:val="24"/>
        </w:rPr>
      </w:pPr>
      <w:r>
        <w:rPr>
          <w:rFonts w:ascii="Arial" w:eastAsia="MS Mincho" w:hAnsi="Arial" w:cs="Arial"/>
          <w:szCs w:val="24"/>
        </w:rPr>
        <w:t>De ahí, que al ser totalmente diferentes a los perjuicios morales, no pueda extenderse para su acreditación la presunción judicial que opera para estos, sino que corresponda a la víctima indirecta la carga de probarlos.</w:t>
      </w:r>
    </w:p>
    <w:p w:rsidR="003E01F7" w:rsidRPr="00A0297A" w:rsidRDefault="003E01F7" w:rsidP="00850C87">
      <w:pPr>
        <w:tabs>
          <w:tab w:val="left" w:pos="-1440"/>
          <w:tab w:val="left" w:pos="-720"/>
          <w:tab w:val="left" w:pos="840"/>
        </w:tabs>
        <w:suppressAutoHyphens/>
        <w:spacing w:line="276" w:lineRule="auto"/>
        <w:jc w:val="both"/>
        <w:rPr>
          <w:rFonts w:ascii="Arial" w:hAnsi="Arial" w:cs="Arial"/>
          <w:szCs w:val="24"/>
        </w:rPr>
      </w:pPr>
    </w:p>
    <w:p w:rsidR="00DB0D9B" w:rsidRPr="00850C87" w:rsidRDefault="00A0297A" w:rsidP="00850C87">
      <w:pPr>
        <w:autoSpaceDE w:val="0"/>
        <w:autoSpaceDN w:val="0"/>
        <w:adjustRightInd w:val="0"/>
        <w:spacing w:line="276" w:lineRule="auto"/>
        <w:jc w:val="both"/>
        <w:rPr>
          <w:rFonts w:ascii="Arial" w:hAnsi="Arial" w:cs="Arial"/>
          <w:b/>
          <w:szCs w:val="24"/>
        </w:rPr>
      </w:pPr>
      <w:r>
        <w:rPr>
          <w:rFonts w:ascii="Arial" w:hAnsi="Arial" w:cs="Arial"/>
          <w:b/>
          <w:szCs w:val="24"/>
        </w:rPr>
        <w:t>4.2.2. Fundamento fáctico</w:t>
      </w:r>
    </w:p>
    <w:p w:rsidR="00241D04" w:rsidRPr="00850C87" w:rsidRDefault="00241D04" w:rsidP="00850C87">
      <w:pPr>
        <w:autoSpaceDE w:val="0"/>
        <w:autoSpaceDN w:val="0"/>
        <w:adjustRightInd w:val="0"/>
        <w:spacing w:line="276" w:lineRule="auto"/>
        <w:jc w:val="both"/>
        <w:rPr>
          <w:rFonts w:ascii="Arial" w:hAnsi="Arial" w:cs="Arial"/>
          <w:b/>
          <w:szCs w:val="24"/>
        </w:rPr>
      </w:pPr>
    </w:p>
    <w:p w:rsidR="00241D04" w:rsidRPr="00850C87" w:rsidRDefault="00A0297A" w:rsidP="00A0297A">
      <w:pPr>
        <w:pStyle w:val="Textoindependiente22"/>
        <w:spacing w:line="276" w:lineRule="auto"/>
        <w:ind w:firstLine="0"/>
        <w:rPr>
          <w:rFonts w:ascii="Arial" w:eastAsia="MS Mincho" w:hAnsi="Arial" w:cs="Arial"/>
          <w:sz w:val="24"/>
          <w:szCs w:val="24"/>
        </w:rPr>
      </w:pPr>
      <w:r>
        <w:rPr>
          <w:rFonts w:ascii="Arial" w:eastAsia="MS Mincho" w:hAnsi="Arial" w:cs="Arial"/>
          <w:sz w:val="24"/>
          <w:szCs w:val="24"/>
        </w:rPr>
        <w:t xml:space="preserve">Partiendo de lo anterior, correspondía a los señores </w:t>
      </w:r>
      <w:r>
        <w:rPr>
          <w:rFonts w:ascii="Arial" w:hAnsi="Arial" w:cs="Arial"/>
          <w:sz w:val="24"/>
          <w:szCs w:val="24"/>
        </w:rPr>
        <w:t xml:space="preserve">Leonilde Montoya Hernández, </w:t>
      </w:r>
      <w:r w:rsidRPr="00A0297A">
        <w:rPr>
          <w:rFonts w:ascii="Arial" w:hAnsi="Arial" w:cs="Arial"/>
          <w:sz w:val="24"/>
          <w:szCs w:val="24"/>
        </w:rPr>
        <w:t xml:space="preserve"> Octavio Ceballos Martínez y al menor Miguel Ángel Ceballos Ortiz</w:t>
      </w:r>
      <w:r>
        <w:rPr>
          <w:rFonts w:ascii="Arial" w:eastAsia="MS Mincho" w:hAnsi="Arial" w:cs="Arial"/>
          <w:sz w:val="24"/>
          <w:szCs w:val="24"/>
        </w:rPr>
        <w:t xml:space="preserve"> demostrar cuáles fueron </w:t>
      </w:r>
      <w:r w:rsidR="00241D04" w:rsidRPr="00850C87">
        <w:rPr>
          <w:rFonts w:ascii="Arial" w:eastAsia="MS Mincho" w:hAnsi="Arial" w:cs="Arial"/>
          <w:sz w:val="24"/>
          <w:szCs w:val="24"/>
        </w:rPr>
        <w:t>las alteraciones de</w:t>
      </w:r>
      <w:r w:rsidR="00EB366F">
        <w:rPr>
          <w:rFonts w:ascii="Arial" w:eastAsia="MS Mincho" w:hAnsi="Arial" w:cs="Arial"/>
          <w:sz w:val="24"/>
          <w:szCs w:val="24"/>
        </w:rPr>
        <w:t xml:space="preserve"> las</w:t>
      </w:r>
      <w:r w:rsidR="00241D04" w:rsidRPr="00850C87">
        <w:rPr>
          <w:rFonts w:ascii="Arial" w:eastAsia="MS Mincho" w:hAnsi="Arial" w:cs="Arial"/>
          <w:sz w:val="24"/>
          <w:szCs w:val="24"/>
        </w:rPr>
        <w:t xml:space="preserve"> condiciones de vida</w:t>
      </w:r>
      <w:r>
        <w:rPr>
          <w:rFonts w:ascii="Arial" w:eastAsia="MS Mincho" w:hAnsi="Arial" w:cs="Arial"/>
          <w:sz w:val="24"/>
          <w:szCs w:val="24"/>
        </w:rPr>
        <w:t xml:space="preserve"> que el accidente laboral sufrido por Héctor Fabio Ceballos Montoya les produjo, pues se itera, la prueba testimonial solo refirió las molestias de orden </w:t>
      </w:r>
      <w:r w:rsidR="00EB366F">
        <w:rPr>
          <w:rFonts w:ascii="Arial" w:eastAsia="MS Mincho" w:hAnsi="Arial" w:cs="Arial"/>
          <w:sz w:val="24"/>
          <w:szCs w:val="24"/>
        </w:rPr>
        <w:t>mé</w:t>
      </w:r>
      <w:r>
        <w:rPr>
          <w:rFonts w:ascii="Arial" w:eastAsia="MS Mincho" w:hAnsi="Arial" w:cs="Arial"/>
          <w:sz w:val="24"/>
          <w:szCs w:val="24"/>
        </w:rPr>
        <w:t xml:space="preserve">dico padecidas por este (dolores de cabeza, falta de memoria), pero de ninguna manera refirieron </w:t>
      </w:r>
      <w:r w:rsidR="00EB366F">
        <w:rPr>
          <w:rFonts w:ascii="Arial" w:eastAsia="MS Mincho" w:hAnsi="Arial" w:cs="Arial"/>
          <w:sz w:val="24"/>
          <w:szCs w:val="24"/>
        </w:rPr>
        <w:t>cambios en la</w:t>
      </w:r>
      <w:r>
        <w:rPr>
          <w:rFonts w:ascii="Arial" w:eastAsia="MS Mincho" w:hAnsi="Arial" w:cs="Arial"/>
          <w:sz w:val="24"/>
          <w:szCs w:val="24"/>
        </w:rPr>
        <w:t xml:space="preserve"> vida cotidiana, familiar o social</w:t>
      </w:r>
      <w:r w:rsidR="00EB366F">
        <w:rPr>
          <w:rFonts w:ascii="Arial" w:eastAsia="MS Mincho" w:hAnsi="Arial" w:cs="Arial"/>
          <w:sz w:val="24"/>
          <w:szCs w:val="24"/>
        </w:rPr>
        <w:t xml:space="preserve"> de los parientes que aquí demandan</w:t>
      </w:r>
      <w:r>
        <w:rPr>
          <w:rFonts w:ascii="Arial" w:eastAsia="MS Mincho" w:hAnsi="Arial" w:cs="Arial"/>
          <w:sz w:val="24"/>
          <w:szCs w:val="24"/>
        </w:rPr>
        <w:t xml:space="preserve">; salvo lo que tímidamente dijo la señora Leonilde al absolver interrogatorio de parte que </w:t>
      </w:r>
      <w:r w:rsidRPr="00A0297A">
        <w:rPr>
          <w:rFonts w:ascii="Arial" w:eastAsia="MS Mincho" w:hAnsi="Arial" w:cs="Arial"/>
          <w:i/>
          <w:sz w:val="24"/>
          <w:szCs w:val="24"/>
        </w:rPr>
        <w:t>“a veces salíamos a piscina (…) desde que se accidentó no porque le duele mucho la cabeza”</w:t>
      </w:r>
      <w:r>
        <w:rPr>
          <w:rFonts w:ascii="Arial" w:eastAsia="MS Mincho" w:hAnsi="Arial" w:cs="Arial"/>
          <w:i/>
          <w:sz w:val="24"/>
          <w:szCs w:val="24"/>
        </w:rPr>
        <w:t xml:space="preserve">, </w:t>
      </w:r>
      <w:r>
        <w:rPr>
          <w:rFonts w:ascii="Arial" w:eastAsia="MS Mincho" w:hAnsi="Arial" w:cs="Arial"/>
          <w:sz w:val="24"/>
          <w:szCs w:val="24"/>
        </w:rPr>
        <w:t>manifestación que no logra ser suficiente para dar por acreditado este perjuicio</w:t>
      </w:r>
      <w:r w:rsidR="00241D04" w:rsidRPr="00850C87">
        <w:rPr>
          <w:rFonts w:ascii="Arial" w:eastAsia="MS Mincho" w:hAnsi="Arial" w:cs="Arial"/>
          <w:sz w:val="24"/>
          <w:szCs w:val="24"/>
        </w:rPr>
        <w:t>.</w:t>
      </w:r>
    </w:p>
    <w:p w:rsidR="00241D04" w:rsidRDefault="00241D04" w:rsidP="00426F07">
      <w:pPr>
        <w:autoSpaceDE w:val="0"/>
        <w:autoSpaceDN w:val="0"/>
        <w:adjustRightInd w:val="0"/>
        <w:spacing w:line="276" w:lineRule="auto"/>
        <w:jc w:val="both"/>
        <w:rPr>
          <w:rFonts w:ascii="Arial" w:hAnsi="Arial" w:cs="Arial"/>
          <w:b/>
          <w:szCs w:val="24"/>
        </w:rPr>
      </w:pPr>
    </w:p>
    <w:p w:rsidR="00C94D7D" w:rsidRDefault="00DF4DE4" w:rsidP="0069174A">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970600" w:rsidRDefault="00E37C9F" w:rsidP="004D32B1">
      <w:pPr>
        <w:autoSpaceDE w:val="0"/>
        <w:autoSpaceDN w:val="0"/>
        <w:adjustRightInd w:val="0"/>
        <w:spacing w:line="276" w:lineRule="auto"/>
        <w:jc w:val="both"/>
        <w:rPr>
          <w:rFonts w:ascii="Arial" w:hAnsi="Arial" w:cs="Arial"/>
          <w:szCs w:val="24"/>
        </w:rPr>
      </w:pPr>
      <w:r w:rsidRPr="00BF5DC3">
        <w:rPr>
          <w:rFonts w:ascii="Arial" w:hAnsi="Arial" w:cs="Arial"/>
          <w:color w:val="000000"/>
          <w:szCs w:val="24"/>
          <w:lang w:val="es-ES"/>
        </w:rPr>
        <w:t>En armonía con lo expuesto,</w:t>
      </w:r>
      <w:r w:rsidR="004D32B1" w:rsidRPr="00BF5DC3">
        <w:rPr>
          <w:rFonts w:ascii="Arial" w:hAnsi="Arial" w:cs="Arial"/>
          <w:szCs w:val="24"/>
        </w:rPr>
        <w:t xml:space="preserve"> </w:t>
      </w:r>
      <w:r w:rsidR="00327D0D">
        <w:rPr>
          <w:rFonts w:ascii="Arial" w:hAnsi="Arial" w:cs="Arial"/>
          <w:szCs w:val="24"/>
        </w:rPr>
        <w:t>se modificar</w:t>
      </w:r>
      <w:r w:rsidR="001C2AEB">
        <w:rPr>
          <w:rFonts w:ascii="Arial" w:hAnsi="Arial" w:cs="Arial"/>
          <w:szCs w:val="24"/>
        </w:rPr>
        <w:t>á</w:t>
      </w:r>
      <w:r w:rsidR="00327D0D">
        <w:rPr>
          <w:rFonts w:ascii="Arial" w:hAnsi="Arial" w:cs="Arial"/>
          <w:szCs w:val="24"/>
        </w:rPr>
        <w:t xml:space="preserve"> </w:t>
      </w:r>
      <w:r w:rsidR="001C2AEB">
        <w:rPr>
          <w:rFonts w:ascii="Arial" w:hAnsi="Arial" w:cs="Arial"/>
          <w:szCs w:val="24"/>
        </w:rPr>
        <w:t>el numeral</w:t>
      </w:r>
      <w:r w:rsidR="00327D0D">
        <w:rPr>
          <w:rFonts w:ascii="Arial" w:hAnsi="Arial" w:cs="Arial"/>
          <w:szCs w:val="24"/>
        </w:rPr>
        <w:t xml:space="preserve"> 2º</w:t>
      </w:r>
      <w:r w:rsidR="001C2AEB">
        <w:rPr>
          <w:rFonts w:ascii="Arial" w:hAnsi="Arial" w:cs="Arial"/>
          <w:szCs w:val="24"/>
        </w:rPr>
        <w:t xml:space="preserve"> de la sentencia apelada para </w:t>
      </w:r>
      <w:r w:rsidR="00380F24">
        <w:rPr>
          <w:rFonts w:ascii="Arial" w:hAnsi="Arial" w:cs="Arial"/>
          <w:szCs w:val="24"/>
        </w:rPr>
        <w:t xml:space="preserve">incrementar el valor de las indemnizaciones reconocidas a favor de </w:t>
      </w:r>
      <w:r w:rsidR="00380F24" w:rsidRPr="001667FD">
        <w:rPr>
          <w:rFonts w:ascii="Arial" w:hAnsi="Arial" w:cs="Arial"/>
          <w:szCs w:val="24"/>
        </w:rPr>
        <w:t>Héctor Fabio Ceballos Montoya</w:t>
      </w:r>
      <w:r w:rsidR="00380F24">
        <w:rPr>
          <w:rFonts w:ascii="Arial" w:hAnsi="Arial" w:cs="Arial"/>
          <w:szCs w:val="24"/>
        </w:rPr>
        <w:t xml:space="preserve"> y se revocará</w:t>
      </w:r>
      <w:r w:rsidR="00C2307C">
        <w:rPr>
          <w:rFonts w:ascii="Arial" w:hAnsi="Arial" w:cs="Arial"/>
          <w:szCs w:val="24"/>
        </w:rPr>
        <w:t>n</w:t>
      </w:r>
      <w:r w:rsidR="00380F24">
        <w:rPr>
          <w:rFonts w:ascii="Arial" w:hAnsi="Arial" w:cs="Arial"/>
          <w:szCs w:val="24"/>
        </w:rPr>
        <w:t xml:space="preserve"> parcialmente el numeral 4º para acceder a la </w:t>
      </w:r>
      <w:r w:rsidR="00380F24">
        <w:rPr>
          <w:rFonts w:ascii="Arial" w:hAnsi="Arial" w:cs="Arial"/>
          <w:szCs w:val="24"/>
        </w:rPr>
        <w:lastRenderedPageBreak/>
        <w:t xml:space="preserve">condena por perjuicios morales a favor de los codemandantes </w:t>
      </w:r>
      <w:r w:rsidR="00380F24" w:rsidRPr="001667FD">
        <w:rPr>
          <w:rFonts w:ascii="Arial" w:hAnsi="Arial" w:cs="Arial"/>
          <w:szCs w:val="24"/>
        </w:rPr>
        <w:t>Miguel Ángel Ceballos Or</w:t>
      </w:r>
      <w:r w:rsidR="00380F24">
        <w:rPr>
          <w:rFonts w:ascii="Arial" w:hAnsi="Arial" w:cs="Arial"/>
          <w:szCs w:val="24"/>
        </w:rPr>
        <w:t>tiz, Leonilde Montoya Hernández y</w:t>
      </w:r>
      <w:r w:rsidR="00380F24" w:rsidRPr="001667FD">
        <w:rPr>
          <w:rFonts w:ascii="Arial" w:hAnsi="Arial" w:cs="Arial"/>
          <w:szCs w:val="24"/>
        </w:rPr>
        <w:t xml:space="preserve"> Octavio Ceballos Martínez</w:t>
      </w:r>
      <w:r w:rsidR="00380F24">
        <w:rPr>
          <w:rFonts w:ascii="Arial" w:hAnsi="Arial" w:cs="Arial"/>
          <w:szCs w:val="24"/>
        </w:rPr>
        <w:t xml:space="preserve">, pero se mantendrá la negativa frente </w:t>
      </w:r>
      <w:r w:rsidR="00864A67">
        <w:rPr>
          <w:rFonts w:ascii="Arial" w:hAnsi="Arial" w:cs="Arial"/>
          <w:szCs w:val="24"/>
        </w:rPr>
        <w:t xml:space="preserve">a ese concepto respecto </w:t>
      </w:r>
      <w:r w:rsidR="00380F24">
        <w:rPr>
          <w:rFonts w:ascii="Arial" w:hAnsi="Arial" w:cs="Arial"/>
          <w:szCs w:val="24"/>
        </w:rPr>
        <w:t xml:space="preserve">a la señora </w:t>
      </w:r>
      <w:r w:rsidR="00864A67">
        <w:rPr>
          <w:rFonts w:ascii="Arial" w:hAnsi="Arial" w:cs="Arial"/>
          <w:szCs w:val="24"/>
        </w:rPr>
        <w:t xml:space="preserve">Andrea del Pilar Acosta, así como la absolución por daño a la </w:t>
      </w:r>
      <w:r w:rsidR="00C2307C">
        <w:rPr>
          <w:rFonts w:ascii="Arial" w:hAnsi="Arial" w:cs="Arial"/>
          <w:szCs w:val="24"/>
        </w:rPr>
        <w:t xml:space="preserve">vida de relación de todos ellos y, el numeral 5º parcialmente, para condenar en costas en un 50% a la demandada y a favor de </w:t>
      </w:r>
      <w:r w:rsidR="00C2307C" w:rsidRPr="001667FD">
        <w:rPr>
          <w:rFonts w:ascii="Arial" w:hAnsi="Arial" w:cs="Arial"/>
          <w:szCs w:val="24"/>
        </w:rPr>
        <w:t>Miguel Ángel Ceballos Or</w:t>
      </w:r>
      <w:r w:rsidR="00C2307C">
        <w:rPr>
          <w:rFonts w:ascii="Arial" w:hAnsi="Arial" w:cs="Arial"/>
          <w:szCs w:val="24"/>
        </w:rPr>
        <w:t>tiz, Leonilde Montoya Hernández y</w:t>
      </w:r>
      <w:r w:rsidR="00C2307C" w:rsidRPr="001667FD">
        <w:rPr>
          <w:rFonts w:ascii="Arial" w:hAnsi="Arial" w:cs="Arial"/>
          <w:szCs w:val="24"/>
        </w:rPr>
        <w:t xml:space="preserve"> Octavio Ceballos Martínez</w:t>
      </w:r>
      <w:r w:rsidR="00C2307C">
        <w:rPr>
          <w:rFonts w:ascii="Arial" w:hAnsi="Arial" w:cs="Arial"/>
          <w:szCs w:val="24"/>
        </w:rPr>
        <w:t>, al prosperar parcialmente sus pretensiones.</w:t>
      </w:r>
    </w:p>
    <w:p w:rsidR="007F4CAA" w:rsidRDefault="007F4CAA" w:rsidP="004D32B1">
      <w:pPr>
        <w:autoSpaceDE w:val="0"/>
        <w:autoSpaceDN w:val="0"/>
        <w:adjustRightInd w:val="0"/>
        <w:spacing w:line="276" w:lineRule="auto"/>
        <w:jc w:val="both"/>
        <w:rPr>
          <w:rFonts w:ascii="Arial" w:hAnsi="Arial" w:cs="Arial"/>
          <w:szCs w:val="24"/>
        </w:rPr>
      </w:pPr>
    </w:p>
    <w:p w:rsidR="00601C0F" w:rsidRPr="00601C0F" w:rsidRDefault="0009351C" w:rsidP="00601C0F">
      <w:pPr>
        <w:spacing w:line="276" w:lineRule="auto"/>
        <w:jc w:val="both"/>
        <w:rPr>
          <w:rFonts w:ascii="Arial" w:hAnsi="Arial" w:cs="Arial"/>
          <w:szCs w:val="24"/>
        </w:rPr>
      </w:pPr>
      <w:r>
        <w:rPr>
          <w:rFonts w:ascii="Arial" w:hAnsi="Arial" w:cs="Arial"/>
          <w:b/>
          <w:szCs w:val="24"/>
        </w:rPr>
        <w:t>Costas</w:t>
      </w:r>
      <w:r w:rsidR="00173E5B">
        <w:rPr>
          <w:rFonts w:ascii="Arial" w:hAnsi="Arial" w:cs="Arial"/>
          <w:b/>
          <w:szCs w:val="24"/>
        </w:rPr>
        <w:t xml:space="preserve">. </w:t>
      </w:r>
      <w:r w:rsidR="007F4CAA" w:rsidRPr="007F4CAA">
        <w:rPr>
          <w:rFonts w:ascii="Arial" w:hAnsi="Arial" w:cs="Arial"/>
          <w:szCs w:val="24"/>
        </w:rPr>
        <w:t>Hay lugar</w:t>
      </w:r>
      <w:r w:rsidR="007F4CAA">
        <w:rPr>
          <w:rFonts w:ascii="Arial" w:hAnsi="Arial" w:cs="Arial"/>
          <w:b/>
          <w:szCs w:val="24"/>
        </w:rPr>
        <w:t xml:space="preserve"> </w:t>
      </w:r>
      <w:r w:rsidR="00923B98">
        <w:rPr>
          <w:rFonts w:ascii="Arial" w:hAnsi="Arial" w:cs="Arial"/>
          <w:szCs w:val="24"/>
        </w:rPr>
        <w:t>imponerla</w:t>
      </w:r>
      <w:r w:rsidR="007F4CAA">
        <w:rPr>
          <w:rFonts w:ascii="Arial" w:hAnsi="Arial" w:cs="Arial"/>
          <w:szCs w:val="24"/>
        </w:rPr>
        <w:t>s</w:t>
      </w:r>
      <w:r w:rsidR="00923B98">
        <w:rPr>
          <w:rFonts w:ascii="Arial" w:hAnsi="Arial" w:cs="Arial"/>
          <w:szCs w:val="24"/>
        </w:rPr>
        <w:t xml:space="preserve"> en esta</w:t>
      </w:r>
      <w:r w:rsidR="0084674A">
        <w:rPr>
          <w:rFonts w:ascii="Arial" w:hAnsi="Arial" w:cs="Arial"/>
          <w:szCs w:val="24"/>
        </w:rPr>
        <w:t xml:space="preserve"> instancia </w:t>
      </w:r>
      <w:r w:rsidR="00601C0F">
        <w:rPr>
          <w:rFonts w:ascii="Arial" w:hAnsi="Arial" w:cs="Arial"/>
          <w:szCs w:val="24"/>
        </w:rPr>
        <w:t>a</w:t>
      </w:r>
      <w:r w:rsidR="0084674A">
        <w:rPr>
          <w:rFonts w:ascii="Arial" w:hAnsi="Arial" w:cs="Arial"/>
          <w:szCs w:val="24"/>
        </w:rPr>
        <w:t xml:space="preserve"> cargo de la</w:t>
      </w:r>
      <w:r w:rsidR="003F72A2">
        <w:rPr>
          <w:rFonts w:ascii="Arial" w:hAnsi="Arial" w:cs="Arial"/>
          <w:szCs w:val="24"/>
        </w:rPr>
        <w:t xml:space="preserve"> parte </w:t>
      </w:r>
      <w:r w:rsidR="007F4CAA">
        <w:rPr>
          <w:rFonts w:ascii="Arial" w:hAnsi="Arial" w:cs="Arial"/>
          <w:szCs w:val="24"/>
        </w:rPr>
        <w:t xml:space="preserve">demandada </w:t>
      </w:r>
      <w:r w:rsidR="0084674A">
        <w:rPr>
          <w:rFonts w:ascii="Arial" w:hAnsi="Arial" w:cs="Arial"/>
          <w:szCs w:val="24"/>
        </w:rPr>
        <w:t xml:space="preserve">y </w:t>
      </w:r>
      <w:r w:rsidR="003F72A2">
        <w:rPr>
          <w:rFonts w:ascii="Arial" w:hAnsi="Arial" w:cs="Arial"/>
          <w:szCs w:val="24"/>
        </w:rPr>
        <w:t>en favor de</w:t>
      </w:r>
      <w:r w:rsidR="007F4CAA">
        <w:rPr>
          <w:rFonts w:ascii="Arial" w:hAnsi="Arial" w:cs="Arial"/>
          <w:szCs w:val="24"/>
        </w:rPr>
        <w:t xml:space="preserve"> </w:t>
      </w:r>
      <w:r w:rsidR="003F72A2">
        <w:rPr>
          <w:rFonts w:ascii="Arial" w:hAnsi="Arial" w:cs="Arial"/>
          <w:szCs w:val="24"/>
        </w:rPr>
        <w:t>l</w:t>
      </w:r>
      <w:r w:rsidR="007F4CAA">
        <w:rPr>
          <w:rFonts w:ascii="Arial" w:hAnsi="Arial" w:cs="Arial"/>
          <w:szCs w:val="24"/>
        </w:rPr>
        <w:t xml:space="preserve">os demandantes </w:t>
      </w:r>
      <w:r w:rsidR="001667FD" w:rsidRPr="001667FD">
        <w:rPr>
          <w:rFonts w:ascii="Arial" w:hAnsi="Arial" w:cs="Arial"/>
          <w:szCs w:val="24"/>
        </w:rPr>
        <w:t>Héctor Fabio Ceballos Montoya, Miguel Ángel Ceballos Ortiz, Leonilde Montoya Hernández, Octavio Ceballos Martínez</w:t>
      </w:r>
      <w:r w:rsidR="0084674A" w:rsidRPr="001667FD">
        <w:rPr>
          <w:rFonts w:ascii="Arial" w:hAnsi="Arial" w:cs="Arial"/>
          <w:szCs w:val="24"/>
        </w:rPr>
        <w:t>,</w:t>
      </w:r>
      <w:r w:rsidR="00601C0F" w:rsidRPr="001667FD">
        <w:rPr>
          <w:rFonts w:ascii="Arial" w:hAnsi="Arial" w:cs="Arial"/>
          <w:szCs w:val="24"/>
        </w:rPr>
        <w:t xml:space="preserve"> </w:t>
      </w:r>
      <w:r w:rsidR="00601C0F">
        <w:rPr>
          <w:rFonts w:ascii="Arial" w:hAnsi="Arial" w:cs="Arial"/>
          <w:szCs w:val="24"/>
        </w:rPr>
        <w:t xml:space="preserve">al </w:t>
      </w:r>
      <w:r w:rsidR="00923B98">
        <w:rPr>
          <w:rFonts w:ascii="Arial" w:hAnsi="Arial" w:cs="Arial"/>
          <w:szCs w:val="24"/>
        </w:rPr>
        <w:t xml:space="preserve">no </w:t>
      </w:r>
      <w:r w:rsidR="001667FD">
        <w:rPr>
          <w:rFonts w:ascii="Arial" w:hAnsi="Arial" w:cs="Arial"/>
          <w:szCs w:val="24"/>
        </w:rPr>
        <w:t xml:space="preserve">salir avante el recurso respecto de sus pretensiones. Así mismo, se condenará en costas a la señora Andrea del Pilar Acosta y en favor de la sociedad accionada, por </w:t>
      </w:r>
      <w:r w:rsidR="0062595B">
        <w:rPr>
          <w:rFonts w:ascii="Arial" w:hAnsi="Arial" w:cs="Arial"/>
          <w:szCs w:val="24"/>
        </w:rPr>
        <w:t>fracasar</w:t>
      </w:r>
      <w:r w:rsidR="001667FD">
        <w:rPr>
          <w:rFonts w:ascii="Arial" w:hAnsi="Arial" w:cs="Arial"/>
          <w:szCs w:val="24"/>
        </w:rPr>
        <w:t xml:space="preserve"> su alzada.</w:t>
      </w: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DB0906" w:rsidRDefault="00DB0906" w:rsidP="00DF4DE4">
      <w:pPr>
        <w:spacing w:line="276" w:lineRule="auto"/>
        <w:jc w:val="center"/>
        <w:rPr>
          <w:rFonts w:ascii="Arial" w:hAnsi="Arial" w:cs="Arial"/>
          <w:b/>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4D2108">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07BCF" w:rsidRPr="00D578CB" w:rsidRDefault="00207BCF"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Default="00226D5F" w:rsidP="00F017BF">
      <w:pPr>
        <w:pStyle w:val="Sinespaciado"/>
        <w:spacing w:line="276" w:lineRule="auto"/>
        <w:rPr>
          <w:rFonts w:ascii="Arial" w:hAnsi="Arial" w:cs="Arial"/>
          <w:sz w:val="24"/>
          <w:szCs w:val="24"/>
        </w:rPr>
      </w:pPr>
    </w:p>
    <w:p w:rsidR="00923B98" w:rsidRPr="00CF06AB" w:rsidRDefault="00EC3710" w:rsidP="00CF06AB">
      <w:pPr>
        <w:spacing w:line="276" w:lineRule="auto"/>
        <w:jc w:val="both"/>
        <w:rPr>
          <w:rFonts w:ascii="Arial" w:hAnsi="Arial" w:cs="Arial"/>
          <w:bCs/>
          <w:iCs/>
          <w:szCs w:val="24"/>
        </w:rPr>
      </w:pPr>
      <w:r>
        <w:rPr>
          <w:rFonts w:ascii="Arial" w:hAnsi="Arial" w:cs="Arial"/>
          <w:b/>
          <w:spacing w:val="-2"/>
          <w:szCs w:val="24"/>
        </w:rPr>
        <w:t>PRIMERO:</w:t>
      </w:r>
      <w:r w:rsidR="003C37B5">
        <w:rPr>
          <w:rFonts w:ascii="Arial" w:hAnsi="Arial" w:cs="Arial"/>
          <w:color w:val="000000"/>
          <w:szCs w:val="24"/>
          <w:lang w:val="es-ES"/>
        </w:rPr>
        <w:t xml:space="preserve"> </w:t>
      </w:r>
      <w:r w:rsidR="00923B98">
        <w:rPr>
          <w:rFonts w:ascii="Arial" w:hAnsi="Arial" w:cs="Arial"/>
          <w:b/>
          <w:color w:val="000000"/>
          <w:szCs w:val="24"/>
          <w:lang w:val="es-ES"/>
        </w:rPr>
        <w:t>CONFIRMAR</w:t>
      </w:r>
      <w:r w:rsidR="003C37B5">
        <w:rPr>
          <w:rFonts w:ascii="Arial" w:hAnsi="Arial" w:cs="Arial"/>
          <w:color w:val="000000"/>
          <w:szCs w:val="24"/>
          <w:lang w:val="es-ES"/>
        </w:rPr>
        <w:t xml:space="preserve"> </w:t>
      </w:r>
      <w:r w:rsidR="003F72A2">
        <w:rPr>
          <w:rFonts w:ascii="Arial" w:hAnsi="Arial" w:cs="Arial"/>
          <w:color w:val="000000"/>
          <w:szCs w:val="16"/>
          <w:lang w:val="es-ES"/>
        </w:rPr>
        <w:t>la sentencia de</w:t>
      </w:r>
      <w:r w:rsidR="00923B98" w:rsidRPr="00923B98">
        <w:rPr>
          <w:rFonts w:ascii="Arial" w:hAnsi="Arial" w:cs="Arial"/>
          <w:color w:val="000000"/>
          <w:szCs w:val="16"/>
          <w:lang w:val="es-ES"/>
        </w:rPr>
        <w:t xml:space="preserve">l </w:t>
      </w:r>
      <w:r w:rsidR="00CF06AB">
        <w:rPr>
          <w:rFonts w:ascii="Arial" w:hAnsi="Arial" w:cs="Arial"/>
          <w:szCs w:val="24"/>
        </w:rPr>
        <w:t>1</w:t>
      </w:r>
      <w:r w:rsidR="0037259C">
        <w:rPr>
          <w:rFonts w:ascii="Arial" w:hAnsi="Arial" w:cs="Arial"/>
          <w:szCs w:val="24"/>
        </w:rPr>
        <w:t>8</w:t>
      </w:r>
      <w:r w:rsidR="00CF06AB">
        <w:rPr>
          <w:rFonts w:ascii="Arial" w:hAnsi="Arial" w:cs="Arial"/>
          <w:szCs w:val="24"/>
        </w:rPr>
        <w:t xml:space="preserve"> de </w:t>
      </w:r>
      <w:r w:rsidR="0037259C">
        <w:rPr>
          <w:rFonts w:ascii="Arial" w:hAnsi="Arial" w:cs="Arial"/>
          <w:szCs w:val="24"/>
        </w:rPr>
        <w:t xml:space="preserve">diciembre </w:t>
      </w:r>
      <w:r w:rsidR="00CF06AB" w:rsidRPr="00AC486E">
        <w:rPr>
          <w:rFonts w:ascii="Arial" w:hAnsi="Arial" w:cs="Arial"/>
          <w:szCs w:val="24"/>
        </w:rPr>
        <w:t>de 201</w:t>
      </w:r>
      <w:r w:rsidR="0037259C">
        <w:rPr>
          <w:rFonts w:ascii="Arial" w:hAnsi="Arial" w:cs="Arial"/>
          <w:szCs w:val="24"/>
        </w:rPr>
        <w:t>8</w:t>
      </w:r>
      <w:r w:rsidR="00CF06AB" w:rsidRPr="00AC486E">
        <w:rPr>
          <w:rFonts w:ascii="Arial" w:hAnsi="Arial" w:cs="Arial"/>
          <w:szCs w:val="24"/>
        </w:rPr>
        <w:t xml:space="preserve"> </w:t>
      </w:r>
      <w:r w:rsidR="00CF06AB">
        <w:rPr>
          <w:rFonts w:ascii="Arial" w:hAnsi="Arial" w:cs="Arial"/>
          <w:szCs w:val="24"/>
        </w:rPr>
        <w:t xml:space="preserve">proferida </w:t>
      </w:r>
      <w:r w:rsidR="00CF06AB" w:rsidRPr="00AC486E">
        <w:rPr>
          <w:rFonts w:ascii="Arial" w:hAnsi="Arial" w:cs="Arial"/>
          <w:szCs w:val="24"/>
        </w:rPr>
        <w:t xml:space="preserve">por el Juzgado Laboral del Circuito de </w:t>
      </w:r>
      <w:r w:rsidR="0037259C">
        <w:rPr>
          <w:rFonts w:ascii="Arial" w:hAnsi="Arial" w:cs="Arial"/>
          <w:szCs w:val="24"/>
        </w:rPr>
        <w:t>Dosquebradas</w:t>
      </w:r>
      <w:r w:rsidR="00CF06AB" w:rsidRPr="00AC486E">
        <w:rPr>
          <w:rFonts w:ascii="Arial" w:hAnsi="Arial" w:cs="Arial"/>
          <w:szCs w:val="24"/>
        </w:rPr>
        <w:t xml:space="preserve">, dentro del proceso </w:t>
      </w:r>
      <w:r w:rsidR="00CF06AB">
        <w:rPr>
          <w:rFonts w:ascii="Arial" w:hAnsi="Arial" w:cs="Arial"/>
          <w:szCs w:val="24"/>
        </w:rPr>
        <w:t xml:space="preserve">que </w:t>
      </w:r>
      <w:r w:rsidR="00CF06AB" w:rsidRPr="00AC486E">
        <w:rPr>
          <w:rFonts w:ascii="Arial" w:hAnsi="Arial" w:cs="Arial"/>
          <w:szCs w:val="24"/>
        </w:rPr>
        <w:t>prom</w:t>
      </w:r>
      <w:r w:rsidR="00CF06AB">
        <w:rPr>
          <w:rFonts w:ascii="Arial" w:hAnsi="Arial" w:cs="Arial"/>
          <w:szCs w:val="24"/>
        </w:rPr>
        <w:t xml:space="preserve">ueve el señor </w:t>
      </w:r>
      <w:r w:rsidR="0037259C">
        <w:rPr>
          <w:rFonts w:ascii="Arial" w:hAnsi="Arial" w:cs="Arial"/>
          <w:b/>
          <w:szCs w:val="24"/>
        </w:rPr>
        <w:t>Héctor Fabio Ceballos Montoya, Miguel Ángel Ceballos Ortiz, Leonilde Montoya Hernández, Octavio Ceballos Martínez y Andrea del Pilar Acosta Urrea</w:t>
      </w:r>
      <w:r w:rsidR="0037259C">
        <w:rPr>
          <w:rFonts w:ascii="Arial" w:hAnsi="Arial" w:cs="Arial"/>
          <w:b/>
          <w:szCs w:val="24"/>
          <w:lang w:val="es-CO"/>
        </w:rPr>
        <w:t xml:space="preserve"> </w:t>
      </w:r>
      <w:r w:rsidR="00CF06AB" w:rsidRPr="003440CA">
        <w:rPr>
          <w:rFonts w:ascii="Arial" w:hAnsi="Arial" w:cs="Arial"/>
          <w:szCs w:val="24"/>
        </w:rPr>
        <w:t>contra</w:t>
      </w:r>
      <w:r w:rsidR="0037259C">
        <w:rPr>
          <w:rFonts w:ascii="Arial" w:hAnsi="Arial" w:cs="Arial"/>
          <w:szCs w:val="24"/>
        </w:rPr>
        <w:t xml:space="preserve"> </w:t>
      </w:r>
      <w:r w:rsidR="00A17F53">
        <w:rPr>
          <w:rFonts w:ascii="Arial" w:hAnsi="Arial" w:cs="Arial"/>
          <w:b/>
          <w:szCs w:val="24"/>
        </w:rPr>
        <w:t>INFERCAL</w:t>
      </w:r>
      <w:r w:rsidR="0037259C" w:rsidRPr="0037259C">
        <w:rPr>
          <w:rFonts w:ascii="Arial" w:hAnsi="Arial" w:cs="Arial"/>
          <w:b/>
          <w:szCs w:val="24"/>
        </w:rPr>
        <w:t xml:space="preserve"> S.A.</w:t>
      </w:r>
      <w:r w:rsidR="003F5204">
        <w:rPr>
          <w:rFonts w:ascii="Arial" w:hAnsi="Arial" w:cs="Arial"/>
          <w:b/>
          <w:szCs w:val="24"/>
        </w:rPr>
        <w:t xml:space="preserve">, </w:t>
      </w:r>
      <w:r w:rsidR="003F5204" w:rsidRPr="003F5204">
        <w:rPr>
          <w:rFonts w:ascii="Arial" w:hAnsi="Arial" w:cs="Arial"/>
          <w:szCs w:val="24"/>
        </w:rPr>
        <w:t>salvo el numeral 2º que quedará así:</w:t>
      </w:r>
      <w:r w:rsidR="003F5204">
        <w:rPr>
          <w:rFonts w:ascii="Arial" w:hAnsi="Arial" w:cs="Arial"/>
          <w:b/>
          <w:szCs w:val="24"/>
        </w:rPr>
        <w:t xml:space="preserve"> </w:t>
      </w:r>
    </w:p>
    <w:p w:rsidR="002F7EB6" w:rsidRDefault="002F7EB6" w:rsidP="003C37B5">
      <w:pPr>
        <w:autoSpaceDE w:val="0"/>
        <w:autoSpaceDN w:val="0"/>
        <w:adjustRightInd w:val="0"/>
        <w:spacing w:line="276" w:lineRule="auto"/>
        <w:jc w:val="both"/>
        <w:rPr>
          <w:rFonts w:ascii="Arial" w:hAnsi="Arial" w:cs="Arial"/>
          <w:color w:val="000000"/>
          <w:szCs w:val="16"/>
          <w:lang w:val="es-ES"/>
        </w:rPr>
      </w:pPr>
    </w:p>
    <w:p w:rsidR="007F4CAA" w:rsidRPr="003F5204" w:rsidRDefault="007F4CAA" w:rsidP="003F5204">
      <w:pPr>
        <w:pStyle w:val="Sinespaciado"/>
        <w:ind w:left="227" w:right="227"/>
        <w:jc w:val="both"/>
        <w:rPr>
          <w:rFonts w:ascii="Arial" w:hAnsi="Arial" w:cs="Arial"/>
          <w:i/>
          <w:lang w:val="es-CO"/>
        </w:rPr>
      </w:pPr>
      <w:r w:rsidRPr="003F5204">
        <w:rPr>
          <w:rFonts w:ascii="Arial" w:eastAsia="Batang" w:hAnsi="Arial" w:cs="Arial"/>
          <w:i/>
          <w:lang w:val="es-CO"/>
        </w:rPr>
        <w:t>SEGUNDO</w:t>
      </w:r>
      <w:r w:rsidR="003F5204" w:rsidRPr="003F5204">
        <w:rPr>
          <w:rFonts w:ascii="Arial" w:eastAsia="Batang" w:hAnsi="Arial" w:cs="Arial"/>
          <w:i/>
          <w:lang w:val="es-CO"/>
        </w:rPr>
        <w:t xml:space="preserve">: CONDENAR </w:t>
      </w:r>
      <w:r w:rsidRPr="003F5204">
        <w:rPr>
          <w:rFonts w:ascii="Arial" w:eastAsia="Batang" w:hAnsi="Arial" w:cs="Arial"/>
          <w:i/>
          <w:lang w:val="es-CO"/>
        </w:rPr>
        <w:t xml:space="preserve">a INFERCAL S.A, a pagar a favor de </w:t>
      </w:r>
      <w:r w:rsidRPr="003F5204">
        <w:rPr>
          <w:rFonts w:ascii="Arial" w:hAnsi="Arial" w:cs="Arial"/>
          <w:i/>
          <w:lang w:val="es-CO"/>
        </w:rPr>
        <w:t>HECTOR FABIO CEBALOS MONTOYA, dentro de los diez (10) días siguientes a la ejecutor</w:t>
      </w:r>
      <w:r w:rsidR="003F5204" w:rsidRPr="003F5204">
        <w:rPr>
          <w:rFonts w:ascii="Arial" w:hAnsi="Arial" w:cs="Arial"/>
          <w:i/>
          <w:lang w:val="es-CO"/>
        </w:rPr>
        <w:t xml:space="preserve">ia de esta decisión, la suma </w:t>
      </w:r>
      <w:r w:rsidR="003F5204" w:rsidRPr="003E01F7">
        <w:rPr>
          <w:rFonts w:ascii="Arial" w:hAnsi="Arial" w:cs="Arial"/>
          <w:i/>
          <w:lang w:val="es-CO"/>
        </w:rPr>
        <w:t>de</w:t>
      </w:r>
      <w:r w:rsidR="003E01F7">
        <w:rPr>
          <w:rFonts w:ascii="Arial" w:hAnsi="Arial" w:cs="Arial"/>
          <w:i/>
          <w:lang w:val="es-CO"/>
        </w:rPr>
        <w:t xml:space="preserve"> </w:t>
      </w:r>
      <w:r w:rsidR="003E01F7" w:rsidRPr="003E01F7">
        <w:rPr>
          <w:rFonts w:ascii="Arial" w:hAnsi="Arial" w:cs="Arial"/>
          <w:i/>
          <w:szCs w:val="24"/>
        </w:rPr>
        <w:t>$410´088.338,19</w:t>
      </w:r>
      <w:r w:rsidRPr="003F5204">
        <w:rPr>
          <w:rFonts w:ascii="Arial" w:hAnsi="Arial" w:cs="Arial"/>
          <w:i/>
          <w:lang w:val="es-CO"/>
        </w:rPr>
        <w:t>, por concepto de perjuicios materiales, en sus conceptos lucro cesante pasado y futuro, perjuicios morales y daños en vida de relación</w:t>
      </w:r>
      <w:r w:rsidR="003F5204" w:rsidRPr="003F5204">
        <w:rPr>
          <w:rFonts w:ascii="Arial" w:hAnsi="Arial" w:cs="Arial"/>
          <w:i/>
          <w:lang w:val="es-CO"/>
        </w:rPr>
        <w:t xml:space="preserve"> o daño fisiológico, según lo dicho en precedencia.</w:t>
      </w:r>
    </w:p>
    <w:p w:rsidR="003F5204" w:rsidRDefault="003F5204" w:rsidP="007F4CAA">
      <w:pPr>
        <w:pStyle w:val="Sinespaciado"/>
        <w:jc w:val="both"/>
        <w:rPr>
          <w:rFonts w:ascii="Arial" w:hAnsi="Arial" w:cs="Arial"/>
          <w:lang w:val="es-CO"/>
        </w:rPr>
      </w:pPr>
    </w:p>
    <w:p w:rsidR="005D0999" w:rsidRDefault="003F5204" w:rsidP="003F5204">
      <w:pPr>
        <w:pStyle w:val="Sinespaciado"/>
        <w:spacing w:line="276" w:lineRule="auto"/>
        <w:jc w:val="both"/>
        <w:rPr>
          <w:rFonts w:ascii="Arial" w:hAnsi="Arial" w:cs="Arial"/>
          <w:sz w:val="24"/>
          <w:szCs w:val="24"/>
        </w:rPr>
      </w:pPr>
      <w:r w:rsidRPr="005D0999">
        <w:rPr>
          <w:rFonts w:ascii="Arial" w:hAnsi="Arial" w:cs="Arial"/>
          <w:b/>
          <w:spacing w:val="-2"/>
          <w:sz w:val="24"/>
          <w:szCs w:val="24"/>
        </w:rPr>
        <w:t xml:space="preserve">SEGUNDO. REVOCAR </w:t>
      </w:r>
      <w:r w:rsidRPr="005D0999">
        <w:rPr>
          <w:rFonts w:ascii="Arial" w:hAnsi="Arial" w:cs="Arial"/>
          <w:spacing w:val="-2"/>
          <w:sz w:val="24"/>
          <w:szCs w:val="24"/>
        </w:rPr>
        <w:t>parcialmente el numeral cuarto, para en su lugar CONDENAR a</w:t>
      </w:r>
      <w:r w:rsidRPr="005D0999">
        <w:rPr>
          <w:rFonts w:ascii="Arial" w:hAnsi="Arial" w:cs="Arial"/>
          <w:b/>
          <w:spacing w:val="-2"/>
          <w:sz w:val="24"/>
          <w:szCs w:val="24"/>
        </w:rPr>
        <w:t xml:space="preserve"> </w:t>
      </w:r>
      <w:r w:rsidRPr="005D0999">
        <w:rPr>
          <w:rFonts w:ascii="Arial" w:eastAsia="Batang" w:hAnsi="Arial" w:cs="Arial"/>
          <w:sz w:val="24"/>
          <w:szCs w:val="24"/>
          <w:lang w:val="es-CO"/>
        </w:rPr>
        <w:t>INFERCAL S.A</w:t>
      </w:r>
      <w:r w:rsidR="00E82514">
        <w:rPr>
          <w:rFonts w:ascii="Arial" w:eastAsia="Batang" w:hAnsi="Arial" w:cs="Arial"/>
          <w:sz w:val="24"/>
          <w:szCs w:val="24"/>
          <w:lang w:val="es-CO"/>
        </w:rPr>
        <w:t>.</w:t>
      </w:r>
      <w:r w:rsidRPr="005D0999">
        <w:rPr>
          <w:rFonts w:ascii="Arial" w:eastAsia="Batang" w:hAnsi="Arial" w:cs="Arial"/>
          <w:sz w:val="24"/>
          <w:szCs w:val="24"/>
          <w:lang w:val="es-CO"/>
        </w:rPr>
        <w:t xml:space="preserve">, a pagar a favor </w:t>
      </w:r>
      <w:r w:rsidRPr="005D0999">
        <w:rPr>
          <w:rFonts w:ascii="Arial" w:hAnsi="Arial" w:cs="Arial"/>
          <w:sz w:val="24"/>
          <w:szCs w:val="24"/>
          <w:lang w:val="es-CO"/>
        </w:rPr>
        <w:t xml:space="preserve">OCTAVIO CEBALLOS MARTÍNEZ, LEONILDE MONTOYA HERNÁNDEZ y MIGUEL ÁNGEL CEBALLOS ORTÍZ la suma </w:t>
      </w:r>
      <w:r w:rsidRPr="005D0999">
        <w:rPr>
          <w:rFonts w:ascii="Arial" w:hAnsi="Arial" w:cs="Arial"/>
          <w:sz w:val="24"/>
          <w:szCs w:val="24"/>
        </w:rPr>
        <w:t xml:space="preserve">de $7´812.429 para cada uno de ellos, por concepto de perjuicios morales. </w:t>
      </w:r>
    </w:p>
    <w:p w:rsidR="005D0999" w:rsidRDefault="005D0999" w:rsidP="003F5204">
      <w:pPr>
        <w:pStyle w:val="Sinespaciado"/>
        <w:spacing w:line="276" w:lineRule="auto"/>
        <w:jc w:val="both"/>
        <w:rPr>
          <w:rFonts w:ascii="Arial" w:hAnsi="Arial" w:cs="Arial"/>
          <w:sz w:val="24"/>
          <w:szCs w:val="24"/>
        </w:rPr>
      </w:pPr>
    </w:p>
    <w:p w:rsidR="007F4CAA" w:rsidRPr="005D0999" w:rsidRDefault="003F5204" w:rsidP="003F5204">
      <w:pPr>
        <w:pStyle w:val="Sinespaciado"/>
        <w:spacing w:line="276" w:lineRule="auto"/>
        <w:jc w:val="both"/>
        <w:rPr>
          <w:rFonts w:ascii="Arial" w:eastAsia="Batang" w:hAnsi="Arial" w:cs="Arial"/>
          <w:sz w:val="24"/>
          <w:szCs w:val="24"/>
          <w:lang w:val="es-CO"/>
        </w:rPr>
      </w:pPr>
      <w:r w:rsidRPr="005D0999">
        <w:rPr>
          <w:rFonts w:ascii="Arial" w:hAnsi="Arial" w:cs="Arial"/>
          <w:sz w:val="24"/>
          <w:szCs w:val="24"/>
        </w:rPr>
        <w:t xml:space="preserve">La absolución de </w:t>
      </w:r>
      <w:r w:rsidRPr="005D0999">
        <w:rPr>
          <w:rFonts w:ascii="Arial" w:eastAsia="Batang" w:hAnsi="Arial" w:cs="Arial"/>
          <w:sz w:val="24"/>
          <w:szCs w:val="24"/>
          <w:lang w:val="es-CO"/>
        </w:rPr>
        <w:t xml:space="preserve">la </w:t>
      </w:r>
      <w:r w:rsidR="007F4CAA" w:rsidRPr="005D0999">
        <w:rPr>
          <w:rFonts w:ascii="Arial" w:eastAsia="Batang" w:hAnsi="Arial" w:cs="Arial"/>
          <w:sz w:val="24"/>
          <w:szCs w:val="24"/>
          <w:lang w:val="es-CO"/>
        </w:rPr>
        <w:t xml:space="preserve">demandada </w:t>
      </w:r>
      <w:r w:rsidRPr="005D0999">
        <w:rPr>
          <w:rFonts w:ascii="Arial" w:eastAsia="Batang" w:hAnsi="Arial" w:cs="Arial"/>
          <w:sz w:val="24"/>
          <w:szCs w:val="24"/>
          <w:lang w:val="es-CO"/>
        </w:rPr>
        <w:t xml:space="preserve">en relación con </w:t>
      </w:r>
      <w:r w:rsidR="007F4CAA" w:rsidRPr="005D0999">
        <w:rPr>
          <w:rFonts w:ascii="Arial" w:eastAsia="Batang" w:hAnsi="Arial" w:cs="Arial"/>
          <w:sz w:val="24"/>
          <w:szCs w:val="24"/>
          <w:lang w:val="es-CO"/>
        </w:rPr>
        <w:t>las pretensiones dirigidas en su contra</w:t>
      </w:r>
      <w:r w:rsidR="007F4CAA" w:rsidRPr="005D0999">
        <w:rPr>
          <w:rFonts w:ascii="Arial" w:hAnsi="Arial" w:cs="Arial"/>
          <w:sz w:val="24"/>
          <w:szCs w:val="24"/>
          <w:lang w:val="es-CO"/>
        </w:rPr>
        <w:t xml:space="preserve"> </w:t>
      </w:r>
      <w:r w:rsidR="005D0999">
        <w:rPr>
          <w:rFonts w:ascii="Arial" w:hAnsi="Arial" w:cs="Arial"/>
          <w:sz w:val="24"/>
          <w:szCs w:val="24"/>
          <w:lang w:val="es-CO"/>
        </w:rPr>
        <w:t xml:space="preserve">por </w:t>
      </w:r>
      <w:r w:rsidR="007F4CAA" w:rsidRPr="005D0999">
        <w:rPr>
          <w:rFonts w:ascii="Arial" w:hAnsi="Arial" w:cs="Arial"/>
          <w:sz w:val="24"/>
          <w:szCs w:val="24"/>
          <w:lang w:val="es-CO"/>
        </w:rPr>
        <w:t>ANDREA DEL</w:t>
      </w:r>
      <w:r w:rsidRPr="005D0999">
        <w:rPr>
          <w:rFonts w:ascii="Arial" w:hAnsi="Arial" w:cs="Arial"/>
          <w:sz w:val="24"/>
          <w:szCs w:val="24"/>
          <w:lang w:val="es-CO"/>
        </w:rPr>
        <w:t xml:space="preserve"> PILAR ACOSTA</w:t>
      </w:r>
      <w:r w:rsidR="005D0999">
        <w:rPr>
          <w:rFonts w:ascii="Arial" w:hAnsi="Arial" w:cs="Arial"/>
          <w:sz w:val="24"/>
          <w:szCs w:val="24"/>
          <w:lang w:val="es-CO"/>
        </w:rPr>
        <w:t xml:space="preserve">, así como la de reconocimiento </w:t>
      </w:r>
      <w:r w:rsidR="005D0999" w:rsidRPr="005D0999">
        <w:rPr>
          <w:rFonts w:ascii="Arial" w:hAnsi="Arial" w:cs="Arial"/>
          <w:sz w:val="24"/>
          <w:szCs w:val="24"/>
          <w:lang w:val="es-CO"/>
        </w:rPr>
        <w:t>de</w:t>
      </w:r>
      <w:r w:rsidR="005D0999">
        <w:rPr>
          <w:rFonts w:ascii="Arial" w:hAnsi="Arial" w:cs="Arial"/>
          <w:sz w:val="24"/>
          <w:szCs w:val="24"/>
          <w:lang w:val="es-CO"/>
        </w:rPr>
        <w:t>l</w:t>
      </w:r>
      <w:r w:rsidR="005D0999" w:rsidRPr="005D0999">
        <w:rPr>
          <w:rFonts w:ascii="Arial" w:hAnsi="Arial" w:cs="Arial"/>
          <w:sz w:val="24"/>
          <w:szCs w:val="24"/>
          <w:lang w:val="es-CO"/>
        </w:rPr>
        <w:t xml:space="preserve"> daño a la vida de relación de todos ellos</w:t>
      </w:r>
      <w:r w:rsidRPr="005D0999">
        <w:rPr>
          <w:rFonts w:ascii="Arial" w:hAnsi="Arial" w:cs="Arial"/>
          <w:sz w:val="24"/>
          <w:szCs w:val="24"/>
          <w:lang w:val="es-CO"/>
        </w:rPr>
        <w:t xml:space="preserve">, permanece incólume. </w:t>
      </w:r>
    </w:p>
    <w:p w:rsidR="007F4CAA" w:rsidRPr="003C55B8" w:rsidRDefault="007F4CAA" w:rsidP="007F4CAA">
      <w:pPr>
        <w:pStyle w:val="Sinespaciado"/>
        <w:jc w:val="both"/>
        <w:rPr>
          <w:rFonts w:ascii="Arial" w:eastAsia="Batang" w:hAnsi="Arial" w:cs="Arial"/>
          <w:lang w:val="es-CO"/>
        </w:rPr>
      </w:pPr>
    </w:p>
    <w:p w:rsidR="00B34AB4" w:rsidRDefault="003F5204" w:rsidP="003F5204">
      <w:pPr>
        <w:spacing w:line="276" w:lineRule="auto"/>
        <w:jc w:val="both"/>
        <w:rPr>
          <w:rFonts w:ascii="Arial" w:hAnsi="Arial" w:cs="Arial"/>
          <w:spacing w:val="-2"/>
          <w:szCs w:val="24"/>
        </w:rPr>
      </w:pPr>
      <w:r>
        <w:rPr>
          <w:rFonts w:ascii="Arial" w:hAnsi="Arial" w:cs="Arial"/>
          <w:b/>
          <w:spacing w:val="-2"/>
          <w:szCs w:val="22"/>
        </w:rPr>
        <w:t xml:space="preserve">TERCERO: </w:t>
      </w:r>
      <w:r w:rsidR="00B34AB4" w:rsidRPr="005D0999">
        <w:rPr>
          <w:rFonts w:ascii="Arial" w:hAnsi="Arial" w:cs="Arial"/>
          <w:b/>
          <w:spacing w:val="-2"/>
          <w:szCs w:val="24"/>
        </w:rPr>
        <w:t xml:space="preserve">REVOCAR </w:t>
      </w:r>
      <w:r w:rsidR="00B34AB4">
        <w:rPr>
          <w:rFonts w:ascii="Arial" w:hAnsi="Arial" w:cs="Arial"/>
          <w:spacing w:val="-2"/>
          <w:szCs w:val="24"/>
        </w:rPr>
        <w:t xml:space="preserve">parcialmente el numeral quinto, que para mayor comprensión quedará así: </w:t>
      </w:r>
    </w:p>
    <w:p w:rsidR="00B34AB4" w:rsidRDefault="00B34AB4" w:rsidP="003F5204">
      <w:pPr>
        <w:spacing w:line="276" w:lineRule="auto"/>
        <w:jc w:val="both"/>
        <w:rPr>
          <w:rFonts w:ascii="Arial" w:hAnsi="Arial" w:cs="Arial"/>
          <w:spacing w:val="-2"/>
          <w:szCs w:val="24"/>
        </w:rPr>
      </w:pPr>
    </w:p>
    <w:p w:rsidR="00B34AB4" w:rsidRPr="00173E5B" w:rsidRDefault="00B34AB4" w:rsidP="00173E5B">
      <w:pPr>
        <w:ind w:left="283" w:right="227"/>
        <w:jc w:val="both"/>
        <w:rPr>
          <w:rFonts w:ascii="Arial" w:hAnsi="Arial" w:cs="Arial"/>
          <w:b/>
          <w:i/>
          <w:spacing w:val="-2"/>
          <w:sz w:val="22"/>
          <w:szCs w:val="22"/>
        </w:rPr>
      </w:pPr>
      <w:r w:rsidRPr="00190FA2">
        <w:rPr>
          <w:rFonts w:ascii="Arial" w:hAnsi="Arial" w:cs="Arial"/>
          <w:i/>
          <w:spacing w:val="-2"/>
          <w:szCs w:val="24"/>
        </w:rPr>
        <w:t>“</w:t>
      </w:r>
      <w:r w:rsidRPr="00173E5B">
        <w:rPr>
          <w:rFonts w:ascii="Arial" w:hAnsi="Arial" w:cs="Arial"/>
          <w:i/>
          <w:spacing w:val="-2"/>
          <w:sz w:val="22"/>
          <w:szCs w:val="22"/>
        </w:rPr>
        <w:t xml:space="preserve">QUINTO: CONDENAR en costas a la sociedad demandada y a favor del demandante Héctor Fabio Ceballos Montoya, en un ochenta por ciento (80%) y a favor de </w:t>
      </w:r>
      <w:r w:rsidRPr="00173E5B">
        <w:rPr>
          <w:rFonts w:ascii="Arial" w:hAnsi="Arial" w:cs="Arial"/>
          <w:i/>
          <w:sz w:val="22"/>
          <w:szCs w:val="22"/>
          <w:lang w:val="es-CO"/>
        </w:rPr>
        <w:t xml:space="preserve">Octavio Ceballos Martínez, Leonilde Montoya Hernández y Miguel Ángel Ceballos Ortiz en un cincuenta por ciento (50%). Así mismo, se condena en costas a ANDREA DEL PILAR ACOSTA y a favor de la sociedad </w:t>
      </w:r>
      <w:r w:rsidR="00190FA2" w:rsidRPr="00173E5B">
        <w:rPr>
          <w:rFonts w:ascii="Arial" w:hAnsi="Arial" w:cs="Arial"/>
          <w:i/>
          <w:sz w:val="22"/>
          <w:szCs w:val="22"/>
          <w:lang w:val="es-CO"/>
        </w:rPr>
        <w:t>demandada en un ciento por ciento (100%)</w:t>
      </w:r>
    </w:p>
    <w:p w:rsidR="00B34AB4" w:rsidRDefault="00B34AB4" w:rsidP="003F5204">
      <w:pPr>
        <w:spacing w:line="276" w:lineRule="auto"/>
        <w:jc w:val="both"/>
        <w:rPr>
          <w:rFonts w:ascii="Arial" w:hAnsi="Arial" w:cs="Arial"/>
          <w:b/>
          <w:spacing w:val="-2"/>
          <w:szCs w:val="22"/>
        </w:rPr>
      </w:pPr>
    </w:p>
    <w:p w:rsidR="003F5204" w:rsidRPr="00601C0F" w:rsidRDefault="00B34AB4" w:rsidP="003F5204">
      <w:pPr>
        <w:spacing w:line="276" w:lineRule="auto"/>
        <w:jc w:val="both"/>
        <w:rPr>
          <w:rFonts w:ascii="Arial" w:hAnsi="Arial" w:cs="Arial"/>
          <w:szCs w:val="24"/>
        </w:rPr>
      </w:pPr>
      <w:r>
        <w:rPr>
          <w:rFonts w:ascii="Arial" w:hAnsi="Arial" w:cs="Arial"/>
          <w:b/>
          <w:spacing w:val="-2"/>
          <w:szCs w:val="22"/>
        </w:rPr>
        <w:t xml:space="preserve">CUARTO: </w:t>
      </w:r>
      <w:r w:rsidR="00A82E1A" w:rsidRPr="00923B98">
        <w:rPr>
          <w:rFonts w:ascii="Arial" w:hAnsi="Arial" w:cs="Arial"/>
          <w:b/>
          <w:spacing w:val="-2"/>
          <w:szCs w:val="22"/>
        </w:rPr>
        <w:t xml:space="preserve">CONDENAR </w:t>
      </w:r>
      <w:r w:rsidR="00923B98" w:rsidRPr="00923B98">
        <w:rPr>
          <w:rFonts w:ascii="Arial" w:hAnsi="Arial" w:cs="Arial"/>
          <w:spacing w:val="-2"/>
          <w:szCs w:val="22"/>
        </w:rPr>
        <w:t>en costas en esta</w:t>
      </w:r>
      <w:r w:rsidR="0084674A" w:rsidRPr="00923B98">
        <w:rPr>
          <w:rFonts w:ascii="Arial" w:hAnsi="Arial" w:cs="Arial"/>
          <w:spacing w:val="-2"/>
          <w:szCs w:val="22"/>
        </w:rPr>
        <w:t xml:space="preserve"> instancia </w:t>
      </w:r>
      <w:r w:rsidR="0072302A">
        <w:rPr>
          <w:rFonts w:ascii="Arial" w:hAnsi="Arial" w:cs="Arial"/>
          <w:szCs w:val="24"/>
        </w:rPr>
        <w:t>a</w:t>
      </w:r>
      <w:r w:rsidR="003F5204">
        <w:rPr>
          <w:rFonts w:ascii="Arial" w:hAnsi="Arial" w:cs="Arial"/>
          <w:szCs w:val="24"/>
        </w:rPr>
        <w:t xml:space="preserve"> la parte demandada y en favor de los demandantes </w:t>
      </w:r>
      <w:r w:rsidR="003F5204" w:rsidRPr="001667FD">
        <w:rPr>
          <w:rFonts w:ascii="Arial" w:hAnsi="Arial" w:cs="Arial"/>
          <w:szCs w:val="24"/>
        </w:rPr>
        <w:t>Héctor Fabio Ceballos Montoya, Miguel Ángel Ceballos Ortiz, Leonilde Montoya Hernández, Octavio Ceballos Martínez</w:t>
      </w:r>
      <w:r w:rsidR="003F5204">
        <w:rPr>
          <w:rFonts w:ascii="Arial" w:hAnsi="Arial" w:cs="Arial"/>
          <w:szCs w:val="24"/>
        </w:rPr>
        <w:t xml:space="preserve"> y; a la señora Andrea del Pilar Acosta y en favor de la sociedad accionada, por lo considerado en la parte motiva.</w:t>
      </w:r>
    </w:p>
    <w:p w:rsidR="00207BCF" w:rsidRPr="001B78E2" w:rsidRDefault="00207BCF" w:rsidP="003F5204">
      <w:pPr>
        <w:autoSpaceDE w:val="0"/>
        <w:autoSpaceDN w:val="0"/>
        <w:adjustRightInd w:val="0"/>
        <w:spacing w:line="276" w:lineRule="auto"/>
        <w:jc w:val="both"/>
        <w:rPr>
          <w:rFonts w:ascii="Arial" w:hAnsi="Arial" w:cs="Arial"/>
          <w:spacing w:val="-2"/>
          <w:szCs w:val="24"/>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Textoindependiente"/>
        <w:spacing w:line="276" w:lineRule="auto"/>
        <w:contextualSpacing/>
        <w:rPr>
          <w:szCs w:val="24"/>
        </w:rPr>
      </w:pPr>
      <w:r w:rsidRPr="00A47C8D">
        <w:rPr>
          <w:szCs w:val="24"/>
        </w:rPr>
        <w:t xml:space="preserve">No siendo otro el objeto de la presente </w:t>
      </w:r>
      <w:r w:rsidR="00CF06AB" w:rsidRPr="00A47C8D">
        <w:rPr>
          <w:szCs w:val="24"/>
        </w:rPr>
        <w:t>audiencia</w:t>
      </w:r>
      <w:r w:rsidRPr="00A47C8D">
        <w:rPr>
          <w:szCs w:val="24"/>
        </w:rPr>
        <w:t xml:space="preserve"> se eleva y firma esta acta por las personas que han intervenido.</w:t>
      </w:r>
    </w:p>
    <w:p w:rsidR="000F3697" w:rsidRDefault="000F3697" w:rsidP="00243119">
      <w:pPr>
        <w:widowControl w:val="0"/>
        <w:autoSpaceDE w:val="0"/>
        <w:autoSpaceDN w:val="0"/>
        <w:adjustRightInd w:val="0"/>
        <w:spacing w:line="276" w:lineRule="auto"/>
        <w:contextualSpacing/>
        <w:jc w:val="both"/>
        <w:rPr>
          <w:rFonts w:ascii="Arial" w:hAnsi="Arial" w:cs="Arial"/>
          <w:szCs w:val="24"/>
        </w:rPr>
      </w:pPr>
    </w:p>
    <w:p w:rsidR="00174E3F"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82514" w:rsidRPr="004F1CFC" w:rsidRDefault="00E82514" w:rsidP="00E82514">
      <w:pPr>
        <w:pStyle w:val="Prrafodelista1"/>
        <w:spacing w:line="276" w:lineRule="auto"/>
        <w:ind w:left="0"/>
        <w:jc w:val="center"/>
        <w:rPr>
          <w:rFonts w:ascii="Arial" w:hAnsi="Arial" w:cs="Arial"/>
          <w:b/>
        </w:rPr>
      </w:pPr>
    </w:p>
    <w:p w:rsidR="00E82514" w:rsidRPr="004F1CFC" w:rsidRDefault="00E82514" w:rsidP="00E82514">
      <w:pPr>
        <w:pStyle w:val="Prrafodelista1"/>
        <w:spacing w:line="276" w:lineRule="auto"/>
        <w:ind w:left="0"/>
        <w:jc w:val="center"/>
        <w:rPr>
          <w:rFonts w:ascii="Arial" w:hAnsi="Arial" w:cs="Arial"/>
          <w:b/>
        </w:rPr>
      </w:pPr>
    </w:p>
    <w:p w:rsidR="00E82514" w:rsidRPr="004F1CFC" w:rsidRDefault="00E82514" w:rsidP="00E82514">
      <w:pPr>
        <w:pStyle w:val="Prrafodelista1"/>
        <w:spacing w:line="276" w:lineRule="auto"/>
        <w:ind w:left="0"/>
        <w:jc w:val="both"/>
        <w:rPr>
          <w:rFonts w:ascii="Arial" w:hAnsi="Arial" w:cs="Arial"/>
        </w:rPr>
      </w:pPr>
    </w:p>
    <w:p w:rsidR="00E82514" w:rsidRPr="004F1CFC" w:rsidRDefault="00E82514" w:rsidP="00E82514">
      <w:pPr>
        <w:pStyle w:val="Prrafodelista1"/>
        <w:spacing w:line="276" w:lineRule="auto"/>
        <w:ind w:left="0"/>
        <w:jc w:val="both"/>
        <w:rPr>
          <w:rFonts w:ascii="Arial" w:hAnsi="Arial" w:cs="Arial"/>
        </w:rPr>
      </w:pPr>
    </w:p>
    <w:p w:rsidR="00E82514" w:rsidRPr="004F1CFC" w:rsidRDefault="00E82514" w:rsidP="00E82514">
      <w:pPr>
        <w:pStyle w:val="Prrafodelista1"/>
        <w:spacing w:line="276" w:lineRule="auto"/>
        <w:ind w:left="0"/>
        <w:jc w:val="both"/>
        <w:rPr>
          <w:rFonts w:ascii="Arial" w:hAnsi="Arial" w:cs="Arial"/>
        </w:rPr>
      </w:pPr>
    </w:p>
    <w:p w:rsidR="00E82514" w:rsidRPr="000C5AA2" w:rsidRDefault="00E82514" w:rsidP="00E82514">
      <w:pPr>
        <w:pStyle w:val="Sinespaciado"/>
        <w:jc w:val="center"/>
        <w:rPr>
          <w:rFonts w:ascii="Arial" w:hAnsi="Arial" w:cs="Arial"/>
          <w:b/>
        </w:rPr>
      </w:pPr>
      <w:r w:rsidRPr="000C5AA2">
        <w:rPr>
          <w:rFonts w:ascii="Arial" w:hAnsi="Arial" w:cs="Arial"/>
          <w:b/>
        </w:rPr>
        <w:t>OLGA LUCÍA HOYOS SEPÚLVEDA</w:t>
      </w:r>
    </w:p>
    <w:p w:rsidR="00E82514" w:rsidRPr="000C5AA2" w:rsidRDefault="00E82514" w:rsidP="00E82514">
      <w:pPr>
        <w:pStyle w:val="Sinespaciado"/>
        <w:jc w:val="center"/>
        <w:rPr>
          <w:rFonts w:ascii="Arial" w:hAnsi="Arial" w:cs="Arial"/>
        </w:rPr>
      </w:pPr>
      <w:r w:rsidRPr="000C5AA2">
        <w:rPr>
          <w:rFonts w:ascii="Arial" w:hAnsi="Arial" w:cs="Arial"/>
        </w:rPr>
        <w:t>Magistrada Ponente</w:t>
      </w:r>
    </w:p>
    <w:p w:rsidR="00E82514" w:rsidRPr="000C5AA2" w:rsidRDefault="00E82514" w:rsidP="00E82514">
      <w:pPr>
        <w:pStyle w:val="Sinespaciado"/>
        <w:jc w:val="center"/>
        <w:rPr>
          <w:rFonts w:ascii="Arial" w:hAnsi="Arial" w:cs="Arial"/>
        </w:rPr>
      </w:pPr>
    </w:p>
    <w:p w:rsidR="00E82514" w:rsidRDefault="00E82514" w:rsidP="00E82514">
      <w:pPr>
        <w:pStyle w:val="Sinespaciado"/>
        <w:jc w:val="center"/>
        <w:rPr>
          <w:rFonts w:ascii="Arial" w:hAnsi="Arial" w:cs="Arial"/>
        </w:rPr>
      </w:pPr>
    </w:p>
    <w:p w:rsidR="00E82514" w:rsidRDefault="00E82514" w:rsidP="00E82514">
      <w:pPr>
        <w:pStyle w:val="Sinespaciado"/>
        <w:jc w:val="center"/>
        <w:rPr>
          <w:rFonts w:ascii="Arial" w:hAnsi="Arial" w:cs="Arial"/>
        </w:rPr>
      </w:pPr>
    </w:p>
    <w:p w:rsidR="00E82514" w:rsidRPr="000C5AA2" w:rsidRDefault="00E82514" w:rsidP="00E82514">
      <w:pPr>
        <w:pStyle w:val="Sinespaciado"/>
        <w:jc w:val="center"/>
        <w:rPr>
          <w:rFonts w:ascii="Arial" w:hAnsi="Arial" w:cs="Arial"/>
        </w:rPr>
      </w:pPr>
    </w:p>
    <w:p w:rsidR="00E82514" w:rsidRPr="000C5AA2" w:rsidRDefault="00E82514" w:rsidP="00E82514">
      <w:pPr>
        <w:pStyle w:val="Sinespaciado"/>
        <w:jc w:val="center"/>
        <w:rPr>
          <w:rFonts w:ascii="Arial" w:hAnsi="Arial" w:cs="Arial"/>
        </w:rPr>
      </w:pPr>
    </w:p>
    <w:p w:rsidR="00E82514" w:rsidRPr="000C5AA2" w:rsidRDefault="00E82514" w:rsidP="00E82514">
      <w:pPr>
        <w:pStyle w:val="Sinespaciado"/>
        <w:jc w:val="center"/>
        <w:rPr>
          <w:rFonts w:ascii="Arial" w:hAnsi="Arial" w:cs="Arial"/>
          <w:b/>
        </w:rPr>
      </w:pPr>
      <w:r w:rsidRPr="000C5AA2">
        <w:rPr>
          <w:rFonts w:ascii="Arial" w:hAnsi="Arial" w:cs="Arial"/>
          <w:b/>
          <w:bCs/>
          <w:iCs/>
        </w:rPr>
        <w:t>JULIO CÉSAR SALAZAR MUÑOZ</w:t>
      </w:r>
      <w:r w:rsidRPr="000C5AA2">
        <w:rPr>
          <w:rFonts w:ascii="Arial" w:hAnsi="Arial" w:cs="Arial"/>
          <w:b/>
        </w:rPr>
        <w:tab/>
      </w:r>
      <w:r w:rsidRPr="000C5AA2">
        <w:rPr>
          <w:rFonts w:ascii="Arial" w:hAnsi="Arial" w:cs="Arial"/>
          <w:b/>
        </w:rPr>
        <w:tab/>
        <w:t xml:space="preserve">       FRANCISCO JAVIER TAMAYO TABARES</w:t>
      </w:r>
    </w:p>
    <w:p w:rsidR="00E82514" w:rsidRPr="004F1CFC" w:rsidRDefault="00E82514" w:rsidP="00E82514">
      <w:pPr>
        <w:pStyle w:val="Sinespaciado"/>
        <w:rPr>
          <w:rFonts w:ascii="Arial" w:hAnsi="Arial" w:cs="Arial"/>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Pr>
          <w:rFonts w:ascii="Arial" w:hAnsi="Arial" w:cs="Arial"/>
        </w:rPr>
        <w:t xml:space="preserve"> </w:t>
      </w:r>
      <w:r w:rsidRPr="000C5AA2">
        <w:rPr>
          <w:rFonts w:ascii="Arial" w:hAnsi="Arial" w:cs="Arial"/>
        </w:rPr>
        <w:t xml:space="preserve">      Magistrado</w:t>
      </w:r>
    </w:p>
    <w:p w:rsidR="00AC532C" w:rsidRDefault="00AC532C" w:rsidP="0052136B">
      <w:pPr>
        <w:spacing w:line="276" w:lineRule="auto"/>
        <w:jc w:val="both"/>
        <w:rPr>
          <w:rFonts w:ascii="Arial" w:hAnsi="Arial" w:cs="Arial"/>
          <w:sz w:val="23"/>
          <w:szCs w:val="23"/>
          <w:lang w:val="es-ES"/>
        </w:rPr>
      </w:pPr>
      <w:r>
        <w:rPr>
          <w:rFonts w:ascii="Arial" w:hAnsi="Arial" w:cs="Arial"/>
          <w:sz w:val="23"/>
          <w:szCs w:val="23"/>
          <w:lang w:val="es-ES"/>
        </w:rPr>
        <w:t>(</w:t>
      </w:r>
      <w:r w:rsidR="00E82514">
        <w:rPr>
          <w:rFonts w:ascii="Arial" w:hAnsi="Arial" w:cs="Arial"/>
          <w:sz w:val="23"/>
          <w:szCs w:val="23"/>
          <w:lang w:val="es-ES"/>
        </w:rPr>
        <w:t>S</w:t>
      </w:r>
      <w:r>
        <w:rPr>
          <w:rFonts w:ascii="Arial" w:hAnsi="Arial" w:cs="Arial"/>
          <w:sz w:val="23"/>
          <w:szCs w:val="23"/>
          <w:lang w:val="es-ES"/>
        </w:rPr>
        <w:t>alva voto)</w:t>
      </w:r>
    </w:p>
    <w:p w:rsidR="007E1E4D" w:rsidRPr="00E82514" w:rsidRDefault="007E1E4D" w:rsidP="00863A1C">
      <w:pPr>
        <w:spacing w:line="276" w:lineRule="auto"/>
        <w:jc w:val="both"/>
        <w:rPr>
          <w:rFonts w:ascii="Arial" w:hAnsi="Arial" w:cs="Arial"/>
          <w:bCs/>
          <w:iCs/>
          <w:szCs w:val="23"/>
          <w:lang w:val="es-ES"/>
        </w:rPr>
      </w:pPr>
    </w:p>
    <w:p w:rsidR="00E82514" w:rsidRDefault="00E82514">
      <w:pPr>
        <w:spacing w:after="160" w:line="259" w:lineRule="auto"/>
        <w:rPr>
          <w:rFonts w:ascii="Arial" w:hAnsi="Arial" w:cs="Arial"/>
          <w:bCs/>
          <w:i/>
          <w:iCs/>
          <w:sz w:val="23"/>
          <w:szCs w:val="23"/>
          <w:lang w:val="es-ES"/>
        </w:rPr>
      </w:pPr>
      <w:r>
        <w:rPr>
          <w:rFonts w:ascii="Arial" w:hAnsi="Arial" w:cs="Arial"/>
          <w:bCs/>
          <w:i/>
          <w:iCs/>
          <w:sz w:val="23"/>
          <w:szCs w:val="23"/>
          <w:lang w:val="es-ES"/>
        </w:rPr>
        <w:br w:type="page"/>
      </w:r>
    </w:p>
    <w:p w:rsidR="003E01F7" w:rsidRPr="003E01F7" w:rsidRDefault="003E01F7" w:rsidP="003E01F7">
      <w:pPr>
        <w:spacing w:line="276" w:lineRule="auto"/>
        <w:jc w:val="center"/>
        <w:rPr>
          <w:rFonts w:ascii="Arial" w:hAnsi="Arial" w:cs="Arial"/>
          <w:bCs/>
          <w:i/>
          <w:iCs/>
          <w:sz w:val="23"/>
          <w:szCs w:val="23"/>
          <w:lang w:val="es-ES"/>
        </w:rPr>
      </w:pPr>
      <w:r w:rsidRPr="003E01F7">
        <w:rPr>
          <w:rFonts w:ascii="Arial" w:hAnsi="Arial" w:cs="Arial"/>
          <w:bCs/>
          <w:i/>
          <w:iCs/>
          <w:sz w:val="23"/>
          <w:szCs w:val="23"/>
          <w:lang w:val="es-ES"/>
        </w:rPr>
        <w:lastRenderedPageBreak/>
        <w:t xml:space="preserve">ANEXO 1 </w:t>
      </w:r>
    </w:p>
    <w:p w:rsidR="003E01F7" w:rsidRPr="003E01F7" w:rsidRDefault="003E01F7" w:rsidP="003E01F7">
      <w:pPr>
        <w:spacing w:line="276" w:lineRule="auto"/>
        <w:jc w:val="center"/>
        <w:rPr>
          <w:rFonts w:ascii="Arial" w:hAnsi="Arial" w:cs="Arial"/>
          <w:bCs/>
          <w:i/>
          <w:iCs/>
          <w:sz w:val="23"/>
          <w:szCs w:val="23"/>
          <w:lang w:val="es-ES"/>
        </w:rPr>
      </w:pPr>
    </w:p>
    <w:p w:rsidR="003E01F7" w:rsidRPr="003E01F7" w:rsidRDefault="003E01F7" w:rsidP="003E01F7">
      <w:pPr>
        <w:spacing w:line="276" w:lineRule="auto"/>
        <w:jc w:val="center"/>
        <w:rPr>
          <w:rFonts w:ascii="Arial" w:hAnsi="Arial" w:cs="Arial"/>
          <w:bCs/>
          <w:i/>
          <w:iCs/>
          <w:sz w:val="23"/>
          <w:szCs w:val="23"/>
          <w:lang w:val="es-ES"/>
        </w:rPr>
      </w:pPr>
      <w:r w:rsidRPr="003E01F7">
        <w:rPr>
          <w:rFonts w:ascii="Arial" w:hAnsi="Arial" w:cs="Arial"/>
          <w:bCs/>
          <w:i/>
          <w:iCs/>
          <w:sz w:val="23"/>
          <w:szCs w:val="23"/>
          <w:lang w:val="es-ES"/>
        </w:rPr>
        <w:t xml:space="preserve"> LIQUIDACION LUCRO CESANTE CONSOLIDADO Y FUTURO</w:t>
      </w:r>
    </w:p>
    <w:p w:rsidR="003E01F7" w:rsidRDefault="003E01F7" w:rsidP="003E01F7">
      <w:pPr>
        <w:spacing w:line="276" w:lineRule="auto"/>
        <w:jc w:val="center"/>
        <w:rPr>
          <w:rFonts w:ascii="Arial" w:hAnsi="Arial" w:cs="Arial"/>
          <w:bCs/>
          <w:iCs/>
          <w:sz w:val="23"/>
          <w:szCs w:val="23"/>
          <w:lang w:val="es-ES"/>
        </w:rPr>
      </w:pPr>
    </w:p>
    <w:p w:rsidR="003E01F7" w:rsidRDefault="003E01F7" w:rsidP="003E01F7">
      <w:pPr>
        <w:spacing w:line="276" w:lineRule="auto"/>
        <w:jc w:val="center"/>
        <w:rPr>
          <w:rFonts w:ascii="Arial" w:hAnsi="Arial" w:cs="Arial"/>
          <w:bCs/>
          <w:iCs/>
          <w:sz w:val="23"/>
          <w:szCs w:val="23"/>
          <w:lang w:val="es-ES"/>
        </w:rPr>
      </w:pPr>
      <w:r w:rsidRPr="003E01F7">
        <w:rPr>
          <w:noProof/>
          <w:lang w:val="es-ES"/>
        </w:rPr>
        <w:drawing>
          <wp:inline distT="0" distB="0" distL="0" distR="0">
            <wp:extent cx="5613400" cy="5027716"/>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5027716"/>
                    </a:xfrm>
                    <a:prstGeom prst="rect">
                      <a:avLst/>
                    </a:prstGeom>
                    <a:noFill/>
                    <a:ln>
                      <a:noFill/>
                    </a:ln>
                  </pic:spPr>
                </pic:pic>
              </a:graphicData>
            </a:graphic>
          </wp:inline>
        </w:drawing>
      </w:r>
    </w:p>
    <w:p w:rsidR="00FD216B" w:rsidRDefault="00FD216B" w:rsidP="00863A1C">
      <w:pPr>
        <w:spacing w:line="276" w:lineRule="auto"/>
        <w:jc w:val="both"/>
        <w:rPr>
          <w:rFonts w:ascii="Arial" w:hAnsi="Arial" w:cs="Arial"/>
          <w:bCs/>
          <w:iCs/>
          <w:sz w:val="23"/>
          <w:szCs w:val="23"/>
          <w:lang w:val="es-ES"/>
        </w:rPr>
      </w:pPr>
    </w:p>
    <w:p w:rsidR="003E01F7" w:rsidRDefault="003E01F7" w:rsidP="00863A1C">
      <w:pPr>
        <w:spacing w:line="276" w:lineRule="auto"/>
        <w:jc w:val="both"/>
        <w:rPr>
          <w:rFonts w:ascii="Arial" w:hAnsi="Arial" w:cs="Arial"/>
          <w:bCs/>
          <w:iCs/>
          <w:sz w:val="23"/>
          <w:szCs w:val="23"/>
          <w:lang w:val="es-ES"/>
        </w:rPr>
      </w:pPr>
    </w:p>
    <w:p w:rsidR="003E01F7" w:rsidRDefault="003E01F7" w:rsidP="00863A1C">
      <w:pPr>
        <w:spacing w:line="276" w:lineRule="auto"/>
        <w:jc w:val="both"/>
        <w:rPr>
          <w:rFonts w:ascii="Arial" w:hAnsi="Arial" w:cs="Arial"/>
          <w:bCs/>
          <w:iCs/>
          <w:sz w:val="23"/>
          <w:szCs w:val="23"/>
          <w:lang w:val="es-ES"/>
        </w:rPr>
      </w:pPr>
    </w:p>
    <w:p w:rsidR="003E01F7" w:rsidRDefault="003E01F7" w:rsidP="00863A1C">
      <w:pPr>
        <w:spacing w:line="276" w:lineRule="auto"/>
        <w:jc w:val="both"/>
        <w:rPr>
          <w:rFonts w:ascii="Arial" w:hAnsi="Arial" w:cs="Arial"/>
          <w:bCs/>
          <w:iCs/>
          <w:sz w:val="23"/>
          <w:szCs w:val="23"/>
          <w:lang w:val="es-ES"/>
        </w:rPr>
      </w:pPr>
    </w:p>
    <w:p w:rsidR="003E01F7" w:rsidRPr="00E82514" w:rsidRDefault="003E01F7" w:rsidP="003E01F7">
      <w:pPr>
        <w:spacing w:line="276" w:lineRule="auto"/>
        <w:jc w:val="center"/>
        <w:rPr>
          <w:rFonts w:ascii="Arial" w:hAnsi="Arial" w:cs="Arial"/>
          <w:b/>
          <w:bCs/>
          <w:i/>
          <w:iCs/>
          <w:sz w:val="23"/>
          <w:szCs w:val="23"/>
          <w:lang w:val="es-ES"/>
        </w:rPr>
      </w:pPr>
      <w:r w:rsidRPr="00E82514">
        <w:rPr>
          <w:rFonts w:ascii="Arial" w:hAnsi="Arial" w:cs="Arial"/>
          <w:b/>
          <w:bCs/>
          <w:i/>
          <w:iCs/>
          <w:sz w:val="23"/>
          <w:szCs w:val="23"/>
          <w:lang w:val="es-ES"/>
        </w:rPr>
        <w:t>OLGA LUCIA HOYOS SEPÚLVEDA</w:t>
      </w:r>
    </w:p>
    <w:p w:rsidR="00852C53" w:rsidRPr="00E82514" w:rsidRDefault="003E01F7" w:rsidP="00E82514">
      <w:pPr>
        <w:spacing w:line="276" w:lineRule="auto"/>
        <w:jc w:val="center"/>
        <w:rPr>
          <w:rFonts w:ascii="Arial" w:hAnsi="Arial" w:cs="Arial"/>
          <w:bCs/>
          <w:i/>
          <w:iCs/>
          <w:sz w:val="23"/>
          <w:szCs w:val="23"/>
          <w:lang w:val="es-ES"/>
        </w:rPr>
      </w:pPr>
      <w:r w:rsidRPr="003E01F7">
        <w:rPr>
          <w:rFonts w:ascii="Arial" w:hAnsi="Arial" w:cs="Arial"/>
          <w:bCs/>
          <w:i/>
          <w:iCs/>
          <w:sz w:val="23"/>
          <w:szCs w:val="23"/>
          <w:lang w:val="es-ES"/>
        </w:rPr>
        <w:t>Magistrada</w:t>
      </w:r>
    </w:p>
    <w:sectPr w:rsidR="00852C53" w:rsidRPr="00E82514" w:rsidSect="00E82514">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E3" w:rsidRDefault="00BF7EE3" w:rsidP="00226D5F">
      <w:r>
        <w:separator/>
      </w:r>
    </w:p>
  </w:endnote>
  <w:endnote w:type="continuationSeparator" w:id="0">
    <w:p w:rsidR="00BF7EE3" w:rsidRDefault="00BF7EE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61" w:rsidRDefault="00C8726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261" w:rsidRDefault="00C8726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50984968"/>
      <w:docPartObj>
        <w:docPartGallery w:val="Page Numbers (Bottom of Page)"/>
        <w:docPartUnique/>
      </w:docPartObj>
    </w:sdtPr>
    <w:sdtEndPr/>
    <w:sdtContent>
      <w:p w:rsidR="00C87261" w:rsidRPr="00E82514" w:rsidRDefault="00C87261" w:rsidP="00E82514">
        <w:pPr>
          <w:pStyle w:val="Encabezado"/>
          <w:jc w:val="center"/>
          <w:rPr>
            <w:rFonts w:ascii="Arial" w:hAnsi="Arial" w:cs="Arial"/>
            <w:sz w:val="18"/>
            <w:szCs w:val="18"/>
          </w:rPr>
        </w:pPr>
        <w:r w:rsidRPr="00E82514">
          <w:rPr>
            <w:rFonts w:ascii="Arial" w:hAnsi="Arial" w:cs="Arial"/>
            <w:sz w:val="18"/>
            <w:szCs w:val="18"/>
          </w:rPr>
          <w:fldChar w:fldCharType="begin"/>
        </w:r>
        <w:r w:rsidRPr="00E82514">
          <w:rPr>
            <w:rFonts w:ascii="Arial" w:hAnsi="Arial" w:cs="Arial"/>
            <w:sz w:val="18"/>
            <w:szCs w:val="18"/>
          </w:rPr>
          <w:instrText>PAGE   \* MERGEFORMAT</w:instrText>
        </w:r>
        <w:r w:rsidRPr="00E82514">
          <w:rPr>
            <w:rFonts w:ascii="Arial" w:hAnsi="Arial" w:cs="Arial"/>
            <w:sz w:val="18"/>
            <w:szCs w:val="18"/>
          </w:rPr>
          <w:fldChar w:fldCharType="separate"/>
        </w:r>
        <w:r w:rsidR="00724399">
          <w:rPr>
            <w:rFonts w:ascii="Arial" w:hAnsi="Arial" w:cs="Arial"/>
            <w:noProof/>
            <w:sz w:val="18"/>
            <w:szCs w:val="18"/>
          </w:rPr>
          <w:t>18</w:t>
        </w:r>
        <w:r w:rsidRPr="00E82514">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E3" w:rsidRDefault="00BF7EE3" w:rsidP="00226D5F">
      <w:r>
        <w:separator/>
      </w:r>
    </w:p>
  </w:footnote>
  <w:footnote w:type="continuationSeparator" w:id="0">
    <w:p w:rsidR="00BF7EE3" w:rsidRDefault="00BF7EE3" w:rsidP="00226D5F">
      <w:r>
        <w:continuationSeparator/>
      </w:r>
    </w:p>
  </w:footnote>
  <w:footnote w:id="1">
    <w:p w:rsidR="00C87261" w:rsidRPr="00AE2AC4" w:rsidRDefault="00C87261" w:rsidP="00D91A8F">
      <w:pPr>
        <w:pStyle w:val="Textonotapie"/>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CSJ, SCL, Sentencia </w:t>
      </w:r>
      <w:r w:rsidRPr="00AE2AC4">
        <w:rPr>
          <w:rFonts w:ascii="Arial" w:hAnsi="Arial" w:cs="Arial"/>
          <w:bCs/>
          <w:iCs/>
          <w:sz w:val="18"/>
          <w:szCs w:val="18"/>
        </w:rPr>
        <w:t>del</w:t>
      </w:r>
      <w:r w:rsidRPr="00AE2AC4">
        <w:rPr>
          <w:rFonts w:ascii="Arial" w:hAnsi="Arial" w:cs="Arial"/>
          <w:b/>
          <w:bCs/>
          <w:iCs/>
          <w:sz w:val="18"/>
          <w:szCs w:val="18"/>
        </w:rPr>
        <w:t xml:space="preserve"> </w:t>
      </w:r>
      <w:r w:rsidRPr="00AE2AC4">
        <w:rPr>
          <w:rFonts w:ascii="Arial" w:hAnsi="Arial" w:cs="Arial"/>
          <w:sz w:val="18"/>
          <w:szCs w:val="18"/>
        </w:rPr>
        <w:t>16-11-2016. Radicado 39333. M.P. Clara Cecilia Dueñas Quevedo.</w:t>
      </w:r>
    </w:p>
  </w:footnote>
  <w:footnote w:id="2">
    <w:p w:rsidR="00C87261" w:rsidRPr="00AE2AC4" w:rsidRDefault="00C87261" w:rsidP="00D91A8F">
      <w:pPr>
        <w:pStyle w:val="Textonotapie"/>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CSJ, SCL, Sentencia del 20/06/2012, radicación 42374, que trajo a colación </w:t>
      </w:r>
      <w:r w:rsidRPr="00AE2AC4">
        <w:rPr>
          <w:rFonts w:ascii="Arial" w:hAnsi="Arial" w:cs="Arial"/>
          <w:sz w:val="18"/>
          <w:szCs w:val="18"/>
          <w:lang w:val="es-ES"/>
        </w:rPr>
        <w:t>sentencia del 05/09/2000, radicación 14718 que a su vez rememora, entre otras, la proferida el 30/03/2000. Sentencia 23-10-1996, rad.7995, MP Rafael Méndez Arango; 13-12-2001, rad.16782</w:t>
      </w:r>
    </w:p>
  </w:footnote>
  <w:footnote w:id="3">
    <w:p w:rsidR="00C87261" w:rsidRPr="00AE2AC4" w:rsidRDefault="00C87261" w:rsidP="00D91A8F">
      <w:pPr>
        <w:pStyle w:val="Textonotapie"/>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CSJ- SCL, Sentencias SL17216 de 2014 y SL4350 de 2015 reiteradas en sentencia </w:t>
      </w:r>
      <w:r w:rsidRPr="00AE2AC4">
        <w:rPr>
          <w:rFonts w:ascii="Arial" w:hAnsi="Arial" w:cs="Arial"/>
          <w:bCs/>
          <w:iCs/>
          <w:sz w:val="18"/>
          <w:szCs w:val="18"/>
        </w:rPr>
        <w:t>del</w:t>
      </w:r>
      <w:r w:rsidRPr="00AE2AC4">
        <w:rPr>
          <w:rFonts w:ascii="Arial" w:hAnsi="Arial" w:cs="Arial"/>
          <w:b/>
          <w:bCs/>
          <w:iCs/>
          <w:sz w:val="18"/>
          <w:szCs w:val="18"/>
        </w:rPr>
        <w:t xml:space="preserve"> </w:t>
      </w:r>
      <w:r w:rsidRPr="00AE2AC4">
        <w:rPr>
          <w:rFonts w:ascii="Arial" w:hAnsi="Arial" w:cs="Arial"/>
          <w:sz w:val="18"/>
          <w:szCs w:val="18"/>
        </w:rPr>
        <w:t>7-10-2015. Radicado 49681. M.P. Rigoberto Echeverry Bueno.</w:t>
      </w:r>
    </w:p>
  </w:footnote>
  <w:footnote w:id="4">
    <w:p w:rsidR="00C87261" w:rsidRPr="00AE2AC4" w:rsidRDefault="00C87261" w:rsidP="00A9344D">
      <w:pPr>
        <w:pStyle w:val="Textonotapie"/>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sz w:val="18"/>
          <w:szCs w:val="18"/>
          <w:lang w:val="es-CO"/>
        </w:rPr>
        <w:t>Sentencia de 30-07-2014. Radicado 42532. M.P. Clara Cecilia Dueñas Quevedo.</w:t>
      </w:r>
    </w:p>
  </w:footnote>
  <w:footnote w:id="5">
    <w:p w:rsidR="00C87261" w:rsidRPr="00AE2AC4" w:rsidRDefault="00C87261" w:rsidP="00D91A8F">
      <w:pPr>
        <w:pStyle w:val="Textonotapie"/>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i/>
          <w:sz w:val="18"/>
          <w:szCs w:val="18"/>
        </w:rPr>
        <w:t>Ibídem</w:t>
      </w:r>
    </w:p>
  </w:footnote>
  <w:footnote w:id="6">
    <w:p w:rsidR="003962D0" w:rsidRPr="00AE2AC4" w:rsidRDefault="003962D0">
      <w:pPr>
        <w:pStyle w:val="Textonotapie"/>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hyperlink r:id="rId1" w:history="1">
        <w:r w:rsidRPr="00AE2AC4">
          <w:rPr>
            <w:rStyle w:val="Hipervnculo"/>
            <w:rFonts w:ascii="Arial" w:hAnsi="Arial" w:cs="Arial"/>
            <w:color w:val="auto"/>
            <w:sz w:val="18"/>
            <w:szCs w:val="18"/>
          </w:rPr>
          <w:t>https://es.wikipedia.org/wiki/Aire</w:t>
        </w:r>
      </w:hyperlink>
      <w:r w:rsidRPr="00AE2AC4">
        <w:rPr>
          <w:rFonts w:ascii="Arial" w:hAnsi="Arial" w:cs="Arial"/>
          <w:sz w:val="18"/>
          <w:szCs w:val="18"/>
        </w:rPr>
        <w:t xml:space="preserve"> </w:t>
      </w:r>
    </w:p>
  </w:footnote>
  <w:footnote w:id="7">
    <w:p w:rsidR="0066434E" w:rsidRPr="00AE2AC4" w:rsidRDefault="0066434E">
      <w:pPr>
        <w:pStyle w:val="Textonotapie"/>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sz w:val="18"/>
          <w:szCs w:val="18"/>
          <w:lang w:val="es-CO"/>
        </w:rPr>
        <w:t>Así se afirmó en el hecho 7 de la demanda –fl. 6- y fue aceptado en la contestación de la misma –fl. 98-</w:t>
      </w:r>
    </w:p>
  </w:footnote>
  <w:footnote w:id="8">
    <w:p w:rsidR="001679AA" w:rsidRPr="00AE2AC4" w:rsidRDefault="001679AA" w:rsidP="00180053">
      <w:pPr>
        <w:tabs>
          <w:tab w:val="left" w:pos="2127"/>
        </w:tabs>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sz w:val="18"/>
          <w:szCs w:val="18"/>
          <w:lang w:val="es-CO"/>
        </w:rPr>
        <w:t xml:space="preserve">M.P. Francisco Javier Tamayo Tabares </w:t>
      </w:r>
      <w:r w:rsidR="00A37F92" w:rsidRPr="00AE2AC4">
        <w:rPr>
          <w:rFonts w:ascii="Arial" w:hAnsi="Arial" w:cs="Arial"/>
          <w:sz w:val="18"/>
          <w:szCs w:val="18"/>
          <w:lang w:val="es-CO"/>
        </w:rPr>
        <w:t xml:space="preserve">sentencia del 25/05/2017, radicado </w:t>
      </w:r>
      <w:r w:rsidR="00A37F92" w:rsidRPr="00AE2AC4">
        <w:rPr>
          <w:rFonts w:ascii="Arial" w:hAnsi="Arial" w:cs="Arial"/>
          <w:bCs/>
          <w:sz w:val="18"/>
          <w:szCs w:val="18"/>
        </w:rPr>
        <w:t xml:space="preserve">2014-00096, </w:t>
      </w:r>
      <w:r w:rsidR="00A37F92" w:rsidRPr="00AE2AC4">
        <w:rPr>
          <w:rFonts w:ascii="Arial" w:hAnsi="Arial" w:cs="Arial"/>
          <w:iCs/>
          <w:sz w:val="18"/>
          <w:szCs w:val="18"/>
        </w:rPr>
        <w:t>Demandante  Luis Horacio Ballesteros Muñoz</w:t>
      </w:r>
      <w:r w:rsidR="008D3F38" w:rsidRPr="00AE2AC4">
        <w:rPr>
          <w:rFonts w:ascii="Arial" w:hAnsi="Arial" w:cs="Arial"/>
          <w:iCs/>
          <w:sz w:val="18"/>
          <w:szCs w:val="18"/>
        </w:rPr>
        <w:t xml:space="preserve">. y otros vs </w:t>
      </w:r>
      <w:r w:rsidR="00A37F92" w:rsidRPr="00AE2AC4">
        <w:rPr>
          <w:rFonts w:ascii="Arial" w:hAnsi="Arial" w:cs="Arial"/>
          <w:iCs/>
          <w:sz w:val="18"/>
          <w:szCs w:val="18"/>
        </w:rPr>
        <w:t>Egidio Tique A. y Arquidiócesis de Pereira.</w:t>
      </w:r>
    </w:p>
  </w:footnote>
  <w:footnote w:id="9">
    <w:p w:rsidR="00DD2409" w:rsidRPr="00AE2AC4" w:rsidRDefault="00DD2409" w:rsidP="00DD2409">
      <w:pPr>
        <w:ind w:firstLine="2"/>
        <w:jc w:val="both"/>
        <w:rPr>
          <w:rFonts w:ascii="Arial" w:hAnsi="Arial" w:cs="Arial"/>
          <w:sz w:val="18"/>
          <w:szCs w:val="18"/>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sz w:val="18"/>
          <w:szCs w:val="18"/>
          <w:lang w:val="es-CO"/>
        </w:rPr>
        <w:t>M.P. Francisco Javier Ricaurte Gómez. Radicado 23643 del 24/06/2015, reiterada en la S</w:t>
      </w:r>
      <w:r w:rsidRPr="00AE2AC4">
        <w:rPr>
          <w:rFonts w:ascii="Arial" w:hAnsi="Arial" w:cs="Arial"/>
          <w:sz w:val="18"/>
          <w:szCs w:val="18"/>
        </w:rPr>
        <w:t>L1401-2018, Radicación 55119 del 11/04/2018, Sala de Descongestión N° 3.</w:t>
      </w:r>
    </w:p>
    <w:p w:rsidR="00DD2409" w:rsidRPr="00AE2AC4" w:rsidRDefault="00DD2409">
      <w:pPr>
        <w:pStyle w:val="Textonotapie"/>
        <w:rPr>
          <w:rFonts w:ascii="Arial" w:hAnsi="Arial" w:cs="Arial"/>
          <w:sz w:val="18"/>
          <w:szCs w:val="18"/>
          <w:lang w:val="es-CO"/>
        </w:rPr>
      </w:pPr>
    </w:p>
  </w:footnote>
  <w:footnote w:id="10">
    <w:p w:rsidR="00CB5966" w:rsidRPr="00AE2AC4" w:rsidRDefault="00CB5966" w:rsidP="00E82514">
      <w:pPr>
        <w:widowControl w:val="0"/>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Sala de Descongestión N° 2. M.P. </w:t>
      </w:r>
      <w:r w:rsidRPr="00AE2AC4">
        <w:rPr>
          <w:rFonts w:ascii="Arial" w:hAnsi="Arial" w:cs="Arial"/>
          <w:sz w:val="18"/>
          <w:szCs w:val="18"/>
          <w:lang w:val="es-CO"/>
        </w:rPr>
        <w:t>Cecilia Margarita Durán Ujueta. SL2395-2018. R</w:t>
      </w:r>
      <w:r w:rsidR="00E82514" w:rsidRPr="00AE2AC4">
        <w:rPr>
          <w:rFonts w:ascii="Arial" w:hAnsi="Arial" w:cs="Arial"/>
          <w:sz w:val="18"/>
          <w:szCs w:val="18"/>
          <w:lang w:val="es-CO"/>
        </w:rPr>
        <w:t>adicado N° 49912 del 26/06/2018</w:t>
      </w:r>
    </w:p>
  </w:footnote>
  <w:footnote w:id="11">
    <w:p w:rsidR="009C4CEB" w:rsidRPr="00AE2AC4" w:rsidRDefault="009C4CEB" w:rsidP="009C4CEB">
      <w:pPr>
        <w:pStyle w:val="Textonotapie"/>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w:t>
      </w:r>
      <w:r w:rsidRPr="00AE2AC4">
        <w:rPr>
          <w:rFonts w:ascii="Arial" w:hAnsi="Arial" w:cs="Arial"/>
          <w:sz w:val="18"/>
          <w:szCs w:val="18"/>
          <w:lang w:val="es-CO"/>
        </w:rPr>
        <w:t>Álvaro Rodríguez, Cruz Alexander Marín Suaza</w:t>
      </w:r>
    </w:p>
  </w:footnote>
  <w:footnote w:id="12">
    <w:p w:rsidR="00850C87" w:rsidRPr="00AE2AC4" w:rsidRDefault="00850C87" w:rsidP="00965B82">
      <w:pPr>
        <w:jc w:val="both"/>
        <w:rPr>
          <w:rFonts w:ascii="Arial" w:hAnsi="Arial" w:cs="Arial"/>
          <w:sz w:val="18"/>
          <w:szCs w:val="18"/>
          <w:lang w:val="es-CO"/>
        </w:rPr>
      </w:pPr>
      <w:r w:rsidRPr="00AE2AC4">
        <w:rPr>
          <w:rStyle w:val="Refdenotaalpie"/>
          <w:rFonts w:ascii="Arial" w:hAnsi="Arial" w:cs="Arial"/>
          <w:sz w:val="18"/>
          <w:szCs w:val="18"/>
        </w:rPr>
        <w:footnoteRef/>
      </w:r>
      <w:r w:rsidRPr="00AE2AC4">
        <w:rPr>
          <w:rFonts w:ascii="Arial" w:hAnsi="Arial" w:cs="Arial"/>
          <w:sz w:val="18"/>
          <w:szCs w:val="18"/>
        </w:rPr>
        <w:t xml:space="preserve"> Sala de Descongestión N° 3. M.P.  </w:t>
      </w:r>
      <w:r w:rsidRPr="00AE2AC4">
        <w:rPr>
          <w:rFonts w:ascii="Arial" w:hAnsi="Arial" w:cs="Arial"/>
          <w:sz w:val="18"/>
          <w:szCs w:val="18"/>
          <w:lang w:val="es-CO" w:eastAsia="es-CO"/>
        </w:rPr>
        <w:t xml:space="preserve">Jorge Prada Sánchez. </w:t>
      </w:r>
      <w:r w:rsidRPr="00AE2AC4">
        <w:rPr>
          <w:rFonts w:ascii="Arial" w:hAnsi="Arial" w:cs="Arial"/>
          <w:sz w:val="18"/>
          <w:szCs w:val="18"/>
        </w:rPr>
        <w:t xml:space="preserve">SL1110-2018. Rad. 49835 del 11/04/2018. Puede consultarse igualmente la sentencia </w:t>
      </w:r>
      <w:r w:rsidRPr="00AE2AC4">
        <w:rPr>
          <w:rFonts w:ascii="Arial" w:eastAsia="MS Mincho" w:hAnsi="Arial" w:cs="Arial"/>
          <w:sz w:val="18"/>
          <w:szCs w:val="18"/>
        </w:rPr>
        <w:t>CSJ SL, 30 oct. 2012, rad. 39631</w:t>
      </w:r>
      <w:r w:rsidR="00965B82" w:rsidRPr="00AE2AC4">
        <w:rPr>
          <w:rFonts w:ascii="Arial" w:eastAsia="MS Mincho" w:hAnsi="Arial" w:cs="Arial"/>
          <w:sz w:val="18"/>
          <w:szCs w:val="18"/>
        </w:rPr>
        <w:t>.</w:t>
      </w:r>
    </w:p>
  </w:footnote>
  <w:footnote w:id="13">
    <w:p w:rsidR="00965B82" w:rsidRPr="00AE2AC4" w:rsidRDefault="00965B82" w:rsidP="00E82514">
      <w:pPr>
        <w:spacing w:line="360" w:lineRule="auto"/>
        <w:ind w:firstLine="2"/>
        <w:jc w:val="both"/>
        <w:rPr>
          <w:rFonts w:ascii="Arial" w:hAnsi="Arial" w:cs="Arial"/>
          <w:sz w:val="18"/>
          <w:szCs w:val="18"/>
        </w:rPr>
      </w:pPr>
      <w:r w:rsidRPr="00AE2AC4">
        <w:rPr>
          <w:rStyle w:val="Refdenotaalpie"/>
          <w:rFonts w:ascii="Arial" w:hAnsi="Arial" w:cs="Arial"/>
          <w:sz w:val="18"/>
          <w:szCs w:val="18"/>
        </w:rPr>
        <w:footnoteRef/>
      </w:r>
      <w:r w:rsidRPr="00AE2AC4">
        <w:rPr>
          <w:rFonts w:ascii="Arial" w:hAnsi="Arial" w:cs="Arial"/>
          <w:sz w:val="18"/>
          <w:szCs w:val="18"/>
        </w:rPr>
        <w:t xml:space="preserve"> CSJ SL 30621, 22 en. 2008</w:t>
      </w:r>
      <w:r w:rsidRPr="00AE2AC4">
        <w:rPr>
          <w:rFonts w:ascii="Arial" w:eastAsia="MS Mincho" w:hAnsi="Arial" w:cs="Arial"/>
          <w:sz w:val="18"/>
          <w:szCs w:val="18"/>
        </w:rPr>
        <w:t xml:space="preserve">, reiterada en la </w:t>
      </w:r>
      <w:r w:rsidRPr="00AE2AC4">
        <w:rPr>
          <w:rFonts w:ascii="Arial" w:hAnsi="Arial" w:cs="Arial"/>
          <w:sz w:val="18"/>
          <w:szCs w:val="18"/>
        </w:rPr>
        <w:t>SL12740 del 23/08/2017.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61" w:rsidRPr="00174E3F" w:rsidRDefault="00C8726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87261" w:rsidRPr="00DD11EA" w:rsidRDefault="00C87261" w:rsidP="00174E3F">
    <w:pPr>
      <w:pStyle w:val="Encabezado"/>
      <w:jc w:val="center"/>
      <w:rPr>
        <w:rFonts w:ascii="Arial" w:hAnsi="Arial" w:cs="Arial"/>
        <w:sz w:val="18"/>
        <w:szCs w:val="18"/>
      </w:rPr>
    </w:pPr>
    <w:r w:rsidRPr="00DD11EA">
      <w:rPr>
        <w:rFonts w:ascii="Arial" w:hAnsi="Arial" w:cs="Arial"/>
        <w:sz w:val="18"/>
        <w:szCs w:val="18"/>
      </w:rPr>
      <w:t>66</w:t>
    </w:r>
    <w:r>
      <w:rPr>
        <w:rFonts w:ascii="Arial" w:hAnsi="Arial" w:cs="Arial"/>
        <w:sz w:val="18"/>
        <w:szCs w:val="18"/>
      </w:rPr>
      <w:t>170-31-05-001-2017</w:t>
    </w:r>
    <w:r w:rsidRPr="00DD11EA">
      <w:rPr>
        <w:rFonts w:ascii="Arial" w:hAnsi="Arial" w:cs="Arial"/>
        <w:sz w:val="18"/>
        <w:szCs w:val="18"/>
      </w:rPr>
      <w:t>-00</w:t>
    </w:r>
    <w:r>
      <w:rPr>
        <w:rFonts w:ascii="Arial" w:hAnsi="Arial" w:cs="Arial"/>
        <w:sz w:val="18"/>
        <w:szCs w:val="18"/>
      </w:rPr>
      <w:t>011</w:t>
    </w:r>
    <w:r w:rsidRPr="00DD11EA">
      <w:rPr>
        <w:rFonts w:ascii="Arial" w:hAnsi="Arial" w:cs="Arial"/>
        <w:sz w:val="18"/>
        <w:szCs w:val="18"/>
      </w:rPr>
      <w:t>-00</w:t>
    </w:r>
  </w:p>
  <w:p w:rsidR="00C87261" w:rsidRPr="00DD11EA" w:rsidRDefault="00C87261" w:rsidP="00174E3F">
    <w:pPr>
      <w:pStyle w:val="Encabezado"/>
      <w:jc w:val="center"/>
      <w:rPr>
        <w:rFonts w:ascii="Arial" w:hAnsi="Arial" w:cs="Arial"/>
        <w:sz w:val="18"/>
        <w:szCs w:val="18"/>
      </w:rPr>
    </w:pPr>
    <w:r>
      <w:rPr>
        <w:rFonts w:ascii="Arial" w:hAnsi="Arial" w:cs="Arial"/>
        <w:sz w:val="18"/>
        <w:szCs w:val="18"/>
      </w:rPr>
      <w:t xml:space="preserve">Héctor Fabio Ceballos Montoya </w:t>
    </w:r>
    <w:r w:rsidRPr="00DD11EA">
      <w:rPr>
        <w:rFonts w:ascii="Arial" w:hAnsi="Arial" w:cs="Arial"/>
        <w:sz w:val="18"/>
        <w:szCs w:val="18"/>
      </w:rPr>
      <w:t xml:space="preserve">vs </w:t>
    </w:r>
    <w:r>
      <w:rPr>
        <w:rFonts w:ascii="Arial" w:hAnsi="Arial" w:cs="Arial"/>
        <w:sz w:val="18"/>
        <w:szCs w:val="18"/>
      </w:rPr>
      <w:t>INFERCAL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7DB7"/>
    <w:multiLevelType w:val="hybridMultilevel"/>
    <w:tmpl w:val="5B64664A"/>
    <w:lvl w:ilvl="0" w:tplc="C7AA627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2574CC"/>
    <w:multiLevelType w:val="hybridMultilevel"/>
    <w:tmpl w:val="0D2A82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480222"/>
    <w:multiLevelType w:val="hybridMultilevel"/>
    <w:tmpl w:val="F1FCD508"/>
    <w:lvl w:ilvl="0" w:tplc="CFF44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945D69"/>
    <w:multiLevelType w:val="hybridMultilevel"/>
    <w:tmpl w:val="DB7E2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596240FB"/>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65C15F18"/>
    <w:multiLevelType w:val="hybridMultilevel"/>
    <w:tmpl w:val="A4A0F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21"/>
  </w:num>
  <w:num w:numId="5">
    <w:abstractNumId w:val="0"/>
  </w:num>
  <w:num w:numId="6">
    <w:abstractNumId w:val="18"/>
  </w:num>
  <w:num w:numId="7">
    <w:abstractNumId w:val="1"/>
  </w:num>
  <w:num w:numId="8">
    <w:abstractNumId w:val="13"/>
  </w:num>
  <w:num w:numId="9">
    <w:abstractNumId w:val="15"/>
  </w:num>
  <w:num w:numId="10">
    <w:abstractNumId w:val="23"/>
  </w:num>
  <w:num w:numId="11">
    <w:abstractNumId w:val="2"/>
  </w:num>
  <w:num w:numId="12">
    <w:abstractNumId w:val="16"/>
  </w:num>
  <w:num w:numId="13">
    <w:abstractNumId w:val="4"/>
  </w:num>
  <w:num w:numId="14">
    <w:abstractNumId w:val="14"/>
  </w:num>
  <w:num w:numId="15">
    <w:abstractNumId w:val="19"/>
  </w:num>
  <w:num w:numId="16">
    <w:abstractNumId w:val="22"/>
  </w:num>
  <w:num w:numId="17">
    <w:abstractNumId w:val="24"/>
  </w:num>
  <w:num w:numId="18">
    <w:abstractNumId w:val="11"/>
  </w:num>
  <w:num w:numId="19">
    <w:abstractNumId w:val="6"/>
  </w:num>
  <w:num w:numId="20">
    <w:abstractNumId w:val="12"/>
  </w:num>
  <w:num w:numId="21">
    <w:abstractNumId w:val="20"/>
  </w:num>
  <w:num w:numId="22">
    <w:abstractNumId w:val="5"/>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FE6"/>
    <w:rsid w:val="00001C9E"/>
    <w:rsid w:val="000036A9"/>
    <w:rsid w:val="0000555F"/>
    <w:rsid w:val="0000581C"/>
    <w:rsid w:val="00005D3D"/>
    <w:rsid w:val="00006B11"/>
    <w:rsid w:val="00006DE9"/>
    <w:rsid w:val="00007B72"/>
    <w:rsid w:val="00007FA4"/>
    <w:rsid w:val="00010F12"/>
    <w:rsid w:val="0001390C"/>
    <w:rsid w:val="00013CC5"/>
    <w:rsid w:val="00013DE6"/>
    <w:rsid w:val="00014098"/>
    <w:rsid w:val="00014C37"/>
    <w:rsid w:val="00014E00"/>
    <w:rsid w:val="00015264"/>
    <w:rsid w:val="000157D2"/>
    <w:rsid w:val="000163EB"/>
    <w:rsid w:val="00017527"/>
    <w:rsid w:val="00017D74"/>
    <w:rsid w:val="00017EC7"/>
    <w:rsid w:val="00022D04"/>
    <w:rsid w:val="0002307B"/>
    <w:rsid w:val="00025D53"/>
    <w:rsid w:val="00026B3E"/>
    <w:rsid w:val="00026BC6"/>
    <w:rsid w:val="00027CE4"/>
    <w:rsid w:val="000310C2"/>
    <w:rsid w:val="000316CA"/>
    <w:rsid w:val="0003291D"/>
    <w:rsid w:val="00032998"/>
    <w:rsid w:val="000334AA"/>
    <w:rsid w:val="000344FD"/>
    <w:rsid w:val="00035EB9"/>
    <w:rsid w:val="00036426"/>
    <w:rsid w:val="00036F21"/>
    <w:rsid w:val="00040E9A"/>
    <w:rsid w:val="00042209"/>
    <w:rsid w:val="000429E7"/>
    <w:rsid w:val="000432A4"/>
    <w:rsid w:val="000452A2"/>
    <w:rsid w:val="00045D21"/>
    <w:rsid w:val="000460DC"/>
    <w:rsid w:val="00047F4D"/>
    <w:rsid w:val="00052417"/>
    <w:rsid w:val="0005269C"/>
    <w:rsid w:val="000528F7"/>
    <w:rsid w:val="000545A8"/>
    <w:rsid w:val="00055FFB"/>
    <w:rsid w:val="000561E2"/>
    <w:rsid w:val="00056D9C"/>
    <w:rsid w:val="00056EFF"/>
    <w:rsid w:val="00057890"/>
    <w:rsid w:val="00057ECA"/>
    <w:rsid w:val="000608A6"/>
    <w:rsid w:val="00061988"/>
    <w:rsid w:val="00061D0E"/>
    <w:rsid w:val="00063358"/>
    <w:rsid w:val="0006444E"/>
    <w:rsid w:val="00065C52"/>
    <w:rsid w:val="0006621D"/>
    <w:rsid w:val="00066AD6"/>
    <w:rsid w:val="00067051"/>
    <w:rsid w:val="00070180"/>
    <w:rsid w:val="000703EF"/>
    <w:rsid w:val="000717AD"/>
    <w:rsid w:val="000720D4"/>
    <w:rsid w:val="000735B2"/>
    <w:rsid w:val="00073930"/>
    <w:rsid w:val="000757B2"/>
    <w:rsid w:val="000760DA"/>
    <w:rsid w:val="000764CA"/>
    <w:rsid w:val="00077992"/>
    <w:rsid w:val="000779D8"/>
    <w:rsid w:val="00080089"/>
    <w:rsid w:val="00080570"/>
    <w:rsid w:val="00081200"/>
    <w:rsid w:val="000815F3"/>
    <w:rsid w:val="00082198"/>
    <w:rsid w:val="00082409"/>
    <w:rsid w:val="00082AEB"/>
    <w:rsid w:val="00082F2D"/>
    <w:rsid w:val="0008457F"/>
    <w:rsid w:val="00084E59"/>
    <w:rsid w:val="0008518E"/>
    <w:rsid w:val="00086639"/>
    <w:rsid w:val="00086663"/>
    <w:rsid w:val="0009128E"/>
    <w:rsid w:val="00091678"/>
    <w:rsid w:val="000922D0"/>
    <w:rsid w:val="00092B3F"/>
    <w:rsid w:val="0009351C"/>
    <w:rsid w:val="00093713"/>
    <w:rsid w:val="00094C03"/>
    <w:rsid w:val="00095AFA"/>
    <w:rsid w:val="00095C43"/>
    <w:rsid w:val="00096B58"/>
    <w:rsid w:val="000975D7"/>
    <w:rsid w:val="000A16A6"/>
    <w:rsid w:val="000A2277"/>
    <w:rsid w:val="000A2336"/>
    <w:rsid w:val="000A287C"/>
    <w:rsid w:val="000A2EAE"/>
    <w:rsid w:val="000A397D"/>
    <w:rsid w:val="000A433B"/>
    <w:rsid w:val="000A46FB"/>
    <w:rsid w:val="000A4845"/>
    <w:rsid w:val="000A52F2"/>
    <w:rsid w:val="000A6261"/>
    <w:rsid w:val="000A6533"/>
    <w:rsid w:val="000A6CDE"/>
    <w:rsid w:val="000A7570"/>
    <w:rsid w:val="000A7D40"/>
    <w:rsid w:val="000B0861"/>
    <w:rsid w:val="000B0C4C"/>
    <w:rsid w:val="000B0CA6"/>
    <w:rsid w:val="000B155B"/>
    <w:rsid w:val="000B18A8"/>
    <w:rsid w:val="000B2239"/>
    <w:rsid w:val="000B26B0"/>
    <w:rsid w:val="000B2BBA"/>
    <w:rsid w:val="000B34D9"/>
    <w:rsid w:val="000B387C"/>
    <w:rsid w:val="000B4029"/>
    <w:rsid w:val="000B4B8C"/>
    <w:rsid w:val="000B575B"/>
    <w:rsid w:val="000C08B1"/>
    <w:rsid w:val="000C0A51"/>
    <w:rsid w:val="000C191E"/>
    <w:rsid w:val="000C1BBF"/>
    <w:rsid w:val="000C32E2"/>
    <w:rsid w:val="000C339D"/>
    <w:rsid w:val="000C4129"/>
    <w:rsid w:val="000C4299"/>
    <w:rsid w:val="000C46E7"/>
    <w:rsid w:val="000C5908"/>
    <w:rsid w:val="000C6AC1"/>
    <w:rsid w:val="000C6D73"/>
    <w:rsid w:val="000C70AA"/>
    <w:rsid w:val="000C7F21"/>
    <w:rsid w:val="000C7F6E"/>
    <w:rsid w:val="000D027F"/>
    <w:rsid w:val="000D4EE9"/>
    <w:rsid w:val="000D51A3"/>
    <w:rsid w:val="000D5389"/>
    <w:rsid w:val="000D7145"/>
    <w:rsid w:val="000E09D8"/>
    <w:rsid w:val="000E0B07"/>
    <w:rsid w:val="000E0C68"/>
    <w:rsid w:val="000E0EB2"/>
    <w:rsid w:val="000E1054"/>
    <w:rsid w:val="000E33F0"/>
    <w:rsid w:val="000E3C92"/>
    <w:rsid w:val="000E55C7"/>
    <w:rsid w:val="000E57F3"/>
    <w:rsid w:val="000E70EB"/>
    <w:rsid w:val="000E7F42"/>
    <w:rsid w:val="000F050A"/>
    <w:rsid w:val="000F0F4C"/>
    <w:rsid w:val="000F2120"/>
    <w:rsid w:val="000F218B"/>
    <w:rsid w:val="000F25FE"/>
    <w:rsid w:val="000F358E"/>
    <w:rsid w:val="000F3697"/>
    <w:rsid w:val="000F3A0A"/>
    <w:rsid w:val="000F44F4"/>
    <w:rsid w:val="000F4E5D"/>
    <w:rsid w:val="000F5775"/>
    <w:rsid w:val="000F5F19"/>
    <w:rsid w:val="000F63CD"/>
    <w:rsid w:val="000F7A95"/>
    <w:rsid w:val="000F7AC0"/>
    <w:rsid w:val="000F7D2A"/>
    <w:rsid w:val="0010005B"/>
    <w:rsid w:val="00101593"/>
    <w:rsid w:val="00101723"/>
    <w:rsid w:val="00101DEB"/>
    <w:rsid w:val="00104110"/>
    <w:rsid w:val="00104DBE"/>
    <w:rsid w:val="001053E1"/>
    <w:rsid w:val="00105AA9"/>
    <w:rsid w:val="0010615C"/>
    <w:rsid w:val="001101EB"/>
    <w:rsid w:val="0011020E"/>
    <w:rsid w:val="00112409"/>
    <w:rsid w:val="001139F3"/>
    <w:rsid w:val="00114451"/>
    <w:rsid w:val="0011586F"/>
    <w:rsid w:val="00115A3C"/>
    <w:rsid w:val="00115DA9"/>
    <w:rsid w:val="00117D87"/>
    <w:rsid w:val="00121188"/>
    <w:rsid w:val="0012127F"/>
    <w:rsid w:val="0012145E"/>
    <w:rsid w:val="00121BCE"/>
    <w:rsid w:val="00122112"/>
    <w:rsid w:val="0012216C"/>
    <w:rsid w:val="00122A57"/>
    <w:rsid w:val="00122C0C"/>
    <w:rsid w:val="001238FE"/>
    <w:rsid w:val="00123A02"/>
    <w:rsid w:val="00124181"/>
    <w:rsid w:val="00127390"/>
    <w:rsid w:val="00127AE7"/>
    <w:rsid w:val="001306D9"/>
    <w:rsid w:val="00131426"/>
    <w:rsid w:val="00132488"/>
    <w:rsid w:val="00134393"/>
    <w:rsid w:val="00134C86"/>
    <w:rsid w:val="00134DB8"/>
    <w:rsid w:val="0013602E"/>
    <w:rsid w:val="00136DFB"/>
    <w:rsid w:val="00137411"/>
    <w:rsid w:val="001420B9"/>
    <w:rsid w:val="00142EAC"/>
    <w:rsid w:val="001432B8"/>
    <w:rsid w:val="00143617"/>
    <w:rsid w:val="0014375B"/>
    <w:rsid w:val="001443A7"/>
    <w:rsid w:val="00144D6B"/>
    <w:rsid w:val="001455B1"/>
    <w:rsid w:val="00145C22"/>
    <w:rsid w:val="00145ED7"/>
    <w:rsid w:val="00145F73"/>
    <w:rsid w:val="00146784"/>
    <w:rsid w:val="00146D8C"/>
    <w:rsid w:val="0015059E"/>
    <w:rsid w:val="00151064"/>
    <w:rsid w:val="001511A9"/>
    <w:rsid w:val="00154252"/>
    <w:rsid w:val="00154279"/>
    <w:rsid w:val="00155191"/>
    <w:rsid w:val="001557C9"/>
    <w:rsid w:val="00155DC7"/>
    <w:rsid w:val="001569B5"/>
    <w:rsid w:val="00156A96"/>
    <w:rsid w:val="00156B5B"/>
    <w:rsid w:val="001600C4"/>
    <w:rsid w:val="001606DB"/>
    <w:rsid w:val="00163804"/>
    <w:rsid w:val="001640A6"/>
    <w:rsid w:val="001645C1"/>
    <w:rsid w:val="00164CD1"/>
    <w:rsid w:val="001664C2"/>
    <w:rsid w:val="001667FB"/>
    <w:rsid w:val="001667FD"/>
    <w:rsid w:val="00166988"/>
    <w:rsid w:val="00167322"/>
    <w:rsid w:val="001679AA"/>
    <w:rsid w:val="00167A50"/>
    <w:rsid w:val="0017003A"/>
    <w:rsid w:val="00170C21"/>
    <w:rsid w:val="00171230"/>
    <w:rsid w:val="00171C56"/>
    <w:rsid w:val="00172834"/>
    <w:rsid w:val="001728E4"/>
    <w:rsid w:val="00173102"/>
    <w:rsid w:val="00173E5B"/>
    <w:rsid w:val="001742CB"/>
    <w:rsid w:val="00174E3F"/>
    <w:rsid w:val="00175015"/>
    <w:rsid w:val="001751D4"/>
    <w:rsid w:val="00177F0B"/>
    <w:rsid w:val="00177F6D"/>
    <w:rsid w:val="00180053"/>
    <w:rsid w:val="00180BFF"/>
    <w:rsid w:val="00180E2A"/>
    <w:rsid w:val="001811EC"/>
    <w:rsid w:val="001812FC"/>
    <w:rsid w:val="00181E2F"/>
    <w:rsid w:val="00182241"/>
    <w:rsid w:val="001823B5"/>
    <w:rsid w:val="00183477"/>
    <w:rsid w:val="001834D0"/>
    <w:rsid w:val="0018453C"/>
    <w:rsid w:val="00186063"/>
    <w:rsid w:val="00187DE2"/>
    <w:rsid w:val="00187E20"/>
    <w:rsid w:val="00190FA2"/>
    <w:rsid w:val="00192A56"/>
    <w:rsid w:val="00193C74"/>
    <w:rsid w:val="00194FFF"/>
    <w:rsid w:val="00195B8B"/>
    <w:rsid w:val="00197414"/>
    <w:rsid w:val="001A08A5"/>
    <w:rsid w:val="001A2A60"/>
    <w:rsid w:val="001A3B08"/>
    <w:rsid w:val="001A3EF3"/>
    <w:rsid w:val="001A4D21"/>
    <w:rsid w:val="001A5297"/>
    <w:rsid w:val="001A54C7"/>
    <w:rsid w:val="001A5647"/>
    <w:rsid w:val="001A5EFE"/>
    <w:rsid w:val="001A69C9"/>
    <w:rsid w:val="001A713F"/>
    <w:rsid w:val="001A7395"/>
    <w:rsid w:val="001B0332"/>
    <w:rsid w:val="001B03FA"/>
    <w:rsid w:val="001B10E6"/>
    <w:rsid w:val="001B119D"/>
    <w:rsid w:val="001B2BB0"/>
    <w:rsid w:val="001B380D"/>
    <w:rsid w:val="001B5EBD"/>
    <w:rsid w:val="001B5F10"/>
    <w:rsid w:val="001B78E2"/>
    <w:rsid w:val="001C2AEB"/>
    <w:rsid w:val="001C2D4B"/>
    <w:rsid w:val="001C2DE0"/>
    <w:rsid w:val="001C340E"/>
    <w:rsid w:val="001C3630"/>
    <w:rsid w:val="001C3EDE"/>
    <w:rsid w:val="001C4A3B"/>
    <w:rsid w:val="001C4C13"/>
    <w:rsid w:val="001C4D7F"/>
    <w:rsid w:val="001C51C3"/>
    <w:rsid w:val="001C5C2F"/>
    <w:rsid w:val="001C6D60"/>
    <w:rsid w:val="001D00D5"/>
    <w:rsid w:val="001D1298"/>
    <w:rsid w:val="001D2022"/>
    <w:rsid w:val="001D2E04"/>
    <w:rsid w:val="001D5125"/>
    <w:rsid w:val="001D5517"/>
    <w:rsid w:val="001D5DE7"/>
    <w:rsid w:val="001E0313"/>
    <w:rsid w:val="001E2292"/>
    <w:rsid w:val="001E2643"/>
    <w:rsid w:val="001E29C0"/>
    <w:rsid w:val="001E2B22"/>
    <w:rsid w:val="001E2C68"/>
    <w:rsid w:val="001E2F1A"/>
    <w:rsid w:val="001E3575"/>
    <w:rsid w:val="001E3CBE"/>
    <w:rsid w:val="001E4EDB"/>
    <w:rsid w:val="001E637B"/>
    <w:rsid w:val="001E756F"/>
    <w:rsid w:val="001E7AA0"/>
    <w:rsid w:val="001F08F7"/>
    <w:rsid w:val="001F150C"/>
    <w:rsid w:val="001F189B"/>
    <w:rsid w:val="001F217B"/>
    <w:rsid w:val="001F4B60"/>
    <w:rsid w:val="001F4D1B"/>
    <w:rsid w:val="001F5B5A"/>
    <w:rsid w:val="002000AD"/>
    <w:rsid w:val="00202BF6"/>
    <w:rsid w:val="00202FBE"/>
    <w:rsid w:val="00203536"/>
    <w:rsid w:val="00203E4A"/>
    <w:rsid w:val="002041F6"/>
    <w:rsid w:val="00204DF7"/>
    <w:rsid w:val="002053EC"/>
    <w:rsid w:val="00205AF1"/>
    <w:rsid w:val="00206131"/>
    <w:rsid w:val="002061F6"/>
    <w:rsid w:val="00207725"/>
    <w:rsid w:val="002077DB"/>
    <w:rsid w:val="00207953"/>
    <w:rsid w:val="00207BCF"/>
    <w:rsid w:val="00207C5E"/>
    <w:rsid w:val="00210BDD"/>
    <w:rsid w:val="002116E8"/>
    <w:rsid w:val="00212143"/>
    <w:rsid w:val="0021226C"/>
    <w:rsid w:val="00212E58"/>
    <w:rsid w:val="002140F3"/>
    <w:rsid w:val="002141BF"/>
    <w:rsid w:val="00214379"/>
    <w:rsid w:val="00215767"/>
    <w:rsid w:val="00216DC6"/>
    <w:rsid w:val="0021756D"/>
    <w:rsid w:val="00217A9B"/>
    <w:rsid w:val="002206DE"/>
    <w:rsid w:val="002213DD"/>
    <w:rsid w:val="00221A65"/>
    <w:rsid w:val="00221CB2"/>
    <w:rsid w:val="00221E5E"/>
    <w:rsid w:val="002220E0"/>
    <w:rsid w:val="002224A3"/>
    <w:rsid w:val="00222931"/>
    <w:rsid w:val="00222E3D"/>
    <w:rsid w:val="0022308B"/>
    <w:rsid w:val="00225ECD"/>
    <w:rsid w:val="002269DE"/>
    <w:rsid w:val="00226D5F"/>
    <w:rsid w:val="00227C94"/>
    <w:rsid w:val="0023091A"/>
    <w:rsid w:val="00230A01"/>
    <w:rsid w:val="00230E1E"/>
    <w:rsid w:val="002310B3"/>
    <w:rsid w:val="00231C21"/>
    <w:rsid w:val="002320EB"/>
    <w:rsid w:val="00233D2A"/>
    <w:rsid w:val="002344F2"/>
    <w:rsid w:val="00234B92"/>
    <w:rsid w:val="00235E69"/>
    <w:rsid w:val="00240074"/>
    <w:rsid w:val="002406F6"/>
    <w:rsid w:val="00241104"/>
    <w:rsid w:val="002413BA"/>
    <w:rsid w:val="00241D04"/>
    <w:rsid w:val="00242152"/>
    <w:rsid w:val="002424AA"/>
    <w:rsid w:val="00243119"/>
    <w:rsid w:val="00244F62"/>
    <w:rsid w:val="00245041"/>
    <w:rsid w:val="00245319"/>
    <w:rsid w:val="00246AF6"/>
    <w:rsid w:val="00247309"/>
    <w:rsid w:val="002473B7"/>
    <w:rsid w:val="002475C3"/>
    <w:rsid w:val="00247BBE"/>
    <w:rsid w:val="00251041"/>
    <w:rsid w:val="00251675"/>
    <w:rsid w:val="0025205A"/>
    <w:rsid w:val="002524ED"/>
    <w:rsid w:val="00252B8F"/>
    <w:rsid w:val="00253DAA"/>
    <w:rsid w:val="0025455B"/>
    <w:rsid w:val="00254B39"/>
    <w:rsid w:val="00256614"/>
    <w:rsid w:val="002578B8"/>
    <w:rsid w:val="00260413"/>
    <w:rsid w:val="002613F9"/>
    <w:rsid w:val="002629BA"/>
    <w:rsid w:val="00262CDD"/>
    <w:rsid w:val="0026382A"/>
    <w:rsid w:val="00264547"/>
    <w:rsid w:val="00264EFC"/>
    <w:rsid w:val="002658E4"/>
    <w:rsid w:val="0026610B"/>
    <w:rsid w:val="0026638A"/>
    <w:rsid w:val="00266ED7"/>
    <w:rsid w:val="00267A4E"/>
    <w:rsid w:val="00270DEA"/>
    <w:rsid w:val="0027107C"/>
    <w:rsid w:val="00271492"/>
    <w:rsid w:val="00271957"/>
    <w:rsid w:val="00272421"/>
    <w:rsid w:val="00272C8B"/>
    <w:rsid w:val="00274B4C"/>
    <w:rsid w:val="0027501F"/>
    <w:rsid w:val="0027551A"/>
    <w:rsid w:val="0027570D"/>
    <w:rsid w:val="00276F2A"/>
    <w:rsid w:val="002777B2"/>
    <w:rsid w:val="00277A85"/>
    <w:rsid w:val="00277DB5"/>
    <w:rsid w:val="00277E32"/>
    <w:rsid w:val="00277E3C"/>
    <w:rsid w:val="00280F86"/>
    <w:rsid w:val="00281607"/>
    <w:rsid w:val="0028225A"/>
    <w:rsid w:val="00282EC0"/>
    <w:rsid w:val="0028343A"/>
    <w:rsid w:val="00284001"/>
    <w:rsid w:val="002858B7"/>
    <w:rsid w:val="002869BF"/>
    <w:rsid w:val="00286A23"/>
    <w:rsid w:val="00287140"/>
    <w:rsid w:val="00287275"/>
    <w:rsid w:val="00287B12"/>
    <w:rsid w:val="0029142E"/>
    <w:rsid w:val="00291903"/>
    <w:rsid w:val="002924BE"/>
    <w:rsid w:val="002929EA"/>
    <w:rsid w:val="00293480"/>
    <w:rsid w:val="00295404"/>
    <w:rsid w:val="002A0188"/>
    <w:rsid w:val="002A02BA"/>
    <w:rsid w:val="002A079E"/>
    <w:rsid w:val="002A0C71"/>
    <w:rsid w:val="002A1497"/>
    <w:rsid w:val="002A26B0"/>
    <w:rsid w:val="002A3808"/>
    <w:rsid w:val="002A5062"/>
    <w:rsid w:val="002A5137"/>
    <w:rsid w:val="002A55E3"/>
    <w:rsid w:val="002A5BCE"/>
    <w:rsid w:val="002B235F"/>
    <w:rsid w:val="002B2E97"/>
    <w:rsid w:val="002B37A4"/>
    <w:rsid w:val="002B4AAF"/>
    <w:rsid w:val="002B5FBB"/>
    <w:rsid w:val="002B6907"/>
    <w:rsid w:val="002B7999"/>
    <w:rsid w:val="002C06BF"/>
    <w:rsid w:val="002C1546"/>
    <w:rsid w:val="002C157E"/>
    <w:rsid w:val="002C2942"/>
    <w:rsid w:val="002C35C8"/>
    <w:rsid w:val="002C360F"/>
    <w:rsid w:val="002C3A4E"/>
    <w:rsid w:val="002C3C89"/>
    <w:rsid w:val="002C43E1"/>
    <w:rsid w:val="002C4874"/>
    <w:rsid w:val="002C78CA"/>
    <w:rsid w:val="002D041D"/>
    <w:rsid w:val="002D0D07"/>
    <w:rsid w:val="002D2B0E"/>
    <w:rsid w:val="002D46E4"/>
    <w:rsid w:val="002D5579"/>
    <w:rsid w:val="002D6807"/>
    <w:rsid w:val="002D6A3B"/>
    <w:rsid w:val="002D6A4F"/>
    <w:rsid w:val="002E0AFB"/>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F04EF"/>
    <w:rsid w:val="002F08B1"/>
    <w:rsid w:val="002F205E"/>
    <w:rsid w:val="002F24DC"/>
    <w:rsid w:val="002F27EA"/>
    <w:rsid w:val="002F2D3C"/>
    <w:rsid w:val="002F2E45"/>
    <w:rsid w:val="002F41DF"/>
    <w:rsid w:val="002F4930"/>
    <w:rsid w:val="002F6267"/>
    <w:rsid w:val="002F7233"/>
    <w:rsid w:val="002F7EB6"/>
    <w:rsid w:val="0030048C"/>
    <w:rsid w:val="00301A57"/>
    <w:rsid w:val="00301AD4"/>
    <w:rsid w:val="00302BD3"/>
    <w:rsid w:val="003032C2"/>
    <w:rsid w:val="00303ABE"/>
    <w:rsid w:val="0030405A"/>
    <w:rsid w:val="003051B8"/>
    <w:rsid w:val="00305AD4"/>
    <w:rsid w:val="00307057"/>
    <w:rsid w:val="0030734F"/>
    <w:rsid w:val="0030798B"/>
    <w:rsid w:val="00307B4A"/>
    <w:rsid w:val="00310556"/>
    <w:rsid w:val="00311DDC"/>
    <w:rsid w:val="003127B9"/>
    <w:rsid w:val="003130C9"/>
    <w:rsid w:val="003138FB"/>
    <w:rsid w:val="003152A9"/>
    <w:rsid w:val="003158B4"/>
    <w:rsid w:val="00315DCC"/>
    <w:rsid w:val="00315E33"/>
    <w:rsid w:val="00316998"/>
    <w:rsid w:val="0031751B"/>
    <w:rsid w:val="00317F40"/>
    <w:rsid w:val="003228F6"/>
    <w:rsid w:val="00322EBE"/>
    <w:rsid w:val="00323750"/>
    <w:rsid w:val="00326D47"/>
    <w:rsid w:val="003272AA"/>
    <w:rsid w:val="00327D0D"/>
    <w:rsid w:val="003314B2"/>
    <w:rsid w:val="00331A38"/>
    <w:rsid w:val="00331BA9"/>
    <w:rsid w:val="003327BC"/>
    <w:rsid w:val="003334B6"/>
    <w:rsid w:val="00334523"/>
    <w:rsid w:val="003353F6"/>
    <w:rsid w:val="00335703"/>
    <w:rsid w:val="00336BBC"/>
    <w:rsid w:val="003373B0"/>
    <w:rsid w:val="00340208"/>
    <w:rsid w:val="0034133C"/>
    <w:rsid w:val="00341CD1"/>
    <w:rsid w:val="00342AA8"/>
    <w:rsid w:val="003440CA"/>
    <w:rsid w:val="00344D85"/>
    <w:rsid w:val="0034622C"/>
    <w:rsid w:val="003463CD"/>
    <w:rsid w:val="003465C4"/>
    <w:rsid w:val="00346D5D"/>
    <w:rsid w:val="00347501"/>
    <w:rsid w:val="0034779F"/>
    <w:rsid w:val="003504C7"/>
    <w:rsid w:val="003506D7"/>
    <w:rsid w:val="00354779"/>
    <w:rsid w:val="00355F6C"/>
    <w:rsid w:val="003562A4"/>
    <w:rsid w:val="00356656"/>
    <w:rsid w:val="00356B4A"/>
    <w:rsid w:val="0035769E"/>
    <w:rsid w:val="00360DEF"/>
    <w:rsid w:val="00360DF0"/>
    <w:rsid w:val="003610BE"/>
    <w:rsid w:val="00361481"/>
    <w:rsid w:val="003615A2"/>
    <w:rsid w:val="00362988"/>
    <w:rsid w:val="00371A0C"/>
    <w:rsid w:val="00371CE2"/>
    <w:rsid w:val="0037259C"/>
    <w:rsid w:val="00372A2A"/>
    <w:rsid w:val="00372DD0"/>
    <w:rsid w:val="00372F89"/>
    <w:rsid w:val="003735DE"/>
    <w:rsid w:val="00374005"/>
    <w:rsid w:val="00374356"/>
    <w:rsid w:val="0037541B"/>
    <w:rsid w:val="003765C2"/>
    <w:rsid w:val="003769E9"/>
    <w:rsid w:val="00377295"/>
    <w:rsid w:val="00377FE0"/>
    <w:rsid w:val="00380F24"/>
    <w:rsid w:val="00381D48"/>
    <w:rsid w:val="0038273E"/>
    <w:rsid w:val="003836C5"/>
    <w:rsid w:val="00384E16"/>
    <w:rsid w:val="00385D77"/>
    <w:rsid w:val="003871DE"/>
    <w:rsid w:val="0038729B"/>
    <w:rsid w:val="00387645"/>
    <w:rsid w:val="00387DFC"/>
    <w:rsid w:val="00390840"/>
    <w:rsid w:val="00390EF2"/>
    <w:rsid w:val="003922FA"/>
    <w:rsid w:val="0039394B"/>
    <w:rsid w:val="00394760"/>
    <w:rsid w:val="003962D0"/>
    <w:rsid w:val="003979DF"/>
    <w:rsid w:val="003A060F"/>
    <w:rsid w:val="003A2A63"/>
    <w:rsid w:val="003A2A7B"/>
    <w:rsid w:val="003A3426"/>
    <w:rsid w:val="003A42B0"/>
    <w:rsid w:val="003A4622"/>
    <w:rsid w:val="003A50F8"/>
    <w:rsid w:val="003A7569"/>
    <w:rsid w:val="003A7C4F"/>
    <w:rsid w:val="003B0564"/>
    <w:rsid w:val="003B2CF9"/>
    <w:rsid w:val="003B4A59"/>
    <w:rsid w:val="003B5606"/>
    <w:rsid w:val="003B5C6C"/>
    <w:rsid w:val="003B6112"/>
    <w:rsid w:val="003B697A"/>
    <w:rsid w:val="003B7DFA"/>
    <w:rsid w:val="003C0087"/>
    <w:rsid w:val="003C0346"/>
    <w:rsid w:val="003C0715"/>
    <w:rsid w:val="003C189F"/>
    <w:rsid w:val="003C2025"/>
    <w:rsid w:val="003C2103"/>
    <w:rsid w:val="003C2513"/>
    <w:rsid w:val="003C2547"/>
    <w:rsid w:val="003C2F62"/>
    <w:rsid w:val="003C32B1"/>
    <w:rsid w:val="003C37B5"/>
    <w:rsid w:val="003C3C54"/>
    <w:rsid w:val="003C449E"/>
    <w:rsid w:val="003C4D76"/>
    <w:rsid w:val="003C4EDF"/>
    <w:rsid w:val="003C6E3D"/>
    <w:rsid w:val="003C7BF4"/>
    <w:rsid w:val="003D098B"/>
    <w:rsid w:val="003D151B"/>
    <w:rsid w:val="003D17F4"/>
    <w:rsid w:val="003D1827"/>
    <w:rsid w:val="003D1DE3"/>
    <w:rsid w:val="003D2512"/>
    <w:rsid w:val="003D3A5A"/>
    <w:rsid w:val="003D44AE"/>
    <w:rsid w:val="003D48BE"/>
    <w:rsid w:val="003D63BA"/>
    <w:rsid w:val="003D6DA0"/>
    <w:rsid w:val="003D78CD"/>
    <w:rsid w:val="003E01F7"/>
    <w:rsid w:val="003E0C57"/>
    <w:rsid w:val="003E0F33"/>
    <w:rsid w:val="003E1A08"/>
    <w:rsid w:val="003E3552"/>
    <w:rsid w:val="003E4590"/>
    <w:rsid w:val="003E5029"/>
    <w:rsid w:val="003E5253"/>
    <w:rsid w:val="003E534B"/>
    <w:rsid w:val="003E76F6"/>
    <w:rsid w:val="003F0DFB"/>
    <w:rsid w:val="003F10A1"/>
    <w:rsid w:val="003F1276"/>
    <w:rsid w:val="003F13EB"/>
    <w:rsid w:val="003F196D"/>
    <w:rsid w:val="003F1BD2"/>
    <w:rsid w:val="003F2D9A"/>
    <w:rsid w:val="003F3A92"/>
    <w:rsid w:val="003F4DE1"/>
    <w:rsid w:val="003F4E7D"/>
    <w:rsid w:val="003F5204"/>
    <w:rsid w:val="003F72A2"/>
    <w:rsid w:val="00400E95"/>
    <w:rsid w:val="004021D4"/>
    <w:rsid w:val="00402654"/>
    <w:rsid w:val="004035A4"/>
    <w:rsid w:val="004041BB"/>
    <w:rsid w:val="004050D9"/>
    <w:rsid w:val="004062B9"/>
    <w:rsid w:val="0040638C"/>
    <w:rsid w:val="004074E6"/>
    <w:rsid w:val="0040758B"/>
    <w:rsid w:val="004106B3"/>
    <w:rsid w:val="00411CE6"/>
    <w:rsid w:val="00412744"/>
    <w:rsid w:val="004130ED"/>
    <w:rsid w:val="00413B4C"/>
    <w:rsid w:val="00413BB4"/>
    <w:rsid w:val="00413EE9"/>
    <w:rsid w:val="004148DF"/>
    <w:rsid w:val="0041490B"/>
    <w:rsid w:val="00414F17"/>
    <w:rsid w:val="00415793"/>
    <w:rsid w:val="00415FD8"/>
    <w:rsid w:val="004166ED"/>
    <w:rsid w:val="0042105E"/>
    <w:rsid w:val="004210E3"/>
    <w:rsid w:val="00421D4B"/>
    <w:rsid w:val="00421D65"/>
    <w:rsid w:val="0042214B"/>
    <w:rsid w:val="00422358"/>
    <w:rsid w:val="0042277D"/>
    <w:rsid w:val="00424490"/>
    <w:rsid w:val="004244AA"/>
    <w:rsid w:val="00425B58"/>
    <w:rsid w:val="00425C2C"/>
    <w:rsid w:val="004269CF"/>
    <w:rsid w:val="00426ACE"/>
    <w:rsid w:val="00426F07"/>
    <w:rsid w:val="004309CC"/>
    <w:rsid w:val="00432CDE"/>
    <w:rsid w:val="004331E0"/>
    <w:rsid w:val="00433221"/>
    <w:rsid w:val="004337A4"/>
    <w:rsid w:val="004348AB"/>
    <w:rsid w:val="00435379"/>
    <w:rsid w:val="00435821"/>
    <w:rsid w:val="00437FE5"/>
    <w:rsid w:val="0044067D"/>
    <w:rsid w:val="0044256B"/>
    <w:rsid w:val="004432F4"/>
    <w:rsid w:val="00443AB3"/>
    <w:rsid w:val="00444317"/>
    <w:rsid w:val="00444C62"/>
    <w:rsid w:val="004456A7"/>
    <w:rsid w:val="004457AD"/>
    <w:rsid w:val="00446E01"/>
    <w:rsid w:val="00447144"/>
    <w:rsid w:val="004477B2"/>
    <w:rsid w:val="004478C0"/>
    <w:rsid w:val="00447A2F"/>
    <w:rsid w:val="00447F3C"/>
    <w:rsid w:val="00450598"/>
    <w:rsid w:val="00450870"/>
    <w:rsid w:val="004508C4"/>
    <w:rsid w:val="00450903"/>
    <w:rsid w:val="00450E34"/>
    <w:rsid w:val="004519EB"/>
    <w:rsid w:val="0045273B"/>
    <w:rsid w:val="0045301B"/>
    <w:rsid w:val="004533E0"/>
    <w:rsid w:val="00453FF3"/>
    <w:rsid w:val="0045551F"/>
    <w:rsid w:val="004571CC"/>
    <w:rsid w:val="00457881"/>
    <w:rsid w:val="00457CAB"/>
    <w:rsid w:val="00460087"/>
    <w:rsid w:val="00460483"/>
    <w:rsid w:val="0046274A"/>
    <w:rsid w:val="00463337"/>
    <w:rsid w:val="00463A9A"/>
    <w:rsid w:val="0046541D"/>
    <w:rsid w:val="00465719"/>
    <w:rsid w:val="004657F7"/>
    <w:rsid w:val="00465C38"/>
    <w:rsid w:val="00467285"/>
    <w:rsid w:val="004675AB"/>
    <w:rsid w:val="004702E5"/>
    <w:rsid w:val="004703D0"/>
    <w:rsid w:val="00470C25"/>
    <w:rsid w:val="0047155D"/>
    <w:rsid w:val="00472425"/>
    <w:rsid w:val="0047271A"/>
    <w:rsid w:val="0047280F"/>
    <w:rsid w:val="004746B5"/>
    <w:rsid w:val="00474BF0"/>
    <w:rsid w:val="00475092"/>
    <w:rsid w:val="00476E52"/>
    <w:rsid w:val="00477244"/>
    <w:rsid w:val="004775F6"/>
    <w:rsid w:val="00481495"/>
    <w:rsid w:val="0048153B"/>
    <w:rsid w:val="00481F08"/>
    <w:rsid w:val="00482622"/>
    <w:rsid w:val="0048376D"/>
    <w:rsid w:val="00483EC5"/>
    <w:rsid w:val="00483F04"/>
    <w:rsid w:val="004853A1"/>
    <w:rsid w:val="00485AF1"/>
    <w:rsid w:val="00487A14"/>
    <w:rsid w:val="004908A3"/>
    <w:rsid w:val="00491381"/>
    <w:rsid w:val="004914BE"/>
    <w:rsid w:val="004927E6"/>
    <w:rsid w:val="00494CC0"/>
    <w:rsid w:val="00495233"/>
    <w:rsid w:val="00495655"/>
    <w:rsid w:val="00495BF0"/>
    <w:rsid w:val="00496E1D"/>
    <w:rsid w:val="004970B0"/>
    <w:rsid w:val="004974D6"/>
    <w:rsid w:val="00497802"/>
    <w:rsid w:val="004A06E7"/>
    <w:rsid w:val="004A09FA"/>
    <w:rsid w:val="004A0C7A"/>
    <w:rsid w:val="004A149F"/>
    <w:rsid w:val="004A15D4"/>
    <w:rsid w:val="004A1D28"/>
    <w:rsid w:val="004A1D52"/>
    <w:rsid w:val="004A2367"/>
    <w:rsid w:val="004A2468"/>
    <w:rsid w:val="004A2E1E"/>
    <w:rsid w:val="004A2FD0"/>
    <w:rsid w:val="004A3182"/>
    <w:rsid w:val="004A3930"/>
    <w:rsid w:val="004A557F"/>
    <w:rsid w:val="004A6362"/>
    <w:rsid w:val="004A6905"/>
    <w:rsid w:val="004B043B"/>
    <w:rsid w:val="004B0BEC"/>
    <w:rsid w:val="004B183C"/>
    <w:rsid w:val="004B1E79"/>
    <w:rsid w:val="004B2B6C"/>
    <w:rsid w:val="004B47CE"/>
    <w:rsid w:val="004B4BDB"/>
    <w:rsid w:val="004B5CC2"/>
    <w:rsid w:val="004B68A1"/>
    <w:rsid w:val="004B7DC3"/>
    <w:rsid w:val="004C2020"/>
    <w:rsid w:val="004C36E2"/>
    <w:rsid w:val="004C4AF7"/>
    <w:rsid w:val="004C5C5A"/>
    <w:rsid w:val="004C5DEA"/>
    <w:rsid w:val="004C5F4F"/>
    <w:rsid w:val="004C5FE8"/>
    <w:rsid w:val="004C6B32"/>
    <w:rsid w:val="004C7FD8"/>
    <w:rsid w:val="004D01C5"/>
    <w:rsid w:val="004D01D1"/>
    <w:rsid w:val="004D0D6D"/>
    <w:rsid w:val="004D0F06"/>
    <w:rsid w:val="004D13AD"/>
    <w:rsid w:val="004D2108"/>
    <w:rsid w:val="004D2A13"/>
    <w:rsid w:val="004D32B1"/>
    <w:rsid w:val="004D49FE"/>
    <w:rsid w:val="004D58A7"/>
    <w:rsid w:val="004D762C"/>
    <w:rsid w:val="004E091C"/>
    <w:rsid w:val="004E09C2"/>
    <w:rsid w:val="004E142F"/>
    <w:rsid w:val="004E2277"/>
    <w:rsid w:val="004E307E"/>
    <w:rsid w:val="004E3C65"/>
    <w:rsid w:val="004E4168"/>
    <w:rsid w:val="004E49F9"/>
    <w:rsid w:val="004E4CC6"/>
    <w:rsid w:val="004E546E"/>
    <w:rsid w:val="004E6192"/>
    <w:rsid w:val="004E6624"/>
    <w:rsid w:val="004E736F"/>
    <w:rsid w:val="004F2946"/>
    <w:rsid w:val="004F3A6C"/>
    <w:rsid w:val="004F4638"/>
    <w:rsid w:val="004F47BD"/>
    <w:rsid w:val="004F5114"/>
    <w:rsid w:val="004F6857"/>
    <w:rsid w:val="004F6DA3"/>
    <w:rsid w:val="004F7C7C"/>
    <w:rsid w:val="004F7FB8"/>
    <w:rsid w:val="00500460"/>
    <w:rsid w:val="005009E7"/>
    <w:rsid w:val="00501034"/>
    <w:rsid w:val="005014C2"/>
    <w:rsid w:val="00501614"/>
    <w:rsid w:val="0050169D"/>
    <w:rsid w:val="00502305"/>
    <w:rsid w:val="00502691"/>
    <w:rsid w:val="00502C8C"/>
    <w:rsid w:val="0050355E"/>
    <w:rsid w:val="00505DB5"/>
    <w:rsid w:val="00505E5C"/>
    <w:rsid w:val="00506091"/>
    <w:rsid w:val="005062E2"/>
    <w:rsid w:val="005063D9"/>
    <w:rsid w:val="005068FA"/>
    <w:rsid w:val="00506FF7"/>
    <w:rsid w:val="00507DA2"/>
    <w:rsid w:val="00507E9F"/>
    <w:rsid w:val="00507F2D"/>
    <w:rsid w:val="0051169A"/>
    <w:rsid w:val="0051189A"/>
    <w:rsid w:val="005132A4"/>
    <w:rsid w:val="005137B6"/>
    <w:rsid w:val="00514B07"/>
    <w:rsid w:val="00515206"/>
    <w:rsid w:val="005152A7"/>
    <w:rsid w:val="00515BDC"/>
    <w:rsid w:val="00520259"/>
    <w:rsid w:val="005204EB"/>
    <w:rsid w:val="005206F5"/>
    <w:rsid w:val="0052074B"/>
    <w:rsid w:val="00520D99"/>
    <w:rsid w:val="005212BC"/>
    <w:rsid w:val="0052136B"/>
    <w:rsid w:val="00524E73"/>
    <w:rsid w:val="00525724"/>
    <w:rsid w:val="005268F6"/>
    <w:rsid w:val="00527558"/>
    <w:rsid w:val="005276E9"/>
    <w:rsid w:val="00530FE8"/>
    <w:rsid w:val="00531024"/>
    <w:rsid w:val="00531594"/>
    <w:rsid w:val="0053211F"/>
    <w:rsid w:val="00533261"/>
    <w:rsid w:val="00533479"/>
    <w:rsid w:val="005334BB"/>
    <w:rsid w:val="00534BBE"/>
    <w:rsid w:val="0053562A"/>
    <w:rsid w:val="00535ED8"/>
    <w:rsid w:val="0053641B"/>
    <w:rsid w:val="005379F5"/>
    <w:rsid w:val="00540128"/>
    <w:rsid w:val="00541EFA"/>
    <w:rsid w:val="00543F2C"/>
    <w:rsid w:val="005457FA"/>
    <w:rsid w:val="00546D93"/>
    <w:rsid w:val="00547153"/>
    <w:rsid w:val="005501C5"/>
    <w:rsid w:val="00551318"/>
    <w:rsid w:val="00551B9A"/>
    <w:rsid w:val="0055238B"/>
    <w:rsid w:val="00552E3F"/>
    <w:rsid w:val="005543C1"/>
    <w:rsid w:val="0055465D"/>
    <w:rsid w:val="00555C16"/>
    <w:rsid w:val="00555D0A"/>
    <w:rsid w:val="005565C1"/>
    <w:rsid w:val="005578C1"/>
    <w:rsid w:val="00561314"/>
    <w:rsid w:val="0056290B"/>
    <w:rsid w:val="00562CBC"/>
    <w:rsid w:val="00563496"/>
    <w:rsid w:val="005637D1"/>
    <w:rsid w:val="00563A90"/>
    <w:rsid w:val="00563EDD"/>
    <w:rsid w:val="00565E83"/>
    <w:rsid w:val="00566410"/>
    <w:rsid w:val="00566A22"/>
    <w:rsid w:val="00566A36"/>
    <w:rsid w:val="00566B29"/>
    <w:rsid w:val="00566CFA"/>
    <w:rsid w:val="00567B33"/>
    <w:rsid w:val="00570D6F"/>
    <w:rsid w:val="00570F45"/>
    <w:rsid w:val="005722D3"/>
    <w:rsid w:val="00572BE9"/>
    <w:rsid w:val="00572EF1"/>
    <w:rsid w:val="00572F50"/>
    <w:rsid w:val="00573B9A"/>
    <w:rsid w:val="00574156"/>
    <w:rsid w:val="00574F14"/>
    <w:rsid w:val="00576E90"/>
    <w:rsid w:val="00577C3F"/>
    <w:rsid w:val="00577E65"/>
    <w:rsid w:val="0058158A"/>
    <w:rsid w:val="00581703"/>
    <w:rsid w:val="00582550"/>
    <w:rsid w:val="00582CB1"/>
    <w:rsid w:val="00582FF5"/>
    <w:rsid w:val="00584300"/>
    <w:rsid w:val="0058573E"/>
    <w:rsid w:val="005862EA"/>
    <w:rsid w:val="00586454"/>
    <w:rsid w:val="00586CD2"/>
    <w:rsid w:val="00587256"/>
    <w:rsid w:val="005877F6"/>
    <w:rsid w:val="00590315"/>
    <w:rsid w:val="00591678"/>
    <w:rsid w:val="00591688"/>
    <w:rsid w:val="0059214F"/>
    <w:rsid w:val="00593E22"/>
    <w:rsid w:val="005960F2"/>
    <w:rsid w:val="0059671D"/>
    <w:rsid w:val="00597AD8"/>
    <w:rsid w:val="005A053E"/>
    <w:rsid w:val="005A1993"/>
    <w:rsid w:val="005A2A09"/>
    <w:rsid w:val="005A328B"/>
    <w:rsid w:val="005A32DB"/>
    <w:rsid w:val="005A35EF"/>
    <w:rsid w:val="005A58BB"/>
    <w:rsid w:val="005A5B34"/>
    <w:rsid w:val="005A6995"/>
    <w:rsid w:val="005A6D8C"/>
    <w:rsid w:val="005A7AAE"/>
    <w:rsid w:val="005A7B15"/>
    <w:rsid w:val="005B111D"/>
    <w:rsid w:val="005B2326"/>
    <w:rsid w:val="005B27AF"/>
    <w:rsid w:val="005B31B1"/>
    <w:rsid w:val="005B36A8"/>
    <w:rsid w:val="005B3825"/>
    <w:rsid w:val="005B5E02"/>
    <w:rsid w:val="005B5E40"/>
    <w:rsid w:val="005B5E4E"/>
    <w:rsid w:val="005B7213"/>
    <w:rsid w:val="005B7B17"/>
    <w:rsid w:val="005C06CE"/>
    <w:rsid w:val="005C1B7D"/>
    <w:rsid w:val="005C1C11"/>
    <w:rsid w:val="005C2889"/>
    <w:rsid w:val="005C292F"/>
    <w:rsid w:val="005C4157"/>
    <w:rsid w:val="005C5A6B"/>
    <w:rsid w:val="005C769D"/>
    <w:rsid w:val="005C795C"/>
    <w:rsid w:val="005C79BB"/>
    <w:rsid w:val="005D04E2"/>
    <w:rsid w:val="005D0999"/>
    <w:rsid w:val="005D10EF"/>
    <w:rsid w:val="005D25D6"/>
    <w:rsid w:val="005D2B77"/>
    <w:rsid w:val="005D40DC"/>
    <w:rsid w:val="005D4EB7"/>
    <w:rsid w:val="005D5862"/>
    <w:rsid w:val="005D5E66"/>
    <w:rsid w:val="005D627B"/>
    <w:rsid w:val="005D6A3D"/>
    <w:rsid w:val="005E0ED1"/>
    <w:rsid w:val="005E0FD4"/>
    <w:rsid w:val="005E434F"/>
    <w:rsid w:val="005E4BAA"/>
    <w:rsid w:val="005E4D01"/>
    <w:rsid w:val="005E5E69"/>
    <w:rsid w:val="005E660F"/>
    <w:rsid w:val="005E74A0"/>
    <w:rsid w:val="005E79B1"/>
    <w:rsid w:val="005F0439"/>
    <w:rsid w:val="005F186E"/>
    <w:rsid w:val="005F532A"/>
    <w:rsid w:val="005F5E82"/>
    <w:rsid w:val="005F6126"/>
    <w:rsid w:val="00601808"/>
    <w:rsid w:val="00601C0F"/>
    <w:rsid w:val="00601CE2"/>
    <w:rsid w:val="00602551"/>
    <w:rsid w:val="00602BD6"/>
    <w:rsid w:val="006032B1"/>
    <w:rsid w:val="00605695"/>
    <w:rsid w:val="00605E81"/>
    <w:rsid w:val="00606645"/>
    <w:rsid w:val="00607F9F"/>
    <w:rsid w:val="0061196F"/>
    <w:rsid w:val="00611AE7"/>
    <w:rsid w:val="00611FD4"/>
    <w:rsid w:val="00612EDA"/>
    <w:rsid w:val="006135E9"/>
    <w:rsid w:val="0061396E"/>
    <w:rsid w:val="00614525"/>
    <w:rsid w:val="0061484D"/>
    <w:rsid w:val="00614A4C"/>
    <w:rsid w:val="00615075"/>
    <w:rsid w:val="006160F2"/>
    <w:rsid w:val="00616233"/>
    <w:rsid w:val="006168FC"/>
    <w:rsid w:val="00616A4D"/>
    <w:rsid w:val="006173D2"/>
    <w:rsid w:val="006211FE"/>
    <w:rsid w:val="00621C29"/>
    <w:rsid w:val="00622253"/>
    <w:rsid w:val="00622559"/>
    <w:rsid w:val="00622CD2"/>
    <w:rsid w:val="00622FEA"/>
    <w:rsid w:val="006237FA"/>
    <w:rsid w:val="00623C9F"/>
    <w:rsid w:val="006240E1"/>
    <w:rsid w:val="0062466E"/>
    <w:rsid w:val="0062521C"/>
    <w:rsid w:val="0062595B"/>
    <w:rsid w:val="00631056"/>
    <w:rsid w:val="00631102"/>
    <w:rsid w:val="006314EF"/>
    <w:rsid w:val="00631FA5"/>
    <w:rsid w:val="00632A57"/>
    <w:rsid w:val="00633107"/>
    <w:rsid w:val="0063322A"/>
    <w:rsid w:val="00634E66"/>
    <w:rsid w:val="006360FC"/>
    <w:rsid w:val="006364AB"/>
    <w:rsid w:val="00636A54"/>
    <w:rsid w:val="00637118"/>
    <w:rsid w:val="00637924"/>
    <w:rsid w:val="00637D0E"/>
    <w:rsid w:val="00637ED5"/>
    <w:rsid w:val="00640984"/>
    <w:rsid w:val="0064134B"/>
    <w:rsid w:val="00641577"/>
    <w:rsid w:val="00641706"/>
    <w:rsid w:val="006424F0"/>
    <w:rsid w:val="00642D93"/>
    <w:rsid w:val="006435EB"/>
    <w:rsid w:val="00643CF8"/>
    <w:rsid w:val="0064400A"/>
    <w:rsid w:val="0064429A"/>
    <w:rsid w:val="00645073"/>
    <w:rsid w:val="006456DB"/>
    <w:rsid w:val="006464A0"/>
    <w:rsid w:val="00646C23"/>
    <w:rsid w:val="00646FAE"/>
    <w:rsid w:val="006478DE"/>
    <w:rsid w:val="00647A0A"/>
    <w:rsid w:val="006506B5"/>
    <w:rsid w:val="00651448"/>
    <w:rsid w:val="006516CA"/>
    <w:rsid w:val="006521F5"/>
    <w:rsid w:val="006524F6"/>
    <w:rsid w:val="00654088"/>
    <w:rsid w:val="006544D3"/>
    <w:rsid w:val="00655B95"/>
    <w:rsid w:val="006601CF"/>
    <w:rsid w:val="00661555"/>
    <w:rsid w:val="00661E00"/>
    <w:rsid w:val="00662110"/>
    <w:rsid w:val="00662CCD"/>
    <w:rsid w:val="006631B5"/>
    <w:rsid w:val="0066434E"/>
    <w:rsid w:val="00665200"/>
    <w:rsid w:val="0066558F"/>
    <w:rsid w:val="00665709"/>
    <w:rsid w:val="006659E0"/>
    <w:rsid w:val="00665AB0"/>
    <w:rsid w:val="00666005"/>
    <w:rsid w:val="006667A5"/>
    <w:rsid w:val="0067116A"/>
    <w:rsid w:val="0067151A"/>
    <w:rsid w:val="00671CFE"/>
    <w:rsid w:val="00671EAE"/>
    <w:rsid w:val="006720C0"/>
    <w:rsid w:val="0067340E"/>
    <w:rsid w:val="006743E1"/>
    <w:rsid w:val="0067448E"/>
    <w:rsid w:val="006744AC"/>
    <w:rsid w:val="00675528"/>
    <w:rsid w:val="00675C90"/>
    <w:rsid w:val="00675E25"/>
    <w:rsid w:val="00676401"/>
    <w:rsid w:val="00676F5E"/>
    <w:rsid w:val="006773D9"/>
    <w:rsid w:val="00677A20"/>
    <w:rsid w:val="00680E86"/>
    <w:rsid w:val="00681685"/>
    <w:rsid w:val="0068264A"/>
    <w:rsid w:val="006834A1"/>
    <w:rsid w:val="00684751"/>
    <w:rsid w:val="0069019D"/>
    <w:rsid w:val="006901D8"/>
    <w:rsid w:val="006903DB"/>
    <w:rsid w:val="00690952"/>
    <w:rsid w:val="00690E3E"/>
    <w:rsid w:val="0069174A"/>
    <w:rsid w:val="0069193A"/>
    <w:rsid w:val="00692666"/>
    <w:rsid w:val="006942E2"/>
    <w:rsid w:val="006962E2"/>
    <w:rsid w:val="006964D9"/>
    <w:rsid w:val="006967AA"/>
    <w:rsid w:val="00696DDA"/>
    <w:rsid w:val="00696F14"/>
    <w:rsid w:val="00697143"/>
    <w:rsid w:val="006A0D48"/>
    <w:rsid w:val="006A2BA2"/>
    <w:rsid w:val="006A3D90"/>
    <w:rsid w:val="006A4A92"/>
    <w:rsid w:val="006A5760"/>
    <w:rsid w:val="006A5AB6"/>
    <w:rsid w:val="006A5DC0"/>
    <w:rsid w:val="006A79BB"/>
    <w:rsid w:val="006A7D6E"/>
    <w:rsid w:val="006B0DCB"/>
    <w:rsid w:val="006B12C3"/>
    <w:rsid w:val="006B1569"/>
    <w:rsid w:val="006B1708"/>
    <w:rsid w:val="006B2E83"/>
    <w:rsid w:val="006B34BE"/>
    <w:rsid w:val="006B481B"/>
    <w:rsid w:val="006B52AB"/>
    <w:rsid w:val="006B6541"/>
    <w:rsid w:val="006B6A01"/>
    <w:rsid w:val="006B7D2E"/>
    <w:rsid w:val="006B7D82"/>
    <w:rsid w:val="006C296F"/>
    <w:rsid w:val="006C2B88"/>
    <w:rsid w:val="006C438E"/>
    <w:rsid w:val="006C4937"/>
    <w:rsid w:val="006C4F1B"/>
    <w:rsid w:val="006C567D"/>
    <w:rsid w:val="006C61D1"/>
    <w:rsid w:val="006D0161"/>
    <w:rsid w:val="006D01F7"/>
    <w:rsid w:val="006D0816"/>
    <w:rsid w:val="006D0FE1"/>
    <w:rsid w:val="006D2061"/>
    <w:rsid w:val="006D2E26"/>
    <w:rsid w:val="006D3C01"/>
    <w:rsid w:val="006D648F"/>
    <w:rsid w:val="006D691A"/>
    <w:rsid w:val="006D6B6E"/>
    <w:rsid w:val="006D6BB2"/>
    <w:rsid w:val="006D6EB6"/>
    <w:rsid w:val="006D71F3"/>
    <w:rsid w:val="006D7866"/>
    <w:rsid w:val="006D79A3"/>
    <w:rsid w:val="006E099D"/>
    <w:rsid w:val="006E11A2"/>
    <w:rsid w:val="006E1ED6"/>
    <w:rsid w:val="006E2054"/>
    <w:rsid w:val="006E2C68"/>
    <w:rsid w:val="006E2DBF"/>
    <w:rsid w:val="006E2F01"/>
    <w:rsid w:val="006E5B5F"/>
    <w:rsid w:val="006E5ECA"/>
    <w:rsid w:val="006E7868"/>
    <w:rsid w:val="006F015C"/>
    <w:rsid w:val="006F0648"/>
    <w:rsid w:val="006F0C17"/>
    <w:rsid w:val="006F1150"/>
    <w:rsid w:val="006F1588"/>
    <w:rsid w:val="006F2FF3"/>
    <w:rsid w:val="006F3415"/>
    <w:rsid w:val="006F3BA1"/>
    <w:rsid w:val="006F3D12"/>
    <w:rsid w:val="006F68BC"/>
    <w:rsid w:val="006F71DD"/>
    <w:rsid w:val="00701226"/>
    <w:rsid w:val="00701F94"/>
    <w:rsid w:val="00702578"/>
    <w:rsid w:val="007037AE"/>
    <w:rsid w:val="007039F3"/>
    <w:rsid w:val="0070417A"/>
    <w:rsid w:val="00704303"/>
    <w:rsid w:val="007046FA"/>
    <w:rsid w:val="00705A0F"/>
    <w:rsid w:val="00707327"/>
    <w:rsid w:val="00710202"/>
    <w:rsid w:val="007106B6"/>
    <w:rsid w:val="0071108C"/>
    <w:rsid w:val="00711E22"/>
    <w:rsid w:val="00712CFC"/>
    <w:rsid w:val="00713558"/>
    <w:rsid w:val="00714372"/>
    <w:rsid w:val="00714DDA"/>
    <w:rsid w:val="0071545C"/>
    <w:rsid w:val="00716474"/>
    <w:rsid w:val="00717533"/>
    <w:rsid w:val="007176AD"/>
    <w:rsid w:val="007219E3"/>
    <w:rsid w:val="007220A0"/>
    <w:rsid w:val="007222A3"/>
    <w:rsid w:val="0072259D"/>
    <w:rsid w:val="00722B00"/>
    <w:rsid w:val="0072302A"/>
    <w:rsid w:val="00724399"/>
    <w:rsid w:val="007258A6"/>
    <w:rsid w:val="0072670A"/>
    <w:rsid w:val="00727E1B"/>
    <w:rsid w:val="007308D1"/>
    <w:rsid w:val="00731EEC"/>
    <w:rsid w:val="00732516"/>
    <w:rsid w:val="007328B5"/>
    <w:rsid w:val="00732B91"/>
    <w:rsid w:val="00733D7A"/>
    <w:rsid w:val="00736705"/>
    <w:rsid w:val="007410E7"/>
    <w:rsid w:val="0074145B"/>
    <w:rsid w:val="00742CC8"/>
    <w:rsid w:val="007433B0"/>
    <w:rsid w:val="00743FB3"/>
    <w:rsid w:val="007442F8"/>
    <w:rsid w:val="00744366"/>
    <w:rsid w:val="007447E1"/>
    <w:rsid w:val="00745EBC"/>
    <w:rsid w:val="007465B4"/>
    <w:rsid w:val="007465BA"/>
    <w:rsid w:val="00750665"/>
    <w:rsid w:val="007509DB"/>
    <w:rsid w:val="00751546"/>
    <w:rsid w:val="00752748"/>
    <w:rsid w:val="007527C9"/>
    <w:rsid w:val="00753654"/>
    <w:rsid w:val="00754763"/>
    <w:rsid w:val="00754B17"/>
    <w:rsid w:val="00756D1E"/>
    <w:rsid w:val="007611D4"/>
    <w:rsid w:val="00762CEE"/>
    <w:rsid w:val="00762DA2"/>
    <w:rsid w:val="00762FCC"/>
    <w:rsid w:val="007632AA"/>
    <w:rsid w:val="007641AC"/>
    <w:rsid w:val="007645A2"/>
    <w:rsid w:val="007647BC"/>
    <w:rsid w:val="00764C9B"/>
    <w:rsid w:val="0076518D"/>
    <w:rsid w:val="00770917"/>
    <w:rsid w:val="00770A8C"/>
    <w:rsid w:val="0077110D"/>
    <w:rsid w:val="007712B3"/>
    <w:rsid w:val="007714C0"/>
    <w:rsid w:val="00771A34"/>
    <w:rsid w:val="00771B2B"/>
    <w:rsid w:val="0077230E"/>
    <w:rsid w:val="00773D54"/>
    <w:rsid w:val="007743C8"/>
    <w:rsid w:val="00776008"/>
    <w:rsid w:val="00776347"/>
    <w:rsid w:val="00777183"/>
    <w:rsid w:val="00777D9C"/>
    <w:rsid w:val="00780363"/>
    <w:rsid w:val="00785FAD"/>
    <w:rsid w:val="00787A49"/>
    <w:rsid w:val="00790AD0"/>
    <w:rsid w:val="00791F1D"/>
    <w:rsid w:val="00793DC4"/>
    <w:rsid w:val="00794DE7"/>
    <w:rsid w:val="00795237"/>
    <w:rsid w:val="00795D21"/>
    <w:rsid w:val="0079617F"/>
    <w:rsid w:val="007967CF"/>
    <w:rsid w:val="00796FED"/>
    <w:rsid w:val="0079785D"/>
    <w:rsid w:val="007979DB"/>
    <w:rsid w:val="007A0565"/>
    <w:rsid w:val="007A0EDE"/>
    <w:rsid w:val="007A2B34"/>
    <w:rsid w:val="007A2D40"/>
    <w:rsid w:val="007A3776"/>
    <w:rsid w:val="007A48A8"/>
    <w:rsid w:val="007A4E9C"/>
    <w:rsid w:val="007A5B4D"/>
    <w:rsid w:val="007A7A7A"/>
    <w:rsid w:val="007B0E41"/>
    <w:rsid w:val="007B1977"/>
    <w:rsid w:val="007B1B0E"/>
    <w:rsid w:val="007B2456"/>
    <w:rsid w:val="007B3046"/>
    <w:rsid w:val="007B3705"/>
    <w:rsid w:val="007B3999"/>
    <w:rsid w:val="007B46D3"/>
    <w:rsid w:val="007B493B"/>
    <w:rsid w:val="007B5470"/>
    <w:rsid w:val="007B5499"/>
    <w:rsid w:val="007B5760"/>
    <w:rsid w:val="007B65D5"/>
    <w:rsid w:val="007B6835"/>
    <w:rsid w:val="007B6874"/>
    <w:rsid w:val="007B7912"/>
    <w:rsid w:val="007B7A22"/>
    <w:rsid w:val="007B7BCC"/>
    <w:rsid w:val="007C00EF"/>
    <w:rsid w:val="007C0BCA"/>
    <w:rsid w:val="007C0CF4"/>
    <w:rsid w:val="007C273D"/>
    <w:rsid w:val="007C32A5"/>
    <w:rsid w:val="007C338F"/>
    <w:rsid w:val="007C52D1"/>
    <w:rsid w:val="007C5A02"/>
    <w:rsid w:val="007C5C98"/>
    <w:rsid w:val="007C6095"/>
    <w:rsid w:val="007C6A4A"/>
    <w:rsid w:val="007D00C1"/>
    <w:rsid w:val="007D1709"/>
    <w:rsid w:val="007D4697"/>
    <w:rsid w:val="007D56F2"/>
    <w:rsid w:val="007D59A7"/>
    <w:rsid w:val="007D5C1C"/>
    <w:rsid w:val="007D5E30"/>
    <w:rsid w:val="007D60A4"/>
    <w:rsid w:val="007D6363"/>
    <w:rsid w:val="007D6F1D"/>
    <w:rsid w:val="007E1A41"/>
    <w:rsid w:val="007E1E4D"/>
    <w:rsid w:val="007E4C58"/>
    <w:rsid w:val="007E5431"/>
    <w:rsid w:val="007E5F18"/>
    <w:rsid w:val="007E60E9"/>
    <w:rsid w:val="007F002C"/>
    <w:rsid w:val="007F024F"/>
    <w:rsid w:val="007F03D3"/>
    <w:rsid w:val="007F3985"/>
    <w:rsid w:val="007F4CAA"/>
    <w:rsid w:val="007F4E9D"/>
    <w:rsid w:val="007F5826"/>
    <w:rsid w:val="007F5D70"/>
    <w:rsid w:val="007F6CFD"/>
    <w:rsid w:val="008006B8"/>
    <w:rsid w:val="00800850"/>
    <w:rsid w:val="0080091F"/>
    <w:rsid w:val="00800EAF"/>
    <w:rsid w:val="008012D4"/>
    <w:rsid w:val="008038AE"/>
    <w:rsid w:val="00803951"/>
    <w:rsid w:val="00803BB9"/>
    <w:rsid w:val="00803CFC"/>
    <w:rsid w:val="00804411"/>
    <w:rsid w:val="008049D3"/>
    <w:rsid w:val="00804D84"/>
    <w:rsid w:val="00810397"/>
    <w:rsid w:val="00811265"/>
    <w:rsid w:val="00813385"/>
    <w:rsid w:val="0081353D"/>
    <w:rsid w:val="008141B8"/>
    <w:rsid w:val="00814FDC"/>
    <w:rsid w:val="008161FD"/>
    <w:rsid w:val="00816BB7"/>
    <w:rsid w:val="00816E30"/>
    <w:rsid w:val="00816E4B"/>
    <w:rsid w:val="00817213"/>
    <w:rsid w:val="00820376"/>
    <w:rsid w:val="008221D9"/>
    <w:rsid w:val="008227DF"/>
    <w:rsid w:val="00822C5C"/>
    <w:rsid w:val="008249B3"/>
    <w:rsid w:val="00825ACE"/>
    <w:rsid w:val="00825B7A"/>
    <w:rsid w:val="00825C31"/>
    <w:rsid w:val="00830206"/>
    <w:rsid w:val="00830251"/>
    <w:rsid w:val="0083061B"/>
    <w:rsid w:val="0083155E"/>
    <w:rsid w:val="0083261C"/>
    <w:rsid w:val="00832CAB"/>
    <w:rsid w:val="00834BDE"/>
    <w:rsid w:val="00834C4C"/>
    <w:rsid w:val="008350DF"/>
    <w:rsid w:val="00835194"/>
    <w:rsid w:val="00835472"/>
    <w:rsid w:val="00836A9F"/>
    <w:rsid w:val="00836C0D"/>
    <w:rsid w:val="008403D1"/>
    <w:rsid w:val="00840433"/>
    <w:rsid w:val="008407B2"/>
    <w:rsid w:val="008409C5"/>
    <w:rsid w:val="00842AF9"/>
    <w:rsid w:val="00843D16"/>
    <w:rsid w:val="008445BB"/>
    <w:rsid w:val="00845E22"/>
    <w:rsid w:val="0084674A"/>
    <w:rsid w:val="00847385"/>
    <w:rsid w:val="0084794C"/>
    <w:rsid w:val="0085053F"/>
    <w:rsid w:val="00850B76"/>
    <w:rsid w:val="00850C87"/>
    <w:rsid w:val="00851399"/>
    <w:rsid w:val="00851922"/>
    <w:rsid w:val="008520BE"/>
    <w:rsid w:val="00852B26"/>
    <w:rsid w:val="00852C53"/>
    <w:rsid w:val="00852F59"/>
    <w:rsid w:val="00854B94"/>
    <w:rsid w:val="00855D0F"/>
    <w:rsid w:val="00856739"/>
    <w:rsid w:val="00857319"/>
    <w:rsid w:val="00857B33"/>
    <w:rsid w:val="00863A1C"/>
    <w:rsid w:val="00864233"/>
    <w:rsid w:val="008643C1"/>
    <w:rsid w:val="00864A67"/>
    <w:rsid w:val="00864CAB"/>
    <w:rsid w:val="00864CB2"/>
    <w:rsid w:val="00864DFA"/>
    <w:rsid w:val="00866E4A"/>
    <w:rsid w:val="00867C55"/>
    <w:rsid w:val="00870288"/>
    <w:rsid w:val="008724B0"/>
    <w:rsid w:val="008726A5"/>
    <w:rsid w:val="00872DC9"/>
    <w:rsid w:val="00874E59"/>
    <w:rsid w:val="008751D8"/>
    <w:rsid w:val="008752D4"/>
    <w:rsid w:val="008757E0"/>
    <w:rsid w:val="0087639E"/>
    <w:rsid w:val="00876AAA"/>
    <w:rsid w:val="0087718A"/>
    <w:rsid w:val="008778BA"/>
    <w:rsid w:val="00880C09"/>
    <w:rsid w:val="00880DE8"/>
    <w:rsid w:val="00881758"/>
    <w:rsid w:val="0088196D"/>
    <w:rsid w:val="00881EAA"/>
    <w:rsid w:val="0088256B"/>
    <w:rsid w:val="00882880"/>
    <w:rsid w:val="008830D4"/>
    <w:rsid w:val="00883A6E"/>
    <w:rsid w:val="008846F4"/>
    <w:rsid w:val="008851D4"/>
    <w:rsid w:val="00886793"/>
    <w:rsid w:val="0089056F"/>
    <w:rsid w:val="008905E5"/>
    <w:rsid w:val="00891727"/>
    <w:rsid w:val="00891CD5"/>
    <w:rsid w:val="00891F9C"/>
    <w:rsid w:val="00892DF7"/>
    <w:rsid w:val="008942B4"/>
    <w:rsid w:val="00895036"/>
    <w:rsid w:val="00896457"/>
    <w:rsid w:val="00896E9A"/>
    <w:rsid w:val="0089710D"/>
    <w:rsid w:val="00897122"/>
    <w:rsid w:val="008A04F6"/>
    <w:rsid w:val="008A2751"/>
    <w:rsid w:val="008A3F2A"/>
    <w:rsid w:val="008A48C2"/>
    <w:rsid w:val="008A4DE6"/>
    <w:rsid w:val="008A50F9"/>
    <w:rsid w:val="008A5827"/>
    <w:rsid w:val="008A6F43"/>
    <w:rsid w:val="008A7323"/>
    <w:rsid w:val="008B0B62"/>
    <w:rsid w:val="008B1E23"/>
    <w:rsid w:val="008B3ADA"/>
    <w:rsid w:val="008B5E22"/>
    <w:rsid w:val="008B6EBA"/>
    <w:rsid w:val="008C1F98"/>
    <w:rsid w:val="008C28A4"/>
    <w:rsid w:val="008C2E2D"/>
    <w:rsid w:val="008C4133"/>
    <w:rsid w:val="008C4864"/>
    <w:rsid w:val="008C5EB9"/>
    <w:rsid w:val="008C684E"/>
    <w:rsid w:val="008C6D88"/>
    <w:rsid w:val="008C6F3D"/>
    <w:rsid w:val="008C7277"/>
    <w:rsid w:val="008C736B"/>
    <w:rsid w:val="008C7972"/>
    <w:rsid w:val="008D0505"/>
    <w:rsid w:val="008D0E6D"/>
    <w:rsid w:val="008D1362"/>
    <w:rsid w:val="008D1855"/>
    <w:rsid w:val="008D3314"/>
    <w:rsid w:val="008D3F38"/>
    <w:rsid w:val="008D4915"/>
    <w:rsid w:val="008D4AC5"/>
    <w:rsid w:val="008D53C4"/>
    <w:rsid w:val="008D7F7C"/>
    <w:rsid w:val="008E0D69"/>
    <w:rsid w:val="008E1B87"/>
    <w:rsid w:val="008E22D0"/>
    <w:rsid w:val="008E3222"/>
    <w:rsid w:val="008E57AD"/>
    <w:rsid w:val="008E6AA8"/>
    <w:rsid w:val="008E6DFE"/>
    <w:rsid w:val="008E74B3"/>
    <w:rsid w:val="008F003B"/>
    <w:rsid w:val="008F00BE"/>
    <w:rsid w:val="008F0E70"/>
    <w:rsid w:val="008F1213"/>
    <w:rsid w:val="008F2041"/>
    <w:rsid w:val="008F2438"/>
    <w:rsid w:val="008F2C0E"/>
    <w:rsid w:val="008F4A9B"/>
    <w:rsid w:val="008F5A90"/>
    <w:rsid w:val="008F5EB3"/>
    <w:rsid w:val="008F6259"/>
    <w:rsid w:val="008F6B2C"/>
    <w:rsid w:val="008F7F8A"/>
    <w:rsid w:val="00900067"/>
    <w:rsid w:val="00900A8F"/>
    <w:rsid w:val="00902D01"/>
    <w:rsid w:val="00903579"/>
    <w:rsid w:val="009040B1"/>
    <w:rsid w:val="0090414B"/>
    <w:rsid w:val="0090451C"/>
    <w:rsid w:val="0090473E"/>
    <w:rsid w:val="009065C6"/>
    <w:rsid w:val="00906870"/>
    <w:rsid w:val="009074D4"/>
    <w:rsid w:val="00907A5F"/>
    <w:rsid w:val="00907B43"/>
    <w:rsid w:val="00910104"/>
    <w:rsid w:val="009110FD"/>
    <w:rsid w:val="00911B93"/>
    <w:rsid w:val="00912793"/>
    <w:rsid w:val="0091370C"/>
    <w:rsid w:val="009147E1"/>
    <w:rsid w:val="00915EE3"/>
    <w:rsid w:val="009162CE"/>
    <w:rsid w:val="00916B19"/>
    <w:rsid w:val="00917E40"/>
    <w:rsid w:val="00921E90"/>
    <w:rsid w:val="00921F12"/>
    <w:rsid w:val="00922D00"/>
    <w:rsid w:val="00922DCA"/>
    <w:rsid w:val="00923401"/>
    <w:rsid w:val="0092344C"/>
    <w:rsid w:val="00923B98"/>
    <w:rsid w:val="009249E7"/>
    <w:rsid w:val="009261F3"/>
    <w:rsid w:val="00926DF4"/>
    <w:rsid w:val="009270EE"/>
    <w:rsid w:val="00930277"/>
    <w:rsid w:val="0093042F"/>
    <w:rsid w:val="0093078A"/>
    <w:rsid w:val="00930893"/>
    <w:rsid w:val="00930942"/>
    <w:rsid w:val="00931192"/>
    <w:rsid w:val="00932BFE"/>
    <w:rsid w:val="0093309A"/>
    <w:rsid w:val="009346A0"/>
    <w:rsid w:val="0093572D"/>
    <w:rsid w:val="00936318"/>
    <w:rsid w:val="009364D7"/>
    <w:rsid w:val="00936565"/>
    <w:rsid w:val="00936D00"/>
    <w:rsid w:val="009375C8"/>
    <w:rsid w:val="00943127"/>
    <w:rsid w:val="009431FA"/>
    <w:rsid w:val="00944342"/>
    <w:rsid w:val="009447E4"/>
    <w:rsid w:val="009457A8"/>
    <w:rsid w:val="00945870"/>
    <w:rsid w:val="0094587A"/>
    <w:rsid w:val="00945F68"/>
    <w:rsid w:val="00947CCA"/>
    <w:rsid w:val="0095051A"/>
    <w:rsid w:val="009508B3"/>
    <w:rsid w:val="00952C93"/>
    <w:rsid w:val="00953FED"/>
    <w:rsid w:val="009549EB"/>
    <w:rsid w:val="009570F7"/>
    <w:rsid w:val="00957FB3"/>
    <w:rsid w:val="00960D55"/>
    <w:rsid w:val="009610F9"/>
    <w:rsid w:val="00961357"/>
    <w:rsid w:val="009617E4"/>
    <w:rsid w:val="00962246"/>
    <w:rsid w:val="0096238E"/>
    <w:rsid w:val="00962630"/>
    <w:rsid w:val="00962F59"/>
    <w:rsid w:val="00963103"/>
    <w:rsid w:val="00965B82"/>
    <w:rsid w:val="00965EB6"/>
    <w:rsid w:val="009667C1"/>
    <w:rsid w:val="00966A97"/>
    <w:rsid w:val="00966EDE"/>
    <w:rsid w:val="00966F23"/>
    <w:rsid w:val="009703E8"/>
    <w:rsid w:val="00970600"/>
    <w:rsid w:val="00970C2D"/>
    <w:rsid w:val="00971770"/>
    <w:rsid w:val="00972C38"/>
    <w:rsid w:val="009740CF"/>
    <w:rsid w:val="00976B23"/>
    <w:rsid w:val="009770C1"/>
    <w:rsid w:val="00977845"/>
    <w:rsid w:val="00980F82"/>
    <w:rsid w:val="00982521"/>
    <w:rsid w:val="00983163"/>
    <w:rsid w:val="009832B2"/>
    <w:rsid w:val="009847A2"/>
    <w:rsid w:val="00985369"/>
    <w:rsid w:val="009866E3"/>
    <w:rsid w:val="00986BCC"/>
    <w:rsid w:val="009902BE"/>
    <w:rsid w:val="0099058D"/>
    <w:rsid w:val="0099076A"/>
    <w:rsid w:val="00990B3C"/>
    <w:rsid w:val="00990E65"/>
    <w:rsid w:val="00991520"/>
    <w:rsid w:val="00991BA7"/>
    <w:rsid w:val="009925D2"/>
    <w:rsid w:val="00992C87"/>
    <w:rsid w:val="00992F10"/>
    <w:rsid w:val="009934E1"/>
    <w:rsid w:val="009940DA"/>
    <w:rsid w:val="00995393"/>
    <w:rsid w:val="009A0EA9"/>
    <w:rsid w:val="009A1161"/>
    <w:rsid w:val="009A2485"/>
    <w:rsid w:val="009A2686"/>
    <w:rsid w:val="009A41BE"/>
    <w:rsid w:val="009A4A09"/>
    <w:rsid w:val="009A4B40"/>
    <w:rsid w:val="009A4B91"/>
    <w:rsid w:val="009B08AD"/>
    <w:rsid w:val="009B0E55"/>
    <w:rsid w:val="009B0EB8"/>
    <w:rsid w:val="009B1586"/>
    <w:rsid w:val="009B230A"/>
    <w:rsid w:val="009B2F68"/>
    <w:rsid w:val="009B36BB"/>
    <w:rsid w:val="009B549D"/>
    <w:rsid w:val="009B5608"/>
    <w:rsid w:val="009B6476"/>
    <w:rsid w:val="009B6F4C"/>
    <w:rsid w:val="009B7BE8"/>
    <w:rsid w:val="009C07A7"/>
    <w:rsid w:val="009C0A2F"/>
    <w:rsid w:val="009C1889"/>
    <w:rsid w:val="009C218A"/>
    <w:rsid w:val="009C2449"/>
    <w:rsid w:val="009C3E33"/>
    <w:rsid w:val="009C4CEB"/>
    <w:rsid w:val="009C5272"/>
    <w:rsid w:val="009C5525"/>
    <w:rsid w:val="009C6057"/>
    <w:rsid w:val="009C7996"/>
    <w:rsid w:val="009D0343"/>
    <w:rsid w:val="009D0845"/>
    <w:rsid w:val="009D1492"/>
    <w:rsid w:val="009D1A56"/>
    <w:rsid w:val="009D3003"/>
    <w:rsid w:val="009D5544"/>
    <w:rsid w:val="009D687D"/>
    <w:rsid w:val="009D7173"/>
    <w:rsid w:val="009D787F"/>
    <w:rsid w:val="009D7D60"/>
    <w:rsid w:val="009E0723"/>
    <w:rsid w:val="009E0B7F"/>
    <w:rsid w:val="009E344A"/>
    <w:rsid w:val="009E3574"/>
    <w:rsid w:val="009E39FA"/>
    <w:rsid w:val="009E5A8E"/>
    <w:rsid w:val="009E6F6A"/>
    <w:rsid w:val="009E7B2F"/>
    <w:rsid w:val="009E7E58"/>
    <w:rsid w:val="009F09DD"/>
    <w:rsid w:val="009F1835"/>
    <w:rsid w:val="009F2922"/>
    <w:rsid w:val="009F2D3C"/>
    <w:rsid w:val="009F3BBB"/>
    <w:rsid w:val="009F4749"/>
    <w:rsid w:val="009F5335"/>
    <w:rsid w:val="009F535C"/>
    <w:rsid w:val="009F5DD4"/>
    <w:rsid w:val="009F6BBD"/>
    <w:rsid w:val="009F6EEB"/>
    <w:rsid w:val="009F724A"/>
    <w:rsid w:val="009F75D6"/>
    <w:rsid w:val="009F7BB5"/>
    <w:rsid w:val="00A0040B"/>
    <w:rsid w:val="00A00494"/>
    <w:rsid w:val="00A01844"/>
    <w:rsid w:val="00A01C63"/>
    <w:rsid w:val="00A01EA8"/>
    <w:rsid w:val="00A0297A"/>
    <w:rsid w:val="00A0383D"/>
    <w:rsid w:val="00A03B2F"/>
    <w:rsid w:val="00A0616E"/>
    <w:rsid w:val="00A06D40"/>
    <w:rsid w:val="00A06ED1"/>
    <w:rsid w:val="00A10068"/>
    <w:rsid w:val="00A10871"/>
    <w:rsid w:val="00A12B57"/>
    <w:rsid w:val="00A14384"/>
    <w:rsid w:val="00A152E6"/>
    <w:rsid w:val="00A15D3D"/>
    <w:rsid w:val="00A16511"/>
    <w:rsid w:val="00A17B11"/>
    <w:rsid w:val="00A17F53"/>
    <w:rsid w:val="00A201DB"/>
    <w:rsid w:val="00A20A0A"/>
    <w:rsid w:val="00A22691"/>
    <w:rsid w:val="00A228CC"/>
    <w:rsid w:val="00A231D3"/>
    <w:rsid w:val="00A23536"/>
    <w:rsid w:val="00A23CFA"/>
    <w:rsid w:val="00A248D1"/>
    <w:rsid w:val="00A24F8A"/>
    <w:rsid w:val="00A2504E"/>
    <w:rsid w:val="00A2522D"/>
    <w:rsid w:val="00A25CBE"/>
    <w:rsid w:val="00A2679A"/>
    <w:rsid w:val="00A27137"/>
    <w:rsid w:val="00A3061A"/>
    <w:rsid w:val="00A30D4C"/>
    <w:rsid w:val="00A311B9"/>
    <w:rsid w:val="00A33510"/>
    <w:rsid w:val="00A3508E"/>
    <w:rsid w:val="00A35091"/>
    <w:rsid w:val="00A350F9"/>
    <w:rsid w:val="00A35712"/>
    <w:rsid w:val="00A375B7"/>
    <w:rsid w:val="00A37F92"/>
    <w:rsid w:val="00A40486"/>
    <w:rsid w:val="00A41BCC"/>
    <w:rsid w:val="00A424DD"/>
    <w:rsid w:val="00A437AE"/>
    <w:rsid w:val="00A46644"/>
    <w:rsid w:val="00A46A33"/>
    <w:rsid w:val="00A4720C"/>
    <w:rsid w:val="00A50050"/>
    <w:rsid w:val="00A50140"/>
    <w:rsid w:val="00A5024C"/>
    <w:rsid w:val="00A513DF"/>
    <w:rsid w:val="00A51516"/>
    <w:rsid w:val="00A51E30"/>
    <w:rsid w:val="00A51E44"/>
    <w:rsid w:val="00A52929"/>
    <w:rsid w:val="00A52972"/>
    <w:rsid w:val="00A53070"/>
    <w:rsid w:val="00A533B9"/>
    <w:rsid w:val="00A53D87"/>
    <w:rsid w:val="00A53F00"/>
    <w:rsid w:val="00A542CE"/>
    <w:rsid w:val="00A54440"/>
    <w:rsid w:val="00A544EE"/>
    <w:rsid w:val="00A55080"/>
    <w:rsid w:val="00A56179"/>
    <w:rsid w:val="00A56392"/>
    <w:rsid w:val="00A57806"/>
    <w:rsid w:val="00A6053E"/>
    <w:rsid w:val="00A612E0"/>
    <w:rsid w:val="00A613FD"/>
    <w:rsid w:val="00A614F4"/>
    <w:rsid w:val="00A61542"/>
    <w:rsid w:val="00A622F8"/>
    <w:rsid w:val="00A62F06"/>
    <w:rsid w:val="00A6345E"/>
    <w:rsid w:val="00A63DB8"/>
    <w:rsid w:val="00A6403B"/>
    <w:rsid w:val="00A64077"/>
    <w:rsid w:val="00A64F75"/>
    <w:rsid w:val="00A65064"/>
    <w:rsid w:val="00A652DE"/>
    <w:rsid w:val="00A65544"/>
    <w:rsid w:val="00A65E5B"/>
    <w:rsid w:val="00A67147"/>
    <w:rsid w:val="00A671A8"/>
    <w:rsid w:val="00A67910"/>
    <w:rsid w:val="00A67B45"/>
    <w:rsid w:val="00A70032"/>
    <w:rsid w:val="00A70236"/>
    <w:rsid w:val="00A70581"/>
    <w:rsid w:val="00A70862"/>
    <w:rsid w:val="00A708DA"/>
    <w:rsid w:val="00A70FA0"/>
    <w:rsid w:val="00A711E6"/>
    <w:rsid w:val="00A71B3C"/>
    <w:rsid w:val="00A72630"/>
    <w:rsid w:val="00A732AB"/>
    <w:rsid w:val="00A73399"/>
    <w:rsid w:val="00A735D5"/>
    <w:rsid w:val="00A73A22"/>
    <w:rsid w:val="00A73E8E"/>
    <w:rsid w:val="00A742EE"/>
    <w:rsid w:val="00A75186"/>
    <w:rsid w:val="00A75E3D"/>
    <w:rsid w:val="00A76C5D"/>
    <w:rsid w:val="00A77C90"/>
    <w:rsid w:val="00A809A3"/>
    <w:rsid w:val="00A81042"/>
    <w:rsid w:val="00A82E1A"/>
    <w:rsid w:val="00A830A1"/>
    <w:rsid w:val="00A83C46"/>
    <w:rsid w:val="00A84232"/>
    <w:rsid w:val="00A85353"/>
    <w:rsid w:val="00A85C3A"/>
    <w:rsid w:val="00A86D61"/>
    <w:rsid w:val="00A873AB"/>
    <w:rsid w:val="00A9023E"/>
    <w:rsid w:val="00A90F81"/>
    <w:rsid w:val="00A91BC3"/>
    <w:rsid w:val="00A928D2"/>
    <w:rsid w:val="00A92CEA"/>
    <w:rsid w:val="00A9344D"/>
    <w:rsid w:val="00A93DCA"/>
    <w:rsid w:val="00A957FB"/>
    <w:rsid w:val="00A967D7"/>
    <w:rsid w:val="00A97385"/>
    <w:rsid w:val="00A97765"/>
    <w:rsid w:val="00AA051B"/>
    <w:rsid w:val="00AA0BB0"/>
    <w:rsid w:val="00AA1BC6"/>
    <w:rsid w:val="00AA3D52"/>
    <w:rsid w:val="00AA4348"/>
    <w:rsid w:val="00AA4595"/>
    <w:rsid w:val="00AA4C30"/>
    <w:rsid w:val="00AA6248"/>
    <w:rsid w:val="00AA66A0"/>
    <w:rsid w:val="00AA7544"/>
    <w:rsid w:val="00AB1000"/>
    <w:rsid w:val="00AB1428"/>
    <w:rsid w:val="00AB1A39"/>
    <w:rsid w:val="00AB2DEB"/>
    <w:rsid w:val="00AB40AF"/>
    <w:rsid w:val="00AB432C"/>
    <w:rsid w:val="00AB4F05"/>
    <w:rsid w:val="00AB51E9"/>
    <w:rsid w:val="00AB56E3"/>
    <w:rsid w:val="00AB5856"/>
    <w:rsid w:val="00AB59D9"/>
    <w:rsid w:val="00AB5FBF"/>
    <w:rsid w:val="00AB602A"/>
    <w:rsid w:val="00AB6F49"/>
    <w:rsid w:val="00AC0E6D"/>
    <w:rsid w:val="00AC1B08"/>
    <w:rsid w:val="00AC256E"/>
    <w:rsid w:val="00AC27C7"/>
    <w:rsid w:val="00AC2953"/>
    <w:rsid w:val="00AC3E0F"/>
    <w:rsid w:val="00AC43CF"/>
    <w:rsid w:val="00AC486E"/>
    <w:rsid w:val="00AC51E2"/>
    <w:rsid w:val="00AC532C"/>
    <w:rsid w:val="00AC5EE5"/>
    <w:rsid w:val="00AC61B2"/>
    <w:rsid w:val="00AC73AA"/>
    <w:rsid w:val="00AC7A28"/>
    <w:rsid w:val="00AD0908"/>
    <w:rsid w:val="00AD1206"/>
    <w:rsid w:val="00AD1C64"/>
    <w:rsid w:val="00AD2533"/>
    <w:rsid w:val="00AD2661"/>
    <w:rsid w:val="00AD3AA4"/>
    <w:rsid w:val="00AD498F"/>
    <w:rsid w:val="00AD50D6"/>
    <w:rsid w:val="00AD6150"/>
    <w:rsid w:val="00AD76B1"/>
    <w:rsid w:val="00AD7D11"/>
    <w:rsid w:val="00AE1D3F"/>
    <w:rsid w:val="00AE20B6"/>
    <w:rsid w:val="00AE2AC4"/>
    <w:rsid w:val="00AE3677"/>
    <w:rsid w:val="00AE3F52"/>
    <w:rsid w:val="00AE5FED"/>
    <w:rsid w:val="00AE6507"/>
    <w:rsid w:val="00AE7124"/>
    <w:rsid w:val="00AF0F0C"/>
    <w:rsid w:val="00AF1EA0"/>
    <w:rsid w:val="00AF4C89"/>
    <w:rsid w:val="00AF5785"/>
    <w:rsid w:val="00AF68D5"/>
    <w:rsid w:val="00AF6E8F"/>
    <w:rsid w:val="00AF6EF0"/>
    <w:rsid w:val="00AF7480"/>
    <w:rsid w:val="00B007C5"/>
    <w:rsid w:val="00B007CA"/>
    <w:rsid w:val="00B00B34"/>
    <w:rsid w:val="00B020A2"/>
    <w:rsid w:val="00B025AC"/>
    <w:rsid w:val="00B026E7"/>
    <w:rsid w:val="00B02880"/>
    <w:rsid w:val="00B0355F"/>
    <w:rsid w:val="00B03E65"/>
    <w:rsid w:val="00B03E80"/>
    <w:rsid w:val="00B0466B"/>
    <w:rsid w:val="00B047EE"/>
    <w:rsid w:val="00B071D6"/>
    <w:rsid w:val="00B07705"/>
    <w:rsid w:val="00B10ABD"/>
    <w:rsid w:val="00B10B0E"/>
    <w:rsid w:val="00B10CF8"/>
    <w:rsid w:val="00B10FBC"/>
    <w:rsid w:val="00B10FC6"/>
    <w:rsid w:val="00B1139C"/>
    <w:rsid w:val="00B131F4"/>
    <w:rsid w:val="00B13692"/>
    <w:rsid w:val="00B13772"/>
    <w:rsid w:val="00B14638"/>
    <w:rsid w:val="00B16250"/>
    <w:rsid w:val="00B165F1"/>
    <w:rsid w:val="00B20034"/>
    <w:rsid w:val="00B20161"/>
    <w:rsid w:val="00B2046E"/>
    <w:rsid w:val="00B21D9F"/>
    <w:rsid w:val="00B22E56"/>
    <w:rsid w:val="00B2304B"/>
    <w:rsid w:val="00B24A82"/>
    <w:rsid w:val="00B253DC"/>
    <w:rsid w:val="00B25AD5"/>
    <w:rsid w:val="00B25C80"/>
    <w:rsid w:val="00B25F78"/>
    <w:rsid w:val="00B26592"/>
    <w:rsid w:val="00B26E75"/>
    <w:rsid w:val="00B305C0"/>
    <w:rsid w:val="00B322DF"/>
    <w:rsid w:val="00B327EA"/>
    <w:rsid w:val="00B3291E"/>
    <w:rsid w:val="00B332AE"/>
    <w:rsid w:val="00B33695"/>
    <w:rsid w:val="00B33E4B"/>
    <w:rsid w:val="00B34386"/>
    <w:rsid w:val="00B34AB4"/>
    <w:rsid w:val="00B35677"/>
    <w:rsid w:val="00B358A9"/>
    <w:rsid w:val="00B36B90"/>
    <w:rsid w:val="00B36F58"/>
    <w:rsid w:val="00B37C1F"/>
    <w:rsid w:val="00B4162B"/>
    <w:rsid w:val="00B42B8A"/>
    <w:rsid w:val="00B4338D"/>
    <w:rsid w:val="00B43DC8"/>
    <w:rsid w:val="00B43F53"/>
    <w:rsid w:val="00B440F4"/>
    <w:rsid w:val="00B44683"/>
    <w:rsid w:val="00B466CD"/>
    <w:rsid w:val="00B46727"/>
    <w:rsid w:val="00B50141"/>
    <w:rsid w:val="00B50E4D"/>
    <w:rsid w:val="00B51889"/>
    <w:rsid w:val="00B51CFC"/>
    <w:rsid w:val="00B541B8"/>
    <w:rsid w:val="00B55E61"/>
    <w:rsid w:val="00B56E76"/>
    <w:rsid w:val="00B6075B"/>
    <w:rsid w:val="00B60F48"/>
    <w:rsid w:val="00B61FF1"/>
    <w:rsid w:val="00B62A43"/>
    <w:rsid w:val="00B63804"/>
    <w:rsid w:val="00B64895"/>
    <w:rsid w:val="00B65287"/>
    <w:rsid w:val="00B6569D"/>
    <w:rsid w:val="00B65967"/>
    <w:rsid w:val="00B66319"/>
    <w:rsid w:val="00B664D7"/>
    <w:rsid w:val="00B67118"/>
    <w:rsid w:val="00B70EE2"/>
    <w:rsid w:val="00B7177D"/>
    <w:rsid w:val="00B717B9"/>
    <w:rsid w:val="00B7375A"/>
    <w:rsid w:val="00B7508B"/>
    <w:rsid w:val="00B7622F"/>
    <w:rsid w:val="00B769BF"/>
    <w:rsid w:val="00B774C4"/>
    <w:rsid w:val="00B77733"/>
    <w:rsid w:val="00B802F4"/>
    <w:rsid w:val="00B803CE"/>
    <w:rsid w:val="00B810D6"/>
    <w:rsid w:val="00B815DC"/>
    <w:rsid w:val="00B82982"/>
    <w:rsid w:val="00B82A13"/>
    <w:rsid w:val="00B82B46"/>
    <w:rsid w:val="00B8518E"/>
    <w:rsid w:val="00B85846"/>
    <w:rsid w:val="00B85C78"/>
    <w:rsid w:val="00B85E38"/>
    <w:rsid w:val="00B90C8A"/>
    <w:rsid w:val="00B93086"/>
    <w:rsid w:val="00B9358F"/>
    <w:rsid w:val="00B94228"/>
    <w:rsid w:val="00B94664"/>
    <w:rsid w:val="00B946DB"/>
    <w:rsid w:val="00B947FF"/>
    <w:rsid w:val="00B94B2F"/>
    <w:rsid w:val="00B94DDC"/>
    <w:rsid w:val="00B9593C"/>
    <w:rsid w:val="00B9600C"/>
    <w:rsid w:val="00B96594"/>
    <w:rsid w:val="00B967A0"/>
    <w:rsid w:val="00B96C82"/>
    <w:rsid w:val="00BA0C20"/>
    <w:rsid w:val="00BA2527"/>
    <w:rsid w:val="00BA2EC3"/>
    <w:rsid w:val="00BA30C5"/>
    <w:rsid w:val="00BA3BC2"/>
    <w:rsid w:val="00BA520B"/>
    <w:rsid w:val="00BA5FDB"/>
    <w:rsid w:val="00BA74EA"/>
    <w:rsid w:val="00BB0940"/>
    <w:rsid w:val="00BB33C7"/>
    <w:rsid w:val="00BB3689"/>
    <w:rsid w:val="00BB37AD"/>
    <w:rsid w:val="00BB5949"/>
    <w:rsid w:val="00BB6C96"/>
    <w:rsid w:val="00BB774F"/>
    <w:rsid w:val="00BC017F"/>
    <w:rsid w:val="00BC071C"/>
    <w:rsid w:val="00BC0C42"/>
    <w:rsid w:val="00BC1E7B"/>
    <w:rsid w:val="00BC2193"/>
    <w:rsid w:val="00BC2411"/>
    <w:rsid w:val="00BC31C8"/>
    <w:rsid w:val="00BC38CE"/>
    <w:rsid w:val="00BC423E"/>
    <w:rsid w:val="00BC4942"/>
    <w:rsid w:val="00BC504F"/>
    <w:rsid w:val="00BC570A"/>
    <w:rsid w:val="00BC7770"/>
    <w:rsid w:val="00BD00C4"/>
    <w:rsid w:val="00BD0735"/>
    <w:rsid w:val="00BD0F10"/>
    <w:rsid w:val="00BD1A37"/>
    <w:rsid w:val="00BD1BC0"/>
    <w:rsid w:val="00BD1BFA"/>
    <w:rsid w:val="00BD1E53"/>
    <w:rsid w:val="00BD2671"/>
    <w:rsid w:val="00BD3A95"/>
    <w:rsid w:val="00BD5C36"/>
    <w:rsid w:val="00BD70BE"/>
    <w:rsid w:val="00BD7367"/>
    <w:rsid w:val="00BD7655"/>
    <w:rsid w:val="00BD794C"/>
    <w:rsid w:val="00BD7C34"/>
    <w:rsid w:val="00BE0373"/>
    <w:rsid w:val="00BE0BB7"/>
    <w:rsid w:val="00BE2449"/>
    <w:rsid w:val="00BE5E43"/>
    <w:rsid w:val="00BE675F"/>
    <w:rsid w:val="00BE6963"/>
    <w:rsid w:val="00BF05BF"/>
    <w:rsid w:val="00BF0D59"/>
    <w:rsid w:val="00BF15B0"/>
    <w:rsid w:val="00BF24D0"/>
    <w:rsid w:val="00BF39E2"/>
    <w:rsid w:val="00BF49B5"/>
    <w:rsid w:val="00BF5DC3"/>
    <w:rsid w:val="00BF627E"/>
    <w:rsid w:val="00BF661D"/>
    <w:rsid w:val="00BF75C8"/>
    <w:rsid w:val="00BF7EE3"/>
    <w:rsid w:val="00C0066C"/>
    <w:rsid w:val="00C0099E"/>
    <w:rsid w:val="00C011E2"/>
    <w:rsid w:val="00C024C2"/>
    <w:rsid w:val="00C047C5"/>
    <w:rsid w:val="00C04833"/>
    <w:rsid w:val="00C054AE"/>
    <w:rsid w:val="00C05A6F"/>
    <w:rsid w:val="00C07ED0"/>
    <w:rsid w:val="00C1062A"/>
    <w:rsid w:val="00C109B5"/>
    <w:rsid w:val="00C11382"/>
    <w:rsid w:val="00C11DAB"/>
    <w:rsid w:val="00C13E68"/>
    <w:rsid w:val="00C146D1"/>
    <w:rsid w:val="00C1579A"/>
    <w:rsid w:val="00C1591F"/>
    <w:rsid w:val="00C15DC7"/>
    <w:rsid w:val="00C16278"/>
    <w:rsid w:val="00C168A3"/>
    <w:rsid w:val="00C17853"/>
    <w:rsid w:val="00C20C8D"/>
    <w:rsid w:val="00C217DD"/>
    <w:rsid w:val="00C2307C"/>
    <w:rsid w:val="00C23BA5"/>
    <w:rsid w:val="00C241AC"/>
    <w:rsid w:val="00C25F80"/>
    <w:rsid w:val="00C27182"/>
    <w:rsid w:val="00C2761B"/>
    <w:rsid w:val="00C279C7"/>
    <w:rsid w:val="00C3019C"/>
    <w:rsid w:val="00C30885"/>
    <w:rsid w:val="00C30EE5"/>
    <w:rsid w:val="00C310F7"/>
    <w:rsid w:val="00C316FC"/>
    <w:rsid w:val="00C324B8"/>
    <w:rsid w:val="00C326D0"/>
    <w:rsid w:val="00C32D56"/>
    <w:rsid w:val="00C33384"/>
    <w:rsid w:val="00C34C9A"/>
    <w:rsid w:val="00C36E9D"/>
    <w:rsid w:val="00C40724"/>
    <w:rsid w:val="00C40D7C"/>
    <w:rsid w:val="00C40F0D"/>
    <w:rsid w:val="00C4257E"/>
    <w:rsid w:val="00C42A47"/>
    <w:rsid w:val="00C42CCA"/>
    <w:rsid w:val="00C43181"/>
    <w:rsid w:val="00C4387E"/>
    <w:rsid w:val="00C44427"/>
    <w:rsid w:val="00C44C01"/>
    <w:rsid w:val="00C44DE6"/>
    <w:rsid w:val="00C45193"/>
    <w:rsid w:val="00C4582F"/>
    <w:rsid w:val="00C45EC5"/>
    <w:rsid w:val="00C46814"/>
    <w:rsid w:val="00C4681F"/>
    <w:rsid w:val="00C50BB1"/>
    <w:rsid w:val="00C50E8D"/>
    <w:rsid w:val="00C50F58"/>
    <w:rsid w:val="00C51476"/>
    <w:rsid w:val="00C51E6C"/>
    <w:rsid w:val="00C52C36"/>
    <w:rsid w:val="00C53722"/>
    <w:rsid w:val="00C53D10"/>
    <w:rsid w:val="00C546E9"/>
    <w:rsid w:val="00C552D5"/>
    <w:rsid w:val="00C55BB9"/>
    <w:rsid w:val="00C56692"/>
    <w:rsid w:val="00C56763"/>
    <w:rsid w:val="00C619DE"/>
    <w:rsid w:val="00C620BC"/>
    <w:rsid w:val="00C63960"/>
    <w:rsid w:val="00C645B3"/>
    <w:rsid w:val="00C64670"/>
    <w:rsid w:val="00C64A73"/>
    <w:rsid w:val="00C64EDC"/>
    <w:rsid w:val="00C64F98"/>
    <w:rsid w:val="00C7071A"/>
    <w:rsid w:val="00C72114"/>
    <w:rsid w:val="00C743AB"/>
    <w:rsid w:val="00C7484E"/>
    <w:rsid w:val="00C7497A"/>
    <w:rsid w:val="00C75FEC"/>
    <w:rsid w:val="00C77E60"/>
    <w:rsid w:val="00C812D7"/>
    <w:rsid w:val="00C82D47"/>
    <w:rsid w:val="00C83132"/>
    <w:rsid w:val="00C83238"/>
    <w:rsid w:val="00C83784"/>
    <w:rsid w:val="00C83CD4"/>
    <w:rsid w:val="00C83D1C"/>
    <w:rsid w:val="00C84164"/>
    <w:rsid w:val="00C84A48"/>
    <w:rsid w:val="00C85082"/>
    <w:rsid w:val="00C85281"/>
    <w:rsid w:val="00C86344"/>
    <w:rsid w:val="00C87261"/>
    <w:rsid w:val="00C90646"/>
    <w:rsid w:val="00C91182"/>
    <w:rsid w:val="00C91486"/>
    <w:rsid w:val="00C91902"/>
    <w:rsid w:val="00C91C45"/>
    <w:rsid w:val="00C92023"/>
    <w:rsid w:val="00C93716"/>
    <w:rsid w:val="00C949E7"/>
    <w:rsid w:val="00C94A8E"/>
    <w:rsid w:val="00C94D7D"/>
    <w:rsid w:val="00C9522B"/>
    <w:rsid w:val="00C95671"/>
    <w:rsid w:val="00C9628A"/>
    <w:rsid w:val="00C964DB"/>
    <w:rsid w:val="00C97875"/>
    <w:rsid w:val="00C97959"/>
    <w:rsid w:val="00CA0281"/>
    <w:rsid w:val="00CA04DC"/>
    <w:rsid w:val="00CA13FF"/>
    <w:rsid w:val="00CA19D3"/>
    <w:rsid w:val="00CA230A"/>
    <w:rsid w:val="00CA57E2"/>
    <w:rsid w:val="00CA5981"/>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5966"/>
    <w:rsid w:val="00CB6617"/>
    <w:rsid w:val="00CB674D"/>
    <w:rsid w:val="00CB7888"/>
    <w:rsid w:val="00CC1027"/>
    <w:rsid w:val="00CC26C9"/>
    <w:rsid w:val="00CC2F7F"/>
    <w:rsid w:val="00CC3D5A"/>
    <w:rsid w:val="00CC4090"/>
    <w:rsid w:val="00CC4147"/>
    <w:rsid w:val="00CC4300"/>
    <w:rsid w:val="00CC4D3B"/>
    <w:rsid w:val="00CC4FF2"/>
    <w:rsid w:val="00CC6BD6"/>
    <w:rsid w:val="00CC77F7"/>
    <w:rsid w:val="00CD0131"/>
    <w:rsid w:val="00CD0431"/>
    <w:rsid w:val="00CD055B"/>
    <w:rsid w:val="00CD0ECE"/>
    <w:rsid w:val="00CD3262"/>
    <w:rsid w:val="00CD5921"/>
    <w:rsid w:val="00CD7114"/>
    <w:rsid w:val="00CE0360"/>
    <w:rsid w:val="00CE04A0"/>
    <w:rsid w:val="00CE142B"/>
    <w:rsid w:val="00CE2152"/>
    <w:rsid w:val="00CE2A63"/>
    <w:rsid w:val="00CE2EDC"/>
    <w:rsid w:val="00CE432D"/>
    <w:rsid w:val="00CE52EF"/>
    <w:rsid w:val="00CE61EF"/>
    <w:rsid w:val="00CE647A"/>
    <w:rsid w:val="00CF06AB"/>
    <w:rsid w:val="00CF0D70"/>
    <w:rsid w:val="00CF1042"/>
    <w:rsid w:val="00CF108C"/>
    <w:rsid w:val="00CF14F8"/>
    <w:rsid w:val="00CF1A46"/>
    <w:rsid w:val="00CF25B1"/>
    <w:rsid w:val="00CF3D10"/>
    <w:rsid w:val="00CF576A"/>
    <w:rsid w:val="00CF6369"/>
    <w:rsid w:val="00CF6454"/>
    <w:rsid w:val="00CF70B9"/>
    <w:rsid w:val="00D01283"/>
    <w:rsid w:val="00D01C4B"/>
    <w:rsid w:val="00D0269F"/>
    <w:rsid w:val="00D02891"/>
    <w:rsid w:val="00D0496E"/>
    <w:rsid w:val="00D063B5"/>
    <w:rsid w:val="00D0750C"/>
    <w:rsid w:val="00D10079"/>
    <w:rsid w:val="00D101D8"/>
    <w:rsid w:val="00D1138F"/>
    <w:rsid w:val="00D14341"/>
    <w:rsid w:val="00D14790"/>
    <w:rsid w:val="00D14A73"/>
    <w:rsid w:val="00D16407"/>
    <w:rsid w:val="00D16BEE"/>
    <w:rsid w:val="00D1732B"/>
    <w:rsid w:val="00D178D6"/>
    <w:rsid w:val="00D1794E"/>
    <w:rsid w:val="00D20AC9"/>
    <w:rsid w:val="00D216D5"/>
    <w:rsid w:val="00D22490"/>
    <w:rsid w:val="00D227BF"/>
    <w:rsid w:val="00D23DD7"/>
    <w:rsid w:val="00D2571F"/>
    <w:rsid w:val="00D25A96"/>
    <w:rsid w:val="00D264DA"/>
    <w:rsid w:val="00D26C07"/>
    <w:rsid w:val="00D26F32"/>
    <w:rsid w:val="00D270F6"/>
    <w:rsid w:val="00D27195"/>
    <w:rsid w:val="00D30498"/>
    <w:rsid w:val="00D3096A"/>
    <w:rsid w:val="00D31C57"/>
    <w:rsid w:val="00D320B2"/>
    <w:rsid w:val="00D344AF"/>
    <w:rsid w:val="00D34AC3"/>
    <w:rsid w:val="00D3559B"/>
    <w:rsid w:val="00D355F8"/>
    <w:rsid w:val="00D36F2B"/>
    <w:rsid w:val="00D3794C"/>
    <w:rsid w:val="00D400B5"/>
    <w:rsid w:val="00D41074"/>
    <w:rsid w:val="00D418FD"/>
    <w:rsid w:val="00D41C63"/>
    <w:rsid w:val="00D42559"/>
    <w:rsid w:val="00D427CB"/>
    <w:rsid w:val="00D44552"/>
    <w:rsid w:val="00D449FC"/>
    <w:rsid w:val="00D458C3"/>
    <w:rsid w:val="00D45E9F"/>
    <w:rsid w:val="00D50A75"/>
    <w:rsid w:val="00D515DC"/>
    <w:rsid w:val="00D5256E"/>
    <w:rsid w:val="00D55C55"/>
    <w:rsid w:val="00D56022"/>
    <w:rsid w:val="00D575C4"/>
    <w:rsid w:val="00D578CB"/>
    <w:rsid w:val="00D60CBF"/>
    <w:rsid w:val="00D621DF"/>
    <w:rsid w:val="00D62286"/>
    <w:rsid w:val="00D62389"/>
    <w:rsid w:val="00D63095"/>
    <w:rsid w:val="00D63615"/>
    <w:rsid w:val="00D63701"/>
    <w:rsid w:val="00D639B8"/>
    <w:rsid w:val="00D64183"/>
    <w:rsid w:val="00D64F40"/>
    <w:rsid w:val="00D65DAC"/>
    <w:rsid w:val="00D6648A"/>
    <w:rsid w:val="00D66C31"/>
    <w:rsid w:val="00D702EF"/>
    <w:rsid w:val="00D72BC7"/>
    <w:rsid w:val="00D7467A"/>
    <w:rsid w:val="00D747E2"/>
    <w:rsid w:val="00D7568A"/>
    <w:rsid w:val="00D76E01"/>
    <w:rsid w:val="00D770CE"/>
    <w:rsid w:val="00D803FC"/>
    <w:rsid w:val="00D80EE2"/>
    <w:rsid w:val="00D81FF1"/>
    <w:rsid w:val="00D83068"/>
    <w:rsid w:val="00D83DD4"/>
    <w:rsid w:val="00D85938"/>
    <w:rsid w:val="00D879BD"/>
    <w:rsid w:val="00D87EBC"/>
    <w:rsid w:val="00D902F8"/>
    <w:rsid w:val="00D91A1D"/>
    <w:rsid w:val="00D91A8F"/>
    <w:rsid w:val="00D92C02"/>
    <w:rsid w:val="00D939DF"/>
    <w:rsid w:val="00D94BAF"/>
    <w:rsid w:val="00D97058"/>
    <w:rsid w:val="00D97E1A"/>
    <w:rsid w:val="00DA0D55"/>
    <w:rsid w:val="00DA1150"/>
    <w:rsid w:val="00DA2705"/>
    <w:rsid w:val="00DA27EC"/>
    <w:rsid w:val="00DA2871"/>
    <w:rsid w:val="00DA29D3"/>
    <w:rsid w:val="00DA3E57"/>
    <w:rsid w:val="00DA3F24"/>
    <w:rsid w:val="00DA4DD6"/>
    <w:rsid w:val="00DA4F31"/>
    <w:rsid w:val="00DA5408"/>
    <w:rsid w:val="00DA5999"/>
    <w:rsid w:val="00DA604A"/>
    <w:rsid w:val="00DA7725"/>
    <w:rsid w:val="00DA7D0F"/>
    <w:rsid w:val="00DB0906"/>
    <w:rsid w:val="00DB09AD"/>
    <w:rsid w:val="00DB0D9B"/>
    <w:rsid w:val="00DB2A6A"/>
    <w:rsid w:val="00DB3995"/>
    <w:rsid w:val="00DC5DDC"/>
    <w:rsid w:val="00DD0176"/>
    <w:rsid w:val="00DD0766"/>
    <w:rsid w:val="00DD11EA"/>
    <w:rsid w:val="00DD13C0"/>
    <w:rsid w:val="00DD1897"/>
    <w:rsid w:val="00DD1E32"/>
    <w:rsid w:val="00DD218F"/>
    <w:rsid w:val="00DD2409"/>
    <w:rsid w:val="00DD3057"/>
    <w:rsid w:val="00DD5C83"/>
    <w:rsid w:val="00DD7985"/>
    <w:rsid w:val="00DD7A1C"/>
    <w:rsid w:val="00DE049D"/>
    <w:rsid w:val="00DE0C9A"/>
    <w:rsid w:val="00DE15D6"/>
    <w:rsid w:val="00DE1A7D"/>
    <w:rsid w:val="00DE2C65"/>
    <w:rsid w:val="00DE3A9D"/>
    <w:rsid w:val="00DE41B3"/>
    <w:rsid w:val="00DE5937"/>
    <w:rsid w:val="00DE6752"/>
    <w:rsid w:val="00DF056E"/>
    <w:rsid w:val="00DF0DD3"/>
    <w:rsid w:val="00DF2018"/>
    <w:rsid w:val="00DF30A5"/>
    <w:rsid w:val="00DF365D"/>
    <w:rsid w:val="00DF4C6A"/>
    <w:rsid w:val="00DF4DE4"/>
    <w:rsid w:val="00DF51C8"/>
    <w:rsid w:val="00E007F9"/>
    <w:rsid w:val="00E01353"/>
    <w:rsid w:val="00E040FE"/>
    <w:rsid w:val="00E04AEF"/>
    <w:rsid w:val="00E05835"/>
    <w:rsid w:val="00E062F9"/>
    <w:rsid w:val="00E0667F"/>
    <w:rsid w:val="00E06F78"/>
    <w:rsid w:val="00E07F0B"/>
    <w:rsid w:val="00E07F88"/>
    <w:rsid w:val="00E108B7"/>
    <w:rsid w:val="00E11729"/>
    <w:rsid w:val="00E119AB"/>
    <w:rsid w:val="00E11F8A"/>
    <w:rsid w:val="00E127A9"/>
    <w:rsid w:val="00E13992"/>
    <w:rsid w:val="00E14B41"/>
    <w:rsid w:val="00E14DFB"/>
    <w:rsid w:val="00E15DC9"/>
    <w:rsid w:val="00E17788"/>
    <w:rsid w:val="00E20AAE"/>
    <w:rsid w:val="00E22D61"/>
    <w:rsid w:val="00E2419B"/>
    <w:rsid w:val="00E24AB9"/>
    <w:rsid w:val="00E24ACD"/>
    <w:rsid w:val="00E2561D"/>
    <w:rsid w:val="00E27B52"/>
    <w:rsid w:val="00E3047F"/>
    <w:rsid w:val="00E312C8"/>
    <w:rsid w:val="00E31AF8"/>
    <w:rsid w:val="00E321EA"/>
    <w:rsid w:val="00E3276C"/>
    <w:rsid w:val="00E3406A"/>
    <w:rsid w:val="00E35AE4"/>
    <w:rsid w:val="00E35B49"/>
    <w:rsid w:val="00E36809"/>
    <w:rsid w:val="00E368B2"/>
    <w:rsid w:val="00E37C9F"/>
    <w:rsid w:val="00E40131"/>
    <w:rsid w:val="00E41A5E"/>
    <w:rsid w:val="00E4218F"/>
    <w:rsid w:val="00E431F4"/>
    <w:rsid w:val="00E43AEA"/>
    <w:rsid w:val="00E44B31"/>
    <w:rsid w:val="00E4570E"/>
    <w:rsid w:val="00E46209"/>
    <w:rsid w:val="00E46671"/>
    <w:rsid w:val="00E46B55"/>
    <w:rsid w:val="00E46CB1"/>
    <w:rsid w:val="00E47745"/>
    <w:rsid w:val="00E47F0E"/>
    <w:rsid w:val="00E5328C"/>
    <w:rsid w:val="00E5330E"/>
    <w:rsid w:val="00E538F1"/>
    <w:rsid w:val="00E55826"/>
    <w:rsid w:val="00E55C11"/>
    <w:rsid w:val="00E55D7D"/>
    <w:rsid w:val="00E5751F"/>
    <w:rsid w:val="00E57627"/>
    <w:rsid w:val="00E605A0"/>
    <w:rsid w:val="00E6082B"/>
    <w:rsid w:val="00E60A1E"/>
    <w:rsid w:val="00E60EB1"/>
    <w:rsid w:val="00E61835"/>
    <w:rsid w:val="00E62B7C"/>
    <w:rsid w:val="00E62D0A"/>
    <w:rsid w:val="00E63575"/>
    <w:rsid w:val="00E6392C"/>
    <w:rsid w:val="00E64439"/>
    <w:rsid w:val="00E65025"/>
    <w:rsid w:val="00E66018"/>
    <w:rsid w:val="00E663F7"/>
    <w:rsid w:val="00E665CA"/>
    <w:rsid w:val="00E668E1"/>
    <w:rsid w:val="00E66BF2"/>
    <w:rsid w:val="00E67336"/>
    <w:rsid w:val="00E67A93"/>
    <w:rsid w:val="00E67F63"/>
    <w:rsid w:val="00E70A48"/>
    <w:rsid w:val="00E723EE"/>
    <w:rsid w:val="00E727CA"/>
    <w:rsid w:val="00E7324E"/>
    <w:rsid w:val="00E74728"/>
    <w:rsid w:val="00E749D3"/>
    <w:rsid w:val="00E75C0B"/>
    <w:rsid w:val="00E767AF"/>
    <w:rsid w:val="00E77B48"/>
    <w:rsid w:val="00E77FC4"/>
    <w:rsid w:val="00E81970"/>
    <w:rsid w:val="00E82514"/>
    <w:rsid w:val="00E83DED"/>
    <w:rsid w:val="00E849D4"/>
    <w:rsid w:val="00E8654D"/>
    <w:rsid w:val="00E86E69"/>
    <w:rsid w:val="00E86F88"/>
    <w:rsid w:val="00E872E3"/>
    <w:rsid w:val="00E87AC7"/>
    <w:rsid w:val="00E90753"/>
    <w:rsid w:val="00E92EB6"/>
    <w:rsid w:val="00E94D59"/>
    <w:rsid w:val="00E94EE0"/>
    <w:rsid w:val="00E9644F"/>
    <w:rsid w:val="00E969B8"/>
    <w:rsid w:val="00E978EE"/>
    <w:rsid w:val="00EA1B84"/>
    <w:rsid w:val="00EA1FE8"/>
    <w:rsid w:val="00EA295A"/>
    <w:rsid w:val="00EA343B"/>
    <w:rsid w:val="00EA4765"/>
    <w:rsid w:val="00EA5E87"/>
    <w:rsid w:val="00EA637E"/>
    <w:rsid w:val="00EA73D9"/>
    <w:rsid w:val="00EA7B80"/>
    <w:rsid w:val="00EB02A2"/>
    <w:rsid w:val="00EB144C"/>
    <w:rsid w:val="00EB21C1"/>
    <w:rsid w:val="00EB3499"/>
    <w:rsid w:val="00EB34AA"/>
    <w:rsid w:val="00EB366F"/>
    <w:rsid w:val="00EB42C4"/>
    <w:rsid w:val="00EB4BBE"/>
    <w:rsid w:val="00EB54D9"/>
    <w:rsid w:val="00EB564E"/>
    <w:rsid w:val="00EB6A8D"/>
    <w:rsid w:val="00EB7F75"/>
    <w:rsid w:val="00EC00F2"/>
    <w:rsid w:val="00EC026B"/>
    <w:rsid w:val="00EC0EA2"/>
    <w:rsid w:val="00EC19DB"/>
    <w:rsid w:val="00EC2F1D"/>
    <w:rsid w:val="00EC3710"/>
    <w:rsid w:val="00EC3C6F"/>
    <w:rsid w:val="00EC403E"/>
    <w:rsid w:val="00EC4780"/>
    <w:rsid w:val="00EC4FC6"/>
    <w:rsid w:val="00EC521E"/>
    <w:rsid w:val="00EC5AC2"/>
    <w:rsid w:val="00EC682E"/>
    <w:rsid w:val="00EC7821"/>
    <w:rsid w:val="00ED1A69"/>
    <w:rsid w:val="00ED24F6"/>
    <w:rsid w:val="00ED316D"/>
    <w:rsid w:val="00ED37DE"/>
    <w:rsid w:val="00ED3F23"/>
    <w:rsid w:val="00ED5146"/>
    <w:rsid w:val="00ED55C9"/>
    <w:rsid w:val="00ED7429"/>
    <w:rsid w:val="00ED76A4"/>
    <w:rsid w:val="00ED7CD3"/>
    <w:rsid w:val="00EE0ADD"/>
    <w:rsid w:val="00EE0E7F"/>
    <w:rsid w:val="00EE1FF8"/>
    <w:rsid w:val="00EE3F7D"/>
    <w:rsid w:val="00EE604A"/>
    <w:rsid w:val="00EE6058"/>
    <w:rsid w:val="00EE6F1C"/>
    <w:rsid w:val="00EE6FA7"/>
    <w:rsid w:val="00EE7160"/>
    <w:rsid w:val="00EE7988"/>
    <w:rsid w:val="00EE7E18"/>
    <w:rsid w:val="00EF0ECD"/>
    <w:rsid w:val="00EF16D0"/>
    <w:rsid w:val="00EF2074"/>
    <w:rsid w:val="00EF2ABD"/>
    <w:rsid w:val="00EF30AA"/>
    <w:rsid w:val="00EF42D1"/>
    <w:rsid w:val="00EF586B"/>
    <w:rsid w:val="00EF6D8A"/>
    <w:rsid w:val="00EF7866"/>
    <w:rsid w:val="00F00C7F"/>
    <w:rsid w:val="00F017BF"/>
    <w:rsid w:val="00F01E6E"/>
    <w:rsid w:val="00F03289"/>
    <w:rsid w:val="00F04AF8"/>
    <w:rsid w:val="00F10E08"/>
    <w:rsid w:val="00F11410"/>
    <w:rsid w:val="00F13A8C"/>
    <w:rsid w:val="00F13D8F"/>
    <w:rsid w:val="00F13D96"/>
    <w:rsid w:val="00F13F2E"/>
    <w:rsid w:val="00F1401A"/>
    <w:rsid w:val="00F16222"/>
    <w:rsid w:val="00F17048"/>
    <w:rsid w:val="00F17F02"/>
    <w:rsid w:val="00F21527"/>
    <w:rsid w:val="00F21A0B"/>
    <w:rsid w:val="00F22D81"/>
    <w:rsid w:val="00F22E90"/>
    <w:rsid w:val="00F2558D"/>
    <w:rsid w:val="00F26C92"/>
    <w:rsid w:val="00F32921"/>
    <w:rsid w:val="00F339DB"/>
    <w:rsid w:val="00F3434B"/>
    <w:rsid w:val="00F343BB"/>
    <w:rsid w:val="00F37BEE"/>
    <w:rsid w:val="00F37C20"/>
    <w:rsid w:val="00F40C2D"/>
    <w:rsid w:val="00F40EB6"/>
    <w:rsid w:val="00F41D1E"/>
    <w:rsid w:val="00F4204B"/>
    <w:rsid w:val="00F43AEA"/>
    <w:rsid w:val="00F44736"/>
    <w:rsid w:val="00F4605E"/>
    <w:rsid w:val="00F464F5"/>
    <w:rsid w:val="00F465CE"/>
    <w:rsid w:val="00F46855"/>
    <w:rsid w:val="00F473D3"/>
    <w:rsid w:val="00F500A7"/>
    <w:rsid w:val="00F50366"/>
    <w:rsid w:val="00F50567"/>
    <w:rsid w:val="00F505BA"/>
    <w:rsid w:val="00F51517"/>
    <w:rsid w:val="00F51D4F"/>
    <w:rsid w:val="00F54BC9"/>
    <w:rsid w:val="00F55295"/>
    <w:rsid w:val="00F5568B"/>
    <w:rsid w:val="00F561F2"/>
    <w:rsid w:val="00F620FA"/>
    <w:rsid w:val="00F62A5F"/>
    <w:rsid w:val="00F6396A"/>
    <w:rsid w:val="00F6402D"/>
    <w:rsid w:val="00F6445D"/>
    <w:rsid w:val="00F65645"/>
    <w:rsid w:val="00F66F45"/>
    <w:rsid w:val="00F70AF1"/>
    <w:rsid w:val="00F70BAE"/>
    <w:rsid w:val="00F7229A"/>
    <w:rsid w:val="00F72C3F"/>
    <w:rsid w:val="00F73E8F"/>
    <w:rsid w:val="00F74301"/>
    <w:rsid w:val="00F75256"/>
    <w:rsid w:val="00F76BAF"/>
    <w:rsid w:val="00F77118"/>
    <w:rsid w:val="00F77153"/>
    <w:rsid w:val="00F771EA"/>
    <w:rsid w:val="00F77DAF"/>
    <w:rsid w:val="00F814C4"/>
    <w:rsid w:val="00F81977"/>
    <w:rsid w:val="00F81EE2"/>
    <w:rsid w:val="00F83199"/>
    <w:rsid w:val="00F83555"/>
    <w:rsid w:val="00F837DD"/>
    <w:rsid w:val="00F83C28"/>
    <w:rsid w:val="00F849F2"/>
    <w:rsid w:val="00F859BF"/>
    <w:rsid w:val="00F868A4"/>
    <w:rsid w:val="00F86C38"/>
    <w:rsid w:val="00F86C7A"/>
    <w:rsid w:val="00F87808"/>
    <w:rsid w:val="00F87D1F"/>
    <w:rsid w:val="00F87F45"/>
    <w:rsid w:val="00F90988"/>
    <w:rsid w:val="00F91FDD"/>
    <w:rsid w:val="00F92535"/>
    <w:rsid w:val="00F92EAA"/>
    <w:rsid w:val="00F930A7"/>
    <w:rsid w:val="00F947A3"/>
    <w:rsid w:val="00F9530A"/>
    <w:rsid w:val="00F964A9"/>
    <w:rsid w:val="00F96EA0"/>
    <w:rsid w:val="00F96EA5"/>
    <w:rsid w:val="00F976B4"/>
    <w:rsid w:val="00F9783D"/>
    <w:rsid w:val="00F97ABD"/>
    <w:rsid w:val="00FA28F1"/>
    <w:rsid w:val="00FA57D4"/>
    <w:rsid w:val="00FA6675"/>
    <w:rsid w:val="00FA717A"/>
    <w:rsid w:val="00FA7758"/>
    <w:rsid w:val="00FA7FA8"/>
    <w:rsid w:val="00FB0970"/>
    <w:rsid w:val="00FB44D0"/>
    <w:rsid w:val="00FB48C0"/>
    <w:rsid w:val="00FB5127"/>
    <w:rsid w:val="00FB5E5B"/>
    <w:rsid w:val="00FB66EE"/>
    <w:rsid w:val="00FB7F2B"/>
    <w:rsid w:val="00FC0CB1"/>
    <w:rsid w:val="00FC0E48"/>
    <w:rsid w:val="00FC2CAD"/>
    <w:rsid w:val="00FC5C54"/>
    <w:rsid w:val="00FC60D7"/>
    <w:rsid w:val="00FC6F73"/>
    <w:rsid w:val="00FC7430"/>
    <w:rsid w:val="00FD0220"/>
    <w:rsid w:val="00FD216B"/>
    <w:rsid w:val="00FD2200"/>
    <w:rsid w:val="00FD2E46"/>
    <w:rsid w:val="00FD3BFB"/>
    <w:rsid w:val="00FD408C"/>
    <w:rsid w:val="00FD499E"/>
    <w:rsid w:val="00FD4FFC"/>
    <w:rsid w:val="00FD6794"/>
    <w:rsid w:val="00FD69F4"/>
    <w:rsid w:val="00FD6FAA"/>
    <w:rsid w:val="00FD721F"/>
    <w:rsid w:val="00FD7433"/>
    <w:rsid w:val="00FE059A"/>
    <w:rsid w:val="00FE0ECB"/>
    <w:rsid w:val="00FE12E8"/>
    <w:rsid w:val="00FE14B6"/>
    <w:rsid w:val="00FE24E2"/>
    <w:rsid w:val="00FE4D10"/>
    <w:rsid w:val="00FE527A"/>
    <w:rsid w:val="00FE5292"/>
    <w:rsid w:val="00FE52E6"/>
    <w:rsid w:val="00FE549A"/>
    <w:rsid w:val="00FE617F"/>
    <w:rsid w:val="00FE66ED"/>
    <w:rsid w:val="00FE67BF"/>
    <w:rsid w:val="00FE6CF3"/>
    <w:rsid w:val="00FE7414"/>
    <w:rsid w:val="00FE7434"/>
    <w:rsid w:val="00FE7887"/>
    <w:rsid w:val="00FE7A6D"/>
    <w:rsid w:val="00FF01F2"/>
    <w:rsid w:val="00FF2377"/>
    <w:rsid w:val="00FF24FA"/>
    <w:rsid w:val="00FF2590"/>
    <w:rsid w:val="00FF2E75"/>
    <w:rsid w:val="00FF3242"/>
    <w:rsid w:val="00FF44B7"/>
    <w:rsid w:val="00FF5CA8"/>
    <w:rsid w:val="00FF6590"/>
    <w:rsid w:val="00FF6C88"/>
    <w:rsid w:val="00FF6C9C"/>
    <w:rsid w:val="00FF7128"/>
    <w:rsid w:val="00FF72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67255-F492-4045-9EFE-0243CA2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link w:val="BodyText2Car"/>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241D04"/>
    <w:rPr>
      <w:rFonts w:ascii="Arial Narrow" w:eastAsia="Times New Roman" w:hAnsi="Arial Narrow" w:cs="Times New Roman"/>
      <w:sz w:val="30"/>
      <w:szCs w:val="20"/>
      <w:lang w:eastAsia="es-ES"/>
    </w:rPr>
  </w:style>
  <w:style w:type="paragraph" w:customStyle="1" w:styleId="Prrafodelista1">
    <w:name w:val="Párrafo de lista1"/>
    <w:basedOn w:val="Normal"/>
    <w:rsid w:val="00E82514"/>
    <w:pPr>
      <w:widowControl w:val="0"/>
      <w:suppressAutoHyphens/>
      <w:ind w:left="720"/>
      <w:contextualSpacing/>
    </w:pPr>
    <w:rPr>
      <w:rFonts w:ascii="Liberation Serif" w:eastAsia="SimSun" w:hAnsi="Liberation Serif" w:cs="Mangal"/>
      <w:kern w:val="1"/>
      <w:szCs w:val="24"/>
      <w:lang w:val="es-CO" w:eastAsia="zh-CN" w:bidi="hi-IN"/>
    </w:rPr>
  </w:style>
  <w:style w:type="character" w:customStyle="1" w:styleId="SinespaciadoCar">
    <w:name w:val="Sin espaciado Car"/>
    <w:link w:val="Sinespaciado"/>
    <w:uiPriority w:val="1"/>
    <w:locked/>
    <w:rsid w:val="00E8251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1921285249">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Ai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7C9D-A112-4D2B-AC1F-568CD5FF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7288</Words>
  <Characters>40084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2018-11-22T21:54:00Z</cp:lastPrinted>
  <dcterms:created xsi:type="dcterms:W3CDTF">2018-11-19T20:14:00Z</dcterms:created>
  <dcterms:modified xsi:type="dcterms:W3CDTF">2019-01-18T19:46:00Z</dcterms:modified>
</cp:coreProperties>
</file>