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E4D" w:rsidRPr="000C5AA2" w:rsidRDefault="00C50E4D" w:rsidP="00C50E4D">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val="es-ES" w:eastAsia="fr-FR"/>
        </w:rPr>
      </w:pPr>
      <w:bookmarkStart w:id="0" w:name="_GoBack"/>
      <w:bookmarkEnd w:id="0"/>
      <w:r w:rsidRPr="000C5AA2">
        <w:rPr>
          <w:rFonts w:ascii="Arial" w:eastAsia="Calibri" w:hAnsi="Arial" w:cs="Arial"/>
          <w:color w:val="FF0000"/>
          <w:spacing w:val="-4"/>
          <w:sz w:val="18"/>
          <w:szCs w:val="18"/>
          <w:lang w:val="es-ES" w:eastAsia="fr-FR"/>
        </w:rPr>
        <w:t>El siguiente es el documento presentado por el Magistrado Ponente que sirvió de base para proferir la providencia dentro del presente proceso.  El contenido total y fiel de la decisión debe ser verificado en la respectiva Secretaría.</w:t>
      </w:r>
    </w:p>
    <w:p w:rsidR="00C50E4D" w:rsidRPr="000C5AA2" w:rsidRDefault="00C50E4D" w:rsidP="00C50E4D">
      <w:pPr>
        <w:pStyle w:val="Sinespaciado"/>
        <w:jc w:val="both"/>
        <w:rPr>
          <w:rFonts w:ascii="Arial" w:eastAsia="Calibri" w:hAnsi="Arial" w:cs="Arial"/>
          <w:sz w:val="20"/>
          <w:szCs w:val="18"/>
        </w:rPr>
      </w:pPr>
    </w:p>
    <w:p w:rsidR="00C50E4D" w:rsidRPr="00C50E4D" w:rsidRDefault="00C50E4D" w:rsidP="00C50E4D">
      <w:pPr>
        <w:pStyle w:val="Sinespaciado"/>
        <w:jc w:val="both"/>
        <w:rPr>
          <w:rFonts w:ascii="Arial" w:eastAsia="Calibri" w:hAnsi="Arial" w:cs="Arial"/>
          <w:sz w:val="20"/>
          <w:szCs w:val="18"/>
        </w:rPr>
      </w:pPr>
      <w:r w:rsidRPr="00C50E4D">
        <w:rPr>
          <w:rFonts w:ascii="Arial" w:eastAsia="Calibri" w:hAnsi="Arial" w:cs="Arial"/>
          <w:sz w:val="20"/>
          <w:szCs w:val="18"/>
        </w:rPr>
        <w:t>Providencia:</w:t>
      </w:r>
      <w:r w:rsidRPr="00C50E4D">
        <w:rPr>
          <w:rFonts w:ascii="Arial" w:eastAsia="Calibri" w:hAnsi="Arial" w:cs="Arial"/>
          <w:sz w:val="20"/>
          <w:szCs w:val="18"/>
        </w:rPr>
        <w:tab/>
      </w:r>
      <w:r w:rsidRPr="00C50E4D">
        <w:rPr>
          <w:rFonts w:ascii="Arial" w:eastAsia="Calibri" w:hAnsi="Arial" w:cs="Arial"/>
          <w:sz w:val="20"/>
          <w:szCs w:val="18"/>
        </w:rPr>
        <w:tab/>
        <w:t>Sentencia de Segunda Instancia</w:t>
      </w:r>
    </w:p>
    <w:p w:rsidR="00C50E4D" w:rsidRPr="00C50E4D" w:rsidRDefault="00C50E4D" w:rsidP="00C50E4D">
      <w:pPr>
        <w:pStyle w:val="Sinespaciado"/>
        <w:jc w:val="both"/>
        <w:rPr>
          <w:rFonts w:ascii="Arial" w:eastAsia="Calibri" w:hAnsi="Arial" w:cs="Arial"/>
          <w:sz w:val="20"/>
          <w:szCs w:val="18"/>
        </w:rPr>
      </w:pPr>
      <w:r w:rsidRPr="00C50E4D">
        <w:rPr>
          <w:rFonts w:ascii="Arial" w:eastAsia="Calibri" w:hAnsi="Arial" w:cs="Arial"/>
          <w:sz w:val="20"/>
          <w:szCs w:val="18"/>
        </w:rPr>
        <w:t>Radicación No:</w:t>
      </w:r>
      <w:r w:rsidRPr="00C50E4D">
        <w:rPr>
          <w:rFonts w:ascii="Arial" w:eastAsia="Calibri" w:hAnsi="Arial" w:cs="Arial"/>
          <w:sz w:val="20"/>
          <w:szCs w:val="18"/>
        </w:rPr>
        <w:tab/>
      </w:r>
      <w:r w:rsidRPr="00C50E4D">
        <w:rPr>
          <w:rFonts w:ascii="Arial" w:eastAsia="Calibri" w:hAnsi="Arial" w:cs="Arial"/>
          <w:sz w:val="20"/>
          <w:szCs w:val="18"/>
        </w:rPr>
        <w:tab/>
        <w:t>66001-31-05-005-2016-00326-01</w:t>
      </w:r>
    </w:p>
    <w:p w:rsidR="00C50E4D" w:rsidRPr="00C50E4D" w:rsidRDefault="00C50E4D" w:rsidP="00C50E4D">
      <w:pPr>
        <w:pStyle w:val="Sinespaciado"/>
        <w:jc w:val="both"/>
        <w:rPr>
          <w:rFonts w:ascii="Arial" w:eastAsia="Calibri" w:hAnsi="Arial" w:cs="Arial"/>
          <w:sz w:val="20"/>
          <w:szCs w:val="18"/>
        </w:rPr>
      </w:pPr>
      <w:r w:rsidRPr="00C50E4D">
        <w:rPr>
          <w:rFonts w:ascii="Arial" w:eastAsia="Calibri" w:hAnsi="Arial" w:cs="Arial"/>
          <w:sz w:val="20"/>
          <w:szCs w:val="18"/>
        </w:rPr>
        <w:t>Proceso:</w:t>
      </w:r>
      <w:r w:rsidRPr="00C50E4D">
        <w:rPr>
          <w:rFonts w:ascii="Arial" w:eastAsia="Calibri" w:hAnsi="Arial" w:cs="Arial"/>
          <w:sz w:val="20"/>
          <w:szCs w:val="18"/>
        </w:rPr>
        <w:tab/>
      </w:r>
      <w:r w:rsidRPr="00C50E4D">
        <w:rPr>
          <w:rFonts w:ascii="Arial" w:eastAsia="Calibri" w:hAnsi="Arial" w:cs="Arial"/>
          <w:sz w:val="20"/>
          <w:szCs w:val="18"/>
        </w:rPr>
        <w:tab/>
        <w:t xml:space="preserve">Ordinario Laboral </w:t>
      </w:r>
    </w:p>
    <w:p w:rsidR="00C50E4D" w:rsidRPr="00C50E4D" w:rsidRDefault="00C50E4D" w:rsidP="00C50E4D">
      <w:pPr>
        <w:pStyle w:val="Sinespaciado"/>
        <w:jc w:val="both"/>
        <w:rPr>
          <w:rFonts w:ascii="Arial" w:eastAsia="Calibri" w:hAnsi="Arial" w:cs="Arial"/>
          <w:sz w:val="20"/>
          <w:szCs w:val="18"/>
        </w:rPr>
      </w:pPr>
      <w:r w:rsidRPr="00C50E4D">
        <w:rPr>
          <w:rFonts w:ascii="Arial" w:eastAsia="Calibri" w:hAnsi="Arial" w:cs="Arial"/>
          <w:sz w:val="20"/>
          <w:szCs w:val="18"/>
        </w:rPr>
        <w:t>Demandante:</w:t>
      </w:r>
      <w:r>
        <w:rPr>
          <w:rFonts w:ascii="Arial" w:eastAsia="Calibri" w:hAnsi="Arial" w:cs="Arial"/>
          <w:sz w:val="20"/>
          <w:szCs w:val="18"/>
        </w:rPr>
        <w:tab/>
      </w:r>
      <w:r w:rsidRPr="00C50E4D">
        <w:rPr>
          <w:rFonts w:ascii="Arial" w:eastAsia="Calibri" w:hAnsi="Arial" w:cs="Arial"/>
          <w:sz w:val="20"/>
          <w:szCs w:val="18"/>
        </w:rPr>
        <w:tab/>
        <w:t xml:space="preserve">María Gloria Castro Bedoya </w:t>
      </w:r>
    </w:p>
    <w:p w:rsidR="00C50E4D" w:rsidRPr="00C50E4D" w:rsidRDefault="00C50E4D" w:rsidP="00C50E4D">
      <w:pPr>
        <w:pStyle w:val="Sinespaciado"/>
        <w:jc w:val="both"/>
        <w:rPr>
          <w:rFonts w:ascii="Arial" w:eastAsia="Calibri" w:hAnsi="Arial" w:cs="Arial"/>
          <w:sz w:val="20"/>
          <w:szCs w:val="18"/>
        </w:rPr>
      </w:pPr>
      <w:r w:rsidRPr="00C50E4D">
        <w:rPr>
          <w:rFonts w:ascii="Arial" w:eastAsia="Calibri" w:hAnsi="Arial" w:cs="Arial"/>
          <w:sz w:val="20"/>
          <w:szCs w:val="18"/>
        </w:rPr>
        <w:t>Vinculadas:</w:t>
      </w:r>
      <w:r w:rsidRPr="00C50E4D">
        <w:rPr>
          <w:rFonts w:ascii="Arial" w:eastAsia="Calibri" w:hAnsi="Arial" w:cs="Arial"/>
          <w:sz w:val="20"/>
          <w:szCs w:val="18"/>
        </w:rPr>
        <w:tab/>
      </w:r>
      <w:r w:rsidRPr="00C50E4D">
        <w:rPr>
          <w:rFonts w:ascii="Arial" w:eastAsia="Calibri" w:hAnsi="Arial" w:cs="Arial"/>
          <w:sz w:val="20"/>
          <w:szCs w:val="18"/>
        </w:rPr>
        <w:tab/>
        <w:t>Liliana y Diana Patricia González Castro</w:t>
      </w:r>
    </w:p>
    <w:p w:rsidR="00C50E4D" w:rsidRPr="00C50E4D" w:rsidRDefault="00C50E4D" w:rsidP="00C50E4D">
      <w:pPr>
        <w:pStyle w:val="Sinespaciado"/>
        <w:jc w:val="both"/>
        <w:rPr>
          <w:rFonts w:ascii="Arial" w:eastAsia="Calibri" w:hAnsi="Arial" w:cs="Arial"/>
          <w:sz w:val="20"/>
          <w:szCs w:val="18"/>
        </w:rPr>
      </w:pPr>
      <w:r w:rsidRPr="00C50E4D">
        <w:rPr>
          <w:rFonts w:ascii="Arial" w:eastAsia="Calibri" w:hAnsi="Arial" w:cs="Arial"/>
          <w:sz w:val="20"/>
          <w:szCs w:val="18"/>
        </w:rPr>
        <w:t>Demandado:</w:t>
      </w:r>
      <w:r w:rsidRPr="00C50E4D">
        <w:rPr>
          <w:rFonts w:ascii="Arial" w:eastAsia="Calibri" w:hAnsi="Arial" w:cs="Arial"/>
          <w:sz w:val="20"/>
          <w:szCs w:val="18"/>
        </w:rPr>
        <w:tab/>
      </w:r>
      <w:r w:rsidRPr="00C50E4D">
        <w:rPr>
          <w:rFonts w:ascii="Arial" w:eastAsia="Calibri" w:hAnsi="Arial" w:cs="Arial"/>
          <w:sz w:val="20"/>
          <w:szCs w:val="18"/>
        </w:rPr>
        <w:tab/>
        <w:t xml:space="preserve">Colpensiones </w:t>
      </w:r>
    </w:p>
    <w:p w:rsidR="00C50E4D" w:rsidRPr="00C50E4D" w:rsidRDefault="00C50E4D" w:rsidP="00C50E4D">
      <w:pPr>
        <w:pStyle w:val="Sinespaciado"/>
        <w:jc w:val="both"/>
        <w:rPr>
          <w:rFonts w:ascii="Arial" w:eastAsia="Calibri" w:hAnsi="Arial" w:cs="Arial"/>
          <w:sz w:val="20"/>
          <w:szCs w:val="18"/>
        </w:rPr>
      </w:pPr>
      <w:r w:rsidRPr="00C50E4D">
        <w:rPr>
          <w:rFonts w:ascii="Arial" w:eastAsia="Calibri" w:hAnsi="Arial" w:cs="Arial"/>
          <w:sz w:val="20"/>
          <w:szCs w:val="18"/>
        </w:rPr>
        <w:t>Juzgado de origen:</w:t>
      </w:r>
      <w:r w:rsidRPr="00C50E4D">
        <w:rPr>
          <w:rFonts w:ascii="Arial" w:eastAsia="Calibri" w:hAnsi="Arial" w:cs="Arial"/>
          <w:sz w:val="20"/>
          <w:szCs w:val="18"/>
        </w:rPr>
        <w:tab/>
        <w:t>Quinto Laboral del Circuito de Pereira</w:t>
      </w:r>
    </w:p>
    <w:p w:rsidR="00C50E4D" w:rsidRPr="000C5AA2" w:rsidRDefault="00C50E4D" w:rsidP="00C50E4D">
      <w:pPr>
        <w:pStyle w:val="Sinespaciado"/>
        <w:jc w:val="both"/>
        <w:rPr>
          <w:rFonts w:ascii="Arial" w:eastAsia="Calibri" w:hAnsi="Arial" w:cs="Arial"/>
          <w:sz w:val="20"/>
          <w:szCs w:val="18"/>
        </w:rPr>
      </w:pPr>
    </w:p>
    <w:p w:rsidR="00C50E4D" w:rsidRPr="000C5AA2" w:rsidRDefault="00C50E4D" w:rsidP="00C50E4D">
      <w:pPr>
        <w:pStyle w:val="Sinespaciado"/>
        <w:ind w:hanging="3"/>
        <w:jc w:val="both"/>
        <w:rPr>
          <w:rFonts w:ascii="Arial" w:hAnsi="Arial" w:cs="Arial"/>
          <w:b/>
          <w:sz w:val="20"/>
          <w:szCs w:val="20"/>
          <w:lang w:val="es-CO"/>
        </w:rPr>
      </w:pPr>
      <w:r w:rsidRPr="000C5AA2">
        <w:rPr>
          <w:rFonts w:ascii="Arial" w:hAnsi="Arial" w:cs="Arial"/>
          <w:b/>
          <w:sz w:val="20"/>
          <w:szCs w:val="20"/>
          <w:lang w:val="es-CO"/>
        </w:rPr>
        <w:t>TEMAS:</w:t>
      </w:r>
      <w:r w:rsidRPr="000C5AA2">
        <w:rPr>
          <w:rFonts w:ascii="Arial" w:hAnsi="Arial" w:cs="Arial"/>
          <w:b/>
          <w:sz w:val="20"/>
          <w:szCs w:val="20"/>
          <w:lang w:val="es-CO"/>
        </w:rPr>
        <w:tab/>
      </w:r>
      <w:r w:rsidRPr="00EF51E1">
        <w:rPr>
          <w:rFonts w:ascii="Arial" w:hAnsi="Arial" w:cs="Arial"/>
          <w:b/>
          <w:sz w:val="20"/>
          <w:szCs w:val="20"/>
          <w:lang w:val="es-CO"/>
        </w:rPr>
        <w:t xml:space="preserve">PENSIÓN DE SOBREVIVIENTE / REQUISITOS </w:t>
      </w:r>
      <w:r w:rsidR="00EF51E1" w:rsidRPr="00EF51E1">
        <w:rPr>
          <w:rFonts w:ascii="Arial" w:hAnsi="Arial" w:cs="Arial"/>
          <w:b/>
          <w:sz w:val="20"/>
          <w:szCs w:val="20"/>
          <w:lang w:val="es-CO"/>
        </w:rPr>
        <w:t xml:space="preserve">BAJO </w:t>
      </w:r>
      <w:r w:rsidRPr="00EF51E1">
        <w:rPr>
          <w:rFonts w:ascii="Arial" w:hAnsi="Arial" w:cs="Arial"/>
          <w:b/>
          <w:sz w:val="20"/>
          <w:szCs w:val="20"/>
          <w:lang w:val="es-CO"/>
        </w:rPr>
        <w:t>LEY 100 DE 1993</w:t>
      </w:r>
      <w:r>
        <w:rPr>
          <w:rFonts w:ascii="Arial" w:hAnsi="Arial" w:cs="Arial"/>
          <w:b/>
          <w:sz w:val="20"/>
          <w:szCs w:val="20"/>
          <w:lang w:val="es-CO"/>
        </w:rPr>
        <w:t xml:space="preserve"> </w:t>
      </w:r>
      <w:r w:rsidR="00EF51E1">
        <w:rPr>
          <w:rFonts w:ascii="Arial" w:hAnsi="Arial" w:cs="Arial"/>
          <w:b/>
          <w:sz w:val="20"/>
          <w:szCs w:val="20"/>
          <w:lang w:val="es-CO"/>
        </w:rPr>
        <w:t>EN SU VERSIÓN ORIGINAL</w:t>
      </w:r>
      <w:r w:rsidRPr="000C5AA2">
        <w:rPr>
          <w:rFonts w:ascii="Arial" w:hAnsi="Arial" w:cs="Arial"/>
          <w:b/>
          <w:sz w:val="20"/>
          <w:szCs w:val="20"/>
          <w:lang w:val="es-CO"/>
        </w:rPr>
        <w:t>.</w:t>
      </w:r>
    </w:p>
    <w:p w:rsidR="00C50E4D" w:rsidRPr="00EF51E1" w:rsidRDefault="00C50E4D" w:rsidP="00EF51E1">
      <w:pPr>
        <w:pStyle w:val="Sinespaciado"/>
        <w:jc w:val="both"/>
        <w:rPr>
          <w:rFonts w:ascii="Arial" w:eastAsia="Calibri" w:hAnsi="Arial" w:cs="Arial"/>
          <w:sz w:val="20"/>
          <w:szCs w:val="18"/>
        </w:rPr>
      </w:pPr>
    </w:p>
    <w:p w:rsidR="005A0A68" w:rsidRPr="00EF51E1" w:rsidRDefault="005A0A68" w:rsidP="00EF51E1">
      <w:pPr>
        <w:pStyle w:val="Sinespaciado"/>
        <w:jc w:val="both"/>
        <w:rPr>
          <w:rFonts w:ascii="Arial" w:eastAsia="Calibri" w:hAnsi="Arial" w:cs="Arial"/>
          <w:sz w:val="20"/>
          <w:szCs w:val="18"/>
        </w:rPr>
      </w:pPr>
      <w:r w:rsidRPr="00EF51E1">
        <w:rPr>
          <w:rFonts w:ascii="Arial" w:eastAsia="Calibri" w:hAnsi="Arial" w:cs="Arial"/>
          <w:sz w:val="20"/>
          <w:szCs w:val="18"/>
        </w:rPr>
        <w:t>Bien es sabido que la norma que rige el reconocimiento de la pensión de sobrevivientes es aquella que se encuentre vigente al momento en que se presente el deceso del afiliado o pensionado, que para el presente asunto lo fue el 28/08/1999 (</w:t>
      </w:r>
      <w:proofErr w:type="spellStart"/>
      <w:r w:rsidRPr="00EF51E1">
        <w:rPr>
          <w:rFonts w:ascii="Arial" w:eastAsia="Calibri" w:hAnsi="Arial" w:cs="Arial"/>
          <w:sz w:val="20"/>
          <w:szCs w:val="18"/>
        </w:rPr>
        <w:t>fl</w:t>
      </w:r>
      <w:proofErr w:type="spellEnd"/>
      <w:r w:rsidRPr="00EF51E1">
        <w:rPr>
          <w:rFonts w:ascii="Arial" w:eastAsia="Calibri" w:hAnsi="Arial" w:cs="Arial"/>
          <w:sz w:val="20"/>
          <w:szCs w:val="18"/>
        </w:rPr>
        <w:t>. 12), por lo tanto, debe aplicarse el artículo 46 de la Ley 100 de 1993 en su versión original, que exige 26 semanas en cualquier tiempo si se trata de afiliado cotizante o 26 en el año inmediatamente anterior, en caso de no serlo.</w:t>
      </w:r>
    </w:p>
    <w:p w:rsidR="005A0A68" w:rsidRPr="00EF51E1" w:rsidRDefault="005A0A68" w:rsidP="00EF51E1">
      <w:pPr>
        <w:pStyle w:val="Sinespaciado"/>
        <w:jc w:val="both"/>
        <w:rPr>
          <w:rFonts w:ascii="Arial" w:eastAsia="Calibri" w:hAnsi="Arial" w:cs="Arial"/>
          <w:sz w:val="20"/>
          <w:szCs w:val="18"/>
        </w:rPr>
      </w:pPr>
    </w:p>
    <w:p w:rsidR="00EF51E1" w:rsidRPr="00EF51E1" w:rsidRDefault="00EF51E1" w:rsidP="00EF51E1">
      <w:pPr>
        <w:pStyle w:val="Sinespaciado"/>
        <w:jc w:val="both"/>
        <w:rPr>
          <w:rFonts w:ascii="Arial" w:eastAsia="Calibri" w:hAnsi="Arial" w:cs="Arial"/>
          <w:sz w:val="20"/>
          <w:szCs w:val="18"/>
        </w:rPr>
      </w:pPr>
      <w:r w:rsidRPr="00EF51E1">
        <w:rPr>
          <w:rFonts w:ascii="Arial" w:eastAsia="Calibri" w:hAnsi="Arial" w:cs="Arial"/>
          <w:sz w:val="20"/>
          <w:szCs w:val="18"/>
        </w:rPr>
        <w:t>Ahora, como la demandante invoca la calidad de cónyuge del causante, debe acreditar al tenor del artículo 47 ib., una convivencia con este por espacio no inferior a los 2 años anteriores al deceso, salvo que haya procreado uno o más hijos con el fallecido en ese mismo interregno.</w:t>
      </w:r>
    </w:p>
    <w:p w:rsidR="005A0A68" w:rsidRPr="00EF51E1" w:rsidRDefault="005A0A68" w:rsidP="00EF51E1">
      <w:pPr>
        <w:pStyle w:val="Sinespaciado"/>
        <w:jc w:val="both"/>
        <w:rPr>
          <w:rFonts w:ascii="Arial" w:eastAsia="Calibri" w:hAnsi="Arial" w:cs="Arial"/>
          <w:sz w:val="20"/>
          <w:szCs w:val="18"/>
        </w:rPr>
      </w:pPr>
    </w:p>
    <w:p w:rsidR="00C50E4D" w:rsidRPr="000C5AA2" w:rsidRDefault="00C50E4D" w:rsidP="00C50E4D">
      <w:pPr>
        <w:pStyle w:val="Sinespaciado"/>
        <w:jc w:val="both"/>
        <w:rPr>
          <w:rFonts w:ascii="Arial" w:eastAsia="Calibri" w:hAnsi="Arial" w:cs="Arial"/>
          <w:sz w:val="20"/>
          <w:szCs w:val="18"/>
        </w:rPr>
      </w:pPr>
    </w:p>
    <w:p w:rsidR="00C50E4D" w:rsidRPr="000C5AA2" w:rsidRDefault="00C50E4D" w:rsidP="00C50E4D">
      <w:pPr>
        <w:autoSpaceDE w:val="0"/>
        <w:autoSpaceDN w:val="0"/>
        <w:adjustRightInd w:val="0"/>
        <w:contextualSpacing/>
        <w:jc w:val="both"/>
        <w:rPr>
          <w:rFonts w:ascii="Arial" w:hAnsi="Arial" w:cs="Arial"/>
          <w:sz w:val="20"/>
        </w:rPr>
      </w:pPr>
    </w:p>
    <w:p w:rsidR="00C50E4D" w:rsidRPr="00621508" w:rsidRDefault="00C50E4D" w:rsidP="00C50E4D">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14:anchorId="0C95371C" wp14:editId="536FEC56">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C50E4D" w:rsidRPr="00D9325E" w:rsidRDefault="00C50E4D" w:rsidP="00EF51E1">
      <w:pPr>
        <w:widowControl w:val="0"/>
        <w:spacing w:line="288" w:lineRule="auto"/>
        <w:jc w:val="center"/>
        <w:rPr>
          <w:rFonts w:ascii="Arial" w:hAnsi="Arial" w:cs="Arial"/>
          <w:b/>
          <w:kern w:val="28"/>
          <w:szCs w:val="24"/>
          <w:lang w:val="es-ES"/>
        </w:rPr>
      </w:pPr>
      <w:r w:rsidRPr="00D9325E">
        <w:rPr>
          <w:rFonts w:ascii="Arial" w:hAnsi="Arial" w:cs="Arial"/>
          <w:b/>
          <w:kern w:val="28"/>
          <w:szCs w:val="24"/>
          <w:lang w:val="es-ES"/>
        </w:rPr>
        <w:t>RAMA JUDICIAL DEL PODER PÚBLICO</w:t>
      </w:r>
    </w:p>
    <w:p w:rsidR="00C50E4D" w:rsidRPr="00D9325E" w:rsidRDefault="00C50E4D" w:rsidP="00EF51E1">
      <w:pPr>
        <w:widowControl w:val="0"/>
        <w:spacing w:line="288" w:lineRule="auto"/>
        <w:jc w:val="center"/>
        <w:rPr>
          <w:rFonts w:ascii="Arial" w:hAnsi="Arial" w:cs="Arial"/>
          <w:b/>
          <w:kern w:val="28"/>
          <w:szCs w:val="24"/>
          <w:lang w:val="es-ES"/>
        </w:rPr>
      </w:pPr>
      <w:r w:rsidRPr="00D9325E">
        <w:rPr>
          <w:rFonts w:ascii="Arial" w:hAnsi="Arial" w:cs="Arial"/>
          <w:b/>
          <w:kern w:val="28"/>
          <w:szCs w:val="24"/>
          <w:lang w:val="es-ES"/>
        </w:rPr>
        <w:t>TRIBUNAL SUPERIOR DEL DISTRITO JUDICIAL DE PEREIRA</w:t>
      </w:r>
    </w:p>
    <w:p w:rsidR="00C50E4D" w:rsidRPr="00781A7A" w:rsidRDefault="00C50E4D" w:rsidP="00EF51E1">
      <w:pPr>
        <w:keepNext/>
        <w:spacing w:line="288" w:lineRule="auto"/>
        <w:jc w:val="center"/>
        <w:rPr>
          <w:rFonts w:ascii="Arial" w:hAnsi="Arial" w:cs="Arial"/>
          <w:bCs/>
          <w:szCs w:val="24"/>
        </w:rPr>
      </w:pPr>
      <w:r w:rsidRPr="00D9325E">
        <w:rPr>
          <w:rFonts w:ascii="Arial" w:hAnsi="Arial" w:cs="Arial"/>
          <w:b/>
          <w:bCs/>
          <w:szCs w:val="24"/>
        </w:rPr>
        <w:t>SALA SEGUNDA DE DECISIÓN LABORAL</w:t>
      </w:r>
    </w:p>
    <w:p w:rsidR="00911E1D" w:rsidRPr="00C643B0" w:rsidRDefault="00911E1D" w:rsidP="00EF51E1">
      <w:pPr>
        <w:spacing w:line="288" w:lineRule="auto"/>
        <w:ind w:left="2127" w:hanging="1276"/>
        <w:contextualSpacing/>
        <w:jc w:val="center"/>
        <w:rPr>
          <w:rFonts w:ascii="Arial" w:hAnsi="Arial" w:cs="Arial"/>
          <w:b/>
          <w:sz w:val="23"/>
          <w:szCs w:val="23"/>
        </w:rPr>
      </w:pPr>
    </w:p>
    <w:p w:rsidR="00911E1D" w:rsidRPr="00C643B0" w:rsidRDefault="00911E1D" w:rsidP="00EF51E1">
      <w:pPr>
        <w:spacing w:line="288" w:lineRule="auto"/>
        <w:ind w:left="2127" w:hanging="1276"/>
        <w:contextualSpacing/>
        <w:jc w:val="center"/>
        <w:rPr>
          <w:rFonts w:ascii="Arial" w:hAnsi="Arial" w:cs="Arial"/>
          <w:b/>
          <w:sz w:val="23"/>
          <w:szCs w:val="23"/>
        </w:rPr>
      </w:pPr>
      <w:r w:rsidRPr="00C643B0">
        <w:rPr>
          <w:rFonts w:ascii="Arial" w:hAnsi="Arial" w:cs="Arial"/>
          <w:b/>
          <w:sz w:val="23"/>
          <w:szCs w:val="23"/>
        </w:rPr>
        <w:t xml:space="preserve">MAGISTRADA PONENTE: OLGA LUCÍA HOYOS SEPÚLVEDA </w:t>
      </w:r>
    </w:p>
    <w:p w:rsidR="00911E1D" w:rsidRPr="00C643B0" w:rsidRDefault="00911E1D" w:rsidP="00EF51E1">
      <w:pPr>
        <w:spacing w:line="288" w:lineRule="auto"/>
        <w:ind w:left="2127" w:hanging="1276"/>
        <w:contextualSpacing/>
        <w:jc w:val="center"/>
        <w:rPr>
          <w:rFonts w:ascii="Arial" w:hAnsi="Arial" w:cs="Arial"/>
          <w:b/>
          <w:sz w:val="23"/>
          <w:szCs w:val="23"/>
          <w:u w:val="single"/>
        </w:rPr>
      </w:pPr>
    </w:p>
    <w:p w:rsidR="00911E1D" w:rsidRPr="00C643B0" w:rsidRDefault="00911E1D" w:rsidP="00EF51E1">
      <w:pPr>
        <w:spacing w:line="288" w:lineRule="auto"/>
        <w:contextualSpacing/>
        <w:jc w:val="both"/>
        <w:rPr>
          <w:rFonts w:ascii="Arial" w:hAnsi="Arial" w:cs="Arial"/>
          <w:bCs/>
          <w:iCs/>
          <w:sz w:val="23"/>
          <w:szCs w:val="23"/>
        </w:rPr>
      </w:pPr>
      <w:r w:rsidRPr="00C643B0">
        <w:rPr>
          <w:rFonts w:ascii="Arial" w:eastAsia="Calibri" w:hAnsi="Arial" w:cs="Arial"/>
          <w:sz w:val="23"/>
          <w:szCs w:val="23"/>
          <w:lang w:val="es-CO" w:eastAsia="en-US"/>
        </w:rPr>
        <w:t xml:space="preserve">En Pereira, a los </w:t>
      </w:r>
      <w:r w:rsidR="00004A69" w:rsidRPr="00C643B0">
        <w:rPr>
          <w:rFonts w:ascii="Arial" w:eastAsia="Calibri" w:hAnsi="Arial" w:cs="Arial"/>
          <w:sz w:val="23"/>
          <w:szCs w:val="23"/>
          <w:lang w:val="es-CO" w:eastAsia="en-US"/>
        </w:rPr>
        <w:t xml:space="preserve">seis </w:t>
      </w:r>
      <w:r w:rsidRPr="00C643B0">
        <w:rPr>
          <w:rFonts w:ascii="Arial" w:eastAsia="Calibri" w:hAnsi="Arial" w:cs="Arial"/>
          <w:sz w:val="23"/>
          <w:szCs w:val="23"/>
          <w:lang w:val="es-CO" w:eastAsia="en-US"/>
        </w:rPr>
        <w:t>(</w:t>
      </w:r>
      <w:r w:rsidR="00004A69" w:rsidRPr="00C643B0">
        <w:rPr>
          <w:rFonts w:ascii="Arial" w:eastAsia="Calibri" w:hAnsi="Arial" w:cs="Arial"/>
          <w:sz w:val="23"/>
          <w:szCs w:val="23"/>
          <w:lang w:val="es-CO" w:eastAsia="en-US"/>
        </w:rPr>
        <w:t>06</w:t>
      </w:r>
      <w:r w:rsidRPr="00C643B0">
        <w:rPr>
          <w:rFonts w:ascii="Arial" w:eastAsia="Calibri" w:hAnsi="Arial" w:cs="Arial"/>
          <w:sz w:val="23"/>
          <w:szCs w:val="23"/>
          <w:lang w:val="es-CO" w:eastAsia="en-US"/>
        </w:rPr>
        <w:t xml:space="preserve">) días del mes de </w:t>
      </w:r>
      <w:r w:rsidR="00004A69" w:rsidRPr="00C643B0">
        <w:rPr>
          <w:rFonts w:ascii="Arial" w:eastAsia="Calibri" w:hAnsi="Arial" w:cs="Arial"/>
          <w:sz w:val="23"/>
          <w:szCs w:val="23"/>
          <w:lang w:val="es-CO" w:eastAsia="en-US"/>
        </w:rPr>
        <w:t xml:space="preserve">noviembre </w:t>
      </w:r>
      <w:r w:rsidRPr="00C643B0">
        <w:rPr>
          <w:rFonts w:ascii="Arial" w:eastAsia="Calibri" w:hAnsi="Arial" w:cs="Arial"/>
          <w:sz w:val="23"/>
          <w:szCs w:val="23"/>
          <w:lang w:val="es-CO" w:eastAsia="en-US"/>
        </w:rPr>
        <w:t xml:space="preserve">de dos mil dieciocho (2018), siendo las </w:t>
      </w:r>
      <w:r w:rsidR="00770213">
        <w:rPr>
          <w:rFonts w:ascii="Arial" w:eastAsia="Calibri" w:hAnsi="Arial" w:cs="Arial"/>
          <w:sz w:val="23"/>
          <w:szCs w:val="23"/>
          <w:lang w:val="es-CO" w:eastAsia="en-US"/>
        </w:rPr>
        <w:t xml:space="preserve">siete y treinta minutos de </w:t>
      </w:r>
      <w:r w:rsidRPr="00C643B0">
        <w:rPr>
          <w:rFonts w:ascii="Arial" w:eastAsia="Calibri" w:hAnsi="Arial" w:cs="Arial"/>
          <w:sz w:val="23"/>
          <w:szCs w:val="23"/>
          <w:lang w:val="es-CO" w:eastAsia="en-US"/>
        </w:rPr>
        <w:t>la mañana (</w:t>
      </w:r>
      <w:r w:rsidR="00770213">
        <w:rPr>
          <w:rFonts w:ascii="Arial" w:eastAsia="Calibri" w:hAnsi="Arial" w:cs="Arial"/>
          <w:sz w:val="23"/>
          <w:szCs w:val="23"/>
          <w:lang w:val="es-CO" w:eastAsia="en-US"/>
        </w:rPr>
        <w:t>07</w:t>
      </w:r>
      <w:r w:rsidR="00FC3CF9" w:rsidRPr="00C643B0">
        <w:rPr>
          <w:rFonts w:ascii="Arial" w:eastAsia="Calibri" w:hAnsi="Arial" w:cs="Arial"/>
          <w:sz w:val="23"/>
          <w:szCs w:val="23"/>
          <w:lang w:val="es-CO" w:eastAsia="en-US"/>
        </w:rPr>
        <w:t>:</w:t>
      </w:r>
      <w:r w:rsidR="00770213">
        <w:rPr>
          <w:rFonts w:ascii="Arial" w:eastAsia="Calibri" w:hAnsi="Arial" w:cs="Arial"/>
          <w:sz w:val="23"/>
          <w:szCs w:val="23"/>
          <w:lang w:val="es-CO" w:eastAsia="en-US"/>
        </w:rPr>
        <w:t>3</w:t>
      </w:r>
      <w:r w:rsidR="00FC3CF9" w:rsidRPr="00C643B0">
        <w:rPr>
          <w:rFonts w:ascii="Arial" w:eastAsia="Calibri" w:hAnsi="Arial" w:cs="Arial"/>
          <w:sz w:val="23"/>
          <w:szCs w:val="23"/>
          <w:lang w:val="es-CO" w:eastAsia="en-US"/>
        </w:rPr>
        <w:t xml:space="preserve">0 </w:t>
      </w:r>
      <w:proofErr w:type="spellStart"/>
      <w:r w:rsidR="00FC3CF9" w:rsidRPr="00C643B0">
        <w:rPr>
          <w:rFonts w:ascii="Arial" w:eastAsia="Calibri" w:hAnsi="Arial" w:cs="Arial"/>
          <w:sz w:val="23"/>
          <w:szCs w:val="23"/>
          <w:lang w:val="es-CO" w:eastAsia="en-US"/>
        </w:rPr>
        <w:t>a</w:t>
      </w:r>
      <w:r w:rsidRPr="00C643B0">
        <w:rPr>
          <w:rFonts w:ascii="Arial" w:eastAsia="Calibri" w:hAnsi="Arial" w:cs="Arial"/>
          <w:sz w:val="23"/>
          <w:szCs w:val="23"/>
          <w:lang w:val="es-CO" w:eastAsia="en-US"/>
        </w:rPr>
        <w:t>.m</w:t>
      </w:r>
      <w:proofErr w:type="spellEnd"/>
      <w:r w:rsidRPr="00C643B0">
        <w:rPr>
          <w:rFonts w:ascii="Arial" w:eastAsia="Calibri" w:hAnsi="Arial" w:cs="Arial"/>
          <w:sz w:val="23"/>
          <w:szCs w:val="23"/>
          <w:lang w:val="es-CO" w:eastAsia="en-US"/>
        </w:rPr>
        <w:t xml:space="preserve">), </w:t>
      </w:r>
      <w:r w:rsidRPr="00C643B0">
        <w:rPr>
          <w:rFonts w:ascii="Arial" w:hAnsi="Arial" w:cs="Arial"/>
          <w:bCs/>
          <w:color w:val="000000"/>
          <w:sz w:val="23"/>
          <w:szCs w:val="23"/>
          <w:lang w:eastAsia="es-CO"/>
        </w:rPr>
        <w:t>la Sala Segunda de Decisión Laboral del Tribunal Superior del Distrito Judicial de Pereira, se declara en audiencia pública con el propósito de</w:t>
      </w:r>
      <w:r w:rsidR="001745ED" w:rsidRPr="00C643B0">
        <w:rPr>
          <w:rFonts w:ascii="Arial" w:hAnsi="Arial" w:cs="Arial"/>
          <w:bCs/>
          <w:color w:val="000000"/>
          <w:sz w:val="23"/>
          <w:szCs w:val="23"/>
          <w:lang w:eastAsia="es-CO"/>
        </w:rPr>
        <w:t xml:space="preserve"> </w:t>
      </w:r>
      <w:r w:rsidR="006E1207" w:rsidRPr="00C643B0">
        <w:rPr>
          <w:rFonts w:ascii="Arial" w:hAnsi="Arial" w:cs="Arial"/>
          <w:bCs/>
          <w:color w:val="000000"/>
          <w:sz w:val="23"/>
          <w:szCs w:val="23"/>
          <w:lang w:eastAsia="es-CO"/>
        </w:rPr>
        <w:t xml:space="preserve">surtir el grado jurisdiccional de consulta </w:t>
      </w:r>
      <w:r w:rsidRPr="00C643B0">
        <w:rPr>
          <w:rFonts w:ascii="Arial" w:hAnsi="Arial" w:cs="Arial"/>
          <w:bCs/>
          <w:color w:val="000000"/>
          <w:sz w:val="23"/>
          <w:szCs w:val="23"/>
          <w:lang w:eastAsia="es-CO"/>
        </w:rPr>
        <w:t>respecto a la sentencia p</w:t>
      </w:r>
      <w:r w:rsidRPr="00C643B0">
        <w:rPr>
          <w:rFonts w:ascii="Arial" w:hAnsi="Arial" w:cs="Arial"/>
          <w:sz w:val="23"/>
          <w:szCs w:val="23"/>
        </w:rPr>
        <w:t xml:space="preserve">roferida el </w:t>
      </w:r>
      <w:r w:rsidR="00FC3CF9" w:rsidRPr="00C643B0">
        <w:rPr>
          <w:rFonts w:ascii="Arial" w:hAnsi="Arial" w:cs="Arial"/>
          <w:sz w:val="23"/>
          <w:szCs w:val="23"/>
        </w:rPr>
        <w:t>1</w:t>
      </w:r>
      <w:r w:rsidR="001745ED" w:rsidRPr="00C643B0">
        <w:rPr>
          <w:rFonts w:ascii="Arial" w:hAnsi="Arial" w:cs="Arial"/>
          <w:sz w:val="23"/>
          <w:szCs w:val="23"/>
        </w:rPr>
        <w:t>4</w:t>
      </w:r>
      <w:r w:rsidR="00FC3CF9" w:rsidRPr="00C643B0">
        <w:rPr>
          <w:rFonts w:ascii="Arial" w:hAnsi="Arial" w:cs="Arial"/>
          <w:sz w:val="23"/>
          <w:szCs w:val="23"/>
        </w:rPr>
        <w:t xml:space="preserve"> </w:t>
      </w:r>
      <w:r w:rsidRPr="00C643B0">
        <w:rPr>
          <w:rFonts w:ascii="Arial" w:hAnsi="Arial" w:cs="Arial"/>
          <w:sz w:val="23"/>
          <w:szCs w:val="23"/>
        </w:rPr>
        <w:t xml:space="preserve">de </w:t>
      </w:r>
      <w:r w:rsidR="001745ED" w:rsidRPr="00C643B0">
        <w:rPr>
          <w:rFonts w:ascii="Arial" w:hAnsi="Arial" w:cs="Arial"/>
          <w:sz w:val="23"/>
          <w:szCs w:val="23"/>
        </w:rPr>
        <w:t xml:space="preserve">diciembre </w:t>
      </w:r>
      <w:r w:rsidRPr="00C643B0">
        <w:rPr>
          <w:rFonts w:ascii="Arial" w:hAnsi="Arial" w:cs="Arial"/>
          <w:sz w:val="23"/>
          <w:szCs w:val="23"/>
        </w:rPr>
        <w:t xml:space="preserve">de 2017 por el Juzgado </w:t>
      </w:r>
      <w:r w:rsidR="001745ED" w:rsidRPr="00C643B0">
        <w:rPr>
          <w:rFonts w:ascii="Arial" w:hAnsi="Arial" w:cs="Arial"/>
          <w:sz w:val="23"/>
          <w:szCs w:val="23"/>
        </w:rPr>
        <w:t xml:space="preserve">Quinto </w:t>
      </w:r>
      <w:r w:rsidRPr="00C643B0">
        <w:rPr>
          <w:rFonts w:ascii="Arial" w:hAnsi="Arial" w:cs="Arial"/>
          <w:sz w:val="23"/>
          <w:szCs w:val="23"/>
        </w:rPr>
        <w:t xml:space="preserve">Laboral del Circuito de Pereira, dentro del proceso que promueve la señora </w:t>
      </w:r>
      <w:r w:rsidR="00864205" w:rsidRPr="00C643B0">
        <w:rPr>
          <w:rFonts w:ascii="Arial" w:hAnsi="Arial" w:cs="Arial"/>
          <w:b/>
          <w:sz w:val="23"/>
          <w:szCs w:val="23"/>
        </w:rPr>
        <w:t xml:space="preserve">María Gloria Castro </w:t>
      </w:r>
      <w:r w:rsidR="00004A69" w:rsidRPr="00C643B0">
        <w:rPr>
          <w:rFonts w:ascii="Arial" w:hAnsi="Arial" w:cs="Arial"/>
          <w:b/>
          <w:sz w:val="23"/>
          <w:szCs w:val="23"/>
        </w:rPr>
        <w:t>Bedoya</w:t>
      </w:r>
      <w:r w:rsidRPr="00C643B0">
        <w:rPr>
          <w:rFonts w:ascii="Arial" w:hAnsi="Arial" w:cs="Arial"/>
          <w:b/>
          <w:sz w:val="23"/>
          <w:szCs w:val="23"/>
        </w:rPr>
        <w:t xml:space="preserve"> </w:t>
      </w:r>
      <w:r w:rsidRPr="00C643B0">
        <w:rPr>
          <w:rFonts w:ascii="Arial" w:hAnsi="Arial" w:cs="Arial"/>
          <w:sz w:val="23"/>
          <w:szCs w:val="23"/>
        </w:rPr>
        <w:t xml:space="preserve">contra la </w:t>
      </w:r>
      <w:r w:rsidRPr="00C643B0">
        <w:rPr>
          <w:rFonts w:ascii="Arial" w:hAnsi="Arial" w:cs="Arial"/>
          <w:b/>
          <w:sz w:val="23"/>
          <w:szCs w:val="23"/>
        </w:rPr>
        <w:t xml:space="preserve">Administradora Colombiana de Pensiones </w:t>
      </w:r>
      <w:r w:rsidRPr="00C643B0">
        <w:rPr>
          <w:rFonts w:ascii="Arial" w:hAnsi="Arial" w:cs="Arial"/>
          <w:b/>
          <w:bCs/>
          <w:sz w:val="23"/>
          <w:szCs w:val="23"/>
        </w:rPr>
        <w:t>COLPENSIONES</w:t>
      </w:r>
      <w:r w:rsidR="00C54A5B" w:rsidRPr="00C643B0">
        <w:rPr>
          <w:rFonts w:ascii="Arial" w:hAnsi="Arial" w:cs="Arial"/>
          <w:b/>
          <w:bCs/>
          <w:sz w:val="23"/>
          <w:szCs w:val="23"/>
        </w:rPr>
        <w:t xml:space="preserve"> </w:t>
      </w:r>
      <w:r w:rsidR="00C54A5B" w:rsidRPr="00C643B0">
        <w:rPr>
          <w:rFonts w:ascii="Arial" w:hAnsi="Arial" w:cs="Arial"/>
          <w:bCs/>
          <w:sz w:val="23"/>
          <w:szCs w:val="23"/>
        </w:rPr>
        <w:t xml:space="preserve">y al que fueron vinculadas </w:t>
      </w:r>
      <w:r w:rsidR="00C54A5B" w:rsidRPr="00C643B0">
        <w:rPr>
          <w:rFonts w:ascii="Arial" w:hAnsi="Arial" w:cs="Arial"/>
          <w:b/>
          <w:sz w:val="23"/>
          <w:szCs w:val="23"/>
        </w:rPr>
        <w:t>Liliana y Diana Patricia González Castro</w:t>
      </w:r>
      <w:r w:rsidRPr="00C643B0">
        <w:rPr>
          <w:rFonts w:ascii="Arial" w:hAnsi="Arial" w:cs="Arial"/>
          <w:bCs/>
          <w:iCs/>
          <w:sz w:val="23"/>
          <w:szCs w:val="23"/>
        </w:rPr>
        <w:t>, radicado bajo el N° 66001-31-05-00</w:t>
      </w:r>
      <w:r w:rsidR="001745ED" w:rsidRPr="00C643B0">
        <w:rPr>
          <w:rFonts w:ascii="Arial" w:hAnsi="Arial" w:cs="Arial"/>
          <w:bCs/>
          <w:iCs/>
          <w:sz w:val="23"/>
          <w:szCs w:val="23"/>
        </w:rPr>
        <w:t>5</w:t>
      </w:r>
      <w:r w:rsidRPr="00C643B0">
        <w:rPr>
          <w:rFonts w:ascii="Arial" w:hAnsi="Arial" w:cs="Arial"/>
          <w:bCs/>
          <w:iCs/>
          <w:sz w:val="23"/>
          <w:szCs w:val="23"/>
        </w:rPr>
        <w:t>-201</w:t>
      </w:r>
      <w:r w:rsidR="00FC3CF9" w:rsidRPr="00C643B0">
        <w:rPr>
          <w:rFonts w:ascii="Arial" w:hAnsi="Arial" w:cs="Arial"/>
          <w:bCs/>
          <w:iCs/>
          <w:sz w:val="23"/>
          <w:szCs w:val="23"/>
        </w:rPr>
        <w:t>6</w:t>
      </w:r>
      <w:r w:rsidRPr="00C643B0">
        <w:rPr>
          <w:rFonts w:ascii="Arial" w:hAnsi="Arial" w:cs="Arial"/>
          <w:bCs/>
          <w:iCs/>
          <w:sz w:val="23"/>
          <w:szCs w:val="23"/>
        </w:rPr>
        <w:t>-00</w:t>
      </w:r>
      <w:r w:rsidR="001745ED" w:rsidRPr="00C643B0">
        <w:rPr>
          <w:rFonts w:ascii="Arial" w:hAnsi="Arial" w:cs="Arial"/>
          <w:bCs/>
          <w:iCs/>
          <w:sz w:val="23"/>
          <w:szCs w:val="23"/>
        </w:rPr>
        <w:t>326</w:t>
      </w:r>
      <w:r w:rsidR="002B404F" w:rsidRPr="00C643B0">
        <w:rPr>
          <w:rFonts w:ascii="Arial" w:hAnsi="Arial" w:cs="Arial"/>
          <w:bCs/>
          <w:iCs/>
          <w:sz w:val="23"/>
          <w:szCs w:val="23"/>
        </w:rPr>
        <w:t>-</w:t>
      </w:r>
      <w:r w:rsidRPr="00C643B0">
        <w:rPr>
          <w:rFonts w:ascii="Arial" w:hAnsi="Arial" w:cs="Arial"/>
          <w:bCs/>
          <w:iCs/>
          <w:sz w:val="23"/>
          <w:szCs w:val="23"/>
        </w:rPr>
        <w:t>01.</w:t>
      </w:r>
    </w:p>
    <w:p w:rsidR="00911E1D" w:rsidRPr="00C643B0" w:rsidRDefault="00911E1D" w:rsidP="00EF51E1">
      <w:pPr>
        <w:spacing w:line="288" w:lineRule="auto"/>
        <w:ind w:firstLine="851"/>
        <w:contextualSpacing/>
        <w:jc w:val="both"/>
        <w:rPr>
          <w:rFonts w:ascii="Arial" w:hAnsi="Arial" w:cs="Arial"/>
          <w:bCs/>
          <w:iCs/>
          <w:sz w:val="23"/>
          <w:szCs w:val="23"/>
        </w:rPr>
      </w:pPr>
    </w:p>
    <w:p w:rsidR="00911E1D" w:rsidRPr="00C643B0" w:rsidRDefault="00911E1D" w:rsidP="00EF51E1">
      <w:pPr>
        <w:spacing w:line="288" w:lineRule="auto"/>
        <w:contextualSpacing/>
        <w:rPr>
          <w:rFonts w:ascii="Arial" w:hAnsi="Arial" w:cs="Arial"/>
          <w:b/>
          <w:sz w:val="23"/>
          <w:szCs w:val="23"/>
        </w:rPr>
      </w:pPr>
      <w:r w:rsidRPr="00C643B0">
        <w:rPr>
          <w:rFonts w:ascii="Arial" w:hAnsi="Arial" w:cs="Arial"/>
          <w:b/>
          <w:sz w:val="23"/>
          <w:szCs w:val="23"/>
        </w:rPr>
        <w:t>Registro de asistencia:</w:t>
      </w:r>
    </w:p>
    <w:p w:rsidR="00911E1D" w:rsidRPr="00C643B0" w:rsidRDefault="00911E1D" w:rsidP="00EF51E1">
      <w:pPr>
        <w:spacing w:line="288" w:lineRule="auto"/>
        <w:ind w:firstLine="851"/>
        <w:contextualSpacing/>
        <w:rPr>
          <w:rFonts w:ascii="Arial" w:hAnsi="Arial" w:cs="Arial"/>
          <w:sz w:val="23"/>
          <w:szCs w:val="23"/>
        </w:rPr>
      </w:pPr>
    </w:p>
    <w:p w:rsidR="00911E1D" w:rsidRPr="00C643B0" w:rsidRDefault="00911E1D" w:rsidP="00EF51E1">
      <w:pPr>
        <w:spacing w:line="288" w:lineRule="auto"/>
        <w:contextualSpacing/>
        <w:rPr>
          <w:rFonts w:ascii="Arial" w:hAnsi="Arial" w:cs="Arial"/>
          <w:sz w:val="23"/>
          <w:szCs w:val="23"/>
        </w:rPr>
      </w:pPr>
      <w:r w:rsidRPr="00C643B0">
        <w:rPr>
          <w:rFonts w:ascii="Arial" w:hAnsi="Arial" w:cs="Arial"/>
          <w:sz w:val="23"/>
          <w:szCs w:val="23"/>
        </w:rPr>
        <w:t xml:space="preserve">Demandante y su apoderado  </w:t>
      </w:r>
      <w:r w:rsidRPr="00C643B0">
        <w:rPr>
          <w:rFonts w:ascii="Arial" w:hAnsi="Arial" w:cs="Arial"/>
          <w:sz w:val="23"/>
          <w:szCs w:val="23"/>
        </w:rPr>
        <w:tab/>
      </w:r>
      <w:r w:rsidR="001745ED" w:rsidRPr="00C643B0">
        <w:rPr>
          <w:rFonts w:ascii="Arial" w:hAnsi="Arial" w:cs="Arial"/>
          <w:sz w:val="23"/>
          <w:szCs w:val="23"/>
        </w:rPr>
        <w:tab/>
      </w:r>
      <w:r w:rsidR="001745ED" w:rsidRPr="00C643B0">
        <w:rPr>
          <w:rFonts w:ascii="Arial" w:hAnsi="Arial" w:cs="Arial"/>
          <w:sz w:val="23"/>
          <w:szCs w:val="23"/>
        </w:rPr>
        <w:tab/>
      </w:r>
      <w:r w:rsidRPr="00C643B0">
        <w:rPr>
          <w:rFonts w:ascii="Arial" w:hAnsi="Arial" w:cs="Arial"/>
          <w:sz w:val="23"/>
          <w:szCs w:val="23"/>
        </w:rPr>
        <w:t>Colpensiones y su apoderado</w:t>
      </w:r>
    </w:p>
    <w:p w:rsidR="00911E1D" w:rsidRPr="00C643B0" w:rsidRDefault="00911E1D" w:rsidP="00EF51E1">
      <w:pPr>
        <w:spacing w:line="288" w:lineRule="auto"/>
        <w:ind w:firstLine="851"/>
        <w:contextualSpacing/>
        <w:rPr>
          <w:rFonts w:ascii="Arial" w:hAnsi="Arial" w:cs="Arial"/>
          <w:sz w:val="23"/>
          <w:szCs w:val="23"/>
        </w:rPr>
      </w:pPr>
    </w:p>
    <w:p w:rsidR="00911E1D" w:rsidRPr="00C643B0" w:rsidRDefault="00911E1D" w:rsidP="00EF51E1">
      <w:pPr>
        <w:spacing w:line="288" w:lineRule="auto"/>
        <w:contextualSpacing/>
        <w:jc w:val="both"/>
        <w:rPr>
          <w:rFonts w:ascii="Arial" w:hAnsi="Arial" w:cs="Arial"/>
          <w:b/>
          <w:sz w:val="23"/>
          <w:szCs w:val="23"/>
        </w:rPr>
      </w:pPr>
      <w:r w:rsidRPr="00C643B0">
        <w:rPr>
          <w:rFonts w:ascii="Arial" w:hAnsi="Arial" w:cs="Arial"/>
          <w:b/>
          <w:sz w:val="23"/>
          <w:szCs w:val="23"/>
        </w:rPr>
        <w:t>Traslado a las partes</w:t>
      </w:r>
    </w:p>
    <w:p w:rsidR="00911E1D" w:rsidRPr="00C643B0" w:rsidRDefault="00911E1D" w:rsidP="00EF51E1">
      <w:pPr>
        <w:spacing w:line="288" w:lineRule="auto"/>
        <w:contextualSpacing/>
        <w:jc w:val="both"/>
        <w:rPr>
          <w:rFonts w:ascii="Arial" w:hAnsi="Arial" w:cs="Arial"/>
          <w:b/>
          <w:sz w:val="23"/>
          <w:szCs w:val="23"/>
        </w:rPr>
      </w:pPr>
    </w:p>
    <w:p w:rsidR="00911E1D" w:rsidRPr="00C643B0" w:rsidRDefault="00911E1D" w:rsidP="00EF51E1">
      <w:pPr>
        <w:spacing w:line="288" w:lineRule="auto"/>
        <w:contextualSpacing/>
        <w:jc w:val="both"/>
        <w:rPr>
          <w:rFonts w:ascii="Arial" w:hAnsi="Arial" w:cs="Arial"/>
          <w:sz w:val="23"/>
          <w:szCs w:val="23"/>
        </w:rPr>
      </w:pPr>
      <w:r w:rsidRPr="00C643B0">
        <w:rPr>
          <w:rFonts w:ascii="Arial" w:hAnsi="Arial" w:cs="Arial"/>
          <w:sz w:val="23"/>
          <w:szCs w:val="23"/>
        </w:rPr>
        <w:t>En este estado se corre traslado a los asistentes para que presenten sus alegatos atendiendo lo previsto en el artículo 13 de la Ley 1149 de 2007.</w:t>
      </w:r>
    </w:p>
    <w:p w:rsidR="00911E1D" w:rsidRPr="00C643B0" w:rsidRDefault="00911E1D" w:rsidP="00EF51E1">
      <w:pPr>
        <w:spacing w:line="288" w:lineRule="auto"/>
        <w:contextualSpacing/>
        <w:jc w:val="both"/>
        <w:rPr>
          <w:rFonts w:ascii="Arial" w:hAnsi="Arial" w:cs="Arial"/>
          <w:sz w:val="23"/>
          <w:szCs w:val="23"/>
        </w:rPr>
      </w:pPr>
    </w:p>
    <w:p w:rsidR="00911E1D" w:rsidRPr="00C643B0" w:rsidRDefault="00911E1D" w:rsidP="00EF51E1">
      <w:pPr>
        <w:spacing w:line="288" w:lineRule="auto"/>
        <w:contextualSpacing/>
        <w:jc w:val="both"/>
        <w:rPr>
          <w:rFonts w:ascii="Arial" w:hAnsi="Arial" w:cs="Arial"/>
          <w:sz w:val="23"/>
          <w:szCs w:val="23"/>
        </w:rPr>
      </w:pPr>
    </w:p>
    <w:p w:rsidR="00911E1D" w:rsidRPr="00C643B0" w:rsidRDefault="00911E1D" w:rsidP="00EF51E1">
      <w:pPr>
        <w:spacing w:line="288" w:lineRule="auto"/>
        <w:contextualSpacing/>
        <w:jc w:val="center"/>
        <w:rPr>
          <w:rFonts w:ascii="Arial" w:hAnsi="Arial" w:cs="Arial"/>
          <w:b/>
          <w:sz w:val="23"/>
          <w:szCs w:val="23"/>
        </w:rPr>
      </w:pPr>
      <w:r w:rsidRPr="00C643B0">
        <w:rPr>
          <w:rFonts w:ascii="Arial" w:hAnsi="Arial" w:cs="Arial"/>
          <w:b/>
          <w:sz w:val="23"/>
          <w:szCs w:val="23"/>
        </w:rPr>
        <w:lastRenderedPageBreak/>
        <w:t>ANTECEDENTES</w:t>
      </w:r>
    </w:p>
    <w:p w:rsidR="00911E1D" w:rsidRPr="00C643B0" w:rsidRDefault="00911E1D" w:rsidP="00EF51E1">
      <w:pPr>
        <w:spacing w:line="288" w:lineRule="auto"/>
        <w:contextualSpacing/>
        <w:rPr>
          <w:rFonts w:ascii="Arial" w:hAnsi="Arial" w:cs="Arial"/>
          <w:b/>
          <w:sz w:val="23"/>
          <w:szCs w:val="23"/>
        </w:rPr>
      </w:pPr>
    </w:p>
    <w:p w:rsidR="00911E1D" w:rsidRPr="00C643B0" w:rsidRDefault="00911E1D" w:rsidP="00EF51E1">
      <w:pPr>
        <w:pStyle w:val="Prrafodelista"/>
        <w:numPr>
          <w:ilvl w:val="0"/>
          <w:numId w:val="2"/>
        </w:numPr>
        <w:spacing w:line="288" w:lineRule="auto"/>
        <w:rPr>
          <w:rFonts w:ascii="Arial" w:hAnsi="Arial" w:cs="Arial"/>
          <w:b/>
          <w:sz w:val="23"/>
          <w:szCs w:val="23"/>
        </w:rPr>
      </w:pPr>
      <w:r w:rsidRPr="00C643B0">
        <w:rPr>
          <w:rFonts w:ascii="Arial" w:hAnsi="Arial" w:cs="Arial"/>
          <w:b/>
          <w:sz w:val="23"/>
          <w:szCs w:val="23"/>
        </w:rPr>
        <w:t>Síntesis de la demanda y su contestación</w:t>
      </w:r>
    </w:p>
    <w:p w:rsidR="00911E1D" w:rsidRPr="00C643B0" w:rsidRDefault="00911E1D" w:rsidP="00EF51E1">
      <w:pPr>
        <w:pStyle w:val="Prrafodelista"/>
        <w:spacing w:line="288" w:lineRule="auto"/>
        <w:rPr>
          <w:rFonts w:ascii="Arial" w:hAnsi="Arial" w:cs="Arial"/>
          <w:b/>
          <w:sz w:val="23"/>
          <w:szCs w:val="23"/>
        </w:rPr>
      </w:pPr>
    </w:p>
    <w:p w:rsidR="00911E1D" w:rsidRPr="00C643B0" w:rsidRDefault="00911E1D" w:rsidP="00EF51E1">
      <w:pPr>
        <w:spacing w:line="288" w:lineRule="auto"/>
        <w:contextualSpacing/>
        <w:jc w:val="both"/>
        <w:rPr>
          <w:rFonts w:ascii="Arial" w:hAnsi="Arial" w:cs="Arial"/>
          <w:sz w:val="23"/>
          <w:szCs w:val="23"/>
        </w:rPr>
      </w:pPr>
      <w:r w:rsidRPr="00C643B0">
        <w:rPr>
          <w:rFonts w:ascii="Arial" w:hAnsi="Arial" w:cs="Arial"/>
          <w:sz w:val="23"/>
          <w:szCs w:val="23"/>
        </w:rPr>
        <w:t xml:space="preserve">Pretende la señora </w:t>
      </w:r>
      <w:r w:rsidR="00864205" w:rsidRPr="00C643B0">
        <w:rPr>
          <w:rFonts w:ascii="Arial" w:hAnsi="Arial" w:cs="Arial"/>
          <w:sz w:val="23"/>
          <w:szCs w:val="23"/>
        </w:rPr>
        <w:t xml:space="preserve">María Gloria Castro </w:t>
      </w:r>
      <w:r w:rsidRPr="00C643B0">
        <w:rPr>
          <w:rFonts w:ascii="Arial" w:hAnsi="Arial" w:cs="Arial"/>
          <w:sz w:val="23"/>
          <w:szCs w:val="23"/>
        </w:rPr>
        <w:t xml:space="preserve">que se declare que es beneficiaria de la pensión de sobrevivientes desde el </w:t>
      </w:r>
      <w:r w:rsidR="00CD7BEF" w:rsidRPr="00C643B0">
        <w:rPr>
          <w:rFonts w:ascii="Arial" w:hAnsi="Arial" w:cs="Arial"/>
          <w:sz w:val="23"/>
          <w:szCs w:val="23"/>
        </w:rPr>
        <w:t>28/08/1999</w:t>
      </w:r>
      <w:r w:rsidRPr="00C643B0">
        <w:rPr>
          <w:rFonts w:ascii="Arial" w:hAnsi="Arial" w:cs="Arial"/>
          <w:sz w:val="23"/>
          <w:szCs w:val="23"/>
        </w:rPr>
        <w:t xml:space="preserve">, fecha del fallecimiento de su cónyuge </w:t>
      </w:r>
      <w:r w:rsidR="00DA1FEA" w:rsidRPr="00C643B0">
        <w:rPr>
          <w:rFonts w:ascii="Arial" w:hAnsi="Arial" w:cs="Arial"/>
          <w:sz w:val="23"/>
          <w:szCs w:val="23"/>
        </w:rPr>
        <w:t xml:space="preserve">Luis Alfonso </w:t>
      </w:r>
      <w:r w:rsidR="00CD7BEF" w:rsidRPr="00C643B0">
        <w:rPr>
          <w:rFonts w:ascii="Arial" w:hAnsi="Arial" w:cs="Arial"/>
          <w:sz w:val="23"/>
          <w:szCs w:val="23"/>
        </w:rPr>
        <w:t>González Marín</w:t>
      </w:r>
      <w:r w:rsidR="00830929" w:rsidRPr="00C643B0">
        <w:rPr>
          <w:rFonts w:ascii="Arial" w:hAnsi="Arial" w:cs="Arial"/>
          <w:sz w:val="23"/>
          <w:szCs w:val="23"/>
        </w:rPr>
        <w:t>,</w:t>
      </w:r>
      <w:r w:rsidR="002B404F" w:rsidRPr="00C643B0">
        <w:rPr>
          <w:rFonts w:ascii="Arial" w:hAnsi="Arial" w:cs="Arial"/>
          <w:sz w:val="23"/>
          <w:szCs w:val="23"/>
        </w:rPr>
        <w:t xml:space="preserve"> </w:t>
      </w:r>
      <w:r w:rsidRPr="00C643B0">
        <w:rPr>
          <w:rFonts w:ascii="Arial" w:hAnsi="Arial" w:cs="Arial"/>
          <w:sz w:val="23"/>
          <w:szCs w:val="23"/>
        </w:rPr>
        <w:t xml:space="preserve">en </w:t>
      </w:r>
      <w:r w:rsidR="00DA1FEA" w:rsidRPr="00C643B0">
        <w:rPr>
          <w:rFonts w:ascii="Arial" w:hAnsi="Arial" w:cs="Arial"/>
          <w:sz w:val="23"/>
          <w:szCs w:val="23"/>
        </w:rPr>
        <w:t xml:space="preserve">virtud del </w:t>
      </w:r>
      <w:r w:rsidRPr="00C643B0">
        <w:rPr>
          <w:rFonts w:ascii="Arial" w:hAnsi="Arial" w:cs="Arial"/>
          <w:sz w:val="23"/>
          <w:szCs w:val="23"/>
        </w:rPr>
        <w:t>principio de la condición más beneficiosa</w:t>
      </w:r>
      <w:r w:rsidR="00DA1FEA" w:rsidRPr="00C643B0">
        <w:rPr>
          <w:rFonts w:ascii="Arial" w:hAnsi="Arial" w:cs="Arial"/>
          <w:sz w:val="23"/>
          <w:szCs w:val="23"/>
        </w:rPr>
        <w:t xml:space="preserve"> que le permite acudir al Acuerdo 049/90</w:t>
      </w:r>
      <w:r w:rsidR="001C2B8D" w:rsidRPr="00C643B0">
        <w:rPr>
          <w:rStyle w:val="Refdenotaalpie"/>
          <w:rFonts w:ascii="Arial" w:hAnsi="Arial" w:cs="Arial"/>
          <w:sz w:val="23"/>
          <w:szCs w:val="23"/>
        </w:rPr>
        <w:footnoteReference w:id="1"/>
      </w:r>
      <w:r w:rsidRPr="00C643B0">
        <w:rPr>
          <w:rFonts w:ascii="Arial" w:hAnsi="Arial" w:cs="Arial"/>
          <w:sz w:val="23"/>
          <w:szCs w:val="23"/>
        </w:rPr>
        <w:t>; en consecuencia, se condene a p</w:t>
      </w:r>
      <w:r w:rsidR="00DA1FEA" w:rsidRPr="00C643B0">
        <w:rPr>
          <w:rFonts w:ascii="Arial" w:hAnsi="Arial" w:cs="Arial"/>
          <w:sz w:val="23"/>
          <w:szCs w:val="23"/>
        </w:rPr>
        <w:t>agarle la prestación reclamada</w:t>
      </w:r>
      <w:r w:rsidR="00CD7BEF" w:rsidRPr="00C643B0">
        <w:rPr>
          <w:rFonts w:ascii="Arial" w:hAnsi="Arial" w:cs="Arial"/>
          <w:sz w:val="23"/>
          <w:szCs w:val="23"/>
        </w:rPr>
        <w:t xml:space="preserve"> y </w:t>
      </w:r>
      <w:r w:rsidRPr="00C643B0">
        <w:rPr>
          <w:rFonts w:ascii="Arial" w:hAnsi="Arial" w:cs="Arial"/>
          <w:sz w:val="23"/>
          <w:szCs w:val="23"/>
        </w:rPr>
        <w:t>los intereses moratorios.</w:t>
      </w:r>
    </w:p>
    <w:p w:rsidR="00CF2A57" w:rsidRPr="00C643B0" w:rsidRDefault="00CF2A57" w:rsidP="00EF51E1">
      <w:pPr>
        <w:spacing w:line="288" w:lineRule="auto"/>
        <w:contextualSpacing/>
        <w:jc w:val="both"/>
        <w:rPr>
          <w:rFonts w:ascii="Arial" w:hAnsi="Arial" w:cs="Arial"/>
          <w:sz w:val="23"/>
          <w:szCs w:val="23"/>
        </w:rPr>
      </w:pPr>
    </w:p>
    <w:p w:rsidR="003B2C8F" w:rsidRPr="00C643B0" w:rsidRDefault="00911E1D" w:rsidP="00EF51E1">
      <w:pPr>
        <w:spacing w:line="288" w:lineRule="auto"/>
        <w:contextualSpacing/>
        <w:jc w:val="both"/>
        <w:rPr>
          <w:rFonts w:ascii="Arial" w:hAnsi="Arial" w:cs="Arial"/>
          <w:sz w:val="23"/>
          <w:szCs w:val="23"/>
        </w:rPr>
      </w:pPr>
      <w:r w:rsidRPr="00C643B0">
        <w:rPr>
          <w:rFonts w:ascii="Arial" w:hAnsi="Arial" w:cs="Arial"/>
          <w:sz w:val="23"/>
          <w:szCs w:val="23"/>
        </w:rPr>
        <w:t xml:space="preserve">Fundamenta sus aspiraciones en que: (i) </w:t>
      </w:r>
      <w:r w:rsidR="002B404F" w:rsidRPr="00C643B0">
        <w:rPr>
          <w:rFonts w:ascii="Arial" w:hAnsi="Arial" w:cs="Arial"/>
          <w:sz w:val="23"/>
          <w:szCs w:val="23"/>
        </w:rPr>
        <w:t xml:space="preserve">el </w:t>
      </w:r>
      <w:r w:rsidR="00CD7BEF" w:rsidRPr="00C643B0">
        <w:rPr>
          <w:rFonts w:ascii="Arial" w:hAnsi="Arial" w:cs="Arial"/>
          <w:sz w:val="23"/>
          <w:szCs w:val="23"/>
        </w:rPr>
        <w:t xml:space="preserve">28/08/1999 </w:t>
      </w:r>
      <w:r w:rsidR="002B404F" w:rsidRPr="00C643B0">
        <w:rPr>
          <w:rFonts w:ascii="Arial" w:hAnsi="Arial" w:cs="Arial"/>
          <w:sz w:val="23"/>
          <w:szCs w:val="23"/>
        </w:rPr>
        <w:t xml:space="preserve">falleció el señor </w:t>
      </w:r>
      <w:r w:rsidR="00DA1FEA" w:rsidRPr="00C643B0">
        <w:rPr>
          <w:rFonts w:ascii="Arial" w:hAnsi="Arial" w:cs="Arial"/>
          <w:sz w:val="23"/>
          <w:szCs w:val="23"/>
        </w:rPr>
        <w:t xml:space="preserve">Luis Alfonso </w:t>
      </w:r>
      <w:r w:rsidR="00CD7BEF" w:rsidRPr="00C643B0">
        <w:rPr>
          <w:rFonts w:ascii="Arial" w:hAnsi="Arial" w:cs="Arial"/>
          <w:sz w:val="23"/>
          <w:szCs w:val="23"/>
        </w:rPr>
        <w:t>González Marín</w:t>
      </w:r>
      <w:r w:rsidR="002B404F" w:rsidRPr="00C643B0">
        <w:rPr>
          <w:rFonts w:ascii="Arial" w:hAnsi="Arial" w:cs="Arial"/>
          <w:sz w:val="23"/>
          <w:szCs w:val="23"/>
        </w:rPr>
        <w:t>, quien se encontraba afiliado a Colpensiones</w:t>
      </w:r>
      <w:r w:rsidR="00DA1FEA" w:rsidRPr="00C643B0">
        <w:rPr>
          <w:rFonts w:ascii="Arial" w:hAnsi="Arial" w:cs="Arial"/>
          <w:sz w:val="23"/>
          <w:szCs w:val="23"/>
        </w:rPr>
        <w:t xml:space="preserve"> y contaba al 01/04/1994 con </w:t>
      </w:r>
      <w:r w:rsidR="00CD7BEF" w:rsidRPr="00C643B0">
        <w:rPr>
          <w:rFonts w:ascii="Arial" w:hAnsi="Arial" w:cs="Arial"/>
          <w:sz w:val="23"/>
          <w:szCs w:val="23"/>
        </w:rPr>
        <w:t>más de 300</w:t>
      </w:r>
      <w:r w:rsidR="00DA1FEA" w:rsidRPr="00C643B0">
        <w:rPr>
          <w:rFonts w:ascii="Arial" w:hAnsi="Arial" w:cs="Arial"/>
          <w:sz w:val="23"/>
          <w:szCs w:val="23"/>
        </w:rPr>
        <w:t xml:space="preserve"> semanas cotizadas</w:t>
      </w:r>
      <w:r w:rsidR="002B404F" w:rsidRPr="00C643B0">
        <w:rPr>
          <w:rFonts w:ascii="Arial" w:hAnsi="Arial" w:cs="Arial"/>
          <w:sz w:val="23"/>
          <w:szCs w:val="23"/>
        </w:rPr>
        <w:t>; (ii)</w:t>
      </w:r>
      <w:r w:rsidR="00DA1FEA" w:rsidRPr="00C643B0">
        <w:rPr>
          <w:rFonts w:ascii="Arial" w:hAnsi="Arial" w:cs="Arial"/>
          <w:sz w:val="23"/>
          <w:szCs w:val="23"/>
        </w:rPr>
        <w:t xml:space="preserve"> convivió con este, en calidad de cónyuge y de manera ininterrumpida desde el </w:t>
      </w:r>
      <w:r w:rsidR="00CD7BEF" w:rsidRPr="00C643B0">
        <w:rPr>
          <w:rFonts w:ascii="Arial" w:hAnsi="Arial" w:cs="Arial"/>
          <w:sz w:val="23"/>
          <w:szCs w:val="23"/>
        </w:rPr>
        <w:t xml:space="preserve">06/08/1983 </w:t>
      </w:r>
      <w:r w:rsidR="00DA1FEA" w:rsidRPr="00C643B0">
        <w:rPr>
          <w:rFonts w:ascii="Arial" w:hAnsi="Arial" w:cs="Arial"/>
          <w:sz w:val="23"/>
          <w:szCs w:val="23"/>
        </w:rPr>
        <w:t xml:space="preserve">y hasta el día de su muerte; (iii)  </w:t>
      </w:r>
      <w:r w:rsidR="00CD7BEF" w:rsidRPr="00C643B0">
        <w:rPr>
          <w:rFonts w:ascii="Arial" w:hAnsi="Arial" w:cs="Arial"/>
          <w:sz w:val="23"/>
          <w:szCs w:val="23"/>
        </w:rPr>
        <w:t xml:space="preserve">el 25/10/1999 </w:t>
      </w:r>
      <w:r w:rsidR="003E3A67" w:rsidRPr="00C643B0">
        <w:rPr>
          <w:rFonts w:ascii="Arial" w:hAnsi="Arial" w:cs="Arial"/>
          <w:sz w:val="23"/>
          <w:szCs w:val="23"/>
        </w:rPr>
        <w:t xml:space="preserve">solicitó el reconocimiento de la pensión de </w:t>
      </w:r>
      <w:r w:rsidR="00DA1FEA" w:rsidRPr="00C643B0">
        <w:rPr>
          <w:rFonts w:ascii="Arial" w:hAnsi="Arial" w:cs="Arial"/>
          <w:sz w:val="23"/>
          <w:szCs w:val="23"/>
        </w:rPr>
        <w:t xml:space="preserve">sobrevivientes, la que le fue negada mediante Resolución Nº </w:t>
      </w:r>
      <w:r w:rsidR="00CD7BEF" w:rsidRPr="00C643B0">
        <w:rPr>
          <w:rFonts w:ascii="Arial" w:hAnsi="Arial" w:cs="Arial"/>
          <w:sz w:val="23"/>
          <w:szCs w:val="23"/>
        </w:rPr>
        <w:t xml:space="preserve">3658 </w:t>
      </w:r>
      <w:r w:rsidR="00DA1FEA" w:rsidRPr="00C643B0">
        <w:rPr>
          <w:rFonts w:ascii="Arial" w:hAnsi="Arial" w:cs="Arial"/>
          <w:sz w:val="23"/>
          <w:szCs w:val="23"/>
        </w:rPr>
        <w:t>de 20</w:t>
      </w:r>
      <w:r w:rsidR="00CD7BEF" w:rsidRPr="00C643B0">
        <w:rPr>
          <w:rFonts w:ascii="Arial" w:hAnsi="Arial" w:cs="Arial"/>
          <w:sz w:val="23"/>
          <w:szCs w:val="23"/>
        </w:rPr>
        <w:t>0</w:t>
      </w:r>
      <w:r w:rsidR="00DA1FEA" w:rsidRPr="00C643B0">
        <w:rPr>
          <w:rFonts w:ascii="Arial" w:hAnsi="Arial" w:cs="Arial"/>
          <w:sz w:val="23"/>
          <w:szCs w:val="23"/>
        </w:rPr>
        <w:t>0</w:t>
      </w:r>
      <w:r w:rsidR="00CB3FBA" w:rsidRPr="00C643B0">
        <w:rPr>
          <w:rFonts w:ascii="Arial" w:hAnsi="Arial" w:cs="Arial"/>
          <w:sz w:val="23"/>
          <w:szCs w:val="23"/>
        </w:rPr>
        <w:t>, por no reunir</w:t>
      </w:r>
      <w:r w:rsidR="00CD7BEF" w:rsidRPr="00C643B0">
        <w:rPr>
          <w:rFonts w:ascii="Arial" w:hAnsi="Arial" w:cs="Arial"/>
          <w:sz w:val="23"/>
          <w:szCs w:val="23"/>
        </w:rPr>
        <w:t xml:space="preserve"> </w:t>
      </w:r>
      <w:r w:rsidR="00CB3FBA" w:rsidRPr="00C643B0">
        <w:rPr>
          <w:rFonts w:ascii="Arial" w:hAnsi="Arial" w:cs="Arial"/>
          <w:sz w:val="23"/>
          <w:szCs w:val="23"/>
        </w:rPr>
        <w:t xml:space="preserve">la densidad de cotizaciones </w:t>
      </w:r>
      <w:r w:rsidR="00CD7BEF" w:rsidRPr="00C643B0">
        <w:rPr>
          <w:rFonts w:ascii="Arial" w:hAnsi="Arial" w:cs="Arial"/>
          <w:sz w:val="23"/>
          <w:szCs w:val="23"/>
        </w:rPr>
        <w:t>exigida por el artículo 46 de la ley 100/93; no obstante, en ese mismo acto se le reconoció la calidad de beneficiaria del causante</w:t>
      </w:r>
      <w:r w:rsidR="00CB3FBA" w:rsidRPr="00C643B0">
        <w:rPr>
          <w:rFonts w:ascii="Arial" w:hAnsi="Arial" w:cs="Arial"/>
          <w:sz w:val="23"/>
          <w:szCs w:val="23"/>
        </w:rPr>
        <w:t>.</w:t>
      </w:r>
    </w:p>
    <w:p w:rsidR="00C54A5B" w:rsidRPr="00C643B0" w:rsidRDefault="00C54A5B" w:rsidP="00EF51E1">
      <w:pPr>
        <w:spacing w:line="288" w:lineRule="auto"/>
        <w:contextualSpacing/>
        <w:jc w:val="both"/>
        <w:rPr>
          <w:rFonts w:ascii="Arial" w:hAnsi="Arial" w:cs="Arial"/>
          <w:sz w:val="23"/>
          <w:szCs w:val="23"/>
        </w:rPr>
      </w:pPr>
    </w:p>
    <w:p w:rsidR="00C54A5B" w:rsidRPr="00C643B0" w:rsidRDefault="00C54A5B" w:rsidP="00EF51E1">
      <w:pPr>
        <w:spacing w:line="288" w:lineRule="auto"/>
        <w:contextualSpacing/>
        <w:jc w:val="both"/>
        <w:rPr>
          <w:rFonts w:ascii="Arial" w:hAnsi="Arial" w:cs="Arial"/>
          <w:sz w:val="23"/>
          <w:szCs w:val="23"/>
        </w:rPr>
      </w:pPr>
      <w:r w:rsidRPr="00C643B0">
        <w:rPr>
          <w:rFonts w:ascii="Arial" w:hAnsi="Arial" w:cs="Arial"/>
          <w:sz w:val="23"/>
          <w:szCs w:val="23"/>
        </w:rPr>
        <w:t xml:space="preserve">El juzgado dispuso </w:t>
      </w:r>
      <w:r w:rsidR="00BF6C0B">
        <w:rPr>
          <w:rFonts w:ascii="Arial" w:hAnsi="Arial" w:cs="Arial"/>
          <w:sz w:val="23"/>
          <w:szCs w:val="23"/>
        </w:rPr>
        <w:t>vincular al proceso a las señor</w:t>
      </w:r>
      <w:r w:rsidRPr="00C643B0">
        <w:rPr>
          <w:rFonts w:ascii="Arial" w:hAnsi="Arial" w:cs="Arial"/>
          <w:sz w:val="23"/>
          <w:szCs w:val="23"/>
        </w:rPr>
        <w:t xml:space="preserve">as </w:t>
      </w:r>
      <w:r w:rsidRPr="00C643B0">
        <w:rPr>
          <w:rFonts w:ascii="Arial" w:hAnsi="Arial" w:cs="Arial"/>
          <w:b/>
          <w:sz w:val="23"/>
          <w:szCs w:val="23"/>
        </w:rPr>
        <w:t>Liliana y Diana Patricia González Castro</w:t>
      </w:r>
      <w:r w:rsidRPr="00C643B0">
        <w:rPr>
          <w:rFonts w:ascii="Arial" w:hAnsi="Arial" w:cs="Arial"/>
          <w:sz w:val="23"/>
          <w:szCs w:val="23"/>
        </w:rPr>
        <w:t>, quienes una vez notificadas de manera personal de la demanda, optaron por guardar silencio –</w:t>
      </w:r>
      <w:proofErr w:type="spellStart"/>
      <w:r w:rsidRPr="00C643B0">
        <w:rPr>
          <w:rFonts w:ascii="Arial" w:hAnsi="Arial" w:cs="Arial"/>
          <w:sz w:val="23"/>
          <w:szCs w:val="23"/>
        </w:rPr>
        <w:t>fls</w:t>
      </w:r>
      <w:proofErr w:type="spellEnd"/>
      <w:r w:rsidRPr="00C643B0">
        <w:rPr>
          <w:rFonts w:ascii="Arial" w:hAnsi="Arial" w:cs="Arial"/>
          <w:sz w:val="23"/>
          <w:szCs w:val="23"/>
        </w:rPr>
        <w:t>. 86, 87 y 88 del cd. 1-</w:t>
      </w:r>
    </w:p>
    <w:p w:rsidR="00911E1D" w:rsidRPr="00C643B0" w:rsidRDefault="00911E1D" w:rsidP="00EF51E1">
      <w:pPr>
        <w:spacing w:line="288" w:lineRule="auto"/>
        <w:contextualSpacing/>
        <w:rPr>
          <w:rFonts w:ascii="Arial" w:hAnsi="Arial" w:cs="Arial"/>
          <w:sz w:val="23"/>
          <w:szCs w:val="23"/>
        </w:rPr>
      </w:pPr>
    </w:p>
    <w:p w:rsidR="00911E1D" w:rsidRPr="00C643B0" w:rsidRDefault="00C54A5B" w:rsidP="00EF51E1">
      <w:pPr>
        <w:spacing w:line="288" w:lineRule="auto"/>
        <w:contextualSpacing/>
        <w:jc w:val="both"/>
        <w:rPr>
          <w:rFonts w:ascii="Arial" w:hAnsi="Arial" w:cs="Arial"/>
          <w:i/>
          <w:sz w:val="23"/>
          <w:szCs w:val="23"/>
        </w:rPr>
      </w:pPr>
      <w:r w:rsidRPr="00C643B0">
        <w:rPr>
          <w:rFonts w:ascii="Arial" w:hAnsi="Arial" w:cs="Arial"/>
          <w:sz w:val="23"/>
          <w:szCs w:val="23"/>
        </w:rPr>
        <w:t>Por su parte, l</w:t>
      </w:r>
      <w:r w:rsidR="00CA4FD1" w:rsidRPr="00C643B0">
        <w:rPr>
          <w:rFonts w:ascii="Arial" w:hAnsi="Arial" w:cs="Arial"/>
          <w:sz w:val="23"/>
          <w:szCs w:val="23"/>
        </w:rPr>
        <w:t>a</w:t>
      </w:r>
      <w:r w:rsidR="00911E1D" w:rsidRPr="00C643B0">
        <w:rPr>
          <w:rFonts w:ascii="Arial" w:hAnsi="Arial" w:cs="Arial"/>
          <w:sz w:val="23"/>
          <w:szCs w:val="23"/>
        </w:rPr>
        <w:t xml:space="preserve"> </w:t>
      </w:r>
      <w:r w:rsidR="00911E1D" w:rsidRPr="00C643B0">
        <w:rPr>
          <w:rFonts w:ascii="Arial" w:hAnsi="Arial" w:cs="Arial"/>
          <w:b/>
          <w:sz w:val="23"/>
          <w:szCs w:val="23"/>
        </w:rPr>
        <w:t>Administradora Colombiana de Pensiones –Colpensiones</w:t>
      </w:r>
      <w:r w:rsidR="00A90146" w:rsidRPr="00C643B0">
        <w:rPr>
          <w:rFonts w:ascii="Arial" w:hAnsi="Arial" w:cs="Arial"/>
          <w:sz w:val="23"/>
          <w:szCs w:val="23"/>
        </w:rPr>
        <w:t xml:space="preserve">, </w:t>
      </w:r>
      <w:r w:rsidRPr="00C643B0">
        <w:rPr>
          <w:rFonts w:ascii="Arial" w:hAnsi="Arial" w:cs="Arial"/>
          <w:sz w:val="23"/>
          <w:szCs w:val="23"/>
        </w:rPr>
        <w:t>se opuso a las pretensiones de la demanda y como razones de defensa expresó que en el caso concreto no se cumplen los requisitos del artículo 46 de la Ley 100/93, vigente para la fecha del fallecimiento del señor Luis Alfonso González Marín, toda vez que para ese momento no se en</w:t>
      </w:r>
      <w:r w:rsidR="00004A69" w:rsidRPr="00C643B0">
        <w:rPr>
          <w:rFonts w:ascii="Arial" w:hAnsi="Arial" w:cs="Arial"/>
          <w:sz w:val="23"/>
          <w:szCs w:val="23"/>
        </w:rPr>
        <w:t>contraba cotizando y no acreditó</w:t>
      </w:r>
      <w:r w:rsidRPr="00C643B0">
        <w:rPr>
          <w:rFonts w:ascii="Arial" w:hAnsi="Arial" w:cs="Arial"/>
          <w:sz w:val="23"/>
          <w:szCs w:val="23"/>
        </w:rPr>
        <w:t xml:space="preserve"> 26 semanas cotizadas en el año inmediatamente anterior. Precisó que no es procedente la aplicación del principio de la condición más beneficiosa, porque la Ley 100/93 no es desfavorable frente a las exigencias del Acuerdo 049/90 y; que frente a una eventual condena no puede olvidarse que el fenómeno prescriptivo operó respecto de las mesadas causadas con anterioridad al 11/04/2013. Propuso las excepciones de </w:t>
      </w:r>
      <w:r w:rsidRPr="00C643B0">
        <w:rPr>
          <w:rFonts w:ascii="Arial" w:hAnsi="Arial" w:cs="Arial"/>
          <w:i/>
          <w:sz w:val="23"/>
          <w:szCs w:val="23"/>
        </w:rPr>
        <w:t>“Inexistencia de la obligación”, “</w:t>
      </w:r>
      <w:r w:rsidR="00827222" w:rsidRPr="00C643B0">
        <w:rPr>
          <w:rFonts w:ascii="Arial" w:hAnsi="Arial" w:cs="Arial"/>
          <w:i/>
          <w:sz w:val="23"/>
          <w:szCs w:val="23"/>
        </w:rPr>
        <w:t>Improcedencia</w:t>
      </w:r>
      <w:r w:rsidRPr="00C643B0">
        <w:rPr>
          <w:rFonts w:ascii="Arial" w:hAnsi="Arial" w:cs="Arial"/>
          <w:i/>
          <w:sz w:val="23"/>
          <w:szCs w:val="23"/>
        </w:rPr>
        <w:t xml:space="preserve"> del cobro de intereses moratorios”, “</w:t>
      </w:r>
      <w:r w:rsidR="00827222" w:rsidRPr="00C643B0">
        <w:rPr>
          <w:rFonts w:ascii="Arial" w:hAnsi="Arial" w:cs="Arial"/>
          <w:i/>
          <w:sz w:val="23"/>
          <w:szCs w:val="23"/>
        </w:rPr>
        <w:t>Prescripción</w:t>
      </w:r>
      <w:r w:rsidRPr="00C643B0">
        <w:rPr>
          <w:rFonts w:ascii="Arial" w:hAnsi="Arial" w:cs="Arial"/>
          <w:i/>
          <w:sz w:val="23"/>
          <w:szCs w:val="23"/>
        </w:rPr>
        <w:t>”</w:t>
      </w:r>
      <w:r w:rsidR="00827222" w:rsidRPr="00C643B0">
        <w:rPr>
          <w:rFonts w:ascii="Arial" w:hAnsi="Arial" w:cs="Arial"/>
          <w:i/>
          <w:sz w:val="23"/>
          <w:szCs w:val="23"/>
        </w:rPr>
        <w:t xml:space="preserve"> y “</w:t>
      </w:r>
      <w:proofErr w:type="spellStart"/>
      <w:r w:rsidR="00827222" w:rsidRPr="00C643B0">
        <w:rPr>
          <w:rFonts w:ascii="Arial" w:hAnsi="Arial" w:cs="Arial"/>
          <w:i/>
          <w:sz w:val="23"/>
          <w:szCs w:val="23"/>
        </w:rPr>
        <w:t>Compensaciòn</w:t>
      </w:r>
      <w:proofErr w:type="spellEnd"/>
      <w:r w:rsidR="00827222" w:rsidRPr="00C643B0">
        <w:rPr>
          <w:rFonts w:ascii="Arial" w:hAnsi="Arial" w:cs="Arial"/>
          <w:i/>
          <w:sz w:val="23"/>
          <w:szCs w:val="23"/>
        </w:rPr>
        <w:t>”.</w:t>
      </w:r>
    </w:p>
    <w:p w:rsidR="00C54A5B" w:rsidRPr="00C643B0" w:rsidRDefault="00C54A5B" w:rsidP="00EF51E1">
      <w:pPr>
        <w:spacing w:line="288" w:lineRule="auto"/>
        <w:contextualSpacing/>
        <w:jc w:val="both"/>
        <w:rPr>
          <w:rFonts w:ascii="Arial" w:hAnsi="Arial" w:cs="Arial"/>
          <w:sz w:val="23"/>
          <w:szCs w:val="23"/>
        </w:rPr>
      </w:pPr>
    </w:p>
    <w:p w:rsidR="00911E1D" w:rsidRPr="00C643B0" w:rsidRDefault="00911E1D" w:rsidP="00EF51E1">
      <w:pPr>
        <w:pStyle w:val="Prrafodelista"/>
        <w:numPr>
          <w:ilvl w:val="0"/>
          <w:numId w:val="2"/>
        </w:numPr>
        <w:spacing w:line="288" w:lineRule="auto"/>
        <w:rPr>
          <w:rFonts w:ascii="Arial" w:hAnsi="Arial" w:cs="Arial"/>
          <w:b/>
          <w:sz w:val="23"/>
          <w:szCs w:val="23"/>
        </w:rPr>
      </w:pPr>
      <w:r w:rsidRPr="00C643B0">
        <w:rPr>
          <w:rFonts w:ascii="Arial" w:hAnsi="Arial" w:cs="Arial"/>
          <w:b/>
          <w:sz w:val="23"/>
          <w:szCs w:val="23"/>
        </w:rPr>
        <w:t>Síntesis de la sentencia.</w:t>
      </w:r>
    </w:p>
    <w:p w:rsidR="00911E1D" w:rsidRPr="00C643B0" w:rsidRDefault="00911E1D" w:rsidP="00EF51E1">
      <w:pPr>
        <w:pStyle w:val="Prrafodelista"/>
        <w:spacing w:after="0" w:line="288" w:lineRule="auto"/>
        <w:rPr>
          <w:rFonts w:ascii="Arial" w:hAnsi="Arial" w:cs="Arial"/>
          <w:b/>
          <w:sz w:val="23"/>
          <w:szCs w:val="23"/>
        </w:rPr>
      </w:pPr>
    </w:p>
    <w:p w:rsidR="002B2174" w:rsidRPr="00C643B0" w:rsidRDefault="002B2174" w:rsidP="00EF51E1">
      <w:pPr>
        <w:spacing w:line="288" w:lineRule="auto"/>
        <w:contextualSpacing/>
        <w:jc w:val="both"/>
        <w:rPr>
          <w:rFonts w:ascii="Arial" w:hAnsi="Arial" w:cs="Arial"/>
          <w:sz w:val="23"/>
          <w:szCs w:val="23"/>
          <w:lang w:eastAsia="es-CO"/>
        </w:rPr>
      </w:pPr>
      <w:r w:rsidRPr="00C643B0">
        <w:rPr>
          <w:rFonts w:ascii="Arial" w:hAnsi="Arial" w:cs="Arial"/>
          <w:sz w:val="23"/>
          <w:szCs w:val="23"/>
          <w:lang w:eastAsia="es-CO"/>
        </w:rPr>
        <w:t xml:space="preserve">El Juzgado </w:t>
      </w:r>
      <w:r w:rsidR="00E4566B" w:rsidRPr="00C643B0">
        <w:rPr>
          <w:rFonts w:ascii="Arial" w:hAnsi="Arial" w:cs="Arial"/>
          <w:sz w:val="23"/>
          <w:szCs w:val="23"/>
          <w:lang w:eastAsia="es-CO"/>
        </w:rPr>
        <w:t xml:space="preserve">Quinto </w:t>
      </w:r>
      <w:r w:rsidRPr="00C643B0">
        <w:rPr>
          <w:rFonts w:ascii="Arial" w:hAnsi="Arial" w:cs="Arial"/>
          <w:sz w:val="23"/>
          <w:szCs w:val="23"/>
          <w:lang w:eastAsia="es-CO"/>
        </w:rPr>
        <w:t>Laboral del Circuito de Pereira</w:t>
      </w:r>
      <w:r w:rsidR="00130CE9" w:rsidRPr="00C643B0">
        <w:rPr>
          <w:rFonts w:ascii="Arial" w:hAnsi="Arial" w:cs="Arial"/>
          <w:sz w:val="23"/>
          <w:szCs w:val="23"/>
          <w:lang w:eastAsia="es-CO"/>
        </w:rPr>
        <w:t xml:space="preserve">, </w:t>
      </w:r>
      <w:r w:rsidRPr="00C643B0">
        <w:rPr>
          <w:rFonts w:ascii="Arial" w:hAnsi="Arial" w:cs="Arial"/>
          <w:sz w:val="23"/>
          <w:szCs w:val="23"/>
          <w:lang w:eastAsia="es-CO"/>
        </w:rPr>
        <w:t>condenó a Colpensiones</w:t>
      </w:r>
      <w:r w:rsidR="004C0B0E" w:rsidRPr="00C643B0">
        <w:rPr>
          <w:rFonts w:ascii="Arial" w:hAnsi="Arial" w:cs="Arial"/>
          <w:sz w:val="23"/>
          <w:szCs w:val="23"/>
          <w:lang w:eastAsia="es-CO"/>
        </w:rPr>
        <w:t xml:space="preserve"> </w:t>
      </w:r>
      <w:r w:rsidRPr="00C643B0">
        <w:rPr>
          <w:rFonts w:ascii="Arial" w:hAnsi="Arial" w:cs="Arial"/>
          <w:sz w:val="23"/>
          <w:szCs w:val="23"/>
          <w:lang w:eastAsia="es-CO"/>
        </w:rPr>
        <w:t>a reconocer y pagar la pensión de sobrevivientes</w:t>
      </w:r>
      <w:r w:rsidR="004C0B0E" w:rsidRPr="00C643B0">
        <w:rPr>
          <w:rFonts w:ascii="Arial" w:hAnsi="Arial" w:cs="Arial"/>
          <w:sz w:val="23"/>
          <w:szCs w:val="23"/>
          <w:lang w:eastAsia="es-CO"/>
        </w:rPr>
        <w:t xml:space="preserve"> y los intereses de mora correspondientes </w:t>
      </w:r>
      <w:r w:rsidR="00DB7FF0" w:rsidRPr="00C643B0">
        <w:rPr>
          <w:rFonts w:ascii="Arial" w:hAnsi="Arial" w:cs="Arial"/>
          <w:sz w:val="23"/>
          <w:szCs w:val="23"/>
          <w:lang w:eastAsia="es-CO"/>
        </w:rPr>
        <w:t xml:space="preserve">a la señora </w:t>
      </w:r>
      <w:r w:rsidR="00864205" w:rsidRPr="00C643B0">
        <w:rPr>
          <w:rFonts w:ascii="Arial" w:hAnsi="Arial" w:cs="Arial"/>
          <w:sz w:val="23"/>
          <w:szCs w:val="23"/>
          <w:lang w:eastAsia="es-CO"/>
        </w:rPr>
        <w:t>María Gloria Castro</w:t>
      </w:r>
      <w:r w:rsidR="004C0B0E" w:rsidRPr="00C643B0">
        <w:rPr>
          <w:rFonts w:ascii="Arial" w:hAnsi="Arial" w:cs="Arial"/>
          <w:sz w:val="23"/>
          <w:szCs w:val="23"/>
          <w:lang w:eastAsia="es-CO"/>
        </w:rPr>
        <w:t xml:space="preserve"> al encontrar que cumplió los requisitos de la Ley 100/93</w:t>
      </w:r>
      <w:r w:rsidR="00E82683" w:rsidRPr="00C643B0">
        <w:rPr>
          <w:rFonts w:ascii="Arial" w:hAnsi="Arial" w:cs="Arial"/>
          <w:sz w:val="23"/>
          <w:szCs w:val="23"/>
          <w:lang w:eastAsia="es-CO"/>
        </w:rPr>
        <w:t xml:space="preserve">, </w:t>
      </w:r>
      <w:r w:rsidRPr="00C643B0">
        <w:rPr>
          <w:rFonts w:ascii="Arial" w:hAnsi="Arial" w:cs="Arial"/>
          <w:sz w:val="23"/>
          <w:szCs w:val="23"/>
          <w:lang w:eastAsia="es-CO"/>
        </w:rPr>
        <w:t xml:space="preserve">a partir del </w:t>
      </w:r>
      <w:r w:rsidR="004C0B0E" w:rsidRPr="00C643B0">
        <w:rPr>
          <w:rFonts w:ascii="Arial" w:hAnsi="Arial" w:cs="Arial"/>
          <w:sz w:val="23"/>
          <w:szCs w:val="23"/>
          <w:lang w:eastAsia="es-CO"/>
        </w:rPr>
        <w:t xml:space="preserve">10/04/2013 </w:t>
      </w:r>
      <w:r w:rsidR="00E82683" w:rsidRPr="00C643B0">
        <w:rPr>
          <w:rFonts w:ascii="Arial" w:hAnsi="Arial" w:cs="Arial"/>
          <w:sz w:val="23"/>
          <w:szCs w:val="23"/>
          <w:lang w:eastAsia="es-CO"/>
        </w:rPr>
        <w:t>al pre</w:t>
      </w:r>
      <w:r w:rsidR="00DB7FF0" w:rsidRPr="00C643B0">
        <w:rPr>
          <w:rFonts w:ascii="Arial" w:hAnsi="Arial" w:cs="Arial"/>
          <w:sz w:val="23"/>
          <w:szCs w:val="23"/>
          <w:lang w:eastAsia="es-CO"/>
        </w:rPr>
        <w:t xml:space="preserve">scribir las anteriores mesadas, en cuantía de 1 </w:t>
      </w:r>
      <w:proofErr w:type="spellStart"/>
      <w:r w:rsidR="009040D9" w:rsidRPr="00C643B0">
        <w:rPr>
          <w:rFonts w:ascii="Arial" w:hAnsi="Arial" w:cs="Arial"/>
          <w:sz w:val="23"/>
          <w:szCs w:val="23"/>
          <w:lang w:eastAsia="es-CO"/>
        </w:rPr>
        <w:t>SMLMV</w:t>
      </w:r>
      <w:proofErr w:type="spellEnd"/>
      <w:r w:rsidR="009040D9" w:rsidRPr="00C643B0">
        <w:rPr>
          <w:rFonts w:ascii="Arial" w:hAnsi="Arial" w:cs="Arial"/>
          <w:sz w:val="23"/>
          <w:szCs w:val="23"/>
          <w:lang w:eastAsia="es-CO"/>
        </w:rPr>
        <w:t xml:space="preserve">, a razón de 14 mesadas. </w:t>
      </w:r>
    </w:p>
    <w:p w:rsidR="004C0B0E" w:rsidRPr="00C643B0" w:rsidRDefault="004C0B0E" w:rsidP="00EF51E1">
      <w:pPr>
        <w:spacing w:line="288" w:lineRule="auto"/>
        <w:contextualSpacing/>
        <w:jc w:val="both"/>
        <w:rPr>
          <w:rFonts w:ascii="Arial" w:hAnsi="Arial" w:cs="Arial"/>
          <w:sz w:val="23"/>
          <w:szCs w:val="23"/>
          <w:lang w:eastAsia="es-CO"/>
        </w:rPr>
      </w:pPr>
    </w:p>
    <w:p w:rsidR="004C0B0E" w:rsidRPr="00C643B0" w:rsidRDefault="002B2174" w:rsidP="00EF51E1">
      <w:pPr>
        <w:spacing w:line="288" w:lineRule="auto"/>
        <w:contextualSpacing/>
        <w:jc w:val="both"/>
        <w:rPr>
          <w:rFonts w:ascii="Arial" w:hAnsi="Arial" w:cs="Arial"/>
          <w:sz w:val="23"/>
          <w:szCs w:val="23"/>
          <w:lang w:eastAsia="es-CO"/>
        </w:rPr>
      </w:pPr>
      <w:r w:rsidRPr="00C643B0">
        <w:rPr>
          <w:rFonts w:ascii="Arial" w:hAnsi="Arial" w:cs="Arial"/>
          <w:sz w:val="23"/>
          <w:szCs w:val="23"/>
          <w:lang w:eastAsia="es-CO"/>
        </w:rPr>
        <w:t xml:space="preserve">Como sustento de la decisión, la Jueza de Instancia, </w:t>
      </w:r>
      <w:r w:rsidR="004C0B0E" w:rsidRPr="00C643B0">
        <w:rPr>
          <w:rFonts w:ascii="Arial" w:hAnsi="Arial" w:cs="Arial"/>
          <w:sz w:val="23"/>
          <w:szCs w:val="23"/>
          <w:lang w:eastAsia="es-CO"/>
        </w:rPr>
        <w:t>halló que el causante para la fecha de su deceso, 28/08/1999, ostentaba la calidad de cotizante por lo que debía acreditar 26 semanas de cotización en cualquier</w:t>
      </w:r>
      <w:r w:rsidR="00EA19FB" w:rsidRPr="00C643B0">
        <w:rPr>
          <w:rFonts w:ascii="Arial" w:hAnsi="Arial" w:cs="Arial"/>
          <w:sz w:val="23"/>
          <w:szCs w:val="23"/>
          <w:lang w:eastAsia="es-CO"/>
        </w:rPr>
        <w:t xml:space="preserve"> tiempo</w:t>
      </w:r>
      <w:r w:rsidR="004C0B0E" w:rsidRPr="00C643B0">
        <w:rPr>
          <w:rFonts w:ascii="Arial" w:hAnsi="Arial" w:cs="Arial"/>
          <w:sz w:val="23"/>
          <w:szCs w:val="23"/>
          <w:lang w:eastAsia="es-CO"/>
        </w:rPr>
        <w:t xml:space="preserve">, requisito que encontró satisfecho en </w:t>
      </w:r>
      <w:r w:rsidR="004C0B0E" w:rsidRPr="00C643B0">
        <w:rPr>
          <w:rFonts w:ascii="Arial" w:hAnsi="Arial" w:cs="Arial"/>
          <w:sz w:val="23"/>
          <w:szCs w:val="23"/>
          <w:lang w:eastAsia="es-CO"/>
        </w:rPr>
        <w:lastRenderedPageBreak/>
        <w:t>atención a que en la historia laboral se registran un total de 601,29 semanas de cotización.</w:t>
      </w:r>
    </w:p>
    <w:p w:rsidR="004C0B0E" w:rsidRPr="00C643B0" w:rsidRDefault="004C0B0E" w:rsidP="00EF51E1">
      <w:pPr>
        <w:spacing w:line="288" w:lineRule="auto"/>
        <w:contextualSpacing/>
        <w:jc w:val="both"/>
        <w:rPr>
          <w:rFonts w:ascii="Arial" w:hAnsi="Arial" w:cs="Arial"/>
          <w:sz w:val="23"/>
          <w:szCs w:val="23"/>
          <w:lang w:eastAsia="es-CO"/>
        </w:rPr>
      </w:pPr>
    </w:p>
    <w:p w:rsidR="004C0B0E" w:rsidRPr="00C643B0" w:rsidRDefault="004C0B0E" w:rsidP="00EF51E1">
      <w:pPr>
        <w:spacing w:line="288" w:lineRule="auto"/>
        <w:contextualSpacing/>
        <w:jc w:val="both"/>
        <w:rPr>
          <w:rFonts w:ascii="Arial" w:hAnsi="Arial" w:cs="Arial"/>
          <w:sz w:val="23"/>
          <w:szCs w:val="23"/>
          <w:lang w:eastAsia="es-CO"/>
        </w:rPr>
      </w:pPr>
      <w:r w:rsidRPr="00C643B0">
        <w:rPr>
          <w:rFonts w:ascii="Arial" w:hAnsi="Arial" w:cs="Arial"/>
          <w:sz w:val="23"/>
          <w:szCs w:val="23"/>
          <w:lang w:eastAsia="es-CO"/>
        </w:rPr>
        <w:t xml:space="preserve">En cuanto a la convivencia de la actora con el causante la tuvo por acreditada con la prueba testimonial y porque la condición de beneficiaria, ya le había sido reconocida por Colpensiones al </w:t>
      </w:r>
      <w:r w:rsidR="00EA19FB" w:rsidRPr="00C643B0">
        <w:rPr>
          <w:rFonts w:ascii="Arial" w:hAnsi="Arial" w:cs="Arial"/>
          <w:sz w:val="23"/>
          <w:szCs w:val="23"/>
          <w:lang w:eastAsia="es-CO"/>
        </w:rPr>
        <w:t xml:space="preserve">disponer el pago de </w:t>
      </w:r>
      <w:r w:rsidRPr="00C643B0">
        <w:rPr>
          <w:rFonts w:ascii="Arial" w:hAnsi="Arial" w:cs="Arial"/>
          <w:sz w:val="23"/>
          <w:szCs w:val="23"/>
          <w:lang w:eastAsia="es-CO"/>
        </w:rPr>
        <w:t>la indemnización sustitutiva en el año 2010.</w:t>
      </w:r>
    </w:p>
    <w:p w:rsidR="004C0B0E" w:rsidRPr="00C643B0" w:rsidRDefault="004C0B0E" w:rsidP="00EF51E1">
      <w:pPr>
        <w:spacing w:line="288" w:lineRule="auto"/>
        <w:contextualSpacing/>
        <w:jc w:val="both"/>
        <w:rPr>
          <w:rFonts w:ascii="Arial" w:hAnsi="Arial" w:cs="Arial"/>
          <w:sz w:val="23"/>
          <w:szCs w:val="23"/>
          <w:lang w:eastAsia="es-CO"/>
        </w:rPr>
      </w:pPr>
    </w:p>
    <w:p w:rsidR="004C0B0E" w:rsidRPr="00C643B0" w:rsidRDefault="006B6580" w:rsidP="00EF51E1">
      <w:pPr>
        <w:spacing w:line="288" w:lineRule="auto"/>
        <w:contextualSpacing/>
        <w:jc w:val="both"/>
        <w:rPr>
          <w:rFonts w:ascii="Arial" w:hAnsi="Arial" w:cs="Arial"/>
          <w:sz w:val="23"/>
          <w:szCs w:val="23"/>
          <w:lang w:eastAsia="es-CO"/>
        </w:rPr>
      </w:pPr>
      <w:r w:rsidRPr="00C643B0">
        <w:rPr>
          <w:rFonts w:ascii="Arial" w:hAnsi="Arial" w:cs="Arial"/>
          <w:sz w:val="23"/>
          <w:szCs w:val="23"/>
          <w:lang w:eastAsia="es-CO"/>
        </w:rPr>
        <w:t xml:space="preserve">Pese a que determinó que a las señoras </w:t>
      </w:r>
      <w:r w:rsidRPr="00C643B0">
        <w:rPr>
          <w:rFonts w:ascii="Arial" w:hAnsi="Arial" w:cs="Arial"/>
          <w:sz w:val="23"/>
          <w:szCs w:val="23"/>
        </w:rPr>
        <w:t>Liliana y Diana Patricia González Castro les asistía derecho a gozar de la pensión de sobrevivientes, declaró que el mismo había sido a</w:t>
      </w:r>
      <w:r w:rsidR="00EA19FB" w:rsidRPr="00C643B0">
        <w:rPr>
          <w:rFonts w:ascii="Arial" w:hAnsi="Arial" w:cs="Arial"/>
          <w:sz w:val="23"/>
          <w:szCs w:val="23"/>
        </w:rPr>
        <w:t>fectado por el fenómeno trienal de la prescripción.</w:t>
      </w:r>
      <w:r w:rsidR="00F2748A" w:rsidRPr="00C643B0">
        <w:rPr>
          <w:rFonts w:ascii="Arial" w:hAnsi="Arial" w:cs="Arial"/>
          <w:sz w:val="23"/>
          <w:szCs w:val="23"/>
        </w:rPr>
        <w:t xml:space="preserve"> Del mismo modo, declaró probada la excepción de compensación en relación con el pago efectuado por indemnización sustitutiva.</w:t>
      </w:r>
    </w:p>
    <w:p w:rsidR="006B6580" w:rsidRPr="00C643B0" w:rsidRDefault="006B6580" w:rsidP="00EF51E1">
      <w:pPr>
        <w:spacing w:line="288" w:lineRule="auto"/>
        <w:contextualSpacing/>
        <w:jc w:val="both"/>
        <w:rPr>
          <w:rFonts w:ascii="Arial" w:hAnsi="Arial" w:cs="Arial"/>
          <w:sz w:val="23"/>
          <w:szCs w:val="23"/>
          <w:lang w:eastAsia="es-CO"/>
        </w:rPr>
      </w:pPr>
    </w:p>
    <w:p w:rsidR="002B2174" w:rsidRPr="00C643B0" w:rsidRDefault="002B2174" w:rsidP="00EF51E1">
      <w:pPr>
        <w:pStyle w:val="Prrafodelista"/>
        <w:numPr>
          <w:ilvl w:val="0"/>
          <w:numId w:val="2"/>
        </w:numPr>
        <w:spacing w:line="288" w:lineRule="auto"/>
        <w:jc w:val="both"/>
        <w:rPr>
          <w:rFonts w:ascii="Arial" w:hAnsi="Arial" w:cs="Arial"/>
          <w:b/>
          <w:color w:val="000000" w:themeColor="text1"/>
          <w:sz w:val="23"/>
          <w:szCs w:val="23"/>
        </w:rPr>
      </w:pPr>
      <w:r w:rsidRPr="00C643B0">
        <w:rPr>
          <w:rFonts w:ascii="Arial" w:hAnsi="Arial" w:cs="Arial"/>
          <w:b/>
          <w:color w:val="000000" w:themeColor="text1"/>
          <w:sz w:val="23"/>
          <w:szCs w:val="23"/>
        </w:rPr>
        <w:t>Grado jurisdiccional de consulta</w:t>
      </w:r>
    </w:p>
    <w:p w:rsidR="002B2174" w:rsidRPr="00C643B0" w:rsidRDefault="002B2174" w:rsidP="00EF51E1">
      <w:pPr>
        <w:shd w:val="clear" w:color="auto" w:fill="FFFFFF"/>
        <w:spacing w:line="288" w:lineRule="auto"/>
        <w:jc w:val="both"/>
        <w:rPr>
          <w:rFonts w:ascii="Arial" w:hAnsi="Arial" w:cs="Arial"/>
          <w:b/>
          <w:color w:val="000000"/>
          <w:sz w:val="23"/>
          <w:szCs w:val="23"/>
          <w:lang w:eastAsia="es-CO"/>
        </w:rPr>
      </w:pPr>
      <w:r w:rsidRPr="00C643B0">
        <w:rPr>
          <w:rFonts w:ascii="Arial" w:hAnsi="Arial" w:cs="Arial"/>
          <w:color w:val="000000"/>
          <w:sz w:val="23"/>
          <w:szCs w:val="23"/>
          <w:lang w:eastAsia="es-CO"/>
        </w:rPr>
        <w:t xml:space="preserve">De conformidad con lo dispuesto por el artículo 69 del </w:t>
      </w:r>
      <w:proofErr w:type="spellStart"/>
      <w:r w:rsidRPr="00C643B0">
        <w:rPr>
          <w:rFonts w:ascii="Arial" w:hAnsi="Arial" w:cs="Arial"/>
          <w:color w:val="000000"/>
          <w:sz w:val="23"/>
          <w:szCs w:val="23"/>
          <w:lang w:eastAsia="es-CO"/>
        </w:rPr>
        <w:t>C.P.L</w:t>
      </w:r>
      <w:proofErr w:type="spellEnd"/>
      <w:r w:rsidRPr="00C643B0">
        <w:rPr>
          <w:rFonts w:ascii="Arial" w:hAnsi="Arial" w:cs="Arial"/>
          <w:color w:val="000000"/>
          <w:sz w:val="23"/>
          <w:szCs w:val="23"/>
          <w:lang w:eastAsia="es-CO"/>
        </w:rPr>
        <w:t>. se ordenó el grado jurisdiccional de consulta respecto de la anterior decisión, al haber resultado la misma adversa a los intereses de Colpensiones.</w:t>
      </w:r>
    </w:p>
    <w:p w:rsidR="00911E1D" w:rsidRPr="00C643B0" w:rsidRDefault="00911E1D" w:rsidP="00EF51E1">
      <w:pPr>
        <w:shd w:val="clear" w:color="auto" w:fill="FFFFFF"/>
        <w:spacing w:line="288" w:lineRule="auto"/>
        <w:contextualSpacing/>
        <w:jc w:val="both"/>
        <w:rPr>
          <w:rFonts w:ascii="Arial" w:hAnsi="Arial" w:cs="Arial"/>
          <w:color w:val="000000"/>
          <w:sz w:val="23"/>
          <w:szCs w:val="23"/>
          <w:lang w:eastAsia="es-CO"/>
        </w:rPr>
      </w:pPr>
    </w:p>
    <w:p w:rsidR="00911E1D" w:rsidRPr="00C643B0" w:rsidRDefault="00911E1D" w:rsidP="00EF51E1">
      <w:pPr>
        <w:shd w:val="clear" w:color="auto" w:fill="FFFFFF"/>
        <w:spacing w:line="288" w:lineRule="auto"/>
        <w:jc w:val="center"/>
        <w:rPr>
          <w:rFonts w:ascii="Arial" w:hAnsi="Arial" w:cs="Arial"/>
          <w:b/>
          <w:sz w:val="23"/>
          <w:szCs w:val="23"/>
        </w:rPr>
      </w:pPr>
      <w:r w:rsidRPr="00C643B0">
        <w:rPr>
          <w:rFonts w:ascii="Arial" w:hAnsi="Arial" w:cs="Arial"/>
          <w:b/>
          <w:sz w:val="23"/>
          <w:szCs w:val="23"/>
        </w:rPr>
        <w:t>CONSIDERACIONES</w:t>
      </w:r>
    </w:p>
    <w:p w:rsidR="00911E1D" w:rsidRPr="00C643B0" w:rsidRDefault="00911E1D" w:rsidP="00EF51E1">
      <w:pPr>
        <w:shd w:val="clear" w:color="auto" w:fill="FFFFFF"/>
        <w:tabs>
          <w:tab w:val="left" w:pos="5197"/>
        </w:tabs>
        <w:spacing w:line="288" w:lineRule="auto"/>
        <w:jc w:val="both"/>
        <w:rPr>
          <w:rFonts w:ascii="Arial" w:hAnsi="Arial" w:cs="Arial"/>
          <w:b/>
          <w:sz w:val="23"/>
          <w:szCs w:val="23"/>
        </w:rPr>
      </w:pPr>
    </w:p>
    <w:p w:rsidR="00793082" w:rsidRPr="00C643B0" w:rsidRDefault="00C43A9D" w:rsidP="00EF51E1">
      <w:pPr>
        <w:pStyle w:val="Prrafodelista"/>
        <w:numPr>
          <w:ilvl w:val="0"/>
          <w:numId w:val="1"/>
        </w:numPr>
        <w:shd w:val="clear" w:color="auto" w:fill="FFFFFF"/>
        <w:tabs>
          <w:tab w:val="left" w:pos="5197"/>
        </w:tabs>
        <w:spacing w:line="288" w:lineRule="auto"/>
        <w:jc w:val="both"/>
        <w:rPr>
          <w:rFonts w:ascii="Arial" w:hAnsi="Arial" w:cs="Arial"/>
          <w:sz w:val="23"/>
          <w:szCs w:val="23"/>
        </w:rPr>
      </w:pPr>
      <w:r w:rsidRPr="00C643B0">
        <w:rPr>
          <w:rFonts w:ascii="Arial" w:hAnsi="Arial" w:cs="Arial"/>
          <w:b/>
          <w:sz w:val="23"/>
          <w:szCs w:val="23"/>
        </w:rPr>
        <w:t>P</w:t>
      </w:r>
      <w:r w:rsidR="00793082" w:rsidRPr="00C643B0">
        <w:rPr>
          <w:rFonts w:ascii="Arial" w:hAnsi="Arial" w:cs="Arial"/>
          <w:b/>
          <w:sz w:val="23"/>
          <w:szCs w:val="23"/>
        </w:rPr>
        <w:t>roblema</w:t>
      </w:r>
      <w:r w:rsidR="008716C0" w:rsidRPr="00C643B0">
        <w:rPr>
          <w:rFonts w:ascii="Arial" w:hAnsi="Arial" w:cs="Arial"/>
          <w:b/>
          <w:sz w:val="23"/>
          <w:szCs w:val="23"/>
        </w:rPr>
        <w:t>s</w:t>
      </w:r>
      <w:r w:rsidR="00793082" w:rsidRPr="00C643B0">
        <w:rPr>
          <w:rFonts w:ascii="Arial" w:hAnsi="Arial" w:cs="Arial"/>
          <w:b/>
          <w:sz w:val="23"/>
          <w:szCs w:val="23"/>
        </w:rPr>
        <w:t xml:space="preserve"> jurídico</w:t>
      </w:r>
      <w:r w:rsidR="008716C0" w:rsidRPr="00C643B0">
        <w:rPr>
          <w:rFonts w:ascii="Arial" w:hAnsi="Arial" w:cs="Arial"/>
          <w:b/>
          <w:sz w:val="23"/>
          <w:szCs w:val="23"/>
        </w:rPr>
        <w:t>s</w:t>
      </w:r>
      <w:r w:rsidR="00793082" w:rsidRPr="00C643B0">
        <w:rPr>
          <w:rFonts w:ascii="Arial" w:hAnsi="Arial" w:cs="Arial"/>
          <w:b/>
          <w:sz w:val="23"/>
          <w:szCs w:val="23"/>
        </w:rPr>
        <w:t>.</w:t>
      </w:r>
    </w:p>
    <w:p w:rsidR="00793082" w:rsidRPr="00C643B0" w:rsidRDefault="00793082" w:rsidP="00EF51E1">
      <w:pPr>
        <w:shd w:val="clear" w:color="auto" w:fill="FFFFFF"/>
        <w:tabs>
          <w:tab w:val="left" w:pos="5197"/>
        </w:tabs>
        <w:spacing w:line="288" w:lineRule="auto"/>
        <w:contextualSpacing/>
        <w:jc w:val="both"/>
        <w:rPr>
          <w:rFonts w:ascii="Arial" w:hAnsi="Arial" w:cs="Arial"/>
          <w:color w:val="000000"/>
          <w:sz w:val="23"/>
          <w:szCs w:val="23"/>
          <w:lang w:eastAsia="es-CO"/>
        </w:rPr>
      </w:pPr>
      <w:r w:rsidRPr="00C643B0">
        <w:rPr>
          <w:rFonts w:ascii="Arial" w:hAnsi="Arial" w:cs="Arial"/>
          <w:color w:val="000000"/>
          <w:sz w:val="23"/>
          <w:szCs w:val="23"/>
          <w:lang w:eastAsia="es-CO"/>
        </w:rPr>
        <w:t>Visto el recuento anterior, la Sala formula l</w:t>
      </w:r>
      <w:r w:rsidR="008716C0" w:rsidRPr="00C643B0">
        <w:rPr>
          <w:rFonts w:ascii="Arial" w:hAnsi="Arial" w:cs="Arial"/>
          <w:color w:val="000000"/>
          <w:sz w:val="23"/>
          <w:szCs w:val="23"/>
          <w:lang w:eastAsia="es-CO"/>
        </w:rPr>
        <w:t>os</w:t>
      </w:r>
      <w:r w:rsidRPr="00C643B0">
        <w:rPr>
          <w:rFonts w:ascii="Arial" w:hAnsi="Arial" w:cs="Arial"/>
          <w:color w:val="000000"/>
          <w:sz w:val="23"/>
          <w:szCs w:val="23"/>
          <w:lang w:eastAsia="es-CO"/>
        </w:rPr>
        <w:t xml:space="preserve"> siguiente</w:t>
      </w:r>
      <w:r w:rsidR="008716C0" w:rsidRPr="00C643B0">
        <w:rPr>
          <w:rFonts w:ascii="Arial" w:hAnsi="Arial" w:cs="Arial"/>
          <w:color w:val="000000"/>
          <w:sz w:val="23"/>
          <w:szCs w:val="23"/>
          <w:lang w:eastAsia="es-CO"/>
        </w:rPr>
        <w:t>s</w:t>
      </w:r>
      <w:r w:rsidRPr="00C643B0">
        <w:rPr>
          <w:rFonts w:ascii="Arial" w:hAnsi="Arial" w:cs="Arial"/>
          <w:color w:val="000000"/>
          <w:sz w:val="23"/>
          <w:szCs w:val="23"/>
          <w:lang w:eastAsia="es-CO"/>
        </w:rPr>
        <w:t>:</w:t>
      </w:r>
    </w:p>
    <w:p w:rsidR="00793082" w:rsidRPr="00C643B0" w:rsidRDefault="00793082" w:rsidP="00EF51E1">
      <w:pPr>
        <w:spacing w:line="288" w:lineRule="auto"/>
        <w:ind w:left="1134"/>
        <w:jc w:val="both"/>
        <w:rPr>
          <w:rFonts w:ascii="Arial" w:hAnsi="Arial" w:cs="Arial"/>
          <w:color w:val="000000" w:themeColor="text1"/>
          <w:sz w:val="23"/>
          <w:szCs w:val="23"/>
        </w:rPr>
      </w:pPr>
    </w:p>
    <w:p w:rsidR="00B2491F" w:rsidRPr="00C643B0" w:rsidRDefault="00B2491F" w:rsidP="00EF51E1">
      <w:pPr>
        <w:pStyle w:val="Prrafodelista"/>
        <w:numPr>
          <w:ilvl w:val="1"/>
          <w:numId w:val="5"/>
        </w:numPr>
        <w:tabs>
          <w:tab w:val="left" w:pos="0"/>
          <w:tab w:val="left" w:pos="8647"/>
        </w:tabs>
        <w:suppressAutoHyphens/>
        <w:spacing w:after="0" w:line="288" w:lineRule="auto"/>
        <w:ind w:right="51"/>
        <w:jc w:val="both"/>
        <w:rPr>
          <w:rFonts w:ascii="Arial" w:hAnsi="Arial" w:cs="Arial"/>
          <w:color w:val="000000"/>
          <w:sz w:val="23"/>
          <w:szCs w:val="23"/>
          <w:lang w:eastAsia="es-CO"/>
        </w:rPr>
      </w:pPr>
      <w:r w:rsidRPr="00C643B0">
        <w:rPr>
          <w:rFonts w:ascii="Arial" w:eastAsia="Times New Roman" w:hAnsi="Arial" w:cs="Arial"/>
          <w:color w:val="000000"/>
          <w:sz w:val="23"/>
          <w:szCs w:val="23"/>
          <w:lang w:eastAsia="es-CO"/>
        </w:rPr>
        <w:t xml:space="preserve">¿Están reunidos los requisitos para que la demandante tenga derecho al reconocimiento de la pensión de sobrevivientes </w:t>
      </w:r>
      <w:r w:rsidR="008977D8" w:rsidRPr="00C643B0">
        <w:rPr>
          <w:rFonts w:ascii="Arial" w:eastAsia="Times New Roman" w:hAnsi="Arial" w:cs="Arial"/>
          <w:color w:val="000000"/>
          <w:sz w:val="23"/>
          <w:szCs w:val="23"/>
          <w:lang w:eastAsia="es-CO"/>
        </w:rPr>
        <w:t>que depreca</w:t>
      </w:r>
      <w:r w:rsidRPr="00C643B0">
        <w:rPr>
          <w:rFonts w:ascii="Arial" w:eastAsia="Times New Roman" w:hAnsi="Arial" w:cs="Arial"/>
          <w:color w:val="000000"/>
          <w:sz w:val="23"/>
          <w:szCs w:val="23"/>
          <w:lang w:eastAsia="es-CO"/>
        </w:rPr>
        <w:t>?</w:t>
      </w:r>
    </w:p>
    <w:p w:rsidR="008977D8" w:rsidRPr="00C643B0" w:rsidRDefault="008977D8" w:rsidP="00EF51E1">
      <w:pPr>
        <w:pStyle w:val="Prrafodelista"/>
        <w:tabs>
          <w:tab w:val="left" w:pos="0"/>
          <w:tab w:val="left" w:pos="8647"/>
        </w:tabs>
        <w:suppressAutoHyphens/>
        <w:spacing w:after="0" w:line="288" w:lineRule="auto"/>
        <w:ind w:right="51"/>
        <w:jc w:val="both"/>
        <w:rPr>
          <w:rFonts w:ascii="Arial" w:hAnsi="Arial" w:cs="Arial"/>
          <w:color w:val="000000"/>
          <w:sz w:val="23"/>
          <w:szCs w:val="23"/>
          <w:lang w:eastAsia="es-CO"/>
        </w:rPr>
      </w:pPr>
    </w:p>
    <w:p w:rsidR="008977D8" w:rsidRPr="00C643B0" w:rsidRDefault="008977D8" w:rsidP="00EF51E1">
      <w:pPr>
        <w:pStyle w:val="Prrafodelista"/>
        <w:numPr>
          <w:ilvl w:val="1"/>
          <w:numId w:val="5"/>
        </w:numPr>
        <w:tabs>
          <w:tab w:val="left" w:pos="0"/>
          <w:tab w:val="left" w:pos="8647"/>
        </w:tabs>
        <w:suppressAutoHyphens/>
        <w:spacing w:after="0" w:line="288" w:lineRule="auto"/>
        <w:ind w:right="51"/>
        <w:jc w:val="both"/>
        <w:rPr>
          <w:rFonts w:ascii="Arial" w:hAnsi="Arial" w:cs="Arial"/>
          <w:color w:val="000000"/>
          <w:sz w:val="23"/>
          <w:szCs w:val="23"/>
          <w:lang w:eastAsia="es-CO"/>
        </w:rPr>
      </w:pPr>
      <w:r w:rsidRPr="00C643B0">
        <w:rPr>
          <w:rFonts w:ascii="Arial" w:hAnsi="Arial" w:cs="Arial"/>
          <w:color w:val="000000"/>
          <w:sz w:val="23"/>
          <w:szCs w:val="23"/>
          <w:lang w:eastAsia="es-CO"/>
        </w:rPr>
        <w:t>En caso afirmativo, ¿Desde cuándo es procedente su reconocimiento? ¿Fueron afectadas por el fenómeno prescriptivo algunas mesadas?</w:t>
      </w:r>
    </w:p>
    <w:p w:rsidR="008977D8" w:rsidRPr="00C643B0" w:rsidRDefault="008977D8" w:rsidP="00EF51E1">
      <w:pPr>
        <w:pStyle w:val="Prrafodelista"/>
        <w:spacing w:line="288" w:lineRule="auto"/>
        <w:rPr>
          <w:rFonts w:ascii="Arial" w:hAnsi="Arial" w:cs="Arial"/>
          <w:color w:val="000000"/>
          <w:sz w:val="23"/>
          <w:szCs w:val="23"/>
          <w:lang w:eastAsia="es-CO"/>
        </w:rPr>
      </w:pPr>
    </w:p>
    <w:p w:rsidR="008977D8" w:rsidRPr="00C643B0" w:rsidRDefault="008977D8" w:rsidP="00EF51E1">
      <w:pPr>
        <w:pStyle w:val="Prrafodelista"/>
        <w:numPr>
          <w:ilvl w:val="1"/>
          <w:numId w:val="5"/>
        </w:numPr>
        <w:tabs>
          <w:tab w:val="left" w:pos="0"/>
          <w:tab w:val="left" w:pos="8647"/>
        </w:tabs>
        <w:suppressAutoHyphens/>
        <w:spacing w:after="0" w:line="288" w:lineRule="auto"/>
        <w:ind w:right="51"/>
        <w:jc w:val="both"/>
        <w:rPr>
          <w:rFonts w:ascii="Arial" w:hAnsi="Arial" w:cs="Arial"/>
          <w:color w:val="000000"/>
          <w:sz w:val="23"/>
          <w:szCs w:val="23"/>
          <w:lang w:eastAsia="es-CO"/>
        </w:rPr>
      </w:pPr>
      <w:r w:rsidRPr="00C643B0">
        <w:rPr>
          <w:rFonts w:ascii="Arial" w:hAnsi="Arial" w:cs="Arial"/>
          <w:color w:val="000000"/>
          <w:sz w:val="23"/>
          <w:szCs w:val="23"/>
          <w:lang w:eastAsia="es-CO"/>
        </w:rPr>
        <w:t>¿Hay lugar a imponer a la demandada el pago de intereses moratorios?</w:t>
      </w:r>
    </w:p>
    <w:p w:rsidR="00B2491F" w:rsidRPr="00C643B0" w:rsidRDefault="00B2491F" w:rsidP="00EF51E1">
      <w:pPr>
        <w:pStyle w:val="Prrafodelista"/>
        <w:tabs>
          <w:tab w:val="left" w:pos="0"/>
          <w:tab w:val="left" w:pos="8647"/>
        </w:tabs>
        <w:suppressAutoHyphens/>
        <w:spacing w:after="0" w:line="288" w:lineRule="auto"/>
        <w:ind w:right="51"/>
        <w:jc w:val="both"/>
        <w:rPr>
          <w:rFonts w:ascii="Arial" w:hAnsi="Arial" w:cs="Arial"/>
          <w:color w:val="000000"/>
          <w:sz w:val="23"/>
          <w:szCs w:val="23"/>
          <w:lang w:eastAsia="es-CO"/>
        </w:rPr>
      </w:pPr>
    </w:p>
    <w:p w:rsidR="00B2491F" w:rsidRPr="00C643B0" w:rsidRDefault="008D4669" w:rsidP="00EF51E1">
      <w:pPr>
        <w:autoSpaceDE w:val="0"/>
        <w:autoSpaceDN w:val="0"/>
        <w:adjustRightInd w:val="0"/>
        <w:spacing w:line="288" w:lineRule="auto"/>
        <w:jc w:val="both"/>
        <w:rPr>
          <w:rFonts w:ascii="Arial" w:hAnsi="Arial" w:cs="Arial"/>
          <w:b/>
          <w:sz w:val="23"/>
          <w:szCs w:val="23"/>
        </w:rPr>
      </w:pPr>
      <w:r w:rsidRPr="00C643B0">
        <w:rPr>
          <w:rFonts w:ascii="Arial" w:hAnsi="Arial" w:cs="Arial"/>
          <w:b/>
          <w:sz w:val="23"/>
          <w:szCs w:val="23"/>
        </w:rPr>
        <w:t xml:space="preserve">2. </w:t>
      </w:r>
      <w:r w:rsidR="00B2491F" w:rsidRPr="00C643B0">
        <w:rPr>
          <w:rFonts w:ascii="Arial" w:hAnsi="Arial" w:cs="Arial"/>
          <w:b/>
          <w:sz w:val="23"/>
          <w:szCs w:val="23"/>
        </w:rPr>
        <w:t>Solución a  los problemas jurídicos.</w:t>
      </w:r>
    </w:p>
    <w:p w:rsidR="00B2491F" w:rsidRPr="00C50E4D" w:rsidRDefault="00B2491F" w:rsidP="00EF51E1">
      <w:pPr>
        <w:pStyle w:val="Prrafodelista"/>
        <w:tabs>
          <w:tab w:val="left" w:pos="0"/>
          <w:tab w:val="left" w:pos="8647"/>
        </w:tabs>
        <w:suppressAutoHyphens/>
        <w:spacing w:after="0" w:line="288" w:lineRule="auto"/>
        <w:ind w:right="51"/>
        <w:jc w:val="both"/>
        <w:rPr>
          <w:rFonts w:ascii="Arial" w:hAnsi="Arial" w:cs="Arial"/>
          <w:color w:val="000000"/>
          <w:sz w:val="23"/>
          <w:szCs w:val="23"/>
          <w:lang w:eastAsia="es-CO"/>
        </w:rPr>
      </w:pPr>
    </w:p>
    <w:p w:rsidR="00B2491F" w:rsidRPr="00C643B0" w:rsidRDefault="008D4669" w:rsidP="00EF51E1">
      <w:pPr>
        <w:shd w:val="clear" w:color="auto" w:fill="FFFFFF"/>
        <w:tabs>
          <w:tab w:val="left" w:pos="5197"/>
        </w:tabs>
        <w:spacing w:line="288" w:lineRule="auto"/>
        <w:jc w:val="both"/>
        <w:rPr>
          <w:rFonts w:ascii="Arial" w:hAnsi="Arial" w:cs="Arial"/>
          <w:b/>
          <w:color w:val="000000"/>
          <w:sz w:val="23"/>
          <w:szCs w:val="23"/>
          <w:lang w:eastAsia="es-CO"/>
        </w:rPr>
      </w:pPr>
      <w:r w:rsidRPr="00C643B0">
        <w:rPr>
          <w:rFonts w:ascii="Arial" w:hAnsi="Arial" w:cs="Arial"/>
          <w:b/>
          <w:color w:val="000000"/>
          <w:sz w:val="23"/>
          <w:szCs w:val="23"/>
          <w:lang w:eastAsia="es-CO"/>
        </w:rPr>
        <w:t xml:space="preserve">2.1. </w:t>
      </w:r>
      <w:r w:rsidR="00B2491F" w:rsidRPr="00C643B0">
        <w:rPr>
          <w:rFonts w:ascii="Arial" w:hAnsi="Arial" w:cs="Arial"/>
          <w:b/>
          <w:color w:val="000000"/>
          <w:sz w:val="23"/>
          <w:szCs w:val="23"/>
          <w:lang w:eastAsia="es-CO"/>
        </w:rPr>
        <w:t xml:space="preserve">Requisitos para acceder a la pensión de vejez </w:t>
      </w:r>
      <w:r w:rsidR="008977D8" w:rsidRPr="00C643B0">
        <w:rPr>
          <w:rFonts w:ascii="Arial" w:hAnsi="Arial" w:cs="Arial"/>
          <w:b/>
          <w:color w:val="000000"/>
          <w:sz w:val="23"/>
          <w:szCs w:val="23"/>
          <w:lang w:eastAsia="es-CO"/>
        </w:rPr>
        <w:t>– Ley 100/93</w:t>
      </w:r>
    </w:p>
    <w:p w:rsidR="00CF2A57" w:rsidRPr="00C643B0" w:rsidRDefault="00CF2A57" w:rsidP="00EF51E1">
      <w:pPr>
        <w:shd w:val="clear" w:color="auto" w:fill="FFFFFF"/>
        <w:tabs>
          <w:tab w:val="left" w:pos="5197"/>
        </w:tabs>
        <w:spacing w:line="288" w:lineRule="auto"/>
        <w:jc w:val="both"/>
        <w:rPr>
          <w:rFonts w:ascii="Arial" w:hAnsi="Arial" w:cs="Arial"/>
          <w:b/>
          <w:color w:val="000000"/>
          <w:sz w:val="23"/>
          <w:szCs w:val="23"/>
          <w:lang w:eastAsia="es-CO"/>
        </w:rPr>
      </w:pPr>
    </w:p>
    <w:p w:rsidR="00B2491F" w:rsidRPr="00C643B0" w:rsidRDefault="008D4669" w:rsidP="00EF51E1">
      <w:pPr>
        <w:autoSpaceDE w:val="0"/>
        <w:autoSpaceDN w:val="0"/>
        <w:adjustRightInd w:val="0"/>
        <w:spacing w:line="288" w:lineRule="auto"/>
        <w:jc w:val="both"/>
        <w:rPr>
          <w:rFonts w:ascii="Arial" w:hAnsi="Arial" w:cs="Arial"/>
          <w:b/>
          <w:sz w:val="23"/>
          <w:szCs w:val="23"/>
        </w:rPr>
      </w:pPr>
      <w:r w:rsidRPr="00C643B0">
        <w:rPr>
          <w:rFonts w:ascii="Arial" w:hAnsi="Arial" w:cs="Arial"/>
          <w:b/>
          <w:sz w:val="23"/>
          <w:szCs w:val="23"/>
        </w:rPr>
        <w:t>2.1.1. Fundamento</w:t>
      </w:r>
      <w:r w:rsidR="00B2491F" w:rsidRPr="00C643B0">
        <w:rPr>
          <w:rFonts w:ascii="Arial" w:hAnsi="Arial" w:cs="Arial"/>
          <w:b/>
          <w:sz w:val="23"/>
          <w:szCs w:val="23"/>
        </w:rPr>
        <w:t xml:space="preserve"> Jurídico</w:t>
      </w:r>
    </w:p>
    <w:p w:rsidR="008D4669" w:rsidRPr="00C643B0" w:rsidRDefault="008D4669" w:rsidP="00EF51E1">
      <w:pPr>
        <w:autoSpaceDE w:val="0"/>
        <w:autoSpaceDN w:val="0"/>
        <w:adjustRightInd w:val="0"/>
        <w:spacing w:line="288" w:lineRule="auto"/>
        <w:ind w:left="360"/>
        <w:jc w:val="both"/>
        <w:rPr>
          <w:rFonts w:ascii="Arial" w:hAnsi="Arial" w:cs="Arial"/>
          <w:b/>
          <w:sz w:val="23"/>
          <w:szCs w:val="23"/>
        </w:rPr>
      </w:pPr>
    </w:p>
    <w:p w:rsidR="00B2491F" w:rsidRPr="00C643B0" w:rsidRDefault="00B2491F" w:rsidP="00EF51E1">
      <w:pPr>
        <w:autoSpaceDE w:val="0"/>
        <w:autoSpaceDN w:val="0"/>
        <w:adjustRightInd w:val="0"/>
        <w:spacing w:line="288" w:lineRule="auto"/>
        <w:jc w:val="both"/>
        <w:rPr>
          <w:rFonts w:ascii="Arial" w:hAnsi="Arial" w:cs="Arial"/>
          <w:color w:val="000000"/>
          <w:sz w:val="23"/>
          <w:szCs w:val="23"/>
          <w:lang w:eastAsia="es-CO"/>
        </w:rPr>
      </w:pPr>
      <w:r w:rsidRPr="00C643B0">
        <w:rPr>
          <w:rFonts w:ascii="Arial" w:hAnsi="Arial" w:cs="Arial"/>
          <w:color w:val="000000"/>
          <w:sz w:val="23"/>
          <w:szCs w:val="23"/>
          <w:lang w:eastAsia="es-CO"/>
        </w:rPr>
        <w:t xml:space="preserve">Bien es sabido que la norma que rige el reconocimiento de la pensión de sobrevivientes es aquella que se encuentre vigente al momento en que se presente el deceso del afiliado o pensionado, que para el presente asunto lo fue el </w:t>
      </w:r>
      <w:r w:rsidR="00426393" w:rsidRPr="00C643B0">
        <w:rPr>
          <w:rFonts w:ascii="Arial" w:hAnsi="Arial" w:cs="Arial"/>
          <w:color w:val="000000"/>
          <w:sz w:val="23"/>
          <w:szCs w:val="23"/>
          <w:lang w:eastAsia="es-CO"/>
        </w:rPr>
        <w:t xml:space="preserve">28/08/1999 </w:t>
      </w:r>
      <w:r w:rsidRPr="00C643B0">
        <w:rPr>
          <w:rFonts w:ascii="Arial" w:hAnsi="Arial" w:cs="Arial"/>
          <w:color w:val="000000"/>
          <w:sz w:val="23"/>
          <w:szCs w:val="23"/>
          <w:lang w:eastAsia="es-CO"/>
        </w:rPr>
        <w:t>(</w:t>
      </w:r>
      <w:proofErr w:type="spellStart"/>
      <w:r w:rsidRPr="00C643B0">
        <w:rPr>
          <w:rFonts w:ascii="Arial" w:hAnsi="Arial" w:cs="Arial"/>
          <w:color w:val="000000"/>
          <w:sz w:val="23"/>
          <w:szCs w:val="23"/>
          <w:lang w:eastAsia="es-CO"/>
        </w:rPr>
        <w:t>fl</w:t>
      </w:r>
      <w:proofErr w:type="spellEnd"/>
      <w:r w:rsidRPr="00C643B0">
        <w:rPr>
          <w:rFonts w:ascii="Arial" w:hAnsi="Arial" w:cs="Arial"/>
          <w:color w:val="000000"/>
          <w:sz w:val="23"/>
          <w:szCs w:val="23"/>
          <w:lang w:eastAsia="es-CO"/>
        </w:rPr>
        <w:t xml:space="preserve">. </w:t>
      </w:r>
      <w:r w:rsidR="00426393" w:rsidRPr="00C643B0">
        <w:rPr>
          <w:rFonts w:ascii="Arial" w:hAnsi="Arial" w:cs="Arial"/>
          <w:color w:val="000000"/>
          <w:sz w:val="23"/>
          <w:szCs w:val="23"/>
          <w:lang w:eastAsia="es-CO"/>
        </w:rPr>
        <w:t>12</w:t>
      </w:r>
      <w:r w:rsidRPr="00C643B0">
        <w:rPr>
          <w:rFonts w:ascii="Arial" w:hAnsi="Arial" w:cs="Arial"/>
          <w:color w:val="000000"/>
          <w:sz w:val="23"/>
          <w:szCs w:val="23"/>
          <w:lang w:eastAsia="es-CO"/>
        </w:rPr>
        <w:t>), por lo tanto, debe</w:t>
      </w:r>
      <w:r w:rsidR="00426393" w:rsidRPr="00C643B0">
        <w:rPr>
          <w:rFonts w:ascii="Arial" w:hAnsi="Arial" w:cs="Arial"/>
          <w:color w:val="000000"/>
          <w:sz w:val="23"/>
          <w:szCs w:val="23"/>
          <w:lang w:eastAsia="es-CO"/>
        </w:rPr>
        <w:t xml:space="preserve"> aplicarse </w:t>
      </w:r>
      <w:r w:rsidRPr="00C643B0">
        <w:rPr>
          <w:rFonts w:ascii="Arial" w:hAnsi="Arial" w:cs="Arial"/>
          <w:color w:val="000000"/>
          <w:sz w:val="23"/>
          <w:szCs w:val="23"/>
          <w:lang w:eastAsia="es-CO"/>
        </w:rPr>
        <w:t>el artículo 46 de la Ley 100 de 1993</w:t>
      </w:r>
      <w:r w:rsidR="00426393" w:rsidRPr="00C643B0">
        <w:rPr>
          <w:rFonts w:ascii="Arial" w:hAnsi="Arial" w:cs="Arial"/>
          <w:color w:val="000000"/>
          <w:sz w:val="23"/>
          <w:szCs w:val="23"/>
          <w:lang w:eastAsia="es-CO"/>
        </w:rPr>
        <w:t xml:space="preserve"> en su versión original</w:t>
      </w:r>
      <w:r w:rsidRPr="00C643B0">
        <w:rPr>
          <w:rFonts w:ascii="Arial" w:hAnsi="Arial" w:cs="Arial"/>
          <w:color w:val="000000"/>
          <w:sz w:val="23"/>
          <w:szCs w:val="23"/>
          <w:lang w:eastAsia="es-CO"/>
        </w:rPr>
        <w:t xml:space="preserve">, que </w:t>
      </w:r>
      <w:r w:rsidR="00426393" w:rsidRPr="00C643B0">
        <w:rPr>
          <w:rFonts w:ascii="Arial" w:hAnsi="Arial" w:cs="Arial"/>
          <w:color w:val="000000"/>
          <w:sz w:val="23"/>
          <w:szCs w:val="23"/>
          <w:lang w:eastAsia="es-CO"/>
        </w:rPr>
        <w:t xml:space="preserve">exige 26 semanas en cualquier tiempo si se trata de afiliado cotizante o 26 en el año inmediatamente anterior, en caso de no </w:t>
      </w:r>
      <w:r w:rsidR="00EA19FB" w:rsidRPr="00C643B0">
        <w:rPr>
          <w:rFonts w:ascii="Arial" w:hAnsi="Arial" w:cs="Arial"/>
          <w:color w:val="000000"/>
          <w:sz w:val="23"/>
          <w:szCs w:val="23"/>
          <w:lang w:eastAsia="es-CO"/>
        </w:rPr>
        <w:t>serlo</w:t>
      </w:r>
      <w:r w:rsidRPr="00C643B0">
        <w:rPr>
          <w:rFonts w:ascii="Arial" w:hAnsi="Arial" w:cs="Arial"/>
          <w:color w:val="000000"/>
          <w:sz w:val="23"/>
          <w:szCs w:val="23"/>
          <w:lang w:eastAsia="es-CO"/>
        </w:rPr>
        <w:t>.</w:t>
      </w:r>
    </w:p>
    <w:p w:rsidR="00B2491F" w:rsidRPr="00C643B0" w:rsidRDefault="00B2491F" w:rsidP="00EF51E1">
      <w:pPr>
        <w:pStyle w:val="Textoindependiente"/>
        <w:spacing w:line="288" w:lineRule="auto"/>
        <w:contextualSpacing/>
        <w:rPr>
          <w:iCs/>
          <w:sz w:val="23"/>
          <w:szCs w:val="23"/>
        </w:rPr>
      </w:pPr>
    </w:p>
    <w:p w:rsidR="00426393" w:rsidRPr="00C643B0" w:rsidRDefault="00B2491F" w:rsidP="00EF51E1">
      <w:pPr>
        <w:autoSpaceDE w:val="0"/>
        <w:autoSpaceDN w:val="0"/>
        <w:adjustRightInd w:val="0"/>
        <w:spacing w:line="288" w:lineRule="auto"/>
        <w:jc w:val="both"/>
        <w:rPr>
          <w:rFonts w:ascii="Arial" w:hAnsi="Arial" w:cs="Arial"/>
          <w:sz w:val="23"/>
          <w:szCs w:val="23"/>
        </w:rPr>
      </w:pPr>
      <w:r w:rsidRPr="00C643B0">
        <w:rPr>
          <w:rFonts w:ascii="Arial" w:hAnsi="Arial" w:cs="Arial"/>
          <w:iCs/>
          <w:sz w:val="23"/>
          <w:szCs w:val="23"/>
        </w:rPr>
        <w:t xml:space="preserve">Ahora, como la demandante invoca la calidad de cónyuge del causante, </w:t>
      </w:r>
      <w:r w:rsidR="00BF6C0B">
        <w:rPr>
          <w:rFonts w:ascii="Arial" w:hAnsi="Arial" w:cs="Arial"/>
          <w:sz w:val="23"/>
          <w:szCs w:val="23"/>
        </w:rPr>
        <w:t xml:space="preserve">debe acreditar al tenor del artículo 47 </w:t>
      </w:r>
      <w:r w:rsidR="00BF6C0B" w:rsidRPr="00BF6C0B">
        <w:rPr>
          <w:rFonts w:ascii="Arial" w:hAnsi="Arial" w:cs="Arial"/>
          <w:i/>
          <w:sz w:val="23"/>
          <w:szCs w:val="23"/>
        </w:rPr>
        <w:t>ib.</w:t>
      </w:r>
      <w:r w:rsidR="00BF6C0B">
        <w:rPr>
          <w:rFonts w:ascii="Arial" w:hAnsi="Arial" w:cs="Arial"/>
          <w:sz w:val="23"/>
          <w:szCs w:val="23"/>
        </w:rPr>
        <w:t xml:space="preserve">, </w:t>
      </w:r>
      <w:r w:rsidR="00426393" w:rsidRPr="00C643B0">
        <w:rPr>
          <w:rFonts w:ascii="Arial" w:hAnsi="Arial" w:cs="Arial"/>
          <w:sz w:val="23"/>
          <w:szCs w:val="23"/>
        </w:rPr>
        <w:t>una convivencia con este por espacio no inferior a los 2 años anteriores al deceso, salvo que haya procreado uno o más hijos con el fallecido en ese mismo interregno.</w:t>
      </w:r>
    </w:p>
    <w:p w:rsidR="00B2491F" w:rsidRPr="00C643B0" w:rsidRDefault="00B2491F" w:rsidP="00EF51E1">
      <w:pPr>
        <w:pStyle w:val="Textoindependiente"/>
        <w:spacing w:line="288" w:lineRule="auto"/>
        <w:contextualSpacing/>
        <w:rPr>
          <w:sz w:val="23"/>
          <w:szCs w:val="23"/>
        </w:rPr>
      </w:pPr>
    </w:p>
    <w:p w:rsidR="00B2491F" w:rsidRPr="00C643B0" w:rsidRDefault="00B2491F" w:rsidP="00EF51E1">
      <w:pPr>
        <w:pStyle w:val="Prrafodelista"/>
        <w:numPr>
          <w:ilvl w:val="2"/>
          <w:numId w:val="9"/>
        </w:numPr>
        <w:autoSpaceDE w:val="0"/>
        <w:autoSpaceDN w:val="0"/>
        <w:adjustRightInd w:val="0"/>
        <w:spacing w:line="288" w:lineRule="auto"/>
        <w:jc w:val="both"/>
        <w:rPr>
          <w:rFonts w:ascii="Arial" w:hAnsi="Arial" w:cs="Arial"/>
          <w:sz w:val="23"/>
          <w:szCs w:val="23"/>
        </w:rPr>
      </w:pPr>
      <w:r w:rsidRPr="00C643B0">
        <w:rPr>
          <w:rFonts w:ascii="Arial" w:hAnsi="Arial" w:cs="Arial"/>
          <w:b/>
          <w:sz w:val="23"/>
          <w:szCs w:val="23"/>
        </w:rPr>
        <w:t>Fundamento fáctico</w:t>
      </w:r>
      <w:r w:rsidRPr="00C643B0">
        <w:rPr>
          <w:rFonts w:ascii="Arial" w:hAnsi="Arial" w:cs="Arial"/>
          <w:sz w:val="23"/>
          <w:szCs w:val="23"/>
        </w:rPr>
        <w:t>.</w:t>
      </w:r>
    </w:p>
    <w:p w:rsidR="00EE3258" w:rsidRPr="00C643B0" w:rsidRDefault="00B2491F" w:rsidP="00EF51E1">
      <w:pPr>
        <w:autoSpaceDE w:val="0"/>
        <w:autoSpaceDN w:val="0"/>
        <w:adjustRightInd w:val="0"/>
        <w:spacing w:line="288" w:lineRule="auto"/>
        <w:jc w:val="both"/>
        <w:rPr>
          <w:rFonts w:ascii="Arial" w:hAnsi="Arial" w:cs="Arial"/>
          <w:sz w:val="23"/>
          <w:szCs w:val="23"/>
        </w:rPr>
      </w:pPr>
      <w:r w:rsidRPr="00C643B0">
        <w:rPr>
          <w:rFonts w:ascii="Arial" w:hAnsi="Arial" w:cs="Arial"/>
          <w:sz w:val="23"/>
          <w:szCs w:val="23"/>
        </w:rPr>
        <w:t xml:space="preserve">En cuanto al requisito objetivo mencionado en la norma referida, </w:t>
      </w:r>
      <w:r w:rsidR="00693897" w:rsidRPr="00C643B0">
        <w:rPr>
          <w:rFonts w:ascii="Arial" w:hAnsi="Arial" w:cs="Arial"/>
          <w:sz w:val="23"/>
          <w:szCs w:val="23"/>
        </w:rPr>
        <w:t xml:space="preserve">conforme </w:t>
      </w:r>
      <w:r w:rsidR="008F48E6" w:rsidRPr="00C643B0">
        <w:rPr>
          <w:rFonts w:ascii="Arial" w:hAnsi="Arial" w:cs="Arial"/>
          <w:sz w:val="23"/>
          <w:szCs w:val="23"/>
        </w:rPr>
        <w:t>al contenido de la historia laboral remitida por Colpensiones y visible a folio 104 y s.s. del cd. 1</w:t>
      </w:r>
      <w:r w:rsidR="007D4A78" w:rsidRPr="00C643B0">
        <w:rPr>
          <w:rFonts w:ascii="Arial" w:hAnsi="Arial" w:cs="Arial"/>
          <w:sz w:val="23"/>
          <w:szCs w:val="23"/>
        </w:rPr>
        <w:t>, 24 y s.s. y 32 y s.s.</w:t>
      </w:r>
      <w:r w:rsidR="008F48E6" w:rsidRPr="00C643B0">
        <w:rPr>
          <w:rFonts w:ascii="Arial" w:hAnsi="Arial" w:cs="Arial"/>
          <w:sz w:val="23"/>
          <w:szCs w:val="23"/>
        </w:rPr>
        <w:t>, se advierte que el señor Luis Alfonso González Marín para el momento de su fallecimiento estaba cotizando, pues los últimos ciclos cancelados corresponden a los meses de julio y agosto de 1999</w:t>
      </w:r>
      <w:r w:rsidR="007D4A78" w:rsidRPr="00C643B0">
        <w:rPr>
          <w:rFonts w:ascii="Arial" w:hAnsi="Arial" w:cs="Arial"/>
          <w:sz w:val="23"/>
          <w:szCs w:val="23"/>
        </w:rPr>
        <w:t>, que fueron pagados los días 28 de agosto y 13 de septiembre de</w:t>
      </w:r>
      <w:r w:rsidR="003E717F" w:rsidRPr="00C643B0">
        <w:rPr>
          <w:rFonts w:ascii="Arial" w:hAnsi="Arial" w:cs="Arial"/>
          <w:sz w:val="23"/>
          <w:szCs w:val="23"/>
        </w:rPr>
        <w:t xml:space="preserve"> esa anualidad, respectivamente, conforme pudo corroborarse con la prueba de carácter oficioso decretada en esta instancia mediante proveído del 27/09/2018 –</w:t>
      </w:r>
      <w:proofErr w:type="spellStart"/>
      <w:r w:rsidR="003E717F" w:rsidRPr="00C643B0">
        <w:rPr>
          <w:rFonts w:ascii="Arial" w:hAnsi="Arial" w:cs="Arial"/>
          <w:sz w:val="23"/>
          <w:szCs w:val="23"/>
        </w:rPr>
        <w:t>fl</w:t>
      </w:r>
      <w:proofErr w:type="spellEnd"/>
      <w:r w:rsidR="003E717F" w:rsidRPr="00C643B0">
        <w:rPr>
          <w:rFonts w:ascii="Arial" w:hAnsi="Arial" w:cs="Arial"/>
          <w:sz w:val="23"/>
          <w:szCs w:val="23"/>
        </w:rPr>
        <w:t>. 13</w:t>
      </w:r>
      <w:r w:rsidR="00BF6C0B">
        <w:rPr>
          <w:rFonts w:ascii="Arial" w:hAnsi="Arial" w:cs="Arial"/>
          <w:sz w:val="23"/>
          <w:szCs w:val="23"/>
        </w:rPr>
        <w:t xml:space="preserve"> del cd. 2</w:t>
      </w:r>
      <w:r w:rsidR="003E717F" w:rsidRPr="00C643B0">
        <w:rPr>
          <w:rFonts w:ascii="Arial" w:hAnsi="Arial" w:cs="Arial"/>
          <w:sz w:val="23"/>
          <w:szCs w:val="23"/>
        </w:rPr>
        <w:t>-.</w:t>
      </w:r>
    </w:p>
    <w:p w:rsidR="00EE3258" w:rsidRPr="00C643B0" w:rsidRDefault="00EE3258" w:rsidP="00EF51E1">
      <w:pPr>
        <w:autoSpaceDE w:val="0"/>
        <w:autoSpaceDN w:val="0"/>
        <w:adjustRightInd w:val="0"/>
        <w:spacing w:line="288" w:lineRule="auto"/>
        <w:jc w:val="both"/>
        <w:rPr>
          <w:rFonts w:ascii="Arial" w:hAnsi="Arial" w:cs="Arial"/>
          <w:sz w:val="23"/>
          <w:szCs w:val="23"/>
        </w:rPr>
      </w:pPr>
    </w:p>
    <w:p w:rsidR="008F48E6" w:rsidRPr="00C643B0" w:rsidRDefault="00EE3258" w:rsidP="00EF51E1">
      <w:pPr>
        <w:autoSpaceDE w:val="0"/>
        <w:autoSpaceDN w:val="0"/>
        <w:adjustRightInd w:val="0"/>
        <w:spacing w:line="288" w:lineRule="auto"/>
        <w:jc w:val="both"/>
        <w:rPr>
          <w:rFonts w:ascii="Arial" w:hAnsi="Arial" w:cs="Arial"/>
          <w:sz w:val="23"/>
          <w:szCs w:val="23"/>
        </w:rPr>
      </w:pPr>
      <w:r w:rsidRPr="00C643B0">
        <w:rPr>
          <w:rFonts w:ascii="Arial" w:hAnsi="Arial" w:cs="Arial"/>
          <w:sz w:val="23"/>
          <w:szCs w:val="23"/>
        </w:rPr>
        <w:t xml:space="preserve">La anterior </w:t>
      </w:r>
      <w:r w:rsidR="008F48E6" w:rsidRPr="00C643B0">
        <w:rPr>
          <w:rFonts w:ascii="Arial" w:hAnsi="Arial" w:cs="Arial"/>
          <w:sz w:val="23"/>
          <w:szCs w:val="23"/>
          <w:lang w:val="es-CO"/>
        </w:rPr>
        <w:t xml:space="preserve">información que resulta </w:t>
      </w:r>
      <w:r w:rsidR="008F48E6" w:rsidRPr="00C643B0">
        <w:rPr>
          <w:rFonts w:ascii="Arial" w:hAnsi="Arial" w:cs="Arial"/>
          <w:sz w:val="23"/>
          <w:szCs w:val="23"/>
        </w:rPr>
        <w:t xml:space="preserve">contraria a lo expuesto por el otrora ISS al expedir la Resolución Nº 003658 de 2000, a través del cual le negó el derecho pensional a la actora y a sus hijas, al considerar que el causante no estaba cotizando y no contaba con 26 semanas de cotización en el último </w:t>
      </w:r>
      <w:r w:rsidRPr="00C643B0">
        <w:rPr>
          <w:rFonts w:ascii="Arial" w:hAnsi="Arial" w:cs="Arial"/>
          <w:sz w:val="23"/>
          <w:szCs w:val="23"/>
        </w:rPr>
        <w:t>año.</w:t>
      </w:r>
    </w:p>
    <w:p w:rsidR="007D4A78" w:rsidRPr="00C643B0" w:rsidRDefault="007D4A78" w:rsidP="00EF51E1">
      <w:pPr>
        <w:autoSpaceDE w:val="0"/>
        <w:autoSpaceDN w:val="0"/>
        <w:adjustRightInd w:val="0"/>
        <w:spacing w:line="288" w:lineRule="auto"/>
        <w:jc w:val="both"/>
        <w:rPr>
          <w:rFonts w:ascii="Arial" w:hAnsi="Arial" w:cs="Arial"/>
          <w:sz w:val="23"/>
          <w:szCs w:val="23"/>
        </w:rPr>
      </w:pPr>
    </w:p>
    <w:p w:rsidR="005A5921" w:rsidRDefault="00EE3258" w:rsidP="00EF51E1">
      <w:pPr>
        <w:autoSpaceDE w:val="0"/>
        <w:autoSpaceDN w:val="0"/>
        <w:adjustRightInd w:val="0"/>
        <w:spacing w:line="288" w:lineRule="auto"/>
        <w:jc w:val="both"/>
        <w:rPr>
          <w:rFonts w:ascii="Arial" w:hAnsi="Arial" w:cs="Arial"/>
          <w:sz w:val="23"/>
          <w:szCs w:val="23"/>
        </w:rPr>
      </w:pPr>
      <w:r w:rsidRPr="00C643B0">
        <w:rPr>
          <w:rFonts w:ascii="Arial" w:hAnsi="Arial" w:cs="Arial"/>
          <w:sz w:val="23"/>
          <w:szCs w:val="23"/>
        </w:rPr>
        <w:t xml:space="preserve">Pese a lo anterior, en ese acto administrativo se indica que el último empleador del asegurado fallecido fue el señor Héctor de Jesús Buitrago Marín </w:t>
      </w:r>
      <w:r w:rsidR="00787827" w:rsidRPr="00C643B0">
        <w:rPr>
          <w:rFonts w:ascii="Arial" w:hAnsi="Arial" w:cs="Arial"/>
          <w:sz w:val="23"/>
          <w:szCs w:val="23"/>
        </w:rPr>
        <w:t>con nú</w:t>
      </w:r>
      <w:r w:rsidR="005A5921" w:rsidRPr="00C643B0">
        <w:rPr>
          <w:rFonts w:ascii="Arial" w:hAnsi="Arial" w:cs="Arial"/>
          <w:sz w:val="23"/>
          <w:szCs w:val="23"/>
        </w:rPr>
        <w:t>mero de patronal 00010073783; que precisamente resulta ser el empleador bajo el cual se registran las cotizaciones de los meses antes indicados en la historia laboral, de ahí que se pueda tener por cierta la información que reposa en esta.</w:t>
      </w:r>
    </w:p>
    <w:p w:rsidR="00C50E4D" w:rsidRPr="00C643B0" w:rsidRDefault="00C50E4D" w:rsidP="00EF51E1">
      <w:pPr>
        <w:autoSpaceDE w:val="0"/>
        <w:autoSpaceDN w:val="0"/>
        <w:adjustRightInd w:val="0"/>
        <w:spacing w:line="288" w:lineRule="auto"/>
        <w:jc w:val="both"/>
        <w:rPr>
          <w:rFonts w:ascii="Arial" w:hAnsi="Arial" w:cs="Arial"/>
          <w:sz w:val="23"/>
          <w:szCs w:val="23"/>
        </w:rPr>
      </w:pPr>
    </w:p>
    <w:p w:rsidR="00B2491F" w:rsidRPr="00C643B0" w:rsidRDefault="005A5921" w:rsidP="00EF51E1">
      <w:pPr>
        <w:autoSpaceDE w:val="0"/>
        <w:autoSpaceDN w:val="0"/>
        <w:adjustRightInd w:val="0"/>
        <w:spacing w:line="288" w:lineRule="auto"/>
        <w:jc w:val="both"/>
        <w:rPr>
          <w:rFonts w:ascii="Arial" w:hAnsi="Arial" w:cs="Arial"/>
          <w:sz w:val="23"/>
          <w:szCs w:val="23"/>
        </w:rPr>
      </w:pPr>
      <w:r w:rsidRPr="00C643B0">
        <w:rPr>
          <w:rFonts w:ascii="Arial" w:hAnsi="Arial" w:cs="Arial"/>
          <w:sz w:val="23"/>
          <w:szCs w:val="23"/>
        </w:rPr>
        <w:t xml:space="preserve">Siendo así las cosas, basta con que se acrediten 26 semanas de cotización en cualquier tiempo y en el reporte de cotizaciones al que se ha hecho referencia, se tiene un total de 601,29 semanas cotizadas, con lo que se entiende causado el derecho y restaría analizar si </w:t>
      </w:r>
      <w:r w:rsidR="00B2491F" w:rsidRPr="00C643B0">
        <w:rPr>
          <w:rFonts w:ascii="Arial" w:hAnsi="Arial" w:cs="Arial"/>
          <w:sz w:val="23"/>
          <w:szCs w:val="23"/>
        </w:rPr>
        <w:t>se acreditó el requisito subjetivo.</w:t>
      </w:r>
    </w:p>
    <w:p w:rsidR="00B2491F" w:rsidRPr="00C643B0" w:rsidRDefault="00B2491F" w:rsidP="00EF51E1">
      <w:pPr>
        <w:autoSpaceDE w:val="0"/>
        <w:autoSpaceDN w:val="0"/>
        <w:adjustRightInd w:val="0"/>
        <w:spacing w:line="288" w:lineRule="auto"/>
        <w:jc w:val="both"/>
        <w:rPr>
          <w:rFonts w:ascii="Arial" w:hAnsi="Arial" w:cs="Arial"/>
          <w:sz w:val="23"/>
          <w:szCs w:val="23"/>
        </w:rPr>
      </w:pPr>
    </w:p>
    <w:p w:rsidR="00B2491F" w:rsidRPr="00C643B0" w:rsidRDefault="00B2491F" w:rsidP="00EF51E1">
      <w:pPr>
        <w:autoSpaceDE w:val="0"/>
        <w:autoSpaceDN w:val="0"/>
        <w:adjustRightInd w:val="0"/>
        <w:spacing w:line="288" w:lineRule="auto"/>
        <w:contextualSpacing/>
        <w:jc w:val="both"/>
        <w:rPr>
          <w:rFonts w:ascii="Arial" w:hAnsi="Arial" w:cs="Arial"/>
          <w:sz w:val="23"/>
          <w:szCs w:val="23"/>
        </w:rPr>
      </w:pPr>
      <w:r w:rsidRPr="00C643B0">
        <w:rPr>
          <w:rFonts w:ascii="Arial" w:hAnsi="Arial" w:cs="Arial"/>
          <w:sz w:val="23"/>
          <w:szCs w:val="23"/>
        </w:rPr>
        <w:t xml:space="preserve">Se encuentra  probado en el presente asunto que el causante y la actora contrajeron nupcias el </w:t>
      </w:r>
      <w:r w:rsidR="005A5921" w:rsidRPr="00C643B0">
        <w:rPr>
          <w:rFonts w:ascii="Arial" w:hAnsi="Arial" w:cs="Arial"/>
          <w:sz w:val="23"/>
          <w:szCs w:val="23"/>
        </w:rPr>
        <w:t>06/08/1983</w:t>
      </w:r>
      <w:r w:rsidRPr="00C643B0">
        <w:rPr>
          <w:rFonts w:ascii="Arial" w:hAnsi="Arial" w:cs="Arial"/>
          <w:sz w:val="23"/>
          <w:szCs w:val="23"/>
        </w:rPr>
        <w:t xml:space="preserve"> tal como consta en el registro civil de matrimonio</w:t>
      </w:r>
      <w:r w:rsidR="005A5921" w:rsidRPr="00C643B0">
        <w:rPr>
          <w:rFonts w:ascii="Arial" w:hAnsi="Arial" w:cs="Arial"/>
          <w:sz w:val="23"/>
          <w:szCs w:val="23"/>
        </w:rPr>
        <w:t xml:space="preserve"> expedido por la Notaría Única de Neira Caldas</w:t>
      </w:r>
      <w:r w:rsidRPr="00C643B0">
        <w:rPr>
          <w:rFonts w:ascii="Arial" w:hAnsi="Arial" w:cs="Arial"/>
          <w:sz w:val="23"/>
          <w:szCs w:val="23"/>
        </w:rPr>
        <w:t>,</w:t>
      </w:r>
      <w:r w:rsidR="005A5921" w:rsidRPr="00C643B0">
        <w:rPr>
          <w:rFonts w:ascii="Arial" w:hAnsi="Arial" w:cs="Arial"/>
          <w:sz w:val="23"/>
          <w:szCs w:val="23"/>
        </w:rPr>
        <w:t xml:space="preserve"> el que carece de </w:t>
      </w:r>
      <w:r w:rsidRPr="00C643B0">
        <w:rPr>
          <w:rFonts w:ascii="Arial" w:hAnsi="Arial" w:cs="Arial"/>
          <w:sz w:val="23"/>
          <w:szCs w:val="23"/>
        </w:rPr>
        <w:t xml:space="preserve">anotación marginal – </w:t>
      </w:r>
      <w:proofErr w:type="spellStart"/>
      <w:r w:rsidRPr="00C643B0">
        <w:rPr>
          <w:rFonts w:ascii="Arial" w:hAnsi="Arial" w:cs="Arial"/>
          <w:sz w:val="23"/>
          <w:szCs w:val="23"/>
        </w:rPr>
        <w:t>fl</w:t>
      </w:r>
      <w:proofErr w:type="spellEnd"/>
      <w:r w:rsidRPr="00C643B0">
        <w:rPr>
          <w:rFonts w:ascii="Arial" w:hAnsi="Arial" w:cs="Arial"/>
          <w:sz w:val="23"/>
          <w:szCs w:val="23"/>
        </w:rPr>
        <w:t xml:space="preserve"> 11-.</w:t>
      </w:r>
    </w:p>
    <w:p w:rsidR="00B2491F" w:rsidRPr="00C643B0" w:rsidRDefault="00B2491F" w:rsidP="00EF51E1">
      <w:pPr>
        <w:pStyle w:val="Textoindependiente"/>
        <w:spacing w:line="288" w:lineRule="auto"/>
        <w:contextualSpacing/>
        <w:rPr>
          <w:iCs/>
          <w:color w:val="000000" w:themeColor="text1"/>
          <w:sz w:val="23"/>
          <w:szCs w:val="23"/>
        </w:rPr>
      </w:pPr>
    </w:p>
    <w:p w:rsidR="00B2491F" w:rsidRPr="00C643B0" w:rsidRDefault="00B2491F" w:rsidP="00EF51E1">
      <w:pPr>
        <w:pStyle w:val="Textoindependiente"/>
        <w:spacing w:line="288" w:lineRule="auto"/>
        <w:contextualSpacing/>
        <w:rPr>
          <w:iCs/>
          <w:sz w:val="23"/>
          <w:szCs w:val="23"/>
        </w:rPr>
      </w:pPr>
      <w:r w:rsidRPr="00C643B0">
        <w:rPr>
          <w:iCs/>
          <w:color w:val="000000" w:themeColor="text1"/>
          <w:sz w:val="23"/>
          <w:szCs w:val="23"/>
        </w:rPr>
        <w:t xml:space="preserve">La actora para acreditar la convivencia exigida, como presupuesto de procedencia de la prestación que reclama; </w:t>
      </w:r>
      <w:r w:rsidR="00B81F01" w:rsidRPr="00C643B0">
        <w:rPr>
          <w:iCs/>
          <w:color w:val="000000" w:themeColor="text1"/>
          <w:sz w:val="23"/>
          <w:szCs w:val="23"/>
        </w:rPr>
        <w:t xml:space="preserve">citó como testigos a las señoras </w:t>
      </w:r>
      <w:proofErr w:type="spellStart"/>
      <w:r w:rsidR="005A5921" w:rsidRPr="00C643B0">
        <w:rPr>
          <w:iCs/>
          <w:color w:val="000000" w:themeColor="text1"/>
          <w:sz w:val="23"/>
          <w:szCs w:val="23"/>
        </w:rPr>
        <w:t>Ju</w:t>
      </w:r>
      <w:r w:rsidR="00B81F01" w:rsidRPr="00C643B0">
        <w:rPr>
          <w:iCs/>
          <w:color w:val="000000" w:themeColor="text1"/>
          <w:sz w:val="23"/>
          <w:szCs w:val="23"/>
        </w:rPr>
        <w:t>lia</w:t>
      </w:r>
      <w:r w:rsidR="005A5921" w:rsidRPr="00C643B0">
        <w:rPr>
          <w:iCs/>
          <w:color w:val="000000" w:themeColor="text1"/>
          <w:sz w:val="23"/>
          <w:szCs w:val="23"/>
        </w:rPr>
        <w:t>lba</w:t>
      </w:r>
      <w:proofErr w:type="spellEnd"/>
      <w:r w:rsidR="005A5921" w:rsidRPr="00C643B0">
        <w:rPr>
          <w:iCs/>
          <w:color w:val="000000" w:themeColor="text1"/>
          <w:sz w:val="23"/>
          <w:szCs w:val="23"/>
        </w:rPr>
        <w:t xml:space="preserve"> Salazar Trujillo</w:t>
      </w:r>
      <w:r w:rsidR="00B81F01" w:rsidRPr="00C643B0">
        <w:rPr>
          <w:iCs/>
          <w:color w:val="000000" w:themeColor="text1"/>
          <w:sz w:val="23"/>
          <w:szCs w:val="23"/>
        </w:rPr>
        <w:t xml:space="preserve"> </w:t>
      </w:r>
      <w:r w:rsidR="005A5921" w:rsidRPr="00C643B0">
        <w:rPr>
          <w:iCs/>
          <w:color w:val="000000" w:themeColor="text1"/>
          <w:sz w:val="23"/>
          <w:szCs w:val="23"/>
        </w:rPr>
        <w:t>y Diana Patricia González Castro</w:t>
      </w:r>
      <w:r w:rsidR="00BF3C86" w:rsidRPr="00C643B0">
        <w:rPr>
          <w:iCs/>
          <w:color w:val="000000" w:themeColor="text1"/>
          <w:sz w:val="23"/>
          <w:szCs w:val="23"/>
        </w:rPr>
        <w:t xml:space="preserve">, quienes dieron cuenta de la </w:t>
      </w:r>
      <w:r w:rsidRPr="00C643B0">
        <w:rPr>
          <w:iCs/>
          <w:sz w:val="23"/>
          <w:szCs w:val="23"/>
        </w:rPr>
        <w:t xml:space="preserve">convivencia existente entre el señor </w:t>
      </w:r>
      <w:r w:rsidR="008977D8" w:rsidRPr="00C643B0">
        <w:rPr>
          <w:iCs/>
          <w:sz w:val="23"/>
          <w:szCs w:val="23"/>
        </w:rPr>
        <w:t>Luis Alfonso González Marín</w:t>
      </w:r>
      <w:r w:rsidRPr="00C643B0">
        <w:rPr>
          <w:iCs/>
          <w:sz w:val="23"/>
          <w:szCs w:val="23"/>
        </w:rPr>
        <w:t xml:space="preserve"> y la señora </w:t>
      </w:r>
      <w:r w:rsidR="00BF3C86" w:rsidRPr="00C643B0">
        <w:rPr>
          <w:iCs/>
          <w:sz w:val="23"/>
          <w:szCs w:val="23"/>
        </w:rPr>
        <w:t>María Gloria Castro Bedoya</w:t>
      </w:r>
      <w:r w:rsidRPr="00C643B0">
        <w:rPr>
          <w:iCs/>
          <w:sz w:val="23"/>
          <w:szCs w:val="23"/>
        </w:rPr>
        <w:t xml:space="preserve">, por un término superior a </w:t>
      </w:r>
      <w:r w:rsidR="00D52376" w:rsidRPr="00C643B0">
        <w:rPr>
          <w:iCs/>
          <w:sz w:val="23"/>
          <w:szCs w:val="23"/>
        </w:rPr>
        <w:t>dos (2</w:t>
      </w:r>
      <w:r w:rsidRPr="00C643B0">
        <w:rPr>
          <w:iCs/>
          <w:sz w:val="23"/>
          <w:szCs w:val="23"/>
        </w:rPr>
        <w:t>) años anteriores al fallecimiento del primero, quienes en su condición, la primera, de</w:t>
      </w:r>
      <w:r w:rsidR="00D52376" w:rsidRPr="00C643B0">
        <w:rPr>
          <w:iCs/>
          <w:sz w:val="23"/>
          <w:szCs w:val="23"/>
        </w:rPr>
        <w:t xml:space="preserve"> amiga de la actora desde hacía 30 años y</w:t>
      </w:r>
      <w:r w:rsidRPr="00C643B0">
        <w:rPr>
          <w:iCs/>
          <w:sz w:val="23"/>
          <w:szCs w:val="23"/>
        </w:rPr>
        <w:t xml:space="preserve">; la segunda, como </w:t>
      </w:r>
      <w:r w:rsidR="00D52376" w:rsidRPr="00C643B0">
        <w:rPr>
          <w:iCs/>
          <w:sz w:val="23"/>
          <w:szCs w:val="23"/>
        </w:rPr>
        <w:t>hija de la misma</w:t>
      </w:r>
      <w:r w:rsidRPr="00C643B0">
        <w:rPr>
          <w:iCs/>
          <w:sz w:val="23"/>
          <w:szCs w:val="23"/>
        </w:rPr>
        <w:t xml:space="preserve">; les permitió conocer </w:t>
      </w:r>
      <w:r w:rsidR="00D52376" w:rsidRPr="00C643B0">
        <w:rPr>
          <w:iCs/>
          <w:sz w:val="23"/>
          <w:szCs w:val="23"/>
        </w:rPr>
        <w:t xml:space="preserve">la continuidad de la convivencia desde que se casaron y hasta que el asegurado falleció. </w:t>
      </w:r>
    </w:p>
    <w:p w:rsidR="00D52376" w:rsidRPr="00C643B0" w:rsidRDefault="00D52376" w:rsidP="00EF51E1">
      <w:pPr>
        <w:pStyle w:val="Textoindependiente"/>
        <w:spacing w:line="288" w:lineRule="auto"/>
        <w:contextualSpacing/>
        <w:rPr>
          <w:iCs/>
          <w:sz w:val="23"/>
          <w:szCs w:val="23"/>
        </w:rPr>
      </w:pPr>
    </w:p>
    <w:p w:rsidR="00D52376" w:rsidRPr="00C643B0" w:rsidRDefault="00D52376" w:rsidP="00EF51E1">
      <w:pPr>
        <w:pStyle w:val="Textoindependiente"/>
        <w:spacing w:line="288" w:lineRule="auto"/>
        <w:contextualSpacing/>
        <w:rPr>
          <w:iCs/>
          <w:sz w:val="23"/>
          <w:szCs w:val="23"/>
          <w:lang w:val="es-CO"/>
        </w:rPr>
      </w:pPr>
      <w:r w:rsidRPr="00C643B0">
        <w:rPr>
          <w:iCs/>
          <w:sz w:val="23"/>
          <w:szCs w:val="23"/>
        </w:rPr>
        <w:t xml:space="preserve">Aunado a lo anterior, </w:t>
      </w:r>
      <w:r w:rsidR="007E48EA" w:rsidRPr="00C643B0">
        <w:rPr>
          <w:iCs/>
          <w:sz w:val="23"/>
          <w:szCs w:val="23"/>
        </w:rPr>
        <w:t>la calidad de beneficiaria de la pensión de sobrevivientes que alega la actora fue reconocida en vía administrativa por el ISS al expedir la Resolución N</w:t>
      </w:r>
      <w:r w:rsidR="007D4A78" w:rsidRPr="00C643B0">
        <w:rPr>
          <w:iCs/>
          <w:sz w:val="23"/>
          <w:szCs w:val="23"/>
        </w:rPr>
        <w:t>° 003658 de 200</w:t>
      </w:r>
      <w:r w:rsidR="007E48EA" w:rsidRPr="00C643B0">
        <w:rPr>
          <w:iCs/>
          <w:sz w:val="23"/>
          <w:szCs w:val="23"/>
        </w:rPr>
        <w:t>0</w:t>
      </w:r>
      <w:r w:rsidR="007D4A78" w:rsidRPr="00C643B0">
        <w:rPr>
          <w:iCs/>
          <w:sz w:val="23"/>
          <w:szCs w:val="23"/>
        </w:rPr>
        <w:t xml:space="preserve"> –</w:t>
      </w:r>
      <w:proofErr w:type="spellStart"/>
      <w:r w:rsidR="007D4A78" w:rsidRPr="00C643B0">
        <w:rPr>
          <w:iCs/>
          <w:sz w:val="23"/>
          <w:szCs w:val="23"/>
        </w:rPr>
        <w:t>fl</w:t>
      </w:r>
      <w:proofErr w:type="spellEnd"/>
      <w:r w:rsidR="007D4A78" w:rsidRPr="00C643B0">
        <w:rPr>
          <w:iCs/>
          <w:sz w:val="23"/>
          <w:szCs w:val="23"/>
        </w:rPr>
        <w:t>. 13 cd. 1-</w:t>
      </w:r>
      <w:r w:rsidR="007E48EA" w:rsidRPr="00C643B0">
        <w:rPr>
          <w:iCs/>
          <w:sz w:val="23"/>
          <w:szCs w:val="23"/>
        </w:rPr>
        <w:t xml:space="preserve">, al </w:t>
      </w:r>
      <w:r w:rsidR="00EA19FB" w:rsidRPr="00C643B0">
        <w:rPr>
          <w:iCs/>
          <w:sz w:val="23"/>
          <w:szCs w:val="23"/>
        </w:rPr>
        <w:t xml:space="preserve">ordenar el pago de </w:t>
      </w:r>
      <w:r w:rsidR="007E48EA" w:rsidRPr="00C643B0">
        <w:rPr>
          <w:iCs/>
          <w:sz w:val="23"/>
          <w:szCs w:val="23"/>
        </w:rPr>
        <w:t xml:space="preserve">la indemnización sustitutiva, por lo que debe darse por probada al interior de este asunto, como lo ha admitido la CSJ  </w:t>
      </w:r>
      <w:proofErr w:type="spellStart"/>
      <w:r w:rsidR="007E48EA" w:rsidRPr="00C643B0">
        <w:rPr>
          <w:iCs/>
          <w:sz w:val="23"/>
          <w:szCs w:val="23"/>
        </w:rPr>
        <w:t>SCL</w:t>
      </w:r>
      <w:proofErr w:type="spellEnd"/>
      <w:r w:rsidR="007E48EA" w:rsidRPr="00C643B0">
        <w:rPr>
          <w:rStyle w:val="Refdenotaalpie"/>
          <w:iCs/>
          <w:sz w:val="23"/>
          <w:szCs w:val="23"/>
        </w:rPr>
        <w:footnoteReference w:id="2"/>
      </w:r>
      <w:r w:rsidR="007E48EA" w:rsidRPr="00C643B0">
        <w:rPr>
          <w:iCs/>
          <w:sz w:val="23"/>
          <w:szCs w:val="23"/>
        </w:rPr>
        <w:t xml:space="preserve"> y en otras oportunidades esta Corporación.</w:t>
      </w:r>
    </w:p>
    <w:p w:rsidR="00B2491F" w:rsidRPr="00C643B0" w:rsidRDefault="00B2491F" w:rsidP="00EF51E1">
      <w:pPr>
        <w:pStyle w:val="Textoindependiente"/>
        <w:spacing w:line="288" w:lineRule="auto"/>
        <w:contextualSpacing/>
        <w:rPr>
          <w:iCs/>
          <w:sz w:val="23"/>
          <w:szCs w:val="23"/>
        </w:rPr>
      </w:pPr>
    </w:p>
    <w:p w:rsidR="00AB41E4" w:rsidRPr="00C643B0" w:rsidRDefault="00B2491F" w:rsidP="00EF51E1">
      <w:pPr>
        <w:pStyle w:val="Textoindependiente"/>
        <w:spacing w:line="288" w:lineRule="auto"/>
        <w:contextualSpacing/>
        <w:rPr>
          <w:sz w:val="23"/>
          <w:szCs w:val="23"/>
          <w:lang w:val="es-CO"/>
        </w:rPr>
      </w:pPr>
      <w:r w:rsidRPr="00C643B0">
        <w:rPr>
          <w:iCs/>
          <w:sz w:val="23"/>
          <w:szCs w:val="23"/>
        </w:rPr>
        <w:lastRenderedPageBreak/>
        <w:t xml:space="preserve">En este orden de ideas, es dable concluir que la demandante cumplió con la carga de probar la convivencia con el causante, </w:t>
      </w:r>
      <w:r w:rsidRPr="00C643B0">
        <w:rPr>
          <w:sz w:val="23"/>
          <w:szCs w:val="23"/>
          <w:lang w:val="es-CO"/>
        </w:rPr>
        <w:t xml:space="preserve">y consecuente con ello, de beneficiaria de la pensión de sobrevivencia causada con su deceso el </w:t>
      </w:r>
      <w:r w:rsidR="00ED112F" w:rsidRPr="00C643B0">
        <w:rPr>
          <w:sz w:val="23"/>
          <w:szCs w:val="23"/>
          <w:lang w:val="es-CO"/>
        </w:rPr>
        <w:t>29/08/1999</w:t>
      </w:r>
      <w:r w:rsidRPr="00C643B0">
        <w:rPr>
          <w:sz w:val="23"/>
          <w:szCs w:val="23"/>
          <w:lang w:val="es-CO"/>
        </w:rPr>
        <w:t xml:space="preserve">, por lo que </w:t>
      </w:r>
      <w:r w:rsidR="00ED112F" w:rsidRPr="00C643B0">
        <w:rPr>
          <w:sz w:val="23"/>
          <w:szCs w:val="23"/>
          <w:lang w:val="es-CO"/>
        </w:rPr>
        <w:t xml:space="preserve">tendría </w:t>
      </w:r>
      <w:r w:rsidRPr="00C643B0">
        <w:rPr>
          <w:sz w:val="23"/>
          <w:szCs w:val="23"/>
          <w:lang w:val="es-CO"/>
        </w:rPr>
        <w:t xml:space="preserve">derecho a su reconocimiento a partir de ese momento, </w:t>
      </w:r>
      <w:r w:rsidR="00ED112F" w:rsidRPr="00C643B0">
        <w:rPr>
          <w:sz w:val="23"/>
          <w:szCs w:val="23"/>
          <w:lang w:val="es-CO"/>
        </w:rPr>
        <w:t xml:space="preserve">sino fuera porque evidentemente en el presente asunto operó la prescripción de las mesadas causadas con anterioridad al </w:t>
      </w:r>
      <w:r w:rsidR="00AB41E4" w:rsidRPr="00C643B0">
        <w:rPr>
          <w:sz w:val="23"/>
          <w:szCs w:val="23"/>
          <w:lang w:val="es-CO"/>
        </w:rPr>
        <w:t>11/04/2013</w:t>
      </w:r>
      <w:r w:rsidR="00E22E19" w:rsidRPr="00C643B0">
        <w:rPr>
          <w:sz w:val="23"/>
          <w:szCs w:val="23"/>
          <w:lang w:val="es-CO"/>
        </w:rPr>
        <w:t>, como pasará a indicarse.</w:t>
      </w:r>
    </w:p>
    <w:p w:rsidR="00AB41E4" w:rsidRPr="00C643B0" w:rsidRDefault="00AB41E4" w:rsidP="00EF51E1">
      <w:pPr>
        <w:pStyle w:val="Textoindependiente"/>
        <w:spacing w:line="288" w:lineRule="auto"/>
        <w:contextualSpacing/>
        <w:rPr>
          <w:sz w:val="23"/>
          <w:szCs w:val="23"/>
          <w:lang w:val="es-CO"/>
        </w:rPr>
      </w:pPr>
    </w:p>
    <w:p w:rsidR="00B2491F" w:rsidRPr="00C643B0" w:rsidRDefault="00E22E19" w:rsidP="00EF51E1">
      <w:pPr>
        <w:pStyle w:val="Textoindependiente"/>
        <w:spacing w:line="288" w:lineRule="auto"/>
        <w:contextualSpacing/>
        <w:rPr>
          <w:sz w:val="23"/>
          <w:szCs w:val="23"/>
          <w:lang w:val="es-CO"/>
        </w:rPr>
      </w:pPr>
      <w:r w:rsidRPr="00C643B0">
        <w:rPr>
          <w:sz w:val="23"/>
          <w:szCs w:val="23"/>
          <w:lang w:val="es-CO"/>
        </w:rPr>
        <w:t xml:space="preserve">En efecto, la actora presentó una primera </w:t>
      </w:r>
      <w:r w:rsidR="00AB41E4" w:rsidRPr="00C643B0">
        <w:rPr>
          <w:sz w:val="23"/>
          <w:szCs w:val="23"/>
          <w:lang w:val="es-CO"/>
        </w:rPr>
        <w:t xml:space="preserve">reclamación administrativa el 25/10/1999 </w:t>
      </w:r>
      <w:r w:rsidRPr="00C643B0">
        <w:rPr>
          <w:sz w:val="23"/>
          <w:szCs w:val="23"/>
          <w:lang w:val="es-CO"/>
        </w:rPr>
        <w:t xml:space="preserve">según se extrae </w:t>
      </w:r>
      <w:r w:rsidR="00AB41E4" w:rsidRPr="00C643B0">
        <w:rPr>
          <w:sz w:val="23"/>
          <w:szCs w:val="23"/>
          <w:lang w:val="es-CO"/>
        </w:rPr>
        <w:t>de la Resolución Nº 003658 de 2000</w:t>
      </w:r>
      <w:r w:rsidRPr="00C643B0">
        <w:rPr>
          <w:sz w:val="23"/>
          <w:szCs w:val="23"/>
          <w:lang w:val="es-CO"/>
        </w:rPr>
        <w:t xml:space="preserve"> que le fue notificada el 28/08/20</w:t>
      </w:r>
      <w:r w:rsidR="00F05CF5" w:rsidRPr="00C643B0">
        <w:rPr>
          <w:sz w:val="23"/>
          <w:szCs w:val="23"/>
          <w:lang w:val="es-CO"/>
        </w:rPr>
        <w:t>0</w:t>
      </w:r>
      <w:r w:rsidRPr="00C643B0">
        <w:rPr>
          <w:sz w:val="23"/>
          <w:szCs w:val="23"/>
          <w:lang w:val="es-CO"/>
        </w:rPr>
        <w:t>0 y acudió a la jurisdicción por fuera de los 3 años siguientes, el 11/04/2016, según consta en el acta de reparto visible a folio 23 del cd. 1.</w:t>
      </w:r>
    </w:p>
    <w:p w:rsidR="00E22E19" w:rsidRPr="00C643B0" w:rsidRDefault="00E22E19" w:rsidP="00EF51E1">
      <w:pPr>
        <w:pStyle w:val="Textoindependiente"/>
        <w:spacing w:line="288" w:lineRule="auto"/>
        <w:contextualSpacing/>
        <w:rPr>
          <w:sz w:val="23"/>
          <w:szCs w:val="23"/>
          <w:lang w:val="es-CO"/>
        </w:rPr>
      </w:pPr>
    </w:p>
    <w:p w:rsidR="00E22E19" w:rsidRPr="00C643B0" w:rsidRDefault="00E22E19" w:rsidP="00EF51E1">
      <w:pPr>
        <w:spacing w:line="288" w:lineRule="auto"/>
        <w:contextualSpacing/>
        <w:jc w:val="both"/>
        <w:rPr>
          <w:rFonts w:ascii="Arial" w:hAnsi="Arial" w:cs="Arial"/>
          <w:sz w:val="23"/>
          <w:szCs w:val="23"/>
        </w:rPr>
      </w:pPr>
      <w:r w:rsidRPr="00C643B0">
        <w:rPr>
          <w:rFonts w:ascii="Arial" w:hAnsi="Arial" w:cs="Arial"/>
          <w:sz w:val="23"/>
          <w:szCs w:val="23"/>
          <w:lang w:val="es-CO"/>
        </w:rPr>
        <w:t xml:space="preserve">En relación con </w:t>
      </w:r>
      <w:r w:rsidRPr="00C643B0">
        <w:rPr>
          <w:rFonts w:ascii="Arial" w:hAnsi="Arial" w:cs="Arial"/>
          <w:sz w:val="23"/>
          <w:szCs w:val="23"/>
        </w:rPr>
        <w:t>Liliana y Diana Patricia González Castro, recuérdese que no efectuaron ninguna intervención en el presente trámite, por lo que al no haber elevado pretensiones, la a-quo no estaba facultada para analizar si les asistía el derecho a percibir la pensión de sobrevivientes por el fallecimiento de su progenitor, por lo que desbordó el marco de su competencia y desconoció el principio de congruencia</w:t>
      </w:r>
      <w:r w:rsidR="000258B0" w:rsidRPr="00C643B0">
        <w:rPr>
          <w:rFonts w:ascii="Arial" w:hAnsi="Arial" w:cs="Arial"/>
          <w:sz w:val="23"/>
          <w:szCs w:val="23"/>
        </w:rPr>
        <w:t xml:space="preserve">, tal y como se ha sostenido en anterior oportunidad por esta Corporación, línea que coincide con la de la </w:t>
      </w:r>
      <w:proofErr w:type="spellStart"/>
      <w:r w:rsidR="000258B0" w:rsidRPr="00C643B0">
        <w:rPr>
          <w:rFonts w:ascii="Arial" w:hAnsi="Arial" w:cs="Arial"/>
          <w:sz w:val="23"/>
          <w:szCs w:val="23"/>
        </w:rPr>
        <w:t>SCL</w:t>
      </w:r>
      <w:proofErr w:type="spellEnd"/>
      <w:r w:rsidR="000258B0" w:rsidRPr="00C643B0">
        <w:rPr>
          <w:rFonts w:ascii="Arial" w:hAnsi="Arial" w:cs="Arial"/>
          <w:sz w:val="23"/>
          <w:szCs w:val="23"/>
        </w:rPr>
        <w:t xml:space="preserve"> de la CSJ; por lo que se revocar</w:t>
      </w:r>
      <w:r w:rsidR="00787827" w:rsidRPr="00C643B0">
        <w:rPr>
          <w:rFonts w:ascii="Arial" w:hAnsi="Arial" w:cs="Arial"/>
          <w:sz w:val="23"/>
          <w:szCs w:val="23"/>
        </w:rPr>
        <w:t>á</w:t>
      </w:r>
      <w:r w:rsidR="000258B0" w:rsidRPr="00C643B0">
        <w:rPr>
          <w:rFonts w:ascii="Arial" w:hAnsi="Arial" w:cs="Arial"/>
          <w:sz w:val="23"/>
          <w:szCs w:val="23"/>
        </w:rPr>
        <w:t>n los numerales 2 y 3 de la sentencia, sin que haya lugar a sustituirlos.</w:t>
      </w:r>
    </w:p>
    <w:p w:rsidR="008D4669" w:rsidRPr="00C643B0" w:rsidRDefault="008D4669" w:rsidP="00EF51E1">
      <w:pPr>
        <w:spacing w:line="288" w:lineRule="auto"/>
        <w:contextualSpacing/>
        <w:jc w:val="both"/>
        <w:rPr>
          <w:rFonts w:ascii="Arial" w:hAnsi="Arial" w:cs="Arial"/>
          <w:sz w:val="23"/>
          <w:szCs w:val="23"/>
        </w:rPr>
      </w:pPr>
    </w:p>
    <w:p w:rsidR="008D4669" w:rsidRPr="00C643B0" w:rsidRDefault="008D4669" w:rsidP="00EF51E1">
      <w:pPr>
        <w:spacing w:line="288" w:lineRule="auto"/>
        <w:contextualSpacing/>
        <w:jc w:val="both"/>
        <w:rPr>
          <w:rFonts w:ascii="Arial" w:hAnsi="Arial" w:cs="Arial"/>
          <w:sz w:val="23"/>
          <w:szCs w:val="23"/>
        </w:rPr>
      </w:pPr>
      <w:r w:rsidRPr="00C643B0">
        <w:rPr>
          <w:rFonts w:ascii="Arial" w:hAnsi="Arial" w:cs="Arial"/>
          <w:sz w:val="23"/>
          <w:szCs w:val="23"/>
        </w:rPr>
        <w:t xml:space="preserve">Definido que el derecho pensional le corresponde a la actora en un 100% y como se determinó por la juzgadora de primera instancia que la misma ascendía al </w:t>
      </w:r>
      <w:proofErr w:type="spellStart"/>
      <w:r w:rsidRPr="00C643B0">
        <w:rPr>
          <w:rFonts w:ascii="Arial" w:hAnsi="Arial" w:cs="Arial"/>
          <w:sz w:val="23"/>
          <w:szCs w:val="23"/>
        </w:rPr>
        <w:t>SMLMV</w:t>
      </w:r>
      <w:proofErr w:type="spellEnd"/>
      <w:r w:rsidRPr="00C643B0">
        <w:rPr>
          <w:rFonts w:ascii="Arial" w:hAnsi="Arial" w:cs="Arial"/>
          <w:sz w:val="23"/>
          <w:szCs w:val="23"/>
        </w:rPr>
        <w:t xml:space="preserve">, no hay lugar a realizar disquisiciones relacionadas frente al </w:t>
      </w:r>
      <w:proofErr w:type="spellStart"/>
      <w:r w:rsidRPr="00C643B0">
        <w:rPr>
          <w:rFonts w:ascii="Arial" w:hAnsi="Arial" w:cs="Arial"/>
          <w:sz w:val="23"/>
          <w:szCs w:val="23"/>
        </w:rPr>
        <w:t>IBL</w:t>
      </w:r>
      <w:proofErr w:type="spellEnd"/>
      <w:r w:rsidRPr="00C643B0">
        <w:rPr>
          <w:rFonts w:ascii="Arial" w:hAnsi="Arial" w:cs="Arial"/>
          <w:sz w:val="23"/>
          <w:szCs w:val="23"/>
        </w:rPr>
        <w:t xml:space="preserve"> y tasa de reemplazo a aplicar, como quiera que ninguna subvención p</w:t>
      </w:r>
      <w:r w:rsidR="0034403E" w:rsidRPr="00C643B0">
        <w:rPr>
          <w:rFonts w:ascii="Arial" w:hAnsi="Arial" w:cs="Arial"/>
          <w:sz w:val="23"/>
          <w:szCs w:val="23"/>
        </w:rPr>
        <w:t xml:space="preserve">uede ser inferior a ese monto y, </w:t>
      </w:r>
      <w:r w:rsidRPr="00C643B0">
        <w:rPr>
          <w:rFonts w:ascii="Arial" w:hAnsi="Arial" w:cs="Arial"/>
          <w:sz w:val="23"/>
          <w:szCs w:val="23"/>
        </w:rPr>
        <w:t>corresponderá a 14 mesadas anuales, dado que el derecho se causó con anterioridad a la expedición del acto legislativo 01/2005.</w:t>
      </w:r>
    </w:p>
    <w:p w:rsidR="00B2491F" w:rsidRPr="00C643B0" w:rsidRDefault="00B2491F" w:rsidP="00EF51E1">
      <w:pPr>
        <w:pStyle w:val="Textoindependiente33"/>
        <w:spacing w:line="288" w:lineRule="auto"/>
        <w:contextualSpacing/>
        <w:rPr>
          <w:rFonts w:cs="Arial"/>
          <w:b/>
          <w:color w:val="000000" w:themeColor="text1"/>
          <w:sz w:val="23"/>
          <w:szCs w:val="23"/>
        </w:rPr>
      </w:pPr>
    </w:p>
    <w:p w:rsidR="00A217AA" w:rsidRPr="00C643B0" w:rsidRDefault="008D4669" w:rsidP="00EF51E1">
      <w:pPr>
        <w:pStyle w:val="Prrafodelista2"/>
        <w:spacing w:after="0" w:line="288" w:lineRule="auto"/>
        <w:ind w:left="0"/>
        <w:jc w:val="both"/>
        <w:rPr>
          <w:rFonts w:ascii="Arial" w:hAnsi="Arial" w:cs="Arial"/>
          <w:sz w:val="23"/>
          <w:szCs w:val="23"/>
        </w:rPr>
      </w:pPr>
      <w:r w:rsidRPr="00C643B0">
        <w:rPr>
          <w:rFonts w:ascii="Arial" w:hAnsi="Arial" w:cs="Arial"/>
          <w:sz w:val="23"/>
          <w:szCs w:val="23"/>
        </w:rPr>
        <w:t>Por lo tanto, el retroactivo pensional que hay lugar a reconocer, será el c</w:t>
      </w:r>
      <w:r w:rsidR="007D4A78" w:rsidRPr="00C643B0">
        <w:rPr>
          <w:rFonts w:ascii="Arial" w:hAnsi="Arial" w:cs="Arial"/>
          <w:sz w:val="23"/>
          <w:szCs w:val="23"/>
        </w:rPr>
        <w:t>ausado entre el 11/04/2013 al 31/10</w:t>
      </w:r>
      <w:r w:rsidRPr="00C643B0">
        <w:rPr>
          <w:rFonts w:ascii="Arial" w:hAnsi="Arial" w:cs="Arial"/>
          <w:sz w:val="23"/>
          <w:szCs w:val="23"/>
        </w:rPr>
        <w:t>/2018, que asciende a $</w:t>
      </w:r>
      <w:r w:rsidR="00E02FB9" w:rsidRPr="00C643B0">
        <w:rPr>
          <w:rFonts w:ascii="Arial" w:hAnsi="Arial" w:cs="Arial"/>
          <w:sz w:val="23"/>
          <w:szCs w:val="23"/>
        </w:rPr>
        <w:t>52`508.921</w:t>
      </w:r>
      <w:r w:rsidRPr="00C643B0">
        <w:rPr>
          <w:rFonts w:ascii="Arial" w:hAnsi="Arial" w:cs="Arial"/>
          <w:sz w:val="23"/>
          <w:szCs w:val="23"/>
        </w:rPr>
        <w:t>, del cual se debe</w:t>
      </w:r>
      <w:r w:rsidR="00EA19FB" w:rsidRPr="00C643B0">
        <w:rPr>
          <w:rFonts w:ascii="Arial" w:hAnsi="Arial" w:cs="Arial"/>
          <w:sz w:val="23"/>
          <w:szCs w:val="23"/>
        </w:rPr>
        <w:t>ría</w:t>
      </w:r>
      <w:r w:rsidRPr="00C643B0">
        <w:rPr>
          <w:rFonts w:ascii="Arial" w:hAnsi="Arial" w:cs="Arial"/>
          <w:sz w:val="23"/>
          <w:szCs w:val="23"/>
        </w:rPr>
        <w:t xml:space="preserve"> descontar</w:t>
      </w:r>
      <w:r w:rsidR="00EA19FB" w:rsidRPr="00C643B0">
        <w:rPr>
          <w:rFonts w:ascii="Arial" w:hAnsi="Arial" w:cs="Arial"/>
          <w:sz w:val="23"/>
          <w:szCs w:val="23"/>
        </w:rPr>
        <w:t>,</w:t>
      </w:r>
      <w:r w:rsidRPr="00C643B0">
        <w:rPr>
          <w:rFonts w:ascii="Arial" w:hAnsi="Arial" w:cs="Arial"/>
          <w:sz w:val="23"/>
          <w:szCs w:val="23"/>
        </w:rPr>
        <w:t xml:space="preserve"> debidamente </w:t>
      </w:r>
      <w:r w:rsidR="006C4AB1" w:rsidRPr="00C643B0">
        <w:rPr>
          <w:rFonts w:ascii="Arial" w:hAnsi="Arial" w:cs="Arial"/>
          <w:sz w:val="23"/>
          <w:szCs w:val="23"/>
        </w:rPr>
        <w:t>indexada</w:t>
      </w:r>
      <w:r w:rsidR="00EA19FB" w:rsidRPr="00C643B0">
        <w:rPr>
          <w:rFonts w:ascii="Arial" w:hAnsi="Arial" w:cs="Arial"/>
          <w:sz w:val="23"/>
          <w:szCs w:val="23"/>
        </w:rPr>
        <w:t>,</w:t>
      </w:r>
      <w:r w:rsidR="006C4AB1" w:rsidRPr="00C643B0">
        <w:rPr>
          <w:rFonts w:ascii="Arial" w:hAnsi="Arial" w:cs="Arial"/>
          <w:sz w:val="23"/>
          <w:szCs w:val="23"/>
        </w:rPr>
        <w:t xml:space="preserve"> </w:t>
      </w:r>
      <w:r w:rsidRPr="00C643B0">
        <w:rPr>
          <w:rFonts w:ascii="Arial" w:hAnsi="Arial" w:cs="Arial"/>
          <w:sz w:val="23"/>
          <w:szCs w:val="23"/>
        </w:rPr>
        <w:t xml:space="preserve">la suma que </w:t>
      </w:r>
      <w:r w:rsidR="006C4AB1" w:rsidRPr="00C643B0">
        <w:rPr>
          <w:rFonts w:ascii="Arial" w:hAnsi="Arial" w:cs="Arial"/>
          <w:sz w:val="23"/>
          <w:szCs w:val="23"/>
        </w:rPr>
        <w:t xml:space="preserve">haya recibido por </w:t>
      </w:r>
      <w:r w:rsidR="008C1BF3" w:rsidRPr="00C643B0">
        <w:rPr>
          <w:rFonts w:ascii="Arial" w:hAnsi="Arial" w:cs="Arial"/>
          <w:sz w:val="23"/>
          <w:szCs w:val="23"/>
        </w:rPr>
        <w:t xml:space="preserve">concepto de indemnización sustitutiva </w:t>
      </w:r>
      <w:r w:rsidR="006C4AB1" w:rsidRPr="00C643B0">
        <w:rPr>
          <w:rFonts w:ascii="Arial" w:hAnsi="Arial" w:cs="Arial"/>
          <w:sz w:val="23"/>
          <w:szCs w:val="23"/>
        </w:rPr>
        <w:t xml:space="preserve">la </w:t>
      </w:r>
      <w:r w:rsidR="0034403E" w:rsidRPr="00C643B0">
        <w:rPr>
          <w:rFonts w:ascii="Arial" w:hAnsi="Arial" w:cs="Arial"/>
          <w:sz w:val="23"/>
          <w:szCs w:val="23"/>
        </w:rPr>
        <w:t xml:space="preserve">señora María Gloria Castro Correa  </w:t>
      </w:r>
      <w:r w:rsidR="008C1BF3" w:rsidRPr="00C643B0">
        <w:rPr>
          <w:rFonts w:ascii="Arial" w:hAnsi="Arial" w:cs="Arial"/>
          <w:sz w:val="23"/>
          <w:szCs w:val="23"/>
        </w:rPr>
        <w:t>-</w:t>
      </w:r>
      <w:r w:rsidR="0034403E" w:rsidRPr="00C643B0">
        <w:rPr>
          <w:rFonts w:ascii="Arial" w:hAnsi="Arial" w:cs="Arial"/>
          <w:i/>
          <w:sz w:val="23"/>
          <w:szCs w:val="23"/>
        </w:rPr>
        <w:t>a nombre propio</w:t>
      </w:r>
      <w:r w:rsidR="008C1BF3" w:rsidRPr="00C643B0">
        <w:rPr>
          <w:rFonts w:ascii="Arial" w:hAnsi="Arial" w:cs="Arial"/>
          <w:sz w:val="23"/>
          <w:szCs w:val="23"/>
        </w:rPr>
        <w:t>- que</w:t>
      </w:r>
      <w:r w:rsidR="00787827" w:rsidRPr="00C643B0">
        <w:rPr>
          <w:rFonts w:ascii="Arial" w:hAnsi="Arial" w:cs="Arial"/>
          <w:sz w:val="23"/>
          <w:szCs w:val="23"/>
        </w:rPr>
        <w:t xml:space="preserve"> correspondió a </w:t>
      </w:r>
      <w:r w:rsidR="008C1BF3" w:rsidRPr="00C643B0">
        <w:rPr>
          <w:rFonts w:ascii="Arial" w:hAnsi="Arial" w:cs="Arial"/>
          <w:sz w:val="23"/>
          <w:szCs w:val="23"/>
        </w:rPr>
        <w:t>$1´483.814</w:t>
      </w:r>
      <w:r w:rsidR="0034403E" w:rsidRPr="00C643B0">
        <w:rPr>
          <w:rFonts w:ascii="Arial" w:hAnsi="Arial" w:cs="Arial"/>
          <w:sz w:val="23"/>
          <w:szCs w:val="23"/>
        </w:rPr>
        <w:t xml:space="preserve"> </w:t>
      </w:r>
      <w:r w:rsidR="005063A2" w:rsidRPr="00C643B0">
        <w:rPr>
          <w:rFonts w:ascii="Arial" w:hAnsi="Arial" w:cs="Arial"/>
          <w:sz w:val="23"/>
          <w:szCs w:val="23"/>
        </w:rPr>
        <w:t xml:space="preserve"> </w:t>
      </w:r>
    </w:p>
    <w:p w:rsidR="008C1BF3" w:rsidRPr="00C643B0" w:rsidRDefault="008C1BF3" w:rsidP="00EF51E1">
      <w:pPr>
        <w:pStyle w:val="Prrafodelista2"/>
        <w:spacing w:after="0" w:line="288" w:lineRule="auto"/>
        <w:ind w:left="0"/>
        <w:jc w:val="both"/>
        <w:rPr>
          <w:rFonts w:ascii="Arial" w:hAnsi="Arial" w:cs="Arial"/>
          <w:sz w:val="23"/>
          <w:szCs w:val="23"/>
        </w:rPr>
      </w:pPr>
    </w:p>
    <w:p w:rsidR="008C1BF3" w:rsidRPr="00C643B0" w:rsidRDefault="00EA19FB" w:rsidP="00EF51E1">
      <w:pPr>
        <w:pStyle w:val="Prrafodelista2"/>
        <w:spacing w:after="0" w:line="288" w:lineRule="auto"/>
        <w:ind w:left="0"/>
        <w:jc w:val="both"/>
        <w:rPr>
          <w:rFonts w:ascii="Arial" w:hAnsi="Arial" w:cs="Arial"/>
          <w:sz w:val="23"/>
          <w:szCs w:val="23"/>
        </w:rPr>
      </w:pPr>
      <w:r w:rsidRPr="00C643B0">
        <w:rPr>
          <w:rFonts w:ascii="Arial" w:hAnsi="Arial" w:cs="Arial"/>
          <w:sz w:val="23"/>
          <w:szCs w:val="23"/>
        </w:rPr>
        <w:t>Pero como esta s</w:t>
      </w:r>
      <w:r w:rsidR="008C1BF3" w:rsidRPr="00C643B0">
        <w:rPr>
          <w:rFonts w:ascii="Arial" w:hAnsi="Arial" w:cs="Arial"/>
          <w:sz w:val="23"/>
          <w:szCs w:val="23"/>
        </w:rPr>
        <w:t xml:space="preserve">uma resulta inferior a la determinada en la primera instancia, </w:t>
      </w:r>
      <w:r w:rsidRPr="00C643B0">
        <w:rPr>
          <w:rFonts w:ascii="Arial" w:hAnsi="Arial" w:cs="Arial"/>
          <w:sz w:val="23"/>
          <w:szCs w:val="23"/>
        </w:rPr>
        <w:t>al incluir la que por ese mismo concepto fue reconocida</w:t>
      </w:r>
      <w:r w:rsidR="008C1BF3" w:rsidRPr="00C643B0">
        <w:rPr>
          <w:rFonts w:ascii="Arial" w:hAnsi="Arial" w:cs="Arial"/>
          <w:sz w:val="23"/>
          <w:szCs w:val="23"/>
        </w:rPr>
        <w:t xml:space="preserve"> a favor de las hijas del causante</w:t>
      </w:r>
      <w:r w:rsidRPr="00C643B0">
        <w:rPr>
          <w:rFonts w:ascii="Arial" w:hAnsi="Arial" w:cs="Arial"/>
          <w:sz w:val="23"/>
          <w:szCs w:val="23"/>
        </w:rPr>
        <w:t>,</w:t>
      </w:r>
      <w:r w:rsidR="008C1BF3" w:rsidRPr="00C643B0">
        <w:rPr>
          <w:rFonts w:ascii="Arial" w:hAnsi="Arial" w:cs="Arial"/>
          <w:sz w:val="23"/>
          <w:szCs w:val="23"/>
        </w:rPr>
        <w:t xml:space="preserve"> Liliana y Diana Patricia González Castro</w:t>
      </w:r>
      <w:r w:rsidRPr="00C643B0">
        <w:rPr>
          <w:rFonts w:ascii="Arial" w:hAnsi="Arial" w:cs="Arial"/>
          <w:sz w:val="23"/>
          <w:szCs w:val="23"/>
        </w:rPr>
        <w:t xml:space="preserve">, </w:t>
      </w:r>
      <w:r w:rsidR="008C1BF3" w:rsidRPr="00C643B0">
        <w:rPr>
          <w:rFonts w:ascii="Arial" w:hAnsi="Arial" w:cs="Arial"/>
          <w:sz w:val="23"/>
          <w:szCs w:val="23"/>
        </w:rPr>
        <w:t xml:space="preserve">por valor de $741.907 para </w:t>
      </w:r>
      <w:r w:rsidRPr="00C643B0">
        <w:rPr>
          <w:rFonts w:ascii="Arial" w:hAnsi="Arial" w:cs="Arial"/>
          <w:sz w:val="23"/>
          <w:szCs w:val="23"/>
        </w:rPr>
        <w:t xml:space="preserve">cada una y </w:t>
      </w:r>
      <w:r w:rsidR="008C1BF3" w:rsidRPr="00C643B0">
        <w:rPr>
          <w:rFonts w:ascii="Arial" w:hAnsi="Arial" w:cs="Arial"/>
          <w:sz w:val="23"/>
          <w:szCs w:val="23"/>
        </w:rPr>
        <w:t>como este asunto se revisa en virtud del grado jurisdiccional de consulta que se surte a favor de Colpensiones, no le es posible a esta Corporación reducir</w:t>
      </w:r>
      <w:r w:rsidR="00BF6C0B">
        <w:rPr>
          <w:rFonts w:ascii="Arial" w:hAnsi="Arial" w:cs="Arial"/>
          <w:sz w:val="23"/>
          <w:szCs w:val="23"/>
        </w:rPr>
        <w:t xml:space="preserve"> la suma dispuesta por la a-quo, la que por otro lado deberá actualizarse al momento del pago efectivo del retroactivo, para ser descontado de es</w:t>
      </w:r>
      <w:r w:rsidR="00CB0405">
        <w:rPr>
          <w:rFonts w:ascii="Arial" w:hAnsi="Arial" w:cs="Arial"/>
          <w:sz w:val="23"/>
          <w:szCs w:val="23"/>
        </w:rPr>
        <w:t>t</w:t>
      </w:r>
      <w:r w:rsidR="00BF6C0B">
        <w:rPr>
          <w:rFonts w:ascii="Arial" w:hAnsi="Arial" w:cs="Arial"/>
          <w:sz w:val="23"/>
          <w:szCs w:val="23"/>
        </w:rPr>
        <w:t>e</w:t>
      </w:r>
      <w:r w:rsidR="00CB0405">
        <w:rPr>
          <w:rFonts w:ascii="Arial" w:hAnsi="Arial" w:cs="Arial"/>
          <w:sz w:val="23"/>
          <w:szCs w:val="23"/>
        </w:rPr>
        <w:t xml:space="preserve"> y siempre y cuando la hubiere recibido.</w:t>
      </w:r>
    </w:p>
    <w:p w:rsidR="00A217AA" w:rsidRPr="00C643B0" w:rsidRDefault="00A217AA" w:rsidP="00EF51E1">
      <w:pPr>
        <w:pStyle w:val="Prrafodelista2"/>
        <w:spacing w:after="0" w:line="288" w:lineRule="auto"/>
        <w:ind w:left="0"/>
        <w:jc w:val="both"/>
        <w:rPr>
          <w:rFonts w:ascii="Arial" w:hAnsi="Arial" w:cs="Arial"/>
          <w:sz w:val="23"/>
          <w:szCs w:val="23"/>
        </w:rPr>
      </w:pPr>
    </w:p>
    <w:p w:rsidR="0034403E" w:rsidRPr="00C643B0" w:rsidRDefault="00BF6C0B" w:rsidP="00EF51E1">
      <w:pPr>
        <w:pStyle w:val="Prrafodelista2"/>
        <w:spacing w:after="0" w:line="288" w:lineRule="auto"/>
        <w:ind w:left="0"/>
        <w:jc w:val="both"/>
        <w:rPr>
          <w:rFonts w:ascii="Arial" w:hAnsi="Arial" w:cs="Arial"/>
          <w:sz w:val="23"/>
          <w:szCs w:val="23"/>
        </w:rPr>
      </w:pPr>
      <w:r>
        <w:rPr>
          <w:rFonts w:ascii="Arial" w:hAnsi="Arial" w:cs="Arial"/>
          <w:sz w:val="23"/>
          <w:szCs w:val="23"/>
        </w:rPr>
        <w:t>Así mismo</w:t>
      </w:r>
      <w:r w:rsidR="00066E2B" w:rsidRPr="00C643B0">
        <w:rPr>
          <w:rFonts w:ascii="Arial" w:hAnsi="Arial" w:cs="Arial"/>
          <w:sz w:val="23"/>
          <w:szCs w:val="23"/>
        </w:rPr>
        <w:t xml:space="preserve">, </w:t>
      </w:r>
      <w:r w:rsidR="0034403E" w:rsidRPr="00C643B0">
        <w:rPr>
          <w:rFonts w:ascii="Arial" w:hAnsi="Arial" w:cs="Arial"/>
          <w:sz w:val="23"/>
          <w:szCs w:val="23"/>
        </w:rPr>
        <w:t>se autorizará a la administradora demanda</w:t>
      </w:r>
      <w:r w:rsidR="00066E2B" w:rsidRPr="00C643B0">
        <w:rPr>
          <w:rFonts w:ascii="Arial" w:hAnsi="Arial" w:cs="Arial"/>
          <w:sz w:val="23"/>
          <w:szCs w:val="23"/>
        </w:rPr>
        <w:t>da</w:t>
      </w:r>
      <w:r w:rsidR="0034403E" w:rsidRPr="00C643B0">
        <w:rPr>
          <w:rFonts w:ascii="Arial" w:hAnsi="Arial" w:cs="Arial"/>
          <w:sz w:val="23"/>
          <w:szCs w:val="23"/>
        </w:rPr>
        <w:t xml:space="preserve"> a descontar las sumas destinadas a cubrir los aportes a salud.</w:t>
      </w:r>
    </w:p>
    <w:p w:rsidR="0034403E" w:rsidRPr="00C643B0" w:rsidRDefault="0034403E" w:rsidP="00EF51E1">
      <w:pPr>
        <w:pStyle w:val="Prrafodelista2"/>
        <w:spacing w:after="0" w:line="288" w:lineRule="auto"/>
        <w:ind w:left="0"/>
        <w:jc w:val="both"/>
        <w:rPr>
          <w:rFonts w:ascii="Arial" w:hAnsi="Arial" w:cs="Arial"/>
          <w:sz w:val="23"/>
          <w:szCs w:val="23"/>
        </w:rPr>
      </w:pPr>
    </w:p>
    <w:p w:rsidR="00B2491F" w:rsidRPr="00C643B0" w:rsidRDefault="005063A2" w:rsidP="00EF51E1">
      <w:pPr>
        <w:pStyle w:val="Prrafodelista2"/>
        <w:spacing w:after="0" w:line="288" w:lineRule="auto"/>
        <w:ind w:left="0"/>
        <w:jc w:val="both"/>
        <w:rPr>
          <w:rFonts w:ascii="Arial" w:hAnsi="Arial" w:cs="Arial"/>
          <w:sz w:val="23"/>
          <w:szCs w:val="23"/>
        </w:rPr>
      </w:pPr>
      <w:r w:rsidRPr="00C643B0">
        <w:rPr>
          <w:rFonts w:ascii="Arial" w:hAnsi="Arial" w:cs="Arial"/>
          <w:sz w:val="23"/>
          <w:szCs w:val="23"/>
        </w:rPr>
        <w:t>Conforme con lo anterior, se modificarán en lo pertinente los numerales 5 y 7 de la sentencia.</w:t>
      </w:r>
    </w:p>
    <w:p w:rsidR="008D4669" w:rsidRPr="00C643B0" w:rsidRDefault="008D4669" w:rsidP="00EF51E1">
      <w:pPr>
        <w:pStyle w:val="Prrafodelista2"/>
        <w:spacing w:after="0" w:line="288" w:lineRule="auto"/>
        <w:ind w:left="0"/>
        <w:jc w:val="both"/>
        <w:rPr>
          <w:rFonts w:ascii="Arial" w:hAnsi="Arial" w:cs="Arial"/>
          <w:color w:val="FF0000"/>
          <w:sz w:val="23"/>
          <w:szCs w:val="23"/>
        </w:rPr>
      </w:pPr>
    </w:p>
    <w:p w:rsidR="00E4566B" w:rsidRDefault="008D4669" w:rsidP="00EF51E1">
      <w:pPr>
        <w:pStyle w:val="Textoindependiente"/>
        <w:spacing w:line="288" w:lineRule="auto"/>
        <w:contextualSpacing/>
        <w:rPr>
          <w:iCs/>
          <w:sz w:val="23"/>
          <w:szCs w:val="23"/>
        </w:rPr>
      </w:pPr>
      <w:r w:rsidRPr="00C643B0">
        <w:rPr>
          <w:iCs/>
          <w:sz w:val="23"/>
          <w:szCs w:val="23"/>
        </w:rPr>
        <w:lastRenderedPageBreak/>
        <w:t>En cu</w:t>
      </w:r>
      <w:r w:rsidR="006C4AB1" w:rsidRPr="00C643B0">
        <w:rPr>
          <w:iCs/>
          <w:sz w:val="23"/>
          <w:szCs w:val="23"/>
        </w:rPr>
        <w:t xml:space="preserve">anto a los intereses moratorios, dado que para la fecha en que la señora María Gloria Castro Bedoya elevó la solicitud de </w:t>
      </w:r>
      <w:r w:rsidR="00EA19FB" w:rsidRPr="00C643B0">
        <w:rPr>
          <w:iCs/>
          <w:sz w:val="23"/>
          <w:szCs w:val="23"/>
        </w:rPr>
        <w:t xml:space="preserve">su </w:t>
      </w:r>
      <w:r w:rsidR="006C4AB1" w:rsidRPr="00C643B0">
        <w:rPr>
          <w:iCs/>
          <w:sz w:val="23"/>
          <w:szCs w:val="23"/>
        </w:rPr>
        <w:t>reconocimiento pensional</w:t>
      </w:r>
      <w:r w:rsidR="00EA19FB" w:rsidRPr="00C643B0">
        <w:rPr>
          <w:iCs/>
          <w:sz w:val="23"/>
          <w:szCs w:val="23"/>
        </w:rPr>
        <w:t>, el 25/10/1999</w:t>
      </w:r>
      <w:r w:rsidR="006C4AB1" w:rsidRPr="00C643B0">
        <w:rPr>
          <w:iCs/>
          <w:sz w:val="23"/>
          <w:szCs w:val="23"/>
        </w:rPr>
        <w:t xml:space="preserve">, reunía los requisitos establecidos por el legislador para acceder a esa prestación, </w:t>
      </w:r>
      <w:r w:rsidR="00EA681D" w:rsidRPr="00C643B0">
        <w:rPr>
          <w:iCs/>
          <w:sz w:val="23"/>
          <w:szCs w:val="23"/>
        </w:rPr>
        <w:t>con base en el artículo 19 del Decreto 656/1994</w:t>
      </w:r>
      <w:r w:rsidR="00EA19FB" w:rsidRPr="00C643B0">
        <w:rPr>
          <w:iCs/>
          <w:sz w:val="23"/>
          <w:szCs w:val="23"/>
        </w:rPr>
        <w:t xml:space="preserve"> </w:t>
      </w:r>
      <w:r w:rsidR="00EA19FB" w:rsidRPr="00C643B0">
        <w:rPr>
          <w:i/>
          <w:iCs/>
          <w:sz w:val="23"/>
          <w:szCs w:val="23"/>
        </w:rPr>
        <w:t>–vigente para el momento de la reclamación-</w:t>
      </w:r>
      <w:r w:rsidR="00EA681D" w:rsidRPr="00C643B0">
        <w:rPr>
          <w:iCs/>
          <w:sz w:val="23"/>
          <w:szCs w:val="23"/>
        </w:rPr>
        <w:t xml:space="preserve">, </w:t>
      </w:r>
      <w:r w:rsidR="006C4AB1" w:rsidRPr="00C643B0">
        <w:rPr>
          <w:iCs/>
          <w:sz w:val="23"/>
          <w:szCs w:val="23"/>
        </w:rPr>
        <w:t xml:space="preserve">los mismos deberían </w:t>
      </w:r>
      <w:r w:rsidR="00EA681D" w:rsidRPr="00C643B0">
        <w:rPr>
          <w:iCs/>
          <w:sz w:val="23"/>
          <w:szCs w:val="23"/>
        </w:rPr>
        <w:t>correr a partir del vencimiento del 4 mes, para el caso concreto el 24/02/2000; sin embargo, como por efectos del fenómeno prescriptivo el retroactivo se reconoce desde el 11/04/2013, será esta misma fecha desde la que se debe reconocer la mora.</w:t>
      </w:r>
    </w:p>
    <w:p w:rsidR="00C50E4D" w:rsidRPr="00C643B0" w:rsidRDefault="00C50E4D" w:rsidP="00EF51E1">
      <w:pPr>
        <w:pStyle w:val="Textoindependiente"/>
        <w:spacing w:line="288" w:lineRule="auto"/>
        <w:contextualSpacing/>
        <w:rPr>
          <w:iCs/>
          <w:sz w:val="23"/>
          <w:szCs w:val="23"/>
        </w:rPr>
      </w:pPr>
    </w:p>
    <w:p w:rsidR="00793082" w:rsidRPr="00C643B0" w:rsidRDefault="00793082" w:rsidP="00EF51E1">
      <w:pPr>
        <w:autoSpaceDE w:val="0"/>
        <w:autoSpaceDN w:val="0"/>
        <w:adjustRightInd w:val="0"/>
        <w:spacing w:line="288" w:lineRule="auto"/>
        <w:contextualSpacing/>
        <w:jc w:val="center"/>
        <w:rPr>
          <w:rFonts w:ascii="Arial" w:hAnsi="Arial" w:cs="Arial"/>
          <w:b/>
          <w:sz w:val="23"/>
          <w:szCs w:val="23"/>
        </w:rPr>
      </w:pPr>
      <w:r w:rsidRPr="00C643B0">
        <w:rPr>
          <w:rFonts w:ascii="Arial" w:hAnsi="Arial" w:cs="Arial"/>
          <w:b/>
          <w:sz w:val="23"/>
          <w:szCs w:val="23"/>
        </w:rPr>
        <w:t>CONCLUSIÓN</w:t>
      </w:r>
    </w:p>
    <w:p w:rsidR="00C643B0" w:rsidRPr="00C643B0" w:rsidRDefault="00C643B0" w:rsidP="00EF51E1">
      <w:pPr>
        <w:autoSpaceDE w:val="0"/>
        <w:autoSpaceDN w:val="0"/>
        <w:adjustRightInd w:val="0"/>
        <w:spacing w:line="288" w:lineRule="auto"/>
        <w:contextualSpacing/>
        <w:jc w:val="center"/>
        <w:rPr>
          <w:rFonts w:ascii="Arial" w:hAnsi="Arial" w:cs="Arial"/>
          <w:b/>
          <w:sz w:val="23"/>
          <w:szCs w:val="23"/>
        </w:rPr>
      </w:pPr>
    </w:p>
    <w:p w:rsidR="00C643B0" w:rsidRDefault="00793082" w:rsidP="00EF51E1">
      <w:pPr>
        <w:spacing w:line="288" w:lineRule="auto"/>
        <w:contextualSpacing/>
        <w:jc w:val="both"/>
        <w:rPr>
          <w:rFonts w:ascii="Arial" w:hAnsi="Arial" w:cs="Arial"/>
          <w:sz w:val="23"/>
          <w:szCs w:val="23"/>
        </w:rPr>
      </w:pPr>
      <w:r w:rsidRPr="00C643B0">
        <w:rPr>
          <w:rFonts w:ascii="Arial" w:hAnsi="Arial" w:cs="Arial"/>
          <w:sz w:val="23"/>
          <w:szCs w:val="23"/>
        </w:rPr>
        <w:t>A tono con lo expuesto, se revocará</w:t>
      </w:r>
      <w:r w:rsidR="00850447" w:rsidRPr="00C643B0">
        <w:rPr>
          <w:rFonts w:ascii="Arial" w:hAnsi="Arial" w:cs="Arial"/>
          <w:sz w:val="23"/>
          <w:szCs w:val="23"/>
        </w:rPr>
        <w:t xml:space="preserve">n los numerales 2 y 3 de la sentencia revisada </w:t>
      </w:r>
      <w:r w:rsidR="005063A2" w:rsidRPr="00C643B0">
        <w:rPr>
          <w:rFonts w:ascii="Arial" w:hAnsi="Arial" w:cs="Arial"/>
          <w:sz w:val="23"/>
          <w:szCs w:val="23"/>
        </w:rPr>
        <w:t xml:space="preserve">sin que haya lugar a sustituirlos por otros </w:t>
      </w:r>
      <w:r w:rsidR="00850447" w:rsidRPr="00C643B0">
        <w:rPr>
          <w:rFonts w:ascii="Arial" w:hAnsi="Arial" w:cs="Arial"/>
          <w:sz w:val="23"/>
          <w:szCs w:val="23"/>
        </w:rPr>
        <w:t>y se modificar</w:t>
      </w:r>
      <w:r w:rsidR="005063A2" w:rsidRPr="00C643B0">
        <w:rPr>
          <w:rFonts w:ascii="Arial" w:hAnsi="Arial" w:cs="Arial"/>
          <w:sz w:val="23"/>
          <w:szCs w:val="23"/>
        </w:rPr>
        <w:t xml:space="preserve">án los numerales </w:t>
      </w:r>
      <w:r w:rsidR="00850447" w:rsidRPr="00C643B0">
        <w:rPr>
          <w:rFonts w:ascii="Arial" w:hAnsi="Arial" w:cs="Arial"/>
          <w:sz w:val="23"/>
          <w:szCs w:val="23"/>
        </w:rPr>
        <w:t xml:space="preserve">5 </w:t>
      </w:r>
      <w:r w:rsidRPr="00C643B0">
        <w:rPr>
          <w:rFonts w:ascii="Arial" w:hAnsi="Arial" w:cs="Arial"/>
          <w:sz w:val="23"/>
          <w:szCs w:val="23"/>
        </w:rPr>
        <w:t xml:space="preserve"> </w:t>
      </w:r>
      <w:r w:rsidR="005063A2" w:rsidRPr="00C643B0">
        <w:rPr>
          <w:rFonts w:ascii="Arial" w:hAnsi="Arial" w:cs="Arial"/>
          <w:sz w:val="23"/>
          <w:szCs w:val="23"/>
        </w:rPr>
        <w:t xml:space="preserve">y 7 </w:t>
      </w:r>
      <w:r w:rsidR="00BF6C0B">
        <w:rPr>
          <w:rFonts w:ascii="Arial" w:hAnsi="Arial" w:cs="Arial"/>
          <w:sz w:val="23"/>
          <w:szCs w:val="23"/>
        </w:rPr>
        <w:t xml:space="preserve"> en los términos dichos anteriormente.</w:t>
      </w:r>
    </w:p>
    <w:p w:rsidR="00BF6C0B" w:rsidRPr="00C643B0" w:rsidRDefault="00BF6C0B" w:rsidP="00EF51E1">
      <w:pPr>
        <w:spacing w:line="288" w:lineRule="auto"/>
        <w:contextualSpacing/>
        <w:jc w:val="both"/>
        <w:rPr>
          <w:rFonts w:ascii="Arial" w:hAnsi="Arial" w:cs="Arial"/>
          <w:sz w:val="23"/>
          <w:szCs w:val="23"/>
        </w:rPr>
      </w:pPr>
    </w:p>
    <w:p w:rsidR="00793082" w:rsidRPr="00C643B0" w:rsidRDefault="00793082" w:rsidP="00EF51E1">
      <w:pPr>
        <w:spacing w:line="288" w:lineRule="auto"/>
        <w:contextualSpacing/>
        <w:jc w:val="both"/>
        <w:rPr>
          <w:rFonts w:ascii="Arial" w:hAnsi="Arial" w:cs="Arial"/>
          <w:sz w:val="23"/>
          <w:szCs w:val="23"/>
        </w:rPr>
      </w:pPr>
      <w:r w:rsidRPr="00C643B0">
        <w:rPr>
          <w:rFonts w:ascii="Arial" w:hAnsi="Arial" w:cs="Arial"/>
          <w:color w:val="000000" w:themeColor="text1"/>
          <w:sz w:val="23"/>
          <w:szCs w:val="23"/>
        </w:rPr>
        <w:t xml:space="preserve">Costas </w:t>
      </w:r>
      <w:r w:rsidR="005063A2" w:rsidRPr="00C643B0">
        <w:rPr>
          <w:rFonts w:ascii="Arial" w:hAnsi="Arial" w:cs="Arial"/>
          <w:color w:val="000000" w:themeColor="text1"/>
          <w:sz w:val="23"/>
          <w:szCs w:val="23"/>
        </w:rPr>
        <w:t>en esta instancia no se causaron por tratarse del grado jurisdiccional de consulta que se surte a favor de Colpensiones.</w:t>
      </w:r>
    </w:p>
    <w:p w:rsidR="00701AF2" w:rsidRPr="00C643B0" w:rsidRDefault="00701AF2" w:rsidP="00EF51E1">
      <w:pPr>
        <w:pStyle w:val="Sinespaciado"/>
        <w:spacing w:line="288" w:lineRule="auto"/>
        <w:contextualSpacing/>
        <w:jc w:val="center"/>
        <w:rPr>
          <w:rFonts w:ascii="Arial" w:hAnsi="Arial" w:cs="Arial"/>
          <w:b/>
          <w:sz w:val="23"/>
          <w:szCs w:val="23"/>
        </w:rPr>
      </w:pPr>
    </w:p>
    <w:p w:rsidR="00793082" w:rsidRPr="00C643B0" w:rsidRDefault="00793082" w:rsidP="00EF51E1">
      <w:pPr>
        <w:pStyle w:val="Sinespaciado"/>
        <w:spacing w:line="288" w:lineRule="auto"/>
        <w:contextualSpacing/>
        <w:jc w:val="center"/>
        <w:rPr>
          <w:rFonts w:ascii="Arial" w:hAnsi="Arial" w:cs="Arial"/>
          <w:b/>
          <w:sz w:val="23"/>
          <w:szCs w:val="23"/>
        </w:rPr>
      </w:pPr>
      <w:r w:rsidRPr="00C643B0">
        <w:rPr>
          <w:rFonts w:ascii="Arial" w:hAnsi="Arial" w:cs="Arial"/>
          <w:b/>
          <w:sz w:val="23"/>
          <w:szCs w:val="23"/>
        </w:rPr>
        <w:t>DECISIÓN</w:t>
      </w:r>
    </w:p>
    <w:p w:rsidR="00793082" w:rsidRPr="00C643B0" w:rsidRDefault="00793082" w:rsidP="00EF51E1">
      <w:pPr>
        <w:pStyle w:val="Sinespaciado"/>
        <w:spacing w:line="288" w:lineRule="auto"/>
        <w:contextualSpacing/>
        <w:rPr>
          <w:rFonts w:ascii="Arial" w:hAnsi="Arial" w:cs="Arial"/>
          <w:sz w:val="23"/>
          <w:szCs w:val="23"/>
        </w:rPr>
      </w:pPr>
    </w:p>
    <w:p w:rsidR="00793082" w:rsidRPr="00C643B0" w:rsidRDefault="00793082" w:rsidP="00EF51E1">
      <w:pPr>
        <w:pStyle w:val="Prrafodelista2"/>
        <w:spacing w:after="0" w:line="288" w:lineRule="auto"/>
        <w:ind w:left="0"/>
        <w:jc w:val="both"/>
        <w:rPr>
          <w:rFonts w:ascii="Arial" w:hAnsi="Arial" w:cs="Arial"/>
          <w:sz w:val="23"/>
          <w:szCs w:val="23"/>
        </w:rPr>
      </w:pPr>
      <w:r w:rsidRPr="00C643B0">
        <w:rPr>
          <w:rFonts w:ascii="Arial" w:hAnsi="Arial" w:cs="Arial"/>
          <w:sz w:val="23"/>
          <w:szCs w:val="23"/>
        </w:rPr>
        <w:t xml:space="preserve">En mérito de lo expuesto, el </w:t>
      </w:r>
      <w:r w:rsidRPr="00C643B0">
        <w:rPr>
          <w:rFonts w:ascii="Arial" w:hAnsi="Arial" w:cs="Arial"/>
          <w:b/>
          <w:sz w:val="23"/>
          <w:szCs w:val="23"/>
        </w:rPr>
        <w:t>Tribunal Superior del Distrito Judicial de Pereira - Risaralda, Sala Segunda de Decisión Laboral,</w:t>
      </w:r>
      <w:r w:rsidRPr="00C643B0">
        <w:rPr>
          <w:rFonts w:ascii="Arial" w:hAnsi="Arial" w:cs="Arial"/>
          <w:sz w:val="23"/>
          <w:szCs w:val="23"/>
        </w:rPr>
        <w:t xml:space="preserve"> administrando justicia en nombre de la República y por autoridad de la ley</w:t>
      </w:r>
      <w:r w:rsidR="00DE3FBA" w:rsidRPr="00C643B0">
        <w:rPr>
          <w:rFonts w:ascii="Arial" w:hAnsi="Arial" w:cs="Arial"/>
          <w:sz w:val="23"/>
          <w:szCs w:val="23"/>
        </w:rPr>
        <w:t>,</w:t>
      </w:r>
    </w:p>
    <w:p w:rsidR="00793082" w:rsidRPr="00C643B0" w:rsidRDefault="00793082" w:rsidP="00EF51E1">
      <w:pPr>
        <w:pStyle w:val="Prrafodelista2"/>
        <w:spacing w:after="0" w:line="288" w:lineRule="auto"/>
        <w:ind w:left="0"/>
        <w:jc w:val="both"/>
        <w:rPr>
          <w:rFonts w:ascii="Arial" w:hAnsi="Arial" w:cs="Arial"/>
          <w:sz w:val="23"/>
          <w:szCs w:val="23"/>
        </w:rPr>
      </w:pPr>
    </w:p>
    <w:p w:rsidR="00793082" w:rsidRDefault="00793082" w:rsidP="00EF51E1">
      <w:pPr>
        <w:spacing w:line="288" w:lineRule="auto"/>
        <w:contextualSpacing/>
        <w:jc w:val="center"/>
        <w:rPr>
          <w:rFonts w:ascii="Arial" w:hAnsi="Arial" w:cs="Arial"/>
          <w:b/>
          <w:sz w:val="23"/>
          <w:szCs w:val="23"/>
        </w:rPr>
      </w:pPr>
      <w:r w:rsidRPr="00C643B0">
        <w:rPr>
          <w:rFonts w:ascii="Arial" w:hAnsi="Arial" w:cs="Arial"/>
          <w:b/>
          <w:sz w:val="23"/>
          <w:szCs w:val="23"/>
        </w:rPr>
        <w:t>RESUELVE</w:t>
      </w:r>
    </w:p>
    <w:p w:rsidR="00C50E4D" w:rsidRPr="00C643B0" w:rsidRDefault="00C50E4D" w:rsidP="00EF51E1">
      <w:pPr>
        <w:spacing w:line="288" w:lineRule="auto"/>
        <w:contextualSpacing/>
        <w:jc w:val="center"/>
        <w:rPr>
          <w:rFonts w:ascii="Arial" w:hAnsi="Arial" w:cs="Arial"/>
          <w:b/>
          <w:sz w:val="23"/>
          <w:szCs w:val="23"/>
        </w:rPr>
      </w:pPr>
    </w:p>
    <w:p w:rsidR="00793082" w:rsidRPr="00C643B0" w:rsidRDefault="00793082" w:rsidP="00EF51E1">
      <w:pPr>
        <w:spacing w:line="288" w:lineRule="auto"/>
        <w:contextualSpacing/>
        <w:jc w:val="both"/>
        <w:rPr>
          <w:rFonts w:ascii="Arial" w:hAnsi="Arial" w:cs="Arial"/>
          <w:bCs/>
          <w:sz w:val="23"/>
          <w:szCs w:val="23"/>
        </w:rPr>
      </w:pPr>
      <w:r w:rsidRPr="00C643B0">
        <w:rPr>
          <w:rFonts w:ascii="Arial" w:hAnsi="Arial" w:cs="Arial"/>
          <w:b/>
          <w:spacing w:val="-2"/>
          <w:sz w:val="23"/>
          <w:szCs w:val="23"/>
          <w:u w:val="single"/>
        </w:rPr>
        <w:t>PRIMERO</w:t>
      </w:r>
      <w:r w:rsidRPr="00C643B0">
        <w:rPr>
          <w:rFonts w:ascii="Arial" w:hAnsi="Arial" w:cs="Arial"/>
          <w:b/>
          <w:spacing w:val="-2"/>
          <w:sz w:val="23"/>
          <w:szCs w:val="23"/>
        </w:rPr>
        <w:t>: REVOCAR</w:t>
      </w:r>
      <w:r w:rsidR="0034403E" w:rsidRPr="00C643B0">
        <w:rPr>
          <w:rFonts w:ascii="Arial" w:hAnsi="Arial" w:cs="Arial"/>
          <w:b/>
          <w:spacing w:val="-2"/>
          <w:sz w:val="23"/>
          <w:szCs w:val="23"/>
        </w:rPr>
        <w:t xml:space="preserve"> </w:t>
      </w:r>
      <w:r w:rsidR="0034403E" w:rsidRPr="00C643B0">
        <w:rPr>
          <w:rFonts w:ascii="Arial" w:hAnsi="Arial" w:cs="Arial"/>
          <w:spacing w:val="-2"/>
          <w:sz w:val="23"/>
          <w:szCs w:val="23"/>
        </w:rPr>
        <w:t>los numerales 2 y 3 de</w:t>
      </w:r>
      <w:r w:rsidRPr="00C643B0">
        <w:rPr>
          <w:rFonts w:ascii="Arial" w:hAnsi="Arial" w:cs="Arial"/>
          <w:b/>
          <w:spacing w:val="-2"/>
          <w:sz w:val="23"/>
          <w:szCs w:val="23"/>
        </w:rPr>
        <w:t xml:space="preserve"> </w:t>
      </w:r>
      <w:r w:rsidRPr="00C643B0">
        <w:rPr>
          <w:rFonts w:ascii="Arial" w:hAnsi="Arial" w:cs="Arial"/>
          <w:spacing w:val="-2"/>
          <w:sz w:val="23"/>
          <w:szCs w:val="23"/>
        </w:rPr>
        <w:t>l</w:t>
      </w:r>
      <w:r w:rsidRPr="00C643B0">
        <w:rPr>
          <w:rFonts w:ascii="Arial" w:hAnsi="Arial" w:cs="Arial"/>
          <w:sz w:val="23"/>
          <w:szCs w:val="23"/>
        </w:rPr>
        <w:t xml:space="preserve">a sentencia proferida el </w:t>
      </w:r>
      <w:r w:rsidR="00FC3CF9" w:rsidRPr="00C643B0">
        <w:rPr>
          <w:rFonts w:ascii="Arial" w:hAnsi="Arial" w:cs="Arial"/>
          <w:sz w:val="23"/>
          <w:szCs w:val="23"/>
        </w:rPr>
        <w:t>1</w:t>
      </w:r>
      <w:r w:rsidR="0034403E" w:rsidRPr="00C643B0">
        <w:rPr>
          <w:rFonts w:ascii="Arial" w:hAnsi="Arial" w:cs="Arial"/>
          <w:sz w:val="23"/>
          <w:szCs w:val="23"/>
          <w:lang w:val="es-CO"/>
        </w:rPr>
        <w:t>4</w:t>
      </w:r>
      <w:r w:rsidRPr="00C643B0">
        <w:rPr>
          <w:rFonts w:ascii="Arial" w:hAnsi="Arial" w:cs="Arial"/>
          <w:sz w:val="23"/>
          <w:szCs w:val="23"/>
        </w:rPr>
        <w:t xml:space="preserve"> de </w:t>
      </w:r>
      <w:r w:rsidR="0034403E" w:rsidRPr="00C643B0">
        <w:rPr>
          <w:rFonts w:ascii="Arial" w:hAnsi="Arial" w:cs="Arial"/>
          <w:sz w:val="23"/>
          <w:szCs w:val="23"/>
        </w:rPr>
        <w:t xml:space="preserve">diciembre </w:t>
      </w:r>
      <w:r w:rsidRPr="00C643B0">
        <w:rPr>
          <w:rFonts w:ascii="Arial" w:hAnsi="Arial" w:cs="Arial"/>
          <w:sz w:val="23"/>
          <w:szCs w:val="23"/>
        </w:rPr>
        <w:t xml:space="preserve">de 2017 por el Juzgado </w:t>
      </w:r>
      <w:r w:rsidR="0034403E" w:rsidRPr="00C643B0">
        <w:rPr>
          <w:rFonts w:ascii="Arial" w:hAnsi="Arial" w:cs="Arial"/>
          <w:sz w:val="23"/>
          <w:szCs w:val="23"/>
        </w:rPr>
        <w:t xml:space="preserve">Quinto </w:t>
      </w:r>
      <w:r w:rsidRPr="00C643B0">
        <w:rPr>
          <w:rFonts w:ascii="Arial" w:hAnsi="Arial" w:cs="Arial"/>
          <w:sz w:val="23"/>
          <w:szCs w:val="23"/>
        </w:rPr>
        <w:t>Laboral del Circuito de Pereira, dentro del proceso ordinario laboral propuesto por la señora</w:t>
      </w:r>
      <w:r w:rsidR="002C7D65" w:rsidRPr="00C643B0">
        <w:rPr>
          <w:rFonts w:ascii="Arial" w:hAnsi="Arial" w:cs="Arial"/>
          <w:b/>
          <w:sz w:val="23"/>
          <w:szCs w:val="23"/>
        </w:rPr>
        <w:t xml:space="preserve"> </w:t>
      </w:r>
      <w:r w:rsidR="00864205" w:rsidRPr="00C643B0">
        <w:rPr>
          <w:rFonts w:ascii="Arial" w:hAnsi="Arial" w:cs="Arial"/>
          <w:b/>
          <w:sz w:val="23"/>
          <w:szCs w:val="23"/>
        </w:rPr>
        <w:t>María Gloria Castro</w:t>
      </w:r>
      <w:r w:rsidR="00BF6C0B">
        <w:rPr>
          <w:rFonts w:ascii="Arial" w:hAnsi="Arial" w:cs="Arial"/>
          <w:b/>
          <w:sz w:val="23"/>
          <w:szCs w:val="23"/>
        </w:rPr>
        <w:t xml:space="preserve"> Bedoya</w:t>
      </w:r>
      <w:r w:rsidRPr="00C643B0">
        <w:rPr>
          <w:rFonts w:ascii="Arial" w:hAnsi="Arial" w:cs="Arial"/>
          <w:b/>
          <w:sz w:val="23"/>
          <w:szCs w:val="23"/>
        </w:rPr>
        <w:t xml:space="preserve"> </w:t>
      </w:r>
      <w:r w:rsidRPr="00C643B0">
        <w:rPr>
          <w:rFonts w:ascii="Arial" w:hAnsi="Arial" w:cs="Arial"/>
          <w:sz w:val="23"/>
          <w:szCs w:val="23"/>
        </w:rPr>
        <w:t xml:space="preserve">contra la </w:t>
      </w:r>
      <w:r w:rsidRPr="00C643B0">
        <w:rPr>
          <w:rFonts w:ascii="Arial" w:hAnsi="Arial" w:cs="Arial"/>
          <w:b/>
          <w:sz w:val="23"/>
          <w:szCs w:val="23"/>
        </w:rPr>
        <w:t>Administradora Colombiana de Pensiones</w:t>
      </w:r>
      <w:r w:rsidRPr="00C643B0">
        <w:rPr>
          <w:rFonts w:ascii="Arial" w:hAnsi="Arial" w:cs="Arial"/>
          <w:sz w:val="23"/>
          <w:szCs w:val="23"/>
        </w:rPr>
        <w:t xml:space="preserve"> </w:t>
      </w:r>
      <w:r w:rsidRPr="00C643B0">
        <w:rPr>
          <w:rFonts w:ascii="Arial" w:hAnsi="Arial" w:cs="Arial"/>
          <w:b/>
          <w:bCs/>
          <w:sz w:val="23"/>
          <w:szCs w:val="23"/>
        </w:rPr>
        <w:t>COLPENSIONES</w:t>
      </w:r>
      <w:r w:rsidR="0034403E" w:rsidRPr="00C643B0">
        <w:rPr>
          <w:rFonts w:ascii="Arial" w:hAnsi="Arial" w:cs="Arial"/>
          <w:bCs/>
          <w:sz w:val="23"/>
          <w:szCs w:val="23"/>
        </w:rPr>
        <w:t xml:space="preserve">; y al que fueron vinculadas </w:t>
      </w:r>
      <w:r w:rsidR="0034403E" w:rsidRPr="00C643B0">
        <w:rPr>
          <w:rFonts w:ascii="Arial" w:hAnsi="Arial" w:cs="Arial"/>
          <w:b/>
          <w:sz w:val="23"/>
          <w:szCs w:val="23"/>
        </w:rPr>
        <w:t>Liliana y Diana Patricia González Castro</w:t>
      </w:r>
      <w:r w:rsidR="0034403E" w:rsidRPr="00C643B0">
        <w:rPr>
          <w:rFonts w:ascii="Arial" w:hAnsi="Arial" w:cs="Arial"/>
          <w:bCs/>
          <w:iCs/>
          <w:sz w:val="23"/>
          <w:szCs w:val="23"/>
        </w:rPr>
        <w:t xml:space="preserve">, </w:t>
      </w:r>
      <w:r w:rsidR="0034403E" w:rsidRPr="00C643B0">
        <w:rPr>
          <w:rFonts w:ascii="Arial" w:hAnsi="Arial" w:cs="Arial"/>
          <w:bCs/>
          <w:sz w:val="23"/>
          <w:szCs w:val="23"/>
        </w:rPr>
        <w:t>sin que haya necesidad de sustituirlos por otros.</w:t>
      </w:r>
    </w:p>
    <w:p w:rsidR="00793082" w:rsidRPr="00C643B0" w:rsidRDefault="00793082" w:rsidP="00EF51E1">
      <w:pPr>
        <w:spacing w:line="288" w:lineRule="auto"/>
        <w:contextualSpacing/>
        <w:jc w:val="both"/>
        <w:rPr>
          <w:rFonts w:ascii="Arial" w:hAnsi="Arial" w:cs="Arial"/>
          <w:sz w:val="23"/>
          <w:szCs w:val="23"/>
        </w:rPr>
      </w:pPr>
    </w:p>
    <w:p w:rsidR="0034403E" w:rsidRPr="00C643B0" w:rsidRDefault="00793082" w:rsidP="00EF51E1">
      <w:pPr>
        <w:spacing w:line="288" w:lineRule="auto"/>
        <w:jc w:val="both"/>
        <w:rPr>
          <w:rFonts w:ascii="Arial" w:hAnsi="Arial" w:cs="Arial"/>
          <w:sz w:val="23"/>
          <w:szCs w:val="23"/>
          <w:lang w:val="es-ES"/>
        </w:rPr>
      </w:pPr>
      <w:r w:rsidRPr="00C643B0">
        <w:rPr>
          <w:rFonts w:ascii="Arial" w:hAnsi="Arial" w:cs="Arial"/>
          <w:b/>
          <w:sz w:val="23"/>
          <w:szCs w:val="23"/>
          <w:u w:val="single"/>
          <w:lang w:val="es-ES"/>
        </w:rPr>
        <w:t>SEGUNDO</w:t>
      </w:r>
      <w:r w:rsidRPr="00C643B0">
        <w:rPr>
          <w:rFonts w:ascii="Arial" w:hAnsi="Arial" w:cs="Arial"/>
          <w:b/>
          <w:sz w:val="23"/>
          <w:szCs w:val="23"/>
          <w:lang w:val="es-ES"/>
        </w:rPr>
        <w:t xml:space="preserve">: </w:t>
      </w:r>
      <w:r w:rsidR="0034403E" w:rsidRPr="00C643B0">
        <w:rPr>
          <w:rFonts w:ascii="Arial" w:hAnsi="Arial" w:cs="Arial"/>
          <w:b/>
          <w:sz w:val="23"/>
          <w:szCs w:val="23"/>
          <w:lang w:val="es-ES"/>
        </w:rPr>
        <w:t xml:space="preserve">MODIFICAR </w:t>
      </w:r>
      <w:r w:rsidR="0034403E" w:rsidRPr="00C643B0">
        <w:rPr>
          <w:rFonts w:ascii="Arial" w:hAnsi="Arial" w:cs="Arial"/>
          <w:sz w:val="23"/>
          <w:szCs w:val="23"/>
          <w:lang w:val="es-ES"/>
        </w:rPr>
        <w:t xml:space="preserve">los numerales 5 y 7 que quedarán así: </w:t>
      </w:r>
    </w:p>
    <w:p w:rsidR="0034403E" w:rsidRPr="00C643B0" w:rsidRDefault="0034403E" w:rsidP="00EF51E1">
      <w:pPr>
        <w:spacing w:line="288" w:lineRule="auto"/>
        <w:jc w:val="both"/>
        <w:rPr>
          <w:rFonts w:ascii="Arial" w:hAnsi="Arial" w:cs="Arial"/>
          <w:sz w:val="23"/>
          <w:szCs w:val="23"/>
          <w:lang w:val="es-ES"/>
        </w:rPr>
      </w:pPr>
    </w:p>
    <w:p w:rsidR="0034403E" w:rsidRPr="00C643B0" w:rsidRDefault="0034403E" w:rsidP="00EF51E1">
      <w:pPr>
        <w:spacing w:line="288" w:lineRule="auto"/>
        <w:ind w:left="227" w:right="227"/>
        <w:jc w:val="both"/>
        <w:rPr>
          <w:rFonts w:ascii="Arial" w:hAnsi="Arial" w:cs="Arial"/>
          <w:i/>
          <w:sz w:val="23"/>
          <w:szCs w:val="23"/>
          <w:lang w:val="es-ES"/>
        </w:rPr>
      </w:pPr>
      <w:r w:rsidRPr="00C643B0">
        <w:rPr>
          <w:rFonts w:ascii="Arial" w:hAnsi="Arial" w:cs="Arial"/>
          <w:i/>
          <w:sz w:val="23"/>
          <w:szCs w:val="23"/>
          <w:lang w:val="es-ES"/>
        </w:rPr>
        <w:t>QUINTO: Ordenar a la Administradora Colombiana de Pensiones –COLPENSIONES- a cancelar a la señora María Gloria Castro Bedoya, por concepto de retroactivo pensional cau</w:t>
      </w:r>
      <w:r w:rsidR="00E02FB9" w:rsidRPr="00C643B0">
        <w:rPr>
          <w:rFonts w:ascii="Arial" w:hAnsi="Arial" w:cs="Arial"/>
          <w:i/>
          <w:sz w:val="23"/>
          <w:szCs w:val="23"/>
          <w:lang w:val="es-ES"/>
        </w:rPr>
        <w:t>sado entre el 11/04/2013 y el 31/10</w:t>
      </w:r>
      <w:r w:rsidRPr="00C643B0">
        <w:rPr>
          <w:rFonts w:ascii="Arial" w:hAnsi="Arial" w:cs="Arial"/>
          <w:i/>
          <w:sz w:val="23"/>
          <w:szCs w:val="23"/>
          <w:lang w:val="es-ES"/>
        </w:rPr>
        <w:t>/2018 la suma de $</w:t>
      </w:r>
      <w:r w:rsidR="00E02FB9" w:rsidRPr="00C643B0">
        <w:rPr>
          <w:rFonts w:ascii="Arial" w:hAnsi="Arial" w:cs="Arial"/>
          <w:i/>
          <w:sz w:val="23"/>
          <w:szCs w:val="23"/>
          <w:lang w:val="es-ES"/>
        </w:rPr>
        <w:t>52`508.921</w:t>
      </w:r>
      <w:r w:rsidRPr="00C643B0">
        <w:rPr>
          <w:rFonts w:ascii="Arial" w:hAnsi="Arial" w:cs="Arial"/>
          <w:i/>
          <w:sz w:val="23"/>
          <w:szCs w:val="23"/>
          <w:lang w:val="es-ES"/>
        </w:rPr>
        <w:t>. Se le autoriza descontar las sumas destinadas a cubrir los aportes al sistema de salud.</w:t>
      </w:r>
    </w:p>
    <w:p w:rsidR="00A217AA" w:rsidRPr="00C643B0" w:rsidRDefault="00A217AA" w:rsidP="00EF51E1">
      <w:pPr>
        <w:spacing w:line="288" w:lineRule="auto"/>
        <w:ind w:left="227" w:right="227"/>
        <w:jc w:val="both"/>
        <w:rPr>
          <w:rFonts w:ascii="Arial" w:hAnsi="Arial" w:cs="Arial"/>
          <w:i/>
          <w:sz w:val="23"/>
          <w:szCs w:val="23"/>
          <w:lang w:val="es-ES"/>
        </w:rPr>
      </w:pPr>
    </w:p>
    <w:p w:rsidR="00A217AA" w:rsidRPr="00C643B0" w:rsidRDefault="00A217AA" w:rsidP="00EF51E1">
      <w:pPr>
        <w:spacing w:line="288" w:lineRule="auto"/>
        <w:ind w:left="227" w:right="227"/>
        <w:jc w:val="both"/>
        <w:rPr>
          <w:rFonts w:ascii="Arial" w:hAnsi="Arial" w:cs="Arial"/>
          <w:i/>
          <w:sz w:val="23"/>
          <w:szCs w:val="23"/>
          <w:lang w:val="es-ES"/>
        </w:rPr>
      </w:pPr>
      <w:r w:rsidRPr="00C643B0">
        <w:rPr>
          <w:rFonts w:ascii="Arial" w:hAnsi="Arial" w:cs="Arial"/>
          <w:i/>
          <w:sz w:val="23"/>
          <w:szCs w:val="23"/>
          <w:lang w:val="es-ES"/>
        </w:rPr>
        <w:t xml:space="preserve">SÉPTIMO: DECLARAR probada la excepción de “compensación”, en consecuencia, se autoriza a Colpensiones a descontar del valor reconocido </w:t>
      </w:r>
      <w:r w:rsidR="00BF6C0B">
        <w:rPr>
          <w:rFonts w:ascii="Arial" w:hAnsi="Arial" w:cs="Arial"/>
          <w:i/>
          <w:sz w:val="23"/>
          <w:szCs w:val="23"/>
          <w:lang w:val="es-ES"/>
        </w:rPr>
        <w:t xml:space="preserve">como </w:t>
      </w:r>
      <w:r w:rsidRPr="00C643B0">
        <w:rPr>
          <w:rFonts w:ascii="Arial" w:hAnsi="Arial" w:cs="Arial"/>
          <w:i/>
          <w:sz w:val="23"/>
          <w:szCs w:val="23"/>
          <w:lang w:val="es-ES"/>
        </w:rPr>
        <w:t xml:space="preserve"> retroactivo pensional, la suma de $</w:t>
      </w:r>
      <w:r w:rsidR="00E02FB9" w:rsidRPr="00C643B0">
        <w:rPr>
          <w:rFonts w:ascii="Arial" w:hAnsi="Arial" w:cs="Arial"/>
          <w:i/>
          <w:sz w:val="23"/>
          <w:szCs w:val="23"/>
          <w:lang w:val="es-ES"/>
        </w:rPr>
        <w:t>2`967.628</w:t>
      </w:r>
      <w:r w:rsidR="00066E2B" w:rsidRPr="00C643B0">
        <w:rPr>
          <w:rFonts w:ascii="Arial" w:hAnsi="Arial" w:cs="Arial"/>
          <w:i/>
          <w:sz w:val="23"/>
          <w:szCs w:val="23"/>
          <w:lang w:val="es-ES"/>
        </w:rPr>
        <w:t xml:space="preserve">, </w:t>
      </w:r>
      <w:r w:rsidR="00BF6C0B">
        <w:rPr>
          <w:rFonts w:ascii="Arial" w:hAnsi="Arial" w:cs="Arial"/>
          <w:i/>
          <w:sz w:val="23"/>
          <w:szCs w:val="23"/>
          <w:lang w:val="es-ES"/>
        </w:rPr>
        <w:t>la que deberá ser actualizada al momento del pago efectivo del retroactivo, para ser descontado de este, siempre y cuando la hubiere recibido</w:t>
      </w:r>
      <w:r w:rsidR="00066E2B" w:rsidRPr="00C643B0">
        <w:rPr>
          <w:rFonts w:ascii="Arial" w:hAnsi="Arial" w:cs="Arial"/>
          <w:i/>
          <w:sz w:val="23"/>
          <w:szCs w:val="23"/>
          <w:lang w:val="es-ES"/>
        </w:rPr>
        <w:t xml:space="preserve">.  </w:t>
      </w:r>
    </w:p>
    <w:p w:rsidR="0034403E" w:rsidRPr="00C643B0" w:rsidRDefault="0034403E" w:rsidP="00EF51E1">
      <w:pPr>
        <w:spacing w:line="288" w:lineRule="auto"/>
        <w:jc w:val="both"/>
        <w:rPr>
          <w:rFonts w:ascii="Arial" w:hAnsi="Arial" w:cs="Arial"/>
          <w:b/>
          <w:sz w:val="23"/>
          <w:szCs w:val="23"/>
          <w:lang w:val="es-ES"/>
        </w:rPr>
      </w:pPr>
    </w:p>
    <w:p w:rsidR="00066E2B" w:rsidRPr="00C643B0" w:rsidRDefault="00066E2B" w:rsidP="00EF51E1">
      <w:pPr>
        <w:spacing w:line="288" w:lineRule="auto"/>
        <w:jc w:val="both"/>
        <w:rPr>
          <w:rFonts w:ascii="Arial" w:hAnsi="Arial" w:cs="Arial"/>
          <w:sz w:val="23"/>
          <w:szCs w:val="23"/>
          <w:lang w:val="es-ES"/>
        </w:rPr>
      </w:pPr>
      <w:r w:rsidRPr="00C643B0">
        <w:rPr>
          <w:rFonts w:ascii="Arial" w:hAnsi="Arial" w:cs="Arial"/>
          <w:b/>
          <w:sz w:val="23"/>
          <w:szCs w:val="23"/>
          <w:u w:val="single"/>
          <w:lang w:val="es-ES"/>
        </w:rPr>
        <w:t>TERCERO</w:t>
      </w:r>
      <w:r w:rsidRPr="00C643B0">
        <w:rPr>
          <w:rFonts w:ascii="Arial" w:hAnsi="Arial" w:cs="Arial"/>
          <w:b/>
          <w:sz w:val="23"/>
          <w:szCs w:val="23"/>
          <w:lang w:val="es-ES"/>
        </w:rPr>
        <w:t xml:space="preserve">: CONFIRMAR </w:t>
      </w:r>
      <w:r w:rsidRPr="00C643B0">
        <w:rPr>
          <w:rFonts w:ascii="Arial" w:hAnsi="Arial" w:cs="Arial"/>
          <w:sz w:val="23"/>
          <w:szCs w:val="23"/>
          <w:lang w:val="es-ES"/>
        </w:rPr>
        <w:t>en todo lo demás la sentencia revisada.</w:t>
      </w:r>
    </w:p>
    <w:p w:rsidR="00066E2B" w:rsidRPr="00C643B0" w:rsidRDefault="00066E2B" w:rsidP="00EF51E1">
      <w:pPr>
        <w:spacing w:line="288" w:lineRule="auto"/>
        <w:jc w:val="both"/>
        <w:rPr>
          <w:rFonts w:ascii="Arial" w:hAnsi="Arial" w:cs="Arial"/>
          <w:sz w:val="23"/>
          <w:szCs w:val="23"/>
          <w:lang w:val="es-ES"/>
        </w:rPr>
      </w:pPr>
    </w:p>
    <w:p w:rsidR="00793082" w:rsidRPr="00C643B0" w:rsidRDefault="00066E2B" w:rsidP="00EF51E1">
      <w:pPr>
        <w:spacing w:line="288" w:lineRule="auto"/>
        <w:jc w:val="both"/>
        <w:rPr>
          <w:rFonts w:ascii="Arial" w:hAnsi="Arial" w:cs="Arial"/>
          <w:sz w:val="23"/>
          <w:szCs w:val="23"/>
        </w:rPr>
      </w:pPr>
      <w:r w:rsidRPr="00C643B0">
        <w:rPr>
          <w:rFonts w:ascii="Arial" w:hAnsi="Arial" w:cs="Arial"/>
          <w:b/>
          <w:sz w:val="23"/>
          <w:szCs w:val="23"/>
          <w:u w:val="single"/>
          <w:lang w:val="es-ES"/>
        </w:rPr>
        <w:lastRenderedPageBreak/>
        <w:t>CUARTO</w:t>
      </w:r>
      <w:r w:rsidRPr="00C643B0">
        <w:rPr>
          <w:rFonts w:ascii="Arial" w:hAnsi="Arial" w:cs="Arial"/>
          <w:b/>
          <w:sz w:val="23"/>
          <w:szCs w:val="23"/>
          <w:lang w:val="es-ES"/>
        </w:rPr>
        <w:t xml:space="preserve">: </w:t>
      </w:r>
      <w:r w:rsidRPr="00C643B0">
        <w:rPr>
          <w:rFonts w:ascii="Arial" w:hAnsi="Arial" w:cs="Arial"/>
          <w:sz w:val="23"/>
          <w:szCs w:val="23"/>
          <w:lang w:val="es-ES"/>
        </w:rPr>
        <w:t>Sin</w:t>
      </w:r>
      <w:r w:rsidRPr="00C643B0">
        <w:rPr>
          <w:rFonts w:ascii="Arial" w:hAnsi="Arial" w:cs="Arial"/>
          <w:b/>
          <w:sz w:val="23"/>
          <w:szCs w:val="23"/>
          <w:lang w:val="es-ES"/>
        </w:rPr>
        <w:t xml:space="preserve"> </w:t>
      </w:r>
      <w:r w:rsidRPr="00C643B0">
        <w:rPr>
          <w:rFonts w:ascii="Arial" w:hAnsi="Arial" w:cs="Arial"/>
          <w:color w:val="000000" w:themeColor="text1"/>
          <w:sz w:val="23"/>
          <w:szCs w:val="23"/>
        </w:rPr>
        <w:t>lugar a imponer co</w:t>
      </w:r>
      <w:r w:rsidR="00793082" w:rsidRPr="00C643B0">
        <w:rPr>
          <w:rFonts w:ascii="Arial" w:hAnsi="Arial" w:cs="Arial"/>
          <w:color w:val="000000" w:themeColor="text1"/>
          <w:sz w:val="23"/>
          <w:szCs w:val="23"/>
        </w:rPr>
        <w:t xml:space="preserve">stas en </w:t>
      </w:r>
      <w:r w:rsidRPr="00C643B0">
        <w:rPr>
          <w:rFonts w:ascii="Arial" w:hAnsi="Arial" w:cs="Arial"/>
          <w:color w:val="000000" w:themeColor="text1"/>
          <w:sz w:val="23"/>
          <w:szCs w:val="23"/>
        </w:rPr>
        <w:t xml:space="preserve">esta instancia, por lo expuesto en la parte motiva. </w:t>
      </w:r>
    </w:p>
    <w:p w:rsidR="00793082" w:rsidRPr="00C643B0" w:rsidRDefault="00793082" w:rsidP="00EF51E1">
      <w:pPr>
        <w:autoSpaceDE w:val="0"/>
        <w:autoSpaceDN w:val="0"/>
        <w:adjustRightInd w:val="0"/>
        <w:spacing w:line="288" w:lineRule="auto"/>
        <w:contextualSpacing/>
        <w:jc w:val="both"/>
        <w:rPr>
          <w:rFonts w:ascii="Arial" w:hAnsi="Arial" w:cs="Arial"/>
          <w:sz w:val="23"/>
          <w:szCs w:val="23"/>
        </w:rPr>
      </w:pPr>
    </w:p>
    <w:p w:rsidR="00793082" w:rsidRPr="00C643B0" w:rsidRDefault="00793082" w:rsidP="00EF51E1">
      <w:pPr>
        <w:spacing w:line="288" w:lineRule="auto"/>
        <w:contextualSpacing/>
        <w:jc w:val="both"/>
        <w:rPr>
          <w:rFonts w:ascii="Arial" w:hAnsi="Arial" w:cs="Arial"/>
          <w:sz w:val="23"/>
          <w:szCs w:val="23"/>
        </w:rPr>
      </w:pPr>
      <w:r w:rsidRPr="00C643B0">
        <w:rPr>
          <w:rFonts w:ascii="Arial" w:hAnsi="Arial" w:cs="Arial"/>
          <w:sz w:val="23"/>
          <w:szCs w:val="23"/>
        </w:rPr>
        <w:t>Notificación surtida en estrados.</w:t>
      </w:r>
    </w:p>
    <w:p w:rsidR="00793082" w:rsidRPr="00C643B0" w:rsidRDefault="00793082" w:rsidP="00EF51E1">
      <w:pPr>
        <w:spacing w:line="288" w:lineRule="auto"/>
        <w:contextualSpacing/>
        <w:jc w:val="both"/>
        <w:rPr>
          <w:rFonts w:ascii="Arial" w:hAnsi="Arial" w:cs="Arial"/>
          <w:sz w:val="23"/>
          <w:szCs w:val="23"/>
        </w:rPr>
      </w:pPr>
    </w:p>
    <w:p w:rsidR="00793082" w:rsidRPr="00C643B0" w:rsidRDefault="00793082" w:rsidP="00EF51E1">
      <w:pPr>
        <w:pStyle w:val="Textoindependiente"/>
        <w:spacing w:line="288" w:lineRule="auto"/>
        <w:contextualSpacing/>
        <w:rPr>
          <w:sz w:val="23"/>
          <w:szCs w:val="23"/>
        </w:rPr>
      </w:pPr>
      <w:r w:rsidRPr="00C643B0">
        <w:rPr>
          <w:sz w:val="23"/>
          <w:szCs w:val="23"/>
        </w:rPr>
        <w:t>No siendo otro el objeto de la presente audiencia, se eleva y firma esta acta por las personas que han intervenido.</w:t>
      </w:r>
    </w:p>
    <w:p w:rsidR="00793082" w:rsidRPr="00C643B0" w:rsidRDefault="00793082" w:rsidP="00EF51E1">
      <w:pPr>
        <w:pStyle w:val="Textoindependiente"/>
        <w:spacing w:line="288" w:lineRule="auto"/>
        <w:contextualSpacing/>
        <w:rPr>
          <w:sz w:val="23"/>
          <w:szCs w:val="23"/>
        </w:rPr>
      </w:pPr>
    </w:p>
    <w:p w:rsidR="00793082" w:rsidRPr="00C643B0" w:rsidRDefault="00793082" w:rsidP="00EF51E1">
      <w:pPr>
        <w:widowControl w:val="0"/>
        <w:autoSpaceDE w:val="0"/>
        <w:autoSpaceDN w:val="0"/>
        <w:adjustRightInd w:val="0"/>
        <w:spacing w:line="288" w:lineRule="auto"/>
        <w:contextualSpacing/>
        <w:jc w:val="both"/>
        <w:rPr>
          <w:rFonts w:ascii="Arial" w:hAnsi="Arial" w:cs="Arial"/>
          <w:sz w:val="23"/>
          <w:szCs w:val="23"/>
        </w:rPr>
      </w:pPr>
      <w:r w:rsidRPr="00C643B0">
        <w:rPr>
          <w:rFonts w:ascii="Arial" w:hAnsi="Arial" w:cs="Arial"/>
          <w:sz w:val="23"/>
          <w:szCs w:val="23"/>
        </w:rPr>
        <w:t>Quienes integran la Sala,</w:t>
      </w:r>
    </w:p>
    <w:p w:rsidR="00793082" w:rsidRPr="00C643B0" w:rsidRDefault="00793082" w:rsidP="00EF51E1">
      <w:pPr>
        <w:pStyle w:val="Sinespaciado"/>
        <w:spacing w:line="288" w:lineRule="auto"/>
        <w:contextualSpacing/>
        <w:rPr>
          <w:rFonts w:ascii="Arial" w:hAnsi="Arial" w:cs="Arial"/>
          <w:sz w:val="23"/>
          <w:szCs w:val="23"/>
          <w:lang w:val="es-ES"/>
        </w:rPr>
      </w:pPr>
    </w:p>
    <w:p w:rsidR="00EA19FB" w:rsidRPr="00C643B0" w:rsidRDefault="00EA19FB" w:rsidP="00EF51E1">
      <w:pPr>
        <w:pStyle w:val="Sinespaciado"/>
        <w:spacing w:line="288" w:lineRule="auto"/>
        <w:contextualSpacing/>
        <w:jc w:val="center"/>
        <w:rPr>
          <w:rFonts w:ascii="Arial" w:hAnsi="Arial" w:cs="Arial"/>
          <w:b/>
          <w:sz w:val="23"/>
          <w:szCs w:val="23"/>
          <w:lang w:val="es-ES"/>
        </w:rPr>
      </w:pPr>
    </w:p>
    <w:p w:rsidR="00C643B0" w:rsidRPr="00C643B0" w:rsidRDefault="00C643B0" w:rsidP="00EF51E1">
      <w:pPr>
        <w:pStyle w:val="Sinespaciado"/>
        <w:spacing w:line="288" w:lineRule="auto"/>
        <w:contextualSpacing/>
        <w:jc w:val="center"/>
        <w:rPr>
          <w:rFonts w:ascii="Arial" w:hAnsi="Arial" w:cs="Arial"/>
          <w:b/>
          <w:sz w:val="23"/>
          <w:szCs w:val="23"/>
          <w:lang w:val="es-ES"/>
        </w:rPr>
      </w:pPr>
    </w:p>
    <w:p w:rsidR="00793082" w:rsidRPr="00C643B0" w:rsidRDefault="00793082" w:rsidP="00EF51E1">
      <w:pPr>
        <w:pStyle w:val="Sinespaciado"/>
        <w:spacing w:line="288" w:lineRule="auto"/>
        <w:contextualSpacing/>
        <w:jc w:val="center"/>
        <w:rPr>
          <w:rFonts w:ascii="Arial" w:hAnsi="Arial" w:cs="Arial"/>
          <w:b/>
          <w:sz w:val="23"/>
          <w:szCs w:val="23"/>
          <w:lang w:val="es-ES"/>
        </w:rPr>
      </w:pPr>
      <w:r w:rsidRPr="00C643B0">
        <w:rPr>
          <w:rFonts w:ascii="Arial" w:hAnsi="Arial" w:cs="Arial"/>
          <w:b/>
          <w:sz w:val="23"/>
          <w:szCs w:val="23"/>
          <w:lang w:val="es-ES"/>
        </w:rPr>
        <w:t>OLGA LUCÍA HOYOS SEPÚLVEDA</w:t>
      </w:r>
    </w:p>
    <w:p w:rsidR="00793082" w:rsidRPr="00C643B0" w:rsidRDefault="00793082" w:rsidP="00EF51E1">
      <w:pPr>
        <w:pStyle w:val="Sinespaciado"/>
        <w:spacing w:line="288" w:lineRule="auto"/>
        <w:contextualSpacing/>
        <w:jc w:val="center"/>
        <w:rPr>
          <w:rFonts w:ascii="Arial" w:hAnsi="Arial" w:cs="Arial"/>
          <w:sz w:val="23"/>
          <w:szCs w:val="23"/>
          <w:lang w:val="es-ES"/>
        </w:rPr>
      </w:pPr>
      <w:r w:rsidRPr="00C643B0">
        <w:rPr>
          <w:rFonts w:ascii="Arial" w:hAnsi="Arial" w:cs="Arial"/>
          <w:sz w:val="23"/>
          <w:szCs w:val="23"/>
          <w:lang w:val="es-ES"/>
        </w:rPr>
        <w:t>Magistrada Ponente</w:t>
      </w:r>
    </w:p>
    <w:p w:rsidR="00EA19FB" w:rsidRPr="00C643B0" w:rsidRDefault="00EA19FB" w:rsidP="00EF51E1">
      <w:pPr>
        <w:spacing w:line="288" w:lineRule="auto"/>
        <w:ind w:firstLine="900"/>
        <w:contextualSpacing/>
        <w:jc w:val="center"/>
        <w:rPr>
          <w:rFonts w:ascii="Arial" w:hAnsi="Arial" w:cs="Arial"/>
          <w:b/>
          <w:sz w:val="23"/>
          <w:szCs w:val="23"/>
          <w:lang w:val="es-ES"/>
        </w:rPr>
      </w:pPr>
    </w:p>
    <w:p w:rsidR="00C643B0" w:rsidRPr="00C643B0" w:rsidRDefault="00C643B0" w:rsidP="00EF51E1">
      <w:pPr>
        <w:spacing w:line="288" w:lineRule="auto"/>
        <w:contextualSpacing/>
        <w:jc w:val="both"/>
        <w:rPr>
          <w:rFonts w:ascii="Arial" w:eastAsiaTheme="minorHAnsi" w:hAnsi="Arial" w:cs="Arial"/>
          <w:b/>
          <w:sz w:val="23"/>
          <w:szCs w:val="23"/>
          <w:lang w:val="es-ES" w:eastAsia="en-US"/>
        </w:rPr>
      </w:pPr>
    </w:p>
    <w:p w:rsidR="00C643B0" w:rsidRPr="00C643B0" w:rsidRDefault="00C643B0" w:rsidP="00EF51E1">
      <w:pPr>
        <w:spacing w:line="288" w:lineRule="auto"/>
        <w:contextualSpacing/>
        <w:jc w:val="both"/>
        <w:rPr>
          <w:rFonts w:ascii="Arial" w:eastAsiaTheme="minorHAnsi" w:hAnsi="Arial" w:cs="Arial"/>
          <w:b/>
          <w:sz w:val="23"/>
          <w:szCs w:val="23"/>
          <w:lang w:val="es-ES" w:eastAsia="en-US"/>
        </w:rPr>
      </w:pPr>
    </w:p>
    <w:p w:rsidR="00911E1D" w:rsidRDefault="00793082" w:rsidP="00EF51E1">
      <w:pPr>
        <w:spacing w:line="288" w:lineRule="auto"/>
        <w:contextualSpacing/>
        <w:jc w:val="both"/>
        <w:rPr>
          <w:rFonts w:ascii="Arial" w:hAnsi="Arial" w:cs="Arial"/>
          <w:sz w:val="23"/>
          <w:szCs w:val="23"/>
          <w:lang w:val="es-ES"/>
        </w:rPr>
      </w:pPr>
      <w:r w:rsidRPr="00C643B0">
        <w:rPr>
          <w:rFonts w:ascii="Arial" w:eastAsiaTheme="minorHAnsi" w:hAnsi="Arial" w:cs="Arial"/>
          <w:b/>
          <w:sz w:val="23"/>
          <w:szCs w:val="23"/>
          <w:lang w:val="es-ES" w:eastAsia="en-US"/>
        </w:rPr>
        <w:t>JULIO CÉSAR SALAZAR MUÑOZ</w:t>
      </w:r>
      <w:r w:rsidRPr="00C643B0">
        <w:rPr>
          <w:rFonts w:ascii="Arial" w:hAnsi="Arial" w:cs="Arial"/>
          <w:b/>
          <w:bCs/>
          <w:iCs/>
          <w:sz w:val="23"/>
          <w:szCs w:val="23"/>
          <w:lang w:val="es-ES"/>
        </w:rPr>
        <w:t xml:space="preserve">    </w:t>
      </w:r>
      <w:r w:rsidR="00802A97">
        <w:rPr>
          <w:rFonts w:ascii="Arial" w:hAnsi="Arial" w:cs="Arial"/>
          <w:b/>
          <w:bCs/>
          <w:iCs/>
          <w:sz w:val="23"/>
          <w:szCs w:val="23"/>
          <w:lang w:val="es-ES"/>
        </w:rPr>
        <w:tab/>
      </w:r>
      <w:r w:rsidR="00C50E4D">
        <w:rPr>
          <w:rFonts w:ascii="Arial" w:hAnsi="Arial" w:cs="Arial"/>
          <w:b/>
          <w:bCs/>
          <w:iCs/>
          <w:sz w:val="23"/>
          <w:szCs w:val="23"/>
          <w:lang w:val="es-ES"/>
        </w:rPr>
        <w:t xml:space="preserve">   </w:t>
      </w:r>
      <w:r w:rsidRPr="00C643B0">
        <w:rPr>
          <w:rFonts w:ascii="Arial" w:eastAsiaTheme="minorHAnsi" w:hAnsi="Arial" w:cs="Arial"/>
          <w:b/>
          <w:sz w:val="23"/>
          <w:szCs w:val="23"/>
          <w:lang w:val="es-ES" w:eastAsia="en-US"/>
        </w:rPr>
        <w:t>FRANCISCO JAVIER TAMAYO TABARES</w:t>
      </w:r>
      <w:r w:rsidRPr="00C643B0">
        <w:rPr>
          <w:rFonts w:ascii="Arial" w:hAnsi="Arial" w:cs="Arial"/>
          <w:sz w:val="23"/>
          <w:szCs w:val="23"/>
          <w:lang w:val="es-ES"/>
        </w:rPr>
        <w:t xml:space="preserve">                  Magistrado</w:t>
      </w:r>
      <w:r w:rsidR="00EF51E1">
        <w:rPr>
          <w:rFonts w:ascii="Arial" w:hAnsi="Arial" w:cs="Arial"/>
          <w:sz w:val="23"/>
          <w:szCs w:val="23"/>
          <w:lang w:val="es-ES"/>
        </w:rPr>
        <w:tab/>
      </w:r>
      <w:r w:rsidR="00EF51E1">
        <w:rPr>
          <w:rFonts w:ascii="Arial" w:hAnsi="Arial" w:cs="Arial"/>
          <w:sz w:val="23"/>
          <w:szCs w:val="23"/>
          <w:lang w:val="es-ES"/>
        </w:rPr>
        <w:tab/>
      </w:r>
      <w:r w:rsidR="00EF51E1">
        <w:rPr>
          <w:rFonts w:ascii="Arial" w:hAnsi="Arial" w:cs="Arial"/>
          <w:sz w:val="23"/>
          <w:szCs w:val="23"/>
          <w:lang w:val="es-ES"/>
        </w:rPr>
        <w:tab/>
      </w:r>
      <w:r w:rsidR="00EF51E1">
        <w:rPr>
          <w:rFonts w:ascii="Arial" w:hAnsi="Arial" w:cs="Arial"/>
          <w:sz w:val="23"/>
          <w:szCs w:val="23"/>
          <w:lang w:val="es-ES"/>
        </w:rPr>
        <w:tab/>
      </w:r>
      <w:r w:rsidR="00EF51E1">
        <w:rPr>
          <w:rFonts w:ascii="Arial" w:hAnsi="Arial" w:cs="Arial"/>
          <w:sz w:val="23"/>
          <w:szCs w:val="23"/>
          <w:lang w:val="es-ES"/>
        </w:rPr>
        <w:tab/>
      </w:r>
      <w:r w:rsidR="00EF51E1">
        <w:rPr>
          <w:rFonts w:ascii="Arial" w:hAnsi="Arial" w:cs="Arial"/>
          <w:sz w:val="23"/>
          <w:szCs w:val="23"/>
          <w:lang w:val="es-ES"/>
        </w:rPr>
        <w:tab/>
      </w:r>
      <w:r w:rsidR="00EF51E1">
        <w:rPr>
          <w:rFonts w:ascii="Arial" w:hAnsi="Arial" w:cs="Arial"/>
          <w:sz w:val="23"/>
          <w:szCs w:val="23"/>
          <w:lang w:val="es-ES"/>
        </w:rPr>
        <w:tab/>
        <w:t xml:space="preserve">      </w:t>
      </w:r>
      <w:r w:rsidR="00DE041B">
        <w:rPr>
          <w:rFonts w:ascii="Arial" w:hAnsi="Arial" w:cs="Arial"/>
          <w:sz w:val="23"/>
          <w:szCs w:val="23"/>
          <w:lang w:val="es-ES"/>
        </w:rPr>
        <w:t xml:space="preserve"> </w:t>
      </w:r>
      <w:proofErr w:type="spellStart"/>
      <w:r w:rsidRPr="00C643B0">
        <w:rPr>
          <w:rFonts w:ascii="Arial" w:hAnsi="Arial" w:cs="Arial"/>
          <w:sz w:val="23"/>
          <w:szCs w:val="23"/>
          <w:lang w:val="es-ES"/>
        </w:rPr>
        <w:t>Magistrado</w:t>
      </w:r>
      <w:proofErr w:type="spellEnd"/>
    </w:p>
    <w:p w:rsidR="00802A97" w:rsidRPr="00C643B0" w:rsidRDefault="00802A97" w:rsidP="00EF51E1">
      <w:pPr>
        <w:spacing w:line="288" w:lineRule="auto"/>
        <w:contextualSpacing/>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sidR="00C50E4D">
        <w:rPr>
          <w:rFonts w:ascii="Arial" w:hAnsi="Arial" w:cs="Arial"/>
          <w:sz w:val="23"/>
          <w:szCs w:val="23"/>
          <w:lang w:val="es-ES"/>
        </w:rPr>
        <w:t xml:space="preserve">      </w:t>
      </w:r>
      <w:r>
        <w:rPr>
          <w:rFonts w:ascii="Arial" w:hAnsi="Arial" w:cs="Arial"/>
          <w:sz w:val="23"/>
          <w:szCs w:val="23"/>
          <w:lang w:val="es-ES"/>
        </w:rPr>
        <w:t xml:space="preserve">     (</w:t>
      </w:r>
      <w:r w:rsidR="00C50E4D">
        <w:rPr>
          <w:rFonts w:ascii="Arial" w:hAnsi="Arial" w:cs="Arial"/>
          <w:sz w:val="23"/>
          <w:szCs w:val="23"/>
          <w:lang w:val="es-ES"/>
        </w:rPr>
        <w:t>S</w:t>
      </w:r>
      <w:r>
        <w:rPr>
          <w:rFonts w:ascii="Arial" w:hAnsi="Arial" w:cs="Arial"/>
          <w:sz w:val="23"/>
          <w:szCs w:val="23"/>
          <w:lang w:val="es-ES"/>
        </w:rPr>
        <w:t>alva voto parcial)</w:t>
      </w:r>
    </w:p>
    <w:sectPr w:rsidR="00802A97" w:rsidRPr="00C643B0" w:rsidSect="00C50E4D">
      <w:headerReference w:type="default" r:id="rId9"/>
      <w:footerReference w:type="default" r:id="rId10"/>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5A4" w:rsidRDefault="006245A4" w:rsidP="007925D4">
      <w:r>
        <w:separator/>
      </w:r>
    </w:p>
  </w:endnote>
  <w:endnote w:type="continuationSeparator" w:id="0">
    <w:p w:rsidR="006245A4" w:rsidRDefault="006245A4" w:rsidP="0079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302432092"/>
      <w:docPartObj>
        <w:docPartGallery w:val="Page Numbers (Bottom of Page)"/>
        <w:docPartUnique/>
      </w:docPartObj>
    </w:sdtPr>
    <w:sdtEndPr/>
    <w:sdtContent>
      <w:p w:rsidR="003F6C46" w:rsidRPr="00C50E4D" w:rsidRDefault="003F6C46" w:rsidP="00C50E4D">
        <w:pPr>
          <w:pStyle w:val="Encabezado"/>
          <w:jc w:val="center"/>
          <w:rPr>
            <w:rFonts w:ascii="Arial" w:hAnsi="Arial" w:cs="Arial"/>
            <w:sz w:val="18"/>
            <w:szCs w:val="18"/>
          </w:rPr>
        </w:pPr>
        <w:r w:rsidRPr="00C50E4D">
          <w:rPr>
            <w:rFonts w:ascii="Arial" w:hAnsi="Arial" w:cs="Arial"/>
            <w:sz w:val="18"/>
            <w:szCs w:val="18"/>
          </w:rPr>
          <w:fldChar w:fldCharType="begin"/>
        </w:r>
        <w:r w:rsidRPr="00C50E4D">
          <w:rPr>
            <w:rFonts w:ascii="Arial" w:hAnsi="Arial" w:cs="Arial"/>
            <w:sz w:val="18"/>
            <w:szCs w:val="18"/>
          </w:rPr>
          <w:instrText>PAGE   \* MERGEFORMAT</w:instrText>
        </w:r>
        <w:r w:rsidRPr="00C50E4D">
          <w:rPr>
            <w:rFonts w:ascii="Arial" w:hAnsi="Arial" w:cs="Arial"/>
            <w:sz w:val="18"/>
            <w:szCs w:val="18"/>
          </w:rPr>
          <w:fldChar w:fldCharType="separate"/>
        </w:r>
        <w:r w:rsidR="00DE041B">
          <w:rPr>
            <w:rFonts w:ascii="Arial" w:hAnsi="Arial" w:cs="Arial"/>
            <w:noProof/>
            <w:sz w:val="18"/>
            <w:szCs w:val="18"/>
          </w:rPr>
          <w:t>2</w:t>
        </w:r>
        <w:r w:rsidRPr="00C50E4D">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5A4" w:rsidRDefault="006245A4" w:rsidP="007925D4">
      <w:r>
        <w:separator/>
      </w:r>
    </w:p>
  </w:footnote>
  <w:footnote w:type="continuationSeparator" w:id="0">
    <w:p w:rsidR="006245A4" w:rsidRDefault="006245A4" w:rsidP="007925D4">
      <w:r>
        <w:continuationSeparator/>
      </w:r>
    </w:p>
  </w:footnote>
  <w:footnote w:id="1">
    <w:p w:rsidR="001C2B8D" w:rsidRPr="001C2B8D" w:rsidRDefault="001C2B8D">
      <w:pPr>
        <w:pStyle w:val="Textonotapie"/>
        <w:rPr>
          <w:rFonts w:ascii="Arial" w:hAnsi="Arial" w:cs="Arial"/>
          <w:sz w:val="18"/>
          <w:szCs w:val="18"/>
          <w:lang w:val="es-CO"/>
        </w:rPr>
      </w:pPr>
      <w:r w:rsidRPr="001C2B8D">
        <w:rPr>
          <w:rStyle w:val="Refdenotaalpie"/>
          <w:rFonts w:ascii="Arial" w:hAnsi="Arial" w:cs="Arial"/>
          <w:sz w:val="18"/>
          <w:szCs w:val="18"/>
        </w:rPr>
        <w:footnoteRef/>
      </w:r>
      <w:r w:rsidRPr="001C2B8D">
        <w:rPr>
          <w:rFonts w:ascii="Arial" w:hAnsi="Arial" w:cs="Arial"/>
          <w:sz w:val="18"/>
          <w:szCs w:val="18"/>
        </w:rPr>
        <w:t xml:space="preserve"> </w:t>
      </w:r>
      <w:r w:rsidRPr="001C2B8D">
        <w:rPr>
          <w:rFonts w:ascii="Arial" w:hAnsi="Arial" w:cs="Arial"/>
          <w:sz w:val="18"/>
          <w:szCs w:val="18"/>
          <w:lang w:val="es-CO"/>
        </w:rPr>
        <w:t xml:space="preserve">Según lo indicado en el acápite de la demanda denominado “fundamentos de derecho”. </w:t>
      </w:r>
    </w:p>
  </w:footnote>
  <w:footnote w:id="2">
    <w:p w:rsidR="007E48EA" w:rsidRPr="00C50E4D" w:rsidRDefault="007E48EA" w:rsidP="00C50E4D">
      <w:pPr>
        <w:ind w:firstLine="2"/>
        <w:jc w:val="both"/>
        <w:rPr>
          <w:rFonts w:ascii="Arial" w:hAnsi="Arial" w:cs="Arial"/>
          <w:sz w:val="18"/>
          <w:szCs w:val="18"/>
        </w:rPr>
      </w:pPr>
      <w:r w:rsidRPr="007E48EA">
        <w:rPr>
          <w:rStyle w:val="Refdenotaalpie"/>
          <w:rFonts w:ascii="Arial" w:hAnsi="Arial" w:cs="Arial"/>
          <w:sz w:val="18"/>
          <w:szCs w:val="18"/>
        </w:rPr>
        <w:footnoteRef/>
      </w:r>
      <w:r w:rsidRPr="007E48EA">
        <w:rPr>
          <w:rFonts w:ascii="Arial" w:hAnsi="Arial" w:cs="Arial"/>
          <w:sz w:val="18"/>
          <w:szCs w:val="18"/>
        </w:rPr>
        <w:t xml:space="preserve"> CSJ </w:t>
      </w:r>
      <w:proofErr w:type="spellStart"/>
      <w:r w:rsidRPr="007E48EA">
        <w:rPr>
          <w:rFonts w:ascii="Arial" w:hAnsi="Arial" w:cs="Arial"/>
          <w:sz w:val="18"/>
          <w:szCs w:val="18"/>
        </w:rPr>
        <w:t>SL</w:t>
      </w:r>
      <w:proofErr w:type="spellEnd"/>
      <w:r w:rsidRPr="007E48EA">
        <w:rPr>
          <w:rFonts w:ascii="Arial" w:hAnsi="Arial" w:cs="Arial"/>
          <w:sz w:val="18"/>
          <w:szCs w:val="18"/>
        </w:rPr>
        <w:t xml:space="preserve">, 3 feb. 2010, rad. 37387, reiterada en la radicada  47499 del 04/02/2015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5D4" w:rsidRPr="00BB3FED" w:rsidRDefault="007925D4" w:rsidP="007925D4">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7925D4" w:rsidRPr="00BB3FED" w:rsidRDefault="007925D4" w:rsidP="007925D4">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1745ED">
      <w:rPr>
        <w:rFonts w:ascii="Arial" w:hAnsi="Arial" w:cs="Arial"/>
        <w:sz w:val="18"/>
        <w:szCs w:val="18"/>
      </w:rPr>
      <w:t>5</w:t>
    </w:r>
    <w:r>
      <w:rPr>
        <w:rFonts w:ascii="Arial" w:hAnsi="Arial" w:cs="Arial"/>
        <w:sz w:val="18"/>
        <w:szCs w:val="18"/>
      </w:rPr>
      <w:t>-201</w:t>
    </w:r>
    <w:r w:rsidR="00FC3CF9">
      <w:rPr>
        <w:rFonts w:ascii="Arial" w:hAnsi="Arial" w:cs="Arial"/>
        <w:sz w:val="18"/>
        <w:szCs w:val="18"/>
      </w:rPr>
      <w:t>6</w:t>
    </w:r>
    <w:r>
      <w:rPr>
        <w:rFonts w:ascii="Arial" w:hAnsi="Arial" w:cs="Arial"/>
        <w:sz w:val="18"/>
        <w:szCs w:val="18"/>
      </w:rPr>
      <w:t>-00</w:t>
    </w:r>
    <w:r w:rsidR="001745ED">
      <w:rPr>
        <w:rFonts w:ascii="Arial" w:hAnsi="Arial" w:cs="Arial"/>
        <w:sz w:val="18"/>
        <w:szCs w:val="18"/>
      </w:rPr>
      <w:t>326</w:t>
    </w:r>
    <w:r>
      <w:rPr>
        <w:rFonts w:ascii="Arial" w:hAnsi="Arial" w:cs="Arial"/>
        <w:sz w:val="18"/>
        <w:szCs w:val="18"/>
      </w:rPr>
      <w:t>-01</w:t>
    </w:r>
  </w:p>
  <w:p w:rsidR="007925D4" w:rsidRPr="00BB3FED" w:rsidRDefault="001745ED" w:rsidP="007925D4">
    <w:pPr>
      <w:pStyle w:val="Encabezado"/>
      <w:jc w:val="center"/>
      <w:rPr>
        <w:rFonts w:ascii="Arial" w:hAnsi="Arial" w:cs="Arial"/>
        <w:sz w:val="18"/>
        <w:szCs w:val="18"/>
      </w:rPr>
    </w:pPr>
    <w:r>
      <w:rPr>
        <w:rFonts w:ascii="Arial" w:hAnsi="Arial" w:cs="Arial"/>
        <w:sz w:val="18"/>
        <w:szCs w:val="18"/>
      </w:rPr>
      <w:t xml:space="preserve">María Gloria Castro Bedoya </w:t>
    </w:r>
    <w:r w:rsidR="00FC3CF9">
      <w:rPr>
        <w:rFonts w:ascii="Arial" w:hAnsi="Arial" w:cs="Arial"/>
        <w:sz w:val="18"/>
        <w:szCs w:val="18"/>
      </w:rPr>
      <w:t xml:space="preserve"> </w:t>
    </w:r>
    <w:r w:rsidR="007925D4" w:rsidRPr="00BB3FED">
      <w:rPr>
        <w:rFonts w:ascii="Arial" w:hAnsi="Arial" w:cs="Arial"/>
        <w:sz w:val="18"/>
        <w:szCs w:val="18"/>
      </w:rPr>
      <w:t>vs Colpensiones</w:t>
    </w:r>
    <w:r w:rsidR="007925D4">
      <w:rPr>
        <w:rFonts w:ascii="Arial" w:hAnsi="Arial" w:cs="Arial"/>
        <w:sz w:val="18"/>
        <w:szCs w:val="18"/>
      </w:rPr>
      <w:t xml:space="preserve"> </w:t>
    </w:r>
  </w:p>
  <w:p w:rsidR="007925D4" w:rsidRDefault="007925D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011A"/>
    <w:multiLevelType w:val="multilevel"/>
    <w:tmpl w:val="F348B2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F031EF0"/>
    <w:multiLevelType w:val="multilevel"/>
    <w:tmpl w:val="41D04C98"/>
    <w:lvl w:ilvl="0">
      <w:start w:val="2"/>
      <w:numFmt w:val="decimal"/>
      <w:lvlText w:val="%1."/>
      <w:lvlJc w:val="left"/>
      <w:pPr>
        <w:ind w:left="585" w:hanging="585"/>
      </w:pPr>
      <w:rPr>
        <w:rFonts w:hint="default"/>
        <w:b/>
      </w:rPr>
    </w:lvl>
    <w:lvl w:ilvl="1">
      <w:start w:val="1"/>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1EE44EC9"/>
    <w:multiLevelType w:val="hybridMultilevel"/>
    <w:tmpl w:val="DE4CC97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27D2821"/>
    <w:multiLevelType w:val="multilevel"/>
    <w:tmpl w:val="96ACB642"/>
    <w:lvl w:ilvl="0">
      <w:start w:val="2"/>
      <w:numFmt w:val="decimal"/>
      <w:lvlText w:val="%1."/>
      <w:lvlJc w:val="left"/>
      <w:pPr>
        <w:ind w:left="585" w:hanging="585"/>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b/>
        <w:sz w:val="24"/>
        <w:szCs w:val="24"/>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nsid w:val="499E7E94"/>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809109E"/>
    <w:multiLevelType w:val="hybridMultilevel"/>
    <w:tmpl w:val="DE4CC97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61304AF"/>
    <w:multiLevelType w:val="multilevel"/>
    <w:tmpl w:val="D8A6151A"/>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7A043D99"/>
    <w:multiLevelType w:val="hybridMultilevel"/>
    <w:tmpl w:val="9D543C60"/>
    <w:lvl w:ilvl="0" w:tplc="0BAAB984">
      <w:start w:val="1"/>
      <w:numFmt w:val="decimal"/>
      <w:lvlText w:val="%1."/>
      <w:lvlJc w:val="left"/>
      <w:pPr>
        <w:ind w:left="720"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D60293D"/>
    <w:multiLevelType w:val="multilevel"/>
    <w:tmpl w:val="1D385312"/>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num w:numId="1">
    <w:abstractNumId w:val="4"/>
  </w:num>
  <w:num w:numId="2">
    <w:abstractNumId w:val="5"/>
  </w:num>
  <w:num w:numId="3">
    <w:abstractNumId w:val="2"/>
  </w:num>
  <w:num w:numId="4">
    <w:abstractNumId w:val="7"/>
  </w:num>
  <w:num w:numId="5">
    <w:abstractNumId w:val="0"/>
  </w:num>
  <w:num w:numId="6">
    <w:abstractNumId w:val="8"/>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E1D"/>
    <w:rsid w:val="00004A69"/>
    <w:rsid w:val="000111D5"/>
    <w:rsid w:val="0001181D"/>
    <w:rsid w:val="00013752"/>
    <w:rsid w:val="00023C43"/>
    <w:rsid w:val="000258B0"/>
    <w:rsid w:val="00027FDE"/>
    <w:rsid w:val="00062A3F"/>
    <w:rsid w:val="00066E2B"/>
    <w:rsid w:val="00082D4D"/>
    <w:rsid w:val="000B3D09"/>
    <w:rsid w:val="00130CE9"/>
    <w:rsid w:val="00152E65"/>
    <w:rsid w:val="001745ED"/>
    <w:rsid w:val="001C2B8D"/>
    <w:rsid w:val="001C6586"/>
    <w:rsid w:val="002222C1"/>
    <w:rsid w:val="002751BB"/>
    <w:rsid w:val="00276FC6"/>
    <w:rsid w:val="002B0551"/>
    <w:rsid w:val="002B2174"/>
    <w:rsid w:val="002B404F"/>
    <w:rsid w:val="002C7D65"/>
    <w:rsid w:val="002E3034"/>
    <w:rsid w:val="002F3510"/>
    <w:rsid w:val="0030728D"/>
    <w:rsid w:val="00333FA6"/>
    <w:rsid w:val="0034403E"/>
    <w:rsid w:val="00347A59"/>
    <w:rsid w:val="00371F6C"/>
    <w:rsid w:val="003A02A4"/>
    <w:rsid w:val="003B2C8F"/>
    <w:rsid w:val="003C1E1B"/>
    <w:rsid w:val="003E3A67"/>
    <w:rsid w:val="003E717F"/>
    <w:rsid w:val="003F6C46"/>
    <w:rsid w:val="00426393"/>
    <w:rsid w:val="0049157E"/>
    <w:rsid w:val="004C0B0E"/>
    <w:rsid w:val="004F081B"/>
    <w:rsid w:val="005063A2"/>
    <w:rsid w:val="00535D8A"/>
    <w:rsid w:val="005410D4"/>
    <w:rsid w:val="00593ACC"/>
    <w:rsid w:val="005A0A68"/>
    <w:rsid w:val="005A4C13"/>
    <w:rsid w:val="005A5921"/>
    <w:rsid w:val="005C450D"/>
    <w:rsid w:val="006209A0"/>
    <w:rsid w:val="006245A4"/>
    <w:rsid w:val="00641B76"/>
    <w:rsid w:val="00673A5A"/>
    <w:rsid w:val="00692462"/>
    <w:rsid w:val="00693897"/>
    <w:rsid w:val="006B6580"/>
    <w:rsid w:val="006C4AB1"/>
    <w:rsid w:val="006E1207"/>
    <w:rsid w:val="006F1FB4"/>
    <w:rsid w:val="006F6162"/>
    <w:rsid w:val="00701AF2"/>
    <w:rsid w:val="007076A0"/>
    <w:rsid w:val="00715CA6"/>
    <w:rsid w:val="00747376"/>
    <w:rsid w:val="00755632"/>
    <w:rsid w:val="00767FF0"/>
    <w:rsid w:val="00770213"/>
    <w:rsid w:val="0077132B"/>
    <w:rsid w:val="00787827"/>
    <w:rsid w:val="007925D4"/>
    <w:rsid w:val="00793082"/>
    <w:rsid w:val="007D4A78"/>
    <w:rsid w:val="007E48EA"/>
    <w:rsid w:val="007E4D85"/>
    <w:rsid w:val="00802A97"/>
    <w:rsid w:val="008158EB"/>
    <w:rsid w:val="0082098D"/>
    <w:rsid w:val="00827222"/>
    <w:rsid w:val="00830929"/>
    <w:rsid w:val="00850447"/>
    <w:rsid w:val="00864205"/>
    <w:rsid w:val="008716C0"/>
    <w:rsid w:val="00877975"/>
    <w:rsid w:val="0089319A"/>
    <w:rsid w:val="008977D8"/>
    <w:rsid w:val="008A34D9"/>
    <w:rsid w:val="008C1BF3"/>
    <w:rsid w:val="008D4669"/>
    <w:rsid w:val="008F48E6"/>
    <w:rsid w:val="009040D9"/>
    <w:rsid w:val="00911E1D"/>
    <w:rsid w:val="00972A79"/>
    <w:rsid w:val="009848E3"/>
    <w:rsid w:val="009C443D"/>
    <w:rsid w:val="00A06F0D"/>
    <w:rsid w:val="00A217AA"/>
    <w:rsid w:val="00A4263B"/>
    <w:rsid w:val="00A607D3"/>
    <w:rsid w:val="00A7309F"/>
    <w:rsid w:val="00A90146"/>
    <w:rsid w:val="00AB41E4"/>
    <w:rsid w:val="00AF4825"/>
    <w:rsid w:val="00B2491F"/>
    <w:rsid w:val="00B81F01"/>
    <w:rsid w:val="00BB2899"/>
    <w:rsid w:val="00BB7781"/>
    <w:rsid w:val="00BC2EF6"/>
    <w:rsid w:val="00BF3C86"/>
    <w:rsid w:val="00BF6C0B"/>
    <w:rsid w:val="00C04900"/>
    <w:rsid w:val="00C43A9D"/>
    <w:rsid w:val="00C50E4D"/>
    <w:rsid w:val="00C525DA"/>
    <w:rsid w:val="00C54A5B"/>
    <w:rsid w:val="00C643B0"/>
    <w:rsid w:val="00C6596E"/>
    <w:rsid w:val="00CA4FD1"/>
    <w:rsid w:val="00CA5C07"/>
    <w:rsid w:val="00CB0405"/>
    <w:rsid w:val="00CB3FBA"/>
    <w:rsid w:val="00CB6177"/>
    <w:rsid w:val="00CC0840"/>
    <w:rsid w:val="00CD7BEF"/>
    <w:rsid w:val="00CF2A57"/>
    <w:rsid w:val="00D14473"/>
    <w:rsid w:val="00D52376"/>
    <w:rsid w:val="00D820B1"/>
    <w:rsid w:val="00D83D9E"/>
    <w:rsid w:val="00D86E7D"/>
    <w:rsid w:val="00DA1FEA"/>
    <w:rsid w:val="00DB7FF0"/>
    <w:rsid w:val="00DD6C19"/>
    <w:rsid w:val="00DD792A"/>
    <w:rsid w:val="00DE041B"/>
    <w:rsid w:val="00DE3FBA"/>
    <w:rsid w:val="00DE4B08"/>
    <w:rsid w:val="00DE520B"/>
    <w:rsid w:val="00E02FB9"/>
    <w:rsid w:val="00E209C4"/>
    <w:rsid w:val="00E22E19"/>
    <w:rsid w:val="00E4566B"/>
    <w:rsid w:val="00E6260D"/>
    <w:rsid w:val="00E65D2E"/>
    <w:rsid w:val="00E72BCB"/>
    <w:rsid w:val="00E82683"/>
    <w:rsid w:val="00E84E19"/>
    <w:rsid w:val="00EA19FB"/>
    <w:rsid w:val="00EA3AE3"/>
    <w:rsid w:val="00EA681D"/>
    <w:rsid w:val="00EC1D90"/>
    <w:rsid w:val="00ED112F"/>
    <w:rsid w:val="00EE3258"/>
    <w:rsid w:val="00EF51E1"/>
    <w:rsid w:val="00F05CF5"/>
    <w:rsid w:val="00F11B24"/>
    <w:rsid w:val="00F2748A"/>
    <w:rsid w:val="00F61420"/>
    <w:rsid w:val="00F87D49"/>
    <w:rsid w:val="00FA24D1"/>
    <w:rsid w:val="00FB1956"/>
    <w:rsid w:val="00FB75FF"/>
    <w:rsid w:val="00FC0A36"/>
    <w:rsid w:val="00FC3C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6D430-2495-413D-9B19-FDC55FD0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E1D"/>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911E1D"/>
    <w:rPr>
      <w:rFonts w:ascii="Arial" w:hAnsi="Arial" w:cs="Arial"/>
      <w:sz w:val="24"/>
      <w:lang w:val="es-ES_tradnl" w:eastAsia="es-ES"/>
    </w:rPr>
  </w:style>
  <w:style w:type="paragraph" w:styleId="Textoindependiente">
    <w:name w:val="Body Text"/>
    <w:basedOn w:val="Normal"/>
    <w:link w:val="TextoindependienteCar"/>
    <w:rsid w:val="00911E1D"/>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911E1D"/>
    <w:rPr>
      <w:rFonts w:ascii="Times New Roman" w:eastAsia="Times New Roman" w:hAnsi="Times New Roman" w:cs="Times New Roman"/>
      <w:sz w:val="24"/>
      <w:szCs w:val="20"/>
      <w:lang w:val="es-ES_tradnl" w:eastAsia="es-ES"/>
    </w:rPr>
  </w:style>
  <w:style w:type="paragraph" w:styleId="Sinespaciado">
    <w:name w:val="No Spacing"/>
    <w:link w:val="SinespaciadoCar"/>
    <w:uiPriority w:val="1"/>
    <w:qFormat/>
    <w:rsid w:val="00911E1D"/>
    <w:pPr>
      <w:spacing w:after="0" w:line="240" w:lineRule="auto"/>
    </w:pPr>
    <w:rPr>
      <w:lang w:val="es-ES_tradnl"/>
    </w:rPr>
  </w:style>
  <w:style w:type="paragraph" w:styleId="Prrafodelista">
    <w:name w:val="List Paragraph"/>
    <w:basedOn w:val="Normal"/>
    <w:uiPriority w:val="34"/>
    <w:qFormat/>
    <w:rsid w:val="00911E1D"/>
    <w:pPr>
      <w:spacing w:after="160" w:line="259" w:lineRule="auto"/>
      <w:ind w:left="720"/>
      <w:contextualSpacing/>
    </w:pPr>
    <w:rPr>
      <w:rFonts w:asciiTheme="minorHAnsi" w:eastAsiaTheme="minorHAnsi" w:hAnsiTheme="minorHAnsi" w:cstheme="minorBidi"/>
      <w:sz w:val="22"/>
      <w:szCs w:val="22"/>
      <w:lang w:eastAsia="en-US"/>
    </w:rPr>
  </w:style>
  <w:style w:type="paragraph" w:styleId="Subttulo">
    <w:name w:val="Subtitle"/>
    <w:basedOn w:val="Normal"/>
    <w:next w:val="Normal"/>
    <w:link w:val="SubttuloCar"/>
    <w:uiPriority w:val="11"/>
    <w:qFormat/>
    <w:rsid w:val="00911E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11E1D"/>
    <w:rPr>
      <w:rFonts w:eastAsiaTheme="minorEastAsia"/>
      <w:color w:val="5A5A5A" w:themeColor="text1" w:themeTint="A5"/>
      <w:spacing w:val="15"/>
      <w:lang w:val="es-ES_tradnl" w:eastAsia="es-ES"/>
    </w:rPr>
  </w:style>
  <w:style w:type="paragraph" w:styleId="Encabezado">
    <w:name w:val="header"/>
    <w:basedOn w:val="Normal"/>
    <w:link w:val="EncabezadoCar"/>
    <w:uiPriority w:val="99"/>
    <w:unhideWhenUsed/>
    <w:rsid w:val="007925D4"/>
    <w:pPr>
      <w:tabs>
        <w:tab w:val="center" w:pos="4419"/>
        <w:tab w:val="right" w:pos="8838"/>
      </w:tabs>
    </w:pPr>
  </w:style>
  <w:style w:type="character" w:customStyle="1" w:styleId="EncabezadoCar">
    <w:name w:val="Encabezado Car"/>
    <w:basedOn w:val="Fuentedeprrafopredeter"/>
    <w:link w:val="Encabezado"/>
    <w:uiPriority w:val="99"/>
    <w:rsid w:val="007925D4"/>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7925D4"/>
    <w:pPr>
      <w:tabs>
        <w:tab w:val="center" w:pos="4419"/>
        <w:tab w:val="right" w:pos="8838"/>
      </w:tabs>
    </w:pPr>
  </w:style>
  <w:style w:type="character" w:customStyle="1" w:styleId="PiedepginaCar">
    <w:name w:val="Pie de página Car"/>
    <w:basedOn w:val="Fuentedeprrafopredeter"/>
    <w:link w:val="Piedepgina"/>
    <w:uiPriority w:val="99"/>
    <w:rsid w:val="007925D4"/>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793082"/>
    <w:pPr>
      <w:spacing w:after="200" w:line="276" w:lineRule="auto"/>
      <w:ind w:left="720"/>
      <w:contextualSpacing/>
    </w:pPr>
    <w:rPr>
      <w:rFonts w:ascii="Calibri" w:hAnsi="Calibri"/>
      <w:sz w:val="22"/>
      <w:szCs w:val="22"/>
      <w:lang w:val="es-CO"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793082"/>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793082"/>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793082"/>
    <w:rPr>
      <w:vertAlign w:val="superscript"/>
    </w:rPr>
  </w:style>
  <w:style w:type="paragraph" w:styleId="Textodeglobo">
    <w:name w:val="Balloon Text"/>
    <w:basedOn w:val="Normal"/>
    <w:link w:val="TextodegloboCar"/>
    <w:uiPriority w:val="99"/>
    <w:semiHidden/>
    <w:unhideWhenUsed/>
    <w:rsid w:val="004F08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081B"/>
    <w:rPr>
      <w:rFonts w:ascii="Segoe UI" w:eastAsia="Times New Roman" w:hAnsi="Segoe UI" w:cs="Segoe UI"/>
      <w:sz w:val="18"/>
      <w:szCs w:val="18"/>
      <w:lang w:val="es-ES_tradnl" w:eastAsia="es-ES"/>
    </w:rPr>
  </w:style>
  <w:style w:type="paragraph" w:customStyle="1" w:styleId="Textoindependiente33">
    <w:name w:val="Texto independiente 33"/>
    <w:basedOn w:val="Normal"/>
    <w:rsid w:val="00B2491F"/>
    <w:pPr>
      <w:spacing w:line="360" w:lineRule="auto"/>
      <w:jc w:val="both"/>
    </w:pPr>
    <w:rPr>
      <w:rFonts w:ascii="Arial" w:hAnsi="Arial"/>
    </w:rPr>
  </w:style>
  <w:style w:type="character" w:customStyle="1" w:styleId="SinespaciadoCar">
    <w:name w:val="Sin espaciado Car"/>
    <w:link w:val="Sinespaciado"/>
    <w:uiPriority w:val="1"/>
    <w:locked/>
    <w:rsid w:val="00C50E4D"/>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292F1-7235-4569-90DA-FEF56F51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7</Pages>
  <Words>2535</Words>
  <Characters>13943</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SARAZA</dc:creator>
  <cp:keywords/>
  <dc:description/>
  <cp:lastModifiedBy>Henry Lora Rodriguez</cp:lastModifiedBy>
  <cp:revision>49</cp:revision>
  <cp:lastPrinted>2018-09-20T19:30:00Z</cp:lastPrinted>
  <dcterms:created xsi:type="dcterms:W3CDTF">2018-09-20T13:04:00Z</dcterms:created>
  <dcterms:modified xsi:type="dcterms:W3CDTF">2019-01-18T21:04:00Z</dcterms:modified>
</cp:coreProperties>
</file>