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95" w:rsidRPr="000C5AA2" w:rsidRDefault="00B07295" w:rsidP="00B07295">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B07295" w:rsidRPr="000C5AA2" w:rsidRDefault="00B07295" w:rsidP="00B07295">
      <w:pPr>
        <w:pStyle w:val="Sinespaciado"/>
        <w:jc w:val="both"/>
        <w:rPr>
          <w:rFonts w:ascii="Arial" w:eastAsia="Calibri" w:hAnsi="Arial" w:cs="Arial"/>
          <w:sz w:val="20"/>
          <w:szCs w:val="18"/>
        </w:rPr>
      </w:pP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Asunto.</w:t>
      </w:r>
      <w:r w:rsidRPr="00B07295">
        <w:rPr>
          <w:rFonts w:ascii="Arial" w:eastAsia="Calibri" w:hAnsi="Arial" w:cs="Arial"/>
          <w:sz w:val="20"/>
          <w:szCs w:val="18"/>
        </w:rPr>
        <w:tab/>
      </w:r>
      <w:r w:rsidRPr="00B07295">
        <w:rPr>
          <w:rFonts w:ascii="Arial" w:eastAsia="Calibri" w:hAnsi="Arial" w:cs="Arial"/>
          <w:sz w:val="20"/>
          <w:szCs w:val="18"/>
        </w:rPr>
        <w:tab/>
      </w:r>
      <w:r w:rsidRPr="00B07295">
        <w:rPr>
          <w:rFonts w:ascii="Arial" w:eastAsia="Calibri" w:hAnsi="Arial" w:cs="Arial"/>
          <w:sz w:val="20"/>
          <w:szCs w:val="18"/>
        </w:rPr>
        <w:tab/>
        <w:t>Consulta</w:t>
      </w: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Proceso.</w:t>
      </w:r>
      <w:r w:rsidRPr="00B07295">
        <w:rPr>
          <w:rFonts w:ascii="Arial" w:eastAsia="Calibri" w:hAnsi="Arial" w:cs="Arial"/>
          <w:sz w:val="20"/>
          <w:szCs w:val="18"/>
        </w:rPr>
        <w:tab/>
      </w:r>
      <w:r w:rsidRPr="00B07295">
        <w:rPr>
          <w:rFonts w:ascii="Arial" w:eastAsia="Calibri" w:hAnsi="Arial" w:cs="Arial"/>
          <w:sz w:val="20"/>
          <w:szCs w:val="18"/>
        </w:rPr>
        <w:tab/>
        <w:t>Ordinario laboral</w:t>
      </w: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Radicación Nro.:</w:t>
      </w:r>
      <w:r w:rsidRPr="00B07295">
        <w:rPr>
          <w:rFonts w:ascii="Arial" w:eastAsia="Calibri" w:hAnsi="Arial" w:cs="Arial"/>
          <w:sz w:val="20"/>
          <w:szCs w:val="18"/>
        </w:rPr>
        <w:tab/>
        <w:t xml:space="preserve">66001-31-05-002-2016-00492-01 </w:t>
      </w: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 xml:space="preserve">Demandante: </w:t>
      </w:r>
      <w:r w:rsidRPr="00B07295">
        <w:rPr>
          <w:rFonts w:ascii="Arial" w:eastAsia="Calibri" w:hAnsi="Arial" w:cs="Arial"/>
          <w:sz w:val="20"/>
          <w:szCs w:val="18"/>
        </w:rPr>
        <w:tab/>
      </w:r>
      <w:r w:rsidRPr="00B07295">
        <w:rPr>
          <w:rFonts w:ascii="Arial" w:eastAsia="Calibri" w:hAnsi="Arial" w:cs="Arial"/>
          <w:sz w:val="20"/>
          <w:szCs w:val="18"/>
        </w:rPr>
        <w:tab/>
        <w:t>María Orfandi Giraldo López</w:t>
      </w: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 xml:space="preserve">Demandado: </w:t>
      </w:r>
      <w:r w:rsidRPr="00B07295">
        <w:rPr>
          <w:rFonts w:ascii="Arial" w:eastAsia="Calibri" w:hAnsi="Arial" w:cs="Arial"/>
          <w:sz w:val="20"/>
          <w:szCs w:val="18"/>
        </w:rPr>
        <w:tab/>
      </w:r>
      <w:r>
        <w:rPr>
          <w:rFonts w:ascii="Arial" w:eastAsia="Calibri" w:hAnsi="Arial" w:cs="Arial"/>
          <w:sz w:val="20"/>
          <w:szCs w:val="18"/>
        </w:rPr>
        <w:tab/>
      </w:r>
      <w:r w:rsidRPr="00B07295">
        <w:rPr>
          <w:rFonts w:ascii="Arial" w:eastAsia="Calibri" w:hAnsi="Arial" w:cs="Arial"/>
          <w:sz w:val="20"/>
          <w:szCs w:val="18"/>
        </w:rPr>
        <w:t>Colpensiones</w:t>
      </w:r>
    </w:p>
    <w:p w:rsidR="00B07295" w:rsidRPr="00B07295" w:rsidRDefault="00B07295" w:rsidP="00B07295">
      <w:pPr>
        <w:pStyle w:val="Sinespaciado"/>
        <w:jc w:val="both"/>
        <w:rPr>
          <w:rFonts w:ascii="Arial" w:eastAsia="Calibri" w:hAnsi="Arial" w:cs="Arial"/>
          <w:sz w:val="20"/>
          <w:szCs w:val="18"/>
        </w:rPr>
      </w:pPr>
      <w:r w:rsidRPr="00B07295">
        <w:rPr>
          <w:rFonts w:ascii="Arial" w:eastAsia="Calibri" w:hAnsi="Arial" w:cs="Arial"/>
          <w:sz w:val="20"/>
          <w:szCs w:val="18"/>
        </w:rPr>
        <w:t>Juzgado de Origen:</w:t>
      </w:r>
      <w:r w:rsidRPr="00B07295">
        <w:rPr>
          <w:rFonts w:ascii="Arial" w:eastAsia="Calibri" w:hAnsi="Arial" w:cs="Arial"/>
          <w:sz w:val="20"/>
          <w:szCs w:val="18"/>
        </w:rPr>
        <w:tab/>
        <w:t xml:space="preserve">Segundo Laboral del Circuito de Pereira </w:t>
      </w:r>
    </w:p>
    <w:p w:rsidR="00B07295" w:rsidRPr="000C5AA2" w:rsidRDefault="00B07295" w:rsidP="00B07295">
      <w:pPr>
        <w:pStyle w:val="Sinespaciado"/>
        <w:jc w:val="both"/>
        <w:rPr>
          <w:rFonts w:ascii="Arial" w:eastAsia="Calibri" w:hAnsi="Arial" w:cs="Arial"/>
          <w:sz w:val="20"/>
          <w:szCs w:val="18"/>
        </w:rPr>
      </w:pPr>
    </w:p>
    <w:p w:rsidR="00B07295" w:rsidRPr="000C5AA2" w:rsidRDefault="00B07295" w:rsidP="00B07295">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DC4287">
        <w:rPr>
          <w:rFonts w:ascii="Arial" w:hAnsi="Arial" w:cs="Arial"/>
          <w:b/>
          <w:sz w:val="20"/>
          <w:szCs w:val="20"/>
          <w:lang w:val="es-CO"/>
        </w:rPr>
        <w:t xml:space="preserve">PENSIÓN DE SOBREVIVIENTES / LEY 797 DE 2003 / CONVIVENCIA </w:t>
      </w:r>
      <w:r w:rsidR="00EF76A1">
        <w:rPr>
          <w:rFonts w:ascii="Arial" w:hAnsi="Arial" w:cs="Arial"/>
          <w:b/>
          <w:sz w:val="20"/>
          <w:szCs w:val="20"/>
          <w:lang w:val="es-CO"/>
        </w:rPr>
        <w:t xml:space="preserve">/ NATURALEZA DE LA MISMA </w:t>
      </w:r>
      <w:r w:rsidR="00DC4287">
        <w:rPr>
          <w:rFonts w:ascii="Arial" w:hAnsi="Arial" w:cs="Arial"/>
          <w:b/>
          <w:sz w:val="20"/>
          <w:szCs w:val="20"/>
          <w:lang w:val="es-CO"/>
        </w:rPr>
        <w:t>/ CARGA PROBATORIA DE</w:t>
      </w:r>
      <w:r w:rsidR="00421619">
        <w:rPr>
          <w:rFonts w:ascii="Arial" w:hAnsi="Arial" w:cs="Arial"/>
          <w:b/>
          <w:sz w:val="20"/>
          <w:szCs w:val="20"/>
          <w:lang w:val="es-CO"/>
        </w:rPr>
        <w:t xml:space="preserve"> QUIEN DEMANDA</w:t>
      </w:r>
      <w:bookmarkStart w:id="0" w:name="_GoBack"/>
      <w:bookmarkEnd w:id="0"/>
      <w:r w:rsidR="00EF76A1">
        <w:rPr>
          <w:rFonts w:ascii="Arial" w:hAnsi="Arial" w:cs="Arial"/>
          <w:b/>
          <w:sz w:val="20"/>
          <w:szCs w:val="20"/>
          <w:lang w:val="es-CO"/>
        </w:rPr>
        <w:t>.</w:t>
      </w:r>
    </w:p>
    <w:p w:rsidR="00B07295" w:rsidRPr="000220C0" w:rsidRDefault="00B07295" w:rsidP="000220C0">
      <w:pPr>
        <w:pStyle w:val="Sinespaciado"/>
        <w:jc w:val="both"/>
        <w:rPr>
          <w:rFonts w:ascii="Arial" w:eastAsia="Calibri" w:hAnsi="Arial" w:cs="Arial"/>
          <w:sz w:val="20"/>
          <w:szCs w:val="18"/>
        </w:rPr>
      </w:pPr>
    </w:p>
    <w:p w:rsidR="000220C0" w:rsidRPr="000220C0" w:rsidRDefault="000220C0" w:rsidP="000220C0">
      <w:pPr>
        <w:pStyle w:val="Sinespaciado"/>
        <w:jc w:val="both"/>
        <w:rPr>
          <w:rFonts w:ascii="Arial" w:eastAsia="Calibri" w:hAnsi="Arial" w:cs="Arial"/>
          <w:sz w:val="20"/>
          <w:szCs w:val="18"/>
        </w:rPr>
      </w:pPr>
      <w:r w:rsidRPr="000220C0">
        <w:rPr>
          <w:rFonts w:ascii="Arial" w:eastAsia="Calibri" w:hAnsi="Arial" w:cs="Arial"/>
          <w:sz w:val="20"/>
          <w:szCs w:val="18"/>
        </w:rPr>
        <w:t>Bien es sabido que la norma que rige el reconocimiento de la pensión de sobrevivientes o de la sustitución pensional, es aquella que se encuentre vigente al momento en que se presente el deceso del afiliado o pensionado; que para el presente asunto lo fue el 22-03-2016, por lo tanto, debemos remitirnos al contenido del artículo 46 de la Ley 100 de 1993, modificado por la Ley 797 de 2003.</w:t>
      </w:r>
    </w:p>
    <w:p w:rsidR="000220C0" w:rsidRPr="000220C0" w:rsidRDefault="000220C0" w:rsidP="000220C0">
      <w:pPr>
        <w:pStyle w:val="Sinespaciado"/>
        <w:jc w:val="both"/>
        <w:rPr>
          <w:rFonts w:ascii="Arial" w:eastAsia="Calibri" w:hAnsi="Arial" w:cs="Arial"/>
          <w:sz w:val="20"/>
          <w:szCs w:val="18"/>
        </w:rPr>
      </w:pPr>
    </w:p>
    <w:p w:rsidR="000220C0" w:rsidRPr="000220C0" w:rsidRDefault="000220C0" w:rsidP="000220C0">
      <w:pPr>
        <w:pStyle w:val="Sinespaciado"/>
        <w:jc w:val="both"/>
        <w:rPr>
          <w:rFonts w:ascii="Arial" w:eastAsia="Calibri" w:hAnsi="Arial" w:cs="Arial"/>
          <w:sz w:val="20"/>
          <w:szCs w:val="18"/>
        </w:rPr>
      </w:pPr>
      <w:r w:rsidRPr="000220C0">
        <w:rPr>
          <w:rFonts w:ascii="Arial" w:eastAsia="Calibri" w:hAnsi="Arial" w:cs="Arial"/>
          <w:sz w:val="20"/>
          <w:szCs w:val="18"/>
        </w:rPr>
        <w:t>Frente al tema de la convivencia entre cónyuge o compañero permanente, nuestro órgano de cierre se pronunció mediante sentencia SL1399-2018 del 25-04-2018, con ponencia de la magistrada Clara Cecilia Dueñas Quevedo, en donde expuso:</w:t>
      </w:r>
    </w:p>
    <w:p w:rsidR="000220C0" w:rsidRPr="000220C0" w:rsidRDefault="000220C0" w:rsidP="000220C0">
      <w:pPr>
        <w:pStyle w:val="Sinespaciado"/>
        <w:jc w:val="both"/>
        <w:rPr>
          <w:rFonts w:ascii="Arial" w:eastAsia="Calibri" w:hAnsi="Arial" w:cs="Arial"/>
          <w:sz w:val="20"/>
          <w:szCs w:val="18"/>
        </w:rPr>
      </w:pPr>
    </w:p>
    <w:p w:rsidR="000220C0" w:rsidRPr="000220C0" w:rsidRDefault="000220C0" w:rsidP="000220C0">
      <w:pPr>
        <w:pStyle w:val="Sinespaciado"/>
        <w:jc w:val="both"/>
        <w:rPr>
          <w:rFonts w:ascii="Arial" w:eastAsia="Calibri" w:hAnsi="Arial" w:cs="Arial"/>
          <w:sz w:val="20"/>
          <w:szCs w:val="18"/>
        </w:rPr>
      </w:pPr>
      <w:r w:rsidRPr="000220C0">
        <w:rPr>
          <w:rFonts w:ascii="Arial" w:eastAsia="Calibri" w:hAnsi="Arial" w:cs="Arial"/>
          <w:sz w:val="20"/>
          <w:szCs w:val="18"/>
        </w:rPr>
        <w:t>“</w:t>
      </w:r>
      <w:r w:rsidRPr="000220C0">
        <w:rPr>
          <w:rFonts w:ascii="Arial" w:eastAsia="Calibri" w:hAnsi="Arial" w:cs="Arial"/>
          <w:i/>
          <w:sz w:val="20"/>
          <w:szCs w:val="18"/>
        </w:rPr>
        <w:t>Así,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sidRPr="000220C0">
        <w:rPr>
          <w:rFonts w:ascii="Arial" w:eastAsia="Calibri" w:hAnsi="Arial" w:cs="Arial"/>
          <w:sz w:val="20"/>
          <w:szCs w:val="18"/>
        </w:rPr>
        <w:t>.”</w:t>
      </w:r>
    </w:p>
    <w:p w:rsidR="000220C0" w:rsidRPr="000220C0" w:rsidRDefault="000220C0" w:rsidP="000220C0">
      <w:pPr>
        <w:pStyle w:val="Sinespaciado"/>
        <w:jc w:val="both"/>
        <w:rPr>
          <w:rFonts w:ascii="Arial" w:eastAsia="Calibri" w:hAnsi="Arial" w:cs="Arial"/>
          <w:sz w:val="20"/>
          <w:szCs w:val="18"/>
        </w:rPr>
      </w:pPr>
    </w:p>
    <w:p w:rsidR="000220C0" w:rsidRPr="000220C0" w:rsidRDefault="000220C0" w:rsidP="000220C0">
      <w:pPr>
        <w:pStyle w:val="Sinespaciado"/>
        <w:jc w:val="both"/>
        <w:rPr>
          <w:rFonts w:ascii="Arial" w:eastAsia="Calibri" w:hAnsi="Arial" w:cs="Arial"/>
          <w:sz w:val="20"/>
          <w:szCs w:val="18"/>
        </w:rPr>
      </w:pPr>
    </w:p>
    <w:p w:rsidR="00737BBE" w:rsidRPr="00B07295" w:rsidRDefault="00737BBE" w:rsidP="00737BBE">
      <w:pPr>
        <w:spacing w:line="240" w:lineRule="atLeast"/>
        <w:jc w:val="center"/>
        <w:rPr>
          <w:rFonts w:ascii="Edwardian Script ITC" w:hAnsi="Edwardian Script ITC" w:cs="Arial"/>
          <w:b/>
          <w:sz w:val="44"/>
          <w:szCs w:val="44"/>
          <w:lang w:val="es-ES"/>
        </w:rPr>
      </w:pPr>
      <w:r w:rsidRPr="00737BBE">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2465705</wp:posOffset>
            </wp:positionH>
            <wp:positionV relativeFrom="paragraph">
              <wp:posOffset>141854</wp:posOffset>
            </wp:positionV>
            <wp:extent cx="676800" cy="658800"/>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7295" w:rsidRDefault="00B07295" w:rsidP="00737BBE">
      <w:pPr>
        <w:widowControl w:val="0"/>
        <w:spacing w:line="360" w:lineRule="auto"/>
        <w:jc w:val="center"/>
        <w:rPr>
          <w:rFonts w:ascii="Arial" w:hAnsi="Arial" w:cs="Arial"/>
          <w:kern w:val="28"/>
          <w:szCs w:val="24"/>
          <w:lang w:val="es-ES"/>
        </w:rPr>
      </w:pPr>
    </w:p>
    <w:p w:rsidR="00B07295" w:rsidRDefault="00B07295" w:rsidP="00737BBE">
      <w:pPr>
        <w:widowControl w:val="0"/>
        <w:spacing w:line="360" w:lineRule="auto"/>
        <w:jc w:val="center"/>
        <w:rPr>
          <w:rFonts w:ascii="Arial" w:hAnsi="Arial" w:cs="Arial"/>
          <w:kern w:val="28"/>
          <w:szCs w:val="24"/>
          <w:lang w:val="es-ES"/>
        </w:rPr>
      </w:pPr>
    </w:p>
    <w:p w:rsidR="00737BBE" w:rsidRPr="00B07295" w:rsidRDefault="00737BBE" w:rsidP="00737BBE">
      <w:pPr>
        <w:widowControl w:val="0"/>
        <w:spacing w:line="360" w:lineRule="auto"/>
        <w:jc w:val="center"/>
        <w:rPr>
          <w:rFonts w:ascii="Arial" w:hAnsi="Arial" w:cs="Arial"/>
          <w:b/>
          <w:kern w:val="28"/>
          <w:szCs w:val="24"/>
          <w:lang w:val="es-ES"/>
        </w:rPr>
      </w:pPr>
      <w:r w:rsidRPr="00B07295">
        <w:rPr>
          <w:rFonts w:ascii="Arial" w:hAnsi="Arial" w:cs="Arial"/>
          <w:b/>
          <w:kern w:val="28"/>
          <w:szCs w:val="24"/>
          <w:lang w:val="es-ES"/>
        </w:rPr>
        <w:t>RAMA JUDICIAL DEL PODER PÚBLICO</w:t>
      </w:r>
    </w:p>
    <w:p w:rsidR="00737BBE" w:rsidRPr="00B07295" w:rsidRDefault="00737BBE" w:rsidP="00737BBE">
      <w:pPr>
        <w:widowControl w:val="0"/>
        <w:spacing w:line="360" w:lineRule="auto"/>
        <w:jc w:val="center"/>
        <w:rPr>
          <w:rFonts w:ascii="Arial" w:hAnsi="Arial" w:cs="Arial"/>
          <w:b/>
          <w:kern w:val="28"/>
          <w:szCs w:val="24"/>
          <w:lang w:val="es-ES"/>
        </w:rPr>
      </w:pPr>
      <w:r w:rsidRPr="00B07295">
        <w:rPr>
          <w:rFonts w:ascii="Arial" w:hAnsi="Arial" w:cs="Arial"/>
          <w:b/>
          <w:kern w:val="28"/>
          <w:szCs w:val="24"/>
          <w:lang w:val="es-ES"/>
        </w:rPr>
        <w:t>TRIBUNAL SUPERIOR DEL DISTRITO JUDICIAL DE PEREIRA</w:t>
      </w:r>
    </w:p>
    <w:p w:rsidR="00737BBE" w:rsidRPr="00B07295" w:rsidRDefault="00737BBE" w:rsidP="00737BBE">
      <w:pPr>
        <w:keepNext/>
        <w:spacing w:line="360" w:lineRule="auto"/>
        <w:jc w:val="center"/>
        <w:rPr>
          <w:rFonts w:ascii="Arial" w:hAnsi="Arial" w:cs="Arial"/>
          <w:b/>
          <w:bCs/>
          <w:szCs w:val="24"/>
        </w:rPr>
      </w:pPr>
      <w:r w:rsidRPr="00B07295">
        <w:rPr>
          <w:rFonts w:ascii="Arial" w:hAnsi="Arial" w:cs="Arial"/>
          <w:b/>
          <w:bCs/>
          <w:szCs w:val="24"/>
        </w:rPr>
        <w:t>SALA SEGUNDA DE DECISIÓN LABORAL</w:t>
      </w:r>
    </w:p>
    <w:p w:rsidR="00737BBE" w:rsidRPr="00737BBE" w:rsidRDefault="00737BBE" w:rsidP="00B07295">
      <w:pPr>
        <w:widowControl w:val="0"/>
        <w:jc w:val="both"/>
        <w:rPr>
          <w:rFonts w:ascii="Arial" w:hAnsi="Arial" w:cs="Arial"/>
          <w:bCs/>
          <w:kern w:val="28"/>
          <w:szCs w:val="24"/>
        </w:rPr>
      </w:pPr>
    </w:p>
    <w:p w:rsidR="00737BBE" w:rsidRPr="00737BBE" w:rsidRDefault="00737BBE" w:rsidP="0007053E">
      <w:pPr>
        <w:jc w:val="center"/>
        <w:rPr>
          <w:rFonts w:ascii="Arial" w:hAnsi="Arial" w:cs="Arial"/>
          <w:b/>
          <w:bCs/>
          <w:color w:val="000000"/>
          <w:kern w:val="28"/>
          <w:szCs w:val="24"/>
          <w:lang w:val="es-ES"/>
        </w:rPr>
      </w:pPr>
      <w:r w:rsidRPr="00737BBE">
        <w:rPr>
          <w:rFonts w:ascii="Arial" w:hAnsi="Arial" w:cs="Arial"/>
          <w:color w:val="000000"/>
          <w:szCs w:val="24"/>
          <w:lang w:val="es-ES"/>
        </w:rPr>
        <w:t>Magistrada Sustanciadora</w:t>
      </w:r>
      <w:r w:rsidR="0007053E">
        <w:rPr>
          <w:rFonts w:ascii="Arial" w:hAnsi="Arial" w:cs="Arial"/>
          <w:color w:val="000000"/>
          <w:szCs w:val="24"/>
          <w:lang w:val="es-ES"/>
        </w:rPr>
        <w:t xml:space="preserve">: </w:t>
      </w:r>
      <w:r w:rsidRPr="00737BBE">
        <w:rPr>
          <w:rFonts w:ascii="Arial" w:hAnsi="Arial" w:cs="Arial"/>
          <w:b/>
          <w:bCs/>
          <w:color w:val="000000"/>
          <w:kern w:val="28"/>
          <w:szCs w:val="24"/>
          <w:lang w:val="es-ES"/>
        </w:rPr>
        <w:t>OLGA LUCÍA HOYOS SEPÚLVEDA</w:t>
      </w:r>
    </w:p>
    <w:p w:rsidR="00737BBE" w:rsidRPr="00B07295" w:rsidRDefault="00737BBE" w:rsidP="00B07295">
      <w:pPr>
        <w:widowControl w:val="0"/>
        <w:jc w:val="both"/>
        <w:rPr>
          <w:rFonts w:ascii="Arial" w:hAnsi="Arial" w:cs="Arial"/>
          <w:bCs/>
          <w:kern w:val="28"/>
          <w:szCs w:val="24"/>
        </w:rPr>
      </w:pPr>
    </w:p>
    <w:p w:rsidR="0007053E" w:rsidRPr="00B07295" w:rsidRDefault="0007053E" w:rsidP="00B07295">
      <w:pPr>
        <w:widowControl w:val="0"/>
        <w:jc w:val="both"/>
        <w:rPr>
          <w:rFonts w:ascii="Arial" w:hAnsi="Arial" w:cs="Arial"/>
          <w:bCs/>
          <w:kern w:val="28"/>
          <w:szCs w:val="24"/>
        </w:rPr>
      </w:pPr>
    </w:p>
    <w:p w:rsidR="00737BBE" w:rsidRPr="00737BBE" w:rsidRDefault="00737BBE" w:rsidP="00737BBE">
      <w:pPr>
        <w:spacing w:line="276" w:lineRule="auto"/>
        <w:contextualSpacing/>
        <w:jc w:val="both"/>
        <w:rPr>
          <w:rFonts w:ascii="Arial" w:hAnsi="Arial" w:cs="Arial"/>
          <w:bCs/>
          <w:iCs/>
          <w:szCs w:val="24"/>
        </w:rPr>
      </w:pPr>
      <w:r w:rsidRPr="00737BBE">
        <w:rPr>
          <w:rFonts w:ascii="Arial" w:hAnsi="Arial" w:cs="Arial"/>
          <w:szCs w:val="24"/>
          <w:lang w:val="es-CO"/>
        </w:rPr>
        <w:t xml:space="preserve">En Pereira, a los </w:t>
      </w:r>
      <w:r w:rsidR="002C78B8">
        <w:rPr>
          <w:rFonts w:ascii="Arial" w:hAnsi="Arial" w:cs="Arial"/>
          <w:szCs w:val="24"/>
          <w:lang w:val="es-CO"/>
        </w:rPr>
        <w:t>veintisiete</w:t>
      </w:r>
      <w:r w:rsidRPr="00737BBE">
        <w:rPr>
          <w:rFonts w:ascii="Arial" w:hAnsi="Arial" w:cs="Arial"/>
          <w:szCs w:val="24"/>
          <w:lang w:val="es-CO"/>
        </w:rPr>
        <w:t xml:space="preserve"> (</w:t>
      </w:r>
      <w:r w:rsidR="002C78B8">
        <w:rPr>
          <w:rFonts w:ascii="Arial" w:hAnsi="Arial" w:cs="Arial"/>
          <w:szCs w:val="24"/>
          <w:lang w:val="es-CO"/>
        </w:rPr>
        <w:t>27</w:t>
      </w:r>
      <w:r w:rsidRPr="00737BBE">
        <w:rPr>
          <w:rFonts w:ascii="Arial" w:hAnsi="Arial" w:cs="Arial"/>
          <w:szCs w:val="24"/>
          <w:lang w:val="es-CO"/>
        </w:rPr>
        <w:t xml:space="preserve">) días del mes de </w:t>
      </w:r>
      <w:r w:rsidR="002C78B8">
        <w:rPr>
          <w:rFonts w:ascii="Arial" w:hAnsi="Arial" w:cs="Arial"/>
          <w:szCs w:val="24"/>
          <w:lang w:val="es-CO"/>
        </w:rPr>
        <w:t>noviembre</w:t>
      </w:r>
      <w:r w:rsidRPr="00737BBE">
        <w:rPr>
          <w:rFonts w:ascii="Arial" w:hAnsi="Arial" w:cs="Arial"/>
          <w:szCs w:val="24"/>
          <w:lang w:val="es-CO"/>
        </w:rPr>
        <w:t xml:space="preserve"> de dos mil dieciocho (2018), siendo las </w:t>
      </w:r>
      <w:r w:rsidR="002C78B8">
        <w:rPr>
          <w:rFonts w:ascii="Arial" w:hAnsi="Arial" w:cs="Arial"/>
          <w:szCs w:val="24"/>
          <w:lang w:val="es-CO"/>
        </w:rPr>
        <w:t>diez</w:t>
      </w:r>
      <w:r w:rsidR="00FD3819">
        <w:rPr>
          <w:rFonts w:ascii="Arial" w:hAnsi="Arial" w:cs="Arial"/>
          <w:szCs w:val="24"/>
          <w:lang w:val="es-CO"/>
        </w:rPr>
        <w:t xml:space="preserve"> y treinta</w:t>
      </w:r>
      <w:r w:rsidRPr="00737BBE">
        <w:rPr>
          <w:rFonts w:ascii="Arial" w:hAnsi="Arial" w:cs="Arial"/>
          <w:szCs w:val="24"/>
          <w:lang w:val="es-CO"/>
        </w:rPr>
        <w:t xml:space="preserve"> de la mañana (</w:t>
      </w:r>
      <w:r w:rsidR="002C78B8">
        <w:rPr>
          <w:rFonts w:ascii="Arial" w:hAnsi="Arial" w:cs="Arial"/>
          <w:szCs w:val="24"/>
          <w:lang w:val="es-CO"/>
        </w:rPr>
        <w:t>10</w:t>
      </w:r>
      <w:r w:rsidR="00151BDD">
        <w:rPr>
          <w:rFonts w:ascii="Arial" w:hAnsi="Arial" w:cs="Arial"/>
          <w:szCs w:val="24"/>
          <w:lang w:val="es-CO"/>
        </w:rPr>
        <w:t>:3</w:t>
      </w:r>
      <w:r w:rsidRPr="00737BBE">
        <w:rPr>
          <w:rFonts w:ascii="Arial" w:hAnsi="Arial" w:cs="Arial"/>
          <w:szCs w:val="24"/>
          <w:lang w:val="es-CO"/>
        </w:rPr>
        <w:t xml:space="preserve">0 a.m.), </w:t>
      </w:r>
      <w:r w:rsidRPr="00737BBE">
        <w:rPr>
          <w:rFonts w:ascii="Arial" w:hAnsi="Arial" w:cs="Arial"/>
          <w:bCs/>
          <w:szCs w:val="24"/>
        </w:rPr>
        <w:t xml:space="preserve">la Sala Segunda de Decisión Laboral del Tribunal Superior del Distrito Judicial de Pereira, se declara en audiencia pública </w:t>
      </w:r>
      <w:r w:rsidR="00500DAD">
        <w:rPr>
          <w:rFonts w:ascii="Arial" w:hAnsi="Arial" w:cs="Arial"/>
          <w:bCs/>
          <w:szCs w:val="24"/>
        </w:rPr>
        <w:t xml:space="preserve">con el propósito de resolver </w:t>
      </w:r>
      <w:r w:rsidRPr="00737BBE">
        <w:rPr>
          <w:rFonts w:ascii="Arial" w:hAnsi="Arial" w:cs="Arial"/>
          <w:bCs/>
          <w:szCs w:val="24"/>
        </w:rPr>
        <w:t>el grado jurisdiccional de consulta frente a la sentencia p</w:t>
      </w:r>
      <w:r w:rsidR="00500DAD">
        <w:rPr>
          <w:rFonts w:ascii="Arial" w:hAnsi="Arial" w:cs="Arial"/>
          <w:szCs w:val="24"/>
        </w:rPr>
        <w:t>roferida el 30</w:t>
      </w:r>
      <w:r w:rsidRPr="00737BBE">
        <w:rPr>
          <w:rFonts w:ascii="Arial" w:hAnsi="Arial" w:cs="Arial"/>
          <w:szCs w:val="24"/>
        </w:rPr>
        <w:t xml:space="preserve"> de </w:t>
      </w:r>
      <w:r w:rsidR="00500DAD">
        <w:rPr>
          <w:rFonts w:ascii="Arial" w:hAnsi="Arial" w:cs="Arial"/>
          <w:szCs w:val="24"/>
        </w:rPr>
        <w:t>noviembre</w:t>
      </w:r>
      <w:r w:rsidRPr="00737BBE">
        <w:rPr>
          <w:rFonts w:ascii="Arial" w:hAnsi="Arial" w:cs="Arial"/>
          <w:szCs w:val="24"/>
        </w:rPr>
        <w:t xml:space="preserve"> de 2017 por el Juzgado </w:t>
      </w:r>
      <w:r w:rsidR="00500DAD">
        <w:rPr>
          <w:rFonts w:ascii="Arial" w:hAnsi="Arial" w:cs="Arial"/>
          <w:szCs w:val="24"/>
        </w:rPr>
        <w:t>Segundo</w:t>
      </w:r>
      <w:r w:rsidRPr="00737BBE">
        <w:rPr>
          <w:rFonts w:ascii="Arial" w:hAnsi="Arial" w:cs="Arial"/>
          <w:szCs w:val="24"/>
        </w:rPr>
        <w:t xml:space="preserve"> Laboral del Circuito de Pereira, dentro del proceso que promueve la señora </w:t>
      </w:r>
      <w:r w:rsidR="00500DAD">
        <w:rPr>
          <w:rFonts w:ascii="Arial" w:hAnsi="Arial" w:cs="Arial"/>
          <w:b/>
          <w:szCs w:val="24"/>
        </w:rPr>
        <w:t>María Orfandi Giraldo López</w:t>
      </w:r>
      <w:r w:rsidRPr="00737BBE">
        <w:rPr>
          <w:rFonts w:ascii="Arial" w:hAnsi="Arial" w:cs="Arial"/>
          <w:b/>
          <w:szCs w:val="24"/>
        </w:rPr>
        <w:t xml:space="preserve"> </w:t>
      </w:r>
      <w:r w:rsidRPr="00737BBE">
        <w:rPr>
          <w:rFonts w:ascii="Arial" w:hAnsi="Arial" w:cs="Arial"/>
          <w:szCs w:val="24"/>
        </w:rPr>
        <w:t xml:space="preserve">contra la </w:t>
      </w:r>
      <w:r w:rsidRPr="00737BBE">
        <w:rPr>
          <w:rFonts w:ascii="Arial" w:hAnsi="Arial" w:cs="Arial"/>
          <w:b/>
          <w:szCs w:val="24"/>
        </w:rPr>
        <w:t xml:space="preserve">Administradora Colombiana de Pensiones Colpensiones, </w:t>
      </w:r>
      <w:r w:rsidRPr="00737BBE">
        <w:rPr>
          <w:rFonts w:ascii="Arial" w:hAnsi="Arial" w:cs="Arial"/>
          <w:szCs w:val="24"/>
        </w:rPr>
        <w:t>radicado 66001-31-05-00</w:t>
      </w:r>
      <w:r w:rsidR="00500DAD">
        <w:rPr>
          <w:rFonts w:ascii="Arial" w:hAnsi="Arial" w:cs="Arial"/>
          <w:szCs w:val="24"/>
        </w:rPr>
        <w:t>2-2016-00492</w:t>
      </w:r>
      <w:r w:rsidRPr="00737BBE">
        <w:rPr>
          <w:rFonts w:ascii="Arial" w:hAnsi="Arial" w:cs="Arial"/>
          <w:szCs w:val="24"/>
        </w:rPr>
        <w:t>-01.</w:t>
      </w:r>
    </w:p>
    <w:p w:rsidR="00737BBE" w:rsidRPr="00737BBE" w:rsidRDefault="00737BBE" w:rsidP="00737BBE">
      <w:pPr>
        <w:spacing w:line="276" w:lineRule="auto"/>
        <w:contextualSpacing/>
        <w:jc w:val="both"/>
        <w:rPr>
          <w:rFonts w:ascii="Arial" w:hAnsi="Arial" w:cs="Arial"/>
          <w:b/>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REGISTRO DE ASISTENCIA:</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Demandante y su apoderado: </w:t>
      </w:r>
      <w:r w:rsidRPr="00737BBE">
        <w:rPr>
          <w:rFonts w:ascii="Arial" w:hAnsi="Arial" w:cs="Arial"/>
          <w:szCs w:val="24"/>
        </w:rPr>
        <w:tab/>
      </w:r>
      <w:r w:rsidRPr="00737BBE">
        <w:rPr>
          <w:rFonts w:ascii="Arial" w:hAnsi="Arial" w:cs="Arial"/>
          <w:szCs w:val="24"/>
        </w:rPr>
        <w:tab/>
        <w:t>Demandado y su apoderado:</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TRASLADO A LAS PARTES</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En este estado se corre traslado a los asistentes para que presenten sus alegatos.</w:t>
      </w:r>
    </w:p>
    <w:p w:rsidR="00737BBE" w:rsidRDefault="00737BBE" w:rsidP="00A44751">
      <w:pPr>
        <w:spacing w:line="276" w:lineRule="auto"/>
        <w:contextualSpacing/>
        <w:jc w:val="both"/>
        <w:rPr>
          <w:rFonts w:ascii="Arial" w:hAnsi="Arial" w:cs="Arial"/>
          <w:szCs w:val="24"/>
        </w:rPr>
      </w:pPr>
    </w:p>
    <w:p w:rsidR="00A44751" w:rsidRPr="00312238" w:rsidRDefault="00A44751" w:rsidP="00A44751">
      <w:pPr>
        <w:spacing w:line="276" w:lineRule="auto"/>
        <w:contextualSpacing/>
        <w:jc w:val="center"/>
        <w:rPr>
          <w:rFonts w:ascii="Arial" w:hAnsi="Arial" w:cs="Arial"/>
          <w:b/>
          <w:szCs w:val="24"/>
        </w:rPr>
      </w:pPr>
      <w:r>
        <w:rPr>
          <w:rFonts w:ascii="Arial" w:hAnsi="Arial" w:cs="Arial"/>
          <w:b/>
          <w:szCs w:val="24"/>
        </w:rPr>
        <w:t>ANTECEDENTES</w:t>
      </w:r>
    </w:p>
    <w:p w:rsidR="00A44751" w:rsidRDefault="00A44751" w:rsidP="00A44751">
      <w:pPr>
        <w:spacing w:line="276" w:lineRule="auto"/>
        <w:contextualSpacing/>
        <w:rPr>
          <w:rFonts w:ascii="Arial" w:hAnsi="Arial" w:cs="Arial"/>
          <w:b/>
          <w:szCs w:val="24"/>
        </w:rPr>
      </w:pPr>
    </w:p>
    <w:p w:rsidR="00FC5C41" w:rsidRPr="00FD3819" w:rsidRDefault="00FD3819" w:rsidP="00FD3819">
      <w:pPr>
        <w:spacing w:line="276" w:lineRule="auto"/>
        <w:rPr>
          <w:rFonts w:ascii="Arial" w:hAnsi="Arial" w:cs="Arial"/>
          <w:b/>
          <w:szCs w:val="24"/>
        </w:rPr>
      </w:pPr>
      <w:r>
        <w:rPr>
          <w:rFonts w:ascii="Arial" w:hAnsi="Arial" w:cs="Arial"/>
          <w:b/>
          <w:szCs w:val="24"/>
        </w:rPr>
        <w:t xml:space="preserve">1. </w:t>
      </w:r>
      <w:r w:rsidR="00FC5C41" w:rsidRPr="00FD3819">
        <w:rPr>
          <w:rFonts w:ascii="Arial" w:hAnsi="Arial" w:cs="Arial"/>
          <w:b/>
          <w:szCs w:val="24"/>
        </w:rPr>
        <w:t>Síntesis de la demanda y su contestación</w:t>
      </w:r>
    </w:p>
    <w:p w:rsidR="00FD3819" w:rsidRDefault="00FD3819" w:rsidP="00FD3819">
      <w:pPr>
        <w:spacing w:line="276" w:lineRule="auto"/>
        <w:contextualSpacing/>
        <w:jc w:val="both"/>
        <w:rPr>
          <w:rFonts w:ascii="Arial" w:hAnsi="Arial" w:cs="Arial"/>
          <w:szCs w:val="24"/>
        </w:rPr>
      </w:pPr>
    </w:p>
    <w:p w:rsidR="00FD3819" w:rsidRPr="00FD3819" w:rsidRDefault="00FD3819" w:rsidP="00FD3819">
      <w:pPr>
        <w:spacing w:line="276" w:lineRule="auto"/>
        <w:contextualSpacing/>
        <w:jc w:val="both"/>
        <w:rPr>
          <w:rFonts w:ascii="Arial" w:hAnsi="Arial" w:cs="Arial"/>
          <w:szCs w:val="24"/>
          <w:lang w:val="es-CO"/>
        </w:rPr>
      </w:pPr>
      <w:r w:rsidRPr="00FD3819">
        <w:rPr>
          <w:rFonts w:ascii="Arial" w:hAnsi="Arial" w:cs="Arial"/>
          <w:szCs w:val="24"/>
        </w:rPr>
        <w:t xml:space="preserve">Pretende la señora </w:t>
      </w:r>
      <w:r w:rsidR="00500DAD">
        <w:rPr>
          <w:rFonts w:ascii="Arial" w:hAnsi="Arial" w:cs="Arial"/>
          <w:szCs w:val="24"/>
        </w:rPr>
        <w:t>María Orfandi Giraldo López</w:t>
      </w:r>
      <w:r w:rsidRPr="00FD3819">
        <w:rPr>
          <w:rFonts w:ascii="Arial" w:hAnsi="Arial" w:cs="Arial"/>
          <w:szCs w:val="24"/>
        </w:rPr>
        <w:t xml:space="preserve"> que se declare que</w:t>
      </w:r>
      <w:r w:rsidR="00500DAD">
        <w:rPr>
          <w:rFonts w:ascii="Arial" w:hAnsi="Arial" w:cs="Arial"/>
          <w:szCs w:val="24"/>
        </w:rPr>
        <w:t xml:space="preserve"> es beneficiaria de la sustitución pensional de su cónyuge Oscar Arias Gómez</w:t>
      </w:r>
      <w:r w:rsidRPr="00FD3819">
        <w:rPr>
          <w:rFonts w:ascii="Arial" w:hAnsi="Arial" w:cs="Arial"/>
          <w:szCs w:val="24"/>
          <w:lang w:val="es-CO"/>
        </w:rPr>
        <w:t>; en consecuencia, se reconozca y pague la prestación reclamada</w:t>
      </w:r>
      <w:r w:rsidR="00FD388D">
        <w:rPr>
          <w:rFonts w:ascii="Arial" w:hAnsi="Arial" w:cs="Arial"/>
          <w:szCs w:val="24"/>
          <w:lang w:val="es-CO"/>
        </w:rPr>
        <w:t xml:space="preserve"> desde el 22-03-2016</w:t>
      </w:r>
      <w:r w:rsidRPr="00FD3819">
        <w:rPr>
          <w:rFonts w:ascii="Arial" w:hAnsi="Arial" w:cs="Arial"/>
          <w:szCs w:val="24"/>
          <w:lang w:val="es-CO"/>
        </w:rPr>
        <w:t xml:space="preserve">, se condene a los intereses moratorios, </w:t>
      </w:r>
      <w:r w:rsidR="004D64D4">
        <w:rPr>
          <w:rFonts w:ascii="Arial" w:hAnsi="Arial" w:cs="Arial"/>
          <w:szCs w:val="24"/>
          <w:lang w:val="es-CO"/>
        </w:rPr>
        <w:t>subsidiariamente</w:t>
      </w:r>
      <w:r w:rsidR="00151BDD">
        <w:rPr>
          <w:rFonts w:ascii="Arial" w:hAnsi="Arial" w:cs="Arial"/>
          <w:szCs w:val="24"/>
          <w:lang w:val="es-CO"/>
        </w:rPr>
        <w:t>,</w:t>
      </w:r>
      <w:r w:rsidR="004D64D4">
        <w:rPr>
          <w:rFonts w:ascii="Arial" w:hAnsi="Arial" w:cs="Arial"/>
          <w:szCs w:val="24"/>
          <w:lang w:val="es-CO"/>
        </w:rPr>
        <w:t xml:space="preserve"> la </w:t>
      </w:r>
      <w:r w:rsidRPr="00FD3819">
        <w:rPr>
          <w:rFonts w:ascii="Arial" w:hAnsi="Arial" w:cs="Arial"/>
          <w:szCs w:val="24"/>
          <w:lang w:val="es-CO"/>
        </w:rPr>
        <w:t>indexación y las costas procesales.</w:t>
      </w:r>
    </w:p>
    <w:p w:rsidR="00FD3819" w:rsidRPr="00FD3819" w:rsidRDefault="00FD3819" w:rsidP="00FD3819">
      <w:pPr>
        <w:spacing w:line="276" w:lineRule="auto"/>
        <w:contextualSpacing/>
        <w:jc w:val="both"/>
        <w:rPr>
          <w:rFonts w:ascii="Arial" w:hAnsi="Arial" w:cs="Arial"/>
          <w:szCs w:val="24"/>
          <w:lang w:val="es-CO"/>
        </w:rPr>
      </w:pPr>
    </w:p>
    <w:p w:rsidR="0040743E" w:rsidRDefault="00FD3819" w:rsidP="00FD3819">
      <w:pPr>
        <w:spacing w:line="276" w:lineRule="auto"/>
        <w:contextualSpacing/>
        <w:jc w:val="both"/>
        <w:rPr>
          <w:rFonts w:ascii="Arial" w:hAnsi="Arial" w:cs="Arial"/>
          <w:szCs w:val="24"/>
          <w:lang w:val="es-CO"/>
        </w:rPr>
      </w:pPr>
      <w:r w:rsidRPr="00FD3819">
        <w:rPr>
          <w:rFonts w:ascii="Arial" w:hAnsi="Arial" w:cs="Arial"/>
          <w:szCs w:val="24"/>
          <w:lang w:val="es-CO"/>
        </w:rPr>
        <w:t xml:space="preserve">Fundamenta sus aspiraciones en que (i) </w:t>
      </w:r>
      <w:r w:rsidR="0040743E">
        <w:rPr>
          <w:rFonts w:ascii="Arial" w:hAnsi="Arial" w:cs="Arial"/>
          <w:szCs w:val="24"/>
          <w:lang w:val="es-CO"/>
        </w:rPr>
        <w:t xml:space="preserve">conformó una familia de hecho con el señor </w:t>
      </w:r>
      <w:r w:rsidR="009E3C18">
        <w:rPr>
          <w:rFonts w:ascii="Arial" w:hAnsi="Arial" w:cs="Arial"/>
          <w:szCs w:val="24"/>
          <w:lang w:val="es-CO"/>
        </w:rPr>
        <w:t xml:space="preserve">Arias </w:t>
      </w:r>
      <w:r w:rsidR="00CB02A6">
        <w:rPr>
          <w:rFonts w:ascii="Arial" w:hAnsi="Arial" w:cs="Arial"/>
          <w:szCs w:val="24"/>
          <w:lang w:val="es-CO"/>
        </w:rPr>
        <w:t>Gómez desde el año 2006</w:t>
      </w:r>
      <w:r w:rsidR="00722102">
        <w:rPr>
          <w:rFonts w:ascii="Arial" w:hAnsi="Arial" w:cs="Arial"/>
          <w:szCs w:val="24"/>
          <w:lang w:val="es-CO"/>
        </w:rPr>
        <w:t>,</w:t>
      </w:r>
      <w:r w:rsidR="002351C5">
        <w:rPr>
          <w:rFonts w:ascii="Arial" w:hAnsi="Arial" w:cs="Arial"/>
          <w:szCs w:val="24"/>
          <w:lang w:val="es-CO"/>
        </w:rPr>
        <w:t xml:space="preserve"> con quien contrajo matrimonio católico</w:t>
      </w:r>
      <w:r w:rsidR="009E3C18">
        <w:rPr>
          <w:rFonts w:ascii="Arial" w:hAnsi="Arial" w:cs="Arial"/>
          <w:szCs w:val="24"/>
          <w:lang w:val="es-CO"/>
        </w:rPr>
        <w:t xml:space="preserve"> (sic)</w:t>
      </w:r>
      <w:r w:rsidR="002351C5">
        <w:rPr>
          <w:rFonts w:ascii="Arial" w:hAnsi="Arial" w:cs="Arial"/>
          <w:szCs w:val="24"/>
          <w:lang w:val="es-CO"/>
        </w:rPr>
        <w:t xml:space="preserve"> el 1</w:t>
      </w:r>
      <w:r w:rsidR="00097B42">
        <w:rPr>
          <w:rFonts w:ascii="Arial" w:hAnsi="Arial" w:cs="Arial"/>
          <w:szCs w:val="24"/>
          <w:lang w:val="es-CO"/>
        </w:rPr>
        <w:t>6</w:t>
      </w:r>
      <w:r w:rsidR="002351C5">
        <w:rPr>
          <w:rFonts w:ascii="Arial" w:hAnsi="Arial" w:cs="Arial"/>
          <w:szCs w:val="24"/>
          <w:lang w:val="es-CO"/>
        </w:rPr>
        <w:t>-09-2011</w:t>
      </w:r>
      <w:r w:rsidR="00FA00A3">
        <w:rPr>
          <w:rFonts w:ascii="Arial" w:hAnsi="Arial" w:cs="Arial"/>
          <w:szCs w:val="24"/>
          <w:lang w:val="es-CO"/>
        </w:rPr>
        <w:t xml:space="preserve"> sin tener</w:t>
      </w:r>
      <w:r w:rsidR="00097B42">
        <w:rPr>
          <w:rFonts w:ascii="Arial" w:hAnsi="Arial" w:cs="Arial"/>
          <w:szCs w:val="24"/>
          <w:lang w:val="es-CO"/>
        </w:rPr>
        <w:t xml:space="preserve"> hijos</w:t>
      </w:r>
      <w:r w:rsidR="002351C5">
        <w:rPr>
          <w:rFonts w:ascii="Arial" w:hAnsi="Arial" w:cs="Arial"/>
          <w:szCs w:val="24"/>
          <w:lang w:val="es-CO"/>
        </w:rPr>
        <w:t xml:space="preserve">; (ii) </w:t>
      </w:r>
      <w:r w:rsidR="00097B42">
        <w:rPr>
          <w:rFonts w:ascii="Arial" w:hAnsi="Arial" w:cs="Arial"/>
          <w:szCs w:val="24"/>
          <w:lang w:val="es-CO"/>
        </w:rPr>
        <w:t xml:space="preserve">mediante Resolución No.013298 de 26-06-2008 </w:t>
      </w:r>
      <w:r w:rsidR="0040743E">
        <w:rPr>
          <w:rFonts w:ascii="Arial" w:hAnsi="Arial" w:cs="Arial"/>
          <w:szCs w:val="24"/>
          <w:lang w:val="es-CO"/>
        </w:rPr>
        <w:t xml:space="preserve">el ISS le </w:t>
      </w:r>
      <w:r w:rsidR="00166F18">
        <w:rPr>
          <w:rFonts w:ascii="Arial" w:hAnsi="Arial" w:cs="Arial"/>
          <w:szCs w:val="24"/>
          <w:lang w:val="es-CO"/>
        </w:rPr>
        <w:t>reconoció</w:t>
      </w:r>
      <w:r w:rsidR="0040743E">
        <w:rPr>
          <w:rFonts w:ascii="Arial" w:hAnsi="Arial" w:cs="Arial"/>
          <w:szCs w:val="24"/>
          <w:lang w:val="es-CO"/>
        </w:rPr>
        <w:t xml:space="preserve"> </w:t>
      </w:r>
      <w:r w:rsidR="00097B42">
        <w:rPr>
          <w:rFonts w:ascii="Arial" w:hAnsi="Arial" w:cs="Arial"/>
          <w:szCs w:val="24"/>
          <w:lang w:val="es-CO"/>
        </w:rPr>
        <w:t>al señor Gómez</w:t>
      </w:r>
      <w:r w:rsidR="00166F18">
        <w:rPr>
          <w:rFonts w:ascii="Arial" w:hAnsi="Arial" w:cs="Arial"/>
          <w:szCs w:val="24"/>
          <w:lang w:val="es-CO"/>
        </w:rPr>
        <w:t xml:space="preserve"> la </w:t>
      </w:r>
      <w:r w:rsidR="008C3430">
        <w:rPr>
          <w:rFonts w:ascii="Arial" w:hAnsi="Arial" w:cs="Arial"/>
          <w:szCs w:val="24"/>
          <w:lang w:val="es-CO"/>
        </w:rPr>
        <w:t>pensión de vejez</w:t>
      </w:r>
      <w:r w:rsidR="00097B42">
        <w:rPr>
          <w:rFonts w:ascii="Arial" w:hAnsi="Arial" w:cs="Arial"/>
          <w:szCs w:val="24"/>
          <w:lang w:val="es-CO"/>
        </w:rPr>
        <w:t xml:space="preserve"> desde el 01-05-2008</w:t>
      </w:r>
      <w:r w:rsidR="008C3430">
        <w:rPr>
          <w:rFonts w:ascii="Arial" w:hAnsi="Arial" w:cs="Arial"/>
          <w:szCs w:val="24"/>
          <w:lang w:val="es-CO"/>
        </w:rPr>
        <w:t xml:space="preserve">, quien posteriormente falleció </w:t>
      </w:r>
      <w:r w:rsidR="0040743E">
        <w:rPr>
          <w:rFonts w:ascii="Arial" w:hAnsi="Arial" w:cs="Arial"/>
          <w:szCs w:val="24"/>
          <w:lang w:val="es-CO"/>
        </w:rPr>
        <w:t xml:space="preserve">el </w:t>
      </w:r>
      <w:r w:rsidR="00097B42">
        <w:rPr>
          <w:rFonts w:ascii="Arial" w:hAnsi="Arial" w:cs="Arial"/>
          <w:szCs w:val="24"/>
          <w:lang w:val="es-CO"/>
        </w:rPr>
        <w:t>22-03</w:t>
      </w:r>
      <w:r w:rsidR="0040743E">
        <w:rPr>
          <w:rFonts w:ascii="Arial" w:hAnsi="Arial" w:cs="Arial"/>
          <w:szCs w:val="24"/>
          <w:lang w:val="es-CO"/>
        </w:rPr>
        <w:t>-201</w:t>
      </w:r>
      <w:r w:rsidR="00097B42">
        <w:rPr>
          <w:rFonts w:ascii="Arial" w:hAnsi="Arial" w:cs="Arial"/>
          <w:szCs w:val="24"/>
          <w:lang w:val="es-CO"/>
        </w:rPr>
        <w:t>6</w:t>
      </w:r>
      <w:r w:rsidR="008C3430">
        <w:rPr>
          <w:rFonts w:ascii="Arial" w:hAnsi="Arial" w:cs="Arial"/>
          <w:szCs w:val="24"/>
          <w:lang w:val="es-CO"/>
        </w:rPr>
        <w:t xml:space="preserve">; </w:t>
      </w:r>
      <w:r w:rsidR="00F44D57">
        <w:rPr>
          <w:rFonts w:ascii="Arial" w:hAnsi="Arial" w:cs="Arial"/>
          <w:szCs w:val="24"/>
          <w:lang w:val="es-CO"/>
        </w:rPr>
        <w:t xml:space="preserve">(iii) arguye que </w:t>
      </w:r>
      <w:r w:rsidR="008C3430">
        <w:rPr>
          <w:rFonts w:ascii="Arial" w:hAnsi="Arial" w:cs="Arial"/>
          <w:szCs w:val="24"/>
          <w:lang w:val="es-CO"/>
        </w:rPr>
        <w:t>convivieron bajo el mismo techo</w:t>
      </w:r>
      <w:r w:rsidR="00097B42">
        <w:rPr>
          <w:rFonts w:ascii="Arial" w:hAnsi="Arial" w:cs="Arial"/>
          <w:szCs w:val="24"/>
          <w:lang w:val="es-CO"/>
        </w:rPr>
        <w:t xml:space="preserve"> hasta el deceso, se brindaron ayuda mutua y que el causante</w:t>
      </w:r>
      <w:r w:rsidR="00F44D57">
        <w:rPr>
          <w:rFonts w:ascii="Arial" w:hAnsi="Arial" w:cs="Arial"/>
          <w:szCs w:val="24"/>
          <w:lang w:val="es-CO"/>
        </w:rPr>
        <w:t xml:space="preserve"> </w:t>
      </w:r>
      <w:r w:rsidR="00097B42">
        <w:rPr>
          <w:rFonts w:ascii="Arial" w:hAnsi="Arial" w:cs="Arial"/>
          <w:szCs w:val="24"/>
          <w:lang w:val="es-CO"/>
        </w:rPr>
        <w:t>fue la persona que siempre sostuvo económicamente el hogar; (iv) el 12-05-2016</w:t>
      </w:r>
      <w:r w:rsidR="00F44D57">
        <w:rPr>
          <w:rFonts w:ascii="Arial" w:hAnsi="Arial" w:cs="Arial"/>
          <w:szCs w:val="24"/>
          <w:lang w:val="es-CO"/>
        </w:rPr>
        <w:t xml:space="preserve"> solicit</w:t>
      </w:r>
      <w:r w:rsidR="009B60A4">
        <w:rPr>
          <w:rFonts w:ascii="Arial" w:hAnsi="Arial" w:cs="Arial"/>
          <w:szCs w:val="24"/>
          <w:lang w:val="es-CO"/>
        </w:rPr>
        <w:t>ó la</w:t>
      </w:r>
      <w:r w:rsidR="00097B42">
        <w:rPr>
          <w:rFonts w:ascii="Arial" w:hAnsi="Arial" w:cs="Arial"/>
          <w:szCs w:val="24"/>
          <w:lang w:val="es-CO"/>
        </w:rPr>
        <w:t xml:space="preserve"> sustitución pensional a Colpensiones</w:t>
      </w:r>
      <w:r w:rsidR="00151BDD">
        <w:rPr>
          <w:rFonts w:ascii="Arial" w:hAnsi="Arial" w:cs="Arial"/>
          <w:szCs w:val="24"/>
          <w:lang w:val="es-CO"/>
        </w:rPr>
        <w:t xml:space="preserve">, </w:t>
      </w:r>
      <w:r w:rsidR="00DD435D">
        <w:rPr>
          <w:rFonts w:ascii="Arial" w:hAnsi="Arial" w:cs="Arial"/>
          <w:szCs w:val="24"/>
          <w:lang w:val="es-CO"/>
        </w:rPr>
        <w:t>la</w:t>
      </w:r>
      <w:r w:rsidR="00151BDD">
        <w:rPr>
          <w:rFonts w:ascii="Arial" w:hAnsi="Arial" w:cs="Arial"/>
          <w:szCs w:val="24"/>
          <w:lang w:val="es-CO"/>
        </w:rPr>
        <w:t xml:space="preserve"> que</w:t>
      </w:r>
      <w:r w:rsidR="00F44D57">
        <w:rPr>
          <w:rFonts w:ascii="Arial" w:hAnsi="Arial" w:cs="Arial"/>
          <w:szCs w:val="24"/>
          <w:lang w:val="es-CO"/>
        </w:rPr>
        <w:t xml:space="preserve"> neg</w:t>
      </w:r>
      <w:r w:rsidR="00097B42">
        <w:rPr>
          <w:rFonts w:ascii="Arial" w:hAnsi="Arial" w:cs="Arial"/>
          <w:szCs w:val="24"/>
          <w:lang w:val="es-CO"/>
        </w:rPr>
        <w:t>ó mediante resolución GNR 209738</w:t>
      </w:r>
      <w:r w:rsidR="00F44D57">
        <w:rPr>
          <w:rFonts w:ascii="Arial" w:hAnsi="Arial" w:cs="Arial"/>
          <w:szCs w:val="24"/>
          <w:lang w:val="es-CO"/>
        </w:rPr>
        <w:t xml:space="preserve"> del </w:t>
      </w:r>
      <w:r w:rsidR="00097B42">
        <w:rPr>
          <w:rFonts w:ascii="Arial" w:hAnsi="Arial" w:cs="Arial"/>
          <w:szCs w:val="24"/>
          <w:lang w:val="es-CO"/>
        </w:rPr>
        <w:t>18-07-2016</w:t>
      </w:r>
      <w:r w:rsidR="00F44D57">
        <w:rPr>
          <w:rFonts w:ascii="Arial" w:hAnsi="Arial" w:cs="Arial"/>
          <w:szCs w:val="24"/>
          <w:lang w:val="es-CO"/>
        </w:rPr>
        <w:t xml:space="preserve"> por no demostrar los</w:t>
      </w:r>
      <w:r w:rsidR="00097B42">
        <w:rPr>
          <w:rFonts w:ascii="Arial" w:hAnsi="Arial" w:cs="Arial"/>
          <w:szCs w:val="24"/>
          <w:lang w:val="es-CO"/>
        </w:rPr>
        <w:t xml:space="preserve">  5 años de convivencia anterior a la muerte.</w:t>
      </w:r>
    </w:p>
    <w:p w:rsidR="00FC5C41" w:rsidRDefault="00FC5C41" w:rsidP="00FC5C41">
      <w:pPr>
        <w:spacing w:line="276" w:lineRule="auto"/>
        <w:contextualSpacing/>
        <w:jc w:val="both"/>
        <w:rPr>
          <w:rFonts w:ascii="Arial" w:hAnsi="Arial" w:cs="Arial"/>
          <w:szCs w:val="24"/>
        </w:rPr>
      </w:pPr>
    </w:p>
    <w:p w:rsidR="00F350F8" w:rsidRPr="00F350F8" w:rsidRDefault="00F350F8" w:rsidP="00F350F8">
      <w:pPr>
        <w:spacing w:line="276" w:lineRule="auto"/>
        <w:contextualSpacing/>
        <w:jc w:val="both"/>
        <w:rPr>
          <w:rFonts w:ascii="Arial" w:hAnsi="Arial" w:cs="Arial"/>
          <w:szCs w:val="24"/>
        </w:rPr>
      </w:pPr>
      <w:r w:rsidRPr="00F350F8">
        <w:rPr>
          <w:rFonts w:ascii="Arial" w:hAnsi="Arial" w:cs="Arial"/>
          <w:b/>
          <w:szCs w:val="24"/>
        </w:rPr>
        <w:t>La</w:t>
      </w:r>
      <w:r w:rsidRPr="00F350F8">
        <w:rPr>
          <w:rFonts w:ascii="Arial" w:hAnsi="Arial" w:cs="Arial"/>
          <w:szCs w:val="24"/>
        </w:rPr>
        <w:t xml:space="preserve"> </w:t>
      </w:r>
      <w:r w:rsidRPr="00F350F8">
        <w:rPr>
          <w:rFonts w:ascii="Arial" w:hAnsi="Arial" w:cs="Arial"/>
          <w:b/>
          <w:szCs w:val="24"/>
        </w:rPr>
        <w:t>Administradora Colombiana de Pensiones –COLPENSIONES-</w:t>
      </w:r>
      <w:r w:rsidRPr="00F350F8">
        <w:rPr>
          <w:rFonts w:ascii="Arial" w:hAnsi="Arial" w:cs="Arial"/>
          <w:szCs w:val="24"/>
        </w:rPr>
        <w:t xml:space="preserve"> se opuso a todas las pretensiones de la demanda</w:t>
      </w:r>
      <w:r w:rsidR="00F5708E">
        <w:rPr>
          <w:rFonts w:ascii="Arial" w:hAnsi="Arial" w:cs="Arial"/>
          <w:szCs w:val="24"/>
        </w:rPr>
        <w:t xml:space="preserve">. </w:t>
      </w:r>
      <w:r w:rsidRPr="00F350F8">
        <w:rPr>
          <w:rFonts w:ascii="Arial" w:hAnsi="Arial" w:cs="Arial"/>
          <w:szCs w:val="24"/>
        </w:rPr>
        <w:t>Propuso excepciones de fondo que rotuló como “inexistencia de la o</w:t>
      </w:r>
      <w:r w:rsidR="00F5708E">
        <w:rPr>
          <w:rFonts w:ascii="Arial" w:hAnsi="Arial" w:cs="Arial"/>
          <w:szCs w:val="24"/>
        </w:rPr>
        <w:t>bligación de la demandada</w:t>
      </w:r>
      <w:r w:rsidR="009E3C18">
        <w:rPr>
          <w:rFonts w:ascii="Arial" w:hAnsi="Arial" w:cs="Arial"/>
          <w:szCs w:val="24"/>
        </w:rPr>
        <w:t xml:space="preserve"> y cobro de lo no debido</w:t>
      </w:r>
      <w:r w:rsidR="00F5708E">
        <w:rPr>
          <w:rFonts w:ascii="Arial" w:hAnsi="Arial" w:cs="Arial"/>
          <w:szCs w:val="24"/>
        </w:rPr>
        <w:t>”</w:t>
      </w:r>
      <w:r w:rsidR="009E3C18">
        <w:rPr>
          <w:rFonts w:ascii="Arial" w:hAnsi="Arial" w:cs="Arial"/>
          <w:szCs w:val="24"/>
        </w:rPr>
        <w:t xml:space="preserve">; “buena fe”; “imposibilidad jurídica para cumplir con las obligaciones pretendidas </w:t>
      </w:r>
      <w:r w:rsidR="00F5708E">
        <w:rPr>
          <w:rFonts w:ascii="Arial" w:hAnsi="Arial" w:cs="Arial"/>
          <w:szCs w:val="24"/>
        </w:rPr>
        <w:t>y “prescripción”.</w:t>
      </w:r>
    </w:p>
    <w:p w:rsidR="00F350F8" w:rsidRDefault="00F350F8" w:rsidP="00FC5C41">
      <w:pPr>
        <w:spacing w:line="276" w:lineRule="auto"/>
        <w:contextualSpacing/>
        <w:jc w:val="both"/>
        <w:rPr>
          <w:rFonts w:ascii="Arial" w:hAnsi="Arial" w:cs="Arial"/>
          <w:szCs w:val="24"/>
        </w:rPr>
      </w:pPr>
    </w:p>
    <w:p w:rsidR="00FC5C41" w:rsidRPr="00F5708E" w:rsidRDefault="00F5708E" w:rsidP="00F5708E">
      <w:pPr>
        <w:spacing w:line="276" w:lineRule="auto"/>
        <w:rPr>
          <w:rFonts w:ascii="Arial" w:hAnsi="Arial" w:cs="Arial"/>
          <w:b/>
          <w:szCs w:val="24"/>
        </w:rPr>
      </w:pPr>
      <w:r>
        <w:rPr>
          <w:rFonts w:ascii="Arial" w:hAnsi="Arial" w:cs="Arial"/>
          <w:b/>
          <w:szCs w:val="24"/>
        </w:rPr>
        <w:t>2. Síntesis de la sentencia apelada</w:t>
      </w:r>
    </w:p>
    <w:p w:rsidR="00FC5C41" w:rsidRDefault="00FC5C41" w:rsidP="00FC5C41">
      <w:pPr>
        <w:spacing w:line="276" w:lineRule="auto"/>
        <w:contextualSpacing/>
        <w:jc w:val="both"/>
        <w:rPr>
          <w:rFonts w:ascii="Arial" w:hAnsi="Arial" w:cs="Arial"/>
          <w:szCs w:val="24"/>
          <w:lang w:eastAsia="es-CO"/>
        </w:rPr>
      </w:pPr>
    </w:p>
    <w:p w:rsidR="00837419" w:rsidRPr="00837419" w:rsidRDefault="009E3C18" w:rsidP="00837419">
      <w:pPr>
        <w:spacing w:line="276" w:lineRule="auto"/>
        <w:contextualSpacing/>
        <w:jc w:val="both"/>
        <w:rPr>
          <w:rFonts w:ascii="Arial" w:hAnsi="Arial" w:cs="Arial"/>
          <w:szCs w:val="24"/>
          <w:lang w:eastAsia="es-CO"/>
        </w:rPr>
      </w:pPr>
      <w:r>
        <w:rPr>
          <w:rFonts w:ascii="Arial" w:hAnsi="Arial" w:cs="Arial"/>
          <w:szCs w:val="24"/>
          <w:lang w:eastAsia="es-CO"/>
        </w:rPr>
        <w:t>El Juzgado Segundo</w:t>
      </w:r>
      <w:r w:rsidR="00837419" w:rsidRPr="00837419">
        <w:rPr>
          <w:rFonts w:ascii="Arial" w:hAnsi="Arial" w:cs="Arial"/>
          <w:szCs w:val="24"/>
          <w:lang w:eastAsia="es-CO"/>
        </w:rPr>
        <w:t xml:space="preserve"> L</w:t>
      </w:r>
      <w:r w:rsidR="00DD435D">
        <w:rPr>
          <w:rFonts w:ascii="Arial" w:hAnsi="Arial" w:cs="Arial"/>
          <w:szCs w:val="24"/>
          <w:lang w:eastAsia="es-CO"/>
        </w:rPr>
        <w:t xml:space="preserve">aboral del Circuito de Pereira </w:t>
      </w:r>
      <w:r>
        <w:rPr>
          <w:rFonts w:ascii="Arial" w:hAnsi="Arial" w:cs="Arial"/>
          <w:szCs w:val="24"/>
          <w:lang w:eastAsia="es-CO"/>
        </w:rPr>
        <w:t>declaró que la actora como cónyuge supérstite del señor Oscar Arias Góme</w:t>
      </w:r>
      <w:r w:rsidR="00514C6A">
        <w:rPr>
          <w:rFonts w:ascii="Arial" w:hAnsi="Arial" w:cs="Arial"/>
          <w:szCs w:val="24"/>
          <w:lang w:eastAsia="es-CO"/>
        </w:rPr>
        <w:t xml:space="preserve">z es beneficiaria de la sustitución pensional y </w:t>
      </w:r>
      <w:r w:rsidR="00837419" w:rsidRPr="00837419">
        <w:rPr>
          <w:rFonts w:ascii="Arial" w:hAnsi="Arial" w:cs="Arial"/>
          <w:szCs w:val="24"/>
          <w:lang w:eastAsia="es-CO"/>
        </w:rPr>
        <w:t>ordenó a Colpensiones a reconocer</w:t>
      </w:r>
      <w:r w:rsidR="00514C6A">
        <w:rPr>
          <w:rFonts w:ascii="Arial" w:hAnsi="Arial" w:cs="Arial"/>
          <w:szCs w:val="24"/>
          <w:lang w:eastAsia="es-CO"/>
        </w:rPr>
        <w:t xml:space="preserve"> y pagar</w:t>
      </w:r>
      <w:r w:rsidR="00837419" w:rsidRPr="00837419">
        <w:rPr>
          <w:rFonts w:ascii="Arial" w:hAnsi="Arial" w:cs="Arial"/>
          <w:szCs w:val="24"/>
          <w:lang w:eastAsia="es-CO"/>
        </w:rPr>
        <w:t xml:space="preserve"> la pensión de</w:t>
      </w:r>
      <w:r w:rsidR="00837419">
        <w:rPr>
          <w:rFonts w:ascii="Arial" w:hAnsi="Arial" w:cs="Arial"/>
          <w:szCs w:val="24"/>
          <w:lang w:eastAsia="es-CO"/>
        </w:rPr>
        <w:t xml:space="preserve"> sobrevivientes desde el</w:t>
      </w:r>
      <w:r w:rsidR="00514C6A">
        <w:rPr>
          <w:rFonts w:ascii="Arial" w:hAnsi="Arial" w:cs="Arial"/>
          <w:szCs w:val="24"/>
          <w:lang w:eastAsia="es-CO"/>
        </w:rPr>
        <w:t xml:space="preserve"> 22-03-2016</w:t>
      </w:r>
      <w:r w:rsidR="00837419" w:rsidRPr="00837419">
        <w:rPr>
          <w:rFonts w:ascii="Arial" w:hAnsi="Arial" w:cs="Arial"/>
          <w:szCs w:val="24"/>
          <w:lang w:eastAsia="es-CO"/>
        </w:rPr>
        <w:t xml:space="preserve">; </w:t>
      </w:r>
      <w:r w:rsidR="00DD435D">
        <w:rPr>
          <w:rFonts w:ascii="Arial" w:hAnsi="Arial" w:cs="Arial"/>
          <w:szCs w:val="24"/>
          <w:lang w:eastAsia="es-CO"/>
        </w:rPr>
        <w:t>junto con e</w:t>
      </w:r>
      <w:r w:rsidR="00837419" w:rsidRPr="00837419">
        <w:rPr>
          <w:rFonts w:ascii="Arial" w:hAnsi="Arial" w:cs="Arial"/>
          <w:szCs w:val="24"/>
          <w:lang w:eastAsia="es-CO"/>
        </w:rPr>
        <w:t>l r</w:t>
      </w:r>
      <w:r w:rsidR="00837419">
        <w:rPr>
          <w:rFonts w:ascii="Arial" w:hAnsi="Arial" w:cs="Arial"/>
          <w:szCs w:val="24"/>
          <w:lang w:eastAsia="es-CO"/>
        </w:rPr>
        <w:t>etroactivo pensional desde</w:t>
      </w:r>
      <w:r w:rsidR="00151BDD" w:rsidRPr="00151BDD">
        <w:rPr>
          <w:rFonts w:ascii="Arial" w:hAnsi="Arial" w:cs="Arial"/>
          <w:szCs w:val="24"/>
          <w:lang w:eastAsia="es-CO"/>
        </w:rPr>
        <w:t xml:space="preserve"> </w:t>
      </w:r>
      <w:r w:rsidR="00514C6A">
        <w:rPr>
          <w:rFonts w:ascii="Arial" w:hAnsi="Arial" w:cs="Arial"/>
          <w:szCs w:val="24"/>
          <w:lang w:eastAsia="es-CO"/>
        </w:rPr>
        <w:t>el 13-07-2016</w:t>
      </w:r>
      <w:r w:rsidR="00151BDD">
        <w:rPr>
          <w:rFonts w:ascii="Arial" w:hAnsi="Arial" w:cs="Arial"/>
          <w:szCs w:val="24"/>
          <w:lang w:eastAsia="es-CO"/>
        </w:rPr>
        <w:t xml:space="preserve">, en cuantía de </w:t>
      </w:r>
      <w:r w:rsidR="001342A7">
        <w:rPr>
          <w:rFonts w:ascii="Arial" w:hAnsi="Arial" w:cs="Arial"/>
          <w:szCs w:val="24"/>
          <w:lang w:eastAsia="es-CO"/>
        </w:rPr>
        <w:t>$</w:t>
      </w:r>
      <w:r w:rsidR="00514C6A">
        <w:rPr>
          <w:rFonts w:ascii="Arial" w:hAnsi="Arial" w:cs="Arial"/>
          <w:szCs w:val="24"/>
          <w:lang w:eastAsia="es-CO"/>
        </w:rPr>
        <w:t>951.247, en forma vitalicia</w:t>
      </w:r>
      <w:r w:rsidR="00477231">
        <w:rPr>
          <w:rFonts w:ascii="Arial" w:hAnsi="Arial" w:cs="Arial"/>
          <w:szCs w:val="24"/>
          <w:lang w:eastAsia="es-CO"/>
        </w:rPr>
        <w:t>; asimismo</w:t>
      </w:r>
      <w:r w:rsidR="00837419">
        <w:rPr>
          <w:rFonts w:ascii="Arial" w:hAnsi="Arial" w:cs="Arial"/>
          <w:szCs w:val="24"/>
          <w:lang w:eastAsia="es-CO"/>
        </w:rPr>
        <w:t xml:space="preserve"> los intereses de mora</w:t>
      </w:r>
      <w:r w:rsidR="00514C6A">
        <w:rPr>
          <w:rFonts w:ascii="Arial" w:hAnsi="Arial" w:cs="Arial"/>
          <w:szCs w:val="24"/>
          <w:lang w:eastAsia="es-CO"/>
        </w:rPr>
        <w:t xml:space="preserve"> desde la misma fecha.</w:t>
      </w:r>
    </w:p>
    <w:p w:rsidR="00837419" w:rsidRDefault="00837419" w:rsidP="00FC5C41">
      <w:pPr>
        <w:spacing w:line="276" w:lineRule="auto"/>
        <w:contextualSpacing/>
        <w:jc w:val="both"/>
        <w:rPr>
          <w:rFonts w:ascii="Arial" w:hAnsi="Arial" w:cs="Arial"/>
          <w:szCs w:val="24"/>
          <w:lang w:eastAsia="es-CO"/>
        </w:rPr>
      </w:pPr>
    </w:p>
    <w:p w:rsidR="00BD6D89" w:rsidRPr="006C2BAF" w:rsidRDefault="00FC5C41" w:rsidP="006C2BAF">
      <w:pPr>
        <w:spacing w:line="276" w:lineRule="auto"/>
        <w:jc w:val="both"/>
        <w:rPr>
          <w:rFonts w:ascii="Arial" w:hAnsi="Arial" w:cs="Arial"/>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sidR="006146B0">
        <w:rPr>
          <w:rFonts w:ascii="Arial" w:hAnsi="Arial" w:cs="Arial"/>
          <w:color w:val="000000"/>
          <w:szCs w:val="24"/>
          <w:lang w:eastAsia="es-CO"/>
        </w:rPr>
        <w:t xml:space="preserve"> señaló</w:t>
      </w:r>
      <w:r w:rsidRPr="00641218">
        <w:rPr>
          <w:rFonts w:ascii="Arial" w:hAnsi="Arial" w:cs="Arial"/>
          <w:szCs w:val="24"/>
          <w:lang w:eastAsia="es-CO"/>
        </w:rPr>
        <w:t xml:space="preserve"> que</w:t>
      </w:r>
      <w:r w:rsidR="006146B0">
        <w:rPr>
          <w:rFonts w:ascii="Arial" w:hAnsi="Arial" w:cs="Arial"/>
          <w:szCs w:val="24"/>
          <w:lang w:eastAsia="es-CO"/>
        </w:rPr>
        <w:t xml:space="preserve"> </w:t>
      </w:r>
      <w:r w:rsidR="00886369">
        <w:rPr>
          <w:rFonts w:ascii="Arial" w:hAnsi="Arial" w:cs="Arial"/>
          <w:szCs w:val="24"/>
          <w:lang w:eastAsia="es-CO"/>
        </w:rPr>
        <w:t>de acuerdo a la prueba testimonial se puede colegir que los últimos años de vida la actora convivió con el señor Arias Gómez desde incluso antes de haber contraído matrimonio</w:t>
      </w:r>
      <w:r w:rsidR="00CF06B0">
        <w:rPr>
          <w:rFonts w:ascii="Arial" w:hAnsi="Arial" w:cs="Arial"/>
          <w:szCs w:val="24"/>
          <w:lang w:eastAsia="es-CO"/>
        </w:rPr>
        <w:t xml:space="preserve"> el 16-09-2011</w:t>
      </w:r>
      <w:r w:rsidR="00D11D02">
        <w:rPr>
          <w:rFonts w:ascii="Arial" w:hAnsi="Arial" w:cs="Arial"/>
          <w:szCs w:val="24"/>
          <w:lang w:eastAsia="es-CO"/>
        </w:rPr>
        <w:t>,</w:t>
      </w:r>
      <w:r w:rsidR="00CF06B0">
        <w:rPr>
          <w:rFonts w:ascii="Arial" w:hAnsi="Arial" w:cs="Arial"/>
          <w:szCs w:val="24"/>
          <w:lang w:eastAsia="es-CO"/>
        </w:rPr>
        <w:t xml:space="preserve"> en el barrio La Floresta y luego adquirieron una casa en Villa Juliana</w:t>
      </w:r>
      <w:r w:rsidR="00CB02A6">
        <w:rPr>
          <w:rFonts w:ascii="Arial" w:hAnsi="Arial" w:cs="Arial"/>
          <w:szCs w:val="24"/>
          <w:lang w:eastAsia="es-CO"/>
        </w:rPr>
        <w:t>,</w:t>
      </w:r>
      <w:r w:rsidR="00CF06B0">
        <w:rPr>
          <w:rFonts w:ascii="Arial" w:hAnsi="Arial" w:cs="Arial"/>
          <w:szCs w:val="24"/>
          <w:lang w:eastAsia="es-CO"/>
        </w:rPr>
        <w:t xml:space="preserve"> do</w:t>
      </w:r>
      <w:r w:rsidR="00F10F61">
        <w:rPr>
          <w:rFonts w:ascii="Arial" w:hAnsi="Arial" w:cs="Arial"/>
          <w:szCs w:val="24"/>
          <w:lang w:eastAsia="es-CO"/>
        </w:rPr>
        <w:t>nde fijaron su residencia final, y si bien no inició en el 2006, por cuanto aparece en el expediente declaración extrajuicio del causante del 24-04-2008 donde manifestó que no tenía unión marital de hecho vigente y que convivía bajo el mismo techo con su hijo Rodrigo, lo que corroboró la demandante cuando manifestó que el señor Arias Gómez vivió en la ciudad de Cali con su hijo</w:t>
      </w:r>
      <w:r w:rsidR="006C2BAF">
        <w:rPr>
          <w:rFonts w:ascii="Arial" w:hAnsi="Arial" w:cs="Arial"/>
          <w:szCs w:val="24"/>
          <w:lang w:eastAsia="es-CO"/>
        </w:rPr>
        <w:t xml:space="preserve">, sí </w:t>
      </w:r>
      <w:r w:rsidR="006C2BAF" w:rsidRPr="006C2BAF">
        <w:rPr>
          <w:rFonts w:ascii="Arial" w:hAnsi="Arial" w:cs="Arial"/>
          <w:szCs w:val="24"/>
          <w:lang w:eastAsia="es-CO"/>
        </w:rPr>
        <w:t>lo fue en una fecha posterior,</w:t>
      </w:r>
      <w:r w:rsidR="006C2BAF">
        <w:rPr>
          <w:rFonts w:ascii="Arial" w:hAnsi="Arial" w:cs="Arial"/>
          <w:szCs w:val="24"/>
          <w:lang w:eastAsia="es-CO"/>
        </w:rPr>
        <w:t xml:space="preserve"> donde crearon una comunidad de vida, tan es así</w:t>
      </w:r>
      <w:r w:rsidR="00CB02A6">
        <w:rPr>
          <w:rFonts w:ascii="Arial" w:hAnsi="Arial" w:cs="Arial"/>
          <w:szCs w:val="24"/>
          <w:lang w:eastAsia="es-CO"/>
        </w:rPr>
        <w:t>,</w:t>
      </w:r>
      <w:r w:rsidR="006C2BAF">
        <w:rPr>
          <w:rFonts w:ascii="Arial" w:hAnsi="Arial" w:cs="Arial"/>
          <w:szCs w:val="24"/>
          <w:lang w:eastAsia="es-CO"/>
        </w:rPr>
        <w:t xml:space="preserve"> que recibi</w:t>
      </w:r>
      <w:r w:rsidR="00826D8E">
        <w:rPr>
          <w:rFonts w:ascii="Arial" w:hAnsi="Arial" w:cs="Arial"/>
          <w:szCs w:val="24"/>
          <w:lang w:eastAsia="es-CO"/>
        </w:rPr>
        <w:t>ó el incremento por cónyuge</w:t>
      </w:r>
      <w:r w:rsidR="006C2BAF">
        <w:rPr>
          <w:rFonts w:ascii="Arial" w:hAnsi="Arial" w:cs="Arial"/>
          <w:szCs w:val="24"/>
          <w:lang w:eastAsia="es-CO"/>
        </w:rPr>
        <w:t xml:space="preserve"> a </w:t>
      </w:r>
      <w:r w:rsidR="00826D8E">
        <w:rPr>
          <w:rFonts w:ascii="Arial" w:hAnsi="Arial" w:cs="Arial"/>
          <w:szCs w:val="24"/>
          <w:lang w:eastAsia="es-CO"/>
        </w:rPr>
        <w:t>cargo, según sentencia del 19-12-2014 del Juzgado Octavo Municipal de Pequeñas Causas de Cali.</w:t>
      </w:r>
    </w:p>
    <w:p w:rsidR="00BD6D89" w:rsidRDefault="00BD6D89" w:rsidP="00FC5C41">
      <w:pPr>
        <w:spacing w:line="276" w:lineRule="auto"/>
        <w:jc w:val="both"/>
        <w:rPr>
          <w:rFonts w:ascii="Arial" w:hAnsi="Arial" w:cs="Arial"/>
          <w:szCs w:val="24"/>
          <w:lang w:eastAsia="es-CO"/>
        </w:rPr>
      </w:pPr>
    </w:p>
    <w:p w:rsidR="00DA3754" w:rsidRPr="00DA3754" w:rsidRDefault="00DA3754" w:rsidP="00DA3754">
      <w:pPr>
        <w:shd w:val="clear" w:color="auto" w:fill="FFFFFF"/>
        <w:spacing w:line="276" w:lineRule="auto"/>
        <w:jc w:val="both"/>
        <w:rPr>
          <w:rFonts w:ascii="Arial" w:hAnsi="Arial" w:cs="Arial"/>
          <w:b/>
          <w:szCs w:val="24"/>
        </w:rPr>
      </w:pPr>
      <w:r>
        <w:rPr>
          <w:rFonts w:ascii="Arial" w:hAnsi="Arial" w:cs="Arial"/>
          <w:b/>
          <w:szCs w:val="24"/>
        </w:rPr>
        <w:t xml:space="preserve">3. </w:t>
      </w:r>
      <w:r w:rsidRPr="00DA3754">
        <w:rPr>
          <w:rFonts w:ascii="Arial" w:hAnsi="Arial" w:cs="Arial"/>
          <w:b/>
          <w:szCs w:val="24"/>
        </w:rPr>
        <w:t xml:space="preserve">Del grado jurisdiccional de consulta </w:t>
      </w:r>
      <w:r w:rsidRPr="00DA3754">
        <w:rPr>
          <w:rFonts w:ascii="Arial" w:hAnsi="Arial" w:cs="Arial"/>
          <w:b/>
          <w:szCs w:val="24"/>
        </w:rPr>
        <w:tab/>
      </w:r>
    </w:p>
    <w:p w:rsidR="00DA3754" w:rsidRPr="00DA3754" w:rsidRDefault="00DA3754" w:rsidP="00DA3754">
      <w:pPr>
        <w:shd w:val="clear" w:color="auto" w:fill="FFFFFF"/>
        <w:spacing w:line="276" w:lineRule="auto"/>
        <w:contextualSpacing/>
        <w:jc w:val="both"/>
        <w:rPr>
          <w:rFonts w:ascii="Arial" w:hAnsi="Arial" w:cs="Arial"/>
          <w:szCs w:val="24"/>
        </w:rPr>
      </w:pPr>
    </w:p>
    <w:p w:rsidR="00C542F7" w:rsidRDefault="00DA3754" w:rsidP="00646F23">
      <w:pPr>
        <w:shd w:val="clear" w:color="auto" w:fill="FFFFFF"/>
        <w:spacing w:line="276" w:lineRule="auto"/>
        <w:contextualSpacing/>
        <w:jc w:val="both"/>
        <w:rPr>
          <w:rFonts w:ascii="Arial" w:hAnsi="Arial" w:cs="Arial"/>
          <w:b/>
          <w:szCs w:val="24"/>
        </w:rPr>
      </w:pPr>
      <w:r w:rsidRPr="00DA3754">
        <w:rPr>
          <w:rFonts w:ascii="Arial" w:hAnsi="Arial" w:cs="Arial"/>
          <w:szCs w:val="24"/>
        </w:rPr>
        <w:lastRenderedPageBreak/>
        <w:t xml:space="preserve">Por resultar la anterior decisión adversa a los intereses de la Administradora Colombiana de Pensiones –Colpensiones-, se ordenó surtir el grado jurisdiccional de consulta a su favor, conforme lo dispuesto por el artículo 69 del C.P.L. </w:t>
      </w:r>
    </w:p>
    <w:p w:rsidR="00CB02A6" w:rsidRDefault="00CB02A6" w:rsidP="00A44751">
      <w:pPr>
        <w:shd w:val="clear" w:color="auto" w:fill="FFFFFF"/>
        <w:spacing w:line="276" w:lineRule="auto"/>
        <w:contextualSpacing/>
        <w:jc w:val="center"/>
        <w:rPr>
          <w:rFonts w:ascii="Arial" w:hAnsi="Arial" w:cs="Arial"/>
          <w:b/>
          <w:szCs w:val="24"/>
        </w:rPr>
      </w:pPr>
    </w:p>
    <w:p w:rsidR="00A44751" w:rsidRDefault="00A44751" w:rsidP="00A4475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CE309E" w:rsidRPr="00C84DAD" w:rsidRDefault="00CE309E" w:rsidP="00A44751">
      <w:pPr>
        <w:shd w:val="clear" w:color="auto" w:fill="FFFFFF"/>
        <w:spacing w:line="276" w:lineRule="auto"/>
        <w:contextualSpacing/>
        <w:jc w:val="center"/>
        <w:rPr>
          <w:rFonts w:ascii="Arial" w:hAnsi="Arial" w:cs="Arial"/>
          <w:b/>
          <w:szCs w:val="24"/>
        </w:rPr>
      </w:pPr>
    </w:p>
    <w:p w:rsidR="00A44751" w:rsidRPr="00CE309E" w:rsidRDefault="009F62F8" w:rsidP="00F04006">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00A44751" w:rsidRPr="00CE309E">
        <w:rPr>
          <w:rFonts w:ascii="Arial" w:hAnsi="Arial" w:cs="Arial"/>
          <w:b/>
          <w:szCs w:val="24"/>
        </w:rPr>
        <w:t>De</w:t>
      </w:r>
      <w:r w:rsidR="002A1E4B" w:rsidRPr="00CE309E">
        <w:rPr>
          <w:rFonts w:ascii="Arial" w:hAnsi="Arial" w:cs="Arial"/>
          <w:b/>
          <w:szCs w:val="24"/>
        </w:rPr>
        <w:t xml:space="preserve"> los </w:t>
      </w:r>
      <w:r w:rsidR="00A44751" w:rsidRPr="00CE309E">
        <w:rPr>
          <w:rFonts w:ascii="Arial" w:hAnsi="Arial" w:cs="Arial"/>
          <w:b/>
          <w:szCs w:val="24"/>
        </w:rPr>
        <w:t>problema</w:t>
      </w:r>
      <w:r w:rsidR="002A1E4B" w:rsidRPr="00CE309E">
        <w:rPr>
          <w:rFonts w:ascii="Arial" w:hAnsi="Arial" w:cs="Arial"/>
          <w:b/>
          <w:szCs w:val="24"/>
        </w:rPr>
        <w:t>s</w:t>
      </w:r>
      <w:r w:rsidR="00A44751" w:rsidRPr="00CE309E">
        <w:rPr>
          <w:rFonts w:ascii="Arial" w:hAnsi="Arial" w:cs="Arial"/>
          <w:b/>
          <w:szCs w:val="24"/>
        </w:rPr>
        <w:t xml:space="preserve"> jurídico</w:t>
      </w:r>
      <w:r w:rsidR="002A1E4B" w:rsidRPr="00CE309E">
        <w:rPr>
          <w:rFonts w:ascii="Arial" w:hAnsi="Arial" w:cs="Arial"/>
          <w:b/>
          <w:szCs w:val="24"/>
        </w:rPr>
        <w:t>s</w:t>
      </w:r>
    </w:p>
    <w:p w:rsidR="00F04006" w:rsidRDefault="00F04006" w:rsidP="00A44751">
      <w:pPr>
        <w:shd w:val="clear" w:color="auto" w:fill="FFFFFF"/>
        <w:tabs>
          <w:tab w:val="left" w:pos="5197"/>
        </w:tabs>
        <w:spacing w:line="276" w:lineRule="auto"/>
        <w:contextualSpacing/>
        <w:jc w:val="both"/>
        <w:rPr>
          <w:rFonts w:ascii="Arial" w:hAnsi="Arial" w:cs="Arial"/>
          <w:color w:val="000000"/>
          <w:szCs w:val="24"/>
          <w:lang w:eastAsia="es-CO"/>
        </w:rPr>
      </w:pPr>
    </w:p>
    <w:p w:rsidR="005D0F84" w:rsidRPr="005D0F84" w:rsidRDefault="005D0F84" w:rsidP="005D0F84">
      <w:pPr>
        <w:shd w:val="clear" w:color="auto" w:fill="FFFFFF"/>
        <w:tabs>
          <w:tab w:val="left" w:pos="5197"/>
        </w:tabs>
        <w:spacing w:line="276" w:lineRule="auto"/>
        <w:contextualSpacing/>
        <w:jc w:val="both"/>
        <w:rPr>
          <w:rFonts w:ascii="Arial" w:hAnsi="Arial" w:cs="Arial"/>
          <w:color w:val="000000"/>
          <w:szCs w:val="24"/>
          <w:lang w:eastAsia="es-CO"/>
        </w:rPr>
      </w:pPr>
      <w:r w:rsidRPr="005D0F84">
        <w:rPr>
          <w:rFonts w:ascii="Arial" w:hAnsi="Arial" w:cs="Arial"/>
          <w:iCs/>
          <w:color w:val="000000"/>
          <w:szCs w:val="24"/>
          <w:lang w:eastAsia="es-CO"/>
        </w:rPr>
        <w:t>Previamente a formularlo</w:t>
      </w:r>
      <w:r>
        <w:rPr>
          <w:rFonts w:ascii="Arial" w:hAnsi="Arial" w:cs="Arial"/>
          <w:iCs/>
          <w:color w:val="000000"/>
          <w:szCs w:val="24"/>
          <w:lang w:eastAsia="es-CO"/>
        </w:rPr>
        <w:t>s</w:t>
      </w:r>
      <w:r w:rsidRPr="005D0F84">
        <w:rPr>
          <w:rFonts w:ascii="Arial" w:hAnsi="Arial" w:cs="Arial"/>
          <w:iCs/>
          <w:color w:val="000000"/>
          <w:szCs w:val="24"/>
          <w:lang w:eastAsia="es-CO"/>
        </w:rPr>
        <w:t>, debe acotarse que el derecho a la pensión de sobreviviente</w:t>
      </w:r>
      <w:r w:rsidR="00CB02A6">
        <w:rPr>
          <w:rFonts w:ascii="Arial" w:hAnsi="Arial" w:cs="Arial"/>
          <w:iCs/>
          <w:color w:val="000000"/>
          <w:szCs w:val="24"/>
          <w:lang w:eastAsia="es-CO"/>
        </w:rPr>
        <w:t>s</w:t>
      </w:r>
      <w:r w:rsidRPr="005D0F84">
        <w:rPr>
          <w:rFonts w:ascii="Arial" w:hAnsi="Arial" w:cs="Arial"/>
          <w:iCs/>
          <w:color w:val="000000"/>
          <w:szCs w:val="24"/>
          <w:lang w:eastAsia="es-CO"/>
        </w:rPr>
        <w:t xml:space="preserve"> se causó con la muerte del señor </w:t>
      </w:r>
      <w:r w:rsidR="001342A7">
        <w:rPr>
          <w:rFonts w:ascii="Arial" w:hAnsi="Arial" w:cs="Arial"/>
          <w:iCs/>
          <w:color w:val="000000"/>
          <w:szCs w:val="24"/>
          <w:lang w:eastAsia="es-CO"/>
        </w:rPr>
        <w:t>Oscar Arias Gómez</w:t>
      </w:r>
      <w:r w:rsidRPr="005D0F84">
        <w:rPr>
          <w:rFonts w:ascii="Arial" w:hAnsi="Arial" w:cs="Arial"/>
          <w:iCs/>
          <w:color w:val="000000"/>
          <w:szCs w:val="24"/>
          <w:lang w:eastAsia="es-CO"/>
        </w:rPr>
        <w:t xml:space="preserve">, al ostentar éste la condición de pensionado; derecho que fue reconocido por el </w:t>
      </w:r>
      <w:r w:rsidR="00F17CEC">
        <w:rPr>
          <w:rFonts w:ascii="Arial" w:hAnsi="Arial" w:cs="Arial"/>
          <w:iCs/>
          <w:color w:val="000000"/>
          <w:szCs w:val="24"/>
          <w:lang w:eastAsia="es-CO"/>
        </w:rPr>
        <w:t>Instituto de Seguros Sociales</w:t>
      </w:r>
      <w:r w:rsidRPr="005D0F84">
        <w:rPr>
          <w:rFonts w:ascii="Arial" w:hAnsi="Arial" w:cs="Arial"/>
          <w:iCs/>
          <w:color w:val="000000"/>
          <w:szCs w:val="24"/>
          <w:lang w:eastAsia="es-CO"/>
        </w:rPr>
        <w:t xml:space="preserve"> </w:t>
      </w:r>
      <w:r w:rsidR="00F17CEC">
        <w:rPr>
          <w:rFonts w:ascii="Arial" w:hAnsi="Arial" w:cs="Arial"/>
          <w:iCs/>
          <w:color w:val="000000"/>
          <w:szCs w:val="24"/>
          <w:lang w:eastAsia="es-CO"/>
        </w:rPr>
        <w:t xml:space="preserve">mediante Resolución </w:t>
      </w:r>
      <w:r w:rsidR="001342A7">
        <w:rPr>
          <w:rFonts w:ascii="Arial" w:hAnsi="Arial" w:cs="Arial"/>
          <w:iCs/>
          <w:color w:val="000000"/>
          <w:szCs w:val="24"/>
          <w:lang w:eastAsia="es-CO"/>
        </w:rPr>
        <w:t>No.013298 de 2008 a partir del 01-05-2008</w:t>
      </w:r>
      <w:r w:rsidR="005C6F65">
        <w:rPr>
          <w:rStyle w:val="Refdenotaalpie"/>
          <w:rFonts w:ascii="Arial" w:hAnsi="Arial" w:cs="Arial"/>
          <w:iCs/>
          <w:color w:val="000000"/>
          <w:szCs w:val="24"/>
          <w:lang w:eastAsia="es-CO"/>
        </w:rPr>
        <w:footnoteReference w:id="1"/>
      </w:r>
      <w:r w:rsidRPr="005D0F84">
        <w:rPr>
          <w:rFonts w:ascii="Arial" w:hAnsi="Arial" w:cs="Arial"/>
          <w:iCs/>
          <w:color w:val="000000"/>
          <w:szCs w:val="24"/>
          <w:lang w:eastAsia="es-CO"/>
        </w:rPr>
        <w:t>, sobre lo que no ex</w:t>
      </w:r>
      <w:r w:rsidR="00533A7B">
        <w:rPr>
          <w:rFonts w:ascii="Arial" w:hAnsi="Arial" w:cs="Arial"/>
          <w:iCs/>
          <w:color w:val="000000"/>
          <w:szCs w:val="24"/>
          <w:lang w:eastAsia="es-CO"/>
        </w:rPr>
        <w:t>iste controversia; por lo que los</w:t>
      </w:r>
      <w:r w:rsidRPr="005D0F84">
        <w:rPr>
          <w:rFonts w:ascii="Arial" w:hAnsi="Arial" w:cs="Arial"/>
          <w:iCs/>
          <w:color w:val="000000"/>
          <w:szCs w:val="24"/>
          <w:lang w:eastAsia="es-CO"/>
        </w:rPr>
        <w:t xml:space="preserve"> problema</w:t>
      </w:r>
      <w:r w:rsidR="00533A7B">
        <w:rPr>
          <w:rFonts w:ascii="Arial" w:hAnsi="Arial" w:cs="Arial"/>
          <w:iCs/>
          <w:color w:val="000000"/>
          <w:szCs w:val="24"/>
          <w:lang w:eastAsia="es-CO"/>
        </w:rPr>
        <w:t>s jurídicos a resolverse son</w:t>
      </w:r>
      <w:r w:rsidRPr="005D0F84">
        <w:rPr>
          <w:rFonts w:ascii="Arial" w:hAnsi="Arial" w:cs="Arial"/>
          <w:iCs/>
          <w:color w:val="000000"/>
          <w:szCs w:val="24"/>
          <w:lang w:eastAsia="es-CO"/>
        </w:rPr>
        <w:t xml:space="preserve">: </w:t>
      </w:r>
      <w:r w:rsidRPr="005D0F84">
        <w:rPr>
          <w:rFonts w:ascii="Arial" w:hAnsi="Arial" w:cs="Arial"/>
          <w:color w:val="000000"/>
          <w:szCs w:val="24"/>
          <w:lang w:eastAsia="es-CO"/>
        </w:rPr>
        <w:t xml:space="preserve"> </w:t>
      </w:r>
    </w:p>
    <w:p w:rsidR="00375B2F" w:rsidRDefault="00375B2F" w:rsidP="005C6F65">
      <w:pPr>
        <w:spacing w:line="276" w:lineRule="auto"/>
        <w:jc w:val="both"/>
        <w:rPr>
          <w:rFonts w:ascii="Arial" w:hAnsi="Arial" w:cs="Arial"/>
          <w:color w:val="000000"/>
          <w:szCs w:val="24"/>
          <w:lang w:eastAsia="es-CO"/>
        </w:rPr>
      </w:pPr>
    </w:p>
    <w:p w:rsidR="005C6F65" w:rsidRPr="005C6F65" w:rsidRDefault="00F04006" w:rsidP="005C6F65">
      <w:pPr>
        <w:spacing w:line="276" w:lineRule="auto"/>
        <w:jc w:val="both"/>
        <w:rPr>
          <w:rFonts w:ascii="Arial" w:eastAsiaTheme="minorHAnsi" w:hAnsi="Arial" w:cs="Arial"/>
          <w:szCs w:val="24"/>
          <w:lang w:val="es-CO" w:eastAsia="en-US"/>
        </w:rPr>
      </w:pPr>
      <w:r w:rsidRPr="00F04006">
        <w:rPr>
          <w:rFonts w:ascii="Arial" w:hAnsi="Arial" w:cs="Arial"/>
          <w:color w:val="000000"/>
          <w:szCs w:val="24"/>
          <w:lang w:eastAsia="es-CO"/>
        </w:rPr>
        <w:t>(i)</w:t>
      </w:r>
      <w:r w:rsidR="005C6F65">
        <w:rPr>
          <w:rFonts w:ascii="Arial" w:hAnsi="Arial" w:cs="Arial"/>
          <w:color w:val="000000"/>
          <w:szCs w:val="24"/>
          <w:lang w:eastAsia="es-CO"/>
        </w:rPr>
        <w:t xml:space="preserve"> </w:t>
      </w:r>
      <w:r w:rsidR="005C6F65" w:rsidRPr="005C6F65">
        <w:rPr>
          <w:rFonts w:ascii="Arial" w:eastAsiaTheme="minorHAnsi" w:hAnsi="Arial" w:cs="Arial"/>
          <w:szCs w:val="24"/>
          <w:lang w:val="es-CO" w:eastAsia="en-US"/>
        </w:rPr>
        <w:t>¿</w:t>
      </w:r>
      <w:r w:rsidR="005C6F65" w:rsidRPr="005C6F65">
        <w:rPr>
          <w:rFonts w:ascii="Arial" w:hAnsi="Arial" w:cs="Arial"/>
          <w:color w:val="000000"/>
          <w:szCs w:val="24"/>
          <w:lang w:val="es-CO" w:eastAsia="es-CO"/>
        </w:rPr>
        <w:t xml:space="preserve">Demostró la señora </w:t>
      </w:r>
      <w:r w:rsidR="00BF4D2E">
        <w:rPr>
          <w:rFonts w:ascii="Arial" w:hAnsi="Arial" w:cs="Arial"/>
          <w:color w:val="000000"/>
          <w:szCs w:val="24"/>
          <w:lang w:val="es-CO" w:eastAsia="es-CO"/>
        </w:rPr>
        <w:t>María Orfandi Giraldo López</w:t>
      </w:r>
      <w:r w:rsidR="005C6F65" w:rsidRPr="005C6F65">
        <w:rPr>
          <w:rFonts w:ascii="Arial" w:hAnsi="Arial" w:cs="Arial"/>
          <w:color w:val="000000"/>
          <w:szCs w:val="24"/>
          <w:lang w:val="es-CO" w:eastAsia="es-CO"/>
        </w:rPr>
        <w:t xml:space="preserve"> ser beneficiaria de la pensión de sobrevivientes que reclama ante el fallecimiento del señor </w:t>
      </w:r>
      <w:r w:rsidR="00BF4D2E">
        <w:rPr>
          <w:rFonts w:ascii="Arial" w:hAnsi="Arial" w:cs="Arial"/>
          <w:color w:val="000000"/>
          <w:szCs w:val="24"/>
          <w:lang w:val="es-CO" w:eastAsia="es-CO"/>
        </w:rPr>
        <w:t>Oscar Arias Gómez</w:t>
      </w:r>
      <w:r w:rsidR="005C6F65" w:rsidRPr="005C6F65">
        <w:rPr>
          <w:rFonts w:ascii="Arial" w:hAnsi="Arial" w:cs="Arial"/>
          <w:color w:val="000000"/>
          <w:szCs w:val="24"/>
          <w:lang w:val="es-CO" w:eastAsia="es-CO"/>
        </w:rPr>
        <w:t xml:space="preserve">, de quien dice </w:t>
      </w:r>
      <w:r w:rsidR="007D5240">
        <w:rPr>
          <w:rFonts w:ascii="Arial" w:hAnsi="Arial" w:cs="Arial"/>
          <w:color w:val="000000"/>
          <w:szCs w:val="24"/>
          <w:lang w:val="es-CO" w:eastAsia="es-CO"/>
        </w:rPr>
        <w:t xml:space="preserve">fue inicialmente compañero y luego </w:t>
      </w:r>
      <w:r w:rsidR="005C6F65" w:rsidRPr="005C6F65">
        <w:rPr>
          <w:rFonts w:ascii="Arial" w:hAnsi="Arial" w:cs="Arial"/>
          <w:color w:val="000000"/>
          <w:szCs w:val="24"/>
          <w:lang w:val="es-CO" w:eastAsia="es-CO"/>
        </w:rPr>
        <w:t>c</w:t>
      </w:r>
      <w:r w:rsidR="00BF4D2E">
        <w:rPr>
          <w:rFonts w:ascii="Arial" w:hAnsi="Arial" w:cs="Arial"/>
          <w:color w:val="000000"/>
          <w:szCs w:val="24"/>
          <w:lang w:val="es-CO" w:eastAsia="es-CO"/>
        </w:rPr>
        <w:t>ónyuge</w:t>
      </w:r>
      <w:r w:rsidR="005C6F65" w:rsidRPr="005C6F65">
        <w:rPr>
          <w:rFonts w:ascii="Arial" w:hAnsi="Arial" w:cs="Arial"/>
          <w:color w:val="000000"/>
          <w:szCs w:val="24"/>
          <w:lang w:val="es-CO" w:eastAsia="es-CO"/>
        </w:rPr>
        <w:t>?</w:t>
      </w:r>
    </w:p>
    <w:p w:rsidR="00B07295" w:rsidRDefault="00B07295" w:rsidP="00F04006">
      <w:pPr>
        <w:shd w:val="clear" w:color="auto" w:fill="FFFFFF"/>
        <w:tabs>
          <w:tab w:val="left" w:pos="5197"/>
        </w:tabs>
        <w:spacing w:line="276" w:lineRule="auto"/>
        <w:contextualSpacing/>
        <w:jc w:val="both"/>
        <w:rPr>
          <w:rFonts w:ascii="Arial" w:hAnsi="Arial" w:cs="Arial"/>
          <w:color w:val="000000"/>
          <w:szCs w:val="24"/>
          <w:lang w:eastAsia="es-CO"/>
        </w:rPr>
      </w:pPr>
    </w:p>
    <w:p w:rsidR="00F04006" w:rsidRPr="00F04006" w:rsidRDefault="00F04006" w:rsidP="00F04006">
      <w:pPr>
        <w:shd w:val="clear" w:color="auto" w:fill="FFFFFF"/>
        <w:tabs>
          <w:tab w:val="left" w:pos="5197"/>
        </w:tabs>
        <w:spacing w:line="276" w:lineRule="auto"/>
        <w:contextualSpacing/>
        <w:jc w:val="both"/>
        <w:rPr>
          <w:rFonts w:ascii="Arial" w:hAnsi="Arial" w:cs="Arial"/>
          <w:iCs/>
          <w:color w:val="000000"/>
          <w:szCs w:val="24"/>
          <w:lang w:eastAsia="es-CO"/>
        </w:rPr>
      </w:pPr>
      <w:r w:rsidRPr="00F04006">
        <w:rPr>
          <w:rFonts w:ascii="Arial" w:hAnsi="Arial" w:cs="Arial"/>
          <w:color w:val="000000"/>
          <w:szCs w:val="24"/>
          <w:lang w:eastAsia="es-CO"/>
        </w:rPr>
        <w:t xml:space="preserve">(ii) </w:t>
      </w:r>
      <w:r w:rsidRPr="00F04006">
        <w:rPr>
          <w:rFonts w:ascii="Arial" w:hAnsi="Arial" w:cs="Arial"/>
          <w:iCs/>
          <w:color w:val="000000"/>
          <w:szCs w:val="24"/>
          <w:lang w:eastAsia="es-CO"/>
        </w:rPr>
        <w:t xml:space="preserve">¿Hay lugar </w:t>
      </w:r>
      <w:r w:rsidR="00533A7B">
        <w:rPr>
          <w:rFonts w:ascii="Arial" w:hAnsi="Arial" w:cs="Arial"/>
          <w:iCs/>
          <w:color w:val="000000"/>
          <w:szCs w:val="24"/>
          <w:lang w:eastAsia="es-CO"/>
        </w:rPr>
        <w:t>a la condena</w:t>
      </w:r>
      <w:r w:rsidRPr="00F04006">
        <w:rPr>
          <w:rFonts w:ascii="Arial" w:hAnsi="Arial" w:cs="Arial"/>
          <w:iCs/>
          <w:color w:val="000000"/>
          <w:szCs w:val="24"/>
          <w:lang w:eastAsia="es-CO"/>
        </w:rPr>
        <w:t xml:space="preserve"> de intereses moratorios?</w:t>
      </w:r>
    </w:p>
    <w:p w:rsidR="00F04006" w:rsidRPr="00F04006" w:rsidRDefault="00F04006" w:rsidP="00F04006">
      <w:pPr>
        <w:shd w:val="clear" w:color="auto" w:fill="FFFFFF"/>
        <w:tabs>
          <w:tab w:val="left" w:pos="5197"/>
        </w:tabs>
        <w:spacing w:line="276" w:lineRule="auto"/>
        <w:contextualSpacing/>
        <w:jc w:val="both"/>
        <w:rPr>
          <w:rFonts w:ascii="Arial" w:hAnsi="Arial" w:cs="Arial"/>
          <w:iCs/>
          <w:color w:val="000000"/>
          <w:szCs w:val="24"/>
          <w:lang w:eastAsia="es-CO"/>
        </w:rPr>
      </w:pPr>
    </w:p>
    <w:p w:rsidR="001F0919" w:rsidRDefault="00693329" w:rsidP="00A4475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iCs/>
          <w:color w:val="000000"/>
          <w:szCs w:val="24"/>
          <w:lang w:eastAsia="es-CO"/>
        </w:rPr>
        <w:t>(iii</w:t>
      </w:r>
      <w:r w:rsidR="00F04006" w:rsidRPr="00F04006">
        <w:rPr>
          <w:rFonts w:ascii="Arial" w:hAnsi="Arial" w:cs="Arial"/>
          <w:iCs/>
          <w:color w:val="000000"/>
          <w:szCs w:val="24"/>
          <w:lang w:eastAsia="es-CO"/>
        </w:rPr>
        <w:t>) ¿</w:t>
      </w:r>
      <w:r>
        <w:rPr>
          <w:rFonts w:ascii="Arial" w:hAnsi="Arial" w:cs="Arial"/>
          <w:iCs/>
          <w:color w:val="000000"/>
          <w:szCs w:val="24"/>
          <w:lang w:eastAsia="es-CO"/>
        </w:rPr>
        <w:t>Operó l</w:t>
      </w:r>
      <w:r w:rsidR="001F0919" w:rsidRPr="001F0919">
        <w:rPr>
          <w:rFonts w:ascii="Arial" w:hAnsi="Arial" w:cs="Arial"/>
          <w:color w:val="000000"/>
          <w:szCs w:val="24"/>
          <w:lang w:eastAsia="es-CO"/>
        </w:rPr>
        <w:t xml:space="preserve">a </w:t>
      </w:r>
      <w:r>
        <w:rPr>
          <w:rFonts w:ascii="Arial" w:hAnsi="Arial" w:cs="Arial"/>
          <w:color w:val="000000"/>
          <w:szCs w:val="24"/>
          <w:lang w:eastAsia="es-CO"/>
        </w:rPr>
        <w:t>prescripción de las mesadas</w:t>
      </w:r>
      <w:r w:rsidR="001F0919">
        <w:rPr>
          <w:rFonts w:ascii="Arial" w:hAnsi="Arial" w:cs="Arial"/>
          <w:color w:val="000000"/>
          <w:szCs w:val="24"/>
          <w:lang w:eastAsia="es-CO"/>
        </w:rPr>
        <w:t>?</w:t>
      </w:r>
    </w:p>
    <w:p w:rsidR="00BE71BD" w:rsidRDefault="00BE71BD" w:rsidP="00A44751">
      <w:pPr>
        <w:shd w:val="clear" w:color="auto" w:fill="FFFFFF"/>
        <w:tabs>
          <w:tab w:val="left" w:pos="5197"/>
        </w:tabs>
        <w:spacing w:line="276" w:lineRule="auto"/>
        <w:contextualSpacing/>
        <w:jc w:val="both"/>
        <w:rPr>
          <w:rFonts w:ascii="Arial" w:hAnsi="Arial" w:cs="Arial"/>
          <w:color w:val="000000"/>
          <w:szCs w:val="24"/>
          <w:lang w:eastAsia="es-CO"/>
        </w:rPr>
      </w:pPr>
    </w:p>
    <w:p w:rsidR="00E1241A" w:rsidRDefault="00AC2C63" w:rsidP="00AC2C63">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A44751" w:rsidRPr="00AC2C63">
        <w:rPr>
          <w:rFonts w:ascii="Arial" w:hAnsi="Arial" w:cs="Arial"/>
          <w:b/>
          <w:szCs w:val="24"/>
        </w:rPr>
        <w:t>Solución a</w:t>
      </w:r>
      <w:r w:rsidR="002A1E4B" w:rsidRPr="00AC2C63">
        <w:rPr>
          <w:rFonts w:ascii="Arial" w:hAnsi="Arial" w:cs="Arial"/>
          <w:b/>
          <w:szCs w:val="24"/>
        </w:rPr>
        <w:t xml:space="preserve"> los </w:t>
      </w:r>
      <w:r w:rsidR="00A44751" w:rsidRPr="00AC2C63">
        <w:rPr>
          <w:rFonts w:ascii="Arial" w:hAnsi="Arial" w:cs="Arial"/>
          <w:b/>
          <w:szCs w:val="24"/>
        </w:rPr>
        <w:t>problema</w:t>
      </w:r>
      <w:r w:rsidR="002A1E4B" w:rsidRPr="00AC2C63">
        <w:rPr>
          <w:rFonts w:ascii="Arial" w:hAnsi="Arial" w:cs="Arial"/>
          <w:b/>
          <w:szCs w:val="24"/>
        </w:rPr>
        <w:t>s</w:t>
      </w:r>
      <w:r w:rsidR="00A44751" w:rsidRPr="00AC2C63">
        <w:rPr>
          <w:rFonts w:ascii="Arial" w:hAnsi="Arial" w:cs="Arial"/>
          <w:b/>
          <w:szCs w:val="24"/>
        </w:rPr>
        <w:t xml:space="preserve"> jurídico</w:t>
      </w:r>
      <w:r w:rsidR="002A1E4B" w:rsidRPr="00AC2C63">
        <w:rPr>
          <w:rFonts w:ascii="Arial" w:hAnsi="Arial" w:cs="Arial"/>
          <w:b/>
          <w:szCs w:val="24"/>
        </w:rPr>
        <w:t>s</w:t>
      </w:r>
    </w:p>
    <w:p w:rsidR="0012398A" w:rsidRDefault="0012398A" w:rsidP="00AC2C63">
      <w:pPr>
        <w:autoSpaceDE w:val="0"/>
        <w:autoSpaceDN w:val="0"/>
        <w:adjustRightInd w:val="0"/>
        <w:spacing w:line="276" w:lineRule="auto"/>
        <w:jc w:val="both"/>
        <w:rPr>
          <w:rFonts w:ascii="Arial" w:hAnsi="Arial" w:cs="Arial"/>
          <w:b/>
          <w:szCs w:val="24"/>
        </w:rPr>
      </w:pPr>
    </w:p>
    <w:p w:rsidR="0012398A" w:rsidRDefault="0012398A" w:rsidP="0012398A">
      <w:pPr>
        <w:spacing w:line="276" w:lineRule="auto"/>
        <w:contextualSpacing/>
        <w:jc w:val="both"/>
        <w:rPr>
          <w:rFonts w:ascii="Arial" w:eastAsiaTheme="minorHAnsi" w:hAnsi="Arial" w:cs="Arial"/>
          <w:b/>
          <w:iCs/>
          <w:szCs w:val="24"/>
        </w:rPr>
      </w:pPr>
      <w:r w:rsidRPr="0012398A">
        <w:rPr>
          <w:rFonts w:ascii="Arial" w:eastAsiaTheme="minorHAnsi" w:hAnsi="Arial" w:cs="Arial"/>
          <w:b/>
          <w:iCs/>
          <w:szCs w:val="24"/>
        </w:rPr>
        <w:t>2.1. De la sustitución pensional</w:t>
      </w:r>
    </w:p>
    <w:p w:rsidR="00C542F7" w:rsidRPr="0012398A" w:rsidRDefault="00C542F7" w:rsidP="0012398A">
      <w:pPr>
        <w:spacing w:line="276" w:lineRule="auto"/>
        <w:contextualSpacing/>
        <w:jc w:val="both"/>
        <w:rPr>
          <w:rFonts w:ascii="Arial" w:eastAsiaTheme="minorHAnsi" w:hAnsi="Arial" w:cs="Arial"/>
          <w:b/>
          <w:iCs/>
          <w:szCs w:val="24"/>
        </w:rPr>
      </w:pPr>
    </w:p>
    <w:p w:rsidR="0012398A" w:rsidRPr="0012398A" w:rsidRDefault="0012398A" w:rsidP="0012398A">
      <w:pPr>
        <w:spacing w:line="276" w:lineRule="auto"/>
        <w:contextualSpacing/>
        <w:jc w:val="both"/>
        <w:rPr>
          <w:rFonts w:ascii="Arial" w:eastAsiaTheme="minorHAnsi" w:hAnsi="Arial" w:cs="Arial"/>
          <w:b/>
          <w:iCs/>
          <w:szCs w:val="24"/>
        </w:rPr>
      </w:pPr>
      <w:r w:rsidRPr="0012398A">
        <w:rPr>
          <w:rFonts w:ascii="Arial" w:eastAsiaTheme="minorHAnsi" w:hAnsi="Arial" w:cs="Arial"/>
          <w:b/>
          <w:iCs/>
          <w:szCs w:val="24"/>
        </w:rPr>
        <w:t>2.1.2. Fundamento jurídico</w:t>
      </w:r>
    </w:p>
    <w:p w:rsidR="0012398A" w:rsidRPr="0012398A" w:rsidRDefault="0012398A" w:rsidP="0012398A">
      <w:pPr>
        <w:spacing w:line="276" w:lineRule="auto"/>
        <w:contextualSpacing/>
        <w:jc w:val="both"/>
        <w:rPr>
          <w:rFonts w:ascii="Arial" w:eastAsiaTheme="minorHAnsi" w:hAnsi="Arial" w:cs="Arial"/>
          <w:iCs/>
          <w:szCs w:val="24"/>
        </w:rPr>
      </w:pPr>
    </w:p>
    <w:p w:rsidR="0012398A" w:rsidRPr="0012398A" w:rsidRDefault="0012398A" w:rsidP="0012398A">
      <w:pPr>
        <w:spacing w:line="276" w:lineRule="auto"/>
        <w:contextualSpacing/>
        <w:jc w:val="both"/>
        <w:rPr>
          <w:rFonts w:ascii="Arial" w:eastAsiaTheme="minorHAnsi" w:hAnsi="Arial" w:cs="Arial"/>
          <w:iCs/>
          <w:szCs w:val="24"/>
        </w:rPr>
      </w:pPr>
      <w:r w:rsidRPr="0012398A">
        <w:rPr>
          <w:rFonts w:ascii="Arial" w:eastAsiaTheme="minorHAnsi" w:hAnsi="Arial" w:cs="Arial"/>
          <w:iCs/>
          <w:szCs w:val="24"/>
        </w:rPr>
        <w:t>Bien es sabido que la norma que rige el reconocimiento de la pensión de sobrevivientes o de la sustitución pensional, es aquella que se encuentre vigente al momento en que se presente el deceso del afiliado o pensionado</w:t>
      </w:r>
      <w:r w:rsidRPr="0012398A">
        <w:rPr>
          <w:rFonts w:ascii="Arial" w:eastAsiaTheme="minorHAnsi" w:hAnsi="Arial" w:cs="Arial"/>
          <w:iCs/>
          <w:szCs w:val="24"/>
          <w:vertAlign w:val="superscript"/>
        </w:rPr>
        <w:footnoteReference w:id="2"/>
      </w:r>
      <w:r w:rsidRPr="0012398A">
        <w:rPr>
          <w:rFonts w:ascii="Arial" w:eastAsiaTheme="minorHAnsi" w:hAnsi="Arial" w:cs="Arial"/>
          <w:iCs/>
          <w:szCs w:val="24"/>
        </w:rPr>
        <w:t xml:space="preserve">; que para el presente asunto lo fue el </w:t>
      </w:r>
      <w:r w:rsidR="00542DA9">
        <w:rPr>
          <w:rFonts w:ascii="Arial" w:eastAsiaTheme="minorHAnsi" w:hAnsi="Arial" w:cs="Arial"/>
          <w:iCs/>
          <w:szCs w:val="24"/>
        </w:rPr>
        <w:t>22-03-2016</w:t>
      </w:r>
      <w:r w:rsidR="00F06442">
        <w:rPr>
          <w:rStyle w:val="Refdenotaalpie"/>
          <w:rFonts w:ascii="Arial" w:eastAsiaTheme="minorHAnsi" w:hAnsi="Arial" w:cs="Arial"/>
          <w:iCs/>
          <w:szCs w:val="24"/>
        </w:rPr>
        <w:footnoteReference w:id="3"/>
      </w:r>
      <w:r w:rsidRPr="0012398A">
        <w:rPr>
          <w:rFonts w:ascii="Arial" w:eastAsiaTheme="minorHAnsi" w:hAnsi="Arial" w:cs="Arial"/>
          <w:iCs/>
          <w:szCs w:val="24"/>
        </w:rPr>
        <w:t>, por lo tanto, debemo</w:t>
      </w:r>
      <w:r w:rsidR="00693329">
        <w:rPr>
          <w:rFonts w:ascii="Arial" w:eastAsiaTheme="minorHAnsi" w:hAnsi="Arial" w:cs="Arial"/>
          <w:iCs/>
          <w:szCs w:val="24"/>
        </w:rPr>
        <w:t>s remitirnos al contenido del artículo</w:t>
      </w:r>
      <w:r w:rsidRPr="0012398A">
        <w:rPr>
          <w:rFonts w:ascii="Arial" w:eastAsiaTheme="minorHAnsi" w:hAnsi="Arial" w:cs="Arial"/>
          <w:iCs/>
          <w:szCs w:val="24"/>
        </w:rPr>
        <w:t xml:space="preserve"> </w:t>
      </w:r>
      <w:r w:rsidR="00FC0831">
        <w:rPr>
          <w:rFonts w:ascii="Arial" w:eastAsiaTheme="minorHAnsi" w:hAnsi="Arial" w:cs="Arial"/>
          <w:iCs/>
          <w:szCs w:val="24"/>
        </w:rPr>
        <w:t>46</w:t>
      </w:r>
      <w:r w:rsidR="00663E1F">
        <w:rPr>
          <w:rFonts w:ascii="Arial" w:eastAsiaTheme="minorHAnsi" w:hAnsi="Arial" w:cs="Arial"/>
          <w:iCs/>
          <w:szCs w:val="24"/>
        </w:rPr>
        <w:t xml:space="preserve"> </w:t>
      </w:r>
      <w:r w:rsidRPr="0012398A">
        <w:rPr>
          <w:rFonts w:ascii="Arial" w:eastAsiaTheme="minorHAnsi" w:hAnsi="Arial" w:cs="Arial"/>
          <w:iCs/>
          <w:szCs w:val="24"/>
        </w:rPr>
        <w:t>de la Ley 100 de 1993, modificado por la Ley 797 de 2003.</w:t>
      </w:r>
    </w:p>
    <w:p w:rsidR="0012398A" w:rsidRPr="0012398A" w:rsidRDefault="0012398A" w:rsidP="0012398A">
      <w:pPr>
        <w:spacing w:line="276" w:lineRule="auto"/>
        <w:contextualSpacing/>
        <w:jc w:val="both"/>
        <w:rPr>
          <w:rFonts w:ascii="Arial" w:eastAsiaTheme="minorHAnsi" w:hAnsi="Arial" w:cs="Arial"/>
          <w:iCs/>
          <w:szCs w:val="24"/>
        </w:rPr>
      </w:pPr>
    </w:p>
    <w:p w:rsidR="0012398A" w:rsidRDefault="00533A7B" w:rsidP="0012398A">
      <w:pPr>
        <w:widowControl w:val="0"/>
        <w:autoSpaceDE w:val="0"/>
        <w:autoSpaceDN w:val="0"/>
        <w:adjustRightInd w:val="0"/>
        <w:spacing w:after="160" w:line="276" w:lineRule="auto"/>
        <w:contextualSpacing/>
        <w:jc w:val="both"/>
        <w:rPr>
          <w:rFonts w:ascii="Arial" w:eastAsiaTheme="minorHAnsi" w:hAnsi="Arial" w:cs="Arial"/>
          <w:iCs/>
          <w:szCs w:val="24"/>
        </w:rPr>
      </w:pPr>
      <w:r>
        <w:rPr>
          <w:rFonts w:ascii="Arial" w:eastAsiaTheme="minorHAnsi" w:hAnsi="Arial" w:cs="Arial"/>
          <w:iCs/>
          <w:szCs w:val="24"/>
        </w:rPr>
        <w:t xml:space="preserve">Ahora, para resolver los </w:t>
      </w:r>
      <w:r w:rsidR="0012398A" w:rsidRPr="0012398A">
        <w:rPr>
          <w:rFonts w:ascii="Arial" w:eastAsiaTheme="minorHAnsi" w:hAnsi="Arial" w:cs="Arial"/>
          <w:iCs/>
          <w:szCs w:val="24"/>
        </w:rPr>
        <w:t>interrogante</w:t>
      </w:r>
      <w:r>
        <w:rPr>
          <w:rFonts w:ascii="Arial" w:eastAsiaTheme="minorHAnsi" w:hAnsi="Arial" w:cs="Arial"/>
          <w:iCs/>
          <w:szCs w:val="24"/>
        </w:rPr>
        <w:t>s</w:t>
      </w:r>
      <w:r w:rsidR="0012398A" w:rsidRPr="0012398A">
        <w:rPr>
          <w:rFonts w:ascii="Arial" w:eastAsiaTheme="minorHAnsi" w:hAnsi="Arial" w:cs="Arial"/>
          <w:iCs/>
          <w:szCs w:val="24"/>
        </w:rPr>
        <w:t xml:space="preserve"> planteado</w:t>
      </w:r>
      <w:r>
        <w:rPr>
          <w:rFonts w:ascii="Arial" w:eastAsiaTheme="minorHAnsi" w:hAnsi="Arial" w:cs="Arial"/>
          <w:iCs/>
          <w:szCs w:val="24"/>
        </w:rPr>
        <w:t>s</w:t>
      </w:r>
      <w:r w:rsidR="0012398A" w:rsidRPr="0012398A">
        <w:rPr>
          <w:rFonts w:ascii="Arial" w:eastAsiaTheme="minorHAnsi" w:hAnsi="Arial" w:cs="Arial"/>
          <w:iCs/>
          <w:szCs w:val="24"/>
        </w:rPr>
        <w:t>, es preciso analizar el aspecto relacionado con la convivencia, pues el sentido de la decisión dependerá de si la misma existió respecto de la reclamante con el causante, no menos de 5 años continuos con anterioridad a su muerte, tal y como se desprende del contenido del  literal a) del artículo 47 de la Ley 100 de 1993, modificado por el artículo 13 de la Ley 797 de 2003.</w:t>
      </w:r>
    </w:p>
    <w:p w:rsidR="004C768F" w:rsidRDefault="004C768F" w:rsidP="0012398A">
      <w:pPr>
        <w:widowControl w:val="0"/>
        <w:autoSpaceDE w:val="0"/>
        <w:autoSpaceDN w:val="0"/>
        <w:adjustRightInd w:val="0"/>
        <w:spacing w:after="160" w:line="276" w:lineRule="auto"/>
        <w:contextualSpacing/>
        <w:jc w:val="both"/>
        <w:rPr>
          <w:rFonts w:ascii="Arial" w:eastAsiaTheme="minorHAnsi" w:hAnsi="Arial" w:cs="Arial"/>
          <w:iCs/>
          <w:szCs w:val="24"/>
        </w:rPr>
      </w:pPr>
    </w:p>
    <w:p w:rsidR="00355389" w:rsidRPr="00635C95" w:rsidRDefault="00355389" w:rsidP="00355389">
      <w:pPr>
        <w:widowControl w:val="0"/>
        <w:autoSpaceDE w:val="0"/>
        <w:autoSpaceDN w:val="0"/>
        <w:adjustRightInd w:val="0"/>
        <w:spacing w:line="276" w:lineRule="auto"/>
        <w:contextualSpacing/>
        <w:jc w:val="both"/>
        <w:rPr>
          <w:rFonts w:ascii="Arial" w:hAnsi="Arial" w:cs="Arial"/>
          <w:iCs/>
          <w:color w:val="000000" w:themeColor="text1"/>
          <w:szCs w:val="24"/>
        </w:rPr>
      </w:pPr>
      <w:r w:rsidRPr="00635C95">
        <w:rPr>
          <w:rFonts w:ascii="Arial" w:hAnsi="Arial" w:cs="Arial"/>
          <w:iCs/>
          <w:color w:val="000000" w:themeColor="text1"/>
          <w:szCs w:val="24"/>
        </w:rPr>
        <w:t>Frente al tema de la convivencia entre cónyuge o compañero permanente, nuestro órgano de cierre se pronunció mediante sentencia SL</w:t>
      </w:r>
      <w:r>
        <w:rPr>
          <w:rFonts w:ascii="Arial" w:hAnsi="Arial" w:cs="Arial"/>
          <w:iCs/>
          <w:color w:val="000000" w:themeColor="text1"/>
          <w:szCs w:val="24"/>
        </w:rPr>
        <w:t>1399</w:t>
      </w:r>
      <w:r w:rsidRPr="00635C95">
        <w:rPr>
          <w:rFonts w:ascii="Arial" w:hAnsi="Arial" w:cs="Arial"/>
          <w:iCs/>
          <w:color w:val="000000" w:themeColor="text1"/>
          <w:szCs w:val="24"/>
        </w:rPr>
        <w:t>-201</w:t>
      </w:r>
      <w:r>
        <w:rPr>
          <w:rFonts w:ascii="Arial" w:hAnsi="Arial" w:cs="Arial"/>
          <w:iCs/>
          <w:color w:val="000000" w:themeColor="text1"/>
          <w:szCs w:val="24"/>
        </w:rPr>
        <w:t>8</w:t>
      </w:r>
      <w:r w:rsidRPr="00635C95">
        <w:rPr>
          <w:rFonts w:ascii="Arial" w:hAnsi="Arial" w:cs="Arial"/>
          <w:iCs/>
          <w:color w:val="000000" w:themeColor="text1"/>
          <w:szCs w:val="24"/>
        </w:rPr>
        <w:t xml:space="preserve"> del </w:t>
      </w:r>
      <w:r>
        <w:rPr>
          <w:rFonts w:ascii="Arial" w:hAnsi="Arial" w:cs="Arial"/>
          <w:iCs/>
          <w:color w:val="000000" w:themeColor="text1"/>
          <w:szCs w:val="24"/>
        </w:rPr>
        <w:t>25</w:t>
      </w:r>
      <w:r w:rsidRPr="00635C95">
        <w:rPr>
          <w:rFonts w:ascii="Arial" w:hAnsi="Arial" w:cs="Arial"/>
          <w:iCs/>
          <w:color w:val="000000" w:themeColor="text1"/>
          <w:szCs w:val="24"/>
        </w:rPr>
        <w:t>-0</w:t>
      </w:r>
      <w:r>
        <w:rPr>
          <w:rFonts w:ascii="Arial" w:hAnsi="Arial" w:cs="Arial"/>
          <w:iCs/>
          <w:color w:val="000000" w:themeColor="text1"/>
          <w:szCs w:val="24"/>
        </w:rPr>
        <w:t>4</w:t>
      </w:r>
      <w:r w:rsidRPr="00635C95">
        <w:rPr>
          <w:rFonts w:ascii="Arial" w:hAnsi="Arial" w:cs="Arial"/>
          <w:iCs/>
          <w:color w:val="000000" w:themeColor="text1"/>
          <w:szCs w:val="24"/>
        </w:rPr>
        <w:t>-201</w:t>
      </w:r>
      <w:r>
        <w:rPr>
          <w:rFonts w:ascii="Arial" w:hAnsi="Arial" w:cs="Arial"/>
          <w:iCs/>
          <w:color w:val="000000" w:themeColor="text1"/>
          <w:szCs w:val="24"/>
        </w:rPr>
        <w:t>8</w:t>
      </w:r>
      <w:r>
        <w:rPr>
          <w:rStyle w:val="Refdenotaalpie"/>
          <w:rFonts w:ascii="Arial" w:hAnsi="Arial" w:cs="Arial"/>
          <w:iCs/>
          <w:color w:val="000000" w:themeColor="text1"/>
          <w:szCs w:val="24"/>
        </w:rPr>
        <w:footnoteReference w:id="4"/>
      </w:r>
      <w:r w:rsidRPr="00635C95">
        <w:rPr>
          <w:rFonts w:ascii="Arial" w:hAnsi="Arial" w:cs="Arial"/>
          <w:iCs/>
          <w:color w:val="000000" w:themeColor="text1"/>
          <w:szCs w:val="24"/>
        </w:rPr>
        <w:t>, con ponencia de</w:t>
      </w:r>
      <w:r>
        <w:rPr>
          <w:rFonts w:ascii="Arial" w:hAnsi="Arial" w:cs="Arial"/>
          <w:iCs/>
          <w:color w:val="000000" w:themeColor="text1"/>
          <w:szCs w:val="24"/>
        </w:rPr>
        <w:t xml:space="preserve"> </w:t>
      </w:r>
      <w:r w:rsidRPr="00635C95">
        <w:rPr>
          <w:rFonts w:ascii="Arial" w:hAnsi="Arial" w:cs="Arial"/>
          <w:iCs/>
          <w:color w:val="000000" w:themeColor="text1"/>
          <w:szCs w:val="24"/>
        </w:rPr>
        <w:t>l</w:t>
      </w:r>
      <w:r>
        <w:rPr>
          <w:rFonts w:ascii="Arial" w:hAnsi="Arial" w:cs="Arial"/>
          <w:iCs/>
          <w:color w:val="000000" w:themeColor="text1"/>
          <w:szCs w:val="24"/>
        </w:rPr>
        <w:t>a magistrada</w:t>
      </w:r>
      <w:r w:rsidRPr="00635C95">
        <w:rPr>
          <w:rFonts w:ascii="Arial" w:hAnsi="Arial" w:cs="Arial"/>
          <w:iCs/>
          <w:color w:val="000000" w:themeColor="text1"/>
          <w:szCs w:val="24"/>
        </w:rPr>
        <w:t xml:space="preserve"> </w:t>
      </w:r>
      <w:r>
        <w:rPr>
          <w:rFonts w:ascii="Arial" w:hAnsi="Arial" w:cs="Arial"/>
          <w:iCs/>
          <w:color w:val="000000" w:themeColor="text1"/>
          <w:szCs w:val="24"/>
        </w:rPr>
        <w:t>Clara Cecilia Dueñas Quevedo</w:t>
      </w:r>
      <w:r w:rsidRPr="00635C95">
        <w:rPr>
          <w:rFonts w:ascii="Arial" w:hAnsi="Arial" w:cs="Arial"/>
          <w:iCs/>
          <w:color w:val="000000" w:themeColor="text1"/>
          <w:szCs w:val="24"/>
        </w:rPr>
        <w:t>, en donde expuso:</w:t>
      </w:r>
    </w:p>
    <w:p w:rsidR="00355389" w:rsidRPr="00635C95" w:rsidRDefault="00355389" w:rsidP="00355389">
      <w:pPr>
        <w:widowControl w:val="0"/>
        <w:autoSpaceDE w:val="0"/>
        <w:autoSpaceDN w:val="0"/>
        <w:adjustRightInd w:val="0"/>
        <w:spacing w:line="276" w:lineRule="auto"/>
        <w:contextualSpacing/>
        <w:jc w:val="both"/>
        <w:rPr>
          <w:rFonts w:ascii="Arial" w:hAnsi="Arial" w:cs="Arial"/>
          <w:szCs w:val="24"/>
        </w:rPr>
      </w:pPr>
    </w:p>
    <w:p w:rsidR="00355389" w:rsidRPr="00B07295" w:rsidRDefault="00355389" w:rsidP="00B07295">
      <w:pPr>
        <w:ind w:left="426" w:right="418"/>
        <w:jc w:val="both"/>
        <w:rPr>
          <w:rFonts w:ascii="Arial" w:hAnsi="Arial" w:cs="Arial"/>
          <w:i/>
          <w:iCs/>
          <w:color w:val="000000" w:themeColor="text1"/>
          <w:sz w:val="22"/>
          <w:szCs w:val="24"/>
        </w:rPr>
      </w:pPr>
      <w:r w:rsidRPr="00B07295">
        <w:rPr>
          <w:rFonts w:ascii="Arial" w:hAnsi="Arial" w:cs="Arial"/>
          <w:iCs/>
          <w:color w:val="000000" w:themeColor="text1"/>
          <w:sz w:val="22"/>
          <w:szCs w:val="24"/>
        </w:rPr>
        <w:t>“</w:t>
      </w:r>
      <w:r w:rsidRPr="00B07295">
        <w:rPr>
          <w:rFonts w:ascii="Arial" w:hAnsi="Arial" w:cs="Arial"/>
          <w:i/>
          <w:iCs/>
          <w:color w:val="000000" w:themeColor="text1"/>
          <w:sz w:val="22"/>
          <w:szCs w:val="24"/>
        </w:rPr>
        <w:t>Así,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rsidR="004C768F" w:rsidRPr="0012398A" w:rsidRDefault="004C768F" w:rsidP="0012398A">
      <w:pPr>
        <w:widowControl w:val="0"/>
        <w:autoSpaceDE w:val="0"/>
        <w:autoSpaceDN w:val="0"/>
        <w:adjustRightInd w:val="0"/>
        <w:spacing w:after="160" w:line="276" w:lineRule="auto"/>
        <w:contextualSpacing/>
        <w:jc w:val="both"/>
        <w:rPr>
          <w:rFonts w:ascii="Arial" w:eastAsiaTheme="minorHAnsi" w:hAnsi="Arial" w:cs="Arial"/>
          <w:iCs/>
          <w:szCs w:val="24"/>
        </w:rPr>
      </w:pPr>
    </w:p>
    <w:p w:rsidR="003F3373" w:rsidRDefault="003F3373" w:rsidP="003F337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Pr="00755026">
        <w:rPr>
          <w:rFonts w:ascii="Arial" w:hAnsi="Arial" w:cs="Arial"/>
          <w:b/>
          <w:color w:val="000000"/>
          <w:szCs w:val="24"/>
          <w:lang w:eastAsia="es-CO"/>
        </w:rPr>
        <w:t>Fundamento fáctico.</w:t>
      </w:r>
    </w:p>
    <w:p w:rsidR="00533A7B" w:rsidRDefault="00533A7B" w:rsidP="00BF4D2E">
      <w:pPr>
        <w:pStyle w:val="Textoindependiente"/>
        <w:spacing w:line="276" w:lineRule="auto"/>
        <w:rPr>
          <w:szCs w:val="24"/>
        </w:rPr>
      </w:pPr>
    </w:p>
    <w:p w:rsidR="00EA781A" w:rsidRDefault="00EA781A" w:rsidP="00BF4D2E">
      <w:pPr>
        <w:pStyle w:val="Textoindependiente"/>
        <w:spacing w:line="276" w:lineRule="auto"/>
        <w:rPr>
          <w:szCs w:val="24"/>
        </w:rPr>
      </w:pPr>
      <w:r>
        <w:rPr>
          <w:szCs w:val="24"/>
        </w:rPr>
        <w:t>Al revisar la prueba documental – registro civil de matrimonio- fl.12 y los testimonios</w:t>
      </w:r>
      <w:r w:rsidR="00D46CD0">
        <w:rPr>
          <w:szCs w:val="24"/>
        </w:rPr>
        <w:t xml:space="preserve"> escuchados dentro de este asunto,</w:t>
      </w:r>
      <w:r>
        <w:rPr>
          <w:szCs w:val="24"/>
        </w:rPr>
        <w:t xml:space="preserve"> de Inés Cecilia Abello</w:t>
      </w:r>
      <w:r w:rsidR="00EF0FDB">
        <w:rPr>
          <w:szCs w:val="24"/>
        </w:rPr>
        <w:t xml:space="preserve"> de Ros</w:t>
      </w:r>
      <w:r>
        <w:rPr>
          <w:szCs w:val="24"/>
        </w:rPr>
        <w:t>ero</w:t>
      </w:r>
      <w:r w:rsidR="00A62440">
        <w:rPr>
          <w:szCs w:val="24"/>
        </w:rPr>
        <w:t xml:space="preserve"> y</w:t>
      </w:r>
      <w:r>
        <w:rPr>
          <w:szCs w:val="24"/>
        </w:rPr>
        <w:t xml:space="preserve"> Johana Alexandra Arredondo Jaramillo,</w:t>
      </w:r>
      <w:r w:rsidR="00D46CD0">
        <w:rPr>
          <w:szCs w:val="24"/>
        </w:rPr>
        <w:t xml:space="preserve"> </w:t>
      </w:r>
      <w:r w:rsidR="00A62440">
        <w:rPr>
          <w:szCs w:val="24"/>
        </w:rPr>
        <w:t>como</w:t>
      </w:r>
      <w:r>
        <w:rPr>
          <w:szCs w:val="24"/>
        </w:rPr>
        <w:t xml:space="preserve"> l</w:t>
      </w:r>
      <w:r w:rsidR="00B035A9">
        <w:rPr>
          <w:szCs w:val="24"/>
        </w:rPr>
        <w:t xml:space="preserve">os </w:t>
      </w:r>
      <w:r>
        <w:rPr>
          <w:szCs w:val="24"/>
        </w:rPr>
        <w:t>rendid</w:t>
      </w:r>
      <w:r w:rsidR="00B035A9">
        <w:rPr>
          <w:szCs w:val="24"/>
        </w:rPr>
        <w:t>os</w:t>
      </w:r>
      <w:r>
        <w:rPr>
          <w:szCs w:val="24"/>
        </w:rPr>
        <w:t xml:space="preserve"> </w:t>
      </w:r>
      <w:r w:rsidR="00B035A9">
        <w:rPr>
          <w:szCs w:val="24"/>
        </w:rPr>
        <w:t>en el año 2014</w:t>
      </w:r>
      <w:r w:rsidR="00054A1C">
        <w:rPr>
          <w:szCs w:val="24"/>
        </w:rPr>
        <w:t xml:space="preserve"> por</w:t>
      </w:r>
      <w:r>
        <w:rPr>
          <w:szCs w:val="24"/>
        </w:rPr>
        <w:t xml:space="preserve"> </w:t>
      </w:r>
      <w:r w:rsidR="00993351">
        <w:rPr>
          <w:szCs w:val="24"/>
        </w:rPr>
        <w:t>Sonia Londoño López y Orlando González Morales</w:t>
      </w:r>
      <w:r w:rsidR="00054A1C">
        <w:rPr>
          <w:szCs w:val="24"/>
        </w:rPr>
        <w:t>,</w:t>
      </w:r>
      <w:r>
        <w:rPr>
          <w:szCs w:val="24"/>
        </w:rPr>
        <w:t xml:space="preserve"> en el proceso iniciado a instancia del causante </w:t>
      </w:r>
      <w:r w:rsidR="00993351">
        <w:rPr>
          <w:szCs w:val="24"/>
        </w:rPr>
        <w:t>Oscar Arias Gómez</w:t>
      </w:r>
      <w:r w:rsidR="00054A1C">
        <w:rPr>
          <w:szCs w:val="24"/>
        </w:rPr>
        <w:t xml:space="preserve"> </w:t>
      </w:r>
      <w:r>
        <w:rPr>
          <w:szCs w:val="24"/>
        </w:rPr>
        <w:t>en procura de obtener el incremento por persona a cargo</w:t>
      </w:r>
      <w:r w:rsidR="00B035A9">
        <w:rPr>
          <w:szCs w:val="24"/>
        </w:rPr>
        <w:t>,</w:t>
      </w:r>
      <w:r w:rsidR="00054A1C">
        <w:rPr>
          <w:szCs w:val="24"/>
        </w:rPr>
        <w:t xml:space="preserve"> que obran</w:t>
      </w:r>
      <w:r w:rsidR="00CB02A6">
        <w:rPr>
          <w:szCs w:val="24"/>
        </w:rPr>
        <w:t xml:space="preserve"> como prueba trasladada que se puede</w:t>
      </w:r>
      <w:r w:rsidR="00054A1C">
        <w:rPr>
          <w:szCs w:val="24"/>
        </w:rPr>
        <w:t xml:space="preserve"> valorar al tenor de los </w:t>
      </w:r>
      <w:r w:rsidR="009F29ED">
        <w:rPr>
          <w:szCs w:val="24"/>
        </w:rPr>
        <w:t>art</w:t>
      </w:r>
      <w:r w:rsidR="00054A1C">
        <w:rPr>
          <w:szCs w:val="24"/>
        </w:rPr>
        <w:t xml:space="preserve">ículos </w:t>
      </w:r>
      <w:r w:rsidR="009F29ED">
        <w:rPr>
          <w:szCs w:val="24"/>
        </w:rPr>
        <w:t>174 y 222 CGP</w:t>
      </w:r>
      <w:r w:rsidR="00CB02A6">
        <w:rPr>
          <w:szCs w:val="24"/>
        </w:rPr>
        <w:t>;</w:t>
      </w:r>
      <w:r w:rsidR="009F29ED">
        <w:rPr>
          <w:szCs w:val="24"/>
        </w:rPr>
        <w:t xml:space="preserve"> </w:t>
      </w:r>
      <w:r>
        <w:rPr>
          <w:szCs w:val="24"/>
        </w:rPr>
        <w:t xml:space="preserve">no queda duda que entre la pareja conformada por la señora </w:t>
      </w:r>
      <w:r w:rsidR="00B27822">
        <w:rPr>
          <w:szCs w:val="24"/>
        </w:rPr>
        <w:t>María Orfandi Giraldo</w:t>
      </w:r>
      <w:r>
        <w:rPr>
          <w:szCs w:val="24"/>
        </w:rPr>
        <w:t xml:space="preserve"> y el señor </w:t>
      </w:r>
      <w:r w:rsidR="008E057E">
        <w:rPr>
          <w:szCs w:val="24"/>
        </w:rPr>
        <w:t xml:space="preserve">Oscar Arias Gómez </w:t>
      </w:r>
      <w:r>
        <w:rPr>
          <w:szCs w:val="24"/>
        </w:rPr>
        <w:t>existió una convivencia desde que contrajeron matrimonio el 16-09-2011 hasta la fecha de la muerte del último el 22-03-2016.</w:t>
      </w:r>
    </w:p>
    <w:p w:rsidR="00EA781A" w:rsidRDefault="00EA781A" w:rsidP="00BF4D2E">
      <w:pPr>
        <w:pStyle w:val="Textoindependiente"/>
        <w:spacing w:line="276" w:lineRule="auto"/>
        <w:rPr>
          <w:szCs w:val="24"/>
        </w:rPr>
      </w:pPr>
    </w:p>
    <w:p w:rsidR="00E605C1" w:rsidRDefault="00EA781A" w:rsidP="00EA781A">
      <w:pPr>
        <w:pStyle w:val="Textoindependiente"/>
        <w:spacing w:line="276" w:lineRule="auto"/>
        <w:rPr>
          <w:szCs w:val="24"/>
        </w:rPr>
      </w:pPr>
      <w:r>
        <w:rPr>
          <w:szCs w:val="24"/>
        </w:rPr>
        <w:t xml:space="preserve">Declaraciones que sobre este espacio de tiempo merecen credibilidad al percibir por sus sentidos tal relación </w:t>
      </w:r>
      <w:r w:rsidR="00E605C1">
        <w:rPr>
          <w:szCs w:val="24"/>
        </w:rPr>
        <w:t>de pareja</w:t>
      </w:r>
      <w:r w:rsidR="003C11A1">
        <w:rPr>
          <w:szCs w:val="24"/>
        </w:rPr>
        <w:t xml:space="preserve"> con ánimo de tener un proyecto de vida juntos</w:t>
      </w:r>
      <w:r w:rsidR="00E605C1">
        <w:rPr>
          <w:szCs w:val="24"/>
        </w:rPr>
        <w:t xml:space="preserve">, al verlos en el establecimiento de comercio de la actora y por el trato cariñoso que se prodigaban, </w:t>
      </w:r>
      <w:r>
        <w:rPr>
          <w:szCs w:val="24"/>
        </w:rPr>
        <w:t>al ser vecinas y clientas del negocio que tenía la actora</w:t>
      </w:r>
      <w:r w:rsidR="009829F8">
        <w:rPr>
          <w:szCs w:val="24"/>
        </w:rPr>
        <w:t xml:space="preserve"> primero en el barrio la Floresta y luego en Villa Julian</w:t>
      </w:r>
      <w:r w:rsidR="009829F8" w:rsidRPr="00C322CB">
        <w:rPr>
          <w:szCs w:val="24"/>
        </w:rPr>
        <w:t>a</w:t>
      </w:r>
      <w:r w:rsidR="00CB02A6">
        <w:rPr>
          <w:szCs w:val="24"/>
        </w:rPr>
        <w:t>,</w:t>
      </w:r>
      <w:r w:rsidR="009571F1" w:rsidRPr="00C322CB">
        <w:rPr>
          <w:szCs w:val="24"/>
        </w:rPr>
        <w:t xml:space="preserve"> en el municipio de Cartago Valle</w:t>
      </w:r>
      <w:r w:rsidR="00CB02A6">
        <w:rPr>
          <w:szCs w:val="24"/>
        </w:rPr>
        <w:t>;</w:t>
      </w:r>
      <w:r w:rsidR="00207261" w:rsidRPr="00C322CB">
        <w:rPr>
          <w:szCs w:val="24"/>
        </w:rPr>
        <w:t xml:space="preserve"> donde también reside el último deponente</w:t>
      </w:r>
      <w:r w:rsidR="00E605C1" w:rsidRPr="00C322CB">
        <w:rPr>
          <w:szCs w:val="24"/>
        </w:rPr>
        <w:t xml:space="preserve">. Periodo que alcanza solo 4 años, 6 meses y 6 días, insuficiente para dar por cumplido el </w:t>
      </w:r>
      <w:r w:rsidR="00CB02A6">
        <w:rPr>
          <w:szCs w:val="24"/>
        </w:rPr>
        <w:t xml:space="preserve">requisito </w:t>
      </w:r>
      <w:r w:rsidR="00E605C1" w:rsidRPr="00C322CB">
        <w:rPr>
          <w:szCs w:val="24"/>
        </w:rPr>
        <w:t>exigido</w:t>
      </w:r>
      <w:r w:rsidR="00CB02A6">
        <w:rPr>
          <w:szCs w:val="24"/>
        </w:rPr>
        <w:t>,</w:t>
      </w:r>
      <w:r w:rsidR="00E605C1" w:rsidRPr="00C322CB">
        <w:rPr>
          <w:szCs w:val="24"/>
        </w:rPr>
        <w:t xml:space="preserve"> de 5 años</w:t>
      </w:r>
      <w:r w:rsidR="00CB02A6">
        <w:rPr>
          <w:szCs w:val="24"/>
        </w:rPr>
        <w:t>,</w:t>
      </w:r>
      <w:r w:rsidR="00E605C1" w:rsidRPr="00C322CB">
        <w:rPr>
          <w:szCs w:val="24"/>
        </w:rPr>
        <w:t xml:space="preserve"> en el canon </w:t>
      </w:r>
      <w:r w:rsidR="00C322CB" w:rsidRPr="00C322CB">
        <w:rPr>
          <w:szCs w:val="24"/>
        </w:rPr>
        <w:t>13</w:t>
      </w:r>
      <w:r w:rsidR="00E605C1" w:rsidRPr="00C322CB">
        <w:rPr>
          <w:szCs w:val="24"/>
        </w:rPr>
        <w:t xml:space="preserve"> de la ley 797 de 2003, que modificó la</w:t>
      </w:r>
      <w:r w:rsidR="00E605C1">
        <w:rPr>
          <w:szCs w:val="24"/>
        </w:rPr>
        <w:t xml:space="preserve"> ley 100</w:t>
      </w:r>
      <w:r w:rsidR="00E65DEA">
        <w:rPr>
          <w:szCs w:val="24"/>
        </w:rPr>
        <w:t xml:space="preserve"> de 1993</w:t>
      </w:r>
      <w:r w:rsidR="00E605C1">
        <w:rPr>
          <w:szCs w:val="24"/>
        </w:rPr>
        <w:t xml:space="preserve">  </w:t>
      </w:r>
    </w:p>
    <w:p w:rsidR="00E605C1" w:rsidRDefault="00E605C1" w:rsidP="00EA781A">
      <w:pPr>
        <w:pStyle w:val="Textoindependiente"/>
        <w:spacing w:line="276" w:lineRule="auto"/>
        <w:rPr>
          <w:szCs w:val="24"/>
        </w:rPr>
      </w:pPr>
    </w:p>
    <w:p w:rsidR="00E57ECB" w:rsidRDefault="001260D1" w:rsidP="00EA781A">
      <w:pPr>
        <w:pStyle w:val="Textoindependiente"/>
        <w:spacing w:line="276" w:lineRule="auto"/>
        <w:rPr>
          <w:szCs w:val="24"/>
        </w:rPr>
      </w:pPr>
      <w:r>
        <w:rPr>
          <w:szCs w:val="24"/>
        </w:rPr>
        <w:t xml:space="preserve">Lapso que quiso completar la demandante con la convivencia anterior </w:t>
      </w:r>
      <w:r w:rsidR="00E57ECB">
        <w:rPr>
          <w:szCs w:val="24"/>
        </w:rPr>
        <w:t>al matrimonio</w:t>
      </w:r>
      <w:r w:rsidR="00FB485C">
        <w:rPr>
          <w:szCs w:val="24"/>
        </w:rPr>
        <w:t>,</w:t>
      </w:r>
      <w:r w:rsidR="00E57ECB">
        <w:rPr>
          <w:szCs w:val="24"/>
        </w:rPr>
        <w:t xml:space="preserve"> </w:t>
      </w:r>
      <w:r>
        <w:rPr>
          <w:szCs w:val="24"/>
        </w:rPr>
        <w:t xml:space="preserve">que dijo tuvo con el causante en calidad de compañera permanente; y si bien </w:t>
      </w:r>
      <w:r w:rsidR="00E57ECB">
        <w:rPr>
          <w:szCs w:val="24"/>
        </w:rPr>
        <w:t>todos los testigos manifestaron que ello les constaba, no se logra tal cometido; por lo que pasa a explicarse.</w:t>
      </w:r>
    </w:p>
    <w:p w:rsidR="00E57ECB" w:rsidRDefault="00E57ECB" w:rsidP="00EA781A">
      <w:pPr>
        <w:pStyle w:val="Textoindependiente"/>
        <w:spacing w:line="276" w:lineRule="auto"/>
        <w:rPr>
          <w:szCs w:val="24"/>
        </w:rPr>
      </w:pPr>
    </w:p>
    <w:p w:rsidR="00E57ECB" w:rsidRDefault="00E57ECB" w:rsidP="00EA781A">
      <w:pPr>
        <w:pStyle w:val="Textoindependiente"/>
        <w:spacing w:line="276" w:lineRule="auto"/>
        <w:rPr>
          <w:szCs w:val="24"/>
        </w:rPr>
      </w:pPr>
      <w:r>
        <w:rPr>
          <w:szCs w:val="24"/>
        </w:rPr>
        <w:t xml:space="preserve">La señora Inés Cecilia Abello de Rosero  afirmó que los conoció en el 2011, mismo año en que contrajeron nupcias,  sin precisar cuánto tiempo antes de tal suceso, por lo que no aporta nada su dicho. </w:t>
      </w:r>
    </w:p>
    <w:p w:rsidR="00E57ECB" w:rsidRDefault="00E57ECB" w:rsidP="00EA781A">
      <w:pPr>
        <w:pStyle w:val="Textoindependiente"/>
        <w:spacing w:line="276" w:lineRule="auto"/>
        <w:rPr>
          <w:szCs w:val="24"/>
        </w:rPr>
      </w:pPr>
    </w:p>
    <w:p w:rsidR="00CD4E5D" w:rsidRDefault="00941DE5" w:rsidP="00EA781A">
      <w:pPr>
        <w:pStyle w:val="Textoindependiente"/>
        <w:spacing w:line="276" w:lineRule="auto"/>
        <w:rPr>
          <w:szCs w:val="24"/>
        </w:rPr>
      </w:pPr>
      <w:r>
        <w:rPr>
          <w:szCs w:val="24"/>
        </w:rPr>
        <w:t xml:space="preserve">Por su parte la señora Alexandra a pesar de manifestar que conoció a la pareja en el año 2006 y que los veía juntos en la cacharrería de propiedad de la actora, vino a </w:t>
      </w:r>
      <w:r w:rsidR="00FB485C">
        <w:rPr>
          <w:szCs w:val="24"/>
        </w:rPr>
        <w:t xml:space="preserve">referirse que convivían juntos solo al final de su declaración en los siguientes términos: </w:t>
      </w:r>
      <w:r w:rsidR="00CD4E5D">
        <w:rPr>
          <w:szCs w:val="24"/>
        </w:rPr>
        <w:t>“</w:t>
      </w:r>
      <w:r w:rsidRPr="00CD4E5D">
        <w:rPr>
          <w:i/>
          <w:sz w:val="22"/>
        </w:rPr>
        <w:t>Yo le pongo que duraron un añito más de novios y de ahí se fueron a vivir junticos, porque a pesar de eso</w:t>
      </w:r>
      <w:r w:rsidR="00DD24E8" w:rsidRPr="00CD4E5D">
        <w:rPr>
          <w:i/>
          <w:sz w:val="22"/>
        </w:rPr>
        <w:t>,</w:t>
      </w:r>
      <w:r w:rsidRPr="00CD4E5D">
        <w:rPr>
          <w:i/>
          <w:sz w:val="22"/>
        </w:rPr>
        <w:t xml:space="preserve"> el mantenía muy de seguido la vista ahí</w:t>
      </w:r>
      <w:r w:rsidR="00DD24E8" w:rsidRPr="00CD4E5D">
        <w:rPr>
          <w:i/>
          <w:sz w:val="22"/>
        </w:rPr>
        <w:t>,</w:t>
      </w:r>
      <w:r w:rsidRPr="00CD4E5D">
        <w:rPr>
          <w:i/>
          <w:sz w:val="22"/>
        </w:rPr>
        <w:t xml:space="preserve"> ella prácticamente no mantenía sola</w:t>
      </w:r>
      <w:r w:rsidR="00DD24E8" w:rsidRPr="00CD4E5D">
        <w:rPr>
          <w:i/>
          <w:sz w:val="22"/>
        </w:rPr>
        <w:t>.”</w:t>
      </w:r>
      <w:r w:rsidR="000C4284">
        <w:rPr>
          <w:szCs w:val="24"/>
        </w:rPr>
        <w:t>; expresi</w:t>
      </w:r>
      <w:r w:rsidR="00CD4E5D">
        <w:rPr>
          <w:szCs w:val="24"/>
        </w:rPr>
        <w:t>ó</w:t>
      </w:r>
      <w:r w:rsidR="000C4284">
        <w:rPr>
          <w:szCs w:val="24"/>
        </w:rPr>
        <w:t xml:space="preserve">n que da cuenta de una conjetura, pero no de la certeza del inicio de la convivencia. </w:t>
      </w:r>
    </w:p>
    <w:p w:rsidR="00CD4E5D" w:rsidRDefault="00CD4E5D" w:rsidP="00EA781A">
      <w:pPr>
        <w:pStyle w:val="Textoindependiente"/>
        <w:spacing w:line="276" w:lineRule="auto"/>
        <w:rPr>
          <w:szCs w:val="24"/>
        </w:rPr>
      </w:pPr>
    </w:p>
    <w:p w:rsidR="000C4284" w:rsidRDefault="00CD4E5D" w:rsidP="00EA781A">
      <w:pPr>
        <w:pStyle w:val="Textoindependiente"/>
        <w:spacing w:line="276" w:lineRule="auto"/>
        <w:rPr>
          <w:szCs w:val="24"/>
        </w:rPr>
      </w:pPr>
      <w:r>
        <w:rPr>
          <w:szCs w:val="24"/>
        </w:rPr>
        <w:t xml:space="preserve">Ahora, </w:t>
      </w:r>
      <w:r w:rsidR="00CB02A6">
        <w:rPr>
          <w:szCs w:val="24"/>
        </w:rPr>
        <w:t>de tener por cierta</w:t>
      </w:r>
      <w:r w:rsidR="000C4284">
        <w:rPr>
          <w:szCs w:val="24"/>
        </w:rPr>
        <w:t xml:space="preserve"> la convivencia</w:t>
      </w:r>
      <w:r w:rsidR="00EC6146">
        <w:rPr>
          <w:szCs w:val="24"/>
        </w:rPr>
        <w:t xml:space="preserve"> con anterioridad al matrimonio, atendiendo las fechas dadas</w:t>
      </w:r>
      <w:r w:rsidR="003C11A1">
        <w:rPr>
          <w:szCs w:val="24"/>
        </w:rPr>
        <w:t xml:space="preserve"> por</w:t>
      </w:r>
      <w:r w:rsidR="00FB3A96">
        <w:rPr>
          <w:szCs w:val="24"/>
        </w:rPr>
        <w:t xml:space="preserve"> </w:t>
      </w:r>
      <w:r w:rsidR="00CF0A01">
        <w:rPr>
          <w:szCs w:val="24"/>
        </w:rPr>
        <w:t xml:space="preserve">esta </w:t>
      </w:r>
      <w:r w:rsidR="00FB3A96">
        <w:rPr>
          <w:szCs w:val="24"/>
        </w:rPr>
        <w:t>testigo</w:t>
      </w:r>
      <w:r w:rsidR="00A268A7">
        <w:rPr>
          <w:szCs w:val="24"/>
        </w:rPr>
        <w:t>,</w:t>
      </w:r>
      <w:r w:rsidR="000C4284">
        <w:rPr>
          <w:szCs w:val="24"/>
        </w:rPr>
        <w:t xml:space="preserve"> se tendría por iniciada en el año 2007, que no puede ser</w:t>
      </w:r>
      <w:r w:rsidR="00DA3E20">
        <w:rPr>
          <w:szCs w:val="24"/>
        </w:rPr>
        <w:t>lo</w:t>
      </w:r>
      <w:r w:rsidR="000C4284">
        <w:rPr>
          <w:szCs w:val="24"/>
        </w:rPr>
        <w:t xml:space="preserve">, en tanto </w:t>
      </w:r>
      <w:r w:rsidR="00A268A7">
        <w:rPr>
          <w:szCs w:val="24"/>
        </w:rPr>
        <w:t>entra en contraposición con lo declarado por e</w:t>
      </w:r>
      <w:r w:rsidR="000C4284">
        <w:rPr>
          <w:szCs w:val="24"/>
        </w:rPr>
        <w:t xml:space="preserve">l señor Oscar </w:t>
      </w:r>
      <w:r w:rsidR="00EC6146">
        <w:rPr>
          <w:szCs w:val="24"/>
        </w:rPr>
        <w:lastRenderedPageBreak/>
        <w:t>Arias Góm</w:t>
      </w:r>
      <w:r w:rsidR="000C4284">
        <w:rPr>
          <w:szCs w:val="24"/>
        </w:rPr>
        <w:t>ez en declaración extrajucio del 24-04-2008</w:t>
      </w:r>
      <w:r w:rsidR="000C4284">
        <w:rPr>
          <w:rStyle w:val="Refdenotaalpie"/>
          <w:szCs w:val="24"/>
        </w:rPr>
        <w:footnoteReference w:id="5"/>
      </w:r>
      <w:r w:rsidR="000C4284">
        <w:rPr>
          <w:szCs w:val="24"/>
        </w:rPr>
        <w:t xml:space="preserve"> </w:t>
      </w:r>
      <w:r w:rsidR="00A268A7">
        <w:rPr>
          <w:szCs w:val="24"/>
        </w:rPr>
        <w:t xml:space="preserve"> donde</w:t>
      </w:r>
      <w:r w:rsidR="000C4284">
        <w:rPr>
          <w:szCs w:val="24"/>
        </w:rPr>
        <w:t xml:space="preserve"> plasmó que no tenía unión marital de hecho vigente y que convivía con su hijo Rodrigo; documento que requería para trámite pensional</w:t>
      </w:r>
      <w:r w:rsidR="005D7FC1">
        <w:rPr>
          <w:szCs w:val="24"/>
        </w:rPr>
        <w:t>,</w:t>
      </w:r>
      <w:r w:rsidR="000C4284">
        <w:rPr>
          <w:szCs w:val="24"/>
        </w:rPr>
        <w:t xml:space="preserve"> pues allí se dijo además que su deseo era seguir vinculado a </w:t>
      </w:r>
      <w:r w:rsidR="005D7FC1">
        <w:rPr>
          <w:szCs w:val="24"/>
        </w:rPr>
        <w:t xml:space="preserve">la EPS </w:t>
      </w:r>
      <w:r w:rsidR="000C4284">
        <w:rPr>
          <w:szCs w:val="24"/>
        </w:rPr>
        <w:t>Salucop cuando fuera pensionado</w:t>
      </w:r>
      <w:r w:rsidR="005D7FC1">
        <w:rPr>
          <w:szCs w:val="24"/>
        </w:rPr>
        <w:t xml:space="preserve">; residiendo para tal momento en la calle 57 Nº12-33 B/La Base, Cali, al </w:t>
      </w:r>
      <w:r w:rsidR="00EC6146">
        <w:rPr>
          <w:szCs w:val="24"/>
        </w:rPr>
        <w:t xml:space="preserve">efectuarse tal diligencia </w:t>
      </w:r>
      <w:r w:rsidR="005D7FC1">
        <w:rPr>
          <w:szCs w:val="24"/>
        </w:rPr>
        <w:t>en una notaría de ese Círculo</w:t>
      </w:r>
      <w:r w:rsidR="00445775">
        <w:rPr>
          <w:szCs w:val="24"/>
        </w:rPr>
        <w:t>; lo que reitera el causante en el formulario de afiliación a pensión entregado el 19-08-2008, por cuanto se dejó en blanco el espacio destinado para los beneficiarios (fl. 47</w:t>
      </w:r>
      <w:r w:rsidR="00164155">
        <w:rPr>
          <w:szCs w:val="24"/>
        </w:rPr>
        <w:t xml:space="preserve"> c.1</w:t>
      </w:r>
      <w:r w:rsidR="00445775">
        <w:rPr>
          <w:szCs w:val="24"/>
        </w:rPr>
        <w:t>)</w:t>
      </w:r>
      <w:r w:rsidR="00DA3E20">
        <w:rPr>
          <w:szCs w:val="24"/>
        </w:rPr>
        <w:t>.</w:t>
      </w:r>
      <w:r w:rsidR="00445775">
        <w:rPr>
          <w:szCs w:val="24"/>
        </w:rPr>
        <w:t xml:space="preserve"> </w:t>
      </w:r>
    </w:p>
    <w:p w:rsidR="000C4284" w:rsidRDefault="000C4284" w:rsidP="00EA781A">
      <w:pPr>
        <w:pStyle w:val="Textoindependiente"/>
        <w:spacing w:line="276" w:lineRule="auto"/>
        <w:rPr>
          <w:szCs w:val="24"/>
        </w:rPr>
      </w:pPr>
    </w:p>
    <w:p w:rsidR="00F47AF4" w:rsidRDefault="001E7998" w:rsidP="005F73C5">
      <w:pPr>
        <w:pStyle w:val="Textoindependiente"/>
        <w:spacing w:line="276" w:lineRule="auto"/>
        <w:rPr>
          <w:szCs w:val="24"/>
        </w:rPr>
      </w:pPr>
      <w:r>
        <w:rPr>
          <w:szCs w:val="24"/>
        </w:rPr>
        <w:t>Esta misma argumentación</w:t>
      </w:r>
      <w:r w:rsidR="008567B5">
        <w:rPr>
          <w:szCs w:val="24"/>
        </w:rPr>
        <w:t>,</w:t>
      </w:r>
      <w:r>
        <w:rPr>
          <w:szCs w:val="24"/>
        </w:rPr>
        <w:t xml:space="preserve"> centrada en el contenido de la prueba </w:t>
      </w:r>
      <w:r w:rsidR="004A04A0">
        <w:rPr>
          <w:szCs w:val="24"/>
        </w:rPr>
        <w:t>documental,</w:t>
      </w:r>
      <w:r>
        <w:rPr>
          <w:szCs w:val="24"/>
        </w:rPr>
        <w:t xml:space="preserve"> impide que </w:t>
      </w:r>
      <w:r w:rsidR="003C11A1">
        <w:rPr>
          <w:szCs w:val="24"/>
        </w:rPr>
        <w:t xml:space="preserve">los </w:t>
      </w:r>
      <w:r w:rsidR="004A04A0">
        <w:rPr>
          <w:szCs w:val="24"/>
        </w:rPr>
        <w:t>testimonios trasladados y rendidos en el año 2014</w:t>
      </w:r>
      <w:r w:rsidR="00A43C41">
        <w:rPr>
          <w:szCs w:val="24"/>
        </w:rPr>
        <w:t xml:space="preserve"> – fls. </w:t>
      </w:r>
      <w:r w:rsidR="00327F88">
        <w:rPr>
          <w:szCs w:val="24"/>
        </w:rPr>
        <w:t xml:space="preserve">27 a 29 </w:t>
      </w:r>
      <w:r>
        <w:rPr>
          <w:szCs w:val="24"/>
        </w:rPr>
        <w:t>cdno 2</w:t>
      </w:r>
      <w:r w:rsidR="00A43C41">
        <w:rPr>
          <w:szCs w:val="24"/>
        </w:rPr>
        <w:t>-</w:t>
      </w:r>
      <w:r w:rsidR="004A04A0">
        <w:rPr>
          <w:szCs w:val="24"/>
        </w:rPr>
        <w:t xml:space="preserve"> condu</w:t>
      </w:r>
      <w:r>
        <w:rPr>
          <w:szCs w:val="24"/>
        </w:rPr>
        <w:t>z</w:t>
      </w:r>
      <w:r w:rsidR="004A04A0">
        <w:rPr>
          <w:szCs w:val="24"/>
        </w:rPr>
        <w:t>c</w:t>
      </w:r>
      <w:r>
        <w:rPr>
          <w:szCs w:val="24"/>
        </w:rPr>
        <w:t xml:space="preserve">an </w:t>
      </w:r>
      <w:r w:rsidR="004A04A0">
        <w:rPr>
          <w:szCs w:val="24"/>
        </w:rPr>
        <w:t xml:space="preserve">a </w:t>
      </w:r>
      <w:r>
        <w:rPr>
          <w:szCs w:val="24"/>
        </w:rPr>
        <w:t>alcanzar la</w:t>
      </w:r>
      <w:r w:rsidR="004A04A0">
        <w:rPr>
          <w:szCs w:val="24"/>
        </w:rPr>
        <w:t xml:space="preserve"> certeza del inicio de la convivencia antes de contraer nupcias</w:t>
      </w:r>
      <w:r>
        <w:rPr>
          <w:szCs w:val="24"/>
        </w:rPr>
        <w:t>;</w:t>
      </w:r>
      <w:r w:rsidR="004A04A0">
        <w:rPr>
          <w:szCs w:val="24"/>
        </w:rPr>
        <w:t xml:space="preserve"> en tanto Sonia Londoño López refiere que los conoció como pareja hace 6 años, que se remonta al año 2008</w:t>
      </w:r>
      <w:r w:rsidR="0021596C">
        <w:rPr>
          <w:szCs w:val="24"/>
        </w:rPr>
        <w:t>, sin precisar si existió convivencia para tal momento</w:t>
      </w:r>
      <w:r w:rsidR="008567B5">
        <w:rPr>
          <w:szCs w:val="24"/>
        </w:rPr>
        <w:t xml:space="preserve">, ya que la palabra pareja no implica necesariamente </w:t>
      </w:r>
      <w:r w:rsidR="00BB0E0E">
        <w:rPr>
          <w:szCs w:val="24"/>
        </w:rPr>
        <w:t>esta</w:t>
      </w:r>
      <w:r w:rsidR="003C11A1">
        <w:rPr>
          <w:szCs w:val="24"/>
        </w:rPr>
        <w:t>, solo relación sentimental, máxime el antecedente del noviazgo que existió entre ellos.</w:t>
      </w:r>
    </w:p>
    <w:p w:rsidR="00F47AF4" w:rsidRDefault="00F47AF4" w:rsidP="005F73C5">
      <w:pPr>
        <w:pStyle w:val="Textoindependiente"/>
        <w:spacing w:line="276" w:lineRule="auto"/>
        <w:rPr>
          <w:szCs w:val="24"/>
        </w:rPr>
      </w:pPr>
    </w:p>
    <w:p w:rsidR="007557A6" w:rsidRDefault="00F47AF4" w:rsidP="005F73C5">
      <w:pPr>
        <w:pStyle w:val="Textoindependiente"/>
        <w:spacing w:line="276" w:lineRule="auto"/>
        <w:rPr>
          <w:szCs w:val="24"/>
        </w:rPr>
      </w:pPr>
      <w:r>
        <w:rPr>
          <w:szCs w:val="24"/>
        </w:rPr>
        <w:t>P</w:t>
      </w:r>
      <w:r w:rsidR="004A04A0">
        <w:rPr>
          <w:szCs w:val="24"/>
        </w:rPr>
        <w:t>or su parte</w:t>
      </w:r>
      <w:r w:rsidR="00966F9D">
        <w:rPr>
          <w:szCs w:val="24"/>
        </w:rPr>
        <w:t xml:space="preserve"> Orlando González Morales dijo </w:t>
      </w:r>
      <w:r w:rsidR="004A04A0">
        <w:rPr>
          <w:szCs w:val="24"/>
        </w:rPr>
        <w:t>conoció a</w:t>
      </w:r>
      <w:r w:rsidR="00966F9D">
        <w:rPr>
          <w:szCs w:val="24"/>
        </w:rPr>
        <w:t xml:space="preserve"> </w:t>
      </w:r>
      <w:r w:rsidR="004A04A0">
        <w:rPr>
          <w:szCs w:val="24"/>
        </w:rPr>
        <w:t xml:space="preserve">Oscar hace 10, </w:t>
      </w:r>
      <w:r w:rsidR="00966F9D">
        <w:rPr>
          <w:szCs w:val="24"/>
        </w:rPr>
        <w:t xml:space="preserve">lo </w:t>
      </w:r>
      <w:r w:rsidR="004A04A0">
        <w:rPr>
          <w:szCs w:val="24"/>
        </w:rPr>
        <w:t>que nos sitúa en el año 200</w:t>
      </w:r>
      <w:r w:rsidR="00CB4252">
        <w:rPr>
          <w:szCs w:val="24"/>
        </w:rPr>
        <w:t xml:space="preserve">4, pero </w:t>
      </w:r>
      <w:r w:rsidR="002F7A68">
        <w:rPr>
          <w:szCs w:val="24"/>
        </w:rPr>
        <w:t xml:space="preserve">añadió, </w:t>
      </w:r>
      <w:r w:rsidR="00CB4252">
        <w:rPr>
          <w:szCs w:val="24"/>
        </w:rPr>
        <w:t>que cuando los conoció</w:t>
      </w:r>
      <w:r w:rsidR="003C11A1">
        <w:rPr>
          <w:szCs w:val="24"/>
        </w:rPr>
        <w:t xml:space="preserve"> (refiriéndose a los dos)</w:t>
      </w:r>
      <w:r w:rsidR="00CB4252">
        <w:rPr>
          <w:szCs w:val="24"/>
        </w:rPr>
        <w:t xml:space="preserve"> ya vivían juntos, </w:t>
      </w:r>
      <w:r w:rsidR="002F7A68">
        <w:rPr>
          <w:szCs w:val="24"/>
        </w:rPr>
        <w:t xml:space="preserve">precisando </w:t>
      </w:r>
      <w:r w:rsidR="00A61F29">
        <w:rPr>
          <w:szCs w:val="24"/>
        </w:rPr>
        <w:t xml:space="preserve">lo han hecho por 7 años, que nos traslada al </w:t>
      </w:r>
      <w:r w:rsidR="00CB4252">
        <w:rPr>
          <w:szCs w:val="24"/>
        </w:rPr>
        <w:t>2007</w:t>
      </w:r>
      <w:r w:rsidR="007557A6">
        <w:rPr>
          <w:szCs w:val="24"/>
        </w:rPr>
        <w:t>, lo que a su vez implica una contradicción en cuanto al tiempo que hace que los conoce,</w:t>
      </w:r>
      <w:r w:rsidR="008B2213">
        <w:rPr>
          <w:szCs w:val="24"/>
        </w:rPr>
        <w:t xml:space="preserve"> ofreciendo además reparos la </w:t>
      </w:r>
      <w:r w:rsidR="00D32A12">
        <w:rPr>
          <w:szCs w:val="24"/>
        </w:rPr>
        <w:t xml:space="preserve">ciencia y razón de su dicho </w:t>
      </w:r>
      <w:r w:rsidR="008B2213">
        <w:rPr>
          <w:szCs w:val="24"/>
        </w:rPr>
        <w:t xml:space="preserve">que recae </w:t>
      </w:r>
      <w:r w:rsidR="002F7A68">
        <w:rPr>
          <w:szCs w:val="24"/>
        </w:rPr>
        <w:t>en</w:t>
      </w:r>
      <w:r w:rsidR="007557A6" w:rsidRPr="00327F88">
        <w:rPr>
          <w:szCs w:val="24"/>
        </w:rPr>
        <w:t xml:space="preserve"> </w:t>
      </w:r>
      <w:r w:rsidR="00D32A12" w:rsidRPr="00327F88">
        <w:rPr>
          <w:szCs w:val="24"/>
        </w:rPr>
        <w:t>la</w:t>
      </w:r>
      <w:r w:rsidR="007557A6" w:rsidRPr="00327F88">
        <w:rPr>
          <w:szCs w:val="24"/>
        </w:rPr>
        <w:t xml:space="preserve"> calidad de pensionado</w:t>
      </w:r>
      <w:r w:rsidR="00D32A12" w:rsidRPr="00327F88">
        <w:rPr>
          <w:szCs w:val="24"/>
        </w:rPr>
        <w:t xml:space="preserve"> que ostenta el testigo </w:t>
      </w:r>
      <w:r w:rsidR="007557A6" w:rsidRPr="00327F88">
        <w:rPr>
          <w:szCs w:val="24"/>
        </w:rPr>
        <w:t xml:space="preserve">y </w:t>
      </w:r>
      <w:r w:rsidR="002F7A68">
        <w:rPr>
          <w:szCs w:val="24"/>
        </w:rPr>
        <w:t xml:space="preserve">que </w:t>
      </w:r>
      <w:r w:rsidR="00035BB7" w:rsidRPr="00327F88">
        <w:rPr>
          <w:szCs w:val="24"/>
        </w:rPr>
        <w:t>se ve</w:t>
      </w:r>
      <w:r w:rsidR="002A04D2">
        <w:rPr>
          <w:szCs w:val="24"/>
        </w:rPr>
        <w:t>ía</w:t>
      </w:r>
      <w:r w:rsidR="00035BB7" w:rsidRPr="00327F88">
        <w:rPr>
          <w:szCs w:val="24"/>
        </w:rPr>
        <w:t xml:space="preserve"> en el</w:t>
      </w:r>
      <w:r w:rsidR="007557A6" w:rsidRPr="00327F88">
        <w:rPr>
          <w:szCs w:val="24"/>
        </w:rPr>
        <w:t xml:space="preserve"> parque</w:t>
      </w:r>
      <w:r w:rsidR="00035BB7" w:rsidRPr="00327F88">
        <w:rPr>
          <w:szCs w:val="24"/>
        </w:rPr>
        <w:t xml:space="preserve"> de Cartago</w:t>
      </w:r>
      <w:r w:rsidR="002A04D2">
        <w:rPr>
          <w:szCs w:val="24"/>
        </w:rPr>
        <w:t>, que puede situarlo como un testigo de o</w:t>
      </w:r>
      <w:r w:rsidR="00B11B2C">
        <w:rPr>
          <w:szCs w:val="24"/>
        </w:rPr>
        <w:t>í</w:t>
      </w:r>
      <w:r w:rsidR="002A04D2">
        <w:rPr>
          <w:szCs w:val="24"/>
        </w:rPr>
        <w:t>das</w:t>
      </w:r>
      <w:r w:rsidR="00A61F29">
        <w:rPr>
          <w:szCs w:val="24"/>
        </w:rPr>
        <w:t>.</w:t>
      </w:r>
    </w:p>
    <w:p w:rsidR="002A04D2" w:rsidRDefault="002A04D2" w:rsidP="005F73C5">
      <w:pPr>
        <w:pStyle w:val="Textoindependiente"/>
        <w:spacing w:line="276" w:lineRule="auto"/>
        <w:rPr>
          <w:szCs w:val="24"/>
        </w:rPr>
      </w:pPr>
    </w:p>
    <w:p w:rsidR="00DC265D" w:rsidRDefault="00F253ED" w:rsidP="004D5674">
      <w:pPr>
        <w:pStyle w:val="Textoindependiente"/>
        <w:spacing w:line="276" w:lineRule="auto"/>
        <w:rPr>
          <w:szCs w:val="24"/>
        </w:rPr>
      </w:pPr>
      <w:r>
        <w:rPr>
          <w:szCs w:val="24"/>
        </w:rPr>
        <w:t xml:space="preserve">Hasta aquí queda claro que antes de </w:t>
      </w:r>
      <w:r w:rsidR="00A11AF9">
        <w:rPr>
          <w:szCs w:val="24"/>
        </w:rPr>
        <w:t>agosto</w:t>
      </w:r>
      <w:r>
        <w:rPr>
          <w:szCs w:val="24"/>
        </w:rPr>
        <w:t xml:space="preserve"> de 2008 no pudo darse una convivencia entre el señor Oscar y la señora María Orfandi</w:t>
      </w:r>
      <w:r w:rsidR="003C11A1">
        <w:rPr>
          <w:szCs w:val="24"/>
        </w:rPr>
        <w:t xml:space="preserve"> entendida como</w:t>
      </w:r>
      <w:r w:rsidR="000B788D">
        <w:rPr>
          <w:szCs w:val="24"/>
        </w:rPr>
        <w:t xml:space="preserve"> aquella </w:t>
      </w:r>
      <w:r w:rsidR="00CF526B">
        <w:rPr>
          <w:szCs w:val="24"/>
        </w:rPr>
        <w:t xml:space="preserve">comunidad de vida estable, permanente y firme, de mutua comprensión y apoyo; </w:t>
      </w:r>
      <w:r w:rsidR="003D7DBA">
        <w:rPr>
          <w:szCs w:val="24"/>
        </w:rPr>
        <w:t>sin que se logre precisar otra fecha con posterioridad</w:t>
      </w:r>
      <w:r w:rsidR="00B11B2C">
        <w:rPr>
          <w:szCs w:val="24"/>
        </w:rPr>
        <w:t>,</w:t>
      </w:r>
      <w:r w:rsidR="00F510B3">
        <w:rPr>
          <w:szCs w:val="24"/>
        </w:rPr>
        <w:t xml:space="preserve"> diferente a la que </w:t>
      </w:r>
      <w:r w:rsidR="00B11B2C">
        <w:rPr>
          <w:szCs w:val="24"/>
        </w:rPr>
        <w:t xml:space="preserve">se </w:t>
      </w:r>
      <w:r w:rsidR="00F510B3">
        <w:rPr>
          <w:szCs w:val="24"/>
        </w:rPr>
        <w:t>contrajo matrimonio</w:t>
      </w:r>
      <w:r w:rsidR="003D7DBA">
        <w:rPr>
          <w:szCs w:val="24"/>
        </w:rPr>
        <w:t>,</w:t>
      </w:r>
      <w:r w:rsidR="00F510B3">
        <w:rPr>
          <w:szCs w:val="24"/>
        </w:rPr>
        <w:t xml:space="preserve"> al manifestar</w:t>
      </w:r>
      <w:r w:rsidR="003D7DBA">
        <w:rPr>
          <w:szCs w:val="24"/>
        </w:rPr>
        <w:t xml:space="preserve"> </w:t>
      </w:r>
      <w:r w:rsidR="00F510B3">
        <w:rPr>
          <w:szCs w:val="24"/>
        </w:rPr>
        <w:t xml:space="preserve">de manera espontánea </w:t>
      </w:r>
      <w:r w:rsidR="00C966BD">
        <w:rPr>
          <w:szCs w:val="24"/>
        </w:rPr>
        <w:t>la señora María Orfandi Giraldo López</w:t>
      </w:r>
      <w:r w:rsidR="009E0735">
        <w:rPr>
          <w:szCs w:val="24"/>
        </w:rPr>
        <w:t xml:space="preserve"> en el proceso por incremento a cargo antes mencionado,</w:t>
      </w:r>
      <w:r w:rsidR="00F510B3">
        <w:rPr>
          <w:szCs w:val="24"/>
        </w:rPr>
        <w:t xml:space="preserve"> </w:t>
      </w:r>
      <w:r w:rsidR="001C77FE">
        <w:rPr>
          <w:szCs w:val="24"/>
        </w:rPr>
        <w:t>que al señor Oscar Arias Gómez lo conoció desde que empezaron a ser novios, relación que duró 3 años</w:t>
      </w:r>
      <w:r w:rsidR="009E0735">
        <w:rPr>
          <w:szCs w:val="24"/>
        </w:rPr>
        <w:t>,</w:t>
      </w:r>
      <w:r w:rsidR="001C77FE">
        <w:rPr>
          <w:szCs w:val="24"/>
        </w:rPr>
        <w:t xml:space="preserve"> y que llevaban 3 años y medio de casados</w:t>
      </w:r>
      <w:r w:rsidR="001F0D6E">
        <w:rPr>
          <w:szCs w:val="24"/>
        </w:rPr>
        <w:t xml:space="preserve">. </w:t>
      </w:r>
      <w:r w:rsidR="00DC265D">
        <w:rPr>
          <w:szCs w:val="24"/>
        </w:rPr>
        <w:t>Noviazgo que no tiene otro propósito que mantener relaciones amorosas</w:t>
      </w:r>
      <w:r w:rsidR="00E00EC9">
        <w:rPr>
          <w:szCs w:val="24"/>
        </w:rPr>
        <w:t xml:space="preserve">, según lo ha definido </w:t>
      </w:r>
      <w:r w:rsidR="005F3EB4">
        <w:rPr>
          <w:szCs w:val="24"/>
        </w:rPr>
        <w:t>la Real Academia de la L</w:t>
      </w:r>
      <w:r w:rsidR="00E00EC9">
        <w:rPr>
          <w:szCs w:val="24"/>
        </w:rPr>
        <w:t>engua Española</w:t>
      </w:r>
      <w:r w:rsidR="00DC265D">
        <w:rPr>
          <w:szCs w:val="24"/>
        </w:rPr>
        <w:t>, sin que se haga vida marital</w:t>
      </w:r>
      <w:r w:rsidR="00E00EC9">
        <w:rPr>
          <w:szCs w:val="24"/>
        </w:rPr>
        <w:t>, como se conoce en nuestra cultura</w:t>
      </w:r>
      <w:r w:rsidR="005F3EB4">
        <w:rPr>
          <w:szCs w:val="24"/>
        </w:rPr>
        <w:t>.</w:t>
      </w:r>
    </w:p>
    <w:p w:rsidR="008C134C" w:rsidRDefault="008C134C" w:rsidP="004D5674">
      <w:pPr>
        <w:pStyle w:val="Textoindependiente"/>
        <w:spacing w:line="276" w:lineRule="auto"/>
        <w:contextualSpacing/>
        <w:rPr>
          <w:szCs w:val="24"/>
        </w:rPr>
      </w:pPr>
    </w:p>
    <w:p w:rsidR="001F0D6E" w:rsidRDefault="001F0D6E" w:rsidP="001F0D6E">
      <w:pPr>
        <w:pStyle w:val="Textoindependiente"/>
        <w:spacing w:line="276" w:lineRule="auto"/>
        <w:rPr>
          <w:szCs w:val="24"/>
        </w:rPr>
      </w:pPr>
      <w:r>
        <w:rPr>
          <w:szCs w:val="24"/>
        </w:rPr>
        <w:t>Finalmente, debe agregarse que todo lo dicho deja en duda lo afirmado por el señor Oscar en declaración extrajuicio efectuada el 31-08-2014, con el propósito de reclamar el incremento por persona a cargo, en el sentido de que tenía a cargo a su esposa por más de 6 años, que abarcaría hasta el año 2008</w:t>
      </w:r>
      <w:r w:rsidR="00474E97">
        <w:rPr>
          <w:szCs w:val="24"/>
        </w:rPr>
        <w:t xml:space="preserve">; así </w:t>
      </w:r>
      <w:r w:rsidR="008F0E1C">
        <w:rPr>
          <w:szCs w:val="24"/>
        </w:rPr>
        <w:t>mismo,</w:t>
      </w:r>
      <w:r w:rsidR="00474E97">
        <w:rPr>
          <w:szCs w:val="24"/>
        </w:rPr>
        <w:t xml:space="preserve"> </w:t>
      </w:r>
      <w:r w:rsidR="008F0E1C">
        <w:rPr>
          <w:szCs w:val="24"/>
        </w:rPr>
        <w:t>refuta</w:t>
      </w:r>
      <w:r w:rsidR="00474E97">
        <w:rPr>
          <w:szCs w:val="24"/>
        </w:rPr>
        <w:t xml:space="preserve"> lo afirmado por la actora en la demanda en cuanto al inicio de la convivencia</w:t>
      </w:r>
      <w:r w:rsidR="00800CFF">
        <w:rPr>
          <w:szCs w:val="24"/>
        </w:rPr>
        <w:t xml:space="preserve"> con el señor Oscar</w:t>
      </w:r>
      <w:r w:rsidR="00EF0FDB">
        <w:rPr>
          <w:szCs w:val="24"/>
        </w:rPr>
        <w:t xml:space="preserve"> fue</w:t>
      </w:r>
      <w:r w:rsidR="003C11A1">
        <w:rPr>
          <w:szCs w:val="24"/>
        </w:rPr>
        <w:t xml:space="preserve"> en el 2006.</w:t>
      </w:r>
    </w:p>
    <w:p w:rsidR="0054228F" w:rsidRDefault="0054228F" w:rsidP="004D5674">
      <w:pPr>
        <w:pStyle w:val="Textoindependiente"/>
        <w:spacing w:line="276" w:lineRule="auto"/>
        <w:contextualSpacing/>
        <w:rPr>
          <w:szCs w:val="24"/>
        </w:rPr>
      </w:pPr>
      <w:r>
        <w:rPr>
          <w:szCs w:val="24"/>
        </w:rPr>
        <w:t xml:space="preserve"> </w:t>
      </w:r>
    </w:p>
    <w:p w:rsidR="008C1419" w:rsidRDefault="008F0E1C" w:rsidP="00CD7AC1">
      <w:pPr>
        <w:pStyle w:val="Textoindependiente"/>
        <w:spacing w:line="276" w:lineRule="auto"/>
        <w:contextualSpacing/>
        <w:rPr>
          <w:szCs w:val="24"/>
          <w:lang w:val="es-CO"/>
        </w:rPr>
      </w:pPr>
      <w:r>
        <w:rPr>
          <w:szCs w:val="24"/>
        </w:rPr>
        <w:t>Así las cosas, l</w:t>
      </w:r>
      <w:r w:rsidR="000556DB">
        <w:rPr>
          <w:szCs w:val="24"/>
        </w:rPr>
        <w:t xml:space="preserve">o que deja entrever </w:t>
      </w:r>
      <w:r>
        <w:rPr>
          <w:szCs w:val="24"/>
        </w:rPr>
        <w:t xml:space="preserve">la prueba arrimada a este proceso </w:t>
      </w:r>
      <w:r w:rsidR="003C11A1">
        <w:rPr>
          <w:szCs w:val="24"/>
        </w:rPr>
        <w:t xml:space="preserve">con certeza </w:t>
      </w:r>
      <w:r>
        <w:rPr>
          <w:szCs w:val="24"/>
        </w:rPr>
        <w:t xml:space="preserve">es que </w:t>
      </w:r>
      <w:r w:rsidR="00E7463B">
        <w:rPr>
          <w:szCs w:val="24"/>
        </w:rPr>
        <w:t>la señora Giraldo López y el señor Arias Gómez</w:t>
      </w:r>
      <w:r w:rsidR="007A2B2C">
        <w:rPr>
          <w:szCs w:val="24"/>
        </w:rPr>
        <w:t xml:space="preserve"> </w:t>
      </w:r>
      <w:r w:rsidR="00E7463B">
        <w:rPr>
          <w:szCs w:val="24"/>
        </w:rPr>
        <w:t>convivieron</w:t>
      </w:r>
      <w:r>
        <w:rPr>
          <w:szCs w:val="24"/>
        </w:rPr>
        <w:t xml:space="preserve"> por un espacio de</w:t>
      </w:r>
      <w:r w:rsidR="000556DB">
        <w:rPr>
          <w:szCs w:val="24"/>
        </w:rPr>
        <w:t xml:space="preserve"> </w:t>
      </w:r>
      <w:r w:rsidR="00E36941">
        <w:rPr>
          <w:szCs w:val="24"/>
        </w:rPr>
        <w:t>4</w:t>
      </w:r>
      <w:r w:rsidR="000556DB">
        <w:rPr>
          <w:szCs w:val="24"/>
        </w:rPr>
        <w:t xml:space="preserve"> años</w:t>
      </w:r>
      <w:r w:rsidR="00E36941">
        <w:rPr>
          <w:szCs w:val="24"/>
        </w:rPr>
        <w:t xml:space="preserve"> y 6 meses</w:t>
      </w:r>
      <w:r>
        <w:rPr>
          <w:szCs w:val="24"/>
        </w:rPr>
        <w:t>, lu</w:t>
      </w:r>
      <w:r w:rsidR="00EF0FDB">
        <w:rPr>
          <w:szCs w:val="24"/>
        </w:rPr>
        <w:t>ego de contraer matrimonio el 16-09</w:t>
      </w:r>
      <w:r>
        <w:rPr>
          <w:szCs w:val="24"/>
        </w:rPr>
        <w:t>-2011 y hasta su fallecimiento el 22-03-2016</w:t>
      </w:r>
      <w:r w:rsidR="00E36941">
        <w:rPr>
          <w:szCs w:val="24"/>
        </w:rPr>
        <w:t xml:space="preserve"> y en el tiempo </w:t>
      </w:r>
      <w:r w:rsidR="00CD7AC1">
        <w:rPr>
          <w:szCs w:val="24"/>
        </w:rPr>
        <w:t xml:space="preserve">previo solo </w:t>
      </w:r>
      <w:r w:rsidR="00875508">
        <w:rPr>
          <w:szCs w:val="24"/>
        </w:rPr>
        <w:t>fueron novios</w:t>
      </w:r>
      <w:r w:rsidR="00E36941">
        <w:rPr>
          <w:szCs w:val="24"/>
        </w:rPr>
        <w:t>,</w:t>
      </w:r>
      <w:r w:rsidR="007A2B2C">
        <w:rPr>
          <w:szCs w:val="24"/>
        </w:rPr>
        <w:t xml:space="preserve"> </w:t>
      </w:r>
      <w:r w:rsidR="009C10B0">
        <w:rPr>
          <w:szCs w:val="24"/>
        </w:rPr>
        <w:t>sin c</w:t>
      </w:r>
      <w:r w:rsidR="00CD7AC1">
        <w:rPr>
          <w:szCs w:val="24"/>
        </w:rPr>
        <w:t xml:space="preserve">ompletar </w:t>
      </w:r>
      <w:r w:rsidR="007A2B2C">
        <w:rPr>
          <w:szCs w:val="24"/>
        </w:rPr>
        <w:t xml:space="preserve">el requisito de </w:t>
      </w:r>
      <w:r w:rsidR="007A2B2C">
        <w:rPr>
          <w:szCs w:val="24"/>
        </w:rPr>
        <w:lastRenderedPageBreak/>
        <w:t xml:space="preserve">la convivencia </w:t>
      </w:r>
      <w:r w:rsidR="00E67C27">
        <w:rPr>
          <w:szCs w:val="24"/>
        </w:rPr>
        <w:t>de</w:t>
      </w:r>
      <w:r w:rsidR="001C10E4">
        <w:rPr>
          <w:szCs w:val="24"/>
        </w:rPr>
        <w:t xml:space="preserve"> 5 años anteriores a su deceso</w:t>
      </w:r>
      <w:r w:rsidR="00CD7AC1">
        <w:rPr>
          <w:szCs w:val="24"/>
        </w:rPr>
        <w:t xml:space="preserve">, lo que impide que la primera adquiera la condición de </w:t>
      </w:r>
      <w:r w:rsidR="00081663" w:rsidRPr="008C1419">
        <w:rPr>
          <w:szCs w:val="24"/>
          <w:lang w:val="es-CO"/>
        </w:rPr>
        <w:t>beneficiaria de la pensión</w:t>
      </w:r>
      <w:r w:rsidR="00346595" w:rsidRPr="008C1419">
        <w:rPr>
          <w:szCs w:val="24"/>
          <w:lang w:val="es-CO"/>
        </w:rPr>
        <w:t xml:space="preserve"> de sobrevivencia causada con el</w:t>
      </w:r>
      <w:r w:rsidR="00081663" w:rsidRPr="008C1419">
        <w:rPr>
          <w:szCs w:val="24"/>
          <w:lang w:val="es-CO"/>
        </w:rPr>
        <w:t xml:space="preserve"> deceso</w:t>
      </w:r>
      <w:r w:rsidR="00346595" w:rsidRPr="008C1419">
        <w:rPr>
          <w:szCs w:val="24"/>
          <w:lang w:val="es-CO"/>
        </w:rPr>
        <w:t xml:space="preserve"> del señor </w:t>
      </w:r>
      <w:r w:rsidR="00F45403" w:rsidRPr="008C1419">
        <w:rPr>
          <w:szCs w:val="24"/>
          <w:lang w:val="es-CO"/>
        </w:rPr>
        <w:t>Oscar Arias Gómez</w:t>
      </w:r>
      <w:r w:rsidR="00634378">
        <w:rPr>
          <w:szCs w:val="24"/>
          <w:lang w:val="es-CO"/>
        </w:rPr>
        <w:t xml:space="preserve">. </w:t>
      </w:r>
    </w:p>
    <w:p w:rsidR="003C11A1" w:rsidRDefault="003C11A1" w:rsidP="00CD7AC1">
      <w:pPr>
        <w:pStyle w:val="Textoindependiente"/>
        <w:spacing w:line="276" w:lineRule="auto"/>
        <w:contextualSpacing/>
        <w:rPr>
          <w:szCs w:val="24"/>
        </w:rPr>
      </w:pPr>
    </w:p>
    <w:p w:rsidR="00A44751" w:rsidRDefault="00A44751" w:rsidP="00A4475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826F2" w:rsidRDefault="002826F2" w:rsidP="00036884">
      <w:pPr>
        <w:shd w:val="clear" w:color="auto" w:fill="FFFFFF"/>
        <w:tabs>
          <w:tab w:val="left" w:pos="5197"/>
        </w:tabs>
        <w:spacing w:line="276" w:lineRule="auto"/>
        <w:contextualSpacing/>
        <w:jc w:val="both"/>
        <w:rPr>
          <w:rFonts w:ascii="Arial" w:hAnsi="Arial" w:cs="Arial"/>
          <w:szCs w:val="24"/>
          <w:highlight w:val="yellow"/>
        </w:rPr>
      </w:pPr>
    </w:p>
    <w:p w:rsidR="00B54078" w:rsidRDefault="00A44751"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57893">
        <w:rPr>
          <w:rFonts w:ascii="Arial" w:hAnsi="Arial" w:cs="Arial"/>
          <w:szCs w:val="24"/>
        </w:rPr>
        <w:t xml:space="preserve">A tono con lo expuesto, se </w:t>
      </w:r>
      <w:r w:rsidR="00FC0831">
        <w:rPr>
          <w:rFonts w:ascii="Arial" w:hAnsi="Arial" w:cs="Arial"/>
          <w:szCs w:val="24"/>
        </w:rPr>
        <w:t>revocar</w:t>
      </w:r>
      <w:r w:rsidRPr="00357893">
        <w:rPr>
          <w:rFonts w:ascii="Arial" w:hAnsi="Arial" w:cs="Arial"/>
          <w:szCs w:val="24"/>
        </w:rPr>
        <w:t>á la decisión</w:t>
      </w:r>
      <w:r w:rsidR="00BF543D">
        <w:rPr>
          <w:rFonts w:ascii="Arial" w:hAnsi="Arial" w:cs="Arial"/>
          <w:szCs w:val="24"/>
        </w:rPr>
        <w:t xml:space="preserve"> revisada para en su lugar absolver de todas las pretensiones invocadas por la parte actora en contra de Colpensiones.</w:t>
      </w:r>
    </w:p>
    <w:p w:rsidR="003F7229" w:rsidRDefault="003F7229"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A44751" w:rsidRPr="00357893" w:rsidRDefault="00B54078" w:rsidP="00A44751">
      <w:pPr>
        <w:spacing w:line="276" w:lineRule="auto"/>
        <w:contextualSpacing/>
        <w:jc w:val="both"/>
        <w:rPr>
          <w:rFonts w:ascii="Arial" w:hAnsi="Arial" w:cs="Arial"/>
          <w:szCs w:val="24"/>
        </w:rPr>
      </w:pPr>
      <w:r>
        <w:rPr>
          <w:rFonts w:ascii="Arial" w:hAnsi="Arial" w:cs="Arial"/>
          <w:szCs w:val="24"/>
        </w:rPr>
        <w:t>Sin c</w:t>
      </w:r>
      <w:r w:rsidR="00A44751" w:rsidRPr="00357893">
        <w:rPr>
          <w:rFonts w:ascii="Arial" w:hAnsi="Arial" w:cs="Arial"/>
          <w:szCs w:val="24"/>
        </w:rPr>
        <w:t xml:space="preserve">ostas en esta instancia </w:t>
      </w:r>
      <w:r w:rsidR="00FB4899">
        <w:rPr>
          <w:rFonts w:ascii="Arial" w:hAnsi="Arial" w:cs="Arial"/>
          <w:szCs w:val="24"/>
        </w:rPr>
        <w:t>en virtud</w:t>
      </w:r>
      <w:r w:rsidR="005E3917">
        <w:rPr>
          <w:rFonts w:ascii="Arial" w:hAnsi="Arial" w:cs="Arial"/>
          <w:szCs w:val="24"/>
        </w:rPr>
        <w:t xml:space="preserve"> </w:t>
      </w:r>
      <w:r w:rsidR="00FB4899">
        <w:rPr>
          <w:rFonts w:ascii="Arial" w:hAnsi="Arial" w:cs="Arial"/>
          <w:szCs w:val="24"/>
        </w:rPr>
        <w:t>d</w:t>
      </w:r>
      <w:r w:rsidR="005E3917">
        <w:rPr>
          <w:rFonts w:ascii="Arial" w:hAnsi="Arial" w:cs="Arial"/>
          <w:szCs w:val="24"/>
        </w:rPr>
        <w:t>el grado jurisdiccional de consulta.</w:t>
      </w:r>
      <w:r w:rsidR="00BF543D">
        <w:rPr>
          <w:rFonts w:ascii="Arial" w:hAnsi="Arial" w:cs="Arial"/>
          <w:szCs w:val="24"/>
        </w:rPr>
        <w:t xml:space="preserve"> Las de primera correrán a cargo de la parte actora en 100%</w:t>
      </w:r>
      <w:r w:rsidR="00EF2A11">
        <w:rPr>
          <w:rFonts w:ascii="Arial" w:hAnsi="Arial" w:cs="Arial"/>
          <w:szCs w:val="24"/>
        </w:rPr>
        <w:t xml:space="preserve"> al fracasar en su totalidad las pretensiones de la demanda. </w:t>
      </w:r>
    </w:p>
    <w:p w:rsidR="00FB5F68" w:rsidRPr="00357893" w:rsidRDefault="00FB5F68" w:rsidP="00A44751">
      <w:pPr>
        <w:spacing w:line="276" w:lineRule="auto"/>
        <w:contextualSpacing/>
        <w:jc w:val="both"/>
        <w:rPr>
          <w:rFonts w:ascii="Arial" w:hAnsi="Arial" w:cs="Arial"/>
          <w:szCs w:val="24"/>
        </w:rPr>
      </w:pPr>
    </w:p>
    <w:p w:rsidR="00A44751" w:rsidRPr="00357893" w:rsidRDefault="00A44751" w:rsidP="00A44751">
      <w:pPr>
        <w:pStyle w:val="Sinespaciado"/>
        <w:spacing w:line="276" w:lineRule="auto"/>
        <w:contextualSpacing/>
        <w:jc w:val="center"/>
        <w:rPr>
          <w:rFonts w:ascii="Arial" w:hAnsi="Arial" w:cs="Arial"/>
          <w:b/>
          <w:sz w:val="24"/>
          <w:szCs w:val="24"/>
        </w:rPr>
      </w:pPr>
      <w:r w:rsidRPr="00357893">
        <w:rPr>
          <w:rFonts w:ascii="Arial" w:hAnsi="Arial" w:cs="Arial"/>
          <w:b/>
          <w:sz w:val="24"/>
          <w:szCs w:val="24"/>
        </w:rPr>
        <w:t>DECISIÓN</w:t>
      </w:r>
    </w:p>
    <w:p w:rsidR="00A44751" w:rsidRPr="00357893" w:rsidRDefault="00A44751" w:rsidP="00A44751">
      <w:pPr>
        <w:pStyle w:val="Sinespaciado"/>
        <w:spacing w:line="276" w:lineRule="auto"/>
        <w:contextualSpacing/>
        <w:rPr>
          <w:rFonts w:ascii="Arial" w:hAnsi="Arial" w:cs="Arial"/>
          <w:sz w:val="24"/>
          <w:szCs w:val="24"/>
        </w:rPr>
      </w:pPr>
    </w:p>
    <w:p w:rsidR="00A44751" w:rsidRPr="00357893" w:rsidRDefault="00A44751" w:rsidP="00A44751">
      <w:pPr>
        <w:pStyle w:val="Prrafodelista2"/>
        <w:spacing w:after="0"/>
        <w:ind w:left="0"/>
        <w:jc w:val="both"/>
        <w:rPr>
          <w:rFonts w:ascii="Arial" w:hAnsi="Arial" w:cs="Arial"/>
          <w:sz w:val="24"/>
          <w:szCs w:val="24"/>
        </w:rPr>
      </w:pPr>
      <w:r w:rsidRPr="00357893">
        <w:rPr>
          <w:rFonts w:ascii="Arial" w:hAnsi="Arial" w:cs="Arial"/>
          <w:sz w:val="24"/>
          <w:szCs w:val="24"/>
        </w:rPr>
        <w:t xml:space="preserve">En mérito de lo expuesto, el </w:t>
      </w:r>
      <w:r w:rsidRPr="00357893">
        <w:rPr>
          <w:rFonts w:ascii="Arial" w:hAnsi="Arial" w:cs="Arial"/>
          <w:b/>
          <w:sz w:val="24"/>
          <w:szCs w:val="24"/>
        </w:rPr>
        <w:t xml:space="preserve">Tribunal Superior del Distrito Judicial de Pereira - Risaralda, Sala </w:t>
      </w:r>
      <w:r w:rsidR="00E96BA3" w:rsidRPr="00357893">
        <w:rPr>
          <w:rFonts w:ascii="Arial" w:hAnsi="Arial" w:cs="Arial"/>
          <w:b/>
          <w:sz w:val="24"/>
          <w:szCs w:val="24"/>
        </w:rPr>
        <w:t xml:space="preserve">Segunda </w:t>
      </w:r>
      <w:r w:rsidRPr="00357893">
        <w:rPr>
          <w:rFonts w:ascii="Arial" w:hAnsi="Arial" w:cs="Arial"/>
          <w:b/>
          <w:sz w:val="24"/>
          <w:szCs w:val="24"/>
        </w:rPr>
        <w:t>de Decisión Laboral,</w:t>
      </w:r>
      <w:r w:rsidRPr="00357893">
        <w:rPr>
          <w:rFonts w:ascii="Arial" w:hAnsi="Arial" w:cs="Arial"/>
          <w:sz w:val="24"/>
          <w:szCs w:val="24"/>
        </w:rPr>
        <w:t xml:space="preserve"> administrando justicia en nombre de la República y por autoridad de la ley,</w:t>
      </w:r>
    </w:p>
    <w:p w:rsidR="00A44751" w:rsidRPr="00357893" w:rsidRDefault="00A44751" w:rsidP="00E80777">
      <w:pPr>
        <w:pStyle w:val="Prrafodelista2"/>
        <w:spacing w:after="0"/>
        <w:ind w:left="0"/>
        <w:jc w:val="both"/>
        <w:rPr>
          <w:rFonts w:ascii="Arial" w:hAnsi="Arial" w:cs="Arial"/>
          <w:sz w:val="24"/>
          <w:szCs w:val="24"/>
        </w:rPr>
      </w:pPr>
    </w:p>
    <w:p w:rsidR="00A44751" w:rsidRDefault="00A44751" w:rsidP="00A44751">
      <w:pPr>
        <w:spacing w:line="276" w:lineRule="auto"/>
        <w:contextualSpacing/>
        <w:jc w:val="center"/>
        <w:rPr>
          <w:rFonts w:ascii="Arial" w:hAnsi="Arial" w:cs="Arial"/>
          <w:b/>
          <w:szCs w:val="24"/>
        </w:rPr>
      </w:pPr>
      <w:r w:rsidRPr="00357893">
        <w:rPr>
          <w:rFonts w:ascii="Arial" w:hAnsi="Arial" w:cs="Arial"/>
          <w:b/>
          <w:szCs w:val="24"/>
        </w:rPr>
        <w:t>RESUELVE</w:t>
      </w:r>
    </w:p>
    <w:p w:rsidR="00B07295" w:rsidRPr="00357893" w:rsidRDefault="00B07295" w:rsidP="00A44751">
      <w:pPr>
        <w:spacing w:line="276" w:lineRule="auto"/>
        <w:contextualSpacing/>
        <w:jc w:val="center"/>
        <w:rPr>
          <w:rFonts w:ascii="Arial" w:hAnsi="Arial" w:cs="Arial"/>
          <w:b/>
          <w:szCs w:val="24"/>
        </w:rPr>
      </w:pPr>
    </w:p>
    <w:p w:rsidR="000A72D8" w:rsidRPr="000A72D8" w:rsidRDefault="00A44751" w:rsidP="000A72D8">
      <w:pPr>
        <w:spacing w:line="276" w:lineRule="auto"/>
        <w:jc w:val="both"/>
        <w:rPr>
          <w:rFonts w:ascii="Arial" w:hAnsi="Arial" w:cs="Arial"/>
          <w:bCs/>
          <w:szCs w:val="24"/>
        </w:rPr>
      </w:pPr>
      <w:r w:rsidRPr="00357893">
        <w:rPr>
          <w:rFonts w:ascii="Arial" w:hAnsi="Arial" w:cs="Arial"/>
          <w:b/>
          <w:spacing w:val="-2"/>
          <w:szCs w:val="24"/>
          <w:u w:val="single"/>
        </w:rPr>
        <w:t>PRIMERO</w:t>
      </w:r>
      <w:r w:rsidRPr="00357893">
        <w:rPr>
          <w:rFonts w:ascii="Arial" w:hAnsi="Arial" w:cs="Arial"/>
          <w:b/>
          <w:spacing w:val="-2"/>
          <w:szCs w:val="24"/>
        </w:rPr>
        <w:t xml:space="preserve">: </w:t>
      </w:r>
      <w:r w:rsidR="00FC0831">
        <w:rPr>
          <w:rFonts w:ascii="Arial" w:hAnsi="Arial" w:cs="Arial"/>
          <w:b/>
          <w:spacing w:val="-2"/>
          <w:szCs w:val="24"/>
        </w:rPr>
        <w:t>REVOCAR</w:t>
      </w:r>
      <w:r w:rsidRPr="00357893">
        <w:rPr>
          <w:rFonts w:ascii="Arial" w:hAnsi="Arial" w:cs="Arial"/>
          <w:b/>
          <w:spacing w:val="-2"/>
          <w:szCs w:val="24"/>
        </w:rPr>
        <w:t xml:space="preserve"> </w:t>
      </w:r>
      <w:r w:rsidRPr="00357893">
        <w:rPr>
          <w:rFonts w:ascii="Arial" w:hAnsi="Arial" w:cs="Arial"/>
          <w:spacing w:val="-2"/>
          <w:szCs w:val="24"/>
        </w:rPr>
        <w:t>l</w:t>
      </w:r>
      <w:r w:rsidRPr="00357893">
        <w:rPr>
          <w:rFonts w:ascii="Arial" w:hAnsi="Arial" w:cs="Arial"/>
          <w:szCs w:val="24"/>
        </w:rPr>
        <w:t xml:space="preserve">a sentencia proferida el </w:t>
      </w:r>
      <w:r w:rsidR="003F7229" w:rsidRPr="00737BBE">
        <w:rPr>
          <w:rFonts w:ascii="Arial" w:hAnsi="Arial" w:cs="Arial"/>
          <w:bCs/>
          <w:szCs w:val="24"/>
        </w:rPr>
        <w:t>p</w:t>
      </w:r>
      <w:r w:rsidR="003F7229">
        <w:rPr>
          <w:rFonts w:ascii="Arial" w:hAnsi="Arial" w:cs="Arial"/>
          <w:szCs w:val="24"/>
        </w:rPr>
        <w:t>roferida el 30</w:t>
      </w:r>
      <w:r w:rsidR="003F7229" w:rsidRPr="00737BBE">
        <w:rPr>
          <w:rFonts w:ascii="Arial" w:hAnsi="Arial" w:cs="Arial"/>
          <w:szCs w:val="24"/>
        </w:rPr>
        <w:t xml:space="preserve"> de </w:t>
      </w:r>
      <w:r w:rsidR="003F7229">
        <w:rPr>
          <w:rFonts w:ascii="Arial" w:hAnsi="Arial" w:cs="Arial"/>
          <w:szCs w:val="24"/>
        </w:rPr>
        <w:t>noviembre</w:t>
      </w:r>
      <w:r w:rsidR="003F7229" w:rsidRPr="00737BBE">
        <w:rPr>
          <w:rFonts w:ascii="Arial" w:hAnsi="Arial" w:cs="Arial"/>
          <w:szCs w:val="24"/>
        </w:rPr>
        <w:t xml:space="preserve"> de 2017 por el Juzgado </w:t>
      </w:r>
      <w:r w:rsidR="003F7229">
        <w:rPr>
          <w:rFonts w:ascii="Arial" w:hAnsi="Arial" w:cs="Arial"/>
          <w:szCs w:val="24"/>
        </w:rPr>
        <w:t>Segundo</w:t>
      </w:r>
      <w:r w:rsidR="003F7229" w:rsidRPr="00737BBE">
        <w:rPr>
          <w:rFonts w:ascii="Arial" w:hAnsi="Arial" w:cs="Arial"/>
          <w:szCs w:val="24"/>
        </w:rPr>
        <w:t xml:space="preserve"> Laboral del Circuito de Pereira, dentro del proceso que promueve la señora </w:t>
      </w:r>
      <w:r w:rsidR="003F7229">
        <w:rPr>
          <w:rFonts w:ascii="Arial" w:hAnsi="Arial" w:cs="Arial"/>
          <w:b/>
          <w:szCs w:val="24"/>
        </w:rPr>
        <w:t>María Orfandi Giraldo López</w:t>
      </w:r>
      <w:r w:rsidR="003F7229" w:rsidRPr="00737BBE">
        <w:rPr>
          <w:rFonts w:ascii="Arial" w:hAnsi="Arial" w:cs="Arial"/>
          <w:b/>
          <w:szCs w:val="24"/>
        </w:rPr>
        <w:t xml:space="preserve"> </w:t>
      </w:r>
      <w:r w:rsidR="003F7229" w:rsidRPr="00737BBE">
        <w:rPr>
          <w:rFonts w:ascii="Arial" w:hAnsi="Arial" w:cs="Arial"/>
          <w:szCs w:val="24"/>
        </w:rPr>
        <w:t xml:space="preserve">contra la </w:t>
      </w:r>
      <w:r w:rsidR="003F7229" w:rsidRPr="00737BBE">
        <w:rPr>
          <w:rFonts w:ascii="Arial" w:hAnsi="Arial" w:cs="Arial"/>
          <w:b/>
          <w:szCs w:val="24"/>
        </w:rPr>
        <w:t>Administradora Colomb</w:t>
      </w:r>
      <w:r w:rsidR="00EF2A11">
        <w:rPr>
          <w:rFonts w:ascii="Arial" w:hAnsi="Arial" w:cs="Arial"/>
          <w:b/>
          <w:szCs w:val="24"/>
        </w:rPr>
        <w:t xml:space="preserve">iana de Pensiones Colpensiones </w:t>
      </w:r>
      <w:r w:rsidR="00EF2A11">
        <w:rPr>
          <w:rFonts w:ascii="Arial" w:hAnsi="Arial" w:cs="Arial"/>
          <w:szCs w:val="24"/>
        </w:rPr>
        <w:t xml:space="preserve">y, en su lugar, ABSOLVERLA de todas las pretensiones de la demanda, </w:t>
      </w:r>
      <w:r w:rsidRPr="00357893">
        <w:rPr>
          <w:rFonts w:ascii="Arial" w:hAnsi="Arial" w:cs="Arial"/>
          <w:bCs/>
          <w:szCs w:val="24"/>
        </w:rPr>
        <w:t>por las razones expuestas en precedencia</w:t>
      </w:r>
      <w:r w:rsidR="00FC0831">
        <w:rPr>
          <w:rFonts w:ascii="Arial" w:hAnsi="Arial" w:cs="Arial"/>
          <w:bCs/>
          <w:szCs w:val="24"/>
        </w:rPr>
        <w:t>.</w:t>
      </w:r>
    </w:p>
    <w:p w:rsidR="000A72D8" w:rsidRPr="000A72D8" w:rsidRDefault="000A72D8" w:rsidP="000A72D8">
      <w:pPr>
        <w:spacing w:line="276" w:lineRule="auto"/>
        <w:jc w:val="both"/>
        <w:rPr>
          <w:rFonts w:ascii="Arial" w:hAnsi="Arial" w:cs="Arial"/>
          <w:bCs/>
          <w:szCs w:val="24"/>
        </w:rPr>
      </w:pPr>
    </w:p>
    <w:p w:rsidR="00A44751" w:rsidRPr="00357893" w:rsidRDefault="00A44751" w:rsidP="00A44751">
      <w:pPr>
        <w:autoSpaceDE w:val="0"/>
        <w:autoSpaceDN w:val="0"/>
        <w:adjustRightInd w:val="0"/>
        <w:spacing w:line="276" w:lineRule="auto"/>
        <w:contextualSpacing/>
        <w:jc w:val="both"/>
        <w:rPr>
          <w:rFonts w:ascii="Arial" w:hAnsi="Arial" w:cs="Arial"/>
          <w:szCs w:val="24"/>
        </w:rPr>
      </w:pPr>
      <w:r w:rsidRPr="00357893">
        <w:rPr>
          <w:rFonts w:ascii="Arial" w:hAnsi="Arial" w:cs="Arial"/>
          <w:b/>
          <w:szCs w:val="24"/>
          <w:u w:val="single"/>
          <w:lang w:val="es-ES"/>
        </w:rPr>
        <w:t>SEGUNDO</w:t>
      </w:r>
      <w:r w:rsidR="00EA74AB">
        <w:rPr>
          <w:rFonts w:ascii="Arial" w:hAnsi="Arial" w:cs="Arial"/>
          <w:b/>
          <w:szCs w:val="24"/>
          <w:lang w:val="es-ES"/>
        </w:rPr>
        <w:t xml:space="preserve">: </w:t>
      </w:r>
      <w:r w:rsidR="00EA74AB">
        <w:rPr>
          <w:rFonts w:ascii="Arial" w:hAnsi="Arial" w:cs="Arial"/>
          <w:szCs w:val="24"/>
        </w:rPr>
        <w:t>Sin c</w:t>
      </w:r>
      <w:r w:rsidR="00EA74AB" w:rsidRPr="00357893">
        <w:rPr>
          <w:rFonts w:ascii="Arial" w:hAnsi="Arial" w:cs="Arial"/>
          <w:szCs w:val="24"/>
        </w:rPr>
        <w:t>ostas en esta instancia</w:t>
      </w:r>
      <w:r w:rsidR="004E0F18">
        <w:rPr>
          <w:rFonts w:ascii="Arial" w:hAnsi="Arial" w:cs="Arial"/>
          <w:szCs w:val="24"/>
        </w:rPr>
        <w:t>, las de primera correrán a cargo de la parte actora en 100%</w:t>
      </w:r>
      <w:r w:rsidR="00EA74AB">
        <w:rPr>
          <w:rFonts w:ascii="Arial" w:hAnsi="Arial" w:cs="Arial"/>
          <w:szCs w:val="24"/>
        </w:rPr>
        <w:t>,</w:t>
      </w:r>
      <w:r w:rsidR="00EA74AB" w:rsidRPr="00357893">
        <w:rPr>
          <w:rFonts w:ascii="Arial" w:hAnsi="Arial" w:cs="Arial"/>
          <w:szCs w:val="24"/>
        </w:rPr>
        <w:t xml:space="preserve"> </w:t>
      </w:r>
      <w:r w:rsidR="00EA74AB">
        <w:rPr>
          <w:rFonts w:ascii="Arial" w:hAnsi="Arial" w:cs="Arial"/>
          <w:szCs w:val="24"/>
        </w:rPr>
        <w:t xml:space="preserve">por lo </w:t>
      </w:r>
      <w:r w:rsidR="004E0F18">
        <w:rPr>
          <w:rFonts w:ascii="Arial" w:hAnsi="Arial" w:cs="Arial"/>
          <w:szCs w:val="24"/>
        </w:rPr>
        <w:t>mencionado</w:t>
      </w:r>
      <w:r w:rsidR="00EA74AB">
        <w:rPr>
          <w:rFonts w:ascii="Arial" w:hAnsi="Arial" w:cs="Arial"/>
          <w:szCs w:val="24"/>
        </w:rPr>
        <w:t>.</w:t>
      </w:r>
    </w:p>
    <w:p w:rsidR="00A44751" w:rsidRPr="00357893" w:rsidRDefault="00A44751" w:rsidP="00A44751">
      <w:pPr>
        <w:autoSpaceDE w:val="0"/>
        <w:autoSpaceDN w:val="0"/>
        <w:adjustRightInd w:val="0"/>
        <w:spacing w:line="276" w:lineRule="auto"/>
        <w:contextualSpacing/>
        <w:jc w:val="both"/>
        <w:rPr>
          <w:rFonts w:ascii="Arial" w:hAnsi="Arial" w:cs="Arial"/>
          <w:szCs w:val="24"/>
        </w:rPr>
      </w:pPr>
    </w:p>
    <w:p w:rsidR="00A44751" w:rsidRPr="00357893" w:rsidRDefault="00A44751" w:rsidP="00A44751">
      <w:pPr>
        <w:spacing w:line="276" w:lineRule="auto"/>
        <w:contextualSpacing/>
        <w:jc w:val="both"/>
        <w:rPr>
          <w:rFonts w:ascii="Arial" w:hAnsi="Arial" w:cs="Arial"/>
          <w:szCs w:val="24"/>
        </w:rPr>
      </w:pPr>
      <w:r w:rsidRPr="00357893">
        <w:rPr>
          <w:rFonts w:ascii="Arial" w:hAnsi="Arial" w:cs="Arial"/>
          <w:szCs w:val="24"/>
        </w:rPr>
        <w:t>Notificación surtida en estrados.</w:t>
      </w:r>
    </w:p>
    <w:p w:rsidR="00A44751" w:rsidRPr="00357893" w:rsidRDefault="00A44751" w:rsidP="00A44751">
      <w:pPr>
        <w:spacing w:line="276" w:lineRule="auto"/>
        <w:contextualSpacing/>
        <w:jc w:val="both"/>
        <w:rPr>
          <w:rFonts w:ascii="Arial" w:hAnsi="Arial" w:cs="Arial"/>
          <w:szCs w:val="24"/>
        </w:rPr>
      </w:pPr>
    </w:p>
    <w:p w:rsidR="00A44751" w:rsidRPr="00357893" w:rsidRDefault="00A44751" w:rsidP="00A44751">
      <w:pPr>
        <w:pStyle w:val="Textoindependiente"/>
        <w:spacing w:line="276" w:lineRule="auto"/>
        <w:contextualSpacing/>
        <w:rPr>
          <w:szCs w:val="24"/>
        </w:rPr>
      </w:pPr>
      <w:r w:rsidRPr="00357893">
        <w:rPr>
          <w:szCs w:val="24"/>
        </w:rPr>
        <w:t>No siendo otro el objeto de la presente audiencia, se eleva y firma esta acta por las personas que han intervenido.</w:t>
      </w: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r w:rsidRPr="00357893">
        <w:rPr>
          <w:rFonts w:ascii="Arial" w:hAnsi="Arial" w:cs="Arial"/>
          <w:szCs w:val="24"/>
        </w:rPr>
        <w:t>Quienes integran la Sala,</w:t>
      </w:r>
    </w:p>
    <w:p w:rsidR="00A44751" w:rsidRPr="00357893" w:rsidRDefault="00A44751" w:rsidP="00A44751">
      <w:pPr>
        <w:pStyle w:val="Sinespaciado"/>
        <w:spacing w:line="276" w:lineRule="auto"/>
        <w:contextualSpacing/>
        <w:rPr>
          <w:rFonts w:ascii="Arial" w:hAnsi="Arial" w:cs="Arial"/>
          <w:sz w:val="24"/>
          <w:szCs w:val="24"/>
          <w:lang w:val="es-ES"/>
        </w:rPr>
      </w:pPr>
    </w:p>
    <w:p w:rsidR="00A44751" w:rsidRPr="00357893" w:rsidRDefault="00A44751" w:rsidP="00A44751">
      <w:pPr>
        <w:pStyle w:val="Sinespaciado"/>
        <w:spacing w:line="276" w:lineRule="auto"/>
        <w:contextualSpacing/>
        <w:rPr>
          <w:rFonts w:ascii="Arial" w:hAnsi="Arial" w:cs="Arial"/>
          <w:sz w:val="24"/>
          <w:szCs w:val="24"/>
          <w:lang w:val="es-ES"/>
        </w:rPr>
      </w:pPr>
    </w:p>
    <w:p w:rsidR="004562DE" w:rsidRDefault="004562DE" w:rsidP="00A44751">
      <w:pPr>
        <w:pStyle w:val="Sinespaciado"/>
        <w:spacing w:line="276" w:lineRule="auto"/>
        <w:contextualSpacing/>
        <w:jc w:val="center"/>
        <w:rPr>
          <w:rFonts w:ascii="Arial" w:hAnsi="Arial" w:cs="Arial"/>
          <w:b/>
          <w:sz w:val="24"/>
          <w:szCs w:val="24"/>
          <w:lang w:val="es-ES"/>
        </w:rPr>
      </w:pPr>
    </w:p>
    <w:p w:rsidR="00A44751" w:rsidRPr="00357893" w:rsidRDefault="00A44751" w:rsidP="00A44751">
      <w:pPr>
        <w:pStyle w:val="Sinespaciado"/>
        <w:spacing w:line="276" w:lineRule="auto"/>
        <w:contextualSpacing/>
        <w:jc w:val="center"/>
        <w:rPr>
          <w:rFonts w:ascii="Arial" w:hAnsi="Arial" w:cs="Arial"/>
          <w:b/>
          <w:sz w:val="24"/>
          <w:szCs w:val="24"/>
          <w:lang w:val="es-ES"/>
        </w:rPr>
      </w:pPr>
      <w:r w:rsidRPr="00357893">
        <w:rPr>
          <w:rFonts w:ascii="Arial" w:hAnsi="Arial" w:cs="Arial"/>
          <w:b/>
          <w:sz w:val="24"/>
          <w:szCs w:val="24"/>
          <w:lang w:val="es-ES"/>
        </w:rPr>
        <w:t>OLGA LUCÍA HOYOS SEPÚLVEDA</w:t>
      </w:r>
    </w:p>
    <w:p w:rsidR="00A44751" w:rsidRPr="00357893" w:rsidRDefault="00A44751" w:rsidP="00A44751">
      <w:pPr>
        <w:pStyle w:val="Sinespaciado"/>
        <w:spacing w:line="276" w:lineRule="auto"/>
        <w:contextualSpacing/>
        <w:jc w:val="center"/>
        <w:rPr>
          <w:rFonts w:ascii="Arial" w:hAnsi="Arial" w:cs="Arial"/>
          <w:sz w:val="24"/>
          <w:szCs w:val="24"/>
          <w:lang w:val="es-ES"/>
        </w:rPr>
      </w:pPr>
      <w:r w:rsidRPr="00357893">
        <w:rPr>
          <w:rFonts w:ascii="Arial" w:hAnsi="Arial" w:cs="Arial"/>
          <w:sz w:val="24"/>
          <w:szCs w:val="24"/>
          <w:lang w:val="es-ES"/>
        </w:rPr>
        <w:t>Magistrada Ponente</w:t>
      </w:r>
    </w:p>
    <w:p w:rsidR="00051F09" w:rsidRDefault="00051F09" w:rsidP="00A44751">
      <w:pPr>
        <w:spacing w:line="276" w:lineRule="auto"/>
        <w:contextualSpacing/>
        <w:jc w:val="both"/>
        <w:rPr>
          <w:rFonts w:ascii="Arial" w:hAnsi="Arial" w:cs="Arial"/>
          <w:b/>
          <w:bCs/>
          <w:iCs/>
          <w:sz w:val="23"/>
          <w:szCs w:val="23"/>
          <w:lang w:val="es-ES"/>
        </w:rPr>
      </w:pPr>
    </w:p>
    <w:p w:rsidR="005609FA" w:rsidRDefault="005609FA" w:rsidP="00A44751">
      <w:pPr>
        <w:spacing w:line="276" w:lineRule="auto"/>
        <w:contextualSpacing/>
        <w:jc w:val="both"/>
        <w:rPr>
          <w:rFonts w:ascii="Arial" w:hAnsi="Arial" w:cs="Arial"/>
          <w:b/>
          <w:bCs/>
          <w:iCs/>
          <w:sz w:val="23"/>
          <w:szCs w:val="23"/>
          <w:lang w:val="es-ES"/>
        </w:rPr>
      </w:pPr>
    </w:p>
    <w:p w:rsidR="004562DE" w:rsidRDefault="004562DE" w:rsidP="00A44751">
      <w:pPr>
        <w:spacing w:line="276" w:lineRule="auto"/>
        <w:contextualSpacing/>
        <w:jc w:val="both"/>
        <w:rPr>
          <w:rFonts w:ascii="Arial" w:hAnsi="Arial" w:cs="Arial"/>
          <w:b/>
          <w:bCs/>
          <w:iCs/>
          <w:sz w:val="23"/>
          <w:szCs w:val="23"/>
          <w:lang w:val="es-ES"/>
        </w:rPr>
      </w:pPr>
    </w:p>
    <w:p w:rsidR="00A44751" w:rsidRPr="00357893" w:rsidRDefault="00A44751" w:rsidP="00A44751">
      <w:pPr>
        <w:spacing w:line="276" w:lineRule="auto"/>
        <w:contextualSpacing/>
        <w:jc w:val="both"/>
        <w:rPr>
          <w:rFonts w:ascii="Arial" w:hAnsi="Arial" w:cs="Arial"/>
          <w:sz w:val="23"/>
          <w:szCs w:val="23"/>
          <w:lang w:val="es-ES"/>
        </w:rPr>
      </w:pPr>
      <w:r w:rsidRPr="00357893">
        <w:rPr>
          <w:rFonts w:ascii="Arial" w:hAnsi="Arial" w:cs="Arial"/>
          <w:b/>
          <w:bCs/>
          <w:iCs/>
          <w:sz w:val="23"/>
          <w:szCs w:val="23"/>
          <w:lang w:val="es-ES"/>
        </w:rPr>
        <w:t>JULIO CÉSAR SALAZAR MUÑOZ</w:t>
      </w:r>
      <w:r w:rsidRPr="00357893">
        <w:rPr>
          <w:rFonts w:ascii="Arial" w:hAnsi="Arial" w:cs="Arial"/>
          <w:b/>
          <w:bCs/>
          <w:iCs/>
          <w:sz w:val="23"/>
          <w:szCs w:val="23"/>
          <w:lang w:val="es-ES"/>
        </w:rPr>
        <w:tab/>
      </w:r>
      <w:r w:rsidR="00B07295">
        <w:rPr>
          <w:rFonts w:ascii="Arial" w:hAnsi="Arial" w:cs="Arial"/>
          <w:b/>
          <w:bCs/>
          <w:iCs/>
          <w:sz w:val="23"/>
          <w:szCs w:val="23"/>
          <w:lang w:val="es-ES"/>
        </w:rPr>
        <w:t xml:space="preserve">   </w:t>
      </w:r>
      <w:r w:rsidRPr="00357893">
        <w:rPr>
          <w:rFonts w:ascii="Arial" w:hAnsi="Arial" w:cs="Arial"/>
          <w:sz w:val="23"/>
          <w:szCs w:val="23"/>
          <w:lang w:val="es-ES"/>
        </w:rPr>
        <w:t xml:space="preserve"> </w:t>
      </w:r>
      <w:r w:rsidR="00980561" w:rsidRPr="00357893">
        <w:rPr>
          <w:rFonts w:ascii="Arial" w:hAnsi="Arial" w:cs="Arial"/>
          <w:b/>
          <w:bCs/>
          <w:iCs/>
          <w:sz w:val="23"/>
          <w:szCs w:val="23"/>
          <w:lang w:val="es-ES"/>
        </w:rPr>
        <w:t>FRANCISCO JAVIER TAMAYO TABARES</w:t>
      </w:r>
      <w:r w:rsidRPr="00357893">
        <w:rPr>
          <w:rFonts w:ascii="Arial" w:hAnsi="Arial" w:cs="Arial"/>
          <w:b/>
          <w:bCs/>
          <w:iCs/>
          <w:sz w:val="23"/>
          <w:szCs w:val="23"/>
          <w:lang w:val="es-ES"/>
        </w:rPr>
        <w:t xml:space="preserve"> </w:t>
      </w:r>
    </w:p>
    <w:p w:rsidR="009B3C05" w:rsidRDefault="00A44751" w:rsidP="00FC0831">
      <w:pPr>
        <w:spacing w:line="276" w:lineRule="auto"/>
        <w:contextualSpacing/>
        <w:jc w:val="both"/>
        <w:rPr>
          <w:rFonts w:ascii="Arial" w:hAnsi="Arial" w:cs="Arial"/>
          <w:sz w:val="23"/>
          <w:szCs w:val="23"/>
          <w:lang w:val="es-ES"/>
        </w:rPr>
      </w:pPr>
      <w:r w:rsidRPr="00357893">
        <w:rPr>
          <w:rFonts w:ascii="Arial" w:hAnsi="Arial" w:cs="Arial"/>
          <w:sz w:val="23"/>
          <w:szCs w:val="23"/>
          <w:lang w:val="es-ES"/>
        </w:rPr>
        <w:t xml:space="preserve">                   Magistrado                                                             Magistrad</w:t>
      </w:r>
      <w:r w:rsidR="00980561" w:rsidRPr="00357893">
        <w:rPr>
          <w:rFonts w:ascii="Arial" w:hAnsi="Arial" w:cs="Arial"/>
          <w:sz w:val="23"/>
          <w:szCs w:val="23"/>
          <w:lang w:val="es-ES"/>
        </w:rPr>
        <w:t>o</w:t>
      </w:r>
    </w:p>
    <w:p w:rsidR="00953940" w:rsidRDefault="00953940" w:rsidP="00FC0831">
      <w:pPr>
        <w:spacing w:line="276" w:lineRule="auto"/>
        <w:contextualSpacing/>
        <w:jc w:val="both"/>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B07295">
        <w:rPr>
          <w:rFonts w:ascii="Arial" w:hAnsi="Arial" w:cs="Arial"/>
          <w:sz w:val="23"/>
          <w:szCs w:val="23"/>
          <w:lang w:val="es-ES"/>
        </w:rPr>
        <w:t>S</w:t>
      </w:r>
      <w:r>
        <w:rPr>
          <w:rFonts w:ascii="Arial" w:hAnsi="Arial" w:cs="Arial"/>
          <w:sz w:val="23"/>
          <w:szCs w:val="23"/>
          <w:lang w:val="es-ES"/>
        </w:rPr>
        <w:t>alva voto)</w:t>
      </w:r>
    </w:p>
    <w:sectPr w:rsidR="00953940" w:rsidSect="00B07295">
      <w:headerReference w:type="even" r:id="rId9"/>
      <w:headerReference w:type="default" r:id="rId10"/>
      <w:footerReference w:type="even" r:id="rId11"/>
      <w:footerReference w:type="default" r:id="rId12"/>
      <w:headerReference w:type="first" r:id="rId13"/>
      <w:footerReference w:type="first" r:id="rId14"/>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FA" w:rsidRDefault="00D764FA" w:rsidP="00A44751">
      <w:r>
        <w:separator/>
      </w:r>
    </w:p>
  </w:endnote>
  <w:endnote w:type="continuationSeparator" w:id="0">
    <w:p w:rsidR="00D764FA" w:rsidRDefault="00D764FA"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8B" w:rsidRDefault="00CB3F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61EAF" w:rsidRDefault="00461EAF" w:rsidP="00CB3F8B">
        <w:pPr>
          <w:pStyle w:val="Piedepgina"/>
          <w:jc w:val="right"/>
        </w:pPr>
        <w:r w:rsidRPr="00CB3F8B">
          <w:rPr>
            <w:rFonts w:ascii="Arial" w:hAnsi="Arial" w:cs="Arial"/>
            <w:sz w:val="18"/>
            <w:szCs w:val="18"/>
          </w:rPr>
          <w:fldChar w:fldCharType="begin"/>
        </w:r>
        <w:r w:rsidRPr="00CB3F8B">
          <w:rPr>
            <w:rFonts w:ascii="Arial" w:hAnsi="Arial" w:cs="Arial"/>
            <w:sz w:val="18"/>
            <w:szCs w:val="18"/>
          </w:rPr>
          <w:instrText>PAGE   \* MERGEFORMAT</w:instrText>
        </w:r>
        <w:r w:rsidRPr="00CB3F8B">
          <w:rPr>
            <w:rFonts w:ascii="Arial" w:hAnsi="Arial" w:cs="Arial"/>
            <w:sz w:val="18"/>
            <w:szCs w:val="18"/>
          </w:rPr>
          <w:fldChar w:fldCharType="separate"/>
        </w:r>
        <w:r w:rsidR="00421619">
          <w:rPr>
            <w:rFonts w:ascii="Arial" w:hAnsi="Arial" w:cs="Arial"/>
            <w:noProof/>
            <w:sz w:val="18"/>
            <w:szCs w:val="18"/>
          </w:rPr>
          <w:t>2</w:t>
        </w:r>
        <w:r w:rsidRPr="00CB3F8B">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rPr>
        <w:rFonts w:ascii="Arial" w:hAnsi="Arial" w:cs="Arial"/>
        <w:sz w:val="18"/>
        <w:szCs w:val="18"/>
      </w:rPr>
    </w:sdtEndPr>
    <w:sdtContent>
      <w:p w:rsidR="00461EAF" w:rsidRPr="00B07295" w:rsidRDefault="00461EAF" w:rsidP="00B07295">
        <w:pPr>
          <w:pStyle w:val="Piedepgina"/>
          <w:jc w:val="right"/>
          <w:rPr>
            <w:rFonts w:ascii="Arial" w:hAnsi="Arial" w:cs="Arial"/>
            <w:sz w:val="18"/>
            <w:szCs w:val="18"/>
          </w:rPr>
        </w:pPr>
        <w:r w:rsidRPr="00B07295">
          <w:rPr>
            <w:rFonts w:ascii="Arial" w:hAnsi="Arial" w:cs="Arial"/>
            <w:sz w:val="18"/>
            <w:szCs w:val="18"/>
          </w:rPr>
          <w:fldChar w:fldCharType="begin"/>
        </w:r>
        <w:r w:rsidRPr="00B07295">
          <w:rPr>
            <w:rFonts w:ascii="Arial" w:hAnsi="Arial" w:cs="Arial"/>
            <w:sz w:val="18"/>
            <w:szCs w:val="18"/>
          </w:rPr>
          <w:instrText>PAGE   \* MERGEFORMAT</w:instrText>
        </w:r>
        <w:r w:rsidRPr="00B07295">
          <w:rPr>
            <w:rFonts w:ascii="Arial" w:hAnsi="Arial" w:cs="Arial"/>
            <w:sz w:val="18"/>
            <w:szCs w:val="18"/>
          </w:rPr>
          <w:fldChar w:fldCharType="separate"/>
        </w:r>
        <w:r w:rsidR="00421619">
          <w:rPr>
            <w:rFonts w:ascii="Arial" w:hAnsi="Arial" w:cs="Arial"/>
            <w:noProof/>
            <w:sz w:val="18"/>
            <w:szCs w:val="18"/>
          </w:rPr>
          <w:t>1</w:t>
        </w:r>
        <w:r w:rsidRPr="00B07295">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FA" w:rsidRDefault="00D764FA" w:rsidP="00A44751">
      <w:r>
        <w:separator/>
      </w:r>
    </w:p>
  </w:footnote>
  <w:footnote w:type="continuationSeparator" w:id="0">
    <w:p w:rsidR="00D764FA" w:rsidRDefault="00D764FA" w:rsidP="00A44751">
      <w:r>
        <w:continuationSeparator/>
      </w:r>
    </w:p>
  </w:footnote>
  <w:footnote w:id="1">
    <w:p w:rsidR="005C6F65" w:rsidRPr="005C6F65" w:rsidRDefault="005C6F65" w:rsidP="00B07295">
      <w:pPr>
        <w:pStyle w:val="Textonotapie"/>
        <w:jc w:val="both"/>
        <w:rPr>
          <w:rFonts w:ascii="Arial" w:hAnsi="Arial" w:cs="Arial"/>
          <w:lang w:val="es-CO"/>
        </w:rPr>
      </w:pPr>
      <w:r w:rsidRPr="005C6F65">
        <w:rPr>
          <w:rStyle w:val="Refdenotaalpie"/>
          <w:rFonts w:ascii="Arial" w:hAnsi="Arial" w:cs="Arial"/>
          <w:sz w:val="18"/>
        </w:rPr>
        <w:footnoteRef/>
      </w:r>
      <w:r w:rsidRPr="005C6F65">
        <w:rPr>
          <w:rFonts w:ascii="Arial" w:hAnsi="Arial" w:cs="Arial"/>
          <w:sz w:val="18"/>
        </w:rPr>
        <w:t xml:space="preserve"> </w:t>
      </w:r>
      <w:r w:rsidR="00542DA9">
        <w:rPr>
          <w:rFonts w:ascii="Arial" w:hAnsi="Arial" w:cs="Arial"/>
          <w:sz w:val="18"/>
          <w:lang w:val="es-CO"/>
        </w:rPr>
        <w:t>Folio 3</w:t>
      </w:r>
      <w:r w:rsidRPr="005C6F65">
        <w:rPr>
          <w:rFonts w:ascii="Arial" w:hAnsi="Arial" w:cs="Arial"/>
          <w:sz w:val="18"/>
          <w:lang w:val="es-CO"/>
        </w:rPr>
        <w:t xml:space="preserve"> de</w:t>
      </w:r>
      <w:r w:rsidR="00542DA9">
        <w:rPr>
          <w:rFonts w:ascii="Arial" w:hAnsi="Arial" w:cs="Arial"/>
          <w:sz w:val="18"/>
          <w:lang w:val="es-CO"/>
        </w:rPr>
        <w:t>l expediente administrativo No.2</w:t>
      </w:r>
      <w:r w:rsidRPr="005C6F65">
        <w:rPr>
          <w:rFonts w:ascii="Arial" w:hAnsi="Arial" w:cs="Arial"/>
          <w:sz w:val="18"/>
          <w:lang w:val="es-CO"/>
        </w:rPr>
        <w:t xml:space="preserve"> que re</w:t>
      </w:r>
      <w:r w:rsidR="00542DA9">
        <w:rPr>
          <w:rFonts w:ascii="Arial" w:hAnsi="Arial" w:cs="Arial"/>
          <w:sz w:val="18"/>
          <w:lang w:val="es-CO"/>
        </w:rPr>
        <w:t>posa en el CD visible a folio 36</w:t>
      </w:r>
      <w:r w:rsidRPr="005C6F65">
        <w:rPr>
          <w:rFonts w:ascii="Arial" w:hAnsi="Arial" w:cs="Arial"/>
          <w:sz w:val="18"/>
          <w:lang w:val="es-CO"/>
        </w:rPr>
        <w:t>.</w:t>
      </w:r>
    </w:p>
  </w:footnote>
  <w:footnote w:id="2">
    <w:p w:rsidR="0012398A" w:rsidRPr="0012398A" w:rsidRDefault="0012398A" w:rsidP="00B07295">
      <w:pPr>
        <w:pStyle w:val="Textonotapie"/>
        <w:jc w:val="both"/>
        <w:rPr>
          <w:rFonts w:ascii="Arial" w:hAnsi="Arial" w:cs="Arial"/>
          <w:lang w:val="es-CO"/>
        </w:rPr>
      </w:pPr>
      <w:r w:rsidRPr="0012398A">
        <w:rPr>
          <w:rStyle w:val="Refdenotaalpie"/>
          <w:rFonts w:ascii="Arial" w:hAnsi="Arial" w:cs="Arial"/>
          <w:sz w:val="18"/>
        </w:rPr>
        <w:footnoteRef/>
      </w:r>
      <w:r w:rsidRPr="0012398A">
        <w:rPr>
          <w:rFonts w:ascii="Arial" w:hAnsi="Arial" w:cs="Arial"/>
          <w:sz w:val="18"/>
        </w:rPr>
        <w:t xml:space="preserve"> </w:t>
      </w:r>
      <w:r>
        <w:rPr>
          <w:rFonts w:ascii="Arial" w:hAnsi="Arial" w:cs="Arial"/>
          <w:sz w:val="18"/>
          <w:lang w:val="es-CO"/>
        </w:rPr>
        <w:t>SL</w:t>
      </w:r>
      <w:r w:rsidRPr="0012398A">
        <w:rPr>
          <w:rFonts w:ascii="Arial" w:hAnsi="Arial" w:cs="Arial"/>
          <w:sz w:val="18"/>
          <w:lang w:val="es-CO"/>
        </w:rPr>
        <w:t>15199 del 2017</w:t>
      </w:r>
      <w:r>
        <w:rPr>
          <w:rFonts w:ascii="Arial" w:hAnsi="Arial" w:cs="Arial"/>
          <w:sz w:val="18"/>
          <w:lang w:val="es-CO"/>
        </w:rPr>
        <w:t>.</w:t>
      </w:r>
    </w:p>
  </w:footnote>
  <w:footnote w:id="3">
    <w:p w:rsidR="00F06442" w:rsidRPr="00B50BDC" w:rsidRDefault="00F06442" w:rsidP="00B07295">
      <w:pPr>
        <w:pStyle w:val="Textonotapie"/>
        <w:jc w:val="both"/>
        <w:rPr>
          <w:rFonts w:ascii="Arial" w:hAnsi="Arial" w:cs="Arial"/>
          <w:lang w:val="es-CO"/>
        </w:rPr>
      </w:pPr>
      <w:r w:rsidRPr="00B50BDC">
        <w:rPr>
          <w:rStyle w:val="Refdenotaalpie"/>
          <w:rFonts w:ascii="Arial" w:hAnsi="Arial" w:cs="Arial"/>
          <w:sz w:val="18"/>
        </w:rPr>
        <w:footnoteRef/>
      </w:r>
      <w:r w:rsidRPr="00B50BDC">
        <w:rPr>
          <w:rFonts w:ascii="Arial" w:hAnsi="Arial" w:cs="Arial"/>
          <w:sz w:val="18"/>
        </w:rPr>
        <w:t xml:space="preserve"> </w:t>
      </w:r>
      <w:r w:rsidR="002878DA">
        <w:rPr>
          <w:rFonts w:ascii="Arial" w:hAnsi="Arial" w:cs="Arial"/>
          <w:sz w:val="18"/>
          <w:lang w:val="es-CO"/>
        </w:rPr>
        <w:t>Folio 4</w:t>
      </w:r>
      <w:r w:rsidRPr="00B50BDC">
        <w:rPr>
          <w:rFonts w:ascii="Arial" w:hAnsi="Arial" w:cs="Arial"/>
          <w:sz w:val="18"/>
          <w:lang w:val="es-CO"/>
        </w:rPr>
        <w:t xml:space="preserve"> del expediente administrativo</w:t>
      </w:r>
      <w:r w:rsidR="002878DA">
        <w:rPr>
          <w:rFonts w:ascii="Arial" w:hAnsi="Arial" w:cs="Arial"/>
          <w:sz w:val="18"/>
          <w:lang w:val="es-CO"/>
        </w:rPr>
        <w:t xml:space="preserve"> No.1 </w:t>
      </w:r>
      <w:r w:rsidRPr="00B50BDC">
        <w:rPr>
          <w:rFonts w:ascii="Arial" w:hAnsi="Arial" w:cs="Arial"/>
          <w:sz w:val="18"/>
          <w:lang w:val="es-CO"/>
        </w:rPr>
        <w:t>que re</w:t>
      </w:r>
      <w:r w:rsidR="002878DA">
        <w:rPr>
          <w:rFonts w:ascii="Arial" w:hAnsi="Arial" w:cs="Arial"/>
          <w:sz w:val="18"/>
          <w:lang w:val="es-CO"/>
        </w:rPr>
        <w:t>posa en el CD visible a folio 36</w:t>
      </w:r>
      <w:r w:rsidR="00B50BDC">
        <w:rPr>
          <w:rFonts w:ascii="Arial" w:hAnsi="Arial" w:cs="Arial"/>
          <w:sz w:val="18"/>
          <w:lang w:val="es-CO"/>
        </w:rPr>
        <w:t>.</w:t>
      </w:r>
    </w:p>
  </w:footnote>
  <w:footnote w:id="4">
    <w:p w:rsidR="00355389" w:rsidRPr="00355389" w:rsidRDefault="00355389" w:rsidP="00B07295">
      <w:pPr>
        <w:pStyle w:val="Textonotapie"/>
        <w:rPr>
          <w:rFonts w:ascii="Arial" w:hAnsi="Arial" w:cs="Arial"/>
          <w:sz w:val="18"/>
          <w:szCs w:val="18"/>
          <w:lang w:val="es-CO"/>
        </w:rPr>
      </w:pPr>
      <w:r w:rsidRPr="00355389">
        <w:rPr>
          <w:rStyle w:val="Refdenotaalpie"/>
          <w:rFonts w:ascii="Arial" w:hAnsi="Arial" w:cs="Arial"/>
          <w:sz w:val="18"/>
          <w:szCs w:val="18"/>
        </w:rPr>
        <w:footnoteRef/>
      </w:r>
      <w:r w:rsidRPr="00355389">
        <w:rPr>
          <w:rFonts w:ascii="Arial" w:hAnsi="Arial" w:cs="Arial"/>
          <w:sz w:val="18"/>
          <w:szCs w:val="18"/>
        </w:rPr>
        <w:t xml:space="preserve"> Decisión reiterada en sentencia SL2653-2018 de 04-07-2018, Mp. Ernesto Forero Vargas.</w:t>
      </w:r>
    </w:p>
  </w:footnote>
  <w:footnote w:id="5">
    <w:p w:rsidR="000C4284" w:rsidRPr="00B77B43" w:rsidRDefault="000C4284" w:rsidP="00B07295">
      <w:pPr>
        <w:pStyle w:val="Textonotapie"/>
        <w:jc w:val="both"/>
        <w:rPr>
          <w:rFonts w:ascii="Arial" w:hAnsi="Arial" w:cs="Arial"/>
          <w:sz w:val="18"/>
          <w:szCs w:val="18"/>
          <w:lang w:val="es-CO"/>
        </w:rPr>
      </w:pPr>
      <w:r w:rsidRPr="00B77B43">
        <w:rPr>
          <w:rStyle w:val="Refdenotaalpie"/>
          <w:rFonts w:ascii="Arial" w:hAnsi="Arial" w:cs="Arial"/>
          <w:sz w:val="18"/>
          <w:szCs w:val="18"/>
        </w:rPr>
        <w:footnoteRef/>
      </w:r>
      <w:r w:rsidRPr="00B77B43">
        <w:rPr>
          <w:rFonts w:ascii="Arial" w:hAnsi="Arial" w:cs="Arial"/>
          <w:sz w:val="18"/>
          <w:szCs w:val="18"/>
        </w:rPr>
        <w:t xml:space="preserve"> </w:t>
      </w:r>
      <w:r w:rsidRPr="00B77B43">
        <w:rPr>
          <w:rFonts w:ascii="Arial" w:hAnsi="Arial" w:cs="Arial"/>
          <w:sz w:val="18"/>
          <w:szCs w:val="18"/>
          <w:lang w:val="es-CO"/>
        </w:rPr>
        <w:t>Fl.36</w:t>
      </w:r>
      <w:r>
        <w:rPr>
          <w:rFonts w:ascii="Arial" w:hAnsi="Arial" w:cs="Arial"/>
          <w:sz w:val="18"/>
          <w:szCs w:val="18"/>
          <w:lang w:val="es-CO"/>
        </w:rPr>
        <w:t xml:space="preserve"> y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8B" w:rsidRDefault="00CB3F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D388D">
      <w:rPr>
        <w:rFonts w:ascii="Arial" w:hAnsi="Arial" w:cs="Arial"/>
        <w:sz w:val="18"/>
        <w:szCs w:val="18"/>
      </w:rPr>
      <w:t>2-2016-00492</w:t>
    </w:r>
    <w:r>
      <w:rPr>
        <w:rFonts w:ascii="Arial" w:hAnsi="Arial" w:cs="Arial"/>
        <w:sz w:val="18"/>
        <w:szCs w:val="18"/>
      </w:rPr>
      <w:t>-01</w:t>
    </w:r>
  </w:p>
  <w:p w:rsidR="00461EAF" w:rsidRDefault="00FD388D" w:rsidP="00665B83">
    <w:pPr>
      <w:pStyle w:val="Encabezado"/>
      <w:jc w:val="center"/>
      <w:rPr>
        <w:rFonts w:ascii="Arial" w:hAnsi="Arial" w:cs="Arial"/>
        <w:sz w:val="18"/>
        <w:szCs w:val="18"/>
      </w:rPr>
    </w:pPr>
    <w:r>
      <w:rPr>
        <w:rFonts w:ascii="Arial" w:hAnsi="Arial" w:cs="Arial"/>
        <w:sz w:val="18"/>
        <w:szCs w:val="18"/>
      </w:rPr>
      <w:t>María Orfandi Giraldo López</w:t>
    </w:r>
    <w:r w:rsidR="00461EAF">
      <w:rPr>
        <w:rFonts w:ascii="Arial" w:hAnsi="Arial" w:cs="Arial"/>
        <w:sz w:val="18"/>
        <w:szCs w:val="18"/>
      </w:rPr>
      <w:t xml:space="preserve"> </w:t>
    </w:r>
    <w:r w:rsidR="00461EAF" w:rsidRPr="00BB3FED">
      <w:rPr>
        <w:rFonts w:ascii="Arial" w:hAnsi="Arial" w:cs="Arial"/>
        <w:sz w:val="18"/>
        <w:szCs w:val="18"/>
      </w:rPr>
      <w:t xml:space="preserve">vs </w:t>
    </w:r>
    <w:r w:rsidR="00461EAF">
      <w:rPr>
        <w:rFonts w:ascii="Arial" w:hAnsi="Arial" w:cs="Arial"/>
        <w:sz w:val="18"/>
        <w:szCs w:val="18"/>
      </w:rPr>
      <w:t xml:space="preserve">Colpensiones </w:t>
    </w:r>
  </w:p>
  <w:p w:rsidR="00461EAF" w:rsidRPr="00C64681" w:rsidRDefault="00461EAF" w:rsidP="00665B83">
    <w:pPr>
      <w:pStyle w:val="Encabezado"/>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8B" w:rsidRDefault="00CB3F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16"/>
    <w:rsid w:val="0000022E"/>
    <w:rsid w:val="0000127D"/>
    <w:rsid w:val="0000213F"/>
    <w:rsid w:val="000114AC"/>
    <w:rsid w:val="000142D9"/>
    <w:rsid w:val="000154E2"/>
    <w:rsid w:val="00015ED7"/>
    <w:rsid w:val="000220C0"/>
    <w:rsid w:val="00024B63"/>
    <w:rsid w:val="00024E48"/>
    <w:rsid w:val="00027FB7"/>
    <w:rsid w:val="00034966"/>
    <w:rsid w:val="00035402"/>
    <w:rsid w:val="00035B09"/>
    <w:rsid w:val="00035BB7"/>
    <w:rsid w:val="00036884"/>
    <w:rsid w:val="0003741A"/>
    <w:rsid w:val="000417E3"/>
    <w:rsid w:val="00047555"/>
    <w:rsid w:val="00051F09"/>
    <w:rsid w:val="0005284B"/>
    <w:rsid w:val="00054A1C"/>
    <w:rsid w:val="00054DD5"/>
    <w:rsid w:val="000556DB"/>
    <w:rsid w:val="000559E6"/>
    <w:rsid w:val="00061C68"/>
    <w:rsid w:val="000661C6"/>
    <w:rsid w:val="0007053E"/>
    <w:rsid w:val="00071FD7"/>
    <w:rsid w:val="00081663"/>
    <w:rsid w:val="00081A8C"/>
    <w:rsid w:val="00082166"/>
    <w:rsid w:val="00086101"/>
    <w:rsid w:val="00097B42"/>
    <w:rsid w:val="000A0A52"/>
    <w:rsid w:val="000A72D8"/>
    <w:rsid w:val="000B788D"/>
    <w:rsid w:val="000C4284"/>
    <w:rsid w:val="000E0A76"/>
    <w:rsid w:val="000E0DB4"/>
    <w:rsid w:val="000E702F"/>
    <w:rsid w:val="000F5B80"/>
    <w:rsid w:val="00102971"/>
    <w:rsid w:val="001033C4"/>
    <w:rsid w:val="0012398A"/>
    <w:rsid w:val="001260D1"/>
    <w:rsid w:val="00131B68"/>
    <w:rsid w:val="00134165"/>
    <w:rsid w:val="001342A7"/>
    <w:rsid w:val="00143238"/>
    <w:rsid w:val="00143F42"/>
    <w:rsid w:val="001507EB"/>
    <w:rsid w:val="00150853"/>
    <w:rsid w:val="00151BDD"/>
    <w:rsid w:val="00156B40"/>
    <w:rsid w:val="00164155"/>
    <w:rsid w:val="00166640"/>
    <w:rsid w:val="00166F18"/>
    <w:rsid w:val="001701B4"/>
    <w:rsid w:val="00173DEB"/>
    <w:rsid w:val="00175CAD"/>
    <w:rsid w:val="00185CC2"/>
    <w:rsid w:val="00186E6B"/>
    <w:rsid w:val="00191C0D"/>
    <w:rsid w:val="0019321B"/>
    <w:rsid w:val="001A13CD"/>
    <w:rsid w:val="001A22D2"/>
    <w:rsid w:val="001A7152"/>
    <w:rsid w:val="001B3708"/>
    <w:rsid w:val="001C0537"/>
    <w:rsid w:val="001C10E4"/>
    <w:rsid w:val="001C62EF"/>
    <w:rsid w:val="001C77FE"/>
    <w:rsid w:val="001D1577"/>
    <w:rsid w:val="001E3681"/>
    <w:rsid w:val="001E3A3B"/>
    <w:rsid w:val="001E6B4C"/>
    <w:rsid w:val="001E7998"/>
    <w:rsid w:val="001F0919"/>
    <w:rsid w:val="001F0D6E"/>
    <w:rsid w:val="001F0E35"/>
    <w:rsid w:val="00200144"/>
    <w:rsid w:val="00202104"/>
    <w:rsid w:val="002059A4"/>
    <w:rsid w:val="0020681A"/>
    <w:rsid w:val="00207261"/>
    <w:rsid w:val="00213F65"/>
    <w:rsid w:val="0021596C"/>
    <w:rsid w:val="00221E60"/>
    <w:rsid w:val="00225BA0"/>
    <w:rsid w:val="002272C1"/>
    <w:rsid w:val="002351C5"/>
    <w:rsid w:val="00244DB4"/>
    <w:rsid w:val="002479DD"/>
    <w:rsid w:val="00251ED2"/>
    <w:rsid w:val="00267BD0"/>
    <w:rsid w:val="002711AC"/>
    <w:rsid w:val="002715A3"/>
    <w:rsid w:val="00280699"/>
    <w:rsid w:val="002826F2"/>
    <w:rsid w:val="002878DA"/>
    <w:rsid w:val="00292E39"/>
    <w:rsid w:val="002A04D2"/>
    <w:rsid w:val="002A1E4B"/>
    <w:rsid w:val="002A2CFD"/>
    <w:rsid w:val="002A3F1D"/>
    <w:rsid w:val="002A6AFF"/>
    <w:rsid w:val="002C0E62"/>
    <w:rsid w:val="002C78B8"/>
    <w:rsid w:val="002E0BCD"/>
    <w:rsid w:val="002E4130"/>
    <w:rsid w:val="002F1A3E"/>
    <w:rsid w:val="002F7A68"/>
    <w:rsid w:val="00322B3D"/>
    <w:rsid w:val="00326857"/>
    <w:rsid w:val="00327F88"/>
    <w:rsid w:val="0033311D"/>
    <w:rsid w:val="0034592E"/>
    <w:rsid w:val="00346595"/>
    <w:rsid w:val="00355389"/>
    <w:rsid w:val="003569CF"/>
    <w:rsid w:val="00356BA1"/>
    <w:rsid w:val="00357893"/>
    <w:rsid w:val="00363810"/>
    <w:rsid w:val="003654DA"/>
    <w:rsid w:val="00375B2F"/>
    <w:rsid w:val="00376890"/>
    <w:rsid w:val="00376C36"/>
    <w:rsid w:val="003836B4"/>
    <w:rsid w:val="00390977"/>
    <w:rsid w:val="00394C3A"/>
    <w:rsid w:val="003A2F9F"/>
    <w:rsid w:val="003A6633"/>
    <w:rsid w:val="003C0D1D"/>
    <w:rsid w:val="003C11A1"/>
    <w:rsid w:val="003C2A62"/>
    <w:rsid w:val="003C5CB1"/>
    <w:rsid w:val="003C5EC0"/>
    <w:rsid w:val="003D0540"/>
    <w:rsid w:val="003D0E58"/>
    <w:rsid w:val="003D28B4"/>
    <w:rsid w:val="003D7DBA"/>
    <w:rsid w:val="003E0869"/>
    <w:rsid w:val="003E247D"/>
    <w:rsid w:val="003E273D"/>
    <w:rsid w:val="003E2D66"/>
    <w:rsid w:val="003F3373"/>
    <w:rsid w:val="003F41A7"/>
    <w:rsid w:val="003F7229"/>
    <w:rsid w:val="003F7762"/>
    <w:rsid w:val="00402A49"/>
    <w:rsid w:val="0040743E"/>
    <w:rsid w:val="004126D9"/>
    <w:rsid w:val="00421619"/>
    <w:rsid w:val="00424674"/>
    <w:rsid w:val="00430235"/>
    <w:rsid w:val="00434223"/>
    <w:rsid w:val="00435064"/>
    <w:rsid w:val="00437D33"/>
    <w:rsid w:val="00442655"/>
    <w:rsid w:val="004436CF"/>
    <w:rsid w:val="00445775"/>
    <w:rsid w:val="00451C99"/>
    <w:rsid w:val="00455831"/>
    <w:rsid w:val="00455EA7"/>
    <w:rsid w:val="004562DE"/>
    <w:rsid w:val="00461EAF"/>
    <w:rsid w:val="00462E84"/>
    <w:rsid w:val="004739E8"/>
    <w:rsid w:val="00474E97"/>
    <w:rsid w:val="004750F5"/>
    <w:rsid w:val="00477231"/>
    <w:rsid w:val="00495FED"/>
    <w:rsid w:val="004A04A0"/>
    <w:rsid w:val="004A76B5"/>
    <w:rsid w:val="004B767F"/>
    <w:rsid w:val="004C211B"/>
    <w:rsid w:val="004C768F"/>
    <w:rsid w:val="004D37A4"/>
    <w:rsid w:val="004D4D76"/>
    <w:rsid w:val="004D5674"/>
    <w:rsid w:val="004D64D4"/>
    <w:rsid w:val="004E05F4"/>
    <w:rsid w:val="004E0F18"/>
    <w:rsid w:val="004E1600"/>
    <w:rsid w:val="004E28D1"/>
    <w:rsid w:val="004E37FC"/>
    <w:rsid w:val="004F0607"/>
    <w:rsid w:val="004F0B62"/>
    <w:rsid w:val="004F3184"/>
    <w:rsid w:val="00500DAD"/>
    <w:rsid w:val="005130D7"/>
    <w:rsid w:val="0051364D"/>
    <w:rsid w:val="00514C6A"/>
    <w:rsid w:val="00522757"/>
    <w:rsid w:val="00526887"/>
    <w:rsid w:val="005318DE"/>
    <w:rsid w:val="00533A7B"/>
    <w:rsid w:val="00540660"/>
    <w:rsid w:val="0054228F"/>
    <w:rsid w:val="00542DA9"/>
    <w:rsid w:val="005447AB"/>
    <w:rsid w:val="00547056"/>
    <w:rsid w:val="005521CC"/>
    <w:rsid w:val="00552B64"/>
    <w:rsid w:val="005547A4"/>
    <w:rsid w:val="005609FA"/>
    <w:rsid w:val="00565DB3"/>
    <w:rsid w:val="00574DE3"/>
    <w:rsid w:val="00575373"/>
    <w:rsid w:val="00577BE7"/>
    <w:rsid w:val="005841C6"/>
    <w:rsid w:val="00593D04"/>
    <w:rsid w:val="00595B74"/>
    <w:rsid w:val="005A078F"/>
    <w:rsid w:val="005A2861"/>
    <w:rsid w:val="005A3727"/>
    <w:rsid w:val="005A3BEB"/>
    <w:rsid w:val="005A474A"/>
    <w:rsid w:val="005A61B8"/>
    <w:rsid w:val="005B26D2"/>
    <w:rsid w:val="005B7421"/>
    <w:rsid w:val="005C6F65"/>
    <w:rsid w:val="005D0BC3"/>
    <w:rsid w:val="005D0F84"/>
    <w:rsid w:val="005D6807"/>
    <w:rsid w:val="005D7FC1"/>
    <w:rsid w:val="005E35B3"/>
    <w:rsid w:val="005E3917"/>
    <w:rsid w:val="005E77B4"/>
    <w:rsid w:val="005E7939"/>
    <w:rsid w:val="005E7BCE"/>
    <w:rsid w:val="005F1DB4"/>
    <w:rsid w:val="005F3EB4"/>
    <w:rsid w:val="005F73C5"/>
    <w:rsid w:val="00604E47"/>
    <w:rsid w:val="0060538B"/>
    <w:rsid w:val="00613F3E"/>
    <w:rsid w:val="006146B0"/>
    <w:rsid w:val="00615392"/>
    <w:rsid w:val="00617F5C"/>
    <w:rsid w:val="00622B8A"/>
    <w:rsid w:val="00634378"/>
    <w:rsid w:val="006348B5"/>
    <w:rsid w:val="00635BFE"/>
    <w:rsid w:val="00636B0C"/>
    <w:rsid w:val="00636FB1"/>
    <w:rsid w:val="00646F23"/>
    <w:rsid w:val="0064778B"/>
    <w:rsid w:val="00647CF0"/>
    <w:rsid w:val="00647EA5"/>
    <w:rsid w:val="00660585"/>
    <w:rsid w:val="00663E1F"/>
    <w:rsid w:val="00664BF6"/>
    <w:rsid w:val="00665B83"/>
    <w:rsid w:val="006665E8"/>
    <w:rsid w:val="00671476"/>
    <w:rsid w:val="0067324F"/>
    <w:rsid w:val="00674B5E"/>
    <w:rsid w:val="006816CD"/>
    <w:rsid w:val="00683C81"/>
    <w:rsid w:val="0068562B"/>
    <w:rsid w:val="0068587E"/>
    <w:rsid w:val="006929AE"/>
    <w:rsid w:val="00693329"/>
    <w:rsid w:val="006B503C"/>
    <w:rsid w:val="006B5798"/>
    <w:rsid w:val="006C0C32"/>
    <w:rsid w:val="006C11D1"/>
    <w:rsid w:val="006C2BAF"/>
    <w:rsid w:val="006C4AF3"/>
    <w:rsid w:val="006C4B6C"/>
    <w:rsid w:val="006D1AFA"/>
    <w:rsid w:val="006E031D"/>
    <w:rsid w:val="006E30C5"/>
    <w:rsid w:val="006E44A3"/>
    <w:rsid w:val="006F16EB"/>
    <w:rsid w:val="007022A5"/>
    <w:rsid w:val="00706E89"/>
    <w:rsid w:val="007163B9"/>
    <w:rsid w:val="00720884"/>
    <w:rsid w:val="00721B95"/>
    <w:rsid w:val="00722102"/>
    <w:rsid w:val="007233B4"/>
    <w:rsid w:val="00724BDC"/>
    <w:rsid w:val="007253CB"/>
    <w:rsid w:val="00727ADE"/>
    <w:rsid w:val="007339B3"/>
    <w:rsid w:val="00737BBE"/>
    <w:rsid w:val="00740EC0"/>
    <w:rsid w:val="00744BC1"/>
    <w:rsid w:val="0075071F"/>
    <w:rsid w:val="007507AA"/>
    <w:rsid w:val="007557A6"/>
    <w:rsid w:val="0076323E"/>
    <w:rsid w:val="007745C2"/>
    <w:rsid w:val="00776AC7"/>
    <w:rsid w:val="00781247"/>
    <w:rsid w:val="0078318A"/>
    <w:rsid w:val="007847EA"/>
    <w:rsid w:val="0079630B"/>
    <w:rsid w:val="0079720F"/>
    <w:rsid w:val="007A2B2C"/>
    <w:rsid w:val="007C0344"/>
    <w:rsid w:val="007C2949"/>
    <w:rsid w:val="007D5240"/>
    <w:rsid w:val="007D71D7"/>
    <w:rsid w:val="007E4E90"/>
    <w:rsid w:val="007E6CD7"/>
    <w:rsid w:val="007F67F7"/>
    <w:rsid w:val="007F7FDB"/>
    <w:rsid w:val="00800868"/>
    <w:rsid w:val="00800CFF"/>
    <w:rsid w:val="00801FC9"/>
    <w:rsid w:val="0080401F"/>
    <w:rsid w:val="008052BE"/>
    <w:rsid w:val="0080551F"/>
    <w:rsid w:val="00811C9C"/>
    <w:rsid w:val="008141AA"/>
    <w:rsid w:val="008205BB"/>
    <w:rsid w:val="00826D8E"/>
    <w:rsid w:val="00837419"/>
    <w:rsid w:val="00837510"/>
    <w:rsid w:val="00841675"/>
    <w:rsid w:val="00841C65"/>
    <w:rsid w:val="00845B4A"/>
    <w:rsid w:val="008502F2"/>
    <w:rsid w:val="00850A50"/>
    <w:rsid w:val="00851478"/>
    <w:rsid w:val="00851B1E"/>
    <w:rsid w:val="008549AE"/>
    <w:rsid w:val="008567B5"/>
    <w:rsid w:val="00873A51"/>
    <w:rsid w:val="00875508"/>
    <w:rsid w:val="00880C88"/>
    <w:rsid w:val="00886369"/>
    <w:rsid w:val="00887EC4"/>
    <w:rsid w:val="00892101"/>
    <w:rsid w:val="008B209A"/>
    <w:rsid w:val="008B2213"/>
    <w:rsid w:val="008B5964"/>
    <w:rsid w:val="008B6952"/>
    <w:rsid w:val="008C134C"/>
    <w:rsid w:val="008C1419"/>
    <w:rsid w:val="008C3430"/>
    <w:rsid w:val="008D0A2B"/>
    <w:rsid w:val="008D401E"/>
    <w:rsid w:val="008E057E"/>
    <w:rsid w:val="008E3140"/>
    <w:rsid w:val="008F0E1C"/>
    <w:rsid w:val="008F123E"/>
    <w:rsid w:val="008F15BA"/>
    <w:rsid w:val="008F5DF9"/>
    <w:rsid w:val="00900195"/>
    <w:rsid w:val="009002A3"/>
    <w:rsid w:val="0090490A"/>
    <w:rsid w:val="009100F5"/>
    <w:rsid w:val="00912BA2"/>
    <w:rsid w:val="009130E5"/>
    <w:rsid w:val="00926F43"/>
    <w:rsid w:val="00931514"/>
    <w:rsid w:val="00936E8E"/>
    <w:rsid w:val="00941DE5"/>
    <w:rsid w:val="00953940"/>
    <w:rsid w:val="009555FF"/>
    <w:rsid w:val="00956712"/>
    <w:rsid w:val="009571F1"/>
    <w:rsid w:val="00961EF7"/>
    <w:rsid w:val="00966F9D"/>
    <w:rsid w:val="00980561"/>
    <w:rsid w:val="009829F8"/>
    <w:rsid w:val="009848C0"/>
    <w:rsid w:val="00986183"/>
    <w:rsid w:val="00993351"/>
    <w:rsid w:val="009938CC"/>
    <w:rsid w:val="00996FBD"/>
    <w:rsid w:val="009A104D"/>
    <w:rsid w:val="009A668B"/>
    <w:rsid w:val="009B33D9"/>
    <w:rsid w:val="009B3C05"/>
    <w:rsid w:val="009B60A4"/>
    <w:rsid w:val="009C10B0"/>
    <w:rsid w:val="009D0A13"/>
    <w:rsid w:val="009D55FC"/>
    <w:rsid w:val="009E0735"/>
    <w:rsid w:val="009E1076"/>
    <w:rsid w:val="009E3C18"/>
    <w:rsid w:val="009F0A60"/>
    <w:rsid w:val="009F0CA7"/>
    <w:rsid w:val="009F29ED"/>
    <w:rsid w:val="009F62F8"/>
    <w:rsid w:val="00A02951"/>
    <w:rsid w:val="00A04EAD"/>
    <w:rsid w:val="00A0557D"/>
    <w:rsid w:val="00A07877"/>
    <w:rsid w:val="00A07CFD"/>
    <w:rsid w:val="00A11AF9"/>
    <w:rsid w:val="00A12160"/>
    <w:rsid w:val="00A1327E"/>
    <w:rsid w:val="00A24C3C"/>
    <w:rsid w:val="00A268A7"/>
    <w:rsid w:val="00A27371"/>
    <w:rsid w:val="00A404F4"/>
    <w:rsid w:val="00A41E47"/>
    <w:rsid w:val="00A42665"/>
    <w:rsid w:val="00A43C41"/>
    <w:rsid w:val="00A44751"/>
    <w:rsid w:val="00A47490"/>
    <w:rsid w:val="00A47F12"/>
    <w:rsid w:val="00A57F17"/>
    <w:rsid w:val="00A615E6"/>
    <w:rsid w:val="00A61F29"/>
    <w:rsid w:val="00A62440"/>
    <w:rsid w:val="00A65DB8"/>
    <w:rsid w:val="00A725A3"/>
    <w:rsid w:val="00A72713"/>
    <w:rsid w:val="00A76202"/>
    <w:rsid w:val="00A8679E"/>
    <w:rsid w:val="00A87C4C"/>
    <w:rsid w:val="00A9428A"/>
    <w:rsid w:val="00AA3134"/>
    <w:rsid w:val="00AA7552"/>
    <w:rsid w:val="00AC2C63"/>
    <w:rsid w:val="00AC5B2F"/>
    <w:rsid w:val="00AD0D49"/>
    <w:rsid w:val="00AD25D5"/>
    <w:rsid w:val="00AD68F0"/>
    <w:rsid w:val="00AE374C"/>
    <w:rsid w:val="00AE3C14"/>
    <w:rsid w:val="00AF38A9"/>
    <w:rsid w:val="00B00FD8"/>
    <w:rsid w:val="00B035A9"/>
    <w:rsid w:val="00B07295"/>
    <w:rsid w:val="00B078E2"/>
    <w:rsid w:val="00B11B2C"/>
    <w:rsid w:val="00B1491F"/>
    <w:rsid w:val="00B22C57"/>
    <w:rsid w:val="00B249C9"/>
    <w:rsid w:val="00B27822"/>
    <w:rsid w:val="00B353B4"/>
    <w:rsid w:val="00B45C72"/>
    <w:rsid w:val="00B50BDC"/>
    <w:rsid w:val="00B53EAD"/>
    <w:rsid w:val="00B54078"/>
    <w:rsid w:val="00B62068"/>
    <w:rsid w:val="00B641E3"/>
    <w:rsid w:val="00B73A0A"/>
    <w:rsid w:val="00B75732"/>
    <w:rsid w:val="00B77B43"/>
    <w:rsid w:val="00B77E88"/>
    <w:rsid w:val="00B81EAA"/>
    <w:rsid w:val="00B82E12"/>
    <w:rsid w:val="00B85661"/>
    <w:rsid w:val="00B96C19"/>
    <w:rsid w:val="00BA33B8"/>
    <w:rsid w:val="00BA5F1D"/>
    <w:rsid w:val="00BA7674"/>
    <w:rsid w:val="00BB0576"/>
    <w:rsid w:val="00BB0E0E"/>
    <w:rsid w:val="00BB2BB7"/>
    <w:rsid w:val="00BC6FF2"/>
    <w:rsid w:val="00BC713C"/>
    <w:rsid w:val="00BD6D89"/>
    <w:rsid w:val="00BE3EFC"/>
    <w:rsid w:val="00BE71BD"/>
    <w:rsid w:val="00BF11FE"/>
    <w:rsid w:val="00BF2E9A"/>
    <w:rsid w:val="00BF32D8"/>
    <w:rsid w:val="00BF4D2E"/>
    <w:rsid w:val="00BF543D"/>
    <w:rsid w:val="00BF5CA9"/>
    <w:rsid w:val="00C07DB4"/>
    <w:rsid w:val="00C101A2"/>
    <w:rsid w:val="00C11826"/>
    <w:rsid w:val="00C143BC"/>
    <w:rsid w:val="00C14A97"/>
    <w:rsid w:val="00C175E7"/>
    <w:rsid w:val="00C26CC6"/>
    <w:rsid w:val="00C27829"/>
    <w:rsid w:val="00C27A7F"/>
    <w:rsid w:val="00C322CB"/>
    <w:rsid w:val="00C35727"/>
    <w:rsid w:val="00C360DE"/>
    <w:rsid w:val="00C41857"/>
    <w:rsid w:val="00C448F0"/>
    <w:rsid w:val="00C53BA5"/>
    <w:rsid w:val="00C542F7"/>
    <w:rsid w:val="00C611B5"/>
    <w:rsid w:val="00C66856"/>
    <w:rsid w:val="00C74608"/>
    <w:rsid w:val="00C772D9"/>
    <w:rsid w:val="00C845E1"/>
    <w:rsid w:val="00C966BD"/>
    <w:rsid w:val="00CA3333"/>
    <w:rsid w:val="00CB02A6"/>
    <w:rsid w:val="00CB3F5A"/>
    <w:rsid w:val="00CB3F8B"/>
    <w:rsid w:val="00CB4252"/>
    <w:rsid w:val="00CB46A8"/>
    <w:rsid w:val="00CC02B7"/>
    <w:rsid w:val="00CD4E5D"/>
    <w:rsid w:val="00CD5D40"/>
    <w:rsid w:val="00CD7AC1"/>
    <w:rsid w:val="00CE309E"/>
    <w:rsid w:val="00CE7DE3"/>
    <w:rsid w:val="00CF06B0"/>
    <w:rsid w:val="00CF0A01"/>
    <w:rsid w:val="00CF3290"/>
    <w:rsid w:val="00CF4E7C"/>
    <w:rsid w:val="00CF526B"/>
    <w:rsid w:val="00D111F5"/>
    <w:rsid w:val="00D11D02"/>
    <w:rsid w:val="00D148F0"/>
    <w:rsid w:val="00D2496E"/>
    <w:rsid w:val="00D31BF2"/>
    <w:rsid w:val="00D32A12"/>
    <w:rsid w:val="00D35932"/>
    <w:rsid w:val="00D41AE2"/>
    <w:rsid w:val="00D46CD0"/>
    <w:rsid w:val="00D500B2"/>
    <w:rsid w:val="00D51407"/>
    <w:rsid w:val="00D61EAD"/>
    <w:rsid w:val="00D71272"/>
    <w:rsid w:val="00D72D3B"/>
    <w:rsid w:val="00D764FA"/>
    <w:rsid w:val="00D85ABE"/>
    <w:rsid w:val="00D87B92"/>
    <w:rsid w:val="00D90CCD"/>
    <w:rsid w:val="00DA2D0C"/>
    <w:rsid w:val="00DA3754"/>
    <w:rsid w:val="00DA3E20"/>
    <w:rsid w:val="00DB5A70"/>
    <w:rsid w:val="00DB71A1"/>
    <w:rsid w:val="00DB7D44"/>
    <w:rsid w:val="00DC06C5"/>
    <w:rsid w:val="00DC265D"/>
    <w:rsid w:val="00DC2C04"/>
    <w:rsid w:val="00DC4287"/>
    <w:rsid w:val="00DD0593"/>
    <w:rsid w:val="00DD1016"/>
    <w:rsid w:val="00DD24E8"/>
    <w:rsid w:val="00DD435D"/>
    <w:rsid w:val="00DE0963"/>
    <w:rsid w:val="00DE66F4"/>
    <w:rsid w:val="00DF1639"/>
    <w:rsid w:val="00DF481A"/>
    <w:rsid w:val="00E00EC9"/>
    <w:rsid w:val="00E1241A"/>
    <w:rsid w:val="00E14820"/>
    <w:rsid w:val="00E165EE"/>
    <w:rsid w:val="00E17A1C"/>
    <w:rsid w:val="00E23653"/>
    <w:rsid w:val="00E2505F"/>
    <w:rsid w:val="00E2552D"/>
    <w:rsid w:val="00E25619"/>
    <w:rsid w:val="00E33ABE"/>
    <w:rsid w:val="00E36941"/>
    <w:rsid w:val="00E409D8"/>
    <w:rsid w:val="00E57ECB"/>
    <w:rsid w:val="00E600A5"/>
    <w:rsid w:val="00E605C1"/>
    <w:rsid w:val="00E651A4"/>
    <w:rsid w:val="00E65DEA"/>
    <w:rsid w:val="00E67C27"/>
    <w:rsid w:val="00E73765"/>
    <w:rsid w:val="00E7463B"/>
    <w:rsid w:val="00E80777"/>
    <w:rsid w:val="00E807A3"/>
    <w:rsid w:val="00E94161"/>
    <w:rsid w:val="00E96BA3"/>
    <w:rsid w:val="00E97E8D"/>
    <w:rsid w:val="00EA1BDD"/>
    <w:rsid w:val="00EA306F"/>
    <w:rsid w:val="00EA500B"/>
    <w:rsid w:val="00EA74AB"/>
    <w:rsid w:val="00EA781A"/>
    <w:rsid w:val="00EB28A8"/>
    <w:rsid w:val="00EB465C"/>
    <w:rsid w:val="00EB7570"/>
    <w:rsid w:val="00EC6146"/>
    <w:rsid w:val="00EC72AD"/>
    <w:rsid w:val="00ED16FB"/>
    <w:rsid w:val="00ED536C"/>
    <w:rsid w:val="00EE4D0F"/>
    <w:rsid w:val="00EE63F0"/>
    <w:rsid w:val="00EF0FDB"/>
    <w:rsid w:val="00EF2A11"/>
    <w:rsid w:val="00EF36AF"/>
    <w:rsid w:val="00EF4AEB"/>
    <w:rsid w:val="00EF76A1"/>
    <w:rsid w:val="00F02091"/>
    <w:rsid w:val="00F0293D"/>
    <w:rsid w:val="00F04006"/>
    <w:rsid w:val="00F0546A"/>
    <w:rsid w:val="00F054DF"/>
    <w:rsid w:val="00F06442"/>
    <w:rsid w:val="00F07EBF"/>
    <w:rsid w:val="00F10F61"/>
    <w:rsid w:val="00F17CEC"/>
    <w:rsid w:val="00F2152B"/>
    <w:rsid w:val="00F253ED"/>
    <w:rsid w:val="00F26555"/>
    <w:rsid w:val="00F277FD"/>
    <w:rsid w:val="00F27DF2"/>
    <w:rsid w:val="00F3040B"/>
    <w:rsid w:val="00F30D3F"/>
    <w:rsid w:val="00F350F8"/>
    <w:rsid w:val="00F37783"/>
    <w:rsid w:val="00F4137A"/>
    <w:rsid w:val="00F44D57"/>
    <w:rsid w:val="00F45403"/>
    <w:rsid w:val="00F47AF4"/>
    <w:rsid w:val="00F510B3"/>
    <w:rsid w:val="00F5708E"/>
    <w:rsid w:val="00F600BA"/>
    <w:rsid w:val="00F66B5E"/>
    <w:rsid w:val="00F66FCD"/>
    <w:rsid w:val="00F6708C"/>
    <w:rsid w:val="00F67AC0"/>
    <w:rsid w:val="00F8654B"/>
    <w:rsid w:val="00FA00A3"/>
    <w:rsid w:val="00FA6F9D"/>
    <w:rsid w:val="00FB2575"/>
    <w:rsid w:val="00FB3A96"/>
    <w:rsid w:val="00FB485C"/>
    <w:rsid w:val="00FB4899"/>
    <w:rsid w:val="00FB5A15"/>
    <w:rsid w:val="00FB5F68"/>
    <w:rsid w:val="00FC0831"/>
    <w:rsid w:val="00FC48CF"/>
    <w:rsid w:val="00FC5C41"/>
    <w:rsid w:val="00FC68F0"/>
    <w:rsid w:val="00FC7997"/>
    <w:rsid w:val="00FD3819"/>
    <w:rsid w:val="00FD388D"/>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03E8-EDCC-485C-A700-682DBF6B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B0729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322196514">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13793197">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044477019">
      <w:bodyDiv w:val="1"/>
      <w:marLeft w:val="0"/>
      <w:marRight w:val="0"/>
      <w:marTop w:val="0"/>
      <w:marBottom w:val="0"/>
      <w:divBdr>
        <w:top w:val="none" w:sz="0" w:space="0" w:color="auto"/>
        <w:left w:val="none" w:sz="0" w:space="0" w:color="auto"/>
        <w:bottom w:val="none" w:sz="0" w:space="0" w:color="auto"/>
        <w:right w:val="none" w:sz="0" w:space="0" w:color="auto"/>
      </w:divBdr>
    </w:div>
    <w:div w:id="2046833937">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DA80-1340-45B9-965F-9EF27E22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7</cp:revision>
  <cp:lastPrinted>2018-11-20T15:03:00Z</cp:lastPrinted>
  <dcterms:created xsi:type="dcterms:W3CDTF">2018-11-28T12:25:00Z</dcterms:created>
  <dcterms:modified xsi:type="dcterms:W3CDTF">2019-01-18T21:18:00Z</dcterms:modified>
</cp:coreProperties>
</file>