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AF" w:rsidRPr="000C5AA2" w:rsidRDefault="007E4FAF" w:rsidP="007E4FAF">
      <w:pPr>
        <w:pBdr>
          <w:top w:val="single" w:sz="4" w:space="2" w:color="auto"/>
          <w:left w:val="single" w:sz="4" w:space="4" w:color="auto"/>
          <w:bottom w:val="single" w:sz="4" w:space="1" w:color="auto"/>
          <w:right w:val="single" w:sz="4" w:space="5" w:color="auto"/>
        </w:pBdr>
        <w:shd w:val="clear" w:color="auto" w:fill="FFFFFF"/>
        <w:spacing w:after="0" w:line="240" w:lineRule="auto"/>
        <w:jc w:val="both"/>
        <w:rPr>
          <w:rFonts w:ascii="Arial" w:eastAsia="Calibri" w:hAnsi="Arial" w:cs="Arial"/>
          <w:color w:val="FF0000"/>
          <w:spacing w:val="-4"/>
          <w:sz w:val="18"/>
          <w:szCs w:val="18"/>
          <w:lang w:val="es-ES" w:eastAsia="fr-FR"/>
        </w:rPr>
      </w:pPr>
      <w:r w:rsidRPr="000C5AA2">
        <w:rPr>
          <w:rFonts w:ascii="Arial" w:eastAsia="Calibri"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7E4FAF" w:rsidRPr="000C5AA2" w:rsidRDefault="007E4FAF" w:rsidP="007E4FAF">
      <w:pPr>
        <w:pStyle w:val="Sinespaciado"/>
        <w:jc w:val="both"/>
        <w:rPr>
          <w:rFonts w:ascii="Arial" w:eastAsia="Calibri" w:hAnsi="Arial" w:cs="Arial"/>
          <w:sz w:val="20"/>
          <w:szCs w:val="18"/>
        </w:rPr>
      </w:pPr>
    </w:p>
    <w:p w:rsidR="007E4FAF" w:rsidRPr="007E4FAF" w:rsidRDefault="007E4FAF" w:rsidP="007E4FAF">
      <w:pPr>
        <w:pStyle w:val="Sinespaciado"/>
        <w:jc w:val="both"/>
        <w:rPr>
          <w:rFonts w:ascii="Arial" w:eastAsia="Calibri" w:hAnsi="Arial" w:cs="Arial"/>
          <w:sz w:val="20"/>
          <w:szCs w:val="18"/>
        </w:rPr>
      </w:pPr>
      <w:r w:rsidRPr="007E4FAF">
        <w:rPr>
          <w:rFonts w:ascii="Arial" w:eastAsia="Calibri" w:hAnsi="Arial" w:cs="Arial"/>
          <w:sz w:val="20"/>
          <w:szCs w:val="18"/>
        </w:rPr>
        <w:t>Providencia:</w:t>
      </w:r>
      <w:r w:rsidRPr="007E4FAF">
        <w:rPr>
          <w:rFonts w:ascii="Arial" w:eastAsia="Calibri" w:hAnsi="Arial" w:cs="Arial"/>
          <w:sz w:val="20"/>
          <w:szCs w:val="18"/>
        </w:rPr>
        <w:tab/>
      </w:r>
      <w:r w:rsidRPr="007E4FAF">
        <w:rPr>
          <w:rFonts w:ascii="Arial" w:eastAsia="Calibri" w:hAnsi="Arial" w:cs="Arial"/>
          <w:sz w:val="20"/>
          <w:szCs w:val="18"/>
        </w:rPr>
        <w:tab/>
        <w:t>Sentencia de Segunda Instancia</w:t>
      </w:r>
    </w:p>
    <w:p w:rsidR="007E4FAF" w:rsidRPr="007E4FAF" w:rsidRDefault="007E4FAF" w:rsidP="007E4FAF">
      <w:pPr>
        <w:pStyle w:val="Sinespaciado"/>
        <w:jc w:val="both"/>
        <w:rPr>
          <w:rFonts w:ascii="Arial" w:eastAsia="Calibri" w:hAnsi="Arial" w:cs="Arial"/>
          <w:sz w:val="20"/>
          <w:szCs w:val="18"/>
        </w:rPr>
      </w:pPr>
      <w:r w:rsidRPr="007E4FAF">
        <w:rPr>
          <w:rFonts w:ascii="Arial" w:eastAsia="Calibri" w:hAnsi="Arial" w:cs="Arial"/>
          <w:sz w:val="20"/>
          <w:szCs w:val="18"/>
        </w:rPr>
        <w:t>Radicación No:</w:t>
      </w:r>
      <w:r w:rsidRPr="007E4FAF">
        <w:rPr>
          <w:rFonts w:ascii="Arial" w:eastAsia="Calibri" w:hAnsi="Arial" w:cs="Arial"/>
          <w:sz w:val="20"/>
          <w:szCs w:val="18"/>
        </w:rPr>
        <w:tab/>
      </w:r>
      <w:r w:rsidRPr="007E4FAF">
        <w:rPr>
          <w:rFonts w:ascii="Arial" w:eastAsia="Calibri" w:hAnsi="Arial" w:cs="Arial"/>
          <w:sz w:val="20"/>
          <w:szCs w:val="18"/>
        </w:rPr>
        <w:tab/>
        <w:t>66001-31-05-003-2017-00340-01</w:t>
      </w:r>
    </w:p>
    <w:p w:rsidR="007E4FAF" w:rsidRPr="007E4FAF" w:rsidRDefault="007E4FAF" w:rsidP="007E4FAF">
      <w:pPr>
        <w:pStyle w:val="Sinespaciado"/>
        <w:jc w:val="both"/>
        <w:rPr>
          <w:rFonts w:ascii="Arial" w:eastAsia="Calibri" w:hAnsi="Arial" w:cs="Arial"/>
          <w:sz w:val="20"/>
          <w:szCs w:val="18"/>
        </w:rPr>
      </w:pPr>
      <w:r w:rsidRPr="007E4FAF">
        <w:rPr>
          <w:rFonts w:ascii="Arial" w:eastAsia="Calibri" w:hAnsi="Arial" w:cs="Arial"/>
          <w:sz w:val="20"/>
          <w:szCs w:val="18"/>
        </w:rPr>
        <w:t>Proceso:</w:t>
      </w:r>
      <w:r w:rsidRPr="007E4FAF">
        <w:rPr>
          <w:rFonts w:ascii="Arial" w:eastAsia="Calibri" w:hAnsi="Arial" w:cs="Arial"/>
          <w:sz w:val="20"/>
          <w:szCs w:val="18"/>
        </w:rPr>
        <w:tab/>
      </w:r>
      <w:r w:rsidRPr="007E4FAF">
        <w:rPr>
          <w:rFonts w:ascii="Arial" w:eastAsia="Calibri" w:hAnsi="Arial" w:cs="Arial"/>
          <w:sz w:val="20"/>
          <w:szCs w:val="18"/>
        </w:rPr>
        <w:tab/>
        <w:t>Ordinario Laboral.</w:t>
      </w:r>
    </w:p>
    <w:p w:rsidR="007E4FAF" w:rsidRPr="007E4FAF" w:rsidRDefault="007E4FAF" w:rsidP="007E4FAF">
      <w:pPr>
        <w:pStyle w:val="Sinespaciado"/>
        <w:jc w:val="both"/>
        <w:rPr>
          <w:rFonts w:ascii="Arial" w:eastAsia="Calibri" w:hAnsi="Arial" w:cs="Arial"/>
          <w:sz w:val="20"/>
          <w:szCs w:val="18"/>
        </w:rPr>
      </w:pPr>
      <w:r w:rsidRPr="007E4FAF">
        <w:rPr>
          <w:rFonts w:ascii="Arial" w:eastAsia="Calibri" w:hAnsi="Arial" w:cs="Arial"/>
          <w:sz w:val="20"/>
          <w:szCs w:val="18"/>
        </w:rPr>
        <w:t xml:space="preserve">Demandante:     </w:t>
      </w:r>
      <w:r w:rsidRPr="007E4FAF">
        <w:rPr>
          <w:rFonts w:ascii="Arial" w:eastAsia="Calibri" w:hAnsi="Arial" w:cs="Arial"/>
          <w:sz w:val="20"/>
          <w:szCs w:val="18"/>
        </w:rPr>
        <w:tab/>
        <w:t>Héctor Hernando Grajales González</w:t>
      </w:r>
    </w:p>
    <w:p w:rsidR="007E4FAF" w:rsidRPr="007E4FAF" w:rsidRDefault="007E4FAF" w:rsidP="007E4FAF">
      <w:pPr>
        <w:pStyle w:val="Sinespaciado"/>
        <w:jc w:val="both"/>
        <w:rPr>
          <w:rFonts w:ascii="Arial" w:eastAsia="Calibri" w:hAnsi="Arial" w:cs="Arial"/>
          <w:sz w:val="20"/>
          <w:szCs w:val="18"/>
        </w:rPr>
      </w:pPr>
      <w:r w:rsidRPr="007E4FAF">
        <w:rPr>
          <w:rFonts w:ascii="Arial" w:eastAsia="Calibri" w:hAnsi="Arial" w:cs="Arial"/>
          <w:sz w:val="20"/>
          <w:szCs w:val="18"/>
        </w:rPr>
        <w:t>Demandado:</w:t>
      </w:r>
      <w:r w:rsidRPr="007E4FAF">
        <w:rPr>
          <w:rFonts w:ascii="Arial" w:eastAsia="Calibri" w:hAnsi="Arial" w:cs="Arial"/>
          <w:sz w:val="20"/>
          <w:szCs w:val="18"/>
        </w:rPr>
        <w:tab/>
      </w:r>
      <w:r w:rsidRPr="007E4FAF">
        <w:rPr>
          <w:rFonts w:ascii="Arial" w:eastAsia="Calibri" w:hAnsi="Arial" w:cs="Arial"/>
          <w:sz w:val="20"/>
          <w:szCs w:val="18"/>
        </w:rPr>
        <w:tab/>
        <w:t>Colpensiones</w:t>
      </w:r>
    </w:p>
    <w:p w:rsidR="007E4FAF" w:rsidRPr="007E4FAF" w:rsidRDefault="007E4FAF" w:rsidP="007E4FAF">
      <w:pPr>
        <w:pStyle w:val="Sinespaciado"/>
        <w:jc w:val="both"/>
        <w:rPr>
          <w:rFonts w:ascii="Arial" w:eastAsia="Calibri" w:hAnsi="Arial" w:cs="Arial"/>
          <w:sz w:val="20"/>
          <w:szCs w:val="18"/>
        </w:rPr>
      </w:pPr>
      <w:r w:rsidRPr="007E4FAF">
        <w:rPr>
          <w:rFonts w:ascii="Arial" w:eastAsia="Calibri" w:hAnsi="Arial" w:cs="Arial"/>
          <w:sz w:val="20"/>
          <w:szCs w:val="18"/>
        </w:rPr>
        <w:t xml:space="preserve">Juzgado de origen:    </w:t>
      </w:r>
      <w:r w:rsidRPr="007E4FAF">
        <w:rPr>
          <w:rFonts w:ascii="Arial" w:eastAsia="Calibri" w:hAnsi="Arial" w:cs="Arial"/>
          <w:sz w:val="20"/>
          <w:szCs w:val="18"/>
        </w:rPr>
        <w:tab/>
        <w:t>Tercero Laboral del Circuito de Pereira</w:t>
      </w:r>
    </w:p>
    <w:p w:rsidR="007E4FAF" w:rsidRPr="000C5AA2" w:rsidRDefault="007E4FAF" w:rsidP="007E4FAF">
      <w:pPr>
        <w:pStyle w:val="Sinespaciado"/>
        <w:jc w:val="both"/>
        <w:rPr>
          <w:rFonts w:ascii="Arial" w:eastAsia="Calibri" w:hAnsi="Arial" w:cs="Arial"/>
          <w:sz w:val="20"/>
          <w:szCs w:val="18"/>
        </w:rPr>
      </w:pPr>
    </w:p>
    <w:p w:rsidR="007E4FAF" w:rsidRPr="000C5AA2" w:rsidRDefault="007E4FAF" w:rsidP="007E4FAF">
      <w:pPr>
        <w:pStyle w:val="Sinespaciado"/>
        <w:ind w:hanging="3"/>
        <w:jc w:val="both"/>
        <w:rPr>
          <w:rFonts w:ascii="Arial" w:hAnsi="Arial" w:cs="Arial"/>
          <w:b/>
          <w:sz w:val="20"/>
          <w:szCs w:val="20"/>
          <w:lang w:val="es-CO"/>
        </w:rPr>
      </w:pPr>
      <w:r w:rsidRPr="000C5AA2">
        <w:rPr>
          <w:rFonts w:ascii="Arial" w:hAnsi="Arial" w:cs="Arial"/>
          <w:b/>
          <w:sz w:val="20"/>
          <w:szCs w:val="20"/>
          <w:lang w:val="es-CO"/>
        </w:rPr>
        <w:t>TEMAS:</w:t>
      </w:r>
      <w:r w:rsidRPr="000C5AA2">
        <w:rPr>
          <w:rFonts w:ascii="Arial" w:hAnsi="Arial" w:cs="Arial"/>
          <w:b/>
          <w:sz w:val="20"/>
          <w:szCs w:val="20"/>
          <w:lang w:val="es-CO"/>
        </w:rPr>
        <w:tab/>
      </w:r>
      <w:r w:rsidRPr="009A603D">
        <w:rPr>
          <w:rFonts w:ascii="Arial" w:hAnsi="Arial" w:cs="Arial"/>
          <w:b/>
          <w:sz w:val="20"/>
          <w:szCs w:val="20"/>
          <w:lang w:val="es-CO"/>
        </w:rPr>
        <w:t>PEN</w:t>
      </w:r>
      <w:r w:rsidR="009A603D" w:rsidRPr="009A603D">
        <w:rPr>
          <w:rFonts w:ascii="Arial" w:hAnsi="Arial" w:cs="Arial"/>
          <w:b/>
          <w:sz w:val="20"/>
          <w:szCs w:val="20"/>
          <w:lang w:val="es-CO"/>
        </w:rPr>
        <w:t xml:space="preserve">SIÓN DE VEJEZ </w:t>
      </w:r>
      <w:r w:rsidRPr="009A603D">
        <w:rPr>
          <w:rFonts w:ascii="Arial" w:hAnsi="Arial" w:cs="Arial"/>
          <w:b/>
          <w:sz w:val="20"/>
          <w:szCs w:val="20"/>
          <w:lang w:val="es-CO"/>
        </w:rPr>
        <w:t xml:space="preserve">/ </w:t>
      </w:r>
      <w:r w:rsidR="009A603D" w:rsidRPr="009A603D">
        <w:rPr>
          <w:rFonts w:ascii="Arial" w:hAnsi="Arial" w:cs="Arial"/>
          <w:b/>
          <w:sz w:val="20"/>
          <w:szCs w:val="20"/>
          <w:lang w:val="es-CO"/>
        </w:rPr>
        <w:t xml:space="preserve">REQUISITOS DEL RÉGIMEN DE TRANSICIÓN / PRESUPUESTOS BAJO </w:t>
      </w:r>
      <w:r w:rsidRPr="009A603D">
        <w:rPr>
          <w:rFonts w:ascii="Arial" w:hAnsi="Arial" w:cs="Arial"/>
          <w:b/>
          <w:sz w:val="20"/>
          <w:szCs w:val="20"/>
          <w:lang w:val="es-CO"/>
        </w:rPr>
        <w:t xml:space="preserve">LEY 100 DE 1993 </w:t>
      </w:r>
      <w:r w:rsidR="009A603D" w:rsidRPr="009A603D">
        <w:rPr>
          <w:rFonts w:ascii="Arial" w:hAnsi="Arial" w:cs="Arial"/>
          <w:b/>
          <w:sz w:val="20"/>
          <w:szCs w:val="20"/>
          <w:lang w:val="es-CO"/>
        </w:rPr>
        <w:t xml:space="preserve">PARA RECONOCIMIENTO </w:t>
      </w:r>
      <w:r w:rsidR="009A603D">
        <w:rPr>
          <w:rFonts w:ascii="Arial" w:hAnsi="Arial" w:cs="Arial"/>
          <w:b/>
          <w:sz w:val="20"/>
          <w:szCs w:val="20"/>
          <w:lang w:val="es-CO"/>
        </w:rPr>
        <w:t>DE LA PRESTACIÓN / FECHA DE CAUSACIÓN DE LOS INTERESES DE MORA</w:t>
      </w:r>
      <w:r w:rsidRPr="000C5AA2">
        <w:rPr>
          <w:rFonts w:ascii="Arial" w:hAnsi="Arial" w:cs="Arial"/>
          <w:b/>
          <w:sz w:val="20"/>
          <w:szCs w:val="20"/>
          <w:lang w:val="es-CO"/>
        </w:rPr>
        <w:t>.</w:t>
      </w:r>
    </w:p>
    <w:p w:rsidR="007E4FAF" w:rsidRPr="009A603D" w:rsidRDefault="007E4FAF" w:rsidP="009A603D">
      <w:pPr>
        <w:pStyle w:val="Sinespaciado"/>
        <w:jc w:val="both"/>
        <w:rPr>
          <w:rFonts w:ascii="Arial" w:eastAsia="Calibri" w:hAnsi="Arial" w:cs="Arial"/>
          <w:sz w:val="20"/>
          <w:szCs w:val="18"/>
        </w:rPr>
      </w:pPr>
    </w:p>
    <w:p w:rsidR="009A603D" w:rsidRPr="009A603D" w:rsidRDefault="009A603D" w:rsidP="009A603D">
      <w:pPr>
        <w:pStyle w:val="Sinespaciado"/>
        <w:jc w:val="both"/>
        <w:rPr>
          <w:rFonts w:ascii="Arial" w:eastAsia="Calibri" w:hAnsi="Arial" w:cs="Arial"/>
          <w:sz w:val="20"/>
          <w:szCs w:val="18"/>
        </w:rPr>
      </w:pPr>
      <w:r w:rsidRPr="009A603D">
        <w:rPr>
          <w:rFonts w:ascii="Arial" w:eastAsia="Calibri" w:hAnsi="Arial" w:cs="Arial"/>
          <w:sz w:val="20"/>
          <w:szCs w:val="18"/>
        </w:rPr>
        <w:t>Para la aplicación del régimen de transición previsto en la Ley 100 de 1993, para aquellas personas que cumplen la totalidad de los requisitos para acceder a la pensión con posterioridad al 31 de julio de 2010 deben atenderse dos normativas, la primera el artículo 36 ibídem, que en el caso de las hombres establece que al 1° de abril de 1994 tuvieran 40 o más años de edad o 15 o más años de servicios cotizados y, la segunda el Acto Legislativo 01 de 2005, que exige acreditar 750 semanas de cotización al 29 de julio de 2005, salvo para aquellas personas que eran beneficiarias de dicho régimen por cumplir la densidad de semanas cotizadas, de que trata la Ley 100/93.</w:t>
      </w:r>
      <w:r w:rsidRPr="009A603D">
        <w:rPr>
          <w:rFonts w:ascii="Arial" w:eastAsia="Calibri" w:hAnsi="Arial" w:cs="Arial"/>
          <w:sz w:val="20"/>
          <w:szCs w:val="18"/>
        </w:rPr>
        <w:t xml:space="preserve"> (…)</w:t>
      </w:r>
    </w:p>
    <w:p w:rsidR="009A603D" w:rsidRPr="009A603D" w:rsidRDefault="009A603D" w:rsidP="009A603D">
      <w:pPr>
        <w:pStyle w:val="Sinespaciado"/>
        <w:jc w:val="both"/>
        <w:rPr>
          <w:rFonts w:ascii="Arial" w:eastAsia="Calibri" w:hAnsi="Arial" w:cs="Arial"/>
          <w:sz w:val="20"/>
          <w:szCs w:val="18"/>
        </w:rPr>
      </w:pPr>
    </w:p>
    <w:p w:rsidR="009A603D" w:rsidRPr="009A603D" w:rsidRDefault="009A603D" w:rsidP="009A603D">
      <w:pPr>
        <w:pStyle w:val="Sinespaciado"/>
        <w:jc w:val="both"/>
        <w:rPr>
          <w:rFonts w:ascii="Arial" w:eastAsia="Calibri" w:hAnsi="Arial" w:cs="Arial"/>
          <w:sz w:val="20"/>
          <w:szCs w:val="18"/>
        </w:rPr>
      </w:pPr>
      <w:r w:rsidRPr="009A603D">
        <w:rPr>
          <w:rFonts w:ascii="Arial" w:eastAsia="Calibri" w:hAnsi="Arial" w:cs="Arial"/>
          <w:sz w:val="20"/>
          <w:szCs w:val="18"/>
        </w:rPr>
        <w:t>De conformidad con lo previsto por el artículo 9 de la Ley 797/2003, que modificó el 33 de la Ley 100/1993 y para el caso de los hombres, para obtener el derecho a la pensión de vejez se requiere acreditar 60 años de edad y haber cotizado un mínimo de mil (1000) semanas en cualquier tiempo, las que a partir de enero de 2005, se incrementaron en 50 por cada año y a partir de enero de 2006 en 25 cada año hasta llegar a 1.300 semanas en el año 2015.</w:t>
      </w:r>
      <w:r w:rsidRPr="009A603D">
        <w:rPr>
          <w:rFonts w:ascii="Arial" w:eastAsia="Calibri" w:hAnsi="Arial" w:cs="Arial"/>
          <w:sz w:val="20"/>
          <w:szCs w:val="18"/>
        </w:rPr>
        <w:t xml:space="preserve"> (…)</w:t>
      </w:r>
    </w:p>
    <w:p w:rsidR="009A603D" w:rsidRDefault="009A603D" w:rsidP="009A603D">
      <w:pPr>
        <w:pStyle w:val="Sinespaciado"/>
        <w:jc w:val="both"/>
        <w:rPr>
          <w:rFonts w:ascii="Arial" w:eastAsia="Calibri" w:hAnsi="Arial" w:cs="Arial"/>
          <w:sz w:val="20"/>
          <w:szCs w:val="18"/>
        </w:rPr>
      </w:pPr>
    </w:p>
    <w:p w:rsidR="009A603D" w:rsidRPr="009A603D" w:rsidRDefault="009A603D" w:rsidP="009A603D">
      <w:pPr>
        <w:pStyle w:val="Sinespaciado"/>
        <w:jc w:val="both"/>
        <w:rPr>
          <w:rFonts w:ascii="Arial" w:eastAsia="Calibri" w:hAnsi="Arial" w:cs="Arial"/>
          <w:sz w:val="20"/>
          <w:szCs w:val="18"/>
        </w:rPr>
      </w:pPr>
      <w:bookmarkStart w:id="0" w:name="_GoBack"/>
      <w:bookmarkEnd w:id="0"/>
      <w:r w:rsidRPr="009A603D">
        <w:rPr>
          <w:rFonts w:ascii="Arial" w:eastAsia="Calibri" w:hAnsi="Arial" w:cs="Arial"/>
          <w:sz w:val="20"/>
          <w:szCs w:val="18"/>
        </w:rPr>
        <w:t xml:space="preserve">Finalmente, en lo que respecta a la procedencia de los intereses moratorios, dado que la reclamación administrativa fue presentada el 29/04/2014, según se hace constar en la Resolución Nº </w:t>
      </w:r>
      <w:proofErr w:type="spellStart"/>
      <w:r w:rsidRPr="009A603D">
        <w:rPr>
          <w:rFonts w:ascii="Arial" w:eastAsia="Calibri" w:hAnsi="Arial" w:cs="Arial"/>
          <w:sz w:val="20"/>
          <w:szCs w:val="18"/>
        </w:rPr>
        <w:t>GNR</w:t>
      </w:r>
      <w:proofErr w:type="spellEnd"/>
      <w:r w:rsidRPr="009A603D">
        <w:rPr>
          <w:rFonts w:ascii="Arial" w:eastAsia="Calibri" w:hAnsi="Arial" w:cs="Arial"/>
          <w:sz w:val="20"/>
          <w:szCs w:val="18"/>
        </w:rPr>
        <w:t xml:space="preserve"> 294155 de 2014 –</w:t>
      </w:r>
      <w:proofErr w:type="spellStart"/>
      <w:r w:rsidRPr="009A603D">
        <w:rPr>
          <w:rFonts w:ascii="Arial" w:eastAsia="Calibri" w:hAnsi="Arial" w:cs="Arial"/>
          <w:sz w:val="20"/>
          <w:szCs w:val="18"/>
        </w:rPr>
        <w:t>fl</w:t>
      </w:r>
      <w:proofErr w:type="spellEnd"/>
      <w:r w:rsidRPr="009A603D">
        <w:rPr>
          <w:rFonts w:ascii="Arial" w:eastAsia="Calibri" w:hAnsi="Arial" w:cs="Arial"/>
          <w:sz w:val="20"/>
          <w:szCs w:val="18"/>
        </w:rPr>
        <w:t xml:space="preserve">. 8 cd. 1- y conforme lo discurrido a lo largo de esta audiencia el derecho no le ha sido reconocido al actor, es evidente que se han superado los 4 meses con que cuentan las administradoras de pensiones para ello, por lo tanto, procedería su reconocimiento a partir del 29/08/2014; pero como el disfrute de la pensión solo se da desde la desafiliación y ello se produjo el 31/07/2017, los intereses corren a partir del día siguiente como lo dijo la a-quo, por lo que merece confirmación. </w:t>
      </w:r>
    </w:p>
    <w:p w:rsidR="009A603D" w:rsidRPr="009A603D" w:rsidRDefault="009A603D" w:rsidP="009A603D">
      <w:pPr>
        <w:pStyle w:val="Sinespaciado"/>
        <w:jc w:val="both"/>
        <w:rPr>
          <w:rFonts w:ascii="Arial" w:eastAsia="Calibri" w:hAnsi="Arial" w:cs="Arial"/>
          <w:sz w:val="20"/>
          <w:szCs w:val="18"/>
        </w:rPr>
      </w:pPr>
    </w:p>
    <w:p w:rsidR="009A603D" w:rsidRPr="000C5AA2" w:rsidRDefault="009A603D" w:rsidP="007E4FAF">
      <w:pPr>
        <w:pStyle w:val="Sinespaciado"/>
        <w:ind w:hanging="3"/>
        <w:jc w:val="both"/>
        <w:rPr>
          <w:rFonts w:ascii="Arial" w:hAnsi="Arial" w:cs="Arial"/>
          <w:b/>
          <w:sz w:val="20"/>
          <w:szCs w:val="20"/>
          <w:lang w:val="es-CO"/>
        </w:rPr>
      </w:pPr>
    </w:p>
    <w:p w:rsidR="007E4FAF" w:rsidRPr="000C5AA2" w:rsidRDefault="007E4FAF" w:rsidP="007E4FAF">
      <w:pPr>
        <w:autoSpaceDE w:val="0"/>
        <w:autoSpaceDN w:val="0"/>
        <w:adjustRightInd w:val="0"/>
        <w:contextualSpacing/>
        <w:jc w:val="both"/>
        <w:rPr>
          <w:rFonts w:ascii="Arial" w:hAnsi="Arial" w:cs="Arial"/>
          <w:sz w:val="20"/>
        </w:rPr>
      </w:pPr>
    </w:p>
    <w:p w:rsidR="007E4FAF" w:rsidRDefault="007E4FAF" w:rsidP="007E4FAF">
      <w:pPr>
        <w:spacing w:line="276" w:lineRule="auto"/>
        <w:contextualSpacing/>
        <w:rPr>
          <w:rFonts w:ascii="Arial" w:hAnsi="Arial" w:cs="Arial"/>
          <w:b/>
          <w:sz w:val="18"/>
          <w:szCs w:val="18"/>
        </w:rPr>
      </w:pPr>
      <w:r w:rsidRPr="00396D89">
        <w:rPr>
          <w:rFonts w:ascii="Arial" w:hAnsi="Arial" w:cs="Arial"/>
          <w:noProof/>
          <w:szCs w:val="24"/>
          <w:lang w:val="es-ES" w:eastAsia="es-ES"/>
        </w:rPr>
        <w:drawing>
          <wp:anchor distT="0" distB="0" distL="114300" distR="114300" simplePos="0" relativeHeight="251659264" behindDoc="0" locked="0" layoutInCell="1" allowOverlap="1" wp14:anchorId="1A984C81" wp14:editId="5FBBBCEA">
            <wp:simplePos x="0" y="0"/>
            <wp:positionH relativeFrom="column">
              <wp:posOffset>2413635</wp:posOffset>
            </wp:positionH>
            <wp:positionV relativeFrom="paragraph">
              <wp:posOffset>-3810</wp:posOffset>
            </wp:positionV>
            <wp:extent cx="1047600" cy="101520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600" cy="101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4FAF" w:rsidRDefault="007E4FAF" w:rsidP="008038B7">
      <w:pPr>
        <w:spacing w:line="276" w:lineRule="auto"/>
        <w:ind w:left="2127" w:hanging="1276"/>
        <w:contextualSpacing/>
        <w:jc w:val="center"/>
        <w:rPr>
          <w:rFonts w:ascii="Arial" w:hAnsi="Arial" w:cs="Arial"/>
          <w:b/>
          <w:sz w:val="24"/>
          <w:szCs w:val="24"/>
        </w:rPr>
      </w:pPr>
    </w:p>
    <w:p w:rsidR="007E4FAF" w:rsidRDefault="007E4FAF" w:rsidP="008038B7">
      <w:pPr>
        <w:spacing w:line="276" w:lineRule="auto"/>
        <w:ind w:left="2127" w:hanging="1276"/>
        <w:contextualSpacing/>
        <w:jc w:val="center"/>
        <w:rPr>
          <w:rFonts w:ascii="Arial" w:hAnsi="Arial" w:cs="Arial"/>
          <w:b/>
          <w:sz w:val="24"/>
          <w:szCs w:val="24"/>
        </w:rPr>
      </w:pPr>
    </w:p>
    <w:p w:rsidR="007E4FAF" w:rsidRDefault="007E4FAF" w:rsidP="008038B7">
      <w:pPr>
        <w:spacing w:line="276" w:lineRule="auto"/>
        <w:ind w:left="2127" w:hanging="1276"/>
        <w:contextualSpacing/>
        <w:jc w:val="center"/>
        <w:rPr>
          <w:rFonts w:ascii="Arial" w:hAnsi="Arial" w:cs="Arial"/>
          <w:b/>
          <w:sz w:val="24"/>
          <w:szCs w:val="24"/>
        </w:rPr>
      </w:pPr>
    </w:p>
    <w:p w:rsidR="007E4FAF" w:rsidRDefault="007E4FAF" w:rsidP="008038B7">
      <w:pPr>
        <w:spacing w:line="276" w:lineRule="auto"/>
        <w:ind w:left="2127" w:hanging="1276"/>
        <w:contextualSpacing/>
        <w:jc w:val="center"/>
        <w:rPr>
          <w:rFonts w:ascii="Arial" w:hAnsi="Arial" w:cs="Arial"/>
          <w:b/>
          <w:sz w:val="24"/>
          <w:szCs w:val="24"/>
        </w:rPr>
      </w:pPr>
    </w:p>
    <w:p w:rsidR="007E4FAF" w:rsidRDefault="007E4FAF" w:rsidP="008038B7">
      <w:pPr>
        <w:spacing w:line="276" w:lineRule="auto"/>
        <w:ind w:left="2127" w:hanging="1276"/>
        <w:contextualSpacing/>
        <w:jc w:val="center"/>
        <w:rPr>
          <w:rFonts w:ascii="Arial" w:hAnsi="Arial" w:cs="Arial"/>
          <w:b/>
          <w:sz w:val="24"/>
          <w:szCs w:val="24"/>
        </w:rPr>
      </w:pPr>
    </w:p>
    <w:p w:rsidR="005621D6" w:rsidRPr="007E4FAF" w:rsidRDefault="005621D6" w:rsidP="009A603D">
      <w:pPr>
        <w:spacing w:after="0" w:line="288" w:lineRule="auto"/>
        <w:jc w:val="center"/>
        <w:rPr>
          <w:rFonts w:ascii="Arial" w:eastAsia="Times New Roman" w:hAnsi="Arial" w:cs="Arial"/>
          <w:b/>
          <w:sz w:val="24"/>
          <w:szCs w:val="24"/>
          <w:lang w:val="es-ES_tradnl" w:eastAsia="es-ES"/>
        </w:rPr>
      </w:pPr>
      <w:r w:rsidRPr="007E4FAF">
        <w:rPr>
          <w:rFonts w:ascii="Arial" w:eastAsia="Times New Roman" w:hAnsi="Arial" w:cs="Arial"/>
          <w:b/>
          <w:sz w:val="24"/>
          <w:szCs w:val="24"/>
          <w:lang w:val="es-ES_tradnl" w:eastAsia="es-ES"/>
        </w:rPr>
        <w:t xml:space="preserve">RAMA JUDICIAL </w:t>
      </w:r>
    </w:p>
    <w:p w:rsidR="005621D6" w:rsidRPr="007E4FAF" w:rsidRDefault="005621D6" w:rsidP="009A603D">
      <w:pPr>
        <w:spacing w:after="0" w:line="288" w:lineRule="auto"/>
        <w:jc w:val="center"/>
        <w:rPr>
          <w:rFonts w:ascii="Arial" w:eastAsia="Times New Roman" w:hAnsi="Arial" w:cs="Arial"/>
          <w:b/>
          <w:sz w:val="24"/>
          <w:szCs w:val="24"/>
          <w:lang w:val="es-ES_tradnl" w:eastAsia="es-ES"/>
        </w:rPr>
      </w:pPr>
      <w:r w:rsidRPr="007E4FAF">
        <w:rPr>
          <w:rFonts w:ascii="Arial" w:eastAsia="Times New Roman" w:hAnsi="Arial" w:cs="Arial"/>
          <w:b/>
          <w:sz w:val="24"/>
          <w:szCs w:val="24"/>
          <w:lang w:val="es-ES_tradnl" w:eastAsia="es-ES"/>
        </w:rPr>
        <w:t>TRIBUNAL SUPERIOR DEL DISTRITO JUDICIAL DE PEREIRA</w:t>
      </w:r>
    </w:p>
    <w:p w:rsidR="005621D6" w:rsidRPr="007E4FAF" w:rsidRDefault="005621D6" w:rsidP="009A603D">
      <w:pPr>
        <w:spacing w:after="0" w:line="288" w:lineRule="auto"/>
        <w:jc w:val="center"/>
        <w:rPr>
          <w:rFonts w:ascii="Arial" w:eastAsia="Times New Roman" w:hAnsi="Arial" w:cs="Arial"/>
          <w:b/>
          <w:sz w:val="24"/>
          <w:szCs w:val="24"/>
          <w:lang w:val="es-ES_tradnl" w:eastAsia="es-ES"/>
        </w:rPr>
      </w:pPr>
      <w:r w:rsidRPr="007E4FAF">
        <w:rPr>
          <w:rFonts w:ascii="Arial" w:eastAsia="Times New Roman" w:hAnsi="Arial" w:cs="Arial"/>
          <w:b/>
          <w:sz w:val="24"/>
          <w:szCs w:val="24"/>
          <w:lang w:val="es-ES_tradnl" w:eastAsia="es-ES"/>
        </w:rPr>
        <w:t>SALA LABORAL</w:t>
      </w:r>
    </w:p>
    <w:p w:rsidR="005621D6" w:rsidRPr="00641218" w:rsidRDefault="005621D6" w:rsidP="009A603D">
      <w:pPr>
        <w:spacing w:line="288" w:lineRule="auto"/>
        <w:ind w:left="2127" w:hanging="1276"/>
        <w:contextualSpacing/>
        <w:jc w:val="center"/>
        <w:rPr>
          <w:rFonts w:ascii="Arial" w:hAnsi="Arial" w:cs="Arial"/>
          <w:b/>
          <w:sz w:val="24"/>
          <w:szCs w:val="24"/>
        </w:rPr>
      </w:pPr>
    </w:p>
    <w:p w:rsidR="005621D6" w:rsidRPr="00641218" w:rsidRDefault="005621D6" w:rsidP="009A603D">
      <w:pPr>
        <w:spacing w:line="288" w:lineRule="auto"/>
        <w:ind w:left="2127" w:hanging="1276"/>
        <w:contextualSpacing/>
        <w:jc w:val="center"/>
        <w:rPr>
          <w:rFonts w:ascii="Arial" w:hAnsi="Arial" w:cs="Arial"/>
          <w:b/>
          <w:sz w:val="24"/>
          <w:szCs w:val="24"/>
        </w:rPr>
      </w:pPr>
      <w:r w:rsidRPr="00641218">
        <w:rPr>
          <w:rFonts w:ascii="Arial" w:hAnsi="Arial" w:cs="Arial"/>
          <w:b/>
          <w:sz w:val="24"/>
          <w:szCs w:val="24"/>
        </w:rPr>
        <w:t xml:space="preserve">MAGISTRADA PONENTE: OLGA LUCÍA HOYOS SEPÚLVEDA </w:t>
      </w:r>
    </w:p>
    <w:p w:rsidR="005621D6" w:rsidRPr="00641218" w:rsidRDefault="005621D6" w:rsidP="009A603D">
      <w:pPr>
        <w:spacing w:line="288" w:lineRule="auto"/>
        <w:ind w:left="2127" w:hanging="1276"/>
        <w:contextualSpacing/>
        <w:jc w:val="center"/>
        <w:rPr>
          <w:rFonts w:ascii="Arial" w:hAnsi="Arial" w:cs="Arial"/>
          <w:b/>
          <w:sz w:val="24"/>
          <w:szCs w:val="24"/>
          <w:u w:val="single"/>
        </w:rPr>
      </w:pPr>
    </w:p>
    <w:p w:rsidR="005621D6" w:rsidRPr="00641218" w:rsidRDefault="005621D6" w:rsidP="009A603D">
      <w:pPr>
        <w:spacing w:line="288" w:lineRule="auto"/>
        <w:ind w:left="2127" w:hanging="1276"/>
        <w:contextualSpacing/>
        <w:jc w:val="center"/>
        <w:rPr>
          <w:rFonts w:ascii="Arial" w:hAnsi="Arial" w:cs="Arial"/>
          <w:b/>
          <w:sz w:val="24"/>
          <w:szCs w:val="24"/>
        </w:rPr>
      </w:pPr>
      <w:r w:rsidRPr="00641218">
        <w:rPr>
          <w:rFonts w:ascii="Arial" w:hAnsi="Arial" w:cs="Arial"/>
          <w:b/>
          <w:sz w:val="24"/>
          <w:szCs w:val="24"/>
        </w:rPr>
        <w:t>AUDIENCIA PÚBLICA</w:t>
      </w:r>
    </w:p>
    <w:p w:rsidR="005621D6" w:rsidRPr="00641218" w:rsidRDefault="005621D6" w:rsidP="009A603D">
      <w:pPr>
        <w:pStyle w:val="Sinespaciado"/>
        <w:spacing w:line="288" w:lineRule="auto"/>
        <w:contextualSpacing/>
        <w:rPr>
          <w:rFonts w:ascii="Arial" w:hAnsi="Arial" w:cs="Arial"/>
          <w:sz w:val="24"/>
          <w:szCs w:val="24"/>
        </w:rPr>
      </w:pPr>
    </w:p>
    <w:p w:rsidR="005621D6" w:rsidRPr="00641218" w:rsidRDefault="005621D6" w:rsidP="009A603D">
      <w:pPr>
        <w:spacing w:line="288" w:lineRule="auto"/>
        <w:contextualSpacing/>
        <w:jc w:val="both"/>
        <w:rPr>
          <w:rFonts w:ascii="Arial" w:hAnsi="Arial" w:cs="Arial"/>
          <w:bCs/>
          <w:iCs/>
          <w:sz w:val="24"/>
          <w:szCs w:val="24"/>
        </w:rPr>
      </w:pPr>
      <w:r w:rsidRPr="00641218">
        <w:rPr>
          <w:rFonts w:ascii="Arial" w:eastAsia="Calibri" w:hAnsi="Arial" w:cs="Arial"/>
          <w:sz w:val="24"/>
          <w:szCs w:val="24"/>
        </w:rPr>
        <w:t xml:space="preserve">En Pereira, a los </w:t>
      </w:r>
      <w:r w:rsidR="00085D48">
        <w:rPr>
          <w:rFonts w:ascii="Arial" w:eastAsia="Calibri" w:hAnsi="Arial" w:cs="Arial"/>
          <w:sz w:val="24"/>
          <w:szCs w:val="24"/>
        </w:rPr>
        <w:t xml:space="preserve">trece </w:t>
      </w:r>
      <w:r w:rsidRPr="00641218">
        <w:rPr>
          <w:rFonts w:ascii="Arial" w:eastAsia="Calibri" w:hAnsi="Arial" w:cs="Arial"/>
          <w:sz w:val="24"/>
          <w:szCs w:val="24"/>
        </w:rPr>
        <w:t>(</w:t>
      </w:r>
      <w:r w:rsidR="00085D48">
        <w:rPr>
          <w:rFonts w:ascii="Arial" w:eastAsia="Calibri" w:hAnsi="Arial" w:cs="Arial"/>
          <w:sz w:val="24"/>
          <w:szCs w:val="24"/>
        </w:rPr>
        <w:t>13</w:t>
      </w:r>
      <w:r w:rsidRPr="00641218">
        <w:rPr>
          <w:rFonts w:ascii="Arial" w:eastAsia="Calibri" w:hAnsi="Arial" w:cs="Arial"/>
          <w:sz w:val="24"/>
          <w:szCs w:val="24"/>
        </w:rPr>
        <w:t xml:space="preserve">) días del mes de </w:t>
      </w:r>
      <w:r w:rsidR="00085D48">
        <w:rPr>
          <w:rFonts w:ascii="Arial" w:eastAsia="Calibri" w:hAnsi="Arial" w:cs="Arial"/>
          <w:sz w:val="24"/>
          <w:szCs w:val="24"/>
        </w:rPr>
        <w:t xml:space="preserve">noviembre </w:t>
      </w:r>
      <w:r w:rsidRPr="00641218">
        <w:rPr>
          <w:rFonts w:ascii="Arial" w:eastAsia="Calibri" w:hAnsi="Arial" w:cs="Arial"/>
          <w:sz w:val="24"/>
          <w:szCs w:val="24"/>
        </w:rPr>
        <w:t>de dos mil dieciocho (2018), s</w:t>
      </w:r>
      <w:r>
        <w:rPr>
          <w:rFonts w:ascii="Arial" w:eastAsia="Calibri" w:hAnsi="Arial" w:cs="Arial"/>
          <w:sz w:val="24"/>
          <w:szCs w:val="24"/>
        </w:rPr>
        <w:t xml:space="preserve">iendo las </w:t>
      </w:r>
      <w:r w:rsidR="00DF5831">
        <w:rPr>
          <w:rFonts w:ascii="Arial" w:eastAsia="Calibri" w:hAnsi="Arial" w:cs="Arial"/>
          <w:sz w:val="24"/>
          <w:szCs w:val="24"/>
        </w:rPr>
        <w:t>nueve</w:t>
      </w:r>
      <w:r w:rsidR="00085D48">
        <w:rPr>
          <w:rFonts w:ascii="Arial" w:eastAsia="Calibri" w:hAnsi="Arial" w:cs="Arial"/>
          <w:sz w:val="24"/>
          <w:szCs w:val="24"/>
        </w:rPr>
        <w:t xml:space="preserve"> y treinta minutos </w:t>
      </w:r>
      <w:r>
        <w:rPr>
          <w:rFonts w:ascii="Arial" w:eastAsia="Calibri" w:hAnsi="Arial" w:cs="Arial"/>
          <w:sz w:val="24"/>
          <w:szCs w:val="24"/>
        </w:rPr>
        <w:t>de la mañana (</w:t>
      </w:r>
      <w:r w:rsidR="00DD7FF7">
        <w:rPr>
          <w:rFonts w:ascii="Arial" w:eastAsia="Calibri" w:hAnsi="Arial" w:cs="Arial"/>
          <w:sz w:val="24"/>
          <w:szCs w:val="24"/>
        </w:rPr>
        <w:t>9</w:t>
      </w:r>
      <w:r w:rsidR="00DF5831">
        <w:rPr>
          <w:rFonts w:ascii="Arial" w:eastAsia="Calibri" w:hAnsi="Arial" w:cs="Arial"/>
          <w:sz w:val="24"/>
          <w:szCs w:val="24"/>
        </w:rPr>
        <w:t>:</w:t>
      </w:r>
      <w:r w:rsidR="00085D48">
        <w:rPr>
          <w:rFonts w:ascii="Arial" w:eastAsia="Calibri" w:hAnsi="Arial" w:cs="Arial"/>
          <w:sz w:val="24"/>
          <w:szCs w:val="24"/>
        </w:rPr>
        <w:t>3</w:t>
      </w:r>
      <w:r w:rsidRPr="00641218">
        <w:rPr>
          <w:rFonts w:ascii="Arial" w:eastAsia="Calibri" w:hAnsi="Arial" w:cs="Arial"/>
          <w:sz w:val="24"/>
          <w:szCs w:val="24"/>
        </w:rPr>
        <w:t xml:space="preserve">0 a.m.), </w:t>
      </w:r>
      <w:r w:rsidRPr="00641218">
        <w:rPr>
          <w:rFonts w:ascii="Arial" w:hAnsi="Arial" w:cs="Arial"/>
          <w:bCs/>
          <w:color w:val="000000"/>
          <w:sz w:val="24"/>
          <w:szCs w:val="24"/>
          <w:lang w:eastAsia="es-CO"/>
        </w:rPr>
        <w:t xml:space="preserve">la Sala Segunda de Decisión Laboral del Tribunal Superior del Distrito Judicial de Pereira, se declara en audiencia pública con el propósito de </w:t>
      </w:r>
      <w:r w:rsidR="004F40F6">
        <w:rPr>
          <w:rFonts w:ascii="Arial" w:hAnsi="Arial" w:cs="Arial"/>
          <w:bCs/>
          <w:color w:val="000000"/>
          <w:sz w:val="24"/>
          <w:szCs w:val="24"/>
          <w:lang w:eastAsia="es-CO"/>
        </w:rPr>
        <w:t>resolver el</w:t>
      </w:r>
      <w:r w:rsidR="00085D48">
        <w:rPr>
          <w:rFonts w:ascii="Arial" w:hAnsi="Arial" w:cs="Arial"/>
          <w:bCs/>
          <w:color w:val="000000"/>
          <w:sz w:val="24"/>
          <w:szCs w:val="24"/>
          <w:lang w:eastAsia="es-CO"/>
        </w:rPr>
        <w:t xml:space="preserve"> recurso de apelación </w:t>
      </w:r>
      <w:r w:rsidR="00B25FB3">
        <w:rPr>
          <w:rFonts w:ascii="Arial" w:hAnsi="Arial" w:cs="Arial"/>
          <w:bCs/>
          <w:color w:val="000000"/>
          <w:sz w:val="24"/>
          <w:szCs w:val="24"/>
          <w:lang w:eastAsia="es-CO"/>
        </w:rPr>
        <w:t xml:space="preserve">interpuesto por la parte actora y surtir el </w:t>
      </w:r>
      <w:r w:rsidR="00DF5831">
        <w:rPr>
          <w:rFonts w:ascii="Arial" w:hAnsi="Arial" w:cs="Arial"/>
          <w:bCs/>
          <w:color w:val="000000"/>
          <w:sz w:val="24"/>
          <w:szCs w:val="24"/>
          <w:lang w:eastAsia="es-CO"/>
        </w:rPr>
        <w:t xml:space="preserve">grado jurisdiccional de consulta </w:t>
      </w:r>
      <w:r w:rsidR="004F40F6">
        <w:rPr>
          <w:rFonts w:ascii="Arial" w:hAnsi="Arial" w:cs="Arial"/>
          <w:bCs/>
          <w:color w:val="000000"/>
          <w:sz w:val="24"/>
          <w:szCs w:val="24"/>
          <w:lang w:eastAsia="es-CO"/>
        </w:rPr>
        <w:t xml:space="preserve">respecto </w:t>
      </w:r>
      <w:r w:rsidRPr="00641218">
        <w:rPr>
          <w:rFonts w:ascii="Arial" w:hAnsi="Arial" w:cs="Arial"/>
          <w:bCs/>
          <w:color w:val="000000"/>
          <w:sz w:val="24"/>
          <w:szCs w:val="24"/>
          <w:lang w:eastAsia="es-CO"/>
        </w:rPr>
        <w:t xml:space="preserve">de la </w:t>
      </w:r>
      <w:r w:rsidRPr="00641218">
        <w:rPr>
          <w:rFonts w:ascii="Arial" w:hAnsi="Arial" w:cs="Arial"/>
          <w:bCs/>
          <w:color w:val="000000"/>
          <w:sz w:val="24"/>
          <w:szCs w:val="24"/>
          <w:lang w:eastAsia="es-CO"/>
        </w:rPr>
        <w:lastRenderedPageBreak/>
        <w:t>sentencia p</w:t>
      </w:r>
      <w:r w:rsidR="004F40F6">
        <w:rPr>
          <w:rFonts w:ascii="Arial" w:hAnsi="Arial" w:cs="Arial"/>
          <w:sz w:val="24"/>
          <w:szCs w:val="24"/>
        </w:rPr>
        <w:t xml:space="preserve">roferida el </w:t>
      </w:r>
      <w:r w:rsidR="00085D48">
        <w:rPr>
          <w:rFonts w:ascii="Arial" w:hAnsi="Arial" w:cs="Arial"/>
          <w:sz w:val="24"/>
          <w:szCs w:val="24"/>
        </w:rPr>
        <w:t>11</w:t>
      </w:r>
      <w:r w:rsidR="00DF5831">
        <w:rPr>
          <w:rFonts w:ascii="Arial" w:hAnsi="Arial" w:cs="Arial"/>
          <w:sz w:val="24"/>
          <w:szCs w:val="24"/>
        </w:rPr>
        <w:t xml:space="preserve"> </w:t>
      </w:r>
      <w:r w:rsidRPr="00641218">
        <w:rPr>
          <w:rFonts w:ascii="Arial" w:hAnsi="Arial" w:cs="Arial"/>
          <w:sz w:val="24"/>
          <w:szCs w:val="24"/>
        </w:rPr>
        <w:t xml:space="preserve">de </w:t>
      </w:r>
      <w:r w:rsidR="00085D48">
        <w:rPr>
          <w:rFonts w:ascii="Arial" w:hAnsi="Arial" w:cs="Arial"/>
          <w:sz w:val="24"/>
          <w:szCs w:val="24"/>
        </w:rPr>
        <w:t xml:space="preserve">diciembre </w:t>
      </w:r>
      <w:r>
        <w:rPr>
          <w:rFonts w:ascii="Arial" w:hAnsi="Arial" w:cs="Arial"/>
          <w:sz w:val="24"/>
          <w:szCs w:val="24"/>
        </w:rPr>
        <w:t>de 2017</w:t>
      </w:r>
      <w:r w:rsidRPr="00641218">
        <w:rPr>
          <w:rFonts w:ascii="Arial" w:hAnsi="Arial" w:cs="Arial"/>
          <w:sz w:val="24"/>
          <w:szCs w:val="24"/>
        </w:rPr>
        <w:t xml:space="preserve"> por el Juzgado </w:t>
      </w:r>
      <w:r w:rsidR="00DF5831">
        <w:rPr>
          <w:rFonts w:ascii="Arial" w:hAnsi="Arial" w:cs="Arial"/>
          <w:sz w:val="24"/>
          <w:szCs w:val="24"/>
        </w:rPr>
        <w:t xml:space="preserve">Tercero </w:t>
      </w:r>
      <w:r w:rsidRPr="00641218">
        <w:rPr>
          <w:rFonts w:ascii="Arial" w:hAnsi="Arial" w:cs="Arial"/>
          <w:sz w:val="24"/>
          <w:szCs w:val="24"/>
        </w:rPr>
        <w:t xml:space="preserve">Laboral del Circuito de Pereira, dentro del proceso que promueve </w:t>
      </w:r>
      <w:r w:rsidR="00DF5831">
        <w:rPr>
          <w:rFonts w:ascii="Arial" w:hAnsi="Arial" w:cs="Arial"/>
          <w:sz w:val="24"/>
          <w:szCs w:val="24"/>
        </w:rPr>
        <w:t xml:space="preserve">el </w:t>
      </w:r>
      <w:r w:rsidRPr="00641218">
        <w:rPr>
          <w:rFonts w:ascii="Arial" w:hAnsi="Arial" w:cs="Arial"/>
          <w:sz w:val="24"/>
          <w:szCs w:val="24"/>
        </w:rPr>
        <w:t xml:space="preserve">señor </w:t>
      </w:r>
      <w:r w:rsidR="00085D48">
        <w:rPr>
          <w:rFonts w:ascii="Arial" w:hAnsi="Arial" w:cs="Arial"/>
          <w:b/>
          <w:sz w:val="24"/>
          <w:szCs w:val="24"/>
        </w:rPr>
        <w:t>Héctor Hernando Grajales González</w:t>
      </w:r>
      <w:r w:rsidRPr="00641218">
        <w:rPr>
          <w:rFonts w:ascii="Arial" w:hAnsi="Arial" w:cs="Arial"/>
          <w:b/>
          <w:sz w:val="24"/>
          <w:szCs w:val="24"/>
        </w:rPr>
        <w:t xml:space="preserve"> </w:t>
      </w:r>
      <w:r w:rsidR="00085D48">
        <w:rPr>
          <w:rFonts w:ascii="Arial" w:hAnsi="Arial" w:cs="Arial"/>
          <w:sz w:val="24"/>
          <w:szCs w:val="24"/>
        </w:rPr>
        <w:t>contra</w:t>
      </w:r>
      <w:r>
        <w:rPr>
          <w:rFonts w:ascii="Arial" w:hAnsi="Arial" w:cs="Arial"/>
          <w:sz w:val="24"/>
          <w:szCs w:val="24"/>
        </w:rPr>
        <w:t xml:space="preserve"> </w:t>
      </w:r>
      <w:r w:rsidR="00DF5831">
        <w:rPr>
          <w:rFonts w:ascii="Arial" w:hAnsi="Arial" w:cs="Arial"/>
          <w:b/>
          <w:sz w:val="24"/>
          <w:szCs w:val="24"/>
        </w:rPr>
        <w:t>Colpensiones</w:t>
      </w:r>
      <w:r>
        <w:rPr>
          <w:rFonts w:ascii="Arial" w:hAnsi="Arial" w:cs="Arial"/>
          <w:bCs/>
          <w:iCs/>
          <w:sz w:val="24"/>
          <w:szCs w:val="24"/>
        </w:rPr>
        <w:t xml:space="preserve">, </w:t>
      </w:r>
      <w:r w:rsidRPr="00641218">
        <w:rPr>
          <w:rFonts w:ascii="Arial" w:hAnsi="Arial" w:cs="Arial"/>
          <w:bCs/>
          <w:iCs/>
          <w:sz w:val="24"/>
          <w:szCs w:val="24"/>
        </w:rPr>
        <w:t>radicado bajo el N° 66001-31-05-00</w:t>
      </w:r>
      <w:r w:rsidR="00DF5831">
        <w:rPr>
          <w:rFonts w:ascii="Arial" w:hAnsi="Arial" w:cs="Arial"/>
          <w:bCs/>
          <w:iCs/>
          <w:sz w:val="24"/>
          <w:szCs w:val="24"/>
        </w:rPr>
        <w:t>3</w:t>
      </w:r>
      <w:r w:rsidRPr="00641218">
        <w:rPr>
          <w:rFonts w:ascii="Arial" w:hAnsi="Arial" w:cs="Arial"/>
          <w:bCs/>
          <w:iCs/>
          <w:sz w:val="24"/>
          <w:szCs w:val="24"/>
        </w:rPr>
        <w:t>-201</w:t>
      </w:r>
      <w:r w:rsidR="00DF5831">
        <w:rPr>
          <w:rFonts w:ascii="Arial" w:hAnsi="Arial" w:cs="Arial"/>
          <w:bCs/>
          <w:iCs/>
          <w:sz w:val="24"/>
          <w:szCs w:val="24"/>
        </w:rPr>
        <w:t>7</w:t>
      </w:r>
      <w:r w:rsidRPr="00641218">
        <w:rPr>
          <w:rFonts w:ascii="Arial" w:hAnsi="Arial" w:cs="Arial"/>
          <w:bCs/>
          <w:iCs/>
          <w:sz w:val="24"/>
          <w:szCs w:val="24"/>
        </w:rPr>
        <w:t>-00</w:t>
      </w:r>
      <w:r w:rsidR="00085D48">
        <w:rPr>
          <w:rFonts w:ascii="Arial" w:hAnsi="Arial" w:cs="Arial"/>
          <w:bCs/>
          <w:iCs/>
          <w:sz w:val="24"/>
          <w:szCs w:val="24"/>
        </w:rPr>
        <w:t>340</w:t>
      </w:r>
      <w:r w:rsidRPr="00641218">
        <w:rPr>
          <w:rFonts w:ascii="Arial" w:hAnsi="Arial" w:cs="Arial"/>
          <w:bCs/>
          <w:iCs/>
          <w:sz w:val="24"/>
          <w:szCs w:val="24"/>
        </w:rPr>
        <w:t>-01.</w:t>
      </w:r>
    </w:p>
    <w:p w:rsidR="005621D6" w:rsidRPr="00641218" w:rsidRDefault="005621D6" w:rsidP="009A603D">
      <w:pPr>
        <w:spacing w:line="288" w:lineRule="auto"/>
        <w:ind w:firstLine="851"/>
        <w:contextualSpacing/>
        <w:jc w:val="both"/>
        <w:rPr>
          <w:rFonts w:ascii="Arial" w:hAnsi="Arial" w:cs="Arial"/>
          <w:bCs/>
          <w:iCs/>
          <w:sz w:val="24"/>
          <w:szCs w:val="24"/>
        </w:rPr>
      </w:pPr>
    </w:p>
    <w:p w:rsidR="005621D6" w:rsidRPr="00641218" w:rsidRDefault="005621D6" w:rsidP="009A603D">
      <w:pPr>
        <w:spacing w:line="288" w:lineRule="auto"/>
        <w:contextualSpacing/>
        <w:rPr>
          <w:rFonts w:ascii="Arial" w:hAnsi="Arial" w:cs="Arial"/>
          <w:b/>
          <w:sz w:val="24"/>
          <w:szCs w:val="24"/>
        </w:rPr>
      </w:pPr>
      <w:r w:rsidRPr="00641218">
        <w:rPr>
          <w:rFonts w:ascii="Arial" w:hAnsi="Arial" w:cs="Arial"/>
          <w:b/>
          <w:sz w:val="24"/>
          <w:szCs w:val="24"/>
        </w:rPr>
        <w:t>Registro de asistencia:</w:t>
      </w:r>
    </w:p>
    <w:p w:rsidR="005621D6" w:rsidRPr="00641218" w:rsidRDefault="005621D6" w:rsidP="009A603D">
      <w:pPr>
        <w:spacing w:line="288" w:lineRule="auto"/>
        <w:ind w:firstLine="851"/>
        <w:contextualSpacing/>
        <w:rPr>
          <w:rFonts w:ascii="Arial" w:hAnsi="Arial" w:cs="Arial"/>
          <w:sz w:val="24"/>
          <w:szCs w:val="24"/>
        </w:rPr>
      </w:pPr>
    </w:p>
    <w:p w:rsidR="005621D6" w:rsidRPr="00641218" w:rsidRDefault="005621D6" w:rsidP="009A603D">
      <w:pPr>
        <w:spacing w:line="288" w:lineRule="auto"/>
        <w:contextualSpacing/>
        <w:rPr>
          <w:rFonts w:ascii="Arial" w:hAnsi="Arial" w:cs="Arial"/>
          <w:sz w:val="24"/>
          <w:szCs w:val="24"/>
        </w:rPr>
      </w:pPr>
      <w:r>
        <w:rPr>
          <w:rFonts w:ascii="Arial" w:hAnsi="Arial" w:cs="Arial"/>
          <w:sz w:val="24"/>
          <w:szCs w:val="24"/>
        </w:rPr>
        <w:t>Demandante y su apoderado</w:t>
      </w:r>
      <w:r w:rsidR="00230CFC">
        <w:rPr>
          <w:rFonts w:ascii="Arial" w:hAnsi="Arial" w:cs="Arial"/>
          <w:sz w:val="24"/>
          <w:szCs w:val="24"/>
        </w:rPr>
        <w:t xml:space="preserve">  </w:t>
      </w:r>
      <w:r w:rsidR="00230CFC">
        <w:rPr>
          <w:rFonts w:ascii="Arial" w:hAnsi="Arial" w:cs="Arial"/>
          <w:sz w:val="24"/>
          <w:szCs w:val="24"/>
        </w:rPr>
        <w:tab/>
      </w:r>
      <w:r w:rsidR="00230CFC">
        <w:rPr>
          <w:rFonts w:ascii="Arial" w:hAnsi="Arial" w:cs="Arial"/>
          <w:sz w:val="24"/>
          <w:szCs w:val="24"/>
        </w:rPr>
        <w:tab/>
      </w:r>
      <w:r w:rsidR="00230CFC">
        <w:rPr>
          <w:rFonts w:ascii="Arial" w:hAnsi="Arial" w:cs="Arial"/>
          <w:sz w:val="24"/>
          <w:szCs w:val="24"/>
        </w:rPr>
        <w:tab/>
      </w:r>
      <w:r>
        <w:rPr>
          <w:rFonts w:ascii="Arial" w:hAnsi="Arial" w:cs="Arial"/>
          <w:sz w:val="24"/>
          <w:szCs w:val="24"/>
        </w:rPr>
        <w:t>Demandada y su apoderado</w:t>
      </w:r>
    </w:p>
    <w:p w:rsidR="005621D6" w:rsidRPr="00641218" w:rsidRDefault="005621D6" w:rsidP="009A603D">
      <w:pPr>
        <w:spacing w:line="288" w:lineRule="auto"/>
        <w:ind w:firstLine="851"/>
        <w:contextualSpacing/>
        <w:rPr>
          <w:rFonts w:ascii="Arial" w:hAnsi="Arial" w:cs="Arial"/>
          <w:sz w:val="24"/>
          <w:szCs w:val="24"/>
        </w:rPr>
      </w:pPr>
    </w:p>
    <w:p w:rsidR="005621D6" w:rsidRPr="00641218" w:rsidRDefault="005621D6" w:rsidP="009A603D">
      <w:pPr>
        <w:spacing w:line="288" w:lineRule="auto"/>
        <w:contextualSpacing/>
        <w:jc w:val="both"/>
        <w:rPr>
          <w:rFonts w:ascii="Arial" w:hAnsi="Arial" w:cs="Arial"/>
          <w:b/>
          <w:sz w:val="24"/>
          <w:szCs w:val="24"/>
        </w:rPr>
      </w:pPr>
      <w:r w:rsidRPr="00641218">
        <w:rPr>
          <w:rFonts w:ascii="Arial" w:hAnsi="Arial" w:cs="Arial"/>
          <w:b/>
          <w:sz w:val="24"/>
          <w:szCs w:val="24"/>
        </w:rPr>
        <w:t>Traslado a las partes</w:t>
      </w:r>
    </w:p>
    <w:p w:rsidR="005621D6" w:rsidRPr="00641218" w:rsidRDefault="005621D6" w:rsidP="009A603D">
      <w:pPr>
        <w:spacing w:line="288" w:lineRule="auto"/>
        <w:contextualSpacing/>
        <w:jc w:val="both"/>
        <w:rPr>
          <w:rFonts w:ascii="Arial" w:hAnsi="Arial" w:cs="Arial"/>
          <w:b/>
          <w:sz w:val="24"/>
          <w:szCs w:val="24"/>
        </w:rPr>
      </w:pPr>
    </w:p>
    <w:p w:rsidR="005621D6" w:rsidRPr="00641218" w:rsidRDefault="005621D6" w:rsidP="009A603D">
      <w:pPr>
        <w:spacing w:line="288" w:lineRule="auto"/>
        <w:contextualSpacing/>
        <w:jc w:val="both"/>
        <w:rPr>
          <w:rFonts w:ascii="Arial" w:hAnsi="Arial" w:cs="Arial"/>
          <w:sz w:val="24"/>
          <w:szCs w:val="24"/>
        </w:rPr>
      </w:pPr>
      <w:r w:rsidRPr="00641218">
        <w:rPr>
          <w:rFonts w:ascii="Arial" w:hAnsi="Arial" w:cs="Arial"/>
          <w:sz w:val="24"/>
          <w:szCs w:val="24"/>
        </w:rPr>
        <w:t>En este estado se corre traslado a los asistentes para que presenten sus alegatos atendiendo lo previsto en el artículo 13 de la Ley 1149 de 2007.</w:t>
      </w:r>
    </w:p>
    <w:p w:rsidR="005621D6" w:rsidRPr="00641218" w:rsidRDefault="005621D6" w:rsidP="009A603D">
      <w:pPr>
        <w:spacing w:line="288" w:lineRule="auto"/>
        <w:contextualSpacing/>
        <w:jc w:val="both"/>
        <w:rPr>
          <w:rFonts w:ascii="Arial" w:hAnsi="Arial" w:cs="Arial"/>
          <w:sz w:val="24"/>
          <w:szCs w:val="24"/>
        </w:rPr>
      </w:pPr>
    </w:p>
    <w:p w:rsidR="005621D6" w:rsidRDefault="005621D6" w:rsidP="009A603D">
      <w:pPr>
        <w:spacing w:line="288" w:lineRule="auto"/>
        <w:contextualSpacing/>
        <w:jc w:val="center"/>
        <w:rPr>
          <w:rFonts w:ascii="Arial" w:hAnsi="Arial" w:cs="Arial"/>
          <w:b/>
          <w:sz w:val="24"/>
          <w:szCs w:val="24"/>
        </w:rPr>
      </w:pPr>
      <w:r w:rsidRPr="00641218">
        <w:rPr>
          <w:rFonts w:ascii="Arial" w:hAnsi="Arial" w:cs="Arial"/>
          <w:b/>
          <w:sz w:val="24"/>
          <w:szCs w:val="24"/>
        </w:rPr>
        <w:t>ANTECEDENTES</w:t>
      </w:r>
    </w:p>
    <w:p w:rsidR="004F40F6" w:rsidRDefault="004F40F6" w:rsidP="009A603D">
      <w:pPr>
        <w:spacing w:line="288" w:lineRule="auto"/>
        <w:contextualSpacing/>
        <w:rPr>
          <w:rFonts w:ascii="Arial" w:hAnsi="Arial" w:cs="Arial"/>
          <w:b/>
          <w:sz w:val="24"/>
          <w:szCs w:val="24"/>
        </w:rPr>
      </w:pPr>
    </w:p>
    <w:p w:rsidR="00BC35DD" w:rsidRPr="00BC35DD" w:rsidRDefault="00BC35DD" w:rsidP="009A603D">
      <w:pPr>
        <w:spacing w:line="288" w:lineRule="auto"/>
        <w:contextualSpacing/>
        <w:rPr>
          <w:rFonts w:ascii="Arial" w:hAnsi="Arial" w:cs="Arial"/>
          <w:b/>
          <w:sz w:val="24"/>
          <w:szCs w:val="24"/>
        </w:rPr>
      </w:pPr>
      <w:r w:rsidRPr="00BC35DD">
        <w:rPr>
          <w:rFonts w:ascii="Arial" w:hAnsi="Arial" w:cs="Arial"/>
          <w:b/>
          <w:sz w:val="24"/>
          <w:szCs w:val="24"/>
        </w:rPr>
        <w:t>1. Síntesis de la demanda y su contestación</w:t>
      </w:r>
    </w:p>
    <w:p w:rsidR="00BC35DD" w:rsidRPr="00BC35DD" w:rsidRDefault="00BC35DD" w:rsidP="009A603D">
      <w:pPr>
        <w:spacing w:line="288" w:lineRule="auto"/>
        <w:contextualSpacing/>
        <w:jc w:val="both"/>
        <w:rPr>
          <w:rFonts w:ascii="Arial" w:hAnsi="Arial" w:cs="Arial"/>
          <w:sz w:val="24"/>
          <w:szCs w:val="24"/>
        </w:rPr>
      </w:pPr>
    </w:p>
    <w:p w:rsidR="00BC35DD" w:rsidRDefault="00BC35DD" w:rsidP="009A603D">
      <w:pPr>
        <w:spacing w:line="288" w:lineRule="auto"/>
        <w:contextualSpacing/>
        <w:jc w:val="both"/>
        <w:rPr>
          <w:rFonts w:ascii="Arial" w:hAnsi="Arial" w:cs="Arial"/>
          <w:sz w:val="24"/>
          <w:szCs w:val="24"/>
        </w:rPr>
      </w:pPr>
      <w:r w:rsidRPr="00BC35DD">
        <w:rPr>
          <w:rFonts w:ascii="Arial" w:hAnsi="Arial" w:cs="Arial"/>
          <w:sz w:val="24"/>
          <w:szCs w:val="24"/>
        </w:rPr>
        <w:t xml:space="preserve">Pretende el señor </w:t>
      </w:r>
      <w:r w:rsidR="00085D48">
        <w:rPr>
          <w:rFonts w:ascii="Arial" w:hAnsi="Arial" w:cs="Arial"/>
          <w:sz w:val="24"/>
          <w:szCs w:val="24"/>
        </w:rPr>
        <w:t>Héctor Hernando Grajales González</w:t>
      </w:r>
      <w:r w:rsidR="00764619">
        <w:rPr>
          <w:rFonts w:ascii="Arial" w:hAnsi="Arial" w:cs="Arial"/>
          <w:sz w:val="24"/>
          <w:szCs w:val="24"/>
        </w:rPr>
        <w:t xml:space="preserve"> </w:t>
      </w:r>
      <w:r w:rsidRPr="00BC35DD">
        <w:rPr>
          <w:rFonts w:ascii="Arial" w:hAnsi="Arial" w:cs="Arial"/>
          <w:sz w:val="24"/>
          <w:szCs w:val="24"/>
        </w:rPr>
        <w:t xml:space="preserve">se le reconozca la pensión de vejez a partir del </w:t>
      </w:r>
      <w:r w:rsidR="00D932DD">
        <w:rPr>
          <w:rFonts w:ascii="Arial" w:hAnsi="Arial" w:cs="Arial"/>
          <w:sz w:val="24"/>
          <w:szCs w:val="24"/>
        </w:rPr>
        <w:t>15/04/2014</w:t>
      </w:r>
      <w:r w:rsidRPr="00BC35DD">
        <w:rPr>
          <w:rFonts w:ascii="Arial" w:hAnsi="Arial" w:cs="Arial"/>
          <w:sz w:val="24"/>
          <w:szCs w:val="24"/>
        </w:rPr>
        <w:t>, con fundamento en el Acuerdo 049 de 1990, al ser beneficiario del régimen de transición, junto con el retroactivo, intereses moratorios</w:t>
      </w:r>
      <w:r w:rsidR="00764619">
        <w:rPr>
          <w:rFonts w:ascii="Arial" w:hAnsi="Arial" w:cs="Arial"/>
          <w:sz w:val="24"/>
          <w:szCs w:val="24"/>
        </w:rPr>
        <w:t xml:space="preserve"> o subsidiariamente indexación </w:t>
      </w:r>
      <w:r w:rsidRPr="00BC35DD">
        <w:rPr>
          <w:rFonts w:ascii="Arial" w:hAnsi="Arial" w:cs="Arial"/>
          <w:sz w:val="24"/>
          <w:szCs w:val="24"/>
        </w:rPr>
        <w:t>y costas procesales.</w:t>
      </w:r>
    </w:p>
    <w:p w:rsidR="00764619" w:rsidRDefault="00764619" w:rsidP="009A603D">
      <w:pPr>
        <w:spacing w:line="288" w:lineRule="auto"/>
        <w:contextualSpacing/>
        <w:jc w:val="both"/>
        <w:rPr>
          <w:rFonts w:ascii="Arial" w:hAnsi="Arial" w:cs="Arial"/>
          <w:sz w:val="24"/>
          <w:szCs w:val="24"/>
        </w:rPr>
      </w:pPr>
    </w:p>
    <w:p w:rsidR="00764619" w:rsidRPr="00BC35DD" w:rsidRDefault="00764619" w:rsidP="009A603D">
      <w:pPr>
        <w:spacing w:line="288" w:lineRule="auto"/>
        <w:contextualSpacing/>
        <w:jc w:val="both"/>
        <w:rPr>
          <w:rFonts w:ascii="Arial" w:hAnsi="Arial" w:cs="Arial"/>
          <w:sz w:val="24"/>
          <w:szCs w:val="24"/>
        </w:rPr>
      </w:pPr>
      <w:r>
        <w:rPr>
          <w:rFonts w:ascii="Arial" w:hAnsi="Arial" w:cs="Arial"/>
          <w:sz w:val="24"/>
          <w:szCs w:val="24"/>
        </w:rPr>
        <w:t>En subsidio, solicita que la pens</w:t>
      </w:r>
      <w:r w:rsidR="00D932DD">
        <w:rPr>
          <w:rFonts w:ascii="Arial" w:hAnsi="Arial" w:cs="Arial"/>
          <w:sz w:val="24"/>
          <w:szCs w:val="24"/>
        </w:rPr>
        <w:t>ión se le reconozca a partir de la misma fecha</w:t>
      </w:r>
      <w:r w:rsidR="00D14E23">
        <w:rPr>
          <w:rFonts w:ascii="Arial" w:hAnsi="Arial" w:cs="Arial"/>
          <w:sz w:val="24"/>
          <w:szCs w:val="24"/>
        </w:rPr>
        <w:t>,</w:t>
      </w:r>
      <w:r w:rsidR="00D932DD">
        <w:rPr>
          <w:rFonts w:ascii="Arial" w:hAnsi="Arial" w:cs="Arial"/>
          <w:sz w:val="24"/>
          <w:szCs w:val="24"/>
        </w:rPr>
        <w:t xml:space="preserve"> pero con base en la </w:t>
      </w:r>
      <w:r>
        <w:rPr>
          <w:rFonts w:ascii="Arial" w:hAnsi="Arial" w:cs="Arial"/>
          <w:sz w:val="24"/>
          <w:szCs w:val="24"/>
        </w:rPr>
        <w:t>Ley 100/93.</w:t>
      </w:r>
    </w:p>
    <w:p w:rsidR="00BC35DD" w:rsidRPr="00BC35DD" w:rsidRDefault="00BC35DD" w:rsidP="009A603D">
      <w:pPr>
        <w:spacing w:line="288" w:lineRule="auto"/>
        <w:contextualSpacing/>
        <w:jc w:val="both"/>
        <w:rPr>
          <w:rFonts w:ascii="Arial" w:hAnsi="Arial" w:cs="Arial"/>
          <w:sz w:val="24"/>
          <w:szCs w:val="24"/>
        </w:rPr>
      </w:pPr>
    </w:p>
    <w:p w:rsidR="002D3A13" w:rsidRDefault="00BC35DD" w:rsidP="009A603D">
      <w:pPr>
        <w:spacing w:line="288" w:lineRule="auto"/>
        <w:contextualSpacing/>
        <w:jc w:val="both"/>
        <w:rPr>
          <w:rFonts w:ascii="Arial" w:hAnsi="Arial" w:cs="Arial"/>
          <w:sz w:val="24"/>
          <w:szCs w:val="24"/>
        </w:rPr>
      </w:pPr>
      <w:r w:rsidRPr="00BC35DD">
        <w:rPr>
          <w:rFonts w:ascii="Arial" w:hAnsi="Arial" w:cs="Arial"/>
          <w:sz w:val="24"/>
          <w:szCs w:val="24"/>
        </w:rPr>
        <w:t>Fundamenta sus aspiraciones en que: (i)</w:t>
      </w:r>
      <w:r w:rsidR="00D932DD">
        <w:rPr>
          <w:rFonts w:ascii="Arial" w:hAnsi="Arial" w:cs="Arial"/>
          <w:sz w:val="24"/>
          <w:szCs w:val="24"/>
        </w:rPr>
        <w:t xml:space="preserve"> cumplió 60 años de edad el 15/04/2014</w:t>
      </w:r>
      <w:r w:rsidR="002D3A13">
        <w:rPr>
          <w:rFonts w:ascii="Arial" w:hAnsi="Arial" w:cs="Arial"/>
          <w:sz w:val="24"/>
          <w:szCs w:val="24"/>
        </w:rPr>
        <w:t>, (ii) es beneficiario del régimen de transición porque a la entrada en vigencia de la Ley 100</w:t>
      </w:r>
      <w:r w:rsidR="00D14E23">
        <w:rPr>
          <w:rFonts w:ascii="Arial" w:hAnsi="Arial" w:cs="Arial"/>
          <w:sz w:val="24"/>
          <w:szCs w:val="24"/>
        </w:rPr>
        <w:t>/</w:t>
      </w:r>
      <w:r w:rsidR="002D3A13">
        <w:rPr>
          <w:rFonts w:ascii="Arial" w:hAnsi="Arial" w:cs="Arial"/>
          <w:sz w:val="24"/>
          <w:szCs w:val="24"/>
        </w:rPr>
        <w:t xml:space="preserve">93, tenía más de 15 años cotizados; (iii) inició su vida laboral el 01/02/1975 en el Municipio de Belén de Umbría, luego continuó en el Departamento de Risaralda y retornó posteriormente a ese municipio; (iv) también realizó aportes a través de los empleadores UNIBAN Bananeros de Urabá, Pedro Andrés Vásquez y </w:t>
      </w:r>
      <w:proofErr w:type="spellStart"/>
      <w:r w:rsidR="002D3A13">
        <w:rPr>
          <w:rFonts w:ascii="Arial" w:hAnsi="Arial" w:cs="Arial"/>
          <w:sz w:val="24"/>
          <w:szCs w:val="24"/>
        </w:rPr>
        <w:t>Sertempo</w:t>
      </w:r>
      <w:proofErr w:type="spellEnd"/>
      <w:r w:rsidR="002D3A13">
        <w:rPr>
          <w:rFonts w:ascii="Arial" w:hAnsi="Arial" w:cs="Arial"/>
          <w:sz w:val="24"/>
          <w:szCs w:val="24"/>
        </w:rPr>
        <w:t>; (v) el 29/04/2014 solicitó el reconocimiento de la pensión de vejez, pero le fue negada mediante Resolución GNR 294155 de 2014, por no acreditar la edad y semanas exigidas, acto administrativo que recurrió</w:t>
      </w:r>
      <w:r w:rsidR="00D14E23">
        <w:rPr>
          <w:rFonts w:ascii="Arial" w:hAnsi="Arial" w:cs="Arial"/>
          <w:sz w:val="24"/>
          <w:szCs w:val="24"/>
        </w:rPr>
        <w:t>,</w:t>
      </w:r>
      <w:r w:rsidR="002D3A13">
        <w:rPr>
          <w:rFonts w:ascii="Arial" w:hAnsi="Arial" w:cs="Arial"/>
          <w:sz w:val="24"/>
          <w:szCs w:val="24"/>
        </w:rPr>
        <w:t xml:space="preserve"> sin que le fuera resuelto de manera favorable a sus intereses.</w:t>
      </w:r>
    </w:p>
    <w:p w:rsidR="002D3A13" w:rsidRDefault="002D3A13" w:rsidP="009A603D">
      <w:pPr>
        <w:spacing w:line="288" w:lineRule="auto"/>
        <w:contextualSpacing/>
        <w:jc w:val="both"/>
        <w:rPr>
          <w:rFonts w:ascii="Arial" w:hAnsi="Arial" w:cs="Arial"/>
          <w:sz w:val="24"/>
          <w:szCs w:val="24"/>
        </w:rPr>
      </w:pPr>
    </w:p>
    <w:p w:rsidR="00BC35DD" w:rsidRPr="00BC35DD" w:rsidRDefault="00BC35DD" w:rsidP="009A603D">
      <w:pPr>
        <w:spacing w:line="288" w:lineRule="auto"/>
        <w:contextualSpacing/>
        <w:jc w:val="both"/>
        <w:rPr>
          <w:rFonts w:ascii="Arial" w:hAnsi="Arial" w:cs="Arial"/>
          <w:sz w:val="24"/>
          <w:szCs w:val="24"/>
        </w:rPr>
      </w:pPr>
      <w:r w:rsidRPr="00BC35DD">
        <w:rPr>
          <w:rFonts w:ascii="Arial" w:hAnsi="Arial" w:cs="Arial"/>
          <w:sz w:val="24"/>
          <w:szCs w:val="24"/>
        </w:rPr>
        <w:t xml:space="preserve">La </w:t>
      </w:r>
      <w:r w:rsidRPr="00BC35DD">
        <w:rPr>
          <w:rFonts w:ascii="Arial" w:hAnsi="Arial" w:cs="Arial"/>
          <w:b/>
          <w:sz w:val="24"/>
          <w:szCs w:val="24"/>
        </w:rPr>
        <w:t xml:space="preserve">Administradora Colombiana de Pensiones –COLPENSIONES-, </w:t>
      </w:r>
      <w:r w:rsidRPr="00BC35DD">
        <w:rPr>
          <w:rFonts w:ascii="Arial" w:hAnsi="Arial" w:cs="Arial"/>
          <w:sz w:val="24"/>
          <w:szCs w:val="24"/>
        </w:rPr>
        <w:t xml:space="preserve">se </w:t>
      </w:r>
      <w:r w:rsidR="00381F37">
        <w:rPr>
          <w:rFonts w:ascii="Arial" w:hAnsi="Arial" w:cs="Arial"/>
          <w:sz w:val="24"/>
          <w:szCs w:val="24"/>
        </w:rPr>
        <w:t xml:space="preserve">opuso a las pretensiones de la demanda y como argumento de defensa expresó que </w:t>
      </w:r>
      <w:r w:rsidR="002A0B40">
        <w:rPr>
          <w:rFonts w:ascii="Arial" w:hAnsi="Arial" w:cs="Arial"/>
          <w:sz w:val="24"/>
          <w:szCs w:val="24"/>
        </w:rPr>
        <w:t>el actor no era beneficiario del régimen de transición</w:t>
      </w:r>
      <w:r w:rsidR="00D14E23">
        <w:rPr>
          <w:rFonts w:ascii="Arial" w:hAnsi="Arial" w:cs="Arial"/>
          <w:sz w:val="24"/>
          <w:szCs w:val="24"/>
        </w:rPr>
        <w:t>,</w:t>
      </w:r>
      <w:r w:rsidR="002A0B40">
        <w:rPr>
          <w:rFonts w:ascii="Arial" w:hAnsi="Arial" w:cs="Arial"/>
          <w:sz w:val="24"/>
          <w:szCs w:val="24"/>
        </w:rPr>
        <w:t xml:space="preserve"> por lo que su derecho pensional debía  estudiarse a la luz de la Ley 100/93 cuyos requisitos incumple, como quiera que cuanta con 60 años y 1.145 semanas cotizadas</w:t>
      </w:r>
      <w:r w:rsidRPr="00BC35DD">
        <w:rPr>
          <w:rFonts w:ascii="Arial" w:hAnsi="Arial" w:cs="Arial"/>
          <w:sz w:val="24"/>
          <w:szCs w:val="24"/>
        </w:rPr>
        <w:t xml:space="preserve">. Formuló </w:t>
      </w:r>
      <w:r w:rsidR="00764619">
        <w:rPr>
          <w:rFonts w:ascii="Arial" w:hAnsi="Arial" w:cs="Arial"/>
          <w:sz w:val="24"/>
          <w:szCs w:val="24"/>
        </w:rPr>
        <w:t xml:space="preserve">las </w:t>
      </w:r>
      <w:r w:rsidRPr="00BC35DD">
        <w:rPr>
          <w:rFonts w:ascii="Arial" w:hAnsi="Arial" w:cs="Arial"/>
          <w:sz w:val="24"/>
          <w:szCs w:val="24"/>
        </w:rPr>
        <w:t>excepci</w:t>
      </w:r>
      <w:r w:rsidR="00764619">
        <w:rPr>
          <w:rFonts w:ascii="Arial" w:hAnsi="Arial" w:cs="Arial"/>
          <w:sz w:val="24"/>
          <w:szCs w:val="24"/>
        </w:rPr>
        <w:t>ones</w:t>
      </w:r>
      <w:r w:rsidR="00140747">
        <w:rPr>
          <w:rFonts w:ascii="Arial" w:hAnsi="Arial" w:cs="Arial"/>
          <w:sz w:val="24"/>
          <w:szCs w:val="24"/>
        </w:rPr>
        <w:t xml:space="preserve"> de fondo</w:t>
      </w:r>
      <w:r w:rsidR="00764619">
        <w:rPr>
          <w:rFonts w:ascii="Arial" w:hAnsi="Arial" w:cs="Arial"/>
          <w:sz w:val="24"/>
          <w:szCs w:val="24"/>
        </w:rPr>
        <w:t xml:space="preserve"> q</w:t>
      </w:r>
      <w:r w:rsidRPr="00BC35DD">
        <w:rPr>
          <w:rFonts w:ascii="Arial" w:hAnsi="Arial" w:cs="Arial"/>
          <w:sz w:val="24"/>
          <w:szCs w:val="24"/>
        </w:rPr>
        <w:t>ue denominó “</w:t>
      </w:r>
      <w:r w:rsidR="00381F37">
        <w:rPr>
          <w:rFonts w:ascii="Arial" w:hAnsi="Arial" w:cs="Arial"/>
          <w:sz w:val="24"/>
          <w:szCs w:val="24"/>
        </w:rPr>
        <w:t xml:space="preserve">Inexistencia de la obligación demandada”, </w:t>
      </w:r>
      <w:r w:rsidRPr="00BC35DD">
        <w:rPr>
          <w:rFonts w:ascii="Arial" w:hAnsi="Arial" w:cs="Arial"/>
          <w:sz w:val="24"/>
          <w:szCs w:val="24"/>
        </w:rPr>
        <w:t>“Prescripción”</w:t>
      </w:r>
      <w:r w:rsidR="00381F37">
        <w:rPr>
          <w:rFonts w:ascii="Arial" w:hAnsi="Arial" w:cs="Arial"/>
          <w:sz w:val="24"/>
          <w:szCs w:val="24"/>
        </w:rPr>
        <w:t xml:space="preserve"> y “Buena fe”</w:t>
      </w:r>
      <w:r w:rsidRPr="00BC35DD">
        <w:rPr>
          <w:rFonts w:ascii="Arial" w:hAnsi="Arial" w:cs="Arial"/>
          <w:sz w:val="24"/>
          <w:szCs w:val="24"/>
        </w:rPr>
        <w:t>.</w:t>
      </w:r>
    </w:p>
    <w:p w:rsidR="00BC35DD" w:rsidRPr="00BC35DD" w:rsidRDefault="00BC35DD" w:rsidP="009A603D">
      <w:pPr>
        <w:spacing w:line="288" w:lineRule="auto"/>
        <w:contextualSpacing/>
        <w:jc w:val="both"/>
        <w:rPr>
          <w:rFonts w:ascii="Arial" w:hAnsi="Arial" w:cs="Arial"/>
          <w:sz w:val="24"/>
          <w:szCs w:val="24"/>
        </w:rPr>
      </w:pPr>
    </w:p>
    <w:p w:rsidR="00BC35DD" w:rsidRPr="00BC35DD" w:rsidRDefault="00BC35DD" w:rsidP="009A603D">
      <w:pPr>
        <w:spacing w:line="288" w:lineRule="auto"/>
        <w:contextualSpacing/>
        <w:jc w:val="both"/>
        <w:rPr>
          <w:rFonts w:ascii="Arial" w:hAnsi="Arial" w:cs="Arial"/>
          <w:b/>
          <w:sz w:val="24"/>
          <w:szCs w:val="24"/>
        </w:rPr>
      </w:pPr>
      <w:r w:rsidRPr="00BC35DD">
        <w:rPr>
          <w:rFonts w:ascii="Arial" w:hAnsi="Arial" w:cs="Arial"/>
          <w:b/>
          <w:sz w:val="24"/>
          <w:szCs w:val="24"/>
        </w:rPr>
        <w:t xml:space="preserve">2. Síntesis de la sentencia </w:t>
      </w:r>
    </w:p>
    <w:p w:rsidR="00BC35DD" w:rsidRPr="00BC35DD" w:rsidRDefault="00BC35DD" w:rsidP="009A603D">
      <w:pPr>
        <w:spacing w:line="288" w:lineRule="auto"/>
        <w:contextualSpacing/>
        <w:jc w:val="both"/>
        <w:rPr>
          <w:rFonts w:ascii="Arial" w:hAnsi="Arial" w:cs="Arial"/>
          <w:b/>
          <w:sz w:val="24"/>
          <w:szCs w:val="24"/>
        </w:rPr>
      </w:pPr>
    </w:p>
    <w:p w:rsidR="00D14E23" w:rsidRDefault="00BC35DD" w:rsidP="009A603D">
      <w:pPr>
        <w:spacing w:line="288" w:lineRule="auto"/>
        <w:contextualSpacing/>
        <w:jc w:val="both"/>
        <w:rPr>
          <w:rFonts w:ascii="Arial" w:hAnsi="Arial" w:cs="Arial"/>
          <w:color w:val="000000"/>
          <w:sz w:val="24"/>
          <w:szCs w:val="24"/>
          <w:lang w:eastAsia="es-CO"/>
        </w:rPr>
      </w:pPr>
      <w:r w:rsidRPr="00BC35DD">
        <w:rPr>
          <w:rFonts w:ascii="Arial" w:hAnsi="Arial" w:cs="Arial"/>
          <w:color w:val="000000"/>
          <w:sz w:val="24"/>
          <w:szCs w:val="24"/>
          <w:lang w:eastAsia="es-CO"/>
        </w:rPr>
        <w:lastRenderedPageBreak/>
        <w:t xml:space="preserve">El Juzgado </w:t>
      </w:r>
      <w:r w:rsidR="00381F37">
        <w:rPr>
          <w:rFonts w:ascii="Arial" w:hAnsi="Arial" w:cs="Arial"/>
          <w:color w:val="000000"/>
          <w:sz w:val="24"/>
          <w:szCs w:val="24"/>
          <w:lang w:eastAsia="es-CO"/>
        </w:rPr>
        <w:t xml:space="preserve">Tercero </w:t>
      </w:r>
      <w:r w:rsidRPr="00BC35DD">
        <w:rPr>
          <w:rFonts w:ascii="Arial" w:hAnsi="Arial" w:cs="Arial"/>
          <w:color w:val="000000"/>
          <w:sz w:val="24"/>
          <w:szCs w:val="24"/>
          <w:lang w:eastAsia="es-CO"/>
        </w:rPr>
        <w:t xml:space="preserve">Laboral del Circuito de Pereira </w:t>
      </w:r>
      <w:r w:rsidR="00D14E23">
        <w:rPr>
          <w:rFonts w:ascii="Arial" w:hAnsi="Arial" w:cs="Arial"/>
          <w:color w:val="000000"/>
          <w:sz w:val="24"/>
          <w:szCs w:val="24"/>
          <w:lang w:eastAsia="es-CO"/>
        </w:rPr>
        <w:t xml:space="preserve">reconoció la pensión de vejez con fundamento en la Ley 797/03 a partir del 01/08/2017, fecha de la última cotización, al encontrar que el actor no era beneficiario del régimen de transición, como quiera que al 01/04/1994 solo contaba con 39 años de edad, 11 meses y 15 días y 717,56 semanas entre tiempos públicos y privados. Y los intereses moratorios a partir de esa misma calenda, por cuanto la demandada no atendió los términos legales para incluirlo en nómina </w:t>
      </w:r>
      <w:proofErr w:type="gramStart"/>
      <w:r w:rsidR="00D14E23">
        <w:rPr>
          <w:rFonts w:ascii="Arial" w:hAnsi="Arial" w:cs="Arial"/>
          <w:color w:val="000000"/>
          <w:sz w:val="24"/>
          <w:szCs w:val="24"/>
          <w:lang w:eastAsia="es-CO"/>
        </w:rPr>
        <w:t>pese</w:t>
      </w:r>
      <w:proofErr w:type="gramEnd"/>
      <w:r w:rsidR="00D14E23">
        <w:rPr>
          <w:rFonts w:ascii="Arial" w:hAnsi="Arial" w:cs="Arial"/>
          <w:color w:val="000000"/>
          <w:sz w:val="24"/>
          <w:szCs w:val="24"/>
          <w:lang w:eastAsia="es-CO"/>
        </w:rPr>
        <w:t xml:space="preserve"> a acreditar los requisitos para ello.</w:t>
      </w:r>
    </w:p>
    <w:p w:rsidR="00D14E23" w:rsidRDefault="00D14E23" w:rsidP="009A603D">
      <w:pPr>
        <w:spacing w:line="288" w:lineRule="auto"/>
        <w:contextualSpacing/>
        <w:jc w:val="both"/>
        <w:rPr>
          <w:rFonts w:ascii="Arial" w:hAnsi="Arial" w:cs="Arial"/>
          <w:color w:val="000000"/>
          <w:sz w:val="24"/>
          <w:szCs w:val="24"/>
          <w:lang w:eastAsia="es-CO"/>
        </w:rPr>
      </w:pPr>
    </w:p>
    <w:p w:rsidR="004010D9" w:rsidRDefault="00D14E23" w:rsidP="009A603D">
      <w:pPr>
        <w:spacing w:line="288"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Como fundamento de su decisión, expuso que </w:t>
      </w:r>
      <w:r w:rsidR="005E74A4">
        <w:rPr>
          <w:rFonts w:ascii="Arial" w:hAnsi="Arial" w:cs="Arial"/>
          <w:color w:val="000000"/>
          <w:sz w:val="24"/>
          <w:szCs w:val="24"/>
          <w:lang w:eastAsia="es-CO"/>
        </w:rPr>
        <w:t xml:space="preserve">el </w:t>
      </w:r>
      <w:r w:rsidR="00903CEB">
        <w:rPr>
          <w:rFonts w:ascii="Arial" w:hAnsi="Arial" w:cs="Arial"/>
          <w:color w:val="000000"/>
          <w:sz w:val="24"/>
          <w:szCs w:val="24"/>
          <w:lang w:eastAsia="es-CO"/>
        </w:rPr>
        <w:t xml:space="preserve">demandante </w:t>
      </w:r>
      <w:r w:rsidR="005E74A4">
        <w:rPr>
          <w:rFonts w:ascii="Arial" w:hAnsi="Arial" w:cs="Arial"/>
          <w:color w:val="000000"/>
          <w:sz w:val="24"/>
          <w:szCs w:val="24"/>
          <w:lang w:eastAsia="es-CO"/>
        </w:rPr>
        <w:t xml:space="preserve">cumplió los 62 años de edad el 15/04/2016 y contaba con </w:t>
      </w:r>
      <w:r w:rsidR="004010D9">
        <w:rPr>
          <w:rFonts w:ascii="Arial" w:hAnsi="Arial" w:cs="Arial"/>
          <w:color w:val="000000"/>
          <w:sz w:val="24"/>
          <w:szCs w:val="24"/>
          <w:lang w:eastAsia="es-CO"/>
        </w:rPr>
        <w:t xml:space="preserve">más de 1300 semanas cotizadas, aspecto este último que le permitía obtener el IBL con </w:t>
      </w:r>
      <w:r w:rsidR="009A6398">
        <w:rPr>
          <w:rFonts w:ascii="Arial" w:hAnsi="Arial" w:cs="Arial"/>
          <w:color w:val="000000"/>
          <w:sz w:val="24"/>
          <w:szCs w:val="24"/>
          <w:lang w:eastAsia="es-CO"/>
        </w:rPr>
        <w:t>las cotizaciones de toda la vida o de los últimos 10 años; no obstante, al efectuar las liquidaciones respectivas se generó una mesada inferior al SMLMV, por lo que señaló la cuantía de la prestación en esa última suma.</w:t>
      </w:r>
    </w:p>
    <w:p w:rsidR="00140747" w:rsidRDefault="00140747" w:rsidP="009A603D">
      <w:pPr>
        <w:spacing w:line="288" w:lineRule="auto"/>
        <w:contextualSpacing/>
        <w:jc w:val="both"/>
        <w:rPr>
          <w:rFonts w:ascii="Arial" w:hAnsi="Arial" w:cs="Arial"/>
          <w:color w:val="000000"/>
          <w:sz w:val="24"/>
          <w:szCs w:val="24"/>
          <w:lang w:eastAsia="es-CO"/>
        </w:rPr>
      </w:pPr>
    </w:p>
    <w:p w:rsidR="009A6398" w:rsidRDefault="009A6398" w:rsidP="009A603D">
      <w:pPr>
        <w:spacing w:line="288"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De otro lado, ordenó el reconocimiento pensional desde el </w:t>
      </w:r>
      <w:r w:rsidR="001A32E5">
        <w:rPr>
          <w:rFonts w:ascii="Arial" w:hAnsi="Arial" w:cs="Arial"/>
          <w:color w:val="000000"/>
          <w:sz w:val="24"/>
          <w:szCs w:val="24"/>
          <w:lang w:eastAsia="es-CO"/>
        </w:rPr>
        <w:t>01/08/2017, por cuanto la desafiliación del sistema, solo puede ser consideraba desde el momento en que realizó la última cotización, la cual corresponde al ciclo de julio de esa misma anualidad.</w:t>
      </w:r>
    </w:p>
    <w:p w:rsidR="001A32E5" w:rsidRDefault="001A32E5" w:rsidP="009A603D">
      <w:pPr>
        <w:spacing w:line="288" w:lineRule="auto"/>
        <w:contextualSpacing/>
        <w:jc w:val="both"/>
        <w:rPr>
          <w:rFonts w:ascii="Arial" w:hAnsi="Arial" w:cs="Arial"/>
          <w:color w:val="000000"/>
          <w:sz w:val="24"/>
          <w:szCs w:val="24"/>
          <w:lang w:eastAsia="es-CO"/>
        </w:rPr>
      </w:pPr>
    </w:p>
    <w:p w:rsidR="001A32E5" w:rsidRDefault="00840B7F" w:rsidP="009A603D">
      <w:pPr>
        <w:spacing w:line="288" w:lineRule="auto"/>
        <w:contextualSpacing/>
        <w:jc w:val="both"/>
        <w:rPr>
          <w:rFonts w:ascii="Arial" w:hAnsi="Arial" w:cs="Arial"/>
          <w:b/>
          <w:sz w:val="24"/>
          <w:szCs w:val="24"/>
        </w:rPr>
      </w:pPr>
      <w:r>
        <w:rPr>
          <w:rFonts w:ascii="Arial" w:hAnsi="Arial" w:cs="Arial"/>
          <w:b/>
          <w:sz w:val="24"/>
          <w:szCs w:val="24"/>
        </w:rPr>
        <w:t xml:space="preserve">3. </w:t>
      </w:r>
      <w:r w:rsidR="001A32E5">
        <w:rPr>
          <w:rFonts w:ascii="Arial" w:hAnsi="Arial" w:cs="Arial"/>
          <w:b/>
          <w:sz w:val="24"/>
          <w:szCs w:val="24"/>
        </w:rPr>
        <w:t xml:space="preserve">Síntesis del recurso de apelación </w:t>
      </w:r>
    </w:p>
    <w:p w:rsidR="001A32E5" w:rsidRDefault="001A32E5" w:rsidP="009A603D">
      <w:pPr>
        <w:spacing w:line="288" w:lineRule="auto"/>
        <w:contextualSpacing/>
        <w:jc w:val="both"/>
        <w:rPr>
          <w:rFonts w:ascii="Arial" w:hAnsi="Arial" w:cs="Arial"/>
          <w:b/>
          <w:sz w:val="24"/>
          <w:szCs w:val="24"/>
        </w:rPr>
      </w:pPr>
    </w:p>
    <w:p w:rsidR="001A32E5" w:rsidRDefault="008A717B" w:rsidP="009A603D">
      <w:pPr>
        <w:spacing w:line="288" w:lineRule="auto"/>
        <w:contextualSpacing/>
        <w:jc w:val="both"/>
        <w:rPr>
          <w:rFonts w:ascii="Arial" w:hAnsi="Arial" w:cs="Arial"/>
          <w:sz w:val="24"/>
          <w:szCs w:val="24"/>
        </w:rPr>
      </w:pPr>
      <w:r>
        <w:rPr>
          <w:rFonts w:ascii="Arial" w:hAnsi="Arial" w:cs="Arial"/>
          <w:sz w:val="24"/>
          <w:szCs w:val="24"/>
        </w:rPr>
        <w:t xml:space="preserve">El demandante </w:t>
      </w:r>
      <w:r w:rsidR="001A32E5">
        <w:rPr>
          <w:rFonts w:ascii="Arial" w:hAnsi="Arial" w:cs="Arial"/>
          <w:sz w:val="24"/>
          <w:szCs w:val="24"/>
        </w:rPr>
        <w:t xml:space="preserve">apela la decisión al considerar que sí es beneficiario del régimen de transición en razón </w:t>
      </w:r>
      <w:r w:rsidR="00B25FB3">
        <w:rPr>
          <w:rFonts w:ascii="Arial" w:hAnsi="Arial" w:cs="Arial"/>
          <w:sz w:val="24"/>
          <w:szCs w:val="24"/>
        </w:rPr>
        <w:t>al</w:t>
      </w:r>
      <w:r w:rsidR="001A32E5">
        <w:rPr>
          <w:rFonts w:ascii="Arial" w:hAnsi="Arial" w:cs="Arial"/>
          <w:sz w:val="24"/>
          <w:szCs w:val="24"/>
        </w:rPr>
        <w:t xml:space="preserve"> tiempo de servicios</w:t>
      </w:r>
      <w:r w:rsidR="00903CEB">
        <w:rPr>
          <w:rFonts w:ascii="Arial" w:hAnsi="Arial" w:cs="Arial"/>
          <w:sz w:val="24"/>
          <w:szCs w:val="24"/>
        </w:rPr>
        <w:t>,</w:t>
      </w:r>
      <w:r w:rsidR="001A32E5">
        <w:rPr>
          <w:rFonts w:ascii="Arial" w:hAnsi="Arial" w:cs="Arial"/>
          <w:sz w:val="24"/>
          <w:szCs w:val="24"/>
        </w:rPr>
        <w:t xml:space="preserve"> </w:t>
      </w:r>
      <w:r w:rsidR="00B25FB3">
        <w:rPr>
          <w:rFonts w:ascii="Arial" w:hAnsi="Arial" w:cs="Arial"/>
          <w:sz w:val="24"/>
          <w:szCs w:val="24"/>
        </w:rPr>
        <w:t>porque</w:t>
      </w:r>
      <w:r w:rsidR="001A32E5">
        <w:rPr>
          <w:rFonts w:ascii="Arial" w:hAnsi="Arial" w:cs="Arial"/>
          <w:sz w:val="24"/>
          <w:szCs w:val="24"/>
        </w:rPr>
        <w:t xml:space="preserve"> </w:t>
      </w:r>
      <w:r>
        <w:rPr>
          <w:rFonts w:ascii="Arial" w:hAnsi="Arial" w:cs="Arial"/>
          <w:sz w:val="24"/>
          <w:szCs w:val="24"/>
        </w:rPr>
        <w:t xml:space="preserve">no solo prestó sus servicios para el Municipio de Belén de Umbría, sino que a partir del año 1987 y hasta el año 1992 lo hizo en la unión Bananera, tal y como aparece en la historia laboral del Seguro Social –sic-; en consecuencia, para </w:t>
      </w:r>
      <w:r w:rsidR="001A32E5">
        <w:rPr>
          <w:rFonts w:ascii="Arial" w:hAnsi="Arial" w:cs="Arial"/>
          <w:sz w:val="24"/>
          <w:szCs w:val="24"/>
        </w:rPr>
        <w:t>01/04/1994 contaba con 5627 días u</w:t>
      </w:r>
      <w:r>
        <w:rPr>
          <w:rFonts w:ascii="Arial" w:hAnsi="Arial" w:cs="Arial"/>
          <w:sz w:val="24"/>
          <w:szCs w:val="24"/>
        </w:rPr>
        <w:t xml:space="preserve"> 816,14 semanas y no 5051 días </w:t>
      </w:r>
      <w:r w:rsidR="00AA10AA">
        <w:rPr>
          <w:rFonts w:ascii="Arial" w:hAnsi="Arial" w:cs="Arial"/>
          <w:sz w:val="24"/>
          <w:szCs w:val="24"/>
        </w:rPr>
        <w:t xml:space="preserve">o </w:t>
      </w:r>
      <w:r>
        <w:rPr>
          <w:rFonts w:ascii="Arial" w:hAnsi="Arial" w:cs="Arial"/>
          <w:sz w:val="24"/>
          <w:szCs w:val="24"/>
        </w:rPr>
        <w:t>722</w:t>
      </w:r>
      <w:r w:rsidR="00AA10AA">
        <w:rPr>
          <w:rFonts w:ascii="Arial" w:hAnsi="Arial" w:cs="Arial"/>
          <w:sz w:val="24"/>
          <w:szCs w:val="24"/>
        </w:rPr>
        <w:t xml:space="preserve"> semanas como lo reconoce esa entidad.</w:t>
      </w:r>
    </w:p>
    <w:p w:rsidR="001A32E5" w:rsidRDefault="001A32E5" w:rsidP="009A603D">
      <w:pPr>
        <w:spacing w:line="288" w:lineRule="auto"/>
        <w:contextualSpacing/>
        <w:jc w:val="both"/>
        <w:rPr>
          <w:rFonts w:ascii="Arial" w:hAnsi="Arial" w:cs="Arial"/>
          <w:b/>
          <w:sz w:val="24"/>
          <w:szCs w:val="24"/>
        </w:rPr>
      </w:pPr>
    </w:p>
    <w:p w:rsidR="00840B7F" w:rsidRDefault="001A32E5" w:rsidP="009A603D">
      <w:pPr>
        <w:spacing w:line="288" w:lineRule="auto"/>
        <w:contextualSpacing/>
        <w:jc w:val="both"/>
        <w:rPr>
          <w:rFonts w:ascii="Arial" w:hAnsi="Arial" w:cs="Arial"/>
          <w:b/>
          <w:sz w:val="24"/>
          <w:szCs w:val="24"/>
        </w:rPr>
      </w:pPr>
      <w:r>
        <w:rPr>
          <w:rFonts w:ascii="Arial" w:hAnsi="Arial" w:cs="Arial"/>
          <w:b/>
          <w:sz w:val="24"/>
          <w:szCs w:val="24"/>
        </w:rPr>
        <w:t xml:space="preserve">4. </w:t>
      </w:r>
      <w:r w:rsidR="00840B7F">
        <w:rPr>
          <w:rFonts w:ascii="Arial" w:hAnsi="Arial" w:cs="Arial"/>
          <w:b/>
          <w:sz w:val="24"/>
          <w:szCs w:val="24"/>
        </w:rPr>
        <w:t xml:space="preserve">Del grado jurisdiccional de consulta </w:t>
      </w:r>
    </w:p>
    <w:p w:rsidR="00840B7F" w:rsidRDefault="00840B7F" w:rsidP="009A603D">
      <w:pPr>
        <w:shd w:val="clear" w:color="auto" w:fill="FFFFFF"/>
        <w:spacing w:line="288" w:lineRule="auto"/>
        <w:contextualSpacing/>
        <w:jc w:val="both"/>
        <w:rPr>
          <w:rFonts w:ascii="Arial" w:hAnsi="Arial" w:cs="Arial"/>
          <w:b/>
          <w:sz w:val="24"/>
          <w:szCs w:val="24"/>
        </w:rPr>
      </w:pPr>
    </w:p>
    <w:p w:rsidR="00840B7F" w:rsidRPr="00840B7F" w:rsidRDefault="00840B7F" w:rsidP="009A603D">
      <w:pPr>
        <w:shd w:val="clear" w:color="auto" w:fill="FFFFFF"/>
        <w:spacing w:line="288" w:lineRule="auto"/>
        <w:contextualSpacing/>
        <w:jc w:val="both"/>
        <w:rPr>
          <w:rFonts w:ascii="Arial" w:hAnsi="Arial" w:cs="Arial"/>
          <w:sz w:val="24"/>
          <w:szCs w:val="24"/>
        </w:rPr>
      </w:pPr>
      <w:r>
        <w:rPr>
          <w:rFonts w:ascii="Arial" w:hAnsi="Arial" w:cs="Arial"/>
          <w:sz w:val="24"/>
          <w:szCs w:val="24"/>
        </w:rPr>
        <w:t xml:space="preserve">Por resultar la anterior decisión adversa a las pretensiones de la </w:t>
      </w:r>
      <w:r w:rsidR="00B11AF3">
        <w:rPr>
          <w:rFonts w:ascii="Arial" w:hAnsi="Arial" w:cs="Arial"/>
          <w:sz w:val="24"/>
          <w:szCs w:val="24"/>
        </w:rPr>
        <w:t>entidad demandada</w:t>
      </w:r>
      <w:r>
        <w:rPr>
          <w:rFonts w:ascii="Arial" w:hAnsi="Arial" w:cs="Arial"/>
          <w:sz w:val="24"/>
          <w:szCs w:val="24"/>
        </w:rPr>
        <w:t>, se ordenó el surtimiento del grado jurisdiccional de consulta a su favor, conforme lo establece el artículo 69 del C.P.L.</w:t>
      </w:r>
    </w:p>
    <w:p w:rsidR="00BC35DD" w:rsidRPr="00BC35DD" w:rsidRDefault="00BC35DD" w:rsidP="009A603D">
      <w:pPr>
        <w:shd w:val="clear" w:color="auto" w:fill="FFFFFF"/>
        <w:spacing w:line="288" w:lineRule="auto"/>
        <w:contextualSpacing/>
        <w:jc w:val="both"/>
        <w:rPr>
          <w:rFonts w:ascii="Arial" w:hAnsi="Arial" w:cs="Arial"/>
          <w:sz w:val="24"/>
          <w:szCs w:val="24"/>
        </w:rPr>
      </w:pPr>
      <w:r w:rsidRPr="00BC35DD">
        <w:rPr>
          <w:rFonts w:ascii="Arial" w:hAnsi="Arial" w:cs="Arial"/>
          <w:sz w:val="24"/>
          <w:szCs w:val="24"/>
          <w:lang w:eastAsia="es-CO"/>
        </w:rPr>
        <w:t xml:space="preserve">  </w:t>
      </w:r>
    </w:p>
    <w:p w:rsidR="00BC35DD" w:rsidRPr="00BC35DD" w:rsidRDefault="00BC35DD" w:rsidP="009A603D">
      <w:pPr>
        <w:pStyle w:val="Prrafodelista"/>
        <w:shd w:val="clear" w:color="auto" w:fill="FFFFFF"/>
        <w:tabs>
          <w:tab w:val="left" w:pos="5197"/>
        </w:tabs>
        <w:spacing w:line="288" w:lineRule="auto"/>
        <w:ind w:left="708"/>
        <w:jc w:val="center"/>
        <w:rPr>
          <w:rFonts w:ascii="Arial" w:hAnsi="Arial" w:cs="Arial"/>
          <w:b/>
          <w:sz w:val="24"/>
          <w:szCs w:val="24"/>
        </w:rPr>
      </w:pPr>
      <w:r w:rsidRPr="00BC35DD">
        <w:rPr>
          <w:rFonts w:ascii="Arial" w:hAnsi="Arial" w:cs="Arial"/>
          <w:b/>
          <w:sz w:val="24"/>
          <w:szCs w:val="24"/>
        </w:rPr>
        <w:t>CONSIDERACIONES</w:t>
      </w:r>
    </w:p>
    <w:p w:rsidR="00BC35DD" w:rsidRPr="00BC35DD" w:rsidRDefault="00BC35DD" w:rsidP="009A603D">
      <w:pPr>
        <w:shd w:val="clear" w:color="auto" w:fill="FFFFFF"/>
        <w:tabs>
          <w:tab w:val="left" w:pos="5197"/>
        </w:tabs>
        <w:spacing w:line="288" w:lineRule="auto"/>
        <w:contextualSpacing/>
        <w:jc w:val="both"/>
        <w:rPr>
          <w:rFonts w:ascii="Arial" w:hAnsi="Arial" w:cs="Arial"/>
          <w:sz w:val="24"/>
          <w:szCs w:val="24"/>
        </w:rPr>
      </w:pPr>
      <w:r w:rsidRPr="00BC35DD">
        <w:rPr>
          <w:rFonts w:ascii="Arial" w:hAnsi="Arial" w:cs="Arial"/>
          <w:b/>
          <w:sz w:val="24"/>
          <w:szCs w:val="24"/>
        </w:rPr>
        <w:t>1. De los problemas jurídicos.</w:t>
      </w:r>
    </w:p>
    <w:p w:rsidR="00BC35DD" w:rsidRPr="00BC35DD" w:rsidRDefault="00BC35DD" w:rsidP="009A603D">
      <w:pPr>
        <w:shd w:val="clear" w:color="auto" w:fill="FFFFFF"/>
        <w:tabs>
          <w:tab w:val="left" w:pos="5197"/>
        </w:tabs>
        <w:spacing w:line="288" w:lineRule="auto"/>
        <w:contextualSpacing/>
        <w:jc w:val="both"/>
        <w:rPr>
          <w:rFonts w:ascii="Arial" w:hAnsi="Arial" w:cs="Arial"/>
          <w:color w:val="000000"/>
          <w:sz w:val="24"/>
          <w:szCs w:val="24"/>
          <w:lang w:eastAsia="es-CO"/>
        </w:rPr>
      </w:pPr>
    </w:p>
    <w:p w:rsidR="00BC35DD" w:rsidRPr="00BC35DD" w:rsidRDefault="005B0C58" w:rsidP="009A603D">
      <w:pPr>
        <w:shd w:val="clear" w:color="auto" w:fill="FFFFFF"/>
        <w:tabs>
          <w:tab w:val="left" w:pos="5197"/>
        </w:tabs>
        <w:spacing w:line="288"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L</w:t>
      </w:r>
      <w:r w:rsidR="00BC35DD" w:rsidRPr="00BC35DD">
        <w:rPr>
          <w:rFonts w:ascii="Arial" w:hAnsi="Arial" w:cs="Arial"/>
          <w:color w:val="000000"/>
          <w:sz w:val="24"/>
          <w:szCs w:val="24"/>
          <w:lang w:eastAsia="es-CO"/>
        </w:rPr>
        <w:t>a Sala formula los siguientes:</w:t>
      </w:r>
    </w:p>
    <w:p w:rsidR="00BC35DD" w:rsidRDefault="00B25FB3" w:rsidP="009A603D">
      <w:pPr>
        <w:pStyle w:val="Textoindependiente"/>
        <w:spacing w:line="288" w:lineRule="auto"/>
        <w:contextualSpacing/>
        <w:rPr>
          <w:iCs/>
          <w:szCs w:val="24"/>
        </w:rPr>
      </w:pPr>
      <w:r>
        <w:rPr>
          <w:iCs/>
          <w:szCs w:val="24"/>
        </w:rPr>
        <w:t xml:space="preserve">1.1. </w:t>
      </w:r>
      <w:r w:rsidR="00BC35DD" w:rsidRPr="00BC35DD">
        <w:rPr>
          <w:iCs/>
          <w:szCs w:val="24"/>
        </w:rPr>
        <w:t>¿El actor es beneficiario del régimen de transición establecido en el ar</w:t>
      </w:r>
      <w:r>
        <w:rPr>
          <w:iCs/>
          <w:szCs w:val="24"/>
        </w:rPr>
        <w:t>tículo 36 de la Ley 100 de 1993</w:t>
      </w:r>
      <w:r w:rsidR="00BC35DD" w:rsidRPr="00BC35DD">
        <w:rPr>
          <w:iCs/>
          <w:szCs w:val="24"/>
        </w:rPr>
        <w:t xml:space="preserve">? </w:t>
      </w:r>
    </w:p>
    <w:p w:rsidR="00305AF3" w:rsidRPr="00BC35DD" w:rsidRDefault="00305AF3" w:rsidP="009A603D">
      <w:pPr>
        <w:pStyle w:val="Textoindependiente"/>
        <w:spacing w:line="288" w:lineRule="auto"/>
        <w:ind w:left="720"/>
        <w:contextualSpacing/>
        <w:rPr>
          <w:iCs/>
          <w:szCs w:val="24"/>
        </w:rPr>
      </w:pPr>
    </w:p>
    <w:p w:rsidR="00BC35DD" w:rsidRDefault="00BC35DD" w:rsidP="009A603D">
      <w:pPr>
        <w:pStyle w:val="Textoindependiente"/>
        <w:spacing w:line="288" w:lineRule="auto"/>
        <w:contextualSpacing/>
        <w:rPr>
          <w:iCs/>
          <w:szCs w:val="24"/>
        </w:rPr>
      </w:pPr>
      <w:r w:rsidRPr="00BC35DD">
        <w:rPr>
          <w:iCs/>
          <w:szCs w:val="24"/>
        </w:rPr>
        <w:t>1.2. Si la respuesta al anterior interrogante es positiva ¿Cumple el actor con los requisitos para acceder a la pensión de vejez con base en el Acuerdo 049/90?</w:t>
      </w:r>
    </w:p>
    <w:p w:rsidR="005B0C58" w:rsidRDefault="005B0C58" w:rsidP="009A603D">
      <w:pPr>
        <w:pStyle w:val="Textoindependiente"/>
        <w:spacing w:line="288" w:lineRule="auto"/>
        <w:contextualSpacing/>
        <w:rPr>
          <w:iCs/>
          <w:szCs w:val="24"/>
        </w:rPr>
      </w:pPr>
    </w:p>
    <w:p w:rsidR="005B0C58" w:rsidRDefault="005B0C58" w:rsidP="009A603D">
      <w:pPr>
        <w:pStyle w:val="Textoindependiente"/>
        <w:spacing w:line="288" w:lineRule="auto"/>
        <w:contextualSpacing/>
        <w:rPr>
          <w:iCs/>
          <w:szCs w:val="24"/>
        </w:rPr>
      </w:pPr>
      <w:r>
        <w:rPr>
          <w:iCs/>
          <w:szCs w:val="24"/>
        </w:rPr>
        <w:lastRenderedPageBreak/>
        <w:t>1.3. De ser negativa la respuesta anterior, ¿Tiene derecho al reconocimiento de esa prestación por cumplir los requisitos que consagra la Ley 100/93, con las modificaciones introducidas por la Ley 797/2003?</w:t>
      </w:r>
    </w:p>
    <w:p w:rsidR="006310D0" w:rsidRDefault="006310D0" w:rsidP="009A603D">
      <w:pPr>
        <w:pStyle w:val="Textoindependiente"/>
        <w:spacing w:line="288" w:lineRule="auto"/>
        <w:contextualSpacing/>
        <w:rPr>
          <w:iCs/>
          <w:szCs w:val="24"/>
        </w:rPr>
      </w:pPr>
    </w:p>
    <w:p w:rsidR="006310D0" w:rsidRDefault="006310D0" w:rsidP="009A603D">
      <w:pPr>
        <w:pStyle w:val="Textoindependiente"/>
        <w:spacing w:line="288" w:lineRule="auto"/>
        <w:contextualSpacing/>
        <w:rPr>
          <w:iCs/>
          <w:szCs w:val="24"/>
        </w:rPr>
      </w:pPr>
      <w:r>
        <w:rPr>
          <w:iCs/>
          <w:szCs w:val="24"/>
        </w:rPr>
        <w:t>1.4. En caso de ser positiva, ¿Cuándo se entiende causado el derecho y a partir de qué momento procede su disfrute?</w:t>
      </w:r>
    </w:p>
    <w:p w:rsidR="006310D0" w:rsidRDefault="006310D0" w:rsidP="009A603D">
      <w:pPr>
        <w:pStyle w:val="Textoindependiente"/>
        <w:spacing w:line="288" w:lineRule="auto"/>
        <w:contextualSpacing/>
        <w:rPr>
          <w:iCs/>
          <w:szCs w:val="24"/>
        </w:rPr>
      </w:pPr>
    </w:p>
    <w:p w:rsidR="006310D0" w:rsidRDefault="006310D0" w:rsidP="009A603D">
      <w:pPr>
        <w:pStyle w:val="Textoindependiente"/>
        <w:spacing w:line="288" w:lineRule="auto"/>
        <w:contextualSpacing/>
        <w:rPr>
          <w:iCs/>
          <w:szCs w:val="24"/>
        </w:rPr>
      </w:pPr>
      <w:r>
        <w:rPr>
          <w:iCs/>
          <w:szCs w:val="24"/>
        </w:rPr>
        <w:t>1.5. ¿Son procedentes los intereses moratorios en este asunto?</w:t>
      </w:r>
    </w:p>
    <w:p w:rsidR="00305AF3" w:rsidRDefault="00305AF3" w:rsidP="009A603D">
      <w:pPr>
        <w:pStyle w:val="Textoindependiente"/>
        <w:spacing w:line="288" w:lineRule="auto"/>
        <w:contextualSpacing/>
        <w:rPr>
          <w:iCs/>
          <w:szCs w:val="24"/>
        </w:rPr>
      </w:pPr>
    </w:p>
    <w:p w:rsidR="00BC35DD" w:rsidRPr="00BC35DD" w:rsidRDefault="00BC35DD" w:rsidP="009A603D">
      <w:pPr>
        <w:shd w:val="clear" w:color="auto" w:fill="FFFFFF"/>
        <w:tabs>
          <w:tab w:val="left" w:pos="5197"/>
        </w:tabs>
        <w:spacing w:line="288" w:lineRule="auto"/>
        <w:contextualSpacing/>
        <w:jc w:val="both"/>
        <w:rPr>
          <w:rFonts w:ascii="Arial" w:hAnsi="Arial" w:cs="Arial"/>
          <w:b/>
          <w:sz w:val="24"/>
          <w:szCs w:val="24"/>
        </w:rPr>
      </w:pPr>
      <w:r w:rsidRPr="00BC35DD">
        <w:rPr>
          <w:rFonts w:ascii="Arial" w:hAnsi="Arial" w:cs="Arial"/>
          <w:b/>
          <w:sz w:val="24"/>
          <w:szCs w:val="24"/>
        </w:rPr>
        <w:t xml:space="preserve">2. Solución a los problemas jurídicos </w:t>
      </w:r>
    </w:p>
    <w:p w:rsidR="00BC35DD" w:rsidRPr="00BC35DD" w:rsidRDefault="00BC35DD" w:rsidP="009A603D">
      <w:pPr>
        <w:shd w:val="clear" w:color="auto" w:fill="FFFFFF"/>
        <w:tabs>
          <w:tab w:val="left" w:pos="5197"/>
        </w:tabs>
        <w:spacing w:line="288" w:lineRule="auto"/>
        <w:contextualSpacing/>
        <w:jc w:val="both"/>
        <w:rPr>
          <w:rFonts w:ascii="Arial" w:hAnsi="Arial" w:cs="Arial"/>
          <w:b/>
          <w:sz w:val="24"/>
          <w:szCs w:val="24"/>
        </w:rPr>
      </w:pPr>
    </w:p>
    <w:p w:rsidR="00BC35DD" w:rsidRDefault="00BC35DD" w:rsidP="009A603D">
      <w:pPr>
        <w:shd w:val="clear" w:color="auto" w:fill="FFFFFF"/>
        <w:tabs>
          <w:tab w:val="left" w:pos="1125"/>
        </w:tabs>
        <w:spacing w:line="288" w:lineRule="auto"/>
        <w:contextualSpacing/>
        <w:jc w:val="both"/>
        <w:rPr>
          <w:rFonts w:ascii="Arial" w:hAnsi="Arial" w:cs="Arial"/>
          <w:b/>
          <w:color w:val="000000"/>
          <w:sz w:val="24"/>
          <w:szCs w:val="24"/>
          <w:lang w:eastAsia="es-CO"/>
        </w:rPr>
      </w:pPr>
      <w:r w:rsidRPr="00BC35DD">
        <w:rPr>
          <w:rFonts w:ascii="Arial" w:hAnsi="Arial" w:cs="Arial"/>
          <w:b/>
          <w:sz w:val="24"/>
          <w:szCs w:val="24"/>
        </w:rPr>
        <w:t>2.1.</w:t>
      </w:r>
      <w:r w:rsidRPr="00BC35DD">
        <w:rPr>
          <w:rFonts w:ascii="Arial" w:hAnsi="Arial" w:cs="Arial"/>
          <w:b/>
          <w:color w:val="000000"/>
          <w:sz w:val="24"/>
          <w:szCs w:val="24"/>
          <w:lang w:eastAsia="es-CO"/>
        </w:rPr>
        <w:t xml:space="preserve"> Régimen de transición</w:t>
      </w:r>
    </w:p>
    <w:p w:rsidR="00305AF3" w:rsidRPr="00BC35DD" w:rsidRDefault="00305AF3" w:rsidP="009A603D">
      <w:pPr>
        <w:shd w:val="clear" w:color="auto" w:fill="FFFFFF"/>
        <w:tabs>
          <w:tab w:val="left" w:pos="1125"/>
        </w:tabs>
        <w:spacing w:line="288" w:lineRule="auto"/>
        <w:contextualSpacing/>
        <w:jc w:val="both"/>
        <w:rPr>
          <w:iCs/>
          <w:sz w:val="24"/>
          <w:szCs w:val="24"/>
        </w:rPr>
      </w:pPr>
    </w:p>
    <w:p w:rsidR="00BC35DD" w:rsidRPr="00BC35DD" w:rsidRDefault="00BC35DD" w:rsidP="009A603D">
      <w:pPr>
        <w:shd w:val="clear" w:color="auto" w:fill="FFFFFF"/>
        <w:tabs>
          <w:tab w:val="left" w:pos="5197"/>
        </w:tabs>
        <w:spacing w:line="288" w:lineRule="auto"/>
        <w:contextualSpacing/>
        <w:jc w:val="both"/>
        <w:rPr>
          <w:rFonts w:ascii="Arial" w:hAnsi="Arial" w:cs="Arial"/>
          <w:b/>
          <w:color w:val="000000"/>
          <w:sz w:val="24"/>
          <w:szCs w:val="24"/>
          <w:lang w:eastAsia="es-CO"/>
        </w:rPr>
      </w:pPr>
      <w:r w:rsidRPr="00BC35DD">
        <w:rPr>
          <w:rFonts w:ascii="Arial" w:hAnsi="Arial" w:cs="Arial"/>
          <w:b/>
          <w:color w:val="000000"/>
          <w:sz w:val="24"/>
          <w:szCs w:val="24"/>
          <w:lang w:eastAsia="es-CO"/>
        </w:rPr>
        <w:t>2.1.1. Fundamento jurídico</w:t>
      </w:r>
    </w:p>
    <w:p w:rsidR="00BC35DD" w:rsidRPr="00BC35DD" w:rsidRDefault="00BC35DD" w:rsidP="009A603D">
      <w:pPr>
        <w:shd w:val="clear" w:color="auto" w:fill="FFFFFF"/>
        <w:tabs>
          <w:tab w:val="left" w:pos="5197"/>
        </w:tabs>
        <w:spacing w:line="288" w:lineRule="auto"/>
        <w:contextualSpacing/>
        <w:jc w:val="both"/>
        <w:rPr>
          <w:rFonts w:ascii="Arial" w:hAnsi="Arial" w:cs="Arial"/>
          <w:b/>
          <w:color w:val="000000"/>
          <w:sz w:val="24"/>
          <w:szCs w:val="24"/>
          <w:lang w:eastAsia="es-CO"/>
        </w:rPr>
      </w:pPr>
    </w:p>
    <w:p w:rsidR="00BC35DD" w:rsidRDefault="00BC35DD" w:rsidP="009A603D">
      <w:pPr>
        <w:shd w:val="clear" w:color="auto" w:fill="FFFFFF"/>
        <w:tabs>
          <w:tab w:val="left" w:pos="5197"/>
        </w:tabs>
        <w:spacing w:line="288" w:lineRule="auto"/>
        <w:contextualSpacing/>
        <w:jc w:val="both"/>
        <w:rPr>
          <w:rFonts w:ascii="Arial" w:hAnsi="Arial" w:cs="Arial"/>
          <w:color w:val="000000"/>
          <w:sz w:val="24"/>
          <w:szCs w:val="24"/>
          <w:lang w:eastAsia="es-CO"/>
        </w:rPr>
      </w:pPr>
      <w:r w:rsidRPr="00BC35DD">
        <w:rPr>
          <w:rFonts w:ascii="Arial" w:hAnsi="Arial" w:cs="Arial"/>
          <w:color w:val="000000"/>
          <w:sz w:val="24"/>
          <w:szCs w:val="24"/>
          <w:lang w:eastAsia="es-CO"/>
        </w:rPr>
        <w:t>Para la aplicación del régimen de transición previsto en la Ley 100 de 1993, para aquellas personas que cumplen la totalidad de los requisitos para acceder a la pensión con poste</w:t>
      </w:r>
      <w:r w:rsidR="00305AF3">
        <w:rPr>
          <w:rFonts w:ascii="Arial" w:hAnsi="Arial" w:cs="Arial"/>
          <w:color w:val="000000"/>
          <w:sz w:val="24"/>
          <w:szCs w:val="24"/>
          <w:lang w:eastAsia="es-CO"/>
        </w:rPr>
        <w:t>rioridad al 31 de julio de 2010</w:t>
      </w:r>
      <w:r w:rsidRPr="00BC35DD">
        <w:rPr>
          <w:rFonts w:ascii="Arial" w:hAnsi="Arial" w:cs="Arial"/>
          <w:color w:val="000000"/>
          <w:sz w:val="24"/>
          <w:szCs w:val="24"/>
          <w:lang w:eastAsia="es-CO"/>
        </w:rPr>
        <w:t xml:space="preserve"> deben atenderse dos normativas, la primera el artículo 36 </w:t>
      </w:r>
      <w:r w:rsidRPr="00BC35DD">
        <w:rPr>
          <w:rFonts w:ascii="Arial" w:hAnsi="Arial" w:cs="Arial"/>
          <w:i/>
          <w:color w:val="000000"/>
          <w:sz w:val="24"/>
          <w:szCs w:val="24"/>
          <w:lang w:eastAsia="es-CO"/>
        </w:rPr>
        <w:t xml:space="preserve">ibídem, </w:t>
      </w:r>
      <w:r w:rsidRPr="00BC35DD">
        <w:rPr>
          <w:rFonts w:ascii="Arial" w:hAnsi="Arial" w:cs="Arial"/>
          <w:color w:val="000000"/>
          <w:sz w:val="24"/>
          <w:szCs w:val="24"/>
          <w:lang w:eastAsia="es-CO"/>
        </w:rPr>
        <w:t>que en el caso de las hombres establece que al 1° de abril de 1994 tuvieran 40 o más años de edad o 15 o más años de servicios cotizados y, la segunda el Acto Legislativo 01 de 2005, que exige acreditar 750 semanas de cotización al 29 de julio de 2005, salvo para aquella</w:t>
      </w:r>
      <w:r w:rsidR="00B03F9A">
        <w:rPr>
          <w:rFonts w:ascii="Arial" w:hAnsi="Arial" w:cs="Arial"/>
          <w:color w:val="000000"/>
          <w:sz w:val="24"/>
          <w:szCs w:val="24"/>
          <w:lang w:eastAsia="es-CO"/>
        </w:rPr>
        <w:t>s personas que eran beneficiaria</w:t>
      </w:r>
      <w:r w:rsidRPr="00BC35DD">
        <w:rPr>
          <w:rFonts w:ascii="Arial" w:hAnsi="Arial" w:cs="Arial"/>
          <w:color w:val="000000"/>
          <w:sz w:val="24"/>
          <w:szCs w:val="24"/>
          <w:lang w:eastAsia="es-CO"/>
        </w:rPr>
        <w:t>s de dicho régimen por cumplir la densidad de semanas cotizadas, de que trata la Ley 100/93</w:t>
      </w:r>
      <w:r w:rsidR="00305AF3">
        <w:rPr>
          <w:rFonts w:ascii="Arial" w:hAnsi="Arial" w:cs="Arial"/>
          <w:color w:val="000000"/>
          <w:sz w:val="24"/>
          <w:szCs w:val="24"/>
          <w:lang w:eastAsia="es-CO"/>
        </w:rPr>
        <w:t>.</w:t>
      </w:r>
    </w:p>
    <w:p w:rsidR="00903CEB" w:rsidRDefault="00903CEB" w:rsidP="009A603D">
      <w:pPr>
        <w:shd w:val="clear" w:color="auto" w:fill="FFFFFF"/>
        <w:tabs>
          <w:tab w:val="left" w:pos="5197"/>
        </w:tabs>
        <w:spacing w:line="288" w:lineRule="auto"/>
        <w:contextualSpacing/>
        <w:jc w:val="both"/>
        <w:rPr>
          <w:rFonts w:ascii="Arial" w:hAnsi="Arial" w:cs="Arial"/>
          <w:color w:val="000000"/>
          <w:sz w:val="24"/>
          <w:szCs w:val="24"/>
          <w:lang w:eastAsia="es-CO"/>
        </w:rPr>
      </w:pPr>
    </w:p>
    <w:p w:rsidR="00BC35DD" w:rsidRDefault="00BC35DD" w:rsidP="009A603D">
      <w:pPr>
        <w:shd w:val="clear" w:color="auto" w:fill="FFFFFF"/>
        <w:tabs>
          <w:tab w:val="left" w:pos="5197"/>
        </w:tabs>
        <w:spacing w:line="288" w:lineRule="auto"/>
        <w:contextualSpacing/>
        <w:jc w:val="both"/>
        <w:rPr>
          <w:rFonts w:ascii="Arial" w:hAnsi="Arial" w:cs="Arial"/>
          <w:b/>
          <w:color w:val="000000"/>
          <w:sz w:val="24"/>
          <w:szCs w:val="24"/>
          <w:lang w:eastAsia="es-CO"/>
        </w:rPr>
      </w:pPr>
      <w:r w:rsidRPr="00BC35DD">
        <w:rPr>
          <w:rFonts w:ascii="Arial" w:hAnsi="Arial" w:cs="Arial"/>
          <w:b/>
          <w:color w:val="000000"/>
          <w:sz w:val="24"/>
          <w:szCs w:val="24"/>
          <w:lang w:eastAsia="es-CO"/>
        </w:rPr>
        <w:t>2.1.2. Fundamento fáctico</w:t>
      </w:r>
    </w:p>
    <w:p w:rsidR="00903CEB" w:rsidRDefault="00903CEB" w:rsidP="009A603D">
      <w:pPr>
        <w:shd w:val="clear" w:color="auto" w:fill="FFFFFF"/>
        <w:tabs>
          <w:tab w:val="left" w:pos="5197"/>
        </w:tabs>
        <w:spacing w:line="288" w:lineRule="auto"/>
        <w:contextualSpacing/>
        <w:jc w:val="both"/>
        <w:rPr>
          <w:rFonts w:ascii="Arial" w:hAnsi="Arial" w:cs="Arial"/>
          <w:b/>
          <w:color w:val="000000"/>
          <w:sz w:val="24"/>
          <w:szCs w:val="24"/>
          <w:lang w:eastAsia="es-CO"/>
        </w:rPr>
      </w:pPr>
    </w:p>
    <w:p w:rsidR="00903CEB" w:rsidRPr="00903CEB" w:rsidRDefault="00903CEB" w:rsidP="009A603D">
      <w:pPr>
        <w:shd w:val="clear" w:color="auto" w:fill="FFFFFF"/>
        <w:tabs>
          <w:tab w:val="left" w:pos="5197"/>
        </w:tabs>
        <w:spacing w:line="288" w:lineRule="auto"/>
        <w:contextualSpacing/>
        <w:jc w:val="both"/>
        <w:rPr>
          <w:rFonts w:ascii="Arial" w:hAnsi="Arial" w:cs="Arial"/>
          <w:sz w:val="24"/>
          <w:szCs w:val="24"/>
        </w:rPr>
      </w:pPr>
      <w:r w:rsidRPr="00903CEB">
        <w:rPr>
          <w:rFonts w:ascii="Arial" w:hAnsi="Arial" w:cs="Arial"/>
          <w:color w:val="000000"/>
          <w:sz w:val="24"/>
          <w:szCs w:val="24"/>
          <w:lang w:eastAsia="es-CO"/>
        </w:rPr>
        <w:t xml:space="preserve">De manera liminar debe precisarse que en el caso concreto la fecha que debe establecerse para verificar si el actor es beneficiario del régimen de transición, es el 01/04/1994 y no el 30/06/1995, conforme </w:t>
      </w:r>
      <w:r w:rsidR="00DA2517">
        <w:rPr>
          <w:rFonts w:ascii="Arial" w:hAnsi="Arial" w:cs="Arial"/>
          <w:color w:val="000000"/>
          <w:sz w:val="24"/>
          <w:szCs w:val="24"/>
          <w:lang w:eastAsia="es-CO"/>
        </w:rPr>
        <w:t>se dispone en e</w:t>
      </w:r>
      <w:r w:rsidRPr="00903CEB">
        <w:rPr>
          <w:rFonts w:ascii="Arial" w:hAnsi="Arial" w:cs="Arial"/>
          <w:color w:val="000000"/>
          <w:sz w:val="24"/>
          <w:szCs w:val="24"/>
          <w:lang w:eastAsia="es-CO"/>
        </w:rPr>
        <w:t>l parágrafo del artíc</w:t>
      </w:r>
      <w:r w:rsidR="008A717B">
        <w:rPr>
          <w:rFonts w:ascii="Arial" w:hAnsi="Arial" w:cs="Arial"/>
          <w:color w:val="000000"/>
          <w:sz w:val="24"/>
          <w:szCs w:val="24"/>
          <w:lang w:eastAsia="es-CO"/>
        </w:rPr>
        <w:t xml:space="preserve">ulo 151  de la Ley 100 de 1993 </w:t>
      </w:r>
      <w:r w:rsidR="00DA2517">
        <w:rPr>
          <w:rFonts w:ascii="Arial" w:hAnsi="Arial" w:cs="Arial"/>
          <w:sz w:val="24"/>
          <w:szCs w:val="24"/>
        </w:rPr>
        <w:t>en concordancia con el D</w:t>
      </w:r>
      <w:r w:rsidRPr="00903CEB">
        <w:rPr>
          <w:rFonts w:ascii="Arial" w:hAnsi="Arial" w:cs="Arial"/>
          <w:sz w:val="24"/>
          <w:szCs w:val="24"/>
        </w:rPr>
        <w:t>ecreto 813 de 1994; pues si bien ostentó la calidad de empleado público</w:t>
      </w:r>
      <w:r w:rsidR="008A717B">
        <w:rPr>
          <w:rFonts w:ascii="Arial" w:hAnsi="Arial" w:cs="Arial"/>
          <w:sz w:val="24"/>
          <w:szCs w:val="24"/>
        </w:rPr>
        <w:t xml:space="preserve"> durante varios años</w:t>
      </w:r>
      <w:r w:rsidRPr="00903CEB">
        <w:rPr>
          <w:rFonts w:ascii="Arial" w:hAnsi="Arial" w:cs="Arial"/>
          <w:sz w:val="24"/>
          <w:szCs w:val="24"/>
        </w:rPr>
        <w:t xml:space="preserve">, cesó su vinculación el 30/12/1984, lo que significa que para el año </w:t>
      </w:r>
      <w:r w:rsidR="00DA2517">
        <w:rPr>
          <w:rFonts w:ascii="Arial" w:hAnsi="Arial" w:cs="Arial"/>
          <w:sz w:val="24"/>
          <w:szCs w:val="24"/>
        </w:rPr>
        <w:t xml:space="preserve">1995 </w:t>
      </w:r>
      <w:r w:rsidRPr="00903CEB">
        <w:rPr>
          <w:rFonts w:ascii="Arial" w:hAnsi="Arial" w:cs="Arial"/>
          <w:sz w:val="24"/>
          <w:szCs w:val="24"/>
        </w:rPr>
        <w:t>no estaba revestido de es</w:t>
      </w:r>
      <w:r w:rsidR="00DA2517">
        <w:rPr>
          <w:rFonts w:ascii="Arial" w:hAnsi="Arial" w:cs="Arial"/>
          <w:sz w:val="24"/>
          <w:szCs w:val="24"/>
        </w:rPr>
        <w:t>t</w:t>
      </w:r>
      <w:r w:rsidRPr="00903CEB">
        <w:rPr>
          <w:rFonts w:ascii="Arial" w:hAnsi="Arial" w:cs="Arial"/>
          <w:sz w:val="24"/>
          <w:szCs w:val="24"/>
        </w:rPr>
        <w:t>a condición</w:t>
      </w:r>
      <w:r w:rsidR="008A717B">
        <w:rPr>
          <w:rFonts w:ascii="Arial" w:hAnsi="Arial" w:cs="Arial"/>
          <w:sz w:val="24"/>
          <w:szCs w:val="24"/>
        </w:rPr>
        <w:t xml:space="preserve"> y por lo tanto, </w:t>
      </w:r>
      <w:r w:rsidR="00DA2517">
        <w:rPr>
          <w:rFonts w:ascii="Arial" w:hAnsi="Arial" w:cs="Arial"/>
          <w:sz w:val="24"/>
          <w:szCs w:val="24"/>
        </w:rPr>
        <w:t xml:space="preserve">debe </w:t>
      </w:r>
      <w:r w:rsidR="008A717B">
        <w:rPr>
          <w:rFonts w:ascii="Arial" w:hAnsi="Arial" w:cs="Arial"/>
          <w:sz w:val="24"/>
          <w:szCs w:val="24"/>
        </w:rPr>
        <w:t>regirse por la regla general de entrada en vigencia de la Ley 100/93, es decir, 01/04/1994.</w:t>
      </w:r>
    </w:p>
    <w:p w:rsidR="00903CEB" w:rsidRPr="00903CEB" w:rsidRDefault="00903CEB" w:rsidP="009A603D">
      <w:pPr>
        <w:shd w:val="clear" w:color="auto" w:fill="FFFFFF"/>
        <w:tabs>
          <w:tab w:val="left" w:pos="5197"/>
        </w:tabs>
        <w:spacing w:line="288" w:lineRule="auto"/>
        <w:contextualSpacing/>
        <w:jc w:val="both"/>
        <w:rPr>
          <w:rFonts w:ascii="Arial" w:hAnsi="Arial" w:cs="Arial"/>
          <w:sz w:val="24"/>
          <w:szCs w:val="24"/>
        </w:rPr>
      </w:pPr>
    </w:p>
    <w:p w:rsidR="00D85E67" w:rsidRDefault="008A717B" w:rsidP="009A603D">
      <w:pPr>
        <w:shd w:val="clear" w:color="auto" w:fill="FFFFFF"/>
        <w:tabs>
          <w:tab w:val="left" w:pos="5197"/>
        </w:tabs>
        <w:spacing w:line="288"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Ahora, c</w:t>
      </w:r>
      <w:r w:rsidR="00D85E67">
        <w:rPr>
          <w:rFonts w:ascii="Arial" w:hAnsi="Arial" w:cs="Arial"/>
          <w:color w:val="000000"/>
          <w:sz w:val="24"/>
          <w:szCs w:val="24"/>
          <w:lang w:eastAsia="es-CO"/>
        </w:rPr>
        <w:t>onforme se extrae de la copia de la cédula de ciudadanía visible a folio 6 del cd. 1, se advierte que el señor Héctor Hernando Grajales González nació el 15/04/1954, por lo tanto, al 01/04/1994 contaba con 39 años de edad cumplidos.</w:t>
      </w:r>
    </w:p>
    <w:p w:rsidR="00D85E67" w:rsidRDefault="00D85E67" w:rsidP="009A603D">
      <w:pPr>
        <w:shd w:val="clear" w:color="auto" w:fill="FFFFFF"/>
        <w:tabs>
          <w:tab w:val="left" w:pos="5197"/>
        </w:tabs>
        <w:spacing w:line="288" w:lineRule="auto"/>
        <w:contextualSpacing/>
        <w:jc w:val="both"/>
        <w:rPr>
          <w:rFonts w:ascii="Arial" w:hAnsi="Arial" w:cs="Arial"/>
          <w:color w:val="000000"/>
          <w:sz w:val="24"/>
          <w:szCs w:val="24"/>
          <w:lang w:eastAsia="es-CO"/>
        </w:rPr>
      </w:pPr>
    </w:p>
    <w:p w:rsidR="00D85E67" w:rsidRDefault="00D85E67" w:rsidP="009A603D">
      <w:pPr>
        <w:shd w:val="clear" w:color="auto" w:fill="FFFFFF"/>
        <w:tabs>
          <w:tab w:val="left" w:pos="5197"/>
        </w:tabs>
        <w:spacing w:line="288"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En cuanto al tiempo de servicios, tras contabilizar los periodos laborados ante el Municipio de Belén de Umbría, según el certificado de información laboral visible a folio 15 del cd. 1, se advierte que allí registra un total de 335,69 semanas cotizadas, certificado que comprende el lapso que se indica en la demanda laboró en el Departamento de Risaralda (04/05/1977 al 08/02/1979), pues el mismo se registra con el cargo de Inspector de Policía.</w:t>
      </w:r>
    </w:p>
    <w:p w:rsidR="00D85E67" w:rsidRDefault="00D85E67" w:rsidP="009A603D">
      <w:pPr>
        <w:shd w:val="clear" w:color="auto" w:fill="FFFFFF"/>
        <w:tabs>
          <w:tab w:val="left" w:pos="5197"/>
        </w:tabs>
        <w:spacing w:line="288" w:lineRule="auto"/>
        <w:contextualSpacing/>
        <w:jc w:val="both"/>
        <w:rPr>
          <w:rFonts w:ascii="Arial" w:hAnsi="Arial" w:cs="Arial"/>
          <w:color w:val="000000"/>
          <w:sz w:val="24"/>
          <w:szCs w:val="24"/>
          <w:lang w:eastAsia="es-CO"/>
        </w:rPr>
      </w:pPr>
    </w:p>
    <w:p w:rsidR="00D85E67" w:rsidRDefault="00D85E67" w:rsidP="009A603D">
      <w:pPr>
        <w:shd w:val="clear" w:color="auto" w:fill="FFFFFF"/>
        <w:tabs>
          <w:tab w:val="left" w:pos="5197"/>
        </w:tabs>
        <w:spacing w:line="288"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lastRenderedPageBreak/>
        <w:t>Ahora, de la historia laboral expedida por Colpensiones –</w:t>
      </w:r>
      <w:proofErr w:type="spellStart"/>
      <w:r>
        <w:rPr>
          <w:rFonts w:ascii="Arial" w:hAnsi="Arial" w:cs="Arial"/>
          <w:color w:val="000000"/>
          <w:sz w:val="24"/>
          <w:szCs w:val="24"/>
          <w:lang w:eastAsia="es-CO"/>
        </w:rPr>
        <w:t>fl</w:t>
      </w:r>
      <w:proofErr w:type="spellEnd"/>
      <w:r>
        <w:rPr>
          <w:rFonts w:ascii="Arial" w:hAnsi="Arial" w:cs="Arial"/>
          <w:color w:val="000000"/>
          <w:sz w:val="24"/>
          <w:szCs w:val="24"/>
          <w:lang w:eastAsia="es-CO"/>
        </w:rPr>
        <w:t>. 46 cd. 1-, se extrae un total de 385,1 semanas</w:t>
      </w:r>
      <w:r w:rsidR="00B11AF3">
        <w:rPr>
          <w:rFonts w:ascii="Arial" w:hAnsi="Arial" w:cs="Arial"/>
          <w:color w:val="000000"/>
          <w:sz w:val="24"/>
          <w:szCs w:val="24"/>
          <w:lang w:eastAsia="es-CO"/>
        </w:rPr>
        <w:t xml:space="preserve"> cotizadas entre el 18/11/1986 –</w:t>
      </w:r>
      <w:r w:rsidR="00B11AF3" w:rsidRPr="00063F73">
        <w:rPr>
          <w:rFonts w:ascii="Arial" w:hAnsi="Arial" w:cs="Arial"/>
          <w:i/>
          <w:color w:val="000000"/>
          <w:sz w:val="24"/>
          <w:szCs w:val="24"/>
          <w:lang w:eastAsia="es-CO"/>
        </w:rPr>
        <w:t>fecha de la afiliación</w:t>
      </w:r>
      <w:r w:rsidR="00B11AF3">
        <w:rPr>
          <w:rFonts w:ascii="Arial" w:hAnsi="Arial" w:cs="Arial"/>
          <w:color w:val="000000"/>
          <w:sz w:val="24"/>
          <w:szCs w:val="24"/>
          <w:lang w:eastAsia="es-CO"/>
        </w:rPr>
        <w:t>- y el 31/03/1994, interregno dentro del cual se advierte debidamente contabilizado el periodo en el que laboró con la</w:t>
      </w:r>
      <w:r w:rsidR="00063F73">
        <w:rPr>
          <w:rFonts w:ascii="Arial" w:hAnsi="Arial" w:cs="Arial"/>
          <w:color w:val="000000"/>
          <w:sz w:val="24"/>
          <w:szCs w:val="24"/>
          <w:lang w:eastAsia="es-CO"/>
        </w:rPr>
        <w:t xml:space="preserve"> C.I.</w:t>
      </w:r>
      <w:r w:rsidR="00B11AF3">
        <w:rPr>
          <w:rFonts w:ascii="Arial" w:hAnsi="Arial" w:cs="Arial"/>
          <w:color w:val="000000"/>
          <w:sz w:val="24"/>
          <w:szCs w:val="24"/>
          <w:lang w:eastAsia="es-CO"/>
        </w:rPr>
        <w:t xml:space="preserve"> Unión de Bananeros</w:t>
      </w:r>
      <w:r w:rsidR="00063F73">
        <w:rPr>
          <w:rFonts w:ascii="Arial" w:hAnsi="Arial" w:cs="Arial"/>
          <w:color w:val="000000"/>
          <w:sz w:val="24"/>
          <w:szCs w:val="24"/>
          <w:lang w:eastAsia="es-CO"/>
        </w:rPr>
        <w:t xml:space="preserve"> de U</w:t>
      </w:r>
      <w:r w:rsidR="00B11AF3">
        <w:rPr>
          <w:rFonts w:ascii="Arial" w:hAnsi="Arial" w:cs="Arial"/>
          <w:color w:val="000000"/>
          <w:sz w:val="24"/>
          <w:szCs w:val="24"/>
          <w:lang w:eastAsia="es-CO"/>
        </w:rPr>
        <w:t xml:space="preserve"> -</w:t>
      </w:r>
      <w:r w:rsidR="00B11AF3" w:rsidRPr="00B11AF3">
        <w:rPr>
          <w:rFonts w:ascii="Arial" w:hAnsi="Arial" w:cs="Arial"/>
          <w:i/>
          <w:color w:val="000000"/>
          <w:sz w:val="24"/>
          <w:szCs w:val="24"/>
          <w:lang w:eastAsia="es-CO"/>
        </w:rPr>
        <w:t>16/07/1987 al 28/07/1993</w:t>
      </w:r>
      <w:r w:rsidR="00B11AF3">
        <w:rPr>
          <w:rFonts w:ascii="Arial" w:hAnsi="Arial" w:cs="Arial"/>
          <w:color w:val="000000"/>
          <w:sz w:val="24"/>
          <w:szCs w:val="24"/>
          <w:lang w:eastAsia="es-CO"/>
        </w:rPr>
        <w:t>-, para un total de 312,71 días, lapso este que es el que se relacion</w:t>
      </w:r>
      <w:r w:rsidR="00063F73">
        <w:rPr>
          <w:rFonts w:ascii="Arial" w:hAnsi="Arial" w:cs="Arial"/>
          <w:color w:val="000000"/>
          <w:sz w:val="24"/>
          <w:szCs w:val="24"/>
          <w:lang w:eastAsia="es-CO"/>
        </w:rPr>
        <w:t>a en la alzada como omitido, de ahí que sea imposible acreditar un tiempo de servicios superior y la apelación fracas</w:t>
      </w:r>
      <w:r w:rsidR="00282E33">
        <w:rPr>
          <w:rFonts w:ascii="Arial" w:hAnsi="Arial" w:cs="Arial"/>
          <w:color w:val="000000"/>
          <w:sz w:val="24"/>
          <w:szCs w:val="24"/>
          <w:lang w:eastAsia="es-CO"/>
        </w:rPr>
        <w:t>a</w:t>
      </w:r>
      <w:r w:rsidR="00063F73">
        <w:rPr>
          <w:rFonts w:ascii="Arial" w:hAnsi="Arial" w:cs="Arial"/>
          <w:color w:val="000000"/>
          <w:sz w:val="24"/>
          <w:szCs w:val="24"/>
          <w:lang w:eastAsia="es-CO"/>
        </w:rPr>
        <w:t xml:space="preserve">. </w:t>
      </w:r>
    </w:p>
    <w:p w:rsidR="00D85E67" w:rsidRDefault="00D85E67" w:rsidP="009A603D">
      <w:pPr>
        <w:shd w:val="clear" w:color="auto" w:fill="FFFFFF"/>
        <w:tabs>
          <w:tab w:val="left" w:pos="5197"/>
        </w:tabs>
        <w:spacing w:line="288" w:lineRule="auto"/>
        <w:contextualSpacing/>
        <w:jc w:val="both"/>
        <w:rPr>
          <w:rFonts w:ascii="Arial" w:hAnsi="Arial" w:cs="Arial"/>
          <w:color w:val="000000"/>
          <w:sz w:val="24"/>
          <w:szCs w:val="24"/>
          <w:lang w:eastAsia="es-CO"/>
        </w:rPr>
      </w:pPr>
    </w:p>
    <w:p w:rsidR="00D85E67" w:rsidRDefault="00D85E67" w:rsidP="009A603D">
      <w:pPr>
        <w:shd w:val="clear" w:color="auto" w:fill="FFFFFF"/>
        <w:tabs>
          <w:tab w:val="left" w:pos="5197"/>
        </w:tabs>
        <w:spacing w:line="288"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Siendo así las cosas,</w:t>
      </w:r>
      <w:r w:rsidR="002D27D8">
        <w:rPr>
          <w:rFonts w:ascii="Arial" w:hAnsi="Arial" w:cs="Arial"/>
          <w:color w:val="000000"/>
          <w:sz w:val="24"/>
          <w:szCs w:val="24"/>
          <w:lang w:eastAsia="es-CO"/>
        </w:rPr>
        <w:t xml:space="preserve"> tras sumar los periodos registrados en la historia laboral expedida por Colpensiones como aquellos certificados por el Municipio de Belén de Umbría,</w:t>
      </w:r>
      <w:r>
        <w:rPr>
          <w:rFonts w:ascii="Arial" w:hAnsi="Arial" w:cs="Arial"/>
          <w:color w:val="000000"/>
          <w:sz w:val="24"/>
          <w:szCs w:val="24"/>
          <w:lang w:eastAsia="es-CO"/>
        </w:rPr>
        <w:t xml:space="preserve"> el actor para el 01/04/1994 acredita un total de 720,79 semanas cotizadas que equivalen a </w:t>
      </w:r>
      <w:r w:rsidR="00F84929">
        <w:rPr>
          <w:rFonts w:ascii="Arial" w:hAnsi="Arial" w:cs="Arial"/>
          <w:color w:val="000000"/>
          <w:sz w:val="24"/>
          <w:szCs w:val="24"/>
          <w:lang w:eastAsia="es-CO"/>
        </w:rPr>
        <w:t>13 años, 10 meses y 1 día</w:t>
      </w:r>
      <w:r w:rsidR="001E6005">
        <w:rPr>
          <w:rFonts w:ascii="Arial" w:hAnsi="Arial" w:cs="Arial"/>
          <w:color w:val="000000"/>
          <w:sz w:val="24"/>
          <w:szCs w:val="24"/>
          <w:lang w:eastAsia="es-CO"/>
        </w:rPr>
        <w:t>, guarismo que resulta levemente superior al hallado por la a-quo, toda vez que</w:t>
      </w:r>
      <w:r w:rsidR="00063F73">
        <w:rPr>
          <w:rFonts w:ascii="Arial" w:hAnsi="Arial" w:cs="Arial"/>
          <w:color w:val="000000"/>
          <w:sz w:val="24"/>
          <w:szCs w:val="24"/>
          <w:lang w:eastAsia="es-CO"/>
        </w:rPr>
        <w:t xml:space="preserve"> en</w:t>
      </w:r>
      <w:r w:rsidR="001E6005">
        <w:rPr>
          <w:rFonts w:ascii="Arial" w:hAnsi="Arial" w:cs="Arial"/>
          <w:color w:val="000000"/>
          <w:sz w:val="24"/>
          <w:szCs w:val="24"/>
          <w:lang w:eastAsia="es-CO"/>
        </w:rPr>
        <w:t xml:space="preserve"> esta instancia</w:t>
      </w:r>
      <w:r w:rsidR="00063F73">
        <w:rPr>
          <w:rFonts w:ascii="Arial" w:hAnsi="Arial" w:cs="Arial"/>
          <w:color w:val="000000"/>
          <w:sz w:val="24"/>
          <w:szCs w:val="24"/>
          <w:lang w:eastAsia="es-CO"/>
        </w:rPr>
        <w:t xml:space="preserve"> se</w:t>
      </w:r>
      <w:r w:rsidR="001E6005">
        <w:rPr>
          <w:rFonts w:ascii="Arial" w:hAnsi="Arial" w:cs="Arial"/>
          <w:color w:val="000000"/>
          <w:sz w:val="24"/>
          <w:szCs w:val="24"/>
          <w:lang w:eastAsia="es-CO"/>
        </w:rPr>
        <w:t xml:space="preserve"> contabiliz</w:t>
      </w:r>
      <w:r w:rsidR="00063F73">
        <w:rPr>
          <w:rFonts w:ascii="Arial" w:hAnsi="Arial" w:cs="Arial"/>
          <w:color w:val="000000"/>
          <w:sz w:val="24"/>
          <w:szCs w:val="24"/>
          <w:lang w:eastAsia="es-CO"/>
        </w:rPr>
        <w:t xml:space="preserve">ó </w:t>
      </w:r>
      <w:r w:rsidR="001E6005">
        <w:rPr>
          <w:rFonts w:ascii="Arial" w:hAnsi="Arial" w:cs="Arial"/>
          <w:color w:val="000000"/>
          <w:sz w:val="24"/>
          <w:szCs w:val="24"/>
          <w:lang w:eastAsia="es-CO"/>
        </w:rPr>
        <w:t>cada anualidad con un total de 365 días por tratarse de periodos anteriores al año 1994.</w:t>
      </w:r>
    </w:p>
    <w:p w:rsidR="00D85E67" w:rsidRDefault="00D85E67" w:rsidP="009A603D">
      <w:pPr>
        <w:shd w:val="clear" w:color="auto" w:fill="FFFFFF"/>
        <w:tabs>
          <w:tab w:val="left" w:pos="5197"/>
        </w:tabs>
        <w:spacing w:line="288" w:lineRule="auto"/>
        <w:contextualSpacing/>
        <w:jc w:val="both"/>
        <w:rPr>
          <w:rFonts w:ascii="Arial" w:hAnsi="Arial" w:cs="Arial"/>
          <w:color w:val="000000"/>
          <w:sz w:val="24"/>
          <w:szCs w:val="24"/>
          <w:lang w:eastAsia="es-CO"/>
        </w:rPr>
      </w:pPr>
    </w:p>
    <w:p w:rsidR="00BC35DD" w:rsidRDefault="00F84929" w:rsidP="009A603D">
      <w:pPr>
        <w:shd w:val="clear" w:color="auto" w:fill="FFFFFF"/>
        <w:tabs>
          <w:tab w:val="left" w:pos="5197"/>
        </w:tabs>
        <w:spacing w:line="288"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Por lo visto, ninguna de las posibilidades previstas por el artículo 36 de la Ley 100/93, fueron cumplidas por el actor para ser considerado beneficiario del régimen de transición y consecuente con ello, l</w:t>
      </w:r>
      <w:r w:rsidR="00BC35DD" w:rsidRPr="00BC35DD">
        <w:rPr>
          <w:rFonts w:ascii="Arial" w:hAnsi="Arial" w:cs="Arial"/>
          <w:color w:val="000000"/>
          <w:sz w:val="24"/>
          <w:szCs w:val="24"/>
          <w:lang w:eastAsia="es-CO"/>
        </w:rPr>
        <w:t xml:space="preserve">a gracia pensional que solicita </w:t>
      </w:r>
      <w:r w:rsidR="00C36992">
        <w:rPr>
          <w:rFonts w:ascii="Arial" w:hAnsi="Arial" w:cs="Arial"/>
          <w:color w:val="000000"/>
          <w:sz w:val="24"/>
          <w:szCs w:val="24"/>
          <w:lang w:eastAsia="es-CO"/>
        </w:rPr>
        <w:t xml:space="preserve">no </w:t>
      </w:r>
      <w:r w:rsidR="00BC35DD" w:rsidRPr="00BC35DD">
        <w:rPr>
          <w:rFonts w:ascii="Arial" w:hAnsi="Arial" w:cs="Arial"/>
          <w:color w:val="000000"/>
          <w:sz w:val="24"/>
          <w:szCs w:val="24"/>
          <w:lang w:eastAsia="es-CO"/>
        </w:rPr>
        <w:t>puede revisarse</w:t>
      </w:r>
      <w:r w:rsidR="00C36992">
        <w:rPr>
          <w:rFonts w:ascii="Arial" w:hAnsi="Arial" w:cs="Arial"/>
          <w:color w:val="000000"/>
          <w:sz w:val="24"/>
          <w:szCs w:val="24"/>
          <w:lang w:eastAsia="es-CO"/>
        </w:rPr>
        <w:t xml:space="preserve"> con base en </w:t>
      </w:r>
      <w:r w:rsidR="002E5002">
        <w:rPr>
          <w:rFonts w:ascii="Arial" w:hAnsi="Arial" w:cs="Arial"/>
          <w:color w:val="000000"/>
          <w:sz w:val="24"/>
          <w:szCs w:val="24"/>
          <w:lang w:eastAsia="es-CO"/>
        </w:rPr>
        <w:t xml:space="preserve">alguna </w:t>
      </w:r>
      <w:r w:rsidR="00C36992">
        <w:rPr>
          <w:rFonts w:ascii="Arial" w:hAnsi="Arial" w:cs="Arial"/>
          <w:color w:val="000000"/>
          <w:sz w:val="24"/>
          <w:szCs w:val="24"/>
          <w:lang w:eastAsia="es-CO"/>
        </w:rPr>
        <w:t>de las normas que antecedieron la Ley 100/1993 y por lo tanto, debe estudiar</w:t>
      </w:r>
      <w:r w:rsidR="00886E81">
        <w:rPr>
          <w:rFonts w:ascii="Arial" w:hAnsi="Arial" w:cs="Arial"/>
          <w:color w:val="000000"/>
          <w:sz w:val="24"/>
          <w:szCs w:val="24"/>
          <w:lang w:eastAsia="es-CO"/>
        </w:rPr>
        <w:t>s</w:t>
      </w:r>
      <w:r w:rsidR="00C36992">
        <w:rPr>
          <w:rFonts w:ascii="Arial" w:hAnsi="Arial" w:cs="Arial"/>
          <w:color w:val="000000"/>
          <w:sz w:val="24"/>
          <w:szCs w:val="24"/>
          <w:lang w:eastAsia="es-CO"/>
        </w:rPr>
        <w:t xml:space="preserve">e </w:t>
      </w:r>
      <w:r w:rsidR="00BC35DD" w:rsidRPr="00BC35DD">
        <w:rPr>
          <w:rFonts w:ascii="Arial" w:hAnsi="Arial" w:cs="Arial"/>
          <w:color w:val="000000"/>
          <w:sz w:val="24"/>
          <w:szCs w:val="24"/>
          <w:lang w:eastAsia="es-CO"/>
        </w:rPr>
        <w:t xml:space="preserve">a la luz </w:t>
      </w:r>
      <w:r w:rsidR="00C36992">
        <w:rPr>
          <w:rFonts w:ascii="Arial" w:hAnsi="Arial" w:cs="Arial"/>
          <w:color w:val="000000"/>
          <w:sz w:val="24"/>
          <w:szCs w:val="24"/>
          <w:lang w:eastAsia="es-CO"/>
        </w:rPr>
        <w:t>de esta última</w:t>
      </w:r>
      <w:r w:rsidR="00BC35DD" w:rsidRPr="00BC35DD">
        <w:rPr>
          <w:rFonts w:ascii="Arial" w:hAnsi="Arial" w:cs="Arial"/>
          <w:color w:val="000000"/>
          <w:sz w:val="24"/>
          <w:szCs w:val="24"/>
          <w:lang w:eastAsia="es-CO"/>
        </w:rPr>
        <w:t xml:space="preserve">. </w:t>
      </w:r>
    </w:p>
    <w:p w:rsidR="00340E4F" w:rsidRDefault="00340E4F" w:rsidP="009A603D">
      <w:pPr>
        <w:shd w:val="clear" w:color="auto" w:fill="FFFFFF"/>
        <w:tabs>
          <w:tab w:val="left" w:pos="5197"/>
        </w:tabs>
        <w:spacing w:line="288" w:lineRule="auto"/>
        <w:contextualSpacing/>
        <w:jc w:val="both"/>
        <w:rPr>
          <w:rFonts w:ascii="Arial" w:hAnsi="Arial" w:cs="Arial"/>
          <w:color w:val="000000"/>
          <w:sz w:val="24"/>
          <w:szCs w:val="24"/>
          <w:lang w:eastAsia="es-CO"/>
        </w:rPr>
      </w:pPr>
    </w:p>
    <w:p w:rsidR="00340E4F" w:rsidRPr="00BC35DD" w:rsidRDefault="00340E4F" w:rsidP="009A603D">
      <w:pPr>
        <w:shd w:val="clear" w:color="auto" w:fill="FFFFFF"/>
        <w:tabs>
          <w:tab w:val="left" w:pos="5197"/>
        </w:tabs>
        <w:spacing w:line="288"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Conforme lo expuesto, </w:t>
      </w:r>
      <w:r w:rsidR="001C0855">
        <w:rPr>
          <w:rFonts w:ascii="Arial" w:hAnsi="Arial" w:cs="Arial"/>
          <w:color w:val="000000"/>
          <w:sz w:val="24"/>
          <w:szCs w:val="24"/>
          <w:lang w:eastAsia="es-CO"/>
        </w:rPr>
        <w:t>se despachará desfavorablemente la alzada presentada por la parte actora.</w:t>
      </w:r>
      <w:r>
        <w:rPr>
          <w:rFonts w:ascii="Arial" w:hAnsi="Arial" w:cs="Arial"/>
          <w:color w:val="000000"/>
          <w:sz w:val="24"/>
          <w:szCs w:val="24"/>
          <w:lang w:eastAsia="es-CO"/>
        </w:rPr>
        <w:t xml:space="preserve"> </w:t>
      </w:r>
    </w:p>
    <w:p w:rsidR="00BC35DD" w:rsidRPr="00BC35DD" w:rsidRDefault="00BC35DD" w:rsidP="009A603D">
      <w:pPr>
        <w:shd w:val="clear" w:color="auto" w:fill="FFFFFF"/>
        <w:tabs>
          <w:tab w:val="left" w:pos="5197"/>
        </w:tabs>
        <w:spacing w:line="288" w:lineRule="auto"/>
        <w:contextualSpacing/>
        <w:jc w:val="both"/>
        <w:rPr>
          <w:rFonts w:ascii="Arial" w:hAnsi="Arial" w:cs="Arial"/>
          <w:color w:val="000000"/>
          <w:sz w:val="24"/>
          <w:szCs w:val="24"/>
          <w:lang w:eastAsia="es-CO"/>
        </w:rPr>
      </w:pPr>
    </w:p>
    <w:p w:rsidR="00BC35DD" w:rsidRPr="00BC35DD" w:rsidRDefault="00BC35DD" w:rsidP="009A603D">
      <w:pPr>
        <w:shd w:val="clear" w:color="auto" w:fill="FFFFFF"/>
        <w:tabs>
          <w:tab w:val="left" w:pos="5197"/>
        </w:tabs>
        <w:spacing w:line="288" w:lineRule="auto"/>
        <w:contextualSpacing/>
        <w:jc w:val="both"/>
        <w:rPr>
          <w:rFonts w:ascii="Arial" w:hAnsi="Arial" w:cs="Arial"/>
          <w:b/>
          <w:color w:val="000000"/>
          <w:sz w:val="24"/>
          <w:szCs w:val="24"/>
          <w:lang w:eastAsia="es-CO"/>
        </w:rPr>
      </w:pPr>
      <w:r w:rsidRPr="00BC35DD">
        <w:rPr>
          <w:rFonts w:ascii="Arial" w:hAnsi="Arial" w:cs="Arial"/>
          <w:b/>
          <w:color w:val="000000"/>
          <w:sz w:val="24"/>
          <w:szCs w:val="24"/>
          <w:lang w:eastAsia="es-CO"/>
        </w:rPr>
        <w:t xml:space="preserve">2.2. Requisitos para acceder a </w:t>
      </w:r>
      <w:r w:rsidR="002E5002">
        <w:rPr>
          <w:rFonts w:ascii="Arial" w:hAnsi="Arial" w:cs="Arial"/>
          <w:b/>
          <w:color w:val="000000"/>
          <w:sz w:val="24"/>
          <w:szCs w:val="24"/>
          <w:lang w:eastAsia="es-CO"/>
        </w:rPr>
        <w:t>la pensión de vejez conforme a la Ley 100/1993, modificada por la Ley 797/2003.</w:t>
      </w:r>
    </w:p>
    <w:p w:rsidR="00BC35DD" w:rsidRPr="00BC35DD" w:rsidRDefault="00BC35DD" w:rsidP="009A603D">
      <w:pPr>
        <w:shd w:val="clear" w:color="auto" w:fill="FFFFFF"/>
        <w:tabs>
          <w:tab w:val="left" w:pos="5197"/>
        </w:tabs>
        <w:spacing w:line="288" w:lineRule="auto"/>
        <w:contextualSpacing/>
        <w:jc w:val="both"/>
        <w:rPr>
          <w:rFonts w:ascii="Arial" w:hAnsi="Arial" w:cs="Arial"/>
          <w:b/>
          <w:color w:val="000000"/>
          <w:sz w:val="24"/>
          <w:szCs w:val="24"/>
          <w:lang w:eastAsia="es-CO"/>
        </w:rPr>
      </w:pPr>
    </w:p>
    <w:p w:rsidR="00BC35DD" w:rsidRPr="00BC35DD" w:rsidRDefault="00BC35DD" w:rsidP="009A603D">
      <w:pPr>
        <w:shd w:val="clear" w:color="auto" w:fill="FFFFFF"/>
        <w:tabs>
          <w:tab w:val="left" w:pos="5197"/>
        </w:tabs>
        <w:spacing w:line="288" w:lineRule="auto"/>
        <w:contextualSpacing/>
        <w:jc w:val="both"/>
        <w:rPr>
          <w:rFonts w:ascii="Arial" w:hAnsi="Arial" w:cs="Arial"/>
          <w:color w:val="000000"/>
          <w:sz w:val="24"/>
          <w:szCs w:val="24"/>
          <w:lang w:eastAsia="es-CO"/>
        </w:rPr>
      </w:pPr>
      <w:r w:rsidRPr="00BC35DD">
        <w:rPr>
          <w:rFonts w:ascii="Arial" w:hAnsi="Arial" w:cs="Arial"/>
          <w:b/>
          <w:color w:val="000000"/>
          <w:sz w:val="24"/>
          <w:szCs w:val="24"/>
          <w:lang w:eastAsia="es-CO"/>
        </w:rPr>
        <w:t>2.2.1. Fundamento jurídico</w:t>
      </w:r>
    </w:p>
    <w:p w:rsidR="002E5002" w:rsidRPr="002E5002" w:rsidRDefault="00BC35DD" w:rsidP="009A603D">
      <w:pPr>
        <w:pStyle w:val="NormalWeb"/>
        <w:spacing w:line="288" w:lineRule="auto"/>
        <w:contextualSpacing/>
        <w:jc w:val="both"/>
        <w:rPr>
          <w:rFonts w:ascii="Arial" w:hAnsi="Arial" w:cs="Arial"/>
        </w:rPr>
      </w:pPr>
      <w:r w:rsidRPr="002E5002">
        <w:rPr>
          <w:rFonts w:ascii="Arial" w:hAnsi="Arial" w:cs="Arial"/>
          <w:lang w:eastAsia="es-CO"/>
        </w:rPr>
        <w:t xml:space="preserve">De conformidad con lo previsto por el artículo </w:t>
      </w:r>
      <w:r w:rsidR="002E5002" w:rsidRPr="002E5002">
        <w:rPr>
          <w:rFonts w:ascii="Arial" w:hAnsi="Arial" w:cs="Arial"/>
          <w:lang w:eastAsia="es-CO"/>
        </w:rPr>
        <w:t xml:space="preserve">9 de la Ley 797/2003, que modificó el 33 de la Ley 100/1993 </w:t>
      </w:r>
      <w:r w:rsidRPr="002E5002">
        <w:rPr>
          <w:rFonts w:ascii="Arial" w:hAnsi="Arial" w:cs="Arial"/>
          <w:lang w:eastAsia="es-CO"/>
        </w:rPr>
        <w:t xml:space="preserve">y para el caso de los hombres, para obtener el derecho a la pensión de vejez se requiere acreditar 60 años de edad y haber cotizado </w:t>
      </w:r>
      <w:r w:rsidR="002E5002" w:rsidRPr="002E5002">
        <w:rPr>
          <w:rFonts w:ascii="Arial" w:hAnsi="Arial" w:cs="Arial"/>
        </w:rPr>
        <w:t>un mínimo de mil (1000) semanas en cualquier tiempo, las que a partir de enero de 2005</w:t>
      </w:r>
      <w:r w:rsidR="00886E81">
        <w:rPr>
          <w:rFonts w:ascii="Arial" w:hAnsi="Arial" w:cs="Arial"/>
        </w:rPr>
        <w:t>, se incrementaron en 50 por cad</w:t>
      </w:r>
      <w:r w:rsidR="002E5002" w:rsidRPr="002E5002">
        <w:rPr>
          <w:rFonts w:ascii="Arial" w:hAnsi="Arial" w:cs="Arial"/>
        </w:rPr>
        <w:t>a año y a partir de enero de 2006 en 25 cada año hasta llegar a 1.300 semanas en el año 2015.</w:t>
      </w:r>
    </w:p>
    <w:p w:rsidR="00BC35DD" w:rsidRPr="00BC35DD" w:rsidRDefault="00BC35DD" w:rsidP="009A603D">
      <w:pPr>
        <w:shd w:val="clear" w:color="auto" w:fill="FFFFFF"/>
        <w:tabs>
          <w:tab w:val="left" w:pos="5197"/>
        </w:tabs>
        <w:spacing w:line="288" w:lineRule="auto"/>
        <w:contextualSpacing/>
        <w:jc w:val="both"/>
        <w:rPr>
          <w:rFonts w:ascii="Arial" w:hAnsi="Arial" w:cs="Arial"/>
          <w:b/>
          <w:color w:val="000000"/>
          <w:sz w:val="24"/>
          <w:szCs w:val="24"/>
          <w:lang w:eastAsia="es-CO"/>
        </w:rPr>
      </w:pPr>
      <w:r w:rsidRPr="00BC35DD">
        <w:rPr>
          <w:rFonts w:ascii="Arial" w:hAnsi="Arial" w:cs="Arial"/>
          <w:b/>
          <w:color w:val="000000"/>
          <w:sz w:val="24"/>
          <w:szCs w:val="24"/>
          <w:lang w:eastAsia="es-CO"/>
        </w:rPr>
        <w:t>2.2.2. Fundamento fáctico</w:t>
      </w:r>
    </w:p>
    <w:p w:rsidR="00BC35DD" w:rsidRPr="00BC35DD" w:rsidRDefault="00BC35DD" w:rsidP="009A603D">
      <w:pPr>
        <w:shd w:val="clear" w:color="auto" w:fill="FFFFFF"/>
        <w:tabs>
          <w:tab w:val="left" w:pos="5197"/>
        </w:tabs>
        <w:spacing w:line="288" w:lineRule="auto"/>
        <w:contextualSpacing/>
        <w:jc w:val="both"/>
        <w:rPr>
          <w:rFonts w:ascii="Arial" w:hAnsi="Arial" w:cs="Arial"/>
          <w:b/>
          <w:color w:val="000000"/>
          <w:sz w:val="24"/>
          <w:szCs w:val="24"/>
          <w:lang w:eastAsia="es-CO"/>
        </w:rPr>
      </w:pPr>
    </w:p>
    <w:p w:rsidR="00BC35DD" w:rsidRPr="00BC35DD" w:rsidRDefault="00BC35DD" w:rsidP="009A603D">
      <w:pPr>
        <w:shd w:val="clear" w:color="auto" w:fill="FFFFFF"/>
        <w:tabs>
          <w:tab w:val="left" w:pos="5197"/>
        </w:tabs>
        <w:spacing w:line="288" w:lineRule="auto"/>
        <w:contextualSpacing/>
        <w:jc w:val="both"/>
        <w:rPr>
          <w:rFonts w:ascii="Arial" w:hAnsi="Arial" w:cs="Arial"/>
          <w:color w:val="000000"/>
          <w:sz w:val="24"/>
          <w:szCs w:val="24"/>
          <w:lang w:eastAsia="es-CO"/>
        </w:rPr>
      </w:pPr>
      <w:r w:rsidRPr="00BC35DD">
        <w:rPr>
          <w:rFonts w:ascii="Arial" w:hAnsi="Arial" w:cs="Arial"/>
          <w:color w:val="000000"/>
          <w:sz w:val="24"/>
          <w:szCs w:val="24"/>
          <w:lang w:eastAsia="es-CO"/>
        </w:rPr>
        <w:t xml:space="preserve">En cuando al requisito de la edad se tiene satisfecho, al alcanzar los 60 años de edad el </w:t>
      </w:r>
      <w:r w:rsidR="00340E4F">
        <w:rPr>
          <w:rFonts w:ascii="Arial" w:hAnsi="Arial" w:cs="Arial"/>
          <w:color w:val="000000"/>
          <w:sz w:val="24"/>
          <w:szCs w:val="24"/>
          <w:lang w:eastAsia="es-CO"/>
        </w:rPr>
        <w:t>15/04/2014,</w:t>
      </w:r>
      <w:r w:rsidRPr="00BC35DD">
        <w:rPr>
          <w:rFonts w:ascii="Arial" w:hAnsi="Arial" w:cs="Arial"/>
          <w:color w:val="000000"/>
          <w:sz w:val="24"/>
          <w:szCs w:val="24"/>
          <w:lang w:eastAsia="es-CO"/>
        </w:rPr>
        <w:t xml:space="preserve"> al ser su natalicio en la misma calenda del 19</w:t>
      </w:r>
      <w:r w:rsidR="00340E4F">
        <w:rPr>
          <w:rFonts w:ascii="Arial" w:hAnsi="Arial" w:cs="Arial"/>
          <w:color w:val="000000"/>
          <w:sz w:val="24"/>
          <w:szCs w:val="24"/>
          <w:lang w:eastAsia="es-CO"/>
        </w:rPr>
        <w:t>54</w:t>
      </w:r>
      <w:r w:rsidRPr="00BC35DD">
        <w:rPr>
          <w:rFonts w:ascii="Arial" w:hAnsi="Arial" w:cs="Arial"/>
          <w:color w:val="000000"/>
          <w:sz w:val="24"/>
          <w:szCs w:val="24"/>
          <w:lang w:eastAsia="es-CO"/>
        </w:rPr>
        <w:t xml:space="preserve">. </w:t>
      </w:r>
    </w:p>
    <w:p w:rsidR="00BC35DD" w:rsidRPr="00BC35DD" w:rsidRDefault="00BC35DD" w:rsidP="009A603D">
      <w:pPr>
        <w:shd w:val="clear" w:color="auto" w:fill="FFFFFF"/>
        <w:tabs>
          <w:tab w:val="left" w:pos="5197"/>
        </w:tabs>
        <w:spacing w:line="288" w:lineRule="auto"/>
        <w:contextualSpacing/>
        <w:jc w:val="both"/>
        <w:rPr>
          <w:rFonts w:ascii="Arial" w:hAnsi="Arial" w:cs="Arial"/>
          <w:color w:val="000000"/>
          <w:sz w:val="24"/>
          <w:szCs w:val="24"/>
          <w:lang w:eastAsia="es-CO"/>
        </w:rPr>
      </w:pPr>
    </w:p>
    <w:p w:rsidR="00740BC0" w:rsidRDefault="00BC35DD" w:rsidP="009A603D">
      <w:pPr>
        <w:shd w:val="clear" w:color="auto" w:fill="FFFFFF"/>
        <w:tabs>
          <w:tab w:val="left" w:pos="5197"/>
        </w:tabs>
        <w:spacing w:line="288" w:lineRule="auto"/>
        <w:contextualSpacing/>
        <w:jc w:val="both"/>
        <w:rPr>
          <w:rFonts w:ascii="Arial" w:hAnsi="Arial" w:cs="Arial"/>
          <w:color w:val="000000"/>
          <w:sz w:val="24"/>
          <w:szCs w:val="24"/>
          <w:lang w:eastAsia="es-CO"/>
        </w:rPr>
      </w:pPr>
      <w:r w:rsidRPr="00BC35DD">
        <w:rPr>
          <w:rFonts w:ascii="Arial" w:hAnsi="Arial" w:cs="Arial"/>
          <w:color w:val="000000"/>
          <w:sz w:val="24"/>
          <w:szCs w:val="24"/>
          <w:lang w:eastAsia="es-CO"/>
        </w:rPr>
        <w:t xml:space="preserve">En lo que respecta a la densidad de </w:t>
      </w:r>
      <w:r w:rsidR="00924F9A">
        <w:rPr>
          <w:rFonts w:ascii="Arial" w:hAnsi="Arial" w:cs="Arial"/>
          <w:color w:val="000000"/>
          <w:sz w:val="24"/>
          <w:szCs w:val="24"/>
          <w:lang w:eastAsia="es-CO"/>
        </w:rPr>
        <w:t>cotizaciones</w:t>
      </w:r>
      <w:r w:rsidRPr="00BC35DD">
        <w:rPr>
          <w:rFonts w:ascii="Arial" w:hAnsi="Arial" w:cs="Arial"/>
          <w:color w:val="000000"/>
          <w:sz w:val="24"/>
          <w:szCs w:val="24"/>
          <w:lang w:eastAsia="es-CO"/>
        </w:rPr>
        <w:t xml:space="preserve">, de conformidad con </w:t>
      </w:r>
      <w:r w:rsidR="00924F9A">
        <w:rPr>
          <w:rFonts w:ascii="Arial" w:hAnsi="Arial" w:cs="Arial"/>
          <w:color w:val="000000"/>
          <w:sz w:val="24"/>
          <w:szCs w:val="24"/>
          <w:lang w:eastAsia="es-CO"/>
        </w:rPr>
        <w:t>la norma indicada y para el 20</w:t>
      </w:r>
      <w:r w:rsidR="002239BE">
        <w:rPr>
          <w:rFonts w:ascii="Arial" w:hAnsi="Arial" w:cs="Arial"/>
          <w:color w:val="000000"/>
          <w:sz w:val="24"/>
          <w:szCs w:val="24"/>
          <w:lang w:eastAsia="es-CO"/>
        </w:rPr>
        <w:t>14</w:t>
      </w:r>
      <w:r w:rsidR="00924F9A">
        <w:rPr>
          <w:rFonts w:ascii="Arial" w:hAnsi="Arial" w:cs="Arial"/>
          <w:color w:val="000000"/>
          <w:sz w:val="24"/>
          <w:szCs w:val="24"/>
          <w:lang w:eastAsia="es-CO"/>
        </w:rPr>
        <w:t xml:space="preserve">, fecha en que cumplió la edad mínima para </w:t>
      </w:r>
      <w:r w:rsidR="002239BE">
        <w:rPr>
          <w:rFonts w:ascii="Arial" w:hAnsi="Arial" w:cs="Arial"/>
          <w:color w:val="000000"/>
          <w:sz w:val="24"/>
          <w:szCs w:val="24"/>
          <w:lang w:eastAsia="es-CO"/>
        </w:rPr>
        <w:t>pensionarse, debía arribar a 1.275</w:t>
      </w:r>
      <w:r w:rsidR="00924F9A">
        <w:rPr>
          <w:rFonts w:ascii="Arial" w:hAnsi="Arial" w:cs="Arial"/>
          <w:color w:val="000000"/>
          <w:sz w:val="24"/>
          <w:szCs w:val="24"/>
          <w:lang w:eastAsia="es-CO"/>
        </w:rPr>
        <w:t xml:space="preserve"> semanas, pero según </w:t>
      </w:r>
      <w:r w:rsidR="00924F9A" w:rsidRPr="00BC35DD">
        <w:rPr>
          <w:rFonts w:ascii="Arial" w:hAnsi="Arial" w:cs="Arial"/>
          <w:color w:val="000000"/>
          <w:sz w:val="24"/>
          <w:szCs w:val="24"/>
          <w:lang w:eastAsia="es-CO"/>
        </w:rPr>
        <w:t>el contenido de la historia laboral</w:t>
      </w:r>
      <w:r w:rsidR="00924F9A">
        <w:rPr>
          <w:rFonts w:ascii="Arial" w:hAnsi="Arial" w:cs="Arial"/>
          <w:color w:val="000000"/>
          <w:sz w:val="24"/>
          <w:szCs w:val="24"/>
          <w:lang w:eastAsia="es-CO"/>
        </w:rPr>
        <w:t xml:space="preserve"> –</w:t>
      </w:r>
      <w:proofErr w:type="spellStart"/>
      <w:r w:rsidR="00924F9A">
        <w:rPr>
          <w:rFonts w:ascii="Arial" w:hAnsi="Arial" w:cs="Arial"/>
          <w:color w:val="000000"/>
          <w:sz w:val="24"/>
          <w:szCs w:val="24"/>
          <w:lang w:eastAsia="es-CO"/>
        </w:rPr>
        <w:t>fl</w:t>
      </w:r>
      <w:proofErr w:type="spellEnd"/>
      <w:r w:rsidR="00924F9A">
        <w:rPr>
          <w:rFonts w:ascii="Arial" w:hAnsi="Arial" w:cs="Arial"/>
          <w:color w:val="000000"/>
          <w:sz w:val="24"/>
          <w:szCs w:val="24"/>
          <w:lang w:eastAsia="es-CO"/>
        </w:rPr>
        <w:t>. 4</w:t>
      </w:r>
      <w:r w:rsidR="00DB3AF3">
        <w:rPr>
          <w:rFonts w:ascii="Arial" w:hAnsi="Arial" w:cs="Arial"/>
          <w:color w:val="000000"/>
          <w:sz w:val="24"/>
          <w:szCs w:val="24"/>
          <w:lang w:eastAsia="es-CO"/>
        </w:rPr>
        <w:t>6 y s.s. del cd. 1- y el tiempo certificado por el Municipio de Belén de Umbría –</w:t>
      </w:r>
      <w:proofErr w:type="spellStart"/>
      <w:r w:rsidR="00DB3AF3">
        <w:rPr>
          <w:rFonts w:ascii="Arial" w:hAnsi="Arial" w:cs="Arial"/>
          <w:color w:val="000000"/>
          <w:sz w:val="24"/>
          <w:szCs w:val="24"/>
          <w:lang w:eastAsia="es-CO"/>
        </w:rPr>
        <w:t>fl</w:t>
      </w:r>
      <w:proofErr w:type="spellEnd"/>
      <w:r w:rsidR="00DB3AF3">
        <w:rPr>
          <w:rFonts w:ascii="Arial" w:hAnsi="Arial" w:cs="Arial"/>
          <w:color w:val="000000"/>
          <w:sz w:val="24"/>
          <w:szCs w:val="24"/>
          <w:lang w:eastAsia="es-CO"/>
        </w:rPr>
        <w:t xml:space="preserve">. 15 cd. 1-, </w:t>
      </w:r>
      <w:r w:rsidR="00924F9A">
        <w:rPr>
          <w:rFonts w:ascii="Arial" w:hAnsi="Arial" w:cs="Arial"/>
          <w:color w:val="000000"/>
          <w:sz w:val="24"/>
          <w:szCs w:val="24"/>
          <w:lang w:eastAsia="es-CO"/>
        </w:rPr>
        <w:t xml:space="preserve">  para el </w:t>
      </w:r>
      <w:r w:rsidR="00740BC0">
        <w:rPr>
          <w:rFonts w:ascii="Arial" w:hAnsi="Arial" w:cs="Arial"/>
          <w:color w:val="000000"/>
          <w:sz w:val="24"/>
          <w:szCs w:val="24"/>
          <w:lang w:eastAsia="es-CO"/>
        </w:rPr>
        <w:t xml:space="preserve">31/03/2014, cuando cesó temporalmente en sus pagos, </w:t>
      </w:r>
      <w:r w:rsidR="00924F9A">
        <w:rPr>
          <w:rFonts w:ascii="Arial" w:hAnsi="Arial" w:cs="Arial"/>
          <w:color w:val="000000"/>
          <w:sz w:val="24"/>
          <w:szCs w:val="24"/>
          <w:lang w:eastAsia="es-CO"/>
        </w:rPr>
        <w:t xml:space="preserve">logró completar </w:t>
      </w:r>
      <w:r w:rsidR="00740BC0">
        <w:rPr>
          <w:rFonts w:ascii="Arial" w:hAnsi="Arial" w:cs="Arial"/>
          <w:color w:val="000000"/>
          <w:sz w:val="24"/>
          <w:szCs w:val="24"/>
          <w:lang w:eastAsia="es-CO"/>
        </w:rPr>
        <w:t xml:space="preserve">1.257,18 </w:t>
      </w:r>
      <w:r w:rsidR="008038B7">
        <w:rPr>
          <w:rFonts w:ascii="Arial" w:hAnsi="Arial" w:cs="Arial"/>
          <w:color w:val="000000"/>
          <w:sz w:val="24"/>
          <w:szCs w:val="24"/>
          <w:lang w:eastAsia="es-CO"/>
        </w:rPr>
        <w:t>semanas</w:t>
      </w:r>
      <w:r w:rsidR="00740BC0">
        <w:rPr>
          <w:rFonts w:ascii="Arial" w:hAnsi="Arial" w:cs="Arial"/>
          <w:color w:val="000000"/>
          <w:sz w:val="24"/>
          <w:szCs w:val="24"/>
          <w:lang w:eastAsia="es-CO"/>
        </w:rPr>
        <w:t>.</w:t>
      </w:r>
    </w:p>
    <w:p w:rsidR="00740BC0" w:rsidRDefault="00740BC0" w:rsidP="009A603D">
      <w:pPr>
        <w:shd w:val="clear" w:color="auto" w:fill="FFFFFF"/>
        <w:tabs>
          <w:tab w:val="left" w:pos="5197"/>
        </w:tabs>
        <w:spacing w:line="288" w:lineRule="auto"/>
        <w:contextualSpacing/>
        <w:jc w:val="both"/>
        <w:rPr>
          <w:rFonts w:ascii="Arial" w:hAnsi="Arial" w:cs="Arial"/>
          <w:color w:val="000000"/>
          <w:sz w:val="24"/>
          <w:szCs w:val="24"/>
          <w:lang w:eastAsia="es-CO"/>
        </w:rPr>
      </w:pPr>
    </w:p>
    <w:p w:rsidR="00BC35DD" w:rsidRDefault="00740BC0" w:rsidP="009A603D">
      <w:pPr>
        <w:shd w:val="clear" w:color="auto" w:fill="FFFFFF"/>
        <w:tabs>
          <w:tab w:val="left" w:pos="5197"/>
        </w:tabs>
        <w:spacing w:line="288"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Ahora, como restableció las cotizaciones a partir del 01/10/2014 y de manera ininterrumpida hasta el 31/01/2015, se contabilizan 12,86 semanas del año inicial, con lo que arriba a un total de 1.270,04 semanas para el año 2014, las que son insuficientes para acceder al derecho pensional. </w:t>
      </w:r>
    </w:p>
    <w:p w:rsidR="00740BC0" w:rsidRDefault="00740BC0" w:rsidP="009A603D">
      <w:pPr>
        <w:shd w:val="clear" w:color="auto" w:fill="FFFFFF"/>
        <w:tabs>
          <w:tab w:val="left" w:pos="5197"/>
        </w:tabs>
        <w:spacing w:line="288" w:lineRule="auto"/>
        <w:contextualSpacing/>
        <w:jc w:val="both"/>
        <w:rPr>
          <w:rFonts w:ascii="Arial" w:hAnsi="Arial" w:cs="Arial"/>
          <w:color w:val="000000"/>
          <w:sz w:val="24"/>
          <w:szCs w:val="24"/>
          <w:lang w:eastAsia="es-CO"/>
        </w:rPr>
      </w:pPr>
    </w:p>
    <w:p w:rsidR="00740BC0" w:rsidRDefault="00740BC0" w:rsidP="009A603D">
      <w:pPr>
        <w:shd w:val="clear" w:color="auto" w:fill="FFFFFF"/>
        <w:tabs>
          <w:tab w:val="left" w:pos="5197"/>
        </w:tabs>
        <w:spacing w:line="288"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No obstante, como cuenta con cotizaciones</w:t>
      </w:r>
      <w:r w:rsidR="007913E3">
        <w:rPr>
          <w:rFonts w:ascii="Arial" w:hAnsi="Arial" w:cs="Arial"/>
          <w:color w:val="000000"/>
          <w:sz w:val="24"/>
          <w:szCs w:val="24"/>
          <w:lang w:eastAsia="es-CO"/>
        </w:rPr>
        <w:t xml:space="preserve"> continuas hasta el año 2017, se determinará en qué momento del año 2015 alcanzó a reunir las 1.300 que ya debía cumplir a partir de ese año.</w:t>
      </w:r>
    </w:p>
    <w:p w:rsidR="007913E3" w:rsidRDefault="007913E3" w:rsidP="009A603D">
      <w:pPr>
        <w:shd w:val="clear" w:color="auto" w:fill="FFFFFF"/>
        <w:tabs>
          <w:tab w:val="left" w:pos="5197"/>
        </w:tabs>
        <w:spacing w:line="288" w:lineRule="auto"/>
        <w:contextualSpacing/>
        <w:jc w:val="both"/>
        <w:rPr>
          <w:rFonts w:ascii="Arial" w:hAnsi="Arial" w:cs="Arial"/>
          <w:color w:val="000000"/>
          <w:sz w:val="24"/>
          <w:szCs w:val="24"/>
          <w:lang w:eastAsia="es-CO"/>
        </w:rPr>
      </w:pPr>
    </w:p>
    <w:p w:rsidR="007913E3" w:rsidRDefault="007913E3" w:rsidP="009A603D">
      <w:pPr>
        <w:shd w:val="clear" w:color="auto" w:fill="FFFFFF"/>
        <w:tabs>
          <w:tab w:val="left" w:pos="5197"/>
        </w:tabs>
        <w:spacing w:line="288"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Pues bien, al faltarle 29.96</w:t>
      </w:r>
      <w:r w:rsidRPr="007E4FAF">
        <w:rPr>
          <w:rStyle w:val="Refdenotaalpie"/>
          <w:rFonts w:ascii="Arial" w:hAnsi="Arial" w:cs="Arial"/>
          <w:color w:val="000000"/>
          <w:sz w:val="24"/>
          <w:szCs w:val="18"/>
          <w:vertAlign w:val="superscript"/>
          <w:lang w:eastAsia="es-CO"/>
        </w:rPr>
        <w:footnoteReference w:id="1"/>
      </w:r>
      <w:r>
        <w:rPr>
          <w:rFonts w:ascii="Arial" w:hAnsi="Arial" w:cs="Arial"/>
          <w:color w:val="000000"/>
          <w:sz w:val="24"/>
          <w:szCs w:val="24"/>
          <w:lang w:eastAsia="es-CO"/>
        </w:rPr>
        <w:t xml:space="preserve"> semanas y existir aportes continuos desde el 01/01/2015 y hasta el 31/07/2017, como se había indicado, es fácil colegir que las 1.300 semanas las logró reunir el 31/07/2015, por lo que será en este momento que se entiende causado el derech</w:t>
      </w:r>
      <w:r w:rsidR="00A449E9">
        <w:rPr>
          <w:rFonts w:ascii="Arial" w:hAnsi="Arial" w:cs="Arial"/>
          <w:color w:val="000000"/>
          <w:sz w:val="24"/>
          <w:szCs w:val="24"/>
          <w:lang w:eastAsia="es-CO"/>
        </w:rPr>
        <w:t>o; no obstante, como continuó realizando aportes hasta el 31/07/2017, es en ese momento en que se configura la desafiliación del sistema y por ende, en los términos de los artículos 12 y 13 del Acuerdo 049/90 es que procede su disfrute.</w:t>
      </w:r>
    </w:p>
    <w:p w:rsidR="00264761" w:rsidRDefault="00264761" w:rsidP="009A603D">
      <w:pPr>
        <w:shd w:val="clear" w:color="auto" w:fill="FFFFFF"/>
        <w:tabs>
          <w:tab w:val="left" w:pos="5197"/>
        </w:tabs>
        <w:spacing w:line="288" w:lineRule="auto"/>
        <w:contextualSpacing/>
        <w:jc w:val="both"/>
        <w:rPr>
          <w:rFonts w:ascii="Arial" w:hAnsi="Arial" w:cs="Arial"/>
          <w:color w:val="000000"/>
          <w:sz w:val="24"/>
          <w:szCs w:val="24"/>
          <w:lang w:eastAsia="es-CO"/>
        </w:rPr>
      </w:pPr>
    </w:p>
    <w:p w:rsidR="00264761" w:rsidRDefault="00264761" w:rsidP="009A603D">
      <w:pPr>
        <w:shd w:val="clear" w:color="auto" w:fill="FFFFFF"/>
        <w:tabs>
          <w:tab w:val="left" w:pos="5197"/>
        </w:tabs>
        <w:spacing w:line="288"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De otro lado, como la a-quo estableció que el valor de la mesada debía corresponder al SMLMV, ese valor no se revisará dado que ninguna pensión puede ser inferior a es</w:t>
      </w:r>
      <w:r w:rsidR="00B03F9A">
        <w:rPr>
          <w:rFonts w:ascii="Arial" w:hAnsi="Arial" w:cs="Arial"/>
          <w:color w:val="000000"/>
          <w:sz w:val="24"/>
          <w:szCs w:val="24"/>
          <w:lang w:eastAsia="es-CO"/>
        </w:rPr>
        <w:t>t</w:t>
      </w:r>
      <w:r>
        <w:rPr>
          <w:rFonts w:ascii="Arial" w:hAnsi="Arial" w:cs="Arial"/>
          <w:color w:val="000000"/>
          <w:sz w:val="24"/>
          <w:szCs w:val="24"/>
          <w:lang w:eastAsia="es-CO"/>
        </w:rPr>
        <w:t>e y, como se causó con posterioridad al 31/07/2011, será a razón de 13 mesadas anuales.</w:t>
      </w:r>
    </w:p>
    <w:p w:rsidR="00E82A6F" w:rsidRDefault="00E82A6F" w:rsidP="009A603D">
      <w:pPr>
        <w:shd w:val="clear" w:color="auto" w:fill="FFFFFF"/>
        <w:tabs>
          <w:tab w:val="left" w:pos="5197"/>
        </w:tabs>
        <w:spacing w:line="288" w:lineRule="auto"/>
        <w:contextualSpacing/>
        <w:jc w:val="both"/>
        <w:rPr>
          <w:rFonts w:ascii="Arial" w:hAnsi="Arial" w:cs="Arial"/>
          <w:color w:val="000000"/>
          <w:sz w:val="24"/>
          <w:szCs w:val="24"/>
          <w:lang w:eastAsia="es-CO"/>
        </w:rPr>
      </w:pPr>
    </w:p>
    <w:p w:rsidR="00C8483C" w:rsidRDefault="00E82A6F" w:rsidP="009A603D">
      <w:pPr>
        <w:shd w:val="clear" w:color="auto" w:fill="FFFFFF"/>
        <w:tabs>
          <w:tab w:val="left" w:pos="5197"/>
        </w:tabs>
        <w:spacing w:line="288"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Finalmente, </w:t>
      </w:r>
      <w:r w:rsidR="00D75831">
        <w:rPr>
          <w:rFonts w:ascii="Arial" w:hAnsi="Arial" w:cs="Arial"/>
          <w:color w:val="000000"/>
          <w:sz w:val="24"/>
          <w:szCs w:val="24"/>
          <w:lang w:eastAsia="es-CO"/>
        </w:rPr>
        <w:t>en lo que respecta a la procedencia de los intereses moratorios, dado que la reclamación administrativa fue presentada el 29/04/2014, según se hace constar en la Resolución Nº GNR 294155 de 2014 –</w:t>
      </w:r>
      <w:proofErr w:type="spellStart"/>
      <w:r w:rsidR="00D75831">
        <w:rPr>
          <w:rFonts w:ascii="Arial" w:hAnsi="Arial" w:cs="Arial"/>
          <w:color w:val="000000"/>
          <w:sz w:val="24"/>
          <w:szCs w:val="24"/>
          <w:lang w:eastAsia="es-CO"/>
        </w:rPr>
        <w:t>fl</w:t>
      </w:r>
      <w:proofErr w:type="spellEnd"/>
      <w:r w:rsidR="00D75831">
        <w:rPr>
          <w:rFonts w:ascii="Arial" w:hAnsi="Arial" w:cs="Arial"/>
          <w:color w:val="000000"/>
          <w:sz w:val="24"/>
          <w:szCs w:val="24"/>
          <w:lang w:eastAsia="es-CO"/>
        </w:rPr>
        <w:t>. 8 cd. 1-</w:t>
      </w:r>
      <w:r w:rsidR="00F12641">
        <w:rPr>
          <w:rFonts w:ascii="Arial" w:hAnsi="Arial" w:cs="Arial"/>
          <w:color w:val="000000"/>
          <w:sz w:val="24"/>
          <w:szCs w:val="24"/>
          <w:lang w:eastAsia="es-CO"/>
        </w:rPr>
        <w:t xml:space="preserve"> y conforme lo discurrido a lo largo de esta audiencia el derecho no le ha sido reconocido al actor, es evidente que se han superado los 4 meses con que cuentan las administradoras de pensiones para ello, por lo tanto, procedería su reconocimiento a partir </w:t>
      </w:r>
      <w:r w:rsidR="00AD2510">
        <w:rPr>
          <w:rFonts w:ascii="Arial" w:hAnsi="Arial" w:cs="Arial"/>
          <w:color w:val="000000"/>
          <w:sz w:val="24"/>
          <w:szCs w:val="24"/>
          <w:lang w:eastAsia="es-CO"/>
        </w:rPr>
        <w:t>del 29/08/2014;</w:t>
      </w:r>
      <w:r w:rsidR="00C8483C">
        <w:rPr>
          <w:rFonts w:ascii="Arial" w:hAnsi="Arial" w:cs="Arial"/>
          <w:color w:val="000000"/>
          <w:sz w:val="24"/>
          <w:szCs w:val="24"/>
          <w:lang w:eastAsia="es-CO"/>
        </w:rPr>
        <w:t xml:space="preserve"> pero como el disfrute de la pensión solo se da desde la desafiliación y ello se produjo el 31/07/2017, los intereses corren a partir del día siguiente como lo dijo la a-quo, por lo que merece confirmación.</w:t>
      </w:r>
      <w:r w:rsidR="00AD2510">
        <w:rPr>
          <w:rFonts w:ascii="Arial" w:hAnsi="Arial" w:cs="Arial"/>
          <w:color w:val="000000"/>
          <w:sz w:val="24"/>
          <w:szCs w:val="24"/>
          <w:lang w:eastAsia="es-CO"/>
        </w:rPr>
        <w:t xml:space="preserve"> </w:t>
      </w:r>
    </w:p>
    <w:p w:rsidR="00C8483C" w:rsidRDefault="00C8483C" w:rsidP="009A603D">
      <w:pPr>
        <w:shd w:val="clear" w:color="auto" w:fill="FFFFFF"/>
        <w:tabs>
          <w:tab w:val="left" w:pos="5197"/>
        </w:tabs>
        <w:spacing w:line="288" w:lineRule="auto"/>
        <w:contextualSpacing/>
        <w:jc w:val="both"/>
        <w:rPr>
          <w:rFonts w:ascii="Arial" w:hAnsi="Arial" w:cs="Arial"/>
          <w:color w:val="000000"/>
          <w:sz w:val="24"/>
          <w:szCs w:val="24"/>
          <w:lang w:eastAsia="es-CO"/>
        </w:rPr>
      </w:pPr>
    </w:p>
    <w:p w:rsidR="00BC35DD" w:rsidRPr="00BC35DD" w:rsidRDefault="00BC35DD" w:rsidP="009A603D">
      <w:pPr>
        <w:shd w:val="clear" w:color="auto" w:fill="FFFFFF"/>
        <w:tabs>
          <w:tab w:val="left" w:pos="5197"/>
        </w:tabs>
        <w:spacing w:line="288" w:lineRule="auto"/>
        <w:contextualSpacing/>
        <w:jc w:val="center"/>
        <w:rPr>
          <w:rFonts w:ascii="Arial" w:hAnsi="Arial" w:cs="Arial"/>
          <w:b/>
          <w:color w:val="000000"/>
          <w:sz w:val="24"/>
          <w:szCs w:val="24"/>
          <w:lang w:eastAsia="es-CO"/>
        </w:rPr>
      </w:pPr>
      <w:r w:rsidRPr="00BC35DD">
        <w:rPr>
          <w:rFonts w:ascii="Arial" w:hAnsi="Arial" w:cs="Arial"/>
          <w:b/>
          <w:color w:val="000000"/>
          <w:sz w:val="24"/>
          <w:szCs w:val="24"/>
          <w:lang w:eastAsia="es-CO"/>
        </w:rPr>
        <w:t>CONCLUSIÓN</w:t>
      </w:r>
    </w:p>
    <w:p w:rsidR="00BC35DD" w:rsidRPr="00BC35DD" w:rsidRDefault="00BC35DD" w:rsidP="009A603D">
      <w:pPr>
        <w:shd w:val="clear" w:color="auto" w:fill="FFFFFF"/>
        <w:tabs>
          <w:tab w:val="left" w:pos="5197"/>
        </w:tabs>
        <w:spacing w:line="288" w:lineRule="auto"/>
        <w:contextualSpacing/>
        <w:jc w:val="both"/>
        <w:rPr>
          <w:rFonts w:ascii="Arial" w:hAnsi="Arial" w:cs="Arial"/>
          <w:color w:val="000000"/>
          <w:sz w:val="24"/>
          <w:szCs w:val="24"/>
          <w:lang w:eastAsia="es-CO"/>
        </w:rPr>
      </w:pPr>
    </w:p>
    <w:p w:rsidR="00B03F9A" w:rsidRDefault="00BC35DD" w:rsidP="009A603D">
      <w:pPr>
        <w:shd w:val="clear" w:color="auto" w:fill="FFFFFF"/>
        <w:tabs>
          <w:tab w:val="left" w:pos="5197"/>
        </w:tabs>
        <w:spacing w:line="288" w:lineRule="auto"/>
        <w:contextualSpacing/>
        <w:jc w:val="both"/>
        <w:rPr>
          <w:rFonts w:ascii="Arial" w:hAnsi="Arial" w:cs="Arial"/>
          <w:sz w:val="24"/>
          <w:szCs w:val="24"/>
        </w:rPr>
      </w:pPr>
      <w:r w:rsidRPr="00BC35DD">
        <w:rPr>
          <w:rFonts w:ascii="Arial" w:hAnsi="Arial" w:cs="Arial"/>
          <w:sz w:val="24"/>
          <w:szCs w:val="24"/>
        </w:rPr>
        <w:t>A tono con lo expuesto habrá de confirmarse la decisión revisada.</w:t>
      </w:r>
      <w:r w:rsidR="00B03F9A">
        <w:rPr>
          <w:rFonts w:ascii="Arial" w:hAnsi="Arial" w:cs="Arial"/>
          <w:sz w:val="24"/>
          <w:szCs w:val="24"/>
        </w:rPr>
        <w:t xml:space="preserve"> </w:t>
      </w:r>
      <w:proofErr w:type="gramStart"/>
      <w:r w:rsidR="00B03F9A">
        <w:rPr>
          <w:rFonts w:ascii="Arial" w:hAnsi="Arial" w:cs="Arial"/>
          <w:sz w:val="24"/>
          <w:szCs w:val="24"/>
        </w:rPr>
        <w:t>sin</w:t>
      </w:r>
      <w:proofErr w:type="gramEnd"/>
      <w:r w:rsidR="00B03F9A">
        <w:rPr>
          <w:rFonts w:ascii="Arial" w:hAnsi="Arial" w:cs="Arial"/>
          <w:sz w:val="24"/>
          <w:szCs w:val="24"/>
        </w:rPr>
        <w:t xml:space="preserve"> costas en esta instancia para Colpensiones dado el grado jurisdiccional de consulta y hay lugar a imponer costas al recurrente al fracasar </w:t>
      </w:r>
      <w:r w:rsidR="00BF598C">
        <w:rPr>
          <w:rFonts w:ascii="Arial" w:hAnsi="Arial" w:cs="Arial"/>
          <w:sz w:val="24"/>
          <w:szCs w:val="24"/>
        </w:rPr>
        <w:t>su alzada.</w:t>
      </w:r>
    </w:p>
    <w:p w:rsidR="00B03F9A" w:rsidRDefault="00B03F9A" w:rsidP="009A603D">
      <w:pPr>
        <w:shd w:val="clear" w:color="auto" w:fill="FFFFFF"/>
        <w:tabs>
          <w:tab w:val="left" w:pos="5197"/>
        </w:tabs>
        <w:spacing w:line="288" w:lineRule="auto"/>
        <w:contextualSpacing/>
        <w:jc w:val="both"/>
        <w:rPr>
          <w:rFonts w:ascii="Arial" w:hAnsi="Arial" w:cs="Arial"/>
          <w:sz w:val="24"/>
          <w:szCs w:val="24"/>
        </w:rPr>
      </w:pPr>
    </w:p>
    <w:p w:rsidR="00BC35DD" w:rsidRPr="00BC35DD" w:rsidRDefault="00BC35DD" w:rsidP="009A603D">
      <w:pPr>
        <w:spacing w:line="288" w:lineRule="auto"/>
        <w:ind w:firstLine="708"/>
        <w:contextualSpacing/>
        <w:jc w:val="center"/>
        <w:rPr>
          <w:rFonts w:ascii="Arial" w:hAnsi="Arial" w:cs="Arial"/>
          <w:b/>
          <w:sz w:val="24"/>
          <w:szCs w:val="24"/>
        </w:rPr>
      </w:pPr>
      <w:r w:rsidRPr="00BC35DD">
        <w:rPr>
          <w:rFonts w:ascii="Arial" w:hAnsi="Arial" w:cs="Arial"/>
          <w:b/>
          <w:sz w:val="24"/>
          <w:szCs w:val="24"/>
        </w:rPr>
        <w:t>DECISIÓN</w:t>
      </w:r>
    </w:p>
    <w:p w:rsidR="00BC35DD" w:rsidRPr="00BC35DD" w:rsidRDefault="00BC35DD" w:rsidP="009A603D">
      <w:pPr>
        <w:pStyle w:val="Sinespaciado"/>
        <w:spacing w:line="288" w:lineRule="auto"/>
        <w:contextualSpacing/>
        <w:rPr>
          <w:rFonts w:ascii="Arial" w:hAnsi="Arial" w:cs="Arial"/>
          <w:sz w:val="24"/>
          <w:szCs w:val="24"/>
        </w:rPr>
      </w:pPr>
    </w:p>
    <w:p w:rsidR="00BC35DD" w:rsidRPr="00BC35DD" w:rsidRDefault="00BC35DD" w:rsidP="009A603D">
      <w:pPr>
        <w:pStyle w:val="Prrafodelista2"/>
        <w:spacing w:after="0" w:line="288" w:lineRule="auto"/>
        <w:ind w:left="0"/>
        <w:jc w:val="both"/>
        <w:rPr>
          <w:rFonts w:ascii="Arial" w:hAnsi="Arial" w:cs="Arial"/>
          <w:sz w:val="24"/>
          <w:szCs w:val="24"/>
        </w:rPr>
      </w:pPr>
      <w:r w:rsidRPr="00BC35DD">
        <w:rPr>
          <w:rFonts w:ascii="Arial" w:hAnsi="Arial" w:cs="Arial"/>
          <w:sz w:val="24"/>
          <w:szCs w:val="24"/>
        </w:rPr>
        <w:t xml:space="preserve">En mérito de lo expuesto, el </w:t>
      </w:r>
      <w:r w:rsidRPr="00BC35DD">
        <w:rPr>
          <w:rFonts w:ascii="Arial" w:hAnsi="Arial" w:cs="Arial"/>
          <w:b/>
          <w:sz w:val="24"/>
          <w:szCs w:val="24"/>
        </w:rPr>
        <w:t>Tribunal Superior del Distrito Judicial de Pereira - Risaralda, Sala Segunda de Decisión Laboral,</w:t>
      </w:r>
      <w:r w:rsidRPr="00BC35DD">
        <w:rPr>
          <w:rFonts w:ascii="Arial" w:hAnsi="Arial" w:cs="Arial"/>
          <w:sz w:val="24"/>
          <w:szCs w:val="24"/>
        </w:rPr>
        <w:t xml:space="preserve"> administrando justicia en nombre de la República y por autoridad de la ley,</w:t>
      </w:r>
    </w:p>
    <w:p w:rsidR="00BC35DD" w:rsidRPr="00BC35DD" w:rsidRDefault="00BC35DD" w:rsidP="009A603D">
      <w:pPr>
        <w:pStyle w:val="Prrafodelista2"/>
        <w:spacing w:after="0" w:line="288" w:lineRule="auto"/>
        <w:ind w:left="0"/>
        <w:jc w:val="both"/>
        <w:rPr>
          <w:rFonts w:ascii="Arial" w:hAnsi="Arial" w:cs="Arial"/>
          <w:sz w:val="24"/>
          <w:szCs w:val="24"/>
        </w:rPr>
      </w:pPr>
    </w:p>
    <w:p w:rsidR="00BC35DD" w:rsidRPr="00BC35DD" w:rsidRDefault="00BC35DD" w:rsidP="009A603D">
      <w:pPr>
        <w:spacing w:line="288" w:lineRule="auto"/>
        <w:contextualSpacing/>
        <w:jc w:val="center"/>
        <w:rPr>
          <w:rFonts w:ascii="Arial" w:hAnsi="Arial" w:cs="Arial"/>
          <w:b/>
          <w:sz w:val="24"/>
          <w:szCs w:val="24"/>
        </w:rPr>
      </w:pPr>
      <w:r w:rsidRPr="00BC35DD">
        <w:rPr>
          <w:rFonts w:ascii="Arial" w:hAnsi="Arial" w:cs="Arial"/>
          <w:b/>
          <w:sz w:val="24"/>
          <w:szCs w:val="24"/>
        </w:rPr>
        <w:lastRenderedPageBreak/>
        <w:t>RESUELVE</w:t>
      </w:r>
    </w:p>
    <w:p w:rsidR="00BC35DD" w:rsidRPr="00BC35DD" w:rsidRDefault="00BC35DD" w:rsidP="009A603D">
      <w:pPr>
        <w:pStyle w:val="Sinespaciado"/>
        <w:tabs>
          <w:tab w:val="left" w:pos="3387"/>
        </w:tabs>
        <w:spacing w:line="288" w:lineRule="auto"/>
        <w:contextualSpacing/>
        <w:rPr>
          <w:rFonts w:ascii="Arial" w:hAnsi="Arial" w:cs="Arial"/>
          <w:sz w:val="24"/>
          <w:szCs w:val="24"/>
        </w:rPr>
      </w:pPr>
      <w:r w:rsidRPr="00BC35DD">
        <w:rPr>
          <w:rFonts w:ascii="Arial" w:hAnsi="Arial" w:cs="Arial"/>
          <w:sz w:val="24"/>
          <w:szCs w:val="24"/>
        </w:rPr>
        <w:tab/>
      </w:r>
    </w:p>
    <w:p w:rsidR="00085D48" w:rsidRDefault="00BC35DD" w:rsidP="009A603D">
      <w:pPr>
        <w:widowControl w:val="0"/>
        <w:autoSpaceDE w:val="0"/>
        <w:autoSpaceDN w:val="0"/>
        <w:adjustRightInd w:val="0"/>
        <w:spacing w:line="288" w:lineRule="auto"/>
        <w:contextualSpacing/>
        <w:jc w:val="both"/>
        <w:rPr>
          <w:rFonts w:ascii="Arial" w:hAnsi="Arial" w:cs="Arial"/>
          <w:bCs/>
          <w:sz w:val="24"/>
          <w:szCs w:val="24"/>
        </w:rPr>
      </w:pPr>
      <w:r w:rsidRPr="00BC35DD">
        <w:rPr>
          <w:rFonts w:ascii="Arial" w:hAnsi="Arial" w:cs="Arial"/>
          <w:b/>
          <w:sz w:val="24"/>
          <w:szCs w:val="24"/>
        </w:rPr>
        <w:t xml:space="preserve">PRIMERO: CONFIRMAR </w:t>
      </w:r>
      <w:r w:rsidRPr="00BC35DD">
        <w:rPr>
          <w:rFonts w:ascii="Arial" w:hAnsi="Arial" w:cs="Arial"/>
          <w:sz w:val="24"/>
          <w:szCs w:val="24"/>
        </w:rPr>
        <w:t>la sentencia proferida el 1</w:t>
      </w:r>
      <w:r w:rsidR="00085D48">
        <w:rPr>
          <w:rFonts w:ascii="Arial" w:hAnsi="Arial" w:cs="Arial"/>
          <w:sz w:val="24"/>
          <w:szCs w:val="24"/>
        </w:rPr>
        <w:t>1</w:t>
      </w:r>
      <w:r w:rsidRPr="00BC35DD">
        <w:rPr>
          <w:rFonts w:ascii="Arial" w:hAnsi="Arial" w:cs="Arial"/>
          <w:sz w:val="24"/>
          <w:szCs w:val="24"/>
        </w:rPr>
        <w:t xml:space="preserve"> de </w:t>
      </w:r>
      <w:r w:rsidR="00085D48">
        <w:rPr>
          <w:rFonts w:ascii="Arial" w:hAnsi="Arial" w:cs="Arial"/>
          <w:sz w:val="24"/>
          <w:szCs w:val="24"/>
        </w:rPr>
        <w:t xml:space="preserve">diciembre </w:t>
      </w:r>
      <w:r w:rsidRPr="00BC35DD">
        <w:rPr>
          <w:rFonts w:ascii="Arial" w:hAnsi="Arial" w:cs="Arial"/>
          <w:sz w:val="24"/>
          <w:szCs w:val="24"/>
        </w:rPr>
        <w:t xml:space="preserve">de 2017 por el Juzgado </w:t>
      </w:r>
      <w:r w:rsidR="00032504">
        <w:rPr>
          <w:rFonts w:ascii="Arial" w:hAnsi="Arial" w:cs="Arial"/>
          <w:sz w:val="24"/>
          <w:szCs w:val="24"/>
        </w:rPr>
        <w:t xml:space="preserve">Tercero </w:t>
      </w:r>
      <w:r w:rsidRPr="00BC35DD">
        <w:rPr>
          <w:rFonts w:ascii="Arial" w:hAnsi="Arial" w:cs="Arial"/>
          <w:sz w:val="24"/>
          <w:szCs w:val="24"/>
        </w:rPr>
        <w:t xml:space="preserve">Laboral del Circuito de Pereira, dentro del proceso ordinario laboral propuesto por el señor </w:t>
      </w:r>
      <w:r w:rsidR="00085D48">
        <w:rPr>
          <w:rFonts w:ascii="Arial" w:hAnsi="Arial" w:cs="Arial"/>
          <w:b/>
          <w:sz w:val="24"/>
          <w:szCs w:val="24"/>
        </w:rPr>
        <w:t>Héctor Hernando Grajales González</w:t>
      </w:r>
      <w:r w:rsidR="00032504">
        <w:rPr>
          <w:rFonts w:ascii="Arial" w:hAnsi="Arial" w:cs="Arial"/>
          <w:b/>
          <w:sz w:val="24"/>
          <w:szCs w:val="24"/>
        </w:rPr>
        <w:t xml:space="preserve"> </w:t>
      </w:r>
      <w:r w:rsidRPr="00BC35DD">
        <w:rPr>
          <w:rFonts w:ascii="Arial" w:hAnsi="Arial" w:cs="Arial"/>
          <w:sz w:val="24"/>
          <w:szCs w:val="24"/>
        </w:rPr>
        <w:t xml:space="preserve">en contra de la </w:t>
      </w:r>
      <w:r w:rsidRPr="00BC35DD">
        <w:rPr>
          <w:rFonts w:ascii="Arial" w:hAnsi="Arial" w:cs="Arial"/>
          <w:b/>
          <w:sz w:val="24"/>
          <w:szCs w:val="24"/>
        </w:rPr>
        <w:t xml:space="preserve">Administradora Colombiana de Pensiones </w:t>
      </w:r>
      <w:r w:rsidRPr="00BC35DD">
        <w:rPr>
          <w:rFonts w:ascii="Arial" w:hAnsi="Arial" w:cs="Arial"/>
          <w:b/>
          <w:bCs/>
          <w:sz w:val="24"/>
          <w:szCs w:val="24"/>
        </w:rPr>
        <w:t>COLPENSIONES</w:t>
      </w:r>
      <w:r w:rsidR="00085D48">
        <w:rPr>
          <w:rFonts w:ascii="Arial" w:hAnsi="Arial" w:cs="Arial"/>
          <w:bCs/>
          <w:sz w:val="24"/>
          <w:szCs w:val="24"/>
        </w:rPr>
        <w:t>.</w:t>
      </w:r>
    </w:p>
    <w:p w:rsidR="00BF598C" w:rsidRDefault="00BF598C" w:rsidP="009A603D">
      <w:pPr>
        <w:widowControl w:val="0"/>
        <w:autoSpaceDE w:val="0"/>
        <w:autoSpaceDN w:val="0"/>
        <w:adjustRightInd w:val="0"/>
        <w:spacing w:line="288" w:lineRule="auto"/>
        <w:contextualSpacing/>
        <w:jc w:val="both"/>
        <w:rPr>
          <w:rFonts w:ascii="Arial" w:hAnsi="Arial" w:cs="Arial"/>
          <w:bCs/>
          <w:sz w:val="24"/>
          <w:szCs w:val="24"/>
        </w:rPr>
      </w:pPr>
    </w:p>
    <w:p w:rsidR="00BC35DD" w:rsidRPr="00BC35DD" w:rsidRDefault="00BC35DD" w:rsidP="009A603D">
      <w:pPr>
        <w:spacing w:line="288" w:lineRule="auto"/>
        <w:contextualSpacing/>
        <w:jc w:val="both"/>
        <w:rPr>
          <w:rFonts w:ascii="Arial" w:hAnsi="Arial" w:cs="Arial"/>
          <w:sz w:val="24"/>
          <w:szCs w:val="24"/>
        </w:rPr>
      </w:pPr>
      <w:r w:rsidRPr="00BC35DD">
        <w:rPr>
          <w:rFonts w:ascii="Arial" w:hAnsi="Arial" w:cs="Arial"/>
          <w:b/>
          <w:bCs/>
          <w:iCs/>
          <w:sz w:val="24"/>
          <w:szCs w:val="24"/>
        </w:rPr>
        <w:t xml:space="preserve">SEGUNDO: </w:t>
      </w:r>
      <w:r w:rsidR="00BF598C">
        <w:rPr>
          <w:rFonts w:ascii="Arial" w:hAnsi="Arial" w:cs="Arial"/>
          <w:b/>
          <w:bCs/>
          <w:iCs/>
          <w:sz w:val="24"/>
          <w:szCs w:val="24"/>
        </w:rPr>
        <w:t xml:space="preserve">CONDENAR en </w:t>
      </w:r>
      <w:r w:rsidR="00EA1EEF">
        <w:rPr>
          <w:rFonts w:ascii="Arial" w:hAnsi="Arial" w:cs="Arial"/>
          <w:b/>
          <w:bCs/>
          <w:iCs/>
          <w:sz w:val="24"/>
          <w:szCs w:val="24"/>
        </w:rPr>
        <w:t xml:space="preserve">costas </w:t>
      </w:r>
      <w:r w:rsidRPr="00BC35DD">
        <w:rPr>
          <w:rFonts w:ascii="Arial" w:hAnsi="Arial" w:cs="Arial"/>
          <w:sz w:val="24"/>
          <w:szCs w:val="24"/>
        </w:rPr>
        <w:t>en esta instancia</w:t>
      </w:r>
      <w:r w:rsidR="00EA1EEF">
        <w:rPr>
          <w:rFonts w:ascii="Arial" w:hAnsi="Arial" w:cs="Arial"/>
          <w:sz w:val="24"/>
          <w:szCs w:val="24"/>
        </w:rPr>
        <w:t xml:space="preserve"> </w:t>
      </w:r>
      <w:r w:rsidR="00BF598C">
        <w:rPr>
          <w:rFonts w:ascii="Arial" w:hAnsi="Arial" w:cs="Arial"/>
          <w:sz w:val="24"/>
          <w:szCs w:val="24"/>
        </w:rPr>
        <w:t xml:space="preserve">al señor Héctor Hernando Grajales González a favor de Colpensiones con fundamento en </w:t>
      </w:r>
      <w:r w:rsidR="00EA1EEF">
        <w:rPr>
          <w:rFonts w:ascii="Arial" w:hAnsi="Arial" w:cs="Arial"/>
          <w:sz w:val="24"/>
          <w:szCs w:val="24"/>
        </w:rPr>
        <w:t>lo expuesto</w:t>
      </w:r>
      <w:r w:rsidRPr="00BC35DD">
        <w:rPr>
          <w:rFonts w:ascii="Arial" w:hAnsi="Arial" w:cs="Arial"/>
          <w:sz w:val="24"/>
          <w:szCs w:val="24"/>
        </w:rPr>
        <w:t xml:space="preserve">. </w:t>
      </w:r>
      <w:r w:rsidR="00BF598C">
        <w:rPr>
          <w:rFonts w:ascii="Arial" w:hAnsi="Arial" w:cs="Arial"/>
          <w:sz w:val="24"/>
          <w:szCs w:val="24"/>
        </w:rPr>
        <w:t>A esta última no hay lugar a condenar en costas dado el grado jurisdiccional de consulta.</w:t>
      </w:r>
    </w:p>
    <w:p w:rsidR="00BC35DD" w:rsidRPr="00BC35DD" w:rsidRDefault="00BC35DD" w:rsidP="009A603D">
      <w:pPr>
        <w:widowControl w:val="0"/>
        <w:autoSpaceDE w:val="0"/>
        <w:autoSpaceDN w:val="0"/>
        <w:adjustRightInd w:val="0"/>
        <w:spacing w:line="288" w:lineRule="auto"/>
        <w:contextualSpacing/>
        <w:jc w:val="both"/>
        <w:rPr>
          <w:rFonts w:ascii="Arial" w:hAnsi="Arial" w:cs="Arial"/>
          <w:sz w:val="24"/>
          <w:szCs w:val="24"/>
        </w:rPr>
      </w:pPr>
    </w:p>
    <w:p w:rsidR="00BC35DD" w:rsidRPr="00BC35DD" w:rsidRDefault="00BC35DD" w:rsidP="009A603D">
      <w:pPr>
        <w:spacing w:line="288" w:lineRule="auto"/>
        <w:contextualSpacing/>
        <w:jc w:val="both"/>
        <w:rPr>
          <w:rFonts w:ascii="Arial" w:hAnsi="Arial" w:cs="Arial"/>
          <w:sz w:val="24"/>
          <w:szCs w:val="24"/>
        </w:rPr>
      </w:pPr>
      <w:r w:rsidRPr="00BC35DD">
        <w:rPr>
          <w:rFonts w:ascii="Arial" w:hAnsi="Arial" w:cs="Arial"/>
          <w:sz w:val="24"/>
          <w:szCs w:val="24"/>
        </w:rPr>
        <w:t>Notificación surtida en estrados.</w:t>
      </w:r>
    </w:p>
    <w:p w:rsidR="00BC35DD" w:rsidRPr="00BC35DD" w:rsidRDefault="00BC35DD" w:rsidP="009A603D">
      <w:pPr>
        <w:spacing w:line="288" w:lineRule="auto"/>
        <w:contextualSpacing/>
        <w:jc w:val="both"/>
        <w:rPr>
          <w:rFonts w:ascii="Arial" w:hAnsi="Arial" w:cs="Arial"/>
          <w:sz w:val="24"/>
          <w:szCs w:val="24"/>
        </w:rPr>
      </w:pPr>
    </w:p>
    <w:p w:rsidR="00BC35DD" w:rsidRPr="00BC35DD" w:rsidRDefault="00BC35DD" w:rsidP="009A603D">
      <w:pPr>
        <w:pStyle w:val="Textoindependiente"/>
        <w:spacing w:line="288" w:lineRule="auto"/>
        <w:contextualSpacing/>
        <w:rPr>
          <w:szCs w:val="24"/>
        </w:rPr>
      </w:pPr>
      <w:r w:rsidRPr="00BC35DD">
        <w:rPr>
          <w:szCs w:val="24"/>
        </w:rPr>
        <w:t>No siendo otro el objeto de la presente audiencia, se eleva y firma esta acta por las personas que han intervenido.</w:t>
      </w:r>
    </w:p>
    <w:p w:rsidR="00BC35DD" w:rsidRPr="00BC35DD" w:rsidRDefault="00BC35DD" w:rsidP="009A603D">
      <w:pPr>
        <w:widowControl w:val="0"/>
        <w:autoSpaceDE w:val="0"/>
        <w:autoSpaceDN w:val="0"/>
        <w:adjustRightInd w:val="0"/>
        <w:spacing w:line="288" w:lineRule="auto"/>
        <w:contextualSpacing/>
        <w:jc w:val="both"/>
        <w:rPr>
          <w:rFonts w:ascii="Arial" w:hAnsi="Arial" w:cs="Arial"/>
          <w:sz w:val="24"/>
          <w:szCs w:val="24"/>
        </w:rPr>
      </w:pPr>
    </w:p>
    <w:p w:rsidR="00BC35DD" w:rsidRDefault="00BC35DD" w:rsidP="009A603D">
      <w:pPr>
        <w:widowControl w:val="0"/>
        <w:autoSpaceDE w:val="0"/>
        <w:autoSpaceDN w:val="0"/>
        <w:adjustRightInd w:val="0"/>
        <w:spacing w:line="288" w:lineRule="auto"/>
        <w:contextualSpacing/>
        <w:jc w:val="both"/>
        <w:rPr>
          <w:rFonts w:ascii="Arial" w:hAnsi="Arial" w:cs="Arial"/>
          <w:sz w:val="24"/>
          <w:szCs w:val="24"/>
        </w:rPr>
      </w:pPr>
      <w:r w:rsidRPr="00BC35DD">
        <w:rPr>
          <w:rFonts w:ascii="Arial" w:hAnsi="Arial" w:cs="Arial"/>
          <w:sz w:val="24"/>
          <w:szCs w:val="24"/>
        </w:rPr>
        <w:t>Quienes integran la Sala,</w:t>
      </w:r>
    </w:p>
    <w:p w:rsidR="00AD2510" w:rsidRDefault="00AD2510" w:rsidP="009A603D">
      <w:pPr>
        <w:widowControl w:val="0"/>
        <w:autoSpaceDE w:val="0"/>
        <w:autoSpaceDN w:val="0"/>
        <w:adjustRightInd w:val="0"/>
        <w:spacing w:line="288" w:lineRule="auto"/>
        <w:contextualSpacing/>
        <w:jc w:val="both"/>
        <w:rPr>
          <w:rFonts w:ascii="Arial" w:hAnsi="Arial" w:cs="Arial"/>
          <w:sz w:val="24"/>
          <w:szCs w:val="24"/>
        </w:rPr>
      </w:pPr>
    </w:p>
    <w:p w:rsidR="00AD2510" w:rsidRDefault="00AD2510" w:rsidP="009A603D">
      <w:pPr>
        <w:widowControl w:val="0"/>
        <w:autoSpaceDE w:val="0"/>
        <w:autoSpaceDN w:val="0"/>
        <w:adjustRightInd w:val="0"/>
        <w:spacing w:line="288" w:lineRule="auto"/>
        <w:contextualSpacing/>
        <w:jc w:val="both"/>
        <w:rPr>
          <w:rFonts w:ascii="Arial" w:hAnsi="Arial" w:cs="Arial"/>
          <w:sz w:val="24"/>
          <w:szCs w:val="24"/>
        </w:rPr>
      </w:pPr>
    </w:p>
    <w:p w:rsidR="00AD2510" w:rsidRDefault="00AD2510" w:rsidP="009A603D">
      <w:pPr>
        <w:widowControl w:val="0"/>
        <w:autoSpaceDE w:val="0"/>
        <w:autoSpaceDN w:val="0"/>
        <w:adjustRightInd w:val="0"/>
        <w:spacing w:line="288" w:lineRule="auto"/>
        <w:contextualSpacing/>
        <w:jc w:val="both"/>
        <w:rPr>
          <w:rFonts w:ascii="Arial" w:hAnsi="Arial" w:cs="Arial"/>
          <w:sz w:val="24"/>
          <w:szCs w:val="24"/>
        </w:rPr>
      </w:pPr>
    </w:p>
    <w:p w:rsidR="009A603D" w:rsidRPr="00BC35DD" w:rsidRDefault="009A603D" w:rsidP="009A603D">
      <w:pPr>
        <w:widowControl w:val="0"/>
        <w:autoSpaceDE w:val="0"/>
        <w:autoSpaceDN w:val="0"/>
        <w:adjustRightInd w:val="0"/>
        <w:spacing w:line="288" w:lineRule="auto"/>
        <w:contextualSpacing/>
        <w:jc w:val="both"/>
        <w:rPr>
          <w:rFonts w:ascii="Arial" w:hAnsi="Arial" w:cs="Arial"/>
          <w:sz w:val="24"/>
          <w:szCs w:val="24"/>
        </w:rPr>
      </w:pPr>
    </w:p>
    <w:p w:rsidR="00BC35DD" w:rsidRPr="00BC35DD" w:rsidRDefault="00BC35DD" w:rsidP="009A603D">
      <w:pPr>
        <w:pStyle w:val="Sinespaciado"/>
        <w:spacing w:line="288" w:lineRule="auto"/>
        <w:contextualSpacing/>
        <w:jc w:val="center"/>
        <w:rPr>
          <w:rFonts w:ascii="Arial" w:hAnsi="Arial" w:cs="Arial"/>
          <w:b/>
          <w:sz w:val="24"/>
          <w:szCs w:val="24"/>
          <w:lang w:val="es-ES"/>
        </w:rPr>
      </w:pPr>
      <w:r w:rsidRPr="00BC35DD">
        <w:rPr>
          <w:rFonts w:ascii="Arial" w:hAnsi="Arial" w:cs="Arial"/>
          <w:b/>
          <w:sz w:val="24"/>
          <w:szCs w:val="24"/>
          <w:lang w:val="es-ES"/>
        </w:rPr>
        <w:t>OLGA LUCÍA HOYOS SEPÚLVEDA</w:t>
      </w:r>
    </w:p>
    <w:p w:rsidR="00BC35DD" w:rsidRPr="00BC35DD" w:rsidRDefault="00BC35DD" w:rsidP="009A603D">
      <w:pPr>
        <w:pStyle w:val="Sinespaciado"/>
        <w:spacing w:line="288" w:lineRule="auto"/>
        <w:contextualSpacing/>
        <w:jc w:val="center"/>
        <w:rPr>
          <w:rFonts w:ascii="Arial" w:hAnsi="Arial" w:cs="Arial"/>
          <w:sz w:val="24"/>
          <w:szCs w:val="24"/>
          <w:lang w:val="es-ES"/>
        </w:rPr>
      </w:pPr>
      <w:r w:rsidRPr="00BC35DD">
        <w:rPr>
          <w:rFonts w:ascii="Arial" w:hAnsi="Arial" w:cs="Arial"/>
          <w:sz w:val="24"/>
          <w:szCs w:val="24"/>
          <w:lang w:val="es-ES"/>
        </w:rPr>
        <w:t>Magistrada Ponente</w:t>
      </w:r>
    </w:p>
    <w:p w:rsidR="00BC35DD" w:rsidRPr="00BC35DD" w:rsidRDefault="00BC35DD" w:rsidP="009A603D">
      <w:pPr>
        <w:pStyle w:val="Sinespaciado"/>
        <w:spacing w:line="288" w:lineRule="auto"/>
        <w:contextualSpacing/>
        <w:jc w:val="center"/>
        <w:rPr>
          <w:rFonts w:ascii="Arial" w:hAnsi="Arial" w:cs="Arial"/>
          <w:sz w:val="24"/>
          <w:szCs w:val="24"/>
          <w:lang w:val="es-ES"/>
        </w:rPr>
      </w:pPr>
    </w:p>
    <w:p w:rsidR="00BC35DD" w:rsidRPr="00BC35DD" w:rsidRDefault="00BC35DD" w:rsidP="009A603D">
      <w:pPr>
        <w:pStyle w:val="Sinespaciado"/>
        <w:spacing w:line="288" w:lineRule="auto"/>
        <w:contextualSpacing/>
        <w:jc w:val="center"/>
        <w:rPr>
          <w:rFonts w:ascii="Arial" w:hAnsi="Arial" w:cs="Arial"/>
          <w:b/>
          <w:sz w:val="24"/>
          <w:szCs w:val="24"/>
          <w:lang w:val="es-ES"/>
        </w:rPr>
      </w:pPr>
    </w:p>
    <w:p w:rsidR="007F293A" w:rsidRDefault="007F293A" w:rsidP="009A603D">
      <w:pPr>
        <w:spacing w:line="288" w:lineRule="auto"/>
        <w:contextualSpacing/>
        <w:jc w:val="both"/>
        <w:rPr>
          <w:rFonts w:ascii="Arial" w:hAnsi="Arial" w:cs="Arial"/>
          <w:b/>
          <w:bCs/>
          <w:iCs/>
          <w:sz w:val="24"/>
          <w:szCs w:val="24"/>
          <w:lang w:val="es-ES"/>
        </w:rPr>
      </w:pPr>
    </w:p>
    <w:p w:rsidR="009A603D" w:rsidRDefault="009A603D" w:rsidP="009A603D">
      <w:pPr>
        <w:spacing w:line="288" w:lineRule="auto"/>
        <w:contextualSpacing/>
        <w:jc w:val="both"/>
        <w:rPr>
          <w:rFonts w:ascii="Arial" w:hAnsi="Arial" w:cs="Arial"/>
          <w:b/>
          <w:bCs/>
          <w:iCs/>
          <w:sz w:val="24"/>
          <w:szCs w:val="24"/>
          <w:lang w:val="es-ES"/>
        </w:rPr>
      </w:pPr>
    </w:p>
    <w:p w:rsidR="00BC35DD" w:rsidRPr="00BC35DD" w:rsidRDefault="00BC35DD" w:rsidP="009A603D">
      <w:pPr>
        <w:spacing w:line="288" w:lineRule="auto"/>
        <w:contextualSpacing/>
        <w:jc w:val="both"/>
        <w:rPr>
          <w:rFonts w:ascii="Arial" w:hAnsi="Arial" w:cs="Arial"/>
          <w:sz w:val="24"/>
          <w:szCs w:val="24"/>
          <w:lang w:val="es-ES"/>
        </w:rPr>
      </w:pPr>
      <w:r w:rsidRPr="00BC35DD">
        <w:rPr>
          <w:rFonts w:ascii="Arial" w:hAnsi="Arial" w:cs="Arial"/>
          <w:b/>
          <w:bCs/>
          <w:iCs/>
          <w:sz w:val="24"/>
          <w:szCs w:val="24"/>
          <w:lang w:val="es-ES"/>
        </w:rPr>
        <w:t xml:space="preserve">JULIO CÉSAR SALAZAR MUÑOZ      </w:t>
      </w:r>
      <w:r w:rsidRPr="00BC35DD">
        <w:rPr>
          <w:rFonts w:ascii="Arial" w:hAnsi="Arial" w:cs="Arial"/>
          <w:sz w:val="24"/>
          <w:szCs w:val="24"/>
          <w:lang w:val="es-ES"/>
        </w:rPr>
        <w:t xml:space="preserve"> </w:t>
      </w:r>
      <w:r w:rsidRPr="00BC35DD">
        <w:rPr>
          <w:rFonts w:ascii="Arial" w:hAnsi="Arial" w:cs="Arial"/>
          <w:b/>
          <w:bCs/>
          <w:iCs/>
          <w:sz w:val="24"/>
          <w:szCs w:val="24"/>
          <w:lang w:val="es-ES"/>
        </w:rPr>
        <w:t xml:space="preserve">FRANCISCO JAVIER TAMAYO TABARES </w:t>
      </w:r>
    </w:p>
    <w:p w:rsidR="00917601" w:rsidRPr="00BC35DD" w:rsidRDefault="00BC35DD" w:rsidP="009A603D">
      <w:pPr>
        <w:spacing w:line="288" w:lineRule="auto"/>
        <w:contextualSpacing/>
        <w:jc w:val="both"/>
        <w:rPr>
          <w:rFonts w:ascii="Arial" w:hAnsi="Arial" w:cs="Arial"/>
          <w:b/>
          <w:sz w:val="24"/>
          <w:szCs w:val="24"/>
        </w:rPr>
      </w:pPr>
      <w:r w:rsidRPr="00BC35DD">
        <w:rPr>
          <w:rFonts w:ascii="Arial" w:hAnsi="Arial" w:cs="Arial"/>
          <w:sz w:val="24"/>
          <w:szCs w:val="24"/>
          <w:lang w:val="es-ES"/>
        </w:rPr>
        <w:t xml:space="preserve">                   Magistrado                                                     </w:t>
      </w:r>
      <w:proofErr w:type="spellStart"/>
      <w:r w:rsidRPr="00BC35DD">
        <w:rPr>
          <w:rFonts w:ascii="Arial" w:hAnsi="Arial" w:cs="Arial"/>
          <w:sz w:val="24"/>
          <w:szCs w:val="24"/>
          <w:lang w:val="es-ES"/>
        </w:rPr>
        <w:t>Magistrado</w:t>
      </w:r>
      <w:proofErr w:type="spellEnd"/>
    </w:p>
    <w:sectPr w:rsidR="00917601" w:rsidRPr="00BC35DD" w:rsidSect="007E4FAF">
      <w:headerReference w:type="default"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A2" w:rsidRDefault="005D7AA2" w:rsidP="00B56CF6">
      <w:pPr>
        <w:spacing w:after="0" w:line="240" w:lineRule="auto"/>
      </w:pPr>
      <w:r>
        <w:separator/>
      </w:r>
    </w:p>
  </w:endnote>
  <w:endnote w:type="continuationSeparator" w:id="0">
    <w:p w:rsidR="005D7AA2" w:rsidRDefault="005D7AA2" w:rsidP="00B5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026699"/>
      <w:docPartObj>
        <w:docPartGallery w:val="Page Numbers (Bottom of Page)"/>
        <w:docPartUnique/>
      </w:docPartObj>
    </w:sdtPr>
    <w:sdtEndPr>
      <w:rPr>
        <w:rFonts w:ascii="Arial" w:hAnsi="Arial" w:cs="Arial"/>
        <w:sz w:val="18"/>
        <w:szCs w:val="18"/>
      </w:rPr>
    </w:sdtEndPr>
    <w:sdtContent>
      <w:p w:rsidR="00B56CF6" w:rsidRPr="007E4FAF" w:rsidRDefault="00B56CF6" w:rsidP="007E4FAF">
        <w:pPr>
          <w:pStyle w:val="Piedepgina"/>
          <w:jc w:val="right"/>
          <w:rPr>
            <w:rFonts w:ascii="Arial" w:hAnsi="Arial" w:cs="Arial"/>
            <w:sz w:val="18"/>
            <w:szCs w:val="18"/>
          </w:rPr>
        </w:pPr>
        <w:r w:rsidRPr="007E4FAF">
          <w:rPr>
            <w:rFonts w:ascii="Arial" w:hAnsi="Arial" w:cs="Arial"/>
            <w:sz w:val="18"/>
            <w:szCs w:val="18"/>
          </w:rPr>
          <w:fldChar w:fldCharType="begin"/>
        </w:r>
        <w:r w:rsidRPr="007E4FAF">
          <w:rPr>
            <w:rFonts w:ascii="Arial" w:hAnsi="Arial" w:cs="Arial"/>
            <w:sz w:val="18"/>
            <w:szCs w:val="18"/>
          </w:rPr>
          <w:instrText>PAGE   \* MERGEFORMAT</w:instrText>
        </w:r>
        <w:r w:rsidRPr="007E4FAF">
          <w:rPr>
            <w:rFonts w:ascii="Arial" w:hAnsi="Arial" w:cs="Arial"/>
            <w:sz w:val="18"/>
            <w:szCs w:val="18"/>
          </w:rPr>
          <w:fldChar w:fldCharType="separate"/>
        </w:r>
        <w:r w:rsidR="009A603D">
          <w:rPr>
            <w:rFonts w:ascii="Arial" w:hAnsi="Arial" w:cs="Arial"/>
            <w:noProof/>
            <w:sz w:val="18"/>
            <w:szCs w:val="18"/>
          </w:rPr>
          <w:t>2</w:t>
        </w:r>
        <w:r w:rsidRPr="007E4FAF">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A2" w:rsidRDefault="005D7AA2" w:rsidP="00B56CF6">
      <w:pPr>
        <w:spacing w:after="0" w:line="240" w:lineRule="auto"/>
      </w:pPr>
      <w:r>
        <w:separator/>
      </w:r>
    </w:p>
  </w:footnote>
  <w:footnote w:type="continuationSeparator" w:id="0">
    <w:p w:rsidR="005D7AA2" w:rsidRDefault="005D7AA2" w:rsidP="00B56CF6">
      <w:pPr>
        <w:spacing w:after="0" w:line="240" w:lineRule="auto"/>
      </w:pPr>
      <w:r>
        <w:continuationSeparator/>
      </w:r>
    </w:p>
  </w:footnote>
  <w:footnote w:id="1">
    <w:p w:rsidR="007913E3" w:rsidRPr="007E4FAF" w:rsidRDefault="007913E3">
      <w:pPr>
        <w:pStyle w:val="Textonotapie"/>
        <w:rPr>
          <w:rFonts w:ascii="Arial" w:hAnsi="Arial" w:cs="Arial"/>
          <w:sz w:val="18"/>
        </w:rPr>
      </w:pPr>
      <w:r w:rsidRPr="007E4FAF">
        <w:rPr>
          <w:rStyle w:val="Refdenotaalpie"/>
          <w:rFonts w:ascii="Arial" w:hAnsi="Arial" w:cs="Arial"/>
          <w:sz w:val="18"/>
          <w:vertAlign w:val="superscript"/>
        </w:rPr>
        <w:footnoteRef/>
      </w:r>
      <w:r w:rsidRPr="007E4FAF">
        <w:rPr>
          <w:rFonts w:ascii="Arial" w:hAnsi="Arial" w:cs="Arial"/>
          <w:sz w:val="18"/>
          <w:vertAlign w:val="superscript"/>
        </w:rPr>
        <w:t xml:space="preserve"> </w:t>
      </w:r>
      <w:r w:rsidRPr="007E4FAF">
        <w:rPr>
          <w:rFonts w:ascii="Arial" w:hAnsi="Arial" w:cs="Arial"/>
          <w:sz w:val="18"/>
        </w:rPr>
        <w:t>1.300 -</w:t>
      </w:r>
      <w:r w:rsidR="007E4FAF">
        <w:rPr>
          <w:rFonts w:ascii="Arial" w:hAnsi="Arial" w:cs="Arial"/>
          <w:sz w:val="18"/>
        </w:rPr>
        <w:t xml:space="preserve"> </w:t>
      </w:r>
      <w:r w:rsidRPr="007E4FAF">
        <w:rPr>
          <w:rFonts w:ascii="Arial" w:hAnsi="Arial" w:cs="Arial"/>
          <w:sz w:val="18"/>
        </w:rPr>
        <w:t>1.270,04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F6" w:rsidRPr="00BB3FED" w:rsidRDefault="00B56CF6" w:rsidP="00B56CF6">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B56CF6" w:rsidRPr="00BB3FED" w:rsidRDefault="00B56CF6" w:rsidP="00B56CF6">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DF5831">
      <w:rPr>
        <w:rFonts w:ascii="Arial" w:hAnsi="Arial" w:cs="Arial"/>
        <w:sz w:val="18"/>
        <w:szCs w:val="18"/>
      </w:rPr>
      <w:t>3-2017</w:t>
    </w:r>
    <w:r>
      <w:rPr>
        <w:rFonts w:ascii="Arial" w:hAnsi="Arial" w:cs="Arial"/>
        <w:sz w:val="18"/>
        <w:szCs w:val="18"/>
      </w:rPr>
      <w:t>-00</w:t>
    </w:r>
    <w:r w:rsidR="00085D48">
      <w:rPr>
        <w:rFonts w:ascii="Arial" w:hAnsi="Arial" w:cs="Arial"/>
        <w:sz w:val="18"/>
        <w:szCs w:val="18"/>
      </w:rPr>
      <w:t>340</w:t>
    </w:r>
    <w:r>
      <w:rPr>
        <w:rFonts w:ascii="Arial" w:hAnsi="Arial" w:cs="Arial"/>
        <w:sz w:val="18"/>
        <w:szCs w:val="18"/>
      </w:rPr>
      <w:t>-01</w:t>
    </w:r>
  </w:p>
  <w:p w:rsidR="00B56CF6" w:rsidRPr="007E4FAF" w:rsidRDefault="00085D48" w:rsidP="007E4FAF">
    <w:pPr>
      <w:pStyle w:val="Encabezado"/>
      <w:jc w:val="center"/>
      <w:rPr>
        <w:rFonts w:ascii="Arial" w:hAnsi="Arial" w:cs="Arial"/>
        <w:sz w:val="18"/>
        <w:szCs w:val="18"/>
      </w:rPr>
    </w:pPr>
    <w:r>
      <w:rPr>
        <w:rFonts w:ascii="Arial" w:hAnsi="Arial" w:cs="Arial"/>
        <w:sz w:val="18"/>
        <w:szCs w:val="18"/>
      </w:rPr>
      <w:t xml:space="preserve">Héctor Hernando Grajales González </w:t>
    </w:r>
    <w:r w:rsidR="00B56CF6" w:rsidRPr="00BB3FED">
      <w:rPr>
        <w:rFonts w:ascii="Arial" w:hAnsi="Arial" w:cs="Arial"/>
        <w:sz w:val="18"/>
        <w:szCs w:val="18"/>
      </w:rPr>
      <w:t xml:space="preserve">vs </w:t>
    </w:r>
    <w:r w:rsidR="00DF5831">
      <w:rPr>
        <w:rFonts w:ascii="Arial" w:hAnsi="Arial" w:cs="Arial"/>
        <w:sz w:val="18"/>
        <w:szCs w:val="18"/>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1349"/>
    <w:multiLevelType w:val="hybridMultilevel"/>
    <w:tmpl w:val="974499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546771"/>
    <w:multiLevelType w:val="multilevel"/>
    <w:tmpl w:val="509856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06C74C2"/>
    <w:multiLevelType w:val="multilevel"/>
    <w:tmpl w:val="1C08A4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D6"/>
    <w:rsid w:val="000244A0"/>
    <w:rsid w:val="000259E7"/>
    <w:rsid w:val="00032504"/>
    <w:rsid w:val="00032EC9"/>
    <w:rsid w:val="0006096B"/>
    <w:rsid w:val="00063EBB"/>
    <w:rsid w:val="00063F73"/>
    <w:rsid w:val="00064872"/>
    <w:rsid w:val="0006560C"/>
    <w:rsid w:val="0006665B"/>
    <w:rsid w:val="00085D48"/>
    <w:rsid w:val="000875B8"/>
    <w:rsid w:val="000B6F75"/>
    <w:rsid w:val="000C2315"/>
    <w:rsid w:val="000C6B3D"/>
    <w:rsid w:val="000E0145"/>
    <w:rsid w:val="000E3C80"/>
    <w:rsid w:val="000E4FFA"/>
    <w:rsid w:val="000F5B5D"/>
    <w:rsid w:val="0011188A"/>
    <w:rsid w:val="00124669"/>
    <w:rsid w:val="00133B99"/>
    <w:rsid w:val="00140747"/>
    <w:rsid w:val="00151C3F"/>
    <w:rsid w:val="001547C6"/>
    <w:rsid w:val="0017400F"/>
    <w:rsid w:val="00176F2A"/>
    <w:rsid w:val="00177F6B"/>
    <w:rsid w:val="001838CD"/>
    <w:rsid w:val="001861BC"/>
    <w:rsid w:val="00186D99"/>
    <w:rsid w:val="001A32E5"/>
    <w:rsid w:val="001B0E5C"/>
    <w:rsid w:val="001B24D8"/>
    <w:rsid w:val="001C0623"/>
    <w:rsid w:val="001C0855"/>
    <w:rsid w:val="001E34A6"/>
    <w:rsid w:val="001E6005"/>
    <w:rsid w:val="001F4D48"/>
    <w:rsid w:val="002239BE"/>
    <w:rsid w:val="00230CFC"/>
    <w:rsid w:val="00247982"/>
    <w:rsid w:val="00251C09"/>
    <w:rsid w:val="00264761"/>
    <w:rsid w:val="00282E33"/>
    <w:rsid w:val="002A0B40"/>
    <w:rsid w:val="002A4AF5"/>
    <w:rsid w:val="002B657E"/>
    <w:rsid w:val="002C201F"/>
    <w:rsid w:val="002C5D0C"/>
    <w:rsid w:val="002D27D8"/>
    <w:rsid w:val="002D3A13"/>
    <w:rsid w:val="002E5002"/>
    <w:rsid w:val="002F3E97"/>
    <w:rsid w:val="00305AF3"/>
    <w:rsid w:val="00307313"/>
    <w:rsid w:val="00340E4F"/>
    <w:rsid w:val="003557B1"/>
    <w:rsid w:val="0036235B"/>
    <w:rsid w:val="003656D6"/>
    <w:rsid w:val="00376DFD"/>
    <w:rsid w:val="00381F37"/>
    <w:rsid w:val="00382CEC"/>
    <w:rsid w:val="00383A2B"/>
    <w:rsid w:val="003877BE"/>
    <w:rsid w:val="00395C08"/>
    <w:rsid w:val="003B47DB"/>
    <w:rsid w:val="003E17B3"/>
    <w:rsid w:val="003E3C36"/>
    <w:rsid w:val="003E597C"/>
    <w:rsid w:val="003F21C4"/>
    <w:rsid w:val="003F6918"/>
    <w:rsid w:val="004010D9"/>
    <w:rsid w:val="00401561"/>
    <w:rsid w:val="00430746"/>
    <w:rsid w:val="004342E6"/>
    <w:rsid w:val="00451F0C"/>
    <w:rsid w:val="00471D5D"/>
    <w:rsid w:val="00475037"/>
    <w:rsid w:val="00475F4F"/>
    <w:rsid w:val="00482C72"/>
    <w:rsid w:val="004A5DE6"/>
    <w:rsid w:val="004B6B26"/>
    <w:rsid w:val="004D3259"/>
    <w:rsid w:val="004E01B8"/>
    <w:rsid w:val="004E4599"/>
    <w:rsid w:val="004F40F6"/>
    <w:rsid w:val="004F4833"/>
    <w:rsid w:val="0051437E"/>
    <w:rsid w:val="005621D6"/>
    <w:rsid w:val="0057222F"/>
    <w:rsid w:val="00594474"/>
    <w:rsid w:val="005B0C58"/>
    <w:rsid w:val="005D7AA2"/>
    <w:rsid w:val="005E1EE6"/>
    <w:rsid w:val="005E74A4"/>
    <w:rsid w:val="005F05AD"/>
    <w:rsid w:val="00613B97"/>
    <w:rsid w:val="00626AA8"/>
    <w:rsid w:val="006310D0"/>
    <w:rsid w:val="00636EEC"/>
    <w:rsid w:val="0068531C"/>
    <w:rsid w:val="006B43CD"/>
    <w:rsid w:val="006D6AD2"/>
    <w:rsid w:val="007016F1"/>
    <w:rsid w:val="007214E1"/>
    <w:rsid w:val="007315F0"/>
    <w:rsid w:val="007371D7"/>
    <w:rsid w:val="00740514"/>
    <w:rsid w:val="00740BC0"/>
    <w:rsid w:val="00743576"/>
    <w:rsid w:val="00747091"/>
    <w:rsid w:val="00750B78"/>
    <w:rsid w:val="007547D6"/>
    <w:rsid w:val="007609CD"/>
    <w:rsid w:val="00764619"/>
    <w:rsid w:val="0076646D"/>
    <w:rsid w:val="00777D23"/>
    <w:rsid w:val="0079120E"/>
    <w:rsid w:val="007913E3"/>
    <w:rsid w:val="00791952"/>
    <w:rsid w:val="0079355A"/>
    <w:rsid w:val="007C6D50"/>
    <w:rsid w:val="007D01A4"/>
    <w:rsid w:val="007D474B"/>
    <w:rsid w:val="007E4FAF"/>
    <w:rsid w:val="007F293A"/>
    <w:rsid w:val="007F2B71"/>
    <w:rsid w:val="008038B7"/>
    <w:rsid w:val="00833CBF"/>
    <w:rsid w:val="00840B7F"/>
    <w:rsid w:val="00846CFD"/>
    <w:rsid w:val="00862A79"/>
    <w:rsid w:val="00863B66"/>
    <w:rsid w:val="00886E81"/>
    <w:rsid w:val="008A62E3"/>
    <w:rsid w:val="008A717B"/>
    <w:rsid w:val="008B4DCB"/>
    <w:rsid w:val="008B4EA3"/>
    <w:rsid w:val="008B5107"/>
    <w:rsid w:val="008F7ED6"/>
    <w:rsid w:val="00903CEB"/>
    <w:rsid w:val="009136E1"/>
    <w:rsid w:val="00916BEC"/>
    <w:rsid w:val="00917601"/>
    <w:rsid w:val="00924F9A"/>
    <w:rsid w:val="009263D4"/>
    <w:rsid w:val="009344EA"/>
    <w:rsid w:val="009562BF"/>
    <w:rsid w:val="009769B4"/>
    <w:rsid w:val="00985643"/>
    <w:rsid w:val="009A603D"/>
    <w:rsid w:val="009A6398"/>
    <w:rsid w:val="009C100E"/>
    <w:rsid w:val="009D5310"/>
    <w:rsid w:val="009E015C"/>
    <w:rsid w:val="009F07C0"/>
    <w:rsid w:val="00A41AAE"/>
    <w:rsid w:val="00A449E9"/>
    <w:rsid w:val="00A60459"/>
    <w:rsid w:val="00A97170"/>
    <w:rsid w:val="00AA10AA"/>
    <w:rsid w:val="00AA3961"/>
    <w:rsid w:val="00AC7324"/>
    <w:rsid w:val="00AD10EA"/>
    <w:rsid w:val="00AD2510"/>
    <w:rsid w:val="00AF5DE6"/>
    <w:rsid w:val="00B00038"/>
    <w:rsid w:val="00B03F9A"/>
    <w:rsid w:val="00B11AF3"/>
    <w:rsid w:val="00B13589"/>
    <w:rsid w:val="00B16371"/>
    <w:rsid w:val="00B20055"/>
    <w:rsid w:val="00B25FB3"/>
    <w:rsid w:val="00B32F18"/>
    <w:rsid w:val="00B44D5F"/>
    <w:rsid w:val="00B4596B"/>
    <w:rsid w:val="00B56CF6"/>
    <w:rsid w:val="00B60213"/>
    <w:rsid w:val="00B62D7E"/>
    <w:rsid w:val="00BA32C6"/>
    <w:rsid w:val="00BA481F"/>
    <w:rsid w:val="00BB0C40"/>
    <w:rsid w:val="00BC35DD"/>
    <w:rsid w:val="00BE6517"/>
    <w:rsid w:val="00BF598C"/>
    <w:rsid w:val="00C03160"/>
    <w:rsid w:val="00C36992"/>
    <w:rsid w:val="00C633B8"/>
    <w:rsid w:val="00C8483C"/>
    <w:rsid w:val="00C84EE0"/>
    <w:rsid w:val="00C95094"/>
    <w:rsid w:val="00CA2C60"/>
    <w:rsid w:val="00CB3EB7"/>
    <w:rsid w:val="00CC26B4"/>
    <w:rsid w:val="00CD07BF"/>
    <w:rsid w:val="00CD19CC"/>
    <w:rsid w:val="00CD71F7"/>
    <w:rsid w:val="00CE44A9"/>
    <w:rsid w:val="00CF011B"/>
    <w:rsid w:val="00CF34FD"/>
    <w:rsid w:val="00D01042"/>
    <w:rsid w:val="00D0355F"/>
    <w:rsid w:val="00D13FE1"/>
    <w:rsid w:val="00D14E23"/>
    <w:rsid w:val="00D2589F"/>
    <w:rsid w:val="00D43FFC"/>
    <w:rsid w:val="00D453E4"/>
    <w:rsid w:val="00D75831"/>
    <w:rsid w:val="00D77EB6"/>
    <w:rsid w:val="00D82447"/>
    <w:rsid w:val="00D85E67"/>
    <w:rsid w:val="00D86281"/>
    <w:rsid w:val="00D932DD"/>
    <w:rsid w:val="00D96290"/>
    <w:rsid w:val="00D977C0"/>
    <w:rsid w:val="00D97FA4"/>
    <w:rsid w:val="00DA2517"/>
    <w:rsid w:val="00DB3AF3"/>
    <w:rsid w:val="00DC6197"/>
    <w:rsid w:val="00DD4C6F"/>
    <w:rsid w:val="00DD5A71"/>
    <w:rsid w:val="00DD5A7F"/>
    <w:rsid w:val="00DD7FF7"/>
    <w:rsid w:val="00DE3FCF"/>
    <w:rsid w:val="00DF2758"/>
    <w:rsid w:val="00DF31D1"/>
    <w:rsid w:val="00DF5831"/>
    <w:rsid w:val="00DF69FD"/>
    <w:rsid w:val="00E34846"/>
    <w:rsid w:val="00E4041D"/>
    <w:rsid w:val="00E61371"/>
    <w:rsid w:val="00E77EA8"/>
    <w:rsid w:val="00E82A6F"/>
    <w:rsid w:val="00EA1EEF"/>
    <w:rsid w:val="00EB4B2C"/>
    <w:rsid w:val="00EC7A42"/>
    <w:rsid w:val="00ED1C2B"/>
    <w:rsid w:val="00ED59DE"/>
    <w:rsid w:val="00ED768D"/>
    <w:rsid w:val="00EE4B20"/>
    <w:rsid w:val="00F02DCD"/>
    <w:rsid w:val="00F12641"/>
    <w:rsid w:val="00F32F88"/>
    <w:rsid w:val="00F36219"/>
    <w:rsid w:val="00F43BFF"/>
    <w:rsid w:val="00F4748B"/>
    <w:rsid w:val="00F5665B"/>
    <w:rsid w:val="00F774EF"/>
    <w:rsid w:val="00F84929"/>
    <w:rsid w:val="00F97F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D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621D6"/>
    <w:pPr>
      <w:spacing w:after="0" w:line="240" w:lineRule="auto"/>
    </w:pPr>
    <w:rPr>
      <w:lang w:val="es-ES_tradnl"/>
    </w:rPr>
  </w:style>
  <w:style w:type="paragraph" w:styleId="Prrafodelista">
    <w:name w:val="List Paragraph"/>
    <w:basedOn w:val="Normal"/>
    <w:uiPriority w:val="34"/>
    <w:qFormat/>
    <w:rsid w:val="005621D6"/>
    <w:pPr>
      <w:ind w:left="720"/>
      <w:contextualSpacing/>
    </w:pPr>
    <w:rPr>
      <w:lang w:val="es-ES_tradnl"/>
    </w:rPr>
  </w:style>
  <w:style w:type="character" w:customStyle="1" w:styleId="TextoindependienteCar">
    <w:name w:val="Texto independiente Car"/>
    <w:link w:val="Textoindependiente"/>
    <w:locked/>
    <w:rsid w:val="004F40F6"/>
    <w:rPr>
      <w:rFonts w:ascii="Arial" w:hAnsi="Arial" w:cs="Arial"/>
      <w:sz w:val="24"/>
      <w:lang w:val="es-ES_tradnl" w:eastAsia="es-ES"/>
    </w:rPr>
  </w:style>
  <w:style w:type="paragraph" w:styleId="Textoindependiente">
    <w:name w:val="Body Text"/>
    <w:basedOn w:val="Normal"/>
    <w:link w:val="TextoindependienteCar"/>
    <w:rsid w:val="004F40F6"/>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4F40F6"/>
  </w:style>
  <w:style w:type="paragraph" w:customStyle="1" w:styleId="Prrafodelista2">
    <w:name w:val="Párrafo de lista2"/>
    <w:basedOn w:val="Normal"/>
    <w:rsid w:val="004F40F6"/>
    <w:pPr>
      <w:spacing w:after="200" w:line="276" w:lineRule="auto"/>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B56C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6CF6"/>
  </w:style>
  <w:style w:type="paragraph" w:styleId="Piedepgina">
    <w:name w:val="footer"/>
    <w:basedOn w:val="Normal"/>
    <w:link w:val="PiedepginaCar"/>
    <w:uiPriority w:val="99"/>
    <w:unhideWhenUsed/>
    <w:rsid w:val="00B56C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6CF6"/>
  </w:style>
  <w:style w:type="paragraph" w:styleId="NormalWeb">
    <w:name w:val="Normal (Web)"/>
    <w:basedOn w:val="Normal"/>
    <w:uiPriority w:val="99"/>
    <w:semiHidden/>
    <w:unhideWhenUsed/>
    <w:rsid w:val="002B657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016F1"/>
    <w:rPr>
      <w:color w:val="0000FF"/>
      <w:u w:val="single"/>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7016F1"/>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862A79"/>
    <w:pPr>
      <w:spacing w:after="0" w:line="240" w:lineRule="auto"/>
    </w:pPr>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862A79"/>
    <w:rPr>
      <w:sz w:val="20"/>
      <w:szCs w:val="20"/>
    </w:rPr>
  </w:style>
  <w:style w:type="paragraph" w:styleId="Textodeglobo">
    <w:name w:val="Balloon Text"/>
    <w:basedOn w:val="Normal"/>
    <w:link w:val="TextodegloboCar"/>
    <w:uiPriority w:val="99"/>
    <w:semiHidden/>
    <w:unhideWhenUsed/>
    <w:rsid w:val="004E45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599"/>
    <w:rPr>
      <w:rFonts w:ascii="Segoe UI" w:hAnsi="Segoe UI" w:cs="Segoe UI"/>
      <w:sz w:val="18"/>
      <w:szCs w:val="18"/>
    </w:rPr>
  </w:style>
  <w:style w:type="character" w:customStyle="1" w:styleId="SinespaciadoCar">
    <w:name w:val="Sin espaciado Car"/>
    <w:link w:val="Sinespaciado"/>
    <w:uiPriority w:val="1"/>
    <w:locked/>
    <w:rsid w:val="007E4FAF"/>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D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621D6"/>
    <w:pPr>
      <w:spacing w:after="0" w:line="240" w:lineRule="auto"/>
    </w:pPr>
    <w:rPr>
      <w:lang w:val="es-ES_tradnl"/>
    </w:rPr>
  </w:style>
  <w:style w:type="paragraph" w:styleId="Prrafodelista">
    <w:name w:val="List Paragraph"/>
    <w:basedOn w:val="Normal"/>
    <w:uiPriority w:val="34"/>
    <w:qFormat/>
    <w:rsid w:val="005621D6"/>
    <w:pPr>
      <w:ind w:left="720"/>
      <w:contextualSpacing/>
    </w:pPr>
    <w:rPr>
      <w:lang w:val="es-ES_tradnl"/>
    </w:rPr>
  </w:style>
  <w:style w:type="character" w:customStyle="1" w:styleId="TextoindependienteCar">
    <w:name w:val="Texto independiente Car"/>
    <w:link w:val="Textoindependiente"/>
    <w:locked/>
    <w:rsid w:val="004F40F6"/>
    <w:rPr>
      <w:rFonts w:ascii="Arial" w:hAnsi="Arial" w:cs="Arial"/>
      <w:sz w:val="24"/>
      <w:lang w:val="es-ES_tradnl" w:eastAsia="es-ES"/>
    </w:rPr>
  </w:style>
  <w:style w:type="paragraph" w:styleId="Textoindependiente">
    <w:name w:val="Body Text"/>
    <w:basedOn w:val="Normal"/>
    <w:link w:val="TextoindependienteCar"/>
    <w:rsid w:val="004F40F6"/>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4F40F6"/>
  </w:style>
  <w:style w:type="paragraph" w:customStyle="1" w:styleId="Prrafodelista2">
    <w:name w:val="Párrafo de lista2"/>
    <w:basedOn w:val="Normal"/>
    <w:rsid w:val="004F40F6"/>
    <w:pPr>
      <w:spacing w:after="200" w:line="276" w:lineRule="auto"/>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B56C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6CF6"/>
  </w:style>
  <w:style w:type="paragraph" w:styleId="Piedepgina">
    <w:name w:val="footer"/>
    <w:basedOn w:val="Normal"/>
    <w:link w:val="PiedepginaCar"/>
    <w:uiPriority w:val="99"/>
    <w:unhideWhenUsed/>
    <w:rsid w:val="00B56C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6CF6"/>
  </w:style>
  <w:style w:type="paragraph" w:styleId="NormalWeb">
    <w:name w:val="Normal (Web)"/>
    <w:basedOn w:val="Normal"/>
    <w:uiPriority w:val="99"/>
    <w:semiHidden/>
    <w:unhideWhenUsed/>
    <w:rsid w:val="002B657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016F1"/>
    <w:rPr>
      <w:color w:val="0000FF"/>
      <w:u w:val="single"/>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7016F1"/>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862A79"/>
    <w:pPr>
      <w:spacing w:after="0" w:line="240" w:lineRule="auto"/>
    </w:pPr>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862A79"/>
    <w:rPr>
      <w:sz w:val="20"/>
      <w:szCs w:val="20"/>
    </w:rPr>
  </w:style>
  <w:style w:type="paragraph" w:styleId="Textodeglobo">
    <w:name w:val="Balloon Text"/>
    <w:basedOn w:val="Normal"/>
    <w:link w:val="TextodegloboCar"/>
    <w:uiPriority w:val="99"/>
    <w:semiHidden/>
    <w:unhideWhenUsed/>
    <w:rsid w:val="004E45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599"/>
    <w:rPr>
      <w:rFonts w:ascii="Segoe UI" w:hAnsi="Segoe UI" w:cs="Segoe UI"/>
      <w:sz w:val="18"/>
      <w:szCs w:val="18"/>
    </w:rPr>
  </w:style>
  <w:style w:type="character" w:customStyle="1" w:styleId="SinespaciadoCar">
    <w:name w:val="Sin espaciado Car"/>
    <w:link w:val="Sinespaciado"/>
    <w:uiPriority w:val="1"/>
    <w:locked/>
    <w:rsid w:val="007E4FA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501">
      <w:bodyDiv w:val="1"/>
      <w:marLeft w:val="0"/>
      <w:marRight w:val="0"/>
      <w:marTop w:val="0"/>
      <w:marBottom w:val="0"/>
      <w:divBdr>
        <w:top w:val="none" w:sz="0" w:space="0" w:color="auto"/>
        <w:left w:val="none" w:sz="0" w:space="0" w:color="auto"/>
        <w:bottom w:val="none" w:sz="0" w:space="0" w:color="auto"/>
        <w:right w:val="none" w:sz="0" w:space="0" w:color="auto"/>
      </w:divBdr>
    </w:div>
    <w:div w:id="157773083">
      <w:bodyDiv w:val="1"/>
      <w:marLeft w:val="0"/>
      <w:marRight w:val="0"/>
      <w:marTop w:val="0"/>
      <w:marBottom w:val="0"/>
      <w:divBdr>
        <w:top w:val="none" w:sz="0" w:space="0" w:color="auto"/>
        <w:left w:val="none" w:sz="0" w:space="0" w:color="auto"/>
        <w:bottom w:val="none" w:sz="0" w:space="0" w:color="auto"/>
        <w:right w:val="none" w:sz="0" w:space="0" w:color="auto"/>
      </w:divBdr>
    </w:div>
    <w:div w:id="2856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BE986-8AF7-4FCB-89D7-91996CE9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2491</Words>
  <Characters>13706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Grajales</dc:creator>
  <cp:lastModifiedBy>ALONSO</cp:lastModifiedBy>
  <cp:revision>33</cp:revision>
  <cp:lastPrinted>2018-08-06T19:23:00Z</cp:lastPrinted>
  <dcterms:created xsi:type="dcterms:W3CDTF">2018-10-29T15:14:00Z</dcterms:created>
  <dcterms:modified xsi:type="dcterms:W3CDTF">2019-01-19T15:44:00Z</dcterms:modified>
</cp:coreProperties>
</file>