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C5509A" w:rsidRPr="00C5509A" w:rsidRDefault="00C5509A" w:rsidP="00C5509A">
      <w:pPr>
        <w:jc w:val="both"/>
        <w:rPr>
          <w:rFonts w:ascii="Arial" w:hAnsi="Arial" w:cs="Arial"/>
          <w:sz w:val="20"/>
          <w:szCs w:val="20"/>
        </w:rPr>
      </w:pPr>
      <w:r w:rsidRPr="00C5509A">
        <w:rPr>
          <w:rFonts w:ascii="Arial" w:hAnsi="Arial" w:cs="Arial"/>
          <w:sz w:val="20"/>
          <w:szCs w:val="20"/>
        </w:rPr>
        <w:t>Providencia:</w:t>
      </w:r>
      <w:r w:rsidRPr="00C5509A">
        <w:rPr>
          <w:rFonts w:ascii="Arial" w:hAnsi="Arial" w:cs="Arial"/>
          <w:sz w:val="20"/>
          <w:szCs w:val="20"/>
        </w:rPr>
        <w:tab/>
        <w:t xml:space="preserve">   </w:t>
      </w:r>
      <w:r w:rsidRPr="00C5509A">
        <w:rPr>
          <w:rFonts w:ascii="Arial" w:hAnsi="Arial" w:cs="Arial"/>
          <w:sz w:val="20"/>
          <w:szCs w:val="20"/>
        </w:rPr>
        <w:tab/>
      </w:r>
      <w:r w:rsidRPr="00C5509A">
        <w:rPr>
          <w:rFonts w:ascii="Arial" w:hAnsi="Arial" w:cs="Arial"/>
          <w:sz w:val="20"/>
          <w:szCs w:val="20"/>
        </w:rPr>
        <w:tab/>
        <w:t>Apelación de auto.</w:t>
      </w:r>
    </w:p>
    <w:p w:rsidR="00C5509A" w:rsidRPr="00C5509A" w:rsidRDefault="00C5509A" w:rsidP="00C5509A">
      <w:pPr>
        <w:jc w:val="both"/>
        <w:rPr>
          <w:rFonts w:ascii="Arial" w:hAnsi="Arial" w:cs="Arial"/>
          <w:sz w:val="20"/>
          <w:szCs w:val="20"/>
        </w:rPr>
      </w:pPr>
      <w:r w:rsidRPr="00C5509A">
        <w:rPr>
          <w:rFonts w:ascii="Arial" w:hAnsi="Arial" w:cs="Arial"/>
          <w:sz w:val="20"/>
          <w:szCs w:val="20"/>
        </w:rPr>
        <w:t>Proceso:</w:t>
      </w:r>
      <w:r w:rsidRPr="00C5509A">
        <w:rPr>
          <w:rFonts w:ascii="Arial" w:hAnsi="Arial" w:cs="Arial"/>
          <w:sz w:val="20"/>
          <w:szCs w:val="20"/>
        </w:rPr>
        <w:tab/>
      </w:r>
      <w:r w:rsidRPr="00C5509A">
        <w:rPr>
          <w:rFonts w:ascii="Arial" w:hAnsi="Arial" w:cs="Arial"/>
          <w:sz w:val="20"/>
          <w:szCs w:val="20"/>
        </w:rPr>
        <w:tab/>
      </w:r>
      <w:r w:rsidRPr="00C5509A">
        <w:rPr>
          <w:rFonts w:ascii="Arial" w:hAnsi="Arial" w:cs="Arial"/>
          <w:sz w:val="20"/>
          <w:szCs w:val="20"/>
        </w:rPr>
        <w:tab/>
        <w:t>Ejecutivo Laboral.</w:t>
      </w:r>
    </w:p>
    <w:p w:rsidR="00C5509A" w:rsidRPr="00C5509A" w:rsidRDefault="00C5509A" w:rsidP="00C5509A">
      <w:pPr>
        <w:jc w:val="both"/>
        <w:rPr>
          <w:rFonts w:ascii="Arial" w:hAnsi="Arial" w:cs="Arial"/>
          <w:sz w:val="20"/>
          <w:szCs w:val="20"/>
        </w:rPr>
      </w:pPr>
      <w:r w:rsidRPr="00C5509A">
        <w:rPr>
          <w:rFonts w:ascii="Arial" w:hAnsi="Arial" w:cs="Arial"/>
          <w:sz w:val="20"/>
          <w:szCs w:val="20"/>
        </w:rPr>
        <w:t>Radicación Nº.</w:t>
      </w:r>
      <w:r w:rsidRPr="00C5509A">
        <w:rPr>
          <w:rFonts w:ascii="Arial" w:hAnsi="Arial" w:cs="Arial"/>
          <w:sz w:val="20"/>
          <w:szCs w:val="20"/>
        </w:rPr>
        <w:tab/>
      </w:r>
      <w:r w:rsidRPr="00C5509A">
        <w:rPr>
          <w:rFonts w:ascii="Arial" w:hAnsi="Arial" w:cs="Arial"/>
          <w:sz w:val="20"/>
          <w:szCs w:val="20"/>
        </w:rPr>
        <w:tab/>
      </w:r>
      <w:r w:rsidRPr="00C5509A">
        <w:rPr>
          <w:rFonts w:ascii="Arial" w:hAnsi="Arial" w:cs="Arial"/>
          <w:sz w:val="20"/>
          <w:szCs w:val="20"/>
        </w:rPr>
        <w:tab/>
        <w:t>66001-31-05-001-2008-00311-01</w:t>
      </w:r>
    </w:p>
    <w:p w:rsidR="00C5509A" w:rsidRPr="00C5509A" w:rsidRDefault="00C5509A" w:rsidP="00C5509A">
      <w:pPr>
        <w:jc w:val="both"/>
        <w:rPr>
          <w:rFonts w:ascii="Arial" w:hAnsi="Arial" w:cs="Arial"/>
          <w:sz w:val="20"/>
          <w:szCs w:val="20"/>
        </w:rPr>
      </w:pPr>
      <w:r w:rsidRPr="00C5509A">
        <w:rPr>
          <w:rFonts w:ascii="Arial" w:hAnsi="Arial" w:cs="Arial"/>
          <w:sz w:val="20"/>
          <w:szCs w:val="20"/>
        </w:rPr>
        <w:t xml:space="preserve">Ejecutante: </w:t>
      </w:r>
      <w:r w:rsidRPr="00C5509A">
        <w:rPr>
          <w:rFonts w:ascii="Arial" w:hAnsi="Arial" w:cs="Arial"/>
          <w:sz w:val="20"/>
          <w:szCs w:val="20"/>
        </w:rPr>
        <w:tab/>
      </w:r>
      <w:r w:rsidRPr="00C5509A">
        <w:rPr>
          <w:rFonts w:ascii="Arial" w:hAnsi="Arial" w:cs="Arial"/>
          <w:sz w:val="20"/>
          <w:szCs w:val="20"/>
        </w:rPr>
        <w:tab/>
      </w:r>
      <w:r w:rsidRPr="00C5509A">
        <w:rPr>
          <w:rFonts w:ascii="Arial" w:hAnsi="Arial" w:cs="Arial"/>
          <w:sz w:val="20"/>
          <w:szCs w:val="20"/>
        </w:rPr>
        <w:tab/>
        <w:t>Luis Elías Gonzáles Gaviria</w:t>
      </w:r>
    </w:p>
    <w:p w:rsidR="00C5509A" w:rsidRPr="00C5509A" w:rsidRDefault="00C5509A" w:rsidP="00C5509A">
      <w:pPr>
        <w:jc w:val="both"/>
        <w:rPr>
          <w:rFonts w:ascii="Arial" w:hAnsi="Arial" w:cs="Arial"/>
          <w:sz w:val="20"/>
          <w:szCs w:val="20"/>
        </w:rPr>
      </w:pPr>
      <w:r w:rsidRPr="00C5509A">
        <w:rPr>
          <w:rFonts w:ascii="Arial" w:hAnsi="Arial" w:cs="Arial"/>
          <w:sz w:val="20"/>
          <w:szCs w:val="20"/>
        </w:rPr>
        <w:t>Ejecutado:</w:t>
      </w:r>
      <w:r w:rsidRPr="00C5509A">
        <w:rPr>
          <w:rFonts w:ascii="Arial" w:hAnsi="Arial" w:cs="Arial"/>
          <w:sz w:val="20"/>
          <w:szCs w:val="20"/>
        </w:rPr>
        <w:tab/>
      </w:r>
      <w:r w:rsidRPr="00C5509A">
        <w:rPr>
          <w:rFonts w:ascii="Arial" w:hAnsi="Arial" w:cs="Arial"/>
          <w:sz w:val="20"/>
          <w:szCs w:val="20"/>
        </w:rPr>
        <w:tab/>
      </w:r>
      <w:r w:rsidRPr="00C5509A">
        <w:rPr>
          <w:rFonts w:ascii="Arial" w:hAnsi="Arial" w:cs="Arial"/>
          <w:sz w:val="20"/>
          <w:szCs w:val="20"/>
        </w:rPr>
        <w:tab/>
        <w:t>Colpensiones</w:t>
      </w:r>
    </w:p>
    <w:p w:rsidR="00C5509A" w:rsidRPr="00C5509A" w:rsidRDefault="00C5509A" w:rsidP="00C5509A">
      <w:pPr>
        <w:jc w:val="both"/>
        <w:rPr>
          <w:rFonts w:ascii="Arial" w:hAnsi="Arial" w:cs="Arial"/>
          <w:sz w:val="20"/>
          <w:szCs w:val="20"/>
        </w:rPr>
      </w:pPr>
      <w:r w:rsidRPr="00C5509A">
        <w:rPr>
          <w:rFonts w:ascii="Arial" w:hAnsi="Arial" w:cs="Arial"/>
          <w:sz w:val="20"/>
          <w:szCs w:val="20"/>
        </w:rPr>
        <w:t xml:space="preserve">Juzgado de Origen: </w:t>
      </w:r>
      <w:r w:rsidRPr="00C5509A">
        <w:rPr>
          <w:rFonts w:ascii="Arial" w:hAnsi="Arial" w:cs="Arial"/>
          <w:sz w:val="20"/>
          <w:szCs w:val="20"/>
        </w:rPr>
        <w:tab/>
      </w:r>
      <w:r w:rsidRPr="00C5509A">
        <w:rPr>
          <w:rFonts w:ascii="Arial" w:hAnsi="Arial" w:cs="Arial"/>
          <w:sz w:val="20"/>
          <w:szCs w:val="20"/>
        </w:rPr>
        <w:tab/>
        <w:t>Primero Laboral del Circuito</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8930EF">
        <w:rPr>
          <w:rFonts w:ascii="Arial" w:hAnsi="Arial" w:cs="Arial"/>
          <w:b/>
          <w:bCs/>
          <w:iCs/>
          <w:sz w:val="20"/>
          <w:szCs w:val="20"/>
          <w:lang w:eastAsia="fr-FR"/>
        </w:rPr>
        <w:t xml:space="preserve">EXCEPCIÓN PREVIA / PRESCRIPCIÓN / DE COSTAS PROCESALES / </w:t>
      </w:r>
      <w:r w:rsidR="009577B1">
        <w:rPr>
          <w:rFonts w:ascii="Arial" w:hAnsi="Arial" w:cs="Arial"/>
          <w:b/>
          <w:bCs/>
          <w:iCs/>
          <w:sz w:val="20"/>
          <w:szCs w:val="20"/>
          <w:lang w:eastAsia="fr-FR"/>
        </w:rPr>
        <w:t>APLICAN LAS NORMAS CIVILES Y NO LAS LABORALES / TÉRMINO: 5 AÑOS / INTERRUPCIÓN.</w:t>
      </w:r>
    </w:p>
    <w:p w:rsidR="008E722C" w:rsidRDefault="008E722C" w:rsidP="008E722C">
      <w:pPr>
        <w:jc w:val="both"/>
        <w:rPr>
          <w:rFonts w:ascii="Arial" w:hAnsi="Arial" w:cs="Arial"/>
          <w:sz w:val="20"/>
          <w:szCs w:val="20"/>
        </w:rPr>
      </w:pPr>
    </w:p>
    <w:p w:rsidR="008930EF" w:rsidRPr="008930EF" w:rsidRDefault="008930EF" w:rsidP="008930EF">
      <w:pPr>
        <w:jc w:val="both"/>
        <w:rPr>
          <w:rFonts w:ascii="Arial" w:hAnsi="Arial" w:cs="Arial"/>
          <w:sz w:val="20"/>
          <w:szCs w:val="20"/>
        </w:rPr>
      </w:pPr>
      <w:r w:rsidRPr="008930EF">
        <w:rPr>
          <w:rFonts w:ascii="Arial" w:hAnsi="Arial" w:cs="Arial"/>
          <w:sz w:val="20"/>
          <w:szCs w:val="20"/>
        </w:rPr>
        <w:t xml:space="preserve">De manera liminar se debe decir que la Sala Laboral del Tribunal Superior de este Distrito Judicial desde el 19-09-2018 recogió la tesis respecto del término de la prescripción de las costas procesales, dado su origen procesal (artículo 392 modificado por la Ley 1395 de 2010 CPC, actualmente el canon 365 CGP), por lo que es propio que se regule por el código civil (art. 2536 modificado por el artículo 8 de la ley 791 de 2002), que señala que las acciones ejecutivas prescriben en 5 años. </w:t>
      </w:r>
    </w:p>
    <w:p w:rsidR="008930EF" w:rsidRPr="008930EF" w:rsidRDefault="008930EF" w:rsidP="008930EF">
      <w:pPr>
        <w:jc w:val="both"/>
        <w:rPr>
          <w:rFonts w:ascii="Arial" w:hAnsi="Arial" w:cs="Arial"/>
          <w:sz w:val="20"/>
          <w:szCs w:val="20"/>
        </w:rPr>
      </w:pPr>
    </w:p>
    <w:p w:rsidR="008930EF" w:rsidRPr="008930EF" w:rsidRDefault="008930EF" w:rsidP="008930EF">
      <w:pPr>
        <w:jc w:val="both"/>
        <w:rPr>
          <w:rFonts w:ascii="Arial" w:hAnsi="Arial" w:cs="Arial"/>
          <w:sz w:val="20"/>
          <w:szCs w:val="20"/>
        </w:rPr>
      </w:pPr>
      <w:r w:rsidRPr="008930EF">
        <w:rPr>
          <w:rFonts w:ascii="Arial" w:hAnsi="Arial" w:cs="Arial"/>
          <w:sz w:val="20"/>
          <w:szCs w:val="20"/>
        </w:rPr>
        <w:t xml:space="preserve">Sin que le sea aplicable a las costas procesales el término prescriptivo de 3 años del que hablan los artículos 488 del </w:t>
      </w:r>
      <w:proofErr w:type="spellStart"/>
      <w:r w:rsidRPr="008930EF">
        <w:rPr>
          <w:rFonts w:ascii="Arial" w:hAnsi="Arial" w:cs="Arial"/>
          <w:sz w:val="20"/>
          <w:szCs w:val="20"/>
        </w:rPr>
        <w:t>CST</w:t>
      </w:r>
      <w:proofErr w:type="spellEnd"/>
      <w:r w:rsidRPr="008930EF">
        <w:rPr>
          <w:rFonts w:ascii="Arial" w:hAnsi="Arial" w:cs="Arial"/>
          <w:sz w:val="20"/>
          <w:szCs w:val="20"/>
        </w:rPr>
        <w:t xml:space="preserve"> y 151 de </w:t>
      </w:r>
      <w:proofErr w:type="spellStart"/>
      <w:r w:rsidRPr="008930EF">
        <w:rPr>
          <w:rFonts w:ascii="Arial" w:hAnsi="Arial" w:cs="Arial"/>
          <w:sz w:val="20"/>
          <w:szCs w:val="20"/>
        </w:rPr>
        <w:t>CPL</w:t>
      </w:r>
      <w:proofErr w:type="spellEnd"/>
      <w:r w:rsidRPr="008930EF">
        <w:rPr>
          <w:rFonts w:ascii="Arial" w:hAnsi="Arial" w:cs="Arial"/>
          <w:sz w:val="20"/>
          <w:szCs w:val="20"/>
        </w:rPr>
        <w:t>, al referirse estos a los derechos de origen laboral y las acciones que emanen de las leyes sociales, respectivamente, que no es la naturaleza jurídica de las costas, así se impongan en procesos donde se pretendan el reconocimiento y pago de aquellos. Argumentos que comparte esta Sala.</w:t>
      </w:r>
    </w:p>
    <w:p w:rsidR="008930EF" w:rsidRPr="008930EF" w:rsidRDefault="008930EF" w:rsidP="008930EF">
      <w:pPr>
        <w:jc w:val="both"/>
        <w:rPr>
          <w:rFonts w:ascii="Arial" w:hAnsi="Arial" w:cs="Arial"/>
          <w:sz w:val="20"/>
          <w:szCs w:val="20"/>
        </w:rPr>
      </w:pPr>
    </w:p>
    <w:p w:rsidR="008930EF" w:rsidRPr="008930EF" w:rsidRDefault="008930EF" w:rsidP="008930EF">
      <w:pPr>
        <w:jc w:val="both"/>
        <w:rPr>
          <w:rFonts w:ascii="Arial" w:hAnsi="Arial" w:cs="Arial"/>
          <w:sz w:val="20"/>
          <w:szCs w:val="20"/>
        </w:rPr>
      </w:pPr>
      <w:r w:rsidRPr="008930EF">
        <w:rPr>
          <w:rFonts w:ascii="Arial" w:hAnsi="Arial" w:cs="Arial"/>
          <w:sz w:val="20"/>
          <w:szCs w:val="20"/>
        </w:rPr>
        <w:t>Ahora bien, bajo este panorama la posibilidad de interrumpir dicho fenómeno, igualmente se debe regular por la misma normativa, donde el canon 2539 del Código Civil establece que lo será por causas natural, como es el reconocimiento del deudor de la obligación o civilmente cuando se entable la demanda respectiva; o se renuncie a la prescripción en los términos del artículo 2514 ib.</w:t>
      </w:r>
    </w:p>
    <w:p w:rsidR="008930EF" w:rsidRDefault="008930EF" w:rsidP="008E722C">
      <w:pPr>
        <w:jc w:val="both"/>
        <w:rPr>
          <w:rFonts w:ascii="Arial" w:hAnsi="Arial" w:cs="Arial"/>
          <w:sz w:val="20"/>
          <w:szCs w:val="20"/>
        </w:rPr>
      </w:pP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C5509A" w:rsidRDefault="00C5509A" w:rsidP="00C5509A">
      <w:pPr>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14:anchorId="4009A8FF" wp14:editId="4DA5255D">
            <wp:simplePos x="0" y="0"/>
            <wp:positionH relativeFrom="column">
              <wp:posOffset>2425700</wp:posOffset>
            </wp:positionH>
            <wp:positionV relativeFrom="paragraph">
              <wp:posOffset>-222</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C5509A" w:rsidRDefault="00C5509A" w:rsidP="00C5509A">
      <w:pPr>
        <w:contextualSpacing/>
        <w:rPr>
          <w:rFonts w:ascii="Edwardian Script ITC" w:hAnsi="Edwardian Script ITC" w:cs="Arial"/>
          <w:b/>
          <w:sz w:val="44"/>
          <w:szCs w:val="44"/>
        </w:rPr>
      </w:pPr>
    </w:p>
    <w:p w:rsidR="00C5509A" w:rsidRDefault="00C5509A" w:rsidP="00C5509A">
      <w:pPr>
        <w:pStyle w:val="Sinespaciado"/>
        <w:jc w:val="center"/>
      </w:pPr>
    </w:p>
    <w:p w:rsidR="00C5509A" w:rsidRPr="00C5509A" w:rsidRDefault="00C5509A" w:rsidP="00C5509A">
      <w:pPr>
        <w:pStyle w:val="Sinespaciado"/>
        <w:jc w:val="center"/>
        <w:rPr>
          <w:rFonts w:ascii="Arial" w:hAnsi="Arial" w:cs="Arial"/>
          <w:sz w:val="24"/>
        </w:rPr>
      </w:pPr>
      <w:r w:rsidRPr="00C5509A">
        <w:rPr>
          <w:rFonts w:ascii="Arial" w:hAnsi="Arial" w:cs="Arial"/>
          <w:sz w:val="24"/>
        </w:rPr>
        <w:t>RAMA JUDICIAL DEL PODER PÚBLICO</w:t>
      </w:r>
    </w:p>
    <w:p w:rsidR="00C5509A" w:rsidRPr="00C5509A" w:rsidRDefault="00C5509A" w:rsidP="00C5509A">
      <w:pPr>
        <w:pStyle w:val="Sinespaciado"/>
        <w:jc w:val="center"/>
        <w:rPr>
          <w:rFonts w:ascii="Arial" w:hAnsi="Arial" w:cs="Arial"/>
          <w:sz w:val="24"/>
        </w:rPr>
      </w:pPr>
      <w:r w:rsidRPr="00C5509A">
        <w:rPr>
          <w:rFonts w:ascii="Arial" w:hAnsi="Arial" w:cs="Arial"/>
          <w:sz w:val="24"/>
        </w:rPr>
        <w:t>TRIBUNAL SUPERIOR DEL DISTRITO JUDICIAL DE PEREIRA</w:t>
      </w:r>
    </w:p>
    <w:p w:rsidR="00C5509A" w:rsidRPr="00C5509A" w:rsidRDefault="00C5509A" w:rsidP="00C5509A">
      <w:pPr>
        <w:pStyle w:val="Sinespaciado"/>
        <w:jc w:val="center"/>
        <w:rPr>
          <w:rFonts w:ascii="Arial" w:hAnsi="Arial" w:cs="Arial"/>
          <w:sz w:val="24"/>
        </w:rPr>
      </w:pPr>
      <w:r w:rsidRPr="00C5509A">
        <w:rPr>
          <w:rFonts w:ascii="Arial" w:hAnsi="Arial" w:cs="Arial"/>
          <w:sz w:val="24"/>
        </w:rPr>
        <w:t>SALA SEGUNDA DE DECISIÓN LABORAL</w:t>
      </w:r>
    </w:p>
    <w:p w:rsidR="00C5509A" w:rsidRPr="00C5509A" w:rsidRDefault="00C5509A" w:rsidP="00C5509A">
      <w:pPr>
        <w:pStyle w:val="Sinespaciado"/>
        <w:jc w:val="both"/>
        <w:rPr>
          <w:rFonts w:ascii="Arial" w:hAnsi="Arial" w:cs="Arial"/>
          <w:b/>
          <w:sz w:val="44"/>
          <w:szCs w:val="44"/>
          <w:lang w:val="es-CO"/>
        </w:rPr>
      </w:pPr>
    </w:p>
    <w:p w:rsidR="00C5509A" w:rsidRPr="00C5509A" w:rsidRDefault="00C5509A" w:rsidP="00C5509A">
      <w:pPr>
        <w:pStyle w:val="Sinespaciado"/>
        <w:jc w:val="center"/>
        <w:rPr>
          <w:rFonts w:ascii="Arial" w:hAnsi="Arial" w:cs="Arial"/>
          <w:b/>
          <w:bCs/>
          <w:color w:val="000000"/>
          <w:sz w:val="28"/>
          <w:lang w:val="es-CO"/>
        </w:rPr>
      </w:pPr>
      <w:r w:rsidRPr="00C5509A">
        <w:rPr>
          <w:rFonts w:ascii="Arial" w:hAnsi="Arial" w:cs="Arial"/>
          <w:color w:val="000000"/>
          <w:sz w:val="28"/>
        </w:rPr>
        <w:t xml:space="preserve">Magistrada Sustanciadora: </w:t>
      </w:r>
      <w:r w:rsidRPr="00C5509A">
        <w:rPr>
          <w:rFonts w:ascii="Arial" w:hAnsi="Arial" w:cs="Arial"/>
          <w:b/>
          <w:bCs/>
          <w:color w:val="000000"/>
          <w:sz w:val="28"/>
          <w:lang w:val="es-CO"/>
        </w:rPr>
        <w:t>OLGA LUCÍA HOYOS SEPÚLVEDA</w:t>
      </w:r>
    </w:p>
    <w:p w:rsidR="00C5509A" w:rsidRPr="00C5509A" w:rsidRDefault="00C5509A" w:rsidP="00C5509A">
      <w:pPr>
        <w:pStyle w:val="Sinespaciado"/>
        <w:jc w:val="both"/>
        <w:rPr>
          <w:rFonts w:ascii="Arial" w:hAnsi="Arial" w:cs="Arial"/>
          <w:color w:val="000000"/>
          <w:lang w:val="es-CO"/>
        </w:rPr>
      </w:pPr>
    </w:p>
    <w:p w:rsidR="00C5509A" w:rsidRPr="00C5509A" w:rsidRDefault="00C5509A" w:rsidP="00C5509A">
      <w:pPr>
        <w:spacing w:line="276" w:lineRule="auto"/>
        <w:contextualSpacing/>
        <w:jc w:val="center"/>
        <w:rPr>
          <w:rFonts w:ascii="Arial" w:hAnsi="Arial" w:cs="Arial"/>
        </w:rPr>
      </w:pPr>
    </w:p>
    <w:p w:rsidR="00C5509A" w:rsidRPr="00C5509A" w:rsidRDefault="00C5509A" w:rsidP="00C5509A">
      <w:pPr>
        <w:widowControl w:val="0"/>
        <w:autoSpaceDE w:val="0"/>
        <w:autoSpaceDN w:val="0"/>
        <w:adjustRightInd w:val="0"/>
        <w:spacing w:line="276" w:lineRule="auto"/>
        <w:jc w:val="both"/>
        <w:rPr>
          <w:rFonts w:ascii="Arial" w:hAnsi="Arial" w:cs="Arial"/>
          <w:lang w:val="es-CO"/>
        </w:rPr>
      </w:pPr>
      <w:r w:rsidRPr="00C5509A">
        <w:rPr>
          <w:rFonts w:ascii="Arial" w:eastAsia="Calibri" w:hAnsi="Arial" w:cs="Arial"/>
          <w:lang w:val="es-CO" w:eastAsia="en-US"/>
        </w:rPr>
        <w:t xml:space="preserve">En Pereira, a los cuatro días (4) días del mes de diciembre de dos mil dieciocho (2018), siendo las once de la mañana (11:00 </w:t>
      </w:r>
      <w:proofErr w:type="spellStart"/>
      <w:r w:rsidRPr="00C5509A">
        <w:rPr>
          <w:rFonts w:ascii="Arial" w:eastAsia="Calibri" w:hAnsi="Arial" w:cs="Arial"/>
          <w:lang w:val="es-CO" w:eastAsia="en-US"/>
        </w:rPr>
        <w:t>a.m</w:t>
      </w:r>
      <w:proofErr w:type="spellEnd"/>
      <w:r w:rsidRPr="00C5509A">
        <w:rPr>
          <w:rFonts w:ascii="Arial" w:eastAsia="Calibri" w:hAnsi="Arial" w:cs="Arial"/>
          <w:lang w:val="es-CO" w:eastAsia="en-US"/>
        </w:rPr>
        <w:t xml:space="preserve">), </w:t>
      </w:r>
      <w:r w:rsidRPr="00C5509A">
        <w:rPr>
          <w:rFonts w:ascii="Arial" w:hAnsi="Arial" w:cs="Arial"/>
          <w:bCs/>
          <w:color w:val="000000"/>
          <w:lang w:eastAsia="es-CO"/>
        </w:rPr>
        <w:t>la Sala Segunda de Decisión Laboral del Tribunal Superior del Distrito Judicial de Pereira, se declara en audiencia pública con el propósito de resolver el recurso de apelación del</w:t>
      </w:r>
      <w:r w:rsidRPr="00C5509A">
        <w:rPr>
          <w:rFonts w:ascii="Arial" w:hAnsi="Arial" w:cs="Arial"/>
        </w:rPr>
        <w:t xml:space="preserve"> auto proferido el 01 de junio de 2018 por el Juzgado Primero Laboral del Circuito de Pereira, dentro del proceso iniciado por</w:t>
      </w:r>
      <w:r w:rsidRPr="00C5509A">
        <w:rPr>
          <w:rFonts w:ascii="Arial" w:hAnsi="Arial" w:cs="Arial"/>
          <w:lang w:val="es-CO"/>
        </w:rPr>
        <w:t xml:space="preserve"> Luis Elías Gonzáles Gaviria en contra de la Administradora Colombiana de Pensiones -Colpensiones-, radicado 66001-31-05-001-2008-00311-01.</w:t>
      </w:r>
    </w:p>
    <w:p w:rsidR="00C5509A" w:rsidRPr="00C5509A" w:rsidRDefault="00C5509A" w:rsidP="00C5509A">
      <w:pPr>
        <w:widowControl w:val="0"/>
        <w:autoSpaceDE w:val="0"/>
        <w:autoSpaceDN w:val="0"/>
        <w:adjustRightInd w:val="0"/>
        <w:spacing w:line="276" w:lineRule="auto"/>
        <w:jc w:val="both"/>
        <w:rPr>
          <w:rFonts w:ascii="Arial" w:hAnsi="Arial" w:cs="Arial"/>
        </w:rPr>
      </w:pPr>
    </w:p>
    <w:p w:rsidR="00C5509A" w:rsidRPr="00C5509A" w:rsidRDefault="00C5509A" w:rsidP="00C5509A">
      <w:pPr>
        <w:spacing w:line="276" w:lineRule="auto"/>
        <w:rPr>
          <w:rFonts w:ascii="Arial" w:hAnsi="Arial" w:cs="Arial"/>
          <w:b/>
        </w:rPr>
      </w:pPr>
      <w:r w:rsidRPr="00C5509A">
        <w:rPr>
          <w:rFonts w:ascii="Arial" w:hAnsi="Arial" w:cs="Arial"/>
          <w:b/>
        </w:rPr>
        <w:t>REGISTRO DE ASISTENCIA:</w:t>
      </w:r>
    </w:p>
    <w:p w:rsidR="00C5509A" w:rsidRPr="00C5509A" w:rsidRDefault="00C5509A" w:rsidP="00C5509A">
      <w:pPr>
        <w:spacing w:line="276" w:lineRule="auto"/>
        <w:rPr>
          <w:rFonts w:ascii="Arial" w:hAnsi="Arial" w:cs="Arial"/>
        </w:rPr>
      </w:pPr>
      <w:r w:rsidRPr="00C5509A">
        <w:rPr>
          <w:rFonts w:ascii="Arial" w:hAnsi="Arial" w:cs="Arial"/>
        </w:rPr>
        <w:t xml:space="preserve">Demandante y su apoderado: </w:t>
      </w:r>
      <w:r w:rsidRPr="00C5509A">
        <w:rPr>
          <w:rFonts w:ascii="Arial" w:hAnsi="Arial" w:cs="Arial"/>
        </w:rPr>
        <w:tab/>
      </w:r>
      <w:r w:rsidRPr="00C5509A">
        <w:rPr>
          <w:rFonts w:ascii="Arial" w:hAnsi="Arial" w:cs="Arial"/>
        </w:rPr>
        <w:tab/>
      </w:r>
    </w:p>
    <w:p w:rsidR="00C5509A" w:rsidRPr="00C5509A" w:rsidRDefault="00C5509A" w:rsidP="00C5509A">
      <w:pPr>
        <w:spacing w:line="276" w:lineRule="auto"/>
        <w:rPr>
          <w:rFonts w:ascii="Arial" w:hAnsi="Arial" w:cs="Arial"/>
        </w:rPr>
      </w:pPr>
      <w:r w:rsidRPr="00C5509A">
        <w:rPr>
          <w:rFonts w:ascii="Arial" w:hAnsi="Arial" w:cs="Arial"/>
        </w:rPr>
        <w:t>Demandado y su apoderado:</w:t>
      </w:r>
    </w:p>
    <w:p w:rsidR="00C5509A" w:rsidRPr="00C5509A" w:rsidRDefault="00C5509A" w:rsidP="00C5509A">
      <w:pPr>
        <w:spacing w:line="276" w:lineRule="auto"/>
        <w:ind w:left="709" w:firstLine="142"/>
        <w:contextualSpacing/>
        <w:jc w:val="both"/>
        <w:rPr>
          <w:rFonts w:ascii="Arial" w:hAnsi="Arial" w:cs="Arial"/>
        </w:rPr>
      </w:pPr>
    </w:p>
    <w:p w:rsidR="00C5509A" w:rsidRPr="00C5509A" w:rsidRDefault="00C5509A" w:rsidP="00C5509A">
      <w:pPr>
        <w:spacing w:line="276" w:lineRule="auto"/>
        <w:jc w:val="both"/>
        <w:rPr>
          <w:rFonts w:ascii="Arial" w:hAnsi="Arial" w:cs="Arial"/>
          <w:b/>
        </w:rPr>
      </w:pPr>
      <w:r w:rsidRPr="00C5509A">
        <w:rPr>
          <w:rFonts w:ascii="Arial" w:hAnsi="Arial" w:cs="Arial"/>
          <w:b/>
        </w:rPr>
        <w:t>TRASLADO A LAS PARTES</w:t>
      </w:r>
    </w:p>
    <w:p w:rsidR="00C5509A" w:rsidRPr="00C5509A" w:rsidRDefault="00C5509A" w:rsidP="00C5509A">
      <w:pPr>
        <w:spacing w:line="276" w:lineRule="auto"/>
        <w:contextualSpacing/>
        <w:jc w:val="both"/>
        <w:rPr>
          <w:rFonts w:ascii="Arial" w:hAnsi="Arial" w:cs="Arial"/>
        </w:rPr>
      </w:pPr>
      <w:r w:rsidRPr="00C5509A">
        <w:rPr>
          <w:rFonts w:ascii="Arial" w:hAnsi="Arial" w:cs="Arial"/>
        </w:rPr>
        <w:t xml:space="preserve">En este estado se corre traslado a los asistentes para que presenten sus alegatos.  </w:t>
      </w:r>
    </w:p>
    <w:p w:rsidR="00C5509A" w:rsidRDefault="00C5509A" w:rsidP="00C5509A">
      <w:pPr>
        <w:pStyle w:val="Sinespaciado"/>
        <w:spacing w:line="276" w:lineRule="auto"/>
        <w:ind w:left="1080"/>
        <w:jc w:val="center"/>
        <w:rPr>
          <w:rStyle w:val="Textoennegrita"/>
          <w:rFonts w:ascii="Arial" w:hAnsi="Arial" w:cs="Arial"/>
          <w:sz w:val="24"/>
        </w:rPr>
      </w:pPr>
    </w:p>
    <w:p w:rsidR="009577B1" w:rsidRPr="00C5509A" w:rsidRDefault="009577B1" w:rsidP="00C5509A">
      <w:pPr>
        <w:pStyle w:val="Sinespaciado"/>
        <w:spacing w:line="276" w:lineRule="auto"/>
        <w:ind w:left="1080"/>
        <w:jc w:val="center"/>
        <w:rPr>
          <w:rStyle w:val="Textoennegrita"/>
          <w:rFonts w:ascii="Arial" w:hAnsi="Arial" w:cs="Arial"/>
          <w:sz w:val="24"/>
        </w:rPr>
      </w:pPr>
    </w:p>
    <w:p w:rsidR="00C5509A" w:rsidRPr="00C5509A" w:rsidRDefault="00C5509A" w:rsidP="00C5509A">
      <w:pPr>
        <w:pStyle w:val="Sinespaciado"/>
        <w:spacing w:line="276" w:lineRule="auto"/>
        <w:ind w:left="1080"/>
        <w:jc w:val="center"/>
        <w:rPr>
          <w:rStyle w:val="Textoennegrita"/>
          <w:rFonts w:ascii="Arial" w:hAnsi="Arial" w:cs="Arial"/>
          <w:bCs w:val="0"/>
          <w:sz w:val="24"/>
        </w:rPr>
      </w:pPr>
      <w:r w:rsidRPr="00C5509A">
        <w:rPr>
          <w:rStyle w:val="Textoennegrita"/>
          <w:rFonts w:ascii="Arial" w:hAnsi="Arial" w:cs="Arial"/>
          <w:sz w:val="24"/>
        </w:rPr>
        <w:t>ANTECEDENTES</w:t>
      </w:r>
    </w:p>
    <w:p w:rsidR="00C5509A" w:rsidRPr="00C5509A" w:rsidRDefault="00C5509A" w:rsidP="00C5509A">
      <w:pPr>
        <w:spacing w:line="276" w:lineRule="auto"/>
        <w:contextualSpacing/>
        <w:jc w:val="both"/>
        <w:rPr>
          <w:rFonts w:ascii="Arial" w:hAnsi="Arial" w:cs="Arial"/>
        </w:rPr>
      </w:pPr>
      <w:r w:rsidRPr="00C5509A">
        <w:rPr>
          <w:rFonts w:ascii="Arial" w:hAnsi="Arial" w:cs="Arial"/>
          <w:b/>
        </w:rPr>
        <w:t xml:space="preserve">1. Crónica procesal </w:t>
      </w:r>
    </w:p>
    <w:p w:rsidR="00C5509A" w:rsidRPr="00C5509A" w:rsidRDefault="00C5509A" w:rsidP="00C5509A">
      <w:pPr>
        <w:spacing w:line="276" w:lineRule="auto"/>
        <w:contextualSpacing/>
        <w:jc w:val="both"/>
        <w:rPr>
          <w:rFonts w:ascii="Arial" w:hAnsi="Arial" w:cs="Arial"/>
          <w:b/>
        </w:rPr>
      </w:pPr>
    </w:p>
    <w:p w:rsidR="00C5509A" w:rsidRPr="00C5509A" w:rsidRDefault="00C5509A" w:rsidP="00C5509A">
      <w:pPr>
        <w:spacing w:line="276" w:lineRule="auto"/>
        <w:contextualSpacing/>
        <w:jc w:val="both"/>
        <w:rPr>
          <w:rFonts w:ascii="Arial" w:hAnsi="Arial" w:cs="Arial"/>
        </w:rPr>
      </w:pPr>
      <w:r w:rsidRPr="00C5509A">
        <w:rPr>
          <w:rFonts w:ascii="Arial" w:hAnsi="Arial" w:cs="Arial"/>
        </w:rPr>
        <w:t>1.1. El 23-07-2008 el Juzgado Primero Laboral del Circuito profirió sentencia a favor del señor Gonzáles Gaviria y condenó al Instituto de Seguros Sociales, hoy Colpensiones, al pago de costas procesales, entre otros conceptos (fls.40 a 46).</w:t>
      </w:r>
    </w:p>
    <w:p w:rsidR="00C5509A" w:rsidRPr="00C5509A" w:rsidRDefault="00C5509A" w:rsidP="00C5509A">
      <w:pPr>
        <w:spacing w:line="276" w:lineRule="auto"/>
        <w:contextualSpacing/>
        <w:jc w:val="both"/>
        <w:rPr>
          <w:rFonts w:ascii="Arial" w:hAnsi="Arial" w:cs="Arial"/>
        </w:rPr>
      </w:pPr>
    </w:p>
    <w:p w:rsidR="00C5509A" w:rsidRPr="00C5509A" w:rsidRDefault="00C5509A" w:rsidP="00C5509A">
      <w:pPr>
        <w:spacing w:line="276" w:lineRule="auto"/>
        <w:contextualSpacing/>
        <w:jc w:val="both"/>
        <w:rPr>
          <w:rFonts w:ascii="Arial" w:hAnsi="Arial" w:cs="Arial"/>
        </w:rPr>
      </w:pPr>
      <w:r w:rsidRPr="00C5509A">
        <w:rPr>
          <w:rFonts w:ascii="Arial" w:hAnsi="Arial" w:cs="Arial"/>
        </w:rPr>
        <w:t>1.2. La liquidación de costas se aprobó mediante auto del 13-08-2008 al no ser objetada (fl.49).</w:t>
      </w:r>
    </w:p>
    <w:p w:rsidR="00C5509A" w:rsidRPr="00C5509A" w:rsidRDefault="00C5509A" w:rsidP="00C5509A">
      <w:pPr>
        <w:spacing w:line="276" w:lineRule="auto"/>
        <w:contextualSpacing/>
        <w:jc w:val="both"/>
        <w:rPr>
          <w:rFonts w:ascii="Arial" w:hAnsi="Arial" w:cs="Arial"/>
        </w:rPr>
      </w:pPr>
    </w:p>
    <w:p w:rsidR="00C5509A" w:rsidRPr="00C5509A" w:rsidRDefault="00C5509A" w:rsidP="00C5509A">
      <w:pPr>
        <w:spacing w:line="276" w:lineRule="auto"/>
        <w:contextualSpacing/>
        <w:jc w:val="both"/>
        <w:rPr>
          <w:rFonts w:ascii="Arial" w:hAnsi="Arial" w:cs="Arial"/>
        </w:rPr>
      </w:pPr>
      <w:r w:rsidRPr="00C5509A">
        <w:rPr>
          <w:rFonts w:ascii="Arial" w:hAnsi="Arial" w:cs="Arial"/>
        </w:rPr>
        <w:t>1.3. El 2-09-2015 se solicitó se libre mandamiento de pago por las siguientes sumas de dinero: (i) $1’569.000 por concepto de costas procesales; (ii) intereses legales a partir del 15-08-2008 y (iii) las costas que se causen a raíz del proceso ejecutivo (</w:t>
      </w:r>
      <w:proofErr w:type="spellStart"/>
      <w:r w:rsidRPr="00C5509A">
        <w:rPr>
          <w:rFonts w:ascii="Arial" w:hAnsi="Arial" w:cs="Arial"/>
        </w:rPr>
        <w:t>fl</w:t>
      </w:r>
      <w:proofErr w:type="spellEnd"/>
      <w:r w:rsidRPr="00C5509A">
        <w:rPr>
          <w:rFonts w:ascii="Arial" w:hAnsi="Arial" w:cs="Arial"/>
        </w:rPr>
        <w:t>. 55 a 61).</w:t>
      </w:r>
    </w:p>
    <w:p w:rsidR="00C5509A" w:rsidRPr="00C5509A" w:rsidRDefault="00C5509A" w:rsidP="00C5509A">
      <w:pPr>
        <w:spacing w:line="276" w:lineRule="auto"/>
        <w:contextualSpacing/>
        <w:jc w:val="both"/>
        <w:rPr>
          <w:rFonts w:ascii="Arial" w:hAnsi="Arial" w:cs="Arial"/>
        </w:rPr>
      </w:pPr>
    </w:p>
    <w:p w:rsidR="00C5509A" w:rsidRPr="00C5509A" w:rsidRDefault="00C5509A" w:rsidP="00C5509A">
      <w:pPr>
        <w:spacing w:line="276" w:lineRule="auto"/>
        <w:contextualSpacing/>
        <w:jc w:val="both"/>
        <w:rPr>
          <w:rFonts w:ascii="Arial" w:hAnsi="Arial" w:cs="Arial"/>
        </w:rPr>
      </w:pPr>
      <w:r w:rsidRPr="00C5509A">
        <w:rPr>
          <w:rFonts w:ascii="Arial" w:hAnsi="Arial" w:cs="Arial"/>
        </w:rPr>
        <w:t xml:space="preserve">1.4 El 29-10-2015 el juzgado libró mandamiento de pago en la forma pedida a cargo de Colpensiones – sucesor procesal-, el que notificado no formuló excepciones, por lo que se dispuso luego de vencer los términos seguir adelante la ejecución por proveído del 2-05-2017; orden que luego quedó sin valor al declararse por auto del 6-03-2018 la nulidad invocada por la Procuradora 15 Judicial 1, para asuntos del Trabajo y de la Seguridad Social de Pereira, la que formuló la excepción de prescripción por haber sobrepasado los 3 años para incoar la acción ejecutiva, dado que adquirió firmeza el auto el 20-08-2008, por lo que desde esa fecha corre el término de prescripción de tres (3) años, que vencía en la misma calenda de 2011  y la ejecución se solicitó el 02-09-2015. </w:t>
      </w:r>
    </w:p>
    <w:p w:rsidR="00C5509A" w:rsidRPr="00C5509A" w:rsidRDefault="00C5509A" w:rsidP="00C5509A">
      <w:pPr>
        <w:spacing w:line="276" w:lineRule="auto"/>
        <w:contextualSpacing/>
        <w:jc w:val="both"/>
        <w:rPr>
          <w:rFonts w:ascii="Arial" w:hAnsi="Arial" w:cs="Arial"/>
        </w:rPr>
      </w:pPr>
    </w:p>
    <w:p w:rsidR="00C5509A" w:rsidRPr="00C5509A" w:rsidRDefault="00C5509A" w:rsidP="00C5509A">
      <w:pPr>
        <w:spacing w:line="276" w:lineRule="auto"/>
        <w:contextualSpacing/>
        <w:jc w:val="both"/>
        <w:rPr>
          <w:rFonts w:ascii="Arial" w:eastAsiaTheme="majorEastAsia" w:hAnsi="Arial" w:cs="Arial"/>
          <w:b/>
          <w:spacing w:val="-10"/>
          <w:kern w:val="28"/>
          <w:lang w:eastAsia="x-none"/>
        </w:rPr>
      </w:pPr>
      <w:r w:rsidRPr="00C5509A">
        <w:rPr>
          <w:rFonts w:ascii="Arial" w:hAnsi="Arial" w:cs="Arial"/>
          <w:b/>
        </w:rPr>
        <w:t>2</w:t>
      </w:r>
      <w:r w:rsidRPr="00C5509A">
        <w:rPr>
          <w:rFonts w:ascii="Arial" w:hAnsi="Arial" w:cs="Arial"/>
        </w:rPr>
        <w:t>.</w:t>
      </w:r>
      <w:r w:rsidRPr="00C5509A">
        <w:rPr>
          <w:rFonts w:ascii="Arial" w:eastAsiaTheme="majorEastAsia" w:hAnsi="Arial" w:cs="Arial"/>
          <w:b/>
          <w:spacing w:val="-10"/>
          <w:kern w:val="28"/>
          <w:lang w:eastAsia="x-none"/>
        </w:rPr>
        <w:t xml:space="preserve"> Síntesis del auto apelado</w:t>
      </w:r>
    </w:p>
    <w:p w:rsidR="00C5509A" w:rsidRPr="00C5509A" w:rsidRDefault="00C5509A" w:rsidP="00C5509A">
      <w:pPr>
        <w:spacing w:line="276" w:lineRule="auto"/>
        <w:contextualSpacing/>
        <w:jc w:val="both"/>
        <w:rPr>
          <w:rFonts w:ascii="Arial" w:eastAsiaTheme="majorEastAsia" w:hAnsi="Arial" w:cs="Arial"/>
          <w:b/>
          <w:spacing w:val="-10"/>
          <w:kern w:val="28"/>
          <w:lang w:eastAsia="x-none"/>
        </w:rPr>
      </w:pPr>
    </w:p>
    <w:p w:rsidR="00C5509A" w:rsidRPr="00C5509A" w:rsidRDefault="00C5509A" w:rsidP="00C5509A">
      <w:pPr>
        <w:spacing w:line="276" w:lineRule="auto"/>
        <w:contextualSpacing/>
        <w:jc w:val="both"/>
        <w:rPr>
          <w:rFonts w:ascii="Arial" w:eastAsiaTheme="majorEastAsia" w:hAnsi="Arial" w:cs="Arial"/>
        </w:rPr>
      </w:pPr>
      <w:r w:rsidRPr="00C5509A">
        <w:rPr>
          <w:rFonts w:ascii="Arial" w:eastAsiaTheme="majorEastAsia" w:hAnsi="Arial" w:cs="Arial"/>
        </w:rPr>
        <w:t xml:space="preserve">El Juzgado Primero Laboral del Circuito de Pereira, declaró probada la excepción de prescripción y dio por terminado el proceso ejecutivo laboral. </w:t>
      </w:r>
    </w:p>
    <w:p w:rsidR="00C5509A" w:rsidRPr="00C5509A" w:rsidRDefault="00C5509A" w:rsidP="00C5509A">
      <w:pPr>
        <w:widowControl w:val="0"/>
        <w:autoSpaceDE w:val="0"/>
        <w:autoSpaceDN w:val="0"/>
        <w:adjustRightInd w:val="0"/>
        <w:spacing w:line="276" w:lineRule="auto"/>
        <w:jc w:val="both"/>
        <w:rPr>
          <w:rFonts w:ascii="Arial" w:eastAsiaTheme="majorEastAsia" w:hAnsi="Arial" w:cs="Arial"/>
        </w:rPr>
      </w:pPr>
    </w:p>
    <w:p w:rsidR="00C5509A" w:rsidRPr="00C5509A" w:rsidRDefault="00C5509A" w:rsidP="00C5509A">
      <w:pPr>
        <w:widowControl w:val="0"/>
        <w:autoSpaceDE w:val="0"/>
        <w:autoSpaceDN w:val="0"/>
        <w:adjustRightInd w:val="0"/>
        <w:spacing w:line="276" w:lineRule="auto"/>
        <w:jc w:val="both"/>
        <w:rPr>
          <w:rFonts w:ascii="Arial" w:hAnsi="Arial" w:cs="Arial"/>
        </w:rPr>
      </w:pPr>
      <w:r w:rsidRPr="00C5509A">
        <w:rPr>
          <w:rFonts w:ascii="Arial" w:eastAsiaTheme="majorEastAsia" w:hAnsi="Arial" w:cs="Arial"/>
        </w:rPr>
        <w:t>Lo anterior</w:t>
      </w:r>
      <w:r w:rsidRPr="00C5509A">
        <w:rPr>
          <w:rFonts w:ascii="Arial" w:hAnsi="Arial" w:cs="Arial"/>
        </w:rPr>
        <w:t xml:space="preserve"> con apoyo en los artículos 488 del </w:t>
      </w:r>
      <w:proofErr w:type="spellStart"/>
      <w:r w:rsidRPr="00C5509A">
        <w:rPr>
          <w:rFonts w:ascii="Arial" w:hAnsi="Arial" w:cs="Arial"/>
        </w:rPr>
        <w:t>CST</w:t>
      </w:r>
      <w:proofErr w:type="spellEnd"/>
      <w:r w:rsidRPr="00C5509A">
        <w:rPr>
          <w:rFonts w:ascii="Arial" w:hAnsi="Arial" w:cs="Arial"/>
        </w:rPr>
        <w:t xml:space="preserve"> y 151 del </w:t>
      </w:r>
      <w:proofErr w:type="spellStart"/>
      <w:r w:rsidRPr="00C5509A">
        <w:rPr>
          <w:rFonts w:ascii="Arial" w:hAnsi="Arial" w:cs="Arial"/>
        </w:rPr>
        <w:t>CPTSS</w:t>
      </w:r>
      <w:proofErr w:type="spellEnd"/>
      <w:r w:rsidRPr="00C5509A">
        <w:rPr>
          <w:rFonts w:ascii="Arial" w:hAnsi="Arial" w:cs="Arial"/>
        </w:rPr>
        <w:t>, dado que la sentencia del proceso que sirve como título ejecutivo se profirió el 23-07-2008 y al no ser recurrida quedó ejecutoriada el 29-07-2008, mientras que la demanda ejecutiva se presentó el 02-09-2015, por lo tanto excedió claramente el término de tres (03) años que refieren las normas traídas a colación.</w:t>
      </w:r>
    </w:p>
    <w:p w:rsidR="00C5509A" w:rsidRPr="00C5509A" w:rsidRDefault="00C5509A" w:rsidP="00C5509A">
      <w:pPr>
        <w:widowControl w:val="0"/>
        <w:autoSpaceDE w:val="0"/>
        <w:autoSpaceDN w:val="0"/>
        <w:adjustRightInd w:val="0"/>
        <w:spacing w:line="276" w:lineRule="auto"/>
        <w:jc w:val="both"/>
        <w:rPr>
          <w:rFonts w:ascii="Arial" w:eastAsiaTheme="majorEastAsia" w:hAnsi="Arial" w:cs="Arial"/>
        </w:rPr>
      </w:pPr>
    </w:p>
    <w:p w:rsidR="00C5509A" w:rsidRPr="00C5509A" w:rsidRDefault="00C5509A" w:rsidP="00C5509A">
      <w:pPr>
        <w:spacing w:line="276" w:lineRule="auto"/>
        <w:jc w:val="both"/>
        <w:rPr>
          <w:rFonts w:ascii="Arial" w:eastAsiaTheme="majorEastAsia" w:hAnsi="Arial" w:cs="Arial"/>
          <w:b/>
        </w:rPr>
      </w:pPr>
      <w:r w:rsidRPr="00C5509A">
        <w:rPr>
          <w:rFonts w:ascii="Arial" w:eastAsiaTheme="majorEastAsia" w:hAnsi="Arial" w:cs="Arial"/>
        </w:rPr>
        <w:t>3.</w:t>
      </w:r>
      <w:r w:rsidRPr="00C5509A">
        <w:rPr>
          <w:rFonts w:ascii="Arial" w:eastAsiaTheme="majorEastAsia" w:hAnsi="Arial" w:cs="Arial"/>
          <w:b/>
        </w:rPr>
        <w:t xml:space="preserve"> Síntesis del recurso de apelación</w:t>
      </w:r>
    </w:p>
    <w:p w:rsidR="00C5509A" w:rsidRPr="00C5509A" w:rsidRDefault="00C5509A" w:rsidP="00C5509A">
      <w:pPr>
        <w:spacing w:line="276" w:lineRule="auto"/>
        <w:jc w:val="both"/>
        <w:rPr>
          <w:rFonts w:ascii="Arial" w:eastAsiaTheme="majorEastAsia" w:hAnsi="Arial" w:cs="Arial"/>
          <w:b/>
        </w:rPr>
      </w:pPr>
    </w:p>
    <w:p w:rsidR="00C5509A" w:rsidRPr="00C5509A" w:rsidRDefault="00C5509A" w:rsidP="00C5509A">
      <w:pPr>
        <w:spacing w:line="276" w:lineRule="auto"/>
        <w:jc w:val="both"/>
        <w:rPr>
          <w:rFonts w:ascii="Arial" w:hAnsi="Arial" w:cs="Arial"/>
        </w:rPr>
      </w:pPr>
      <w:r w:rsidRPr="00C5509A">
        <w:rPr>
          <w:rFonts w:ascii="Arial" w:eastAsiaTheme="majorEastAsia" w:hAnsi="Arial" w:cs="Arial"/>
        </w:rPr>
        <w:t>El apoderado judicial del demandante, al estar inconforme con la prosperidad de la prescripción apeló la decisión  y expuso que l</w:t>
      </w:r>
      <w:r w:rsidRPr="00C5509A">
        <w:rPr>
          <w:rFonts w:ascii="Arial" w:hAnsi="Arial" w:cs="Arial"/>
        </w:rPr>
        <w:t>as costas tiene un carácter meramente procesal, por lo que su prescripción debe ceñirse al postulado del artículo 2356 del C. C., cuyo término es 5 años contados a partir de la  ejecutoria del derecho llevado a juicio o en su defecto a partir de la fecha que se presentó la demanda ejecutiva.</w:t>
      </w:r>
    </w:p>
    <w:p w:rsidR="00C5509A" w:rsidRDefault="00C5509A" w:rsidP="00C5509A">
      <w:pPr>
        <w:spacing w:line="276" w:lineRule="auto"/>
        <w:jc w:val="both"/>
        <w:rPr>
          <w:rFonts w:ascii="Arial" w:eastAsiaTheme="majorEastAsia" w:hAnsi="Arial" w:cs="Arial"/>
          <w:lang w:val="es-CO"/>
        </w:rPr>
      </w:pPr>
    </w:p>
    <w:p w:rsidR="009577B1" w:rsidRPr="00C5509A" w:rsidRDefault="009577B1" w:rsidP="00C5509A">
      <w:pPr>
        <w:spacing w:line="276" w:lineRule="auto"/>
        <w:jc w:val="both"/>
        <w:rPr>
          <w:rFonts w:ascii="Arial" w:eastAsiaTheme="majorEastAsia" w:hAnsi="Arial" w:cs="Arial"/>
          <w:lang w:val="es-CO"/>
        </w:rPr>
      </w:pPr>
    </w:p>
    <w:p w:rsidR="00C5509A" w:rsidRPr="00C5509A" w:rsidRDefault="00C5509A" w:rsidP="00C5509A">
      <w:pPr>
        <w:pStyle w:val="Sinespaciado"/>
        <w:spacing w:line="276" w:lineRule="auto"/>
        <w:jc w:val="center"/>
        <w:rPr>
          <w:rFonts w:ascii="Arial" w:hAnsi="Arial" w:cs="Arial"/>
          <w:b/>
          <w:sz w:val="24"/>
        </w:rPr>
      </w:pPr>
      <w:r w:rsidRPr="00C5509A">
        <w:rPr>
          <w:rFonts w:ascii="Arial" w:hAnsi="Arial" w:cs="Arial"/>
          <w:b/>
          <w:sz w:val="24"/>
        </w:rPr>
        <w:t>CONSIDERACIONES</w:t>
      </w:r>
    </w:p>
    <w:p w:rsidR="00C5509A" w:rsidRPr="00C5509A" w:rsidRDefault="00C5509A" w:rsidP="00C5509A">
      <w:pPr>
        <w:pStyle w:val="Sinespaciado"/>
        <w:spacing w:line="276" w:lineRule="auto"/>
        <w:jc w:val="both"/>
        <w:rPr>
          <w:rFonts w:ascii="Arial" w:hAnsi="Arial" w:cs="Arial"/>
          <w:b/>
          <w:sz w:val="24"/>
        </w:rPr>
      </w:pPr>
    </w:p>
    <w:p w:rsidR="00C5509A" w:rsidRPr="00C5509A" w:rsidRDefault="00C5509A" w:rsidP="00C5509A">
      <w:pPr>
        <w:pStyle w:val="Sinespaciado"/>
        <w:spacing w:line="276" w:lineRule="auto"/>
        <w:jc w:val="both"/>
        <w:rPr>
          <w:rFonts w:ascii="Arial" w:hAnsi="Arial" w:cs="Arial"/>
          <w:b/>
          <w:sz w:val="24"/>
        </w:rPr>
      </w:pPr>
      <w:r w:rsidRPr="00C5509A">
        <w:rPr>
          <w:rFonts w:ascii="Arial" w:hAnsi="Arial" w:cs="Arial"/>
          <w:b/>
          <w:sz w:val="24"/>
        </w:rPr>
        <w:t>1. Problema jurídico</w:t>
      </w:r>
    </w:p>
    <w:p w:rsidR="00C5509A" w:rsidRPr="00C5509A" w:rsidRDefault="00C5509A" w:rsidP="00C5509A">
      <w:pPr>
        <w:pStyle w:val="Sinespaciado"/>
        <w:spacing w:line="276" w:lineRule="auto"/>
        <w:jc w:val="both"/>
        <w:rPr>
          <w:rFonts w:ascii="Arial" w:hAnsi="Arial" w:cs="Arial"/>
          <w:b/>
          <w:sz w:val="24"/>
        </w:rPr>
      </w:pPr>
      <w:r w:rsidRPr="00C5509A">
        <w:rPr>
          <w:rFonts w:ascii="Arial" w:hAnsi="Arial" w:cs="Arial"/>
          <w:b/>
          <w:sz w:val="24"/>
        </w:rPr>
        <w:t xml:space="preserve"> </w:t>
      </w:r>
    </w:p>
    <w:p w:rsidR="00C5509A" w:rsidRPr="00C5509A" w:rsidRDefault="00C5509A" w:rsidP="00C5509A">
      <w:pPr>
        <w:suppressAutoHyphens/>
        <w:spacing w:line="276" w:lineRule="auto"/>
        <w:jc w:val="both"/>
        <w:rPr>
          <w:rFonts w:ascii="Arial" w:hAnsi="Arial" w:cs="Arial"/>
        </w:rPr>
      </w:pPr>
      <w:r w:rsidRPr="00C5509A">
        <w:rPr>
          <w:rFonts w:ascii="Arial" w:hAnsi="Arial" w:cs="Arial"/>
        </w:rPr>
        <w:t>De acuerdo con lo anterior, la Sala plantea los siguientes:</w:t>
      </w:r>
    </w:p>
    <w:p w:rsidR="00C5509A" w:rsidRPr="00C5509A" w:rsidRDefault="00C5509A" w:rsidP="00C5509A">
      <w:pPr>
        <w:pStyle w:val="Textoindependiente"/>
        <w:spacing w:line="276" w:lineRule="auto"/>
        <w:contextualSpacing/>
        <w:rPr>
          <w:rFonts w:cs="Arial"/>
          <w:bCs/>
          <w:iCs/>
          <w:lang w:val="es-CO"/>
        </w:rPr>
      </w:pPr>
    </w:p>
    <w:p w:rsidR="00C5509A" w:rsidRPr="00C5509A" w:rsidRDefault="00C5509A" w:rsidP="00C5509A">
      <w:pPr>
        <w:pStyle w:val="Textoindependiente"/>
        <w:spacing w:line="276" w:lineRule="auto"/>
        <w:contextualSpacing/>
        <w:rPr>
          <w:rFonts w:cs="Arial"/>
          <w:bCs/>
          <w:iCs/>
          <w:lang w:val="es-CO"/>
        </w:rPr>
      </w:pPr>
      <w:r w:rsidRPr="00C5509A">
        <w:rPr>
          <w:rFonts w:cs="Arial"/>
          <w:bCs/>
          <w:iCs/>
          <w:lang w:val="es-CO"/>
        </w:rPr>
        <w:t>(i) ¿En qué término prescriben las costas procesales?</w:t>
      </w:r>
    </w:p>
    <w:p w:rsidR="00C5509A" w:rsidRPr="00C5509A" w:rsidRDefault="00C5509A" w:rsidP="00C5509A">
      <w:pPr>
        <w:pStyle w:val="Textoindependiente"/>
        <w:spacing w:line="276" w:lineRule="auto"/>
        <w:contextualSpacing/>
        <w:rPr>
          <w:rFonts w:cs="Arial"/>
          <w:bCs/>
          <w:iCs/>
          <w:lang w:val="es-CO"/>
        </w:rPr>
      </w:pPr>
    </w:p>
    <w:p w:rsidR="00C5509A" w:rsidRPr="00C5509A" w:rsidRDefault="00C5509A" w:rsidP="00C5509A">
      <w:pPr>
        <w:pStyle w:val="Textoindependiente"/>
        <w:spacing w:line="276" w:lineRule="auto"/>
        <w:contextualSpacing/>
        <w:rPr>
          <w:rFonts w:cs="Arial"/>
          <w:bCs/>
          <w:iCs/>
          <w:lang w:val="es-CO"/>
        </w:rPr>
      </w:pPr>
      <w:r w:rsidRPr="00C5509A">
        <w:rPr>
          <w:rFonts w:cs="Arial"/>
          <w:bCs/>
          <w:iCs/>
          <w:lang w:val="es-CO"/>
        </w:rPr>
        <w:t>(ii) ¿Prescribió en este asunto la acción ejecutiva para el cobro de las costas procesales?</w:t>
      </w:r>
    </w:p>
    <w:p w:rsidR="00C5509A" w:rsidRPr="00C5509A" w:rsidRDefault="00C5509A" w:rsidP="00C5509A">
      <w:pPr>
        <w:pStyle w:val="Textoindependiente"/>
        <w:spacing w:line="276" w:lineRule="auto"/>
        <w:contextualSpacing/>
        <w:rPr>
          <w:rFonts w:cs="Arial"/>
          <w:bCs/>
          <w:iCs/>
          <w:lang w:val="es-CO"/>
        </w:rPr>
      </w:pPr>
    </w:p>
    <w:p w:rsidR="00C5509A" w:rsidRPr="00C5509A" w:rsidRDefault="00C5509A" w:rsidP="00C5509A">
      <w:pPr>
        <w:pStyle w:val="Sinespaciado"/>
        <w:spacing w:line="276" w:lineRule="auto"/>
        <w:jc w:val="both"/>
        <w:rPr>
          <w:rFonts w:ascii="Arial" w:hAnsi="Arial" w:cs="Arial"/>
          <w:b/>
          <w:sz w:val="24"/>
        </w:rPr>
      </w:pPr>
      <w:r w:rsidRPr="00C5509A">
        <w:rPr>
          <w:rFonts w:ascii="Arial" w:hAnsi="Arial" w:cs="Arial"/>
          <w:b/>
          <w:sz w:val="24"/>
        </w:rPr>
        <w:t>2. Cuestión previa</w:t>
      </w:r>
    </w:p>
    <w:p w:rsidR="00C5509A" w:rsidRPr="00C5509A" w:rsidRDefault="00C5509A" w:rsidP="00C5509A">
      <w:pPr>
        <w:pStyle w:val="Sinespaciado"/>
        <w:spacing w:line="276" w:lineRule="auto"/>
        <w:jc w:val="both"/>
        <w:rPr>
          <w:rFonts w:ascii="Arial" w:hAnsi="Arial" w:cs="Arial"/>
          <w:b/>
          <w:sz w:val="24"/>
        </w:rPr>
      </w:pPr>
    </w:p>
    <w:p w:rsidR="00C5509A" w:rsidRPr="00C5509A" w:rsidRDefault="00C5509A" w:rsidP="00C5509A">
      <w:pPr>
        <w:pStyle w:val="Sinespaciado"/>
        <w:spacing w:line="276" w:lineRule="auto"/>
        <w:jc w:val="both"/>
        <w:rPr>
          <w:rFonts w:ascii="Arial" w:hAnsi="Arial" w:cs="Arial"/>
          <w:sz w:val="24"/>
        </w:rPr>
      </w:pPr>
      <w:r w:rsidRPr="00C5509A">
        <w:rPr>
          <w:rFonts w:ascii="Arial" w:hAnsi="Arial" w:cs="Arial"/>
          <w:sz w:val="24"/>
        </w:rPr>
        <w:t>De manera liminar debe decirse que conforme lo apuntó la Sala de Consulta Civil del Consejo de estado</w:t>
      </w:r>
      <w:r w:rsidRPr="00C5509A">
        <w:rPr>
          <w:rStyle w:val="Refdenotaalpie"/>
          <w:rFonts w:ascii="Arial" w:hAnsi="Arial" w:cs="Arial"/>
          <w:i/>
          <w:sz w:val="24"/>
        </w:rPr>
        <w:footnoteReference w:id="1"/>
      </w:r>
      <w:r w:rsidRPr="00C5509A">
        <w:rPr>
          <w:rFonts w:ascii="Arial" w:hAnsi="Arial" w:cs="Arial"/>
          <w:sz w:val="24"/>
        </w:rPr>
        <w:t xml:space="preserve">, Colpensiones es la entidad que es la llamada a pagar las costas procesales impuestas al ISS en procesos donde este actúe como ente administrador del RPM, con fundamento en el canon 5 del Decreto 553 de 2015; por lo que está legitimado por pasiva quien aquí obra como ejecutado. </w:t>
      </w:r>
    </w:p>
    <w:p w:rsidR="00C5509A" w:rsidRPr="00C5509A" w:rsidRDefault="00C5509A" w:rsidP="00C5509A">
      <w:pPr>
        <w:pStyle w:val="Sinespaciado"/>
        <w:spacing w:line="276" w:lineRule="auto"/>
        <w:jc w:val="both"/>
        <w:rPr>
          <w:rFonts w:ascii="Arial" w:hAnsi="Arial" w:cs="Arial"/>
          <w:sz w:val="24"/>
        </w:rPr>
      </w:pPr>
    </w:p>
    <w:p w:rsidR="00C5509A" w:rsidRPr="00C5509A" w:rsidRDefault="00C5509A" w:rsidP="00C5509A">
      <w:pPr>
        <w:pStyle w:val="Sinespaciado"/>
        <w:spacing w:line="276" w:lineRule="auto"/>
        <w:jc w:val="both"/>
        <w:rPr>
          <w:rFonts w:ascii="Arial" w:hAnsi="Arial" w:cs="Arial"/>
          <w:b/>
          <w:sz w:val="24"/>
        </w:rPr>
      </w:pPr>
      <w:r w:rsidRPr="00C5509A">
        <w:rPr>
          <w:rFonts w:ascii="Arial" w:hAnsi="Arial" w:cs="Arial"/>
          <w:b/>
          <w:sz w:val="24"/>
        </w:rPr>
        <w:t>2. Solución al interrogante planteado</w:t>
      </w:r>
    </w:p>
    <w:p w:rsidR="00C5509A" w:rsidRPr="00C5509A" w:rsidRDefault="00C5509A" w:rsidP="00C5509A">
      <w:pPr>
        <w:pStyle w:val="Sinespaciado"/>
        <w:spacing w:line="276" w:lineRule="auto"/>
        <w:ind w:firstLine="284"/>
        <w:jc w:val="both"/>
        <w:rPr>
          <w:rFonts w:ascii="Arial" w:hAnsi="Arial" w:cs="Arial"/>
          <w:b/>
          <w:sz w:val="24"/>
        </w:rPr>
      </w:pPr>
    </w:p>
    <w:p w:rsidR="00C5509A" w:rsidRPr="00C5509A" w:rsidRDefault="00C5509A" w:rsidP="00C5509A">
      <w:pPr>
        <w:pStyle w:val="Sinespaciado"/>
        <w:spacing w:line="276" w:lineRule="auto"/>
        <w:jc w:val="both"/>
        <w:rPr>
          <w:rFonts w:ascii="Arial" w:hAnsi="Arial" w:cs="Arial"/>
          <w:b/>
          <w:sz w:val="24"/>
        </w:rPr>
      </w:pPr>
      <w:r w:rsidRPr="00C5509A">
        <w:rPr>
          <w:rFonts w:ascii="Arial" w:hAnsi="Arial" w:cs="Arial"/>
          <w:b/>
          <w:sz w:val="24"/>
        </w:rPr>
        <w:t>2.1 Fundamento Jurídico</w:t>
      </w:r>
    </w:p>
    <w:p w:rsidR="00C5509A" w:rsidRPr="00C5509A" w:rsidRDefault="00C5509A" w:rsidP="00C5509A">
      <w:pPr>
        <w:pStyle w:val="Sinespaciado"/>
        <w:spacing w:line="276" w:lineRule="auto"/>
        <w:jc w:val="both"/>
        <w:rPr>
          <w:rFonts w:ascii="Arial" w:hAnsi="Arial" w:cs="Arial"/>
          <w:b/>
          <w:sz w:val="24"/>
        </w:rPr>
      </w:pPr>
    </w:p>
    <w:p w:rsidR="00C5509A" w:rsidRPr="00C5509A" w:rsidRDefault="00C5509A" w:rsidP="00C5509A">
      <w:pPr>
        <w:pStyle w:val="Textoindependiente"/>
        <w:spacing w:line="276" w:lineRule="auto"/>
        <w:rPr>
          <w:rFonts w:cs="Arial"/>
        </w:rPr>
      </w:pPr>
      <w:r w:rsidRPr="00C5509A">
        <w:rPr>
          <w:rFonts w:cs="Arial"/>
        </w:rPr>
        <w:t>De manera liminar se debe decir que la Sala Laboral del Tribunal Superior de este Distrito Judicial desde el 19-09-2018</w:t>
      </w:r>
      <w:r w:rsidRPr="00C5509A">
        <w:rPr>
          <w:rStyle w:val="Refdenotaalpie"/>
          <w:rFonts w:cs="Arial"/>
        </w:rPr>
        <w:footnoteReference w:id="2"/>
      </w:r>
      <w:r w:rsidRPr="00C5509A">
        <w:rPr>
          <w:rFonts w:cs="Arial"/>
        </w:rPr>
        <w:t xml:space="preserve"> recogió la tesis respecto del término de la prescripción de las costas procesales, dado su origen procesal (artículo 392 modificado por la Ley 1395 de 2010 CPC, actualmente el canon 365 CGP), por lo que es propio que se regule por el código civil (art. 2536 modificado por el artículo 8 de la ley 791 de 2002), que señala que las acciones ejecutivas prescriben en 5 años. </w:t>
      </w:r>
    </w:p>
    <w:p w:rsidR="00C5509A" w:rsidRPr="00C5509A" w:rsidRDefault="00C5509A" w:rsidP="00C5509A">
      <w:pPr>
        <w:pStyle w:val="Textoindependiente"/>
        <w:spacing w:line="276" w:lineRule="auto"/>
        <w:rPr>
          <w:rFonts w:cs="Arial"/>
        </w:rPr>
      </w:pPr>
    </w:p>
    <w:p w:rsidR="00C5509A" w:rsidRPr="00C5509A" w:rsidRDefault="00C5509A" w:rsidP="00C5509A">
      <w:pPr>
        <w:pStyle w:val="Textoindependiente"/>
        <w:spacing w:line="276" w:lineRule="auto"/>
      </w:pPr>
      <w:r w:rsidRPr="00C5509A">
        <w:rPr>
          <w:rFonts w:cs="Arial"/>
        </w:rPr>
        <w:t xml:space="preserve">Sin que le sea aplicable a las costas procesales el término prescriptivo de 3 años del que hablan los artículos </w:t>
      </w:r>
      <w:r w:rsidRPr="00C5509A">
        <w:t xml:space="preserve">488 del </w:t>
      </w:r>
      <w:proofErr w:type="spellStart"/>
      <w:r w:rsidRPr="00C5509A">
        <w:t>CST</w:t>
      </w:r>
      <w:proofErr w:type="spellEnd"/>
      <w:r w:rsidRPr="00C5509A">
        <w:t xml:space="preserve"> y 151 de </w:t>
      </w:r>
      <w:proofErr w:type="spellStart"/>
      <w:r w:rsidRPr="00C5509A">
        <w:t>CPL</w:t>
      </w:r>
      <w:proofErr w:type="spellEnd"/>
      <w:r w:rsidRPr="00C5509A">
        <w:t>, al referirse estos a los derechos de origen laboral y las acciones que emanen de las leyes sociales, respectivamente, que no es la naturaleza jurídica de las costas, así se impongan en procesos donde se pretendan el reconocimiento y pago de aquellos. Argumentos que comparte esta Sala.</w:t>
      </w:r>
    </w:p>
    <w:p w:rsidR="00C5509A" w:rsidRPr="00C5509A" w:rsidRDefault="00C5509A" w:rsidP="00C5509A">
      <w:pPr>
        <w:pStyle w:val="Textoindependiente"/>
        <w:spacing w:line="276" w:lineRule="auto"/>
      </w:pPr>
    </w:p>
    <w:p w:rsidR="00C5509A" w:rsidRPr="00C5509A" w:rsidRDefault="00C5509A" w:rsidP="00C5509A">
      <w:pPr>
        <w:pStyle w:val="Sinespaciado"/>
        <w:spacing w:line="276" w:lineRule="auto"/>
        <w:jc w:val="both"/>
        <w:rPr>
          <w:rFonts w:ascii="Arial" w:hAnsi="Arial" w:cs="Arial"/>
          <w:sz w:val="24"/>
        </w:rPr>
      </w:pPr>
      <w:r w:rsidRPr="00C5509A">
        <w:rPr>
          <w:rFonts w:ascii="Arial" w:hAnsi="Arial" w:cs="Arial"/>
          <w:sz w:val="24"/>
        </w:rPr>
        <w:t>Ahora bien, bajo este panorama la posibilidad de interrumpir dicho fenómeno, igualmente se debe regular por la misma normativa, donde el canon 2539 del Código Civil establece que lo será por causas natural, como es el reconocimiento del deudor de la obligación o civilmente cuando se entable la demanda respectiva; o se renuncie a la prescripción en los términos del artículo 2514 ib.</w:t>
      </w:r>
    </w:p>
    <w:p w:rsidR="00C5509A" w:rsidRPr="00C5509A" w:rsidRDefault="00C5509A" w:rsidP="00C5509A">
      <w:pPr>
        <w:pStyle w:val="Sinespaciado"/>
        <w:spacing w:line="276" w:lineRule="auto"/>
        <w:jc w:val="both"/>
        <w:rPr>
          <w:rFonts w:ascii="Arial" w:hAnsi="Arial" w:cs="Arial"/>
          <w:sz w:val="24"/>
        </w:rPr>
      </w:pPr>
    </w:p>
    <w:p w:rsidR="00C5509A" w:rsidRPr="00C5509A" w:rsidRDefault="00C5509A" w:rsidP="00C5509A">
      <w:pPr>
        <w:pStyle w:val="Sinespaciado"/>
        <w:spacing w:line="276" w:lineRule="auto"/>
        <w:jc w:val="both"/>
        <w:rPr>
          <w:rFonts w:ascii="Arial" w:hAnsi="Arial" w:cs="Arial"/>
          <w:b/>
          <w:sz w:val="24"/>
        </w:rPr>
      </w:pPr>
      <w:r w:rsidRPr="00C5509A">
        <w:rPr>
          <w:rFonts w:ascii="Arial" w:hAnsi="Arial" w:cs="Arial"/>
          <w:b/>
          <w:sz w:val="24"/>
        </w:rPr>
        <w:t>2.3. Fundamento fáctico</w:t>
      </w:r>
    </w:p>
    <w:p w:rsidR="00C5509A" w:rsidRPr="00C5509A" w:rsidRDefault="00C5509A" w:rsidP="00C5509A">
      <w:pPr>
        <w:pStyle w:val="Sinespaciado"/>
        <w:spacing w:line="276" w:lineRule="auto"/>
        <w:jc w:val="both"/>
        <w:rPr>
          <w:rFonts w:ascii="Arial" w:hAnsi="Arial" w:cs="Arial"/>
          <w:b/>
          <w:sz w:val="24"/>
        </w:rPr>
      </w:pPr>
    </w:p>
    <w:p w:rsidR="00C5509A" w:rsidRPr="00C5509A" w:rsidRDefault="00C5509A" w:rsidP="00C5509A">
      <w:pPr>
        <w:spacing w:line="276" w:lineRule="auto"/>
        <w:contextualSpacing/>
        <w:jc w:val="both"/>
        <w:rPr>
          <w:rFonts w:ascii="Arial" w:hAnsi="Arial" w:cs="Arial"/>
        </w:rPr>
      </w:pPr>
      <w:r w:rsidRPr="00C5509A">
        <w:rPr>
          <w:rFonts w:ascii="Arial" w:hAnsi="Arial" w:cs="Arial"/>
        </w:rPr>
        <w:t>Aunado lo anterior y descendiendo al caso bajo estudio, se encuentra debidamente probado que la suma por concepto de costas procesales, con las que se favoreció la parte actora, se encuentran en firme al no objetarse su liquidación y aprobarse mediante auto del 13-08-2008 notificado al día siguiente (fl.49).</w:t>
      </w:r>
    </w:p>
    <w:p w:rsidR="00C5509A" w:rsidRPr="00C5509A" w:rsidRDefault="00C5509A" w:rsidP="00C5509A">
      <w:pPr>
        <w:spacing w:line="276" w:lineRule="auto"/>
        <w:contextualSpacing/>
        <w:jc w:val="both"/>
        <w:rPr>
          <w:rFonts w:ascii="Arial" w:hAnsi="Arial" w:cs="Arial"/>
        </w:rPr>
      </w:pPr>
    </w:p>
    <w:p w:rsidR="00C5509A" w:rsidRPr="00C5509A" w:rsidRDefault="00C5509A" w:rsidP="00C5509A">
      <w:pPr>
        <w:spacing w:line="276" w:lineRule="auto"/>
        <w:contextualSpacing/>
        <w:jc w:val="both"/>
        <w:rPr>
          <w:rFonts w:ascii="Arial" w:hAnsi="Arial" w:cs="Arial"/>
          <w:color w:val="FF0000"/>
        </w:rPr>
      </w:pPr>
      <w:r w:rsidRPr="00C5509A">
        <w:rPr>
          <w:rFonts w:ascii="Arial" w:hAnsi="Arial" w:cs="Arial"/>
        </w:rPr>
        <w:t>A partir de la ejecutoria de tal proveído y no de la sentencia que las impuso, al tenor del artículo 395 del CPC, vigente para tal momento, comenzó a correr el término prescriptivo de 5 años para adelantar la acción ejecutiva, lo que se hizo el 18-09-2015 (fl.65), es decir, siete años después; por lo que no cabe duda que la obligación por costas procesales prescribió, sin que haya interrupción natural, al no obrar prueba del reconocimiento de la obligación por Colpensiones.</w:t>
      </w:r>
    </w:p>
    <w:p w:rsidR="00C5509A" w:rsidRPr="00C5509A" w:rsidRDefault="00C5509A" w:rsidP="00C5509A">
      <w:pPr>
        <w:spacing w:line="276" w:lineRule="auto"/>
        <w:contextualSpacing/>
        <w:jc w:val="both"/>
        <w:rPr>
          <w:rFonts w:ascii="Arial" w:hAnsi="Arial" w:cs="Arial"/>
          <w:color w:val="FF0000"/>
        </w:rPr>
      </w:pPr>
    </w:p>
    <w:p w:rsidR="00C5509A" w:rsidRPr="00C5509A" w:rsidRDefault="00C5509A" w:rsidP="00C5509A">
      <w:pPr>
        <w:overflowPunct w:val="0"/>
        <w:autoSpaceDE w:val="0"/>
        <w:autoSpaceDN w:val="0"/>
        <w:adjustRightInd w:val="0"/>
        <w:spacing w:line="276" w:lineRule="auto"/>
        <w:jc w:val="both"/>
        <w:textAlignment w:val="baseline"/>
        <w:rPr>
          <w:rFonts w:ascii="Arial" w:hAnsi="Arial" w:cs="Arial"/>
          <w:i/>
        </w:rPr>
      </w:pPr>
      <w:r w:rsidRPr="00C5509A">
        <w:rPr>
          <w:rFonts w:ascii="Arial" w:hAnsi="Arial" w:cs="Arial"/>
        </w:rPr>
        <w:t xml:space="preserve">Sin que configure motivo de interrupción de la prescripción la cuenta de cobro que presentó el actor </w:t>
      </w:r>
      <w:r w:rsidRPr="00C5509A">
        <w:rPr>
          <w:rFonts w:ascii="Arial" w:hAnsi="Arial" w:cs="Arial"/>
          <w:i/>
        </w:rPr>
        <w:t xml:space="preserve">(ver fl.69), </w:t>
      </w:r>
      <w:r w:rsidRPr="00C5509A">
        <w:rPr>
          <w:rFonts w:ascii="Arial" w:hAnsi="Arial" w:cs="Arial"/>
        </w:rPr>
        <w:t xml:space="preserve">en virtud a lo expuesto en precedencia; pues tal forma solo opera en las acciones tendientes al reclamo de derechos laborales y de la seguridad social; obrar en sentido contrario </w:t>
      </w:r>
      <w:r w:rsidRPr="00C5509A">
        <w:rPr>
          <w:rFonts w:ascii="Arial" w:hAnsi="Arial" w:cs="Arial"/>
          <w:i/>
        </w:rPr>
        <w:t xml:space="preserve">“(…) implicaría el desconocimiento del principio de </w:t>
      </w:r>
      <w:proofErr w:type="spellStart"/>
      <w:r w:rsidRPr="00C5509A">
        <w:rPr>
          <w:rFonts w:ascii="Arial" w:hAnsi="Arial" w:cs="Arial"/>
          <w:i/>
        </w:rPr>
        <w:t>inescindibilidad</w:t>
      </w:r>
      <w:proofErr w:type="spellEnd"/>
      <w:r w:rsidRPr="00C5509A">
        <w:rPr>
          <w:rFonts w:ascii="Arial" w:hAnsi="Arial" w:cs="Arial"/>
          <w:i/>
        </w:rPr>
        <w:t xml:space="preserve"> de la norma, que previene al operador judicial para que, una vez determine la disposición que regula en asunto, la aplique en su integridad.”</w:t>
      </w:r>
      <w:r w:rsidRPr="00C5509A">
        <w:rPr>
          <w:rStyle w:val="Refdenotaalpie"/>
          <w:rFonts w:ascii="Arial" w:hAnsi="Arial" w:cs="Arial"/>
          <w:i/>
        </w:rPr>
        <w:footnoteReference w:id="3"/>
      </w:r>
    </w:p>
    <w:p w:rsidR="00C5509A" w:rsidRPr="00C5509A" w:rsidRDefault="00C5509A" w:rsidP="00C5509A">
      <w:pPr>
        <w:overflowPunct w:val="0"/>
        <w:autoSpaceDE w:val="0"/>
        <w:autoSpaceDN w:val="0"/>
        <w:adjustRightInd w:val="0"/>
        <w:spacing w:line="276" w:lineRule="auto"/>
        <w:jc w:val="both"/>
        <w:textAlignment w:val="baseline"/>
        <w:rPr>
          <w:rFonts w:ascii="Arial" w:hAnsi="Arial" w:cs="Arial"/>
          <w:i/>
        </w:rPr>
      </w:pPr>
    </w:p>
    <w:p w:rsidR="00C5509A" w:rsidRPr="00C5509A" w:rsidRDefault="00C5509A" w:rsidP="00C5509A">
      <w:pPr>
        <w:spacing w:line="276" w:lineRule="auto"/>
        <w:contextualSpacing/>
        <w:jc w:val="both"/>
        <w:rPr>
          <w:rFonts w:ascii="Arial" w:hAnsi="Arial" w:cs="Arial"/>
        </w:rPr>
      </w:pPr>
      <w:r w:rsidRPr="00C5509A">
        <w:rPr>
          <w:rFonts w:ascii="Arial" w:hAnsi="Arial" w:cs="Arial"/>
        </w:rPr>
        <w:t xml:space="preserve">En suma, realizado el conteo a partir de la ejecutoria del auto que aprobó la liquidación de costas, al momento en que se solicitó su ejecución, no queda duda que transcurrieron más de 5 años, por lo que tal obligación prescribió, sin que se hubiera interrumpido; por lo que no sale avante la alzada. </w:t>
      </w:r>
    </w:p>
    <w:p w:rsidR="00C5509A" w:rsidRDefault="00C5509A" w:rsidP="00C5509A">
      <w:pPr>
        <w:spacing w:line="276" w:lineRule="auto"/>
        <w:jc w:val="center"/>
        <w:rPr>
          <w:rFonts w:ascii="Arial" w:hAnsi="Arial" w:cs="Arial"/>
          <w:b/>
        </w:rPr>
      </w:pPr>
    </w:p>
    <w:p w:rsidR="009577B1" w:rsidRPr="00C5509A" w:rsidRDefault="009577B1" w:rsidP="00C5509A">
      <w:pPr>
        <w:spacing w:line="276" w:lineRule="auto"/>
        <w:jc w:val="center"/>
        <w:rPr>
          <w:rFonts w:ascii="Arial" w:hAnsi="Arial" w:cs="Arial"/>
          <w:b/>
        </w:rPr>
      </w:pPr>
    </w:p>
    <w:p w:rsidR="00C5509A" w:rsidRPr="00C5509A" w:rsidRDefault="00C5509A" w:rsidP="00C5509A">
      <w:pPr>
        <w:spacing w:line="276" w:lineRule="auto"/>
        <w:jc w:val="center"/>
        <w:rPr>
          <w:rFonts w:ascii="Arial" w:hAnsi="Arial" w:cs="Arial"/>
          <w:b/>
        </w:rPr>
      </w:pPr>
      <w:r w:rsidRPr="00C5509A">
        <w:rPr>
          <w:rFonts w:ascii="Arial" w:hAnsi="Arial" w:cs="Arial"/>
          <w:b/>
        </w:rPr>
        <w:t>CONCLUSIÓN</w:t>
      </w:r>
    </w:p>
    <w:p w:rsidR="00C5509A" w:rsidRPr="00C5509A" w:rsidRDefault="00C5509A" w:rsidP="00C5509A">
      <w:pPr>
        <w:spacing w:line="276" w:lineRule="auto"/>
        <w:jc w:val="both"/>
        <w:rPr>
          <w:rFonts w:ascii="Arial" w:hAnsi="Arial" w:cs="Arial"/>
        </w:rPr>
      </w:pPr>
      <w:r w:rsidRPr="00C5509A">
        <w:rPr>
          <w:rFonts w:ascii="Arial" w:hAnsi="Arial" w:cs="Arial"/>
          <w:b/>
        </w:rPr>
        <w:t xml:space="preserve">  </w:t>
      </w:r>
      <w:r w:rsidRPr="00C5509A">
        <w:rPr>
          <w:rFonts w:ascii="Arial" w:hAnsi="Arial" w:cs="Arial"/>
        </w:rPr>
        <w:t xml:space="preserve">  </w:t>
      </w:r>
    </w:p>
    <w:p w:rsidR="00C5509A" w:rsidRDefault="00C5509A" w:rsidP="00C5509A">
      <w:pPr>
        <w:spacing w:line="276" w:lineRule="auto"/>
        <w:jc w:val="both"/>
        <w:rPr>
          <w:rFonts w:ascii="Arial" w:hAnsi="Arial" w:cs="Arial"/>
        </w:rPr>
      </w:pPr>
      <w:r w:rsidRPr="00C5509A">
        <w:rPr>
          <w:rFonts w:ascii="Arial" w:hAnsi="Arial" w:cs="Arial"/>
        </w:rPr>
        <w:t>En armonía, con lo expuesto en precedencia, se confirmará el auto recurrido y se condenará, en esta instancia, en costas a la parte recurrente en favor de la demandada, al fracasar el recurso.</w:t>
      </w:r>
    </w:p>
    <w:p w:rsidR="009577B1" w:rsidRPr="00C5509A" w:rsidRDefault="009577B1" w:rsidP="00C5509A">
      <w:pPr>
        <w:spacing w:line="276" w:lineRule="auto"/>
        <w:jc w:val="both"/>
        <w:rPr>
          <w:rFonts w:ascii="Arial" w:hAnsi="Arial" w:cs="Arial"/>
        </w:rPr>
      </w:pPr>
    </w:p>
    <w:p w:rsidR="00C5509A" w:rsidRPr="00C5509A" w:rsidRDefault="00C5509A" w:rsidP="00C5509A">
      <w:pPr>
        <w:pStyle w:val="Standard"/>
        <w:spacing w:line="276" w:lineRule="auto"/>
        <w:jc w:val="center"/>
        <w:rPr>
          <w:rFonts w:ascii="Arial" w:hAnsi="Arial" w:cs="Arial"/>
          <w:b/>
        </w:rPr>
      </w:pPr>
      <w:r w:rsidRPr="00C5509A">
        <w:rPr>
          <w:rFonts w:ascii="Arial" w:hAnsi="Arial" w:cs="Arial"/>
          <w:b/>
        </w:rPr>
        <w:t>DECISIÓN</w:t>
      </w:r>
    </w:p>
    <w:p w:rsidR="00C5509A" w:rsidRPr="00C5509A" w:rsidRDefault="00C5509A" w:rsidP="00C5509A">
      <w:pPr>
        <w:pStyle w:val="Standard"/>
        <w:spacing w:line="276" w:lineRule="auto"/>
        <w:jc w:val="center"/>
        <w:rPr>
          <w:rFonts w:ascii="Arial" w:hAnsi="Arial" w:cs="Arial"/>
          <w:b/>
        </w:rPr>
      </w:pPr>
    </w:p>
    <w:p w:rsidR="00C5509A" w:rsidRPr="00C5509A" w:rsidRDefault="00C5509A" w:rsidP="00C5509A">
      <w:pPr>
        <w:pStyle w:val="Standard"/>
        <w:spacing w:line="276" w:lineRule="auto"/>
        <w:jc w:val="both"/>
        <w:rPr>
          <w:rFonts w:ascii="Arial" w:hAnsi="Arial" w:cs="Arial"/>
        </w:rPr>
      </w:pPr>
      <w:r w:rsidRPr="00C5509A">
        <w:rPr>
          <w:rFonts w:ascii="Arial" w:hAnsi="Arial" w:cs="Arial"/>
        </w:rPr>
        <w:t xml:space="preserve">En mérito de lo expuesto, </w:t>
      </w:r>
      <w:r w:rsidRPr="00C5509A">
        <w:rPr>
          <w:rFonts w:ascii="Arial" w:hAnsi="Arial" w:cs="Arial"/>
          <w:b/>
        </w:rPr>
        <w:t>la Sala Segunda de Decisión Laboral del Tribunal Superior de Distrito Judicial de Pereira - Risaralda</w:t>
      </w:r>
      <w:r w:rsidRPr="00C5509A">
        <w:rPr>
          <w:rFonts w:ascii="Arial" w:hAnsi="Arial" w:cs="Arial"/>
        </w:rPr>
        <w:t xml:space="preserve">, </w:t>
      </w:r>
    </w:p>
    <w:p w:rsidR="00C5509A" w:rsidRDefault="00C5509A" w:rsidP="00C5509A">
      <w:pPr>
        <w:pStyle w:val="Standard"/>
        <w:spacing w:line="276" w:lineRule="auto"/>
        <w:ind w:firstLine="708"/>
        <w:jc w:val="both"/>
        <w:rPr>
          <w:rFonts w:ascii="Arial" w:hAnsi="Arial" w:cs="Arial"/>
        </w:rPr>
      </w:pPr>
    </w:p>
    <w:p w:rsidR="009577B1" w:rsidRPr="00C5509A" w:rsidRDefault="009577B1" w:rsidP="00C5509A">
      <w:pPr>
        <w:pStyle w:val="Standard"/>
        <w:spacing w:line="276" w:lineRule="auto"/>
        <w:ind w:firstLine="708"/>
        <w:jc w:val="both"/>
        <w:rPr>
          <w:rFonts w:ascii="Arial" w:hAnsi="Arial" w:cs="Arial"/>
        </w:rPr>
      </w:pPr>
      <w:bookmarkStart w:id="0" w:name="_GoBack"/>
      <w:bookmarkEnd w:id="0"/>
    </w:p>
    <w:p w:rsidR="00C5509A" w:rsidRPr="00C5509A" w:rsidRDefault="00C5509A" w:rsidP="00C5509A">
      <w:pPr>
        <w:pStyle w:val="Standard"/>
        <w:spacing w:line="276" w:lineRule="auto"/>
        <w:ind w:left="3540"/>
        <w:rPr>
          <w:rFonts w:ascii="Arial" w:hAnsi="Arial" w:cs="Arial"/>
          <w:b/>
        </w:rPr>
      </w:pPr>
      <w:r w:rsidRPr="00C5509A">
        <w:rPr>
          <w:rFonts w:ascii="Arial" w:hAnsi="Arial" w:cs="Arial"/>
          <w:b/>
        </w:rPr>
        <w:t xml:space="preserve">    RESUELVE</w:t>
      </w:r>
    </w:p>
    <w:p w:rsidR="00C5509A" w:rsidRPr="00C5509A" w:rsidRDefault="00C5509A" w:rsidP="00C5509A">
      <w:pPr>
        <w:spacing w:line="276" w:lineRule="auto"/>
        <w:jc w:val="both"/>
        <w:rPr>
          <w:rFonts w:ascii="Arial" w:hAnsi="Arial" w:cs="Arial"/>
          <w:b/>
        </w:rPr>
      </w:pPr>
    </w:p>
    <w:p w:rsidR="00C5509A" w:rsidRPr="00C5509A" w:rsidRDefault="00C5509A" w:rsidP="00C5509A">
      <w:pPr>
        <w:widowControl w:val="0"/>
        <w:autoSpaceDE w:val="0"/>
        <w:autoSpaceDN w:val="0"/>
        <w:adjustRightInd w:val="0"/>
        <w:spacing w:line="276" w:lineRule="auto"/>
        <w:jc w:val="both"/>
        <w:rPr>
          <w:rFonts w:ascii="Arial" w:hAnsi="Arial" w:cs="Arial"/>
          <w:lang w:val="es-CO"/>
        </w:rPr>
      </w:pPr>
      <w:r w:rsidRPr="00C5509A">
        <w:rPr>
          <w:rFonts w:ascii="Arial" w:hAnsi="Arial" w:cs="Arial"/>
          <w:b/>
        </w:rPr>
        <w:t xml:space="preserve">PRIMERO. CONFIRMAR </w:t>
      </w:r>
      <w:r w:rsidRPr="00C5509A">
        <w:rPr>
          <w:rFonts w:ascii="Arial" w:hAnsi="Arial" w:cs="Arial"/>
        </w:rPr>
        <w:t>el auto proferido el por el Juzgado Primero Laboral del Circuito de Pereira el 01-06-2018, a través del cual se declaró probada la excepción de prescripción, propuesta por la Procuradora 15 Judicial I, delegada en asuntos laborales y seguridad social; dentro del proceso iniciado por</w:t>
      </w:r>
      <w:r w:rsidRPr="00C5509A">
        <w:rPr>
          <w:rFonts w:ascii="Arial" w:hAnsi="Arial" w:cs="Arial"/>
          <w:lang w:val="es-CO"/>
        </w:rPr>
        <w:t xml:space="preserve">  Luis Elías Gonzáles Gaviria </w:t>
      </w:r>
      <w:r w:rsidRPr="00C5509A">
        <w:rPr>
          <w:rFonts w:ascii="Arial" w:hAnsi="Arial" w:cs="Arial"/>
        </w:rPr>
        <w:t xml:space="preserve">en contra de la Administradora Colombiana de Pensiones – Colpensiones-. </w:t>
      </w:r>
    </w:p>
    <w:p w:rsidR="00C5509A" w:rsidRPr="00C5509A" w:rsidRDefault="00C5509A" w:rsidP="00C5509A">
      <w:pPr>
        <w:pStyle w:val="Standard"/>
        <w:tabs>
          <w:tab w:val="left" w:pos="993"/>
        </w:tabs>
        <w:spacing w:line="276" w:lineRule="auto"/>
        <w:jc w:val="both"/>
        <w:rPr>
          <w:rFonts w:ascii="Arial" w:hAnsi="Arial" w:cs="Arial"/>
        </w:rPr>
      </w:pPr>
    </w:p>
    <w:p w:rsidR="00C5509A" w:rsidRPr="00C5509A" w:rsidRDefault="00C5509A" w:rsidP="00C5509A">
      <w:pPr>
        <w:spacing w:line="276" w:lineRule="auto"/>
        <w:jc w:val="both"/>
        <w:rPr>
          <w:rFonts w:ascii="Arial" w:hAnsi="Arial" w:cs="Arial"/>
        </w:rPr>
      </w:pPr>
      <w:r w:rsidRPr="00C5509A">
        <w:rPr>
          <w:rFonts w:ascii="Arial" w:hAnsi="Arial" w:cs="Arial"/>
          <w:b/>
        </w:rPr>
        <w:lastRenderedPageBreak/>
        <w:t>SEGUNDO.  CONDENAR</w:t>
      </w:r>
      <w:r w:rsidRPr="00C5509A">
        <w:rPr>
          <w:rFonts w:ascii="Arial" w:hAnsi="Arial" w:cs="Arial"/>
        </w:rPr>
        <w:t xml:space="preserve"> en costas en esta instancia a la parte recurrente en favor de la demandada, por lo expuesto en la parte motiva.</w:t>
      </w:r>
    </w:p>
    <w:p w:rsidR="00C5509A" w:rsidRPr="00C5509A" w:rsidRDefault="00C5509A" w:rsidP="00C5509A">
      <w:pPr>
        <w:spacing w:line="276" w:lineRule="auto"/>
        <w:jc w:val="both"/>
        <w:rPr>
          <w:rFonts w:ascii="Arial" w:hAnsi="Arial" w:cs="Arial"/>
        </w:rPr>
      </w:pPr>
    </w:p>
    <w:p w:rsidR="00C5509A" w:rsidRPr="00C5509A" w:rsidRDefault="00C5509A" w:rsidP="00C5509A">
      <w:pPr>
        <w:spacing w:line="276" w:lineRule="auto"/>
        <w:jc w:val="both"/>
        <w:rPr>
          <w:rFonts w:ascii="Arial" w:hAnsi="Arial" w:cs="Arial"/>
        </w:rPr>
      </w:pPr>
      <w:r w:rsidRPr="00C5509A">
        <w:rPr>
          <w:rFonts w:ascii="Arial" w:hAnsi="Arial" w:cs="Arial"/>
          <w:b/>
        </w:rPr>
        <w:t xml:space="preserve">TERCERO. DEVOLVER </w:t>
      </w:r>
      <w:r w:rsidRPr="00C5509A">
        <w:rPr>
          <w:rFonts w:ascii="Arial" w:hAnsi="Arial" w:cs="Arial"/>
        </w:rPr>
        <w:t>la actuación al juzgado de origen.</w:t>
      </w:r>
    </w:p>
    <w:p w:rsidR="00C5509A" w:rsidRPr="00C5509A" w:rsidRDefault="00C5509A" w:rsidP="00C5509A">
      <w:pPr>
        <w:tabs>
          <w:tab w:val="left" w:pos="284"/>
        </w:tabs>
        <w:spacing w:before="100" w:beforeAutospacing="1" w:after="100" w:afterAutospacing="1" w:line="276" w:lineRule="auto"/>
        <w:ind w:right="51"/>
        <w:jc w:val="both"/>
        <w:rPr>
          <w:rFonts w:ascii="Arial" w:hAnsi="Arial" w:cs="Arial"/>
          <w:bCs/>
          <w:iCs/>
        </w:rPr>
      </w:pPr>
      <w:r w:rsidRPr="00C5509A">
        <w:rPr>
          <w:rFonts w:ascii="Arial" w:hAnsi="Arial" w:cs="Arial"/>
          <w:bCs/>
          <w:iCs/>
        </w:rPr>
        <w:t>Por su pronunciamiento oral esta decisión se notifica en estrados.</w:t>
      </w:r>
    </w:p>
    <w:p w:rsidR="00C5509A" w:rsidRPr="00C5509A" w:rsidRDefault="00C5509A" w:rsidP="00C5509A">
      <w:pPr>
        <w:pStyle w:val="Textoindependiente"/>
        <w:spacing w:line="276" w:lineRule="auto"/>
        <w:contextualSpacing/>
        <w:rPr>
          <w:rFonts w:cs="Arial"/>
        </w:rPr>
      </w:pPr>
      <w:r w:rsidRPr="00C5509A">
        <w:rPr>
          <w:rFonts w:cs="Arial"/>
        </w:rPr>
        <w:t>No siendo otro el objeto de la presente audiencia, se eleva y firma esta acta por las personas que han intervenido.</w:t>
      </w:r>
    </w:p>
    <w:p w:rsidR="00C5509A" w:rsidRPr="00C5509A" w:rsidRDefault="00C5509A" w:rsidP="00C5509A">
      <w:pPr>
        <w:widowControl w:val="0"/>
        <w:autoSpaceDE w:val="0"/>
        <w:autoSpaceDN w:val="0"/>
        <w:adjustRightInd w:val="0"/>
        <w:spacing w:line="276" w:lineRule="auto"/>
        <w:contextualSpacing/>
        <w:jc w:val="both"/>
        <w:rPr>
          <w:rFonts w:ascii="Arial" w:hAnsi="Arial" w:cs="Arial"/>
        </w:rPr>
      </w:pPr>
    </w:p>
    <w:p w:rsidR="00C5509A" w:rsidRPr="00C5509A" w:rsidRDefault="00C5509A" w:rsidP="00C5509A">
      <w:pPr>
        <w:widowControl w:val="0"/>
        <w:autoSpaceDE w:val="0"/>
        <w:autoSpaceDN w:val="0"/>
        <w:adjustRightInd w:val="0"/>
        <w:spacing w:line="276" w:lineRule="auto"/>
        <w:contextualSpacing/>
        <w:jc w:val="both"/>
        <w:rPr>
          <w:rFonts w:ascii="Arial" w:hAnsi="Arial" w:cs="Arial"/>
          <w:b/>
        </w:rPr>
      </w:pPr>
      <w:r w:rsidRPr="00C5509A">
        <w:rPr>
          <w:rFonts w:ascii="Arial" w:hAnsi="Arial" w:cs="Arial"/>
        </w:rPr>
        <w:t>Quienes integran la Sala,</w:t>
      </w:r>
    </w:p>
    <w:p w:rsidR="00C5509A" w:rsidRDefault="00C5509A" w:rsidP="008930EF">
      <w:pPr>
        <w:pStyle w:val="Sinespaciado"/>
        <w:spacing w:line="276" w:lineRule="auto"/>
        <w:rPr>
          <w:rFonts w:ascii="Arial" w:hAnsi="Arial" w:cs="Arial"/>
          <w:b/>
          <w:sz w:val="24"/>
        </w:rPr>
      </w:pPr>
    </w:p>
    <w:p w:rsidR="008930EF" w:rsidRDefault="008930EF" w:rsidP="008930EF">
      <w:pPr>
        <w:pStyle w:val="Sinespaciado"/>
        <w:spacing w:line="276" w:lineRule="auto"/>
        <w:rPr>
          <w:rFonts w:ascii="Arial" w:hAnsi="Arial" w:cs="Arial"/>
          <w:b/>
          <w:sz w:val="24"/>
        </w:rPr>
      </w:pPr>
    </w:p>
    <w:p w:rsidR="00C5509A" w:rsidRDefault="00C5509A" w:rsidP="008930EF">
      <w:pPr>
        <w:pStyle w:val="Sinespaciado"/>
        <w:spacing w:line="276" w:lineRule="auto"/>
        <w:rPr>
          <w:rFonts w:ascii="Arial" w:hAnsi="Arial" w:cs="Arial"/>
          <w:b/>
          <w:sz w:val="24"/>
        </w:rPr>
      </w:pPr>
    </w:p>
    <w:p w:rsidR="00C5509A" w:rsidRDefault="00C5509A" w:rsidP="008930EF">
      <w:pPr>
        <w:pStyle w:val="Sinespaciado"/>
        <w:spacing w:line="276" w:lineRule="auto"/>
        <w:rPr>
          <w:rFonts w:ascii="Arial" w:hAnsi="Arial" w:cs="Arial"/>
          <w:b/>
          <w:sz w:val="24"/>
        </w:rPr>
      </w:pPr>
    </w:p>
    <w:p w:rsidR="008930EF" w:rsidRPr="00C5509A" w:rsidRDefault="008930EF" w:rsidP="008930EF">
      <w:pPr>
        <w:pStyle w:val="Sinespaciado"/>
        <w:spacing w:line="276" w:lineRule="auto"/>
        <w:rPr>
          <w:rFonts w:ascii="Arial" w:hAnsi="Arial" w:cs="Arial"/>
          <w:b/>
          <w:sz w:val="24"/>
        </w:rPr>
      </w:pPr>
    </w:p>
    <w:p w:rsidR="00C5509A" w:rsidRPr="00C5509A" w:rsidRDefault="00C5509A" w:rsidP="00C5509A">
      <w:pPr>
        <w:pStyle w:val="Sinespaciado"/>
        <w:spacing w:line="276" w:lineRule="auto"/>
        <w:jc w:val="center"/>
        <w:rPr>
          <w:rFonts w:ascii="Arial" w:hAnsi="Arial" w:cs="Arial"/>
          <w:b/>
          <w:sz w:val="24"/>
        </w:rPr>
      </w:pPr>
      <w:r w:rsidRPr="00C5509A">
        <w:rPr>
          <w:rFonts w:ascii="Arial" w:hAnsi="Arial" w:cs="Arial"/>
          <w:b/>
          <w:sz w:val="24"/>
        </w:rPr>
        <w:t>OLGA LUCÍA HOYOS SEPÚLVEDA</w:t>
      </w:r>
    </w:p>
    <w:p w:rsidR="00C5509A" w:rsidRPr="00C5509A" w:rsidRDefault="00C5509A" w:rsidP="00C5509A">
      <w:pPr>
        <w:pStyle w:val="Sinespaciado"/>
        <w:spacing w:line="276" w:lineRule="auto"/>
        <w:jc w:val="center"/>
        <w:rPr>
          <w:rFonts w:ascii="Arial" w:hAnsi="Arial" w:cs="Arial"/>
          <w:sz w:val="24"/>
        </w:rPr>
      </w:pPr>
      <w:r w:rsidRPr="00C5509A">
        <w:rPr>
          <w:rFonts w:ascii="Arial" w:hAnsi="Arial" w:cs="Arial"/>
          <w:sz w:val="24"/>
        </w:rPr>
        <w:t>Magistrada Ponente</w:t>
      </w:r>
    </w:p>
    <w:p w:rsidR="008930EF" w:rsidRPr="00C5509A" w:rsidRDefault="008930EF" w:rsidP="008930EF">
      <w:pPr>
        <w:spacing w:line="276" w:lineRule="auto"/>
        <w:rPr>
          <w:rFonts w:ascii="Arial" w:hAnsi="Arial" w:cs="Arial"/>
          <w:b/>
        </w:rPr>
      </w:pPr>
    </w:p>
    <w:p w:rsidR="00C5509A" w:rsidRDefault="00C5509A" w:rsidP="008930EF">
      <w:pPr>
        <w:spacing w:line="276" w:lineRule="auto"/>
        <w:rPr>
          <w:rFonts w:ascii="Arial" w:hAnsi="Arial" w:cs="Arial"/>
          <w:b/>
        </w:rPr>
      </w:pPr>
    </w:p>
    <w:p w:rsidR="008930EF" w:rsidRDefault="008930EF" w:rsidP="008930EF">
      <w:pPr>
        <w:spacing w:line="276" w:lineRule="auto"/>
        <w:rPr>
          <w:rFonts w:ascii="Arial" w:hAnsi="Arial" w:cs="Arial"/>
          <w:b/>
        </w:rPr>
      </w:pPr>
    </w:p>
    <w:p w:rsidR="008930EF" w:rsidRDefault="008930EF" w:rsidP="008930EF">
      <w:pPr>
        <w:spacing w:line="276" w:lineRule="auto"/>
        <w:rPr>
          <w:rFonts w:ascii="Arial" w:hAnsi="Arial" w:cs="Arial"/>
          <w:b/>
        </w:rPr>
      </w:pPr>
    </w:p>
    <w:p w:rsidR="00C5509A" w:rsidRPr="00C5509A" w:rsidRDefault="00C5509A" w:rsidP="008930EF">
      <w:pPr>
        <w:spacing w:line="276" w:lineRule="auto"/>
        <w:rPr>
          <w:rFonts w:ascii="Arial" w:hAnsi="Arial" w:cs="Arial"/>
          <w:b/>
        </w:rPr>
      </w:pPr>
    </w:p>
    <w:p w:rsidR="00C5509A" w:rsidRPr="00C5509A" w:rsidRDefault="00C5509A" w:rsidP="00C5509A">
      <w:pPr>
        <w:spacing w:line="276" w:lineRule="auto"/>
        <w:jc w:val="both"/>
        <w:rPr>
          <w:rFonts w:ascii="Arial" w:hAnsi="Arial" w:cs="Arial"/>
          <w:b/>
        </w:rPr>
      </w:pPr>
      <w:r w:rsidRPr="00C5509A">
        <w:rPr>
          <w:rFonts w:ascii="Arial" w:hAnsi="Arial" w:cs="Arial"/>
          <w:b/>
          <w:bCs/>
          <w:iCs/>
        </w:rPr>
        <w:t>JULIO CÉSAR SALAZAR MUÑOZ</w:t>
      </w:r>
      <w:r w:rsidRPr="00C5509A">
        <w:rPr>
          <w:rFonts w:ascii="Arial" w:hAnsi="Arial" w:cs="Arial"/>
        </w:rPr>
        <w:t xml:space="preserve">         </w:t>
      </w:r>
      <w:r w:rsidRPr="00C5509A">
        <w:rPr>
          <w:rFonts w:ascii="Arial" w:hAnsi="Arial" w:cs="Arial"/>
          <w:b/>
        </w:rPr>
        <w:t>FRANCISCO JAVIER TAMAYO TABARES</w:t>
      </w:r>
    </w:p>
    <w:p w:rsidR="00C5509A" w:rsidRPr="00C5509A" w:rsidRDefault="00C5509A" w:rsidP="00C5509A">
      <w:pPr>
        <w:spacing w:line="276" w:lineRule="auto"/>
        <w:ind w:firstLine="708"/>
        <w:contextualSpacing/>
        <w:rPr>
          <w:rFonts w:ascii="Arial" w:hAnsi="Arial" w:cs="Arial"/>
          <w:bCs/>
          <w:iCs/>
        </w:rPr>
      </w:pPr>
      <w:r w:rsidRPr="00C5509A">
        <w:rPr>
          <w:rFonts w:ascii="Arial" w:hAnsi="Arial" w:cs="Arial"/>
        </w:rPr>
        <w:t xml:space="preserve">       Magistrado </w:t>
      </w:r>
      <w:r w:rsidRPr="00C5509A">
        <w:rPr>
          <w:rFonts w:ascii="Arial" w:hAnsi="Arial" w:cs="Arial"/>
        </w:rPr>
        <w:tab/>
      </w:r>
      <w:r w:rsidRPr="00C5509A">
        <w:rPr>
          <w:rFonts w:ascii="Arial" w:hAnsi="Arial" w:cs="Arial"/>
        </w:rPr>
        <w:tab/>
      </w:r>
      <w:r w:rsidRPr="00C5509A">
        <w:rPr>
          <w:rFonts w:ascii="Arial" w:hAnsi="Arial" w:cs="Arial"/>
        </w:rPr>
        <w:tab/>
      </w:r>
      <w:r w:rsidRPr="00C5509A">
        <w:rPr>
          <w:rFonts w:ascii="Arial" w:hAnsi="Arial" w:cs="Arial"/>
        </w:rPr>
        <w:tab/>
      </w:r>
      <w:r w:rsidRPr="00C5509A">
        <w:rPr>
          <w:rFonts w:ascii="Arial" w:hAnsi="Arial" w:cs="Arial"/>
        </w:rPr>
        <w:tab/>
        <w:t xml:space="preserve">   </w:t>
      </w:r>
      <w:proofErr w:type="spellStart"/>
      <w:r w:rsidRPr="00C5509A">
        <w:rPr>
          <w:rFonts w:ascii="Arial" w:hAnsi="Arial" w:cs="Arial"/>
        </w:rPr>
        <w:t>Magistrado</w:t>
      </w:r>
      <w:proofErr w:type="spellEnd"/>
      <w:r w:rsidRPr="00C5509A">
        <w:rPr>
          <w:rFonts w:ascii="Arial" w:hAnsi="Arial" w:cs="Arial"/>
        </w:rPr>
        <w:t xml:space="preserve"> </w:t>
      </w:r>
      <w:r w:rsidRPr="00C5509A">
        <w:rPr>
          <w:rFonts w:ascii="Arial" w:hAnsi="Arial" w:cs="Arial"/>
          <w:bCs/>
          <w:iCs/>
        </w:rPr>
        <w:tab/>
      </w:r>
      <w:r w:rsidRPr="00C5509A">
        <w:rPr>
          <w:rFonts w:ascii="Arial" w:hAnsi="Arial" w:cs="Arial"/>
          <w:bCs/>
          <w:iCs/>
        </w:rPr>
        <w:tab/>
        <w:t xml:space="preserve">        </w:t>
      </w:r>
    </w:p>
    <w:p w:rsidR="009050FA" w:rsidRPr="00C5509A" w:rsidRDefault="00C5509A" w:rsidP="00C5509A">
      <w:pPr>
        <w:spacing w:line="276" w:lineRule="auto"/>
        <w:ind w:firstLine="708"/>
        <w:contextualSpacing/>
        <w:rPr>
          <w:rFonts w:ascii="Arial" w:hAnsi="Arial" w:cs="Arial"/>
          <w:b/>
        </w:rPr>
      </w:pPr>
      <w:r w:rsidRPr="00C5509A">
        <w:rPr>
          <w:rFonts w:ascii="Arial" w:hAnsi="Arial" w:cs="Arial"/>
          <w:bCs/>
          <w:iCs/>
        </w:rPr>
        <w:t>Ausencia justificada</w:t>
      </w:r>
    </w:p>
    <w:sectPr w:rsidR="009050FA" w:rsidRPr="00C5509A" w:rsidSect="00EE07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BB" w:rsidRDefault="00D57BBB" w:rsidP="005761C8">
      <w:r>
        <w:separator/>
      </w:r>
    </w:p>
  </w:endnote>
  <w:endnote w:type="continuationSeparator" w:id="0">
    <w:p w:rsidR="00D57BBB" w:rsidRDefault="00D57BBB"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9577B1">
      <w:rPr>
        <w:rStyle w:val="Nmerodepgina"/>
        <w:rFonts w:ascii="Arial" w:hAnsi="Arial" w:cs="Arial"/>
        <w:noProof/>
        <w:sz w:val="20"/>
      </w:rPr>
      <w:t>4</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BB" w:rsidRDefault="00D57BBB" w:rsidP="005761C8">
      <w:r>
        <w:separator/>
      </w:r>
    </w:p>
  </w:footnote>
  <w:footnote w:type="continuationSeparator" w:id="0">
    <w:p w:rsidR="00D57BBB" w:rsidRDefault="00D57BBB" w:rsidP="005761C8">
      <w:r>
        <w:continuationSeparator/>
      </w:r>
    </w:p>
  </w:footnote>
  <w:footnote w:id="1">
    <w:p w:rsidR="00C5509A" w:rsidRPr="00C5509A" w:rsidRDefault="00C5509A" w:rsidP="00C5509A">
      <w:pPr>
        <w:pStyle w:val="Textonotapie"/>
        <w:rPr>
          <w:sz w:val="18"/>
          <w:szCs w:val="18"/>
          <w:lang w:val="es-CO"/>
        </w:rPr>
      </w:pPr>
      <w:r w:rsidRPr="00C5509A">
        <w:rPr>
          <w:rStyle w:val="Refdenotaalpie"/>
          <w:sz w:val="18"/>
          <w:szCs w:val="18"/>
        </w:rPr>
        <w:footnoteRef/>
      </w:r>
      <w:r w:rsidRPr="00C5509A">
        <w:rPr>
          <w:sz w:val="18"/>
          <w:szCs w:val="18"/>
        </w:rPr>
        <w:t xml:space="preserve"> Consejo de Estado. Sala de Consulta y Servicio Civil. Rad. 2015-00072, </w:t>
      </w:r>
      <w:proofErr w:type="spellStart"/>
      <w:r w:rsidRPr="00C5509A">
        <w:rPr>
          <w:sz w:val="18"/>
          <w:szCs w:val="18"/>
        </w:rPr>
        <w:t>C.P</w:t>
      </w:r>
      <w:proofErr w:type="spellEnd"/>
      <w:r w:rsidRPr="00C5509A">
        <w:rPr>
          <w:sz w:val="18"/>
          <w:szCs w:val="18"/>
        </w:rPr>
        <w:t xml:space="preserve"> William Zambrano Cetina.</w:t>
      </w:r>
    </w:p>
  </w:footnote>
  <w:footnote w:id="2">
    <w:p w:rsidR="00C5509A" w:rsidRPr="00C5509A" w:rsidRDefault="00C5509A" w:rsidP="00C5509A">
      <w:pPr>
        <w:pStyle w:val="Textonotapie"/>
        <w:jc w:val="both"/>
        <w:rPr>
          <w:sz w:val="18"/>
          <w:szCs w:val="18"/>
          <w:lang w:val="es-CO"/>
        </w:rPr>
      </w:pPr>
      <w:r w:rsidRPr="00C5509A">
        <w:rPr>
          <w:rStyle w:val="Refdenotaalpie"/>
          <w:sz w:val="18"/>
          <w:szCs w:val="18"/>
        </w:rPr>
        <w:footnoteRef/>
      </w:r>
      <w:r w:rsidRPr="00C5509A">
        <w:rPr>
          <w:sz w:val="18"/>
          <w:szCs w:val="18"/>
        </w:rPr>
        <w:t xml:space="preserve"> </w:t>
      </w:r>
      <w:r w:rsidRPr="00C5509A">
        <w:rPr>
          <w:sz w:val="18"/>
          <w:szCs w:val="18"/>
          <w:lang w:val="es-CO"/>
        </w:rPr>
        <w:t xml:space="preserve">Sala Tercera de Decisión , demandante Alberto Antonio Sánchez Montoya, rad.004-2010-00167-01, </w:t>
      </w:r>
      <w:proofErr w:type="spellStart"/>
      <w:r w:rsidRPr="00C5509A">
        <w:rPr>
          <w:sz w:val="18"/>
          <w:szCs w:val="18"/>
          <w:lang w:val="es-CO"/>
        </w:rPr>
        <w:t>MP</w:t>
      </w:r>
      <w:proofErr w:type="spellEnd"/>
      <w:r w:rsidRPr="00C5509A">
        <w:rPr>
          <w:sz w:val="18"/>
          <w:szCs w:val="18"/>
          <w:lang w:val="es-CO"/>
        </w:rPr>
        <w:t xml:space="preserve"> Julio Cesar Salazar Muñoz  </w:t>
      </w:r>
    </w:p>
  </w:footnote>
  <w:footnote w:id="3">
    <w:p w:rsidR="00C5509A" w:rsidRPr="00747A24" w:rsidRDefault="00C5509A" w:rsidP="00C5509A">
      <w:pPr>
        <w:pStyle w:val="Textonotapie"/>
        <w:rPr>
          <w:lang w:val="es-CO"/>
        </w:rPr>
      </w:pPr>
      <w:r w:rsidRPr="00C5509A">
        <w:rPr>
          <w:rStyle w:val="Refdenotaalpie"/>
          <w:sz w:val="18"/>
          <w:szCs w:val="18"/>
        </w:rPr>
        <w:footnoteRef/>
      </w:r>
      <w:r w:rsidRPr="00C5509A">
        <w:rPr>
          <w:sz w:val="18"/>
          <w:szCs w:val="18"/>
        </w:rPr>
        <w:t xml:space="preserve"> </w:t>
      </w:r>
      <w:proofErr w:type="spellStart"/>
      <w:r w:rsidRPr="00C5509A">
        <w:rPr>
          <w:sz w:val="18"/>
          <w:szCs w:val="18"/>
          <w:lang w:val="es-CO"/>
        </w:rPr>
        <w:t>ib</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42" w:rsidRPr="002F5942" w:rsidRDefault="002F5942" w:rsidP="002F5942">
    <w:pPr>
      <w:pStyle w:val="Encabezado"/>
      <w:jc w:val="center"/>
      <w:rPr>
        <w:rFonts w:ascii="Arial" w:hAnsi="Arial" w:cs="Arial"/>
        <w:sz w:val="18"/>
        <w:szCs w:val="18"/>
      </w:rPr>
    </w:pPr>
    <w:r w:rsidRPr="002F5942">
      <w:rPr>
        <w:rFonts w:ascii="Arial" w:hAnsi="Arial" w:cs="Arial"/>
        <w:sz w:val="18"/>
        <w:szCs w:val="18"/>
      </w:rPr>
      <w:t xml:space="preserve">Recurso de apelación </w:t>
    </w:r>
  </w:p>
  <w:p w:rsidR="002F5942" w:rsidRPr="002F5942" w:rsidRDefault="002F5942" w:rsidP="002F5942">
    <w:pPr>
      <w:pStyle w:val="Encabezado"/>
      <w:jc w:val="center"/>
      <w:rPr>
        <w:rFonts w:ascii="Arial" w:hAnsi="Arial" w:cs="Arial"/>
        <w:sz w:val="18"/>
        <w:szCs w:val="18"/>
      </w:rPr>
    </w:pPr>
    <w:r w:rsidRPr="002F5942">
      <w:rPr>
        <w:rFonts w:ascii="Arial" w:eastAsia="Calibri" w:hAnsi="Arial" w:cs="Arial"/>
        <w:sz w:val="18"/>
        <w:szCs w:val="18"/>
        <w:lang w:eastAsia="en-US"/>
      </w:rPr>
      <w:t>66001-31-05-001-2008-00311-01</w:t>
    </w:r>
  </w:p>
  <w:p w:rsidR="005761C8" w:rsidRPr="002F5942" w:rsidRDefault="002F5942" w:rsidP="002F5942">
    <w:pPr>
      <w:pStyle w:val="Encabezado"/>
      <w:jc w:val="center"/>
      <w:rPr>
        <w:rFonts w:ascii="Arial" w:hAnsi="Arial" w:cs="Arial"/>
        <w:sz w:val="18"/>
        <w:szCs w:val="18"/>
      </w:rPr>
    </w:pPr>
    <w:r w:rsidRPr="002F5942">
      <w:rPr>
        <w:rFonts w:ascii="Arial" w:hAnsi="Arial" w:cs="Arial"/>
        <w:sz w:val="18"/>
        <w:szCs w:val="18"/>
      </w:rPr>
      <w:t>Luis Elías Gonzáles Gaviria vs Colpensiones</w:t>
    </w:r>
    <w:r w:rsidR="005761C8" w:rsidRPr="002F5942">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2F4251"/>
    <w:rsid w:val="002F5942"/>
    <w:rsid w:val="0038676E"/>
    <w:rsid w:val="004E7541"/>
    <w:rsid w:val="005761C8"/>
    <w:rsid w:val="005D17F4"/>
    <w:rsid w:val="00652C24"/>
    <w:rsid w:val="006919CB"/>
    <w:rsid w:val="006F029D"/>
    <w:rsid w:val="00787A0F"/>
    <w:rsid w:val="008930EF"/>
    <w:rsid w:val="008E722C"/>
    <w:rsid w:val="009050FA"/>
    <w:rsid w:val="009577B1"/>
    <w:rsid w:val="00B802DE"/>
    <w:rsid w:val="00B90A27"/>
    <w:rsid w:val="00BB4F78"/>
    <w:rsid w:val="00BF6143"/>
    <w:rsid w:val="00C5509A"/>
    <w:rsid w:val="00D57BBB"/>
    <w:rsid w:val="00EE071F"/>
    <w:rsid w:val="00EE504B"/>
    <w:rsid w:val="00EF4EEF"/>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5509A"/>
    <w:rPr>
      <w:rFonts w:ascii="Arial" w:eastAsia="Times New Roman" w:hAnsi="Arial" w:cs="Arial"/>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5509A"/>
    <w:rPr>
      <w:rFonts w:ascii="Arial" w:hAnsi="Arial" w:cs="Arial"/>
      <w:sz w:val="20"/>
      <w:szCs w:val="20"/>
    </w:rPr>
  </w:style>
  <w:style w:type="character" w:customStyle="1" w:styleId="TextonotapieCar1">
    <w:name w:val="Texto nota pie Car1"/>
    <w:basedOn w:val="Fuentedeprrafopredeter"/>
    <w:uiPriority w:val="99"/>
    <w:semiHidden/>
    <w:rsid w:val="00C5509A"/>
    <w:rPr>
      <w:rFonts w:ascii="Times New Roman" w:eastAsia="Times New Roman" w:hAnsi="Times New Roman"/>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5509A"/>
    <w:rPr>
      <w:vertAlign w:val="superscript"/>
    </w:rPr>
  </w:style>
  <w:style w:type="paragraph" w:customStyle="1" w:styleId="Standard">
    <w:name w:val="Standard"/>
    <w:rsid w:val="00C5509A"/>
    <w:pPr>
      <w:widowControl w:val="0"/>
      <w:suppressAutoHyphens/>
      <w:autoSpaceDN w:val="0"/>
      <w:textAlignment w:val="baseline"/>
    </w:pPr>
    <w:rPr>
      <w:rFonts w:ascii="Liberation Serif" w:eastAsia="SimSun" w:hAnsi="Liberation Serif" w:cs="Mangal"/>
      <w:kern w:val="3"/>
      <w:sz w:val="24"/>
      <w:szCs w:val="24"/>
      <w:lang w:val="es-CO" w:eastAsia="zh-CN" w:bidi="hi-IN"/>
    </w:rPr>
  </w:style>
  <w:style w:type="character" w:styleId="Textoennegrita">
    <w:name w:val="Strong"/>
    <w:basedOn w:val="Fuentedeprrafopredeter"/>
    <w:qFormat/>
    <w:rsid w:val="00C5509A"/>
    <w:rPr>
      <w:b/>
      <w:bCs/>
    </w:rPr>
  </w:style>
  <w:style w:type="character" w:customStyle="1" w:styleId="FontStyle16">
    <w:name w:val="Font Style16"/>
    <w:rsid w:val="00C5509A"/>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1587</Words>
  <Characters>8732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2019-01-28T21:32:00Z</dcterms:created>
  <dcterms:modified xsi:type="dcterms:W3CDTF">2019-02-07T18:33:00Z</dcterms:modified>
</cp:coreProperties>
</file>