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ED1" w:rsidRPr="003354DE" w:rsidRDefault="003F6ED1" w:rsidP="003F6ED1">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FF0000"/>
          <w:spacing w:val="-8"/>
          <w:sz w:val="16"/>
          <w:szCs w:val="16"/>
          <w:lang w:eastAsia="fr-FR"/>
        </w:rPr>
      </w:pPr>
      <w:r w:rsidRPr="003354DE">
        <w:rPr>
          <w:rFonts w:ascii="Calibri" w:eastAsia="Calibri" w:hAnsi="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3F6ED1" w:rsidRPr="003354DE" w:rsidRDefault="003F6ED1" w:rsidP="003F6ED1">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Times New Roman" w:eastAsia="Calibri" w:hAnsi="Times New Roman"/>
          <w:color w:val="222222"/>
          <w:sz w:val="18"/>
          <w:szCs w:val="18"/>
          <w:lang w:eastAsia="fr-FR"/>
        </w:rPr>
      </w:pPr>
      <w:r w:rsidRPr="003354DE">
        <w:rPr>
          <w:rFonts w:ascii="Calibri" w:eastAsia="Calibri" w:hAnsi="Calibri" w:cs="Calibri"/>
          <w:color w:val="FF0000"/>
          <w:sz w:val="16"/>
          <w:szCs w:val="16"/>
          <w:lang w:eastAsia="fr-FR"/>
        </w:rPr>
        <w:t>El contenido total y fiel de la decisión debe ser verificado en la Secretaría de esta Sala.</w:t>
      </w:r>
    </w:p>
    <w:p w:rsidR="003F6ED1" w:rsidRPr="003354DE" w:rsidRDefault="003F6ED1" w:rsidP="003F6ED1">
      <w:pPr>
        <w:shd w:val="clear" w:color="auto" w:fill="FFFFFF"/>
        <w:spacing w:line="240" w:lineRule="auto"/>
        <w:rPr>
          <w:rFonts w:ascii="Calibri" w:eastAsia="Calibri" w:hAnsi="Calibri" w:cs="Calibri"/>
          <w:color w:val="222222"/>
          <w:sz w:val="18"/>
          <w:szCs w:val="18"/>
          <w:lang w:val="es-CO" w:eastAsia="fr-FR"/>
        </w:rPr>
      </w:pPr>
      <w:r w:rsidRPr="003354DE">
        <w:rPr>
          <w:rFonts w:ascii="Calibri" w:hAnsi="Calibri" w:cs="Calibri"/>
          <w:color w:val="222222"/>
          <w:sz w:val="18"/>
          <w:szCs w:val="18"/>
          <w:lang w:val="es-CO" w:eastAsia="fr-FR"/>
        </w:rPr>
        <w:t>Providencia:</w:t>
      </w:r>
      <w:r w:rsidRPr="003354DE">
        <w:rPr>
          <w:rFonts w:ascii="Calibri" w:hAnsi="Calibri" w:cs="Calibri"/>
          <w:color w:val="222222"/>
          <w:sz w:val="18"/>
          <w:szCs w:val="18"/>
          <w:lang w:val="es-CO" w:eastAsia="fr-FR"/>
        </w:rPr>
        <w:tab/>
      </w:r>
      <w:r w:rsidRPr="003354DE">
        <w:rPr>
          <w:rFonts w:ascii="Calibri" w:hAnsi="Calibri" w:cs="Calibri"/>
          <w:color w:val="222222"/>
          <w:sz w:val="18"/>
          <w:szCs w:val="18"/>
          <w:lang w:val="es-CO" w:eastAsia="fr-FR"/>
        </w:rPr>
        <w:tab/>
        <w:t xml:space="preserve">Sentencia – 2ª instancia – </w:t>
      </w:r>
      <w:r>
        <w:rPr>
          <w:rFonts w:ascii="Calibri" w:hAnsi="Calibri" w:cs="Calibri"/>
          <w:color w:val="222222"/>
          <w:sz w:val="18"/>
          <w:szCs w:val="18"/>
          <w:lang w:val="es-CO" w:eastAsia="fr-FR"/>
        </w:rPr>
        <w:t>16</w:t>
      </w:r>
      <w:r>
        <w:rPr>
          <w:rFonts w:ascii="Calibri" w:hAnsi="Calibri" w:cs="Calibri"/>
          <w:color w:val="222222"/>
          <w:sz w:val="18"/>
          <w:szCs w:val="18"/>
          <w:lang w:val="es-CO" w:eastAsia="fr-FR"/>
        </w:rPr>
        <w:t xml:space="preserve"> de mayo </w:t>
      </w:r>
      <w:r w:rsidRPr="003354DE">
        <w:rPr>
          <w:rFonts w:ascii="Calibri" w:hAnsi="Calibri" w:cs="Calibri"/>
          <w:color w:val="222222"/>
          <w:sz w:val="18"/>
          <w:szCs w:val="18"/>
          <w:lang w:val="es-CO" w:eastAsia="fr-FR"/>
        </w:rPr>
        <w:t>de 2018</w:t>
      </w:r>
    </w:p>
    <w:p w:rsidR="003F6ED1" w:rsidRPr="003354DE" w:rsidRDefault="003F6ED1" w:rsidP="003F6ED1">
      <w:pPr>
        <w:shd w:val="clear" w:color="auto" w:fill="FFFFFF"/>
        <w:tabs>
          <w:tab w:val="left" w:pos="1418"/>
        </w:tabs>
        <w:spacing w:line="240" w:lineRule="auto"/>
        <w:rPr>
          <w:rFonts w:ascii="Calibri" w:eastAsia="Calibri" w:hAnsi="Calibri" w:cs="Calibri"/>
          <w:color w:val="222222"/>
          <w:sz w:val="18"/>
          <w:szCs w:val="18"/>
          <w:lang w:val="es-CO" w:eastAsia="fr-FR"/>
        </w:rPr>
      </w:pPr>
      <w:r w:rsidRPr="003354DE">
        <w:rPr>
          <w:rFonts w:ascii="Calibri" w:eastAsia="Calibri" w:hAnsi="Calibri" w:cs="Calibri"/>
          <w:color w:val="222222"/>
          <w:sz w:val="18"/>
          <w:szCs w:val="18"/>
          <w:lang w:val="es-CO" w:eastAsia="fr-FR"/>
        </w:rPr>
        <w:t>Proceso:</w:t>
      </w:r>
      <w:r w:rsidRPr="003354DE">
        <w:rPr>
          <w:rFonts w:ascii="Calibri" w:eastAsia="Calibri" w:hAnsi="Calibri" w:cs="Calibri"/>
          <w:color w:val="222222"/>
          <w:sz w:val="18"/>
          <w:szCs w:val="18"/>
          <w:lang w:val="es-CO" w:eastAsia="fr-FR"/>
        </w:rPr>
        <w:tab/>
      </w:r>
      <w:r w:rsidRPr="003354DE">
        <w:rPr>
          <w:rFonts w:ascii="Calibri" w:eastAsia="Calibri" w:hAnsi="Calibri" w:cs="Calibri"/>
          <w:color w:val="222222"/>
          <w:sz w:val="18"/>
          <w:szCs w:val="18"/>
          <w:lang w:val="es-CO" w:eastAsia="fr-FR"/>
        </w:rPr>
        <w:tab/>
      </w:r>
      <w:r w:rsidRPr="00FF1A76">
        <w:rPr>
          <w:rFonts w:ascii="Calibri" w:eastAsia="Calibri" w:hAnsi="Calibri" w:cs="Calibri"/>
          <w:color w:val="222222"/>
          <w:sz w:val="20"/>
          <w:szCs w:val="20"/>
          <w:lang w:val="es-CO" w:eastAsia="fr-FR"/>
        </w:rPr>
        <w:t xml:space="preserve">Penal </w:t>
      </w:r>
      <w:r>
        <w:rPr>
          <w:rFonts w:ascii="Calibri" w:eastAsia="Calibri" w:hAnsi="Calibri" w:cs="Calibri"/>
          <w:color w:val="222222"/>
          <w:spacing w:val="-20"/>
          <w:sz w:val="20"/>
          <w:szCs w:val="20"/>
          <w:lang w:val="es-CO" w:eastAsia="fr-FR"/>
        </w:rPr>
        <w:t xml:space="preserve">-  </w:t>
      </w:r>
      <w:r>
        <w:rPr>
          <w:rFonts w:ascii="Calibri" w:eastAsia="Calibri" w:hAnsi="Calibri" w:cs="Calibri"/>
          <w:color w:val="222222"/>
          <w:spacing w:val="-20"/>
          <w:sz w:val="20"/>
          <w:szCs w:val="20"/>
          <w:lang w:val="es-CO" w:eastAsia="fr-FR"/>
        </w:rPr>
        <w:t>Niega subrogado y domiciliaria - Confirma</w:t>
      </w:r>
    </w:p>
    <w:p w:rsid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val="es-MX" w:eastAsia="fr-FR"/>
        </w:rPr>
      </w:pPr>
      <w:r>
        <w:rPr>
          <w:rFonts w:ascii="Calibri" w:eastAsia="Calibri" w:hAnsi="Calibri" w:cs="Calibri"/>
          <w:color w:val="222222"/>
          <w:sz w:val="18"/>
          <w:szCs w:val="18"/>
          <w:lang w:val="es-CO" w:eastAsia="fr-FR"/>
        </w:rPr>
        <w:t>Radicación Nro.</w:t>
      </w:r>
      <w:r w:rsidRPr="003354DE">
        <w:rPr>
          <w:rFonts w:ascii="Calibri" w:eastAsia="Calibri" w:hAnsi="Calibri" w:cs="Calibri"/>
          <w:color w:val="222222"/>
          <w:sz w:val="18"/>
          <w:szCs w:val="18"/>
          <w:lang w:val="es-CO" w:eastAsia="fr-FR"/>
        </w:rPr>
        <w:t xml:space="preserve"> :</w:t>
      </w:r>
      <w:r w:rsidRPr="003354DE">
        <w:rPr>
          <w:rFonts w:ascii="Calibri" w:eastAsia="Calibri" w:hAnsi="Calibri" w:cs="Calibri"/>
          <w:color w:val="222222"/>
          <w:sz w:val="18"/>
          <w:szCs w:val="18"/>
          <w:lang w:val="es-CO" w:eastAsia="fr-FR"/>
        </w:rPr>
        <w:tab/>
        <w:t xml:space="preserve">  </w:t>
      </w:r>
      <w:r w:rsidRPr="003354DE">
        <w:rPr>
          <w:rFonts w:ascii="Calibri" w:eastAsia="Calibri" w:hAnsi="Calibri" w:cs="Calibri"/>
          <w:color w:val="222222"/>
          <w:sz w:val="18"/>
          <w:szCs w:val="18"/>
          <w:lang w:val="es-CO" w:eastAsia="fr-FR"/>
        </w:rPr>
        <w:tab/>
      </w:r>
      <w:r w:rsidRPr="003F6ED1">
        <w:rPr>
          <w:rFonts w:ascii="Calibri" w:eastAsia="Calibri" w:hAnsi="Calibri" w:cs="Calibri"/>
          <w:bCs/>
          <w:iCs/>
          <w:color w:val="222222"/>
          <w:sz w:val="18"/>
          <w:szCs w:val="18"/>
          <w:lang w:val="es-MX" w:eastAsia="fr-FR"/>
        </w:rPr>
        <w:t>660016000036201204572-01</w:t>
      </w:r>
    </w:p>
    <w:p w:rsidR="003F6ED1" w:rsidRPr="003354DE" w:rsidRDefault="003F6ED1" w:rsidP="003F6ED1">
      <w:pPr>
        <w:shd w:val="clear" w:color="auto" w:fill="FFFFFF"/>
        <w:tabs>
          <w:tab w:val="left" w:pos="1418"/>
        </w:tabs>
        <w:spacing w:line="240" w:lineRule="auto"/>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MX" w:eastAsia="fr-FR"/>
        </w:rPr>
        <w:t>Delito(s):</w:t>
      </w:r>
      <w:r>
        <w:rPr>
          <w:rFonts w:ascii="Calibri" w:eastAsia="Calibri" w:hAnsi="Calibri" w:cs="Calibri"/>
          <w:bCs/>
          <w:iCs/>
          <w:color w:val="222222"/>
          <w:sz w:val="18"/>
          <w:szCs w:val="18"/>
          <w:lang w:val="es-MX" w:eastAsia="fr-FR"/>
        </w:rPr>
        <w:tab/>
      </w:r>
      <w:r>
        <w:rPr>
          <w:rFonts w:ascii="Calibri" w:eastAsia="Calibri" w:hAnsi="Calibri" w:cs="Calibri"/>
          <w:bCs/>
          <w:iCs/>
          <w:color w:val="222222"/>
          <w:sz w:val="18"/>
          <w:szCs w:val="18"/>
          <w:lang w:val="es-MX" w:eastAsia="fr-FR"/>
        </w:rPr>
        <w:tab/>
      </w:r>
      <w:r>
        <w:rPr>
          <w:rFonts w:ascii="Calibri" w:eastAsia="Calibri" w:hAnsi="Calibri" w:cs="Calibri"/>
          <w:bCs/>
          <w:iCs/>
          <w:color w:val="222222"/>
          <w:sz w:val="18"/>
          <w:szCs w:val="18"/>
          <w:lang w:eastAsia="fr-FR"/>
        </w:rPr>
        <w:t xml:space="preserve">INASISTENCIA ALIMENTARIA </w:t>
      </w:r>
    </w:p>
    <w:p w:rsidR="003F6ED1" w:rsidRPr="003354DE" w:rsidRDefault="003F6ED1" w:rsidP="003F6ED1">
      <w:pPr>
        <w:shd w:val="clear" w:color="auto" w:fill="FFFFFF"/>
        <w:tabs>
          <w:tab w:val="left" w:pos="1418"/>
        </w:tabs>
        <w:spacing w:line="240" w:lineRule="auto"/>
        <w:rPr>
          <w:rFonts w:ascii="Calibri" w:eastAsia="Batang" w:hAnsi="Calibri" w:cs="Calibri"/>
          <w:bCs/>
          <w:sz w:val="18"/>
          <w:szCs w:val="18"/>
          <w:lang w:eastAsia="es-ES"/>
        </w:rPr>
      </w:pPr>
      <w:r w:rsidRPr="003354DE">
        <w:rPr>
          <w:rFonts w:ascii="Calibri" w:eastAsia="Batang" w:hAnsi="Calibri" w:cs="Calibri"/>
          <w:bCs/>
          <w:sz w:val="18"/>
          <w:szCs w:val="18"/>
          <w:lang w:eastAsia="es-ES"/>
        </w:rPr>
        <w:t xml:space="preserve">Procesado:   </w:t>
      </w:r>
      <w:r w:rsidRPr="003354DE">
        <w:rPr>
          <w:rFonts w:ascii="Calibri" w:eastAsia="Batang" w:hAnsi="Calibri" w:cs="Calibri"/>
          <w:bCs/>
          <w:sz w:val="18"/>
          <w:szCs w:val="18"/>
          <w:lang w:eastAsia="es-ES"/>
        </w:rPr>
        <w:tab/>
      </w:r>
      <w:r w:rsidRPr="003354DE">
        <w:rPr>
          <w:rFonts w:ascii="Calibri" w:eastAsia="Batang" w:hAnsi="Calibri" w:cs="Calibri"/>
          <w:bCs/>
          <w:sz w:val="18"/>
          <w:szCs w:val="18"/>
          <w:lang w:eastAsia="es-ES"/>
        </w:rPr>
        <w:tab/>
      </w:r>
      <w:r w:rsidRPr="003F6ED1">
        <w:rPr>
          <w:rFonts w:ascii="Calibri" w:eastAsia="Batang" w:hAnsi="Calibri" w:cs="Calibri"/>
          <w:bCs/>
          <w:sz w:val="18"/>
          <w:szCs w:val="18"/>
          <w:lang w:val="es-MX" w:eastAsia="es-ES"/>
        </w:rPr>
        <w:t xml:space="preserve">ÁLVARO ENRIQUE ROZO </w:t>
      </w:r>
      <w:proofErr w:type="spellStart"/>
      <w:r w:rsidRPr="003F6ED1">
        <w:rPr>
          <w:rFonts w:ascii="Calibri" w:eastAsia="Batang" w:hAnsi="Calibri" w:cs="Calibri"/>
          <w:bCs/>
          <w:sz w:val="18"/>
          <w:szCs w:val="18"/>
          <w:lang w:val="es-MX" w:eastAsia="es-ES"/>
        </w:rPr>
        <w:t>DEAZA</w:t>
      </w:r>
      <w:proofErr w:type="spellEnd"/>
    </w:p>
    <w:p w:rsid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val="es-CO" w:eastAsia="fr-FR"/>
        </w:rPr>
      </w:pPr>
      <w:r w:rsidRPr="003354DE">
        <w:rPr>
          <w:rFonts w:ascii="Calibri" w:eastAsia="Calibri" w:hAnsi="Calibri" w:cs="Calibri"/>
          <w:color w:val="222222"/>
          <w:sz w:val="18"/>
          <w:szCs w:val="18"/>
          <w:lang w:val="es-CO" w:eastAsia="fr-FR"/>
        </w:rPr>
        <w:t>Magistrado Ponente: </w:t>
      </w:r>
      <w:r w:rsidRPr="003354DE">
        <w:rPr>
          <w:rFonts w:ascii="Calibri" w:eastAsia="Calibri" w:hAnsi="Calibri" w:cs="Calibri"/>
          <w:color w:val="222222"/>
          <w:sz w:val="18"/>
          <w:szCs w:val="18"/>
          <w:lang w:val="es-CO" w:eastAsia="fr-FR"/>
        </w:rPr>
        <w:tab/>
      </w:r>
      <w:r w:rsidRPr="003354DE">
        <w:rPr>
          <w:rFonts w:ascii="Calibri" w:eastAsia="Calibri" w:hAnsi="Calibri" w:cs="Calibri"/>
          <w:bCs/>
          <w:iCs/>
          <w:color w:val="222222"/>
          <w:sz w:val="18"/>
          <w:szCs w:val="18"/>
          <w:lang w:val="es-CO" w:eastAsia="fr-FR"/>
        </w:rPr>
        <w:t>JORGE ARTURO CASTAÑO DUQUE</w:t>
      </w:r>
    </w:p>
    <w:p w:rsid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val="es-CO" w:eastAsia="fr-FR"/>
        </w:rPr>
      </w:pPr>
    </w:p>
    <w:p w:rsid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val="es-CO" w:eastAsia="fr-FR"/>
        </w:rPr>
      </w:pPr>
    </w:p>
    <w:p w:rsidR="003F6ED1" w:rsidRP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eastAsia="fr-FR"/>
        </w:rPr>
      </w:pPr>
      <w:r>
        <w:rPr>
          <w:rFonts w:ascii="Calibri" w:eastAsia="Calibri" w:hAnsi="Calibri" w:cs="Calibri"/>
          <w:b/>
          <w:bCs/>
          <w:iCs/>
          <w:color w:val="222222"/>
          <w:sz w:val="18"/>
          <w:szCs w:val="18"/>
          <w:lang w:val="es-CO" w:eastAsia="fr-FR"/>
        </w:rPr>
        <w:t>Tema:</w:t>
      </w:r>
      <w:r>
        <w:rPr>
          <w:rFonts w:ascii="Calibri" w:eastAsia="Calibri" w:hAnsi="Calibri" w:cs="Calibri"/>
          <w:b/>
          <w:bCs/>
          <w:iCs/>
          <w:color w:val="222222"/>
          <w:sz w:val="18"/>
          <w:szCs w:val="18"/>
          <w:lang w:val="es-CO" w:eastAsia="fr-FR"/>
        </w:rPr>
        <w:tab/>
      </w:r>
      <w:r>
        <w:rPr>
          <w:rFonts w:ascii="Calibri" w:eastAsia="Calibri" w:hAnsi="Calibri" w:cs="Calibri"/>
          <w:b/>
          <w:bCs/>
          <w:iCs/>
          <w:color w:val="222222"/>
          <w:sz w:val="18"/>
          <w:szCs w:val="18"/>
          <w:lang w:val="es-CO" w:eastAsia="fr-FR"/>
        </w:rPr>
        <w:tab/>
      </w:r>
      <w:r>
        <w:rPr>
          <w:rFonts w:ascii="Calibri" w:eastAsia="Calibri" w:hAnsi="Calibri" w:cs="Calibri"/>
          <w:b/>
          <w:bCs/>
          <w:iCs/>
          <w:color w:val="222222"/>
          <w:sz w:val="18"/>
          <w:szCs w:val="18"/>
          <w:lang w:val="es-CO" w:eastAsia="fr-FR"/>
        </w:rPr>
        <w:tab/>
      </w:r>
      <w:r w:rsidRPr="003F6ED1">
        <w:rPr>
          <w:rFonts w:ascii="Calibri" w:eastAsia="Calibri" w:hAnsi="Calibri" w:cs="Calibri"/>
          <w:b/>
          <w:bCs/>
          <w:iCs/>
          <w:color w:val="222222"/>
          <w:sz w:val="18"/>
          <w:szCs w:val="18"/>
          <w:lang w:eastAsia="fr-FR"/>
        </w:rPr>
        <w:t xml:space="preserve">INASISTENCIA ALIMENTARIA </w:t>
      </w:r>
      <w:r>
        <w:rPr>
          <w:rFonts w:ascii="Calibri" w:eastAsia="Calibri" w:hAnsi="Calibri" w:cs="Calibri"/>
          <w:b/>
          <w:bCs/>
          <w:iCs/>
          <w:color w:val="222222"/>
          <w:sz w:val="18"/>
          <w:szCs w:val="18"/>
          <w:lang w:val="es-CO" w:eastAsia="fr-FR"/>
        </w:rPr>
        <w:t>/ NO</w:t>
      </w:r>
      <w:r>
        <w:rPr>
          <w:rFonts w:ascii="Calibri" w:eastAsia="Calibri" w:hAnsi="Calibri" w:cs="Calibri"/>
          <w:b/>
          <w:bCs/>
          <w:iCs/>
          <w:color w:val="222222"/>
          <w:sz w:val="18"/>
          <w:szCs w:val="18"/>
          <w:lang w:val="es-CO" w:eastAsia="fr-FR"/>
        </w:rPr>
        <w:t xml:space="preserve"> MARGINALIDAD Y NO INIMPUTABILIDAD POR ALCOHOLISMO / NIEGA SUBROGADO Y DOMICILIARIA / CONFIRMA - </w:t>
      </w:r>
      <w:r>
        <w:rPr>
          <w:rFonts w:ascii="Calibri" w:eastAsia="Calibri" w:hAnsi="Calibri" w:cs="Calibri"/>
          <w:b/>
          <w:bCs/>
          <w:iCs/>
          <w:color w:val="222222"/>
          <w:sz w:val="18"/>
          <w:szCs w:val="18"/>
          <w:lang w:val="es-CO" w:eastAsia="fr-FR"/>
        </w:rPr>
        <w:t xml:space="preserve"> </w:t>
      </w:r>
      <w:r w:rsidRPr="003F6ED1">
        <w:rPr>
          <w:rFonts w:ascii="Calibri" w:eastAsia="Calibri" w:hAnsi="Calibri" w:cs="Calibri"/>
          <w:bCs/>
          <w:iCs/>
          <w:color w:val="222222"/>
          <w:sz w:val="18"/>
          <w:szCs w:val="18"/>
          <w:lang w:eastAsia="fr-FR"/>
        </w:rPr>
        <w:t>No basta en consecuencia la mera enunciación de ser el señor</w:t>
      </w:r>
      <w:r>
        <w:rPr>
          <w:rFonts w:ascii="Calibri" w:eastAsia="Calibri" w:hAnsi="Calibri" w:cs="Calibri"/>
          <w:b/>
          <w:bCs/>
          <w:iCs/>
          <w:color w:val="222222"/>
          <w:sz w:val="18"/>
          <w:szCs w:val="18"/>
          <w:lang w:eastAsia="fr-FR"/>
        </w:rPr>
        <w:t xml:space="preserve"> </w:t>
      </w:r>
      <w:proofErr w:type="spellStart"/>
      <w:r w:rsidRPr="003F6ED1">
        <w:rPr>
          <w:rFonts w:ascii="Calibri" w:eastAsia="Calibri" w:hAnsi="Calibri" w:cs="Calibri"/>
          <w:b/>
          <w:bCs/>
          <w:iCs/>
          <w:color w:val="222222"/>
          <w:sz w:val="18"/>
          <w:szCs w:val="18"/>
          <w:lang w:eastAsia="fr-FR"/>
        </w:rPr>
        <w:t>A</w:t>
      </w:r>
      <w:r>
        <w:rPr>
          <w:rFonts w:ascii="Calibri" w:eastAsia="Calibri" w:hAnsi="Calibri" w:cs="Calibri"/>
          <w:b/>
          <w:bCs/>
          <w:iCs/>
          <w:color w:val="222222"/>
          <w:sz w:val="18"/>
          <w:szCs w:val="18"/>
          <w:lang w:eastAsia="fr-FR"/>
        </w:rPr>
        <w:t>ERD</w:t>
      </w:r>
      <w:proofErr w:type="spellEnd"/>
      <w:r w:rsidRPr="003F6ED1">
        <w:rPr>
          <w:rFonts w:ascii="Calibri" w:eastAsia="Calibri" w:hAnsi="Calibri" w:cs="Calibri"/>
          <w:bCs/>
          <w:iCs/>
          <w:color w:val="222222"/>
          <w:sz w:val="18"/>
          <w:szCs w:val="18"/>
          <w:lang w:eastAsia="fr-FR"/>
        </w:rPr>
        <w:t xml:space="preserve"> alcohólico para pretender el reconocimiento de ese “estado de marginalidad” al que alude el defensor, porque entre otras cosas no se tiene conocimiento si por esa problemática ha acudido a alguna asistencia gubernamental o no gubernamental, para procurar una atención en ese sentido, que sería lo esperado en quien propende por su recuperación.</w:t>
      </w:r>
    </w:p>
    <w:p w:rsidR="003F6ED1" w:rsidRP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eastAsia="fr-FR"/>
        </w:rPr>
      </w:pPr>
    </w:p>
    <w:p w:rsidR="003F6ED1" w:rsidRP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eastAsia="fr-FR"/>
        </w:rPr>
      </w:pPr>
      <w:r w:rsidRPr="003F6ED1">
        <w:rPr>
          <w:rFonts w:ascii="Calibri" w:eastAsia="Calibri" w:hAnsi="Calibri" w:cs="Calibri"/>
          <w:bCs/>
          <w:iCs/>
          <w:color w:val="222222"/>
          <w:sz w:val="18"/>
          <w:szCs w:val="18"/>
          <w:lang w:eastAsia="fr-FR"/>
        </w:rPr>
        <w:t>Del mero hecho de ser consumidor habitual de sustancias embriagantes, no puede inferirse necesariamente la condición de inimputable o el “estado de marginalidad” al que hace alusión el defensor, y ni siquiera incluso la imposibilidad en que se encuentra de tener un empleo, no solo porque una cosa no depende necesariamente de la otra, sino porque es evidente que de existir esa dependencia, el mismo debe propender de todas formas por colaborar con el sostenimiento económico de su hogar.</w:t>
      </w:r>
    </w:p>
    <w:p w:rsidR="003F6ED1" w:rsidRP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eastAsia="fr-FR"/>
        </w:rPr>
      </w:pPr>
    </w:p>
    <w:p w:rsidR="003F6ED1" w:rsidRP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eastAsia="fr-FR"/>
        </w:rPr>
      </w:pPr>
      <w:r w:rsidRPr="003F6ED1">
        <w:rPr>
          <w:rFonts w:ascii="Calibri" w:eastAsia="Calibri" w:hAnsi="Calibri" w:cs="Calibri"/>
          <w:bCs/>
          <w:iCs/>
          <w:color w:val="222222"/>
          <w:sz w:val="18"/>
          <w:szCs w:val="18"/>
          <w:lang w:eastAsia="fr-FR"/>
        </w:rPr>
        <w:t xml:space="preserve">Corresponde recordar que ni siquiera es suficiente con la demostración de la condición que se esgrime, que repetimos aquí no está demostrada al menos al nivel que se requiere, sino que además hay lugar a establecer una relación directa de causalidad entre una tal condición y el resultado que se sabe delictuoso, bien por acción ora por omisión.  Porque lo que está claro, es que no hay lugar a patrocinar comportamientos irresponsables y el dedicarse al consumo de sustancias embriagantes haciendo dejación de sus compromisos familiares, lo es; con mayor razón cuando quien los padece no demuestra haber buscado una ayuda eficaz para superarlos. </w:t>
      </w:r>
    </w:p>
    <w:p w:rsidR="003F6ED1" w:rsidRP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eastAsia="fr-FR"/>
        </w:rPr>
      </w:pPr>
    </w:p>
    <w:p w:rsidR="003F6ED1" w:rsidRP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eastAsia="fr-FR"/>
        </w:rPr>
      </w:pPr>
      <w:r w:rsidRPr="003F6ED1">
        <w:rPr>
          <w:rFonts w:ascii="Calibri" w:eastAsia="Calibri" w:hAnsi="Calibri" w:cs="Calibri"/>
          <w:bCs/>
          <w:iCs/>
          <w:color w:val="222222"/>
          <w:sz w:val="18"/>
          <w:szCs w:val="18"/>
          <w:lang w:eastAsia="fr-FR"/>
        </w:rPr>
        <w:t xml:space="preserve">Al quedar claro que no existe demostración respecto a un supuesto estado de inimputabilidad, ni su necesaria relación con el resultado antijurídico que aquí se reprocha, y mucho menos un “estado de marginalidad” en los términos invocados por el litigante, lo que corresponde es estimar que en verdad la omisión que se endilga le es </w:t>
      </w:r>
      <w:proofErr w:type="spellStart"/>
      <w:r w:rsidRPr="003F6ED1">
        <w:rPr>
          <w:rFonts w:ascii="Calibri" w:eastAsia="Calibri" w:hAnsi="Calibri" w:cs="Calibri"/>
          <w:bCs/>
          <w:iCs/>
          <w:color w:val="222222"/>
          <w:sz w:val="18"/>
          <w:szCs w:val="18"/>
          <w:lang w:eastAsia="fr-FR"/>
        </w:rPr>
        <w:t>adjudicable</w:t>
      </w:r>
      <w:proofErr w:type="spellEnd"/>
      <w:r w:rsidRPr="003F6ED1">
        <w:rPr>
          <w:rFonts w:ascii="Calibri" w:eastAsia="Calibri" w:hAnsi="Calibri" w:cs="Calibri"/>
          <w:bCs/>
          <w:iCs/>
          <w:color w:val="222222"/>
          <w:sz w:val="18"/>
          <w:szCs w:val="18"/>
          <w:lang w:eastAsia="fr-FR"/>
        </w:rPr>
        <w:t xml:space="preserve"> penalmente como quiera que se sabe que el acusado tiene la posibilidad de un empleo en un taller eléctrico-automotriz -que manejan su padre y hermanos- del cual puede derivar su propio sustento y solventar en algo el de sus hijas. No obstante, sin justa causa, y muy a pesar de haber suscrito una conciliación con la progenitora, de un tiempo para acá no volvió a cumplir el compromiso adquirido, ni siquiera parcialmente. </w:t>
      </w:r>
    </w:p>
    <w:p w:rsidR="003F6ED1" w:rsidRP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eastAsia="fr-FR"/>
        </w:rPr>
      </w:pPr>
    </w:p>
    <w:p w:rsidR="003F6ED1" w:rsidRP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eastAsia="fr-FR"/>
        </w:rPr>
      </w:pPr>
      <w:r w:rsidRPr="003F6ED1">
        <w:rPr>
          <w:rFonts w:ascii="Calibri" w:eastAsia="Calibri" w:hAnsi="Calibri" w:cs="Calibri"/>
          <w:bCs/>
          <w:iCs/>
          <w:color w:val="222222"/>
          <w:sz w:val="18"/>
          <w:szCs w:val="18"/>
          <w:lang w:eastAsia="fr-FR"/>
        </w:rPr>
        <w:t xml:space="preserve">Superado el tema de la realización de la conducta </w:t>
      </w:r>
      <w:proofErr w:type="spellStart"/>
      <w:r w:rsidRPr="003F6ED1">
        <w:rPr>
          <w:rFonts w:ascii="Calibri" w:eastAsia="Calibri" w:hAnsi="Calibri" w:cs="Calibri"/>
          <w:bCs/>
          <w:iCs/>
          <w:color w:val="222222"/>
          <w:sz w:val="18"/>
          <w:szCs w:val="18"/>
          <w:lang w:eastAsia="fr-FR"/>
        </w:rPr>
        <w:t>omisiva</w:t>
      </w:r>
      <w:proofErr w:type="spellEnd"/>
      <w:r w:rsidRPr="003F6ED1">
        <w:rPr>
          <w:rFonts w:ascii="Calibri" w:eastAsia="Calibri" w:hAnsi="Calibri" w:cs="Calibri"/>
          <w:bCs/>
          <w:iCs/>
          <w:color w:val="222222"/>
          <w:sz w:val="18"/>
          <w:szCs w:val="18"/>
          <w:lang w:eastAsia="fr-FR"/>
        </w:rPr>
        <w:t xml:space="preserve"> y la responsabilidad por el hecho adjudicado, lo que sigue es determinar si al procesado se hace acreedor a subrogados o sustitutos. Y en tal sentido se tiene:</w:t>
      </w:r>
    </w:p>
    <w:p w:rsidR="003F6ED1" w:rsidRP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eastAsia="fr-FR"/>
        </w:rPr>
      </w:pPr>
    </w:p>
    <w:p w:rsidR="003F6ED1" w:rsidRP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eastAsia="fr-FR"/>
        </w:rPr>
      </w:pPr>
      <w:r w:rsidRPr="003F6ED1">
        <w:rPr>
          <w:rFonts w:ascii="Calibri" w:eastAsia="Calibri" w:hAnsi="Calibri" w:cs="Calibri"/>
          <w:bCs/>
          <w:iCs/>
          <w:color w:val="222222"/>
          <w:sz w:val="18"/>
          <w:szCs w:val="18"/>
          <w:lang w:val="es-ES_tradnl" w:eastAsia="fr-FR"/>
        </w:rPr>
        <w:t xml:space="preserve">Aunque no fue tema propuesto para estudio por parte del recurrente, hay lugar a penetrar en su análisis habida cuenta que por parte del a quo se le negó al señor </w:t>
      </w:r>
      <w:proofErr w:type="spellStart"/>
      <w:r w:rsidRPr="003F6ED1">
        <w:rPr>
          <w:rFonts w:ascii="Calibri" w:eastAsia="Calibri" w:hAnsi="Calibri" w:cs="Calibri"/>
          <w:b/>
          <w:bCs/>
          <w:iCs/>
          <w:color w:val="222222"/>
          <w:sz w:val="18"/>
          <w:szCs w:val="18"/>
          <w:lang w:val="es-ES_tradnl" w:eastAsia="fr-FR"/>
        </w:rPr>
        <w:t>A</w:t>
      </w:r>
      <w:r>
        <w:rPr>
          <w:rFonts w:ascii="Calibri" w:eastAsia="Calibri" w:hAnsi="Calibri" w:cs="Calibri"/>
          <w:b/>
          <w:bCs/>
          <w:iCs/>
          <w:color w:val="222222"/>
          <w:sz w:val="18"/>
          <w:szCs w:val="18"/>
          <w:lang w:val="es-ES_tradnl" w:eastAsia="fr-FR"/>
        </w:rPr>
        <w:t>ERD</w:t>
      </w:r>
      <w:proofErr w:type="spellEnd"/>
      <w:r w:rsidRPr="003F6ED1">
        <w:rPr>
          <w:rFonts w:ascii="Calibri" w:eastAsia="Calibri" w:hAnsi="Calibri" w:cs="Calibri"/>
          <w:bCs/>
          <w:iCs/>
          <w:color w:val="222222"/>
          <w:sz w:val="18"/>
          <w:szCs w:val="18"/>
          <w:lang w:val="es-ES_tradnl" w:eastAsia="fr-FR"/>
        </w:rPr>
        <w:t xml:space="preserve"> la suspensión de la ejecución de la pena y ordenó que purgara la pena impuesta en detención domiciliaria, amén de la prohibición contenida en el numeral 6° del artículo 193 </w:t>
      </w:r>
      <w:proofErr w:type="spellStart"/>
      <w:r w:rsidRPr="003F6ED1">
        <w:rPr>
          <w:rFonts w:ascii="Calibri" w:eastAsia="Calibri" w:hAnsi="Calibri" w:cs="Calibri"/>
          <w:bCs/>
          <w:iCs/>
          <w:color w:val="222222"/>
          <w:sz w:val="18"/>
          <w:szCs w:val="18"/>
          <w:lang w:val="es-ES_tradnl" w:eastAsia="fr-FR"/>
        </w:rPr>
        <w:t>C.I.A</w:t>
      </w:r>
      <w:proofErr w:type="spellEnd"/>
      <w:r w:rsidRPr="003F6ED1">
        <w:rPr>
          <w:rFonts w:ascii="Calibri" w:eastAsia="Calibri" w:hAnsi="Calibri" w:cs="Calibri"/>
          <w:bCs/>
          <w:iCs/>
          <w:color w:val="222222"/>
          <w:sz w:val="18"/>
          <w:szCs w:val="18"/>
          <w:lang w:val="es-ES_tradnl" w:eastAsia="fr-FR"/>
        </w:rPr>
        <w:t xml:space="preserve">. cuando los afectados son </w:t>
      </w:r>
      <w:r w:rsidRPr="003F6ED1">
        <w:rPr>
          <w:rFonts w:ascii="Calibri" w:eastAsia="Calibri" w:hAnsi="Calibri" w:cs="Calibri"/>
          <w:bCs/>
          <w:iCs/>
          <w:color w:val="222222"/>
          <w:sz w:val="18"/>
          <w:szCs w:val="18"/>
          <w:lang w:eastAsia="fr-FR"/>
        </w:rPr>
        <w:t>menores de edad y no han sido reparados. La Sala analizará lo pertinente con ocasión de un reciente pronunciamiento de la Sala de Casación Penal a ese respecto.</w:t>
      </w:r>
    </w:p>
    <w:p w:rsidR="003F6ED1" w:rsidRP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eastAsia="fr-FR"/>
        </w:rPr>
      </w:pPr>
    </w:p>
    <w:p w:rsidR="003F6ED1" w:rsidRP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eastAsia="fr-FR"/>
        </w:rPr>
      </w:pPr>
      <w:r w:rsidRPr="003F6ED1">
        <w:rPr>
          <w:rFonts w:ascii="Calibri" w:eastAsia="Calibri" w:hAnsi="Calibri" w:cs="Calibri"/>
          <w:bCs/>
          <w:iCs/>
          <w:color w:val="222222"/>
          <w:sz w:val="18"/>
          <w:szCs w:val="18"/>
          <w:lang w:eastAsia="fr-FR"/>
        </w:rPr>
        <w:t xml:space="preserve">Si bien las jóvenes </w:t>
      </w:r>
      <w:proofErr w:type="spellStart"/>
      <w:r w:rsidRPr="003F6ED1">
        <w:rPr>
          <w:rFonts w:ascii="Calibri" w:eastAsia="Calibri" w:hAnsi="Calibri" w:cs="Calibri"/>
          <w:bCs/>
          <w:iCs/>
          <w:color w:val="222222"/>
          <w:sz w:val="18"/>
          <w:szCs w:val="18"/>
          <w:lang w:eastAsia="fr-FR"/>
        </w:rPr>
        <w:t>L.F.R.H</w:t>
      </w:r>
      <w:proofErr w:type="spellEnd"/>
      <w:r w:rsidRPr="003F6ED1">
        <w:rPr>
          <w:rFonts w:ascii="Calibri" w:eastAsia="Calibri" w:hAnsi="Calibri" w:cs="Calibri"/>
          <w:bCs/>
          <w:iCs/>
          <w:color w:val="222222"/>
          <w:sz w:val="18"/>
          <w:szCs w:val="18"/>
          <w:lang w:eastAsia="fr-FR"/>
        </w:rPr>
        <w:t xml:space="preserve">  y </w:t>
      </w:r>
      <w:proofErr w:type="spellStart"/>
      <w:r w:rsidRPr="003F6ED1">
        <w:rPr>
          <w:rFonts w:ascii="Calibri" w:eastAsia="Calibri" w:hAnsi="Calibri" w:cs="Calibri"/>
          <w:bCs/>
          <w:iCs/>
          <w:color w:val="222222"/>
          <w:sz w:val="18"/>
          <w:szCs w:val="18"/>
          <w:lang w:eastAsia="fr-FR"/>
        </w:rPr>
        <w:t>L.A.R.H</w:t>
      </w:r>
      <w:proofErr w:type="spellEnd"/>
      <w:r w:rsidRPr="003F6ED1">
        <w:rPr>
          <w:rFonts w:ascii="Calibri" w:eastAsia="Calibri" w:hAnsi="Calibri" w:cs="Calibri"/>
          <w:bCs/>
          <w:iCs/>
          <w:color w:val="222222"/>
          <w:sz w:val="18"/>
          <w:szCs w:val="18"/>
          <w:lang w:eastAsia="fr-FR"/>
        </w:rPr>
        <w:t>.</w:t>
      </w:r>
      <w:r w:rsidRPr="003F6ED1">
        <w:rPr>
          <w:rFonts w:ascii="Calibri" w:eastAsia="Calibri" w:hAnsi="Calibri" w:cs="Calibri"/>
          <w:bCs/>
          <w:iCs/>
          <w:color w:val="222222"/>
          <w:sz w:val="18"/>
          <w:szCs w:val="18"/>
          <w:vertAlign w:val="superscript"/>
          <w:lang w:eastAsia="fr-FR"/>
        </w:rPr>
        <w:t xml:space="preserve">  </w:t>
      </w:r>
      <w:proofErr w:type="gramStart"/>
      <w:r w:rsidRPr="003F6ED1">
        <w:rPr>
          <w:rFonts w:ascii="Calibri" w:eastAsia="Calibri" w:hAnsi="Calibri" w:cs="Calibri"/>
          <w:bCs/>
          <w:iCs/>
          <w:color w:val="222222"/>
          <w:sz w:val="18"/>
          <w:szCs w:val="18"/>
          <w:lang w:eastAsia="fr-FR"/>
        </w:rPr>
        <w:t>son</w:t>
      </w:r>
      <w:proofErr w:type="gramEnd"/>
      <w:r w:rsidRPr="003F6ED1">
        <w:rPr>
          <w:rFonts w:ascii="Calibri" w:eastAsia="Calibri" w:hAnsi="Calibri" w:cs="Calibri"/>
          <w:bCs/>
          <w:iCs/>
          <w:color w:val="222222"/>
          <w:sz w:val="18"/>
          <w:szCs w:val="18"/>
          <w:lang w:eastAsia="fr-FR"/>
        </w:rPr>
        <w:t xml:space="preserve"> actualmente mayores de edad -20 y 18 años, respectivamente-, no es menos cierto que para el año 2012 ambas eran menores, e incluso en el momento en que por parte del a quo se profirió sentencia de condena aún la joven </w:t>
      </w:r>
      <w:proofErr w:type="spellStart"/>
      <w:r w:rsidRPr="003F6ED1">
        <w:rPr>
          <w:rFonts w:ascii="Calibri" w:eastAsia="Calibri" w:hAnsi="Calibri" w:cs="Calibri"/>
          <w:bCs/>
          <w:iCs/>
          <w:color w:val="222222"/>
          <w:sz w:val="18"/>
          <w:szCs w:val="18"/>
          <w:lang w:eastAsia="fr-FR"/>
        </w:rPr>
        <w:t>L.A.R.H</w:t>
      </w:r>
      <w:proofErr w:type="spellEnd"/>
      <w:r w:rsidRPr="003F6ED1">
        <w:rPr>
          <w:rFonts w:ascii="Calibri" w:eastAsia="Calibri" w:hAnsi="Calibri" w:cs="Calibri"/>
          <w:bCs/>
          <w:iCs/>
          <w:color w:val="222222"/>
          <w:sz w:val="18"/>
          <w:szCs w:val="18"/>
          <w:lang w:eastAsia="fr-FR"/>
        </w:rPr>
        <w:t>. ostentaba su minoría de edad.</w:t>
      </w:r>
    </w:p>
    <w:p w:rsidR="003F6ED1" w:rsidRP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eastAsia="fr-FR"/>
        </w:rPr>
      </w:pPr>
    </w:p>
    <w:p w:rsidR="003F6ED1" w:rsidRP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eastAsia="fr-FR"/>
        </w:rPr>
      </w:pPr>
      <w:r w:rsidRPr="003F6ED1">
        <w:rPr>
          <w:rFonts w:ascii="Calibri" w:eastAsia="Calibri" w:hAnsi="Calibri" w:cs="Calibri"/>
          <w:bCs/>
          <w:iCs/>
          <w:color w:val="222222"/>
          <w:sz w:val="18"/>
          <w:szCs w:val="18"/>
          <w:lang w:eastAsia="fr-FR"/>
        </w:rPr>
        <w:t xml:space="preserve">No obra elemento probatorio alguno que predique que el hoy acusado haya indemnizado los perjuicios ocasionados con la ilicitud a sus hijas, situación que da lugar a sostener que en esas condiciones no habría lugar a la concesión de ningún beneficio liberatorio al tenor de lo dispuesto en el artículo del 199 </w:t>
      </w:r>
      <w:proofErr w:type="spellStart"/>
      <w:r w:rsidRPr="003F6ED1">
        <w:rPr>
          <w:rFonts w:ascii="Calibri" w:eastAsia="Calibri" w:hAnsi="Calibri" w:cs="Calibri"/>
          <w:bCs/>
          <w:iCs/>
          <w:color w:val="222222"/>
          <w:sz w:val="18"/>
          <w:szCs w:val="18"/>
          <w:lang w:eastAsia="fr-FR"/>
        </w:rPr>
        <w:t>C.I.A</w:t>
      </w:r>
      <w:proofErr w:type="spellEnd"/>
      <w:r w:rsidRPr="003F6ED1">
        <w:rPr>
          <w:rFonts w:ascii="Calibri" w:eastAsia="Calibri" w:hAnsi="Calibri" w:cs="Calibri"/>
          <w:bCs/>
          <w:iCs/>
          <w:color w:val="222222"/>
          <w:sz w:val="18"/>
          <w:szCs w:val="18"/>
          <w:lang w:eastAsia="fr-FR"/>
        </w:rPr>
        <w:t>.</w:t>
      </w:r>
    </w:p>
    <w:p w:rsidR="003F6ED1" w:rsidRPr="003F6ED1" w:rsidRDefault="003F6ED1" w:rsidP="003F6ED1">
      <w:pPr>
        <w:shd w:val="clear" w:color="auto" w:fill="FFFFFF"/>
        <w:tabs>
          <w:tab w:val="left" w:pos="1418"/>
        </w:tabs>
        <w:spacing w:line="240" w:lineRule="auto"/>
        <w:rPr>
          <w:rFonts w:ascii="Calibri" w:eastAsia="Calibri" w:hAnsi="Calibri" w:cs="Calibri"/>
          <w:bCs/>
          <w:iCs/>
          <w:color w:val="222222"/>
          <w:sz w:val="18"/>
          <w:szCs w:val="18"/>
          <w:lang w:eastAsia="fr-FR"/>
        </w:rPr>
      </w:pPr>
    </w:p>
    <w:p w:rsidR="003F6ED1" w:rsidRDefault="003F6ED1" w:rsidP="003F6ED1">
      <w:pPr>
        <w:shd w:val="clear" w:color="auto" w:fill="FFFFFF"/>
        <w:tabs>
          <w:tab w:val="left" w:pos="1418"/>
        </w:tabs>
        <w:spacing w:line="240" w:lineRule="auto"/>
        <w:rPr>
          <w:rFonts w:ascii="Calibri" w:hAnsi="Calibri" w:cs="Calibri"/>
          <w:color w:val="222222"/>
          <w:sz w:val="18"/>
          <w:szCs w:val="18"/>
          <w:lang w:val="es-CO" w:eastAsia="fr-FR"/>
        </w:rPr>
      </w:pPr>
      <w:r w:rsidRPr="003F6ED1">
        <w:rPr>
          <w:rFonts w:ascii="Calibri" w:eastAsia="Calibri" w:hAnsi="Calibri" w:cs="Calibri"/>
          <w:bCs/>
          <w:iCs/>
          <w:color w:val="222222"/>
          <w:sz w:val="18"/>
          <w:szCs w:val="18"/>
          <w:lang w:eastAsia="fr-FR"/>
        </w:rPr>
        <w:t>Si bien en principio esta Corporación había optado por la no aplicación de la referida prohibición, tal postura fue posteriormente recogida por esta Sala</w:t>
      </w:r>
      <w:bookmarkStart w:id="0" w:name="_GoBack"/>
      <w:bookmarkEnd w:id="0"/>
      <w:r w:rsidRPr="003F6ED1">
        <w:rPr>
          <w:rFonts w:ascii="Calibri" w:eastAsia="Calibri" w:hAnsi="Calibri" w:cs="Calibri"/>
          <w:bCs/>
          <w:iCs/>
          <w:color w:val="222222"/>
          <w:sz w:val="18"/>
          <w:szCs w:val="18"/>
          <w:lang w:eastAsia="fr-FR"/>
        </w:rPr>
        <w:t>, con ponencia de quien actualmente ejerce igual función, ante pronunciamiento del órgano de cierre en materia penal donde se sostuvo que la indemnización a la víctima comporta un requisito adicional a los previstos en el Código Penal para acceder a ese subrogado penal, y que por ningún motivo podía ser omitido.</w:t>
      </w:r>
    </w:p>
    <w:p w:rsidR="003F6ED1" w:rsidRDefault="003F6ED1" w:rsidP="003F6ED1">
      <w:pPr>
        <w:shd w:val="clear" w:color="auto" w:fill="FFFFFF"/>
        <w:tabs>
          <w:tab w:val="left" w:pos="1418"/>
        </w:tabs>
        <w:spacing w:line="240" w:lineRule="auto"/>
        <w:rPr>
          <w:rFonts w:ascii="Calibri" w:hAnsi="Calibri" w:cs="Calibri"/>
          <w:color w:val="222222"/>
          <w:sz w:val="18"/>
          <w:szCs w:val="18"/>
          <w:lang w:val="es-CO" w:eastAsia="fr-FR"/>
        </w:rPr>
      </w:pPr>
    </w:p>
    <w:p w:rsidR="003F6ED1" w:rsidRDefault="003F6ED1" w:rsidP="003F6ED1">
      <w:pPr>
        <w:shd w:val="clear" w:color="auto" w:fill="FFFFFF"/>
        <w:tabs>
          <w:tab w:val="left" w:pos="1418"/>
        </w:tabs>
        <w:spacing w:line="240" w:lineRule="auto"/>
        <w:rPr>
          <w:rFonts w:ascii="Calibri" w:hAnsi="Calibri" w:cs="Calibri"/>
          <w:color w:val="222222"/>
          <w:sz w:val="18"/>
          <w:szCs w:val="18"/>
          <w:lang w:val="es-CO" w:eastAsia="fr-FR"/>
        </w:rPr>
      </w:pPr>
    </w:p>
    <w:p w:rsidR="003F6ED1" w:rsidRPr="000554ED" w:rsidRDefault="003F6ED1" w:rsidP="003F6ED1">
      <w:pPr>
        <w:shd w:val="clear" w:color="auto" w:fill="FFFFFF"/>
        <w:tabs>
          <w:tab w:val="left" w:pos="1418"/>
        </w:tabs>
        <w:spacing w:line="240" w:lineRule="auto"/>
        <w:rPr>
          <w:rFonts w:ascii="Calibri" w:hAnsi="Calibri" w:cs="Calibri"/>
          <w:color w:val="222222"/>
          <w:sz w:val="18"/>
          <w:szCs w:val="18"/>
          <w:lang w:val="es-CO" w:eastAsia="fr-FR"/>
        </w:rPr>
      </w:pPr>
    </w:p>
    <w:p w:rsidR="00BA74A4" w:rsidRPr="00B25DDF" w:rsidRDefault="00BA74A4" w:rsidP="00BA74A4">
      <w:pPr>
        <w:spacing w:line="240" w:lineRule="auto"/>
        <w:rPr>
          <w:b/>
          <w:spacing w:val="2"/>
          <w:sz w:val="12"/>
          <w:szCs w:val="12"/>
        </w:rPr>
      </w:pPr>
      <w:r>
        <w:rPr>
          <w:spacing w:val="2"/>
          <w:sz w:val="12"/>
          <w:szCs w:val="12"/>
        </w:rPr>
        <w:t xml:space="preserve">                                                                                     </w:t>
      </w:r>
      <w:r w:rsidRPr="00B25DDF">
        <w:rPr>
          <w:b/>
          <w:spacing w:val="2"/>
          <w:sz w:val="12"/>
          <w:szCs w:val="12"/>
        </w:rPr>
        <w:t>REPÚBLICA DE COLOMBIA</w:t>
      </w:r>
    </w:p>
    <w:p w:rsidR="00BA74A4" w:rsidRPr="00B25DDF" w:rsidRDefault="00BA74A4" w:rsidP="00646B53">
      <w:pPr>
        <w:tabs>
          <w:tab w:val="right" w:pos="8840"/>
        </w:tabs>
        <w:spacing w:line="240" w:lineRule="auto"/>
        <w:rPr>
          <w:b/>
          <w:spacing w:val="2"/>
          <w:sz w:val="12"/>
          <w:szCs w:val="12"/>
        </w:rPr>
      </w:pPr>
      <w:r w:rsidRPr="00B25DDF">
        <w:rPr>
          <w:b/>
          <w:spacing w:val="2"/>
          <w:sz w:val="12"/>
          <w:szCs w:val="12"/>
        </w:rPr>
        <w:t xml:space="preserve">                                                              </w:t>
      </w:r>
      <w:r>
        <w:rPr>
          <w:b/>
          <w:spacing w:val="2"/>
          <w:sz w:val="12"/>
          <w:szCs w:val="12"/>
        </w:rPr>
        <w:t xml:space="preserve">                                 </w:t>
      </w:r>
      <w:r w:rsidRPr="00B25DDF">
        <w:rPr>
          <w:b/>
          <w:spacing w:val="2"/>
          <w:sz w:val="12"/>
          <w:szCs w:val="12"/>
        </w:rPr>
        <w:t>PEREIRA-RISARALDA</w:t>
      </w:r>
      <w:r w:rsidR="00646B53">
        <w:rPr>
          <w:b/>
          <w:spacing w:val="2"/>
          <w:sz w:val="12"/>
          <w:szCs w:val="12"/>
        </w:rPr>
        <w:tab/>
      </w:r>
    </w:p>
    <w:p w:rsidR="00BA74A4" w:rsidRPr="00DA53A3" w:rsidRDefault="00BA74A4" w:rsidP="00BA74A4">
      <w:pPr>
        <w:tabs>
          <w:tab w:val="left" w:pos="3090"/>
        </w:tabs>
        <w:spacing w:line="240" w:lineRule="auto"/>
        <w:rPr>
          <w:spacing w:val="2"/>
          <w:sz w:val="12"/>
          <w:szCs w:val="12"/>
        </w:rPr>
      </w:pPr>
      <w:r w:rsidRPr="00B25DDF">
        <w:rPr>
          <w:b/>
          <w:iCs/>
          <w:noProof/>
          <w:sz w:val="12"/>
          <w:szCs w:val="12"/>
          <w:lang w:eastAsia="es-ES"/>
        </w:rPr>
        <w:drawing>
          <wp:anchor distT="0" distB="0" distL="114300" distR="114300" simplePos="0" relativeHeight="251659264" behindDoc="1" locked="0" layoutInCell="1" allowOverlap="1">
            <wp:simplePos x="0" y="0"/>
            <wp:positionH relativeFrom="column">
              <wp:posOffset>2289175</wp:posOffset>
            </wp:positionH>
            <wp:positionV relativeFrom="paragraph">
              <wp:posOffset>214630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Pr>
          <w:b/>
          <w:spacing w:val="2"/>
          <w:sz w:val="12"/>
          <w:szCs w:val="12"/>
        </w:rPr>
        <w:t xml:space="preserve"> </w:t>
      </w:r>
      <w:r w:rsidRPr="00B25DDF">
        <w:rPr>
          <w:b/>
          <w:spacing w:val="2"/>
          <w:sz w:val="12"/>
          <w:szCs w:val="12"/>
        </w:rPr>
        <w:t>RAMA JUDICIAL</w:t>
      </w:r>
    </w:p>
    <w:p w:rsidR="00BA74A4" w:rsidRPr="00AA5B76" w:rsidRDefault="00BA74A4" w:rsidP="00BA74A4">
      <w:pPr>
        <w:spacing w:line="240" w:lineRule="auto"/>
        <w:jc w:val="center"/>
        <w:rPr>
          <w:rFonts w:ascii="Algerian" w:hAnsi="Algerian"/>
          <w:sz w:val="28"/>
          <w:szCs w:val="28"/>
        </w:rPr>
      </w:pPr>
      <w:r w:rsidRPr="00AA5B76">
        <w:rPr>
          <w:rFonts w:ascii="Algerian" w:hAnsi="Algerian"/>
          <w:smallCaps/>
          <w:color w:val="000000"/>
          <w:spacing w:val="2"/>
          <w:sz w:val="28"/>
          <w:szCs w:val="28"/>
        </w:rPr>
        <w:lastRenderedPageBreak/>
        <w:t>TRIBUNAL SUPERIOR DE PEREIRA</w:t>
      </w:r>
    </w:p>
    <w:p w:rsidR="00BA74A4" w:rsidRPr="00B61E7B" w:rsidRDefault="00BA74A4" w:rsidP="00BA74A4">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BA74A4" w:rsidRDefault="00BA74A4" w:rsidP="00BA74A4">
      <w:pPr>
        <w:spacing w:line="240" w:lineRule="auto"/>
        <w:jc w:val="center"/>
      </w:pPr>
      <w:r>
        <w:t>Magistrado Ponente</w:t>
      </w:r>
    </w:p>
    <w:p w:rsidR="00BA74A4" w:rsidRPr="00B61E7B" w:rsidRDefault="00BA74A4" w:rsidP="00BA74A4">
      <w:pPr>
        <w:spacing w:line="240" w:lineRule="auto"/>
        <w:jc w:val="center"/>
        <w:rPr>
          <w:sz w:val="24"/>
          <w:szCs w:val="24"/>
        </w:rPr>
      </w:pPr>
      <w:r w:rsidRPr="00B61E7B">
        <w:rPr>
          <w:sz w:val="24"/>
          <w:szCs w:val="24"/>
        </w:rPr>
        <w:t xml:space="preserve"> JORGE ARTURO CASTAÑO DUQUE</w:t>
      </w:r>
    </w:p>
    <w:p w:rsidR="00BA74A4" w:rsidRPr="0077651B" w:rsidRDefault="00BA74A4" w:rsidP="00BA74A4">
      <w:pPr>
        <w:spacing w:line="240" w:lineRule="auto"/>
      </w:pPr>
      <w:r w:rsidRPr="0077651B">
        <w:t xml:space="preserve">                                                 </w:t>
      </w:r>
    </w:p>
    <w:p w:rsidR="00BA74A4" w:rsidRPr="0077651B" w:rsidRDefault="00BA74A4" w:rsidP="00BA74A4">
      <w:pPr>
        <w:spacing w:line="240" w:lineRule="auto"/>
      </w:pPr>
    </w:p>
    <w:p w:rsidR="00BA74A4" w:rsidRPr="0077651B" w:rsidRDefault="00BA74A4" w:rsidP="00BA74A4">
      <w:pPr>
        <w:spacing w:line="240" w:lineRule="auto"/>
        <w:jc w:val="center"/>
      </w:pPr>
      <w:r w:rsidRPr="0077651B">
        <w:t xml:space="preserve">    Pereira,</w:t>
      </w:r>
      <w:r w:rsidR="00DC7D16" w:rsidRPr="0077651B">
        <w:t xml:space="preserve"> </w:t>
      </w:r>
      <w:r w:rsidR="00F563E4" w:rsidRPr="0077651B">
        <w:t>quince</w:t>
      </w:r>
      <w:r w:rsidR="008D7AD9" w:rsidRPr="0077651B">
        <w:t xml:space="preserve"> </w:t>
      </w:r>
      <w:r w:rsidRPr="0077651B">
        <w:t>(</w:t>
      </w:r>
      <w:r w:rsidR="008D7AD9" w:rsidRPr="0077651B">
        <w:t>1</w:t>
      </w:r>
      <w:r w:rsidR="00F563E4" w:rsidRPr="0077651B">
        <w:t>5</w:t>
      </w:r>
      <w:r w:rsidRPr="0077651B">
        <w:t xml:space="preserve">) de </w:t>
      </w:r>
      <w:r w:rsidR="008D7AD9" w:rsidRPr="0077651B">
        <w:t xml:space="preserve">mayo </w:t>
      </w:r>
      <w:r w:rsidRPr="0077651B">
        <w:t xml:space="preserve">de dos mil </w:t>
      </w:r>
      <w:r w:rsidR="00482079" w:rsidRPr="0077651B">
        <w:t xml:space="preserve">dieciocho </w:t>
      </w:r>
      <w:r w:rsidRPr="0077651B">
        <w:t>(201</w:t>
      </w:r>
      <w:r w:rsidR="00482079" w:rsidRPr="0077651B">
        <w:t>8</w:t>
      </w:r>
      <w:r w:rsidRPr="0077651B">
        <w:t>)</w:t>
      </w:r>
    </w:p>
    <w:p w:rsidR="00BA74A4" w:rsidRPr="0077651B" w:rsidRDefault="00BA74A4" w:rsidP="00BA74A4">
      <w:pPr>
        <w:spacing w:line="240" w:lineRule="auto"/>
        <w:jc w:val="center"/>
      </w:pPr>
    </w:p>
    <w:p w:rsidR="00BA74A4" w:rsidRPr="0077651B" w:rsidRDefault="00BA74A4" w:rsidP="00BA74A4">
      <w:pPr>
        <w:spacing w:line="240" w:lineRule="auto"/>
        <w:jc w:val="center"/>
      </w:pPr>
    </w:p>
    <w:p w:rsidR="00BA74A4" w:rsidRPr="0077651B" w:rsidRDefault="00BA74A4" w:rsidP="00BA74A4">
      <w:pPr>
        <w:spacing w:line="240" w:lineRule="auto"/>
        <w:jc w:val="center"/>
        <w:rPr>
          <w:sz w:val="24"/>
          <w:szCs w:val="24"/>
        </w:rPr>
      </w:pPr>
      <w:r w:rsidRPr="0077651B">
        <w:rPr>
          <w:sz w:val="22"/>
          <w:szCs w:val="22"/>
        </w:rPr>
        <w:t xml:space="preserve">  </w:t>
      </w:r>
      <w:r w:rsidRPr="0077651B">
        <w:rPr>
          <w:sz w:val="24"/>
          <w:szCs w:val="24"/>
        </w:rPr>
        <w:t xml:space="preserve">ACTA DE APROBACIÓN No </w:t>
      </w:r>
      <w:r w:rsidR="00F563E4" w:rsidRPr="0077651B">
        <w:rPr>
          <w:sz w:val="24"/>
          <w:szCs w:val="24"/>
        </w:rPr>
        <w:t>417</w:t>
      </w:r>
    </w:p>
    <w:p w:rsidR="00BA74A4" w:rsidRPr="0077651B" w:rsidRDefault="00BA74A4" w:rsidP="00BA74A4">
      <w:pPr>
        <w:spacing w:line="240" w:lineRule="auto"/>
        <w:jc w:val="center"/>
        <w:rPr>
          <w:sz w:val="24"/>
          <w:szCs w:val="24"/>
        </w:rPr>
      </w:pPr>
      <w:r w:rsidRPr="0077651B">
        <w:rPr>
          <w:sz w:val="24"/>
          <w:szCs w:val="24"/>
        </w:rPr>
        <w:t xml:space="preserve">  SEGUNDA INSTANCIA</w:t>
      </w:r>
    </w:p>
    <w:p w:rsidR="00BA74A4" w:rsidRPr="0077651B" w:rsidRDefault="00BA74A4" w:rsidP="00BA74A4">
      <w:pPr>
        <w:spacing w:line="240" w:lineRule="auto"/>
        <w:rPr>
          <w:lang w:val="es-CO"/>
        </w:rPr>
      </w:pPr>
    </w:p>
    <w:p w:rsidR="00BA74A4" w:rsidRPr="0077651B" w:rsidRDefault="00DC7D16" w:rsidP="00DC7D16">
      <w:pPr>
        <w:tabs>
          <w:tab w:val="left" w:pos="7215"/>
        </w:tabs>
        <w:spacing w:line="240" w:lineRule="auto"/>
      </w:pPr>
      <w:r w:rsidRPr="0077651B">
        <w:tab/>
      </w: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BA74A4" w:rsidRPr="0077651B"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77651B" w:rsidRDefault="00BA74A4" w:rsidP="00C93AD8">
            <w:pPr>
              <w:pStyle w:val="Tablaidentificadora"/>
              <w:rPr>
                <w:szCs w:val="24"/>
              </w:rPr>
            </w:pPr>
            <w:r w:rsidRPr="0077651B">
              <w:rPr>
                <w:szCs w:val="24"/>
              </w:rPr>
              <w:t xml:space="preserve">Fecha y hora de lectura: </w:t>
            </w:r>
          </w:p>
        </w:tc>
        <w:tc>
          <w:tcPr>
            <w:tcW w:w="4854" w:type="dxa"/>
            <w:tcBorders>
              <w:top w:val="single" w:sz="4" w:space="0" w:color="auto"/>
              <w:left w:val="single" w:sz="4" w:space="0" w:color="auto"/>
              <w:bottom w:val="single" w:sz="4" w:space="0" w:color="auto"/>
              <w:right w:val="single" w:sz="4" w:space="0" w:color="auto"/>
            </w:tcBorders>
          </w:tcPr>
          <w:p w:rsidR="00BA74A4" w:rsidRPr="0077651B" w:rsidRDefault="00F563E4" w:rsidP="00C93AD8">
            <w:pPr>
              <w:pStyle w:val="Tablaidentificadora"/>
              <w:rPr>
                <w:rFonts w:cs="Tahoma"/>
                <w:szCs w:val="24"/>
              </w:rPr>
            </w:pPr>
            <w:r w:rsidRPr="0077651B">
              <w:rPr>
                <w:rFonts w:cs="Tahoma"/>
                <w:szCs w:val="24"/>
              </w:rPr>
              <w:t>Mayo 16 de 2018. 8:06 a.m.</w:t>
            </w:r>
          </w:p>
        </w:tc>
      </w:tr>
      <w:tr w:rsidR="00BA74A4" w:rsidRPr="0077651B"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77651B" w:rsidRDefault="00BA74A4" w:rsidP="00C93AD8">
            <w:pPr>
              <w:pStyle w:val="Tablaidentificadora"/>
              <w:rPr>
                <w:szCs w:val="24"/>
              </w:rPr>
            </w:pPr>
            <w:r w:rsidRPr="0077651B">
              <w:rPr>
                <w:szCs w:val="24"/>
              </w:rPr>
              <w:t xml:space="preserve">Imputado: </w:t>
            </w:r>
          </w:p>
        </w:tc>
        <w:tc>
          <w:tcPr>
            <w:tcW w:w="4854" w:type="dxa"/>
            <w:tcBorders>
              <w:top w:val="single" w:sz="4" w:space="0" w:color="auto"/>
              <w:left w:val="single" w:sz="4" w:space="0" w:color="auto"/>
              <w:bottom w:val="single" w:sz="4" w:space="0" w:color="auto"/>
              <w:right w:val="single" w:sz="4" w:space="0" w:color="auto"/>
            </w:tcBorders>
          </w:tcPr>
          <w:p w:rsidR="00BA74A4" w:rsidRPr="0077651B" w:rsidRDefault="00482079" w:rsidP="00C93AD8">
            <w:pPr>
              <w:pStyle w:val="Tablaidentificadora"/>
              <w:rPr>
                <w:rFonts w:cs="Tahoma"/>
                <w:szCs w:val="24"/>
              </w:rPr>
            </w:pPr>
            <w:r w:rsidRPr="0077651B">
              <w:rPr>
                <w:rFonts w:cs="Tahoma"/>
                <w:szCs w:val="24"/>
              </w:rPr>
              <w:t xml:space="preserve">Álvaro Enrique Rozo </w:t>
            </w:r>
            <w:proofErr w:type="spellStart"/>
            <w:r w:rsidRPr="0077651B">
              <w:rPr>
                <w:rFonts w:cs="Tahoma"/>
                <w:szCs w:val="24"/>
              </w:rPr>
              <w:t>Deaza</w:t>
            </w:r>
            <w:proofErr w:type="spellEnd"/>
          </w:p>
        </w:tc>
      </w:tr>
      <w:tr w:rsidR="00BA74A4" w:rsidRPr="0077651B"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77651B" w:rsidRDefault="00BA74A4" w:rsidP="00C93AD8">
            <w:pPr>
              <w:pStyle w:val="Tablaidentificadora"/>
              <w:rPr>
                <w:szCs w:val="24"/>
              </w:rPr>
            </w:pPr>
            <w:r w:rsidRPr="0077651B">
              <w:rPr>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rsidR="00BA74A4" w:rsidRPr="0077651B" w:rsidRDefault="00482079" w:rsidP="00482079">
            <w:pPr>
              <w:pStyle w:val="Tablaidentificadora"/>
              <w:rPr>
                <w:rFonts w:cs="Tahoma"/>
                <w:szCs w:val="24"/>
              </w:rPr>
            </w:pPr>
            <w:r w:rsidRPr="0077651B">
              <w:rPr>
                <w:rFonts w:cs="Tahoma"/>
                <w:szCs w:val="24"/>
              </w:rPr>
              <w:t>80.156.067</w:t>
            </w:r>
            <w:r w:rsidR="00CC2183" w:rsidRPr="0077651B">
              <w:rPr>
                <w:rFonts w:cs="Tahoma"/>
                <w:szCs w:val="24"/>
              </w:rPr>
              <w:t xml:space="preserve"> de </w:t>
            </w:r>
            <w:r w:rsidRPr="0077651B">
              <w:rPr>
                <w:rFonts w:cs="Tahoma"/>
                <w:szCs w:val="24"/>
              </w:rPr>
              <w:t xml:space="preserve">Bogotá </w:t>
            </w:r>
            <w:r w:rsidR="00CC2183" w:rsidRPr="0077651B">
              <w:rPr>
                <w:rFonts w:cs="Tahoma"/>
                <w:szCs w:val="24"/>
              </w:rPr>
              <w:t>(</w:t>
            </w:r>
            <w:r w:rsidRPr="0077651B">
              <w:rPr>
                <w:rFonts w:cs="Tahoma"/>
                <w:szCs w:val="24"/>
              </w:rPr>
              <w:t>C/marca</w:t>
            </w:r>
            <w:r w:rsidR="00CC2183" w:rsidRPr="0077651B">
              <w:rPr>
                <w:rFonts w:cs="Tahoma"/>
                <w:szCs w:val="24"/>
              </w:rPr>
              <w:t>.)</w:t>
            </w:r>
          </w:p>
        </w:tc>
      </w:tr>
      <w:tr w:rsidR="00BA74A4" w:rsidRPr="0077651B"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77651B" w:rsidRDefault="00BA74A4" w:rsidP="00C93AD8">
            <w:pPr>
              <w:pStyle w:val="Tablaidentificadora"/>
              <w:rPr>
                <w:szCs w:val="24"/>
              </w:rPr>
            </w:pPr>
            <w:r w:rsidRPr="0077651B">
              <w:rPr>
                <w:szCs w:val="24"/>
              </w:rPr>
              <w:t>Delito:</w:t>
            </w:r>
          </w:p>
        </w:tc>
        <w:tc>
          <w:tcPr>
            <w:tcW w:w="4854" w:type="dxa"/>
            <w:tcBorders>
              <w:top w:val="single" w:sz="4" w:space="0" w:color="auto"/>
              <w:left w:val="single" w:sz="4" w:space="0" w:color="auto"/>
              <w:bottom w:val="single" w:sz="4" w:space="0" w:color="auto"/>
              <w:right w:val="single" w:sz="4" w:space="0" w:color="auto"/>
            </w:tcBorders>
          </w:tcPr>
          <w:p w:rsidR="00BA74A4" w:rsidRPr="0077651B" w:rsidRDefault="00BA74A4" w:rsidP="00C93AD8">
            <w:pPr>
              <w:pStyle w:val="Tablaidentificadora"/>
              <w:rPr>
                <w:rFonts w:cs="Tahoma"/>
                <w:szCs w:val="24"/>
              </w:rPr>
            </w:pPr>
            <w:r w:rsidRPr="0077651B">
              <w:rPr>
                <w:rFonts w:cs="Tahoma"/>
                <w:szCs w:val="24"/>
              </w:rPr>
              <w:t>Inasistencia Alimentaria</w:t>
            </w:r>
          </w:p>
        </w:tc>
      </w:tr>
      <w:tr w:rsidR="00BA74A4" w:rsidRPr="0077651B"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77651B" w:rsidRDefault="00BA74A4" w:rsidP="00C93AD8">
            <w:pPr>
              <w:pStyle w:val="Tablaidentificadora"/>
              <w:rPr>
                <w:szCs w:val="24"/>
              </w:rPr>
            </w:pPr>
            <w:r w:rsidRPr="0077651B">
              <w:rPr>
                <w:szCs w:val="24"/>
              </w:rPr>
              <w:t>Víctima:</w:t>
            </w:r>
          </w:p>
        </w:tc>
        <w:tc>
          <w:tcPr>
            <w:tcW w:w="4854" w:type="dxa"/>
            <w:tcBorders>
              <w:top w:val="single" w:sz="4" w:space="0" w:color="auto"/>
              <w:left w:val="single" w:sz="4" w:space="0" w:color="auto"/>
              <w:bottom w:val="single" w:sz="4" w:space="0" w:color="auto"/>
              <w:right w:val="single" w:sz="4" w:space="0" w:color="auto"/>
            </w:tcBorders>
          </w:tcPr>
          <w:p w:rsidR="00BA74A4" w:rsidRPr="0077651B" w:rsidRDefault="00482079" w:rsidP="00482079">
            <w:pPr>
              <w:pStyle w:val="Tablaidentificadora"/>
              <w:rPr>
                <w:rFonts w:cs="Tahoma"/>
                <w:szCs w:val="24"/>
              </w:rPr>
            </w:pPr>
            <w:r w:rsidRPr="0077651B">
              <w:rPr>
                <w:rFonts w:cs="Tahoma"/>
                <w:szCs w:val="24"/>
              </w:rPr>
              <w:t>L.A.R.H.</w:t>
            </w:r>
            <w:r w:rsidR="0089390E" w:rsidRPr="0077651B">
              <w:rPr>
                <w:rFonts w:cs="Tahoma"/>
                <w:szCs w:val="24"/>
              </w:rPr>
              <w:t xml:space="preserve"> y L.F.R.H.</w:t>
            </w:r>
          </w:p>
        </w:tc>
      </w:tr>
      <w:tr w:rsidR="00BA74A4" w:rsidRPr="0077651B"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77651B" w:rsidRDefault="00BA74A4" w:rsidP="00C93AD8">
            <w:pPr>
              <w:pStyle w:val="Tablaidentificadora"/>
              <w:rPr>
                <w:szCs w:val="24"/>
              </w:rPr>
            </w:pPr>
            <w:r w:rsidRPr="0077651B">
              <w:rPr>
                <w:szCs w:val="24"/>
              </w:rPr>
              <w:t>Procedencia:</w:t>
            </w:r>
          </w:p>
        </w:tc>
        <w:tc>
          <w:tcPr>
            <w:tcW w:w="4854" w:type="dxa"/>
            <w:tcBorders>
              <w:top w:val="single" w:sz="4" w:space="0" w:color="auto"/>
              <w:left w:val="single" w:sz="4" w:space="0" w:color="auto"/>
              <w:bottom w:val="single" w:sz="4" w:space="0" w:color="auto"/>
              <w:right w:val="single" w:sz="4" w:space="0" w:color="auto"/>
            </w:tcBorders>
          </w:tcPr>
          <w:p w:rsidR="00BA74A4" w:rsidRPr="0077651B" w:rsidRDefault="00BA74A4" w:rsidP="00482079">
            <w:pPr>
              <w:pStyle w:val="Tablaidentificadora"/>
              <w:rPr>
                <w:rFonts w:cs="Tahoma"/>
                <w:szCs w:val="24"/>
              </w:rPr>
            </w:pPr>
            <w:r w:rsidRPr="0077651B">
              <w:rPr>
                <w:rFonts w:cs="Tahoma"/>
                <w:szCs w:val="24"/>
              </w:rPr>
              <w:t xml:space="preserve">Juzgado </w:t>
            </w:r>
            <w:r w:rsidR="00482079" w:rsidRPr="0077651B">
              <w:rPr>
                <w:rFonts w:cs="Tahoma"/>
                <w:szCs w:val="24"/>
              </w:rPr>
              <w:t xml:space="preserve">Segundo </w:t>
            </w:r>
            <w:r w:rsidRPr="0077651B">
              <w:rPr>
                <w:rFonts w:cs="Tahoma"/>
                <w:szCs w:val="24"/>
              </w:rPr>
              <w:t>P</w:t>
            </w:r>
            <w:r w:rsidR="00FC3C15" w:rsidRPr="0077651B">
              <w:rPr>
                <w:rFonts w:cs="Tahoma"/>
                <w:szCs w:val="24"/>
              </w:rPr>
              <w:t xml:space="preserve">enal </w:t>
            </w:r>
            <w:r w:rsidR="00CC2183" w:rsidRPr="0077651B">
              <w:rPr>
                <w:rFonts w:cs="Tahoma"/>
                <w:szCs w:val="24"/>
              </w:rPr>
              <w:t xml:space="preserve">Municipal </w:t>
            </w:r>
            <w:r w:rsidRPr="0077651B">
              <w:rPr>
                <w:rFonts w:cs="Tahoma"/>
                <w:szCs w:val="24"/>
              </w:rPr>
              <w:t xml:space="preserve">con funciones de conocimiento de </w:t>
            </w:r>
            <w:r w:rsidR="00646B53" w:rsidRPr="0077651B">
              <w:rPr>
                <w:rFonts w:cs="Tahoma"/>
                <w:szCs w:val="24"/>
              </w:rPr>
              <w:t>Pereira</w:t>
            </w:r>
            <w:r w:rsidR="00CC2183" w:rsidRPr="0077651B">
              <w:rPr>
                <w:rFonts w:cs="Tahoma"/>
                <w:szCs w:val="24"/>
              </w:rPr>
              <w:t xml:space="preserve"> </w:t>
            </w:r>
            <w:r w:rsidRPr="0077651B">
              <w:rPr>
                <w:rFonts w:cs="Tahoma"/>
                <w:szCs w:val="24"/>
              </w:rPr>
              <w:t>(Rda.)</w:t>
            </w:r>
          </w:p>
        </w:tc>
      </w:tr>
      <w:tr w:rsidR="00BA74A4" w:rsidRPr="0077651B"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77651B" w:rsidRDefault="00BA74A4" w:rsidP="00C93AD8">
            <w:pPr>
              <w:pStyle w:val="Tablaidentificadora"/>
              <w:rPr>
                <w:szCs w:val="24"/>
              </w:rPr>
            </w:pPr>
            <w:r w:rsidRPr="0077651B">
              <w:rPr>
                <w:szCs w:val="24"/>
              </w:rPr>
              <w:t>Asunto:</w:t>
            </w:r>
          </w:p>
        </w:tc>
        <w:tc>
          <w:tcPr>
            <w:tcW w:w="4854" w:type="dxa"/>
            <w:tcBorders>
              <w:top w:val="single" w:sz="4" w:space="0" w:color="auto"/>
              <w:left w:val="single" w:sz="4" w:space="0" w:color="auto"/>
              <w:bottom w:val="single" w:sz="4" w:space="0" w:color="auto"/>
              <w:right w:val="single" w:sz="4" w:space="0" w:color="auto"/>
            </w:tcBorders>
          </w:tcPr>
          <w:p w:rsidR="00BA74A4" w:rsidRPr="0077651B" w:rsidRDefault="00BA74A4" w:rsidP="00FB4D80">
            <w:pPr>
              <w:pStyle w:val="Tablaidentificadora"/>
              <w:rPr>
                <w:rFonts w:cs="Tahoma"/>
                <w:szCs w:val="24"/>
              </w:rPr>
            </w:pPr>
            <w:r w:rsidRPr="0077651B">
              <w:rPr>
                <w:rFonts w:cs="Tahoma"/>
                <w:szCs w:val="24"/>
              </w:rPr>
              <w:t>Decid</w:t>
            </w:r>
            <w:r w:rsidR="0087493C" w:rsidRPr="0077651B">
              <w:rPr>
                <w:rFonts w:cs="Tahoma"/>
                <w:szCs w:val="24"/>
              </w:rPr>
              <w:t>e apelación interpuesta por la</w:t>
            </w:r>
            <w:r w:rsidR="00FC3C15" w:rsidRPr="0077651B">
              <w:rPr>
                <w:rFonts w:cs="Tahoma"/>
                <w:szCs w:val="24"/>
              </w:rPr>
              <w:t xml:space="preserve"> defensa </w:t>
            </w:r>
            <w:r w:rsidRPr="0077651B">
              <w:rPr>
                <w:rFonts w:cs="Tahoma"/>
                <w:szCs w:val="24"/>
              </w:rPr>
              <w:t xml:space="preserve">contra el fallo </w:t>
            </w:r>
            <w:r w:rsidR="00FC3C15" w:rsidRPr="0077651B">
              <w:rPr>
                <w:rFonts w:cs="Tahoma"/>
                <w:szCs w:val="24"/>
              </w:rPr>
              <w:t xml:space="preserve">de condena </w:t>
            </w:r>
            <w:r w:rsidR="00AB5128" w:rsidRPr="0077651B">
              <w:rPr>
                <w:rFonts w:cs="Tahoma"/>
                <w:szCs w:val="24"/>
              </w:rPr>
              <w:t>de fecha</w:t>
            </w:r>
            <w:r w:rsidRPr="0077651B">
              <w:rPr>
                <w:rFonts w:cs="Tahoma"/>
                <w:szCs w:val="24"/>
              </w:rPr>
              <w:t xml:space="preserve"> </w:t>
            </w:r>
            <w:r w:rsidR="00482079" w:rsidRPr="0077651B">
              <w:rPr>
                <w:rFonts w:cs="Tahoma"/>
                <w:szCs w:val="24"/>
              </w:rPr>
              <w:t>octubre 2</w:t>
            </w:r>
            <w:r w:rsidR="00646B53" w:rsidRPr="0077651B">
              <w:rPr>
                <w:rFonts w:cs="Tahoma"/>
                <w:szCs w:val="24"/>
              </w:rPr>
              <w:t>7</w:t>
            </w:r>
            <w:r w:rsidR="00FC3C15" w:rsidRPr="0077651B">
              <w:rPr>
                <w:rFonts w:cs="Tahoma"/>
                <w:szCs w:val="24"/>
              </w:rPr>
              <w:t xml:space="preserve"> </w:t>
            </w:r>
            <w:r w:rsidRPr="0077651B">
              <w:rPr>
                <w:rFonts w:cs="Tahoma"/>
                <w:szCs w:val="24"/>
              </w:rPr>
              <w:t>de 201</w:t>
            </w:r>
            <w:r w:rsidR="00646B53" w:rsidRPr="0077651B">
              <w:rPr>
                <w:rFonts w:cs="Tahoma"/>
                <w:szCs w:val="24"/>
              </w:rPr>
              <w:t>7</w:t>
            </w:r>
            <w:r w:rsidRPr="0077651B">
              <w:rPr>
                <w:rFonts w:cs="Tahoma"/>
                <w:szCs w:val="24"/>
              </w:rPr>
              <w:t>.</w:t>
            </w:r>
            <w:r w:rsidR="008D4F6A" w:rsidRPr="0077651B">
              <w:rPr>
                <w:rFonts w:cs="Tahoma"/>
                <w:szCs w:val="24"/>
              </w:rPr>
              <w:t xml:space="preserve"> </w:t>
            </w:r>
            <w:r w:rsidR="008D4F6A" w:rsidRPr="0077651B">
              <w:rPr>
                <w:rFonts w:cs="Tahoma"/>
                <w:sz w:val="20"/>
                <w:szCs w:val="20"/>
              </w:rPr>
              <w:t>SE CONFIRMA</w:t>
            </w:r>
            <w:r w:rsidR="00FC3C15" w:rsidRPr="0077651B">
              <w:rPr>
                <w:rFonts w:cs="Tahoma"/>
                <w:sz w:val="20"/>
                <w:szCs w:val="20"/>
              </w:rPr>
              <w:t>.</w:t>
            </w:r>
          </w:p>
        </w:tc>
      </w:tr>
    </w:tbl>
    <w:p w:rsidR="00BA74A4" w:rsidRPr="0077651B" w:rsidRDefault="00BA74A4" w:rsidP="00BA74A4"/>
    <w:p w:rsidR="00BA74A4" w:rsidRPr="0077651B" w:rsidRDefault="00BA74A4" w:rsidP="00BA74A4">
      <w:pPr>
        <w:rPr>
          <w:rFonts w:cs="Tahoma"/>
        </w:rPr>
      </w:pPr>
      <w:r w:rsidRPr="0077651B">
        <w:rPr>
          <w:rFonts w:cs="Tahoma"/>
        </w:rPr>
        <w:t>El Tribunal Superior del Distrito Judicial de Pereira pronuncia la sentencia en los siguientes términos:</w:t>
      </w:r>
    </w:p>
    <w:p w:rsidR="00BA74A4" w:rsidRPr="0077651B" w:rsidRDefault="00BA74A4" w:rsidP="00BA74A4">
      <w:pPr>
        <w:pStyle w:val="Textoindependiente2"/>
      </w:pPr>
    </w:p>
    <w:p w:rsidR="00BA74A4" w:rsidRPr="0077651B" w:rsidRDefault="00BA74A4" w:rsidP="00BA74A4">
      <w:pPr>
        <w:rPr>
          <w:rStyle w:val="Algerian"/>
        </w:rPr>
      </w:pPr>
      <w:r w:rsidRPr="0077651B">
        <w:rPr>
          <w:rStyle w:val="Algerian"/>
        </w:rPr>
        <w:t>1.- hechos Y precedentes</w:t>
      </w:r>
    </w:p>
    <w:p w:rsidR="00BA74A4" w:rsidRPr="0077651B" w:rsidRDefault="00BA74A4" w:rsidP="00BA74A4"/>
    <w:p w:rsidR="00BA74A4" w:rsidRPr="0077651B" w:rsidRDefault="00BA74A4" w:rsidP="00BA74A4">
      <w:pPr>
        <w:rPr>
          <w:rFonts w:cs="Tahoma"/>
        </w:rPr>
      </w:pPr>
      <w:r w:rsidRPr="0077651B">
        <w:rPr>
          <w:rFonts w:cs="Tahoma"/>
        </w:rPr>
        <w:t>La situación fáctica jurídicamente relevante y la actuación procesal esencial para la decisión a tomar, se pueden sintetizar así:</w:t>
      </w:r>
    </w:p>
    <w:p w:rsidR="00BA74A4" w:rsidRPr="0077651B" w:rsidRDefault="00BA74A4" w:rsidP="00BA74A4"/>
    <w:p w:rsidR="00482079" w:rsidRPr="0077651B" w:rsidRDefault="00BA74A4" w:rsidP="00BA74A4">
      <w:pPr>
        <w:rPr>
          <w:rStyle w:val="Numeracinttulo"/>
          <w:b w:val="0"/>
          <w:sz w:val="26"/>
        </w:rPr>
      </w:pPr>
      <w:r w:rsidRPr="0077651B">
        <w:rPr>
          <w:rStyle w:val="Numeracinttulo"/>
        </w:rPr>
        <w:t xml:space="preserve">1.1.- </w:t>
      </w:r>
      <w:r w:rsidR="00FC3C15" w:rsidRPr="0077651B">
        <w:rPr>
          <w:rStyle w:val="Numeracinttulo"/>
          <w:b w:val="0"/>
          <w:sz w:val="26"/>
        </w:rPr>
        <w:t xml:space="preserve">Informa la señora </w:t>
      </w:r>
      <w:r w:rsidR="00482079" w:rsidRPr="0077651B">
        <w:rPr>
          <w:rStyle w:val="Numeracinttulo"/>
          <w:b w:val="0"/>
          <w:sz w:val="26"/>
        </w:rPr>
        <w:t xml:space="preserve">YUDI MILENA HERRERA BEDOYA </w:t>
      </w:r>
      <w:r w:rsidR="00FC3C15" w:rsidRPr="0077651B">
        <w:rPr>
          <w:rStyle w:val="Numeracinttulo"/>
          <w:b w:val="0"/>
          <w:sz w:val="26"/>
        </w:rPr>
        <w:t xml:space="preserve">en denuncia presentada </w:t>
      </w:r>
      <w:r w:rsidR="00646B53" w:rsidRPr="0077651B">
        <w:rPr>
          <w:rStyle w:val="Numeracinttulo"/>
          <w:b w:val="0"/>
          <w:sz w:val="26"/>
        </w:rPr>
        <w:t xml:space="preserve">en contra del señor </w:t>
      </w:r>
      <w:r w:rsidR="00482079" w:rsidRPr="0077651B">
        <w:rPr>
          <w:rStyle w:val="Numeracinttulo"/>
          <w:sz w:val="22"/>
          <w:szCs w:val="22"/>
        </w:rPr>
        <w:t>ÁLVARO ENRIQUE ROZO DEAZA</w:t>
      </w:r>
      <w:r w:rsidR="00FC3C15" w:rsidRPr="0077651B">
        <w:rPr>
          <w:rStyle w:val="Numeracinttulo"/>
          <w:b w:val="0"/>
          <w:sz w:val="26"/>
        </w:rPr>
        <w:t>, padre de</w:t>
      </w:r>
      <w:r w:rsidR="00482079" w:rsidRPr="0077651B">
        <w:rPr>
          <w:rStyle w:val="Numeracinttulo"/>
          <w:b w:val="0"/>
          <w:sz w:val="26"/>
        </w:rPr>
        <w:t xml:space="preserve"> l</w:t>
      </w:r>
      <w:r w:rsidR="003E2A06" w:rsidRPr="0077651B">
        <w:rPr>
          <w:rStyle w:val="Numeracinttulo"/>
          <w:b w:val="0"/>
          <w:sz w:val="26"/>
        </w:rPr>
        <w:t>a</w:t>
      </w:r>
      <w:r w:rsidR="00482079" w:rsidRPr="0077651B">
        <w:rPr>
          <w:rStyle w:val="Numeracinttulo"/>
          <w:b w:val="0"/>
          <w:sz w:val="26"/>
        </w:rPr>
        <w:t xml:space="preserve">s </w:t>
      </w:r>
      <w:r w:rsidR="003E2A06" w:rsidRPr="0077651B">
        <w:rPr>
          <w:rStyle w:val="Numeracinttulo"/>
          <w:b w:val="0"/>
          <w:sz w:val="26"/>
        </w:rPr>
        <w:t xml:space="preserve">jóvenes </w:t>
      </w:r>
      <w:r w:rsidR="00482079" w:rsidRPr="0077651B">
        <w:rPr>
          <w:rStyle w:val="Numeracinttulo"/>
          <w:b w:val="0"/>
          <w:sz w:val="26"/>
        </w:rPr>
        <w:t>L.F.R.H</w:t>
      </w:r>
      <w:r w:rsidR="008B26B9" w:rsidRPr="0077651B">
        <w:rPr>
          <w:rFonts w:cs="Tahoma"/>
          <w:color w:val="000000"/>
          <w:vertAlign w:val="superscript"/>
        </w:rPr>
        <w:footnoteReference w:id="1"/>
      </w:r>
      <w:r w:rsidR="008B26B9" w:rsidRPr="0077651B">
        <w:rPr>
          <w:rFonts w:cs="Tahoma"/>
        </w:rPr>
        <w:t xml:space="preserve"> </w:t>
      </w:r>
      <w:r w:rsidR="00482079" w:rsidRPr="0077651B">
        <w:rPr>
          <w:rStyle w:val="Numeracinttulo"/>
          <w:b w:val="0"/>
          <w:sz w:val="26"/>
        </w:rPr>
        <w:t xml:space="preserve"> y L.A.R.H.</w:t>
      </w:r>
      <w:r w:rsidR="008B26B9" w:rsidRPr="0077651B">
        <w:rPr>
          <w:rFonts w:cs="Tahoma"/>
          <w:color w:val="000000"/>
          <w:vertAlign w:val="superscript"/>
        </w:rPr>
        <w:t xml:space="preserve"> </w:t>
      </w:r>
      <w:r w:rsidR="008B26B9" w:rsidRPr="0077651B">
        <w:rPr>
          <w:rFonts w:cs="Tahoma"/>
          <w:color w:val="000000"/>
          <w:vertAlign w:val="superscript"/>
        </w:rPr>
        <w:footnoteReference w:id="2"/>
      </w:r>
      <w:r w:rsidR="00482079" w:rsidRPr="0077651B">
        <w:rPr>
          <w:rStyle w:val="Numeracinttulo"/>
          <w:b w:val="0"/>
          <w:sz w:val="26"/>
        </w:rPr>
        <w:t>,</w:t>
      </w:r>
      <w:r w:rsidR="008D4F6A" w:rsidRPr="0077651B">
        <w:rPr>
          <w:rStyle w:val="Numeracinttulo"/>
          <w:b w:val="0"/>
          <w:sz w:val="26"/>
        </w:rPr>
        <w:t xml:space="preserve"> que</w:t>
      </w:r>
      <w:r w:rsidR="00482079" w:rsidRPr="0077651B">
        <w:rPr>
          <w:rStyle w:val="Numeracinttulo"/>
          <w:b w:val="0"/>
          <w:sz w:val="26"/>
        </w:rPr>
        <w:t xml:space="preserve"> ha </w:t>
      </w:r>
      <w:r w:rsidR="001875C1" w:rsidRPr="0077651B">
        <w:rPr>
          <w:rStyle w:val="Numeracinttulo"/>
          <w:b w:val="0"/>
          <w:sz w:val="26"/>
        </w:rPr>
        <w:t xml:space="preserve">desatendido </w:t>
      </w:r>
      <w:r w:rsidR="00482079" w:rsidRPr="0077651B">
        <w:rPr>
          <w:rStyle w:val="Numeracinttulo"/>
          <w:b w:val="0"/>
          <w:sz w:val="26"/>
        </w:rPr>
        <w:t>su obligación alimentaria, por lo cual es ella la que debe velar por todos los gast</w:t>
      </w:r>
      <w:r w:rsidR="008D4F6A" w:rsidRPr="0077651B">
        <w:rPr>
          <w:rStyle w:val="Numeracinttulo"/>
          <w:b w:val="0"/>
          <w:sz w:val="26"/>
        </w:rPr>
        <w:t>os atinentes a su manutención. S</w:t>
      </w:r>
      <w:r w:rsidR="00482079" w:rsidRPr="0077651B">
        <w:rPr>
          <w:rStyle w:val="Numeracinttulo"/>
          <w:b w:val="0"/>
          <w:sz w:val="26"/>
        </w:rPr>
        <w:t xml:space="preserve">egún la denunciante, con el procesado se había acordado una </w:t>
      </w:r>
      <w:r w:rsidR="00482079" w:rsidRPr="0077651B">
        <w:rPr>
          <w:rStyle w:val="Numeracinttulo"/>
          <w:b w:val="0"/>
          <w:sz w:val="26"/>
        </w:rPr>
        <w:lastRenderedPageBreak/>
        <w:t>cuota alimentaria de $200.000</w:t>
      </w:r>
      <w:r w:rsidR="008D4F6A" w:rsidRPr="0077651B">
        <w:rPr>
          <w:rStyle w:val="Numeracinttulo"/>
          <w:b w:val="0"/>
          <w:sz w:val="26"/>
        </w:rPr>
        <w:t>.oo</w:t>
      </w:r>
      <w:r w:rsidR="00482079" w:rsidRPr="0077651B">
        <w:rPr>
          <w:rStyle w:val="Numeracinttulo"/>
          <w:b w:val="0"/>
          <w:sz w:val="26"/>
        </w:rPr>
        <w:t xml:space="preserve">, la cual ha incumplido desde enero 1° de 2012, por lo </w:t>
      </w:r>
      <w:r w:rsidR="005F4DCF" w:rsidRPr="0077651B">
        <w:rPr>
          <w:rStyle w:val="Numeracinttulo"/>
          <w:b w:val="0"/>
          <w:sz w:val="26"/>
        </w:rPr>
        <w:t xml:space="preserve">que </w:t>
      </w:r>
      <w:r w:rsidR="00482079" w:rsidRPr="0077651B">
        <w:rPr>
          <w:rStyle w:val="Numeracinttulo"/>
          <w:b w:val="0"/>
          <w:sz w:val="26"/>
        </w:rPr>
        <w:t>le a</w:t>
      </w:r>
      <w:r w:rsidR="008D4F6A" w:rsidRPr="0077651B">
        <w:rPr>
          <w:rStyle w:val="Numeracinttulo"/>
          <w:b w:val="0"/>
          <w:sz w:val="26"/>
        </w:rPr>
        <w:t>deuda un valor aproximado de $8’400.000.oo</w:t>
      </w:r>
      <w:r w:rsidR="00482079" w:rsidRPr="0077651B">
        <w:rPr>
          <w:rStyle w:val="Numeracinttulo"/>
          <w:b w:val="0"/>
          <w:sz w:val="26"/>
        </w:rPr>
        <w:t xml:space="preserve"> por tal concepto.</w:t>
      </w:r>
    </w:p>
    <w:p w:rsidR="008721CD" w:rsidRPr="0077651B" w:rsidRDefault="008721CD" w:rsidP="00BA74A4">
      <w:pPr>
        <w:rPr>
          <w:rStyle w:val="Numeracinttulo"/>
          <w:b w:val="0"/>
          <w:sz w:val="26"/>
        </w:rPr>
      </w:pPr>
    </w:p>
    <w:p w:rsidR="0065650A" w:rsidRPr="0077651B" w:rsidRDefault="00BA74A4" w:rsidP="00BA74A4">
      <w:pPr>
        <w:rPr>
          <w:rStyle w:val="Numeracinttulo"/>
          <w:b w:val="0"/>
          <w:sz w:val="26"/>
        </w:rPr>
      </w:pPr>
      <w:r w:rsidRPr="0077651B">
        <w:rPr>
          <w:rStyle w:val="Numeracinttulo"/>
          <w:szCs w:val="24"/>
        </w:rPr>
        <w:t>1.2.-</w:t>
      </w:r>
      <w:r w:rsidRPr="0077651B">
        <w:rPr>
          <w:rStyle w:val="Numeracinttulo"/>
          <w:b w:val="0"/>
          <w:szCs w:val="24"/>
        </w:rPr>
        <w:t xml:space="preserve"> </w:t>
      </w:r>
      <w:r w:rsidR="007A65D4" w:rsidRPr="0077651B">
        <w:rPr>
          <w:rStyle w:val="Numeracinttulo"/>
          <w:b w:val="0"/>
          <w:szCs w:val="24"/>
        </w:rPr>
        <w:t>R</w:t>
      </w:r>
      <w:r w:rsidR="007A65D4" w:rsidRPr="0077651B">
        <w:rPr>
          <w:rStyle w:val="Numeracinttulo"/>
          <w:b w:val="0"/>
          <w:sz w:val="26"/>
        </w:rPr>
        <w:t xml:space="preserve">ealizada la </w:t>
      </w:r>
      <w:r w:rsidRPr="0077651B">
        <w:rPr>
          <w:rStyle w:val="Numeracinttulo"/>
          <w:b w:val="0"/>
          <w:sz w:val="26"/>
        </w:rPr>
        <w:t>audiencia de formulación de imputación (</w:t>
      </w:r>
      <w:r w:rsidR="002701F7" w:rsidRPr="0077651B">
        <w:rPr>
          <w:rStyle w:val="Numeracinttulo"/>
          <w:b w:val="0"/>
          <w:sz w:val="26"/>
        </w:rPr>
        <w:t>septiembre 23 de 2015</w:t>
      </w:r>
      <w:r w:rsidRPr="0077651B">
        <w:rPr>
          <w:rStyle w:val="Numeracinttulo"/>
          <w:b w:val="0"/>
          <w:sz w:val="26"/>
        </w:rPr>
        <w:t xml:space="preserve">) ante el Juzgado </w:t>
      </w:r>
      <w:r w:rsidR="002701F7" w:rsidRPr="0077651B">
        <w:rPr>
          <w:rStyle w:val="Numeracinttulo"/>
          <w:b w:val="0"/>
          <w:sz w:val="26"/>
        </w:rPr>
        <w:t xml:space="preserve">Sexto </w:t>
      </w:r>
      <w:r w:rsidR="00807A6B" w:rsidRPr="0077651B">
        <w:rPr>
          <w:rStyle w:val="Numeracinttulo"/>
          <w:b w:val="0"/>
          <w:sz w:val="26"/>
        </w:rPr>
        <w:t xml:space="preserve">Penal </w:t>
      </w:r>
      <w:r w:rsidR="002D64B0" w:rsidRPr="0077651B">
        <w:rPr>
          <w:rStyle w:val="Numeracinttulo"/>
          <w:b w:val="0"/>
          <w:sz w:val="26"/>
        </w:rPr>
        <w:t>Municipal con función de control de garant</w:t>
      </w:r>
      <w:r w:rsidR="00807A6B" w:rsidRPr="0077651B">
        <w:rPr>
          <w:rStyle w:val="Numeracinttulo"/>
          <w:b w:val="0"/>
          <w:sz w:val="26"/>
        </w:rPr>
        <w:t>ías</w:t>
      </w:r>
      <w:r w:rsidR="002D64B0" w:rsidRPr="0077651B">
        <w:rPr>
          <w:rStyle w:val="Numeracinttulo"/>
          <w:b w:val="0"/>
          <w:sz w:val="26"/>
        </w:rPr>
        <w:t xml:space="preserve"> </w:t>
      </w:r>
      <w:r w:rsidRPr="0077651B">
        <w:rPr>
          <w:rStyle w:val="Numeracinttulo"/>
          <w:b w:val="0"/>
          <w:sz w:val="26"/>
        </w:rPr>
        <w:t xml:space="preserve">de </w:t>
      </w:r>
      <w:r w:rsidR="002701F7" w:rsidRPr="0077651B">
        <w:rPr>
          <w:rStyle w:val="Numeracinttulo"/>
          <w:b w:val="0"/>
          <w:sz w:val="26"/>
        </w:rPr>
        <w:t xml:space="preserve">Bogotá </w:t>
      </w:r>
      <w:r w:rsidR="00305839" w:rsidRPr="0077651B">
        <w:rPr>
          <w:rStyle w:val="Numeracinttulo"/>
          <w:b w:val="0"/>
          <w:sz w:val="26"/>
        </w:rPr>
        <w:t>(</w:t>
      </w:r>
      <w:r w:rsidR="002701F7" w:rsidRPr="0077651B">
        <w:rPr>
          <w:rStyle w:val="Numeracinttulo"/>
          <w:b w:val="0"/>
          <w:sz w:val="26"/>
        </w:rPr>
        <w:t>C/marca</w:t>
      </w:r>
      <w:r w:rsidR="00305839" w:rsidRPr="0077651B">
        <w:rPr>
          <w:rStyle w:val="Numeracinttulo"/>
          <w:b w:val="0"/>
          <w:sz w:val="26"/>
        </w:rPr>
        <w:t>.)</w:t>
      </w:r>
      <w:r w:rsidRPr="0077651B">
        <w:rPr>
          <w:rStyle w:val="Numeracinttulo"/>
          <w:b w:val="0"/>
          <w:sz w:val="26"/>
        </w:rPr>
        <w:t xml:space="preserve">, se le formularon cargos al señor </w:t>
      </w:r>
      <w:r w:rsidR="002701F7" w:rsidRPr="0077651B">
        <w:rPr>
          <w:rStyle w:val="Numeracinttulo"/>
          <w:sz w:val="22"/>
          <w:szCs w:val="22"/>
        </w:rPr>
        <w:t xml:space="preserve">ÁLVARO ENRIQUE ROZO DEAZA </w:t>
      </w:r>
      <w:r w:rsidRPr="0077651B">
        <w:rPr>
          <w:rStyle w:val="Numeracinttulo"/>
          <w:b w:val="0"/>
          <w:sz w:val="26"/>
        </w:rPr>
        <w:t>por el delito de inasistencia alimentaria consagrado en el inciso 2º art</w:t>
      </w:r>
      <w:r w:rsidR="007A65D4" w:rsidRPr="0077651B">
        <w:rPr>
          <w:rStyle w:val="Numeracinttulo"/>
          <w:b w:val="0"/>
          <w:sz w:val="26"/>
        </w:rPr>
        <w:t>.</w:t>
      </w:r>
      <w:r w:rsidRPr="0077651B">
        <w:rPr>
          <w:rStyle w:val="Numeracinttulo"/>
          <w:b w:val="0"/>
          <w:sz w:val="26"/>
        </w:rPr>
        <w:t xml:space="preserve"> 233 C.P., </w:t>
      </w:r>
      <w:r w:rsidR="002D64B0" w:rsidRPr="0077651B">
        <w:rPr>
          <w:rStyle w:val="Numeracinttulo"/>
          <w:b w:val="0"/>
          <w:sz w:val="26"/>
        </w:rPr>
        <w:t>los cuales</w:t>
      </w:r>
      <w:r w:rsidR="00A42C5C" w:rsidRPr="0077651B">
        <w:rPr>
          <w:rStyle w:val="Numeracinttulo"/>
          <w:b w:val="0"/>
          <w:sz w:val="26"/>
        </w:rPr>
        <w:t xml:space="preserve"> NO ACEPTÓ</w:t>
      </w:r>
      <w:r w:rsidR="009843E4" w:rsidRPr="0077651B">
        <w:rPr>
          <w:rStyle w:val="Numeracinttulo"/>
          <w:b w:val="0"/>
          <w:sz w:val="26"/>
        </w:rPr>
        <w:t xml:space="preserve">, por lo que </w:t>
      </w:r>
      <w:r w:rsidRPr="0077651B">
        <w:rPr>
          <w:rStyle w:val="Numeracinttulo"/>
          <w:b w:val="0"/>
          <w:sz w:val="26"/>
        </w:rPr>
        <w:t>la Fiscalía presentó formal escrito de acusación (</w:t>
      </w:r>
      <w:r w:rsidR="002701F7" w:rsidRPr="0077651B">
        <w:rPr>
          <w:rStyle w:val="Numeracinttulo"/>
          <w:b w:val="0"/>
          <w:sz w:val="26"/>
        </w:rPr>
        <w:t>octubre 22 de 2015</w:t>
      </w:r>
      <w:r w:rsidRPr="0077651B">
        <w:rPr>
          <w:rStyle w:val="Numeracinttulo"/>
          <w:b w:val="0"/>
          <w:sz w:val="26"/>
        </w:rPr>
        <w:t xml:space="preserve">) </w:t>
      </w:r>
      <w:r w:rsidR="009843E4" w:rsidRPr="0077651B">
        <w:rPr>
          <w:rStyle w:val="Numeracinttulo"/>
          <w:b w:val="0"/>
          <w:sz w:val="26"/>
        </w:rPr>
        <w:t xml:space="preserve">donde </w:t>
      </w:r>
      <w:r w:rsidRPr="0077651B">
        <w:rPr>
          <w:rStyle w:val="Numeracinttulo"/>
          <w:b w:val="0"/>
          <w:sz w:val="26"/>
        </w:rPr>
        <w:t xml:space="preserve">ratificó el mismo cargo en calidad de autor, </w:t>
      </w:r>
      <w:r w:rsidR="00E93DC3" w:rsidRPr="0077651B">
        <w:rPr>
          <w:rStyle w:val="Numeracinttulo"/>
          <w:b w:val="0"/>
          <w:sz w:val="26"/>
        </w:rPr>
        <w:t>cuyo conocimiento</w:t>
      </w:r>
      <w:r w:rsidR="003B18E6" w:rsidRPr="0077651B">
        <w:rPr>
          <w:rStyle w:val="Numeracinttulo"/>
          <w:b w:val="0"/>
          <w:sz w:val="26"/>
        </w:rPr>
        <w:t xml:space="preserve"> </w:t>
      </w:r>
      <w:r w:rsidRPr="0077651B">
        <w:rPr>
          <w:rStyle w:val="Numeracinttulo"/>
          <w:b w:val="0"/>
          <w:sz w:val="26"/>
        </w:rPr>
        <w:t xml:space="preserve">correspondió al Juzgado </w:t>
      </w:r>
      <w:r w:rsidR="00DC3F64" w:rsidRPr="0077651B">
        <w:rPr>
          <w:rStyle w:val="Numeracinttulo"/>
          <w:b w:val="0"/>
          <w:sz w:val="26"/>
        </w:rPr>
        <w:t>Segundo</w:t>
      </w:r>
      <w:r w:rsidR="00807A6B" w:rsidRPr="0077651B">
        <w:rPr>
          <w:rStyle w:val="Numeracinttulo"/>
          <w:b w:val="0"/>
          <w:sz w:val="26"/>
        </w:rPr>
        <w:t xml:space="preserve"> </w:t>
      </w:r>
      <w:r w:rsidR="002D64B0" w:rsidRPr="0077651B">
        <w:rPr>
          <w:rStyle w:val="Numeracinttulo"/>
          <w:b w:val="0"/>
          <w:sz w:val="26"/>
        </w:rPr>
        <w:t xml:space="preserve">Penal Municipal con función de conocimiento de </w:t>
      </w:r>
      <w:r w:rsidR="00807A6B" w:rsidRPr="0077651B">
        <w:rPr>
          <w:rStyle w:val="Numeracinttulo"/>
          <w:b w:val="0"/>
          <w:sz w:val="26"/>
        </w:rPr>
        <w:t>esta capital</w:t>
      </w:r>
      <w:r w:rsidRPr="0077651B">
        <w:rPr>
          <w:rStyle w:val="Numeracinttulo"/>
          <w:b w:val="0"/>
          <w:sz w:val="26"/>
        </w:rPr>
        <w:t xml:space="preserve">, </w:t>
      </w:r>
      <w:r w:rsidR="00E93DC3" w:rsidRPr="0077651B">
        <w:rPr>
          <w:rStyle w:val="Numeracinttulo"/>
          <w:b w:val="0"/>
          <w:sz w:val="26"/>
        </w:rPr>
        <w:t>autoridad que llevó a cabo</w:t>
      </w:r>
      <w:r w:rsidR="00807A6B" w:rsidRPr="0077651B">
        <w:rPr>
          <w:rStyle w:val="Numeracinttulo"/>
          <w:b w:val="0"/>
          <w:sz w:val="26"/>
        </w:rPr>
        <w:t>, luego de diversos aplazamientos,</w:t>
      </w:r>
      <w:r w:rsidR="007A65D4" w:rsidRPr="0077651B">
        <w:rPr>
          <w:rStyle w:val="Numeracinttulo"/>
          <w:b w:val="0"/>
          <w:sz w:val="26"/>
        </w:rPr>
        <w:t xml:space="preserve"> </w:t>
      </w:r>
      <w:r w:rsidRPr="0077651B">
        <w:rPr>
          <w:rStyle w:val="Numeracinttulo"/>
          <w:b w:val="0"/>
          <w:sz w:val="26"/>
        </w:rPr>
        <w:t>las audiencias de formulación de acusación (</w:t>
      </w:r>
      <w:r w:rsidR="0065650A" w:rsidRPr="0077651B">
        <w:rPr>
          <w:rStyle w:val="Numeracinttulo"/>
          <w:b w:val="0"/>
          <w:sz w:val="26"/>
        </w:rPr>
        <w:t>septiembre 14 de 2016</w:t>
      </w:r>
      <w:r w:rsidR="002D64B0" w:rsidRPr="0077651B">
        <w:rPr>
          <w:rStyle w:val="Numeracinttulo"/>
          <w:b w:val="0"/>
          <w:sz w:val="26"/>
        </w:rPr>
        <w:t>)</w:t>
      </w:r>
      <w:r w:rsidRPr="0077651B">
        <w:rPr>
          <w:rStyle w:val="Numeracinttulo"/>
          <w:b w:val="0"/>
          <w:sz w:val="26"/>
        </w:rPr>
        <w:t>, preparatoria (</w:t>
      </w:r>
      <w:r w:rsidR="0065650A" w:rsidRPr="0077651B">
        <w:rPr>
          <w:rStyle w:val="Numeracinttulo"/>
          <w:b w:val="0"/>
          <w:sz w:val="26"/>
        </w:rPr>
        <w:t>mayo 5 de 2017</w:t>
      </w:r>
      <w:r w:rsidR="00E472EE" w:rsidRPr="0077651B">
        <w:rPr>
          <w:rStyle w:val="Numeracinttulo"/>
          <w:b w:val="0"/>
          <w:sz w:val="26"/>
        </w:rPr>
        <w:t xml:space="preserve">), y </w:t>
      </w:r>
      <w:r w:rsidR="000F5334" w:rsidRPr="0077651B">
        <w:rPr>
          <w:rStyle w:val="Numeracinttulo"/>
          <w:b w:val="0"/>
          <w:sz w:val="26"/>
        </w:rPr>
        <w:t>juicio oral (</w:t>
      </w:r>
      <w:r w:rsidR="0065650A" w:rsidRPr="0077651B">
        <w:rPr>
          <w:rStyle w:val="Numeracinttulo"/>
          <w:b w:val="0"/>
          <w:sz w:val="26"/>
        </w:rPr>
        <w:t>septiembre 27</w:t>
      </w:r>
      <w:r w:rsidR="006263B4" w:rsidRPr="0077651B">
        <w:rPr>
          <w:rStyle w:val="Numeracinttulo"/>
          <w:b w:val="0"/>
          <w:sz w:val="26"/>
        </w:rPr>
        <w:t xml:space="preserve"> de 2017</w:t>
      </w:r>
      <w:r w:rsidR="000F5334" w:rsidRPr="0077651B">
        <w:rPr>
          <w:rStyle w:val="Numeracinttulo"/>
          <w:b w:val="0"/>
          <w:sz w:val="26"/>
        </w:rPr>
        <w:t>)</w:t>
      </w:r>
      <w:r w:rsidR="008D4F6A" w:rsidRPr="0077651B">
        <w:rPr>
          <w:rStyle w:val="Numeracinttulo"/>
          <w:b w:val="0"/>
          <w:sz w:val="26"/>
        </w:rPr>
        <w:t>,</w:t>
      </w:r>
      <w:r w:rsidR="000F5334" w:rsidRPr="0077651B">
        <w:rPr>
          <w:rStyle w:val="Numeracinttulo"/>
          <w:b w:val="0"/>
          <w:sz w:val="26"/>
        </w:rPr>
        <w:t xml:space="preserve"> </w:t>
      </w:r>
      <w:r w:rsidR="008D4F6A" w:rsidRPr="0077651B">
        <w:rPr>
          <w:rStyle w:val="Numeracinttulo"/>
          <w:b w:val="0"/>
          <w:sz w:val="26"/>
        </w:rPr>
        <w:t>fecha esta última en que</w:t>
      </w:r>
      <w:r w:rsidR="006263B4" w:rsidRPr="0077651B">
        <w:rPr>
          <w:rStyle w:val="Numeracinttulo"/>
          <w:b w:val="0"/>
          <w:sz w:val="26"/>
        </w:rPr>
        <w:t xml:space="preserve"> se profirió sentido de fallo adverso</w:t>
      </w:r>
      <w:r w:rsidR="008D4F6A" w:rsidRPr="0077651B">
        <w:rPr>
          <w:rStyle w:val="Numeracinttulo"/>
          <w:b w:val="0"/>
          <w:sz w:val="26"/>
        </w:rPr>
        <w:t>,</w:t>
      </w:r>
      <w:r w:rsidR="006263B4" w:rsidRPr="0077651B">
        <w:rPr>
          <w:rStyle w:val="Numeracinttulo"/>
          <w:b w:val="0"/>
          <w:sz w:val="26"/>
        </w:rPr>
        <w:t xml:space="preserve"> y en </w:t>
      </w:r>
      <w:r w:rsidR="0065650A" w:rsidRPr="0077651B">
        <w:rPr>
          <w:rStyle w:val="Numeracinttulo"/>
          <w:b w:val="0"/>
          <w:sz w:val="26"/>
        </w:rPr>
        <w:t xml:space="preserve"> octubre 27 de 2017 </w:t>
      </w:r>
      <w:r w:rsidR="006263B4" w:rsidRPr="0077651B">
        <w:rPr>
          <w:rStyle w:val="Numeracinttulo"/>
          <w:b w:val="0"/>
          <w:sz w:val="26"/>
        </w:rPr>
        <w:t>se dictó la respectiva sentencia</w:t>
      </w:r>
      <w:r w:rsidR="002D64B0" w:rsidRPr="0077651B">
        <w:rPr>
          <w:rStyle w:val="Numeracinttulo"/>
          <w:b w:val="0"/>
          <w:sz w:val="26"/>
        </w:rPr>
        <w:t xml:space="preserve"> de condena</w:t>
      </w:r>
      <w:r w:rsidR="00C82056" w:rsidRPr="0077651B">
        <w:rPr>
          <w:rStyle w:val="Numeracinttulo"/>
          <w:b w:val="0"/>
          <w:sz w:val="26"/>
        </w:rPr>
        <w:t>, por medio del cual</w:t>
      </w:r>
      <w:r w:rsidR="00BA4CE1" w:rsidRPr="0077651B">
        <w:rPr>
          <w:rStyle w:val="Numeracinttulo"/>
          <w:b w:val="0"/>
          <w:sz w:val="26"/>
        </w:rPr>
        <w:t xml:space="preserve">: (i) se condenó a la pena de </w:t>
      </w:r>
      <w:r w:rsidR="006263B4" w:rsidRPr="0077651B">
        <w:rPr>
          <w:rStyle w:val="Numeracinttulo"/>
          <w:b w:val="0"/>
          <w:sz w:val="26"/>
        </w:rPr>
        <w:t>32</w:t>
      </w:r>
      <w:r w:rsidR="00BA4CE1" w:rsidRPr="0077651B">
        <w:rPr>
          <w:rStyle w:val="Numeracinttulo"/>
          <w:b w:val="0"/>
          <w:sz w:val="26"/>
        </w:rPr>
        <w:t xml:space="preserve"> meses de prisión y multa de </w:t>
      </w:r>
      <w:r w:rsidR="006263B4" w:rsidRPr="0077651B">
        <w:rPr>
          <w:rStyle w:val="Numeracinttulo"/>
          <w:b w:val="0"/>
          <w:sz w:val="26"/>
        </w:rPr>
        <w:t>20</w:t>
      </w:r>
      <w:r w:rsidR="00BA4CE1" w:rsidRPr="0077651B">
        <w:rPr>
          <w:rStyle w:val="Numeracinttulo"/>
          <w:b w:val="0"/>
          <w:sz w:val="26"/>
        </w:rPr>
        <w:t xml:space="preserve"> </w:t>
      </w:r>
      <w:proofErr w:type="spellStart"/>
      <w:r w:rsidR="00BA4CE1" w:rsidRPr="0077651B">
        <w:rPr>
          <w:rStyle w:val="Numeracinttulo"/>
          <w:b w:val="0"/>
          <w:sz w:val="26"/>
        </w:rPr>
        <w:t>s.m.l.m.v</w:t>
      </w:r>
      <w:proofErr w:type="spellEnd"/>
      <w:r w:rsidR="00BA4CE1" w:rsidRPr="0077651B">
        <w:rPr>
          <w:rStyle w:val="Numeracinttulo"/>
          <w:b w:val="0"/>
          <w:sz w:val="26"/>
        </w:rPr>
        <w:t xml:space="preserve">.; (ii) inhabilitación en el ejercicio de derechos y funciones públicas por igual </w:t>
      </w:r>
      <w:r w:rsidR="00E472EE" w:rsidRPr="0077651B">
        <w:rPr>
          <w:rStyle w:val="Numeracinttulo"/>
          <w:b w:val="0"/>
          <w:sz w:val="26"/>
        </w:rPr>
        <w:t>término al de la pena principal;</w:t>
      </w:r>
      <w:r w:rsidR="00BA4CE1" w:rsidRPr="0077651B">
        <w:rPr>
          <w:rStyle w:val="Numeracinttulo"/>
          <w:b w:val="0"/>
          <w:sz w:val="26"/>
        </w:rPr>
        <w:t xml:space="preserve"> (iii) se le negó la suspensión condicional de la ejecución de la pena y se </w:t>
      </w:r>
      <w:r w:rsidR="006263B4" w:rsidRPr="0077651B">
        <w:rPr>
          <w:rStyle w:val="Numeracinttulo"/>
          <w:b w:val="0"/>
          <w:sz w:val="26"/>
        </w:rPr>
        <w:t xml:space="preserve">ordenó </w:t>
      </w:r>
      <w:r w:rsidR="00BA4CE1" w:rsidRPr="0077651B">
        <w:rPr>
          <w:rStyle w:val="Numeracinttulo"/>
          <w:b w:val="0"/>
          <w:sz w:val="26"/>
        </w:rPr>
        <w:t>libr</w:t>
      </w:r>
      <w:r w:rsidR="006263B4" w:rsidRPr="0077651B">
        <w:rPr>
          <w:rStyle w:val="Numeracinttulo"/>
          <w:b w:val="0"/>
          <w:sz w:val="26"/>
        </w:rPr>
        <w:t>ar</w:t>
      </w:r>
      <w:r w:rsidR="0065650A" w:rsidRPr="0077651B">
        <w:rPr>
          <w:rStyle w:val="Numeracinttulo"/>
          <w:b w:val="0"/>
          <w:sz w:val="26"/>
        </w:rPr>
        <w:t xml:space="preserve"> orden de captura en su contra, para que purgue la pena impuesta en prisión domiciliaria, y (iv) no se pronunció sobre el pago de perjuicios, pero dio vía libre a la representante de la víctima menor de edad y al hijo ya adulto para que propongan la apertura del incidente de reparación integral.</w:t>
      </w:r>
    </w:p>
    <w:p w:rsidR="00BA74A4" w:rsidRPr="0077651B" w:rsidRDefault="00BA74A4" w:rsidP="00BA74A4">
      <w:pPr>
        <w:rPr>
          <w:rStyle w:val="Numeracinttulo"/>
          <w:b w:val="0"/>
          <w:sz w:val="26"/>
        </w:rPr>
      </w:pPr>
    </w:p>
    <w:p w:rsidR="0065650A" w:rsidRPr="0077651B" w:rsidRDefault="00BA74A4" w:rsidP="00BA74A4">
      <w:pPr>
        <w:rPr>
          <w:rStyle w:val="Numeracinttulo"/>
          <w:b w:val="0"/>
          <w:sz w:val="26"/>
        </w:rPr>
      </w:pPr>
      <w:r w:rsidRPr="0077651B">
        <w:rPr>
          <w:rStyle w:val="Numeracinttulo"/>
          <w:szCs w:val="24"/>
        </w:rPr>
        <w:t>1.3.-</w:t>
      </w:r>
      <w:r w:rsidRPr="0077651B">
        <w:rPr>
          <w:rStyle w:val="Numeracinttulo"/>
          <w:b w:val="0"/>
          <w:sz w:val="26"/>
        </w:rPr>
        <w:t xml:space="preserve"> Los fundamentos que tuvo en consideración </w:t>
      </w:r>
      <w:r w:rsidR="0065650A" w:rsidRPr="0077651B">
        <w:rPr>
          <w:rStyle w:val="Numeracinttulo"/>
          <w:b w:val="0"/>
          <w:sz w:val="26"/>
        </w:rPr>
        <w:t>e</w:t>
      </w:r>
      <w:r w:rsidR="00C82056" w:rsidRPr="0077651B">
        <w:rPr>
          <w:rStyle w:val="Numeracinttulo"/>
          <w:b w:val="0"/>
          <w:sz w:val="26"/>
        </w:rPr>
        <w:t>l</w:t>
      </w:r>
      <w:r w:rsidR="009843E4" w:rsidRPr="0077651B">
        <w:rPr>
          <w:rStyle w:val="Numeracinttulo"/>
          <w:b w:val="0"/>
          <w:sz w:val="26"/>
        </w:rPr>
        <w:t xml:space="preserve"> </w:t>
      </w:r>
      <w:r w:rsidR="00872667" w:rsidRPr="0077651B">
        <w:rPr>
          <w:rStyle w:val="Numeracinttulo"/>
          <w:b w:val="0"/>
          <w:sz w:val="26"/>
        </w:rPr>
        <w:t>a quo</w:t>
      </w:r>
      <w:r w:rsidR="000578CD" w:rsidRPr="0077651B">
        <w:rPr>
          <w:rStyle w:val="Numeracinttulo"/>
          <w:b w:val="0"/>
          <w:sz w:val="26"/>
        </w:rPr>
        <w:t xml:space="preserve"> para </w:t>
      </w:r>
      <w:r w:rsidR="00C82056" w:rsidRPr="0077651B">
        <w:rPr>
          <w:rStyle w:val="Numeracinttulo"/>
          <w:b w:val="0"/>
          <w:sz w:val="26"/>
        </w:rPr>
        <w:t>condenar al acusad</w:t>
      </w:r>
      <w:r w:rsidR="005B7151" w:rsidRPr="0077651B">
        <w:rPr>
          <w:rStyle w:val="Numeracinttulo"/>
          <w:b w:val="0"/>
          <w:sz w:val="26"/>
        </w:rPr>
        <w:t>o los hizo consistir en que</w:t>
      </w:r>
      <w:r w:rsidR="00A329A7" w:rsidRPr="0077651B">
        <w:rPr>
          <w:rStyle w:val="Numeracinttulo"/>
          <w:b w:val="0"/>
          <w:sz w:val="26"/>
        </w:rPr>
        <w:t xml:space="preserve"> se encuentra probado que </w:t>
      </w:r>
      <w:r w:rsidR="0065650A" w:rsidRPr="0077651B">
        <w:rPr>
          <w:rStyle w:val="Numeracinttulo"/>
          <w:b w:val="0"/>
          <w:sz w:val="26"/>
        </w:rPr>
        <w:t>con los registros civiles de nacimiento se acredita el parentesco, por lo cual le asiste ese deber alimentario como lo dispone el canon 411 C.C.</w:t>
      </w:r>
    </w:p>
    <w:p w:rsidR="00A329A7" w:rsidRPr="0077651B" w:rsidRDefault="00A329A7" w:rsidP="00BA74A4">
      <w:pPr>
        <w:rPr>
          <w:rStyle w:val="Numeracinttulo"/>
          <w:b w:val="0"/>
          <w:sz w:val="26"/>
        </w:rPr>
      </w:pPr>
    </w:p>
    <w:p w:rsidR="00225263" w:rsidRPr="0077651B" w:rsidRDefault="0065650A" w:rsidP="00BA74A4">
      <w:pPr>
        <w:rPr>
          <w:rStyle w:val="Numeracinttulo"/>
          <w:b w:val="0"/>
          <w:sz w:val="26"/>
        </w:rPr>
      </w:pPr>
      <w:r w:rsidRPr="0077651B">
        <w:rPr>
          <w:rStyle w:val="Numeracinttulo"/>
          <w:b w:val="0"/>
          <w:sz w:val="26"/>
        </w:rPr>
        <w:t xml:space="preserve">En cuanto a la responsabilidad que en la ilicitud le asiste al procesado, </w:t>
      </w:r>
      <w:r w:rsidR="00225263" w:rsidRPr="0077651B">
        <w:rPr>
          <w:rStyle w:val="Numeracinttulo"/>
          <w:b w:val="0"/>
          <w:sz w:val="26"/>
        </w:rPr>
        <w:t xml:space="preserve">y luego de hacer alusión a la estructura del tipo penal de inasistencia alimentaria, a </w:t>
      </w:r>
      <w:r w:rsidR="00225263" w:rsidRPr="0077651B">
        <w:rPr>
          <w:rStyle w:val="Numeracinttulo"/>
          <w:b w:val="0"/>
          <w:sz w:val="26"/>
        </w:rPr>
        <w:lastRenderedPageBreak/>
        <w:t>su carácter de ejecución perman</w:t>
      </w:r>
      <w:r w:rsidR="00EF564E" w:rsidRPr="0077651B">
        <w:rPr>
          <w:rStyle w:val="Numeracinttulo"/>
          <w:b w:val="0"/>
          <w:sz w:val="26"/>
        </w:rPr>
        <w:t>ente y a jurisprudencia relativa</w:t>
      </w:r>
      <w:r w:rsidR="00225263" w:rsidRPr="0077651B">
        <w:rPr>
          <w:rStyle w:val="Numeracinttulo"/>
          <w:b w:val="0"/>
          <w:sz w:val="26"/>
        </w:rPr>
        <w:t xml:space="preserve"> al término “sin justa causa”, estima que entre</w:t>
      </w:r>
      <w:r w:rsidR="00EF564E" w:rsidRPr="0077651B">
        <w:rPr>
          <w:rStyle w:val="Numeracinttulo"/>
          <w:b w:val="0"/>
          <w:sz w:val="26"/>
        </w:rPr>
        <w:t xml:space="preserve"> el</w:t>
      </w:r>
      <w:r w:rsidR="00225263" w:rsidRPr="0077651B">
        <w:rPr>
          <w:rStyle w:val="Numeracinttulo"/>
          <w:b w:val="0"/>
          <w:sz w:val="26"/>
        </w:rPr>
        <w:t xml:space="preserve"> acusado y la madre de las víctimas se acordó una cuota alimentaria mensual de $200.000</w:t>
      </w:r>
      <w:r w:rsidR="00EF564E" w:rsidRPr="0077651B">
        <w:rPr>
          <w:rStyle w:val="Numeracinttulo"/>
          <w:b w:val="0"/>
          <w:sz w:val="26"/>
        </w:rPr>
        <w:t>.oo</w:t>
      </w:r>
      <w:r w:rsidR="00225263" w:rsidRPr="0077651B">
        <w:rPr>
          <w:rStyle w:val="Numeracinttulo"/>
          <w:b w:val="0"/>
          <w:sz w:val="26"/>
        </w:rPr>
        <w:t>, de la cual no volvió a hacer</w:t>
      </w:r>
      <w:r w:rsidR="00EF564E" w:rsidRPr="0077651B">
        <w:rPr>
          <w:rStyle w:val="Numeracinttulo"/>
          <w:b w:val="0"/>
          <w:sz w:val="26"/>
        </w:rPr>
        <w:t xml:space="preserve"> aportes desde el año 2012, ya que</w:t>
      </w:r>
      <w:r w:rsidR="00225263" w:rsidRPr="0077651B">
        <w:rPr>
          <w:rStyle w:val="Numeracinttulo"/>
          <w:b w:val="0"/>
          <w:sz w:val="26"/>
        </w:rPr>
        <w:t xml:space="preserve"> una vez se rompió el vínculo</w:t>
      </w:r>
      <w:r w:rsidR="00EF564E" w:rsidRPr="0077651B">
        <w:rPr>
          <w:rStyle w:val="Numeracinttulo"/>
          <w:b w:val="0"/>
          <w:sz w:val="26"/>
        </w:rPr>
        <w:t xml:space="preserve"> con la denunciante se desatendió del pago de eso</w:t>
      </w:r>
      <w:r w:rsidR="00225263" w:rsidRPr="0077651B">
        <w:rPr>
          <w:rStyle w:val="Numeracinttulo"/>
          <w:b w:val="0"/>
          <w:sz w:val="26"/>
        </w:rPr>
        <w:t>s valores pese a laborar en un taller de mecánica.</w:t>
      </w:r>
    </w:p>
    <w:p w:rsidR="00225263" w:rsidRPr="0077651B" w:rsidRDefault="00225263" w:rsidP="00BA74A4">
      <w:pPr>
        <w:rPr>
          <w:rStyle w:val="Numeracinttulo"/>
          <w:b w:val="0"/>
          <w:sz w:val="26"/>
        </w:rPr>
      </w:pPr>
    </w:p>
    <w:p w:rsidR="001E1C91" w:rsidRPr="0077651B" w:rsidRDefault="001E1C91" w:rsidP="00BA74A4">
      <w:pPr>
        <w:rPr>
          <w:rStyle w:val="Numeracinttulo"/>
          <w:b w:val="0"/>
          <w:sz w:val="26"/>
        </w:rPr>
      </w:pPr>
      <w:r w:rsidRPr="0077651B">
        <w:rPr>
          <w:rStyle w:val="Numeracinttulo"/>
          <w:b w:val="0"/>
          <w:sz w:val="26"/>
        </w:rPr>
        <w:t>El</w:t>
      </w:r>
      <w:r w:rsidR="00225263" w:rsidRPr="0077651B">
        <w:rPr>
          <w:rStyle w:val="Numeracinttulo"/>
          <w:b w:val="0"/>
          <w:sz w:val="26"/>
        </w:rPr>
        <w:t xml:space="preserve"> apoderado del acusado enfiló su </w:t>
      </w:r>
      <w:r w:rsidR="00411C9F" w:rsidRPr="0077651B">
        <w:rPr>
          <w:rStyle w:val="Numeracinttulo"/>
          <w:b w:val="0"/>
          <w:sz w:val="26"/>
        </w:rPr>
        <w:t xml:space="preserve">trabajo </w:t>
      </w:r>
      <w:r w:rsidR="00225263" w:rsidRPr="0077651B">
        <w:rPr>
          <w:rStyle w:val="Numeracinttulo"/>
          <w:b w:val="0"/>
          <w:sz w:val="26"/>
        </w:rPr>
        <w:t>defensiv</w:t>
      </w:r>
      <w:r w:rsidR="00411C9F" w:rsidRPr="0077651B">
        <w:rPr>
          <w:rStyle w:val="Numeracinttulo"/>
          <w:b w:val="0"/>
          <w:sz w:val="26"/>
        </w:rPr>
        <w:t>o</w:t>
      </w:r>
      <w:r w:rsidR="00225263" w:rsidRPr="0077651B">
        <w:rPr>
          <w:rStyle w:val="Numeracinttulo"/>
          <w:b w:val="0"/>
          <w:sz w:val="26"/>
        </w:rPr>
        <w:t xml:space="preserve"> en los alegatos conclusivos en tres puntos centrales</w:t>
      </w:r>
      <w:r w:rsidR="00EF564E" w:rsidRPr="0077651B">
        <w:rPr>
          <w:rStyle w:val="Numeracinttulo"/>
          <w:b w:val="0"/>
          <w:sz w:val="26"/>
        </w:rPr>
        <w:t>,</w:t>
      </w:r>
      <w:r w:rsidR="00225263" w:rsidRPr="0077651B">
        <w:rPr>
          <w:rStyle w:val="Numeracinttulo"/>
          <w:b w:val="0"/>
          <w:sz w:val="26"/>
        </w:rPr>
        <w:t xml:space="preserve"> a saber: </w:t>
      </w:r>
      <w:r w:rsidR="00304FE6" w:rsidRPr="0077651B">
        <w:rPr>
          <w:rStyle w:val="Numeracinttulo"/>
          <w:b w:val="0"/>
          <w:sz w:val="26"/>
        </w:rPr>
        <w:t>(</w:t>
      </w:r>
      <w:r w:rsidR="00225263" w:rsidRPr="0077651B">
        <w:rPr>
          <w:rStyle w:val="Numeracinttulo"/>
          <w:b w:val="0"/>
          <w:sz w:val="26"/>
        </w:rPr>
        <w:t>i) duda respecto del monto de la cuota aliment</w:t>
      </w:r>
      <w:r w:rsidR="00EF564E" w:rsidRPr="0077651B">
        <w:rPr>
          <w:rStyle w:val="Numeracinttulo"/>
          <w:b w:val="0"/>
          <w:sz w:val="26"/>
        </w:rPr>
        <w:t xml:space="preserve">aria; </w:t>
      </w:r>
      <w:r w:rsidR="00304FE6" w:rsidRPr="0077651B">
        <w:rPr>
          <w:rStyle w:val="Numeracinttulo"/>
          <w:b w:val="0"/>
          <w:sz w:val="26"/>
        </w:rPr>
        <w:t>(</w:t>
      </w:r>
      <w:r w:rsidR="00EF564E" w:rsidRPr="0077651B">
        <w:rPr>
          <w:rStyle w:val="Numeracinttulo"/>
          <w:b w:val="0"/>
          <w:sz w:val="26"/>
        </w:rPr>
        <w:t>ii) falta de trabajo fijo;</w:t>
      </w:r>
      <w:r w:rsidR="00225263" w:rsidRPr="0077651B">
        <w:rPr>
          <w:rStyle w:val="Numeracinttulo"/>
          <w:b w:val="0"/>
          <w:sz w:val="26"/>
        </w:rPr>
        <w:t xml:space="preserve"> y </w:t>
      </w:r>
      <w:r w:rsidR="00304FE6" w:rsidRPr="0077651B">
        <w:rPr>
          <w:rStyle w:val="Numeracinttulo"/>
          <w:b w:val="0"/>
          <w:sz w:val="26"/>
        </w:rPr>
        <w:t>(</w:t>
      </w:r>
      <w:r w:rsidR="00225263" w:rsidRPr="0077651B">
        <w:rPr>
          <w:rStyle w:val="Numeracinttulo"/>
          <w:b w:val="0"/>
          <w:sz w:val="26"/>
        </w:rPr>
        <w:t xml:space="preserve">iii) adicción al alcoholismo. </w:t>
      </w:r>
    </w:p>
    <w:p w:rsidR="001E1C91" w:rsidRPr="0077651B" w:rsidRDefault="001E1C91" w:rsidP="00BA74A4">
      <w:pPr>
        <w:rPr>
          <w:rStyle w:val="Numeracinttulo"/>
          <w:b w:val="0"/>
          <w:sz w:val="26"/>
        </w:rPr>
      </w:pPr>
    </w:p>
    <w:p w:rsidR="00246286" w:rsidRPr="0077651B" w:rsidRDefault="001E1C91" w:rsidP="00BA74A4">
      <w:pPr>
        <w:rPr>
          <w:rStyle w:val="Numeracinttulo"/>
          <w:b w:val="0"/>
          <w:sz w:val="26"/>
        </w:rPr>
      </w:pPr>
      <w:r w:rsidRPr="0077651B">
        <w:rPr>
          <w:rStyle w:val="Numeracinttulo"/>
          <w:b w:val="0"/>
          <w:sz w:val="26"/>
        </w:rPr>
        <w:t>Al respecto, e</w:t>
      </w:r>
      <w:r w:rsidR="00225263" w:rsidRPr="0077651B">
        <w:rPr>
          <w:rStyle w:val="Numeracinttulo"/>
          <w:b w:val="0"/>
          <w:sz w:val="26"/>
        </w:rPr>
        <w:t xml:space="preserve">l juzgado desestimó los mismos </w:t>
      </w:r>
      <w:r w:rsidRPr="0077651B">
        <w:rPr>
          <w:rStyle w:val="Numeracinttulo"/>
          <w:b w:val="0"/>
          <w:sz w:val="26"/>
        </w:rPr>
        <w:t xml:space="preserve">al </w:t>
      </w:r>
      <w:r w:rsidR="00304FE6" w:rsidRPr="0077651B">
        <w:rPr>
          <w:rStyle w:val="Numeracinttulo"/>
          <w:b w:val="0"/>
          <w:sz w:val="26"/>
        </w:rPr>
        <w:t>considerar</w:t>
      </w:r>
      <w:r w:rsidRPr="0077651B">
        <w:rPr>
          <w:rStyle w:val="Numeracinttulo"/>
          <w:b w:val="0"/>
          <w:sz w:val="26"/>
        </w:rPr>
        <w:t xml:space="preserve">: </w:t>
      </w:r>
      <w:r w:rsidR="00304FE6" w:rsidRPr="0077651B">
        <w:rPr>
          <w:rStyle w:val="Numeracinttulo"/>
          <w:b w:val="0"/>
          <w:sz w:val="26"/>
        </w:rPr>
        <w:t>(</w:t>
      </w:r>
      <w:r w:rsidRPr="0077651B">
        <w:rPr>
          <w:rStyle w:val="Numeracinttulo"/>
          <w:b w:val="0"/>
          <w:sz w:val="26"/>
        </w:rPr>
        <w:t xml:space="preserve">i) </w:t>
      </w:r>
      <w:r w:rsidR="00225263" w:rsidRPr="0077651B">
        <w:rPr>
          <w:rStyle w:val="Numeracinttulo"/>
          <w:b w:val="0"/>
          <w:sz w:val="26"/>
        </w:rPr>
        <w:t>el valor de lo adeudado no es determinante para establecer su responsabilidad, toda vez que lo que establece el estatuto represor es que se haya sustraído injustificadame</w:t>
      </w:r>
      <w:r w:rsidRPr="0077651B">
        <w:rPr>
          <w:rStyle w:val="Numeracinttulo"/>
          <w:b w:val="0"/>
          <w:sz w:val="26"/>
        </w:rPr>
        <w:t>n</w:t>
      </w:r>
      <w:r w:rsidR="00304FE6" w:rsidRPr="0077651B">
        <w:rPr>
          <w:rStyle w:val="Numeracinttulo"/>
          <w:b w:val="0"/>
          <w:sz w:val="26"/>
        </w:rPr>
        <w:t>te a</w:t>
      </w:r>
      <w:r w:rsidR="00225263" w:rsidRPr="0077651B">
        <w:rPr>
          <w:rStyle w:val="Numeracinttulo"/>
          <w:b w:val="0"/>
          <w:sz w:val="26"/>
        </w:rPr>
        <w:t xml:space="preserve">l pago de su obligación </w:t>
      </w:r>
      <w:r w:rsidRPr="0077651B">
        <w:rPr>
          <w:rStyle w:val="Numeracinttulo"/>
          <w:b w:val="0"/>
          <w:sz w:val="26"/>
        </w:rPr>
        <w:t>y será en el incidente de reparación donde se establezca la suma qu</w:t>
      </w:r>
      <w:r w:rsidR="00304FE6" w:rsidRPr="0077651B">
        <w:rPr>
          <w:rStyle w:val="Numeracinttulo"/>
          <w:b w:val="0"/>
          <w:sz w:val="26"/>
        </w:rPr>
        <w:t xml:space="preserve">e el sentenciado debe proceder a cancelar, </w:t>
      </w:r>
      <w:r w:rsidRPr="0077651B">
        <w:rPr>
          <w:rStyle w:val="Numeracinttulo"/>
          <w:b w:val="0"/>
          <w:sz w:val="26"/>
        </w:rPr>
        <w:t>y pese a que</w:t>
      </w:r>
      <w:r w:rsidR="00714661" w:rsidRPr="0077651B">
        <w:rPr>
          <w:rStyle w:val="Numeracinttulo"/>
          <w:b w:val="0"/>
          <w:sz w:val="26"/>
        </w:rPr>
        <w:t xml:space="preserve"> </w:t>
      </w:r>
      <w:r w:rsidR="00A01D5D" w:rsidRPr="0077651B">
        <w:rPr>
          <w:rStyle w:val="Numeracinttulo"/>
          <w:b w:val="0"/>
          <w:sz w:val="26"/>
        </w:rPr>
        <w:t xml:space="preserve">la obligación </w:t>
      </w:r>
      <w:r w:rsidR="00714661" w:rsidRPr="0077651B">
        <w:rPr>
          <w:rStyle w:val="Numeracinttulo"/>
          <w:b w:val="0"/>
          <w:sz w:val="26"/>
        </w:rPr>
        <w:t xml:space="preserve">sea </w:t>
      </w:r>
      <w:r w:rsidRPr="0077651B">
        <w:rPr>
          <w:rStyle w:val="Numeracinttulo"/>
          <w:b w:val="0"/>
          <w:sz w:val="26"/>
        </w:rPr>
        <w:t>mutu</w:t>
      </w:r>
      <w:r w:rsidR="00A01D5D" w:rsidRPr="0077651B">
        <w:rPr>
          <w:rStyle w:val="Numeracinttulo"/>
          <w:b w:val="0"/>
          <w:sz w:val="26"/>
        </w:rPr>
        <w:t>a</w:t>
      </w:r>
      <w:r w:rsidRPr="0077651B">
        <w:rPr>
          <w:rStyle w:val="Numeracinttulo"/>
          <w:b w:val="0"/>
          <w:sz w:val="26"/>
        </w:rPr>
        <w:t xml:space="preserve"> y que </w:t>
      </w:r>
      <w:r w:rsidR="00A01D5D" w:rsidRPr="0077651B">
        <w:rPr>
          <w:rStyle w:val="Numeracinttulo"/>
          <w:b w:val="0"/>
          <w:sz w:val="26"/>
        </w:rPr>
        <w:t xml:space="preserve">la madre tenga un mayor ingreso, </w:t>
      </w:r>
      <w:r w:rsidRPr="0077651B">
        <w:rPr>
          <w:rStyle w:val="Numeracinttulo"/>
          <w:b w:val="0"/>
          <w:sz w:val="26"/>
        </w:rPr>
        <w:t xml:space="preserve"> no implica que el procesado esté exento de dicho compromiso; </w:t>
      </w:r>
      <w:r w:rsidR="00304FE6" w:rsidRPr="0077651B">
        <w:rPr>
          <w:rStyle w:val="Numeracinttulo"/>
          <w:b w:val="0"/>
          <w:sz w:val="26"/>
        </w:rPr>
        <w:t>(</w:t>
      </w:r>
      <w:r w:rsidRPr="0077651B">
        <w:rPr>
          <w:rStyle w:val="Numeracinttulo"/>
          <w:b w:val="0"/>
          <w:sz w:val="26"/>
        </w:rPr>
        <w:t>ii) es deber de la defensa no solo plantear que su defendido está sin trabajo, sino que las razones de su desempleo estén enmarcadas en una justa causa, como lo sería por orden médica, de lo contrario se asume que está en condic</w:t>
      </w:r>
      <w:r w:rsidR="00304FE6" w:rsidRPr="0077651B">
        <w:rPr>
          <w:rStyle w:val="Numeracinttulo"/>
          <w:b w:val="0"/>
          <w:sz w:val="26"/>
        </w:rPr>
        <w:t>iones de laborar, y que de conformidad con</w:t>
      </w:r>
      <w:r w:rsidRPr="0077651B">
        <w:rPr>
          <w:rStyle w:val="Numeracinttulo"/>
          <w:b w:val="0"/>
          <w:sz w:val="26"/>
        </w:rPr>
        <w:t xml:space="preserve"> la presunción legal que regula el canon 129 C.I.A. re</w:t>
      </w:r>
      <w:r w:rsidR="00304FE6" w:rsidRPr="0077651B">
        <w:rPr>
          <w:rStyle w:val="Numeracinttulo"/>
          <w:b w:val="0"/>
          <w:sz w:val="26"/>
        </w:rPr>
        <w:t>cibe al menos un salario mínimo; (</w:t>
      </w:r>
      <w:r w:rsidRPr="0077651B">
        <w:rPr>
          <w:rStyle w:val="Numeracinttulo"/>
          <w:b w:val="0"/>
          <w:sz w:val="26"/>
        </w:rPr>
        <w:t xml:space="preserve">iii) los trastornos </w:t>
      </w:r>
      <w:r w:rsidR="00304FE6" w:rsidRPr="0077651B">
        <w:rPr>
          <w:rStyle w:val="Numeracinttulo"/>
          <w:b w:val="0"/>
          <w:sz w:val="26"/>
        </w:rPr>
        <w:t xml:space="preserve">que se derivan del alcoholismo </w:t>
      </w:r>
      <w:r w:rsidRPr="0077651B">
        <w:rPr>
          <w:rStyle w:val="Numeracinttulo"/>
          <w:b w:val="0"/>
          <w:sz w:val="26"/>
        </w:rPr>
        <w:t>deben</w:t>
      </w:r>
      <w:r w:rsidR="00304FE6" w:rsidRPr="0077651B">
        <w:rPr>
          <w:rStyle w:val="Numeracinttulo"/>
          <w:b w:val="0"/>
          <w:sz w:val="26"/>
        </w:rPr>
        <w:t xml:space="preserve"> ser</w:t>
      </w:r>
      <w:r w:rsidRPr="0077651B">
        <w:rPr>
          <w:rStyle w:val="Numeracinttulo"/>
          <w:b w:val="0"/>
          <w:sz w:val="26"/>
        </w:rPr>
        <w:t xml:space="preserve"> acredita</w:t>
      </w:r>
      <w:r w:rsidR="00304FE6" w:rsidRPr="0077651B">
        <w:rPr>
          <w:rStyle w:val="Numeracinttulo"/>
          <w:b w:val="0"/>
          <w:sz w:val="26"/>
        </w:rPr>
        <w:t>dos</w:t>
      </w:r>
      <w:r w:rsidRPr="0077651B">
        <w:rPr>
          <w:rStyle w:val="Numeracinttulo"/>
          <w:b w:val="0"/>
          <w:sz w:val="26"/>
        </w:rPr>
        <w:t xml:space="preserve"> en juicio por un perito médico para constatar que no le es posible trabajar para configurar una justa causa. No puede el defensor hacer alusión a presunciones sobre el estado de salud de su cliente e imposibilidad para laborar, toda vez que </w:t>
      </w:r>
      <w:r w:rsidR="009B2A7E" w:rsidRPr="0077651B">
        <w:rPr>
          <w:rStyle w:val="Numeracinttulo"/>
          <w:b w:val="0"/>
          <w:sz w:val="26"/>
        </w:rPr>
        <w:t xml:space="preserve">ello debe estar debidamente </w:t>
      </w:r>
      <w:r w:rsidR="00A01D5D" w:rsidRPr="0077651B">
        <w:rPr>
          <w:rStyle w:val="Numeracinttulo"/>
          <w:b w:val="0"/>
          <w:sz w:val="26"/>
        </w:rPr>
        <w:t>soportado</w:t>
      </w:r>
      <w:r w:rsidR="00304FE6" w:rsidRPr="0077651B">
        <w:rPr>
          <w:rStyle w:val="Numeracinttulo"/>
          <w:b w:val="0"/>
          <w:sz w:val="26"/>
        </w:rPr>
        <w:t>; y (iv) n</w:t>
      </w:r>
      <w:r w:rsidRPr="0077651B">
        <w:rPr>
          <w:rStyle w:val="Numeracinttulo"/>
          <w:b w:val="0"/>
          <w:sz w:val="26"/>
        </w:rPr>
        <w:t xml:space="preserve">o se </w:t>
      </w:r>
      <w:r w:rsidR="009B2A7E" w:rsidRPr="0077651B">
        <w:rPr>
          <w:rStyle w:val="Numeracinttulo"/>
          <w:b w:val="0"/>
          <w:sz w:val="26"/>
        </w:rPr>
        <w:t xml:space="preserve">probó </w:t>
      </w:r>
      <w:r w:rsidRPr="0077651B">
        <w:rPr>
          <w:rStyle w:val="Numeracinttulo"/>
          <w:b w:val="0"/>
          <w:sz w:val="26"/>
        </w:rPr>
        <w:t>que el acusado estuviera inmerso en alguna causal</w:t>
      </w:r>
      <w:r w:rsidR="00246286" w:rsidRPr="0077651B">
        <w:rPr>
          <w:rStyle w:val="Numeracinttulo"/>
          <w:b w:val="0"/>
          <w:sz w:val="26"/>
        </w:rPr>
        <w:t xml:space="preserve"> que lo exonere de responsabilidad o que su incumplimiento obedeciera a un caso fortuito o fuerza mayor, ni que estuviera imposibilitado para laborar</w:t>
      </w:r>
      <w:r w:rsidR="00304FE6" w:rsidRPr="0077651B">
        <w:rPr>
          <w:rStyle w:val="Numeracinttulo"/>
          <w:b w:val="0"/>
          <w:sz w:val="26"/>
        </w:rPr>
        <w:t>.</w:t>
      </w:r>
    </w:p>
    <w:p w:rsidR="009B2A7E" w:rsidRPr="0077651B" w:rsidRDefault="009B2A7E" w:rsidP="00BA74A4">
      <w:pPr>
        <w:rPr>
          <w:rStyle w:val="Numeracinttulo"/>
          <w:b w:val="0"/>
          <w:sz w:val="26"/>
        </w:rPr>
      </w:pPr>
    </w:p>
    <w:p w:rsidR="00246286" w:rsidRPr="0077651B" w:rsidRDefault="00246286" w:rsidP="00BA74A4">
      <w:pPr>
        <w:rPr>
          <w:rStyle w:val="Numeracinttulo"/>
          <w:b w:val="0"/>
          <w:sz w:val="26"/>
        </w:rPr>
      </w:pPr>
      <w:r w:rsidRPr="0077651B">
        <w:rPr>
          <w:rStyle w:val="Numeracinttulo"/>
          <w:b w:val="0"/>
          <w:sz w:val="26"/>
        </w:rPr>
        <w:lastRenderedPageBreak/>
        <w:t>Luego de hacer alusión al canon 44 C.N., al 24 C.I.A. y 27 de la Convención Universal sobre los derechos de los niños, expresa que quien engendra un hijo adquiere una obligación ineludible</w:t>
      </w:r>
      <w:r w:rsidR="00546DFC" w:rsidRPr="0077651B">
        <w:rPr>
          <w:rStyle w:val="Numeracinttulo"/>
          <w:b w:val="0"/>
          <w:sz w:val="26"/>
        </w:rPr>
        <w:t xml:space="preserve"> de sostenerlo, por lo cual debe realizar acciones positivas para cumplir con dicha tarea, incluso debe dejar de lado sus propios derechos que deben ceder ante el de los menores, sin que pueda servir de justificación la mala situación económica, al</w:t>
      </w:r>
      <w:r w:rsidR="00304FE6" w:rsidRPr="0077651B">
        <w:rPr>
          <w:rStyle w:val="Numeracinttulo"/>
          <w:b w:val="0"/>
          <w:sz w:val="26"/>
        </w:rPr>
        <w:t xml:space="preserve"> conocerse que el procesado está en</w:t>
      </w:r>
      <w:r w:rsidR="00546DFC" w:rsidRPr="0077651B">
        <w:rPr>
          <w:rStyle w:val="Numeracinttulo"/>
          <w:b w:val="0"/>
          <w:sz w:val="26"/>
        </w:rPr>
        <w:t xml:space="preserve"> plena capacidad productiva y sin impedimentos físicos ni mentales.</w:t>
      </w:r>
    </w:p>
    <w:p w:rsidR="00C00EB1" w:rsidRPr="0077651B" w:rsidRDefault="00C00EB1" w:rsidP="00BA74A4">
      <w:pPr>
        <w:rPr>
          <w:rStyle w:val="Numeracinttulo"/>
          <w:b w:val="0"/>
          <w:sz w:val="26"/>
        </w:rPr>
      </w:pPr>
    </w:p>
    <w:p w:rsidR="00BA74A4" w:rsidRPr="0077651B" w:rsidRDefault="00BA74A4" w:rsidP="00BA74A4">
      <w:pPr>
        <w:rPr>
          <w:rStyle w:val="Numeracinttulo"/>
          <w:b w:val="0"/>
          <w:sz w:val="26"/>
        </w:rPr>
      </w:pPr>
      <w:r w:rsidRPr="0077651B">
        <w:rPr>
          <w:rStyle w:val="Numeracinttulo"/>
          <w:sz w:val="26"/>
        </w:rPr>
        <w:t>1.4.-</w:t>
      </w:r>
      <w:r w:rsidRPr="0077651B">
        <w:rPr>
          <w:rStyle w:val="Numeracinttulo"/>
          <w:b w:val="0"/>
          <w:sz w:val="26"/>
        </w:rPr>
        <w:t xml:space="preserve"> La </w:t>
      </w:r>
      <w:r w:rsidR="00A44F9A" w:rsidRPr="0077651B">
        <w:rPr>
          <w:rStyle w:val="Numeracinttulo"/>
          <w:b w:val="0"/>
          <w:sz w:val="26"/>
        </w:rPr>
        <w:t>d</w:t>
      </w:r>
      <w:r w:rsidR="00BA4CE1" w:rsidRPr="0077651B">
        <w:rPr>
          <w:rStyle w:val="Numeracinttulo"/>
          <w:b w:val="0"/>
          <w:sz w:val="26"/>
        </w:rPr>
        <w:t xml:space="preserve">efensa </w:t>
      </w:r>
      <w:r w:rsidR="00CB0D8B" w:rsidRPr="0077651B">
        <w:rPr>
          <w:rStyle w:val="Numeracinttulo"/>
          <w:b w:val="0"/>
          <w:sz w:val="26"/>
        </w:rPr>
        <w:t>se mostró in</w:t>
      </w:r>
      <w:r w:rsidRPr="0077651B">
        <w:rPr>
          <w:rStyle w:val="Numeracinttulo"/>
          <w:b w:val="0"/>
          <w:sz w:val="26"/>
        </w:rPr>
        <w:t>conforme con la decisión</w:t>
      </w:r>
      <w:r w:rsidR="00A44F9A" w:rsidRPr="0077651B">
        <w:rPr>
          <w:rStyle w:val="Numeracinttulo"/>
          <w:b w:val="0"/>
          <w:sz w:val="26"/>
        </w:rPr>
        <w:t xml:space="preserve"> e hizo</w:t>
      </w:r>
      <w:r w:rsidR="00CB0D8B" w:rsidRPr="0077651B">
        <w:rPr>
          <w:rStyle w:val="Numeracinttulo"/>
          <w:b w:val="0"/>
          <w:sz w:val="26"/>
        </w:rPr>
        <w:t xml:space="preserve"> </w:t>
      </w:r>
      <w:r w:rsidRPr="0077651B">
        <w:rPr>
          <w:rStyle w:val="Numeracinttulo"/>
          <w:b w:val="0"/>
          <w:sz w:val="26"/>
        </w:rPr>
        <w:t xml:space="preserve">expresa manifestación de apelar el fallo, </w:t>
      </w:r>
      <w:r w:rsidR="00F00FE8" w:rsidRPr="0077651B">
        <w:rPr>
          <w:rStyle w:val="Numeracinttulo"/>
          <w:b w:val="0"/>
          <w:sz w:val="26"/>
        </w:rPr>
        <w:t xml:space="preserve">recurso </w:t>
      </w:r>
      <w:r w:rsidR="006421DF" w:rsidRPr="0077651B">
        <w:rPr>
          <w:rStyle w:val="Numeracinttulo"/>
          <w:b w:val="0"/>
          <w:sz w:val="26"/>
        </w:rPr>
        <w:t>que sustentó en forma</w:t>
      </w:r>
      <w:r w:rsidR="00CB0D8B" w:rsidRPr="0077651B">
        <w:rPr>
          <w:rStyle w:val="Numeracinttulo"/>
          <w:b w:val="0"/>
          <w:sz w:val="26"/>
        </w:rPr>
        <w:t xml:space="preserve"> escrita</w:t>
      </w:r>
      <w:r w:rsidRPr="0077651B">
        <w:rPr>
          <w:rStyle w:val="Numeracinttulo"/>
          <w:b w:val="0"/>
          <w:sz w:val="26"/>
        </w:rPr>
        <w:t xml:space="preserve">. </w:t>
      </w:r>
    </w:p>
    <w:p w:rsidR="00BA74A4" w:rsidRPr="0077651B" w:rsidRDefault="00BA74A4" w:rsidP="00BA74A4"/>
    <w:p w:rsidR="00BA74A4" w:rsidRPr="0077651B" w:rsidRDefault="00BA74A4" w:rsidP="00BA74A4">
      <w:pPr>
        <w:rPr>
          <w:rStyle w:val="Algerian"/>
        </w:rPr>
      </w:pPr>
      <w:r w:rsidRPr="0077651B">
        <w:rPr>
          <w:rStyle w:val="Algerian"/>
        </w:rPr>
        <w:t>2.- Debate</w:t>
      </w:r>
    </w:p>
    <w:p w:rsidR="00BA74A4" w:rsidRPr="0077651B" w:rsidRDefault="00BA74A4" w:rsidP="00BA74A4">
      <w:r w:rsidRPr="0077651B">
        <w:t xml:space="preserve"> </w:t>
      </w:r>
    </w:p>
    <w:p w:rsidR="00BA74A4" w:rsidRPr="0077651B" w:rsidRDefault="00BA74A4" w:rsidP="00BA74A4">
      <w:pPr>
        <w:rPr>
          <w:rStyle w:val="Numeracinttulo"/>
          <w:rFonts w:ascii="Verdana" w:hAnsi="Verdana"/>
          <w:b w:val="0"/>
          <w:sz w:val="20"/>
          <w:szCs w:val="20"/>
        </w:rPr>
      </w:pPr>
      <w:r w:rsidRPr="0077651B">
        <w:rPr>
          <w:rStyle w:val="Numeracinttulo"/>
        </w:rPr>
        <w:t>2.1.-</w:t>
      </w:r>
      <w:r w:rsidRPr="0077651B">
        <w:rPr>
          <w:rStyle w:val="Numeracinttulo"/>
          <w:b w:val="0"/>
        </w:rPr>
        <w:t xml:space="preserve"> </w:t>
      </w:r>
      <w:r w:rsidR="00BA4CE1" w:rsidRPr="0077651B">
        <w:rPr>
          <w:rStyle w:val="Numeracinttulo"/>
          <w:rFonts w:cs="Tahoma"/>
          <w:b w:val="0"/>
          <w:sz w:val="26"/>
        </w:rPr>
        <w:t>Defensa</w:t>
      </w:r>
      <w:r w:rsidRPr="0077651B">
        <w:rPr>
          <w:rStyle w:val="Numeracinttulo"/>
          <w:rFonts w:cs="Tahoma"/>
          <w:b w:val="0"/>
          <w:sz w:val="26"/>
        </w:rPr>
        <w:t xml:space="preserve"> </w:t>
      </w:r>
      <w:r w:rsidRPr="0077651B">
        <w:rPr>
          <w:rStyle w:val="Numeracinttulo"/>
          <w:rFonts w:ascii="Verdana" w:hAnsi="Verdana" w:cs="Tahoma"/>
          <w:b w:val="0"/>
          <w:sz w:val="20"/>
          <w:szCs w:val="20"/>
        </w:rPr>
        <w:t>-recurrente-</w:t>
      </w:r>
    </w:p>
    <w:p w:rsidR="00BA74A4" w:rsidRPr="0077651B" w:rsidRDefault="00BA74A4" w:rsidP="00BA74A4">
      <w:pPr>
        <w:rPr>
          <w:rFonts w:cs="Tahoma"/>
        </w:rPr>
      </w:pPr>
    </w:p>
    <w:p w:rsidR="00BA74A4" w:rsidRPr="0077651B" w:rsidRDefault="00BA74A4" w:rsidP="00BA74A4">
      <w:pPr>
        <w:rPr>
          <w:rFonts w:cs="Tahoma"/>
        </w:rPr>
      </w:pPr>
      <w:r w:rsidRPr="0077651B">
        <w:rPr>
          <w:rFonts w:cs="Tahoma"/>
        </w:rPr>
        <w:t xml:space="preserve">Pide se revoque </w:t>
      </w:r>
      <w:r w:rsidR="00546DFC" w:rsidRPr="0077651B">
        <w:rPr>
          <w:rFonts w:cs="Tahoma"/>
        </w:rPr>
        <w:t xml:space="preserve">parcialmente </w:t>
      </w:r>
      <w:r w:rsidRPr="0077651B">
        <w:rPr>
          <w:rFonts w:cs="Tahoma"/>
        </w:rPr>
        <w:t xml:space="preserve">la sentencia </w:t>
      </w:r>
      <w:r w:rsidR="00BA4CE1" w:rsidRPr="0077651B">
        <w:rPr>
          <w:rFonts w:cs="Tahoma"/>
        </w:rPr>
        <w:t>condenatoria</w:t>
      </w:r>
      <w:r w:rsidR="00711D7A" w:rsidRPr="0077651B">
        <w:rPr>
          <w:rFonts w:cs="Tahoma"/>
        </w:rPr>
        <w:t xml:space="preserve"> y se </w:t>
      </w:r>
      <w:r w:rsidR="00546DFC" w:rsidRPr="0077651B">
        <w:rPr>
          <w:rFonts w:cs="Tahoma"/>
        </w:rPr>
        <w:t>reconozca el estado de marginalidad de su patrocinado</w:t>
      </w:r>
      <w:r w:rsidR="00304FE6" w:rsidRPr="0077651B">
        <w:rPr>
          <w:rFonts w:cs="Tahoma"/>
        </w:rPr>
        <w:t>. P</w:t>
      </w:r>
      <w:r w:rsidRPr="0077651B">
        <w:rPr>
          <w:rFonts w:cs="Tahoma"/>
        </w:rPr>
        <w:t>ara sustentar su solicitud expone:</w:t>
      </w:r>
    </w:p>
    <w:p w:rsidR="00BA74A4" w:rsidRPr="0077651B" w:rsidRDefault="00BA74A4" w:rsidP="00BA74A4">
      <w:pPr>
        <w:rPr>
          <w:rFonts w:cs="Tahoma"/>
        </w:rPr>
      </w:pPr>
    </w:p>
    <w:p w:rsidR="00546DFC" w:rsidRPr="0077651B" w:rsidRDefault="00BA74A4" w:rsidP="00BA74A4">
      <w:pPr>
        <w:rPr>
          <w:rStyle w:val="Numeracinttulo"/>
          <w:rFonts w:cs="Tahoma"/>
          <w:b w:val="0"/>
          <w:sz w:val="26"/>
        </w:rPr>
      </w:pPr>
      <w:r w:rsidRPr="0077651B">
        <w:rPr>
          <w:rStyle w:val="Numeracinttulo"/>
          <w:rFonts w:cs="Tahoma"/>
          <w:b w:val="0"/>
          <w:sz w:val="26"/>
        </w:rPr>
        <w:t xml:space="preserve">- </w:t>
      </w:r>
      <w:r w:rsidR="00546DFC" w:rsidRPr="0077651B">
        <w:rPr>
          <w:rStyle w:val="Numeracinttulo"/>
          <w:rFonts w:cs="Tahoma"/>
          <w:b w:val="0"/>
          <w:sz w:val="26"/>
        </w:rPr>
        <w:t xml:space="preserve">La existencia de </w:t>
      </w:r>
      <w:r w:rsidR="00EB1303" w:rsidRPr="0077651B">
        <w:rPr>
          <w:rStyle w:val="Numeracinttulo"/>
          <w:rFonts w:cs="Tahoma"/>
          <w:b w:val="0"/>
          <w:sz w:val="26"/>
        </w:rPr>
        <w:t>la “marginalidad” que pide se encuentra</w:t>
      </w:r>
      <w:r w:rsidR="00546DFC" w:rsidRPr="0077651B">
        <w:rPr>
          <w:rStyle w:val="Numeracinttulo"/>
          <w:rFonts w:cs="Tahoma"/>
          <w:b w:val="0"/>
          <w:sz w:val="26"/>
        </w:rPr>
        <w:t xml:space="preserve"> probada con la declaración de la denunciante y su hija, quienes informaron que la causa de los problemas laborales y económico del señor </w:t>
      </w:r>
      <w:r w:rsidR="00546DFC" w:rsidRPr="0077651B">
        <w:rPr>
          <w:rStyle w:val="Numeracinttulo"/>
          <w:rFonts w:cs="Tahoma"/>
          <w:sz w:val="22"/>
          <w:szCs w:val="22"/>
        </w:rPr>
        <w:t>ROZO DEAZA</w:t>
      </w:r>
      <w:r w:rsidR="00546DFC" w:rsidRPr="0077651B">
        <w:rPr>
          <w:rStyle w:val="Numeracinttulo"/>
          <w:rFonts w:cs="Tahoma"/>
          <w:b w:val="0"/>
          <w:sz w:val="26"/>
        </w:rPr>
        <w:t xml:space="preserve"> es su ingesta de bebidas alcohólicas de forma permanente, lo cual no reconoci</w:t>
      </w:r>
      <w:r w:rsidR="00E50EE2" w:rsidRPr="0077651B">
        <w:rPr>
          <w:rStyle w:val="Numeracinttulo"/>
          <w:rFonts w:cs="Tahoma"/>
          <w:b w:val="0"/>
          <w:sz w:val="26"/>
        </w:rPr>
        <w:t>ó el a quo al aducir que no se tiene fundamento de perito que así lo indique</w:t>
      </w:r>
      <w:r w:rsidR="00546DFC" w:rsidRPr="0077651B">
        <w:rPr>
          <w:rStyle w:val="Numeracinttulo"/>
          <w:rFonts w:cs="Tahoma"/>
          <w:b w:val="0"/>
          <w:sz w:val="26"/>
        </w:rPr>
        <w:t>.</w:t>
      </w:r>
    </w:p>
    <w:p w:rsidR="00546DFC" w:rsidRPr="0077651B" w:rsidRDefault="00546DFC" w:rsidP="00BA74A4">
      <w:pPr>
        <w:rPr>
          <w:rStyle w:val="Numeracinttulo"/>
          <w:rFonts w:cs="Tahoma"/>
          <w:b w:val="0"/>
          <w:sz w:val="26"/>
        </w:rPr>
      </w:pPr>
    </w:p>
    <w:p w:rsidR="00E50EE2" w:rsidRPr="0077651B" w:rsidRDefault="00546DFC" w:rsidP="00BA74A4">
      <w:pPr>
        <w:rPr>
          <w:rStyle w:val="Numeracinttulo"/>
          <w:rFonts w:cs="Tahoma"/>
          <w:b w:val="0"/>
          <w:sz w:val="26"/>
        </w:rPr>
      </w:pPr>
      <w:r w:rsidRPr="0077651B">
        <w:rPr>
          <w:rStyle w:val="Numeracinttulo"/>
          <w:rFonts w:cs="Tahoma"/>
          <w:b w:val="0"/>
          <w:sz w:val="26"/>
        </w:rPr>
        <w:t xml:space="preserve">- </w:t>
      </w:r>
      <w:r w:rsidR="00E50EE2" w:rsidRPr="0077651B">
        <w:rPr>
          <w:rStyle w:val="Numeracinttulo"/>
          <w:rFonts w:cs="Tahoma"/>
          <w:b w:val="0"/>
          <w:sz w:val="26"/>
        </w:rPr>
        <w:t xml:space="preserve">La </w:t>
      </w:r>
      <w:r w:rsidR="00EB1303" w:rsidRPr="0077651B">
        <w:rPr>
          <w:rStyle w:val="Numeracinttulo"/>
          <w:rFonts w:cs="Tahoma"/>
          <w:b w:val="0"/>
          <w:sz w:val="26"/>
        </w:rPr>
        <w:t>“</w:t>
      </w:r>
      <w:r w:rsidR="00E50EE2" w:rsidRPr="0077651B">
        <w:rPr>
          <w:rStyle w:val="Numeracinttulo"/>
          <w:rFonts w:cs="Tahoma"/>
          <w:b w:val="0"/>
          <w:sz w:val="26"/>
        </w:rPr>
        <w:t>marginalidad</w:t>
      </w:r>
      <w:r w:rsidR="00EB1303" w:rsidRPr="0077651B">
        <w:rPr>
          <w:rStyle w:val="Numeracinttulo"/>
          <w:rFonts w:cs="Tahoma"/>
          <w:b w:val="0"/>
          <w:sz w:val="26"/>
        </w:rPr>
        <w:t>”</w:t>
      </w:r>
      <w:r w:rsidR="00E50EE2" w:rsidRPr="0077651B">
        <w:rPr>
          <w:rStyle w:val="Numeracinttulo"/>
          <w:rFonts w:cs="Tahoma"/>
          <w:b w:val="0"/>
          <w:sz w:val="26"/>
        </w:rPr>
        <w:t xml:space="preserve"> es un estado en el que puede estar una persona de forma permanente o no, al verse afectado por circunstancia</w:t>
      </w:r>
      <w:r w:rsidR="00EB1303" w:rsidRPr="0077651B">
        <w:rPr>
          <w:rStyle w:val="Numeracinttulo"/>
          <w:rFonts w:cs="Tahoma"/>
          <w:b w:val="0"/>
          <w:sz w:val="26"/>
        </w:rPr>
        <w:t>s</w:t>
      </w:r>
      <w:r w:rsidR="00E50EE2" w:rsidRPr="0077651B">
        <w:rPr>
          <w:rStyle w:val="Numeracinttulo"/>
          <w:rFonts w:cs="Tahoma"/>
          <w:b w:val="0"/>
          <w:sz w:val="26"/>
        </w:rPr>
        <w:t xml:space="preserve"> que le impiden un comportamiento diferente al que se predica de un</w:t>
      </w:r>
      <w:r w:rsidR="00A01D5D" w:rsidRPr="0077651B">
        <w:rPr>
          <w:rStyle w:val="Numeracinttulo"/>
          <w:rFonts w:cs="Tahoma"/>
          <w:b w:val="0"/>
          <w:sz w:val="26"/>
        </w:rPr>
        <w:t xml:space="preserve"> ciudadano con </w:t>
      </w:r>
      <w:r w:rsidR="00E50EE2" w:rsidRPr="0077651B">
        <w:rPr>
          <w:rStyle w:val="Numeracinttulo"/>
          <w:rFonts w:cs="Tahoma"/>
          <w:b w:val="0"/>
          <w:sz w:val="26"/>
        </w:rPr>
        <w:t xml:space="preserve">sanidad cabal, </w:t>
      </w:r>
      <w:r w:rsidR="00A01D5D" w:rsidRPr="0077651B">
        <w:rPr>
          <w:rStyle w:val="Numeracinttulo"/>
          <w:rFonts w:cs="Tahoma"/>
          <w:b w:val="0"/>
          <w:sz w:val="26"/>
        </w:rPr>
        <w:t xml:space="preserve">lo que </w:t>
      </w:r>
      <w:r w:rsidR="00E50EE2" w:rsidRPr="0077651B">
        <w:rPr>
          <w:rStyle w:val="Numeracinttulo"/>
          <w:rFonts w:cs="Tahoma"/>
          <w:b w:val="0"/>
          <w:sz w:val="26"/>
        </w:rPr>
        <w:t>no debe ser descrit</w:t>
      </w:r>
      <w:r w:rsidR="00A01D5D" w:rsidRPr="0077651B">
        <w:rPr>
          <w:rStyle w:val="Numeracinttulo"/>
          <w:rFonts w:cs="Tahoma"/>
          <w:b w:val="0"/>
          <w:sz w:val="26"/>
        </w:rPr>
        <w:t>o</w:t>
      </w:r>
      <w:r w:rsidR="00E50EE2" w:rsidRPr="0077651B">
        <w:rPr>
          <w:rStyle w:val="Numeracinttulo"/>
          <w:rFonts w:cs="Tahoma"/>
          <w:b w:val="0"/>
          <w:sz w:val="26"/>
        </w:rPr>
        <w:t xml:space="preserve"> en todo momento por un perito; es además una condición socioeconómica de la persona en la que no necesita estar en forma permanente  y prolongada ante esa ingesta de alcohol, ya que como lo refiere su excompañera y su hija, </w:t>
      </w:r>
      <w:r w:rsidR="00A01D5D" w:rsidRPr="0077651B">
        <w:rPr>
          <w:rStyle w:val="Numeracinttulo"/>
          <w:rFonts w:cs="Tahoma"/>
          <w:sz w:val="22"/>
          <w:szCs w:val="22"/>
        </w:rPr>
        <w:t>ÁLVARO ENRIQUE</w:t>
      </w:r>
      <w:r w:rsidR="00A01D5D" w:rsidRPr="0077651B">
        <w:rPr>
          <w:rStyle w:val="Numeracinttulo"/>
          <w:rFonts w:cs="Tahoma"/>
          <w:b w:val="0"/>
          <w:sz w:val="26"/>
        </w:rPr>
        <w:t xml:space="preserve"> es </w:t>
      </w:r>
      <w:r w:rsidR="00E50EE2" w:rsidRPr="0077651B">
        <w:rPr>
          <w:rStyle w:val="Numeracinttulo"/>
          <w:rFonts w:cs="Tahoma"/>
          <w:b w:val="0"/>
          <w:sz w:val="26"/>
        </w:rPr>
        <w:t xml:space="preserve">irresponsable en su </w:t>
      </w:r>
      <w:r w:rsidR="00E50EE2" w:rsidRPr="0077651B">
        <w:rPr>
          <w:rStyle w:val="Numeracinttulo"/>
          <w:rFonts w:cs="Tahoma"/>
          <w:b w:val="0"/>
          <w:sz w:val="26"/>
        </w:rPr>
        <w:lastRenderedPageBreak/>
        <w:t>trabajo por tomar licor, siendo expulsado de sus labores y no muestra una actitud normal que le permita ejercer una actividad como un trabajador eficaz.</w:t>
      </w:r>
    </w:p>
    <w:p w:rsidR="00E50EE2" w:rsidRPr="0077651B" w:rsidRDefault="00E50EE2" w:rsidP="00BA74A4">
      <w:pPr>
        <w:rPr>
          <w:rStyle w:val="Numeracinttulo"/>
          <w:rFonts w:cs="Tahoma"/>
          <w:b w:val="0"/>
          <w:sz w:val="26"/>
        </w:rPr>
      </w:pPr>
    </w:p>
    <w:p w:rsidR="00E50EE2" w:rsidRPr="0077651B" w:rsidRDefault="00E50EE2" w:rsidP="00BA74A4">
      <w:pPr>
        <w:rPr>
          <w:rStyle w:val="Numeracinttulo"/>
          <w:rFonts w:cs="Tahoma"/>
          <w:b w:val="0"/>
          <w:sz w:val="26"/>
        </w:rPr>
      </w:pPr>
      <w:r w:rsidRPr="0077651B">
        <w:rPr>
          <w:rStyle w:val="Numeracinttulo"/>
          <w:rFonts w:cs="Tahoma"/>
          <w:b w:val="0"/>
          <w:sz w:val="26"/>
        </w:rPr>
        <w:t xml:space="preserve">- Dicha </w:t>
      </w:r>
      <w:r w:rsidR="00EB1303" w:rsidRPr="0077651B">
        <w:rPr>
          <w:rStyle w:val="Numeracinttulo"/>
          <w:rFonts w:cs="Tahoma"/>
          <w:b w:val="0"/>
          <w:sz w:val="26"/>
        </w:rPr>
        <w:t>“</w:t>
      </w:r>
      <w:r w:rsidRPr="0077651B">
        <w:rPr>
          <w:rStyle w:val="Numeracinttulo"/>
          <w:rFonts w:cs="Tahoma"/>
          <w:b w:val="0"/>
          <w:sz w:val="26"/>
        </w:rPr>
        <w:t>marginalidad</w:t>
      </w:r>
      <w:r w:rsidR="00EB1303" w:rsidRPr="0077651B">
        <w:rPr>
          <w:rStyle w:val="Numeracinttulo"/>
          <w:rFonts w:cs="Tahoma"/>
          <w:b w:val="0"/>
          <w:sz w:val="26"/>
        </w:rPr>
        <w:t>”</w:t>
      </w:r>
      <w:r w:rsidRPr="0077651B">
        <w:rPr>
          <w:rStyle w:val="Numeracinttulo"/>
          <w:rFonts w:cs="Tahoma"/>
          <w:b w:val="0"/>
          <w:sz w:val="26"/>
        </w:rPr>
        <w:t xml:space="preserve"> </w:t>
      </w:r>
      <w:r w:rsidR="00EB1303" w:rsidRPr="0077651B">
        <w:rPr>
          <w:rStyle w:val="Numeracinttulo"/>
          <w:rFonts w:cs="Tahoma"/>
          <w:b w:val="0"/>
          <w:sz w:val="26"/>
        </w:rPr>
        <w:t>está probada en el expediente. Asegura que ba</w:t>
      </w:r>
      <w:r w:rsidRPr="0077651B">
        <w:rPr>
          <w:rStyle w:val="Numeracinttulo"/>
          <w:rFonts w:cs="Tahoma"/>
          <w:b w:val="0"/>
          <w:sz w:val="26"/>
        </w:rPr>
        <w:t xml:space="preserve">sta escuchar los audios de juicio donde el mismo fiscal aduce que para comprar licor el señor </w:t>
      </w:r>
      <w:r w:rsidRPr="0077651B">
        <w:rPr>
          <w:rStyle w:val="Numeracinttulo"/>
          <w:rFonts w:cs="Tahoma"/>
          <w:sz w:val="22"/>
          <w:szCs w:val="22"/>
        </w:rPr>
        <w:t>ROZO DEAZA</w:t>
      </w:r>
      <w:r w:rsidRPr="0077651B">
        <w:rPr>
          <w:rStyle w:val="Numeracinttulo"/>
          <w:rFonts w:cs="Tahoma"/>
          <w:b w:val="0"/>
          <w:sz w:val="26"/>
        </w:rPr>
        <w:t xml:space="preserve"> si tiene dinero, pero no para otras situaciones</w:t>
      </w:r>
      <w:r w:rsidR="00EB1303" w:rsidRPr="0077651B">
        <w:rPr>
          <w:rStyle w:val="Numeracinttulo"/>
          <w:rFonts w:cs="Tahoma"/>
          <w:b w:val="0"/>
          <w:sz w:val="26"/>
        </w:rPr>
        <w:t>,</w:t>
      </w:r>
      <w:r w:rsidRPr="0077651B">
        <w:rPr>
          <w:rStyle w:val="Numeracinttulo"/>
          <w:rFonts w:cs="Tahoma"/>
          <w:b w:val="0"/>
          <w:sz w:val="26"/>
        </w:rPr>
        <w:t xml:space="preserve"> y que no se puede premiar a un alcohólico.</w:t>
      </w:r>
    </w:p>
    <w:p w:rsidR="00E50EE2" w:rsidRPr="0077651B" w:rsidRDefault="00E50EE2" w:rsidP="00BA74A4">
      <w:pPr>
        <w:rPr>
          <w:rStyle w:val="Numeracinttulo"/>
          <w:rFonts w:cs="Tahoma"/>
          <w:b w:val="0"/>
          <w:sz w:val="26"/>
        </w:rPr>
      </w:pPr>
    </w:p>
    <w:p w:rsidR="00E50EE2" w:rsidRPr="0077651B" w:rsidRDefault="00E50EE2" w:rsidP="00BA74A4">
      <w:pPr>
        <w:rPr>
          <w:rStyle w:val="Numeracinttulo"/>
          <w:rFonts w:cs="Tahoma"/>
          <w:b w:val="0"/>
          <w:sz w:val="26"/>
        </w:rPr>
      </w:pPr>
      <w:r w:rsidRPr="0077651B">
        <w:rPr>
          <w:rStyle w:val="Numeracinttulo"/>
          <w:rFonts w:cs="Tahoma"/>
          <w:b w:val="0"/>
          <w:sz w:val="26"/>
        </w:rPr>
        <w:t>- La Constitu</w:t>
      </w:r>
      <w:r w:rsidR="00EB1303" w:rsidRPr="0077651B">
        <w:rPr>
          <w:rStyle w:val="Numeracinttulo"/>
          <w:rFonts w:cs="Tahoma"/>
          <w:b w:val="0"/>
          <w:sz w:val="26"/>
        </w:rPr>
        <w:t>ción Nacional en su artículo 13</w:t>
      </w:r>
      <w:r w:rsidRPr="0077651B">
        <w:rPr>
          <w:rStyle w:val="Numeracinttulo"/>
          <w:rFonts w:cs="Tahoma"/>
          <w:b w:val="0"/>
          <w:sz w:val="26"/>
        </w:rPr>
        <w:t xml:space="preserve"> considera una protección a las personas que por su condición económica, social, etc., se hallen en estado de vulnerabilidad, como es la </w:t>
      </w:r>
      <w:r w:rsidR="009B2A7E" w:rsidRPr="0077651B">
        <w:rPr>
          <w:rStyle w:val="Numeracinttulo"/>
          <w:rFonts w:cs="Tahoma"/>
          <w:b w:val="0"/>
          <w:sz w:val="26"/>
        </w:rPr>
        <w:t xml:space="preserve">de </w:t>
      </w:r>
      <w:r w:rsidRPr="0077651B">
        <w:rPr>
          <w:rStyle w:val="Numeracinttulo"/>
          <w:rFonts w:cs="Tahoma"/>
          <w:b w:val="0"/>
          <w:sz w:val="26"/>
        </w:rPr>
        <w:t>su cliente debido al alcoholismo que presenta, por lo cual no tiene acceso a fuentes de empleo estable, situación que no exige la ley que deba ser probado por un perito para poder tenerse en cuenta y negar tal reconocimiento, como acá se hizo.</w:t>
      </w:r>
    </w:p>
    <w:p w:rsidR="00501C0A" w:rsidRPr="0077651B" w:rsidRDefault="00501C0A" w:rsidP="00BA74A4">
      <w:pPr>
        <w:rPr>
          <w:rFonts w:cs="Tahoma"/>
          <w:b/>
          <w:sz w:val="24"/>
          <w:szCs w:val="24"/>
        </w:rPr>
      </w:pPr>
    </w:p>
    <w:p w:rsidR="00BA74A4" w:rsidRPr="0077651B" w:rsidRDefault="00BA74A4" w:rsidP="00BA74A4">
      <w:pPr>
        <w:rPr>
          <w:rFonts w:cs="Tahoma"/>
        </w:rPr>
      </w:pPr>
      <w:r w:rsidRPr="0077651B">
        <w:rPr>
          <w:rFonts w:cs="Tahoma"/>
          <w:b/>
          <w:sz w:val="24"/>
          <w:szCs w:val="24"/>
        </w:rPr>
        <w:t>2.4.-</w:t>
      </w:r>
      <w:r w:rsidRPr="0077651B">
        <w:rPr>
          <w:rFonts w:cs="Tahoma"/>
          <w:sz w:val="24"/>
          <w:szCs w:val="24"/>
        </w:rPr>
        <w:t xml:space="preserve"> </w:t>
      </w:r>
      <w:r w:rsidRPr="0077651B">
        <w:rPr>
          <w:rFonts w:cs="Tahoma"/>
        </w:rPr>
        <w:t xml:space="preserve">Debidamente sustentado el recurso, </w:t>
      </w:r>
      <w:r w:rsidR="00656E77" w:rsidRPr="0077651B">
        <w:rPr>
          <w:rFonts w:cs="Tahoma"/>
        </w:rPr>
        <w:t>la</w:t>
      </w:r>
      <w:r w:rsidR="00EB1303" w:rsidRPr="0077651B">
        <w:rPr>
          <w:rFonts w:cs="Tahoma"/>
        </w:rPr>
        <w:t xml:space="preserve"> funcionaria</w:t>
      </w:r>
      <w:r w:rsidRPr="0077651B">
        <w:rPr>
          <w:rFonts w:cs="Tahoma"/>
        </w:rPr>
        <w:t xml:space="preserve"> a quo lo concedió en el efectivo suspensivo y dispuso la remisión de los registros pertinentes ante esta Corporación con el fin de desatar la alzada.</w:t>
      </w:r>
    </w:p>
    <w:p w:rsidR="00BA74A4" w:rsidRPr="0077651B" w:rsidRDefault="00BA74A4" w:rsidP="00BA74A4">
      <w:pPr>
        <w:rPr>
          <w:rStyle w:val="Algerian"/>
          <w:rFonts w:ascii="Tahoma" w:hAnsi="Tahoma" w:cs="Tahoma"/>
          <w:sz w:val="26"/>
        </w:rPr>
      </w:pPr>
    </w:p>
    <w:p w:rsidR="00BA74A4" w:rsidRPr="0077651B" w:rsidRDefault="00BA74A4" w:rsidP="00BA74A4">
      <w:pPr>
        <w:rPr>
          <w:rStyle w:val="Algerian"/>
        </w:rPr>
      </w:pPr>
      <w:r w:rsidRPr="0077651B">
        <w:rPr>
          <w:rStyle w:val="Algerian"/>
        </w:rPr>
        <w:t xml:space="preserve">3.- </w:t>
      </w:r>
      <w:r w:rsidRPr="0077651B">
        <w:rPr>
          <w:rStyle w:val="Algerian"/>
          <w:rFonts w:ascii="Tahoma" w:hAnsi="Tahoma" w:cs="Tahoma"/>
          <w:sz w:val="28"/>
          <w:szCs w:val="28"/>
        </w:rPr>
        <w:t>Para resolver,</w:t>
      </w:r>
      <w:r w:rsidRPr="0077651B">
        <w:rPr>
          <w:rStyle w:val="Algerian"/>
        </w:rPr>
        <w:t xml:space="preserve"> se considera</w:t>
      </w:r>
    </w:p>
    <w:p w:rsidR="00872667" w:rsidRPr="0077651B" w:rsidRDefault="00872667" w:rsidP="00BA74A4">
      <w:pPr>
        <w:rPr>
          <w:rStyle w:val="Algerian"/>
        </w:rPr>
      </w:pPr>
    </w:p>
    <w:p w:rsidR="00BA74A4" w:rsidRPr="0077651B" w:rsidRDefault="00BA74A4" w:rsidP="00BA74A4">
      <w:pPr>
        <w:rPr>
          <w:rFonts w:cs="Tahoma"/>
          <w:b/>
          <w:sz w:val="24"/>
          <w:szCs w:val="24"/>
        </w:rPr>
      </w:pPr>
      <w:r w:rsidRPr="0077651B">
        <w:rPr>
          <w:rFonts w:cs="Tahoma"/>
          <w:b/>
          <w:sz w:val="24"/>
          <w:szCs w:val="24"/>
        </w:rPr>
        <w:t>3.1.-</w:t>
      </w:r>
      <w:r w:rsidRPr="0077651B">
        <w:rPr>
          <w:rFonts w:cs="Tahoma"/>
          <w:b/>
        </w:rPr>
        <w:t xml:space="preserve"> </w:t>
      </w:r>
      <w:r w:rsidRPr="0077651B">
        <w:rPr>
          <w:rFonts w:cs="Tahoma"/>
          <w:b/>
          <w:sz w:val="24"/>
          <w:szCs w:val="24"/>
        </w:rPr>
        <w:t>Competencia</w:t>
      </w:r>
    </w:p>
    <w:p w:rsidR="00BA74A4" w:rsidRPr="0077651B" w:rsidRDefault="00BA74A4" w:rsidP="00BA74A4">
      <w:pPr>
        <w:rPr>
          <w:rFonts w:cs="Tahoma"/>
          <w:b/>
        </w:rPr>
      </w:pPr>
    </w:p>
    <w:p w:rsidR="00BA74A4" w:rsidRPr="0077651B" w:rsidRDefault="00BA74A4" w:rsidP="00BA74A4">
      <w:pPr>
        <w:rPr>
          <w:rFonts w:cs="Tahoma"/>
        </w:rPr>
      </w:pPr>
      <w:r w:rsidRPr="0077651B">
        <w:rPr>
          <w:rFonts w:cs="Tahoma"/>
        </w:rPr>
        <w:t>La tiene esta Colegiatura de conformidad con los factores objetivo, territorial y funcional a voces de los artículos 20, 34.1 y 179 de la Ley 906</w:t>
      </w:r>
      <w:r w:rsidR="00656E77" w:rsidRPr="0077651B">
        <w:rPr>
          <w:rFonts w:cs="Tahoma"/>
        </w:rPr>
        <w:t>/04</w:t>
      </w:r>
      <w:r w:rsidRPr="0077651B">
        <w:rPr>
          <w:rFonts w:cs="Tahoma"/>
        </w:rPr>
        <w:t xml:space="preserve"> -modificado este último por el artículo 91 de la Ley 1395</w:t>
      </w:r>
      <w:r w:rsidR="00656E77" w:rsidRPr="0077651B">
        <w:rPr>
          <w:rFonts w:cs="Tahoma"/>
        </w:rPr>
        <w:t>/10</w:t>
      </w:r>
      <w:r w:rsidRPr="0077651B">
        <w:rPr>
          <w:rFonts w:cs="Tahoma"/>
        </w:rPr>
        <w:t xml:space="preserve">-, al haber sido oportunamente interpuesta y debidamente sustentada una apelación contra providencia susceptible de ese recurso y por una parte habilitada para hacerlo </w:t>
      </w:r>
      <w:r w:rsidRPr="0077651B">
        <w:rPr>
          <w:rFonts w:ascii="Verdana" w:hAnsi="Verdana" w:cs="Tahoma"/>
          <w:sz w:val="20"/>
          <w:szCs w:val="20"/>
        </w:rPr>
        <w:t xml:space="preserve">-en nuestro caso la </w:t>
      </w:r>
      <w:r w:rsidR="0091755A" w:rsidRPr="0077651B">
        <w:rPr>
          <w:rFonts w:ascii="Verdana" w:hAnsi="Verdana" w:cs="Tahoma"/>
          <w:sz w:val="20"/>
          <w:szCs w:val="20"/>
        </w:rPr>
        <w:t>Defensa</w:t>
      </w:r>
      <w:r w:rsidRPr="0077651B">
        <w:rPr>
          <w:rFonts w:ascii="Verdana" w:hAnsi="Verdana" w:cs="Tahoma"/>
          <w:sz w:val="20"/>
          <w:szCs w:val="20"/>
        </w:rPr>
        <w:t>-</w:t>
      </w:r>
      <w:r w:rsidRPr="0077651B">
        <w:rPr>
          <w:rFonts w:cs="Tahoma"/>
        </w:rPr>
        <w:t>.</w:t>
      </w:r>
    </w:p>
    <w:p w:rsidR="00BA74A4" w:rsidRPr="0077651B" w:rsidRDefault="00BA74A4" w:rsidP="00BA74A4">
      <w:pPr>
        <w:rPr>
          <w:rFonts w:cs="Tahoma"/>
        </w:rPr>
      </w:pPr>
    </w:p>
    <w:p w:rsidR="00BA74A4" w:rsidRPr="0077651B" w:rsidRDefault="00BA74A4" w:rsidP="00BA74A4">
      <w:pPr>
        <w:rPr>
          <w:rFonts w:cs="Tahoma"/>
        </w:rPr>
      </w:pPr>
      <w:r w:rsidRPr="0077651B">
        <w:rPr>
          <w:rFonts w:cs="Tahoma"/>
          <w:b/>
          <w:sz w:val="24"/>
          <w:szCs w:val="24"/>
        </w:rPr>
        <w:t>3.2.-</w:t>
      </w:r>
      <w:r w:rsidRPr="0077651B">
        <w:rPr>
          <w:rFonts w:cs="Tahoma"/>
        </w:rPr>
        <w:t xml:space="preserve"> </w:t>
      </w:r>
      <w:r w:rsidRPr="0077651B">
        <w:rPr>
          <w:rFonts w:cs="Tahoma"/>
          <w:b/>
          <w:sz w:val="24"/>
          <w:szCs w:val="24"/>
        </w:rPr>
        <w:t>Problema jurídico planteado</w:t>
      </w:r>
    </w:p>
    <w:p w:rsidR="00BA74A4" w:rsidRPr="0077651B" w:rsidRDefault="00BA74A4" w:rsidP="00BA74A4"/>
    <w:p w:rsidR="000B0C0C" w:rsidRPr="0077651B" w:rsidRDefault="00501C0A" w:rsidP="00501C0A">
      <w:r w:rsidRPr="0077651B">
        <w:lastRenderedPageBreak/>
        <w:t xml:space="preserve">Corresponde al Tribunal establecer si </w:t>
      </w:r>
      <w:r w:rsidR="000B0C0C" w:rsidRPr="0077651B">
        <w:t xml:space="preserve">en verdad en cabeza del </w:t>
      </w:r>
      <w:r w:rsidRPr="0077651B">
        <w:t xml:space="preserve">acusado </w:t>
      </w:r>
      <w:r w:rsidR="00DE0394" w:rsidRPr="0077651B">
        <w:rPr>
          <w:b/>
          <w:sz w:val="22"/>
          <w:szCs w:val="22"/>
        </w:rPr>
        <w:t xml:space="preserve">ÁLVARO ENRIQUE ROZO DEAZA </w:t>
      </w:r>
      <w:r w:rsidRPr="0077651B">
        <w:t xml:space="preserve">se </w:t>
      </w:r>
      <w:r w:rsidR="000B0C0C" w:rsidRPr="0077651B">
        <w:t>hayan acreditadas las circunstancias de marginalidad que predica la defensa, por lo cual pide se revoque parcialmente el fallo de condena y se proceda a su reconocimiento.</w:t>
      </w:r>
    </w:p>
    <w:p w:rsidR="00BA74A4" w:rsidRPr="0077651B" w:rsidRDefault="00BA74A4" w:rsidP="00BA74A4"/>
    <w:p w:rsidR="00BA74A4" w:rsidRPr="0077651B" w:rsidRDefault="00BA74A4" w:rsidP="00BA74A4">
      <w:pPr>
        <w:rPr>
          <w:rFonts w:cs="Tahoma"/>
          <w:b/>
          <w:sz w:val="24"/>
          <w:szCs w:val="24"/>
        </w:rPr>
      </w:pPr>
      <w:r w:rsidRPr="0077651B">
        <w:rPr>
          <w:rFonts w:cs="Tahoma"/>
          <w:b/>
          <w:sz w:val="24"/>
          <w:szCs w:val="24"/>
        </w:rPr>
        <w:t>3.3.- Solución a la controversia</w:t>
      </w:r>
    </w:p>
    <w:p w:rsidR="00BA74A4" w:rsidRPr="0077651B" w:rsidRDefault="00BA74A4" w:rsidP="00BA74A4">
      <w:pPr>
        <w:rPr>
          <w:b/>
          <w:sz w:val="24"/>
          <w:szCs w:val="24"/>
        </w:rPr>
      </w:pPr>
    </w:p>
    <w:p w:rsidR="00057E4C" w:rsidRPr="0077651B" w:rsidRDefault="00057E4C" w:rsidP="00057E4C">
      <w:pPr>
        <w:tabs>
          <w:tab w:val="left" w:pos="6663"/>
        </w:tabs>
      </w:pPr>
      <w:r w:rsidRPr="0077651B">
        <w:t xml:space="preserve">No se avizora irregularidad sustancial alguna de estructura o de garantía, ni error </w:t>
      </w:r>
      <w:r w:rsidRPr="0077651B">
        <w:rPr>
          <w:i/>
        </w:rPr>
        <w:t xml:space="preserve">in </w:t>
      </w:r>
      <w:proofErr w:type="spellStart"/>
      <w:r w:rsidRPr="0077651B">
        <w:rPr>
          <w:i/>
        </w:rPr>
        <w:t>procedendo</w:t>
      </w:r>
      <w:proofErr w:type="spellEnd"/>
      <w:r w:rsidRPr="0077651B">
        <w:t xml:space="preserve"> insubsanable que obligue a la Sala a retrotraer la actuación a segmentos ya superados; en consecuencia, se procederá al análisis de fondo que en derecho corresponde.</w:t>
      </w:r>
    </w:p>
    <w:p w:rsidR="00057E4C" w:rsidRPr="0077651B" w:rsidRDefault="00057E4C" w:rsidP="00057E4C">
      <w:pPr>
        <w:tabs>
          <w:tab w:val="left" w:pos="6663"/>
        </w:tabs>
        <w:overflowPunct w:val="0"/>
        <w:autoSpaceDE w:val="0"/>
        <w:autoSpaceDN w:val="0"/>
        <w:adjustRightInd w:val="0"/>
        <w:rPr>
          <w:rFonts w:cs="Tahoma"/>
          <w:lang w:val="es-ES_tradnl"/>
        </w:rPr>
      </w:pPr>
    </w:p>
    <w:p w:rsidR="00057E4C" w:rsidRPr="0077651B" w:rsidRDefault="00057E4C" w:rsidP="00057E4C">
      <w:pPr>
        <w:tabs>
          <w:tab w:val="left" w:pos="6663"/>
        </w:tabs>
        <w:rPr>
          <w:rStyle w:val="Numeracinttulo"/>
          <w:b w:val="0"/>
          <w:sz w:val="26"/>
        </w:rPr>
      </w:pPr>
      <w:r w:rsidRPr="0077651B">
        <w:rPr>
          <w:rStyle w:val="Numeracinttulo"/>
          <w:rFonts w:cs="Tahoma"/>
          <w:b w:val="0"/>
          <w:bCs/>
          <w:sz w:val="26"/>
        </w:rPr>
        <w:t>Como se indicó en un comienzo, los hechos génesis de esta actuación fueron dados a conocer por la señora YUDI MARCELA HERRERA BEDOYA</w:t>
      </w:r>
      <w:r w:rsidRPr="0077651B">
        <w:rPr>
          <w:rStyle w:val="Numeracinttulo"/>
          <w:b w:val="0"/>
          <w:sz w:val="26"/>
        </w:rPr>
        <w:t xml:space="preserve"> en denuncia presentada en contra del señor </w:t>
      </w:r>
      <w:r w:rsidRPr="0077651B">
        <w:rPr>
          <w:rStyle w:val="Numeracinttulo"/>
          <w:sz w:val="22"/>
          <w:szCs w:val="22"/>
        </w:rPr>
        <w:t>ÁLVARO ENRIQUE ROZO DEAZA</w:t>
      </w:r>
      <w:r w:rsidRPr="0077651B">
        <w:rPr>
          <w:rStyle w:val="Numeracinttulo"/>
          <w:b w:val="0"/>
          <w:sz w:val="26"/>
        </w:rPr>
        <w:t xml:space="preserve"> </w:t>
      </w:r>
      <w:r w:rsidRPr="0077651B">
        <w:rPr>
          <w:rStyle w:val="Numeracinttulo"/>
          <w:rFonts w:ascii="Verdana" w:hAnsi="Verdana"/>
          <w:b w:val="0"/>
          <w:sz w:val="20"/>
          <w:szCs w:val="20"/>
        </w:rPr>
        <w:t>-padre de sus hijas L.F.R.H. y L.A.R.H.-</w:t>
      </w:r>
      <w:r w:rsidR="008D1AFC" w:rsidRPr="0077651B">
        <w:rPr>
          <w:rStyle w:val="Numeracinttulo"/>
          <w:rFonts w:cs="Tahoma"/>
          <w:b w:val="0"/>
          <w:sz w:val="26"/>
        </w:rPr>
        <w:t xml:space="preserve">, en la cual puso </w:t>
      </w:r>
      <w:r w:rsidR="0042153A" w:rsidRPr="0077651B">
        <w:rPr>
          <w:rStyle w:val="Numeracinttulo"/>
          <w:rFonts w:cs="Tahoma"/>
          <w:b w:val="0"/>
          <w:sz w:val="26"/>
        </w:rPr>
        <w:t>de presente</w:t>
      </w:r>
      <w:r w:rsidRPr="0077651B">
        <w:rPr>
          <w:rStyle w:val="Numeracinttulo"/>
          <w:b w:val="0"/>
          <w:sz w:val="26"/>
        </w:rPr>
        <w:t xml:space="preserve"> que éste incumple con la obligación alimentaria a la que se había comprometido en la suma de $200.000</w:t>
      </w:r>
      <w:r w:rsidR="0042153A" w:rsidRPr="0077651B">
        <w:rPr>
          <w:rStyle w:val="Numeracinttulo"/>
          <w:b w:val="0"/>
          <w:sz w:val="26"/>
        </w:rPr>
        <w:t>.oo</w:t>
      </w:r>
      <w:r w:rsidRPr="0077651B">
        <w:rPr>
          <w:rStyle w:val="Numeracinttulo"/>
          <w:b w:val="0"/>
          <w:sz w:val="26"/>
        </w:rPr>
        <w:t xml:space="preserve"> desde enero 1° de 2012, por lo cu</w:t>
      </w:r>
      <w:r w:rsidR="00A60B20" w:rsidRPr="0077651B">
        <w:rPr>
          <w:rStyle w:val="Numeracinttulo"/>
          <w:b w:val="0"/>
          <w:sz w:val="26"/>
        </w:rPr>
        <w:t>al le adeuda aproximadamente $8’</w:t>
      </w:r>
      <w:r w:rsidRPr="0077651B">
        <w:rPr>
          <w:rStyle w:val="Numeracinttulo"/>
          <w:b w:val="0"/>
          <w:sz w:val="26"/>
        </w:rPr>
        <w:t>400.000.</w:t>
      </w:r>
      <w:r w:rsidR="00A60B20" w:rsidRPr="0077651B">
        <w:rPr>
          <w:rStyle w:val="Numeracinttulo"/>
          <w:b w:val="0"/>
          <w:sz w:val="26"/>
        </w:rPr>
        <w:t>oo.</w:t>
      </w:r>
    </w:p>
    <w:p w:rsidR="00277E2A" w:rsidRPr="0077651B" w:rsidRDefault="00277E2A" w:rsidP="00277E2A">
      <w:pPr>
        <w:tabs>
          <w:tab w:val="left" w:pos="6663"/>
        </w:tabs>
        <w:rPr>
          <w:rFonts w:cs="Tahoma"/>
        </w:rPr>
      </w:pPr>
    </w:p>
    <w:p w:rsidR="00277E2A" w:rsidRPr="0077651B" w:rsidRDefault="00277E2A" w:rsidP="00277E2A">
      <w:pPr>
        <w:tabs>
          <w:tab w:val="left" w:pos="6663"/>
        </w:tabs>
        <w:rPr>
          <w:rFonts w:cs="Tahoma"/>
        </w:rPr>
      </w:pPr>
      <w:r w:rsidRPr="0077651B">
        <w:rPr>
          <w:rFonts w:cs="Tahoma"/>
        </w:rPr>
        <w:t xml:space="preserve">Debe señalarse </w:t>
      </w:r>
      <w:r w:rsidRPr="0077651B">
        <w:rPr>
          <w:rFonts w:cs="Tahoma"/>
          <w:i/>
        </w:rPr>
        <w:t>ab initio</w:t>
      </w:r>
      <w:r w:rsidRPr="0077651B">
        <w:rPr>
          <w:rFonts w:cs="Tahoma"/>
        </w:rPr>
        <w:t xml:space="preserve"> que al </w:t>
      </w:r>
      <w:r w:rsidR="00182872" w:rsidRPr="0077651B">
        <w:rPr>
          <w:rFonts w:cs="Tahoma"/>
        </w:rPr>
        <w:t xml:space="preserve">trámite </w:t>
      </w:r>
      <w:r w:rsidRPr="0077651B">
        <w:rPr>
          <w:rFonts w:cs="Tahoma"/>
        </w:rPr>
        <w:t>se incorporó como prueba de la Fiscalía el registro civil de nacimiento correspondiente a las</w:t>
      </w:r>
      <w:r w:rsidR="00A01D5D" w:rsidRPr="0077651B">
        <w:rPr>
          <w:rFonts w:cs="Tahoma"/>
        </w:rPr>
        <w:t xml:space="preserve"> descendientes </w:t>
      </w:r>
      <w:r w:rsidRPr="0077651B">
        <w:rPr>
          <w:rFonts w:cs="Tahoma"/>
        </w:rPr>
        <w:t xml:space="preserve">del señor </w:t>
      </w:r>
      <w:r w:rsidRPr="0077651B">
        <w:rPr>
          <w:rFonts w:cs="Tahoma"/>
          <w:b/>
          <w:sz w:val="22"/>
          <w:szCs w:val="22"/>
        </w:rPr>
        <w:t>ROZO DEAZA</w:t>
      </w:r>
      <w:r w:rsidRPr="0077651B">
        <w:rPr>
          <w:rFonts w:cs="Tahoma"/>
        </w:rPr>
        <w:t>, esto es</w:t>
      </w:r>
      <w:r w:rsidR="008D1AFC" w:rsidRPr="0077651B">
        <w:rPr>
          <w:rFonts w:cs="Tahoma"/>
        </w:rPr>
        <w:t>,</w:t>
      </w:r>
      <w:r w:rsidRPr="0077651B">
        <w:rPr>
          <w:rFonts w:cs="Tahoma"/>
        </w:rPr>
        <w:t xml:space="preserve"> las jóvenes </w:t>
      </w:r>
      <w:r w:rsidRPr="0077651B">
        <w:rPr>
          <w:rStyle w:val="Numeracinttulo"/>
          <w:b w:val="0"/>
          <w:sz w:val="26"/>
        </w:rPr>
        <w:t>L.F.R.H</w:t>
      </w:r>
      <w:r w:rsidR="008D1AFC" w:rsidRPr="0077651B">
        <w:rPr>
          <w:rStyle w:val="Numeracinttulo"/>
          <w:b w:val="0"/>
          <w:sz w:val="26"/>
        </w:rPr>
        <w:t>.</w:t>
      </w:r>
      <w:r w:rsidRPr="0077651B">
        <w:rPr>
          <w:rFonts w:cs="Tahoma"/>
          <w:color w:val="000000"/>
          <w:vertAlign w:val="superscript"/>
        </w:rPr>
        <w:footnoteReference w:id="3"/>
      </w:r>
      <w:r w:rsidRPr="0077651B">
        <w:rPr>
          <w:rFonts w:cs="Tahoma"/>
        </w:rPr>
        <w:t xml:space="preserve"> </w:t>
      </w:r>
      <w:r w:rsidRPr="0077651B">
        <w:rPr>
          <w:rStyle w:val="Numeracinttulo"/>
          <w:b w:val="0"/>
          <w:sz w:val="26"/>
        </w:rPr>
        <w:t xml:space="preserve"> y L.A.R.H.</w:t>
      </w:r>
      <w:r w:rsidRPr="0077651B">
        <w:rPr>
          <w:rFonts w:cs="Tahoma"/>
          <w:color w:val="000000"/>
          <w:vertAlign w:val="superscript"/>
        </w:rPr>
        <w:footnoteReference w:id="4"/>
      </w:r>
      <w:r w:rsidRPr="0077651B">
        <w:rPr>
          <w:rStyle w:val="Numeracinttulo"/>
          <w:b w:val="0"/>
          <w:sz w:val="26"/>
        </w:rPr>
        <w:t>,</w:t>
      </w:r>
      <w:r w:rsidRPr="0077651B">
        <w:rPr>
          <w:rFonts w:cs="Tahoma"/>
        </w:rPr>
        <w:t xml:space="preserve"> con lo cual se encuentra debidamente probado que quienes figuran en la presente actuación como víctimas son hijas del procesado; en consecuencia, surge diáfa</w:t>
      </w:r>
      <w:r w:rsidR="008D1AFC" w:rsidRPr="0077651B">
        <w:rPr>
          <w:rFonts w:cs="Tahoma"/>
        </w:rPr>
        <w:t xml:space="preserve">na la obligación legal que </w:t>
      </w:r>
      <w:r w:rsidRPr="0077651B">
        <w:rPr>
          <w:rFonts w:cs="Tahoma"/>
        </w:rPr>
        <w:t xml:space="preserve">tiene de suministrar alimentos. Así mismo debe </w:t>
      </w:r>
      <w:r w:rsidR="00714661" w:rsidRPr="0077651B">
        <w:rPr>
          <w:rFonts w:cs="Tahoma"/>
        </w:rPr>
        <w:t xml:space="preserve">indicarse </w:t>
      </w:r>
      <w:r w:rsidRPr="0077651B">
        <w:rPr>
          <w:rFonts w:cs="Tahoma"/>
        </w:rPr>
        <w:t>que si bien en la actualidad ambas jóvenes ya ostentan la mayoría de edad, para la époc</w:t>
      </w:r>
      <w:r w:rsidR="008D1AFC" w:rsidRPr="0077651B">
        <w:rPr>
          <w:rFonts w:cs="Tahoma"/>
        </w:rPr>
        <w:t>a en que</w:t>
      </w:r>
      <w:r w:rsidR="00C714CA" w:rsidRPr="0077651B">
        <w:rPr>
          <w:rFonts w:cs="Tahoma"/>
        </w:rPr>
        <w:t xml:space="preserve"> según se afirma</w:t>
      </w:r>
      <w:r w:rsidR="008D1AFC" w:rsidRPr="0077651B">
        <w:rPr>
          <w:rFonts w:cs="Tahoma"/>
        </w:rPr>
        <w:t xml:space="preserve"> por parte de la señora</w:t>
      </w:r>
      <w:r w:rsidRPr="0077651B">
        <w:rPr>
          <w:rFonts w:cs="Tahoma"/>
        </w:rPr>
        <w:t xml:space="preserve"> YUDI MILENA HERRERA </w:t>
      </w:r>
      <w:r w:rsidR="00C714CA" w:rsidRPr="0077651B">
        <w:rPr>
          <w:rFonts w:cs="Tahoma"/>
        </w:rPr>
        <w:t xml:space="preserve">se dio la inasistencia </w:t>
      </w:r>
      <w:r w:rsidR="008D1AFC" w:rsidRPr="0077651B">
        <w:rPr>
          <w:rFonts w:cs="Tahoma"/>
        </w:rPr>
        <w:t>-año 2012-</w:t>
      </w:r>
      <w:r w:rsidR="00C714CA" w:rsidRPr="0077651B">
        <w:rPr>
          <w:rFonts w:cs="Tahoma"/>
        </w:rPr>
        <w:t>,</w:t>
      </w:r>
      <w:r w:rsidR="008D1AFC" w:rsidRPr="0077651B">
        <w:rPr>
          <w:rFonts w:cs="Tahoma"/>
        </w:rPr>
        <w:t xml:space="preserve"> ambas eran aú</w:t>
      </w:r>
      <w:r w:rsidRPr="0077651B">
        <w:rPr>
          <w:rFonts w:cs="Tahoma"/>
        </w:rPr>
        <w:t xml:space="preserve">n </w:t>
      </w:r>
      <w:r w:rsidR="008D1AFC" w:rsidRPr="0077651B">
        <w:rPr>
          <w:rFonts w:cs="Tahoma"/>
        </w:rPr>
        <w:t>menores</w:t>
      </w:r>
      <w:r w:rsidRPr="0077651B">
        <w:rPr>
          <w:rFonts w:cs="Tahoma"/>
        </w:rPr>
        <w:t xml:space="preserve"> de edad.</w:t>
      </w:r>
    </w:p>
    <w:p w:rsidR="00057E4C" w:rsidRPr="0077651B" w:rsidRDefault="00057E4C" w:rsidP="00057E4C">
      <w:pPr>
        <w:tabs>
          <w:tab w:val="left" w:pos="6663"/>
        </w:tabs>
        <w:rPr>
          <w:rFonts w:cs="Tahoma"/>
        </w:rPr>
      </w:pPr>
      <w:r w:rsidRPr="0077651B">
        <w:rPr>
          <w:rFonts w:cs="Tahoma"/>
        </w:rPr>
        <w:t xml:space="preserve"> </w:t>
      </w:r>
    </w:p>
    <w:p w:rsidR="00DF60EC" w:rsidRPr="0077651B" w:rsidRDefault="00C714CA" w:rsidP="00057E4C">
      <w:pPr>
        <w:tabs>
          <w:tab w:val="left" w:pos="6663"/>
        </w:tabs>
        <w:rPr>
          <w:rFonts w:cs="Tahoma"/>
        </w:rPr>
      </w:pPr>
      <w:r w:rsidRPr="0077651B">
        <w:rPr>
          <w:rFonts w:cs="Tahoma"/>
        </w:rPr>
        <w:lastRenderedPageBreak/>
        <w:t>E</w:t>
      </w:r>
      <w:r w:rsidR="00DF60EC" w:rsidRPr="0077651B">
        <w:rPr>
          <w:rFonts w:cs="Tahoma"/>
        </w:rPr>
        <w:t>n atención al principio de limitación</w:t>
      </w:r>
      <w:r w:rsidR="00DF60EC" w:rsidRPr="0077651B">
        <w:rPr>
          <w:rStyle w:val="Refdenotaalpie"/>
          <w:rFonts w:ascii="Tahoma" w:hAnsi="Tahoma" w:cs="Tahoma"/>
          <w:sz w:val="26"/>
        </w:rPr>
        <w:footnoteReference w:id="5"/>
      </w:r>
      <w:r w:rsidR="00DF60EC" w:rsidRPr="0077651B">
        <w:rPr>
          <w:rFonts w:cs="Tahoma"/>
        </w:rPr>
        <w:t xml:space="preserve">, esta Corporación procederá al análisis de la situación planteada por el único recurrente en lo atinente a la no concesión en favor del señor </w:t>
      </w:r>
      <w:r w:rsidR="00DF60EC" w:rsidRPr="0077651B">
        <w:rPr>
          <w:rFonts w:cs="Tahoma"/>
          <w:b/>
          <w:sz w:val="22"/>
          <w:szCs w:val="22"/>
        </w:rPr>
        <w:t xml:space="preserve">ÁLVARO ENRIQUE ROZO </w:t>
      </w:r>
      <w:proofErr w:type="spellStart"/>
      <w:r w:rsidR="00DF60EC" w:rsidRPr="0077651B">
        <w:rPr>
          <w:rFonts w:cs="Tahoma"/>
          <w:b/>
          <w:sz w:val="22"/>
          <w:szCs w:val="22"/>
        </w:rPr>
        <w:t>DEAZA</w:t>
      </w:r>
      <w:proofErr w:type="spellEnd"/>
      <w:r w:rsidR="00DF60EC" w:rsidRPr="0077651B">
        <w:rPr>
          <w:rFonts w:cs="Tahoma"/>
        </w:rPr>
        <w:t xml:space="preserve"> de la </w:t>
      </w:r>
      <w:proofErr w:type="spellStart"/>
      <w:r w:rsidR="00DF60EC" w:rsidRPr="0077651B">
        <w:rPr>
          <w:rFonts w:cs="Tahoma"/>
        </w:rPr>
        <w:t>diminuente</w:t>
      </w:r>
      <w:proofErr w:type="spellEnd"/>
      <w:r w:rsidR="00DF60EC" w:rsidRPr="0077651B">
        <w:rPr>
          <w:rFonts w:cs="Tahoma"/>
        </w:rPr>
        <w:t xml:space="preserve"> a que tendría derecho por la</w:t>
      </w:r>
      <w:r w:rsidR="00A01D5D" w:rsidRPr="0077651B">
        <w:rPr>
          <w:rFonts w:cs="Tahoma"/>
        </w:rPr>
        <w:t xml:space="preserve"> </w:t>
      </w:r>
      <w:r w:rsidRPr="0077651B">
        <w:rPr>
          <w:rFonts w:cs="Tahoma"/>
        </w:rPr>
        <w:t>“</w:t>
      </w:r>
      <w:r w:rsidR="00DF60EC" w:rsidRPr="0077651B">
        <w:rPr>
          <w:rFonts w:cs="Tahoma"/>
        </w:rPr>
        <w:t>marginalidad</w:t>
      </w:r>
      <w:r w:rsidRPr="0077651B">
        <w:rPr>
          <w:rFonts w:cs="Tahoma"/>
        </w:rPr>
        <w:t>”</w:t>
      </w:r>
      <w:r w:rsidR="00DF60EC" w:rsidRPr="0077651B">
        <w:rPr>
          <w:rFonts w:cs="Tahoma"/>
        </w:rPr>
        <w:t xml:space="preserve"> en la que</w:t>
      </w:r>
      <w:r w:rsidR="00A01D5D" w:rsidRPr="0077651B">
        <w:rPr>
          <w:rFonts w:cs="Tahoma"/>
        </w:rPr>
        <w:t xml:space="preserve"> se </w:t>
      </w:r>
      <w:r w:rsidR="00DF60EC" w:rsidRPr="0077651B">
        <w:rPr>
          <w:rFonts w:cs="Tahoma"/>
        </w:rPr>
        <w:t>encuentra</w:t>
      </w:r>
      <w:r w:rsidRPr="0077651B">
        <w:rPr>
          <w:rFonts w:cs="Tahoma"/>
        </w:rPr>
        <w:t>, a voces del letrado</w:t>
      </w:r>
      <w:r w:rsidR="00DF60EC" w:rsidRPr="0077651B">
        <w:rPr>
          <w:rFonts w:cs="Tahoma"/>
        </w:rPr>
        <w:t>.</w:t>
      </w:r>
    </w:p>
    <w:p w:rsidR="00DF60EC" w:rsidRPr="0077651B" w:rsidRDefault="00DF60EC" w:rsidP="00057E4C">
      <w:pPr>
        <w:tabs>
          <w:tab w:val="left" w:pos="6663"/>
        </w:tabs>
        <w:rPr>
          <w:rFonts w:cs="Tahoma"/>
        </w:rPr>
      </w:pPr>
    </w:p>
    <w:p w:rsidR="002E20E0" w:rsidRPr="0077651B" w:rsidRDefault="00DF60EC" w:rsidP="00057E4C">
      <w:pPr>
        <w:tabs>
          <w:tab w:val="left" w:pos="6663"/>
        </w:tabs>
        <w:rPr>
          <w:rFonts w:cs="Tahoma"/>
        </w:rPr>
      </w:pPr>
      <w:r w:rsidRPr="0077651B">
        <w:rPr>
          <w:rFonts w:cs="Tahoma"/>
        </w:rPr>
        <w:t xml:space="preserve">Tal </w:t>
      </w:r>
      <w:r w:rsidR="009B2A7E" w:rsidRPr="0077651B">
        <w:rPr>
          <w:rFonts w:cs="Tahoma"/>
        </w:rPr>
        <w:t xml:space="preserve">circunstancia </w:t>
      </w:r>
      <w:r w:rsidRPr="0077651B">
        <w:rPr>
          <w:rFonts w:cs="Tahoma"/>
        </w:rPr>
        <w:t xml:space="preserve">conlleva predicar, desde ahora, </w:t>
      </w:r>
      <w:r w:rsidR="007C6C54" w:rsidRPr="0077651B">
        <w:rPr>
          <w:rFonts w:cs="Tahoma"/>
        </w:rPr>
        <w:t xml:space="preserve">que por parte de la defensa no se discute la materialidad </w:t>
      </w:r>
      <w:r w:rsidR="002E20E0" w:rsidRPr="0077651B">
        <w:rPr>
          <w:rFonts w:cs="Tahoma"/>
        </w:rPr>
        <w:t>de la infracción,</w:t>
      </w:r>
      <w:r w:rsidR="00C714CA" w:rsidRPr="0077651B">
        <w:rPr>
          <w:rFonts w:cs="Tahoma"/>
        </w:rPr>
        <w:t xml:space="preserve"> en cuanto admite que</w:t>
      </w:r>
      <w:r w:rsidR="007C6C54" w:rsidRPr="0077651B">
        <w:rPr>
          <w:rFonts w:cs="Tahoma"/>
        </w:rPr>
        <w:t xml:space="preserve"> el señor </w:t>
      </w:r>
      <w:r w:rsidR="007C6C54" w:rsidRPr="0077651B">
        <w:rPr>
          <w:rFonts w:cs="Tahoma"/>
          <w:b/>
          <w:sz w:val="22"/>
          <w:szCs w:val="22"/>
        </w:rPr>
        <w:t>ROZO DEAZA</w:t>
      </w:r>
      <w:r w:rsidR="00C714CA" w:rsidRPr="0077651B">
        <w:rPr>
          <w:rFonts w:cs="Tahoma"/>
        </w:rPr>
        <w:t xml:space="preserve"> </w:t>
      </w:r>
      <w:r w:rsidR="00E44C48" w:rsidRPr="0077651B">
        <w:rPr>
          <w:rFonts w:cs="Tahoma"/>
        </w:rPr>
        <w:t xml:space="preserve">en verdad </w:t>
      </w:r>
      <w:r w:rsidR="00C714CA" w:rsidRPr="0077651B">
        <w:rPr>
          <w:rFonts w:cs="Tahoma"/>
        </w:rPr>
        <w:t>incumplió su deber</w:t>
      </w:r>
      <w:r w:rsidR="00E44C48" w:rsidRPr="0077651B">
        <w:rPr>
          <w:rFonts w:cs="Tahoma"/>
        </w:rPr>
        <w:t xml:space="preserve"> alimentario; sin embargo, </w:t>
      </w:r>
      <w:r w:rsidR="002F3C83" w:rsidRPr="0077651B">
        <w:rPr>
          <w:rFonts w:cs="Tahoma"/>
        </w:rPr>
        <w:t>aunque el profesional se refiere únicamente a un supuesto “estado de marginalidad”</w:t>
      </w:r>
      <w:r w:rsidR="00E44C48" w:rsidRPr="0077651B">
        <w:rPr>
          <w:rFonts w:cs="Tahoma"/>
        </w:rPr>
        <w:t xml:space="preserve">, entiende la Corporación que su disertación está orientada </w:t>
      </w:r>
      <w:r w:rsidR="002F3C83" w:rsidRPr="0077651B">
        <w:rPr>
          <w:rFonts w:cs="Tahoma"/>
        </w:rPr>
        <w:t xml:space="preserve">más bien </w:t>
      </w:r>
      <w:r w:rsidR="00E44C48" w:rsidRPr="0077651B">
        <w:rPr>
          <w:rFonts w:cs="Tahoma"/>
        </w:rPr>
        <w:t xml:space="preserve">a controvertir la no demostración judicial del elemento objetivo del tipo “sin justa causa” y/o </w:t>
      </w:r>
      <w:r w:rsidR="002F3C83" w:rsidRPr="0077651B">
        <w:rPr>
          <w:rFonts w:cs="Tahoma"/>
        </w:rPr>
        <w:t>“una</w:t>
      </w:r>
      <w:r w:rsidR="00E44C48" w:rsidRPr="0077651B">
        <w:rPr>
          <w:rFonts w:cs="Tahoma"/>
        </w:rPr>
        <w:t xml:space="preserve"> potencial</w:t>
      </w:r>
      <w:r w:rsidR="002F3C83" w:rsidRPr="0077651B">
        <w:rPr>
          <w:rFonts w:cs="Tahoma"/>
        </w:rPr>
        <w:t xml:space="preserve"> condición de</w:t>
      </w:r>
      <w:r w:rsidR="00E44C48" w:rsidRPr="0077651B">
        <w:rPr>
          <w:rFonts w:cs="Tahoma"/>
        </w:rPr>
        <w:t xml:space="preserve"> inimputabilidad</w:t>
      </w:r>
      <w:r w:rsidR="002F3C83" w:rsidRPr="0077651B">
        <w:rPr>
          <w:rFonts w:cs="Tahoma"/>
        </w:rPr>
        <w:t>”</w:t>
      </w:r>
      <w:r w:rsidR="00E44C48" w:rsidRPr="0077651B">
        <w:rPr>
          <w:rFonts w:cs="Tahoma"/>
        </w:rPr>
        <w:t xml:space="preserve"> de parte de su cliente, ya que asegura que la razón por la cual su representado ha incumplido el compromiso que posee para </w:t>
      </w:r>
      <w:r w:rsidR="007C6C54" w:rsidRPr="0077651B">
        <w:rPr>
          <w:rFonts w:cs="Tahoma"/>
        </w:rPr>
        <w:t>con sus descendientes L.A.R.H. y L.F.H.R.</w:t>
      </w:r>
      <w:r w:rsidR="00B27070" w:rsidRPr="0077651B">
        <w:rPr>
          <w:rFonts w:ascii="Verdana" w:hAnsi="Verdana" w:cs="Tahoma"/>
          <w:sz w:val="20"/>
          <w:szCs w:val="20"/>
        </w:rPr>
        <w:t>,</w:t>
      </w:r>
      <w:r w:rsidR="007C6C54" w:rsidRPr="0077651B">
        <w:rPr>
          <w:rFonts w:cs="Tahoma"/>
        </w:rPr>
        <w:t xml:space="preserve"> obedece a que presen</w:t>
      </w:r>
      <w:r w:rsidR="002F3C83" w:rsidRPr="0077651B">
        <w:rPr>
          <w:rFonts w:cs="Tahoma"/>
        </w:rPr>
        <w:t>ta una adicción al licor, como situación que</w:t>
      </w:r>
      <w:r w:rsidR="007C6C54" w:rsidRPr="0077651B">
        <w:rPr>
          <w:rFonts w:cs="Tahoma"/>
        </w:rPr>
        <w:t xml:space="preserve"> le impide conseguir empleos duraderos</w:t>
      </w:r>
      <w:r w:rsidR="002E20E0" w:rsidRPr="0077651B">
        <w:rPr>
          <w:rFonts w:cs="Tahoma"/>
        </w:rPr>
        <w:t>.</w:t>
      </w:r>
    </w:p>
    <w:p w:rsidR="00DF60EC" w:rsidRPr="0077651B" w:rsidRDefault="00DF60EC" w:rsidP="00057E4C">
      <w:pPr>
        <w:tabs>
          <w:tab w:val="left" w:pos="6663"/>
        </w:tabs>
        <w:rPr>
          <w:rFonts w:cs="Tahoma"/>
        </w:rPr>
      </w:pPr>
    </w:p>
    <w:p w:rsidR="00057E4C" w:rsidRPr="0077651B" w:rsidRDefault="00057E4C" w:rsidP="00057E4C">
      <w:pPr>
        <w:tabs>
          <w:tab w:val="left" w:pos="6663"/>
        </w:tabs>
        <w:rPr>
          <w:rFonts w:cs="Tahoma"/>
        </w:rPr>
      </w:pPr>
      <w:r w:rsidRPr="0077651B">
        <w:rPr>
          <w:rFonts w:cs="Tahoma"/>
        </w:rPr>
        <w:t>Previo al correspondiente análisis de la providencia adoptada por la primera instancia en los términos ya anunciados, la Sala hará algunas precisiones preliminares frente al delito por el que se procede:</w:t>
      </w:r>
    </w:p>
    <w:p w:rsidR="00057E4C" w:rsidRPr="0077651B" w:rsidRDefault="00057E4C" w:rsidP="00057E4C">
      <w:pPr>
        <w:tabs>
          <w:tab w:val="left" w:pos="6663"/>
        </w:tabs>
        <w:rPr>
          <w:rFonts w:cs="Tahoma"/>
        </w:rPr>
      </w:pPr>
    </w:p>
    <w:p w:rsidR="00057E4C" w:rsidRPr="0077651B" w:rsidRDefault="00057E4C" w:rsidP="00057E4C">
      <w:pPr>
        <w:tabs>
          <w:tab w:val="left" w:pos="6663"/>
        </w:tabs>
        <w:ind w:right="51"/>
        <w:rPr>
          <w:rFonts w:cs="Tahoma"/>
        </w:rPr>
      </w:pPr>
      <w:r w:rsidRPr="0077651B">
        <w:rPr>
          <w:rFonts w:cs="Tahoma"/>
        </w:rPr>
        <w:t xml:space="preserve">1.- La inasistencia alimentaria, como ha quedado decantado por doctrina y jurisprudencia, es un tipo penal de peligro, que no requiere la </w:t>
      </w:r>
      <w:proofErr w:type="spellStart"/>
      <w:r w:rsidRPr="0077651B">
        <w:rPr>
          <w:rFonts w:cs="Tahoma"/>
        </w:rPr>
        <w:t>causación</w:t>
      </w:r>
      <w:proofErr w:type="spellEnd"/>
      <w:r w:rsidRPr="0077651B">
        <w:rPr>
          <w:rFonts w:cs="Tahoma"/>
        </w:rPr>
        <w:t xml:space="preserve"> de un daño efectivo al bien jurídico protegido; de ejecución continuada o de tracto sucesivo, dado que la violación a la norma persiste hasta tanto se dé cumplimiento a la obligación; con un sujeto activo calificado, en cuanto no puede ser otro diferente a la persona civilmente </w:t>
      </w:r>
      <w:r w:rsidR="00714661" w:rsidRPr="0077651B">
        <w:rPr>
          <w:rFonts w:cs="Tahoma"/>
        </w:rPr>
        <w:t>comprometida</w:t>
      </w:r>
      <w:r w:rsidRPr="0077651B">
        <w:rPr>
          <w:rFonts w:cs="Tahoma"/>
        </w:rPr>
        <w:t xml:space="preserve">, y con un elemento adicional, contenido en la expresión "sin justa causa". Es delito </w:t>
      </w:r>
      <w:r w:rsidRPr="0077651B">
        <w:rPr>
          <w:rFonts w:cs="Tahoma"/>
        </w:rPr>
        <w:lastRenderedPageBreak/>
        <w:t>esencialmente doloso, lo que exige conocimiento más voluntad de realización en perjuicio del bien jurídico representado en la familia.</w:t>
      </w:r>
    </w:p>
    <w:p w:rsidR="00057E4C" w:rsidRPr="0077651B" w:rsidRDefault="00057E4C" w:rsidP="00057E4C">
      <w:pPr>
        <w:tabs>
          <w:tab w:val="left" w:pos="6663"/>
        </w:tabs>
        <w:rPr>
          <w:rFonts w:cs="Tahoma"/>
        </w:rPr>
      </w:pPr>
    </w:p>
    <w:p w:rsidR="00057E4C" w:rsidRPr="0077651B" w:rsidRDefault="00057E4C" w:rsidP="00057E4C">
      <w:pPr>
        <w:pStyle w:val="Profesin"/>
        <w:tabs>
          <w:tab w:val="left" w:pos="6663"/>
        </w:tabs>
        <w:spacing w:line="360" w:lineRule="auto"/>
        <w:jc w:val="both"/>
        <w:rPr>
          <w:rFonts w:ascii="Tahoma" w:hAnsi="Tahoma" w:cs="Tahoma"/>
          <w:b w:val="0"/>
          <w:sz w:val="26"/>
          <w:szCs w:val="26"/>
        </w:rPr>
      </w:pPr>
      <w:r w:rsidRPr="0077651B">
        <w:rPr>
          <w:rFonts w:ascii="Tahoma" w:hAnsi="Tahoma" w:cs="Tahoma"/>
          <w:b w:val="0"/>
          <w:sz w:val="26"/>
          <w:szCs w:val="26"/>
        </w:rPr>
        <w:t>2.- Ese deber hacia los beneficiarios de la atención esencial e integral, es compartido en igualdad de condiciones por ambos padres, según se desprende del artículo 42 de la Carta Política.</w:t>
      </w:r>
    </w:p>
    <w:p w:rsidR="00057E4C" w:rsidRPr="0077651B" w:rsidRDefault="00057E4C" w:rsidP="00057E4C">
      <w:pPr>
        <w:pStyle w:val="Profesin"/>
        <w:tabs>
          <w:tab w:val="left" w:pos="6663"/>
        </w:tabs>
        <w:spacing w:line="360" w:lineRule="auto"/>
        <w:jc w:val="both"/>
        <w:rPr>
          <w:rFonts w:ascii="Tahoma" w:hAnsi="Tahoma" w:cs="Tahoma"/>
          <w:b w:val="0"/>
          <w:sz w:val="26"/>
          <w:szCs w:val="26"/>
        </w:rPr>
      </w:pPr>
    </w:p>
    <w:p w:rsidR="00057E4C" w:rsidRPr="0077651B" w:rsidRDefault="00057E4C" w:rsidP="00057E4C">
      <w:pPr>
        <w:pStyle w:val="Profesin"/>
        <w:tabs>
          <w:tab w:val="left" w:pos="6663"/>
        </w:tabs>
        <w:spacing w:line="360" w:lineRule="auto"/>
        <w:jc w:val="both"/>
        <w:rPr>
          <w:rFonts w:ascii="Tahoma" w:hAnsi="Tahoma" w:cs="Tahoma"/>
          <w:b w:val="0"/>
          <w:sz w:val="26"/>
          <w:szCs w:val="26"/>
        </w:rPr>
      </w:pPr>
      <w:r w:rsidRPr="0077651B">
        <w:rPr>
          <w:rFonts w:ascii="Tahoma" w:hAnsi="Tahoma" w:cs="Tahoma"/>
          <w:b w:val="0"/>
          <w:sz w:val="26"/>
          <w:szCs w:val="26"/>
        </w:rPr>
        <w:t>3.- La exigencia de que esa sustracción al deber como alimentante sea “sin justa causa”, no es solo atemperante de la antijuridicidad, sino ante todo un ingrediente normativo, con lo cual, su ausencia hace atípica la conducta.</w:t>
      </w:r>
    </w:p>
    <w:p w:rsidR="00057E4C" w:rsidRPr="0077651B" w:rsidRDefault="00057E4C" w:rsidP="00057E4C">
      <w:pPr>
        <w:tabs>
          <w:tab w:val="left" w:pos="709"/>
          <w:tab w:val="left" w:pos="5529"/>
          <w:tab w:val="left" w:pos="6663"/>
        </w:tabs>
        <w:ind w:right="51"/>
        <w:rPr>
          <w:rFonts w:cs="Tahoma"/>
          <w:lang w:val="es-CO" w:eastAsia="es-ES"/>
        </w:rPr>
      </w:pPr>
    </w:p>
    <w:p w:rsidR="00057E4C" w:rsidRPr="0077651B" w:rsidRDefault="00057E4C" w:rsidP="00057E4C">
      <w:pPr>
        <w:pStyle w:val="Profesin"/>
        <w:tabs>
          <w:tab w:val="left" w:pos="6663"/>
        </w:tabs>
        <w:spacing w:line="360" w:lineRule="auto"/>
        <w:jc w:val="both"/>
        <w:rPr>
          <w:rFonts w:ascii="Tahoma" w:hAnsi="Tahoma" w:cs="Tahoma"/>
          <w:b w:val="0"/>
          <w:sz w:val="26"/>
          <w:szCs w:val="26"/>
        </w:rPr>
      </w:pPr>
      <w:r w:rsidRPr="0077651B">
        <w:rPr>
          <w:rFonts w:ascii="Tahoma" w:hAnsi="Tahoma" w:cs="Tahoma"/>
          <w:b w:val="0"/>
          <w:sz w:val="26"/>
          <w:szCs w:val="26"/>
        </w:rPr>
        <w:t xml:space="preserve">4.- Se debe probar la necesidad de alimentos por parte del beneficiario y la capacidad del deudor quien debe ayudar a la subsistencia de sus parientes, sin que ello implique el sacrificio de su propia existencia (Sentencia C-237/97). </w:t>
      </w:r>
    </w:p>
    <w:p w:rsidR="00057E4C" w:rsidRPr="0077651B" w:rsidRDefault="00057E4C" w:rsidP="00057E4C">
      <w:pPr>
        <w:pStyle w:val="Profesin"/>
        <w:tabs>
          <w:tab w:val="left" w:pos="6663"/>
        </w:tabs>
        <w:spacing w:line="360" w:lineRule="auto"/>
        <w:jc w:val="both"/>
        <w:rPr>
          <w:rFonts w:ascii="Tahoma" w:hAnsi="Tahoma" w:cs="Tahoma"/>
          <w:b w:val="0"/>
          <w:sz w:val="26"/>
          <w:szCs w:val="26"/>
          <w:lang w:val="es-ES"/>
        </w:rPr>
      </w:pPr>
    </w:p>
    <w:p w:rsidR="00057E4C" w:rsidRPr="0077651B" w:rsidRDefault="00057E4C" w:rsidP="00057E4C">
      <w:pPr>
        <w:pStyle w:val="Profesin"/>
        <w:tabs>
          <w:tab w:val="left" w:pos="6663"/>
        </w:tabs>
        <w:spacing w:line="360" w:lineRule="auto"/>
        <w:jc w:val="both"/>
        <w:rPr>
          <w:rFonts w:ascii="Tahoma" w:hAnsi="Tahoma" w:cs="Tahoma"/>
          <w:b w:val="0"/>
          <w:sz w:val="26"/>
          <w:szCs w:val="26"/>
        </w:rPr>
      </w:pPr>
      <w:r w:rsidRPr="0077651B">
        <w:rPr>
          <w:rFonts w:ascii="Tahoma" w:hAnsi="Tahoma" w:cs="Tahoma"/>
          <w:b w:val="0"/>
          <w:sz w:val="26"/>
          <w:szCs w:val="26"/>
          <w:lang w:val="es-ES"/>
        </w:rPr>
        <w:t>5.- La finalidad principal de esta acción judicial, es la de obtener la solidaridad entre los miembros de una familia para procurar la subsistencia de sus integrantes</w:t>
      </w:r>
      <w:r w:rsidRPr="0077651B">
        <w:rPr>
          <w:rFonts w:ascii="Tahoma" w:hAnsi="Tahoma" w:cs="Tahoma"/>
          <w:sz w:val="26"/>
          <w:szCs w:val="26"/>
          <w:lang w:val="es-ES"/>
        </w:rPr>
        <w:t xml:space="preserve"> </w:t>
      </w:r>
      <w:r w:rsidRPr="0077651B">
        <w:rPr>
          <w:rFonts w:ascii="Tahoma" w:hAnsi="Tahoma" w:cs="Tahoma"/>
          <w:b w:val="0"/>
          <w:sz w:val="26"/>
          <w:szCs w:val="26"/>
        </w:rPr>
        <w:t>(CSJ  SP,  19 ene. 2006, rad. 21023).</w:t>
      </w:r>
    </w:p>
    <w:p w:rsidR="00057E4C" w:rsidRPr="0077651B" w:rsidRDefault="00057E4C" w:rsidP="00057E4C">
      <w:pPr>
        <w:pStyle w:val="Textoindependiente2"/>
        <w:tabs>
          <w:tab w:val="left" w:pos="6663"/>
        </w:tabs>
        <w:rPr>
          <w:rFonts w:ascii="Tahoma" w:hAnsi="Tahoma" w:cs="Tahoma"/>
          <w:sz w:val="26"/>
          <w:lang w:val="es-ES"/>
        </w:rPr>
      </w:pPr>
    </w:p>
    <w:p w:rsidR="00057E4C" w:rsidRPr="0077651B" w:rsidRDefault="00057E4C" w:rsidP="00057E4C">
      <w:pPr>
        <w:pStyle w:val="Textoindependiente2"/>
        <w:tabs>
          <w:tab w:val="left" w:pos="6663"/>
        </w:tabs>
        <w:rPr>
          <w:rFonts w:ascii="Tahoma" w:hAnsi="Tahoma" w:cs="Tahoma"/>
          <w:sz w:val="26"/>
          <w:lang w:val="es-ES"/>
        </w:rPr>
      </w:pPr>
      <w:r w:rsidRPr="0077651B">
        <w:rPr>
          <w:rFonts w:ascii="Tahoma" w:hAnsi="Tahoma" w:cs="Tahoma"/>
          <w:sz w:val="26"/>
          <w:lang w:val="es-ES"/>
        </w:rPr>
        <w:t>6.-</w:t>
      </w:r>
      <w:r w:rsidRPr="0077651B">
        <w:rPr>
          <w:rFonts w:ascii="Tahoma" w:hAnsi="Tahoma" w:cs="Tahoma"/>
          <w:b/>
          <w:sz w:val="26"/>
          <w:lang w:val="es-ES"/>
        </w:rPr>
        <w:t xml:space="preserve"> </w:t>
      </w:r>
      <w:r w:rsidRPr="0077651B">
        <w:rPr>
          <w:rFonts w:ascii="Tahoma" w:hAnsi="Tahoma" w:cs="Tahoma"/>
          <w:sz w:val="26"/>
          <w:lang w:val="es-ES"/>
        </w:rPr>
        <w:t xml:space="preserve">No hay lugar a pregonar la “justa causa” dentro del contexto de la </w:t>
      </w:r>
      <w:r w:rsidRPr="0077651B">
        <w:rPr>
          <w:rFonts w:ascii="Tahoma" w:hAnsi="Tahoma" w:cs="Tahoma"/>
          <w:i/>
          <w:sz w:val="26"/>
          <w:lang w:val="es-ES"/>
        </w:rPr>
        <w:t>inasistencia alimentaria</w:t>
      </w:r>
      <w:r w:rsidRPr="0077651B">
        <w:rPr>
          <w:rFonts w:ascii="Tahoma" w:hAnsi="Tahoma" w:cs="Tahoma"/>
          <w:sz w:val="26"/>
          <w:lang w:val="es-ES"/>
        </w:rPr>
        <w:t>, cuando se está frente a una conducta maliciosa, sin presencia de descuidos involuntarios o inconveniencias graves, razonables, explicables, aceptables en el medio y ajenos al querer del obligado (sentencia T-502/92), y</w:t>
      </w:r>
    </w:p>
    <w:p w:rsidR="00057E4C" w:rsidRPr="0077651B" w:rsidRDefault="00057E4C" w:rsidP="00057E4C">
      <w:pPr>
        <w:pStyle w:val="Textoindependiente2"/>
        <w:tabs>
          <w:tab w:val="left" w:pos="6663"/>
        </w:tabs>
        <w:rPr>
          <w:rFonts w:ascii="Tahoma" w:hAnsi="Tahoma" w:cs="Tahoma"/>
          <w:sz w:val="26"/>
          <w:lang w:val="es-ES"/>
        </w:rPr>
      </w:pPr>
    </w:p>
    <w:p w:rsidR="00057E4C" w:rsidRPr="0077651B" w:rsidRDefault="00057E4C" w:rsidP="00057E4C">
      <w:pPr>
        <w:pStyle w:val="Textoindependiente2"/>
        <w:tabs>
          <w:tab w:val="left" w:pos="6663"/>
        </w:tabs>
        <w:rPr>
          <w:rFonts w:ascii="Tahoma" w:hAnsi="Tahoma" w:cs="Tahoma"/>
          <w:sz w:val="26"/>
          <w:lang w:val="es-ES"/>
        </w:rPr>
      </w:pPr>
      <w:r w:rsidRPr="0077651B">
        <w:rPr>
          <w:rFonts w:ascii="Tahoma" w:hAnsi="Tahoma" w:cs="Tahoma"/>
          <w:sz w:val="26"/>
          <w:lang w:val="es-ES"/>
        </w:rPr>
        <w:t xml:space="preserve">7.- Al tenor del último precedente del órgano de cierre en materia penal, en cuanto al tema de subrogados y/o sustitutos, hay lugar a la concesión de beneficio liberatorio para el sentenciado </w:t>
      </w:r>
      <w:r w:rsidR="000026FF" w:rsidRPr="0077651B">
        <w:rPr>
          <w:rFonts w:ascii="Tahoma" w:hAnsi="Tahoma" w:cs="Tahoma"/>
          <w:sz w:val="26"/>
          <w:lang w:val="es-ES"/>
        </w:rPr>
        <w:t>con miras a satisfacer el intereses superior de los menores, la prevalencia de sus derechos y la nece</w:t>
      </w:r>
      <w:r w:rsidR="002F3C83" w:rsidRPr="0077651B">
        <w:rPr>
          <w:rFonts w:ascii="Tahoma" w:hAnsi="Tahoma" w:cs="Tahoma"/>
          <w:sz w:val="26"/>
          <w:lang w:val="es-ES"/>
        </w:rPr>
        <w:t xml:space="preserve">saria reparación de perjuicios </w:t>
      </w:r>
      <w:r w:rsidR="002F3C83" w:rsidRPr="0077651B">
        <w:rPr>
          <w:rFonts w:ascii="Verdana" w:hAnsi="Verdana" w:cs="Tahoma"/>
          <w:sz w:val="20"/>
          <w:szCs w:val="20"/>
          <w:lang w:val="es-ES"/>
        </w:rPr>
        <w:t>-</w:t>
      </w:r>
      <w:r w:rsidR="000026FF" w:rsidRPr="0077651B">
        <w:rPr>
          <w:rFonts w:ascii="Verdana" w:hAnsi="Verdana" w:cs="Tahoma"/>
          <w:sz w:val="20"/>
          <w:szCs w:val="20"/>
          <w:lang w:val="es-ES"/>
        </w:rPr>
        <w:t>CSJ</w:t>
      </w:r>
      <w:r w:rsidR="002F3C83" w:rsidRPr="0077651B">
        <w:rPr>
          <w:rFonts w:ascii="Verdana" w:hAnsi="Verdana" w:cs="Tahoma"/>
          <w:sz w:val="20"/>
          <w:szCs w:val="20"/>
          <w:lang w:val="es-ES"/>
        </w:rPr>
        <w:t xml:space="preserve"> SP, 15 nov. 15 de 2017, rad. 49712-</w:t>
      </w:r>
      <w:r w:rsidRPr="0077651B">
        <w:rPr>
          <w:rFonts w:ascii="Tahoma" w:hAnsi="Tahoma" w:cs="Tahoma"/>
          <w:sz w:val="26"/>
          <w:lang w:val="es-ES"/>
        </w:rPr>
        <w:t>.</w:t>
      </w:r>
    </w:p>
    <w:p w:rsidR="00057E4C" w:rsidRPr="0077651B" w:rsidRDefault="00057E4C" w:rsidP="00057E4C">
      <w:pPr>
        <w:pStyle w:val="Textoindependiente2"/>
        <w:tabs>
          <w:tab w:val="left" w:pos="6663"/>
        </w:tabs>
        <w:rPr>
          <w:rFonts w:ascii="Tahoma" w:hAnsi="Tahoma" w:cs="Tahoma"/>
          <w:sz w:val="26"/>
          <w:lang w:val="es-ES"/>
        </w:rPr>
      </w:pPr>
    </w:p>
    <w:p w:rsidR="00057E4C" w:rsidRPr="0077651B" w:rsidRDefault="00057E4C" w:rsidP="00057E4C">
      <w:pPr>
        <w:pStyle w:val="Textoindependiente2"/>
        <w:tabs>
          <w:tab w:val="left" w:pos="6663"/>
        </w:tabs>
        <w:rPr>
          <w:rFonts w:ascii="Tahoma" w:hAnsi="Tahoma" w:cs="Tahoma"/>
          <w:sz w:val="26"/>
          <w:lang w:val="es-ES"/>
        </w:rPr>
      </w:pPr>
      <w:r w:rsidRPr="0077651B">
        <w:rPr>
          <w:rFonts w:ascii="Tahoma" w:hAnsi="Tahoma" w:cs="Tahoma"/>
          <w:sz w:val="26"/>
          <w:lang w:val="es-ES"/>
        </w:rPr>
        <w:lastRenderedPageBreak/>
        <w:t>Lueg</w:t>
      </w:r>
      <w:r w:rsidR="002F3C83" w:rsidRPr="0077651B">
        <w:rPr>
          <w:rFonts w:ascii="Tahoma" w:hAnsi="Tahoma" w:cs="Tahoma"/>
          <w:sz w:val="26"/>
          <w:lang w:val="es-ES"/>
        </w:rPr>
        <w:t>o de esa necesaria introducción</w:t>
      </w:r>
      <w:r w:rsidR="00A74DC0" w:rsidRPr="0077651B">
        <w:rPr>
          <w:rFonts w:ascii="Tahoma" w:hAnsi="Tahoma" w:cs="Tahoma"/>
          <w:sz w:val="26"/>
          <w:lang w:val="es-ES"/>
        </w:rPr>
        <w:t xml:space="preserve"> procederá la Sala a desatar la alzada impetrada por el defensor del procesado en lo que fue materia disenso, como </w:t>
      </w:r>
      <w:r w:rsidRPr="0077651B">
        <w:rPr>
          <w:rFonts w:ascii="Tahoma" w:hAnsi="Tahoma" w:cs="Tahoma"/>
          <w:sz w:val="26"/>
          <w:lang w:val="es-ES"/>
        </w:rPr>
        <w:t>a continuación se expone:</w:t>
      </w:r>
    </w:p>
    <w:p w:rsidR="008B01B6" w:rsidRPr="0077651B" w:rsidRDefault="008B01B6" w:rsidP="00057E4C">
      <w:pPr>
        <w:pStyle w:val="Textoindependiente2"/>
        <w:tabs>
          <w:tab w:val="left" w:pos="6663"/>
        </w:tabs>
        <w:rPr>
          <w:rFonts w:ascii="Tahoma" w:hAnsi="Tahoma" w:cs="Tahoma"/>
          <w:sz w:val="20"/>
          <w:szCs w:val="20"/>
          <w:lang w:val="es-ES"/>
        </w:rPr>
      </w:pPr>
    </w:p>
    <w:p w:rsidR="00167F97" w:rsidRPr="0077651B" w:rsidRDefault="002F3C83" w:rsidP="00167F97">
      <w:pPr>
        <w:overflowPunct w:val="0"/>
        <w:autoSpaceDE w:val="0"/>
        <w:autoSpaceDN w:val="0"/>
        <w:adjustRightInd w:val="0"/>
        <w:rPr>
          <w:rFonts w:cs="Tahoma"/>
          <w:lang w:val="es-ES_tradnl"/>
        </w:rPr>
      </w:pPr>
      <w:r w:rsidRPr="0077651B">
        <w:rPr>
          <w:rFonts w:cs="Tahoma"/>
          <w:lang w:val="es-ES_tradnl"/>
        </w:rPr>
        <w:t>Sostiene</w:t>
      </w:r>
      <w:r w:rsidR="00167F97" w:rsidRPr="0077651B">
        <w:rPr>
          <w:rFonts w:cs="Tahoma"/>
          <w:lang w:val="es-ES_tradnl"/>
        </w:rPr>
        <w:t xml:space="preserve"> la parte recurrente que fue el alcoholismo del señor </w:t>
      </w:r>
      <w:r w:rsidR="00167F97" w:rsidRPr="0077651B">
        <w:rPr>
          <w:rFonts w:cs="Tahoma"/>
          <w:b/>
          <w:sz w:val="22"/>
          <w:szCs w:val="22"/>
          <w:lang w:val="es-ES_tradnl"/>
        </w:rPr>
        <w:t>ÁLVARO ENRIQUE ROZO DEAZA</w:t>
      </w:r>
      <w:r w:rsidR="00167F97" w:rsidRPr="0077651B">
        <w:rPr>
          <w:rFonts w:cs="Tahoma"/>
          <w:lang w:val="es-ES_tradnl"/>
        </w:rPr>
        <w:t xml:space="preserve"> </w:t>
      </w:r>
      <w:r w:rsidRPr="0077651B">
        <w:rPr>
          <w:rFonts w:cs="Tahoma"/>
          <w:lang w:val="es-ES_tradnl"/>
        </w:rPr>
        <w:t>l</w:t>
      </w:r>
      <w:r w:rsidR="00167F97" w:rsidRPr="0077651B">
        <w:rPr>
          <w:rFonts w:cs="Tahoma"/>
          <w:lang w:val="es-ES_tradnl"/>
        </w:rPr>
        <w:t xml:space="preserve">o que dio lugar a la comisión de la ilicitud, habida cuenta que como consecuencia de tal adicción </w:t>
      </w:r>
      <w:r w:rsidR="00CC1150" w:rsidRPr="0077651B">
        <w:rPr>
          <w:rFonts w:cs="Tahoma"/>
          <w:lang w:val="es-ES_tradnl"/>
        </w:rPr>
        <w:t xml:space="preserve">lo han expulsado de sus trabajos </w:t>
      </w:r>
      <w:r w:rsidR="00167F97" w:rsidRPr="0077651B">
        <w:rPr>
          <w:rFonts w:cs="Tahoma"/>
          <w:lang w:val="es-ES_tradnl"/>
        </w:rPr>
        <w:t>y no muestra un actitud normal que le permita realizar una tare</w:t>
      </w:r>
      <w:r w:rsidR="00CC1150" w:rsidRPr="0077651B">
        <w:rPr>
          <w:rFonts w:cs="Tahoma"/>
          <w:lang w:val="es-ES_tradnl"/>
        </w:rPr>
        <w:t>a como cualquier otro empleado</w:t>
      </w:r>
      <w:r w:rsidR="00167F97" w:rsidRPr="0077651B">
        <w:rPr>
          <w:rFonts w:cs="Tahoma"/>
          <w:lang w:val="es-ES_tradnl"/>
        </w:rPr>
        <w:t>. Situación ésta que</w:t>
      </w:r>
      <w:r w:rsidR="00CC1150" w:rsidRPr="0077651B">
        <w:rPr>
          <w:rFonts w:cs="Tahoma"/>
          <w:lang w:val="es-ES_tradnl"/>
        </w:rPr>
        <w:t xml:space="preserve"> </w:t>
      </w:r>
      <w:r w:rsidR="00CC1150" w:rsidRPr="0077651B">
        <w:rPr>
          <w:rFonts w:ascii="Verdana" w:hAnsi="Verdana" w:cs="Tahoma"/>
          <w:sz w:val="20"/>
          <w:szCs w:val="20"/>
          <w:lang w:val="es-ES_tradnl"/>
        </w:rPr>
        <w:t>-asegura-</w:t>
      </w:r>
      <w:r w:rsidR="00167F97" w:rsidRPr="0077651B">
        <w:rPr>
          <w:rFonts w:cs="Tahoma"/>
          <w:lang w:val="es-ES_tradnl"/>
        </w:rPr>
        <w:t xml:space="preserve"> se encuentra debidamente probada con la manifestación de su excompañera, de su hija</w:t>
      </w:r>
      <w:r w:rsidR="00A84AF2" w:rsidRPr="0077651B">
        <w:rPr>
          <w:rFonts w:ascii="Verdana" w:hAnsi="Verdana" w:cs="Tahoma"/>
          <w:sz w:val="20"/>
          <w:szCs w:val="20"/>
          <w:lang w:val="es-ES_tradnl"/>
        </w:rPr>
        <w:t xml:space="preserve"> -L.F.R.H.-</w:t>
      </w:r>
      <w:r w:rsidR="00CC1150" w:rsidRPr="0077651B">
        <w:rPr>
          <w:rFonts w:cs="Tahoma"/>
          <w:lang w:val="es-ES_tradnl"/>
        </w:rPr>
        <w:t>,</w:t>
      </w:r>
      <w:r w:rsidR="00167F97" w:rsidRPr="0077651B">
        <w:rPr>
          <w:rFonts w:cs="Tahoma"/>
          <w:lang w:val="es-ES_tradnl"/>
        </w:rPr>
        <w:t xml:space="preserve"> y del mismo fiscal quien se refirió a dicha situación, lo que lo ubica</w:t>
      </w:r>
      <w:r w:rsidR="00CC1150" w:rsidRPr="0077651B">
        <w:rPr>
          <w:rFonts w:cs="Tahoma"/>
          <w:lang w:val="es-ES_tradnl"/>
        </w:rPr>
        <w:t xml:space="preserve"> en un estado de vulnerabilidad</w:t>
      </w:r>
      <w:r w:rsidR="00167F97" w:rsidRPr="0077651B">
        <w:rPr>
          <w:rFonts w:cs="Tahoma"/>
          <w:lang w:val="es-ES_tradnl"/>
        </w:rPr>
        <w:t xml:space="preserve"> al no t</w:t>
      </w:r>
      <w:r w:rsidR="00CC1150" w:rsidRPr="0077651B">
        <w:rPr>
          <w:rFonts w:cs="Tahoma"/>
          <w:lang w:val="es-ES_tradnl"/>
        </w:rPr>
        <w:t>ener posibilidad de acceder</w:t>
      </w:r>
      <w:r w:rsidR="00167F97" w:rsidRPr="0077651B">
        <w:rPr>
          <w:rFonts w:cs="Tahoma"/>
          <w:lang w:val="es-ES_tradnl"/>
        </w:rPr>
        <w:t xml:space="preserve"> a empleos duraderos, lo cual, en su sentir</w:t>
      </w:r>
      <w:r w:rsidR="00CC1150" w:rsidRPr="0077651B">
        <w:rPr>
          <w:rFonts w:cs="Tahoma"/>
          <w:lang w:val="es-ES_tradnl"/>
        </w:rPr>
        <w:t>,</w:t>
      </w:r>
      <w:r w:rsidR="00167F97" w:rsidRPr="0077651B">
        <w:rPr>
          <w:rFonts w:cs="Tahoma"/>
          <w:lang w:val="es-ES_tradnl"/>
        </w:rPr>
        <w:t xml:space="preserve"> no necesariamente debe ser probado por un perito para que esa </w:t>
      </w:r>
      <w:r w:rsidR="00CC1150" w:rsidRPr="0077651B">
        <w:rPr>
          <w:rFonts w:cs="Tahoma"/>
          <w:lang w:val="es-ES_tradnl"/>
        </w:rPr>
        <w:t>“</w:t>
      </w:r>
      <w:r w:rsidR="00167F97" w:rsidRPr="0077651B">
        <w:rPr>
          <w:rFonts w:cs="Tahoma"/>
          <w:lang w:val="es-ES_tradnl"/>
        </w:rPr>
        <w:t>condición de marginalidad</w:t>
      </w:r>
      <w:r w:rsidR="00CC1150" w:rsidRPr="0077651B">
        <w:rPr>
          <w:rFonts w:cs="Tahoma"/>
          <w:lang w:val="es-ES_tradnl"/>
        </w:rPr>
        <w:t>”</w:t>
      </w:r>
      <w:r w:rsidR="00167F97" w:rsidRPr="0077651B">
        <w:rPr>
          <w:rFonts w:cs="Tahoma"/>
          <w:lang w:val="es-ES_tradnl"/>
        </w:rPr>
        <w:t xml:space="preserve"> deba ser considerada por el juez.</w:t>
      </w:r>
    </w:p>
    <w:p w:rsidR="00167F97" w:rsidRPr="0077651B" w:rsidRDefault="00167F97" w:rsidP="00167F97">
      <w:pPr>
        <w:overflowPunct w:val="0"/>
        <w:autoSpaceDE w:val="0"/>
        <w:autoSpaceDN w:val="0"/>
        <w:adjustRightInd w:val="0"/>
        <w:rPr>
          <w:rFonts w:cs="Tahoma"/>
          <w:lang w:val="es-ES_tradnl"/>
        </w:rPr>
      </w:pPr>
    </w:p>
    <w:p w:rsidR="00167F97" w:rsidRPr="0077651B" w:rsidRDefault="00167F97" w:rsidP="00167F97">
      <w:pPr>
        <w:overflowPunct w:val="0"/>
        <w:autoSpaceDE w:val="0"/>
        <w:autoSpaceDN w:val="0"/>
        <w:adjustRightInd w:val="0"/>
      </w:pPr>
      <w:r w:rsidRPr="0077651B">
        <w:rPr>
          <w:rFonts w:cs="Tahoma"/>
          <w:lang w:val="es-ES_tradnl"/>
        </w:rPr>
        <w:t xml:space="preserve">No obstante lo predicado por el profesional del derecho, en </w:t>
      </w:r>
      <w:r w:rsidR="00CC1150" w:rsidRPr="0077651B">
        <w:rPr>
          <w:rFonts w:cs="Tahoma"/>
          <w:lang w:val="es-ES_tradnl"/>
        </w:rPr>
        <w:t>criterio de la Corporación tal circunstancia no amerita una determinación judicial favorable</w:t>
      </w:r>
      <w:r w:rsidR="00BD163D" w:rsidRPr="0077651B">
        <w:rPr>
          <w:rFonts w:cs="Tahoma"/>
          <w:lang w:val="es-ES_tradnl"/>
        </w:rPr>
        <w:t xml:space="preserve">, ni de orden excluyente o </w:t>
      </w:r>
      <w:proofErr w:type="spellStart"/>
      <w:r w:rsidR="00BD163D" w:rsidRPr="0077651B">
        <w:rPr>
          <w:rFonts w:cs="Tahoma"/>
          <w:lang w:val="es-ES_tradnl"/>
        </w:rPr>
        <w:t>aminorante</w:t>
      </w:r>
      <w:proofErr w:type="spellEnd"/>
      <w:r w:rsidR="00BD163D" w:rsidRPr="0077651B">
        <w:rPr>
          <w:rFonts w:cs="Tahoma"/>
          <w:lang w:val="es-ES_tradnl"/>
        </w:rPr>
        <w:t xml:space="preserve"> de responsabilidad, ni mucho menos eximente de un presupuesto para la culpabilidad, </w:t>
      </w:r>
      <w:r w:rsidRPr="0077651B">
        <w:t>por</w:t>
      </w:r>
      <w:r w:rsidR="00BD163D" w:rsidRPr="0077651B">
        <w:t xml:space="preserve"> las</w:t>
      </w:r>
      <w:r w:rsidRPr="0077651B">
        <w:t xml:space="preserve"> razones que a continuación se exponen: </w:t>
      </w:r>
    </w:p>
    <w:p w:rsidR="00167F97" w:rsidRPr="0077651B" w:rsidRDefault="00167F97" w:rsidP="00167F97">
      <w:pPr>
        <w:overflowPunct w:val="0"/>
        <w:autoSpaceDE w:val="0"/>
        <w:autoSpaceDN w:val="0"/>
        <w:adjustRightInd w:val="0"/>
      </w:pPr>
    </w:p>
    <w:p w:rsidR="005C4097" w:rsidRPr="0077651B" w:rsidRDefault="00BD163D" w:rsidP="00167F97">
      <w:pPr>
        <w:overflowPunct w:val="0"/>
        <w:autoSpaceDE w:val="0"/>
        <w:autoSpaceDN w:val="0"/>
        <w:adjustRightInd w:val="0"/>
      </w:pPr>
      <w:r w:rsidRPr="0077651B">
        <w:t>Para comenzar, acerca de</w:t>
      </w:r>
      <w:r w:rsidR="001B0931" w:rsidRPr="0077651B">
        <w:t xml:space="preserve"> la presunta adicción del señor </w:t>
      </w:r>
      <w:r w:rsidR="001B0931" w:rsidRPr="0077651B">
        <w:rPr>
          <w:b/>
          <w:sz w:val="22"/>
          <w:szCs w:val="22"/>
        </w:rPr>
        <w:t>ÁLVARO ENRIQUE ROZO</w:t>
      </w:r>
      <w:r w:rsidRPr="0077651B">
        <w:t xml:space="preserve"> al  alcohol</w:t>
      </w:r>
      <w:r w:rsidR="001B0931" w:rsidRPr="0077651B">
        <w:t xml:space="preserve"> ninguna prueba se aportó por parte de la defensa para</w:t>
      </w:r>
      <w:r w:rsidRPr="0077651B">
        <w:t xml:space="preserve"> su acreditación, dado que frente a dicho tema</w:t>
      </w:r>
      <w:r w:rsidR="001B0931" w:rsidRPr="0077651B">
        <w:t xml:space="preserve"> lo único que </w:t>
      </w:r>
      <w:r w:rsidRPr="0077651B">
        <w:t xml:space="preserve">se aprecia </w:t>
      </w:r>
      <w:r w:rsidR="001B0931" w:rsidRPr="0077651B">
        <w:t>en el dossier es lo expresado por la señora YUDI MILENA HERRERA BEDOYA y su hija L.F.R.H., quienes atribuyen la irresponsabilidad del acusado a su ingesta de licor</w:t>
      </w:r>
      <w:r w:rsidR="005C4097" w:rsidRPr="0077651B">
        <w:t>, sin que lo expresado por esta última testigo, quien al ser interro</w:t>
      </w:r>
      <w:r w:rsidRPr="0077651B">
        <w:t>gada sobre la salud de su padre</w:t>
      </w:r>
      <w:r w:rsidR="005C4097" w:rsidRPr="0077651B">
        <w:t xml:space="preserve"> lo tildó de “alcohólico”, sea suficiente para acreditar tal situación</w:t>
      </w:r>
      <w:r w:rsidR="00A84AF2" w:rsidRPr="0077651B">
        <w:t>, al menos no al punto de impedirle realizar una actividad productiva;</w:t>
      </w:r>
      <w:r w:rsidR="005C4097" w:rsidRPr="0077651B">
        <w:t xml:space="preserve"> máxime cuando a renglón s</w:t>
      </w:r>
      <w:r w:rsidRPr="0077651B">
        <w:t>eguido</w:t>
      </w:r>
      <w:r w:rsidR="00A84AF2" w:rsidRPr="0077651B">
        <w:t xml:space="preserve"> la declarante indicó que muy a pesar de</w:t>
      </w:r>
      <w:r w:rsidR="005C4097" w:rsidRPr="0077651B">
        <w:t xml:space="preserve"> </w:t>
      </w:r>
      <w:r w:rsidRPr="0077651B">
        <w:t>“</w:t>
      </w:r>
      <w:r w:rsidR="005C4097" w:rsidRPr="0077651B">
        <w:t>tomar mucho</w:t>
      </w:r>
      <w:r w:rsidRPr="0077651B">
        <w:t>”</w:t>
      </w:r>
      <w:r w:rsidR="005C4097" w:rsidRPr="0077651B">
        <w:t xml:space="preserve"> lo ha vis</w:t>
      </w:r>
      <w:r w:rsidRPr="0077651B">
        <w:t xml:space="preserve">to “bien de salud”. De suerte que </w:t>
      </w:r>
      <w:r w:rsidR="001B0931" w:rsidRPr="0077651B">
        <w:t xml:space="preserve">ningún elemento probatorio </w:t>
      </w:r>
      <w:r w:rsidRPr="0077651B">
        <w:t>se arrimó por la defensa</w:t>
      </w:r>
      <w:r w:rsidR="00A01D5D" w:rsidRPr="0077651B">
        <w:t xml:space="preserve"> para comprobar q</w:t>
      </w:r>
      <w:r w:rsidR="001B0931" w:rsidRPr="0077651B">
        <w:t xml:space="preserve">ue en efecto </w:t>
      </w:r>
      <w:r w:rsidR="005C4097" w:rsidRPr="0077651B">
        <w:lastRenderedPageBreak/>
        <w:t xml:space="preserve">el consumo de licor </w:t>
      </w:r>
      <w:r w:rsidR="00182872" w:rsidRPr="0077651B">
        <w:t xml:space="preserve">es lo que </w:t>
      </w:r>
      <w:r w:rsidR="001B0931" w:rsidRPr="0077651B">
        <w:t xml:space="preserve">le ha impedido al señor </w:t>
      </w:r>
      <w:r w:rsidR="001B0931" w:rsidRPr="0077651B">
        <w:rPr>
          <w:b/>
          <w:sz w:val="22"/>
          <w:szCs w:val="22"/>
        </w:rPr>
        <w:t>ROZO HERRERA</w:t>
      </w:r>
      <w:r w:rsidRPr="0077651B">
        <w:t xml:space="preserve"> </w:t>
      </w:r>
      <w:r w:rsidR="001B0931" w:rsidRPr="0077651B">
        <w:t>sus obligaciones</w:t>
      </w:r>
      <w:r w:rsidRPr="0077651B">
        <w:t xml:space="preserve"> alimentarias para con su descendencia</w:t>
      </w:r>
      <w:r w:rsidR="005C4097" w:rsidRPr="0077651B">
        <w:t>.</w:t>
      </w:r>
    </w:p>
    <w:p w:rsidR="005C4097" w:rsidRPr="0077651B" w:rsidRDefault="005C4097" w:rsidP="00167F97">
      <w:pPr>
        <w:overflowPunct w:val="0"/>
        <w:autoSpaceDE w:val="0"/>
        <w:autoSpaceDN w:val="0"/>
        <w:adjustRightInd w:val="0"/>
      </w:pPr>
    </w:p>
    <w:p w:rsidR="00BD163D" w:rsidRPr="0077651B" w:rsidRDefault="00BD163D" w:rsidP="00167F97">
      <w:pPr>
        <w:overflowPunct w:val="0"/>
        <w:autoSpaceDE w:val="0"/>
        <w:autoSpaceDN w:val="0"/>
        <w:adjustRightInd w:val="0"/>
      </w:pPr>
      <w:r w:rsidRPr="0077651B">
        <w:t>E</w:t>
      </w:r>
      <w:r w:rsidR="001B0931" w:rsidRPr="0077651B">
        <w:t>l togado esgrime que para probar la adicción al alcohol no se requiere dictamen pericial alguno,</w:t>
      </w:r>
      <w:r w:rsidRPr="0077651B">
        <w:t xml:space="preserve"> empero, en criterio de la Colegiatura </w:t>
      </w:r>
      <w:r w:rsidR="001B0931" w:rsidRPr="0077651B">
        <w:t>ell</w:t>
      </w:r>
      <w:r w:rsidR="00714661" w:rsidRPr="0077651B">
        <w:t>o</w:t>
      </w:r>
      <w:r w:rsidR="001B0931" w:rsidRPr="0077651B">
        <w:t xml:space="preserve"> </w:t>
      </w:r>
      <w:r w:rsidR="00D007A5" w:rsidRPr="0077651B">
        <w:t>sí es determinante</w:t>
      </w:r>
      <w:r w:rsidR="001B0931" w:rsidRPr="0077651B">
        <w:t xml:space="preserve"> para </w:t>
      </w:r>
      <w:r w:rsidR="00411C9F" w:rsidRPr="0077651B">
        <w:t>establecer</w:t>
      </w:r>
      <w:r w:rsidR="001B0931" w:rsidRPr="0077651B">
        <w:t xml:space="preserve"> si una persona sufre una condición de tal</w:t>
      </w:r>
      <w:r w:rsidRPr="0077651B">
        <w:t xml:space="preserve"> magnitud o</w:t>
      </w:r>
      <w:r w:rsidR="001B0931" w:rsidRPr="0077651B">
        <w:t xml:space="preserve"> naturaleza, </w:t>
      </w:r>
      <w:r w:rsidR="00E25C54" w:rsidRPr="0077651B">
        <w:t>máxime si tenemos en cuenta que</w:t>
      </w:r>
      <w:r w:rsidRPr="0077651B">
        <w:t xml:space="preserve"> en principio</w:t>
      </w:r>
      <w:r w:rsidR="00E25C54" w:rsidRPr="0077651B">
        <w:t xml:space="preserve"> los alcohólicos no reconocen el problema por el que atraviesan y por ende </w:t>
      </w:r>
      <w:r w:rsidRPr="0077651B">
        <w:t xml:space="preserve">no </w:t>
      </w:r>
      <w:r w:rsidR="00E25C54" w:rsidRPr="0077651B">
        <w:t xml:space="preserve">buscan ayuda para solucionarlo, </w:t>
      </w:r>
      <w:r w:rsidRPr="0077651B">
        <w:t xml:space="preserve">muy a pesar que la </w:t>
      </w:r>
      <w:r w:rsidR="00E25C54" w:rsidRPr="0077651B">
        <w:t>dependencia al alcohol les puede producir consecuencias a nivel físico y psicológico</w:t>
      </w:r>
      <w:r w:rsidRPr="0077651B">
        <w:t>. Sea como fuere, de una tal situación no se tiene claridad respecto a la persona de</w:t>
      </w:r>
      <w:r w:rsidR="00D007A5" w:rsidRPr="0077651B">
        <w:t xml:space="preserve">l señor </w:t>
      </w:r>
      <w:r w:rsidR="00D007A5" w:rsidRPr="0077651B">
        <w:rPr>
          <w:b/>
          <w:sz w:val="22"/>
          <w:szCs w:val="22"/>
        </w:rPr>
        <w:t>ROZO DEAZA</w:t>
      </w:r>
      <w:r w:rsidR="00D007A5" w:rsidRPr="0077651B">
        <w:t>,</w:t>
      </w:r>
      <w:r w:rsidRPr="0077651B">
        <w:t xml:space="preserve"> porque sobre el particular</w:t>
      </w:r>
      <w:r w:rsidR="00D007A5" w:rsidRPr="0077651B">
        <w:t xml:space="preserve"> nada se allegó.</w:t>
      </w:r>
      <w:r w:rsidR="00D90B56" w:rsidRPr="0077651B">
        <w:t xml:space="preserve"> </w:t>
      </w:r>
    </w:p>
    <w:p w:rsidR="00BD163D" w:rsidRPr="0077651B" w:rsidRDefault="00BD163D" w:rsidP="00167F97">
      <w:pPr>
        <w:overflowPunct w:val="0"/>
        <w:autoSpaceDE w:val="0"/>
        <w:autoSpaceDN w:val="0"/>
        <w:adjustRightInd w:val="0"/>
      </w:pPr>
    </w:p>
    <w:p w:rsidR="00E25C54" w:rsidRPr="0077651B" w:rsidRDefault="00D90B56" w:rsidP="00167F97">
      <w:pPr>
        <w:overflowPunct w:val="0"/>
        <w:autoSpaceDE w:val="0"/>
        <w:autoSpaceDN w:val="0"/>
        <w:adjustRightInd w:val="0"/>
      </w:pPr>
      <w:r w:rsidRPr="0077651B">
        <w:t>Mucho menos puede pretenderse que con</w:t>
      </w:r>
      <w:r w:rsidR="00763C4A" w:rsidRPr="0077651B">
        <w:t xml:space="preserve"> fundamento en una manifestación tangencial de parte de</w:t>
      </w:r>
      <w:r w:rsidRPr="0077651B">
        <w:t xml:space="preserve"> su excompañera e hija sea suficiente para tene</w:t>
      </w:r>
      <w:r w:rsidR="00763C4A" w:rsidRPr="0077651B">
        <w:t xml:space="preserve">r por acreditada </w:t>
      </w:r>
      <w:r w:rsidR="005E3227" w:rsidRPr="0077651B">
        <w:t>esa</w:t>
      </w:r>
      <w:r w:rsidR="00BD163D" w:rsidRPr="0077651B">
        <w:t xml:space="preserve"> condición, en</w:t>
      </w:r>
      <w:r w:rsidRPr="0077651B">
        <w:t xml:space="preserve"> cuanto las mismas carecen de los conocimientos profesionales que se requieren para </w:t>
      </w:r>
      <w:r w:rsidR="00411C9F" w:rsidRPr="0077651B">
        <w:t xml:space="preserve">precisar </w:t>
      </w:r>
      <w:r w:rsidRPr="0077651B">
        <w:t>si un</w:t>
      </w:r>
      <w:r w:rsidR="00763C4A" w:rsidRPr="0077651B">
        <w:t>a persona en efecto sufre esa</w:t>
      </w:r>
      <w:r w:rsidR="005E3227" w:rsidRPr="0077651B">
        <w:t xml:space="preserve"> clase de adicción</w:t>
      </w:r>
      <w:r w:rsidR="00763C4A" w:rsidRPr="0077651B">
        <w:t xml:space="preserve"> a un nivel</w:t>
      </w:r>
      <w:r w:rsidR="005E3227" w:rsidRPr="0077651B">
        <w:t xml:space="preserve"> tal</w:t>
      </w:r>
      <w:r w:rsidR="00763C4A" w:rsidRPr="0077651B">
        <w:t xml:space="preserve"> que le impida cumplir el rol social que como padre le corresponde</w:t>
      </w:r>
      <w:r w:rsidRPr="0077651B">
        <w:t>.</w:t>
      </w:r>
    </w:p>
    <w:p w:rsidR="00E25C54" w:rsidRPr="0077651B" w:rsidRDefault="00E25C54" w:rsidP="00167F97">
      <w:pPr>
        <w:overflowPunct w:val="0"/>
        <w:autoSpaceDE w:val="0"/>
        <w:autoSpaceDN w:val="0"/>
        <w:adjustRightInd w:val="0"/>
      </w:pPr>
    </w:p>
    <w:p w:rsidR="005B1206" w:rsidRPr="0077651B" w:rsidRDefault="005E3227" w:rsidP="00167F97">
      <w:pPr>
        <w:overflowPunct w:val="0"/>
        <w:autoSpaceDE w:val="0"/>
        <w:autoSpaceDN w:val="0"/>
        <w:adjustRightInd w:val="0"/>
      </w:pPr>
      <w:r w:rsidRPr="0077651B">
        <w:t>N</w:t>
      </w:r>
      <w:r w:rsidR="00E25C54" w:rsidRPr="0077651B">
        <w:t>o basta</w:t>
      </w:r>
      <w:r w:rsidRPr="0077651B">
        <w:t xml:space="preserve"> en consecuencia</w:t>
      </w:r>
      <w:r w:rsidR="00E25C54" w:rsidRPr="0077651B">
        <w:t xml:space="preserve"> </w:t>
      </w:r>
      <w:r w:rsidRPr="0077651B">
        <w:t>la mera enunciación de ser</w:t>
      </w:r>
      <w:r w:rsidR="00E25C54" w:rsidRPr="0077651B">
        <w:t xml:space="preserve"> el señor</w:t>
      </w:r>
      <w:r w:rsidR="00E25C54" w:rsidRPr="0077651B">
        <w:rPr>
          <w:b/>
          <w:sz w:val="22"/>
          <w:szCs w:val="22"/>
        </w:rPr>
        <w:t xml:space="preserve"> ROZO DEAZA</w:t>
      </w:r>
      <w:r w:rsidRPr="0077651B">
        <w:t xml:space="preserve"> alcohólico para pretender el reconocimiento de ese “estado de </w:t>
      </w:r>
      <w:r w:rsidR="00E25C54" w:rsidRPr="0077651B">
        <w:t>marginalidad</w:t>
      </w:r>
      <w:r w:rsidRPr="0077651B">
        <w:t>” al que alude el defensor, porque entre otras cosas no se</w:t>
      </w:r>
      <w:r w:rsidR="005B1206" w:rsidRPr="0077651B">
        <w:t xml:space="preserve"> tiene conocimiento si</w:t>
      </w:r>
      <w:r w:rsidRPr="0077651B">
        <w:t xml:space="preserve"> por esa problemática ha acudido a alguna asistencia gubernamental o no </w:t>
      </w:r>
      <w:r w:rsidR="005B1206" w:rsidRPr="0077651B">
        <w:t>gubernamental, para procurar una atención</w:t>
      </w:r>
      <w:r w:rsidRPr="0077651B">
        <w:t xml:space="preserve"> en ese sentido, que sería lo esperado en quien propende por su recuperación</w:t>
      </w:r>
      <w:r w:rsidR="005B1206" w:rsidRPr="0077651B">
        <w:t>.</w:t>
      </w:r>
    </w:p>
    <w:p w:rsidR="00167F97" w:rsidRPr="0077651B" w:rsidRDefault="00167F97" w:rsidP="00167F97">
      <w:pPr>
        <w:overflowPunct w:val="0"/>
        <w:autoSpaceDE w:val="0"/>
        <w:autoSpaceDN w:val="0"/>
        <w:adjustRightInd w:val="0"/>
      </w:pPr>
    </w:p>
    <w:p w:rsidR="00167F97" w:rsidRPr="0077651B" w:rsidRDefault="00167F97" w:rsidP="00167F97">
      <w:pPr>
        <w:overflowPunct w:val="0"/>
        <w:autoSpaceDE w:val="0"/>
        <w:autoSpaceDN w:val="0"/>
        <w:adjustRightInd w:val="0"/>
      </w:pPr>
      <w:r w:rsidRPr="0077651B">
        <w:t xml:space="preserve">Del mero hecho de ser consumidor </w:t>
      </w:r>
      <w:r w:rsidR="005B1206" w:rsidRPr="0077651B">
        <w:t>habitual de sustancias embriagantes</w:t>
      </w:r>
      <w:r w:rsidR="00714661" w:rsidRPr="0077651B">
        <w:t xml:space="preserve">, </w:t>
      </w:r>
      <w:r w:rsidRPr="0077651B">
        <w:t xml:space="preserve">no puede inferirse necesariamente </w:t>
      </w:r>
      <w:r w:rsidR="00A51561" w:rsidRPr="0077651B">
        <w:t>la condición de inimputable o el “estado de marginalidad” al que hace alusión el defensor, y ni siquiera incluso la imposibilidad en que se encuentra de tener un empleo,</w:t>
      </w:r>
      <w:r w:rsidRPr="0077651B">
        <w:t xml:space="preserve"> no solo porque una cosa no depende</w:t>
      </w:r>
      <w:r w:rsidR="00A51561" w:rsidRPr="0077651B">
        <w:t xml:space="preserve"> necesariamente</w:t>
      </w:r>
      <w:r w:rsidRPr="0077651B">
        <w:t xml:space="preserve"> de la otra, sino porque </w:t>
      </w:r>
      <w:r w:rsidR="00ED06C9" w:rsidRPr="0077651B">
        <w:t>es evidente que</w:t>
      </w:r>
      <w:r w:rsidR="00A51561" w:rsidRPr="0077651B">
        <w:t xml:space="preserve"> de </w:t>
      </w:r>
      <w:r w:rsidR="00A51561" w:rsidRPr="0077651B">
        <w:lastRenderedPageBreak/>
        <w:t xml:space="preserve">existir esa dependencia, el mismo debe propender de todas formas por </w:t>
      </w:r>
      <w:r w:rsidR="00ED06C9" w:rsidRPr="0077651B">
        <w:t>colaborar con el sos</w:t>
      </w:r>
      <w:r w:rsidR="00A51561" w:rsidRPr="0077651B">
        <w:t>tenimiento económico de su hogar</w:t>
      </w:r>
      <w:r w:rsidR="00ED06C9" w:rsidRPr="0077651B">
        <w:t>.</w:t>
      </w:r>
    </w:p>
    <w:p w:rsidR="00A51561" w:rsidRPr="0077651B" w:rsidRDefault="00A51561" w:rsidP="00ED06C9">
      <w:pPr>
        <w:overflowPunct w:val="0"/>
        <w:autoSpaceDE w:val="0"/>
        <w:autoSpaceDN w:val="0"/>
        <w:adjustRightInd w:val="0"/>
      </w:pPr>
    </w:p>
    <w:p w:rsidR="00A51561" w:rsidRPr="0077651B" w:rsidRDefault="00FD65C9" w:rsidP="00ED06C9">
      <w:pPr>
        <w:overflowPunct w:val="0"/>
        <w:autoSpaceDE w:val="0"/>
        <w:autoSpaceDN w:val="0"/>
        <w:adjustRightInd w:val="0"/>
      </w:pPr>
      <w:r w:rsidRPr="0077651B">
        <w:t>Corresponde recordar que ni siquiera es suficiente con la demostración de la condición que se esgrime, que repetimos aquí no está demostrada al menos al nivel que se requiere, sino q</w:t>
      </w:r>
      <w:r w:rsidR="00857847" w:rsidRPr="0077651B">
        <w:t xml:space="preserve">ue además hay lugar a establecer </w:t>
      </w:r>
      <w:r w:rsidRPr="0077651B">
        <w:t xml:space="preserve">una relación directa de causalidad entre una tal condición y el resultado que se sabe delictuoso, bien por acción ora por omisión.  </w:t>
      </w:r>
      <w:r w:rsidR="00CD426C" w:rsidRPr="0077651B">
        <w:t>Porque lo que está claro, es que no hay lugar a patrocinar comportamientos irresponsables y el dedicarse a</w:t>
      </w:r>
      <w:r w:rsidR="00857847" w:rsidRPr="0077651B">
        <w:t xml:space="preserve">l consumo de sustancias embriagantes </w:t>
      </w:r>
      <w:r w:rsidR="00CD426C" w:rsidRPr="0077651B">
        <w:t xml:space="preserve">haciendo dejación de sus compromisos familiares, lo es; con mayor razón cuando quien los padece no demuestra haber buscado una ayuda eficaz para superarlos. </w:t>
      </w:r>
    </w:p>
    <w:p w:rsidR="00A51561" w:rsidRPr="0077651B" w:rsidRDefault="00A51561" w:rsidP="00ED06C9">
      <w:pPr>
        <w:overflowPunct w:val="0"/>
        <w:autoSpaceDE w:val="0"/>
        <w:autoSpaceDN w:val="0"/>
        <w:adjustRightInd w:val="0"/>
      </w:pPr>
    </w:p>
    <w:p w:rsidR="00835DBC" w:rsidRPr="0077651B" w:rsidRDefault="00835DBC" w:rsidP="00ED06C9">
      <w:pPr>
        <w:overflowPunct w:val="0"/>
        <w:autoSpaceDE w:val="0"/>
        <w:autoSpaceDN w:val="0"/>
        <w:adjustRightInd w:val="0"/>
      </w:pPr>
      <w:r w:rsidRPr="0077651B">
        <w:t xml:space="preserve">Al quedar claro que no existe demostración respecto a un supuesto estado de inimputabilidad, ni su necesaria relación con el resultado antijurídico que aquí se reprocha, y mucho menos un “estado de marginalidad” en los términos invocados por el litigante, lo que corresponde es estimar que en verdad la omisión que se endilga le es </w:t>
      </w:r>
      <w:proofErr w:type="spellStart"/>
      <w:r w:rsidRPr="0077651B">
        <w:t>adjudicable</w:t>
      </w:r>
      <w:proofErr w:type="spellEnd"/>
      <w:r w:rsidRPr="0077651B">
        <w:t xml:space="preserve"> penalmente como quiera que se sabe que el acusado </w:t>
      </w:r>
      <w:r w:rsidR="005F1610" w:rsidRPr="0077651B">
        <w:t xml:space="preserve">tiene la posibilidad de un empleo </w:t>
      </w:r>
      <w:r w:rsidRPr="0077651B">
        <w:t xml:space="preserve">en un taller eléctrico-automotriz </w:t>
      </w:r>
      <w:r w:rsidR="005F1610" w:rsidRPr="0077651B">
        <w:rPr>
          <w:rFonts w:ascii="Verdana" w:hAnsi="Verdana"/>
          <w:sz w:val="20"/>
          <w:szCs w:val="20"/>
        </w:rPr>
        <w:t>-que manejan su padre y hermanos-</w:t>
      </w:r>
      <w:r w:rsidR="005F1610" w:rsidRPr="0077651B">
        <w:t xml:space="preserve"> </w:t>
      </w:r>
      <w:r w:rsidRPr="0077651B">
        <w:t>del cual puede derivar su propio sustent</w:t>
      </w:r>
      <w:r w:rsidR="005F1610" w:rsidRPr="0077651B">
        <w:t>o</w:t>
      </w:r>
      <w:r w:rsidRPr="0077651B">
        <w:t xml:space="preserve"> y solventar en algo e</w:t>
      </w:r>
      <w:r w:rsidR="005F1610" w:rsidRPr="0077651B">
        <w:t>l</w:t>
      </w:r>
      <w:r w:rsidRPr="0077651B">
        <w:t xml:space="preserve"> de sus hijas. No obstante, sin justa causa, y muy a pesar de haber suscrito una conciliación con la progenitora, de un tiempo para acá no volvió a cumplir el compromiso adquirido, ni siquiera parcialmente. </w:t>
      </w:r>
    </w:p>
    <w:p w:rsidR="00835DBC" w:rsidRPr="0077651B" w:rsidRDefault="00835DBC" w:rsidP="00ED06C9">
      <w:pPr>
        <w:overflowPunct w:val="0"/>
        <w:autoSpaceDE w:val="0"/>
        <w:autoSpaceDN w:val="0"/>
        <w:adjustRightInd w:val="0"/>
      </w:pPr>
    </w:p>
    <w:p w:rsidR="003A7F6E" w:rsidRPr="0077651B" w:rsidRDefault="003A7F6E" w:rsidP="00ED06C9">
      <w:pPr>
        <w:overflowPunct w:val="0"/>
        <w:autoSpaceDE w:val="0"/>
        <w:autoSpaceDN w:val="0"/>
        <w:adjustRightInd w:val="0"/>
      </w:pPr>
      <w:r w:rsidRPr="0077651B">
        <w:t>Superado el tema de la realización de la conducta</w:t>
      </w:r>
      <w:r w:rsidR="00DC3F64" w:rsidRPr="0077651B">
        <w:t xml:space="preserve"> omisiva y la responsabilidad por</w:t>
      </w:r>
      <w:r w:rsidRPr="0077651B">
        <w:t xml:space="preserve"> el hecho adjudicado, lo que sigue es determinar si al procesado se hace acreedor a subrogados o sustitutos. Y </w:t>
      </w:r>
      <w:r w:rsidR="00DC3F64" w:rsidRPr="0077651B">
        <w:t xml:space="preserve">en </w:t>
      </w:r>
      <w:r w:rsidRPr="0077651B">
        <w:t>tal sentido se tiene:</w:t>
      </w:r>
    </w:p>
    <w:p w:rsidR="003A7F6E" w:rsidRPr="0077651B" w:rsidRDefault="003A7F6E" w:rsidP="00ED06C9">
      <w:pPr>
        <w:overflowPunct w:val="0"/>
        <w:autoSpaceDE w:val="0"/>
        <w:autoSpaceDN w:val="0"/>
        <w:adjustRightInd w:val="0"/>
      </w:pPr>
    </w:p>
    <w:p w:rsidR="00057E4C" w:rsidRPr="0077651B" w:rsidRDefault="003A7F6E" w:rsidP="00C052FF">
      <w:pPr>
        <w:tabs>
          <w:tab w:val="left" w:pos="6663"/>
        </w:tabs>
        <w:overflowPunct w:val="0"/>
        <w:autoSpaceDE w:val="0"/>
        <w:autoSpaceDN w:val="0"/>
        <w:adjustRightInd w:val="0"/>
      </w:pPr>
      <w:r w:rsidRPr="0077651B">
        <w:rPr>
          <w:rFonts w:cs="Tahoma"/>
          <w:lang w:val="es-ES_tradnl"/>
        </w:rPr>
        <w:t xml:space="preserve">Aunque </w:t>
      </w:r>
      <w:r w:rsidR="000424A0" w:rsidRPr="0077651B">
        <w:rPr>
          <w:rFonts w:cs="Tahoma"/>
          <w:lang w:val="es-ES_tradnl"/>
        </w:rPr>
        <w:t xml:space="preserve">no fue </w:t>
      </w:r>
      <w:r w:rsidR="00D158A3" w:rsidRPr="0077651B">
        <w:rPr>
          <w:rFonts w:cs="Tahoma"/>
          <w:lang w:val="es-ES_tradnl"/>
        </w:rPr>
        <w:t>tema propuesto para estudio</w:t>
      </w:r>
      <w:r w:rsidR="00C052FF" w:rsidRPr="0077651B">
        <w:rPr>
          <w:rFonts w:cs="Tahoma"/>
          <w:lang w:val="es-ES_tradnl"/>
        </w:rPr>
        <w:t xml:space="preserve"> </w:t>
      </w:r>
      <w:r w:rsidR="00D158A3" w:rsidRPr="0077651B">
        <w:rPr>
          <w:rFonts w:cs="Tahoma"/>
          <w:lang w:val="es-ES_tradnl"/>
        </w:rPr>
        <w:t xml:space="preserve">por parte del recurrente, </w:t>
      </w:r>
      <w:r w:rsidRPr="0077651B">
        <w:rPr>
          <w:rFonts w:cs="Tahoma"/>
          <w:lang w:val="es-ES_tradnl"/>
        </w:rPr>
        <w:t xml:space="preserve">hay lugar a penetrar en su análisis </w:t>
      </w:r>
      <w:r w:rsidR="00C052FF" w:rsidRPr="0077651B">
        <w:rPr>
          <w:rFonts w:cs="Tahoma"/>
          <w:lang w:val="es-ES_tradnl"/>
        </w:rPr>
        <w:t xml:space="preserve">habida cuenta que por parte del a quo se le negó al señor </w:t>
      </w:r>
      <w:r w:rsidR="00C052FF" w:rsidRPr="0077651B">
        <w:rPr>
          <w:rFonts w:cs="Tahoma"/>
          <w:b/>
          <w:sz w:val="22"/>
          <w:szCs w:val="22"/>
          <w:lang w:val="es-ES_tradnl"/>
        </w:rPr>
        <w:t>ÁLVARO ENRIQUE ROZO DEAZA</w:t>
      </w:r>
      <w:r w:rsidR="00C052FF" w:rsidRPr="0077651B">
        <w:rPr>
          <w:rFonts w:cs="Tahoma"/>
          <w:lang w:val="es-ES_tradnl"/>
        </w:rPr>
        <w:t xml:space="preserve"> la suspensión de la ejecución de la pena y ordenó que purgara la pena impuesta en detención domiciliaria, </w:t>
      </w:r>
      <w:r w:rsidR="000424A0" w:rsidRPr="0077651B">
        <w:rPr>
          <w:rFonts w:cs="Tahoma"/>
          <w:lang w:val="es-ES_tradnl"/>
        </w:rPr>
        <w:lastRenderedPageBreak/>
        <w:t xml:space="preserve">amén de </w:t>
      </w:r>
      <w:r w:rsidR="00C052FF" w:rsidRPr="0077651B">
        <w:rPr>
          <w:rFonts w:cs="Tahoma"/>
          <w:lang w:val="es-ES_tradnl"/>
        </w:rPr>
        <w:t xml:space="preserve">la prohibición contenida en el numeral 6° del </w:t>
      </w:r>
      <w:r w:rsidR="00DC3F64" w:rsidRPr="0077651B">
        <w:rPr>
          <w:rFonts w:cs="Tahoma"/>
          <w:lang w:val="es-ES_tradnl"/>
        </w:rPr>
        <w:t>artículo 193 C.I.A.</w:t>
      </w:r>
      <w:r w:rsidR="00C052FF" w:rsidRPr="0077651B">
        <w:rPr>
          <w:rFonts w:cs="Tahoma"/>
          <w:lang w:val="es-ES_tradnl"/>
        </w:rPr>
        <w:t xml:space="preserve"> cuando l</w:t>
      </w:r>
      <w:r w:rsidR="00182872" w:rsidRPr="0077651B">
        <w:rPr>
          <w:rFonts w:cs="Tahoma"/>
          <w:lang w:val="es-ES_tradnl"/>
        </w:rPr>
        <w:t>o</w:t>
      </w:r>
      <w:r w:rsidR="00C052FF" w:rsidRPr="0077651B">
        <w:rPr>
          <w:rFonts w:cs="Tahoma"/>
          <w:lang w:val="es-ES_tradnl"/>
        </w:rPr>
        <w:t xml:space="preserve">s </w:t>
      </w:r>
      <w:r w:rsidR="00182872" w:rsidRPr="0077651B">
        <w:rPr>
          <w:rFonts w:cs="Tahoma"/>
          <w:lang w:val="es-ES_tradnl"/>
        </w:rPr>
        <w:t xml:space="preserve">afectados </w:t>
      </w:r>
      <w:r w:rsidR="00C052FF" w:rsidRPr="0077651B">
        <w:rPr>
          <w:rFonts w:cs="Tahoma"/>
          <w:lang w:val="es-ES_tradnl"/>
        </w:rPr>
        <w:t xml:space="preserve">son </w:t>
      </w:r>
      <w:r w:rsidR="00057E4C" w:rsidRPr="0077651B">
        <w:t>menores de edad y no han sido reparados</w:t>
      </w:r>
      <w:r w:rsidR="00DC3F64" w:rsidRPr="0077651B">
        <w:t>. L</w:t>
      </w:r>
      <w:r w:rsidR="000424A0" w:rsidRPr="0077651B">
        <w:t>a Sala</w:t>
      </w:r>
      <w:r w:rsidR="00714661" w:rsidRPr="0077651B">
        <w:t xml:space="preserve"> analizará lo </w:t>
      </w:r>
      <w:r w:rsidR="00DC3F64" w:rsidRPr="0077651B">
        <w:t>pertinente</w:t>
      </w:r>
      <w:r w:rsidR="000424A0" w:rsidRPr="0077651B">
        <w:t xml:space="preserve"> con ocasión de </w:t>
      </w:r>
      <w:r w:rsidR="00395035" w:rsidRPr="0077651B">
        <w:t>un reciente pronunciamiento de la Sala de Casación Penal a ese respecto.</w:t>
      </w:r>
    </w:p>
    <w:p w:rsidR="00057E4C" w:rsidRPr="0077651B" w:rsidRDefault="00057E4C" w:rsidP="00057E4C">
      <w:pPr>
        <w:tabs>
          <w:tab w:val="left" w:pos="6663"/>
        </w:tabs>
      </w:pPr>
    </w:p>
    <w:p w:rsidR="005B4463" w:rsidRPr="0077651B" w:rsidRDefault="00C052FF" w:rsidP="00057E4C">
      <w:pPr>
        <w:tabs>
          <w:tab w:val="left" w:pos="6663"/>
        </w:tabs>
      </w:pPr>
      <w:r w:rsidRPr="0077651B">
        <w:t xml:space="preserve">Si bien </w:t>
      </w:r>
      <w:r w:rsidR="005B4463" w:rsidRPr="0077651B">
        <w:t xml:space="preserve">las jóvenes </w:t>
      </w:r>
      <w:r w:rsidR="005B4463" w:rsidRPr="0077651B">
        <w:rPr>
          <w:rStyle w:val="Numeracinttulo"/>
          <w:b w:val="0"/>
          <w:sz w:val="26"/>
        </w:rPr>
        <w:t>L.F.R.H</w:t>
      </w:r>
      <w:r w:rsidR="005B4463" w:rsidRPr="0077651B">
        <w:rPr>
          <w:rFonts w:cs="Tahoma"/>
        </w:rPr>
        <w:t xml:space="preserve"> </w:t>
      </w:r>
      <w:r w:rsidR="005B4463" w:rsidRPr="0077651B">
        <w:rPr>
          <w:rStyle w:val="Numeracinttulo"/>
          <w:b w:val="0"/>
          <w:sz w:val="26"/>
        </w:rPr>
        <w:t xml:space="preserve"> y L.A.R.H.</w:t>
      </w:r>
      <w:r w:rsidR="005B4463" w:rsidRPr="0077651B">
        <w:rPr>
          <w:rFonts w:cs="Tahoma"/>
          <w:color w:val="000000"/>
          <w:vertAlign w:val="superscript"/>
        </w:rPr>
        <w:t xml:space="preserve">  </w:t>
      </w:r>
      <w:proofErr w:type="gramStart"/>
      <w:r w:rsidR="00BD56A4" w:rsidRPr="0077651B">
        <w:t>son</w:t>
      </w:r>
      <w:proofErr w:type="gramEnd"/>
      <w:r w:rsidR="00BD56A4" w:rsidRPr="0077651B">
        <w:t xml:space="preserve"> actualmente mayores de edad</w:t>
      </w:r>
      <w:r w:rsidR="005B4463" w:rsidRPr="0077651B">
        <w:t xml:space="preserve"> </w:t>
      </w:r>
      <w:r w:rsidR="00BD56A4" w:rsidRPr="0077651B">
        <w:rPr>
          <w:rFonts w:ascii="Verdana" w:hAnsi="Verdana"/>
          <w:sz w:val="20"/>
          <w:szCs w:val="20"/>
        </w:rPr>
        <w:t>-20 y 18 años</w:t>
      </w:r>
      <w:r w:rsidR="005B4463" w:rsidRPr="0077651B">
        <w:rPr>
          <w:rFonts w:ascii="Verdana" w:hAnsi="Verdana"/>
          <w:sz w:val="20"/>
          <w:szCs w:val="20"/>
        </w:rPr>
        <w:t>, respectivamente-</w:t>
      </w:r>
      <w:r w:rsidR="00BD56A4" w:rsidRPr="0077651B">
        <w:rPr>
          <w:rFonts w:ascii="Verdana" w:hAnsi="Verdana"/>
          <w:sz w:val="20"/>
          <w:szCs w:val="20"/>
        </w:rPr>
        <w:t>,</w:t>
      </w:r>
      <w:r w:rsidR="005B4463" w:rsidRPr="0077651B">
        <w:t xml:space="preserve"> no es menos cierto que para el año 2012 ambas eran menores</w:t>
      </w:r>
      <w:r w:rsidR="00BD56A4" w:rsidRPr="0077651B">
        <w:t xml:space="preserve">, e incluso en el </w:t>
      </w:r>
      <w:r w:rsidR="005B4463" w:rsidRPr="0077651B">
        <w:t>momento en que por parte del a quo s</w:t>
      </w:r>
      <w:r w:rsidR="00BD56A4" w:rsidRPr="0077651B">
        <w:t>e profirió sentencia de condena aún la joven L.A.R.H.</w:t>
      </w:r>
      <w:r w:rsidR="005B4463" w:rsidRPr="0077651B">
        <w:t xml:space="preserve"> ostentaba su minoría de edad.</w:t>
      </w:r>
    </w:p>
    <w:p w:rsidR="00E33913" w:rsidRPr="0077651B" w:rsidRDefault="00E33913" w:rsidP="00057E4C">
      <w:pPr>
        <w:tabs>
          <w:tab w:val="left" w:pos="6663"/>
        </w:tabs>
      </w:pPr>
    </w:p>
    <w:p w:rsidR="00057E4C" w:rsidRPr="0077651B" w:rsidRDefault="00E33913" w:rsidP="00057E4C">
      <w:pPr>
        <w:tabs>
          <w:tab w:val="left" w:pos="6663"/>
        </w:tabs>
      </w:pPr>
      <w:r w:rsidRPr="0077651B">
        <w:t>N</w:t>
      </w:r>
      <w:r w:rsidR="00930810" w:rsidRPr="0077651B">
        <w:t xml:space="preserve">o </w:t>
      </w:r>
      <w:r w:rsidR="005B4463" w:rsidRPr="0077651B">
        <w:t xml:space="preserve">obra </w:t>
      </w:r>
      <w:r w:rsidR="00057E4C" w:rsidRPr="0077651B">
        <w:t xml:space="preserve">elemento probatorio alguno que predique que el </w:t>
      </w:r>
      <w:r w:rsidRPr="0077651B">
        <w:t>hoy</w:t>
      </w:r>
      <w:r w:rsidR="005B4463" w:rsidRPr="0077651B">
        <w:t xml:space="preserve"> acusado </w:t>
      </w:r>
      <w:r w:rsidR="00057E4C" w:rsidRPr="0077651B">
        <w:t>haya indemnizado los perjuicios ocasionados con la ilicitud a su</w:t>
      </w:r>
      <w:r w:rsidR="005B4463" w:rsidRPr="0077651B">
        <w:t>s hijas</w:t>
      </w:r>
      <w:r w:rsidRPr="0077651B">
        <w:t>, situación que da lugar a sostener que en esas condiciones no habría lugar a la concesión de ningún beneficio liberatorio al tenor de lo dispuesto en el artículo del 199 C.I.A.</w:t>
      </w:r>
    </w:p>
    <w:p w:rsidR="00930810" w:rsidRPr="0077651B" w:rsidRDefault="00930810" w:rsidP="00057E4C">
      <w:pPr>
        <w:tabs>
          <w:tab w:val="left" w:pos="6663"/>
        </w:tabs>
      </w:pPr>
    </w:p>
    <w:p w:rsidR="00057E4C" w:rsidRPr="0077651B" w:rsidRDefault="000424A0" w:rsidP="00057E4C">
      <w:pPr>
        <w:tabs>
          <w:tab w:val="left" w:pos="6663"/>
        </w:tabs>
      </w:pPr>
      <w:r w:rsidRPr="0077651B">
        <w:t>S</w:t>
      </w:r>
      <w:r w:rsidR="00930810" w:rsidRPr="0077651B">
        <w:t xml:space="preserve">i bien en principio esta Corporación había optado por la no aplicación de la referida prohibición, </w:t>
      </w:r>
      <w:r w:rsidR="00F162DA" w:rsidRPr="0077651B">
        <w:t xml:space="preserve">tal </w:t>
      </w:r>
      <w:r w:rsidR="00930810" w:rsidRPr="0077651B">
        <w:t>postura fue poste</w:t>
      </w:r>
      <w:r w:rsidR="00E33913" w:rsidRPr="0077651B">
        <w:t xml:space="preserve">riormente recogida por esta </w:t>
      </w:r>
      <w:r w:rsidR="00930810" w:rsidRPr="0077651B">
        <w:t>Sala</w:t>
      </w:r>
      <w:r w:rsidR="00057E4C" w:rsidRPr="0077651B">
        <w:rPr>
          <w:rStyle w:val="Refdenotaalpie"/>
          <w:rFonts w:ascii="Tahoma" w:hAnsi="Tahoma" w:cs="Tahoma"/>
          <w:sz w:val="26"/>
        </w:rPr>
        <w:footnoteReference w:id="6"/>
      </w:r>
      <w:r w:rsidR="00057E4C" w:rsidRPr="0077651B">
        <w:t>, con ponencia de quien actualmente ejerce igual función</w:t>
      </w:r>
      <w:r w:rsidR="00930810" w:rsidRPr="0077651B">
        <w:t xml:space="preserve">, </w:t>
      </w:r>
      <w:r w:rsidR="00F162DA" w:rsidRPr="0077651B">
        <w:t xml:space="preserve">ante pronunciamiento </w:t>
      </w:r>
      <w:r w:rsidR="00057E4C" w:rsidRPr="0077651B">
        <w:t xml:space="preserve">del órgano de cierre en materia penal </w:t>
      </w:r>
      <w:r w:rsidR="00930810" w:rsidRPr="0077651B">
        <w:t xml:space="preserve">donde se </w:t>
      </w:r>
      <w:r w:rsidR="00F162DA" w:rsidRPr="0077651B">
        <w:t xml:space="preserve">sostuvo que </w:t>
      </w:r>
      <w:r w:rsidR="00057E4C" w:rsidRPr="0077651B">
        <w:t>la indemnización a la víctima comporta un requisito adicional a los previstos en el Código Penal para acceder a ese subrogado pena</w:t>
      </w:r>
      <w:r w:rsidR="00E33913" w:rsidRPr="0077651B">
        <w:t>l, y que por ningún motivo podía</w:t>
      </w:r>
      <w:r w:rsidR="00057E4C" w:rsidRPr="0077651B">
        <w:t xml:space="preserve"> ser omitido. Al respecto expresamente se señaló:</w:t>
      </w:r>
    </w:p>
    <w:p w:rsidR="00057E4C" w:rsidRPr="0077651B" w:rsidRDefault="00057E4C" w:rsidP="00057E4C">
      <w:pPr>
        <w:tabs>
          <w:tab w:val="left" w:pos="6663"/>
        </w:tabs>
      </w:pPr>
    </w:p>
    <w:p w:rsidR="00057E4C" w:rsidRPr="0077651B" w:rsidRDefault="00057E4C" w:rsidP="005E6022">
      <w:pPr>
        <w:tabs>
          <w:tab w:val="left" w:pos="6663"/>
        </w:tabs>
        <w:spacing w:line="240" w:lineRule="auto"/>
        <w:ind w:left="510" w:right="510"/>
        <w:rPr>
          <w:rFonts w:ascii="Verdana" w:hAnsi="Verdana"/>
          <w:sz w:val="20"/>
          <w:szCs w:val="20"/>
        </w:rPr>
      </w:pPr>
      <w:r w:rsidRPr="0077651B">
        <w:rPr>
          <w:rFonts w:ascii="Verdana" w:hAnsi="Verdana"/>
          <w:sz w:val="20"/>
          <w:szCs w:val="20"/>
        </w:rPr>
        <w:t xml:space="preserve">“[…] la Ley de infancia y adolescencia […] fija una serie de prohibiciones y condicionamientos frente a figuras como la prisión domiciliaria, la suspensión condicional de la ejecución de la pena, el principio de oportunidad, las rebajas de pena, todas ellas encaminadas a reprochar con mayor severidad las acciones delictivas que atentan contra los derechos de los niños, niñas y adolescentes. </w:t>
      </w:r>
    </w:p>
    <w:p w:rsidR="00057E4C" w:rsidRPr="0077651B" w:rsidRDefault="00057E4C" w:rsidP="005E6022">
      <w:pPr>
        <w:tabs>
          <w:tab w:val="left" w:pos="6663"/>
        </w:tabs>
        <w:spacing w:line="240" w:lineRule="auto"/>
        <w:ind w:left="510" w:right="510"/>
        <w:rPr>
          <w:rFonts w:ascii="Verdana" w:hAnsi="Verdana"/>
          <w:sz w:val="20"/>
          <w:szCs w:val="20"/>
        </w:rPr>
      </w:pPr>
      <w:r w:rsidRPr="0077651B">
        <w:rPr>
          <w:rFonts w:ascii="Verdana" w:hAnsi="Verdana"/>
          <w:sz w:val="20"/>
          <w:szCs w:val="20"/>
        </w:rPr>
        <w:t>[…]</w:t>
      </w:r>
    </w:p>
    <w:p w:rsidR="00057E4C" w:rsidRPr="0077651B" w:rsidRDefault="00057E4C" w:rsidP="00057E4C">
      <w:pPr>
        <w:tabs>
          <w:tab w:val="left" w:pos="6663"/>
        </w:tabs>
        <w:spacing w:line="240" w:lineRule="auto"/>
        <w:ind w:left="510" w:right="510"/>
        <w:rPr>
          <w:rFonts w:ascii="Verdana" w:hAnsi="Verdana"/>
          <w:sz w:val="20"/>
          <w:szCs w:val="20"/>
        </w:rPr>
      </w:pPr>
      <w:r w:rsidRPr="0077651B">
        <w:rPr>
          <w:rFonts w:ascii="Verdana" w:hAnsi="Verdana"/>
          <w:sz w:val="20"/>
          <w:szCs w:val="20"/>
        </w:rPr>
        <w:t>Resulta claro para la Sala que el cargo propuesto por el demandante no corresponde a la sucesión de normas, ni a la vigencia de la ley en el tiempo, puesto que los preceptos que refiere regulan problemas jurídicos diferentes, tienen objetos distintos que no se excluyen entre sí, además que se trata de disposiciones vigentes, las cuales pueden aplicarse al mismo asunto</w:t>
      </w:r>
      <w:r w:rsidRPr="0077651B">
        <w:rPr>
          <w:rFonts w:ascii="Verdana" w:hAnsi="Verdana"/>
          <w:b/>
          <w:sz w:val="20"/>
          <w:szCs w:val="20"/>
        </w:rPr>
        <w:t xml:space="preserve"> </w:t>
      </w:r>
      <w:r w:rsidRPr="0077651B">
        <w:rPr>
          <w:rFonts w:ascii="Verdana" w:hAnsi="Verdana"/>
          <w:b/>
          <w:sz w:val="18"/>
          <w:szCs w:val="18"/>
        </w:rPr>
        <w:t>siempre que se trate de delitos cometidos contra un menor de edad</w:t>
      </w:r>
      <w:r w:rsidRPr="0077651B">
        <w:rPr>
          <w:rFonts w:ascii="Verdana" w:hAnsi="Verdana"/>
          <w:sz w:val="18"/>
          <w:szCs w:val="18"/>
        </w:rPr>
        <w:t xml:space="preserve"> </w:t>
      </w:r>
      <w:r w:rsidRPr="0077651B">
        <w:rPr>
          <w:rFonts w:ascii="Verdana" w:hAnsi="Verdana"/>
          <w:b/>
          <w:sz w:val="18"/>
          <w:szCs w:val="18"/>
        </w:rPr>
        <w:t xml:space="preserve">en donde no se hubiere indemnizado el daño, con la consecuencia de que no se suspenderá condicionalmente la ejecución de la pena de prisión, es decir, aun </w:t>
      </w:r>
      <w:r w:rsidRPr="0077651B">
        <w:rPr>
          <w:rFonts w:ascii="Verdana" w:hAnsi="Verdana"/>
          <w:b/>
          <w:sz w:val="18"/>
          <w:szCs w:val="18"/>
        </w:rPr>
        <w:lastRenderedPageBreak/>
        <w:t>concurriendo las exigencias previstas en el artículo 63 del Código Penal, modificado por el art. 29 de la Ley 1709 de 2014,</w:t>
      </w:r>
      <w:r w:rsidRPr="0077651B">
        <w:rPr>
          <w:rFonts w:ascii="Verdana" w:hAnsi="Verdana"/>
          <w:sz w:val="20"/>
          <w:szCs w:val="20"/>
        </w:rPr>
        <w:t xml:space="preserve"> </w:t>
      </w:r>
      <w:r w:rsidRPr="0077651B">
        <w:rPr>
          <w:rFonts w:ascii="Verdana" w:hAnsi="Verdana"/>
          <w:b/>
          <w:sz w:val="18"/>
          <w:szCs w:val="18"/>
        </w:rPr>
        <w:t>la concesión de dicho subrogado penal debe estudiarse de la mano de las normas que propenden por la protección de los derechos del menor que ha sido víctima de una conducta punible y siempre estará supeditado a la indemnización del menor</w:t>
      </w:r>
      <w:r w:rsidRPr="0077651B">
        <w:rPr>
          <w:rFonts w:ascii="Verdana" w:hAnsi="Verdana"/>
          <w:sz w:val="20"/>
          <w:szCs w:val="20"/>
        </w:rPr>
        <w:t xml:space="preserve">. </w:t>
      </w:r>
    </w:p>
    <w:p w:rsidR="00057E4C" w:rsidRPr="0077651B" w:rsidRDefault="00057E4C" w:rsidP="00057E4C">
      <w:pPr>
        <w:tabs>
          <w:tab w:val="left" w:pos="6663"/>
        </w:tabs>
        <w:spacing w:line="240" w:lineRule="auto"/>
        <w:ind w:left="510" w:right="510"/>
        <w:rPr>
          <w:rFonts w:ascii="Verdana" w:hAnsi="Verdana"/>
          <w:sz w:val="20"/>
          <w:szCs w:val="20"/>
        </w:rPr>
      </w:pPr>
    </w:p>
    <w:p w:rsidR="00057E4C" w:rsidRPr="0077651B" w:rsidRDefault="00057E4C" w:rsidP="00057E4C">
      <w:pPr>
        <w:tabs>
          <w:tab w:val="left" w:pos="6663"/>
        </w:tabs>
        <w:spacing w:line="240" w:lineRule="auto"/>
        <w:ind w:left="510" w:right="510"/>
        <w:rPr>
          <w:rFonts w:ascii="Verdana" w:hAnsi="Verdana"/>
          <w:sz w:val="20"/>
          <w:szCs w:val="20"/>
        </w:rPr>
      </w:pPr>
      <w:r w:rsidRPr="0077651B">
        <w:rPr>
          <w:rFonts w:ascii="Verdana" w:hAnsi="Verdana"/>
          <w:sz w:val="20"/>
          <w:szCs w:val="20"/>
        </w:rPr>
        <w:t xml:space="preserve">[…] la Sala ha verificado que el ad </w:t>
      </w:r>
      <w:proofErr w:type="spellStart"/>
      <w:r w:rsidRPr="0077651B">
        <w:rPr>
          <w:rFonts w:ascii="Verdana" w:hAnsi="Verdana"/>
          <w:sz w:val="20"/>
          <w:szCs w:val="20"/>
        </w:rPr>
        <w:t>quem</w:t>
      </w:r>
      <w:proofErr w:type="spellEnd"/>
      <w:r w:rsidRPr="0077651B">
        <w:rPr>
          <w:rFonts w:ascii="Verdana" w:hAnsi="Verdana"/>
          <w:sz w:val="20"/>
          <w:szCs w:val="20"/>
        </w:rPr>
        <w:t xml:space="preserve"> no incurrió en la aplicación indebida de la normas que regulan la suspensión condicional de la pena cuando la víctima es menor de edad, como acontece en el presente caso, habida cuenta que </w:t>
      </w:r>
      <w:r w:rsidRPr="0077651B">
        <w:rPr>
          <w:rFonts w:ascii="Verdana" w:hAnsi="Verdana"/>
          <w:b/>
          <w:sz w:val="18"/>
          <w:szCs w:val="18"/>
        </w:rPr>
        <w:t>la indemnización a la víctima comporta un requisito adicional a los previstos en el Código Penal para acceder a ese subrogado penal, el cual se justifica en la protección prevalente y reforzada de los derechos de los niños, niñas y adolescentes</w:t>
      </w:r>
      <w:r w:rsidRPr="0077651B">
        <w:rPr>
          <w:rFonts w:ascii="Verdana" w:hAnsi="Verdana"/>
          <w:sz w:val="20"/>
          <w:szCs w:val="20"/>
        </w:rPr>
        <w:t>”.</w:t>
      </w:r>
      <w:r w:rsidRPr="0077651B">
        <w:rPr>
          <w:rStyle w:val="Refdenotaalpie"/>
          <w:rFonts w:ascii="Tahoma" w:hAnsi="Tahoma" w:cs="Tahoma"/>
          <w:sz w:val="26"/>
        </w:rPr>
        <w:t xml:space="preserve"> </w:t>
      </w:r>
      <w:r w:rsidRPr="0077651B">
        <w:rPr>
          <w:rStyle w:val="Refdenotaalpie"/>
          <w:rFonts w:ascii="Tahoma" w:hAnsi="Tahoma" w:cs="Tahoma"/>
          <w:sz w:val="26"/>
        </w:rPr>
        <w:footnoteReference w:id="7"/>
      </w:r>
      <w:r w:rsidRPr="0077651B">
        <w:rPr>
          <w:rFonts w:cs="Tahoma"/>
        </w:rPr>
        <w:t xml:space="preserve"> </w:t>
      </w:r>
      <w:r w:rsidRPr="0077651B">
        <w:rPr>
          <w:rFonts w:ascii="Verdana" w:hAnsi="Verdana"/>
          <w:sz w:val="20"/>
          <w:szCs w:val="20"/>
        </w:rPr>
        <w:t xml:space="preserve"> –</w:t>
      </w:r>
      <w:proofErr w:type="gramStart"/>
      <w:r w:rsidRPr="0077651B">
        <w:rPr>
          <w:rFonts w:ascii="Verdana" w:hAnsi="Verdana"/>
          <w:sz w:val="20"/>
          <w:szCs w:val="20"/>
        </w:rPr>
        <w:t>negrillas</w:t>
      </w:r>
      <w:proofErr w:type="gramEnd"/>
      <w:r w:rsidRPr="0077651B">
        <w:rPr>
          <w:rFonts w:ascii="Verdana" w:hAnsi="Verdana"/>
          <w:sz w:val="20"/>
          <w:szCs w:val="20"/>
        </w:rPr>
        <w:t xml:space="preserve"> fuera de texto-</w:t>
      </w:r>
    </w:p>
    <w:p w:rsidR="00057E4C" w:rsidRPr="0077651B" w:rsidRDefault="00057E4C" w:rsidP="00057E4C">
      <w:pPr>
        <w:tabs>
          <w:tab w:val="left" w:pos="6663"/>
        </w:tabs>
      </w:pPr>
    </w:p>
    <w:p w:rsidR="00057E4C" w:rsidRPr="0077651B" w:rsidRDefault="00057E4C" w:rsidP="00057E4C">
      <w:pPr>
        <w:tabs>
          <w:tab w:val="left" w:pos="6663"/>
        </w:tabs>
      </w:pPr>
      <w:r w:rsidRPr="0077651B">
        <w:t xml:space="preserve">Bajo ese </w:t>
      </w:r>
      <w:r w:rsidR="00F162DA" w:rsidRPr="0077651B">
        <w:t xml:space="preserve">criterio, estimó la Sala que no había lugar a </w:t>
      </w:r>
      <w:r w:rsidRPr="0077651B">
        <w:t>desconocer bajo ningún punto de vista esa norma de prohibición, y por lo mismo se torna</w:t>
      </w:r>
      <w:r w:rsidR="000424A0" w:rsidRPr="0077651B">
        <w:t>ba</w:t>
      </w:r>
      <w:r w:rsidRPr="0077651B">
        <w:t xml:space="preserve"> imperioso dar cabal aplicación al precepto que supedita la concesión del subrogado de la condena de ejecución condicional a la indemnización integral de la víctima menor de edad. </w:t>
      </w:r>
    </w:p>
    <w:p w:rsidR="00057E4C" w:rsidRPr="0077651B" w:rsidRDefault="00057E4C" w:rsidP="00057E4C">
      <w:pPr>
        <w:tabs>
          <w:tab w:val="left" w:pos="6663"/>
        </w:tabs>
      </w:pPr>
    </w:p>
    <w:p w:rsidR="0004302F" w:rsidRPr="0077651B" w:rsidRDefault="00057E4C" w:rsidP="0004302F">
      <w:pPr>
        <w:tabs>
          <w:tab w:val="left" w:pos="6663"/>
        </w:tabs>
        <w:rPr>
          <w:lang w:val="es-CO"/>
        </w:rPr>
      </w:pPr>
      <w:r w:rsidRPr="0077651B">
        <w:t>No obstante y</w:t>
      </w:r>
      <w:r w:rsidR="00F162DA" w:rsidRPr="0077651B">
        <w:t xml:space="preserve"> como así lo hizo el a quo, en </w:t>
      </w:r>
      <w:r w:rsidR="00182872" w:rsidRPr="0077651B">
        <w:t>atención a</w:t>
      </w:r>
      <w:r w:rsidR="00857847" w:rsidRPr="0077651B">
        <w:t xml:space="preserve"> un nuevo </w:t>
      </w:r>
      <w:r w:rsidR="00F162DA" w:rsidRPr="0077651B">
        <w:t>precedente de la Sala Penal</w:t>
      </w:r>
      <w:r w:rsidR="00E33913" w:rsidRPr="0077651B">
        <w:t xml:space="preserve"> </w:t>
      </w:r>
      <w:r w:rsidR="00E035D7" w:rsidRPr="0077651B">
        <w:t>de la Corte Suprema</w:t>
      </w:r>
      <w:r w:rsidR="00F162DA" w:rsidRPr="0077651B">
        <w:rPr>
          <w:rStyle w:val="Refdenotaalpie"/>
          <w:rFonts w:ascii="Tahoma" w:hAnsi="Tahoma" w:cs="Tahoma"/>
          <w:sz w:val="26"/>
        </w:rPr>
        <w:footnoteReference w:id="8"/>
      </w:r>
      <w:r w:rsidR="00E035D7" w:rsidRPr="0077651B">
        <w:t>, bajo el entendido que</w:t>
      </w:r>
      <w:r w:rsidR="001A0F15" w:rsidRPr="0077651B">
        <w:t>:</w:t>
      </w:r>
      <w:r w:rsidR="00E035D7" w:rsidRPr="0077651B">
        <w:t xml:space="preserve"> </w:t>
      </w:r>
      <w:r w:rsidR="00E035D7" w:rsidRPr="0077651B">
        <w:rPr>
          <w:rFonts w:ascii="Verdana" w:hAnsi="Verdana"/>
          <w:sz w:val="20"/>
          <w:szCs w:val="20"/>
        </w:rPr>
        <w:t>“El encarcelamiento del padre infractor lejos está de facilitar la adquisición de los medios económicos para reparar los perjuicios causados con su conducta y cumplir a futuro con la obligación alimentaria”</w:t>
      </w:r>
      <w:r w:rsidR="00E035D7" w:rsidRPr="0077651B">
        <w:t xml:space="preserve">, procedió a </w:t>
      </w:r>
      <w:r w:rsidRPr="0077651B">
        <w:t>estudiar la aplicación de una medida menos restrictiva como lo</w:t>
      </w:r>
      <w:r w:rsidR="005629D6" w:rsidRPr="0077651B">
        <w:t xml:space="preserve"> fue la </w:t>
      </w:r>
      <w:r w:rsidRPr="0077651B">
        <w:t>prisión domiciliaria</w:t>
      </w:r>
      <w:r w:rsidR="00E035D7" w:rsidRPr="0077651B">
        <w:t xml:space="preserve">, la cual le fue concedida al señor </w:t>
      </w:r>
      <w:r w:rsidR="00E035D7" w:rsidRPr="0077651B">
        <w:rPr>
          <w:b/>
          <w:sz w:val="22"/>
          <w:szCs w:val="22"/>
        </w:rPr>
        <w:t>ROZO DEAZA</w:t>
      </w:r>
      <w:r w:rsidR="00E035D7" w:rsidRPr="0077651B">
        <w:t xml:space="preserve"> por </w:t>
      </w:r>
      <w:r w:rsidR="001875C1" w:rsidRPr="0077651B">
        <w:t xml:space="preserve">observar </w:t>
      </w:r>
      <w:r w:rsidR="00E035D7" w:rsidRPr="0077651B">
        <w:t>las exigencias legales para ello</w:t>
      </w:r>
      <w:r w:rsidR="0004302F" w:rsidRPr="0077651B">
        <w:t xml:space="preserve">, toda vez que </w:t>
      </w:r>
      <w:r w:rsidR="0004302F" w:rsidRPr="0077651B">
        <w:rPr>
          <w:lang w:val="es-CO"/>
        </w:rPr>
        <w:t>tal situación le permitirá por lo menos reparar económicamente el daño que ha generado con su omisión alimentaria, la cual en principio cesó para con sus hijas al cumplir los 18 años de edad</w:t>
      </w:r>
      <w:r w:rsidR="001A0F15" w:rsidRPr="0077651B">
        <w:rPr>
          <w:lang w:val="es-CO"/>
        </w:rPr>
        <w:t xml:space="preserve"> </w:t>
      </w:r>
      <w:r w:rsidR="001A0F15" w:rsidRPr="0077651B">
        <w:rPr>
          <w:rFonts w:ascii="Verdana" w:hAnsi="Verdana"/>
          <w:sz w:val="20"/>
          <w:szCs w:val="20"/>
          <w:lang w:val="es-CO"/>
        </w:rPr>
        <w:t>-según lo entiende equivocadamente el juez de primer grado-</w:t>
      </w:r>
      <w:r w:rsidR="00261822" w:rsidRPr="0077651B">
        <w:rPr>
          <w:rStyle w:val="Refdenotaalpie"/>
          <w:rFonts w:ascii="Tahoma" w:hAnsi="Tahoma" w:cs="Tahoma"/>
          <w:sz w:val="26"/>
        </w:rPr>
        <w:footnoteReference w:id="9"/>
      </w:r>
      <w:r w:rsidR="00261822" w:rsidRPr="0077651B">
        <w:rPr>
          <w:rFonts w:cs="Tahoma"/>
        </w:rPr>
        <w:t>.</w:t>
      </w:r>
    </w:p>
    <w:p w:rsidR="00807C78" w:rsidRPr="0077651B" w:rsidRDefault="00807C78" w:rsidP="00807C78">
      <w:pPr>
        <w:tabs>
          <w:tab w:val="left" w:pos="6663"/>
        </w:tabs>
        <w:rPr>
          <w:lang w:val="es-CO"/>
        </w:rPr>
      </w:pPr>
    </w:p>
    <w:p w:rsidR="00807C78" w:rsidRPr="0077651B" w:rsidRDefault="00807C78" w:rsidP="00807C78">
      <w:pPr>
        <w:tabs>
          <w:tab w:val="left" w:pos="6663"/>
        </w:tabs>
        <w:rPr>
          <w:lang w:val="es-CO"/>
        </w:rPr>
      </w:pPr>
      <w:r w:rsidRPr="0077651B">
        <w:rPr>
          <w:lang w:val="es-CO"/>
        </w:rPr>
        <w:t xml:space="preserve">Así mismo, </w:t>
      </w:r>
      <w:r w:rsidR="00E75EA3" w:rsidRPr="0077651B">
        <w:rPr>
          <w:lang w:val="es-CO"/>
        </w:rPr>
        <w:t xml:space="preserve">y como </w:t>
      </w:r>
      <w:r w:rsidR="000424A0" w:rsidRPr="0077651B">
        <w:rPr>
          <w:lang w:val="es-CO"/>
        </w:rPr>
        <w:t xml:space="preserve">también </w:t>
      </w:r>
      <w:r w:rsidR="00714661" w:rsidRPr="0077651B">
        <w:rPr>
          <w:lang w:val="es-CO"/>
        </w:rPr>
        <w:t xml:space="preserve">lo señaló </w:t>
      </w:r>
      <w:r w:rsidR="00E75EA3" w:rsidRPr="0077651B">
        <w:rPr>
          <w:lang w:val="es-CO"/>
        </w:rPr>
        <w:t xml:space="preserve">el a quo en su providencia, </w:t>
      </w:r>
      <w:r w:rsidR="00E75EA3" w:rsidRPr="0077651B">
        <w:t xml:space="preserve">el señor </w:t>
      </w:r>
      <w:r w:rsidR="00E75EA3" w:rsidRPr="0077651B">
        <w:rPr>
          <w:b/>
          <w:sz w:val="22"/>
          <w:szCs w:val="22"/>
        </w:rPr>
        <w:t>ROZO DEAZA</w:t>
      </w:r>
      <w:r w:rsidR="00E75EA3" w:rsidRPr="0077651B">
        <w:t xml:space="preserve"> podrá solicitar al Juez de Ejecución de Penas el derecho a trabajar dentro y/o fuera de su residencia, previa demostración de la actividad </w:t>
      </w:r>
      <w:r w:rsidR="00E75EA3" w:rsidRPr="0077651B">
        <w:lastRenderedPageBreak/>
        <w:t xml:space="preserve">que realizará, con el </w:t>
      </w:r>
      <w:r w:rsidR="001875C1" w:rsidRPr="0077651B">
        <w:t xml:space="preserve">acatamiento </w:t>
      </w:r>
      <w:r w:rsidR="00E75EA3" w:rsidRPr="0077651B">
        <w:t xml:space="preserve">de las </w:t>
      </w:r>
      <w:r w:rsidR="00182872" w:rsidRPr="0077651B">
        <w:t xml:space="preserve">exigencias </w:t>
      </w:r>
      <w:r w:rsidR="001A0F15" w:rsidRPr="0077651B">
        <w:t>que ello conlleva</w:t>
      </w:r>
      <w:r w:rsidR="00E75EA3" w:rsidRPr="0077651B">
        <w:t xml:space="preserve"> y con la vigilancia de las autoridades encargadas del control de esa medida, conforme lo reglado en el inc. 3 art. 38D C.P.</w:t>
      </w:r>
      <w:r w:rsidR="001A0F15" w:rsidRPr="0077651B">
        <w:t xml:space="preserve"> De igual modo </w:t>
      </w:r>
      <w:r w:rsidR="000424A0" w:rsidRPr="0077651B">
        <w:t xml:space="preserve">y </w:t>
      </w:r>
      <w:r w:rsidR="00261822" w:rsidRPr="0077651B">
        <w:t xml:space="preserve">de </w:t>
      </w:r>
      <w:r w:rsidR="00E75EA3" w:rsidRPr="0077651B">
        <w:rPr>
          <w:lang w:val="es-CO"/>
        </w:rPr>
        <w:t>r</w:t>
      </w:r>
      <w:r w:rsidRPr="0077651B">
        <w:rPr>
          <w:lang w:val="es-CO"/>
        </w:rPr>
        <w:t>epara</w:t>
      </w:r>
      <w:r w:rsidR="00E75EA3" w:rsidRPr="0077651B">
        <w:rPr>
          <w:lang w:val="es-CO"/>
        </w:rPr>
        <w:t>r</w:t>
      </w:r>
      <w:r w:rsidRPr="0077651B">
        <w:rPr>
          <w:lang w:val="es-CO"/>
        </w:rPr>
        <w:t xml:space="preserve"> integralmente los perjuicios ocasionados </w:t>
      </w:r>
      <w:r w:rsidR="00E75EA3" w:rsidRPr="0077651B">
        <w:rPr>
          <w:lang w:val="es-CO"/>
        </w:rPr>
        <w:t>con la ilicitud</w:t>
      </w:r>
      <w:r w:rsidRPr="0077651B">
        <w:rPr>
          <w:lang w:val="es-CO"/>
        </w:rPr>
        <w:t xml:space="preserve">, podrá </w:t>
      </w:r>
      <w:r w:rsidR="00E75EA3" w:rsidRPr="0077651B">
        <w:rPr>
          <w:lang w:val="es-CO"/>
        </w:rPr>
        <w:t xml:space="preserve">pedir al </w:t>
      </w:r>
      <w:r w:rsidR="001A0F15" w:rsidRPr="0077651B">
        <w:rPr>
          <w:lang w:val="es-CO"/>
        </w:rPr>
        <w:t>j</w:t>
      </w:r>
      <w:r w:rsidRPr="0077651B">
        <w:rPr>
          <w:lang w:val="es-CO"/>
        </w:rPr>
        <w:t xml:space="preserve">uez </w:t>
      </w:r>
      <w:r w:rsidR="003E2A06" w:rsidRPr="0077651B">
        <w:rPr>
          <w:lang w:val="es-CO"/>
        </w:rPr>
        <w:t xml:space="preserve">que vigile </w:t>
      </w:r>
      <w:r w:rsidR="000424A0" w:rsidRPr="0077651B">
        <w:rPr>
          <w:lang w:val="es-CO"/>
        </w:rPr>
        <w:t xml:space="preserve">la pena </w:t>
      </w:r>
      <w:r w:rsidRPr="0077651B">
        <w:rPr>
          <w:lang w:val="es-CO"/>
        </w:rPr>
        <w:t xml:space="preserve">la concesión de la suspensión condicional de la ejecución de la sanción -art. 63 C.P.-, </w:t>
      </w:r>
      <w:r w:rsidR="00E75EA3" w:rsidRPr="0077651B">
        <w:rPr>
          <w:lang w:val="es-CO"/>
        </w:rPr>
        <w:t xml:space="preserve">al superarse con ello la </w:t>
      </w:r>
      <w:r w:rsidRPr="0077651B">
        <w:rPr>
          <w:lang w:val="es-CO"/>
        </w:rPr>
        <w:t xml:space="preserve">prohibición contenida en el </w:t>
      </w:r>
      <w:proofErr w:type="spellStart"/>
      <w:r w:rsidRPr="0077651B">
        <w:rPr>
          <w:lang w:val="es-CO"/>
        </w:rPr>
        <w:t>num</w:t>
      </w:r>
      <w:proofErr w:type="spellEnd"/>
      <w:r w:rsidRPr="0077651B">
        <w:rPr>
          <w:lang w:val="es-CO"/>
        </w:rPr>
        <w:t>. 6</w:t>
      </w:r>
      <w:r w:rsidR="001A0F15" w:rsidRPr="0077651B">
        <w:rPr>
          <w:lang w:val="es-CO"/>
        </w:rPr>
        <w:t xml:space="preserve">º del </w:t>
      </w:r>
      <w:r w:rsidRPr="0077651B">
        <w:rPr>
          <w:lang w:val="es-CO"/>
        </w:rPr>
        <w:t xml:space="preserve">art. 193 </w:t>
      </w:r>
      <w:r w:rsidR="001A0F15" w:rsidRPr="0077651B">
        <w:rPr>
          <w:lang w:val="es-CO"/>
        </w:rPr>
        <w:t xml:space="preserve">de la </w:t>
      </w:r>
      <w:r w:rsidRPr="0077651B">
        <w:rPr>
          <w:lang w:val="es-CO"/>
        </w:rPr>
        <w:t>Ley 1098/06</w:t>
      </w:r>
      <w:r w:rsidR="00E75EA3" w:rsidRPr="0077651B">
        <w:rPr>
          <w:lang w:val="es-CO"/>
        </w:rPr>
        <w:t>.</w:t>
      </w:r>
    </w:p>
    <w:p w:rsidR="00807C78" w:rsidRPr="0077651B" w:rsidRDefault="00807C78" w:rsidP="00807C78">
      <w:pPr>
        <w:tabs>
          <w:tab w:val="left" w:pos="6663"/>
        </w:tabs>
      </w:pPr>
    </w:p>
    <w:p w:rsidR="006E1E0C" w:rsidRPr="0077651B" w:rsidRDefault="006E1E0C" w:rsidP="006E1E0C">
      <w:pPr>
        <w:tabs>
          <w:tab w:val="left" w:pos="6663"/>
        </w:tabs>
      </w:pPr>
      <w:r w:rsidRPr="0077651B">
        <w:t>Si bien es cierto en reciente pronunciamiento de la Sala</w:t>
      </w:r>
      <w:r w:rsidR="001A0F15" w:rsidRPr="0077651B">
        <w:t xml:space="preserve"> de Casación</w:t>
      </w:r>
      <w:r w:rsidRPr="0077651B">
        <w:t xml:space="preserve"> Penal</w:t>
      </w:r>
      <w:r w:rsidRPr="0077651B">
        <w:rPr>
          <w:rStyle w:val="Refdenotaalpie"/>
          <w:rFonts w:ascii="Tahoma" w:hAnsi="Tahoma" w:cs="Tahoma"/>
          <w:sz w:val="26"/>
        </w:rPr>
        <w:footnoteReference w:id="10"/>
      </w:r>
      <w:r w:rsidRPr="0077651B">
        <w:t xml:space="preserve">, al </w:t>
      </w:r>
      <w:r w:rsidR="00E035D7" w:rsidRPr="0077651B">
        <w:t xml:space="preserve">analizar </w:t>
      </w:r>
      <w:r w:rsidR="003E2A06" w:rsidRPr="0077651B">
        <w:t xml:space="preserve">lo relativo a dicha </w:t>
      </w:r>
      <w:r w:rsidR="00E035D7" w:rsidRPr="0077651B">
        <w:t xml:space="preserve">prohibición, </w:t>
      </w:r>
      <w:r w:rsidR="005629D6" w:rsidRPr="0077651B">
        <w:t>concedió</w:t>
      </w:r>
      <w:r w:rsidRPr="0077651B">
        <w:t xml:space="preserve"> la suspensión de la eje</w:t>
      </w:r>
      <w:r w:rsidR="001A0F15" w:rsidRPr="0077651B">
        <w:t>cución condicional de la pena a</w:t>
      </w:r>
      <w:r w:rsidRPr="0077651B">
        <w:t xml:space="preserve"> favor de una persona que había sido condenada por similar delito al que acá se tramita, tal jurispr</w:t>
      </w:r>
      <w:r w:rsidR="001A0F15" w:rsidRPr="0077651B">
        <w:t>udencia no puede ser aplicada a</w:t>
      </w:r>
      <w:r w:rsidRPr="0077651B">
        <w:t xml:space="preserve"> favor del señor </w:t>
      </w:r>
      <w:r w:rsidRPr="0077651B">
        <w:rPr>
          <w:b/>
          <w:sz w:val="22"/>
          <w:szCs w:val="22"/>
        </w:rPr>
        <w:t>ROZO DEAZA</w:t>
      </w:r>
      <w:r w:rsidRPr="0077651B">
        <w:t xml:space="preserve">, toda vez que las circunstancias fácticas allí planteadas y que motivaron a la Corte a adoptar tal decisión, son diferentes a las que se </w:t>
      </w:r>
      <w:r w:rsidR="003E2A06" w:rsidRPr="0077651B">
        <w:t xml:space="preserve">observan </w:t>
      </w:r>
      <w:r w:rsidRPr="0077651B">
        <w:t>en este asunto.</w:t>
      </w:r>
    </w:p>
    <w:p w:rsidR="006E1E0C" w:rsidRPr="0077651B" w:rsidRDefault="006E1E0C" w:rsidP="006E1E0C">
      <w:pPr>
        <w:tabs>
          <w:tab w:val="left" w:pos="6663"/>
        </w:tabs>
      </w:pPr>
    </w:p>
    <w:p w:rsidR="001A0F15" w:rsidRPr="0077651B" w:rsidRDefault="006E1E0C" w:rsidP="006E1E0C">
      <w:pPr>
        <w:tabs>
          <w:tab w:val="left" w:pos="6663"/>
        </w:tabs>
      </w:pPr>
      <w:r w:rsidRPr="0077651B">
        <w:t>En la referida decisión</w:t>
      </w:r>
      <w:r w:rsidR="003B490C" w:rsidRPr="0077651B">
        <w:t>,</w:t>
      </w:r>
      <w:r w:rsidRPr="0077651B">
        <w:t xml:space="preserve"> la Alta Magistratura tuvo en cuenta que: </w:t>
      </w:r>
    </w:p>
    <w:p w:rsidR="001A0F15" w:rsidRPr="0077651B" w:rsidRDefault="001A0F15" w:rsidP="006E1E0C">
      <w:pPr>
        <w:tabs>
          <w:tab w:val="left" w:pos="6663"/>
        </w:tabs>
      </w:pPr>
    </w:p>
    <w:p w:rsidR="006E1E0C" w:rsidRPr="0077651B" w:rsidRDefault="001A0F15" w:rsidP="0077651B">
      <w:pPr>
        <w:tabs>
          <w:tab w:val="left" w:pos="6663"/>
        </w:tabs>
        <w:spacing w:line="240" w:lineRule="auto"/>
        <w:ind w:left="510" w:right="510"/>
      </w:pPr>
      <w:r w:rsidRPr="0077651B">
        <w:rPr>
          <w:rFonts w:ascii="Verdana" w:hAnsi="Verdana"/>
          <w:sz w:val="20"/>
          <w:szCs w:val="20"/>
        </w:rPr>
        <w:t>“</w:t>
      </w:r>
      <w:r w:rsidR="006E1E0C" w:rsidRPr="0077651B">
        <w:rPr>
          <w:rFonts w:ascii="Verdana" w:hAnsi="Verdana"/>
          <w:sz w:val="20"/>
          <w:szCs w:val="20"/>
        </w:rPr>
        <w:t>(i) el procesado satisface cumplidamente con su obligación alimentaria; (ii) sus hijos cuenta</w:t>
      </w:r>
      <w:r w:rsidR="005629D6" w:rsidRPr="0077651B">
        <w:rPr>
          <w:rFonts w:ascii="Verdana" w:hAnsi="Verdana"/>
          <w:sz w:val="20"/>
          <w:szCs w:val="20"/>
        </w:rPr>
        <w:t>n</w:t>
      </w:r>
      <w:r w:rsidR="006E1E0C" w:rsidRPr="0077651B">
        <w:rPr>
          <w:rFonts w:ascii="Verdana" w:hAnsi="Verdana"/>
          <w:sz w:val="20"/>
          <w:szCs w:val="20"/>
        </w:rPr>
        <w:t xml:space="preserve"> con 11 y  10 años de edad;</w:t>
      </w:r>
      <w:r w:rsidRPr="0077651B">
        <w:rPr>
          <w:rFonts w:ascii="Verdana" w:hAnsi="Verdana"/>
          <w:sz w:val="20"/>
          <w:szCs w:val="20"/>
        </w:rPr>
        <w:t xml:space="preserve"> (iii) la suspensión de la pena</w:t>
      </w:r>
      <w:r w:rsidR="006E1E0C" w:rsidRPr="0077651B">
        <w:rPr>
          <w:rFonts w:ascii="Verdana" w:hAnsi="Verdana"/>
          <w:sz w:val="20"/>
          <w:szCs w:val="20"/>
        </w:rPr>
        <w:t xml:space="preserve"> se concede con el fin de no terminar tanto el acceso que el </w:t>
      </w:r>
      <w:r w:rsidR="00182872" w:rsidRPr="0077651B">
        <w:rPr>
          <w:rFonts w:ascii="Verdana" w:hAnsi="Verdana"/>
          <w:sz w:val="20"/>
          <w:szCs w:val="20"/>
        </w:rPr>
        <w:t xml:space="preserve">acusado </w:t>
      </w:r>
      <w:r w:rsidR="006E1E0C" w:rsidRPr="0077651B">
        <w:rPr>
          <w:rFonts w:ascii="Verdana" w:hAnsi="Verdana"/>
          <w:sz w:val="20"/>
          <w:szCs w:val="20"/>
        </w:rPr>
        <w:t>tiene a una fuente de ingresos, lo que le imposibilitaría hacia el futuro</w:t>
      </w:r>
      <w:r w:rsidR="001875C1" w:rsidRPr="0077651B">
        <w:rPr>
          <w:rFonts w:ascii="Verdana" w:hAnsi="Verdana"/>
          <w:sz w:val="20"/>
          <w:szCs w:val="20"/>
        </w:rPr>
        <w:t xml:space="preserve"> observar </w:t>
      </w:r>
      <w:r w:rsidR="006E1E0C" w:rsidRPr="0077651B">
        <w:rPr>
          <w:rFonts w:ascii="Verdana" w:hAnsi="Verdana"/>
          <w:sz w:val="20"/>
          <w:szCs w:val="20"/>
        </w:rPr>
        <w:t xml:space="preserve">su </w:t>
      </w:r>
      <w:r w:rsidR="00714661" w:rsidRPr="0077651B">
        <w:rPr>
          <w:rFonts w:ascii="Verdana" w:hAnsi="Verdana"/>
          <w:sz w:val="20"/>
          <w:szCs w:val="20"/>
        </w:rPr>
        <w:t xml:space="preserve">compromiso </w:t>
      </w:r>
      <w:r w:rsidR="006E1E0C" w:rsidRPr="0077651B">
        <w:rPr>
          <w:rFonts w:ascii="Verdana" w:hAnsi="Verdana"/>
          <w:sz w:val="20"/>
          <w:szCs w:val="20"/>
        </w:rPr>
        <w:t>alimentari</w:t>
      </w:r>
      <w:r w:rsidR="00714661" w:rsidRPr="0077651B">
        <w:rPr>
          <w:rFonts w:ascii="Verdana" w:hAnsi="Verdana"/>
          <w:sz w:val="20"/>
          <w:szCs w:val="20"/>
        </w:rPr>
        <w:t>o</w:t>
      </w:r>
      <w:r w:rsidR="00F8549E" w:rsidRPr="0077651B">
        <w:rPr>
          <w:rFonts w:ascii="Verdana" w:hAnsi="Verdana"/>
          <w:sz w:val="20"/>
          <w:szCs w:val="20"/>
        </w:rPr>
        <w:t>, así como el contacto regular que mantiene con sus hijos</w:t>
      </w:r>
      <w:r w:rsidR="00261822" w:rsidRPr="0077651B">
        <w:rPr>
          <w:rFonts w:ascii="Verdana" w:hAnsi="Verdana"/>
          <w:sz w:val="20"/>
          <w:szCs w:val="20"/>
        </w:rPr>
        <w:t>, teniéndose en cuenta</w:t>
      </w:r>
      <w:r w:rsidR="00F8549E" w:rsidRPr="0077651B">
        <w:rPr>
          <w:rFonts w:ascii="Verdana" w:hAnsi="Verdana"/>
          <w:sz w:val="20"/>
          <w:szCs w:val="20"/>
        </w:rPr>
        <w:t xml:space="preserve"> la protección integral de los niños, niñas y adolescentes, </w:t>
      </w:r>
      <w:r w:rsidR="00693153" w:rsidRPr="0077651B">
        <w:rPr>
          <w:rFonts w:ascii="Verdana" w:hAnsi="Verdana"/>
          <w:sz w:val="20"/>
          <w:szCs w:val="20"/>
        </w:rPr>
        <w:t xml:space="preserve">y sus </w:t>
      </w:r>
      <w:r w:rsidR="00386CFE" w:rsidRPr="0077651B">
        <w:rPr>
          <w:rFonts w:ascii="Verdana" w:hAnsi="Verdana"/>
          <w:sz w:val="20"/>
          <w:szCs w:val="20"/>
        </w:rPr>
        <w:t>intereses superiores</w:t>
      </w:r>
      <w:r w:rsidR="00F8549E" w:rsidRPr="0077651B">
        <w:rPr>
          <w:rFonts w:ascii="Verdana" w:hAnsi="Verdana"/>
          <w:sz w:val="20"/>
          <w:szCs w:val="20"/>
        </w:rPr>
        <w:t>; (</w:t>
      </w:r>
      <w:r w:rsidR="00261822" w:rsidRPr="0077651B">
        <w:rPr>
          <w:rFonts w:ascii="Verdana" w:hAnsi="Verdana"/>
          <w:sz w:val="20"/>
          <w:szCs w:val="20"/>
        </w:rPr>
        <w:t>i</w:t>
      </w:r>
      <w:r w:rsidR="00F8549E" w:rsidRPr="0077651B">
        <w:rPr>
          <w:rFonts w:ascii="Verdana" w:hAnsi="Verdana"/>
          <w:sz w:val="20"/>
          <w:szCs w:val="20"/>
        </w:rPr>
        <w:t>v) la privación de la libertad del padre de los menores, dadas las repercusiones que tiene implica la afectación para los pequeños de derechos consagrados en la Ley 1098/06</w:t>
      </w:r>
      <w:r w:rsidR="00386CFE" w:rsidRPr="0077651B">
        <w:rPr>
          <w:rFonts w:ascii="Verdana" w:hAnsi="Verdana"/>
          <w:sz w:val="20"/>
          <w:szCs w:val="20"/>
        </w:rPr>
        <w:t>, a saber</w:t>
      </w:r>
      <w:r w:rsidR="00F8549E" w:rsidRPr="0077651B">
        <w:rPr>
          <w:rFonts w:ascii="Verdana" w:hAnsi="Verdana"/>
          <w:sz w:val="20"/>
          <w:szCs w:val="20"/>
        </w:rPr>
        <w:t xml:space="preserve">: Art. 17 </w:t>
      </w:r>
      <w:r w:rsidR="00386CFE" w:rsidRPr="0077651B">
        <w:rPr>
          <w:rFonts w:ascii="Verdana" w:hAnsi="Verdana"/>
          <w:sz w:val="20"/>
          <w:szCs w:val="20"/>
        </w:rPr>
        <w:t>-</w:t>
      </w:r>
      <w:r w:rsidR="00F8549E" w:rsidRPr="0077651B">
        <w:rPr>
          <w:rFonts w:ascii="Verdana" w:hAnsi="Verdana"/>
          <w:sz w:val="20"/>
          <w:szCs w:val="20"/>
        </w:rPr>
        <w:t xml:space="preserve">Derecho a la vida y a la calidad de vida y a un ambiente sano-; Art. 22 </w:t>
      </w:r>
      <w:r w:rsidR="00386CFE" w:rsidRPr="0077651B">
        <w:rPr>
          <w:rFonts w:ascii="Verdana" w:hAnsi="Verdana"/>
          <w:sz w:val="20"/>
          <w:szCs w:val="20"/>
        </w:rPr>
        <w:t>-</w:t>
      </w:r>
      <w:r w:rsidR="00F8549E" w:rsidRPr="0077651B">
        <w:rPr>
          <w:rFonts w:ascii="Verdana" w:hAnsi="Verdana"/>
          <w:sz w:val="20"/>
          <w:szCs w:val="20"/>
        </w:rPr>
        <w:t xml:space="preserve">Derecho a tener una familia y a no ser separado de ella-; Art. 23 </w:t>
      </w:r>
      <w:r w:rsidR="00386CFE" w:rsidRPr="0077651B">
        <w:rPr>
          <w:rFonts w:ascii="Verdana" w:hAnsi="Verdana"/>
          <w:sz w:val="20"/>
          <w:szCs w:val="20"/>
        </w:rPr>
        <w:t>-</w:t>
      </w:r>
      <w:r w:rsidR="00F8549E" w:rsidRPr="0077651B">
        <w:rPr>
          <w:rFonts w:ascii="Verdana" w:hAnsi="Verdana"/>
          <w:sz w:val="20"/>
          <w:szCs w:val="20"/>
        </w:rPr>
        <w:t xml:space="preserve">Custodia y cuidado personal-; Art. 24 </w:t>
      </w:r>
      <w:r w:rsidR="00386CFE" w:rsidRPr="0077651B">
        <w:rPr>
          <w:rFonts w:ascii="Verdana" w:hAnsi="Verdana"/>
          <w:sz w:val="20"/>
          <w:szCs w:val="20"/>
        </w:rPr>
        <w:t>-</w:t>
      </w:r>
      <w:r w:rsidR="00F8549E" w:rsidRPr="0077651B">
        <w:rPr>
          <w:rFonts w:ascii="Verdana" w:hAnsi="Verdana"/>
          <w:sz w:val="20"/>
          <w:szCs w:val="20"/>
        </w:rPr>
        <w:t xml:space="preserve">Derecho a los alimentos-, e igualmente la imposibilidad de </w:t>
      </w:r>
      <w:r w:rsidR="001875C1" w:rsidRPr="0077651B">
        <w:rPr>
          <w:rFonts w:ascii="Verdana" w:hAnsi="Verdana"/>
          <w:sz w:val="20"/>
          <w:szCs w:val="20"/>
        </w:rPr>
        <w:t xml:space="preserve">acatar </w:t>
      </w:r>
      <w:r w:rsidR="00F8549E" w:rsidRPr="0077651B">
        <w:rPr>
          <w:rFonts w:ascii="Verdana" w:hAnsi="Verdana"/>
          <w:sz w:val="20"/>
          <w:szCs w:val="20"/>
        </w:rPr>
        <w:t xml:space="preserve">lo reglado en los artículos 3.2. </w:t>
      </w:r>
      <w:proofErr w:type="gramStart"/>
      <w:r w:rsidR="00F8549E" w:rsidRPr="0077651B">
        <w:rPr>
          <w:rFonts w:ascii="Verdana" w:hAnsi="Verdana"/>
          <w:sz w:val="20"/>
          <w:szCs w:val="20"/>
        </w:rPr>
        <w:t>y</w:t>
      </w:r>
      <w:proofErr w:type="gramEnd"/>
      <w:r w:rsidR="00F8549E" w:rsidRPr="0077651B">
        <w:rPr>
          <w:rFonts w:ascii="Verdana" w:hAnsi="Verdana"/>
          <w:sz w:val="20"/>
          <w:szCs w:val="20"/>
        </w:rPr>
        <w:t xml:space="preserve"> 9.3 de la Convención Sobre los derechos del niño; </w:t>
      </w:r>
      <w:r w:rsidRPr="0077651B">
        <w:rPr>
          <w:rFonts w:ascii="Verdana" w:hAnsi="Verdana"/>
          <w:sz w:val="20"/>
          <w:szCs w:val="20"/>
        </w:rPr>
        <w:t xml:space="preserve">y </w:t>
      </w:r>
      <w:r w:rsidR="00F8549E" w:rsidRPr="0077651B">
        <w:rPr>
          <w:rFonts w:ascii="Verdana" w:hAnsi="Verdana"/>
          <w:sz w:val="20"/>
          <w:szCs w:val="20"/>
        </w:rPr>
        <w:t>(v) aunque la imposición de la pena se fundamentó en la finalidad de prevención especial, con miras a que el procesado en el futuro no vuelva a sustraerse de su obligación alimentaria, lo cierto es que con la no suspensión de su ejecución se imposibilita al penado el cumplimiento de esa imposición legal</w:t>
      </w:r>
      <w:r w:rsidRPr="0077651B">
        <w:rPr>
          <w:rFonts w:ascii="Verdana" w:hAnsi="Verdana"/>
          <w:sz w:val="20"/>
          <w:szCs w:val="20"/>
        </w:rPr>
        <w:t>”</w:t>
      </w:r>
      <w:r w:rsidR="00386CFE" w:rsidRPr="0077651B">
        <w:rPr>
          <w:rFonts w:ascii="Verdana" w:hAnsi="Verdana"/>
          <w:sz w:val="20"/>
          <w:szCs w:val="20"/>
        </w:rPr>
        <w:t>.</w:t>
      </w:r>
    </w:p>
    <w:p w:rsidR="00F8549E" w:rsidRPr="0077651B" w:rsidRDefault="00F8549E" w:rsidP="006E1E0C">
      <w:pPr>
        <w:tabs>
          <w:tab w:val="left" w:pos="6663"/>
        </w:tabs>
      </w:pPr>
    </w:p>
    <w:p w:rsidR="00386CFE" w:rsidRPr="0077651B" w:rsidRDefault="00F8549E" w:rsidP="006E1E0C">
      <w:pPr>
        <w:tabs>
          <w:tab w:val="left" w:pos="6663"/>
        </w:tabs>
      </w:pPr>
      <w:r w:rsidRPr="0077651B">
        <w:t xml:space="preserve">Por ello, </w:t>
      </w:r>
      <w:r w:rsidR="00386CFE" w:rsidRPr="0077651B">
        <w:t xml:space="preserve">igualmente </w:t>
      </w:r>
      <w:r w:rsidRPr="0077651B">
        <w:t xml:space="preserve">consideró la Sala Penal en </w:t>
      </w:r>
      <w:r w:rsidR="003E2A06" w:rsidRPr="0077651B">
        <w:t xml:space="preserve">la mencionada </w:t>
      </w:r>
      <w:r w:rsidRPr="0077651B">
        <w:t>providencia que la solución de conceder la suspensión condicional de la ejecución de la pena, tiene la</w:t>
      </w:r>
      <w:r w:rsidR="00D65047" w:rsidRPr="0077651B">
        <w:t xml:space="preserve"> virtud de:</w:t>
      </w:r>
      <w:r w:rsidRPr="0077651B">
        <w:t xml:space="preserve"> </w:t>
      </w:r>
      <w:r w:rsidRPr="0077651B">
        <w:rPr>
          <w:rFonts w:ascii="Verdana" w:hAnsi="Verdana"/>
          <w:sz w:val="20"/>
          <w:szCs w:val="20"/>
        </w:rPr>
        <w:t>“satisfacer tanto el interés superior de los men</w:t>
      </w:r>
      <w:r w:rsidR="008002A0" w:rsidRPr="0077651B">
        <w:rPr>
          <w:rFonts w:ascii="Verdana" w:hAnsi="Verdana"/>
          <w:sz w:val="20"/>
          <w:szCs w:val="20"/>
        </w:rPr>
        <w:t>or</w:t>
      </w:r>
      <w:r w:rsidRPr="0077651B">
        <w:rPr>
          <w:rFonts w:ascii="Verdana" w:hAnsi="Verdana"/>
          <w:sz w:val="20"/>
          <w:szCs w:val="20"/>
        </w:rPr>
        <w:t xml:space="preserve">es como la </w:t>
      </w:r>
      <w:r w:rsidRPr="0077651B">
        <w:rPr>
          <w:rFonts w:ascii="Verdana" w:hAnsi="Verdana"/>
          <w:sz w:val="20"/>
          <w:szCs w:val="20"/>
        </w:rPr>
        <w:lastRenderedPageBreak/>
        <w:t>prevalencia de sus derechos y la necesaria reparación de perjuicios ocasionados porque a la vez que no aleja al penado de su fuente de ingresos, posibilitándole continuar con el cumplimiento de la obligación alimentaria, y no se convierte en un obstáculo para que mantenga comunicación con sus menores hijos</w:t>
      </w:r>
      <w:r w:rsidR="00386CFE" w:rsidRPr="0077651B">
        <w:rPr>
          <w:rFonts w:ascii="Verdana" w:hAnsi="Verdana"/>
          <w:sz w:val="20"/>
          <w:szCs w:val="20"/>
        </w:rPr>
        <w:t xml:space="preserve">, prevé dentro de su régimen de estipulación de un plazo </w:t>
      </w:r>
      <w:r w:rsidR="00386CFE" w:rsidRPr="0077651B">
        <w:rPr>
          <w:rFonts w:ascii="Verdana" w:hAnsi="Verdana"/>
          <w:b/>
          <w:sz w:val="18"/>
          <w:szCs w:val="18"/>
        </w:rPr>
        <w:t>para indemnizar, so pena de revocatoria del subrogado</w:t>
      </w:r>
      <w:r w:rsidRPr="0077651B">
        <w:rPr>
          <w:rFonts w:ascii="Verdana" w:hAnsi="Verdana"/>
          <w:sz w:val="20"/>
          <w:szCs w:val="20"/>
        </w:rPr>
        <w:t>”</w:t>
      </w:r>
      <w:r w:rsidR="00386CFE" w:rsidRPr="0077651B">
        <w:rPr>
          <w:rFonts w:ascii="Verdana" w:hAnsi="Verdana"/>
          <w:sz w:val="20"/>
          <w:szCs w:val="20"/>
        </w:rPr>
        <w:t>.</w:t>
      </w:r>
      <w:r w:rsidR="00386CFE" w:rsidRPr="0077651B">
        <w:t xml:space="preserve">  </w:t>
      </w:r>
    </w:p>
    <w:p w:rsidR="0077651B" w:rsidRPr="0077651B" w:rsidRDefault="0077651B" w:rsidP="006E1E0C">
      <w:pPr>
        <w:tabs>
          <w:tab w:val="left" w:pos="6663"/>
        </w:tabs>
        <w:rPr>
          <w:noProof/>
          <w:lang w:val="es-CO" w:eastAsia="es-CO"/>
        </w:rPr>
      </w:pPr>
    </w:p>
    <w:p w:rsidR="00F8549E" w:rsidRPr="0077651B" w:rsidRDefault="009C42B2" w:rsidP="006E1E0C">
      <w:pPr>
        <w:tabs>
          <w:tab w:val="left" w:pos="6663"/>
        </w:tabs>
        <w:rPr>
          <w:noProof/>
          <w:lang w:val="es-CO" w:eastAsia="es-CO"/>
        </w:rPr>
      </w:pPr>
      <w:r w:rsidRPr="0077651B">
        <w:rPr>
          <w:noProof/>
          <w:lang w:val="es-CO" w:eastAsia="es-CO"/>
        </w:rPr>
        <w:t>E</w:t>
      </w:r>
      <w:r w:rsidR="001875C1" w:rsidRPr="0077651B">
        <w:rPr>
          <w:noProof/>
          <w:lang w:val="es-CO" w:eastAsia="es-CO"/>
        </w:rPr>
        <w:t xml:space="preserve">n el presente asunto lo que se aprecia </w:t>
      </w:r>
      <w:r w:rsidRPr="0077651B">
        <w:rPr>
          <w:noProof/>
          <w:lang w:val="es-CO" w:eastAsia="es-CO"/>
        </w:rPr>
        <w:t xml:space="preserve">es que </w:t>
      </w:r>
      <w:r w:rsidR="00995F94" w:rsidRPr="0077651B">
        <w:rPr>
          <w:noProof/>
          <w:lang w:val="es-CO" w:eastAsia="es-CO"/>
        </w:rPr>
        <w:t xml:space="preserve">el señor </w:t>
      </w:r>
      <w:r w:rsidR="00E60625" w:rsidRPr="0077651B">
        <w:rPr>
          <w:b/>
          <w:noProof/>
          <w:sz w:val="22"/>
          <w:szCs w:val="22"/>
          <w:lang w:val="es-CO" w:eastAsia="es-CO"/>
        </w:rPr>
        <w:t xml:space="preserve">ÁLVARO ENRIQUE ROZO </w:t>
      </w:r>
      <w:r w:rsidRPr="0077651B">
        <w:rPr>
          <w:noProof/>
          <w:lang w:val="es-CO" w:eastAsia="es-CO"/>
        </w:rPr>
        <w:t xml:space="preserve">no podría ser beneficiado con </w:t>
      </w:r>
      <w:r w:rsidR="00995F94" w:rsidRPr="0077651B">
        <w:rPr>
          <w:noProof/>
          <w:lang w:val="es-CO" w:eastAsia="es-CO"/>
        </w:rPr>
        <w:t>es</w:t>
      </w:r>
      <w:r w:rsidRPr="0077651B">
        <w:rPr>
          <w:noProof/>
          <w:lang w:val="es-CO" w:eastAsia="es-CO"/>
        </w:rPr>
        <w:t>e</w:t>
      </w:r>
      <w:r w:rsidR="00995F94" w:rsidRPr="0077651B">
        <w:rPr>
          <w:noProof/>
          <w:lang w:val="es-CO" w:eastAsia="es-CO"/>
        </w:rPr>
        <w:t xml:space="preserve"> reciente </w:t>
      </w:r>
      <w:r w:rsidR="0004302F" w:rsidRPr="0077651B">
        <w:rPr>
          <w:noProof/>
          <w:lang w:val="es-CO" w:eastAsia="es-CO"/>
        </w:rPr>
        <w:t xml:space="preserve">pronunciamiento, por </w:t>
      </w:r>
      <w:r w:rsidR="00E75EA3" w:rsidRPr="0077651B">
        <w:rPr>
          <w:noProof/>
          <w:lang w:val="es-CO" w:eastAsia="es-CO"/>
        </w:rPr>
        <w:t>cuanto</w:t>
      </w:r>
      <w:r w:rsidR="0004302F" w:rsidRPr="0077651B">
        <w:rPr>
          <w:noProof/>
          <w:lang w:val="es-CO" w:eastAsia="es-CO"/>
        </w:rPr>
        <w:t xml:space="preserve">: (i) desde enero 1° de 2012, dejó de </w:t>
      </w:r>
      <w:r w:rsidR="00995F94" w:rsidRPr="0077651B">
        <w:rPr>
          <w:noProof/>
          <w:lang w:val="es-CO" w:eastAsia="es-CO"/>
        </w:rPr>
        <w:t xml:space="preserve">cumplir </w:t>
      </w:r>
      <w:r w:rsidR="0004302F" w:rsidRPr="0077651B">
        <w:rPr>
          <w:noProof/>
          <w:lang w:val="es-CO" w:eastAsia="es-CO"/>
        </w:rPr>
        <w:t>con su obligacion alimentaria para con sus hijas</w:t>
      </w:r>
      <w:r w:rsidR="00887FD2" w:rsidRPr="0077651B">
        <w:rPr>
          <w:noProof/>
          <w:lang w:val="es-CO" w:eastAsia="es-CO"/>
        </w:rPr>
        <w:t>, ya que con posterioridad a esa fecha solo les envió $200.000</w:t>
      </w:r>
      <w:r w:rsidR="00E60625" w:rsidRPr="0077651B">
        <w:rPr>
          <w:noProof/>
          <w:lang w:val="es-CO" w:eastAsia="es-CO"/>
        </w:rPr>
        <w:t>.oo</w:t>
      </w:r>
      <w:r w:rsidR="00887FD2" w:rsidRPr="0077651B">
        <w:rPr>
          <w:noProof/>
          <w:lang w:val="es-CO" w:eastAsia="es-CO"/>
        </w:rPr>
        <w:t xml:space="preserve"> </w:t>
      </w:r>
      <w:r w:rsidR="00887FD2" w:rsidRPr="0077651B">
        <w:rPr>
          <w:rFonts w:ascii="Verdana" w:hAnsi="Verdana"/>
          <w:noProof/>
          <w:sz w:val="20"/>
          <w:szCs w:val="20"/>
          <w:lang w:val="es-CO" w:eastAsia="es-CO"/>
        </w:rPr>
        <w:t>-cifra anual-</w:t>
      </w:r>
      <w:r w:rsidR="00887FD2" w:rsidRPr="0077651B">
        <w:rPr>
          <w:noProof/>
          <w:lang w:val="es-CO" w:eastAsia="es-CO"/>
        </w:rPr>
        <w:t xml:space="preserve"> </w:t>
      </w:r>
      <w:r w:rsidR="0004302F" w:rsidRPr="0077651B">
        <w:rPr>
          <w:noProof/>
          <w:lang w:val="es-CO" w:eastAsia="es-CO"/>
        </w:rPr>
        <w:t>y a la fecha aun persiste tal omisión</w:t>
      </w:r>
      <w:r w:rsidR="00887FD2" w:rsidRPr="0077651B">
        <w:rPr>
          <w:noProof/>
          <w:lang w:val="es-CO" w:eastAsia="es-CO"/>
        </w:rPr>
        <w:t>, ya que</w:t>
      </w:r>
      <w:r w:rsidR="00BB2245" w:rsidRPr="0077651B">
        <w:rPr>
          <w:noProof/>
          <w:lang w:val="es-CO" w:eastAsia="es-CO"/>
        </w:rPr>
        <w:t xml:space="preserve"> pese al acuerdo que llegó de enviar $200.000</w:t>
      </w:r>
      <w:r w:rsidR="00E60625" w:rsidRPr="0077651B">
        <w:rPr>
          <w:noProof/>
          <w:lang w:val="es-CO" w:eastAsia="es-CO"/>
        </w:rPr>
        <w:t>.oo</w:t>
      </w:r>
      <w:r w:rsidR="00BB2245" w:rsidRPr="0077651B">
        <w:rPr>
          <w:noProof/>
          <w:lang w:val="es-CO" w:eastAsia="es-CO"/>
        </w:rPr>
        <w:t xml:space="preserve"> mensuales, luego</w:t>
      </w:r>
      <w:r w:rsidR="00857847" w:rsidRPr="0077651B">
        <w:rPr>
          <w:noProof/>
          <w:lang w:val="es-CO" w:eastAsia="es-CO"/>
        </w:rPr>
        <w:t xml:space="preserve"> de la formulación de acusación</w:t>
      </w:r>
      <w:r w:rsidR="00BB2245" w:rsidRPr="0077651B">
        <w:rPr>
          <w:noProof/>
          <w:lang w:val="es-CO" w:eastAsia="es-CO"/>
        </w:rPr>
        <w:t xml:space="preserve"> solo </w:t>
      </w:r>
      <w:r w:rsidR="005629D6" w:rsidRPr="0077651B">
        <w:rPr>
          <w:noProof/>
          <w:lang w:val="es-CO" w:eastAsia="es-CO"/>
        </w:rPr>
        <w:t xml:space="preserve">les </w:t>
      </w:r>
      <w:r w:rsidR="00BB2245" w:rsidRPr="0077651B">
        <w:rPr>
          <w:noProof/>
          <w:lang w:val="es-CO" w:eastAsia="es-CO"/>
        </w:rPr>
        <w:t>envío $600.000</w:t>
      </w:r>
      <w:r w:rsidR="00E60625" w:rsidRPr="0077651B">
        <w:rPr>
          <w:noProof/>
          <w:lang w:val="es-CO" w:eastAsia="es-CO"/>
        </w:rPr>
        <w:t>.oo</w:t>
      </w:r>
      <w:r w:rsidR="00BB2245" w:rsidRPr="0077651B">
        <w:rPr>
          <w:noProof/>
          <w:lang w:val="es-CO" w:eastAsia="es-CO"/>
        </w:rPr>
        <w:t xml:space="preserve"> pesos, que equivalen a $50.000</w:t>
      </w:r>
      <w:r w:rsidR="00E60625" w:rsidRPr="0077651B">
        <w:rPr>
          <w:noProof/>
          <w:lang w:val="es-CO" w:eastAsia="es-CO"/>
        </w:rPr>
        <w:t>.oo</w:t>
      </w:r>
      <w:r w:rsidR="00BB2245" w:rsidRPr="0077651B">
        <w:rPr>
          <w:noProof/>
          <w:lang w:val="es-CO" w:eastAsia="es-CO"/>
        </w:rPr>
        <w:t xml:space="preserve"> me</w:t>
      </w:r>
      <w:r w:rsidR="005629D6" w:rsidRPr="0077651B">
        <w:rPr>
          <w:noProof/>
          <w:lang w:val="es-CO" w:eastAsia="es-CO"/>
        </w:rPr>
        <w:t>ns</w:t>
      </w:r>
      <w:r w:rsidR="00BB2245" w:rsidRPr="0077651B">
        <w:rPr>
          <w:noProof/>
          <w:lang w:val="es-CO" w:eastAsia="es-CO"/>
        </w:rPr>
        <w:t>uales</w:t>
      </w:r>
      <w:r w:rsidR="0004302F" w:rsidRPr="0077651B">
        <w:rPr>
          <w:noProof/>
          <w:lang w:val="es-CO" w:eastAsia="es-CO"/>
        </w:rPr>
        <w:t xml:space="preserve">; (ii) no tiene contacto alguno con sus </w:t>
      </w:r>
      <w:r w:rsidRPr="0077651B">
        <w:rPr>
          <w:noProof/>
          <w:lang w:val="es-CO" w:eastAsia="es-CO"/>
        </w:rPr>
        <w:t xml:space="preserve">descendientes </w:t>
      </w:r>
      <w:r w:rsidR="0004302F" w:rsidRPr="0077651B">
        <w:rPr>
          <w:noProof/>
          <w:lang w:val="es-CO" w:eastAsia="es-CO"/>
        </w:rPr>
        <w:t xml:space="preserve">desde que se separó de la madre de </w:t>
      </w:r>
      <w:r w:rsidR="000424A0" w:rsidRPr="0077651B">
        <w:rPr>
          <w:noProof/>
          <w:lang w:val="es-CO" w:eastAsia="es-CO"/>
        </w:rPr>
        <w:t>e</w:t>
      </w:r>
      <w:r w:rsidR="0004302F" w:rsidRPr="0077651B">
        <w:rPr>
          <w:noProof/>
          <w:lang w:val="es-CO" w:eastAsia="es-CO"/>
        </w:rPr>
        <w:t xml:space="preserve">stas, </w:t>
      </w:r>
      <w:r w:rsidR="000424A0" w:rsidRPr="0077651B">
        <w:rPr>
          <w:noProof/>
          <w:lang w:val="es-CO" w:eastAsia="es-CO"/>
        </w:rPr>
        <w:t xml:space="preserve">y </w:t>
      </w:r>
      <w:r w:rsidR="0004302F" w:rsidRPr="0077651B">
        <w:rPr>
          <w:noProof/>
          <w:lang w:val="es-CO" w:eastAsia="es-CO"/>
        </w:rPr>
        <w:t>mucho menos ahora que ambas jóvenes adquirieron su mayoría de edad</w:t>
      </w:r>
      <w:r w:rsidR="000424A0" w:rsidRPr="0077651B">
        <w:rPr>
          <w:noProof/>
          <w:lang w:val="es-CO" w:eastAsia="es-CO"/>
        </w:rPr>
        <w:t xml:space="preserve">, </w:t>
      </w:r>
      <w:r w:rsidR="00BB2245" w:rsidRPr="0077651B">
        <w:rPr>
          <w:noProof/>
          <w:lang w:val="es-CO" w:eastAsia="es-CO"/>
        </w:rPr>
        <w:t xml:space="preserve">pues como se observa ni siquiera atiende sus llamadas telefónicas y cuando </w:t>
      </w:r>
      <w:r w:rsidR="005629D6" w:rsidRPr="0077651B">
        <w:rPr>
          <w:noProof/>
          <w:lang w:val="es-CO" w:eastAsia="es-CO"/>
        </w:rPr>
        <w:t>e</w:t>
      </w:r>
      <w:r w:rsidR="00BB2245" w:rsidRPr="0077651B">
        <w:rPr>
          <w:noProof/>
          <w:lang w:val="es-CO" w:eastAsia="es-CO"/>
        </w:rPr>
        <w:t xml:space="preserve">stas van a Bogotá por vacaciones, no comparte con las mismas, como tampoco lo ha hecho a lo largo de varios años, en especial en fechas de importancia para </w:t>
      </w:r>
      <w:r w:rsidR="00E60625" w:rsidRPr="0077651B">
        <w:rPr>
          <w:noProof/>
          <w:lang w:val="es-CO" w:eastAsia="es-CO"/>
        </w:rPr>
        <w:t xml:space="preserve">ellas </w:t>
      </w:r>
      <w:r w:rsidR="00BB2245" w:rsidRPr="0077651B">
        <w:rPr>
          <w:noProof/>
          <w:lang w:val="es-CO" w:eastAsia="es-CO"/>
        </w:rPr>
        <w:t xml:space="preserve">como lo fueron sus 15 años, </w:t>
      </w:r>
      <w:r w:rsidR="00E60625" w:rsidRPr="0077651B">
        <w:rPr>
          <w:noProof/>
          <w:lang w:val="es-CO" w:eastAsia="es-CO"/>
        </w:rPr>
        <w:t xml:space="preserve">momento en que </w:t>
      </w:r>
      <w:r w:rsidR="003E2A06" w:rsidRPr="0077651B">
        <w:rPr>
          <w:noProof/>
          <w:lang w:val="es-CO" w:eastAsia="es-CO"/>
        </w:rPr>
        <w:t>no solo se abstuvo de hacer presencia, sino que tampoco las contactó por medio alguno</w:t>
      </w:r>
      <w:r w:rsidR="00261822" w:rsidRPr="0077651B">
        <w:rPr>
          <w:noProof/>
          <w:lang w:val="es-CO" w:eastAsia="es-CO"/>
        </w:rPr>
        <w:t>; (iii) si bien con la privación de su libertad podría indicarse que se le coarta la posibilidad de pagar los perjuicios ocasionados con miras a obtener la suspensión de la ejecución de la pena, e</w:t>
      </w:r>
      <w:r w:rsidR="00E60625" w:rsidRPr="0077651B">
        <w:rPr>
          <w:noProof/>
          <w:lang w:val="es-CO" w:eastAsia="es-CO"/>
        </w:rPr>
        <w:t>l procesado podrá solicitar al j</w:t>
      </w:r>
      <w:r w:rsidR="00261822" w:rsidRPr="0077651B">
        <w:rPr>
          <w:noProof/>
          <w:lang w:val="es-CO" w:eastAsia="es-CO"/>
        </w:rPr>
        <w:t xml:space="preserve">uez que vigila la pena permiso para trabajar y poder así </w:t>
      </w:r>
      <w:r w:rsidR="001875C1" w:rsidRPr="0077651B">
        <w:rPr>
          <w:noProof/>
          <w:lang w:val="es-CO" w:eastAsia="es-CO"/>
        </w:rPr>
        <w:t xml:space="preserve">cancelar </w:t>
      </w:r>
      <w:r w:rsidR="00261822" w:rsidRPr="0077651B">
        <w:rPr>
          <w:noProof/>
          <w:lang w:val="es-CO" w:eastAsia="es-CO"/>
        </w:rPr>
        <w:t>dichos emolumentos</w:t>
      </w:r>
      <w:r w:rsidR="005629D6" w:rsidRPr="0077651B">
        <w:rPr>
          <w:noProof/>
          <w:lang w:val="es-CO" w:eastAsia="es-CO"/>
        </w:rPr>
        <w:t xml:space="preserve">, máxime </w:t>
      </w:r>
      <w:r w:rsidR="001875C1" w:rsidRPr="0077651B">
        <w:rPr>
          <w:noProof/>
          <w:lang w:val="es-CO" w:eastAsia="es-CO"/>
        </w:rPr>
        <w:t xml:space="preserve">que </w:t>
      </w:r>
      <w:r w:rsidR="005629D6" w:rsidRPr="0077651B">
        <w:rPr>
          <w:noProof/>
          <w:lang w:val="es-CO" w:eastAsia="es-CO"/>
        </w:rPr>
        <w:t xml:space="preserve">la actividad que este ha desarrollado ha sido la de electricista automotriz, la cual </w:t>
      </w:r>
      <w:r w:rsidR="00E00AE4" w:rsidRPr="0077651B">
        <w:rPr>
          <w:noProof/>
          <w:lang w:val="es-CO" w:eastAsia="es-CO"/>
        </w:rPr>
        <w:t xml:space="preserve">al parecer </w:t>
      </w:r>
      <w:r w:rsidR="005629D6" w:rsidRPr="0077651B">
        <w:rPr>
          <w:noProof/>
          <w:lang w:val="es-CO" w:eastAsia="es-CO"/>
        </w:rPr>
        <w:t>ejer</w:t>
      </w:r>
      <w:r w:rsidR="00E60625" w:rsidRPr="0077651B">
        <w:rPr>
          <w:noProof/>
          <w:lang w:val="es-CO" w:eastAsia="es-CO"/>
        </w:rPr>
        <w:t>ce en la vivienda de sus padres</w:t>
      </w:r>
      <w:r w:rsidR="005629D6" w:rsidRPr="0077651B">
        <w:rPr>
          <w:noProof/>
          <w:lang w:val="es-CO" w:eastAsia="es-CO"/>
        </w:rPr>
        <w:t xml:space="preserve"> donde funciona un taller</w:t>
      </w:r>
      <w:r w:rsidR="00E00AE4" w:rsidRPr="0077651B">
        <w:rPr>
          <w:noProof/>
          <w:lang w:val="es-CO" w:eastAsia="es-CO"/>
        </w:rPr>
        <w:t xml:space="preserve"> para tales efectos</w:t>
      </w:r>
      <w:r w:rsidR="00261822" w:rsidRPr="0077651B">
        <w:rPr>
          <w:noProof/>
          <w:lang w:val="es-CO" w:eastAsia="es-CO"/>
        </w:rPr>
        <w:t>.</w:t>
      </w:r>
    </w:p>
    <w:p w:rsidR="000424A0" w:rsidRPr="0077651B" w:rsidRDefault="000424A0" w:rsidP="00057E4C">
      <w:pPr>
        <w:tabs>
          <w:tab w:val="left" w:pos="7065"/>
        </w:tabs>
      </w:pPr>
    </w:p>
    <w:p w:rsidR="000424A0" w:rsidRPr="0077651B" w:rsidRDefault="000424A0" w:rsidP="000424A0">
      <w:pPr>
        <w:rPr>
          <w:rFonts w:cs="Tahoma"/>
        </w:rPr>
      </w:pPr>
      <w:r w:rsidRPr="0077651B">
        <w:rPr>
          <w:rFonts w:cs="Tahoma"/>
        </w:rPr>
        <w:t xml:space="preserve">Así las cosas, </w:t>
      </w:r>
      <w:r w:rsidR="00AF301F" w:rsidRPr="0077651B">
        <w:rPr>
          <w:rFonts w:cs="Tahoma"/>
        </w:rPr>
        <w:t>como quiera que la decisión proferida por el funcionario de primer nivel se encuentra ajustada a derecho</w:t>
      </w:r>
      <w:r w:rsidR="00E60625" w:rsidRPr="0077651B">
        <w:rPr>
          <w:rFonts w:cs="Tahoma"/>
        </w:rPr>
        <w:t xml:space="preserve"> en lo que hace al </w:t>
      </w:r>
      <w:proofErr w:type="spellStart"/>
      <w:r w:rsidR="00E60625" w:rsidRPr="0077651B">
        <w:rPr>
          <w:rFonts w:cs="Tahoma"/>
        </w:rPr>
        <w:t>proferimiento</w:t>
      </w:r>
      <w:proofErr w:type="spellEnd"/>
      <w:r w:rsidR="00E60625" w:rsidRPr="0077651B">
        <w:rPr>
          <w:rFonts w:cs="Tahoma"/>
        </w:rPr>
        <w:t xml:space="preserve"> del fallo de condena, a la negación del subrogado de la suspensión condicional de la ejecución de la pena, y a la concesión de la prisión domiciliaria, </w:t>
      </w:r>
      <w:r w:rsidRPr="0077651B">
        <w:rPr>
          <w:rFonts w:cs="Tahoma"/>
        </w:rPr>
        <w:t>hay lugar a</w:t>
      </w:r>
      <w:r w:rsidR="00E60625" w:rsidRPr="0077651B">
        <w:rPr>
          <w:rFonts w:cs="Tahoma"/>
        </w:rPr>
        <w:t xml:space="preserve"> confirmar en su integridad el fallo confutado</w:t>
      </w:r>
      <w:r w:rsidRPr="0077651B">
        <w:rPr>
          <w:rFonts w:cs="Tahoma"/>
        </w:rPr>
        <w:t>.</w:t>
      </w:r>
    </w:p>
    <w:p w:rsidR="00057E4C" w:rsidRPr="0077651B" w:rsidRDefault="00057E4C" w:rsidP="00057E4C">
      <w:pPr>
        <w:tabs>
          <w:tab w:val="left" w:pos="7065"/>
        </w:tabs>
      </w:pPr>
      <w:r w:rsidRPr="0077651B">
        <w:tab/>
      </w:r>
    </w:p>
    <w:p w:rsidR="00057E4C" w:rsidRPr="0077651B" w:rsidRDefault="00057E4C" w:rsidP="00057E4C">
      <w:pPr>
        <w:tabs>
          <w:tab w:val="left" w:pos="6663"/>
        </w:tabs>
      </w:pPr>
      <w:r w:rsidRPr="0077651B">
        <w:lastRenderedPageBreak/>
        <w:t>Ejecutoriada la presente providencia, se dará curso al trámite del incidente de reparación integral.</w:t>
      </w:r>
    </w:p>
    <w:p w:rsidR="00755738" w:rsidRPr="0077651B" w:rsidRDefault="00755738" w:rsidP="00057E4C">
      <w:pPr>
        <w:tabs>
          <w:tab w:val="left" w:pos="6663"/>
        </w:tabs>
      </w:pPr>
    </w:p>
    <w:p w:rsidR="00755738" w:rsidRPr="0077651B" w:rsidRDefault="00755738" w:rsidP="00057E4C">
      <w:pPr>
        <w:tabs>
          <w:tab w:val="left" w:pos="6663"/>
        </w:tabs>
      </w:pPr>
      <w:r w:rsidRPr="0077651B">
        <w:t>ANOTACIÓN ADICIONAL:</w:t>
      </w:r>
    </w:p>
    <w:p w:rsidR="00755738" w:rsidRPr="0077651B" w:rsidRDefault="00755738" w:rsidP="00057E4C">
      <w:pPr>
        <w:tabs>
          <w:tab w:val="left" w:pos="6663"/>
        </w:tabs>
      </w:pPr>
    </w:p>
    <w:p w:rsidR="00755738" w:rsidRPr="0077651B" w:rsidRDefault="00755738" w:rsidP="00057E4C">
      <w:pPr>
        <w:tabs>
          <w:tab w:val="left" w:pos="6663"/>
        </w:tabs>
      </w:pPr>
      <w:r w:rsidRPr="0077651B">
        <w:t>Se hace un llamado especial al funcionario de primer nivel, para que en futuras oportunidades dé aplicación a lo reglado en el canon 446 C.P.P., el cual exige que al momento de proferirse el sentido del fallo el juez debe referirse a las solicitudes hechas en los alegatos finales, situación que pasó por alto habida cuenta que en esa op</w:t>
      </w:r>
      <w:r w:rsidR="00E60625" w:rsidRPr="0077651B">
        <w:t>ortunidad solo esgrimió que la F</w:t>
      </w:r>
      <w:r w:rsidRPr="0077651B">
        <w:t>iscalía cumplió con su cometido de demostrar la existencia del ilícito y el protagonismo a título de dolo del actor, lo que explicaría en la sentencia, sin hacer referencia alguna a lo pedido po</w:t>
      </w:r>
      <w:r w:rsidR="00E60625" w:rsidRPr="0077651B">
        <w:t>r la defensa en esa oportunidad</w:t>
      </w:r>
      <w:r w:rsidRPr="0077651B">
        <w:t xml:space="preserve"> en relación con la aplicación de la </w:t>
      </w:r>
      <w:r w:rsidR="00E60625" w:rsidRPr="0077651B">
        <w:t>“</w:t>
      </w:r>
      <w:r w:rsidRPr="0077651B">
        <w:t>circunstancia de marginalidad</w:t>
      </w:r>
      <w:r w:rsidR="00E60625" w:rsidRPr="0077651B">
        <w:t>”</w:t>
      </w:r>
      <w:r w:rsidRPr="0077651B">
        <w:t>.</w:t>
      </w:r>
    </w:p>
    <w:p w:rsidR="00057E4C" w:rsidRPr="0077651B" w:rsidRDefault="00057E4C" w:rsidP="00057E4C">
      <w:pPr>
        <w:overflowPunct w:val="0"/>
        <w:autoSpaceDE w:val="0"/>
        <w:autoSpaceDN w:val="0"/>
        <w:adjustRightInd w:val="0"/>
        <w:rPr>
          <w:rFonts w:cs="Tahoma"/>
          <w:lang w:val="es-ES_tradnl"/>
        </w:rPr>
      </w:pPr>
    </w:p>
    <w:p w:rsidR="00057E4C" w:rsidRPr="0077651B" w:rsidRDefault="00057E4C" w:rsidP="00057E4C">
      <w:pPr>
        <w:pStyle w:val="Profesin"/>
        <w:spacing w:line="360" w:lineRule="auto"/>
        <w:jc w:val="both"/>
        <w:rPr>
          <w:rFonts w:ascii="Tahoma" w:hAnsi="Tahoma" w:cs="Tahoma"/>
          <w:b w:val="0"/>
          <w:sz w:val="26"/>
          <w:szCs w:val="26"/>
        </w:rPr>
      </w:pPr>
      <w:r w:rsidRPr="0077651B">
        <w:rPr>
          <w:rFonts w:ascii="Tahoma" w:hAnsi="Tahoma" w:cs="Tahoma"/>
          <w:b w:val="0"/>
          <w:sz w:val="26"/>
          <w:szCs w:val="26"/>
        </w:rPr>
        <w:t xml:space="preserve">En mérito de lo expuesto, el Tribunal Superior del Distrito Judicial de Pereira (Rda.), Sala de Decisión Penal, administrando justicia en nombre de </w:t>
      </w:r>
      <w:smartTag w:uri="urn:schemas-microsoft-com:office:smarttags" w:element="PersonName">
        <w:smartTagPr>
          <w:attr w:name="ProductID" w:val="la Rep￺blica"/>
        </w:smartTagPr>
        <w:r w:rsidRPr="0077651B">
          <w:rPr>
            <w:rFonts w:ascii="Tahoma" w:hAnsi="Tahoma" w:cs="Tahoma"/>
            <w:b w:val="0"/>
            <w:sz w:val="26"/>
            <w:szCs w:val="26"/>
          </w:rPr>
          <w:t>la República</w:t>
        </w:r>
      </w:smartTag>
      <w:r w:rsidRPr="0077651B">
        <w:rPr>
          <w:rFonts w:ascii="Tahoma" w:hAnsi="Tahoma" w:cs="Tahoma"/>
          <w:b w:val="0"/>
          <w:sz w:val="26"/>
          <w:szCs w:val="26"/>
        </w:rPr>
        <w:t xml:space="preserve"> y por autoridad de la ley, </w:t>
      </w:r>
    </w:p>
    <w:p w:rsidR="00057E4C" w:rsidRPr="0077651B" w:rsidRDefault="00057E4C" w:rsidP="00057E4C">
      <w:pPr>
        <w:rPr>
          <w:rFonts w:cs="Tahoma"/>
        </w:rPr>
      </w:pPr>
    </w:p>
    <w:p w:rsidR="00057E4C" w:rsidRPr="0077651B" w:rsidRDefault="00057E4C" w:rsidP="00057E4C">
      <w:r w:rsidRPr="0077651B">
        <w:rPr>
          <w:rFonts w:ascii="Algerian" w:hAnsi="Algerian"/>
          <w:sz w:val="30"/>
          <w:szCs w:val="30"/>
        </w:rPr>
        <w:t>FALLA</w:t>
      </w:r>
    </w:p>
    <w:p w:rsidR="00057E4C" w:rsidRPr="0077651B" w:rsidRDefault="00057E4C" w:rsidP="00057E4C"/>
    <w:p w:rsidR="00057E4C" w:rsidRPr="0077651B" w:rsidRDefault="00057E4C" w:rsidP="00057E4C">
      <w:pPr>
        <w:rPr>
          <w:rFonts w:cs="Tahoma"/>
        </w:rPr>
      </w:pPr>
      <w:r w:rsidRPr="0077651B">
        <w:rPr>
          <w:b/>
          <w:sz w:val="22"/>
          <w:szCs w:val="22"/>
        </w:rPr>
        <w:t xml:space="preserve">PRIMERO: SE CONFIRMA </w:t>
      </w:r>
      <w:r w:rsidRPr="0077651B">
        <w:t xml:space="preserve">el fallo condenatorio objeto de recurso, </w:t>
      </w:r>
      <w:r w:rsidR="00AF301F" w:rsidRPr="0077651B">
        <w:t xml:space="preserve">en cuanto se condenó al señor </w:t>
      </w:r>
      <w:r w:rsidR="00AF301F" w:rsidRPr="0077651B">
        <w:rPr>
          <w:b/>
          <w:sz w:val="22"/>
          <w:szCs w:val="22"/>
        </w:rPr>
        <w:t>ÁLVARO ENRIQUE ROZO DEAZA</w:t>
      </w:r>
      <w:r w:rsidR="00AF301F" w:rsidRPr="0077651B">
        <w:t xml:space="preserve"> por el delito de inasistencia alimentaria.</w:t>
      </w:r>
    </w:p>
    <w:p w:rsidR="00057E4C" w:rsidRPr="0077651B" w:rsidRDefault="00057E4C" w:rsidP="00057E4C">
      <w:pPr>
        <w:rPr>
          <w:b/>
          <w:sz w:val="24"/>
          <w:szCs w:val="24"/>
        </w:rPr>
      </w:pPr>
    </w:p>
    <w:p w:rsidR="00057E4C" w:rsidRPr="0077651B" w:rsidRDefault="00057E4C" w:rsidP="00057E4C">
      <w:pPr>
        <w:rPr>
          <w:rFonts w:eastAsia="Batang" w:cs="Tahoma"/>
          <w:lang w:eastAsia="es-ES"/>
        </w:rPr>
      </w:pPr>
      <w:r w:rsidRPr="0077651B">
        <w:rPr>
          <w:b/>
          <w:sz w:val="22"/>
          <w:szCs w:val="22"/>
        </w:rPr>
        <w:t>SEGUNDO</w:t>
      </w:r>
      <w:r w:rsidRPr="0077651B">
        <w:rPr>
          <w:b/>
          <w:sz w:val="24"/>
          <w:szCs w:val="24"/>
        </w:rPr>
        <w:t>:</w:t>
      </w:r>
      <w:r w:rsidRPr="0077651B">
        <w:rPr>
          <w:rFonts w:eastAsia="Batang" w:cs="Tahoma"/>
          <w:lang w:eastAsia="es-ES"/>
        </w:rPr>
        <w:t xml:space="preserve"> </w:t>
      </w:r>
      <w:r w:rsidRPr="0077651B">
        <w:rPr>
          <w:rFonts w:cs="Tahoma"/>
        </w:rPr>
        <w:t>Para el adelantamiento del incidente de reparación de perjuicios se dará aplicación a lo normado en el artículo 102 de la Ley 906 de 2004, modificado por el artículo 86 de la Ley 1395 de 2010</w:t>
      </w:r>
      <w:r w:rsidR="00887FD2" w:rsidRPr="0077651B">
        <w:rPr>
          <w:rFonts w:cs="Tahoma"/>
        </w:rPr>
        <w:t>.</w:t>
      </w:r>
    </w:p>
    <w:p w:rsidR="00057E4C" w:rsidRPr="0077651B" w:rsidRDefault="00057E4C" w:rsidP="00057E4C">
      <w:pPr>
        <w:rPr>
          <w:b/>
          <w:sz w:val="24"/>
          <w:szCs w:val="24"/>
        </w:rPr>
      </w:pPr>
    </w:p>
    <w:p w:rsidR="00057E4C" w:rsidRPr="0077651B" w:rsidRDefault="00057E4C" w:rsidP="00057E4C">
      <w:pPr>
        <w:rPr>
          <w:rFonts w:cs="Tahoma"/>
        </w:rPr>
      </w:pPr>
      <w:r w:rsidRPr="0077651B">
        <w:rPr>
          <w:b/>
          <w:sz w:val="22"/>
          <w:szCs w:val="22"/>
        </w:rPr>
        <w:t>TERCERO</w:t>
      </w:r>
      <w:r w:rsidRPr="0077651B">
        <w:rPr>
          <w:b/>
          <w:sz w:val="24"/>
          <w:szCs w:val="24"/>
        </w:rPr>
        <w:t xml:space="preserve">: </w:t>
      </w:r>
      <w:r w:rsidRPr="0077651B">
        <w:t>Esta sentencia queda notificada en estrados y contra ella procede el recurso de casación, que de interponerse habrá de hacerse dentro del término legal.</w:t>
      </w:r>
    </w:p>
    <w:p w:rsidR="00057E4C" w:rsidRPr="0077651B" w:rsidRDefault="00057E4C" w:rsidP="00057E4C">
      <w:pPr>
        <w:rPr>
          <w:rFonts w:eastAsia="Batang" w:cs="Tahoma"/>
          <w:lang w:eastAsia="es-ES"/>
        </w:rPr>
      </w:pPr>
    </w:p>
    <w:p w:rsidR="00057E4C" w:rsidRPr="0077651B" w:rsidRDefault="00057E4C" w:rsidP="00057E4C">
      <w:pPr>
        <w:rPr>
          <w:rFonts w:eastAsia="Batang" w:cs="Tahoma"/>
          <w:lang w:eastAsia="es-ES"/>
        </w:rPr>
      </w:pPr>
      <w:r w:rsidRPr="0077651B">
        <w:rPr>
          <w:rFonts w:eastAsia="Batang" w:cs="Tahoma"/>
          <w:lang w:eastAsia="es-ES"/>
        </w:rPr>
        <w:lastRenderedPageBreak/>
        <w:t xml:space="preserve">Los Magistrados, </w:t>
      </w:r>
    </w:p>
    <w:p w:rsidR="00057E4C" w:rsidRPr="0077651B" w:rsidRDefault="00057E4C" w:rsidP="00057E4C">
      <w:pPr>
        <w:rPr>
          <w:rFonts w:eastAsia="Batang" w:cs="Tahoma"/>
          <w:sz w:val="22"/>
          <w:szCs w:val="22"/>
          <w:lang w:val="es-CO" w:eastAsia="es-ES"/>
        </w:rPr>
      </w:pPr>
    </w:p>
    <w:p w:rsidR="00311CAA" w:rsidRDefault="00311CAA" w:rsidP="00057E4C">
      <w:pPr>
        <w:rPr>
          <w:rFonts w:eastAsia="Batang" w:cs="Tahoma"/>
          <w:sz w:val="22"/>
          <w:szCs w:val="22"/>
          <w:lang w:val="es-CO" w:eastAsia="es-ES"/>
        </w:rPr>
      </w:pPr>
    </w:p>
    <w:p w:rsidR="0077651B" w:rsidRPr="0077651B" w:rsidRDefault="0077651B" w:rsidP="00057E4C">
      <w:pPr>
        <w:rPr>
          <w:rFonts w:eastAsia="Batang" w:cs="Tahoma"/>
          <w:sz w:val="22"/>
          <w:szCs w:val="22"/>
          <w:lang w:val="es-CO" w:eastAsia="es-ES"/>
        </w:rPr>
      </w:pPr>
    </w:p>
    <w:p w:rsidR="00057E4C" w:rsidRPr="0077651B" w:rsidRDefault="00057E4C" w:rsidP="00057E4C">
      <w:pPr>
        <w:rPr>
          <w:rFonts w:eastAsia="Batang" w:cs="Tahoma"/>
          <w:lang w:val="es-CO" w:eastAsia="es-ES"/>
        </w:rPr>
      </w:pPr>
      <w:r w:rsidRPr="0077651B">
        <w:rPr>
          <w:rFonts w:eastAsia="Batang" w:cs="Tahoma"/>
          <w:lang w:val="es-CO" w:eastAsia="es-ES"/>
        </w:rPr>
        <w:t>JORGE ARTURO CASTAÑO DUQUE</w:t>
      </w:r>
      <w:r w:rsidRPr="0077651B">
        <w:rPr>
          <w:rFonts w:eastAsia="Batang" w:cs="Tahoma"/>
          <w:lang w:val="es-CO" w:eastAsia="es-ES"/>
        </w:rPr>
        <w:tab/>
        <w:t xml:space="preserve">       JAIRO ERNESTO ESCOBAR SANZ</w:t>
      </w:r>
    </w:p>
    <w:p w:rsidR="00057E4C" w:rsidRDefault="00057E4C" w:rsidP="00057E4C">
      <w:pPr>
        <w:rPr>
          <w:rFonts w:eastAsia="Batang" w:cs="Tahoma"/>
          <w:sz w:val="22"/>
          <w:szCs w:val="22"/>
          <w:lang w:val="es-CO" w:eastAsia="es-ES"/>
        </w:rPr>
      </w:pPr>
    </w:p>
    <w:p w:rsidR="0077651B" w:rsidRPr="0077651B" w:rsidRDefault="0077651B" w:rsidP="00057E4C">
      <w:pPr>
        <w:rPr>
          <w:rFonts w:eastAsia="Batang" w:cs="Tahoma"/>
          <w:sz w:val="22"/>
          <w:szCs w:val="22"/>
          <w:lang w:val="es-CO" w:eastAsia="es-ES"/>
        </w:rPr>
      </w:pPr>
    </w:p>
    <w:p w:rsidR="00311CAA" w:rsidRPr="0077651B" w:rsidRDefault="00311CAA" w:rsidP="00057E4C">
      <w:pPr>
        <w:rPr>
          <w:rFonts w:eastAsia="Batang" w:cs="Tahoma"/>
          <w:sz w:val="22"/>
          <w:szCs w:val="22"/>
          <w:lang w:val="es-CO" w:eastAsia="es-ES"/>
        </w:rPr>
      </w:pPr>
    </w:p>
    <w:p w:rsidR="00057E4C" w:rsidRPr="0077651B" w:rsidRDefault="00057E4C" w:rsidP="00057E4C">
      <w:pPr>
        <w:jc w:val="center"/>
        <w:rPr>
          <w:rFonts w:eastAsia="Batang" w:cs="Tahoma"/>
          <w:lang w:val="es-CO" w:eastAsia="es-ES"/>
        </w:rPr>
      </w:pPr>
      <w:r w:rsidRPr="0077651B">
        <w:rPr>
          <w:rFonts w:eastAsia="Batang" w:cs="Tahoma"/>
          <w:lang w:val="es-CO" w:eastAsia="es-ES"/>
        </w:rPr>
        <w:t>MANUEL YARZAGARAY BANDERA</w:t>
      </w:r>
    </w:p>
    <w:p w:rsidR="00311CAA" w:rsidRDefault="00311CAA" w:rsidP="00057E4C">
      <w:pPr>
        <w:spacing w:line="276" w:lineRule="auto"/>
        <w:rPr>
          <w:rFonts w:eastAsia="Batang" w:cs="Tahoma"/>
          <w:sz w:val="20"/>
          <w:szCs w:val="20"/>
          <w:lang w:val="es-CO" w:eastAsia="es-ES"/>
        </w:rPr>
      </w:pPr>
    </w:p>
    <w:p w:rsidR="0077651B" w:rsidRPr="0077651B" w:rsidRDefault="0077651B" w:rsidP="00057E4C">
      <w:pPr>
        <w:spacing w:line="276" w:lineRule="auto"/>
        <w:rPr>
          <w:rFonts w:eastAsia="Batang" w:cs="Tahoma"/>
          <w:sz w:val="20"/>
          <w:szCs w:val="20"/>
          <w:lang w:val="es-CO" w:eastAsia="es-ES"/>
        </w:rPr>
      </w:pPr>
    </w:p>
    <w:p w:rsidR="00057E4C" w:rsidRPr="0077651B" w:rsidRDefault="00057E4C" w:rsidP="00057E4C">
      <w:pPr>
        <w:spacing w:line="276" w:lineRule="auto"/>
        <w:rPr>
          <w:rFonts w:eastAsia="Batang" w:cs="Tahoma"/>
          <w:lang w:eastAsia="es-ES"/>
        </w:rPr>
      </w:pPr>
      <w:r w:rsidRPr="0077651B">
        <w:rPr>
          <w:rFonts w:eastAsia="Batang" w:cs="Tahoma"/>
          <w:lang w:eastAsia="es-ES"/>
        </w:rPr>
        <w:t>El Secretario de la Sala,</w:t>
      </w:r>
    </w:p>
    <w:p w:rsidR="008D7AD9" w:rsidRPr="0077651B" w:rsidRDefault="008D7AD9" w:rsidP="00057E4C">
      <w:pPr>
        <w:spacing w:line="276" w:lineRule="auto"/>
        <w:jc w:val="center"/>
        <w:rPr>
          <w:rFonts w:eastAsia="Batang" w:cs="Tahoma"/>
          <w:sz w:val="4"/>
          <w:szCs w:val="4"/>
          <w:lang w:val="es-CO" w:eastAsia="es-ES"/>
        </w:rPr>
      </w:pPr>
    </w:p>
    <w:p w:rsidR="0077651B" w:rsidRDefault="0077651B" w:rsidP="008D7AD9">
      <w:pPr>
        <w:spacing w:line="276" w:lineRule="auto"/>
        <w:jc w:val="center"/>
        <w:rPr>
          <w:rFonts w:eastAsia="Batang" w:cs="Tahoma"/>
          <w:lang w:val="es-CO" w:eastAsia="es-ES"/>
        </w:rPr>
      </w:pPr>
    </w:p>
    <w:p w:rsidR="00060A7A" w:rsidRPr="0077651B" w:rsidRDefault="00057E4C" w:rsidP="008D7AD9">
      <w:pPr>
        <w:spacing w:line="276" w:lineRule="auto"/>
        <w:jc w:val="center"/>
        <w:rPr>
          <w:b/>
          <w:sz w:val="24"/>
          <w:szCs w:val="24"/>
        </w:rPr>
      </w:pPr>
      <w:r w:rsidRPr="0077651B">
        <w:rPr>
          <w:rFonts w:eastAsia="Batang" w:cs="Tahoma"/>
          <w:lang w:val="es-CO" w:eastAsia="es-ES"/>
        </w:rPr>
        <w:t>WILSON FREDY LÓPEZ</w:t>
      </w:r>
    </w:p>
    <w:sectPr w:rsidR="00060A7A" w:rsidRPr="0077651B" w:rsidSect="00674C78">
      <w:headerReference w:type="default" r:id="rId8"/>
      <w:footerReference w:type="default" r:id="rId9"/>
      <w:pgSz w:w="12242" w:h="18722" w:code="124"/>
      <w:pgMar w:top="1985" w:right="1701" w:bottom="1304"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BD" w:rsidRDefault="00593CBD" w:rsidP="00BA74A4">
      <w:pPr>
        <w:spacing w:line="240" w:lineRule="auto"/>
      </w:pPr>
      <w:r>
        <w:separator/>
      </w:r>
    </w:p>
  </w:endnote>
  <w:endnote w:type="continuationSeparator" w:id="0">
    <w:p w:rsidR="00593CBD" w:rsidRDefault="00593CBD"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97" w:rsidRDefault="00167F97">
    <w:pPr>
      <w:pStyle w:val="Piedepgina"/>
    </w:pPr>
    <w:r>
      <w:t xml:space="preserve">Página </w:t>
    </w:r>
    <w:r>
      <w:fldChar w:fldCharType="begin"/>
    </w:r>
    <w:r>
      <w:instrText xml:space="preserve"> PAGE </w:instrText>
    </w:r>
    <w:r>
      <w:fldChar w:fldCharType="separate"/>
    </w:r>
    <w:r w:rsidR="003F6ED1">
      <w:rPr>
        <w:noProof/>
      </w:rPr>
      <w:t>1</w:t>
    </w:r>
    <w:r>
      <w:fldChar w:fldCharType="end"/>
    </w:r>
    <w:r>
      <w:t xml:space="preserve"> de </w:t>
    </w:r>
    <w:r>
      <w:fldChar w:fldCharType="begin"/>
    </w:r>
    <w:r>
      <w:instrText xml:space="preserve"> NUMPAGES </w:instrText>
    </w:r>
    <w:r>
      <w:fldChar w:fldCharType="separate"/>
    </w:r>
    <w:r w:rsidR="003F6ED1">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BD" w:rsidRDefault="00593CBD" w:rsidP="00BA74A4">
      <w:pPr>
        <w:spacing w:line="240" w:lineRule="auto"/>
      </w:pPr>
      <w:r>
        <w:separator/>
      </w:r>
    </w:p>
  </w:footnote>
  <w:footnote w:type="continuationSeparator" w:id="0">
    <w:p w:rsidR="00593CBD" w:rsidRDefault="00593CBD" w:rsidP="00BA74A4">
      <w:pPr>
        <w:spacing w:line="240" w:lineRule="auto"/>
      </w:pPr>
      <w:r>
        <w:continuationSeparator/>
      </w:r>
    </w:p>
  </w:footnote>
  <w:footnote w:id="1">
    <w:p w:rsidR="00167F97" w:rsidRPr="005913AF" w:rsidRDefault="00167F97" w:rsidP="00DF60EC">
      <w:pPr>
        <w:pStyle w:val="Textonotapie"/>
      </w:pPr>
      <w:r w:rsidRPr="005913AF">
        <w:rPr>
          <w:vertAlign w:val="superscript"/>
        </w:rPr>
        <w:footnoteRef/>
      </w:r>
      <w:r>
        <w:t xml:space="preserve"> De conformidad con el Registro Civil de Nacimiento con Serial 29430012, la joven </w:t>
      </w:r>
      <w:proofErr w:type="spellStart"/>
      <w:r>
        <w:t>L.F.A.R</w:t>
      </w:r>
      <w:proofErr w:type="spellEnd"/>
      <w:r>
        <w:t>. nació en septiembre 16 de 1997, por lo cual cumplió su mayoría de edad en septiembre 16 de 2015.</w:t>
      </w:r>
    </w:p>
  </w:footnote>
  <w:footnote w:id="2">
    <w:p w:rsidR="00167F97" w:rsidRPr="005913AF" w:rsidRDefault="00167F97" w:rsidP="00DF60EC">
      <w:pPr>
        <w:pStyle w:val="Textonotapie"/>
      </w:pPr>
      <w:r w:rsidRPr="005913AF">
        <w:rPr>
          <w:vertAlign w:val="superscript"/>
        </w:rPr>
        <w:footnoteRef/>
      </w:r>
      <w:r w:rsidRPr="005913AF">
        <w:t xml:space="preserve"> </w:t>
      </w:r>
      <w:r>
        <w:t>Conforme el Registro Civil de Nacimiento con serial 29762619, la menor L.A.R.H., nació en enero 15 de 2000, es decir, cumplió su mayoría de edad en enero 15 de 2018</w:t>
      </w:r>
      <w:r w:rsidRPr="005913AF">
        <w:t>.</w:t>
      </w:r>
    </w:p>
  </w:footnote>
  <w:footnote w:id="3">
    <w:p w:rsidR="00277E2A" w:rsidRPr="005913AF" w:rsidRDefault="00277E2A" w:rsidP="00277E2A">
      <w:pPr>
        <w:pStyle w:val="Textonotapie"/>
      </w:pPr>
      <w:r w:rsidRPr="005913AF">
        <w:rPr>
          <w:vertAlign w:val="superscript"/>
        </w:rPr>
        <w:footnoteRef/>
      </w:r>
      <w:r>
        <w:t xml:space="preserve"> De conformidad con el Registro Civil de Nacimiento con Serial 29430012, la joven L.F.A.R. nació en septiembre 16 de 1997, por lo cual cumplió su mayoría de edad en septiembre 16 de 2015.</w:t>
      </w:r>
    </w:p>
  </w:footnote>
  <w:footnote w:id="4">
    <w:p w:rsidR="00277E2A" w:rsidRPr="005913AF" w:rsidRDefault="00277E2A" w:rsidP="00277E2A">
      <w:pPr>
        <w:pStyle w:val="Textonotapie"/>
      </w:pPr>
      <w:r w:rsidRPr="005913AF">
        <w:rPr>
          <w:vertAlign w:val="superscript"/>
        </w:rPr>
        <w:footnoteRef/>
      </w:r>
      <w:r w:rsidRPr="005913AF">
        <w:t xml:space="preserve"> </w:t>
      </w:r>
      <w:r>
        <w:t xml:space="preserve">Conforme el Registro Civil de Nacimiento con serial 29762619, la menor L.A.R.H., nació en enero 15 de 2000, es decir, </w:t>
      </w:r>
      <w:r w:rsidR="001875C1">
        <w:t xml:space="preserve">obtuvo </w:t>
      </w:r>
      <w:r>
        <w:t>su mayoría de edad en enero 15 de 2018</w:t>
      </w:r>
      <w:r w:rsidRPr="005913AF">
        <w:t>.</w:t>
      </w:r>
    </w:p>
  </w:footnote>
  <w:footnote w:id="5">
    <w:p w:rsidR="00167F97" w:rsidRPr="00DF60EC" w:rsidRDefault="00167F97" w:rsidP="00DF60EC">
      <w:pPr>
        <w:pStyle w:val="Textonotapie"/>
        <w:rPr>
          <w:sz w:val="20"/>
          <w:lang w:val="en-US"/>
        </w:rPr>
      </w:pPr>
      <w:r w:rsidRPr="00DF60EC">
        <w:rPr>
          <w:rStyle w:val="Refdenotaalpie"/>
        </w:rPr>
        <w:footnoteRef/>
      </w:r>
      <w:r w:rsidRPr="00DF60EC">
        <w:rPr>
          <w:lang w:val="en-US"/>
        </w:rPr>
        <w:t xml:space="preserve"> </w:t>
      </w:r>
      <w:r w:rsidRPr="00DF60EC">
        <w:rPr>
          <w:sz w:val="20"/>
          <w:lang w:val="en-US"/>
        </w:rPr>
        <w:t xml:space="preserve">La Sala Penal de la H. Corte </w:t>
      </w:r>
      <w:proofErr w:type="spellStart"/>
      <w:r w:rsidR="00C714CA">
        <w:rPr>
          <w:sz w:val="20"/>
          <w:lang w:val="en-US"/>
        </w:rPr>
        <w:t>Suprema</w:t>
      </w:r>
      <w:proofErr w:type="spellEnd"/>
      <w:r w:rsidR="00C714CA">
        <w:rPr>
          <w:sz w:val="20"/>
          <w:lang w:val="en-US"/>
        </w:rPr>
        <w:t xml:space="preserve"> de </w:t>
      </w:r>
      <w:proofErr w:type="spellStart"/>
      <w:r w:rsidR="00C714CA">
        <w:rPr>
          <w:sz w:val="20"/>
          <w:lang w:val="en-US"/>
        </w:rPr>
        <w:t>Justicia</w:t>
      </w:r>
      <w:proofErr w:type="spellEnd"/>
      <w:r w:rsidR="00C714CA">
        <w:rPr>
          <w:sz w:val="20"/>
          <w:lang w:val="en-US"/>
        </w:rPr>
        <w:t xml:space="preserve">, ha </w:t>
      </w:r>
      <w:proofErr w:type="spellStart"/>
      <w:r w:rsidR="00C714CA">
        <w:rPr>
          <w:sz w:val="20"/>
          <w:lang w:val="en-US"/>
        </w:rPr>
        <w:t>indicado</w:t>
      </w:r>
      <w:proofErr w:type="spellEnd"/>
      <w:r w:rsidRPr="00DF60EC">
        <w:rPr>
          <w:sz w:val="20"/>
          <w:lang w:val="en-US"/>
        </w:rPr>
        <w:t xml:space="preserve"> </w:t>
      </w:r>
      <w:proofErr w:type="spellStart"/>
      <w:r w:rsidRPr="00DF60EC">
        <w:rPr>
          <w:sz w:val="20"/>
          <w:lang w:val="en-US"/>
        </w:rPr>
        <w:t>que</w:t>
      </w:r>
      <w:proofErr w:type="spellEnd"/>
      <w:r w:rsidR="00C714CA">
        <w:rPr>
          <w:sz w:val="20"/>
          <w:lang w:val="en-US"/>
        </w:rPr>
        <w:t>:</w:t>
      </w:r>
      <w:r w:rsidRPr="00DF60EC">
        <w:rPr>
          <w:sz w:val="20"/>
          <w:lang w:val="en-US"/>
        </w:rPr>
        <w:t xml:space="preserve"> “</w:t>
      </w:r>
      <w:r w:rsidRPr="00DF60EC">
        <w:rPr>
          <w:sz w:val="20"/>
        </w:rPr>
        <w:t>el funcionario judicial de segunda instancia no goza de libertad para decidir, pues no se encuentra ante una nueva oportunidad para emitir un juicio fáctico y jurídico sobre el asunto, sino que su labor consiste en realizar un control de legalidad de la decisión impugnada a partir de los argumentos presentados por el recurrent</w:t>
      </w:r>
      <w:r w:rsidRPr="00DF60EC">
        <w:rPr>
          <w:i/>
          <w:sz w:val="20"/>
        </w:rPr>
        <w:t>e</w:t>
      </w:r>
      <w:r>
        <w:rPr>
          <w:i/>
          <w:sz w:val="20"/>
        </w:rPr>
        <w:t>”</w:t>
      </w:r>
      <w:r w:rsidRPr="00DF60EC">
        <w:rPr>
          <w:sz w:val="20"/>
          <w:lang w:val="en-US"/>
        </w:rPr>
        <w:t xml:space="preserve"> </w:t>
      </w:r>
      <w:r>
        <w:rPr>
          <w:sz w:val="20"/>
          <w:lang w:val="en-US"/>
        </w:rPr>
        <w:t>-</w:t>
      </w:r>
      <w:r w:rsidRPr="00DF60EC">
        <w:rPr>
          <w:sz w:val="20"/>
          <w:lang w:val="en-US"/>
        </w:rPr>
        <w:t>CSJ SP, 12 de ago. 2009, rad. 31854</w:t>
      </w:r>
      <w:r>
        <w:rPr>
          <w:sz w:val="20"/>
          <w:lang w:val="en-US"/>
        </w:rPr>
        <w:t>-</w:t>
      </w:r>
      <w:r w:rsidRPr="00DF60EC">
        <w:rPr>
          <w:sz w:val="20"/>
          <w:lang w:val="en-US"/>
        </w:rPr>
        <w:t>.</w:t>
      </w:r>
    </w:p>
  </w:footnote>
  <w:footnote w:id="6">
    <w:p w:rsidR="00167F97" w:rsidRPr="00A30F4F" w:rsidRDefault="00167F97" w:rsidP="00DF60EC">
      <w:pPr>
        <w:pStyle w:val="Textonotapie"/>
        <w:rPr>
          <w:lang w:val="es-CO"/>
        </w:rPr>
      </w:pPr>
      <w:r>
        <w:rPr>
          <w:rStyle w:val="Refdenotaalpie"/>
        </w:rPr>
        <w:footnoteRef/>
      </w:r>
      <w:r>
        <w:t xml:space="preserve"> </w:t>
      </w:r>
      <w:r w:rsidRPr="008E3A40">
        <w:t xml:space="preserve">TSP SP, 4 nov. 2016, Rad. </w:t>
      </w:r>
      <w:r w:rsidRPr="008E3A40">
        <w:rPr>
          <w:lang w:val="es-MX"/>
        </w:rPr>
        <w:t>666876000086</w:t>
      </w:r>
      <w:r>
        <w:rPr>
          <w:lang w:val="es-MX"/>
        </w:rPr>
        <w:t>-</w:t>
      </w:r>
      <w:r w:rsidRPr="008E3A40">
        <w:rPr>
          <w:lang w:val="es-MX"/>
        </w:rPr>
        <w:t>2013</w:t>
      </w:r>
      <w:r>
        <w:rPr>
          <w:lang w:val="es-MX"/>
        </w:rPr>
        <w:t>-</w:t>
      </w:r>
      <w:r w:rsidRPr="008E3A40">
        <w:rPr>
          <w:lang w:val="es-MX"/>
        </w:rPr>
        <w:t>00056</w:t>
      </w:r>
      <w:r>
        <w:rPr>
          <w:lang w:val="es-MX"/>
        </w:rPr>
        <w:t>-</w:t>
      </w:r>
      <w:r w:rsidRPr="008E3A40">
        <w:rPr>
          <w:lang w:val="es-MX"/>
        </w:rPr>
        <w:t>01</w:t>
      </w:r>
    </w:p>
  </w:footnote>
  <w:footnote w:id="7">
    <w:p w:rsidR="00167F97" w:rsidRPr="00A30F4F" w:rsidRDefault="00167F97" w:rsidP="00DF60EC">
      <w:pPr>
        <w:pStyle w:val="Textonotapie"/>
        <w:rPr>
          <w:lang w:val="es-CO"/>
        </w:rPr>
      </w:pPr>
      <w:r>
        <w:rPr>
          <w:rStyle w:val="Refdenotaalpie"/>
        </w:rPr>
        <w:footnoteRef/>
      </w:r>
      <w:r>
        <w:t xml:space="preserve"> CSJ AP, 5 ago. 2015, Rad. 46332.</w:t>
      </w:r>
    </w:p>
  </w:footnote>
  <w:footnote w:id="8">
    <w:p w:rsidR="00F162DA" w:rsidRPr="00A30F4F" w:rsidRDefault="00F162DA" w:rsidP="00F162DA">
      <w:pPr>
        <w:pStyle w:val="Textonotapie"/>
        <w:rPr>
          <w:lang w:val="es-CO"/>
        </w:rPr>
      </w:pPr>
      <w:r>
        <w:rPr>
          <w:rStyle w:val="Refdenotaalpie"/>
        </w:rPr>
        <w:footnoteRef/>
      </w:r>
      <w:r>
        <w:t xml:space="preserve"> CSJ </w:t>
      </w:r>
      <w:r w:rsidR="00E035D7">
        <w:t>S</w:t>
      </w:r>
      <w:r>
        <w:t xml:space="preserve">P, 3 feb. 2016, Rad. </w:t>
      </w:r>
      <w:r w:rsidR="00874E0D">
        <w:t>46647</w:t>
      </w:r>
      <w:r>
        <w:t>.</w:t>
      </w:r>
    </w:p>
  </w:footnote>
  <w:footnote w:id="9">
    <w:p w:rsidR="00261822" w:rsidRPr="00A30F4F" w:rsidRDefault="00261822" w:rsidP="00261822">
      <w:pPr>
        <w:tabs>
          <w:tab w:val="left" w:pos="6663"/>
        </w:tabs>
        <w:spacing w:line="240" w:lineRule="auto"/>
        <w:rPr>
          <w:lang w:val="es-CO"/>
        </w:rPr>
      </w:pPr>
      <w:r w:rsidRPr="00261822">
        <w:rPr>
          <w:rStyle w:val="Refdenotaalpie"/>
          <w:szCs w:val="20"/>
        </w:rPr>
        <w:footnoteRef/>
      </w:r>
      <w:r w:rsidRPr="00261822">
        <w:rPr>
          <w:rFonts w:ascii="Verdana" w:hAnsi="Verdana"/>
          <w:sz w:val="20"/>
          <w:szCs w:val="20"/>
        </w:rPr>
        <w:t xml:space="preserve"> </w:t>
      </w:r>
      <w:r>
        <w:rPr>
          <w:rFonts w:ascii="Verdana" w:hAnsi="Verdana"/>
          <w:sz w:val="20"/>
          <w:szCs w:val="20"/>
        </w:rPr>
        <w:t>E</w:t>
      </w:r>
      <w:r w:rsidRPr="00261822">
        <w:rPr>
          <w:rFonts w:ascii="Verdana" w:hAnsi="Verdana"/>
          <w:spacing w:val="-8"/>
          <w:sz w:val="20"/>
          <w:szCs w:val="20"/>
        </w:rPr>
        <w:t xml:space="preserve">llo no es del todo absoluto, toda vez que si sus hijas </w:t>
      </w:r>
      <w:r w:rsidRPr="00261822">
        <w:rPr>
          <w:rFonts w:ascii="Verdana" w:hAnsi="Verdana"/>
          <w:spacing w:val="-6"/>
          <w:sz w:val="20"/>
          <w:szCs w:val="20"/>
          <w:lang w:val="es-CO"/>
        </w:rPr>
        <w:t>adelantan estudios y no tienen la posibilidad de tiempo para realizar una actividad laboral de la cual derivar su subsistencia, sus padres tienen la obligación de brindarles los alimentos requeridos, para lo cual las mismas pueden incluso acudir a lo reglado en el canon 397 C.G.P.</w:t>
      </w:r>
    </w:p>
  </w:footnote>
  <w:footnote w:id="10">
    <w:p w:rsidR="006E1E0C" w:rsidRPr="00A30F4F" w:rsidRDefault="006E1E0C" w:rsidP="006E1E0C">
      <w:pPr>
        <w:pStyle w:val="Textonotapie"/>
        <w:rPr>
          <w:lang w:val="es-CO"/>
        </w:rPr>
      </w:pPr>
      <w:r>
        <w:rPr>
          <w:rStyle w:val="Refdenotaalpie"/>
        </w:rPr>
        <w:footnoteRef/>
      </w:r>
      <w:r>
        <w:t xml:space="preserve"> CSJ SP, 15 nov. 2017, Rad. 49712.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97" w:rsidRPr="00631327" w:rsidRDefault="00167F97" w:rsidP="00C93AD8">
    <w:pPr>
      <w:pStyle w:val="Encabezado"/>
      <w:spacing w:line="240" w:lineRule="auto"/>
      <w:jc w:val="right"/>
      <w:rPr>
        <w:rFonts w:ascii="Courier New" w:hAnsi="Courier New" w:cs="Courier New"/>
        <w:sz w:val="16"/>
        <w:szCs w:val="16"/>
        <w:lang w:val="es-MX"/>
      </w:rPr>
    </w:pPr>
    <w:r w:rsidRPr="00631327">
      <w:rPr>
        <w:rFonts w:ascii="Courier New" w:hAnsi="Courier New" w:cs="Courier New"/>
        <w:sz w:val="16"/>
        <w:szCs w:val="16"/>
      </w:rPr>
      <w:t xml:space="preserve">INASISTENCIA ALIMENTARIA   </w:t>
    </w:r>
  </w:p>
  <w:p w:rsidR="00167F97" w:rsidRDefault="00167F97" w:rsidP="00C93AD8">
    <w:pPr>
      <w:pStyle w:val="Encabezado"/>
      <w:spacing w:line="240" w:lineRule="auto"/>
      <w:jc w:val="right"/>
      <w:rPr>
        <w:rFonts w:ascii="Courier New" w:hAnsi="Courier New"/>
        <w:sz w:val="16"/>
        <w:lang w:val="es-MX"/>
      </w:rPr>
    </w:pPr>
    <w:r>
      <w:rPr>
        <w:rFonts w:ascii="Courier New" w:hAnsi="Courier New"/>
        <w:sz w:val="16"/>
        <w:lang w:val="es-MX"/>
      </w:rPr>
      <w:t>RADICACIÓN: 660016000036201204572-01</w:t>
    </w:r>
  </w:p>
  <w:p w:rsidR="00167F97" w:rsidRDefault="00167F97" w:rsidP="00C93AD8">
    <w:pPr>
      <w:pStyle w:val="Encabezado"/>
      <w:spacing w:line="240" w:lineRule="auto"/>
      <w:jc w:val="right"/>
      <w:rPr>
        <w:rFonts w:ascii="Courier New" w:hAnsi="Courier New"/>
        <w:sz w:val="16"/>
        <w:lang w:val="es-MX"/>
      </w:rPr>
    </w:pPr>
    <w:r>
      <w:rPr>
        <w:rFonts w:ascii="Courier New" w:hAnsi="Courier New"/>
        <w:sz w:val="16"/>
        <w:lang w:val="es-MX"/>
      </w:rPr>
      <w:t>PROCESADO: ÁLVARO ENRIQUE ROZO DEAZA</w:t>
    </w:r>
  </w:p>
  <w:p w:rsidR="00167F97" w:rsidRDefault="00631327" w:rsidP="00C93AD8">
    <w:pPr>
      <w:pStyle w:val="Encabezado"/>
      <w:spacing w:line="240" w:lineRule="auto"/>
      <w:jc w:val="right"/>
      <w:rPr>
        <w:rFonts w:ascii="Courier New" w:hAnsi="Courier New"/>
        <w:sz w:val="16"/>
        <w:lang w:val="es-MX"/>
      </w:rPr>
    </w:pPr>
    <w:r>
      <w:rPr>
        <w:rFonts w:ascii="Courier New" w:hAnsi="Courier New"/>
        <w:sz w:val="16"/>
        <w:lang w:val="es-MX"/>
      </w:rPr>
      <w:t xml:space="preserve">SE </w:t>
    </w:r>
    <w:r w:rsidR="00167F97">
      <w:rPr>
        <w:rFonts w:ascii="Courier New" w:hAnsi="Courier New"/>
        <w:sz w:val="16"/>
        <w:lang w:val="es-MX"/>
      </w:rPr>
      <w:t xml:space="preserve">CONFIRMA </w:t>
    </w:r>
  </w:p>
  <w:p w:rsidR="00167F97" w:rsidRDefault="00167F97" w:rsidP="00C93AD8">
    <w:pPr>
      <w:pStyle w:val="Encabezado"/>
      <w:spacing w:line="240" w:lineRule="auto"/>
      <w:jc w:val="right"/>
      <w:rPr>
        <w:rFonts w:ascii="Courier New" w:hAnsi="Courier New"/>
        <w:sz w:val="16"/>
        <w:lang w:val="es-MX"/>
      </w:rPr>
    </w:pPr>
    <w:r>
      <w:rPr>
        <w:rFonts w:ascii="Courier New" w:hAnsi="Courier New"/>
        <w:sz w:val="16"/>
        <w:lang w:val="es-MX"/>
      </w:rPr>
      <w:t>S. N°</w:t>
    </w:r>
    <w:r w:rsidR="008D7AD9">
      <w:rPr>
        <w:rFonts w:ascii="Courier New" w:hAnsi="Courier New"/>
        <w:sz w:val="16"/>
        <w:lang w:val="es-MX"/>
      </w:rPr>
      <w:t>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A4"/>
    <w:rsid w:val="000026FF"/>
    <w:rsid w:val="00007661"/>
    <w:rsid w:val="000364D2"/>
    <w:rsid w:val="000424A0"/>
    <w:rsid w:val="000428C2"/>
    <w:rsid w:val="0004302F"/>
    <w:rsid w:val="00054001"/>
    <w:rsid w:val="00055412"/>
    <w:rsid w:val="000578CD"/>
    <w:rsid w:val="00057E4C"/>
    <w:rsid w:val="00060A7A"/>
    <w:rsid w:val="0006626B"/>
    <w:rsid w:val="00070FC9"/>
    <w:rsid w:val="00076FF1"/>
    <w:rsid w:val="00091020"/>
    <w:rsid w:val="000A727E"/>
    <w:rsid w:val="000B0B40"/>
    <w:rsid w:val="000B0C0C"/>
    <w:rsid w:val="000B217E"/>
    <w:rsid w:val="000C0C66"/>
    <w:rsid w:val="000C12FC"/>
    <w:rsid w:val="000D1952"/>
    <w:rsid w:val="000D267F"/>
    <w:rsid w:val="000E1DC0"/>
    <w:rsid w:val="000E6289"/>
    <w:rsid w:val="000F5334"/>
    <w:rsid w:val="000F778B"/>
    <w:rsid w:val="001055D7"/>
    <w:rsid w:val="0010723C"/>
    <w:rsid w:val="001130E0"/>
    <w:rsid w:val="0011648C"/>
    <w:rsid w:val="001175F9"/>
    <w:rsid w:val="001226A9"/>
    <w:rsid w:val="00144A6D"/>
    <w:rsid w:val="00147CAB"/>
    <w:rsid w:val="001610C1"/>
    <w:rsid w:val="00161379"/>
    <w:rsid w:val="0016152C"/>
    <w:rsid w:val="00167F97"/>
    <w:rsid w:val="00173FCF"/>
    <w:rsid w:val="00182872"/>
    <w:rsid w:val="001875C1"/>
    <w:rsid w:val="00191465"/>
    <w:rsid w:val="0019737B"/>
    <w:rsid w:val="001A0F15"/>
    <w:rsid w:val="001A4ABE"/>
    <w:rsid w:val="001A5DD2"/>
    <w:rsid w:val="001B0931"/>
    <w:rsid w:val="001C02CA"/>
    <w:rsid w:val="001C5AAC"/>
    <w:rsid w:val="001C7839"/>
    <w:rsid w:val="001D42F7"/>
    <w:rsid w:val="001E1C91"/>
    <w:rsid w:val="001F2FCE"/>
    <w:rsid w:val="0022435A"/>
    <w:rsid w:val="00225263"/>
    <w:rsid w:val="00227618"/>
    <w:rsid w:val="002329BD"/>
    <w:rsid w:val="00237971"/>
    <w:rsid w:val="00240451"/>
    <w:rsid w:val="002407E1"/>
    <w:rsid w:val="00246286"/>
    <w:rsid w:val="00252693"/>
    <w:rsid w:val="00261822"/>
    <w:rsid w:val="002701F7"/>
    <w:rsid w:val="00277E2A"/>
    <w:rsid w:val="002805F3"/>
    <w:rsid w:val="00285B67"/>
    <w:rsid w:val="002B1C1F"/>
    <w:rsid w:val="002C4E54"/>
    <w:rsid w:val="002C6D11"/>
    <w:rsid w:val="002D271B"/>
    <w:rsid w:val="002D64B0"/>
    <w:rsid w:val="002E20E0"/>
    <w:rsid w:val="002E5F1E"/>
    <w:rsid w:val="002E61FD"/>
    <w:rsid w:val="002F2942"/>
    <w:rsid w:val="002F3C83"/>
    <w:rsid w:val="00304FE6"/>
    <w:rsid w:val="00305839"/>
    <w:rsid w:val="003065E8"/>
    <w:rsid w:val="00311CAA"/>
    <w:rsid w:val="00326564"/>
    <w:rsid w:val="00332717"/>
    <w:rsid w:val="003357EB"/>
    <w:rsid w:val="00360548"/>
    <w:rsid w:val="003678FD"/>
    <w:rsid w:val="003754FB"/>
    <w:rsid w:val="00376004"/>
    <w:rsid w:val="00386CFE"/>
    <w:rsid w:val="00395035"/>
    <w:rsid w:val="003A3EE0"/>
    <w:rsid w:val="003A4A4B"/>
    <w:rsid w:val="003A6152"/>
    <w:rsid w:val="003A7F6E"/>
    <w:rsid w:val="003B021F"/>
    <w:rsid w:val="003B18E6"/>
    <w:rsid w:val="003B490C"/>
    <w:rsid w:val="003D065A"/>
    <w:rsid w:val="003D59A0"/>
    <w:rsid w:val="003E2A06"/>
    <w:rsid w:val="003F4917"/>
    <w:rsid w:val="003F6ED1"/>
    <w:rsid w:val="004028CB"/>
    <w:rsid w:val="00411C9F"/>
    <w:rsid w:val="0042153A"/>
    <w:rsid w:val="00431E5C"/>
    <w:rsid w:val="004430F8"/>
    <w:rsid w:val="00444618"/>
    <w:rsid w:val="00457700"/>
    <w:rsid w:val="0046478F"/>
    <w:rsid w:val="0046774D"/>
    <w:rsid w:val="0047285B"/>
    <w:rsid w:val="00475A81"/>
    <w:rsid w:val="00476EDC"/>
    <w:rsid w:val="00482079"/>
    <w:rsid w:val="004842A7"/>
    <w:rsid w:val="00486CBD"/>
    <w:rsid w:val="004926B9"/>
    <w:rsid w:val="004A0F3B"/>
    <w:rsid w:val="004A3521"/>
    <w:rsid w:val="004C1490"/>
    <w:rsid w:val="004C4D97"/>
    <w:rsid w:val="004D1A04"/>
    <w:rsid w:val="004E59AE"/>
    <w:rsid w:val="004E7FFE"/>
    <w:rsid w:val="004F39BC"/>
    <w:rsid w:val="004F480A"/>
    <w:rsid w:val="004F77F5"/>
    <w:rsid w:val="004F781C"/>
    <w:rsid w:val="00501C0A"/>
    <w:rsid w:val="00521655"/>
    <w:rsid w:val="0052348E"/>
    <w:rsid w:val="005234AE"/>
    <w:rsid w:val="005336DA"/>
    <w:rsid w:val="00534C13"/>
    <w:rsid w:val="00536472"/>
    <w:rsid w:val="00540D88"/>
    <w:rsid w:val="00541235"/>
    <w:rsid w:val="00542E6B"/>
    <w:rsid w:val="00544FD6"/>
    <w:rsid w:val="00546DFC"/>
    <w:rsid w:val="005629D6"/>
    <w:rsid w:val="00563D5C"/>
    <w:rsid w:val="00576B35"/>
    <w:rsid w:val="00582128"/>
    <w:rsid w:val="00593CBD"/>
    <w:rsid w:val="005A1470"/>
    <w:rsid w:val="005B0173"/>
    <w:rsid w:val="005B1206"/>
    <w:rsid w:val="005B1B3B"/>
    <w:rsid w:val="005B4463"/>
    <w:rsid w:val="005B7151"/>
    <w:rsid w:val="005C4097"/>
    <w:rsid w:val="005D0B45"/>
    <w:rsid w:val="005D387F"/>
    <w:rsid w:val="005D697C"/>
    <w:rsid w:val="005E1B91"/>
    <w:rsid w:val="005E3227"/>
    <w:rsid w:val="005E3D98"/>
    <w:rsid w:val="005E6022"/>
    <w:rsid w:val="005F1610"/>
    <w:rsid w:val="005F4DCF"/>
    <w:rsid w:val="0061634B"/>
    <w:rsid w:val="00621B2D"/>
    <w:rsid w:val="00623CBB"/>
    <w:rsid w:val="00625EAC"/>
    <w:rsid w:val="006263B4"/>
    <w:rsid w:val="00630080"/>
    <w:rsid w:val="00631327"/>
    <w:rsid w:val="00637CFC"/>
    <w:rsid w:val="00640185"/>
    <w:rsid w:val="006407CE"/>
    <w:rsid w:val="006421DF"/>
    <w:rsid w:val="006428EF"/>
    <w:rsid w:val="00646B53"/>
    <w:rsid w:val="0065453F"/>
    <w:rsid w:val="0065650A"/>
    <w:rsid w:val="00656E77"/>
    <w:rsid w:val="006613E8"/>
    <w:rsid w:val="006670CA"/>
    <w:rsid w:val="00674C78"/>
    <w:rsid w:val="0068003D"/>
    <w:rsid w:val="00682278"/>
    <w:rsid w:val="00683563"/>
    <w:rsid w:val="00683E94"/>
    <w:rsid w:val="0069262F"/>
    <w:rsid w:val="00692A48"/>
    <w:rsid w:val="00693153"/>
    <w:rsid w:val="00695C7F"/>
    <w:rsid w:val="006B1841"/>
    <w:rsid w:val="006B7511"/>
    <w:rsid w:val="006C20D6"/>
    <w:rsid w:val="006E1E0C"/>
    <w:rsid w:val="006E2583"/>
    <w:rsid w:val="006F3AFD"/>
    <w:rsid w:val="00711D7A"/>
    <w:rsid w:val="00714661"/>
    <w:rsid w:val="0072005C"/>
    <w:rsid w:val="00723A96"/>
    <w:rsid w:val="007302E3"/>
    <w:rsid w:val="0073351A"/>
    <w:rsid w:val="007341A7"/>
    <w:rsid w:val="00755738"/>
    <w:rsid w:val="00757B79"/>
    <w:rsid w:val="007637B1"/>
    <w:rsid w:val="00763C4A"/>
    <w:rsid w:val="0077202C"/>
    <w:rsid w:val="0077651B"/>
    <w:rsid w:val="0078227F"/>
    <w:rsid w:val="00794F93"/>
    <w:rsid w:val="007A65D4"/>
    <w:rsid w:val="007B1C88"/>
    <w:rsid w:val="007B5511"/>
    <w:rsid w:val="007C6C54"/>
    <w:rsid w:val="007D00DA"/>
    <w:rsid w:val="007D58DB"/>
    <w:rsid w:val="007E3680"/>
    <w:rsid w:val="007F374E"/>
    <w:rsid w:val="008002A0"/>
    <w:rsid w:val="00807A6B"/>
    <w:rsid w:val="00807C78"/>
    <w:rsid w:val="008105B1"/>
    <w:rsid w:val="00810F28"/>
    <w:rsid w:val="0081273D"/>
    <w:rsid w:val="008327BE"/>
    <w:rsid w:val="00835DBC"/>
    <w:rsid w:val="008378A7"/>
    <w:rsid w:val="00844CC2"/>
    <w:rsid w:val="0085521E"/>
    <w:rsid w:val="00856EE3"/>
    <w:rsid w:val="00857803"/>
    <w:rsid w:val="00857847"/>
    <w:rsid w:val="00861406"/>
    <w:rsid w:val="008713FA"/>
    <w:rsid w:val="008721CD"/>
    <w:rsid w:val="00872667"/>
    <w:rsid w:val="008747D9"/>
    <w:rsid w:val="0087493C"/>
    <w:rsid w:val="00874E0D"/>
    <w:rsid w:val="00875ED6"/>
    <w:rsid w:val="00880A3C"/>
    <w:rsid w:val="00884C16"/>
    <w:rsid w:val="00887FD2"/>
    <w:rsid w:val="0089032D"/>
    <w:rsid w:val="0089390E"/>
    <w:rsid w:val="008A1BCD"/>
    <w:rsid w:val="008B01B6"/>
    <w:rsid w:val="008B0C41"/>
    <w:rsid w:val="008B13FB"/>
    <w:rsid w:val="008B26B9"/>
    <w:rsid w:val="008C3E26"/>
    <w:rsid w:val="008D1AFC"/>
    <w:rsid w:val="008D4F6A"/>
    <w:rsid w:val="008D7AD9"/>
    <w:rsid w:val="008E3A40"/>
    <w:rsid w:val="008E458C"/>
    <w:rsid w:val="008F33E3"/>
    <w:rsid w:val="009110ED"/>
    <w:rsid w:val="0091755A"/>
    <w:rsid w:val="0092135E"/>
    <w:rsid w:val="00922E27"/>
    <w:rsid w:val="00930810"/>
    <w:rsid w:val="00940FA4"/>
    <w:rsid w:val="00980704"/>
    <w:rsid w:val="009814D2"/>
    <w:rsid w:val="009843E4"/>
    <w:rsid w:val="00987952"/>
    <w:rsid w:val="00995F94"/>
    <w:rsid w:val="009A2AF9"/>
    <w:rsid w:val="009B164D"/>
    <w:rsid w:val="009B2A7E"/>
    <w:rsid w:val="009B4C42"/>
    <w:rsid w:val="009C0423"/>
    <w:rsid w:val="009C1908"/>
    <w:rsid w:val="009C42B2"/>
    <w:rsid w:val="009C69F9"/>
    <w:rsid w:val="009D5BB5"/>
    <w:rsid w:val="009E3813"/>
    <w:rsid w:val="009E734A"/>
    <w:rsid w:val="00A01D5D"/>
    <w:rsid w:val="00A15462"/>
    <w:rsid w:val="00A30615"/>
    <w:rsid w:val="00A329A7"/>
    <w:rsid w:val="00A42C5C"/>
    <w:rsid w:val="00A44F9A"/>
    <w:rsid w:val="00A51561"/>
    <w:rsid w:val="00A579FD"/>
    <w:rsid w:val="00A60B20"/>
    <w:rsid w:val="00A61C4E"/>
    <w:rsid w:val="00A7368A"/>
    <w:rsid w:val="00A74DC0"/>
    <w:rsid w:val="00A77AEE"/>
    <w:rsid w:val="00A80159"/>
    <w:rsid w:val="00A834F2"/>
    <w:rsid w:val="00A8484F"/>
    <w:rsid w:val="00A84AF2"/>
    <w:rsid w:val="00A921CB"/>
    <w:rsid w:val="00A92FEF"/>
    <w:rsid w:val="00A944FC"/>
    <w:rsid w:val="00AA50F0"/>
    <w:rsid w:val="00AA53C5"/>
    <w:rsid w:val="00AA654A"/>
    <w:rsid w:val="00AB5128"/>
    <w:rsid w:val="00AB727B"/>
    <w:rsid w:val="00AC77BC"/>
    <w:rsid w:val="00AD4717"/>
    <w:rsid w:val="00AD716B"/>
    <w:rsid w:val="00AE3C62"/>
    <w:rsid w:val="00AE55DE"/>
    <w:rsid w:val="00AF301F"/>
    <w:rsid w:val="00AF5C83"/>
    <w:rsid w:val="00AF6950"/>
    <w:rsid w:val="00B07822"/>
    <w:rsid w:val="00B15719"/>
    <w:rsid w:val="00B27070"/>
    <w:rsid w:val="00B44552"/>
    <w:rsid w:val="00B52E94"/>
    <w:rsid w:val="00B650E8"/>
    <w:rsid w:val="00B71198"/>
    <w:rsid w:val="00B75E47"/>
    <w:rsid w:val="00B93805"/>
    <w:rsid w:val="00B9599E"/>
    <w:rsid w:val="00B9619B"/>
    <w:rsid w:val="00B96D17"/>
    <w:rsid w:val="00BA0282"/>
    <w:rsid w:val="00BA4CE1"/>
    <w:rsid w:val="00BA74A4"/>
    <w:rsid w:val="00BB2245"/>
    <w:rsid w:val="00BD163D"/>
    <w:rsid w:val="00BD56A4"/>
    <w:rsid w:val="00BE1209"/>
    <w:rsid w:val="00BE35A5"/>
    <w:rsid w:val="00C00EB1"/>
    <w:rsid w:val="00C0407E"/>
    <w:rsid w:val="00C052FF"/>
    <w:rsid w:val="00C3510A"/>
    <w:rsid w:val="00C36255"/>
    <w:rsid w:val="00C53A4D"/>
    <w:rsid w:val="00C54E6D"/>
    <w:rsid w:val="00C62E3A"/>
    <w:rsid w:val="00C64D6C"/>
    <w:rsid w:val="00C714CA"/>
    <w:rsid w:val="00C73898"/>
    <w:rsid w:val="00C82056"/>
    <w:rsid w:val="00C93AD8"/>
    <w:rsid w:val="00CB0379"/>
    <w:rsid w:val="00CB0D8B"/>
    <w:rsid w:val="00CB6713"/>
    <w:rsid w:val="00CC1150"/>
    <w:rsid w:val="00CC1B59"/>
    <w:rsid w:val="00CC2183"/>
    <w:rsid w:val="00CC378C"/>
    <w:rsid w:val="00CC3859"/>
    <w:rsid w:val="00CD02EC"/>
    <w:rsid w:val="00CD426C"/>
    <w:rsid w:val="00D007A5"/>
    <w:rsid w:val="00D027F2"/>
    <w:rsid w:val="00D05A63"/>
    <w:rsid w:val="00D1036E"/>
    <w:rsid w:val="00D158A3"/>
    <w:rsid w:val="00D21338"/>
    <w:rsid w:val="00D3239A"/>
    <w:rsid w:val="00D33311"/>
    <w:rsid w:val="00D36213"/>
    <w:rsid w:val="00D36D7A"/>
    <w:rsid w:val="00D45B42"/>
    <w:rsid w:val="00D6134B"/>
    <w:rsid w:val="00D65047"/>
    <w:rsid w:val="00D67320"/>
    <w:rsid w:val="00D7026F"/>
    <w:rsid w:val="00D835FD"/>
    <w:rsid w:val="00D90B56"/>
    <w:rsid w:val="00DA1CFB"/>
    <w:rsid w:val="00DB3BFC"/>
    <w:rsid w:val="00DC3F64"/>
    <w:rsid w:val="00DC7D16"/>
    <w:rsid w:val="00DD5D4F"/>
    <w:rsid w:val="00DE0394"/>
    <w:rsid w:val="00DF0F17"/>
    <w:rsid w:val="00DF60EC"/>
    <w:rsid w:val="00E00AE4"/>
    <w:rsid w:val="00E035D7"/>
    <w:rsid w:val="00E03994"/>
    <w:rsid w:val="00E05679"/>
    <w:rsid w:val="00E106D4"/>
    <w:rsid w:val="00E25C54"/>
    <w:rsid w:val="00E30F20"/>
    <w:rsid w:val="00E3104F"/>
    <w:rsid w:val="00E33913"/>
    <w:rsid w:val="00E44C48"/>
    <w:rsid w:val="00E456F4"/>
    <w:rsid w:val="00E472EE"/>
    <w:rsid w:val="00E50EE2"/>
    <w:rsid w:val="00E51415"/>
    <w:rsid w:val="00E535BF"/>
    <w:rsid w:val="00E53C68"/>
    <w:rsid w:val="00E60625"/>
    <w:rsid w:val="00E613ED"/>
    <w:rsid w:val="00E70688"/>
    <w:rsid w:val="00E75EA3"/>
    <w:rsid w:val="00E8222C"/>
    <w:rsid w:val="00E85517"/>
    <w:rsid w:val="00E93DC3"/>
    <w:rsid w:val="00E954E4"/>
    <w:rsid w:val="00EA389C"/>
    <w:rsid w:val="00EB1303"/>
    <w:rsid w:val="00EC5E79"/>
    <w:rsid w:val="00ED031F"/>
    <w:rsid w:val="00ED06C9"/>
    <w:rsid w:val="00ED0CB6"/>
    <w:rsid w:val="00EE1DDA"/>
    <w:rsid w:val="00EE5E52"/>
    <w:rsid w:val="00EE6FF0"/>
    <w:rsid w:val="00EF0E71"/>
    <w:rsid w:val="00EF4EB6"/>
    <w:rsid w:val="00EF564E"/>
    <w:rsid w:val="00F00FE8"/>
    <w:rsid w:val="00F1126D"/>
    <w:rsid w:val="00F14959"/>
    <w:rsid w:val="00F162DA"/>
    <w:rsid w:val="00F16EA0"/>
    <w:rsid w:val="00F2092F"/>
    <w:rsid w:val="00F328D1"/>
    <w:rsid w:val="00F502DC"/>
    <w:rsid w:val="00F51BB6"/>
    <w:rsid w:val="00F523EB"/>
    <w:rsid w:val="00F561CC"/>
    <w:rsid w:val="00F563E4"/>
    <w:rsid w:val="00F649E9"/>
    <w:rsid w:val="00F674C6"/>
    <w:rsid w:val="00F80278"/>
    <w:rsid w:val="00F82C31"/>
    <w:rsid w:val="00F8549E"/>
    <w:rsid w:val="00F87E4B"/>
    <w:rsid w:val="00F909A1"/>
    <w:rsid w:val="00FA1CE0"/>
    <w:rsid w:val="00FA2CEF"/>
    <w:rsid w:val="00FA45FD"/>
    <w:rsid w:val="00FB4D80"/>
    <w:rsid w:val="00FC358F"/>
    <w:rsid w:val="00FC3C15"/>
    <w:rsid w:val="00FD65C9"/>
    <w:rsid w:val="00FF7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7F51821-17E9-42EC-9F07-B474017B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BA74A4"/>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BA74A4"/>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Ref. de nota al pie1,FA Fu,texto de nota al pie,Ref. de nota al pie2,Footnote reference,Footnote Text Char Char Char,Footnote Text Char,Footnote referenc,Ca"/>
    <w:basedOn w:val="Normal"/>
    <w:link w:val="TextonotapieCar"/>
    <w:autoRedefine/>
    <w:uiPriority w:val="99"/>
    <w:qFormat/>
    <w:rsid w:val="00DF60EC"/>
    <w:pPr>
      <w:overflowPunct w:val="0"/>
      <w:autoSpaceDE w:val="0"/>
      <w:autoSpaceDN w:val="0"/>
      <w:adjustRightInd w:val="0"/>
      <w:spacing w:line="240" w:lineRule="auto"/>
      <w:textAlignment w:val="baseline"/>
    </w:pPr>
    <w:rPr>
      <w:rFonts w:ascii="Verdana" w:hAnsi="Verdana"/>
      <w:sz w:val="18"/>
      <w:szCs w:val="20"/>
      <w:lang w:eastAsia="es-ES"/>
    </w:rPr>
  </w:style>
  <w:style w:type="character" w:customStyle="1" w:styleId="TextonotapieCar">
    <w:name w:val="Texto nota pie Car"/>
    <w:aliases w:val="Footnote Text Char Char Char Char Char Car,Footnote Text Char Char Char Char Car,Ref. de nota al pie1 Car,FA Fu Car,texto de nota al pie Car,Ref. de nota al pie2 Car,Footnote reference Car,Footnote Text Char Char Char Car,Ca Car"/>
    <w:basedOn w:val="Fuentedeprrafopredeter"/>
    <w:link w:val="Textonotapie"/>
    <w:uiPriority w:val="99"/>
    <w:rsid w:val="00DF60EC"/>
    <w:rPr>
      <w:rFonts w:ascii="Verdana" w:eastAsia="Times New Roman" w:hAnsi="Verdana" w:cs="Times New Roman"/>
      <w:sz w:val="18"/>
      <w:szCs w:val="20"/>
      <w:lang w:val="es-ES" w:eastAsia="es-ES"/>
    </w:rPr>
  </w:style>
  <w:style w:type="character" w:styleId="Refdenotaalpie">
    <w:name w:val="footnote reference"/>
    <w:aliases w:val="Texto de nota al pie,Footnotes refss,Appel note de bas de page,referencia nota al pie,BVI fnr,Footnote symbol,Footnote,Nota de pie,Ref,de nota al pie,Pie de pagina,Ref. ...,Ref1,FC"/>
    <w:uiPriority w:val="99"/>
    <w:qFormat/>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cabezado">
    <w:name w:val="header"/>
    <w:basedOn w:val="Normal"/>
    <w:link w:val="EncabezadoCar"/>
    <w:uiPriority w:val="99"/>
    <w:rsid w:val="00BA74A4"/>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Textoindependiente">
    <w:name w:val="Body Text"/>
    <w:basedOn w:val="Normal"/>
    <w:link w:val="TextoindependienteCar"/>
    <w:semiHidden/>
    <w:rsid w:val="004F39BC"/>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B0173"/>
    <w:pPr>
      <w:ind w:left="720"/>
      <w:contextualSpacing/>
    </w:pPr>
  </w:style>
  <w:style w:type="character" w:customStyle="1" w:styleId="Nombreprincipal">
    <w:name w:val="Nombre principal"/>
    <w:uiPriority w:val="99"/>
    <w:rsid w:val="00167F97"/>
    <w:rPr>
      <w:rFonts w:ascii="Tahoma" w:hAnsi="Tahoma"/>
      <w:b/>
      <w:smallCaps/>
      <w:sz w:val="22"/>
    </w:rPr>
  </w:style>
  <w:style w:type="character" w:styleId="Textoennegrita">
    <w:name w:val="Strong"/>
    <w:basedOn w:val="Fuentedeprrafopredeter"/>
    <w:uiPriority w:val="22"/>
    <w:qFormat/>
    <w:rsid w:val="00E25C54"/>
    <w:rPr>
      <w:b/>
      <w:bCs/>
    </w:rPr>
  </w:style>
  <w:style w:type="character" w:customStyle="1" w:styleId="iaj">
    <w:name w:val="i_aj"/>
    <w:basedOn w:val="Fuentedeprrafopredeter"/>
    <w:rsid w:val="0004302F"/>
  </w:style>
  <w:style w:type="character" w:styleId="Hipervnculo">
    <w:name w:val="Hyperlink"/>
    <w:basedOn w:val="Fuentedeprrafopredeter"/>
    <w:uiPriority w:val="99"/>
    <w:semiHidden/>
    <w:unhideWhenUsed/>
    <w:rsid w:val="000430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AF469-167F-4CEE-B14F-F097D702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18</Pages>
  <Words>5622</Words>
  <Characters>30925</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87</cp:revision>
  <cp:lastPrinted>2018-05-15T20:45:00Z</cp:lastPrinted>
  <dcterms:created xsi:type="dcterms:W3CDTF">2018-02-21T15:36:00Z</dcterms:created>
  <dcterms:modified xsi:type="dcterms:W3CDTF">2018-06-21T20:43:00Z</dcterms:modified>
</cp:coreProperties>
</file>